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37FAE501" w14:textId="67CDE288" w:rsidR="00FC1456" w:rsidRPr="00F04163" w:rsidRDefault="00FC1456" w:rsidP="00F04163">
      <w:pPr>
        <w:tabs>
          <w:tab w:val="right" w:pos="9216"/>
        </w:tabs>
        <w:spacing w:after="0"/>
        <w:jc w:val="left"/>
        <w:rPr>
          <w:b/>
          <w:kern w:val="2"/>
          <w:lang w:eastAsia="zh-CN"/>
        </w:rPr>
      </w:pPr>
      <w:r w:rsidRPr="00F04163">
        <w:rPr>
          <w:b/>
          <w:noProof/>
          <w:lang w:val="en-GB" w:eastAsia="en-GB"/>
        </w:rPr>
        <mc:AlternateContent>
          <mc:Choice Requires="wps">
            <w:drawing>
              <wp:anchor distT="0" distB="0" distL="114300" distR="114300" simplePos="0" relativeHeight="251659264" behindDoc="0" locked="1" layoutInCell="1" allowOverlap="1" wp14:anchorId="688016AE" wp14:editId="14F2F6BE">
                <wp:simplePos x="0" y="0"/>
                <wp:positionH relativeFrom="column">
                  <wp:posOffset>0</wp:posOffset>
                </wp:positionH>
                <wp:positionV relativeFrom="paragraph">
                  <wp:posOffset>0</wp:posOffset>
                </wp:positionV>
                <wp:extent cx="635" cy="635"/>
                <wp:effectExtent l="9525" t="9525" r="8890" b="8890"/>
                <wp:wrapNone/>
                <wp:docPr id="27"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7BE5625D"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B4CM7vCQUAAEUWAAAOAAAAAAAAAAAAAAAAAC4CAABkcnMvZTJvRG9jLnhtbFBLAQIt&#10;ABQABgAIAAAAIQAI2zNv1gAAAP8AAAAPAAAAAAAAAAAAAAAAAGMHAABkcnMvZG93bnJldi54bWxQ&#10;SwUGAAAAAAQABADzAAAAZ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F04163">
        <w:rPr>
          <w:b/>
          <w:kern w:val="2"/>
          <w:lang w:eastAsia="zh-CN"/>
        </w:rPr>
        <w:t>3GPP TSG RAN WG1 Meeting #95</w:t>
      </w:r>
      <w:r w:rsidRPr="00F04163">
        <w:rPr>
          <w:b/>
          <w:kern w:val="2"/>
          <w:lang w:eastAsia="zh-CN"/>
        </w:rPr>
        <w:tab/>
      </w:r>
      <w:r w:rsidR="0088511C" w:rsidRPr="00F04163">
        <w:rPr>
          <w:b/>
          <w:kern w:val="2"/>
          <w:lang w:eastAsia="zh-CN"/>
        </w:rPr>
        <w:t>R1-1813555</w:t>
      </w:r>
    </w:p>
    <w:p w14:paraId="2F303C25" w14:textId="27A68073" w:rsidR="00FC1456" w:rsidRPr="00F04163" w:rsidRDefault="00FC1456" w:rsidP="00F04163">
      <w:pPr>
        <w:jc w:val="left"/>
        <w:rPr>
          <w:b/>
          <w:kern w:val="2"/>
          <w:lang w:eastAsia="zh-CN"/>
        </w:rPr>
      </w:pPr>
      <w:bookmarkStart w:id="1" w:name="OLE_LINK1"/>
      <w:bookmarkStart w:id="2" w:name="OLE_LINK2"/>
      <w:bookmarkStart w:id="3" w:name="OLE_LINK24"/>
      <w:bookmarkStart w:id="4" w:name="OLE_LINK54"/>
      <w:r w:rsidRPr="00F04163">
        <w:rPr>
          <w:b/>
          <w:kern w:val="2"/>
          <w:lang w:eastAsia="zh-CN"/>
        </w:rPr>
        <w:t xml:space="preserve">Spokane, </w:t>
      </w:r>
      <w:r w:rsidR="006A2A35" w:rsidRPr="00F04163">
        <w:rPr>
          <w:b/>
          <w:kern w:val="2"/>
          <w:lang w:eastAsia="zh-CN"/>
        </w:rPr>
        <w:t>USA</w:t>
      </w:r>
      <w:r w:rsidRPr="00F04163">
        <w:rPr>
          <w:b/>
          <w:kern w:val="2"/>
          <w:lang w:eastAsia="zh-CN"/>
        </w:rPr>
        <w:t>, November 12</w:t>
      </w:r>
      <w:r w:rsidR="006A2A35" w:rsidRPr="00F04163">
        <w:rPr>
          <w:b/>
          <w:kern w:val="2"/>
          <w:lang w:eastAsia="zh-CN"/>
        </w:rPr>
        <w:t>-</w:t>
      </w:r>
      <w:r w:rsidRPr="00F04163">
        <w:rPr>
          <w:b/>
          <w:kern w:val="2"/>
          <w:lang w:eastAsia="zh-CN"/>
        </w:rPr>
        <w:t>16, 2018</w:t>
      </w:r>
    </w:p>
    <w:bookmarkEnd w:id="1"/>
    <w:bookmarkEnd w:id="2"/>
    <w:bookmarkEnd w:id="3"/>
    <w:bookmarkEnd w:id="4"/>
    <w:p w14:paraId="7F37D080" w14:textId="77777777" w:rsidR="003D2420" w:rsidRPr="00F04163" w:rsidRDefault="003D2420" w:rsidP="00F04163">
      <w:pPr>
        <w:pBdr>
          <w:top w:val="single" w:sz="4" w:space="1" w:color="auto"/>
        </w:pBdr>
        <w:spacing w:after="0"/>
        <w:jc w:val="left"/>
        <w:rPr>
          <w:b/>
          <w:kern w:val="2"/>
          <w:sz w:val="16"/>
          <w:szCs w:val="16"/>
          <w:lang w:eastAsia="zh-CN"/>
        </w:rPr>
      </w:pPr>
    </w:p>
    <w:p w14:paraId="1B46C54C" w14:textId="598E84FF" w:rsidR="003D2420" w:rsidRPr="00F04163" w:rsidRDefault="008D6755" w:rsidP="00F04163">
      <w:pPr>
        <w:spacing w:after="60"/>
        <w:ind w:left="1555" w:hanging="1555"/>
        <w:jc w:val="left"/>
        <w:rPr>
          <w:b/>
          <w:kern w:val="2"/>
          <w:lang w:eastAsia="zh-CN"/>
        </w:rPr>
      </w:pPr>
      <w:r w:rsidRPr="00F04163">
        <w:rPr>
          <w:b/>
          <w:kern w:val="2"/>
          <w:lang w:eastAsia="zh-CN"/>
        </w:rPr>
        <w:t>Agenda Item:</w:t>
      </w:r>
      <w:r w:rsidRPr="00F04163">
        <w:rPr>
          <w:b/>
          <w:kern w:val="2"/>
          <w:lang w:eastAsia="zh-CN"/>
        </w:rPr>
        <w:tab/>
      </w:r>
      <w:r w:rsidR="007F2D77" w:rsidRPr="00F04163">
        <w:rPr>
          <w:b/>
          <w:kern w:val="2"/>
          <w:lang w:eastAsia="zh-CN"/>
        </w:rPr>
        <w:t>7.2.4.1.5</w:t>
      </w:r>
      <w:r w:rsidR="007F2D77" w:rsidRPr="00F04163" w:rsidDel="00F847C6">
        <w:rPr>
          <w:b/>
          <w:kern w:val="2"/>
          <w:highlight w:val="yellow"/>
          <w:lang w:eastAsia="zh-CN"/>
        </w:rPr>
        <w:t xml:space="preserve"> </w:t>
      </w:r>
    </w:p>
    <w:p w14:paraId="050BC5C3" w14:textId="77777777" w:rsidR="003D2420" w:rsidRPr="00F04163" w:rsidRDefault="003D2420" w:rsidP="00F04163">
      <w:pPr>
        <w:spacing w:after="60"/>
        <w:ind w:left="1555" w:hanging="1555"/>
        <w:jc w:val="left"/>
        <w:rPr>
          <w:b/>
          <w:kern w:val="2"/>
          <w:lang w:eastAsia="zh-CN"/>
        </w:rPr>
      </w:pPr>
      <w:r w:rsidRPr="00F04163">
        <w:rPr>
          <w:b/>
          <w:kern w:val="2"/>
          <w:lang w:eastAsia="zh-CN"/>
        </w:rPr>
        <w:t>Source:</w:t>
      </w:r>
      <w:r w:rsidRPr="00F04163">
        <w:rPr>
          <w:b/>
          <w:kern w:val="2"/>
          <w:lang w:eastAsia="zh-CN"/>
        </w:rPr>
        <w:tab/>
        <w:t>Huawei, HiSilicon</w:t>
      </w:r>
    </w:p>
    <w:p w14:paraId="2FAE7274" w14:textId="50528952" w:rsidR="003D2420" w:rsidRPr="00F04163" w:rsidRDefault="003D2420" w:rsidP="00F04163">
      <w:pPr>
        <w:spacing w:after="60"/>
        <w:ind w:left="1555" w:hanging="1555"/>
        <w:jc w:val="left"/>
        <w:rPr>
          <w:b/>
          <w:kern w:val="2"/>
          <w:lang w:eastAsia="zh-CN"/>
        </w:rPr>
      </w:pPr>
      <w:r w:rsidRPr="00F04163">
        <w:rPr>
          <w:b/>
          <w:kern w:val="2"/>
          <w:lang w:eastAsia="zh-CN"/>
        </w:rPr>
        <w:t>Title:</w:t>
      </w:r>
      <w:r w:rsidRPr="00F04163">
        <w:rPr>
          <w:b/>
          <w:kern w:val="2"/>
          <w:lang w:eastAsia="zh-CN"/>
        </w:rPr>
        <w:tab/>
      </w:r>
      <w:r w:rsidR="008D6755" w:rsidRPr="00F04163">
        <w:rPr>
          <w:b/>
          <w:kern w:val="2"/>
          <w:lang w:eastAsia="zh-CN"/>
        </w:rPr>
        <w:t>Bandwidth Parts and Resource Pools for V2X sidelink</w:t>
      </w:r>
    </w:p>
    <w:p w14:paraId="526990D9" w14:textId="77777777" w:rsidR="003D2420" w:rsidRPr="00F04163" w:rsidRDefault="003D2420" w:rsidP="00F04163">
      <w:pPr>
        <w:spacing w:after="60"/>
        <w:ind w:left="1555" w:hanging="1555"/>
        <w:jc w:val="left"/>
        <w:rPr>
          <w:b/>
          <w:lang w:eastAsia="zh-CN"/>
        </w:rPr>
      </w:pPr>
      <w:r w:rsidRPr="00F04163">
        <w:rPr>
          <w:b/>
          <w:lang w:eastAsia="zh-CN"/>
        </w:rPr>
        <w:t>Document for:</w:t>
      </w:r>
      <w:r w:rsidRPr="00F04163">
        <w:rPr>
          <w:b/>
          <w:lang w:eastAsia="zh-CN"/>
        </w:rPr>
        <w:tab/>
        <w:t xml:space="preserve">Discussion and decision </w:t>
      </w:r>
    </w:p>
    <w:p w14:paraId="36E6C454" w14:textId="77777777" w:rsidR="003D2420" w:rsidRPr="00F04163" w:rsidRDefault="003D2420" w:rsidP="00F04163">
      <w:pPr>
        <w:pBdr>
          <w:bottom w:val="single" w:sz="4" w:space="1" w:color="auto"/>
        </w:pBdr>
        <w:spacing w:after="0"/>
        <w:jc w:val="left"/>
        <w:rPr>
          <w:b/>
          <w:kern w:val="2"/>
          <w:sz w:val="16"/>
          <w:szCs w:val="16"/>
          <w:lang w:eastAsia="zh-CN"/>
        </w:rPr>
      </w:pPr>
    </w:p>
    <w:p w14:paraId="4E0688C8" w14:textId="77777777" w:rsidR="003D2420" w:rsidRPr="00F04163" w:rsidRDefault="003D2420" w:rsidP="007D45B8">
      <w:pPr>
        <w:pStyle w:val="Heading1"/>
        <w:snapToGrid/>
        <w:contextualSpacing/>
      </w:pPr>
      <w:bookmarkStart w:id="5" w:name="_Ref124589705"/>
      <w:bookmarkStart w:id="6" w:name="_Ref129681862"/>
      <w:r w:rsidRPr="00F04163">
        <w:t>Introduction</w:t>
      </w:r>
      <w:bookmarkEnd w:id="5"/>
      <w:bookmarkEnd w:id="6"/>
    </w:p>
    <w:p w14:paraId="6BBA3852" w14:textId="425DA7F3" w:rsidR="003D2420" w:rsidRPr="00F04163" w:rsidRDefault="00D43979" w:rsidP="007D45B8">
      <w:pPr>
        <w:spacing w:before="120"/>
        <w:rPr>
          <w:rFonts w:eastAsia="MS Mincho"/>
        </w:rPr>
      </w:pPr>
      <w:r w:rsidRPr="00F04163">
        <w:rPr>
          <w:rFonts w:eastAsia="MS Mincho"/>
        </w:rPr>
        <w:t>In</w:t>
      </w:r>
      <w:r w:rsidR="003D2420" w:rsidRPr="00F04163">
        <w:rPr>
          <w:rFonts w:eastAsia="MS Mincho"/>
        </w:rPr>
        <w:t xml:space="preserve"> RAN1#94</w:t>
      </w:r>
      <w:r w:rsidR="00EA40F9" w:rsidRPr="00F04163">
        <w:rPr>
          <w:rFonts w:eastAsia="MS Mincho"/>
        </w:rPr>
        <w:t>bis</w:t>
      </w:r>
      <w:r w:rsidRPr="00F04163">
        <w:rPr>
          <w:rFonts w:eastAsia="MS Mincho"/>
        </w:rPr>
        <w:t xml:space="preserve">, some </w:t>
      </w:r>
      <w:r w:rsidR="003D2420" w:rsidRPr="00F04163">
        <w:rPr>
          <w:rFonts w:eastAsia="MS Mincho"/>
        </w:rPr>
        <w:t xml:space="preserve">agreements </w:t>
      </w:r>
      <w:r w:rsidRPr="00F04163">
        <w:rPr>
          <w:rFonts w:eastAsia="MS Mincho"/>
        </w:rPr>
        <w:t xml:space="preserve">on BWP and resource pool </w:t>
      </w:r>
      <w:r w:rsidR="00B367C3" w:rsidRPr="00F04163">
        <w:rPr>
          <w:rFonts w:eastAsia="MS Mincho"/>
        </w:rPr>
        <w:t xml:space="preserve">were </w:t>
      </w:r>
      <w:r w:rsidR="005A0013" w:rsidRPr="00F04163">
        <w:rPr>
          <w:rFonts w:eastAsia="MS Mincho"/>
        </w:rPr>
        <w:t xml:space="preserve">reached </w:t>
      </w:r>
      <w:r w:rsidR="00B367C3" w:rsidRPr="00F04163">
        <w:rPr>
          <w:rFonts w:eastAsia="MS Mincho"/>
        </w:rPr>
        <w:fldChar w:fldCharType="begin"/>
      </w:r>
      <w:r w:rsidR="00B367C3" w:rsidRPr="00F04163">
        <w:rPr>
          <w:rFonts w:eastAsia="MS Mincho"/>
        </w:rPr>
        <w:instrText xml:space="preserve"> REF _Ref528247105 \r \h </w:instrText>
      </w:r>
      <w:r w:rsidR="00B367C3" w:rsidRPr="00F04163">
        <w:rPr>
          <w:rFonts w:eastAsia="MS Mincho"/>
        </w:rPr>
      </w:r>
      <w:r w:rsidR="00B367C3" w:rsidRPr="00F04163">
        <w:rPr>
          <w:rFonts w:eastAsia="MS Mincho"/>
        </w:rPr>
        <w:fldChar w:fldCharType="separate"/>
      </w:r>
      <w:r w:rsidR="001260B3" w:rsidRPr="00F04163">
        <w:rPr>
          <w:rFonts w:eastAsia="MS Mincho"/>
        </w:rPr>
        <w:t>[1]</w:t>
      </w:r>
      <w:r w:rsidR="00B367C3" w:rsidRPr="00F04163">
        <w:rPr>
          <w:rFonts w:eastAsia="MS Mincho"/>
        </w:rPr>
        <w:fldChar w:fldCharType="end"/>
      </w:r>
      <w:r w:rsidRPr="00F04163">
        <w:rPr>
          <w:rFonts w:eastAsia="MS Mincho"/>
        </w:rPr>
        <w:t>.</w:t>
      </w:r>
    </w:p>
    <w:p w14:paraId="4994EA44" w14:textId="77777777" w:rsidR="00D43979" w:rsidRPr="00F04163" w:rsidRDefault="00D43979" w:rsidP="00D43979">
      <w:pPr>
        <w:rPr>
          <w:szCs w:val="20"/>
          <w:lang w:eastAsia="x-none"/>
        </w:rPr>
      </w:pPr>
      <w:r w:rsidRPr="00F04163">
        <w:rPr>
          <w:szCs w:val="20"/>
          <w:highlight w:val="green"/>
          <w:lang w:eastAsia="x-none"/>
        </w:rPr>
        <w:t>Agreements</w:t>
      </w:r>
      <w:r w:rsidRPr="00F04163">
        <w:rPr>
          <w:szCs w:val="20"/>
          <w:lang w:eastAsia="x-none"/>
        </w:rPr>
        <w:t>:</w:t>
      </w:r>
    </w:p>
    <w:p w14:paraId="70EC11C9" w14:textId="77777777" w:rsidR="00D43979" w:rsidRPr="00F04163" w:rsidRDefault="00D43979" w:rsidP="00D43979">
      <w:pPr>
        <w:pStyle w:val="bullet1"/>
        <w:rPr>
          <w:szCs w:val="20"/>
          <w:lang w:val="en-US"/>
        </w:rPr>
      </w:pPr>
      <w:r w:rsidRPr="00F04163">
        <w:rPr>
          <w:szCs w:val="20"/>
          <w:lang w:val="en-US"/>
        </w:rPr>
        <w:t xml:space="preserve">At least resource pool is </w:t>
      </w:r>
      <w:r w:rsidRPr="00F04163">
        <w:rPr>
          <w:rFonts w:hint="eastAsia"/>
          <w:szCs w:val="20"/>
          <w:lang w:val="en-US" w:eastAsia="ko-KR"/>
        </w:rPr>
        <w:t>supported</w:t>
      </w:r>
      <w:r w:rsidRPr="00F04163">
        <w:rPr>
          <w:szCs w:val="20"/>
          <w:lang w:val="en-US"/>
        </w:rPr>
        <w:t xml:space="preserve"> for NR sidelink</w:t>
      </w:r>
    </w:p>
    <w:p w14:paraId="2B73391E" w14:textId="77777777" w:rsidR="00D43979" w:rsidRPr="00F04163" w:rsidRDefault="00D43979" w:rsidP="00D43979">
      <w:pPr>
        <w:pStyle w:val="bullet2"/>
        <w:rPr>
          <w:szCs w:val="20"/>
          <w:lang w:val="en-US"/>
        </w:rPr>
      </w:pPr>
      <w:r w:rsidRPr="00F04163">
        <w:rPr>
          <w:rFonts w:hint="eastAsia"/>
          <w:szCs w:val="20"/>
          <w:lang w:val="en-US" w:eastAsia="ko-KR"/>
        </w:rPr>
        <w:t>Resource pool is a set of time</w:t>
      </w:r>
      <w:r w:rsidRPr="00F04163">
        <w:rPr>
          <w:szCs w:val="20"/>
          <w:lang w:val="en-US" w:eastAsia="ko-KR"/>
        </w:rPr>
        <w:t xml:space="preserve"> and frequency</w:t>
      </w:r>
      <w:r w:rsidRPr="00F04163">
        <w:rPr>
          <w:rFonts w:hint="eastAsia"/>
          <w:szCs w:val="20"/>
          <w:lang w:val="en-US" w:eastAsia="ko-KR"/>
        </w:rPr>
        <w:t xml:space="preserve"> resources that can be used for sidelink transmission and/or reception.</w:t>
      </w:r>
    </w:p>
    <w:p w14:paraId="7E62F95A" w14:textId="77777777" w:rsidR="00D43979" w:rsidRPr="00F04163" w:rsidRDefault="00D43979" w:rsidP="00D43979">
      <w:pPr>
        <w:pStyle w:val="bullet3"/>
        <w:rPr>
          <w:szCs w:val="20"/>
          <w:lang w:val="en-US"/>
        </w:rPr>
      </w:pPr>
      <w:r w:rsidRPr="00F04163">
        <w:rPr>
          <w:rFonts w:hint="eastAsia"/>
          <w:szCs w:val="20"/>
          <w:lang w:val="en-US" w:eastAsia="ko-KR"/>
        </w:rPr>
        <w:t>FFS whether a resource pool consists of contiguous resources in time and/or frequency.</w:t>
      </w:r>
    </w:p>
    <w:p w14:paraId="36050082" w14:textId="77777777" w:rsidR="00D43979" w:rsidRPr="00F04163" w:rsidRDefault="00D43979" w:rsidP="00D43979">
      <w:pPr>
        <w:pStyle w:val="bullet3"/>
        <w:rPr>
          <w:szCs w:val="20"/>
          <w:lang w:val="en-US"/>
        </w:rPr>
      </w:pPr>
      <w:r w:rsidRPr="00F04163">
        <w:rPr>
          <w:rFonts w:hint="eastAsia"/>
          <w:szCs w:val="20"/>
          <w:lang w:val="en-US" w:eastAsia="ko-KR"/>
        </w:rPr>
        <w:t xml:space="preserve">A </w:t>
      </w:r>
      <w:r w:rsidRPr="00F04163">
        <w:rPr>
          <w:szCs w:val="20"/>
          <w:lang w:val="en-US" w:eastAsia="ko-KR"/>
        </w:rPr>
        <w:t>resource</w:t>
      </w:r>
      <w:r w:rsidRPr="00F04163">
        <w:rPr>
          <w:rFonts w:hint="eastAsia"/>
          <w:szCs w:val="20"/>
          <w:lang w:val="en-US" w:eastAsia="ko-KR"/>
        </w:rPr>
        <w:t xml:space="preserve"> pool is inside the RF </w:t>
      </w:r>
      <w:r w:rsidRPr="00F04163">
        <w:rPr>
          <w:szCs w:val="20"/>
          <w:lang w:val="en-US" w:eastAsia="ko-KR"/>
        </w:rPr>
        <w:t>bandwidth</w:t>
      </w:r>
      <w:r w:rsidRPr="00F04163">
        <w:rPr>
          <w:rFonts w:hint="eastAsia"/>
          <w:szCs w:val="20"/>
          <w:lang w:val="en-US" w:eastAsia="ko-KR"/>
        </w:rPr>
        <w:t xml:space="preserve"> of the UE.</w:t>
      </w:r>
    </w:p>
    <w:p w14:paraId="78F15D28" w14:textId="77777777" w:rsidR="00D43979" w:rsidRPr="00F04163" w:rsidRDefault="00D43979" w:rsidP="00D43979">
      <w:pPr>
        <w:pStyle w:val="bullet3"/>
        <w:rPr>
          <w:szCs w:val="20"/>
          <w:lang w:val="en-US"/>
        </w:rPr>
      </w:pPr>
      <w:r w:rsidRPr="00F04163">
        <w:rPr>
          <w:rFonts w:hint="eastAsia"/>
          <w:szCs w:val="20"/>
          <w:lang w:val="en-US" w:eastAsia="ko-KR"/>
        </w:rPr>
        <w:t>FFS how gNB and other UEs know the RF bandwidth of the UE</w:t>
      </w:r>
    </w:p>
    <w:p w14:paraId="5E8FB0E1" w14:textId="77777777" w:rsidR="00D43979" w:rsidRPr="00F04163" w:rsidRDefault="00D43979" w:rsidP="00D43979">
      <w:pPr>
        <w:pStyle w:val="bullet2"/>
        <w:rPr>
          <w:szCs w:val="20"/>
          <w:lang w:val="en-US"/>
        </w:rPr>
      </w:pPr>
      <w:r w:rsidRPr="00F04163">
        <w:rPr>
          <w:szCs w:val="20"/>
          <w:lang w:val="en-US"/>
        </w:rPr>
        <w:t>FFS if BWP (if defined) can be used to in defining at least part of resource pool</w:t>
      </w:r>
    </w:p>
    <w:p w14:paraId="49819090" w14:textId="77777777" w:rsidR="00D43979" w:rsidRPr="00F04163" w:rsidRDefault="00D43979" w:rsidP="00D43979">
      <w:pPr>
        <w:pStyle w:val="bullet2"/>
        <w:rPr>
          <w:szCs w:val="20"/>
          <w:lang w:val="en-US"/>
        </w:rPr>
      </w:pPr>
      <w:r w:rsidRPr="00F04163">
        <w:rPr>
          <w:rFonts w:hint="eastAsia"/>
          <w:szCs w:val="20"/>
          <w:lang w:val="en-US" w:eastAsia="ko-KR"/>
        </w:rPr>
        <w:t>FFS if the numerology of a resource pool is indicated as a part of (pre-)configuration for resource pool, carrier, band, or BWP (if defined)</w:t>
      </w:r>
    </w:p>
    <w:p w14:paraId="0A93C293" w14:textId="77777777" w:rsidR="00D43979" w:rsidRPr="00F04163" w:rsidRDefault="00D43979" w:rsidP="00D43979">
      <w:pPr>
        <w:pStyle w:val="bullet2"/>
        <w:rPr>
          <w:szCs w:val="20"/>
          <w:lang w:val="en-US"/>
        </w:rPr>
      </w:pPr>
      <w:r w:rsidRPr="00F04163">
        <w:rPr>
          <w:rFonts w:hint="eastAsia"/>
          <w:szCs w:val="20"/>
          <w:lang w:val="en-US" w:eastAsia="ko-KR"/>
        </w:rPr>
        <w:t>UE assumes a single numerology in using a resource pool.</w:t>
      </w:r>
    </w:p>
    <w:p w14:paraId="619C4835" w14:textId="77777777" w:rsidR="00D43979" w:rsidRPr="00F04163" w:rsidRDefault="00D43979" w:rsidP="00D43979">
      <w:pPr>
        <w:pStyle w:val="bullet2"/>
        <w:rPr>
          <w:szCs w:val="20"/>
          <w:lang w:val="en-US"/>
        </w:rPr>
      </w:pPr>
      <w:r w:rsidRPr="00F04163">
        <w:rPr>
          <w:rFonts w:hint="eastAsia"/>
          <w:szCs w:val="20"/>
          <w:lang w:val="en-US" w:eastAsia="ko-KR"/>
        </w:rPr>
        <w:t>M</w:t>
      </w:r>
      <w:r w:rsidRPr="00F04163">
        <w:rPr>
          <w:rFonts w:hint="eastAsia"/>
          <w:szCs w:val="20"/>
          <w:lang w:val="en-US"/>
        </w:rPr>
        <w:t xml:space="preserve">ultiple resource pools </w:t>
      </w:r>
      <w:r w:rsidRPr="00F04163">
        <w:rPr>
          <w:rFonts w:hint="eastAsia"/>
          <w:szCs w:val="20"/>
          <w:lang w:val="en-US" w:eastAsia="ko-KR"/>
        </w:rPr>
        <w:t>can</w:t>
      </w:r>
      <w:r w:rsidRPr="00F04163">
        <w:rPr>
          <w:rFonts w:hint="eastAsia"/>
          <w:szCs w:val="20"/>
          <w:lang w:val="en-US"/>
        </w:rPr>
        <w:t xml:space="preserve"> be configured to a single UE</w:t>
      </w:r>
      <w:r w:rsidRPr="00F04163">
        <w:rPr>
          <w:rFonts w:hint="eastAsia"/>
          <w:szCs w:val="20"/>
          <w:lang w:val="en-US" w:eastAsia="ko-KR"/>
        </w:rPr>
        <w:t xml:space="preserve"> in a given carrier.</w:t>
      </w:r>
    </w:p>
    <w:p w14:paraId="438B0C0B" w14:textId="77777777" w:rsidR="00D43979" w:rsidRPr="00F04163" w:rsidRDefault="00D43979" w:rsidP="00D43979">
      <w:pPr>
        <w:pStyle w:val="bullet3"/>
        <w:rPr>
          <w:szCs w:val="20"/>
          <w:lang w:val="en-US"/>
        </w:rPr>
      </w:pPr>
      <w:r w:rsidRPr="00F04163">
        <w:rPr>
          <w:rFonts w:hint="eastAsia"/>
          <w:szCs w:val="20"/>
          <w:lang w:val="en-US" w:eastAsia="ko-KR"/>
        </w:rPr>
        <w:t>FFS how to use multiple resource pools when (pre-)configured.</w:t>
      </w:r>
    </w:p>
    <w:p w14:paraId="4859E653" w14:textId="77777777" w:rsidR="00D43979" w:rsidRPr="00F04163" w:rsidRDefault="00D43979" w:rsidP="00D43979">
      <w:pPr>
        <w:pStyle w:val="bullet1"/>
        <w:rPr>
          <w:szCs w:val="20"/>
          <w:lang w:val="en-US"/>
        </w:rPr>
      </w:pPr>
      <w:r w:rsidRPr="00F04163">
        <w:rPr>
          <w:szCs w:val="20"/>
          <w:lang w:val="en-US"/>
        </w:rPr>
        <w:t>FFS BWP is supported for NR sidelink</w:t>
      </w:r>
    </w:p>
    <w:p w14:paraId="3BE5E04F" w14:textId="77777777" w:rsidR="00D43979" w:rsidRPr="00F04163" w:rsidRDefault="00D43979" w:rsidP="00D43979">
      <w:pPr>
        <w:pStyle w:val="bullet2"/>
        <w:rPr>
          <w:szCs w:val="20"/>
          <w:lang w:val="en-US"/>
        </w:rPr>
      </w:pPr>
      <w:r w:rsidRPr="00F04163">
        <w:rPr>
          <w:rFonts w:hint="eastAsia"/>
          <w:szCs w:val="20"/>
          <w:lang w:val="en-US" w:eastAsia="ko-KR"/>
        </w:rPr>
        <w:t>FFS whether RAN1 can assume that at most one BWP is configured in a carrier from the system perspective.</w:t>
      </w:r>
    </w:p>
    <w:p w14:paraId="7CDB0E96" w14:textId="77777777" w:rsidR="00D43979" w:rsidRPr="00F04163" w:rsidRDefault="00D43979" w:rsidP="00D43979">
      <w:pPr>
        <w:pStyle w:val="bullet2"/>
        <w:rPr>
          <w:szCs w:val="20"/>
          <w:lang w:val="en-US"/>
        </w:rPr>
      </w:pPr>
      <w:r w:rsidRPr="00F04163">
        <w:rPr>
          <w:rFonts w:hint="eastAsia"/>
          <w:szCs w:val="20"/>
          <w:lang w:val="en-US" w:eastAsia="ko-KR"/>
        </w:rPr>
        <w:t xml:space="preserve">It is RAN1 understanding that, in some cases, the entire system </w:t>
      </w:r>
      <w:r w:rsidRPr="00F04163">
        <w:rPr>
          <w:szCs w:val="20"/>
          <w:lang w:val="en-US" w:eastAsia="ko-KR"/>
        </w:rPr>
        <w:t>bandwidth</w:t>
      </w:r>
      <w:r w:rsidRPr="00F04163">
        <w:rPr>
          <w:rFonts w:hint="eastAsia"/>
          <w:szCs w:val="20"/>
          <w:lang w:val="en-US" w:eastAsia="ko-KR"/>
        </w:rPr>
        <w:t xml:space="preserve"> is covered by a single BWP.</w:t>
      </w:r>
    </w:p>
    <w:p w14:paraId="7ACB932A" w14:textId="77777777" w:rsidR="00D43979" w:rsidRPr="00F04163" w:rsidRDefault="00D43979" w:rsidP="00D43979">
      <w:pPr>
        <w:pStyle w:val="bullet2"/>
        <w:rPr>
          <w:szCs w:val="20"/>
          <w:lang w:val="en-US"/>
        </w:rPr>
      </w:pPr>
      <w:r w:rsidRPr="00F04163">
        <w:rPr>
          <w:szCs w:val="20"/>
          <w:lang w:val="en-US"/>
        </w:rPr>
        <w:t>FFS the details of BWP configurations, including the possibility of restricting the number of BWPs</w:t>
      </w:r>
    </w:p>
    <w:p w14:paraId="6ED9AA11" w14:textId="77777777" w:rsidR="00D43979" w:rsidRPr="00F04163" w:rsidRDefault="00D43979" w:rsidP="00D43979">
      <w:pPr>
        <w:pStyle w:val="bullet2"/>
        <w:rPr>
          <w:szCs w:val="20"/>
          <w:lang w:val="en-US"/>
        </w:rPr>
      </w:pPr>
      <w:r w:rsidRPr="00F04163">
        <w:rPr>
          <w:rFonts w:hint="eastAsia"/>
          <w:szCs w:val="20"/>
          <w:lang w:val="en-US" w:eastAsia="ko-KR"/>
        </w:rPr>
        <w:t>FFS whether BWP for TX and RX is separated or a common BWP applied to both TX and RX</w:t>
      </w:r>
    </w:p>
    <w:p w14:paraId="2F5E391A" w14:textId="77777777" w:rsidR="00D43979" w:rsidRPr="00F04163" w:rsidRDefault="00D43979" w:rsidP="00D43979">
      <w:pPr>
        <w:pStyle w:val="bullet2"/>
        <w:rPr>
          <w:szCs w:val="20"/>
          <w:lang w:val="en-US"/>
        </w:rPr>
      </w:pPr>
      <w:r w:rsidRPr="00F04163">
        <w:rPr>
          <w:szCs w:val="20"/>
          <w:lang w:val="en-US"/>
        </w:rPr>
        <w:t xml:space="preserve">There is at most one activated sidelink BWP for a UE </w:t>
      </w:r>
      <w:r w:rsidRPr="00F04163">
        <w:rPr>
          <w:rFonts w:hint="eastAsia"/>
          <w:szCs w:val="20"/>
          <w:lang w:val="en-US" w:eastAsia="ko-KR"/>
        </w:rPr>
        <w:t xml:space="preserve">in a given carrier </w:t>
      </w:r>
      <w:r w:rsidRPr="00F04163">
        <w:rPr>
          <w:szCs w:val="20"/>
          <w:lang w:val="en-US"/>
        </w:rPr>
        <w:t>as in the Uu case</w:t>
      </w:r>
    </w:p>
    <w:p w14:paraId="4CC155B7" w14:textId="77777777" w:rsidR="00D43979" w:rsidRPr="00F04163" w:rsidRDefault="00D43979" w:rsidP="00D43979">
      <w:pPr>
        <w:pStyle w:val="bullet3"/>
        <w:rPr>
          <w:szCs w:val="20"/>
          <w:lang w:val="en-US"/>
        </w:rPr>
      </w:pPr>
      <w:r w:rsidRPr="00F04163">
        <w:rPr>
          <w:rFonts w:hint="eastAsia"/>
          <w:szCs w:val="20"/>
          <w:lang w:val="en-US" w:eastAsia="ko-KR"/>
        </w:rPr>
        <w:t xml:space="preserve">Further study the </w:t>
      </w:r>
      <w:r w:rsidRPr="00F04163">
        <w:rPr>
          <w:szCs w:val="20"/>
          <w:lang w:val="en-US" w:eastAsia="ko-KR"/>
        </w:rPr>
        <w:t>feasibility</w:t>
      </w:r>
      <w:r w:rsidRPr="00F04163">
        <w:rPr>
          <w:rFonts w:hint="eastAsia"/>
          <w:szCs w:val="20"/>
          <w:lang w:val="en-US" w:eastAsia="ko-KR"/>
        </w:rPr>
        <w:t>, benefit, and impact of sidelink BWP switching</w:t>
      </w:r>
    </w:p>
    <w:p w14:paraId="30021AF5" w14:textId="77777777" w:rsidR="00D43979" w:rsidRPr="00F04163" w:rsidRDefault="00D43979" w:rsidP="00D43979">
      <w:pPr>
        <w:pStyle w:val="bullet2"/>
        <w:rPr>
          <w:szCs w:val="20"/>
          <w:lang w:val="en-US"/>
        </w:rPr>
      </w:pPr>
      <w:r w:rsidRPr="00F04163">
        <w:rPr>
          <w:szCs w:val="20"/>
          <w:lang w:val="en-US"/>
        </w:rPr>
        <w:t>Aim to conclude in RAN1#95</w:t>
      </w:r>
    </w:p>
    <w:p w14:paraId="5BD0FBCC" w14:textId="77777777" w:rsidR="00D43979" w:rsidRPr="00F04163" w:rsidRDefault="00D43979" w:rsidP="00D43979">
      <w:pPr>
        <w:pStyle w:val="bullet3"/>
        <w:rPr>
          <w:szCs w:val="20"/>
          <w:lang w:val="en-US"/>
        </w:rPr>
      </w:pPr>
      <w:r w:rsidRPr="00F04163">
        <w:rPr>
          <w:szCs w:val="20"/>
          <w:lang w:val="en-US"/>
        </w:rPr>
        <w:t>Companies are encouraged to provide more analysis, including checking current Rel-15 specification regarding BWP related text</w:t>
      </w:r>
    </w:p>
    <w:p w14:paraId="3FA6CFD3" w14:textId="624F363B" w:rsidR="003D2420" w:rsidRPr="00F04163" w:rsidRDefault="006909F7" w:rsidP="007D45B8">
      <w:pPr>
        <w:spacing w:before="120"/>
        <w:rPr>
          <w:rFonts w:eastAsia="MS Mincho"/>
        </w:rPr>
      </w:pPr>
      <w:r w:rsidRPr="00F04163">
        <w:rPr>
          <w:rFonts w:eastAsia="MS Mincho"/>
        </w:rPr>
        <w:t>I</w:t>
      </w:r>
      <w:r w:rsidRPr="00F04163">
        <w:rPr>
          <w:rFonts w:eastAsiaTheme="minorEastAsia" w:hint="eastAsia"/>
          <w:lang w:eastAsia="zh-CN"/>
        </w:rPr>
        <w:t>n this contribution</w:t>
      </w:r>
      <w:r w:rsidR="003D2420" w:rsidRPr="00F04163">
        <w:rPr>
          <w:rFonts w:eastAsia="MS Mincho"/>
        </w:rPr>
        <w:t xml:space="preserve">, </w:t>
      </w:r>
      <w:r w:rsidR="005A0013" w:rsidRPr="00F04163">
        <w:rPr>
          <w:rFonts w:eastAsia="MS Mincho"/>
        </w:rPr>
        <w:t xml:space="preserve">the </w:t>
      </w:r>
      <w:r w:rsidR="00C43EAD" w:rsidRPr="00F04163">
        <w:rPr>
          <w:rFonts w:eastAsia="MS Mincho"/>
        </w:rPr>
        <w:t xml:space="preserve">benefits </w:t>
      </w:r>
      <w:r w:rsidR="005A0013" w:rsidRPr="00F04163">
        <w:rPr>
          <w:rFonts w:eastAsia="MS Mincho"/>
        </w:rPr>
        <w:t xml:space="preserve">of </w:t>
      </w:r>
      <w:r w:rsidR="00C43EAD" w:rsidRPr="00F04163">
        <w:rPr>
          <w:rFonts w:eastAsia="MS Mincho"/>
        </w:rPr>
        <w:t>support</w:t>
      </w:r>
      <w:r w:rsidR="005A0013" w:rsidRPr="00F04163">
        <w:rPr>
          <w:rFonts w:eastAsia="MS Mincho"/>
        </w:rPr>
        <w:t>ing</w:t>
      </w:r>
      <w:r w:rsidR="00C43EAD" w:rsidRPr="00F04163">
        <w:rPr>
          <w:rFonts w:eastAsia="MS Mincho"/>
        </w:rPr>
        <w:t xml:space="preserve"> SL BWP are discussed</w:t>
      </w:r>
      <w:r w:rsidR="003D2420" w:rsidRPr="00F04163">
        <w:rPr>
          <w:rFonts w:eastAsia="MS Mincho"/>
        </w:rPr>
        <w:t>.</w:t>
      </w:r>
      <w:r w:rsidR="00C43EAD" w:rsidRPr="00F04163">
        <w:rPr>
          <w:rFonts w:eastAsia="MS Mincho"/>
        </w:rPr>
        <w:t xml:space="preserve"> If SL BWP</w:t>
      </w:r>
      <w:r w:rsidR="00995309" w:rsidRPr="00F04163">
        <w:rPr>
          <w:rFonts w:eastAsia="MS Mincho"/>
        </w:rPr>
        <w:t xml:space="preserve"> is not defined</w:t>
      </w:r>
      <w:r w:rsidR="00C43EAD" w:rsidRPr="00F04163">
        <w:rPr>
          <w:rFonts w:eastAsia="MS Mincho"/>
        </w:rPr>
        <w:t xml:space="preserve">, RAN1 and RAN2 will face lots of repeated discussion and unnecessary specification changes merely to support basic functionalities </w:t>
      </w:r>
      <w:r w:rsidR="005A0013" w:rsidRPr="00F04163">
        <w:rPr>
          <w:rFonts w:eastAsia="MS Mincho"/>
        </w:rPr>
        <w:t xml:space="preserve">that </w:t>
      </w:r>
      <w:r w:rsidR="00C43EAD" w:rsidRPr="00F04163">
        <w:rPr>
          <w:rFonts w:eastAsia="MS Mincho"/>
        </w:rPr>
        <w:t xml:space="preserve">are well supported by BWP in Rel-15. Furthermore, SL BWP is not contradictory with resource pool, </w:t>
      </w:r>
      <w:r w:rsidR="005A0013" w:rsidRPr="00F04163">
        <w:rPr>
          <w:rFonts w:eastAsia="MS Mincho"/>
        </w:rPr>
        <w:t>the two concepts complement each other nicely when</w:t>
      </w:r>
      <w:r w:rsidR="001260B3" w:rsidRPr="00F04163">
        <w:t xml:space="preserve"> resource pool(s) and </w:t>
      </w:r>
      <w:r w:rsidR="001260B3" w:rsidRPr="00F04163">
        <w:rPr>
          <w:rFonts w:eastAsia="MS Mincho"/>
        </w:rPr>
        <w:t>all SL transmissions/receptions</w:t>
      </w:r>
      <w:r w:rsidR="001260B3" w:rsidRPr="00F04163">
        <w:t xml:space="preserve"> are defined within a BWP</w:t>
      </w:r>
      <w:r w:rsidR="00C43EAD" w:rsidRPr="00F04163">
        <w:t>. Finally, open issues for resource pool and SL BWP</w:t>
      </w:r>
      <w:r w:rsidR="0019343D" w:rsidRPr="00F04163">
        <w:t xml:space="preserve"> in </w:t>
      </w:r>
      <w:r w:rsidR="0019343D" w:rsidRPr="00F04163">
        <w:rPr>
          <w:rFonts w:hint="eastAsia"/>
          <w:lang w:eastAsia="zh-CN"/>
        </w:rPr>
        <w:t>the above agreements</w:t>
      </w:r>
      <w:r w:rsidR="00C43EAD" w:rsidRPr="00F04163">
        <w:t xml:space="preserve"> are addressed in this contribution.</w:t>
      </w:r>
    </w:p>
    <w:p w14:paraId="296E6409" w14:textId="30161B32" w:rsidR="002B7AD2" w:rsidRPr="00F04163" w:rsidRDefault="006C2EB9" w:rsidP="007D45B8">
      <w:pPr>
        <w:pStyle w:val="Heading1"/>
        <w:snapToGrid/>
        <w:contextualSpacing/>
      </w:pPr>
      <w:r w:rsidRPr="00F04163">
        <w:t>Motivations and benefits to support SL BWP</w:t>
      </w:r>
    </w:p>
    <w:p w14:paraId="0A165467" w14:textId="6B021266" w:rsidR="003B28AD" w:rsidRPr="00F04163" w:rsidRDefault="005A0013" w:rsidP="00EE1A24">
      <w:r w:rsidRPr="00F04163">
        <w:t xml:space="preserve">At </w:t>
      </w:r>
      <w:r w:rsidR="00A60686" w:rsidRPr="00F04163">
        <w:t>the last meeting, resource pool and SL BWP were discussed</w:t>
      </w:r>
      <w:r w:rsidR="00995309" w:rsidRPr="00F04163">
        <w:t xml:space="preserve">. </w:t>
      </w:r>
      <w:r w:rsidR="0019343D" w:rsidRPr="00F04163">
        <w:t>R</w:t>
      </w:r>
      <w:r w:rsidR="00A60686" w:rsidRPr="00F04163">
        <w:t>esource po</w:t>
      </w:r>
      <w:r w:rsidR="0019343D" w:rsidRPr="00F04163">
        <w:t xml:space="preserve">ol and SL BWP can work together if </w:t>
      </w:r>
      <w:r w:rsidR="00A60686" w:rsidRPr="00F04163">
        <w:t>resource pool(s)</w:t>
      </w:r>
      <w:r w:rsidR="001260B3" w:rsidRPr="00F04163">
        <w:t xml:space="preserve"> and </w:t>
      </w:r>
      <w:r w:rsidR="001260B3" w:rsidRPr="00F04163">
        <w:rPr>
          <w:rFonts w:eastAsia="MS Mincho"/>
        </w:rPr>
        <w:t>all SL transmissions/receptions</w:t>
      </w:r>
      <w:r w:rsidR="00A60686" w:rsidRPr="00F04163">
        <w:t xml:space="preserve"> are defined within a BWP</w:t>
      </w:r>
      <w:r w:rsidR="0019343D" w:rsidRPr="00F04163">
        <w:rPr>
          <w:rFonts w:eastAsia="MS Mincho"/>
        </w:rPr>
        <w:t xml:space="preserve">. </w:t>
      </w:r>
      <w:r w:rsidR="00232B37" w:rsidRPr="00F04163">
        <w:rPr>
          <w:rFonts w:eastAsia="MS Mincho"/>
        </w:rPr>
        <w:t xml:space="preserve">Furthermore, </w:t>
      </w:r>
      <w:r w:rsidR="003B19B8" w:rsidRPr="00F04163">
        <w:rPr>
          <w:rFonts w:eastAsia="MS Mincho"/>
        </w:rPr>
        <w:t>t</w:t>
      </w:r>
      <w:r w:rsidR="0019343D" w:rsidRPr="00F04163">
        <w:rPr>
          <w:rFonts w:eastAsia="MS Mincho"/>
        </w:rPr>
        <w:t xml:space="preserve">here are strong motivation and significant benefits to </w:t>
      </w:r>
      <w:r w:rsidR="00232B37" w:rsidRPr="00F04163">
        <w:rPr>
          <w:rFonts w:eastAsia="MS Mincho"/>
        </w:rPr>
        <w:t>support</w:t>
      </w:r>
      <w:r w:rsidR="0019343D" w:rsidRPr="00F04163">
        <w:rPr>
          <w:rFonts w:eastAsia="MS Mincho"/>
        </w:rPr>
        <w:t xml:space="preserve"> </w:t>
      </w:r>
      <w:r w:rsidR="00232B37" w:rsidRPr="00F04163">
        <w:rPr>
          <w:rFonts w:eastAsia="MS Mincho"/>
        </w:rPr>
        <w:t>SL BW</w:t>
      </w:r>
      <w:r w:rsidR="00447039" w:rsidRPr="00F04163">
        <w:rPr>
          <w:rFonts w:eastAsia="MS Mincho"/>
        </w:rPr>
        <w:t>P:</w:t>
      </w:r>
    </w:p>
    <w:p w14:paraId="27101B89" w14:textId="48B3BBF3" w:rsidR="00D62714" w:rsidRPr="00F04163" w:rsidRDefault="0019343D" w:rsidP="00EE1A24">
      <w:pPr>
        <w:pStyle w:val="ListParagraph"/>
        <w:numPr>
          <w:ilvl w:val="0"/>
          <w:numId w:val="57"/>
        </w:numPr>
      </w:pPr>
      <w:r w:rsidRPr="00F04163">
        <w:t xml:space="preserve">If SL BWP is not introduced, </w:t>
      </w:r>
      <w:r w:rsidR="00447039" w:rsidRPr="00F04163">
        <w:t>there will be a significant standardization effort to define resource pools, whereas reusing the existing BWP pools greatly simplifies the resource poo</w:t>
      </w:r>
      <w:r w:rsidR="00AE4AF9" w:rsidRPr="00F04163">
        <w:t>l</w:t>
      </w:r>
      <w:r w:rsidR="00447039" w:rsidRPr="00F04163">
        <w:t>s definition</w:t>
      </w:r>
    </w:p>
    <w:p w14:paraId="627FE789" w14:textId="17A0730C" w:rsidR="00D62714" w:rsidRPr="00F04163" w:rsidRDefault="00447039" w:rsidP="00EE1A24">
      <w:pPr>
        <w:pStyle w:val="ListParagraph"/>
        <w:numPr>
          <w:ilvl w:val="0"/>
          <w:numId w:val="57"/>
        </w:numPr>
      </w:pPr>
      <w:r w:rsidRPr="00F04163">
        <w:t>C</w:t>
      </w:r>
      <w:r w:rsidR="00D62714" w:rsidRPr="00F04163">
        <w:rPr>
          <w:color w:val="000000"/>
        </w:rPr>
        <w:t xml:space="preserve">oexistence of Uu and SL in </w:t>
      </w:r>
      <w:r w:rsidRPr="00F04163">
        <w:rPr>
          <w:color w:val="000000"/>
        </w:rPr>
        <w:t xml:space="preserve">a </w:t>
      </w:r>
      <w:r w:rsidR="00D62714" w:rsidRPr="00F04163">
        <w:rPr>
          <w:color w:val="000000"/>
        </w:rPr>
        <w:t>shared carrier</w:t>
      </w:r>
      <w:r w:rsidRPr="00F04163">
        <w:rPr>
          <w:color w:val="000000"/>
        </w:rPr>
        <w:t xml:space="preserve"> is simplified</w:t>
      </w:r>
    </w:p>
    <w:p w14:paraId="748033B9" w14:textId="566A8E1B" w:rsidR="00D62714" w:rsidRPr="00F04163" w:rsidRDefault="00D62714" w:rsidP="00EE1A24">
      <w:pPr>
        <w:pStyle w:val="ListParagraph"/>
        <w:numPr>
          <w:ilvl w:val="0"/>
          <w:numId w:val="57"/>
        </w:numPr>
      </w:pPr>
      <w:r w:rsidRPr="00F04163">
        <w:rPr>
          <w:color w:val="000000"/>
        </w:rPr>
        <w:t>RAN1/2 spec</w:t>
      </w:r>
      <w:r w:rsidR="00F013D7" w:rsidRPr="00F04163">
        <w:rPr>
          <w:color w:val="000000"/>
        </w:rPr>
        <w:t>ifications</w:t>
      </w:r>
      <w:r w:rsidRPr="00F04163">
        <w:rPr>
          <w:color w:val="000000"/>
        </w:rPr>
        <w:t xml:space="preserve"> support UE bandwidth </w:t>
      </w:r>
      <w:r w:rsidR="00447039" w:rsidRPr="00F04163">
        <w:rPr>
          <w:color w:val="000000"/>
        </w:rPr>
        <w:t xml:space="preserve">lower </w:t>
      </w:r>
      <w:r w:rsidRPr="00F04163">
        <w:rPr>
          <w:color w:val="000000"/>
        </w:rPr>
        <w:t xml:space="preserve">than maximum </w:t>
      </w:r>
      <w:r w:rsidR="00F013D7" w:rsidRPr="00F04163">
        <w:rPr>
          <w:color w:val="000000"/>
        </w:rPr>
        <w:t xml:space="preserve">NR </w:t>
      </w:r>
      <w:r w:rsidRPr="00F04163">
        <w:rPr>
          <w:color w:val="000000"/>
        </w:rPr>
        <w:t xml:space="preserve">system bandwidth </w:t>
      </w:r>
    </w:p>
    <w:p w14:paraId="1FCF8E36" w14:textId="699277CB" w:rsidR="00D62714" w:rsidRPr="00F04163" w:rsidRDefault="00447039" w:rsidP="00EE1A24">
      <w:pPr>
        <w:pStyle w:val="ListParagraph"/>
        <w:numPr>
          <w:ilvl w:val="0"/>
          <w:numId w:val="57"/>
        </w:numPr>
      </w:pPr>
      <w:r w:rsidRPr="00F04163">
        <w:rPr>
          <w:lang w:eastAsia="zh-CN"/>
        </w:rPr>
        <w:t>D</w:t>
      </w:r>
      <w:r w:rsidR="00D62714" w:rsidRPr="00F04163">
        <w:rPr>
          <w:lang w:eastAsia="zh-CN"/>
        </w:rPr>
        <w:t xml:space="preserve">ifferent numerologies </w:t>
      </w:r>
      <w:r w:rsidRPr="00F04163">
        <w:rPr>
          <w:lang w:eastAsia="zh-CN"/>
        </w:rPr>
        <w:t xml:space="preserve">can be supported </w:t>
      </w:r>
      <w:r w:rsidR="00D62714" w:rsidRPr="00F04163">
        <w:rPr>
          <w:lang w:eastAsia="zh-CN"/>
        </w:rPr>
        <w:t>for different scenarios and services</w:t>
      </w:r>
    </w:p>
    <w:p w14:paraId="2E41F064" w14:textId="7515CA72" w:rsidR="003B28AD" w:rsidRPr="00F04163" w:rsidRDefault="003B28AD" w:rsidP="00A104F3">
      <w:pPr>
        <w:spacing w:before="120"/>
        <w:rPr>
          <w:rFonts w:eastAsia="MS Mincho"/>
          <w:b/>
          <w:i/>
        </w:rPr>
      </w:pPr>
      <w:r w:rsidRPr="00F04163">
        <w:rPr>
          <w:rFonts w:eastAsia="MS Mincho"/>
          <w:b/>
          <w:i/>
        </w:rPr>
        <w:lastRenderedPageBreak/>
        <w:t xml:space="preserve">Proposal 1: </w:t>
      </w:r>
      <w:r w:rsidR="00626BB0" w:rsidRPr="00F04163">
        <w:rPr>
          <w:rFonts w:eastAsia="MS Mincho"/>
          <w:b/>
          <w:i/>
        </w:rPr>
        <w:t xml:space="preserve">The </w:t>
      </w:r>
      <w:r w:rsidRPr="00F04163">
        <w:rPr>
          <w:rFonts w:eastAsia="MS Mincho"/>
          <w:b/>
          <w:i/>
        </w:rPr>
        <w:t>sidelink</w:t>
      </w:r>
      <w:r w:rsidR="00626BB0" w:rsidRPr="00F04163">
        <w:rPr>
          <w:rFonts w:eastAsia="MS Mincho"/>
          <w:b/>
          <w:i/>
        </w:rPr>
        <w:t xml:space="preserve"> framework</w:t>
      </w:r>
      <w:r w:rsidR="00D6458F" w:rsidRPr="00F04163">
        <w:rPr>
          <w:rFonts w:eastAsia="MS Mincho"/>
          <w:b/>
          <w:i/>
        </w:rPr>
        <w:t xml:space="preserve"> </w:t>
      </w:r>
      <w:r w:rsidRPr="00F04163">
        <w:rPr>
          <w:rFonts w:eastAsia="MS Mincho"/>
          <w:b/>
          <w:i/>
        </w:rPr>
        <w:t xml:space="preserve">is defined based on </w:t>
      </w:r>
      <w:r w:rsidR="00626BB0" w:rsidRPr="00F04163">
        <w:rPr>
          <w:rFonts w:eastAsia="MS Mincho"/>
          <w:b/>
          <w:i/>
        </w:rPr>
        <w:t>both SL</w:t>
      </w:r>
      <w:r w:rsidRPr="00F04163">
        <w:rPr>
          <w:rFonts w:eastAsia="MS Mincho"/>
          <w:b/>
          <w:i/>
        </w:rPr>
        <w:t xml:space="preserve"> BWP</w:t>
      </w:r>
      <w:r w:rsidR="00626BB0" w:rsidRPr="00F04163">
        <w:rPr>
          <w:rFonts w:eastAsia="MS Mincho"/>
          <w:b/>
          <w:i/>
        </w:rPr>
        <w:t xml:space="preserve"> and resource pool</w:t>
      </w:r>
      <w:r w:rsidRPr="00F04163">
        <w:rPr>
          <w:rFonts w:eastAsia="MS Mincho"/>
          <w:b/>
          <w:i/>
        </w:rPr>
        <w:t xml:space="preserve">. </w:t>
      </w:r>
      <w:r w:rsidR="00061BEF" w:rsidRPr="00F04163">
        <w:rPr>
          <w:rFonts w:eastAsia="MS Mincho"/>
          <w:b/>
          <w:i/>
        </w:rPr>
        <w:t>Resource pools</w:t>
      </w:r>
      <w:r w:rsidRPr="00F04163">
        <w:rPr>
          <w:rFonts w:eastAsia="MS Mincho"/>
          <w:b/>
          <w:i/>
        </w:rPr>
        <w:t xml:space="preserve"> are defined within a BWP, and the decisions take</w:t>
      </w:r>
      <w:r w:rsidR="00061BEF" w:rsidRPr="00F04163">
        <w:rPr>
          <w:rFonts w:eastAsia="MS Mincho"/>
          <w:b/>
          <w:i/>
        </w:rPr>
        <w:t>n</w:t>
      </w:r>
      <w:r w:rsidRPr="00F04163">
        <w:rPr>
          <w:rFonts w:eastAsia="MS Mincho"/>
          <w:b/>
          <w:i/>
        </w:rPr>
        <w:t xml:space="preserve"> in Rel-15 Uu work on configuration of parameters and definition of procedures in relation to </w:t>
      </w:r>
      <w:r w:rsidR="00061BEF" w:rsidRPr="00F04163">
        <w:rPr>
          <w:rFonts w:eastAsia="MS Mincho"/>
          <w:b/>
          <w:i/>
        </w:rPr>
        <w:t xml:space="preserve">BWP, e.g. </w:t>
      </w:r>
      <w:r w:rsidRPr="00F04163">
        <w:rPr>
          <w:rFonts w:eastAsia="MS Mincho"/>
          <w:b/>
          <w:i/>
        </w:rPr>
        <w:t>BWP</w:t>
      </w:r>
      <w:r w:rsidR="00061BEF" w:rsidRPr="00F04163">
        <w:rPr>
          <w:rFonts w:eastAsia="MS Mincho"/>
          <w:b/>
          <w:i/>
        </w:rPr>
        <w:t xml:space="preserve"> specific or</w:t>
      </w:r>
      <w:r w:rsidRPr="00F04163">
        <w:rPr>
          <w:rFonts w:eastAsia="MS Mincho"/>
          <w:b/>
          <w:i/>
        </w:rPr>
        <w:t xml:space="preserve"> common to BWPs, etc.</w:t>
      </w:r>
      <w:r w:rsidR="00061BEF" w:rsidRPr="00F04163">
        <w:rPr>
          <w:rFonts w:eastAsia="MS Mincho"/>
          <w:b/>
          <w:i/>
        </w:rPr>
        <w:t>,</w:t>
      </w:r>
      <w:r w:rsidRPr="00F04163">
        <w:rPr>
          <w:rFonts w:eastAsia="MS Mincho"/>
          <w:b/>
          <w:i/>
        </w:rPr>
        <w:t xml:space="preserve"> are re-used for SL </w:t>
      </w:r>
      <w:r w:rsidR="00061BEF" w:rsidRPr="00F04163">
        <w:rPr>
          <w:rFonts w:eastAsia="MS Mincho"/>
          <w:b/>
          <w:i/>
        </w:rPr>
        <w:t>as much as possible</w:t>
      </w:r>
      <w:r w:rsidRPr="00F04163">
        <w:rPr>
          <w:rFonts w:eastAsia="MS Mincho"/>
          <w:b/>
          <w:i/>
        </w:rPr>
        <w:t>.</w:t>
      </w:r>
    </w:p>
    <w:p w14:paraId="3F79AC5E" w14:textId="6298F1C3" w:rsidR="000615ED" w:rsidRPr="00F04163" w:rsidRDefault="004557A3" w:rsidP="000615ED">
      <w:pPr>
        <w:pStyle w:val="Heading2"/>
        <w:ind w:left="578" w:hanging="578"/>
        <w:jc w:val="left"/>
        <w:rPr>
          <w:color w:val="000000"/>
        </w:rPr>
      </w:pPr>
      <w:r w:rsidRPr="00F04163">
        <w:rPr>
          <w:color w:val="000000"/>
        </w:rPr>
        <w:t>I</w:t>
      </w:r>
      <w:r w:rsidRPr="00F04163">
        <w:rPr>
          <w:sz w:val="22"/>
        </w:rPr>
        <w:t>ssues need</w:t>
      </w:r>
      <w:r w:rsidR="002B39C0" w:rsidRPr="00F04163">
        <w:rPr>
          <w:sz w:val="22"/>
        </w:rPr>
        <w:t>ing</w:t>
      </w:r>
      <w:r w:rsidRPr="00F04163">
        <w:rPr>
          <w:sz w:val="22"/>
        </w:rPr>
        <w:t xml:space="preserve"> to be re-discussed and re-design</w:t>
      </w:r>
      <w:r w:rsidR="00964FBA" w:rsidRPr="00F04163">
        <w:rPr>
          <w:sz w:val="22"/>
        </w:rPr>
        <w:t>ed</w:t>
      </w:r>
      <w:r w:rsidRPr="00F04163">
        <w:rPr>
          <w:sz w:val="22"/>
        </w:rPr>
        <w:t xml:space="preserve"> for SL </w:t>
      </w:r>
      <w:r w:rsidR="006C2EB9" w:rsidRPr="00F04163">
        <w:rPr>
          <w:color w:val="000000"/>
        </w:rPr>
        <w:t>if SL BWP is not introduced</w:t>
      </w:r>
    </w:p>
    <w:p w14:paraId="5D294AC2" w14:textId="32CE53AB" w:rsidR="000615ED" w:rsidRPr="00F04163" w:rsidRDefault="00995309" w:rsidP="00447039">
      <w:pPr>
        <w:pStyle w:val="Caption"/>
        <w:spacing w:before="120"/>
        <w:jc w:val="both"/>
        <w:rPr>
          <w:rFonts w:eastAsiaTheme="minorEastAsia"/>
          <w:b w:val="0"/>
          <w:bCs w:val="0"/>
          <w:sz w:val="22"/>
          <w:szCs w:val="22"/>
          <w:lang w:eastAsia="zh-CN"/>
        </w:rPr>
      </w:pPr>
      <w:r w:rsidRPr="00F04163">
        <w:rPr>
          <w:rFonts w:eastAsiaTheme="minorEastAsia"/>
          <w:b w:val="0"/>
          <w:bCs w:val="0"/>
          <w:sz w:val="22"/>
          <w:szCs w:val="22"/>
          <w:lang w:eastAsia="zh-CN"/>
        </w:rPr>
        <w:t>Table 1</w:t>
      </w:r>
      <w:r w:rsidR="004C09E3" w:rsidRPr="00F04163">
        <w:rPr>
          <w:rFonts w:eastAsiaTheme="minorEastAsia"/>
          <w:b w:val="0"/>
          <w:bCs w:val="0"/>
          <w:sz w:val="22"/>
          <w:szCs w:val="22"/>
          <w:lang w:eastAsia="zh-CN"/>
        </w:rPr>
        <w:t xml:space="preserve"> provide</w:t>
      </w:r>
      <w:r w:rsidR="0090763D" w:rsidRPr="00F04163">
        <w:rPr>
          <w:rFonts w:eastAsiaTheme="minorEastAsia"/>
          <w:b w:val="0"/>
          <w:bCs w:val="0"/>
          <w:sz w:val="22"/>
          <w:szCs w:val="22"/>
          <w:lang w:eastAsia="zh-CN"/>
        </w:rPr>
        <w:t>s a</w:t>
      </w:r>
      <w:r w:rsidR="004C09E3" w:rsidRPr="00F04163">
        <w:rPr>
          <w:rFonts w:eastAsiaTheme="minorEastAsia"/>
          <w:b w:val="0"/>
          <w:bCs w:val="0"/>
          <w:sz w:val="22"/>
          <w:szCs w:val="22"/>
          <w:lang w:eastAsia="zh-CN"/>
        </w:rPr>
        <w:t xml:space="preserve"> summary of </w:t>
      </w:r>
      <w:r w:rsidR="00A24979" w:rsidRPr="00F04163">
        <w:rPr>
          <w:rFonts w:eastAsiaTheme="minorEastAsia"/>
          <w:b w:val="0"/>
          <w:bCs w:val="0"/>
          <w:sz w:val="22"/>
          <w:szCs w:val="22"/>
          <w:lang w:eastAsia="zh-CN"/>
        </w:rPr>
        <w:t xml:space="preserve">BWP </w:t>
      </w:r>
      <w:r w:rsidR="00290EF0" w:rsidRPr="00F04163">
        <w:rPr>
          <w:rFonts w:eastAsiaTheme="minorEastAsia"/>
          <w:b w:val="0"/>
          <w:bCs w:val="0"/>
          <w:sz w:val="22"/>
          <w:szCs w:val="22"/>
          <w:lang w:eastAsia="zh-CN"/>
        </w:rPr>
        <w:t>functionalities</w:t>
      </w:r>
      <w:r w:rsidR="00A24979" w:rsidRPr="00F04163">
        <w:rPr>
          <w:rFonts w:eastAsiaTheme="minorEastAsia"/>
          <w:b w:val="0"/>
          <w:bCs w:val="0"/>
          <w:sz w:val="22"/>
          <w:szCs w:val="22"/>
          <w:lang w:eastAsia="zh-CN"/>
        </w:rPr>
        <w:t xml:space="preserve"> in Rel-15. If SL BWP is not introduced, functionalities </w:t>
      </w:r>
      <w:r w:rsidR="00FB5A0F" w:rsidRPr="00F04163">
        <w:rPr>
          <w:rFonts w:eastAsiaTheme="minorEastAsia"/>
          <w:b w:val="0"/>
          <w:bCs w:val="0"/>
          <w:sz w:val="22"/>
          <w:szCs w:val="22"/>
          <w:lang w:eastAsia="zh-CN"/>
        </w:rPr>
        <w:t xml:space="preserve">need to </w:t>
      </w:r>
      <w:r w:rsidR="00525C81" w:rsidRPr="00F04163">
        <w:rPr>
          <w:rFonts w:eastAsiaTheme="minorEastAsia"/>
          <w:b w:val="0"/>
          <w:bCs w:val="0"/>
          <w:sz w:val="22"/>
          <w:szCs w:val="22"/>
          <w:lang w:eastAsia="zh-CN"/>
        </w:rPr>
        <w:t xml:space="preserve">be </w:t>
      </w:r>
      <w:r w:rsidR="00FB5A0F" w:rsidRPr="00F04163">
        <w:rPr>
          <w:rFonts w:eastAsiaTheme="minorEastAsia"/>
          <w:b w:val="0"/>
          <w:bCs w:val="0"/>
          <w:sz w:val="22"/>
          <w:szCs w:val="22"/>
          <w:lang w:eastAsia="zh-CN"/>
        </w:rPr>
        <w:t>re-discussed one by one again</w:t>
      </w:r>
      <w:r w:rsidR="00CA6017" w:rsidRPr="00F04163">
        <w:rPr>
          <w:rFonts w:eastAsiaTheme="minorEastAsia"/>
          <w:b w:val="0"/>
          <w:bCs w:val="0"/>
          <w:sz w:val="22"/>
          <w:szCs w:val="22"/>
          <w:lang w:eastAsia="zh-CN"/>
        </w:rPr>
        <w:t xml:space="preserve"> for  resource poo</w:t>
      </w:r>
      <w:r w:rsidR="00AE4AF9" w:rsidRPr="00F04163">
        <w:rPr>
          <w:rFonts w:eastAsiaTheme="minorEastAsia"/>
          <w:b w:val="0"/>
          <w:bCs w:val="0"/>
          <w:sz w:val="22"/>
          <w:szCs w:val="22"/>
          <w:lang w:eastAsia="zh-CN"/>
        </w:rPr>
        <w:t>l</w:t>
      </w:r>
      <w:r w:rsidR="00CA6017" w:rsidRPr="00F04163">
        <w:rPr>
          <w:rFonts w:eastAsiaTheme="minorEastAsia"/>
          <w:b w:val="0"/>
          <w:bCs w:val="0"/>
          <w:sz w:val="22"/>
          <w:szCs w:val="22"/>
          <w:lang w:eastAsia="zh-CN"/>
        </w:rPr>
        <w:t xml:space="preserve">s (RP) </w:t>
      </w:r>
      <w:r w:rsidR="00CA6017" w:rsidRPr="00F04163">
        <w:rPr>
          <w:rFonts w:eastAsiaTheme="minorEastAsia"/>
          <w:b w:val="0"/>
          <w:bCs w:val="0"/>
          <w:sz w:val="22"/>
          <w:szCs w:val="22"/>
          <w:lang w:eastAsia="zh-CN"/>
        </w:rPr>
        <w:tab/>
        <w:t>Concepts to discuss</w:t>
      </w:r>
      <w:r w:rsidR="00814711" w:rsidRPr="00F04163">
        <w:rPr>
          <w:rFonts w:eastAsiaTheme="minorEastAsia"/>
          <w:b w:val="0"/>
          <w:bCs w:val="0"/>
          <w:sz w:val="22"/>
          <w:szCs w:val="22"/>
          <w:lang w:eastAsia="zh-CN"/>
        </w:rPr>
        <w:t xml:space="preserve"> </w:t>
      </w:r>
      <w:r w:rsidR="00CA6017" w:rsidRPr="00F04163">
        <w:rPr>
          <w:rFonts w:eastAsiaTheme="minorEastAsia"/>
          <w:b w:val="0"/>
          <w:bCs w:val="0"/>
          <w:sz w:val="22"/>
          <w:szCs w:val="22"/>
          <w:lang w:eastAsia="zh-CN"/>
        </w:rPr>
        <w:t xml:space="preserve">again </w:t>
      </w:r>
      <w:r w:rsidR="00525C81" w:rsidRPr="00F04163">
        <w:rPr>
          <w:rFonts w:eastAsiaTheme="minorEastAsia"/>
          <w:b w:val="0"/>
          <w:bCs w:val="0"/>
          <w:sz w:val="22"/>
          <w:szCs w:val="22"/>
          <w:lang w:eastAsia="zh-CN"/>
        </w:rPr>
        <w:t xml:space="preserve">at least </w:t>
      </w:r>
      <w:r w:rsidR="00814711" w:rsidRPr="00F04163">
        <w:rPr>
          <w:rFonts w:eastAsiaTheme="minorEastAsia"/>
          <w:b w:val="0"/>
          <w:bCs w:val="0"/>
          <w:sz w:val="22"/>
          <w:szCs w:val="22"/>
          <w:lang w:eastAsia="zh-CN"/>
        </w:rPr>
        <w:t>include:</w:t>
      </w:r>
    </w:p>
    <w:p w14:paraId="297F2FE1" w14:textId="4E20A050" w:rsidR="00814711" w:rsidRPr="00F04163" w:rsidRDefault="00525C81" w:rsidP="00A104F3">
      <w:pPr>
        <w:pStyle w:val="ListParagraph"/>
        <w:numPr>
          <w:ilvl w:val="0"/>
          <w:numId w:val="58"/>
        </w:numPr>
        <w:rPr>
          <w:lang w:eastAsia="zh-CN"/>
        </w:rPr>
      </w:pPr>
      <w:r w:rsidRPr="00F04163">
        <w:rPr>
          <w:lang w:eastAsia="zh-CN"/>
        </w:rPr>
        <w:t xml:space="preserve">Alt 1: </w:t>
      </w:r>
      <w:r w:rsidR="00814711" w:rsidRPr="00F04163">
        <w:rPr>
          <w:rFonts w:hint="eastAsia"/>
          <w:lang w:eastAsia="zh-CN"/>
        </w:rPr>
        <w:t xml:space="preserve"> </w:t>
      </w:r>
      <w:r w:rsidR="00814711" w:rsidRPr="00F04163">
        <w:rPr>
          <w:lang w:eastAsia="zh-CN"/>
        </w:rPr>
        <w:t>R</w:t>
      </w:r>
      <w:r w:rsidR="00B5145E" w:rsidRPr="00F04163">
        <w:rPr>
          <w:lang w:eastAsia="zh-CN"/>
        </w:rPr>
        <w:t>P</w:t>
      </w:r>
      <w:r w:rsidR="00447039" w:rsidRPr="00F04163">
        <w:rPr>
          <w:lang w:eastAsia="zh-CN"/>
        </w:rPr>
        <w:t xml:space="preserve"> configuration</w:t>
      </w:r>
      <w:r w:rsidR="00B5145E" w:rsidRPr="00F04163">
        <w:rPr>
          <w:lang w:eastAsia="zh-CN"/>
        </w:rPr>
        <w:t xml:space="preserve">, e.g. </w:t>
      </w:r>
      <w:r w:rsidR="00A24979" w:rsidRPr="00F04163">
        <w:rPr>
          <w:lang w:eastAsia="zh-CN"/>
        </w:rPr>
        <w:t>numerology</w:t>
      </w:r>
      <w:r w:rsidR="00B5145E" w:rsidRPr="00F04163">
        <w:rPr>
          <w:lang w:eastAsia="zh-CN"/>
        </w:rPr>
        <w:t>, BW and center</w:t>
      </w:r>
      <w:r w:rsidR="00A24979" w:rsidRPr="00F04163">
        <w:rPr>
          <w:lang w:eastAsia="zh-CN"/>
        </w:rPr>
        <w:t xml:space="preserve"> of </w:t>
      </w:r>
      <w:r w:rsidR="00B5145E" w:rsidRPr="00F04163">
        <w:rPr>
          <w:lang w:eastAsia="zh-CN"/>
        </w:rPr>
        <w:t xml:space="preserve">the </w:t>
      </w:r>
      <w:r w:rsidR="00A24979" w:rsidRPr="00F04163">
        <w:rPr>
          <w:lang w:eastAsia="zh-CN"/>
        </w:rPr>
        <w:t>configured RP</w:t>
      </w:r>
    </w:p>
    <w:p w14:paraId="0BC6D3B4" w14:textId="54B2F3AE" w:rsidR="00A24979" w:rsidRPr="00F04163" w:rsidRDefault="00525C81" w:rsidP="00A104F3">
      <w:pPr>
        <w:pStyle w:val="ListParagraph"/>
        <w:numPr>
          <w:ilvl w:val="0"/>
          <w:numId w:val="58"/>
        </w:numPr>
        <w:rPr>
          <w:lang w:eastAsia="zh-CN"/>
        </w:rPr>
      </w:pPr>
      <w:r w:rsidRPr="00F04163">
        <w:rPr>
          <w:lang w:eastAsia="zh-CN"/>
        </w:rPr>
        <w:t xml:space="preserve">Alt 2: </w:t>
      </w:r>
      <w:r w:rsidR="00447039" w:rsidRPr="00F04163">
        <w:rPr>
          <w:rFonts w:eastAsia="MS Mincho"/>
        </w:rPr>
        <w:t xml:space="preserve">Configuration of a group of </w:t>
      </w:r>
      <w:r w:rsidR="00A24979" w:rsidRPr="00F04163">
        <w:rPr>
          <w:rFonts w:eastAsia="MS Mincho"/>
        </w:rPr>
        <w:t>RP</w:t>
      </w:r>
      <w:r w:rsidR="00447039" w:rsidRPr="00F04163">
        <w:rPr>
          <w:rFonts w:eastAsia="MS Mincho"/>
        </w:rPr>
        <w:t>s</w:t>
      </w:r>
      <w:r w:rsidR="00B5145E" w:rsidRPr="00F04163">
        <w:rPr>
          <w:rFonts w:eastAsia="MS Mincho"/>
        </w:rPr>
        <w:t xml:space="preserve">, e.g. </w:t>
      </w:r>
      <w:r w:rsidR="00A24979" w:rsidRPr="00F04163">
        <w:rPr>
          <w:lang w:eastAsia="zh-CN"/>
        </w:rPr>
        <w:t>numerology, BW and center of the group of configured RP</w:t>
      </w:r>
    </w:p>
    <w:p w14:paraId="09227949" w14:textId="5384DA8F" w:rsidR="00A24979" w:rsidRPr="00F04163" w:rsidRDefault="00525C81" w:rsidP="00A104F3">
      <w:pPr>
        <w:pStyle w:val="ListParagraph"/>
        <w:numPr>
          <w:ilvl w:val="0"/>
          <w:numId w:val="58"/>
        </w:numPr>
        <w:rPr>
          <w:lang w:eastAsia="zh-CN"/>
        </w:rPr>
      </w:pPr>
      <w:r w:rsidRPr="00F04163">
        <w:rPr>
          <w:lang w:eastAsia="zh-CN"/>
        </w:rPr>
        <w:t xml:space="preserve">Alt 3: </w:t>
      </w:r>
      <w:r w:rsidR="00A24979" w:rsidRPr="00F04163">
        <w:rPr>
          <w:rFonts w:eastAsia="MS Mincho"/>
        </w:rPr>
        <w:t>Active/inactive RP</w:t>
      </w:r>
      <w:r w:rsidR="00B5145E" w:rsidRPr="00F04163">
        <w:rPr>
          <w:rFonts w:eastAsia="MS Mincho"/>
        </w:rPr>
        <w:t xml:space="preserve">, e.g. </w:t>
      </w:r>
      <w:r w:rsidR="00A24979" w:rsidRPr="00F04163">
        <w:rPr>
          <w:lang w:eastAsia="zh-CN"/>
        </w:rPr>
        <w:t>numerology, BW and center of the active/inactive RP</w:t>
      </w:r>
    </w:p>
    <w:p w14:paraId="4B1118CC" w14:textId="2AC18867" w:rsidR="00A24979" w:rsidRPr="00F04163" w:rsidRDefault="00525C81" w:rsidP="00A104F3">
      <w:pPr>
        <w:pStyle w:val="ListParagraph"/>
        <w:numPr>
          <w:ilvl w:val="0"/>
          <w:numId w:val="58"/>
        </w:numPr>
        <w:rPr>
          <w:lang w:eastAsia="zh-CN"/>
        </w:rPr>
      </w:pPr>
      <w:r w:rsidRPr="00F04163">
        <w:rPr>
          <w:lang w:eastAsia="zh-CN"/>
        </w:rPr>
        <w:t xml:space="preserve">Alt 4: </w:t>
      </w:r>
      <w:r w:rsidR="00A24979" w:rsidRPr="00F04163">
        <w:rPr>
          <w:rFonts w:eastAsia="MS Mincho"/>
        </w:rPr>
        <w:t>SL carrier</w:t>
      </w:r>
      <w:r w:rsidR="00B5145E" w:rsidRPr="00F04163">
        <w:rPr>
          <w:rFonts w:eastAsia="MS Mincho"/>
        </w:rPr>
        <w:t xml:space="preserve">, e.g. </w:t>
      </w:r>
      <w:r w:rsidR="00A24979" w:rsidRPr="00F04163">
        <w:rPr>
          <w:lang w:eastAsia="zh-CN"/>
        </w:rPr>
        <w:t xml:space="preserve">numerology, BW and center of the </w:t>
      </w:r>
      <w:r w:rsidR="00B5145E" w:rsidRPr="00F04163">
        <w:rPr>
          <w:lang w:eastAsia="zh-CN"/>
        </w:rPr>
        <w:t>SL carrier</w:t>
      </w:r>
    </w:p>
    <w:p w14:paraId="1BE017D3" w14:textId="5D9A92D6" w:rsidR="00A24979" w:rsidRPr="00F04163" w:rsidRDefault="00525C81" w:rsidP="00A104F3">
      <w:pPr>
        <w:pStyle w:val="ListParagraph"/>
        <w:numPr>
          <w:ilvl w:val="0"/>
          <w:numId w:val="58"/>
        </w:numPr>
        <w:rPr>
          <w:b/>
          <w:bCs/>
          <w:lang w:eastAsia="zh-CN"/>
        </w:rPr>
      </w:pPr>
      <w:r w:rsidRPr="00F04163">
        <w:rPr>
          <w:lang w:eastAsia="zh-CN"/>
        </w:rPr>
        <w:t xml:space="preserve">Alt 5: </w:t>
      </w:r>
      <w:r w:rsidR="00A24979" w:rsidRPr="00F04163">
        <w:rPr>
          <w:rFonts w:eastAsia="MS Mincho"/>
        </w:rPr>
        <w:t>Predefined or per band predefined</w:t>
      </w:r>
      <w:r w:rsidR="00AC6DEE" w:rsidRPr="00F04163">
        <w:rPr>
          <w:rFonts w:eastAsia="MS Mincho"/>
        </w:rPr>
        <w:t xml:space="preserve"> rule</w:t>
      </w:r>
      <w:r w:rsidR="003A146E" w:rsidRPr="00F04163">
        <w:rPr>
          <w:rFonts w:eastAsia="MS Mincho"/>
        </w:rPr>
        <w:t>, e.g.</w:t>
      </w:r>
      <w:r w:rsidR="00A24979" w:rsidRPr="00F04163">
        <w:rPr>
          <w:lang w:eastAsia="zh-CN"/>
        </w:rPr>
        <w:t xml:space="preserve"> predefined numerology, BW and predefined location</w:t>
      </w:r>
    </w:p>
    <w:p w14:paraId="0AF170C1" w14:textId="71978EA4" w:rsidR="00B367C3" w:rsidRPr="00F04163" w:rsidRDefault="00B367C3" w:rsidP="00A104F3">
      <w:pPr>
        <w:pStyle w:val="Caption"/>
        <w:spacing w:before="120"/>
        <w:ind w:left="360"/>
      </w:pPr>
      <w:r w:rsidRPr="00F04163">
        <w:rPr>
          <w:sz w:val="22"/>
        </w:rPr>
        <w:t xml:space="preserve">Table </w:t>
      </w:r>
      <w:r w:rsidRPr="00F04163">
        <w:rPr>
          <w:sz w:val="22"/>
        </w:rPr>
        <w:fldChar w:fldCharType="begin"/>
      </w:r>
      <w:r w:rsidRPr="00F04163">
        <w:rPr>
          <w:sz w:val="22"/>
        </w:rPr>
        <w:instrText xml:space="preserve"> SEQ Table \* ARABIC </w:instrText>
      </w:r>
      <w:r w:rsidRPr="00F04163">
        <w:rPr>
          <w:sz w:val="22"/>
        </w:rPr>
        <w:fldChar w:fldCharType="separate"/>
      </w:r>
      <w:r w:rsidR="001260B3" w:rsidRPr="00F04163">
        <w:rPr>
          <w:sz w:val="22"/>
        </w:rPr>
        <w:t>1</w:t>
      </w:r>
      <w:r w:rsidRPr="00F04163">
        <w:rPr>
          <w:sz w:val="22"/>
        </w:rPr>
        <w:fldChar w:fldCharType="end"/>
      </w:r>
      <w:r w:rsidRPr="00F04163">
        <w:rPr>
          <w:sz w:val="22"/>
        </w:rPr>
        <w:t xml:space="preserve"> </w:t>
      </w:r>
      <w:r w:rsidR="00626BB0" w:rsidRPr="00F04163">
        <w:rPr>
          <w:sz w:val="22"/>
        </w:rPr>
        <w:t xml:space="preserve">Preliminary </w:t>
      </w:r>
      <w:r w:rsidR="00732929" w:rsidRPr="00F04163">
        <w:rPr>
          <w:sz w:val="22"/>
        </w:rPr>
        <w:t xml:space="preserve">list of </w:t>
      </w:r>
      <w:r w:rsidR="004557A3" w:rsidRPr="00F04163">
        <w:rPr>
          <w:sz w:val="22"/>
        </w:rPr>
        <w:t>issues need to be re-discussed and re-design</w:t>
      </w:r>
      <w:r w:rsidR="00964FBA" w:rsidRPr="00F04163">
        <w:rPr>
          <w:sz w:val="22"/>
        </w:rPr>
        <w:t>ed</w:t>
      </w:r>
      <w:r w:rsidR="004557A3" w:rsidRPr="00F04163">
        <w:rPr>
          <w:sz w:val="22"/>
        </w:rPr>
        <w:t xml:space="preserve"> for SL if no SL BWP</w:t>
      </w:r>
    </w:p>
    <w:tbl>
      <w:tblPr>
        <w:tblStyle w:val="TableGrid"/>
        <w:tblW w:w="10207" w:type="dxa"/>
        <w:tblInd w:w="-431" w:type="dxa"/>
        <w:tblLook w:val="04A0" w:firstRow="1" w:lastRow="0" w:firstColumn="1" w:lastColumn="0" w:noHBand="0" w:noVBand="1"/>
      </w:tblPr>
      <w:tblGrid>
        <w:gridCol w:w="4962"/>
        <w:gridCol w:w="5245"/>
      </w:tblGrid>
      <w:tr w:rsidR="00AC6DEE" w:rsidRPr="00F04163" w14:paraId="259EF323" w14:textId="77777777" w:rsidTr="00AC6DEE">
        <w:tc>
          <w:tcPr>
            <w:tcW w:w="4962" w:type="dxa"/>
          </w:tcPr>
          <w:p w14:paraId="6130A36E" w14:textId="1E290500" w:rsidR="006A7FDA" w:rsidRPr="00F04163" w:rsidRDefault="00732929" w:rsidP="00806CCD">
            <w:pPr>
              <w:spacing w:before="120"/>
              <w:rPr>
                <w:rFonts w:eastAsia="MS Mincho"/>
              </w:rPr>
            </w:pPr>
            <w:r w:rsidRPr="00F04163">
              <w:rPr>
                <w:rFonts w:eastAsia="MS Mincho"/>
                <w:b/>
              </w:rPr>
              <w:t xml:space="preserve">Rel-15 </w:t>
            </w:r>
            <w:r w:rsidR="006A7FDA" w:rsidRPr="00F04163">
              <w:rPr>
                <w:rFonts w:eastAsia="MS Mincho"/>
                <w:b/>
              </w:rPr>
              <w:t xml:space="preserve">BWP </w:t>
            </w:r>
            <w:r w:rsidR="006A7FDA" w:rsidRPr="00F04163">
              <w:rPr>
                <w:rFonts w:eastAsiaTheme="minorEastAsia"/>
                <w:b/>
                <w:lang w:eastAsia="zh-CN"/>
              </w:rPr>
              <w:t>functionalities</w:t>
            </w:r>
          </w:p>
        </w:tc>
        <w:tc>
          <w:tcPr>
            <w:tcW w:w="5245" w:type="dxa"/>
          </w:tcPr>
          <w:p w14:paraId="21FA97D1" w14:textId="3EB19B93" w:rsidR="006A7FDA" w:rsidRPr="00F04163" w:rsidRDefault="004557A3" w:rsidP="00D33817">
            <w:pPr>
              <w:spacing w:before="120"/>
              <w:rPr>
                <w:rFonts w:eastAsiaTheme="minorEastAsia"/>
                <w:lang w:eastAsia="zh-CN"/>
              </w:rPr>
            </w:pPr>
            <w:r w:rsidRPr="00F04163">
              <w:rPr>
                <w:rFonts w:eastAsia="MS Mincho"/>
                <w:b/>
              </w:rPr>
              <w:t>Issues need to be re-discussed</w:t>
            </w:r>
            <w:r w:rsidR="006A7FDA" w:rsidRPr="00F04163">
              <w:rPr>
                <w:rFonts w:eastAsia="MS Mincho"/>
                <w:b/>
              </w:rPr>
              <w:t xml:space="preserve"> for </w:t>
            </w:r>
            <w:r w:rsidR="00732929" w:rsidRPr="00F04163">
              <w:rPr>
                <w:rFonts w:eastAsia="MS Mincho"/>
                <w:b/>
              </w:rPr>
              <w:t>SL</w:t>
            </w:r>
            <w:r w:rsidR="00272B61" w:rsidRPr="00F04163">
              <w:rPr>
                <w:rFonts w:eastAsiaTheme="minorEastAsia"/>
                <w:b/>
                <w:lang w:eastAsia="zh-CN"/>
              </w:rPr>
              <w:t xml:space="preserve"> if no SL BWP</w:t>
            </w:r>
          </w:p>
        </w:tc>
      </w:tr>
      <w:tr w:rsidR="00AC6DEE" w:rsidRPr="00F04163" w14:paraId="1AB7457F" w14:textId="77777777" w:rsidTr="00AC6DEE">
        <w:tc>
          <w:tcPr>
            <w:tcW w:w="4962" w:type="dxa"/>
          </w:tcPr>
          <w:p w14:paraId="7C1BB632" w14:textId="6410BC9D" w:rsidR="006A7FDA" w:rsidRPr="00F04163" w:rsidRDefault="006A7FDA" w:rsidP="00806CCD">
            <w:pPr>
              <w:spacing w:before="120"/>
              <w:rPr>
                <w:rFonts w:eastAsia="MS Mincho"/>
                <w:u w:val="single"/>
              </w:rPr>
            </w:pPr>
            <w:r w:rsidRPr="00F04163">
              <w:rPr>
                <w:rFonts w:eastAsia="MS Mincho"/>
                <w:u w:val="single"/>
              </w:rPr>
              <w:t>Numerology</w:t>
            </w:r>
            <w:r w:rsidR="00B0267B" w:rsidRPr="00F04163">
              <w:rPr>
                <w:rFonts w:eastAsia="MS Mincho"/>
                <w:u w:val="single"/>
              </w:rPr>
              <w:t xml:space="preserve"> (38.211, 38.331)</w:t>
            </w:r>
          </w:p>
          <w:p w14:paraId="01817E9C" w14:textId="7120CFDD" w:rsidR="006A7FDA" w:rsidRPr="00F04163" w:rsidRDefault="006A7FDA" w:rsidP="00806CCD">
            <w:pPr>
              <w:spacing w:before="120"/>
              <w:rPr>
                <w:rFonts w:eastAsia="MS Mincho"/>
              </w:rPr>
            </w:pPr>
            <w:r w:rsidRPr="00F04163">
              <w:rPr>
                <w:rFonts w:eastAsia="MS Mincho"/>
              </w:rPr>
              <w:t>SCS and CP are associated to a BWP</w:t>
            </w:r>
          </w:p>
        </w:tc>
        <w:tc>
          <w:tcPr>
            <w:tcW w:w="5245" w:type="dxa"/>
          </w:tcPr>
          <w:p w14:paraId="5FE2CB89" w14:textId="0DA8DDE5" w:rsidR="006A7FDA" w:rsidRPr="00F04163" w:rsidRDefault="00DF1007">
            <w:pPr>
              <w:spacing w:before="120"/>
              <w:rPr>
                <w:rFonts w:eastAsiaTheme="minorEastAsia"/>
                <w:lang w:eastAsia="zh-CN"/>
              </w:rPr>
            </w:pPr>
            <w:r w:rsidRPr="00F04163">
              <w:rPr>
                <w:rFonts w:eastAsiaTheme="minorEastAsia"/>
                <w:lang w:eastAsia="zh-CN"/>
              </w:rPr>
              <w:t>Numerology associated with a</w:t>
            </w:r>
            <w:r w:rsidR="00525C81" w:rsidRPr="00F04163">
              <w:rPr>
                <w:rFonts w:eastAsiaTheme="minorEastAsia"/>
                <w:lang w:eastAsia="zh-CN"/>
              </w:rPr>
              <w:t>lt 1,2,4,5</w:t>
            </w:r>
            <w:r w:rsidR="00AC6DEE" w:rsidRPr="00F04163">
              <w:rPr>
                <w:rFonts w:eastAsiaTheme="minorEastAsia"/>
                <w:lang w:eastAsia="zh-CN"/>
              </w:rPr>
              <w:t xml:space="preserve"> are possible</w:t>
            </w:r>
            <w:r w:rsidR="00B5145E" w:rsidRPr="00F04163">
              <w:rPr>
                <w:rFonts w:eastAsiaTheme="minorEastAsia"/>
                <w:lang w:eastAsia="zh-CN"/>
              </w:rPr>
              <w:t>. Need to discuss pros and cons for each alternative.</w:t>
            </w:r>
          </w:p>
        </w:tc>
      </w:tr>
      <w:tr w:rsidR="00EE117B" w:rsidRPr="00F04163" w14:paraId="22689582" w14:textId="77777777" w:rsidTr="00A104F3">
        <w:tc>
          <w:tcPr>
            <w:tcW w:w="4962" w:type="dxa"/>
          </w:tcPr>
          <w:p w14:paraId="087012B1" w14:textId="2B9FA419" w:rsidR="00EE117B" w:rsidRPr="00F04163" w:rsidRDefault="00EE117B" w:rsidP="00EE117B">
            <w:pPr>
              <w:spacing w:before="120"/>
              <w:rPr>
                <w:rFonts w:eastAsia="MS Mincho"/>
                <w:u w:val="single"/>
              </w:rPr>
            </w:pPr>
            <w:r w:rsidRPr="00F04163">
              <w:rPr>
                <w:rFonts w:eastAsia="MS Mincho"/>
                <w:u w:val="single"/>
              </w:rPr>
              <w:t xml:space="preserve">BW and location </w:t>
            </w:r>
            <w:r w:rsidR="00B0267B" w:rsidRPr="00F04163">
              <w:rPr>
                <w:rFonts w:eastAsia="MS Mincho"/>
                <w:u w:val="single"/>
              </w:rPr>
              <w:t>(38.211, 38.331)</w:t>
            </w:r>
          </w:p>
          <w:p w14:paraId="5AC321AE" w14:textId="7B959901" w:rsidR="00EE117B" w:rsidRPr="00F04163" w:rsidRDefault="00EE117B" w:rsidP="00D33817">
            <w:pPr>
              <w:spacing w:before="120"/>
              <w:rPr>
                <w:rFonts w:eastAsia="MS Mincho"/>
              </w:rPr>
            </w:pPr>
            <w:r w:rsidRPr="00F04163">
              <w:rPr>
                <w:rFonts w:eastAsia="MS Mincho"/>
              </w:rPr>
              <w:t>BW: BW of configured BWPs</w:t>
            </w:r>
          </w:p>
          <w:p w14:paraId="346FFB61" w14:textId="351BC588" w:rsidR="00EE117B" w:rsidRPr="00F04163" w:rsidDel="006A7FDA" w:rsidRDefault="00EE117B" w:rsidP="00D33817">
            <w:pPr>
              <w:spacing w:before="120"/>
              <w:rPr>
                <w:rFonts w:eastAsia="MS Mincho"/>
                <w:u w:val="single"/>
              </w:rPr>
            </w:pPr>
            <w:r w:rsidRPr="00F04163">
              <w:rPr>
                <w:rFonts w:eastAsia="MS Mincho"/>
              </w:rPr>
              <w:t>BW location: Center of configured BWPs</w:t>
            </w:r>
          </w:p>
        </w:tc>
        <w:tc>
          <w:tcPr>
            <w:tcW w:w="5245" w:type="dxa"/>
          </w:tcPr>
          <w:p w14:paraId="470B9539" w14:textId="3F3748DA" w:rsidR="00EE117B" w:rsidRPr="00F04163" w:rsidRDefault="00DF1007" w:rsidP="00EE117B">
            <w:pPr>
              <w:spacing w:before="120"/>
              <w:rPr>
                <w:rFonts w:eastAsiaTheme="minorEastAsia"/>
                <w:lang w:eastAsia="zh-CN"/>
              </w:rPr>
            </w:pPr>
            <w:r w:rsidRPr="00F04163">
              <w:rPr>
                <w:rFonts w:eastAsiaTheme="minorEastAsia"/>
                <w:lang w:eastAsia="zh-CN"/>
              </w:rPr>
              <w:t>BW and location associated with a</w:t>
            </w:r>
            <w:r w:rsidR="00525C81" w:rsidRPr="00F04163">
              <w:rPr>
                <w:rFonts w:eastAsiaTheme="minorEastAsia"/>
                <w:lang w:eastAsia="zh-CN"/>
              </w:rPr>
              <w:t>lt 1,2,4,5 are possible</w:t>
            </w:r>
            <w:r w:rsidR="00B5145E" w:rsidRPr="00F04163">
              <w:rPr>
                <w:rFonts w:eastAsiaTheme="minorEastAsia"/>
                <w:lang w:eastAsia="zh-CN"/>
              </w:rPr>
              <w:t>. Need to discuss pros and cons for each alternative.</w:t>
            </w:r>
          </w:p>
        </w:tc>
      </w:tr>
      <w:tr w:rsidR="00AC6DEE" w:rsidRPr="00F04163" w14:paraId="12E22AE0" w14:textId="77777777" w:rsidTr="00A104F3">
        <w:tc>
          <w:tcPr>
            <w:tcW w:w="4962" w:type="dxa"/>
          </w:tcPr>
          <w:p w14:paraId="78C77CD8" w14:textId="29D141BD" w:rsidR="00EE117B" w:rsidRPr="00F04163" w:rsidRDefault="00EE117B" w:rsidP="00A104F3">
            <w:pPr>
              <w:spacing w:before="120"/>
              <w:jc w:val="left"/>
              <w:rPr>
                <w:rFonts w:eastAsia="MS Mincho"/>
                <w:u w:val="single"/>
              </w:rPr>
            </w:pPr>
            <w:r w:rsidRPr="00F04163">
              <w:rPr>
                <w:rFonts w:eastAsia="MS Mincho"/>
                <w:u w:val="single"/>
              </w:rPr>
              <w:t>UL DC subcarrier</w:t>
            </w:r>
            <w:r w:rsidR="00B0267B" w:rsidRPr="00F04163">
              <w:rPr>
                <w:rFonts w:eastAsia="MS Mincho"/>
                <w:u w:val="single"/>
              </w:rPr>
              <w:t xml:space="preserve"> (38.331</w:t>
            </w:r>
            <w:r w:rsidR="00993EA9" w:rsidRPr="00F04163">
              <w:rPr>
                <w:rFonts w:eastAsia="MS Mincho"/>
                <w:u w:val="single"/>
              </w:rPr>
              <w:t xml:space="preserve"> </w:t>
            </w:r>
            <w:r w:rsidR="00993EA9" w:rsidRPr="00F04163">
              <w:rPr>
                <w:i/>
                <w:u w:val="single"/>
              </w:rPr>
              <w:t>txDirectCurrentLocation</w:t>
            </w:r>
            <w:r w:rsidR="00B0267B" w:rsidRPr="00F04163">
              <w:rPr>
                <w:rFonts w:eastAsia="MS Mincho"/>
                <w:u w:val="single"/>
              </w:rPr>
              <w:t>)</w:t>
            </w:r>
          </w:p>
          <w:p w14:paraId="1DC36BCE" w14:textId="18A9CD59" w:rsidR="00EE117B" w:rsidRPr="00F04163" w:rsidRDefault="00EE117B" w:rsidP="00EE117B">
            <w:pPr>
              <w:spacing w:before="120"/>
              <w:rPr>
                <w:rFonts w:eastAsia="MS Mincho"/>
              </w:rPr>
            </w:pPr>
            <w:r w:rsidRPr="00F04163">
              <w:rPr>
                <w:rFonts w:eastAsia="MS Mincho"/>
              </w:rPr>
              <w:t>Per UL BWP indication</w:t>
            </w:r>
          </w:p>
        </w:tc>
        <w:tc>
          <w:tcPr>
            <w:tcW w:w="5245" w:type="dxa"/>
          </w:tcPr>
          <w:p w14:paraId="6D0B713C" w14:textId="272B1661" w:rsidR="00EE117B" w:rsidRPr="00F04163" w:rsidRDefault="00DF1007" w:rsidP="00EE117B">
            <w:pPr>
              <w:spacing w:before="120"/>
              <w:rPr>
                <w:rFonts w:eastAsia="MS Mincho"/>
              </w:rPr>
            </w:pPr>
            <w:r w:rsidRPr="00F04163">
              <w:rPr>
                <w:rFonts w:eastAsiaTheme="minorEastAsia"/>
                <w:lang w:eastAsia="zh-CN"/>
              </w:rPr>
              <w:t>DC subcarrier associated with a</w:t>
            </w:r>
            <w:r w:rsidR="00525C81" w:rsidRPr="00F04163">
              <w:rPr>
                <w:rFonts w:eastAsiaTheme="minorEastAsia"/>
                <w:lang w:eastAsia="zh-CN"/>
              </w:rPr>
              <w:t>lt 1,2,4,5 are possible</w:t>
            </w:r>
            <w:r w:rsidR="00B5145E" w:rsidRPr="00F04163">
              <w:rPr>
                <w:rFonts w:eastAsiaTheme="minorEastAsia" w:hint="eastAsia"/>
                <w:lang w:eastAsia="zh-CN"/>
              </w:rPr>
              <w:t xml:space="preserve">. </w:t>
            </w:r>
            <w:r w:rsidR="00B5145E" w:rsidRPr="00F04163">
              <w:rPr>
                <w:rFonts w:eastAsiaTheme="minorEastAsia"/>
                <w:lang w:eastAsia="zh-CN"/>
              </w:rPr>
              <w:t>Need to discuss pros and cons for each alternative.</w:t>
            </w:r>
          </w:p>
        </w:tc>
      </w:tr>
      <w:tr w:rsidR="00AC6DEE" w:rsidRPr="00F04163" w14:paraId="3B83271F" w14:textId="77777777" w:rsidTr="00A104F3">
        <w:tc>
          <w:tcPr>
            <w:tcW w:w="4962" w:type="dxa"/>
          </w:tcPr>
          <w:p w14:paraId="77061049" w14:textId="2EECD14E" w:rsidR="00EE117B" w:rsidRPr="00F04163" w:rsidRDefault="00EE117B" w:rsidP="00EE117B">
            <w:pPr>
              <w:spacing w:before="120"/>
              <w:rPr>
                <w:rFonts w:eastAsia="MS Mincho"/>
                <w:u w:val="single"/>
              </w:rPr>
            </w:pPr>
            <w:r w:rsidRPr="00F04163">
              <w:rPr>
                <w:rFonts w:eastAsia="MS Mincho"/>
                <w:u w:val="single"/>
              </w:rPr>
              <w:t>UL-DL configuration</w:t>
            </w:r>
            <w:r w:rsidR="00B0267B" w:rsidRPr="00F04163">
              <w:rPr>
                <w:rFonts w:eastAsia="MS Mincho"/>
                <w:u w:val="single"/>
              </w:rPr>
              <w:t xml:space="preserve"> (38.213 section 11.1)</w:t>
            </w:r>
          </w:p>
          <w:p w14:paraId="069E3553" w14:textId="703B3326" w:rsidR="00EE117B" w:rsidRPr="00F04163" w:rsidRDefault="00B0267B" w:rsidP="00D33817">
            <w:pPr>
              <w:spacing w:before="120"/>
              <w:rPr>
                <w:rFonts w:eastAsia="MS Mincho"/>
              </w:rPr>
            </w:pPr>
            <w:r w:rsidRPr="00F04163">
              <w:rPr>
                <w:rFonts w:eastAsia="MS Mincho"/>
              </w:rPr>
              <w:t>First s</w:t>
            </w:r>
            <w:r w:rsidR="00EE117B" w:rsidRPr="00F04163">
              <w:rPr>
                <w:rFonts w:eastAsia="MS Mincho"/>
              </w:rPr>
              <w:t>emi-statically determined by cell-specific reference SCS</w:t>
            </w:r>
            <w:r w:rsidRPr="00F04163">
              <w:rPr>
                <w:rFonts w:eastAsia="MS Mincho"/>
              </w:rPr>
              <w:t xml:space="preserve"> (smallest SCS), then apply to</w:t>
            </w:r>
            <w:r w:rsidR="00EE117B" w:rsidRPr="00F04163">
              <w:rPr>
                <w:rFonts w:eastAsia="MS Mincho"/>
              </w:rPr>
              <w:t xml:space="preserve"> configured SCS of a BWP</w:t>
            </w:r>
            <w:r w:rsidRPr="00F04163">
              <w:rPr>
                <w:rFonts w:eastAsia="MS Mincho"/>
              </w:rPr>
              <w:t xml:space="preserve"> with predefined rules</w:t>
            </w:r>
          </w:p>
        </w:tc>
        <w:tc>
          <w:tcPr>
            <w:tcW w:w="5245" w:type="dxa"/>
          </w:tcPr>
          <w:p w14:paraId="7E70769B" w14:textId="37C25EBD" w:rsidR="00EE117B" w:rsidRPr="00F04163" w:rsidRDefault="00DF1007" w:rsidP="00A94105">
            <w:pPr>
              <w:spacing w:before="120"/>
              <w:rPr>
                <w:rFonts w:eastAsia="MS Mincho"/>
              </w:rPr>
            </w:pPr>
            <w:r w:rsidRPr="00F04163">
              <w:rPr>
                <w:rFonts w:eastAsiaTheme="minorEastAsia"/>
                <w:lang w:eastAsia="zh-CN"/>
              </w:rPr>
              <w:t>UL-DL configuration per a</w:t>
            </w:r>
            <w:r w:rsidR="00525C81" w:rsidRPr="00F04163">
              <w:rPr>
                <w:rFonts w:eastAsiaTheme="minorEastAsia"/>
                <w:lang w:eastAsia="zh-CN"/>
              </w:rPr>
              <w:t>lt 1,2,4,5 are possible</w:t>
            </w:r>
            <w:r w:rsidR="00B5145E" w:rsidRPr="00F04163">
              <w:rPr>
                <w:rFonts w:eastAsiaTheme="minorEastAsia"/>
                <w:lang w:eastAsia="zh-CN"/>
              </w:rPr>
              <w:t xml:space="preserve">, </w:t>
            </w:r>
            <w:r w:rsidR="003A146E" w:rsidRPr="00F04163">
              <w:rPr>
                <w:rFonts w:eastAsiaTheme="minorEastAsia"/>
                <w:lang w:eastAsia="zh-CN"/>
              </w:rPr>
              <w:t>n</w:t>
            </w:r>
            <w:r w:rsidR="00B5145E" w:rsidRPr="00F04163">
              <w:rPr>
                <w:rFonts w:eastAsiaTheme="minorEastAsia"/>
                <w:lang w:eastAsia="zh-CN"/>
              </w:rPr>
              <w:t>eed to discuss pros and cons.</w:t>
            </w:r>
            <w:r w:rsidR="00B5145E" w:rsidRPr="00F04163">
              <w:rPr>
                <w:rFonts w:eastAsiaTheme="minorEastAsia" w:hint="eastAsia"/>
                <w:lang w:eastAsia="zh-CN"/>
              </w:rPr>
              <w:t xml:space="preserve"> </w:t>
            </w:r>
            <w:r w:rsidR="00AC6DEE" w:rsidRPr="00F04163">
              <w:rPr>
                <w:rFonts w:eastAsia="MS Mincho"/>
              </w:rPr>
              <w:t xml:space="preserve">After decide which Alt, then need </w:t>
            </w:r>
            <w:r w:rsidR="00525C81" w:rsidRPr="00F04163">
              <w:rPr>
                <w:rFonts w:eastAsia="MS Mincho"/>
              </w:rPr>
              <w:t xml:space="preserve">to re-discuss how to get reference SCS and predefined </w:t>
            </w:r>
            <w:r w:rsidR="00BD6904" w:rsidRPr="00F04163">
              <w:rPr>
                <w:rFonts w:eastAsia="MS Mincho"/>
              </w:rPr>
              <w:t>rule</w:t>
            </w:r>
            <w:r w:rsidR="00AC6DEE" w:rsidRPr="00F04163">
              <w:rPr>
                <w:rFonts w:eastAsia="MS Mincho"/>
              </w:rPr>
              <w:t>s</w:t>
            </w:r>
            <w:r w:rsidR="00BD6904" w:rsidRPr="00F04163">
              <w:rPr>
                <w:rFonts w:eastAsia="MS Mincho"/>
              </w:rPr>
              <w:t xml:space="preserve"> for SL slot configuration </w:t>
            </w:r>
          </w:p>
        </w:tc>
      </w:tr>
      <w:tr w:rsidR="00AC6DEE" w:rsidRPr="00F04163" w14:paraId="625EE73F" w14:textId="77777777" w:rsidTr="00A104F3">
        <w:tc>
          <w:tcPr>
            <w:tcW w:w="4962" w:type="dxa"/>
          </w:tcPr>
          <w:p w14:paraId="6DDA3EB7" w14:textId="6AADD75B" w:rsidR="00EE117B" w:rsidRPr="00F04163" w:rsidRDefault="00EE117B" w:rsidP="00EE117B">
            <w:pPr>
              <w:spacing w:before="120"/>
              <w:rPr>
                <w:rFonts w:eastAsia="MS Mincho"/>
                <w:u w:val="single"/>
              </w:rPr>
            </w:pPr>
            <w:r w:rsidRPr="00F04163">
              <w:rPr>
                <w:rFonts w:eastAsia="MS Mincho"/>
                <w:u w:val="single"/>
              </w:rPr>
              <w:t>SFI</w:t>
            </w:r>
            <w:r w:rsidR="00BD6904" w:rsidRPr="00F04163">
              <w:rPr>
                <w:rFonts w:eastAsia="MS Mincho"/>
                <w:u w:val="single"/>
              </w:rPr>
              <w:t xml:space="preserve"> (38.213 section 11.1)</w:t>
            </w:r>
          </w:p>
          <w:p w14:paraId="324B40EA" w14:textId="2A2629F3" w:rsidR="00EE117B" w:rsidRPr="00F04163" w:rsidRDefault="00BD6904" w:rsidP="00D33817">
            <w:pPr>
              <w:spacing w:before="120"/>
              <w:rPr>
                <w:rFonts w:eastAsia="MS Mincho"/>
              </w:rPr>
            </w:pPr>
            <w:r w:rsidRPr="00F04163">
              <w:rPr>
                <w:rFonts w:eastAsia="MS Mincho"/>
              </w:rPr>
              <w:t>First</w:t>
            </w:r>
            <w:r w:rsidR="00EE117B" w:rsidRPr="00F04163">
              <w:rPr>
                <w:rFonts w:eastAsia="MS Mincho"/>
              </w:rPr>
              <w:t xml:space="preserve"> </w:t>
            </w:r>
            <w:r w:rsidRPr="00F04163">
              <w:rPr>
                <w:rFonts w:eastAsia="MS Mincho"/>
              </w:rPr>
              <w:t>determined by a reference BWP, then apply to other BWPs with predefined rules</w:t>
            </w:r>
          </w:p>
        </w:tc>
        <w:tc>
          <w:tcPr>
            <w:tcW w:w="5245" w:type="dxa"/>
          </w:tcPr>
          <w:p w14:paraId="0C06224F" w14:textId="68268F14" w:rsidR="00EE117B" w:rsidRPr="00F04163" w:rsidRDefault="00DF1007" w:rsidP="00A94105">
            <w:pPr>
              <w:spacing w:before="120"/>
              <w:rPr>
                <w:rFonts w:eastAsia="MS Mincho"/>
              </w:rPr>
            </w:pPr>
            <w:r w:rsidRPr="00F04163">
              <w:rPr>
                <w:rFonts w:eastAsiaTheme="minorEastAsia"/>
                <w:lang w:eastAsia="zh-CN"/>
              </w:rPr>
              <w:t>SFI per a</w:t>
            </w:r>
            <w:r w:rsidR="00AC6DEE" w:rsidRPr="00F04163">
              <w:rPr>
                <w:rFonts w:eastAsiaTheme="minorEastAsia"/>
                <w:lang w:eastAsia="zh-CN"/>
              </w:rPr>
              <w:t>lt 1,2,4,5 are possible</w:t>
            </w:r>
            <w:r w:rsidR="00B5145E" w:rsidRPr="00F04163">
              <w:rPr>
                <w:rFonts w:eastAsiaTheme="minorEastAsia"/>
                <w:lang w:eastAsia="zh-CN"/>
              </w:rPr>
              <w:t>. Need to discuss pros and cons.</w:t>
            </w:r>
            <w:r w:rsidR="00B5145E" w:rsidRPr="00F04163">
              <w:rPr>
                <w:rFonts w:eastAsiaTheme="minorEastAsia" w:hint="eastAsia"/>
                <w:lang w:eastAsia="zh-CN"/>
              </w:rPr>
              <w:t xml:space="preserve"> </w:t>
            </w:r>
            <w:r w:rsidR="00AC6DEE" w:rsidRPr="00F04163">
              <w:rPr>
                <w:rFonts w:eastAsia="MS Mincho"/>
              </w:rPr>
              <w:t xml:space="preserve">After decide which </w:t>
            </w:r>
            <w:r w:rsidR="003A146E" w:rsidRPr="00F04163">
              <w:rPr>
                <w:rFonts w:eastAsia="MS Mincho"/>
              </w:rPr>
              <w:t>a</w:t>
            </w:r>
            <w:r w:rsidR="00AC6DEE" w:rsidRPr="00F04163">
              <w:rPr>
                <w:rFonts w:eastAsia="MS Mincho"/>
              </w:rPr>
              <w:t xml:space="preserve">lt, then need to re-discuss how to get reference and predefined rules for symbols for </w:t>
            </w:r>
            <w:r w:rsidR="003A146E" w:rsidRPr="00F04163">
              <w:rPr>
                <w:rFonts w:eastAsia="MS Mincho"/>
              </w:rPr>
              <w:t>SL</w:t>
            </w:r>
            <w:r w:rsidR="00AC6DEE" w:rsidRPr="00F04163">
              <w:rPr>
                <w:rFonts w:eastAsia="MS Mincho"/>
              </w:rPr>
              <w:t xml:space="preserve"> transmission</w:t>
            </w:r>
          </w:p>
        </w:tc>
      </w:tr>
      <w:tr w:rsidR="00AC6DEE" w:rsidRPr="00F04163" w14:paraId="723E5AFF" w14:textId="77777777" w:rsidTr="00A104F3">
        <w:tc>
          <w:tcPr>
            <w:tcW w:w="4962" w:type="dxa"/>
          </w:tcPr>
          <w:p w14:paraId="25D3CB66" w14:textId="2371B9B2" w:rsidR="00EE117B" w:rsidRPr="00F04163" w:rsidRDefault="00EE117B" w:rsidP="00A104F3">
            <w:pPr>
              <w:tabs>
                <w:tab w:val="center" w:pos="1803"/>
              </w:tabs>
              <w:spacing w:before="120"/>
              <w:rPr>
                <w:rFonts w:eastAsia="MS Mincho"/>
                <w:u w:val="single"/>
              </w:rPr>
            </w:pPr>
            <w:r w:rsidRPr="00F04163">
              <w:rPr>
                <w:rFonts w:eastAsia="MS Mincho"/>
                <w:u w:val="single"/>
              </w:rPr>
              <w:t>HARQ-ACK codebook</w:t>
            </w:r>
            <w:r w:rsidR="00993EA9" w:rsidRPr="00F04163">
              <w:rPr>
                <w:rFonts w:eastAsia="MS Mincho"/>
                <w:u w:val="single"/>
              </w:rPr>
              <w:t xml:space="preserve"> (38.213 section 9.1.2</w:t>
            </w:r>
            <w:r w:rsidR="00F47E8C" w:rsidRPr="00F04163">
              <w:rPr>
                <w:rFonts w:eastAsia="MS Mincho"/>
                <w:u w:val="single"/>
              </w:rPr>
              <w:t>/9.1.3</w:t>
            </w:r>
            <w:r w:rsidR="00993EA9" w:rsidRPr="00F04163">
              <w:rPr>
                <w:rFonts w:eastAsia="MS Mincho"/>
                <w:u w:val="single"/>
              </w:rPr>
              <w:t>)</w:t>
            </w:r>
          </w:p>
          <w:p w14:paraId="63334DB7" w14:textId="36B95D71" w:rsidR="00EE117B" w:rsidRPr="00F04163" w:rsidRDefault="00EE117B" w:rsidP="00EE117B">
            <w:pPr>
              <w:spacing w:before="120"/>
              <w:rPr>
                <w:rFonts w:eastAsia="MS Mincho"/>
              </w:rPr>
            </w:pPr>
            <w:r w:rsidRPr="00F04163">
              <w:rPr>
                <w:rFonts w:eastAsia="MS Mincho"/>
              </w:rPr>
              <w:t xml:space="preserve">Only active BWP needs to be fed back </w:t>
            </w:r>
          </w:p>
        </w:tc>
        <w:tc>
          <w:tcPr>
            <w:tcW w:w="5245" w:type="dxa"/>
          </w:tcPr>
          <w:p w14:paraId="423950A1" w14:textId="10E7376A" w:rsidR="00EE117B" w:rsidRPr="00F04163" w:rsidRDefault="00AC6DEE" w:rsidP="00A94105">
            <w:pPr>
              <w:spacing w:before="120"/>
              <w:rPr>
                <w:rFonts w:eastAsia="MS Mincho"/>
              </w:rPr>
            </w:pPr>
            <w:r w:rsidRPr="00F04163">
              <w:rPr>
                <w:rFonts w:eastAsiaTheme="minorEastAsia"/>
                <w:lang w:eastAsia="zh-CN"/>
              </w:rPr>
              <w:t>A</w:t>
            </w:r>
            <w:r w:rsidR="00E00E6D" w:rsidRPr="00F04163">
              <w:rPr>
                <w:rFonts w:eastAsiaTheme="minorEastAsia"/>
                <w:lang w:eastAsia="zh-CN"/>
              </w:rPr>
              <w:t xml:space="preserve">lt </w:t>
            </w:r>
            <w:r w:rsidRPr="00F04163">
              <w:rPr>
                <w:rFonts w:eastAsiaTheme="minorEastAsia"/>
                <w:lang w:eastAsia="zh-CN"/>
              </w:rPr>
              <w:t>1,2,3,4,5 are possible</w:t>
            </w:r>
            <w:r w:rsidR="00E00E6D" w:rsidRPr="00F04163">
              <w:rPr>
                <w:rFonts w:eastAsiaTheme="minorEastAsia"/>
                <w:lang w:eastAsia="zh-CN"/>
              </w:rPr>
              <w:t xml:space="preserve"> for use to determine HARQ-ACK CB</w:t>
            </w:r>
            <w:r w:rsidR="00E00E6D" w:rsidRPr="00F04163">
              <w:rPr>
                <w:rFonts w:eastAsia="MS Mincho" w:hint="eastAsia"/>
              </w:rPr>
              <w:t>.</w:t>
            </w:r>
            <w:r w:rsidR="00B5145E" w:rsidRPr="00F04163">
              <w:rPr>
                <w:rFonts w:eastAsia="MS Mincho" w:hint="eastAsia"/>
              </w:rPr>
              <w:t xml:space="preserve"> </w:t>
            </w:r>
            <w:r w:rsidR="00B5145E" w:rsidRPr="00F04163">
              <w:rPr>
                <w:rFonts w:eastAsiaTheme="minorEastAsia"/>
                <w:lang w:eastAsia="zh-CN"/>
              </w:rPr>
              <w:t xml:space="preserve">Need to discuss pros and cons. </w:t>
            </w:r>
            <w:r w:rsidRPr="00F04163">
              <w:rPr>
                <w:rFonts w:eastAsia="MS Mincho"/>
              </w:rPr>
              <w:t xml:space="preserve">After decide which </w:t>
            </w:r>
            <w:r w:rsidR="003A146E" w:rsidRPr="00F04163">
              <w:rPr>
                <w:rFonts w:eastAsia="MS Mincho"/>
              </w:rPr>
              <w:t>a</w:t>
            </w:r>
            <w:r w:rsidRPr="00F04163">
              <w:rPr>
                <w:rFonts w:eastAsia="MS Mincho"/>
              </w:rPr>
              <w:t xml:space="preserve">lt, then redesign </w:t>
            </w:r>
            <w:r w:rsidR="00F47E8C" w:rsidRPr="00F04163">
              <w:rPr>
                <w:rFonts w:eastAsia="MS Mincho"/>
              </w:rPr>
              <w:t>HARQ-ACK CB is needed.</w:t>
            </w:r>
          </w:p>
        </w:tc>
      </w:tr>
      <w:tr w:rsidR="00AC6DEE" w:rsidRPr="00F04163" w14:paraId="7729C429" w14:textId="77777777" w:rsidTr="00A104F3">
        <w:tc>
          <w:tcPr>
            <w:tcW w:w="4962" w:type="dxa"/>
          </w:tcPr>
          <w:p w14:paraId="42CCB0BF" w14:textId="23B59E46" w:rsidR="00EE117B" w:rsidRPr="00F04163" w:rsidRDefault="00EE117B" w:rsidP="00EE117B">
            <w:pPr>
              <w:spacing w:before="120"/>
              <w:rPr>
                <w:rFonts w:eastAsia="MS Mincho"/>
                <w:u w:val="single"/>
              </w:rPr>
            </w:pPr>
            <w:r w:rsidRPr="00F04163">
              <w:rPr>
                <w:rFonts w:eastAsia="MS Mincho"/>
                <w:u w:val="single"/>
              </w:rPr>
              <w:t>CSI measurement</w:t>
            </w:r>
            <w:r w:rsidR="00F47E8C" w:rsidRPr="00F04163">
              <w:rPr>
                <w:rFonts w:eastAsia="MS Mincho"/>
                <w:u w:val="single"/>
              </w:rPr>
              <w:t xml:space="preserve"> (38.214, 38.331)</w:t>
            </w:r>
          </w:p>
          <w:p w14:paraId="29C3AC19" w14:textId="791734DF" w:rsidR="00EE117B" w:rsidRPr="00F04163" w:rsidRDefault="00EE117B" w:rsidP="00A94105">
            <w:pPr>
              <w:spacing w:before="120"/>
              <w:rPr>
                <w:rFonts w:eastAsia="MS Mincho"/>
              </w:rPr>
            </w:pPr>
            <w:r w:rsidRPr="00F04163">
              <w:rPr>
                <w:rFonts w:eastAsia="MS Mincho"/>
              </w:rPr>
              <w:t>Per BWP</w:t>
            </w:r>
            <w:r w:rsidR="00DF1007" w:rsidRPr="00F04163">
              <w:rPr>
                <w:rFonts w:eastAsia="MS Mincho"/>
              </w:rPr>
              <w:t xml:space="preserve"> configured</w:t>
            </w:r>
            <w:r w:rsidR="00B5145E" w:rsidRPr="00F04163">
              <w:rPr>
                <w:rFonts w:eastAsia="MS Mincho"/>
              </w:rPr>
              <w:t xml:space="preserve"> CSI-RS</w:t>
            </w:r>
            <w:r w:rsidR="003A146E" w:rsidRPr="00F04163">
              <w:rPr>
                <w:rFonts w:eastAsia="MS Mincho"/>
              </w:rPr>
              <w:t xml:space="preserve">, </w:t>
            </w:r>
            <w:r w:rsidR="00DF1007" w:rsidRPr="00F04163">
              <w:rPr>
                <w:rFonts w:eastAsia="MS Mincho"/>
              </w:rPr>
              <w:t>measure and report</w:t>
            </w:r>
            <w:r w:rsidR="00B5145E" w:rsidRPr="00F04163">
              <w:rPr>
                <w:rFonts w:eastAsia="MS Mincho"/>
              </w:rPr>
              <w:t xml:space="preserve"> CSI</w:t>
            </w:r>
            <w:r w:rsidR="00DF1007" w:rsidRPr="00F04163">
              <w:rPr>
                <w:rFonts w:eastAsia="MS Mincho"/>
              </w:rPr>
              <w:t xml:space="preserve"> in an active BWP</w:t>
            </w:r>
          </w:p>
        </w:tc>
        <w:tc>
          <w:tcPr>
            <w:tcW w:w="5245" w:type="dxa"/>
          </w:tcPr>
          <w:p w14:paraId="52ADF8AC" w14:textId="7EFCAD0B" w:rsidR="00EE117B" w:rsidRPr="00F04163" w:rsidRDefault="00DF1007" w:rsidP="00EE117B">
            <w:pPr>
              <w:spacing w:before="120"/>
              <w:rPr>
                <w:rFonts w:eastAsia="MS Mincho"/>
              </w:rPr>
            </w:pPr>
            <w:r w:rsidRPr="00F04163">
              <w:rPr>
                <w:rFonts w:eastAsiaTheme="minorEastAsia"/>
                <w:lang w:eastAsia="zh-CN"/>
              </w:rPr>
              <w:t>Alt 1,2,3,4,5 are possible</w:t>
            </w:r>
            <w:r w:rsidR="00B5145E" w:rsidRPr="00F04163">
              <w:rPr>
                <w:rFonts w:eastAsiaTheme="minorEastAsia"/>
                <w:lang w:eastAsia="zh-CN"/>
              </w:rPr>
              <w:t xml:space="preserve"> for CSI-RS configuration and CSI measurement and report. Need to discuss pros and cons for each alternative.</w:t>
            </w:r>
          </w:p>
        </w:tc>
      </w:tr>
      <w:tr w:rsidR="00AC6DEE" w:rsidRPr="00F04163" w14:paraId="20C26990" w14:textId="77777777" w:rsidTr="00A104F3">
        <w:tc>
          <w:tcPr>
            <w:tcW w:w="4962" w:type="dxa"/>
          </w:tcPr>
          <w:p w14:paraId="06A4BED1" w14:textId="4EDD5C1B" w:rsidR="00EE117B" w:rsidRPr="00F04163" w:rsidRDefault="00EE117B" w:rsidP="00EE117B">
            <w:pPr>
              <w:spacing w:before="120"/>
              <w:rPr>
                <w:rFonts w:eastAsia="MS Mincho"/>
                <w:u w:val="single"/>
              </w:rPr>
            </w:pPr>
            <w:r w:rsidRPr="00F04163">
              <w:rPr>
                <w:rFonts w:eastAsia="MS Mincho"/>
                <w:u w:val="single"/>
              </w:rPr>
              <w:t>Scheduling and HARQ timing</w:t>
            </w:r>
            <w:r w:rsidR="00732929" w:rsidRPr="00F04163">
              <w:rPr>
                <w:rFonts w:eastAsia="MS Mincho"/>
                <w:u w:val="single"/>
              </w:rPr>
              <w:t xml:space="preserve"> (38.214, 38.331) </w:t>
            </w:r>
          </w:p>
          <w:p w14:paraId="1BB1A49E" w14:textId="23A14F6C" w:rsidR="00EE117B" w:rsidRPr="00F04163" w:rsidRDefault="00EE117B" w:rsidP="00EE117B">
            <w:pPr>
              <w:spacing w:before="120"/>
              <w:rPr>
                <w:rFonts w:eastAsia="MS Mincho"/>
              </w:rPr>
            </w:pPr>
            <w:r w:rsidRPr="00F04163">
              <w:rPr>
                <w:rFonts w:eastAsia="MS Mincho"/>
              </w:rPr>
              <w:t>Timing table configured per BWP</w:t>
            </w:r>
          </w:p>
        </w:tc>
        <w:tc>
          <w:tcPr>
            <w:tcW w:w="5245" w:type="dxa"/>
          </w:tcPr>
          <w:p w14:paraId="090505F6" w14:textId="3E877DDA" w:rsidR="00EE117B" w:rsidRPr="00F04163" w:rsidRDefault="00B5145E" w:rsidP="00D33817">
            <w:pPr>
              <w:spacing w:before="120"/>
              <w:rPr>
                <w:rFonts w:eastAsia="MS Mincho"/>
              </w:rPr>
            </w:pPr>
            <w:r w:rsidRPr="00F04163">
              <w:rPr>
                <w:rFonts w:eastAsiaTheme="minorEastAsia"/>
                <w:lang w:eastAsia="zh-CN"/>
              </w:rPr>
              <w:t>Timing per alt 1,2,4,5 are possible. Need to discuss pros and cons for each alternative.</w:t>
            </w:r>
            <w:r w:rsidRPr="00F04163" w:rsidDel="00515161">
              <w:rPr>
                <w:rFonts w:eastAsia="MS Mincho"/>
              </w:rPr>
              <w:t xml:space="preserve"> </w:t>
            </w:r>
          </w:p>
        </w:tc>
      </w:tr>
      <w:tr w:rsidR="00AC6DEE" w:rsidRPr="00F04163" w14:paraId="0BD99A34" w14:textId="77777777" w:rsidTr="00A104F3">
        <w:tc>
          <w:tcPr>
            <w:tcW w:w="4962" w:type="dxa"/>
          </w:tcPr>
          <w:p w14:paraId="36BAF210" w14:textId="0370F227" w:rsidR="00EE117B" w:rsidRPr="00F04163" w:rsidRDefault="00EE117B" w:rsidP="00EE117B">
            <w:pPr>
              <w:spacing w:before="120"/>
              <w:rPr>
                <w:rFonts w:eastAsia="MS Mincho"/>
                <w:u w:val="single"/>
              </w:rPr>
            </w:pPr>
            <w:r w:rsidRPr="00F04163">
              <w:rPr>
                <w:rFonts w:eastAsia="MS Mincho"/>
                <w:u w:val="single"/>
              </w:rPr>
              <w:lastRenderedPageBreak/>
              <w:t>UL Power control</w:t>
            </w:r>
            <w:r w:rsidR="00732929" w:rsidRPr="00F04163">
              <w:rPr>
                <w:rFonts w:eastAsia="MS Mincho"/>
                <w:u w:val="single"/>
              </w:rPr>
              <w:t xml:space="preserve"> (38.213, 38.331)</w:t>
            </w:r>
          </w:p>
          <w:p w14:paraId="7871A2BF" w14:textId="5CE34002" w:rsidR="00EE117B" w:rsidRPr="00F04163" w:rsidRDefault="00B5145E" w:rsidP="00EE117B">
            <w:pPr>
              <w:spacing w:before="120"/>
              <w:rPr>
                <w:rFonts w:eastAsia="MS Mincho"/>
              </w:rPr>
            </w:pPr>
            <w:r w:rsidRPr="00F04163">
              <w:rPr>
                <w:rFonts w:eastAsia="MS Mincho"/>
              </w:rPr>
              <w:t>P</w:t>
            </w:r>
            <w:r w:rsidR="00EE117B" w:rsidRPr="00F04163">
              <w:rPr>
                <w:rFonts w:eastAsia="MS Mincho"/>
              </w:rPr>
              <w:t>ower control</w:t>
            </w:r>
            <w:r w:rsidR="003A146E" w:rsidRPr="00F04163">
              <w:rPr>
                <w:rFonts w:eastAsia="MS Mincho"/>
              </w:rPr>
              <w:t xml:space="preserve"> parameters per BWP configured.</w:t>
            </w:r>
            <w:r w:rsidRPr="00F04163">
              <w:rPr>
                <w:rFonts w:eastAsia="MS Mincho"/>
              </w:rPr>
              <w:t xml:space="preserve"> Power control is for the active BWP</w:t>
            </w:r>
          </w:p>
        </w:tc>
        <w:tc>
          <w:tcPr>
            <w:tcW w:w="5245" w:type="dxa"/>
          </w:tcPr>
          <w:p w14:paraId="3A7D7911" w14:textId="04FDD7E6" w:rsidR="00EE117B" w:rsidRPr="00F04163" w:rsidRDefault="00B5145E" w:rsidP="00EE117B">
            <w:pPr>
              <w:spacing w:before="120"/>
              <w:rPr>
                <w:rFonts w:eastAsia="MS Mincho"/>
              </w:rPr>
            </w:pPr>
            <w:r w:rsidRPr="00F04163">
              <w:rPr>
                <w:rFonts w:eastAsiaTheme="minorEastAsia"/>
                <w:lang w:eastAsia="zh-CN"/>
              </w:rPr>
              <w:t>Alt 1,2,3,4,5 are possible for</w:t>
            </w:r>
            <w:r w:rsidRPr="00F04163" w:rsidDel="00515161">
              <w:rPr>
                <w:rFonts w:eastAsiaTheme="minorEastAsia"/>
                <w:lang w:eastAsia="zh-CN"/>
              </w:rPr>
              <w:t xml:space="preserve"> </w:t>
            </w:r>
            <w:r w:rsidR="0083075F" w:rsidRPr="00F04163">
              <w:rPr>
                <w:rFonts w:eastAsiaTheme="minorEastAsia"/>
                <w:lang w:eastAsia="zh-CN"/>
              </w:rPr>
              <w:t xml:space="preserve">power control. </w:t>
            </w:r>
          </w:p>
        </w:tc>
      </w:tr>
      <w:tr w:rsidR="00AC6DEE" w:rsidRPr="00F04163" w14:paraId="5DF497FA" w14:textId="77777777" w:rsidTr="00A104F3">
        <w:tc>
          <w:tcPr>
            <w:tcW w:w="4962" w:type="dxa"/>
          </w:tcPr>
          <w:p w14:paraId="6C02A870" w14:textId="19504E46" w:rsidR="00EE117B" w:rsidRPr="00F04163" w:rsidRDefault="00EE117B" w:rsidP="00EE117B">
            <w:pPr>
              <w:spacing w:before="120"/>
              <w:rPr>
                <w:rFonts w:eastAsia="MS Mincho"/>
                <w:u w:val="single"/>
              </w:rPr>
            </w:pPr>
            <w:r w:rsidRPr="00F04163">
              <w:rPr>
                <w:rFonts w:eastAsia="MS Mincho"/>
                <w:u w:val="single"/>
              </w:rPr>
              <w:t>DMRS and PTRS</w:t>
            </w:r>
            <w:r w:rsidR="00732929" w:rsidRPr="00F04163">
              <w:rPr>
                <w:rFonts w:eastAsia="MS Mincho"/>
                <w:u w:val="single"/>
              </w:rPr>
              <w:t xml:space="preserve"> (38.211, 38.331)</w:t>
            </w:r>
          </w:p>
          <w:p w14:paraId="1C67B306" w14:textId="06643222" w:rsidR="00EE117B" w:rsidRPr="00F04163" w:rsidRDefault="00EE117B" w:rsidP="00EE117B">
            <w:pPr>
              <w:spacing w:before="120"/>
              <w:rPr>
                <w:rFonts w:eastAsia="MS Mincho"/>
              </w:rPr>
            </w:pPr>
            <w:r w:rsidRPr="00F04163">
              <w:rPr>
                <w:rFonts w:eastAsia="MS Mincho"/>
              </w:rPr>
              <w:t>Per BWP configuration</w:t>
            </w:r>
          </w:p>
        </w:tc>
        <w:tc>
          <w:tcPr>
            <w:tcW w:w="5245" w:type="dxa"/>
          </w:tcPr>
          <w:p w14:paraId="514BA48D" w14:textId="38D7A45A" w:rsidR="00EE117B" w:rsidRPr="00F04163" w:rsidRDefault="0083075F" w:rsidP="00EE117B">
            <w:pPr>
              <w:spacing w:before="120"/>
              <w:rPr>
                <w:rFonts w:eastAsiaTheme="minorEastAsia"/>
                <w:lang w:eastAsia="zh-CN"/>
              </w:rPr>
            </w:pPr>
            <w:r w:rsidRPr="00F04163">
              <w:rPr>
                <w:rFonts w:eastAsiaTheme="minorEastAsia"/>
                <w:lang w:eastAsia="zh-CN"/>
              </w:rPr>
              <w:t>RS per alt 1,2,4,5 are possible. Need to discuss pros and cons for each alternative.</w:t>
            </w:r>
            <w:r w:rsidRPr="00F04163" w:rsidDel="00515161">
              <w:rPr>
                <w:rFonts w:eastAsia="MS Mincho"/>
              </w:rPr>
              <w:t xml:space="preserve"> </w:t>
            </w:r>
          </w:p>
        </w:tc>
      </w:tr>
      <w:tr w:rsidR="00AC6DEE" w:rsidRPr="00F04163" w14:paraId="5914B411" w14:textId="77777777" w:rsidTr="00A104F3">
        <w:tc>
          <w:tcPr>
            <w:tcW w:w="4962" w:type="dxa"/>
          </w:tcPr>
          <w:p w14:paraId="34191F25" w14:textId="6F76855C" w:rsidR="00EE117B" w:rsidRPr="00F04163" w:rsidRDefault="00EE117B" w:rsidP="00EE117B">
            <w:pPr>
              <w:spacing w:before="120"/>
              <w:rPr>
                <w:rFonts w:eastAsia="MS Mincho"/>
                <w:u w:val="single"/>
              </w:rPr>
            </w:pPr>
            <w:r w:rsidRPr="00F04163">
              <w:rPr>
                <w:rFonts w:eastAsia="MS Mincho"/>
                <w:u w:val="single"/>
              </w:rPr>
              <w:t>BWP-specific RRC parameters</w:t>
            </w:r>
            <w:r w:rsidR="00732929" w:rsidRPr="00F04163">
              <w:rPr>
                <w:rFonts w:eastAsia="MS Mincho"/>
                <w:u w:val="single"/>
              </w:rPr>
              <w:t xml:space="preserve"> (38.331)</w:t>
            </w:r>
          </w:p>
          <w:p w14:paraId="54B03022" w14:textId="1A6EC0D2" w:rsidR="00EE117B" w:rsidRPr="00F04163" w:rsidRDefault="00EE117B" w:rsidP="00EE117B">
            <w:pPr>
              <w:spacing w:before="120"/>
              <w:rPr>
                <w:rFonts w:eastAsia="MS Mincho"/>
              </w:rPr>
            </w:pPr>
            <w:r w:rsidRPr="00F04163">
              <w:rPr>
                <w:rFonts w:eastAsia="MS Mincho"/>
              </w:rPr>
              <w:t>BWP-common and BWP-specific parameters</w:t>
            </w:r>
          </w:p>
        </w:tc>
        <w:tc>
          <w:tcPr>
            <w:tcW w:w="5245" w:type="dxa"/>
          </w:tcPr>
          <w:p w14:paraId="0633693D" w14:textId="02A2F005" w:rsidR="00EE117B" w:rsidRPr="00F04163" w:rsidRDefault="00732929" w:rsidP="00D33817">
            <w:pPr>
              <w:spacing w:before="120"/>
              <w:rPr>
                <w:rFonts w:eastAsia="MS Mincho"/>
              </w:rPr>
            </w:pPr>
            <w:r w:rsidRPr="00F04163">
              <w:rPr>
                <w:rFonts w:eastAsiaTheme="minorEastAsia"/>
                <w:lang w:eastAsia="zh-CN"/>
              </w:rPr>
              <w:t>BWP-specific RRC parameters may change to per alt 1,2,4,5</w:t>
            </w:r>
            <w:r w:rsidRPr="00F04163">
              <w:rPr>
                <w:rFonts w:eastAsia="MS Mincho" w:hint="eastAsia"/>
              </w:rPr>
              <w:t xml:space="preserve">. </w:t>
            </w:r>
            <w:r w:rsidRPr="00F04163">
              <w:rPr>
                <w:rFonts w:eastAsiaTheme="minorEastAsia"/>
                <w:lang w:eastAsia="zh-CN"/>
              </w:rPr>
              <w:t>Need to discuss pros and cons for each BWP-specific RRC parameters.</w:t>
            </w:r>
          </w:p>
        </w:tc>
      </w:tr>
    </w:tbl>
    <w:p w14:paraId="637F747A" w14:textId="388B0214" w:rsidR="000615ED" w:rsidRPr="00F04163" w:rsidRDefault="00995792" w:rsidP="000615ED">
      <w:pPr>
        <w:spacing w:before="120"/>
        <w:rPr>
          <w:rFonts w:eastAsiaTheme="minorEastAsia"/>
          <w:lang w:eastAsia="zh-CN"/>
        </w:rPr>
      </w:pPr>
      <w:r w:rsidRPr="00F04163">
        <w:rPr>
          <w:rFonts w:eastAsiaTheme="minorEastAsia"/>
          <w:lang w:eastAsia="zh-CN"/>
        </w:rPr>
        <w:t>Details</w:t>
      </w:r>
      <w:r w:rsidRPr="00F04163">
        <w:rPr>
          <w:rFonts w:eastAsiaTheme="minorEastAsia" w:hint="eastAsia"/>
          <w:lang w:eastAsia="zh-CN"/>
        </w:rPr>
        <w:t xml:space="preserve"> are discussed below.</w:t>
      </w:r>
    </w:p>
    <w:p w14:paraId="65C94BA8" w14:textId="77777777" w:rsidR="00995792" w:rsidRPr="00F04163" w:rsidRDefault="00995792" w:rsidP="00995792">
      <w:pPr>
        <w:spacing w:before="120"/>
        <w:rPr>
          <w:rFonts w:eastAsia="MS Mincho"/>
          <w:b/>
        </w:rPr>
      </w:pPr>
      <w:r w:rsidRPr="00F04163">
        <w:rPr>
          <w:rFonts w:eastAsia="MS Mincho"/>
          <w:b/>
          <w:u w:val="single"/>
        </w:rPr>
        <w:t>(1) Numerology</w:t>
      </w:r>
    </w:p>
    <w:p w14:paraId="76684F02" w14:textId="2328652A" w:rsidR="00995792" w:rsidRPr="00F04163" w:rsidRDefault="00995792" w:rsidP="00995792">
      <w:pPr>
        <w:spacing w:before="120"/>
      </w:pPr>
      <w:r w:rsidRPr="00F04163">
        <w:rPr>
          <w:rFonts w:eastAsiaTheme="minorEastAsia" w:hint="eastAsia"/>
          <w:lang w:eastAsia="zh-CN"/>
        </w:rPr>
        <w:t>In NR Rel-15, the numerology including subcarrier</w:t>
      </w:r>
      <w:r w:rsidRPr="00F04163">
        <w:rPr>
          <w:rFonts w:eastAsiaTheme="minorEastAsia"/>
          <w:lang w:eastAsia="zh-CN"/>
        </w:rPr>
        <w:t xml:space="preserve"> s</w:t>
      </w:r>
      <w:r w:rsidRPr="00F04163">
        <w:rPr>
          <w:rFonts w:eastAsiaTheme="minorEastAsia" w:hint="eastAsia"/>
          <w:lang w:eastAsia="zh-CN"/>
        </w:rPr>
        <w:t>pacing and cyclic</w:t>
      </w:r>
      <w:r w:rsidRPr="00F04163">
        <w:rPr>
          <w:rFonts w:eastAsiaTheme="minorEastAsia"/>
          <w:lang w:eastAsia="zh-CN"/>
        </w:rPr>
        <w:t xml:space="preserve"> p</w:t>
      </w:r>
      <w:r w:rsidRPr="00F04163">
        <w:rPr>
          <w:rFonts w:eastAsiaTheme="minorEastAsia" w:hint="eastAsia"/>
          <w:lang w:eastAsia="zh-CN"/>
        </w:rPr>
        <w:t xml:space="preserve">refix is configured </w:t>
      </w:r>
      <w:r w:rsidRPr="00F04163">
        <w:rPr>
          <w:rFonts w:eastAsiaTheme="minorEastAsia"/>
          <w:lang w:eastAsia="zh-CN"/>
        </w:rPr>
        <w:t>per BWP</w:t>
      </w:r>
      <w:r w:rsidR="00046846" w:rsidRPr="00F04163">
        <w:rPr>
          <w:rFonts w:eastAsiaTheme="minorEastAsia"/>
          <w:lang w:eastAsia="zh-CN"/>
        </w:rPr>
        <w:t>, and BWP activation/de-activation mechanism is supported to determine transmitting/receiving numerology at a given time for a UE</w:t>
      </w:r>
      <w:r w:rsidRPr="00F04163">
        <w:rPr>
          <w:rFonts w:eastAsiaTheme="minorEastAsia"/>
          <w:lang w:eastAsia="zh-CN"/>
        </w:rPr>
        <w:t>.</w:t>
      </w:r>
      <w:r w:rsidR="00046846" w:rsidRPr="00F04163">
        <w:rPr>
          <w:rFonts w:eastAsiaTheme="minorEastAsia"/>
          <w:lang w:eastAsia="zh-CN"/>
        </w:rPr>
        <w:t xml:space="preserve"> </w:t>
      </w:r>
      <w:r w:rsidR="004B241E" w:rsidRPr="00F04163">
        <w:rPr>
          <w:rFonts w:eastAsiaTheme="minorEastAsia"/>
          <w:lang w:eastAsia="zh-CN"/>
        </w:rPr>
        <w:t xml:space="preserve">For </w:t>
      </w:r>
      <w:r w:rsidR="00046846" w:rsidRPr="00F04163">
        <w:rPr>
          <w:rFonts w:eastAsiaTheme="minorEastAsia"/>
          <w:lang w:eastAsia="zh-CN"/>
        </w:rPr>
        <w:t xml:space="preserve">NR V2X, it was agreed that </w:t>
      </w:r>
      <w:r w:rsidR="00046846" w:rsidRPr="00F04163">
        <w:rPr>
          <w:szCs w:val="20"/>
          <w:lang w:eastAsia="ko-KR"/>
        </w:rPr>
        <w:t>a UE is not required to transmit/receive sidelink transmissions using different SCSs simultaneously in a given carrier</w:t>
      </w:r>
      <w:r w:rsidR="00046846" w:rsidRPr="00F04163">
        <w:rPr>
          <w:rFonts w:eastAsiaTheme="minorEastAsia"/>
          <w:lang w:eastAsia="zh-CN"/>
        </w:rPr>
        <w:t xml:space="preserve">, </w:t>
      </w:r>
      <w:r w:rsidR="004B241E" w:rsidRPr="00F04163">
        <w:rPr>
          <w:rFonts w:eastAsiaTheme="minorEastAsia"/>
          <w:lang w:eastAsia="zh-CN"/>
        </w:rPr>
        <w:t xml:space="preserve">thus </w:t>
      </w:r>
      <w:r w:rsidR="00046846" w:rsidRPr="00F04163">
        <w:rPr>
          <w:rFonts w:eastAsiaTheme="minorEastAsia"/>
          <w:lang w:eastAsia="zh-CN"/>
        </w:rPr>
        <w:t xml:space="preserve">which numerology is used to </w:t>
      </w:r>
      <w:r w:rsidR="00046846" w:rsidRPr="00F04163">
        <w:rPr>
          <w:szCs w:val="20"/>
          <w:lang w:eastAsia="ko-KR"/>
        </w:rPr>
        <w:t xml:space="preserve">transmit/receive needs to be discussed. If without SL BWP, </w:t>
      </w:r>
      <w:r w:rsidR="00046846" w:rsidRPr="00F04163">
        <w:t xml:space="preserve">discussions on the numerology configuration and active numerology must be repeated in the context of resource pools, </w:t>
      </w:r>
      <w:r w:rsidR="00860316" w:rsidRPr="00F04163">
        <w:t xml:space="preserve">and </w:t>
      </w:r>
      <w:r w:rsidR="00290EF0" w:rsidRPr="00F04163">
        <w:t>several options</w:t>
      </w:r>
      <w:r w:rsidR="00290EF0" w:rsidRPr="00F04163" w:rsidDel="00290EF0">
        <w:t xml:space="preserve"> </w:t>
      </w:r>
      <w:r w:rsidR="00860316" w:rsidRPr="00F04163">
        <w:t xml:space="preserve">will be </w:t>
      </w:r>
      <w:r w:rsidR="00290EF0" w:rsidRPr="00F04163">
        <w:t>discussed, e.g., numerology configuration per RP, per RP group, per carrier, or per band.</w:t>
      </w:r>
    </w:p>
    <w:p w14:paraId="2E09C5EB" w14:textId="3D84F3FF" w:rsidR="00A94105" w:rsidRPr="00F04163" w:rsidRDefault="00A94105" w:rsidP="00A94105">
      <w:pPr>
        <w:spacing w:before="120"/>
        <w:rPr>
          <w:rFonts w:eastAsia="MS Mincho"/>
          <w:b/>
          <w:u w:val="single"/>
        </w:rPr>
      </w:pPr>
      <w:r w:rsidRPr="00F04163">
        <w:rPr>
          <w:rFonts w:eastAsia="MS Mincho"/>
          <w:b/>
          <w:u w:val="single"/>
        </w:rPr>
        <w:t>(2) UE BW and location</w:t>
      </w:r>
    </w:p>
    <w:p w14:paraId="0BCF62B1" w14:textId="7B6BE034" w:rsidR="00A94105" w:rsidRPr="00F04163" w:rsidRDefault="00A94105" w:rsidP="00A104F3">
      <w:pPr>
        <w:spacing w:before="120"/>
        <w:rPr>
          <w:lang w:eastAsia="zh-CN"/>
        </w:rPr>
      </w:pPr>
      <w:r w:rsidRPr="00F04163">
        <w:rPr>
          <w:rFonts w:eastAsiaTheme="minorEastAsia"/>
          <w:lang w:eastAsia="zh-CN"/>
        </w:rPr>
        <w:t>As discussed in Section 2.2, RAN1 should support flexible UE bandwidth capability</w:t>
      </w:r>
      <w:r w:rsidR="004B241E" w:rsidRPr="00F04163">
        <w:rPr>
          <w:rFonts w:eastAsiaTheme="minorEastAsia"/>
          <w:lang w:eastAsia="zh-CN"/>
        </w:rPr>
        <w:t>.</w:t>
      </w:r>
      <w:r w:rsidRPr="00F04163">
        <w:rPr>
          <w:rFonts w:eastAsiaTheme="minorEastAsia"/>
          <w:lang w:eastAsia="zh-CN"/>
        </w:rPr>
        <w:t xml:space="preserve"> </w:t>
      </w:r>
      <w:r w:rsidR="004B241E" w:rsidRPr="00F04163">
        <w:rPr>
          <w:rFonts w:eastAsiaTheme="minorEastAsia"/>
          <w:lang w:eastAsia="zh-CN"/>
        </w:rPr>
        <w:t>H</w:t>
      </w:r>
      <w:r w:rsidRPr="00F04163">
        <w:rPr>
          <w:rFonts w:eastAsiaTheme="minorEastAsia"/>
          <w:lang w:eastAsia="zh-CN"/>
        </w:rPr>
        <w:t>ow</w:t>
      </w:r>
      <w:r w:rsidR="004B241E" w:rsidRPr="00F04163">
        <w:rPr>
          <w:rFonts w:eastAsiaTheme="minorEastAsia"/>
          <w:lang w:eastAsia="zh-CN"/>
        </w:rPr>
        <w:t xml:space="preserve"> the </w:t>
      </w:r>
      <w:r w:rsidRPr="00F04163">
        <w:rPr>
          <w:rFonts w:hint="eastAsia"/>
          <w:szCs w:val="20"/>
          <w:lang w:eastAsia="ko-KR"/>
        </w:rPr>
        <w:t>gNB and other UEs know the RF bandwidth of the UE</w:t>
      </w:r>
      <w:r w:rsidRPr="00F04163">
        <w:rPr>
          <w:szCs w:val="20"/>
          <w:lang w:eastAsia="ko-KR"/>
        </w:rPr>
        <w:t xml:space="preserve"> needs to be specified. </w:t>
      </w:r>
      <w:r w:rsidRPr="00F04163">
        <w:rPr>
          <w:lang w:eastAsia="zh-CN"/>
        </w:rPr>
        <w:t xml:space="preserve">For instance, UEs with limited RF capability may switch </w:t>
      </w:r>
      <w:r w:rsidR="004B241E" w:rsidRPr="00F04163">
        <w:rPr>
          <w:lang w:eastAsia="zh-CN"/>
        </w:rPr>
        <w:t xml:space="preserve">their </w:t>
      </w:r>
      <w:r w:rsidRPr="00F04163">
        <w:rPr>
          <w:lang w:eastAsia="zh-CN"/>
        </w:rPr>
        <w:t xml:space="preserve">transmitting/receiving frequency region to achieve high resource utilization in the wideband carrier. </w:t>
      </w:r>
      <w:r w:rsidRPr="00F04163">
        <w:rPr>
          <w:rFonts w:eastAsiaTheme="minorEastAsia" w:hint="eastAsia"/>
          <w:lang w:eastAsia="zh-CN"/>
        </w:rPr>
        <w:t>I</w:t>
      </w:r>
      <w:r w:rsidRPr="00F04163">
        <w:rPr>
          <w:rFonts w:eastAsiaTheme="minorEastAsia"/>
          <w:lang w:eastAsia="zh-CN"/>
        </w:rPr>
        <w:t>n NR Rel-15, the transmitting/receiving bandwidth and location are defined by active BWP. If without SL BWP, these procedures have to be re-defined in the context of configured resource pool(s) and active resource pools</w:t>
      </w:r>
      <w:r w:rsidRPr="00F04163">
        <w:rPr>
          <w:rFonts w:eastAsia="MS Mincho"/>
        </w:rPr>
        <w:t xml:space="preserve">, but it is not clear that any advantage will be derived from doing so instead of using the BWP concept. </w:t>
      </w:r>
    </w:p>
    <w:p w14:paraId="0BB68D4F" w14:textId="127BA513" w:rsidR="003D0BED" w:rsidRPr="00F04163" w:rsidRDefault="003D0BED" w:rsidP="00A104F3">
      <w:pPr>
        <w:spacing w:before="120"/>
        <w:rPr>
          <w:rFonts w:eastAsia="MS Mincho"/>
          <w:b/>
        </w:rPr>
      </w:pPr>
      <w:r w:rsidRPr="00F04163">
        <w:rPr>
          <w:rFonts w:eastAsia="MS Mincho"/>
          <w:b/>
          <w:u w:val="single"/>
        </w:rPr>
        <w:t>(</w:t>
      </w:r>
      <w:r w:rsidR="00A94105" w:rsidRPr="00F04163">
        <w:rPr>
          <w:rFonts w:eastAsia="MS Mincho"/>
          <w:b/>
          <w:u w:val="single"/>
        </w:rPr>
        <w:t>3</w:t>
      </w:r>
      <w:r w:rsidRPr="00F04163">
        <w:rPr>
          <w:rFonts w:eastAsia="MS Mincho"/>
          <w:b/>
          <w:u w:val="single"/>
        </w:rPr>
        <w:t xml:space="preserve">) </w:t>
      </w:r>
      <w:r w:rsidR="00784522" w:rsidRPr="00F04163">
        <w:rPr>
          <w:rFonts w:eastAsia="MS Mincho"/>
          <w:b/>
          <w:u w:val="single"/>
        </w:rPr>
        <w:t>UL DC subcarrier</w:t>
      </w:r>
    </w:p>
    <w:p w14:paraId="46FF4EEB" w14:textId="6766F734" w:rsidR="003D0BED" w:rsidRPr="00F04163" w:rsidRDefault="003D0BED" w:rsidP="00995792">
      <w:pPr>
        <w:spacing w:before="120"/>
      </w:pPr>
      <w:r w:rsidRPr="00F04163">
        <w:t xml:space="preserve">In NR Rel-15, semi-static signaling or standard specified DC subcarrier location is discussed. Finally, it was agreed that an indicator is used to indicate the Tx DC subcarrier location for each numerology for DL and for each UL BWP for UL. </w:t>
      </w:r>
      <w:r w:rsidR="004B241E" w:rsidRPr="00F04163">
        <w:t xml:space="preserve">For </w:t>
      </w:r>
      <w:r w:rsidRPr="00F04163">
        <w:t xml:space="preserve">NR V2X, </w:t>
      </w:r>
      <w:r w:rsidR="004B241E" w:rsidRPr="00F04163">
        <w:t xml:space="preserve">the </w:t>
      </w:r>
      <w:r w:rsidRPr="00F04163">
        <w:t>Tx DC subcarrier location for SL is also required for groupcast and unicast to optimize the receiving UE</w:t>
      </w:r>
      <w:r w:rsidR="004B241E" w:rsidRPr="00F04163">
        <w:t xml:space="preserve"> implementation</w:t>
      </w:r>
      <w:r w:rsidRPr="00F04163">
        <w:t xml:space="preserve">. If without SL BWP, discussions must be repeated in the context of resource pools, especially for the case of shared Tx chain between UL and SL </w:t>
      </w:r>
      <w:r w:rsidR="00F06C96" w:rsidRPr="00F04163">
        <w:t xml:space="preserve">for </w:t>
      </w:r>
      <w:r w:rsidRPr="00F04163">
        <w:t xml:space="preserve">the shared carrier, </w:t>
      </w:r>
      <w:r w:rsidR="00F06C96" w:rsidRPr="00F04163">
        <w:t>since</w:t>
      </w:r>
      <w:r w:rsidRPr="00F04163">
        <w:t xml:space="preserve"> the Tx DC subcarrier for SL </w:t>
      </w:r>
      <w:r w:rsidR="00F06C96" w:rsidRPr="00F04163">
        <w:t xml:space="preserve">may be </w:t>
      </w:r>
      <w:r w:rsidRPr="00F04163">
        <w:t>changed when the active UL BWP is switched.</w:t>
      </w:r>
    </w:p>
    <w:p w14:paraId="1AABFDE9" w14:textId="1366CAB7" w:rsidR="00995792" w:rsidRPr="00F04163" w:rsidRDefault="00995792" w:rsidP="00995792">
      <w:pPr>
        <w:spacing w:before="120"/>
        <w:rPr>
          <w:rFonts w:eastAsia="MS Mincho"/>
          <w:b/>
          <w:u w:val="single"/>
        </w:rPr>
      </w:pPr>
      <w:r w:rsidRPr="00F04163">
        <w:rPr>
          <w:rFonts w:eastAsia="MS Mincho"/>
          <w:b/>
          <w:u w:val="single"/>
        </w:rPr>
        <w:t>(</w:t>
      </w:r>
      <w:r w:rsidR="00A94105" w:rsidRPr="00F04163">
        <w:rPr>
          <w:rFonts w:eastAsia="MS Mincho"/>
          <w:b/>
          <w:u w:val="single"/>
        </w:rPr>
        <w:t>4</w:t>
      </w:r>
      <w:r w:rsidRPr="00F04163">
        <w:rPr>
          <w:rFonts w:eastAsia="MS Mincho"/>
          <w:b/>
          <w:u w:val="single"/>
        </w:rPr>
        <w:t>) Frame structure</w:t>
      </w:r>
    </w:p>
    <w:p w14:paraId="29FDF4F0" w14:textId="456B569E" w:rsidR="00500B9A" w:rsidRPr="00F04163" w:rsidRDefault="00500B9A" w:rsidP="00A104F3">
      <w:pPr>
        <w:pStyle w:val="ListParagraph"/>
        <w:numPr>
          <w:ilvl w:val="0"/>
          <w:numId w:val="48"/>
        </w:numPr>
        <w:spacing w:before="120"/>
        <w:rPr>
          <w:rFonts w:eastAsia="MS Mincho"/>
        </w:rPr>
      </w:pPr>
      <w:r w:rsidRPr="00F04163">
        <w:rPr>
          <w:rFonts w:eastAsia="MS Mincho"/>
        </w:rPr>
        <w:t>UL-DL configuration</w:t>
      </w:r>
    </w:p>
    <w:p w14:paraId="7888D0A1" w14:textId="04607EFD" w:rsidR="00E73577" w:rsidRPr="00F04163" w:rsidRDefault="00995792" w:rsidP="00995792">
      <w:pPr>
        <w:spacing w:before="120"/>
        <w:rPr>
          <w:rFonts w:eastAsiaTheme="minorEastAsia"/>
          <w:lang w:eastAsia="zh-CN"/>
        </w:rPr>
      </w:pPr>
      <w:r w:rsidRPr="00F04163">
        <w:rPr>
          <w:rFonts w:eastAsiaTheme="minorEastAsia" w:hint="eastAsia"/>
          <w:lang w:eastAsia="zh-CN"/>
        </w:rPr>
        <w:t>I</w:t>
      </w:r>
      <w:r w:rsidRPr="00F04163">
        <w:rPr>
          <w:rFonts w:eastAsiaTheme="minorEastAsia"/>
          <w:lang w:eastAsia="zh-CN"/>
        </w:rPr>
        <w:t>n NR Rel-15, flexible UL-DL configuration is supported</w:t>
      </w:r>
      <w:r w:rsidRPr="00F04163">
        <w:rPr>
          <w:rFonts w:eastAsiaTheme="minorEastAsia" w:hint="eastAsia"/>
          <w:lang w:eastAsia="zh-CN"/>
        </w:rPr>
        <w:t xml:space="preserve">. </w:t>
      </w:r>
      <w:r w:rsidR="00EA660D" w:rsidRPr="00F04163">
        <w:rPr>
          <w:rFonts w:eastAsiaTheme="minorEastAsia"/>
          <w:lang w:eastAsia="zh-CN"/>
        </w:rPr>
        <w:t xml:space="preserve">By cell-specific RRC, a semi-static TDD-UL-DL-Pattern is configured. </w:t>
      </w:r>
      <w:r w:rsidRPr="00F04163">
        <w:rPr>
          <w:rFonts w:eastAsiaTheme="minorEastAsia"/>
          <w:lang w:eastAsia="zh-CN"/>
        </w:rPr>
        <w:t xml:space="preserve">For a UE, </w:t>
      </w:r>
      <w:r w:rsidR="00E73577" w:rsidRPr="00F04163">
        <w:rPr>
          <w:lang w:eastAsia="zh-CN"/>
        </w:rPr>
        <w:t xml:space="preserve">each slot </w:t>
      </w:r>
      <w:r w:rsidR="00EA660D" w:rsidRPr="00F04163">
        <w:rPr>
          <w:lang w:eastAsia="zh-CN"/>
        </w:rPr>
        <w:t>in the pattern</w:t>
      </w:r>
      <w:r w:rsidR="00E73577" w:rsidRPr="00F04163">
        <w:rPr>
          <w:lang w:eastAsia="zh-CN"/>
        </w:rPr>
        <w:t xml:space="preserve"> is applicable to </w:t>
      </w:r>
      <w:r w:rsidR="00E73577" w:rsidRPr="00F04163">
        <w:rPr>
          <w:position w:val="-4"/>
        </w:rPr>
        <w:object w:dxaOrig="639" w:dyaOrig="279" w14:anchorId="77DE7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pt;height:14.4pt" o:ole="">
            <v:imagedata r:id="rId8" o:title=""/>
          </v:shape>
          <o:OLEObject Type="Embed" ProgID="Equation.3" ShapeID="_x0000_i1025" DrawAspect="Content" ObjectID="_1602684497" r:id="rId9"/>
        </w:object>
      </w:r>
      <w:r w:rsidR="00E73577" w:rsidRPr="00F04163">
        <w:t xml:space="preserve"> consecutive slots in the active DL BWP or the active UL BWP,</w:t>
      </w:r>
      <w:r w:rsidR="00E73577" w:rsidRPr="00F04163">
        <w:rPr>
          <w:rFonts w:eastAsiaTheme="minorEastAsia"/>
          <w:lang w:eastAsia="zh-CN"/>
        </w:rPr>
        <w:t xml:space="preserve"> where </w:t>
      </w:r>
      <w:r w:rsidR="00E73577" w:rsidRPr="00F04163">
        <w:rPr>
          <w:position w:val="-10"/>
        </w:rPr>
        <w:object w:dxaOrig="220" w:dyaOrig="240" w14:anchorId="51104BFC">
          <v:shape id="_x0000_i1026" type="#_x0000_t75" style="width:11.5pt;height:14.4pt" o:ole="">
            <v:imagedata r:id="rId10" o:title=""/>
          </v:shape>
          <o:OLEObject Type="Embed" ProgID="Equation.3" ShapeID="_x0000_i1026" DrawAspect="Content" ObjectID="_1602684498" r:id="rId11"/>
        </w:object>
      </w:r>
      <w:r w:rsidR="00E73577" w:rsidRPr="00F04163">
        <w:t xml:space="preserve"> and </w:t>
      </w:r>
      <w:r w:rsidR="00E73577" w:rsidRPr="00F04163">
        <w:rPr>
          <w:position w:val="-10"/>
        </w:rPr>
        <w:object w:dxaOrig="360" w:dyaOrig="300" w14:anchorId="1CACE2F0">
          <v:shape id="_x0000_i1027" type="#_x0000_t75" style="width:19pt;height:15.55pt" o:ole="">
            <v:imagedata r:id="rId12" o:title=""/>
          </v:shape>
          <o:OLEObject Type="Embed" ProgID="Equation.3" ShapeID="_x0000_i1027" DrawAspect="Content" ObjectID="_1602684499" r:id="rId13"/>
        </w:object>
      </w:r>
      <w:r w:rsidR="00E73577" w:rsidRPr="00F04163">
        <w:t xml:space="preserve"> are the SCS of the active BWP and reference configuration respectively. If without SL BWP, how to </w:t>
      </w:r>
      <w:r w:rsidR="00E73577" w:rsidRPr="00F04163">
        <w:rPr>
          <w:rFonts w:eastAsia="MS Mincho"/>
        </w:rPr>
        <w:t>determine sidelink frame structure based on configured resource pools and associated numerologies need to be re</w:t>
      </w:r>
      <w:r w:rsidR="00F343A0" w:rsidRPr="00F04163">
        <w:rPr>
          <w:rFonts w:eastAsia="MS Mincho"/>
        </w:rPr>
        <w:t>-</w:t>
      </w:r>
      <w:r w:rsidR="00A46906" w:rsidRPr="00F04163">
        <w:rPr>
          <w:rFonts w:eastAsia="MS Mincho"/>
        </w:rPr>
        <w:t>discussed,</w:t>
      </w:r>
      <w:r w:rsidR="00E73577" w:rsidRPr="00F04163">
        <w:rPr>
          <w:rFonts w:eastAsia="MS Mincho"/>
        </w:rPr>
        <w:t xml:space="preserve"> </w:t>
      </w:r>
      <w:r w:rsidR="00A46906" w:rsidRPr="00F04163">
        <w:rPr>
          <w:rFonts w:eastAsia="MS Mincho"/>
        </w:rPr>
        <w:t>e.g</w:t>
      </w:r>
      <w:r w:rsidR="00F343A0" w:rsidRPr="00F04163">
        <w:rPr>
          <w:rFonts w:eastAsia="MS Mincho"/>
        </w:rPr>
        <w:t>.</w:t>
      </w:r>
      <w:r w:rsidR="00A46906" w:rsidRPr="00F04163">
        <w:rPr>
          <w:rFonts w:eastAsia="MS Mincho"/>
        </w:rPr>
        <w:t>, separate UL-DL configuration for each numerology or common UL-DL configuration for all configured numerologies.</w:t>
      </w:r>
    </w:p>
    <w:p w14:paraId="555D948F" w14:textId="35020C6A" w:rsidR="00500B9A" w:rsidRPr="00F04163" w:rsidRDefault="00500B9A" w:rsidP="00500B9A">
      <w:pPr>
        <w:pStyle w:val="ListParagraph"/>
        <w:numPr>
          <w:ilvl w:val="0"/>
          <w:numId w:val="48"/>
        </w:numPr>
        <w:spacing w:before="120"/>
        <w:rPr>
          <w:rFonts w:eastAsia="MS Mincho"/>
        </w:rPr>
      </w:pPr>
      <w:r w:rsidRPr="00F04163">
        <w:rPr>
          <w:rFonts w:eastAsia="MS Mincho"/>
        </w:rPr>
        <w:t>SFI</w:t>
      </w:r>
    </w:p>
    <w:p w14:paraId="10DCE51A" w14:textId="09AF2E63" w:rsidR="00EA660D" w:rsidRPr="00F04163" w:rsidRDefault="00EA660D" w:rsidP="00995792">
      <w:pPr>
        <w:spacing w:before="120"/>
        <w:rPr>
          <w:rFonts w:eastAsiaTheme="minorEastAsia"/>
          <w:lang w:eastAsia="zh-CN"/>
        </w:rPr>
      </w:pPr>
      <w:r w:rsidRPr="00F04163">
        <w:rPr>
          <w:rFonts w:eastAsiaTheme="minorEastAsia"/>
          <w:lang w:eastAsia="zh-CN"/>
        </w:rPr>
        <w:t xml:space="preserve">In addition to semi-static UL-DL configuration, NR Rel-15 also supports dynamic </w:t>
      </w:r>
      <w:r w:rsidR="009B10DD" w:rsidRPr="00F04163">
        <w:rPr>
          <w:rFonts w:eastAsiaTheme="minorEastAsia"/>
          <w:lang w:eastAsia="zh-CN"/>
        </w:rPr>
        <w:t xml:space="preserve">slot format indication. For the flexible slots in the TDD-UL-DL-Pattern, transmission direction can be overwritten by dynamic SFI for each UE. Dynamic SFI is based on UE-specific SFI table and reference SCS for each UE. For the </w:t>
      </w:r>
      <w:r w:rsidR="009B10DD" w:rsidRPr="00F04163">
        <w:rPr>
          <w:rFonts w:eastAsiaTheme="minorEastAsia"/>
          <w:lang w:eastAsia="zh-CN"/>
        </w:rPr>
        <w:lastRenderedPageBreak/>
        <w:t xml:space="preserve">interpretation of SFI table in one BWP, it depends on the reference SCS and configured SCS of the BWP. If without BWP, whether </w:t>
      </w:r>
      <w:r w:rsidR="009B5D7B" w:rsidRPr="00F04163">
        <w:rPr>
          <w:rFonts w:eastAsiaTheme="minorEastAsia"/>
          <w:lang w:eastAsia="zh-CN"/>
        </w:rPr>
        <w:t xml:space="preserve">SFI configuration is </w:t>
      </w:r>
      <w:r w:rsidR="009B10DD" w:rsidRPr="00F04163">
        <w:rPr>
          <w:rFonts w:eastAsiaTheme="minorEastAsia"/>
          <w:lang w:eastAsia="zh-CN"/>
        </w:rPr>
        <w:t xml:space="preserve">per resource pool or per resource pool group or per carrier, and how to interpret SFI for resource pools need to be discussed. </w:t>
      </w:r>
    </w:p>
    <w:p w14:paraId="75D224D3" w14:textId="4005AAE1" w:rsidR="00995792" w:rsidRPr="00F04163" w:rsidRDefault="00A94105" w:rsidP="00995792">
      <w:pPr>
        <w:spacing w:before="120"/>
        <w:rPr>
          <w:rFonts w:eastAsia="MS Mincho"/>
          <w:b/>
          <w:u w:val="single"/>
        </w:rPr>
      </w:pPr>
      <w:r w:rsidRPr="00F04163" w:rsidDel="00A94105">
        <w:rPr>
          <w:rFonts w:eastAsia="MS Mincho"/>
          <w:b/>
          <w:u w:val="single"/>
        </w:rPr>
        <w:t xml:space="preserve"> </w:t>
      </w:r>
      <w:r w:rsidR="00995792" w:rsidRPr="00F04163">
        <w:rPr>
          <w:rFonts w:eastAsia="MS Mincho"/>
          <w:b/>
          <w:u w:val="single"/>
        </w:rPr>
        <w:t>(5) Scheduling</w:t>
      </w:r>
    </w:p>
    <w:p w14:paraId="058096EA" w14:textId="6DB35FB8" w:rsidR="00747D2E" w:rsidRPr="00F04163" w:rsidRDefault="00747D2E" w:rsidP="001B1325">
      <w:pPr>
        <w:pStyle w:val="ListParagraph"/>
        <w:numPr>
          <w:ilvl w:val="0"/>
          <w:numId w:val="48"/>
        </w:numPr>
        <w:spacing w:before="120"/>
        <w:rPr>
          <w:rFonts w:eastAsia="MS Mincho"/>
        </w:rPr>
      </w:pPr>
      <w:r w:rsidRPr="00F04163">
        <w:rPr>
          <w:rFonts w:eastAsia="MS Mincho"/>
        </w:rPr>
        <w:t>HARQ</w:t>
      </w:r>
      <w:r w:rsidR="00515161" w:rsidRPr="00F04163">
        <w:rPr>
          <w:rFonts w:eastAsia="MS Mincho"/>
        </w:rPr>
        <w:t>-ACK</w:t>
      </w:r>
      <w:r w:rsidR="00AA154F" w:rsidRPr="00F04163">
        <w:rPr>
          <w:rFonts w:eastAsia="MS Mincho"/>
        </w:rPr>
        <w:t xml:space="preserve"> codebook</w:t>
      </w:r>
    </w:p>
    <w:p w14:paraId="312A48EE" w14:textId="02BCB534" w:rsidR="00747D2E" w:rsidRPr="00F04163" w:rsidRDefault="00747D2E" w:rsidP="00747D2E">
      <w:pPr>
        <w:spacing w:before="120"/>
        <w:rPr>
          <w:rFonts w:eastAsiaTheme="minorEastAsia"/>
          <w:lang w:eastAsia="zh-CN"/>
        </w:rPr>
      </w:pPr>
      <w:r w:rsidRPr="00F04163">
        <w:rPr>
          <w:rFonts w:eastAsiaTheme="minorEastAsia"/>
          <w:lang w:eastAsia="zh-CN"/>
        </w:rPr>
        <w:t xml:space="preserve">It was agreed that sidelink HARQ feedback </w:t>
      </w:r>
      <w:r w:rsidR="0042087C" w:rsidRPr="00F04163">
        <w:rPr>
          <w:rFonts w:eastAsiaTheme="minorEastAsia"/>
          <w:lang w:eastAsia="zh-CN"/>
        </w:rPr>
        <w:t xml:space="preserve">was </w:t>
      </w:r>
      <w:r w:rsidRPr="00F04163">
        <w:rPr>
          <w:rFonts w:eastAsiaTheme="minorEastAsia"/>
          <w:lang w:eastAsia="zh-CN"/>
        </w:rPr>
        <w:t xml:space="preserve">supported </w:t>
      </w:r>
      <w:r w:rsidR="0042087C" w:rsidRPr="00F04163">
        <w:rPr>
          <w:rFonts w:eastAsiaTheme="minorEastAsia"/>
          <w:lang w:eastAsia="zh-CN"/>
        </w:rPr>
        <w:t xml:space="preserve">for </w:t>
      </w:r>
      <w:r w:rsidRPr="00F04163">
        <w:rPr>
          <w:rFonts w:eastAsiaTheme="minorEastAsia"/>
          <w:lang w:eastAsia="zh-CN"/>
        </w:rPr>
        <w:t xml:space="preserve">NR V2X. </w:t>
      </w:r>
      <w:r w:rsidR="0060499F" w:rsidRPr="00F04163">
        <w:rPr>
          <w:rFonts w:eastAsiaTheme="minorEastAsia"/>
          <w:lang w:eastAsia="zh-CN"/>
        </w:rPr>
        <w:t xml:space="preserve">For sidelink reception, a UE may receive multiple transmissions in multiple </w:t>
      </w:r>
      <w:r w:rsidR="0042087C" w:rsidRPr="00F04163">
        <w:rPr>
          <w:rFonts w:eastAsiaTheme="minorEastAsia"/>
          <w:lang w:eastAsia="zh-CN"/>
        </w:rPr>
        <w:t xml:space="preserve">resource </w:t>
      </w:r>
      <w:r w:rsidR="0060499F" w:rsidRPr="00F04163">
        <w:rPr>
          <w:rFonts w:eastAsiaTheme="minorEastAsia"/>
          <w:lang w:eastAsia="zh-CN"/>
        </w:rPr>
        <w:t xml:space="preserve">pools </w:t>
      </w:r>
      <w:r w:rsidR="0060499F" w:rsidRPr="00F04163">
        <w:rPr>
          <w:szCs w:val="20"/>
          <w:lang w:eastAsia="ko-KR"/>
        </w:rPr>
        <w:t>simultaneously</w:t>
      </w:r>
      <w:r w:rsidR="00DA0782" w:rsidRPr="00F04163">
        <w:rPr>
          <w:szCs w:val="20"/>
          <w:lang w:eastAsia="ko-KR"/>
        </w:rPr>
        <w:t xml:space="preserve"> in a carrier. </w:t>
      </w:r>
      <w:r w:rsidR="00515161" w:rsidRPr="00F04163">
        <w:rPr>
          <w:szCs w:val="20"/>
          <w:lang w:eastAsia="ko-KR"/>
        </w:rPr>
        <w:t xml:space="preserve">To reduce overhead, joint HARQ-ACK feedback for multiple resource pools may be supported. </w:t>
      </w:r>
      <w:r w:rsidR="00DA0782" w:rsidRPr="00F04163">
        <w:rPr>
          <w:rFonts w:eastAsiaTheme="minorEastAsia"/>
          <w:lang w:eastAsia="zh-CN"/>
        </w:rPr>
        <w:t>If without SL BWP, f</w:t>
      </w:r>
      <w:r w:rsidRPr="00F04163">
        <w:rPr>
          <w:rFonts w:eastAsiaTheme="minorEastAsia"/>
          <w:lang w:eastAsia="zh-CN"/>
        </w:rPr>
        <w:t xml:space="preserve">or semi-static HARQ codebook, </w:t>
      </w:r>
      <w:r w:rsidR="00DA0782" w:rsidRPr="00F04163">
        <w:rPr>
          <w:rFonts w:eastAsiaTheme="minorEastAsia"/>
          <w:lang w:eastAsia="zh-CN"/>
        </w:rPr>
        <w:t xml:space="preserve">the codebook should include bit fields for all the configured Rx pools in the carrier. </w:t>
      </w:r>
      <w:r w:rsidR="0042087C" w:rsidRPr="00F04163">
        <w:rPr>
          <w:rFonts w:eastAsiaTheme="minorEastAsia"/>
          <w:lang w:eastAsia="zh-CN"/>
        </w:rPr>
        <w:t>With</w:t>
      </w:r>
      <w:r w:rsidR="00DA0782" w:rsidRPr="00F04163">
        <w:rPr>
          <w:rFonts w:eastAsiaTheme="minorEastAsia"/>
          <w:lang w:eastAsia="zh-CN"/>
        </w:rPr>
        <w:t xml:space="preserve"> SL BWP, since </w:t>
      </w:r>
      <w:r w:rsidR="0042087C" w:rsidRPr="00F04163">
        <w:rPr>
          <w:rFonts w:eastAsiaTheme="minorEastAsia"/>
          <w:lang w:eastAsia="zh-CN"/>
        </w:rPr>
        <w:t xml:space="preserve">a </w:t>
      </w:r>
      <w:r w:rsidR="00DA0782" w:rsidRPr="00F04163">
        <w:rPr>
          <w:rFonts w:eastAsiaTheme="minorEastAsia"/>
          <w:lang w:eastAsia="zh-CN"/>
        </w:rPr>
        <w:t xml:space="preserve">UE will not receive outside the active BWP, </w:t>
      </w:r>
      <w:r w:rsidRPr="00F04163">
        <w:rPr>
          <w:rFonts w:eastAsiaTheme="minorEastAsia"/>
          <w:lang w:eastAsia="zh-CN"/>
        </w:rPr>
        <w:t xml:space="preserve">only resource pools in the </w:t>
      </w:r>
      <w:r w:rsidR="00DA0782" w:rsidRPr="00F04163">
        <w:rPr>
          <w:rFonts w:eastAsiaTheme="minorEastAsia"/>
          <w:lang w:eastAsia="zh-CN"/>
        </w:rPr>
        <w:t xml:space="preserve">active SL </w:t>
      </w:r>
      <w:r w:rsidRPr="00F04163">
        <w:rPr>
          <w:rFonts w:eastAsiaTheme="minorEastAsia"/>
          <w:lang w:eastAsia="zh-CN"/>
        </w:rPr>
        <w:t>BWP need to be fed</w:t>
      </w:r>
      <w:r w:rsidR="00F20CB1" w:rsidRPr="00F04163">
        <w:rPr>
          <w:rFonts w:eastAsiaTheme="minorEastAsia"/>
          <w:lang w:eastAsia="zh-CN"/>
        </w:rPr>
        <w:t xml:space="preserve"> </w:t>
      </w:r>
      <w:r w:rsidRPr="00F04163">
        <w:rPr>
          <w:rFonts w:eastAsiaTheme="minorEastAsia"/>
          <w:lang w:eastAsia="zh-CN"/>
        </w:rPr>
        <w:t>back</w:t>
      </w:r>
      <w:r w:rsidR="00DA0782" w:rsidRPr="00F04163">
        <w:rPr>
          <w:rFonts w:eastAsiaTheme="minorEastAsia"/>
          <w:lang w:eastAsia="zh-CN"/>
        </w:rPr>
        <w:t>, and the codebook size is much smaller than that without SL BWP</w:t>
      </w:r>
      <w:r w:rsidRPr="00F04163">
        <w:rPr>
          <w:rFonts w:eastAsiaTheme="minorEastAsia"/>
          <w:lang w:eastAsia="zh-CN"/>
        </w:rPr>
        <w:t>.</w:t>
      </w:r>
      <w:r w:rsidR="00DA0782" w:rsidRPr="00F04163">
        <w:rPr>
          <w:rFonts w:eastAsiaTheme="minorEastAsia"/>
          <w:lang w:eastAsia="zh-CN"/>
        </w:rPr>
        <w:t xml:space="preserve"> One example is given in</w:t>
      </w:r>
      <w:r w:rsidR="00B367C3" w:rsidRPr="00F04163">
        <w:rPr>
          <w:rFonts w:eastAsiaTheme="minorEastAsia"/>
          <w:lang w:eastAsia="zh-CN"/>
        </w:rPr>
        <w:t xml:space="preserve"> </w:t>
      </w:r>
      <w:r w:rsidR="00B367C3" w:rsidRPr="00F04163">
        <w:rPr>
          <w:rFonts w:eastAsiaTheme="minorEastAsia"/>
          <w:lang w:eastAsia="zh-CN"/>
        </w:rPr>
        <w:fldChar w:fldCharType="begin"/>
      </w:r>
      <w:r w:rsidR="00B367C3" w:rsidRPr="00F04163">
        <w:rPr>
          <w:rFonts w:eastAsiaTheme="minorEastAsia"/>
          <w:lang w:eastAsia="zh-CN"/>
        </w:rPr>
        <w:instrText xml:space="preserve"> REF _Ref528652283 \h </w:instrText>
      </w:r>
      <w:r w:rsidR="00B367C3" w:rsidRPr="00F04163">
        <w:rPr>
          <w:rFonts w:eastAsiaTheme="minorEastAsia"/>
          <w:lang w:eastAsia="zh-CN"/>
        </w:rPr>
      </w:r>
      <w:r w:rsidR="00B367C3" w:rsidRPr="00F04163">
        <w:rPr>
          <w:rFonts w:eastAsiaTheme="minorEastAsia"/>
          <w:lang w:eastAsia="zh-CN"/>
        </w:rPr>
        <w:fldChar w:fldCharType="separate"/>
      </w:r>
      <w:r w:rsidR="001260B3" w:rsidRPr="00F04163">
        <w:t>Figure 1</w:t>
      </w:r>
      <w:r w:rsidR="00B367C3" w:rsidRPr="00F04163">
        <w:rPr>
          <w:rFonts w:eastAsiaTheme="minorEastAsia"/>
          <w:lang w:eastAsia="zh-CN"/>
        </w:rPr>
        <w:fldChar w:fldCharType="end"/>
      </w:r>
      <w:r w:rsidR="00DA0782" w:rsidRPr="00F04163">
        <w:rPr>
          <w:rFonts w:eastAsiaTheme="minorEastAsia"/>
          <w:lang w:eastAsia="zh-CN"/>
        </w:rPr>
        <w:t>.</w:t>
      </w:r>
    </w:p>
    <w:p w14:paraId="5983C992" w14:textId="3AE686A6" w:rsidR="003C09B6" w:rsidRPr="00F04163" w:rsidRDefault="005F3858" w:rsidP="001B1325">
      <w:pPr>
        <w:keepNext/>
        <w:spacing w:before="120"/>
        <w:jc w:val="center"/>
      </w:pPr>
      <w:r w:rsidRPr="00F04163">
        <w:rPr>
          <w:noProof/>
          <w:lang w:val="en-GB" w:eastAsia="en-GB"/>
        </w:rPr>
        <w:drawing>
          <wp:inline distT="0" distB="0" distL="0" distR="0" wp14:anchorId="21E3CC15" wp14:editId="2F22C1FA">
            <wp:extent cx="5171846" cy="2034652"/>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188359" cy="2041148"/>
                    </a:xfrm>
                    <a:prstGeom prst="rect">
                      <a:avLst/>
                    </a:prstGeom>
                  </pic:spPr>
                </pic:pic>
              </a:graphicData>
            </a:graphic>
          </wp:inline>
        </w:drawing>
      </w:r>
      <w:r w:rsidRPr="00F04163" w:rsidDel="005F3858">
        <w:t xml:space="preserve"> </w:t>
      </w:r>
    </w:p>
    <w:p w14:paraId="1B333690" w14:textId="74EE90EC" w:rsidR="00747D2E" w:rsidRPr="00F04163" w:rsidRDefault="003C09B6" w:rsidP="001B1325">
      <w:pPr>
        <w:pStyle w:val="Caption"/>
        <w:rPr>
          <w:rFonts w:eastAsia="MS Mincho"/>
          <w:u w:val="single"/>
        </w:rPr>
      </w:pPr>
      <w:bookmarkStart w:id="7" w:name="_Ref528652283"/>
      <w:r w:rsidRPr="00F04163">
        <w:t xml:space="preserve">Figure </w:t>
      </w:r>
      <w:r w:rsidR="0065530E">
        <w:fldChar w:fldCharType="begin"/>
      </w:r>
      <w:r w:rsidR="0065530E">
        <w:instrText xml:space="preserve"> SEQ Figure \* ARABIC </w:instrText>
      </w:r>
      <w:r w:rsidR="0065530E">
        <w:fldChar w:fldCharType="separate"/>
      </w:r>
      <w:r w:rsidR="001260B3" w:rsidRPr="00F04163">
        <w:t>1</w:t>
      </w:r>
      <w:r w:rsidR="0065530E">
        <w:fldChar w:fldCharType="end"/>
      </w:r>
      <w:bookmarkEnd w:id="7"/>
      <w:r w:rsidRPr="00F04163">
        <w:t xml:space="preserve"> HARQ codebook with and without SL BWP</w:t>
      </w:r>
    </w:p>
    <w:p w14:paraId="03B5DF88" w14:textId="77777777" w:rsidR="00126DAA" w:rsidRPr="00F04163" w:rsidRDefault="00126DAA" w:rsidP="00126DAA">
      <w:pPr>
        <w:pStyle w:val="ListParagraph"/>
        <w:numPr>
          <w:ilvl w:val="0"/>
          <w:numId w:val="48"/>
        </w:numPr>
        <w:spacing w:before="120"/>
        <w:rPr>
          <w:rFonts w:eastAsia="MS Mincho"/>
          <w:b/>
        </w:rPr>
      </w:pPr>
      <w:r w:rsidRPr="00F04163">
        <w:rPr>
          <w:rFonts w:eastAsia="MS Mincho"/>
        </w:rPr>
        <w:t>CSI measurement and report</w:t>
      </w:r>
    </w:p>
    <w:p w14:paraId="60C470A0" w14:textId="5F8C3999" w:rsidR="00126DAA" w:rsidRPr="00F04163" w:rsidRDefault="00126DAA" w:rsidP="00995792">
      <w:pPr>
        <w:spacing w:before="120"/>
      </w:pPr>
      <w:r w:rsidRPr="00F04163">
        <w:rPr>
          <w:rFonts w:eastAsiaTheme="minorEastAsia" w:hint="eastAsia"/>
          <w:lang w:eastAsia="zh-CN"/>
        </w:rPr>
        <w:t>I</w:t>
      </w:r>
      <w:r w:rsidRPr="00F04163">
        <w:rPr>
          <w:rFonts w:eastAsiaTheme="minorEastAsia"/>
          <w:lang w:eastAsia="zh-CN"/>
        </w:rPr>
        <w:t>n NR Rel-15, the CSI measurement and report setting is configured per BWP</w:t>
      </w:r>
      <w:r w:rsidR="00747D2E" w:rsidRPr="00F04163">
        <w:rPr>
          <w:rFonts w:eastAsiaTheme="minorEastAsia"/>
          <w:lang w:eastAsia="zh-CN"/>
        </w:rPr>
        <w:t xml:space="preserve">, and </w:t>
      </w:r>
      <w:r w:rsidRPr="00F04163">
        <w:rPr>
          <w:rFonts w:eastAsiaTheme="minorEastAsia"/>
          <w:lang w:eastAsia="zh-CN"/>
        </w:rPr>
        <w:t>UE will measure CSI-RS resources within the active BWP</w:t>
      </w:r>
      <w:r w:rsidR="00747D2E" w:rsidRPr="00F04163">
        <w:rPr>
          <w:rFonts w:eastAsiaTheme="minorEastAsia"/>
          <w:lang w:eastAsia="zh-CN"/>
        </w:rPr>
        <w:t xml:space="preserve">. </w:t>
      </w:r>
      <w:r w:rsidRPr="00F04163">
        <w:rPr>
          <w:rFonts w:eastAsiaTheme="minorEastAsia"/>
          <w:lang w:eastAsia="zh-CN"/>
        </w:rPr>
        <w:t>For NR sidel</w:t>
      </w:r>
      <w:r w:rsidR="00747D2E" w:rsidRPr="00F04163">
        <w:rPr>
          <w:rFonts w:eastAsiaTheme="minorEastAsia"/>
          <w:lang w:eastAsia="zh-CN"/>
        </w:rPr>
        <w:t>ink, it wa</w:t>
      </w:r>
      <w:r w:rsidRPr="00F04163">
        <w:rPr>
          <w:rFonts w:eastAsiaTheme="minorEastAsia"/>
          <w:lang w:eastAsia="zh-CN"/>
        </w:rPr>
        <w:t xml:space="preserve">s agreed that sidelink CSI </w:t>
      </w:r>
      <w:r w:rsidR="0042087C" w:rsidRPr="00F04163">
        <w:rPr>
          <w:rFonts w:eastAsiaTheme="minorEastAsia"/>
          <w:lang w:eastAsia="zh-CN"/>
        </w:rPr>
        <w:t xml:space="preserve">could </w:t>
      </w:r>
      <w:r w:rsidRPr="00F04163">
        <w:rPr>
          <w:rFonts w:eastAsiaTheme="minorEastAsia"/>
          <w:lang w:eastAsia="zh-CN"/>
        </w:rPr>
        <w:t xml:space="preserve">be considered. </w:t>
      </w:r>
      <w:r w:rsidR="00747D2E" w:rsidRPr="00F04163">
        <w:rPr>
          <w:rFonts w:eastAsiaTheme="minorEastAsia"/>
          <w:lang w:eastAsia="zh-CN"/>
        </w:rPr>
        <w:t xml:space="preserve">If </w:t>
      </w:r>
      <w:r w:rsidR="00747D2E" w:rsidRPr="00F04163">
        <w:t>w</w:t>
      </w:r>
      <w:r w:rsidRPr="00F04163">
        <w:t xml:space="preserve">ithout SL BWP, </w:t>
      </w:r>
      <w:r w:rsidR="00C53EC8" w:rsidRPr="00F04163">
        <w:t xml:space="preserve">whether CSI measurement and report are per resource pool needs to be discussed. If it is per resource pool, </w:t>
      </w:r>
      <w:r w:rsidR="00C53EC8" w:rsidRPr="00F04163">
        <w:rPr>
          <w:color w:val="000000"/>
        </w:rPr>
        <w:t xml:space="preserve">measurement restriction and the CSI-related quantities </w:t>
      </w:r>
      <w:r w:rsidR="00C53EC8" w:rsidRPr="00F04163">
        <w:t>also need to be discussed</w:t>
      </w:r>
      <w:r w:rsidR="0042087C" w:rsidRPr="00F04163">
        <w:t xml:space="preserve"> again</w:t>
      </w:r>
      <w:r w:rsidR="00747D2E" w:rsidRPr="00F04163">
        <w:t>.</w:t>
      </w:r>
    </w:p>
    <w:p w14:paraId="19DBA90B" w14:textId="4D6771F2" w:rsidR="00995792" w:rsidRPr="00F04163" w:rsidRDefault="00995792" w:rsidP="00995792">
      <w:pPr>
        <w:pStyle w:val="ListParagraph"/>
        <w:numPr>
          <w:ilvl w:val="0"/>
          <w:numId w:val="48"/>
        </w:numPr>
        <w:spacing w:before="120"/>
        <w:rPr>
          <w:rFonts w:eastAsia="MS Mincho"/>
          <w:b/>
        </w:rPr>
      </w:pPr>
      <w:r w:rsidRPr="00F04163">
        <w:rPr>
          <w:rFonts w:eastAsia="MS Mincho"/>
        </w:rPr>
        <w:t>Scheduling</w:t>
      </w:r>
      <w:r w:rsidR="007F2783" w:rsidRPr="00F04163">
        <w:rPr>
          <w:rFonts w:eastAsia="MS Mincho"/>
        </w:rPr>
        <w:t xml:space="preserve"> and HARQ</w:t>
      </w:r>
      <w:r w:rsidRPr="00F04163">
        <w:rPr>
          <w:rFonts w:eastAsia="MS Mincho"/>
        </w:rPr>
        <w:t xml:space="preserve"> timing</w:t>
      </w:r>
    </w:p>
    <w:p w14:paraId="1AF0BE2D" w14:textId="5A04BF32" w:rsidR="00995792" w:rsidRPr="00F04163" w:rsidRDefault="00995792" w:rsidP="00995792">
      <w:pPr>
        <w:overflowPunct w:val="0"/>
        <w:snapToGrid/>
        <w:spacing w:after="180"/>
        <w:textAlignment w:val="baseline"/>
      </w:pPr>
      <w:r w:rsidRPr="00F04163">
        <w:rPr>
          <w:lang w:eastAsia="zh-CN"/>
        </w:rPr>
        <w:t xml:space="preserve">For LTE V2X, </w:t>
      </w:r>
      <w:r w:rsidRPr="00F04163">
        <w:t xml:space="preserve">time gap between initial transmission and retransmission is indicated in </w:t>
      </w:r>
      <w:r w:rsidR="0042087C" w:rsidRPr="00F04163">
        <w:t xml:space="preserve">the </w:t>
      </w:r>
      <w:r w:rsidRPr="00F04163">
        <w:t>sidelink control information</w:t>
      </w:r>
      <w:r w:rsidRPr="00F04163">
        <w:rPr>
          <w:lang w:eastAsia="zh-CN"/>
        </w:rPr>
        <w:t xml:space="preserve">. Considering </w:t>
      </w:r>
      <w:r w:rsidR="0042087C" w:rsidRPr="00F04163">
        <w:rPr>
          <w:lang w:eastAsia="zh-CN"/>
        </w:rPr>
        <w:t xml:space="preserve">the </w:t>
      </w:r>
      <w:r w:rsidRPr="00F04163">
        <w:rPr>
          <w:lang w:eastAsia="zh-CN"/>
        </w:rPr>
        <w:t xml:space="preserve">more flexible TDD DL-UL configuration </w:t>
      </w:r>
      <w:r w:rsidR="0042087C" w:rsidRPr="00F04163">
        <w:rPr>
          <w:lang w:eastAsia="zh-CN"/>
        </w:rPr>
        <w:t xml:space="preserve">of </w:t>
      </w:r>
      <w:r w:rsidRPr="00F04163">
        <w:rPr>
          <w:lang w:eastAsia="zh-CN"/>
        </w:rPr>
        <w:t>NR, the time gap should support more values. In NR Rel-15, time domain allocation table is configured for each BWP to sup</w:t>
      </w:r>
      <w:r w:rsidR="007F2783" w:rsidRPr="00F04163">
        <w:rPr>
          <w:lang w:eastAsia="zh-CN"/>
        </w:rPr>
        <w:t>port flexible scheduling and HARQ timing</w:t>
      </w:r>
      <w:r w:rsidRPr="00F04163">
        <w:rPr>
          <w:lang w:eastAsia="zh-CN"/>
        </w:rPr>
        <w:t xml:space="preserve">. </w:t>
      </w:r>
      <w:r w:rsidR="007F2783" w:rsidRPr="00F04163">
        <w:rPr>
          <w:lang w:eastAsia="zh-CN"/>
        </w:rPr>
        <w:t>If</w:t>
      </w:r>
      <w:r w:rsidRPr="00F04163">
        <w:rPr>
          <w:lang w:eastAsia="zh-CN"/>
        </w:rPr>
        <w:t xml:space="preserve"> without SL BWP, </w:t>
      </w:r>
      <w:r w:rsidR="007F2783" w:rsidRPr="00F04163">
        <w:t xml:space="preserve">discussions must be repeated in the context of resource pools, e.g. whether the time table is configured per </w:t>
      </w:r>
      <w:r w:rsidR="00126DAA" w:rsidRPr="00F04163">
        <w:t>resource pool or per numerology or per carrier.</w:t>
      </w:r>
    </w:p>
    <w:p w14:paraId="7AC14897" w14:textId="6F8D24F1" w:rsidR="00C0639C" w:rsidRPr="00F04163" w:rsidRDefault="00C0639C" w:rsidP="00C0639C">
      <w:pPr>
        <w:spacing w:before="120"/>
        <w:rPr>
          <w:rFonts w:eastAsia="MS Mincho"/>
          <w:b/>
          <w:u w:val="single"/>
        </w:rPr>
      </w:pPr>
      <w:r w:rsidRPr="00F04163">
        <w:rPr>
          <w:rFonts w:eastAsia="MS Mincho"/>
          <w:b/>
          <w:u w:val="single"/>
        </w:rPr>
        <w:t>(6) Power control</w:t>
      </w:r>
    </w:p>
    <w:p w14:paraId="640AB6B3" w14:textId="29B33F34" w:rsidR="00C0639C" w:rsidRPr="00F04163" w:rsidRDefault="0042087C" w:rsidP="00C0639C">
      <w:pPr>
        <w:spacing w:before="120"/>
        <w:rPr>
          <w:rFonts w:eastAsiaTheme="minorEastAsia"/>
          <w:lang w:eastAsia="zh-CN"/>
        </w:rPr>
      </w:pPr>
      <w:r w:rsidRPr="00F04163">
        <w:rPr>
          <w:rFonts w:eastAsiaTheme="minorEastAsia"/>
          <w:lang w:eastAsia="zh-CN"/>
        </w:rPr>
        <w:t>For</w:t>
      </w:r>
      <w:r w:rsidRPr="00F04163">
        <w:rPr>
          <w:rFonts w:eastAsiaTheme="minorEastAsia" w:hint="eastAsia"/>
          <w:lang w:eastAsia="zh-CN"/>
        </w:rPr>
        <w:t xml:space="preserve"> </w:t>
      </w:r>
      <w:r w:rsidR="00C0639C" w:rsidRPr="00F04163">
        <w:rPr>
          <w:rFonts w:eastAsiaTheme="minorEastAsia" w:hint="eastAsia"/>
          <w:lang w:eastAsia="zh-CN"/>
        </w:rPr>
        <w:t xml:space="preserve">NR Rel-15, </w:t>
      </w:r>
      <w:r w:rsidR="00C0639C" w:rsidRPr="00F04163">
        <w:rPr>
          <w:rFonts w:eastAsiaTheme="minorEastAsia"/>
          <w:lang w:eastAsia="zh-CN"/>
        </w:rPr>
        <w:t xml:space="preserve">three options of UL power control </w:t>
      </w:r>
      <w:r w:rsidRPr="00F04163">
        <w:rPr>
          <w:rFonts w:eastAsiaTheme="minorEastAsia"/>
          <w:lang w:eastAsia="zh-CN"/>
        </w:rPr>
        <w:t>were</w:t>
      </w:r>
      <w:r w:rsidR="00C0639C" w:rsidRPr="00F04163">
        <w:rPr>
          <w:rFonts w:eastAsiaTheme="minorEastAsia"/>
          <w:lang w:eastAsia="zh-CN"/>
        </w:rPr>
        <w:t xml:space="preserve"> discussed</w:t>
      </w:r>
      <w:r w:rsidRPr="00F04163">
        <w:rPr>
          <w:rFonts w:eastAsiaTheme="minorEastAsia"/>
          <w:lang w:eastAsia="zh-CN"/>
        </w:rPr>
        <w:t>,</w:t>
      </w:r>
      <w:r w:rsidR="00C0639C" w:rsidRPr="00F04163">
        <w:rPr>
          <w:rFonts w:eastAsiaTheme="minorEastAsia"/>
          <w:lang w:eastAsia="zh-CN"/>
        </w:rPr>
        <w:t xml:space="preserve"> including numerology specific parameters, cell-specific parameters and BWP specific parameters. It took a long time to determine that </w:t>
      </w:r>
      <w:r w:rsidR="00C0639C" w:rsidRPr="00F04163">
        <w:rPr>
          <w:rFonts w:eastAsiaTheme="minorEastAsia" w:hint="eastAsia"/>
          <w:lang w:eastAsia="zh-CN"/>
        </w:rPr>
        <w:t xml:space="preserve">UL power control </w:t>
      </w:r>
      <w:r w:rsidR="00C0639C" w:rsidRPr="00F04163">
        <w:rPr>
          <w:rFonts w:eastAsiaTheme="minorEastAsia"/>
          <w:lang w:eastAsia="zh-CN"/>
        </w:rPr>
        <w:t xml:space="preserve">of PUSCH </w:t>
      </w:r>
      <w:r w:rsidR="00C0639C" w:rsidRPr="00F04163">
        <w:rPr>
          <w:rFonts w:eastAsiaTheme="minorEastAsia" w:hint="eastAsia"/>
          <w:lang w:eastAsia="zh-CN"/>
        </w:rPr>
        <w:t xml:space="preserve">is </w:t>
      </w:r>
      <w:r w:rsidR="00C0639C" w:rsidRPr="00F04163">
        <w:rPr>
          <w:rFonts w:eastAsiaTheme="minorEastAsia"/>
          <w:lang w:eastAsia="zh-CN"/>
        </w:rPr>
        <w:t>associated with an</w:t>
      </w:r>
      <w:r w:rsidR="00C0639C" w:rsidRPr="00F04163">
        <w:rPr>
          <w:rFonts w:eastAsiaTheme="minorEastAsia" w:hint="eastAsia"/>
          <w:lang w:eastAsia="zh-CN"/>
        </w:rPr>
        <w:t xml:space="preserve"> </w:t>
      </w:r>
      <w:r w:rsidR="00C0639C" w:rsidRPr="00F04163">
        <w:rPr>
          <w:rFonts w:eastAsiaTheme="minorEastAsia"/>
          <w:lang w:eastAsia="zh-CN"/>
        </w:rPr>
        <w:t xml:space="preserve">active UL BWP, and parameters of power control are configured per BWP. </w:t>
      </w:r>
    </w:p>
    <w:p w14:paraId="0A0FD5F6" w14:textId="46B4FD66" w:rsidR="00C0639C" w:rsidRPr="00F04163" w:rsidRDefault="00995309" w:rsidP="00C0639C">
      <w:pPr>
        <w:spacing w:before="120"/>
        <w:rPr>
          <w:rFonts w:eastAsiaTheme="minorEastAsia"/>
          <w:lang w:eastAsia="zh-CN"/>
        </w:rPr>
      </w:pPr>
      <w:r w:rsidRPr="00F04163">
        <w:rPr>
          <w:rFonts w:eastAsiaTheme="minorEastAsia"/>
          <w:lang w:eastAsia="zh-CN"/>
        </w:rPr>
        <w:t>G</w:t>
      </w:r>
      <w:r w:rsidR="00C0639C" w:rsidRPr="00F04163">
        <w:rPr>
          <w:rFonts w:eastAsiaTheme="minorEastAsia"/>
          <w:lang w:eastAsia="zh-CN"/>
        </w:rPr>
        <w:t xml:space="preserve">roupcast and unicast are supported </w:t>
      </w:r>
      <w:r w:rsidR="00FC0647" w:rsidRPr="00F04163">
        <w:rPr>
          <w:rFonts w:eastAsiaTheme="minorEastAsia"/>
          <w:lang w:eastAsia="zh-CN"/>
        </w:rPr>
        <w:t xml:space="preserve">for </w:t>
      </w:r>
      <w:r w:rsidR="00C0639C" w:rsidRPr="00F04163">
        <w:rPr>
          <w:rFonts w:eastAsiaTheme="minorEastAsia"/>
          <w:lang w:eastAsia="zh-CN"/>
        </w:rPr>
        <w:t xml:space="preserve">NR-V2X. Therefore, more functionalities may be supported </w:t>
      </w:r>
      <w:r w:rsidR="00FC0647" w:rsidRPr="00F04163">
        <w:rPr>
          <w:rFonts w:eastAsiaTheme="minorEastAsia"/>
          <w:lang w:eastAsia="zh-CN"/>
        </w:rPr>
        <w:t xml:space="preserve">for </w:t>
      </w:r>
      <w:r w:rsidR="00C0639C" w:rsidRPr="00F04163">
        <w:rPr>
          <w:rFonts w:eastAsiaTheme="minorEastAsia"/>
          <w:lang w:eastAsia="zh-CN"/>
        </w:rPr>
        <w:t>NR SL, e.g. closed loop power control. If without SL BWP, discussions of power control functionalities and parameters configuration will be repeated in the context of resource pools</w:t>
      </w:r>
      <w:r w:rsidR="00FC0647" w:rsidRPr="00F04163">
        <w:rPr>
          <w:rFonts w:eastAsiaTheme="minorEastAsia"/>
          <w:lang w:eastAsia="zh-CN"/>
        </w:rPr>
        <w:t>.</w:t>
      </w:r>
      <w:r w:rsidR="00C0639C" w:rsidRPr="00F04163">
        <w:rPr>
          <w:rFonts w:eastAsiaTheme="minorEastAsia"/>
          <w:lang w:eastAsia="zh-CN"/>
        </w:rPr>
        <w:t xml:space="preserve"> </w:t>
      </w:r>
      <w:r w:rsidR="00FC0647" w:rsidRPr="00F04163">
        <w:rPr>
          <w:rFonts w:eastAsiaTheme="minorEastAsia"/>
          <w:lang w:eastAsia="zh-CN"/>
        </w:rPr>
        <w:t>T</w:t>
      </w:r>
      <w:r w:rsidRPr="00F04163">
        <w:rPr>
          <w:rFonts w:eastAsiaTheme="minorEastAsia"/>
          <w:lang w:eastAsia="zh-CN"/>
        </w:rPr>
        <w:t>able 2</w:t>
      </w:r>
      <w:r w:rsidR="00C0639C" w:rsidRPr="00F04163">
        <w:rPr>
          <w:rFonts w:eastAsiaTheme="minorEastAsia"/>
          <w:lang w:eastAsia="zh-CN"/>
        </w:rPr>
        <w:t xml:space="preserve"> provide</w:t>
      </w:r>
      <w:r w:rsidR="0083547D" w:rsidRPr="00F04163">
        <w:rPr>
          <w:rFonts w:eastAsiaTheme="minorEastAsia"/>
          <w:lang w:eastAsia="zh-CN"/>
        </w:rPr>
        <w:t>s a</w:t>
      </w:r>
      <w:r w:rsidR="00C0639C" w:rsidRPr="00F04163">
        <w:rPr>
          <w:rFonts w:eastAsiaTheme="minorEastAsia"/>
          <w:lang w:eastAsia="zh-CN"/>
        </w:rPr>
        <w:t xml:space="preserve"> summary of potential repeated discussion</w:t>
      </w:r>
      <w:r w:rsidR="0083547D" w:rsidRPr="00F04163">
        <w:rPr>
          <w:rFonts w:eastAsiaTheme="minorEastAsia"/>
          <w:lang w:eastAsia="zh-CN"/>
        </w:rPr>
        <w:t>s</w:t>
      </w:r>
      <w:r w:rsidR="00C0639C" w:rsidRPr="00F04163">
        <w:rPr>
          <w:rFonts w:eastAsiaTheme="minorEastAsia"/>
          <w:lang w:eastAsia="zh-CN"/>
        </w:rPr>
        <w:t xml:space="preserve"> of power control functionalities for resource pool</w:t>
      </w:r>
      <w:r w:rsidR="00C0639C" w:rsidRPr="00F04163">
        <w:rPr>
          <w:rFonts w:eastAsiaTheme="minorEastAsia" w:hint="eastAsia"/>
          <w:lang w:eastAsia="zh-CN"/>
        </w:rPr>
        <w:t>.</w:t>
      </w:r>
      <w:r w:rsidR="0083547D" w:rsidRPr="00F04163">
        <w:rPr>
          <w:rFonts w:eastAsiaTheme="minorEastAsia"/>
          <w:lang w:eastAsia="zh-CN"/>
        </w:rPr>
        <w:t xml:space="preserve"> Furthermore, if we simply replace BWP-specific parameters to RP-specific parameters, there will be some problems. For </w:t>
      </w:r>
      <w:r w:rsidR="0083547D" w:rsidRPr="00F04163">
        <w:rPr>
          <w:rFonts w:eastAsiaTheme="minorEastAsia"/>
          <w:lang w:eastAsia="zh-CN"/>
        </w:rPr>
        <w:lastRenderedPageBreak/>
        <w:t>example, pathloss is estimated by the RS in the active DL BWP</w:t>
      </w:r>
      <w:r w:rsidR="00FC0647" w:rsidRPr="00F04163">
        <w:rPr>
          <w:rFonts w:eastAsiaTheme="minorEastAsia"/>
          <w:lang w:eastAsia="zh-CN"/>
        </w:rPr>
        <w:t xml:space="preserve">. </w:t>
      </w:r>
      <w:r w:rsidR="0083547D" w:rsidRPr="00F04163">
        <w:rPr>
          <w:rFonts w:eastAsiaTheme="minorEastAsia"/>
          <w:lang w:eastAsia="zh-CN"/>
        </w:rPr>
        <w:t xml:space="preserve"> </w:t>
      </w:r>
      <w:r w:rsidR="00FC0647" w:rsidRPr="00F04163">
        <w:rPr>
          <w:rFonts w:eastAsiaTheme="minorEastAsia"/>
          <w:lang w:eastAsia="zh-CN"/>
        </w:rPr>
        <w:t>I</w:t>
      </w:r>
      <w:r w:rsidR="0083547D" w:rsidRPr="00F04163">
        <w:rPr>
          <w:rFonts w:eastAsiaTheme="minorEastAsia"/>
          <w:lang w:eastAsia="zh-CN"/>
        </w:rPr>
        <w:t xml:space="preserve">f </w:t>
      </w:r>
      <w:r w:rsidR="000C3CD5" w:rsidRPr="00F04163">
        <w:rPr>
          <w:rFonts w:eastAsiaTheme="minorEastAsia"/>
          <w:lang w:eastAsia="zh-CN"/>
        </w:rPr>
        <w:t xml:space="preserve">the BWP is replaced by resource pool, RS for pathloss estimation should be configured in all resource pools, </w:t>
      </w:r>
      <w:r w:rsidR="002A7C09" w:rsidRPr="00F04163">
        <w:rPr>
          <w:rFonts w:eastAsiaTheme="minorEastAsia"/>
          <w:lang w:eastAsia="zh-CN"/>
        </w:rPr>
        <w:t xml:space="preserve">resulting </w:t>
      </w:r>
      <w:r w:rsidR="00FC0647" w:rsidRPr="00F04163">
        <w:rPr>
          <w:rFonts w:eastAsiaTheme="minorEastAsia"/>
          <w:lang w:eastAsia="zh-CN"/>
        </w:rPr>
        <w:t>in high</w:t>
      </w:r>
      <w:r w:rsidR="002A7C09" w:rsidRPr="00F04163">
        <w:rPr>
          <w:rFonts w:eastAsiaTheme="minorEastAsia"/>
          <w:lang w:eastAsia="zh-CN"/>
        </w:rPr>
        <w:t xml:space="preserve"> overhead.</w:t>
      </w:r>
    </w:p>
    <w:p w14:paraId="247BA81D" w14:textId="008528ED" w:rsidR="00B367C3" w:rsidRPr="00F04163" w:rsidRDefault="00B367C3" w:rsidP="00A104F3">
      <w:pPr>
        <w:pStyle w:val="Caption"/>
        <w:keepNext/>
      </w:pPr>
      <w:r w:rsidRPr="00F04163">
        <w:t xml:space="preserve">Table </w:t>
      </w:r>
      <w:r w:rsidR="0065530E">
        <w:fldChar w:fldCharType="begin"/>
      </w:r>
      <w:r w:rsidR="0065530E">
        <w:instrText xml:space="preserve"> SEQ Table \* ARABIC </w:instrText>
      </w:r>
      <w:r w:rsidR="0065530E">
        <w:fldChar w:fldCharType="separate"/>
      </w:r>
      <w:r w:rsidR="001260B3" w:rsidRPr="00F04163">
        <w:t>2</w:t>
      </w:r>
      <w:r w:rsidR="0065530E">
        <w:fldChar w:fldCharType="end"/>
      </w:r>
      <w:r w:rsidRPr="00F04163">
        <w:t xml:space="preserve"> Power control parameters</w:t>
      </w:r>
    </w:p>
    <w:tbl>
      <w:tblPr>
        <w:tblStyle w:val="TableGrid"/>
        <w:tblW w:w="0" w:type="auto"/>
        <w:tblLook w:val="04A0" w:firstRow="1" w:lastRow="0" w:firstColumn="1" w:lastColumn="0" w:noHBand="0" w:noVBand="1"/>
      </w:tblPr>
      <w:tblGrid>
        <w:gridCol w:w="2689"/>
        <w:gridCol w:w="2693"/>
        <w:gridCol w:w="3924"/>
      </w:tblGrid>
      <w:tr w:rsidR="00C0639C" w:rsidRPr="00F04163" w14:paraId="2194C28E" w14:textId="77777777" w:rsidTr="0023660F">
        <w:tc>
          <w:tcPr>
            <w:tcW w:w="2689" w:type="dxa"/>
          </w:tcPr>
          <w:p w14:paraId="1C8FE52F" w14:textId="77777777" w:rsidR="00C0639C" w:rsidRPr="00F04163" w:rsidRDefault="00C0639C" w:rsidP="0023660F">
            <w:pPr>
              <w:spacing w:before="120"/>
              <w:rPr>
                <w:rFonts w:eastAsia="MS Mincho"/>
                <w:b/>
              </w:rPr>
            </w:pPr>
            <w:r w:rsidRPr="00F04163">
              <w:rPr>
                <w:rFonts w:eastAsiaTheme="minorEastAsia"/>
                <w:b/>
                <w:lang w:eastAsia="zh-CN"/>
              </w:rPr>
              <w:t>TPC functionalities related to BWP in Rel-15</w:t>
            </w:r>
          </w:p>
        </w:tc>
        <w:tc>
          <w:tcPr>
            <w:tcW w:w="2693" w:type="dxa"/>
          </w:tcPr>
          <w:p w14:paraId="5757F2FF" w14:textId="77777777" w:rsidR="00C0639C" w:rsidRPr="00F04163" w:rsidRDefault="00C0639C" w:rsidP="0023660F">
            <w:pPr>
              <w:spacing w:before="120"/>
              <w:rPr>
                <w:rFonts w:eastAsiaTheme="minorEastAsia"/>
                <w:lang w:eastAsia="zh-CN"/>
              </w:rPr>
            </w:pPr>
            <w:r w:rsidRPr="00F04163">
              <w:rPr>
                <w:rFonts w:eastAsia="MS Mincho"/>
                <w:b/>
              </w:rPr>
              <w:t>P</w:t>
            </w:r>
            <w:r w:rsidRPr="00F04163">
              <w:rPr>
                <w:rFonts w:eastAsia="MS Mincho" w:hint="eastAsia"/>
                <w:b/>
              </w:rPr>
              <w:t>arameters</w:t>
            </w:r>
            <w:r w:rsidRPr="00F04163">
              <w:rPr>
                <w:rFonts w:eastAsia="MS Mincho"/>
                <w:b/>
              </w:rPr>
              <w:t xml:space="preserve"> per BWP</w:t>
            </w:r>
          </w:p>
        </w:tc>
        <w:tc>
          <w:tcPr>
            <w:tcW w:w="3924" w:type="dxa"/>
          </w:tcPr>
          <w:p w14:paraId="6411FFF2" w14:textId="77777777" w:rsidR="00C0639C" w:rsidRPr="00F04163" w:rsidRDefault="00C0639C" w:rsidP="0023660F">
            <w:pPr>
              <w:spacing w:before="120"/>
              <w:rPr>
                <w:rFonts w:eastAsiaTheme="minorEastAsia"/>
                <w:lang w:eastAsia="zh-CN"/>
              </w:rPr>
            </w:pPr>
            <w:r w:rsidRPr="00F04163">
              <w:rPr>
                <w:rFonts w:eastAsia="MS Mincho"/>
                <w:b/>
              </w:rPr>
              <w:t>Potential repeated discussion for resource pool</w:t>
            </w:r>
          </w:p>
        </w:tc>
      </w:tr>
      <w:tr w:rsidR="00C0639C" w:rsidRPr="00F04163" w14:paraId="14078420" w14:textId="77777777" w:rsidTr="0023660F">
        <w:tc>
          <w:tcPr>
            <w:tcW w:w="2689" w:type="dxa"/>
          </w:tcPr>
          <w:p w14:paraId="62F87AAE" w14:textId="77777777" w:rsidR="00C0639C" w:rsidRPr="00F04163" w:rsidRDefault="00C0639C" w:rsidP="0023660F">
            <w:pPr>
              <w:spacing w:before="120"/>
              <w:rPr>
                <w:rFonts w:eastAsiaTheme="minorEastAsia"/>
                <w:lang w:eastAsia="zh-CN"/>
              </w:rPr>
            </w:pPr>
            <w:r w:rsidRPr="00F04163">
              <w:rPr>
                <w:rFonts w:eastAsiaTheme="minorEastAsia" w:hint="eastAsia"/>
                <w:lang w:eastAsia="zh-CN"/>
              </w:rPr>
              <w:t>TPC accumulation</w:t>
            </w:r>
          </w:p>
        </w:tc>
        <w:tc>
          <w:tcPr>
            <w:tcW w:w="2693" w:type="dxa"/>
          </w:tcPr>
          <w:p w14:paraId="71874EC8" w14:textId="77777777" w:rsidR="00C0639C" w:rsidRPr="00F04163" w:rsidRDefault="00C0639C" w:rsidP="0023660F">
            <w:pPr>
              <w:spacing w:before="120"/>
              <w:rPr>
                <w:rFonts w:eastAsiaTheme="minorEastAsia"/>
                <w:i/>
                <w:lang w:eastAsia="zh-CN"/>
              </w:rPr>
            </w:pPr>
            <w:r w:rsidRPr="00F04163">
              <w:rPr>
                <w:rFonts w:eastAsiaTheme="minorEastAsia"/>
                <w:i/>
                <w:lang w:eastAsia="zh-CN"/>
              </w:rPr>
              <w:t>tpc-Accumulation</w:t>
            </w:r>
          </w:p>
        </w:tc>
        <w:tc>
          <w:tcPr>
            <w:tcW w:w="3924" w:type="dxa"/>
          </w:tcPr>
          <w:p w14:paraId="6EE64C3C" w14:textId="77777777" w:rsidR="00C0639C" w:rsidRPr="00F04163" w:rsidRDefault="00C0639C" w:rsidP="0023660F">
            <w:pPr>
              <w:spacing w:before="120"/>
              <w:rPr>
                <w:rFonts w:eastAsiaTheme="minorEastAsia"/>
                <w:lang w:eastAsia="zh-CN"/>
              </w:rPr>
            </w:pPr>
            <w:r w:rsidRPr="00F04163">
              <w:rPr>
                <w:rFonts w:eastAsiaTheme="minorEastAsia" w:hint="eastAsia"/>
                <w:lang w:eastAsia="zh-CN"/>
              </w:rPr>
              <w:t>How to accumulate TPC for resource pool</w:t>
            </w:r>
          </w:p>
        </w:tc>
      </w:tr>
      <w:tr w:rsidR="00C0639C" w:rsidRPr="00F04163" w14:paraId="3D5B70E5" w14:textId="77777777" w:rsidTr="0023660F">
        <w:tc>
          <w:tcPr>
            <w:tcW w:w="2689" w:type="dxa"/>
          </w:tcPr>
          <w:p w14:paraId="7F646982" w14:textId="77777777" w:rsidR="00C0639C" w:rsidRPr="00F04163" w:rsidRDefault="00C0639C" w:rsidP="0023660F">
            <w:pPr>
              <w:spacing w:before="120"/>
              <w:rPr>
                <w:rFonts w:eastAsiaTheme="minorEastAsia"/>
                <w:lang w:eastAsia="zh-CN"/>
              </w:rPr>
            </w:pPr>
            <w:r w:rsidRPr="00F04163">
              <w:rPr>
                <w:rFonts w:eastAsiaTheme="minorEastAsia" w:hint="eastAsia"/>
                <w:lang w:eastAsia="zh-CN"/>
              </w:rPr>
              <w:t>TPC for grant free</w:t>
            </w:r>
            <w:r w:rsidRPr="00F04163">
              <w:rPr>
                <w:rFonts w:eastAsiaTheme="minorEastAsia"/>
                <w:lang w:eastAsia="zh-CN"/>
              </w:rPr>
              <w:t xml:space="preserve"> transmission</w:t>
            </w:r>
          </w:p>
        </w:tc>
        <w:tc>
          <w:tcPr>
            <w:tcW w:w="2693" w:type="dxa"/>
          </w:tcPr>
          <w:p w14:paraId="4A308EAC" w14:textId="77777777" w:rsidR="00C0639C" w:rsidRPr="00F04163" w:rsidRDefault="00C0639C" w:rsidP="0023660F">
            <w:pPr>
              <w:spacing w:before="120"/>
              <w:rPr>
                <w:rFonts w:eastAsiaTheme="minorEastAsia"/>
                <w:i/>
                <w:lang w:eastAsia="zh-CN"/>
              </w:rPr>
            </w:pPr>
            <w:r w:rsidRPr="00F04163">
              <w:rPr>
                <w:rFonts w:eastAsiaTheme="minorEastAsia"/>
                <w:i/>
                <w:lang w:eastAsia="zh-CN"/>
              </w:rPr>
              <w:t>p0-NominalWithoutGrant</w:t>
            </w:r>
          </w:p>
        </w:tc>
        <w:tc>
          <w:tcPr>
            <w:tcW w:w="3924" w:type="dxa"/>
          </w:tcPr>
          <w:p w14:paraId="43DE2C6F" w14:textId="77777777" w:rsidR="00C0639C" w:rsidRPr="00F04163" w:rsidRDefault="00C0639C" w:rsidP="0023660F">
            <w:pPr>
              <w:spacing w:before="120"/>
              <w:rPr>
                <w:rFonts w:eastAsiaTheme="minorEastAsia"/>
                <w:lang w:eastAsia="zh-CN"/>
              </w:rPr>
            </w:pPr>
            <w:r w:rsidRPr="00F04163">
              <w:rPr>
                <w:rFonts w:eastAsiaTheme="minorEastAsia" w:hint="eastAsia"/>
                <w:lang w:eastAsia="zh-CN"/>
              </w:rPr>
              <w:t>How to control the power of grant free transmission</w:t>
            </w:r>
          </w:p>
        </w:tc>
      </w:tr>
      <w:tr w:rsidR="00C0639C" w:rsidRPr="00F04163" w14:paraId="0CA8B433" w14:textId="77777777" w:rsidTr="0023660F">
        <w:tc>
          <w:tcPr>
            <w:tcW w:w="2689" w:type="dxa"/>
          </w:tcPr>
          <w:p w14:paraId="7806E179" w14:textId="77777777" w:rsidR="00C0639C" w:rsidRPr="00F04163" w:rsidRDefault="00C0639C" w:rsidP="0023660F">
            <w:pPr>
              <w:spacing w:before="120"/>
              <w:rPr>
                <w:rFonts w:eastAsiaTheme="minorEastAsia"/>
                <w:lang w:eastAsia="zh-CN"/>
              </w:rPr>
            </w:pPr>
            <w:r w:rsidRPr="00F04163">
              <w:rPr>
                <w:rFonts w:eastAsiaTheme="minorEastAsia"/>
                <w:lang w:eastAsia="zh-CN"/>
              </w:rPr>
              <w:t>B</w:t>
            </w:r>
            <w:r w:rsidRPr="00F04163">
              <w:rPr>
                <w:rFonts w:eastAsiaTheme="minorEastAsia" w:hint="eastAsia"/>
                <w:lang w:eastAsia="zh-CN"/>
              </w:rPr>
              <w:t>ase parameters of TPC</w:t>
            </w:r>
          </w:p>
        </w:tc>
        <w:tc>
          <w:tcPr>
            <w:tcW w:w="2693" w:type="dxa"/>
          </w:tcPr>
          <w:p w14:paraId="3B04C875" w14:textId="77777777" w:rsidR="00C0639C" w:rsidRPr="00F04163" w:rsidRDefault="00C0639C" w:rsidP="0023660F">
            <w:pPr>
              <w:spacing w:before="120"/>
              <w:rPr>
                <w:rFonts w:eastAsiaTheme="minorEastAsia"/>
                <w:lang w:eastAsia="zh-CN"/>
              </w:rPr>
            </w:pPr>
            <w:r w:rsidRPr="00F04163">
              <w:rPr>
                <w:rFonts w:eastAsiaTheme="minorEastAsia"/>
                <w:i/>
                <w:lang w:eastAsia="zh-CN"/>
              </w:rPr>
              <w:t>p0-AlphaSets</w:t>
            </w:r>
            <w:r w:rsidRPr="00F04163">
              <w:rPr>
                <w:rFonts w:eastAsiaTheme="minorEastAsia"/>
                <w:lang w:eastAsia="zh-CN"/>
              </w:rPr>
              <w:t xml:space="preserve">: </w:t>
            </w:r>
            <w:r w:rsidRPr="00F04163">
              <w:rPr>
                <w:i/>
              </w:rPr>
              <w:t>p0</w:t>
            </w:r>
            <w:r w:rsidRPr="00F04163">
              <w:t xml:space="preserve">, </w:t>
            </w:r>
            <w:r w:rsidRPr="00F04163">
              <w:rPr>
                <w:rFonts w:eastAsiaTheme="minorEastAsia"/>
                <w:i/>
                <w:lang w:eastAsia="zh-CN"/>
              </w:rPr>
              <w:t>alpha</w:t>
            </w:r>
          </w:p>
        </w:tc>
        <w:tc>
          <w:tcPr>
            <w:tcW w:w="3924" w:type="dxa"/>
          </w:tcPr>
          <w:p w14:paraId="418B00C1" w14:textId="77777777" w:rsidR="00C0639C" w:rsidRPr="00F04163" w:rsidRDefault="00C0639C" w:rsidP="0023660F">
            <w:pPr>
              <w:spacing w:before="120"/>
              <w:rPr>
                <w:rFonts w:eastAsiaTheme="minorEastAsia"/>
                <w:lang w:eastAsia="zh-CN"/>
              </w:rPr>
            </w:pPr>
            <w:r w:rsidRPr="00F04163">
              <w:rPr>
                <w:rFonts w:eastAsiaTheme="minorEastAsia"/>
                <w:lang w:eastAsia="zh-CN"/>
              </w:rPr>
              <w:t xml:space="preserve">How to </w:t>
            </w:r>
            <w:r w:rsidRPr="00F04163">
              <w:rPr>
                <w:rFonts w:eastAsiaTheme="minorEastAsia" w:hint="eastAsia"/>
                <w:lang w:eastAsia="zh-CN"/>
              </w:rPr>
              <w:t>configure per resource pool</w:t>
            </w:r>
            <w:r w:rsidRPr="00F04163">
              <w:rPr>
                <w:rFonts w:eastAsiaTheme="minorEastAsia"/>
                <w:lang w:eastAsia="zh-CN"/>
              </w:rPr>
              <w:t xml:space="preserve"> or cell</w:t>
            </w:r>
          </w:p>
        </w:tc>
      </w:tr>
      <w:tr w:rsidR="00C0639C" w:rsidRPr="00F04163" w14:paraId="535BB473" w14:textId="77777777" w:rsidTr="0023660F">
        <w:tc>
          <w:tcPr>
            <w:tcW w:w="2689" w:type="dxa"/>
          </w:tcPr>
          <w:p w14:paraId="3F15B1F7" w14:textId="77777777" w:rsidR="00C0639C" w:rsidRPr="00F04163" w:rsidRDefault="00C0639C" w:rsidP="0023660F">
            <w:pPr>
              <w:spacing w:before="120"/>
              <w:rPr>
                <w:rFonts w:eastAsiaTheme="minorEastAsia"/>
                <w:lang w:eastAsia="zh-CN"/>
              </w:rPr>
            </w:pPr>
            <w:r w:rsidRPr="00F04163">
              <w:rPr>
                <w:rFonts w:eastAsiaTheme="minorEastAsia" w:hint="eastAsia"/>
                <w:lang w:eastAsia="zh-CN"/>
              </w:rPr>
              <w:t>Refere</w:t>
            </w:r>
            <w:r w:rsidRPr="00F04163">
              <w:rPr>
                <w:rFonts w:eastAsiaTheme="minorEastAsia"/>
                <w:lang w:eastAsia="zh-CN"/>
              </w:rPr>
              <w:t>nce RS of TPC</w:t>
            </w:r>
          </w:p>
        </w:tc>
        <w:tc>
          <w:tcPr>
            <w:tcW w:w="2693" w:type="dxa"/>
          </w:tcPr>
          <w:p w14:paraId="3E59155D" w14:textId="77777777" w:rsidR="00C0639C" w:rsidRPr="00F04163" w:rsidRDefault="00C0639C" w:rsidP="0023660F">
            <w:pPr>
              <w:spacing w:before="120"/>
              <w:rPr>
                <w:rFonts w:eastAsiaTheme="minorEastAsia"/>
                <w:i/>
                <w:lang w:eastAsia="zh-CN"/>
              </w:rPr>
            </w:pPr>
            <w:r w:rsidRPr="00F04163">
              <w:rPr>
                <w:rFonts w:eastAsiaTheme="minorEastAsia"/>
                <w:i/>
                <w:lang w:eastAsia="zh-CN"/>
              </w:rPr>
              <w:t>pathlossReferenceRS</w:t>
            </w:r>
          </w:p>
        </w:tc>
        <w:tc>
          <w:tcPr>
            <w:tcW w:w="3924" w:type="dxa"/>
          </w:tcPr>
          <w:p w14:paraId="7A95794F" w14:textId="43B99296" w:rsidR="00C0639C" w:rsidRPr="00F04163" w:rsidRDefault="00C0639C" w:rsidP="00B367C3">
            <w:pPr>
              <w:spacing w:before="120"/>
              <w:rPr>
                <w:rFonts w:eastAsiaTheme="minorEastAsia"/>
                <w:lang w:eastAsia="zh-CN"/>
              </w:rPr>
            </w:pPr>
            <w:r w:rsidRPr="00F04163">
              <w:rPr>
                <w:rFonts w:eastAsiaTheme="minorEastAsia" w:hint="eastAsia"/>
                <w:lang w:eastAsia="zh-CN"/>
              </w:rPr>
              <w:t xml:space="preserve">How to </w:t>
            </w:r>
            <w:r w:rsidRPr="00F04163">
              <w:rPr>
                <w:rFonts w:eastAsiaTheme="minorEastAsia"/>
                <w:lang w:eastAsia="zh-CN"/>
              </w:rPr>
              <w:t>determine the reference RS</w:t>
            </w:r>
          </w:p>
        </w:tc>
      </w:tr>
      <w:tr w:rsidR="00C0639C" w:rsidRPr="00F04163" w14:paraId="21A11396" w14:textId="77777777" w:rsidTr="0023660F">
        <w:tc>
          <w:tcPr>
            <w:tcW w:w="2689" w:type="dxa"/>
          </w:tcPr>
          <w:p w14:paraId="00267739" w14:textId="77777777" w:rsidR="00C0639C" w:rsidRPr="00F04163" w:rsidRDefault="00C0639C" w:rsidP="0023660F">
            <w:pPr>
              <w:spacing w:before="120"/>
              <w:rPr>
                <w:rFonts w:eastAsiaTheme="minorEastAsia"/>
                <w:lang w:eastAsia="zh-CN"/>
              </w:rPr>
            </w:pPr>
            <w:r w:rsidRPr="00F04163">
              <w:rPr>
                <w:rFonts w:eastAsiaTheme="minorEastAsia" w:hint="eastAsia"/>
                <w:lang w:eastAsia="zh-CN"/>
              </w:rPr>
              <w:t>TPC for M</w:t>
            </w:r>
            <w:r w:rsidRPr="00F04163">
              <w:rPr>
                <w:rFonts w:eastAsiaTheme="minorEastAsia"/>
                <w:lang w:eastAsia="zh-CN"/>
              </w:rPr>
              <w:t>CS</w:t>
            </w:r>
          </w:p>
        </w:tc>
        <w:tc>
          <w:tcPr>
            <w:tcW w:w="2693" w:type="dxa"/>
          </w:tcPr>
          <w:p w14:paraId="5EB87835" w14:textId="77777777" w:rsidR="00C0639C" w:rsidRPr="00F04163" w:rsidRDefault="00C0639C" w:rsidP="0023660F">
            <w:pPr>
              <w:spacing w:before="120"/>
              <w:rPr>
                <w:rFonts w:eastAsiaTheme="minorEastAsia"/>
                <w:i/>
                <w:lang w:eastAsia="zh-CN"/>
              </w:rPr>
            </w:pPr>
            <w:r w:rsidRPr="00F04163">
              <w:rPr>
                <w:rFonts w:eastAsiaTheme="minorEastAsia"/>
                <w:i/>
                <w:lang w:eastAsia="zh-CN"/>
              </w:rPr>
              <w:t>deltaMCS</w:t>
            </w:r>
          </w:p>
        </w:tc>
        <w:tc>
          <w:tcPr>
            <w:tcW w:w="3924" w:type="dxa"/>
          </w:tcPr>
          <w:p w14:paraId="65E8736D" w14:textId="41396560" w:rsidR="00C0639C" w:rsidRPr="00F04163" w:rsidRDefault="00C0639C" w:rsidP="00B367C3">
            <w:pPr>
              <w:spacing w:before="120"/>
              <w:rPr>
                <w:rFonts w:eastAsiaTheme="minorEastAsia"/>
                <w:lang w:eastAsia="zh-CN"/>
              </w:rPr>
            </w:pPr>
            <w:r w:rsidRPr="00F04163">
              <w:rPr>
                <w:rFonts w:eastAsiaTheme="minorEastAsia"/>
                <w:lang w:eastAsia="zh-CN"/>
              </w:rPr>
              <w:t xml:space="preserve">How to </w:t>
            </w:r>
            <w:r w:rsidRPr="00F04163">
              <w:rPr>
                <w:rFonts w:eastAsiaTheme="minorEastAsia" w:hint="eastAsia"/>
                <w:lang w:eastAsia="zh-CN"/>
              </w:rPr>
              <w:t>configure per resource pool</w:t>
            </w:r>
            <w:r w:rsidRPr="00F04163">
              <w:rPr>
                <w:rFonts w:eastAsiaTheme="minorEastAsia"/>
                <w:lang w:eastAsia="zh-CN"/>
              </w:rPr>
              <w:t xml:space="preserve"> or </w:t>
            </w:r>
            <w:r w:rsidR="00B367C3" w:rsidRPr="00F04163">
              <w:rPr>
                <w:rFonts w:eastAsiaTheme="minorEastAsia"/>
                <w:lang w:eastAsia="zh-CN"/>
              </w:rPr>
              <w:t>cell</w:t>
            </w:r>
          </w:p>
        </w:tc>
      </w:tr>
      <w:tr w:rsidR="00C0639C" w:rsidRPr="00F04163" w14:paraId="704BD2AC" w14:textId="77777777" w:rsidTr="0023660F">
        <w:tc>
          <w:tcPr>
            <w:tcW w:w="2689" w:type="dxa"/>
          </w:tcPr>
          <w:p w14:paraId="3B79260D" w14:textId="77777777" w:rsidR="00C0639C" w:rsidRPr="00F04163" w:rsidRDefault="00C0639C" w:rsidP="0023660F">
            <w:pPr>
              <w:spacing w:before="120"/>
              <w:rPr>
                <w:rFonts w:eastAsiaTheme="minorEastAsia"/>
                <w:lang w:eastAsia="zh-CN"/>
              </w:rPr>
            </w:pPr>
            <w:r w:rsidRPr="00F04163">
              <w:rPr>
                <w:rFonts w:eastAsiaTheme="minorEastAsia" w:hint="eastAsia"/>
                <w:lang w:eastAsia="zh-CN"/>
              </w:rPr>
              <w:t xml:space="preserve">TPC for </w:t>
            </w:r>
            <w:r w:rsidRPr="00F04163">
              <w:rPr>
                <w:rFonts w:eastAsiaTheme="minorEastAsia"/>
                <w:lang w:eastAsia="zh-CN"/>
              </w:rPr>
              <w:t>beam specific transmission associated SRI</w:t>
            </w:r>
          </w:p>
        </w:tc>
        <w:tc>
          <w:tcPr>
            <w:tcW w:w="2693" w:type="dxa"/>
          </w:tcPr>
          <w:p w14:paraId="31B5A248" w14:textId="77777777" w:rsidR="00C0639C" w:rsidRPr="00F04163" w:rsidRDefault="00C0639C" w:rsidP="0023660F">
            <w:pPr>
              <w:spacing w:before="120"/>
              <w:rPr>
                <w:rFonts w:eastAsiaTheme="minorEastAsia"/>
                <w:i/>
                <w:lang w:eastAsia="zh-CN"/>
              </w:rPr>
            </w:pPr>
            <w:r w:rsidRPr="00F04163">
              <w:rPr>
                <w:rFonts w:eastAsiaTheme="minorEastAsia"/>
                <w:i/>
                <w:lang w:eastAsia="zh-CN"/>
              </w:rPr>
              <w:t>SRI-PUSCH-PowerControl</w:t>
            </w:r>
          </w:p>
        </w:tc>
        <w:tc>
          <w:tcPr>
            <w:tcW w:w="3924" w:type="dxa"/>
          </w:tcPr>
          <w:p w14:paraId="201F6AAB" w14:textId="77777777" w:rsidR="00C0639C" w:rsidRPr="00F04163" w:rsidRDefault="00C0639C" w:rsidP="0023660F">
            <w:pPr>
              <w:spacing w:before="120"/>
              <w:rPr>
                <w:rFonts w:eastAsiaTheme="minorEastAsia"/>
                <w:lang w:eastAsia="zh-CN"/>
              </w:rPr>
            </w:pPr>
            <w:r w:rsidRPr="00F04163">
              <w:rPr>
                <w:rFonts w:eastAsiaTheme="minorEastAsia" w:hint="eastAsia"/>
                <w:lang w:eastAsia="zh-CN"/>
              </w:rPr>
              <w:t xml:space="preserve">How to </w:t>
            </w:r>
            <w:r w:rsidRPr="00F04163">
              <w:rPr>
                <w:rFonts w:eastAsiaTheme="minorEastAsia"/>
                <w:lang w:eastAsia="zh-CN"/>
              </w:rPr>
              <w:t xml:space="preserve">control the power of beam specific transmission associated SRI </w:t>
            </w:r>
          </w:p>
        </w:tc>
      </w:tr>
      <w:tr w:rsidR="00C0639C" w:rsidRPr="00F04163" w14:paraId="1493DA1C" w14:textId="77777777" w:rsidTr="0023660F">
        <w:tc>
          <w:tcPr>
            <w:tcW w:w="2689" w:type="dxa"/>
          </w:tcPr>
          <w:p w14:paraId="27DE054D" w14:textId="77777777" w:rsidR="00C0639C" w:rsidRPr="00F04163" w:rsidRDefault="00C0639C" w:rsidP="0023660F">
            <w:pPr>
              <w:spacing w:before="120"/>
              <w:rPr>
                <w:lang w:eastAsia="zh-CN"/>
              </w:rPr>
            </w:pPr>
            <w:r w:rsidRPr="00F04163">
              <w:rPr>
                <w:rFonts w:hint="eastAsia"/>
                <w:lang w:eastAsia="zh-CN"/>
              </w:rPr>
              <w:t>TPC for UCI on PUSCH</w:t>
            </w:r>
          </w:p>
        </w:tc>
        <w:tc>
          <w:tcPr>
            <w:tcW w:w="2693" w:type="dxa"/>
          </w:tcPr>
          <w:p w14:paraId="0B7E1558" w14:textId="77777777" w:rsidR="00C0639C" w:rsidRPr="00F04163" w:rsidRDefault="00C0639C" w:rsidP="0023660F">
            <w:pPr>
              <w:spacing w:before="120"/>
              <w:rPr>
                <w:rFonts w:eastAsiaTheme="minorEastAsia"/>
                <w:lang w:eastAsia="zh-CN"/>
              </w:rPr>
            </w:pPr>
            <w:r w:rsidRPr="00F04163">
              <w:rPr>
                <w:i/>
              </w:rPr>
              <w:t>UCI-OnPUSCH</w:t>
            </w:r>
            <w:r w:rsidRPr="00F04163">
              <w:t xml:space="preserve">: </w:t>
            </w:r>
            <w:r w:rsidRPr="00F04163">
              <w:rPr>
                <w:i/>
              </w:rPr>
              <w:t>betaOffsets</w:t>
            </w:r>
            <w:r w:rsidRPr="00F04163">
              <w:t xml:space="preserve"> , </w:t>
            </w:r>
            <w:r w:rsidRPr="00F04163">
              <w:rPr>
                <w:i/>
              </w:rPr>
              <w:t>scaling</w:t>
            </w:r>
          </w:p>
        </w:tc>
        <w:tc>
          <w:tcPr>
            <w:tcW w:w="3924" w:type="dxa"/>
          </w:tcPr>
          <w:p w14:paraId="7F05978C" w14:textId="77777777" w:rsidR="00C0639C" w:rsidRPr="00F04163" w:rsidRDefault="00C0639C" w:rsidP="0023660F">
            <w:pPr>
              <w:spacing w:before="120"/>
              <w:rPr>
                <w:rFonts w:eastAsiaTheme="minorEastAsia"/>
                <w:lang w:eastAsia="zh-CN"/>
              </w:rPr>
            </w:pPr>
            <w:r w:rsidRPr="00F04163">
              <w:rPr>
                <w:rFonts w:eastAsiaTheme="minorEastAsia" w:hint="eastAsia"/>
                <w:lang w:eastAsia="zh-CN"/>
              </w:rPr>
              <w:t xml:space="preserve">How to </w:t>
            </w:r>
            <w:r w:rsidRPr="00F04163">
              <w:rPr>
                <w:rFonts w:eastAsiaTheme="minorEastAsia"/>
                <w:lang w:eastAsia="zh-CN"/>
              </w:rPr>
              <w:t xml:space="preserve">control the power of </w:t>
            </w:r>
            <w:r w:rsidRPr="00F04163">
              <w:rPr>
                <w:rFonts w:hint="eastAsia"/>
                <w:lang w:eastAsia="zh-CN"/>
              </w:rPr>
              <w:t>UCI on PUSCH</w:t>
            </w:r>
            <w:r w:rsidRPr="00F04163">
              <w:rPr>
                <w:rFonts w:eastAsiaTheme="minorEastAsia"/>
                <w:lang w:eastAsia="zh-CN"/>
              </w:rPr>
              <w:t xml:space="preserve"> </w:t>
            </w:r>
          </w:p>
        </w:tc>
      </w:tr>
    </w:tbl>
    <w:p w14:paraId="44D3571A" w14:textId="77777777" w:rsidR="00C0639C" w:rsidRPr="00F04163" w:rsidRDefault="00C0639C" w:rsidP="00995792">
      <w:pPr>
        <w:overflowPunct w:val="0"/>
        <w:snapToGrid/>
        <w:spacing w:after="180"/>
        <w:textAlignment w:val="baseline"/>
        <w:rPr>
          <w:rFonts w:eastAsia="Times New Roman"/>
          <w:lang w:eastAsia="ja-JP"/>
        </w:rPr>
      </w:pPr>
    </w:p>
    <w:p w14:paraId="71994B08" w14:textId="4137A4DD" w:rsidR="00995792" w:rsidRPr="00F04163" w:rsidRDefault="00995792" w:rsidP="00995792">
      <w:pPr>
        <w:spacing w:before="120"/>
        <w:rPr>
          <w:rFonts w:eastAsia="MS Mincho"/>
          <w:b/>
          <w:u w:val="single"/>
        </w:rPr>
      </w:pPr>
      <w:r w:rsidRPr="00F04163">
        <w:rPr>
          <w:rFonts w:eastAsia="MS Mincho"/>
          <w:b/>
          <w:u w:val="single"/>
        </w:rPr>
        <w:t>(</w:t>
      </w:r>
      <w:r w:rsidR="00C0639C" w:rsidRPr="00F04163">
        <w:rPr>
          <w:rFonts w:eastAsia="MS Mincho"/>
          <w:b/>
          <w:u w:val="single"/>
        </w:rPr>
        <w:t>7</w:t>
      </w:r>
      <w:r w:rsidRPr="00F04163">
        <w:rPr>
          <w:rFonts w:eastAsia="MS Mincho"/>
          <w:b/>
          <w:u w:val="single"/>
        </w:rPr>
        <w:t>) RS</w:t>
      </w:r>
    </w:p>
    <w:p w14:paraId="03942DB9" w14:textId="77777777" w:rsidR="00995792" w:rsidRPr="00F04163" w:rsidRDefault="00995792" w:rsidP="00995792">
      <w:pPr>
        <w:pStyle w:val="ListParagraph"/>
        <w:numPr>
          <w:ilvl w:val="0"/>
          <w:numId w:val="48"/>
        </w:numPr>
        <w:spacing w:before="120"/>
        <w:rPr>
          <w:rFonts w:eastAsia="MS Mincho"/>
          <w:b/>
        </w:rPr>
      </w:pPr>
      <w:r w:rsidRPr="00F04163">
        <w:rPr>
          <w:rFonts w:eastAsia="MS Mincho"/>
        </w:rPr>
        <w:t>DMRS</w:t>
      </w:r>
    </w:p>
    <w:p w14:paraId="26D63242" w14:textId="57214192" w:rsidR="00134ECA" w:rsidRPr="00F04163" w:rsidRDefault="00134ECA" w:rsidP="00995792">
      <w:pPr>
        <w:spacing w:before="120"/>
        <w:rPr>
          <w:lang w:eastAsia="zh-CN"/>
        </w:rPr>
      </w:pPr>
      <w:r w:rsidRPr="00F04163">
        <w:rPr>
          <w:lang w:eastAsia="zh-CN"/>
        </w:rPr>
        <w:t xml:space="preserve">In LTE V2X, DMRS for PSSCH is </w:t>
      </w:r>
      <w:r w:rsidR="005B14FB" w:rsidRPr="00F04163">
        <w:rPr>
          <w:lang w:eastAsia="zh-CN"/>
        </w:rPr>
        <w:t>similar</w:t>
      </w:r>
      <w:r w:rsidRPr="00F04163">
        <w:rPr>
          <w:lang w:eastAsia="zh-CN"/>
        </w:rPr>
        <w:t xml:space="preserve"> to </w:t>
      </w:r>
      <w:r w:rsidR="005B14FB" w:rsidRPr="00F04163">
        <w:rPr>
          <w:lang w:eastAsia="zh-CN"/>
        </w:rPr>
        <w:t xml:space="preserve">the </w:t>
      </w:r>
      <w:r w:rsidRPr="00F04163">
        <w:rPr>
          <w:lang w:eastAsia="zh-CN"/>
        </w:rPr>
        <w:t xml:space="preserve">PUSCH design </w:t>
      </w:r>
      <w:r w:rsidR="005B14FB" w:rsidRPr="00F04163">
        <w:rPr>
          <w:lang w:eastAsia="zh-CN"/>
        </w:rPr>
        <w:t xml:space="preserve">but with a higher density. Otherwise, </w:t>
      </w:r>
      <w:r w:rsidRPr="00F04163">
        <w:rPr>
          <w:lang w:eastAsia="zh-CN"/>
        </w:rPr>
        <w:t xml:space="preserve">most PUSCH DMRS parameters are reused. For NR V2X, it is likely </w:t>
      </w:r>
      <w:r w:rsidR="005B14FB" w:rsidRPr="00F04163">
        <w:rPr>
          <w:lang w:eastAsia="zh-CN"/>
        </w:rPr>
        <w:t xml:space="preserve">that a </w:t>
      </w:r>
      <w:r w:rsidRPr="00F04163">
        <w:rPr>
          <w:lang w:eastAsia="zh-CN"/>
        </w:rPr>
        <w:t xml:space="preserve">DMRS design </w:t>
      </w:r>
      <w:r w:rsidR="005B14FB" w:rsidRPr="00F04163">
        <w:rPr>
          <w:lang w:eastAsia="zh-CN"/>
        </w:rPr>
        <w:t>will be partially reused</w:t>
      </w:r>
      <w:r w:rsidRPr="00F04163">
        <w:rPr>
          <w:lang w:eastAsia="zh-CN"/>
        </w:rPr>
        <w:t xml:space="preserve">. </w:t>
      </w:r>
      <w:r w:rsidR="00D50D4A" w:rsidRPr="00F04163">
        <w:rPr>
          <w:lang w:eastAsia="zh-CN"/>
        </w:rPr>
        <w:t>In NR Rel-15, DMRS for PUSCH is based on BWP framework</w:t>
      </w:r>
      <w:r w:rsidR="005B14FB" w:rsidRPr="00F04163">
        <w:rPr>
          <w:lang w:eastAsia="zh-CN"/>
        </w:rPr>
        <w:t xml:space="preserve">. For instance, </w:t>
      </w:r>
      <w:r w:rsidR="00D50D4A" w:rsidRPr="00F04163">
        <w:rPr>
          <w:lang w:eastAsia="zh-CN"/>
        </w:rPr>
        <w:t xml:space="preserve"> DMRS configuration type and additional DMRS locations are configured per BWP. If without SL BWP, </w:t>
      </w:r>
      <w:r w:rsidR="00D50D4A" w:rsidRPr="00F04163">
        <w:t xml:space="preserve">discussions must be repeated in the context of resource pools, e.g. whether </w:t>
      </w:r>
      <w:r w:rsidR="00D50D4A" w:rsidRPr="00F04163">
        <w:rPr>
          <w:lang w:eastAsia="zh-CN"/>
        </w:rPr>
        <w:t>DMRS configuration type or additional DMRS locations is per resource pool or per numerology or others. On the contrary, with SL BWP, we only need to change the term BWP in current specification to SL BWP for V2X.</w:t>
      </w:r>
    </w:p>
    <w:p w14:paraId="6B2C2C31" w14:textId="32C7D841" w:rsidR="00995792" w:rsidRPr="00F04163" w:rsidRDefault="00995792" w:rsidP="00995792">
      <w:pPr>
        <w:pStyle w:val="ListParagraph"/>
        <w:numPr>
          <w:ilvl w:val="0"/>
          <w:numId w:val="48"/>
        </w:numPr>
        <w:spacing w:before="120"/>
        <w:rPr>
          <w:rFonts w:eastAsia="MS Mincho"/>
          <w:b/>
        </w:rPr>
      </w:pPr>
      <w:r w:rsidRPr="00F04163">
        <w:rPr>
          <w:rFonts w:eastAsia="MS Mincho"/>
        </w:rPr>
        <w:t>PT</w:t>
      </w:r>
      <w:r w:rsidR="00DC4E38" w:rsidRPr="00F04163">
        <w:rPr>
          <w:rFonts w:eastAsia="MS Mincho"/>
        </w:rPr>
        <w:t>-</w:t>
      </w:r>
      <w:r w:rsidRPr="00F04163">
        <w:rPr>
          <w:rFonts w:eastAsia="MS Mincho"/>
        </w:rPr>
        <w:t>RS</w:t>
      </w:r>
    </w:p>
    <w:p w14:paraId="3649FD09" w14:textId="017492F8" w:rsidR="0008170E" w:rsidRPr="00F04163" w:rsidRDefault="0008170E" w:rsidP="00995792">
      <w:pPr>
        <w:overflowPunct w:val="0"/>
        <w:snapToGrid/>
        <w:spacing w:after="180"/>
        <w:textAlignment w:val="baseline"/>
        <w:rPr>
          <w:rFonts w:eastAsia="Times New Roman"/>
          <w:lang w:eastAsia="ja-JP"/>
        </w:rPr>
      </w:pPr>
      <w:r w:rsidRPr="00F04163">
        <w:rPr>
          <w:rFonts w:eastAsia="Times New Roman"/>
          <w:lang w:eastAsia="ja-JP"/>
        </w:rPr>
        <w:t>For NR V2X in high frequency bands, PT</w:t>
      </w:r>
      <w:r w:rsidR="00DC4E38" w:rsidRPr="00F04163">
        <w:rPr>
          <w:rFonts w:eastAsia="Times New Roman"/>
          <w:lang w:eastAsia="ja-JP"/>
        </w:rPr>
        <w:t>-</w:t>
      </w:r>
      <w:r w:rsidRPr="00F04163">
        <w:rPr>
          <w:rFonts w:eastAsia="Times New Roman"/>
          <w:lang w:eastAsia="ja-JP"/>
        </w:rPr>
        <w:t xml:space="preserve">RS is likely to be supported due to non-negligible phase noise.  </w:t>
      </w:r>
      <w:r w:rsidR="00995792" w:rsidRPr="00F04163">
        <w:rPr>
          <w:rFonts w:eastAsia="Times New Roman"/>
          <w:lang w:eastAsia="ja-JP"/>
        </w:rPr>
        <w:t>In NR Rel-</w:t>
      </w:r>
      <w:r w:rsidRPr="00F04163">
        <w:rPr>
          <w:rFonts w:eastAsia="Times New Roman"/>
          <w:lang w:eastAsia="ja-JP"/>
        </w:rPr>
        <w:t>15, PT</w:t>
      </w:r>
      <w:r w:rsidR="00DC4E38" w:rsidRPr="00F04163">
        <w:rPr>
          <w:rFonts w:eastAsia="Times New Roman"/>
          <w:lang w:eastAsia="ja-JP"/>
        </w:rPr>
        <w:t>-</w:t>
      </w:r>
      <w:r w:rsidRPr="00F04163">
        <w:rPr>
          <w:rFonts w:eastAsia="Times New Roman"/>
          <w:lang w:eastAsia="ja-JP"/>
        </w:rPr>
        <w:t>RS is supported for PUSCH, and t</w:t>
      </w:r>
      <w:r w:rsidR="00995792" w:rsidRPr="00F04163">
        <w:rPr>
          <w:rFonts w:eastAsia="Times New Roman"/>
          <w:lang w:eastAsia="ja-JP"/>
        </w:rPr>
        <w:t>he parameters of PT</w:t>
      </w:r>
      <w:r w:rsidR="00DC4E38" w:rsidRPr="00F04163">
        <w:rPr>
          <w:rFonts w:eastAsia="Times New Roman"/>
          <w:lang w:eastAsia="ja-JP"/>
        </w:rPr>
        <w:t>-</w:t>
      </w:r>
      <w:r w:rsidR="00995792" w:rsidRPr="00F04163">
        <w:rPr>
          <w:rFonts w:eastAsia="Times New Roman"/>
          <w:lang w:eastAsia="ja-JP"/>
        </w:rPr>
        <w:t xml:space="preserve">RS are configured per BWP. </w:t>
      </w:r>
      <w:r w:rsidRPr="00F04163">
        <w:rPr>
          <w:rFonts w:eastAsia="Times New Roman"/>
          <w:lang w:eastAsia="ja-JP"/>
        </w:rPr>
        <w:t xml:space="preserve">If without SL BWP, </w:t>
      </w:r>
      <w:r w:rsidRPr="00F04163">
        <w:t>discussions must be repeated in the context of resource pools.</w:t>
      </w:r>
    </w:p>
    <w:p w14:paraId="6C4C1602" w14:textId="0D11E5AF" w:rsidR="00995792" w:rsidRPr="00F04163" w:rsidRDefault="00995792" w:rsidP="00995792">
      <w:pPr>
        <w:spacing w:before="120"/>
        <w:rPr>
          <w:rFonts w:eastAsia="MS Mincho"/>
          <w:b/>
          <w:u w:val="single"/>
        </w:rPr>
      </w:pPr>
      <w:r w:rsidRPr="00F04163">
        <w:rPr>
          <w:rFonts w:eastAsia="MS Mincho"/>
          <w:b/>
          <w:u w:val="single"/>
        </w:rPr>
        <w:t>(</w:t>
      </w:r>
      <w:r w:rsidR="00732929" w:rsidRPr="00F04163">
        <w:rPr>
          <w:rFonts w:eastAsia="MS Mincho"/>
          <w:b/>
          <w:u w:val="single"/>
        </w:rPr>
        <w:t>8</w:t>
      </w:r>
      <w:r w:rsidRPr="00F04163">
        <w:rPr>
          <w:rFonts w:eastAsia="MS Mincho"/>
          <w:b/>
          <w:u w:val="single"/>
        </w:rPr>
        <w:t>) RAN2</w:t>
      </w:r>
      <w:r w:rsidR="00E633A7" w:rsidRPr="00F04163">
        <w:rPr>
          <w:rFonts w:eastAsia="MS Mincho"/>
          <w:b/>
          <w:u w:val="single"/>
        </w:rPr>
        <w:t xml:space="preserve"> RRC</w:t>
      </w:r>
    </w:p>
    <w:p w14:paraId="734EF8DD" w14:textId="692CFFDC" w:rsidR="00995792" w:rsidRPr="00F04163" w:rsidRDefault="00995792" w:rsidP="00995792">
      <w:pPr>
        <w:spacing w:before="120"/>
        <w:rPr>
          <w:lang w:eastAsia="zh-CN"/>
        </w:rPr>
      </w:pPr>
      <w:r w:rsidRPr="00F04163">
        <w:rPr>
          <w:rFonts w:hint="eastAsia"/>
          <w:lang w:eastAsia="zh-CN"/>
        </w:rPr>
        <w:t xml:space="preserve">In NR Rel-15, it </w:t>
      </w:r>
      <w:r w:rsidRPr="00F04163">
        <w:rPr>
          <w:lang w:eastAsia="zh-CN"/>
        </w:rPr>
        <w:t xml:space="preserve">took a </w:t>
      </w:r>
      <w:r w:rsidRPr="00F04163">
        <w:rPr>
          <w:rFonts w:hint="eastAsia"/>
          <w:lang w:eastAsia="zh-CN"/>
        </w:rPr>
        <w:t>long time to discuss which parameter</w:t>
      </w:r>
      <w:r w:rsidRPr="00F04163">
        <w:rPr>
          <w:lang w:eastAsia="zh-CN"/>
        </w:rPr>
        <w:t>s</w:t>
      </w:r>
      <w:r w:rsidRPr="00F04163">
        <w:rPr>
          <w:rFonts w:hint="eastAsia"/>
          <w:lang w:eastAsia="zh-CN"/>
        </w:rPr>
        <w:t xml:space="preserve"> are BWP specific </w:t>
      </w:r>
      <w:r w:rsidRPr="00F04163">
        <w:rPr>
          <w:lang w:eastAsia="zh-CN"/>
        </w:rPr>
        <w:t>or BWP common</w:t>
      </w:r>
      <w:r w:rsidR="00873AAC" w:rsidRPr="00F04163">
        <w:rPr>
          <w:lang w:eastAsia="zh-CN"/>
        </w:rPr>
        <w:t xml:space="preserve"> </w:t>
      </w:r>
      <w:r w:rsidR="00873AAC" w:rsidRPr="00F04163">
        <w:rPr>
          <w:lang w:eastAsia="zh-CN"/>
        </w:rPr>
        <w:fldChar w:fldCharType="begin"/>
      </w:r>
      <w:r w:rsidR="00873AAC" w:rsidRPr="00F04163">
        <w:rPr>
          <w:lang w:eastAsia="zh-CN"/>
        </w:rPr>
        <w:instrText xml:space="preserve"> REF _Ref528591719 \r \h </w:instrText>
      </w:r>
      <w:r w:rsidR="00873AAC" w:rsidRPr="00F04163">
        <w:rPr>
          <w:lang w:eastAsia="zh-CN"/>
        </w:rPr>
      </w:r>
      <w:r w:rsidR="00873AAC" w:rsidRPr="00F04163">
        <w:rPr>
          <w:lang w:eastAsia="zh-CN"/>
        </w:rPr>
        <w:fldChar w:fldCharType="separate"/>
      </w:r>
      <w:r w:rsidR="00873AAC" w:rsidRPr="00F04163">
        <w:rPr>
          <w:lang w:eastAsia="zh-CN"/>
        </w:rPr>
        <w:t>[2]</w:t>
      </w:r>
      <w:r w:rsidR="00873AAC" w:rsidRPr="00F04163">
        <w:rPr>
          <w:lang w:eastAsia="zh-CN"/>
        </w:rPr>
        <w:fldChar w:fldCharType="end"/>
      </w:r>
      <w:r w:rsidRPr="00F04163">
        <w:rPr>
          <w:rFonts w:hint="eastAsia"/>
          <w:lang w:eastAsia="zh-CN"/>
        </w:rPr>
        <w:t>.</w:t>
      </w:r>
      <w:r w:rsidRPr="00F04163">
        <w:rPr>
          <w:lang w:eastAsia="zh-CN"/>
        </w:rPr>
        <w:t xml:space="preserve"> If without SL BWP, </w:t>
      </w:r>
      <w:r w:rsidR="005B14FB" w:rsidRPr="00F04163">
        <w:rPr>
          <w:lang w:eastAsia="zh-CN"/>
        </w:rPr>
        <w:t>these</w:t>
      </w:r>
      <w:r w:rsidRPr="00F04163">
        <w:rPr>
          <w:lang w:eastAsia="zh-CN"/>
        </w:rPr>
        <w:t xml:space="preserve"> discussions </w:t>
      </w:r>
      <w:r w:rsidR="005B14FB" w:rsidRPr="00F04163">
        <w:rPr>
          <w:lang w:eastAsia="zh-CN"/>
        </w:rPr>
        <w:t xml:space="preserve">will </w:t>
      </w:r>
      <w:r w:rsidRPr="00F04163">
        <w:rPr>
          <w:lang w:eastAsia="zh-CN"/>
        </w:rPr>
        <w:t xml:space="preserve">be repeated in the context of resource pools even though the parameters are the same. </w:t>
      </w:r>
      <w:r w:rsidR="005B14FB" w:rsidRPr="00F04163">
        <w:rPr>
          <w:lang w:eastAsia="zh-CN"/>
        </w:rPr>
        <w:t>I</w:t>
      </w:r>
      <w:r w:rsidRPr="00F04163">
        <w:rPr>
          <w:lang w:eastAsia="zh-CN"/>
        </w:rPr>
        <w:t xml:space="preserve">t will have to be </w:t>
      </w:r>
      <w:r w:rsidR="005B14FB" w:rsidRPr="00F04163">
        <w:rPr>
          <w:lang w:eastAsia="zh-CN"/>
        </w:rPr>
        <w:t xml:space="preserve">discussed </w:t>
      </w:r>
      <w:r w:rsidRPr="00F04163">
        <w:rPr>
          <w:lang w:eastAsia="zh-CN"/>
        </w:rPr>
        <w:t>if a parameter is resource-pool specific, or common to multiple resource pools, and if so to which ones. In addition, any new SL parameters have to be decided on a similar basis.</w:t>
      </w:r>
      <w:r w:rsidR="0061011B" w:rsidRPr="00F04163">
        <w:rPr>
          <w:lang w:eastAsia="zh-CN"/>
        </w:rPr>
        <w:t xml:space="preserve"> </w:t>
      </w:r>
    </w:p>
    <w:p w14:paraId="352A73F3" w14:textId="7E609C2B" w:rsidR="00995792" w:rsidRPr="00F04163" w:rsidRDefault="005B14FB" w:rsidP="000615ED">
      <w:pPr>
        <w:spacing w:before="120"/>
        <w:rPr>
          <w:rFonts w:eastAsiaTheme="minorEastAsia"/>
          <w:lang w:eastAsia="zh-CN"/>
        </w:rPr>
      </w:pPr>
      <w:r w:rsidRPr="00F04163">
        <w:rPr>
          <w:rFonts w:eastAsia="MS Mincho"/>
        </w:rPr>
        <w:t>Furthermore,</w:t>
      </w:r>
      <w:r w:rsidR="00E633A7" w:rsidRPr="00F04163">
        <w:rPr>
          <w:rFonts w:eastAsia="MS Mincho"/>
        </w:rPr>
        <w:t xml:space="preserve"> as discussed i</w:t>
      </w:r>
      <w:r w:rsidR="00CE57D8" w:rsidRPr="00F04163">
        <w:rPr>
          <w:rFonts w:eastAsia="MS Mincho"/>
        </w:rPr>
        <w:t xml:space="preserve">n our accompanying contribution </w:t>
      </w:r>
      <w:r w:rsidR="00CE57D8" w:rsidRPr="00F04163">
        <w:rPr>
          <w:rFonts w:eastAsia="MS Mincho"/>
        </w:rPr>
        <w:fldChar w:fldCharType="begin"/>
      </w:r>
      <w:r w:rsidR="00CE57D8" w:rsidRPr="00F04163">
        <w:rPr>
          <w:rFonts w:eastAsia="MS Mincho"/>
        </w:rPr>
        <w:instrText xml:space="preserve"> REF _Ref528763522 \r \h </w:instrText>
      </w:r>
      <w:r w:rsidR="00CE57D8" w:rsidRPr="00F04163">
        <w:rPr>
          <w:rFonts w:eastAsia="MS Mincho"/>
        </w:rPr>
      </w:r>
      <w:r w:rsidR="00CE57D8" w:rsidRPr="00F04163">
        <w:rPr>
          <w:rFonts w:eastAsia="MS Mincho"/>
        </w:rPr>
        <w:fldChar w:fldCharType="separate"/>
      </w:r>
      <w:r w:rsidR="001260B3" w:rsidRPr="00F04163">
        <w:rPr>
          <w:rFonts w:eastAsia="MS Mincho"/>
        </w:rPr>
        <w:t>[3]</w:t>
      </w:r>
      <w:r w:rsidR="00CE57D8" w:rsidRPr="00F04163">
        <w:rPr>
          <w:rFonts w:eastAsia="MS Mincho"/>
        </w:rPr>
        <w:fldChar w:fldCharType="end"/>
      </w:r>
      <w:r w:rsidR="00CE57D8" w:rsidRPr="00F04163">
        <w:rPr>
          <w:rFonts w:eastAsia="MS Mincho"/>
        </w:rPr>
        <w:t xml:space="preserve">, </w:t>
      </w:r>
      <w:r w:rsidR="00E633A7" w:rsidRPr="00F04163">
        <w:rPr>
          <w:rFonts w:eastAsia="MS Mincho"/>
        </w:rPr>
        <w:t>the introduction of SL BWP is beneficial to reduce the potential RAN2 standard work and reduce the RRC signalling size.</w:t>
      </w:r>
    </w:p>
    <w:p w14:paraId="56635D44" w14:textId="5FD6CC6D" w:rsidR="000615ED" w:rsidRPr="00F04163" w:rsidRDefault="000B7266" w:rsidP="000615ED">
      <w:pPr>
        <w:spacing w:before="120"/>
        <w:rPr>
          <w:rFonts w:eastAsia="MS Mincho"/>
          <w:b/>
          <w:i/>
        </w:rPr>
      </w:pPr>
      <w:r w:rsidRPr="00F04163">
        <w:rPr>
          <w:rFonts w:eastAsia="MS Mincho"/>
          <w:b/>
          <w:i/>
        </w:rPr>
        <w:t xml:space="preserve">Observation 1: If BWP is not introduced for sidelink, </w:t>
      </w:r>
      <w:r w:rsidR="00717C59" w:rsidRPr="00F04163">
        <w:rPr>
          <w:rFonts w:eastAsia="MS Mincho"/>
          <w:b/>
          <w:i/>
        </w:rPr>
        <w:t xml:space="preserve">RAN1 and RAN2 </w:t>
      </w:r>
      <w:r w:rsidR="005B14FB" w:rsidRPr="00F04163">
        <w:rPr>
          <w:rFonts w:eastAsia="MS Mincho"/>
          <w:b/>
          <w:i/>
        </w:rPr>
        <w:t>will have to standardize a lot of features already existing for BWP.</w:t>
      </w:r>
    </w:p>
    <w:p w14:paraId="7FA8187E" w14:textId="7958F4E3" w:rsidR="00876DA4" w:rsidRPr="00F04163" w:rsidRDefault="00876DA4" w:rsidP="000615ED">
      <w:pPr>
        <w:spacing w:before="120"/>
        <w:rPr>
          <w:rFonts w:eastAsia="MS Mincho"/>
          <w:b/>
          <w:i/>
        </w:rPr>
      </w:pPr>
    </w:p>
    <w:p w14:paraId="2A727BCD" w14:textId="1EA228F8" w:rsidR="000B7266" w:rsidRPr="00F04163" w:rsidRDefault="000B7266" w:rsidP="000B7266">
      <w:pPr>
        <w:pStyle w:val="Heading2"/>
        <w:ind w:left="578" w:hanging="578"/>
        <w:jc w:val="left"/>
        <w:rPr>
          <w:color w:val="000000"/>
        </w:rPr>
      </w:pPr>
      <w:r w:rsidRPr="00F04163">
        <w:rPr>
          <w:color w:val="000000"/>
        </w:rPr>
        <w:lastRenderedPageBreak/>
        <w:t xml:space="preserve">SL BWP for </w:t>
      </w:r>
      <w:r w:rsidR="006C2EB9" w:rsidRPr="00F04163">
        <w:rPr>
          <w:color w:val="000000"/>
        </w:rPr>
        <w:t xml:space="preserve">facilitating </w:t>
      </w:r>
      <w:r w:rsidRPr="00F04163">
        <w:rPr>
          <w:color w:val="000000"/>
        </w:rPr>
        <w:t>coexistence of Uu and SL in shared carrier</w:t>
      </w:r>
    </w:p>
    <w:p w14:paraId="35854D44" w14:textId="0519C6F1" w:rsidR="000B7266" w:rsidRPr="00F04163" w:rsidRDefault="000B7266" w:rsidP="000B7266">
      <w:pPr>
        <w:spacing w:before="120"/>
        <w:rPr>
          <w:b/>
          <w:szCs w:val="20"/>
          <w:u w:val="single"/>
        </w:rPr>
      </w:pPr>
      <w:r w:rsidRPr="00F04163">
        <w:rPr>
          <w:rFonts w:eastAsia="MS Mincho"/>
        </w:rPr>
        <w:t>For the shared carrier case where the SL resources are located in the UL carrier, SL transmission (reception) will be confined within active BWP(s). In addition, since</w:t>
      </w:r>
      <w:r w:rsidRPr="00F04163">
        <w:rPr>
          <w:color w:val="000000"/>
          <w:lang w:eastAsia="zh-CN"/>
        </w:rPr>
        <w:t xml:space="preserve"> </w:t>
      </w:r>
      <w:r w:rsidRPr="00F04163">
        <w:rPr>
          <w:rFonts w:eastAsia="MS Mincho"/>
        </w:rPr>
        <w:t xml:space="preserve">Uu and sidelink transmissions are different in terms of channel characteristics, Doppler spectrum, etc., the system must be flexible enough so that the Uu and SL BWPs can be different. </w:t>
      </w:r>
      <w:r w:rsidRPr="00F04163">
        <w:rPr>
          <w:rFonts w:eastAsia="MS Mincho" w:hint="eastAsia"/>
        </w:rPr>
        <w:t xml:space="preserve">NR may also </w:t>
      </w:r>
      <w:r w:rsidRPr="00F04163">
        <w:rPr>
          <w:rFonts w:eastAsia="MS Mincho"/>
        </w:rPr>
        <w:t>support</w:t>
      </w:r>
      <w:r w:rsidRPr="00F04163">
        <w:rPr>
          <w:rFonts w:eastAsia="MS Mincho" w:hint="eastAsia"/>
        </w:rPr>
        <w:t xml:space="preserve"> </w:t>
      </w:r>
      <w:r w:rsidRPr="00F04163">
        <w:rPr>
          <w:rFonts w:eastAsia="MS Mincho"/>
        </w:rPr>
        <w:t>joint transmission of Uu and sidelink signals taking into account latency requirements for both Uu and SL</w:t>
      </w:r>
      <w:r w:rsidR="005B14FB" w:rsidRPr="00F04163">
        <w:rPr>
          <w:rFonts w:eastAsia="MS Mincho"/>
        </w:rPr>
        <w:t>.F</w:t>
      </w:r>
      <w:r w:rsidRPr="00F04163">
        <w:rPr>
          <w:rFonts w:eastAsia="MS Mincho"/>
        </w:rPr>
        <w:t>or instance, the UE may send both a PUCCH for Uu and a SL PSCCH/PSSCH at the same time.</w:t>
      </w:r>
    </w:p>
    <w:p w14:paraId="55F20005" w14:textId="385658DB" w:rsidR="000B7266" w:rsidRPr="00F04163" w:rsidRDefault="000B7266" w:rsidP="000B7266">
      <w:pPr>
        <w:spacing w:before="120"/>
        <w:rPr>
          <w:rFonts w:eastAsia="MS Mincho"/>
        </w:rPr>
      </w:pPr>
      <w:r w:rsidRPr="00F04163">
        <w:rPr>
          <w:lang w:eastAsia="ja-JP"/>
        </w:rPr>
        <w:t xml:space="preserve">For SL transmission, separate Tx chains and shared Tx chains between UL and SL Tx were discussed in LTE V2X. In NR V2X, </w:t>
      </w:r>
      <w:r w:rsidRPr="00F04163">
        <w:rPr>
          <w:rFonts w:eastAsia="MS Mincho"/>
        </w:rPr>
        <w:t xml:space="preserve">as shown in Figure 2, the following three cases of RF capability for SL in the shared licensed carrier and dedicated NR carrier should be studied, as illustrated in </w:t>
      </w:r>
      <w:r w:rsidR="00B367C3" w:rsidRPr="00F04163">
        <w:rPr>
          <w:rFonts w:eastAsia="MS Mincho"/>
        </w:rPr>
        <w:fldChar w:fldCharType="begin"/>
      </w:r>
      <w:r w:rsidR="00B367C3" w:rsidRPr="00F04163">
        <w:rPr>
          <w:rFonts w:eastAsia="MS Mincho"/>
        </w:rPr>
        <w:instrText xml:space="preserve"> REF _Ref528652417 \h </w:instrText>
      </w:r>
      <w:r w:rsidR="00B367C3" w:rsidRPr="00F04163">
        <w:rPr>
          <w:rFonts w:eastAsia="MS Mincho"/>
        </w:rPr>
      </w:r>
      <w:r w:rsidR="00B367C3" w:rsidRPr="00F04163">
        <w:rPr>
          <w:rFonts w:eastAsia="MS Mincho"/>
        </w:rPr>
        <w:fldChar w:fldCharType="separate"/>
      </w:r>
      <w:r w:rsidR="001260B3" w:rsidRPr="00F04163">
        <w:t>Figure 2</w:t>
      </w:r>
      <w:r w:rsidR="00B367C3" w:rsidRPr="00F04163">
        <w:rPr>
          <w:rFonts w:eastAsia="MS Mincho"/>
        </w:rPr>
        <w:fldChar w:fldCharType="end"/>
      </w:r>
    </w:p>
    <w:p w14:paraId="3FF7A33F" w14:textId="77777777" w:rsidR="000B7266" w:rsidRPr="00F04163" w:rsidRDefault="000B7266" w:rsidP="000B7266">
      <w:pPr>
        <w:numPr>
          <w:ilvl w:val="2"/>
          <w:numId w:val="4"/>
        </w:numPr>
        <w:autoSpaceDE/>
        <w:autoSpaceDN/>
        <w:adjustRightInd/>
        <w:snapToGrid/>
        <w:spacing w:before="120"/>
        <w:ind w:leftChars="210" w:left="882"/>
        <w:contextualSpacing/>
        <w:rPr>
          <w:rFonts w:eastAsia="MS Mincho"/>
        </w:rPr>
      </w:pPr>
      <w:r w:rsidRPr="00F04163">
        <w:rPr>
          <w:rFonts w:eastAsia="MS Mincho"/>
        </w:rPr>
        <w:t>Case 1: UL Tx and SL Tx share one Tx RF chain in a shared licensed carrier</w:t>
      </w:r>
    </w:p>
    <w:p w14:paraId="1A3E8327" w14:textId="63D5A0EC" w:rsidR="000B7266" w:rsidRPr="00F04163" w:rsidRDefault="000B7266" w:rsidP="000B7266">
      <w:pPr>
        <w:numPr>
          <w:ilvl w:val="2"/>
          <w:numId w:val="4"/>
        </w:numPr>
        <w:autoSpaceDE/>
        <w:autoSpaceDN/>
        <w:adjustRightInd/>
        <w:snapToGrid/>
        <w:spacing w:before="120"/>
        <w:ind w:leftChars="210" w:left="882"/>
        <w:contextualSpacing/>
        <w:rPr>
          <w:rFonts w:eastAsia="MS Mincho"/>
        </w:rPr>
      </w:pPr>
      <w:r w:rsidRPr="00F04163">
        <w:rPr>
          <w:rFonts w:eastAsia="MS Mincho"/>
        </w:rPr>
        <w:t xml:space="preserve">Case 2: UL Tx and SL Tx use separate Tx RF chain in a </w:t>
      </w:r>
      <w:r w:rsidR="00535F79" w:rsidRPr="00F04163">
        <w:rPr>
          <w:rFonts w:eastAsia="MS Mincho"/>
        </w:rPr>
        <w:t xml:space="preserve">shared </w:t>
      </w:r>
      <w:r w:rsidRPr="00F04163">
        <w:rPr>
          <w:rFonts w:eastAsia="MS Mincho"/>
        </w:rPr>
        <w:t>licensed carrier</w:t>
      </w:r>
    </w:p>
    <w:p w14:paraId="6B3A2BC8" w14:textId="77777777" w:rsidR="000B7266" w:rsidRPr="00F04163" w:rsidRDefault="000B7266" w:rsidP="000B7266">
      <w:pPr>
        <w:numPr>
          <w:ilvl w:val="2"/>
          <w:numId w:val="4"/>
        </w:numPr>
        <w:autoSpaceDE/>
        <w:autoSpaceDN/>
        <w:adjustRightInd/>
        <w:snapToGrid/>
        <w:spacing w:before="120" w:after="240"/>
        <w:ind w:leftChars="210" w:left="882"/>
        <w:contextualSpacing/>
        <w:rPr>
          <w:rFonts w:eastAsia="MS Mincho"/>
        </w:rPr>
      </w:pPr>
      <w:r w:rsidRPr="00F04163">
        <w:rPr>
          <w:rFonts w:eastAsia="MS Mincho"/>
        </w:rPr>
        <w:t>Case 3: UL Tx and SL Tx use separate Tx RF chain in different carrier</w:t>
      </w:r>
      <w:r w:rsidRPr="00F04163">
        <w:rPr>
          <w:rFonts w:eastAsia="MS Mincho" w:hint="eastAsia"/>
          <w:lang w:eastAsia="ja-JP"/>
        </w:rPr>
        <w:t>.</w:t>
      </w:r>
    </w:p>
    <w:p w14:paraId="7316AD20" w14:textId="43D0BF73" w:rsidR="0077089C" w:rsidRPr="00F04163" w:rsidRDefault="000B7266" w:rsidP="000B7266">
      <w:pPr>
        <w:spacing w:before="120"/>
        <w:rPr>
          <w:rFonts w:eastAsia="MS Mincho"/>
        </w:rPr>
      </w:pPr>
      <w:r w:rsidRPr="00F04163">
        <w:rPr>
          <w:rFonts w:eastAsia="MS Mincho"/>
        </w:rPr>
        <w:t xml:space="preserve">For Case 1, for simultaneous transmission of UL and SL, UL BWP and SL BWP should be configured within the bandwidth of the shared RF chain, one easy approach is configure SL BWP within the UL BWP; for TDM transmission of UL and SL, location of UL BWP and SL BWP could be flexibly configured, but the switching delay between UL BWP and SL BWP should be considered. </w:t>
      </w:r>
      <w:r w:rsidR="00A94105" w:rsidRPr="00F04163">
        <w:rPr>
          <w:rFonts w:eastAsia="MS Mincho"/>
        </w:rPr>
        <w:t>If without SL BWP, f</w:t>
      </w:r>
      <w:r w:rsidR="0077089C" w:rsidRPr="00F04163">
        <w:rPr>
          <w:rFonts w:eastAsia="MS Mincho"/>
        </w:rPr>
        <w:t>or Case 1, when UL BWP is switched, it is not clear whether resource pool configured within BW of old UL BWP is still valid or not.</w:t>
      </w:r>
    </w:p>
    <w:p w14:paraId="31AE95D6" w14:textId="47FC9CBC" w:rsidR="000B7266" w:rsidRPr="00F04163" w:rsidRDefault="000B7266" w:rsidP="000B7266">
      <w:pPr>
        <w:spacing w:before="120"/>
        <w:rPr>
          <w:rFonts w:eastAsia="MS Mincho"/>
        </w:rPr>
      </w:pPr>
      <w:r w:rsidRPr="00F04163">
        <w:rPr>
          <w:rFonts w:eastAsia="MS Mincho"/>
        </w:rPr>
        <w:t xml:space="preserve">For Case 2 and Case 3, UL BWP and SL BWP can be independently configured. </w:t>
      </w:r>
    </w:p>
    <w:p w14:paraId="2A53E0D0" w14:textId="77777777" w:rsidR="00D523CD" w:rsidRPr="00F04163" w:rsidRDefault="000B7266">
      <w:pPr>
        <w:keepNext/>
        <w:snapToGrid/>
        <w:spacing w:before="120"/>
        <w:contextualSpacing/>
        <w:jc w:val="center"/>
      </w:pPr>
      <w:r w:rsidRPr="00F04163">
        <w:rPr>
          <w:noProof/>
          <w:lang w:val="en-GB" w:eastAsia="en-GB"/>
        </w:rPr>
        <w:drawing>
          <wp:inline distT="0" distB="0" distL="0" distR="0" wp14:anchorId="5AA9A93E" wp14:editId="706409CA">
            <wp:extent cx="2559133" cy="3042360"/>
            <wp:effectExtent l="0" t="0" r="0" b="0"/>
            <wp:docPr id="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70068" cy="3055360"/>
                    </a:xfrm>
                    <a:prstGeom prst="rect">
                      <a:avLst/>
                    </a:prstGeom>
                    <a:noFill/>
                    <a:ln>
                      <a:noFill/>
                    </a:ln>
                  </pic:spPr>
                </pic:pic>
              </a:graphicData>
            </a:graphic>
          </wp:inline>
        </w:drawing>
      </w:r>
    </w:p>
    <w:p w14:paraId="11B70817" w14:textId="639B9EAD" w:rsidR="000B7266" w:rsidRPr="00F04163" w:rsidRDefault="00D523CD" w:rsidP="001B1325">
      <w:pPr>
        <w:pStyle w:val="Caption"/>
      </w:pPr>
      <w:bookmarkStart w:id="8" w:name="_Ref528652417"/>
      <w:r w:rsidRPr="00F04163">
        <w:t xml:space="preserve">Figure </w:t>
      </w:r>
      <w:r w:rsidR="0065530E">
        <w:fldChar w:fldCharType="begin"/>
      </w:r>
      <w:r w:rsidR="0065530E">
        <w:instrText xml:space="preserve"> SEQ Figure \* ARABIC </w:instrText>
      </w:r>
      <w:r w:rsidR="0065530E">
        <w:fldChar w:fldCharType="separate"/>
      </w:r>
      <w:r w:rsidR="001260B3" w:rsidRPr="00F04163">
        <w:t>2</w:t>
      </w:r>
      <w:r w:rsidR="0065530E">
        <w:fldChar w:fldCharType="end"/>
      </w:r>
      <w:bookmarkEnd w:id="8"/>
      <w:r w:rsidRPr="00F04163">
        <w:t xml:space="preserve"> SL configuration and UL/SL Tx chain</w:t>
      </w:r>
    </w:p>
    <w:p w14:paraId="0B5816A5" w14:textId="6FAB501E" w:rsidR="00C0639C" w:rsidRPr="00F04163" w:rsidRDefault="00C0639C" w:rsidP="00C0639C">
      <w:pPr>
        <w:spacing w:before="120"/>
        <w:rPr>
          <w:rFonts w:eastAsia="MS Mincho"/>
        </w:rPr>
      </w:pPr>
      <w:r w:rsidRPr="00F04163">
        <w:rPr>
          <w:rFonts w:eastAsia="MS Mincho"/>
        </w:rPr>
        <w:t>For SL reception, in LTE the UE is required to have one Rx chain for PC5-</w:t>
      </w:r>
      <w:r w:rsidRPr="00F04163">
        <w:t xml:space="preserve">based V2X in addition to one for Uu reception since downlink reception is on downlink spectrum and sidelink reception is on uplink spectrum. NR UEs should take this </w:t>
      </w:r>
      <w:r w:rsidRPr="00F04163">
        <w:rPr>
          <w:rFonts w:eastAsia="MS Mincho"/>
        </w:rPr>
        <w:t>reception</w:t>
      </w:r>
      <w:r w:rsidRPr="00F04163">
        <w:t xml:space="preserve"> capability as a baseline: separated UE RX RF should be used for sidelink </w:t>
      </w:r>
      <w:r w:rsidRPr="00F04163">
        <w:rPr>
          <w:rFonts w:eastAsia="MS Mincho"/>
        </w:rPr>
        <w:t>reception</w:t>
      </w:r>
      <w:r w:rsidRPr="00F04163">
        <w:t xml:space="preserve"> in addition to downlink </w:t>
      </w:r>
      <w:r w:rsidRPr="00F04163">
        <w:rPr>
          <w:rFonts w:eastAsia="MS Mincho"/>
        </w:rPr>
        <w:t>reception</w:t>
      </w:r>
      <w:r w:rsidR="00B367C3" w:rsidRPr="00F04163">
        <w:rPr>
          <w:rFonts w:eastAsia="MS Mincho"/>
        </w:rPr>
        <w:t xml:space="preserve">, as shown in </w:t>
      </w:r>
      <w:r w:rsidR="00B367C3" w:rsidRPr="00F04163">
        <w:rPr>
          <w:rFonts w:eastAsia="MS Mincho"/>
        </w:rPr>
        <w:fldChar w:fldCharType="begin"/>
      </w:r>
      <w:r w:rsidR="00B367C3" w:rsidRPr="00F04163">
        <w:rPr>
          <w:rFonts w:eastAsia="MS Mincho"/>
        </w:rPr>
        <w:instrText xml:space="preserve"> REF _Ref528652440 \h </w:instrText>
      </w:r>
      <w:r w:rsidR="00B367C3" w:rsidRPr="00F04163">
        <w:rPr>
          <w:rFonts w:eastAsia="MS Mincho"/>
        </w:rPr>
      </w:r>
      <w:r w:rsidR="00B367C3" w:rsidRPr="00F04163">
        <w:rPr>
          <w:rFonts w:eastAsia="MS Mincho"/>
        </w:rPr>
        <w:fldChar w:fldCharType="separate"/>
      </w:r>
      <w:r w:rsidR="001260B3" w:rsidRPr="00F04163">
        <w:t>Figure 3</w:t>
      </w:r>
      <w:r w:rsidR="00B367C3" w:rsidRPr="00F04163">
        <w:rPr>
          <w:rFonts w:eastAsia="MS Mincho"/>
        </w:rPr>
        <w:fldChar w:fldCharType="end"/>
      </w:r>
      <w:r w:rsidRPr="00F04163">
        <w:rPr>
          <w:rFonts w:eastAsia="MS Mincho"/>
        </w:rPr>
        <w:t>.</w:t>
      </w:r>
    </w:p>
    <w:p w14:paraId="132E9836" w14:textId="08E20AFD" w:rsidR="00D523CD" w:rsidRPr="00F04163" w:rsidRDefault="005F1C09" w:rsidP="001B1325">
      <w:pPr>
        <w:keepNext/>
        <w:spacing w:before="120"/>
        <w:jc w:val="center"/>
      </w:pPr>
      <w:r w:rsidRPr="005F1C09">
        <w:lastRenderedPageBreak/>
        <w:drawing>
          <wp:inline distT="0" distB="0" distL="0" distR="0" wp14:anchorId="62CC4262" wp14:editId="27DBF43C">
            <wp:extent cx="3009600" cy="1897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09600" cy="1897200"/>
                    </a:xfrm>
                    <a:prstGeom prst="rect">
                      <a:avLst/>
                    </a:prstGeom>
                    <a:noFill/>
                    <a:ln>
                      <a:noFill/>
                    </a:ln>
                  </pic:spPr>
                </pic:pic>
              </a:graphicData>
            </a:graphic>
          </wp:inline>
        </w:drawing>
      </w:r>
    </w:p>
    <w:p w14:paraId="4CB318F3" w14:textId="3CAB937A" w:rsidR="00C0639C" w:rsidRPr="00F04163" w:rsidRDefault="00D523CD" w:rsidP="001B1325">
      <w:pPr>
        <w:pStyle w:val="Caption"/>
        <w:rPr>
          <w:rFonts w:eastAsia="MS Mincho"/>
          <w:b w:val="0"/>
          <w:i/>
          <w:highlight w:val="yellow"/>
        </w:rPr>
      </w:pPr>
      <w:bookmarkStart w:id="9" w:name="_Ref528652440"/>
      <w:r w:rsidRPr="00F04163">
        <w:t xml:space="preserve">Figure </w:t>
      </w:r>
      <w:r w:rsidR="0065530E">
        <w:fldChar w:fldCharType="begin"/>
      </w:r>
      <w:r w:rsidR="0065530E">
        <w:instrText xml:space="preserve"> SEQ Figure \* ARABIC </w:instrText>
      </w:r>
      <w:r w:rsidR="0065530E">
        <w:fldChar w:fldCharType="separate"/>
      </w:r>
      <w:r w:rsidR="001260B3" w:rsidRPr="00F04163">
        <w:t>3</w:t>
      </w:r>
      <w:r w:rsidR="0065530E">
        <w:fldChar w:fldCharType="end"/>
      </w:r>
      <w:bookmarkEnd w:id="9"/>
      <w:r w:rsidR="00E80C48" w:rsidRPr="00F04163">
        <w:t xml:space="preserve"> Separate DL Rx and SL Rx RF</w:t>
      </w:r>
    </w:p>
    <w:p w14:paraId="35CAD3E4" w14:textId="547F97A1" w:rsidR="00C0639C" w:rsidRPr="00F04163" w:rsidRDefault="00C0639C" w:rsidP="00C0639C">
      <w:pPr>
        <w:spacing w:before="120"/>
        <w:rPr>
          <w:rFonts w:eastAsia="MS Mincho"/>
          <w:b/>
          <w:i/>
        </w:rPr>
      </w:pPr>
      <w:r w:rsidRPr="00F04163">
        <w:rPr>
          <w:rFonts w:eastAsia="MS Mincho"/>
          <w:b/>
          <w:i/>
        </w:rPr>
        <w:t xml:space="preserve">Proposal </w:t>
      </w:r>
      <w:r w:rsidR="007B678F" w:rsidRPr="00F04163">
        <w:rPr>
          <w:rFonts w:eastAsia="MS Mincho"/>
          <w:b/>
          <w:i/>
        </w:rPr>
        <w:t>2</w:t>
      </w:r>
      <w:r w:rsidRPr="00F04163">
        <w:rPr>
          <w:rFonts w:eastAsia="MS Mincho"/>
          <w:b/>
          <w:i/>
        </w:rPr>
        <w:t xml:space="preserve">: </w:t>
      </w:r>
      <w:r w:rsidR="00046304" w:rsidRPr="00F04163">
        <w:rPr>
          <w:rFonts w:eastAsia="MS Mincho"/>
          <w:b/>
          <w:i/>
        </w:rPr>
        <w:t>S</w:t>
      </w:r>
      <w:r w:rsidRPr="00F04163">
        <w:rPr>
          <w:rFonts w:eastAsia="MS Mincho"/>
          <w:b/>
          <w:i/>
        </w:rPr>
        <w:t xml:space="preserve">upport both shared and separated UE </w:t>
      </w:r>
      <w:r w:rsidR="00BF1DA9" w:rsidRPr="00F04163">
        <w:rPr>
          <w:rFonts w:eastAsia="MS Mincho"/>
          <w:b/>
          <w:i/>
        </w:rPr>
        <w:t xml:space="preserve">Tx </w:t>
      </w:r>
      <w:r w:rsidRPr="00F04163">
        <w:rPr>
          <w:rFonts w:eastAsia="MS Mincho"/>
          <w:b/>
          <w:i/>
        </w:rPr>
        <w:t>RF between uplink and sidelink</w:t>
      </w:r>
      <w:r w:rsidRPr="00F04163">
        <w:rPr>
          <w:rFonts w:eastAsia="MS Mincho" w:hint="eastAsia"/>
          <w:b/>
          <w:i/>
        </w:rPr>
        <w:t xml:space="preserve">. </w:t>
      </w:r>
    </w:p>
    <w:p w14:paraId="412F9A0F" w14:textId="2960BCC6" w:rsidR="00C0639C" w:rsidRPr="00F04163" w:rsidRDefault="00C0639C" w:rsidP="00C0639C">
      <w:pPr>
        <w:spacing w:before="120"/>
        <w:rPr>
          <w:rFonts w:eastAsia="MS Mincho"/>
          <w:b/>
          <w:i/>
        </w:rPr>
      </w:pPr>
      <w:r w:rsidRPr="00F04163">
        <w:rPr>
          <w:rFonts w:eastAsia="MS Mincho"/>
          <w:b/>
          <w:i/>
        </w:rPr>
        <w:t xml:space="preserve">Proposal </w:t>
      </w:r>
      <w:r w:rsidR="007B678F" w:rsidRPr="00F04163">
        <w:rPr>
          <w:rFonts w:eastAsia="MS Mincho"/>
          <w:b/>
          <w:i/>
        </w:rPr>
        <w:t>3</w:t>
      </w:r>
      <w:r w:rsidRPr="00F04163">
        <w:rPr>
          <w:rFonts w:eastAsia="MS Mincho"/>
          <w:b/>
          <w:i/>
        </w:rPr>
        <w:t>: Separated UE R</w:t>
      </w:r>
      <w:r w:rsidR="00820A3B" w:rsidRPr="00F04163">
        <w:rPr>
          <w:rFonts w:eastAsia="MS Mincho"/>
          <w:b/>
          <w:i/>
        </w:rPr>
        <w:t>x</w:t>
      </w:r>
      <w:r w:rsidRPr="00F04163">
        <w:rPr>
          <w:rFonts w:eastAsia="MS Mincho"/>
          <w:b/>
          <w:i/>
        </w:rPr>
        <w:t xml:space="preserve"> RF </w:t>
      </w:r>
      <w:r w:rsidR="00046304" w:rsidRPr="00F04163">
        <w:rPr>
          <w:rFonts w:eastAsia="MS Mincho"/>
          <w:b/>
          <w:i/>
        </w:rPr>
        <w:t>is assumed</w:t>
      </w:r>
      <w:r w:rsidRPr="00F04163">
        <w:rPr>
          <w:rFonts w:eastAsia="MS Mincho"/>
          <w:b/>
          <w:i/>
        </w:rPr>
        <w:t xml:space="preserve"> for sidelink R</w:t>
      </w:r>
      <w:r w:rsidR="00820A3B" w:rsidRPr="00F04163">
        <w:rPr>
          <w:rFonts w:eastAsia="MS Mincho"/>
          <w:b/>
          <w:i/>
        </w:rPr>
        <w:t>x</w:t>
      </w:r>
      <w:r w:rsidRPr="00F04163">
        <w:rPr>
          <w:rFonts w:eastAsia="MS Mincho"/>
          <w:b/>
          <w:i/>
        </w:rPr>
        <w:t xml:space="preserve"> in addition to downlink R</w:t>
      </w:r>
      <w:r w:rsidR="00820A3B" w:rsidRPr="00F04163">
        <w:rPr>
          <w:rFonts w:eastAsia="MS Mincho"/>
          <w:b/>
          <w:i/>
        </w:rPr>
        <w:t>x</w:t>
      </w:r>
      <w:r w:rsidRPr="00F04163">
        <w:rPr>
          <w:rFonts w:eastAsia="MS Mincho"/>
          <w:b/>
          <w:i/>
        </w:rPr>
        <w:t>.</w:t>
      </w:r>
    </w:p>
    <w:p w14:paraId="1C0A54EB" w14:textId="7BEFB015" w:rsidR="00D33817" w:rsidRPr="00F04163" w:rsidRDefault="00D33817" w:rsidP="00D33817">
      <w:pPr>
        <w:spacing w:before="120"/>
        <w:rPr>
          <w:rFonts w:eastAsia="MS Mincho"/>
          <w:b/>
          <w:i/>
        </w:rPr>
      </w:pPr>
      <w:r w:rsidRPr="00F04163">
        <w:rPr>
          <w:rFonts w:eastAsia="MS Mincho"/>
          <w:b/>
          <w:i/>
        </w:rPr>
        <w:t xml:space="preserve">Observation </w:t>
      </w:r>
      <w:r w:rsidR="006D4F94" w:rsidRPr="00F04163">
        <w:rPr>
          <w:rFonts w:eastAsia="MS Mincho"/>
          <w:b/>
          <w:i/>
        </w:rPr>
        <w:t>2</w:t>
      </w:r>
      <w:r w:rsidRPr="00F04163">
        <w:rPr>
          <w:rFonts w:eastAsia="MS Mincho"/>
          <w:b/>
          <w:i/>
        </w:rPr>
        <w:t xml:space="preserve">: </w:t>
      </w:r>
      <w:r w:rsidR="001A2900" w:rsidRPr="00F04163">
        <w:rPr>
          <w:rFonts w:eastAsia="MS Mincho"/>
          <w:b/>
          <w:i/>
        </w:rPr>
        <w:t>BWP can represent RF BW and i</w:t>
      </w:r>
      <w:r w:rsidRPr="00F04163">
        <w:rPr>
          <w:rFonts w:eastAsia="MS Mincho"/>
          <w:b/>
          <w:i/>
        </w:rPr>
        <w:t>ntroducing SL BWP can facilitate handl</w:t>
      </w:r>
      <w:r w:rsidR="009A46C7" w:rsidRPr="00F04163">
        <w:rPr>
          <w:rFonts w:eastAsia="MS Mincho"/>
          <w:b/>
          <w:i/>
        </w:rPr>
        <w:t>ing</w:t>
      </w:r>
      <w:r w:rsidRPr="00F04163">
        <w:rPr>
          <w:rFonts w:eastAsia="MS Mincho"/>
          <w:b/>
          <w:i/>
        </w:rPr>
        <w:t xml:space="preserve"> </w:t>
      </w:r>
      <w:r w:rsidR="001A2900" w:rsidRPr="00F04163">
        <w:rPr>
          <w:rFonts w:eastAsia="MS Mincho"/>
          <w:b/>
          <w:i/>
        </w:rPr>
        <w:t>coexistence between Uu and sidelink</w:t>
      </w:r>
      <w:r w:rsidR="006B5895" w:rsidRPr="00F04163">
        <w:rPr>
          <w:rFonts w:eastAsia="MS Mincho"/>
          <w:b/>
          <w:i/>
        </w:rPr>
        <w:t>.</w:t>
      </w:r>
    </w:p>
    <w:p w14:paraId="3467DBE0" w14:textId="77777777" w:rsidR="00D33817" w:rsidRPr="00F04163" w:rsidRDefault="00D33817" w:rsidP="00C0639C">
      <w:pPr>
        <w:spacing w:before="120"/>
        <w:rPr>
          <w:rFonts w:eastAsia="MS Mincho"/>
          <w:b/>
          <w:i/>
        </w:rPr>
      </w:pPr>
    </w:p>
    <w:p w14:paraId="091C7920" w14:textId="52FF095B" w:rsidR="000B7266" w:rsidRPr="00F04163" w:rsidRDefault="000B7266" w:rsidP="001B1325">
      <w:pPr>
        <w:pStyle w:val="Heading2"/>
        <w:ind w:left="578" w:hanging="578"/>
        <w:jc w:val="left"/>
        <w:rPr>
          <w:color w:val="000000"/>
        </w:rPr>
      </w:pPr>
      <w:r w:rsidRPr="00F04163">
        <w:rPr>
          <w:color w:val="000000"/>
        </w:rPr>
        <w:t xml:space="preserve">SL BWP for supporting UE bandwidth less than </w:t>
      </w:r>
      <w:r w:rsidR="00D62714" w:rsidRPr="00F04163">
        <w:rPr>
          <w:color w:val="000000"/>
        </w:rPr>
        <w:t xml:space="preserve">maximum </w:t>
      </w:r>
      <w:r w:rsidRPr="00F04163">
        <w:rPr>
          <w:color w:val="000000"/>
        </w:rPr>
        <w:t>system bandwidth</w:t>
      </w:r>
      <w:r w:rsidRPr="00F04163" w:rsidDel="000B7266">
        <w:rPr>
          <w:color w:val="000000"/>
        </w:rPr>
        <w:t xml:space="preserve"> </w:t>
      </w:r>
    </w:p>
    <w:p w14:paraId="6610D516" w14:textId="1D16D29C" w:rsidR="00F5230D" w:rsidRPr="00F04163" w:rsidRDefault="00F5230D" w:rsidP="00F5230D">
      <w:pPr>
        <w:spacing w:before="120"/>
        <w:rPr>
          <w:rFonts w:eastAsiaTheme="minorEastAsia"/>
          <w:lang w:eastAsia="zh-CN"/>
        </w:rPr>
      </w:pPr>
      <w:r w:rsidRPr="00F04163">
        <w:rPr>
          <w:rFonts w:eastAsiaTheme="minorEastAsia" w:hint="eastAsia"/>
          <w:lang w:eastAsia="zh-CN"/>
        </w:rPr>
        <w:t>For NR sidelink</w:t>
      </w:r>
      <w:r w:rsidRPr="00F04163">
        <w:rPr>
          <w:rFonts w:eastAsiaTheme="minorEastAsia"/>
          <w:lang w:eastAsia="zh-CN"/>
        </w:rPr>
        <w:t xml:space="preserve">, </w:t>
      </w:r>
      <w:r w:rsidR="00B367C3" w:rsidRPr="00F04163">
        <w:rPr>
          <w:rFonts w:eastAsiaTheme="minorEastAsia"/>
          <w:lang w:eastAsia="zh-CN"/>
        </w:rPr>
        <w:t xml:space="preserve">there are two options for </w:t>
      </w:r>
      <w:r w:rsidRPr="00F04163">
        <w:rPr>
          <w:rFonts w:eastAsiaTheme="minorEastAsia"/>
          <w:lang w:eastAsia="zh-CN"/>
        </w:rPr>
        <w:t>the UE RF sidelink bandwidth capability:</w:t>
      </w:r>
    </w:p>
    <w:p w14:paraId="2ECB92D2" w14:textId="0F9A6964" w:rsidR="00F5230D" w:rsidRPr="00F04163" w:rsidRDefault="00F5230D" w:rsidP="00F5230D">
      <w:pPr>
        <w:pStyle w:val="ListParagraph"/>
        <w:numPr>
          <w:ilvl w:val="0"/>
          <w:numId w:val="40"/>
        </w:numPr>
        <w:spacing w:before="120"/>
        <w:rPr>
          <w:rFonts w:eastAsiaTheme="minorEastAsia"/>
          <w:lang w:eastAsia="zh-CN"/>
        </w:rPr>
      </w:pPr>
      <w:r w:rsidRPr="00F04163">
        <w:rPr>
          <w:rFonts w:eastAsiaTheme="minorEastAsia"/>
          <w:b/>
          <w:lang w:eastAsia="zh-CN"/>
        </w:rPr>
        <w:tab/>
        <w:t xml:space="preserve">Option 1: </w:t>
      </w:r>
      <w:r w:rsidRPr="00F04163">
        <w:rPr>
          <w:rFonts w:eastAsiaTheme="minorEastAsia"/>
          <w:lang w:eastAsia="zh-CN"/>
        </w:rPr>
        <w:t>RAN1 spec mandat</w:t>
      </w:r>
      <w:r w:rsidR="00C56FEF" w:rsidRPr="00F04163">
        <w:rPr>
          <w:rFonts w:eastAsiaTheme="minorEastAsia"/>
          <w:lang w:eastAsia="zh-CN"/>
        </w:rPr>
        <w:t>es</w:t>
      </w:r>
      <w:r w:rsidRPr="00F04163">
        <w:rPr>
          <w:rFonts w:eastAsiaTheme="minorEastAsia"/>
          <w:lang w:eastAsia="zh-CN"/>
        </w:rPr>
        <w:t xml:space="preserve"> all UE</w:t>
      </w:r>
      <w:r w:rsidR="00C56FEF" w:rsidRPr="00F04163">
        <w:rPr>
          <w:rFonts w:eastAsiaTheme="minorEastAsia"/>
          <w:lang w:eastAsia="zh-CN"/>
        </w:rPr>
        <w:t>s</w:t>
      </w:r>
      <w:r w:rsidRPr="00F04163">
        <w:rPr>
          <w:rFonts w:eastAsiaTheme="minorEastAsia"/>
          <w:lang w:eastAsia="zh-CN"/>
        </w:rPr>
        <w:t xml:space="preserve"> to support maximum 100 MHz for FR1 and maximum 400 MHz for FR2 for sidelink </w:t>
      </w:r>
    </w:p>
    <w:p w14:paraId="52CC565C" w14:textId="77777777" w:rsidR="00F5230D" w:rsidRPr="00F04163" w:rsidRDefault="00F5230D" w:rsidP="00F5230D">
      <w:pPr>
        <w:pStyle w:val="ListParagraph"/>
        <w:numPr>
          <w:ilvl w:val="0"/>
          <w:numId w:val="40"/>
        </w:numPr>
        <w:spacing w:before="120"/>
        <w:rPr>
          <w:rFonts w:eastAsiaTheme="minorEastAsia"/>
          <w:lang w:eastAsia="zh-CN"/>
        </w:rPr>
      </w:pPr>
      <w:r w:rsidRPr="00F04163">
        <w:rPr>
          <w:rFonts w:eastAsiaTheme="minorEastAsia"/>
          <w:b/>
          <w:lang w:eastAsia="zh-CN"/>
        </w:rPr>
        <w:tab/>
        <w:t xml:space="preserve">Option 2: </w:t>
      </w:r>
      <w:r w:rsidRPr="00F04163">
        <w:rPr>
          <w:rFonts w:eastAsiaTheme="minorEastAsia"/>
          <w:lang w:eastAsia="zh-CN"/>
        </w:rPr>
        <w:t xml:space="preserve">RAN1 spec allows UE with flexible sidelink bandwidth capability, which can be </w:t>
      </w:r>
      <w:r w:rsidRPr="00F04163">
        <w:rPr>
          <w:bCs/>
          <w:color w:val="000000"/>
          <w:sz w:val="24"/>
        </w:rPr>
        <w:t xml:space="preserve">less than </w:t>
      </w:r>
      <w:r w:rsidRPr="00F04163">
        <w:rPr>
          <w:color w:val="000000"/>
        </w:rPr>
        <w:t xml:space="preserve">maximum </w:t>
      </w:r>
      <w:r w:rsidRPr="00F04163">
        <w:rPr>
          <w:bCs/>
          <w:color w:val="000000"/>
          <w:sz w:val="24"/>
        </w:rPr>
        <w:t>system bandwidth for FR1 and FR2 respectively</w:t>
      </w:r>
    </w:p>
    <w:p w14:paraId="1D68D0C9" w14:textId="77777777" w:rsidR="00F5230D" w:rsidRPr="00F04163" w:rsidRDefault="00F5230D" w:rsidP="001B1325">
      <w:pPr>
        <w:keepNext/>
        <w:spacing w:before="120"/>
        <w:jc w:val="center"/>
      </w:pPr>
      <w:r w:rsidRPr="00F04163">
        <w:rPr>
          <w:noProof/>
          <w:lang w:val="en-GB" w:eastAsia="en-GB"/>
        </w:rPr>
        <w:drawing>
          <wp:inline distT="0" distB="0" distL="0" distR="0" wp14:anchorId="492641EC" wp14:editId="5BBBE881">
            <wp:extent cx="4158343" cy="898565"/>
            <wp:effectExtent l="0" t="0" r="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71491" cy="901406"/>
                    </a:xfrm>
                    <a:prstGeom prst="rect">
                      <a:avLst/>
                    </a:prstGeom>
                    <a:noFill/>
                    <a:ln>
                      <a:noFill/>
                    </a:ln>
                  </pic:spPr>
                </pic:pic>
              </a:graphicData>
            </a:graphic>
          </wp:inline>
        </w:drawing>
      </w:r>
    </w:p>
    <w:p w14:paraId="0419D99F" w14:textId="31C9D614" w:rsidR="00F5230D" w:rsidRPr="00F04163" w:rsidRDefault="00F5230D" w:rsidP="001B1325">
      <w:pPr>
        <w:pStyle w:val="Caption"/>
        <w:rPr>
          <w:rFonts w:eastAsiaTheme="minorEastAsia"/>
          <w:lang w:eastAsia="zh-CN"/>
        </w:rPr>
      </w:pPr>
      <w:r w:rsidRPr="00F04163">
        <w:t xml:space="preserve">Figure </w:t>
      </w:r>
      <w:r w:rsidR="0065530E">
        <w:fldChar w:fldCharType="begin"/>
      </w:r>
      <w:r w:rsidR="0065530E">
        <w:instrText xml:space="preserve"> SEQ Figure \* ARABIC </w:instrText>
      </w:r>
      <w:r w:rsidR="0065530E">
        <w:fldChar w:fldCharType="separate"/>
      </w:r>
      <w:r w:rsidR="001260B3" w:rsidRPr="00F04163">
        <w:t>4</w:t>
      </w:r>
      <w:r w:rsidR="0065530E">
        <w:fldChar w:fldCharType="end"/>
      </w:r>
      <w:r w:rsidRPr="00F04163">
        <w:t xml:space="preserve"> SL BWP in one carrier</w:t>
      </w:r>
    </w:p>
    <w:p w14:paraId="1963B0A2" w14:textId="46D01778" w:rsidR="00F5230D" w:rsidRPr="00F04163" w:rsidRDefault="00F5230D" w:rsidP="00F5230D">
      <w:pPr>
        <w:spacing w:before="120"/>
        <w:rPr>
          <w:rFonts w:eastAsiaTheme="minorEastAsia"/>
          <w:lang w:eastAsia="zh-CN"/>
        </w:rPr>
      </w:pPr>
      <w:r w:rsidRPr="00F04163">
        <w:rPr>
          <w:rFonts w:eastAsiaTheme="minorEastAsia"/>
          <w:lang w:eastAsia="zh-CN"/>
        </w:rPr>
        <w:t>F</w:t>
      </w:r>
      <w:r w:rsidRPr="00F04163">
        <w:rPr>
          <w:rFonts w:eastAsiaTheme="minorEastAsia" w:hint="eastAsia"/>
          <w:lang w:eastAsia="zh-CN"/>
        </w:rPr>
        <w:t xml:space="preserve">or </w:t>
      </w:r>
      <w:r w:rsidRPr="00F04163">
        <w:rPr>
          <w:rFonts w:eastAsiaTheme="minorEastAsia"/>
          <w:lang w:eastAsia="zh-CN"/>
        </w:rPr>
        <w:t xml:space="preserve">NR Uu in Rel-15, </w:t>
      </w:r>
      <w:r w:rsidR="00E3032B" w:rsidRPr="00F04163">
        <w:rPr>
          <w:rFonts w:eastAsiaTheme="minorEastAsia"/>
          <w:lang w:eastAsia="zh-CN"/>
        </w:rPr>
        <w:t xml:space="preserve">the </w:t>
      </w:r>
      <w:r w:rsidRPr="00F04163">
        <w:rPr>
          <w:rFonts w:eastAsiaTheme="minorEastAsia"/>
          <w:lang w:eastAsia="zh-CN"/>
        </w:rPr>
        <w:t xml:space="preserve">RAN1 </w:t>
      </w:r>
      <w:r w:rsidR="00E3032B" w:rsidRPr="00F04163">
        <w:rPr>
          <w:rFonts w:eastAsiaTheme="minorEastAsia"/>
          <w:lang w:eastAsia="zh-CN"/>
        </w:rPr>
        <w:t xml:space="preserve">specifications </w:t>
      </w:r>
      <w:r w:rsidRPr="00F04163">
        <w:rPr>
          <w:rFonts w:eastAsiaTheme="minorEastAsia"/>
          <w:lang w:eastAsia="zh-CN"/>
        </w:rPr>
        <w:t>allow UE</w:t>
      </w:r>
      <w:r w:rsidR="00E3032B" w:rsidRPr="00F04163">
        <w:rPr>
          <w:rFonts w:eastAsiaTheme="minorEastAsia"/>
          <w:lang w:eastAsia="zh-CN"/>
        </w:rPr>
        <w:t>s</w:t>
      </w:r>
      <w:r w:rsidRPr="00F04163">
        <w:rPr>
          <w:rFonts w:eastAsiaTheme="minorEastAsia"/>
          <w:lang w:eastAsia="zh-CN"/>
        </w:rPr>
        <w:t xml:space="preserve"> with flexible bandwidth capability. RAN4 and RAN plenary </w:t>
      </w:r>
      <w:r w:rsidR="00E3032B" w:rsidRPr="00F04163">
        <w:rPr>
          <w:rFonts w:eastAsiaTheme="minorEastAsia"/>
          <w:lang w:eastAsia="zh-CN"/>
        </w:rPr>
        <w:t xml:space="preserve">made the </w:t>
      </w:r>
      <w:r w:rsidRPr="00F04163">
        <w:rPr>
          <w:rFonts w:eastAsiaTheme="minorEastAsia"/>
          <w:lang w:eastAsia="zh-CN"/>
        </w:rPr>
        <w:t>final decision on the UE bandwidth capability for each band for FR1 and FR2.</w:t>
      </w:r>
    </w:p>
    <w:p w14:paraId="207C054E" w14:textId="23F61E49" w:rsidR="00F5230D" w:rsidRPr="00F04163" w:rsidRDefault="00F5230D" w:rsidP="00F5230D">
      <w:pPr>
        <w:pStyle w:val="ListParagraph"/>
        <w:numPr>
          <w:ilvl w:val="0"/>
          <w:numId w:val="40"/>
        </w:numPr>
        <w:spacing w:before="120"/>
        <w:rPr>
          <w:rFonts w:eastAsiaTheme="minorEastAsia"/>
          <w:lang w:eastAsia="zh-CN"/>
        </w:rPr>
      </w:pPr>
      <w:r w:rsidRPr="00F04163">
        <w:rPr>
          <w:rFonts w:eastAsiaTheme="minorEastAsia"/>
          <w:lang w:eastAsia="zh-CN"/>
        </w:rPr>
        <w:t xml:space="preserve">For FR1: </w:t>
      </w:r>
      <w:r w:rsidR="0060565F" w:rsidRPr="00F04163">
        <w:rPr>
          <w:rFonts w:eastAsiaTheme="minorEastAsia" w:hint="eastAsia"/>
          <w:lang w:eastAsia="zh-CN"/>
        </w:rPr>
        <w:t>1</w:t>
      </w:r>
      <w:r w:rsidR="0060565F" w:rsidRPr="00F04163">
        <w:rPr>
          <w:rFonts w:eastAsiaTheme="minorEastAsia"/>
          <w:lang w:eastAsia="zh-CN"/>
        </w:rPr>
        <w:t xml:space="preserve">00 MHz bandwidth capability is mandatory </w:t>
      </w:r>
      <w:r w:rsidR="002C3D31" w:rsidRPr="00F04163">
        <w:rPr>
          <w:rFonts w:eastAsiaTheme="minorEastAsia"/>
          <w:lang w:eastAsia="zh-CN"/>
        </w:rPr>
        <w:t>for all bands defined in TS 38.101-1 v15.0.0, FFS for new introduced bands</w:t>
      </w:r>
    </w:p>
    <w:p w14:paraId="50E43BA1" w14:textId="4840883A" w:rsidR="00F5230D" w:rsidRPr="00F04163" w:rsidRDefault="00F5230D" w:rsidP="00F5230D">
      <w:pPr>
        <w:pStyle w:val="ListParagraph"/>
        <w:numPr>
          <w:ilvl w:val="0"/>
          <w:numId w:val="40"/>
        </w:numPr>
        <w:spacing w:before="120"/>
        <w:rPr>
          <w:rFonts w:eastAsiaTheme="minorEastAsia"/>
          <w:lang w:eastAsia="zh-CN"/>
        </w:rPr>
      </w:pPr>
      <w:r w:rsidRPr="00F04163">
        <w:rPr>
          <w:rFonts w:eastAsiaTheme="minorEastAsia"/>
          <w:lang w:eastAsia="zh-CN"/>
        </w:rPr>
        <w:t xml:space="preserve">For FR2: </w:t>
      </w:r>
      <w:r w:rsidR="0060565F" w:rsidRPr="00F04163">
        <w:rPr>
          <w:rFonts w:eastAsiaTheme="minorEastAsia"/>
          <w:lang w:eastAsia="zh-CN"/>
        </w:rPr>
        <w:t>200 MHz bandwidth capability is mandatory, and 400 MHz bandwidth capability is optional</w:t>
      </w:r>
    </w:p>
    <w:p w14:paraId="5ED07577" w14:textId="38212DA9" w:rsidR="00F5230D" w:rsidRPr="00F04163" w:rsidRDefault="00C56FEF" w:rsidP="00F5230D">
      <w:pPr>
        <w:spacing w:before="120"/>
        <w:rPr>
          <w:rFonts w:eastAsiaTheme="minorEastAsia"/>
          <w:lang w:eastAsia="zh-CN"/>
        </w:rPr>
      </w:pPr>
      <w:r w:rsidRPr="00F04163">
        <w:rPr>
          <w:rFonts w:eastAsiaTheme="minorEastAsia"/>
          <w:lang w:eastAsia="zh-CN"/>
        </w:rPr>
        <w:t>There are s</w:t>
      </w:r>
      <w:r w:rsidR="00F5230D" w:rsidRPr="00F04163">
        <w:rPr>
          <w:rFonts w:eastAsiaTheme="minorEastAsia" w:hint="eastAsia"/>
          <w:lang w:eastAsia="zh-CN"/>
        </w:rPr>
        <w:t xml:space="preserve">everal </w:t>
      </w:r>
      <w:r w:rsidR="00F5230D" w:rsidRPr="00F04163">
        <w:rPr>
          <w:rFonts w:eastAsiaTheme="minorEastAsia"/>
          <w:lang w:eastAsia="zh-CN"/>
        </w:rPr>
        <w:t xml:space="preserve">serious drawbacks if RAN1 </w:t>
      </w:r>
      <w:r w:rsidR="009A46C7" w:rsidRPr="00F04163">
        <w:rPr>
          <w:rFonts w:eastAsiaTheme="minorEastAsia"/>
          <w:lang w:eastAsia="zh-CN"/>
        </w:rPr>
        <w:t>requires</w:t>
      </w:r>
      <w:r w:rsidRPr="00F04163">
        <w:rPr>
          <w:rFonts w:eastAsiaTheme="minorEastAsia"/>
          <w:lang w:eastAsia="zh-CN"/>
        </w:rPr>
        <w:t xml:space="preserve"> all UEs to support the full bandwidth in both FRs:</w:t>
      </w:r>
    </w:p>
    <w:p w14:paraId="7E37383C" w14:textId="3C283A27" w:rsidR="00F5230D" w:rsidRPr="00F04163" w:rsidRDefault="00F5230D" w:rsidP="00F5230D">
      <w:pPr>
        <w:pStyle w:val="ListParagraph"/>
        <w:numPr>
          <w:ilvl w:val="0"/>
          <w:numId w:val="40"/>
        </w:numPr>
        <w:spacing w:before="120"/>
        <w:rPr>
          <w:rFonts w:eastAsiaTheme="minorEastAsia"/>
          <w:lang w:eastAsia="zh-CN"/>
        </w:rPr>
      </w:pPr>
      <w:r w:rsidRPr="00F04163">
        <w:rPr>
          <w:rFonts w:eastAsiaTheme="minorEastAsia"/>
          <w:lang w:eastAsia="zh-CN"/>
        </w:rPr>
        <w:t>F</w:t>
      </w:r>
      <w:r w:rsidRPr="00F04163">
        <w:rPr>
          <w:rFonts w:eastAsiaTheme="minorEastAsia" w:hint="eastAsia"/>
          <w:lang w:eastAsia="zh-CN"/>
        </w:rPr>
        <w:t xml:space="preserve">or </w:t>
      </w:r>
      <w:r w:rsidRPr="00F04163">
        <w:rPr>
          <w:rFonts w:eastAsiaTheme="minorEastAsia"/>
          <w:lang w:eastAsia="zh-CN"/>
        </w:rPr>
        <w:t>FR2, all UE</w:t>
      </w:r>
      <w:r w:rsidR="00C56FEF" w:rsidRPr="00F04163">
        <w:rPr>
          <w:rFonts w:eastAsiaTheme="minorEastAsia"/>
          <w:lang w:eastAsia="zh-CN"/>
        </w:rPr>
        <w:t>s</w:t>
      </w:r>
      <w:r w:rsidRPr="00F04163">
        <w:rPr>
          <w:rFonts w:eastAsiaTheme="minorEastAsia"/>
          <w:lang w:eastAsia="zh-CN"/>
        </w:rPr>
        <w:t xml:space="preserve"> need </w:t>
      </w:r>
      <w:r w:rsidR="00995309" w:rsidRPr="00F04163">
        <w:rPr>
          <w:rFonts w:eastAsiaTheme="minorEastAsia"/>
          <w:lang w:eastAsia="zh-CN"/>
        </w:rPr>
        <w:t xml:space="preserve">to </w:t>
      </w:r>
      <w:r w:rsidRPr="00F04163">
        <w:rPr>
          <w:rFonts w:eastAsiaTheme="minorEastAsia"/>
          <w:lang w:eastAsia="zh-CN"/>
        </w:rPr>
        <w:t xml:space="preserve">support </w:t>
      </w:r>
      <w:r w:rsidR="00995309" w:rsidRPr="00F04163">
        <w:rPr>
          <w:rFonts w:eastAsiaTheme="minorEastAsia"/>
          <w:lang w:eastAsia="zh-CN"/>
        </w:rPr>
        <w:t xml:space="preserve">the </w:t>
      </w:r>
      <w:r w:rsidRPr="00F04163">
        <w:rPr>
          <w:rFonts w:eastAsiaTheme="minorEastAsia"/>
          <w:lang w:eastAsia="zh-CN"/>
        </w:rPr>
        <w:t>maximum 400 MHz for sidelink</w:t>
      </w:r>
      <w:r w:rsidR="00995309" w:rsidRPr="00F04163">
        <w:rPr>
          <w:rFonts w:eastAsiaTheme="minorEastAsia"/>
          <w:lang w:eastAsia="zh-CN"/>
        </w:rPr>
        <w:t>,</w:t>
      </w:r>
      <w:r w:rsidRPr="00F04163">
        <w:rPr>
          <w:rFonts w:eastAsiaTheme="minorEastAsia"/>
          <w:lang w:eastAsia="zh-CN"/>
        </w:rPr>
        <w:t xml:space="preserve"> which can</w:t>
      </w:r>
      <w:r w:rsidR="00C56FEF" w:rsidRPr="00F04163">
        <w:rPr>
          <w:rFonts w:eastAsiaTheme="minorEastAsia"/>
          <w:lang w:eastAsia="zh-CN"/>
        </w:rPr>
        <w:t>not</w:t>
      </w:r>
      <w:r w:rsidRPr="00F04163">
        <w:rPr>
          <w:rFonts w:eastAsiaTheme="minorEastAsia"/>
          <w:lang w:eastAsia="zh-CN"/>
        </w:rPr>
        <w:t xml:space="preserve"> reuse Rel-15 implementation</w:t>
      </w:r>
      <w:r w:rsidR="00C56FEF" w:rsidRPr="00F04163">
        <w:rPr>
          <w:rFonts w:eastAsiaTheme="minorEastAsia"/>
          <w:lang w:eastAsia="zh-CN"/>
        </w:rPr>
        <w:t>s</w:t>
      </w:r>
      <w:r w:rsidRPr="00F04163">
        <w:rPr>
          <w:rFonts w:eastAsiaTheme="minorEastAsia"/>
          <w:lang w:eastAsia="zh-CN"/>
        </w:rPr>
        <w:t xml:space="preserve"> and will significantly increase the UE implementation cost and power consumption.</w:t>
      </w:r>
    </w:p>
    <w:p w14:paraId="2775461E" w14:textId="08B37A7D" w:rsidR="00F5230D" w:rsidRPr="00F04163" w:rsidRDefault="00C56FEF" w:rsidP="00F5230D">
      <w:pPr>
        <w:pStyle w:val="ListParagraph"/>
        <w:numPr>
          <w:ilvl w:val="0"/>
          <w:numId w:val="40"/>
        </w:numPr>
        <w:spacing w:before="120"/>
        <w:rPr>
          <w:rFonts w:eastAsiaTheme="minorEastAsia"/>
          <w:lang w:eastAsia="zh-CN"/>
        </w:rPr>
      </w:pPr>
      <w:r w:rsidRPr="00F04163">
        <w:rPr>
          <w:rFonts w:eastAsiaTheme="minorEastAsia"/>
          <w:lang w:eastAsia="zh-CN"/>
        </w:rPr>
        <w:t xml:space="preserve">Mandating </w:t>
      </w:r>
      <w:r w:rsidR="00F5230D" w:rsidRPr="00F04163">
        <w:rPr>
          <w:rFonts w:eastAsiaTheme="minorEastAsia"/>
          <w:lang w:eastAsia="zh-CN"/>
        </w:rPr>
        <w:t>UE</w:t>
      </w:r>
      <w:r w:rsidR="00E3032B" w:rsidRPr="00F04163">
        <w:rPr>
          <w:rFonts w:eastAsiaTheme="minorEastAsia"/>
          <w:lang w:eastAsia="zh-CN"/>
        </w:rPr>
        <w:t>s</w:t>
      </w:r>
      <w:r w:rsidR="00F5230D" w:rsidRPr="00F04163">
        <w:rPr>
          <w:rFonts w:eastAsiaTheme="minorEastAsia"/>
          <w:lang w:eastAsia="zh-CN"/>
        </w:rPr>
        <w:t xml:space="preserve"> to support </w:t>
      </w:r>
      <w:r w:rsidR="00E3032B" w:rsidRPr="00F04163">
        <w:rPr>
          <w:rFonts w:eastAsiaTheme="minorEastAsia"/>
          <w:lang w:eastAsia="zh-CN"/>
        </w:rPr>
        <w:t xml:space="preserve">the </w:t>
      </w:r>
      <w:r w:rsidR="00F5230D" w:rsidRPr="00F04163">
        <w:rPr>
          <w:rFonts w:eastAsiaTheme="minorEastAsia"/>
          <w:lang w:eastAsia="zh-CN"/>
        </w:rPr>
        <w:t xml:space="preserve">maximum 100 MHz for FR1 and </w:t>
      </w:r>
      <w:r w:rsidR="00E3032B" w:rsidRPr="00F04163">
        <w:rPr>
          <w:rFonts w:eastAsiaTheme="minorEastAsia"/>
          <w:lang w:eastAsia="zh-CN"/>
        </w:rPr>
        <w:t xml:space="preserve">the </w:t>
      </w:r>
      <w:r w:rsidR="00F5230D" w:rsidRPr="00F04163">
        <w:rPr>
          <w:rFonts w:eastAsiaTheme="minorEastAsia"/>
          <w:lang w:eastAsia="zh-CN"/>
        </w:rPr>
        <w:t>maximum 400 MHz for FR2 will prevent UE vendors to reduce the implementation cost for different V2X</w:t>
      </w:r>
      <w:r w:rsidR="00F5230D" w:rsidRPr="00F04163">
        <w:rPr>
          <w:lang w:eastAsia="ko-KR"/>
        </w:rPr>
        <w:t xml:space="preserve"> deployments in different countries, such as V2V, V2P, V2I. Cost is always </w:t>
      </w:r>
      <w:r w:rsidR="00001CEC" w:rsidRPr="00F04163">
        <w:rPr>
          <w:lang w:eastAsia="ko-KR"/>
        </w:rPr>
        <w:t xml:space="preserve">a </w:t>
      </w:r>
      <w:r w:rsidR="00F5230D" w:rsidRPr="00F04163">
        <w:rPr>
          <w:lang w:eastAsia="ko-KR"/>
        </w:rPr>
        <w:t>very important factor for vehicle manufacturers. The maximum bandwidth requirement for V2X UE may restrict the applicability to different kinds of vehicle and scenarios.</w:t>
      </w:r>
    </w:p>
    <w:p w14:paraId="2E044119" w14:textId="060A61AC" w:rsidR="00F5230D" w:rsidRPr="00F04163" w:rsidRDefault="00E3032B" w:rsidP="00F5230D">
      <w:pPr>
        <w:pStyle w:val="ListParagraph"/>
        <w:numPr>
          <w:ilvl w:val="0"/>
          <w:numId w:val="40"/>
        </w:numPr>
        <w:spacing w:before="120"/>
        <w:rPr>
          <w:rFonts w:eastAsiaTheme="minorEastAsia"/>
          <w:lang w:eastAsia="zh-CN"/>
        </w:rPr>
      </w:pPr>
      <w:r w:rsidRPr="00F04163">
        <w:rPr>
          <w:lang w:eastAsia="zh-CN"/>
        </w:rPr>
        <w:t xml:space="preserve">For </w:t>
      </w:r>
      <w:r w:rsidR="00F5230D" w:rsidRPr="00F04163">
        <w:rPr>
          <w:lang w:eastAsia="zh-CN"/>
        </w:rPr>
        <w:t>Rel-14 LTE-V2X</w:t>
      </w:r>
      <w:r w:rsidRPr="00F04163">
        <w:rPr>
          <w:lang w:eastAsia="zh-CN"/>
        </w:rPr>
        <w:t>, a</w:t>
      </w:r>
      <w:r w:rsidR="00F5230D" w:rsidRPr="00F04163">
        <w:rPr>
          <w:lang w:eastAsia="zh-CN"/>
        </w:rPr>
        <w:t xml:space="preserve"> maximum 20 MHz carrier bandwidth/RF bandwidth is defined, and then carrier aggregation for sidelink is supported in Rel-15 LTE-V2X. </w:t>
      </w:r>
      <w:r w:rsidR="00995309" w:rsidRPr="00F04163">
        <w:rPr>
          <w:lang w:eastAsia="zh-CN"/>
        </w:rPr>
        <w:t xml:space="preserve">Thus, </w:t>
      </w:r>
      <w:r w:rsidR="00F5230D" w:rsidRPr="00F04163">
        <w:rPr>
          <w:lang w:eastAsia="zh-CN"/>
        </w:rPr>
        <w:t xml:space="preserve">RF capabilities of LTE vehicles may support different bandwidth, e.g. 20 MHz, 40 MHz, 60 MHz, and etc. </w:t>
      </w:r>
      <w:r w:rsidRPr="00F04163">
        <w:rPr>
          <w:lang w:eastAsia="zh-CN"/>
        </w:rPr>
        <w:t xml:space="preserve">For </w:t>
      </w:r>
      <w:r w:rsidR="00F5230D" w:rsidRPr="00F04163">
        <w:rPr>
          <w:lang w:eastAsia="zh-CN"/>
        </w:rPr>
        <w:t>R16 NR-V2X, to reduce UE cost, existing LTE RF modules may be reused by vehicles.</w:t>
      </w:r>
    </w:p>
    <w:p w14:paraId="590FAB2A" w14:textId="2E98C71C" w:rsidR="00F5230D" w:rsidRPr="00F04163" w:rsidRDefault="00F5230D" w:rsidP="00F5230D">
      <w:pPr>
        <w:spacing w:before="120"/>
        <w:rPr>
          <w:rFonts w:eastAsia="MS Mincho"/>
          <w:lang w:eastAsia="x-none"/>
        </w:rPr>
      </w:pPr>
      <w:r w:rsidRPr="00F04163">
        <w:rPr>
          <w:rFonts w:eastAsia="MS Mincho"/>
          <w:b/>
          <w:i/>
        </w:rPr>
        <w:lastRenderedPageBreak/>
        <w:t xml:space="preserve">Proposal </w:t>
      </w:r>
      <w:r w:rsidR="006D4F94" w:rsidRPr="00F04163">
        <w:rPr>
          <w:rFonts w:eastAsia="MS Mincho"/>
          <w:b/>
          <w:i/>
        </w:rPr>
        <w:t>4</w:t>
      </w:r>
      <w:r w:rsidRPr="00F04163">
        <w:rPr>
          <w:rFonts w:eastAsia="MS Mincho"/>
          <w:b/>
          <w:i/>
        </w:rPr>
        <w:t xml:space="preserve">: </w:t>
      </w:r>
      <w:r w:rsidR="00C253FE" w:rsidRPr="00F04163">
        <w:rPr>
          <w:rFonts w:eastAsia="MS Mincho"/>
          <w:b/>
          <w:i/>
        </w:rPr>
        <w:t>T</w:t>
      </w:r>
      <w:r w:rsidR="00E3032B" w:rsidRPr="00F04163">
        <w:rPr>
          <w:rFonts w:eastAsia="MS Mincho"/>
          <w:b/>
          <w:i/>
        </w:rPr>
        <w:t xml:space="preserve">he </w:t>
      </w:r>
      <w:r w:rsidRPr="00F04163">
        <w:rPr>
          <w:rFonts w:eastAsia="MS Mincho"/>
          <w:b/>
          <w:i/>
        </w:rPr>
        <w:t>RAN1 spec</w:t>
      </w:r>
      <w:r w:rsidR="00E3032B" w:rsidRPr="00F04163">
        <w:rPr>
          <w:rFonts w:eastAsia="MS Mincho"/>
          <w:b/>
          <w:i/>
        </w:rPr>
        <w:t>ification</w:t>
      </w:r>
      <w:r w:rsidR="00C253FE" w:rsidRPr="00F04163">
        <w:rPr>
          <w:rFonts w:eastAsia="MS Mincho"/>
          <w:b/>
          <w:i/>
        </w:rPr>
        <w:t>s</w:t>
      </w:r>
      <w:r w:rsidRPr="00F04163">
        <w:rPr>
          <w:rFonts w:eastAsia="MS Mincho"/>
          <w:b/>
          <w:i/>
        </w:rPr>
        <w:t xml:space="preserve"> should allow UE</w:t>
      </w:r>
      <w:r w:rsidR="00E3032B" w:rsidRPr="00F04163">
        <w:rPr>
          <w:rFonts w:eastAsia="MS Mincho"/>
          <w:b/>
          <w:i/>
        </w:rPr>
        <w:t>s</w:t>
      </w:r>
      <w:r w:rsidRPr="00F04163">
        <w:rPr>
          <w:rFonts w:eastAsia="MS Mincho"/>
          <w:b/>
          <w:i/>
        </w:rPr>
        <w:t xml:space="preserve"> </w:t>
      </w:r>
      <w:r w:rsidR="00E3032B" w:rsidRPr="00F04163">
        <w:rPr>
          <w:rFonts w:eastAsia="MS Mincho"/>
          <w:b/>
          <w:i/>
        </w:rPr>
        <w:t xml:space="preserve">to have </w:t>
      </w:r>
      <w:r w:rsidRPr="00F04163">
        <w:rPr>
          <w:rFonts w:eastAsia="MS Mincho"/>
          <w:b/>
          <w:i/>
        </w:rPr>
        <w:t>flexible sidelink bandwidth capabilit</w:t>
      </w:r>
      <w:r w:rsidR="00E3032B" w:rsidRPr="00F04163">
        <w:rPr>
          <w:rFonts w:eastAsia="MS Mincho"/>
          <w:b/>
          <w:i/>
        </w:rPr>
        <w:t>ies</w:t>
      </w:r>
      <w:r w:rsidRPr="00F04163">
        <w:rPr>
          <w:rFonts w:eastAsia="MS Mincho"/>
          <w:b/>
          <w:i/>
        </w:rPr>
        <w:t xml:space="preserve">, which can be less than maximum system bandwidth for </w:t>
      </w:r>
      <w:r w:rsidR="00E3032B" w:rsidRPr="00F04163">
        <w:rPr>
          <w:rFonts w:eastAsia="MS Mincho"/>
          <w:b/>
          <w:i/>
        </w:rPr>
        <w:t xml:space="preserve">both </w:t>
      </w:r>
      <w:r w:rsidRPr="00F04163">
        <w:rPr>
          <w:rFonts w:eastAsia="MS Mincho"/>
          <w:b/>
          <w:i/>
        </w:rPr>
        <w:t>FR1 and FR2</w:t>
      </w:r>
      <w:r w:rsidR="006A2654" w:rsidRPr="00F04163">
        <w:rPr>
          <w:rFonts w:eastAsia="MS Mincho"/>
          <w:b/>
          <w:i/>
        </w:rPr>
        <w:t>.</w:t>
      </w:r>
    </w:p>
    <w:p w14:paraId="34587402" w14:textId="0A0A81A7" w:rsidR="006C2EB9" w:rsidRPr="00F04163" w:rsidRDefault="00714AF2" w:rsidP="001B1325">
      <w:pPr>
        <w:pStyle w:val="Heading2"/>
        <w:ind w:left="578" w:hanging="578"/>
        <w:jc w:val="left"/>
        <w:rPr>
          <w:color w:val="000000"/>
        </w:rPr>
      </w:pPr>
      <w:r w:rsidRPr="00F04163">
        <w:rPr>
          <w:lang w:eastAsia="zh-CN"/>
        </w:rPr>
        <w:t>SL BWP for supporting</w:t>
      </w:r>
      <w:r w:rsidR="006C2EB9" w:rsidRPr="00F04163">
        <w:rPr>
          <w:lang w:eastAsia="zh-CN"/>
        </w:rPr>
        <w:t xml:space="preserve"> different numerologies for different scenarios and services</w:t>
      </w:r>
      <w:r w:rsidR="006C2EB9" w:rsidRPr="00F04163" w:rsidDel="000B7266">
        <w:rPr>
          <w:color w:val="000000"/>
        </w:rPr>
        <w:t xml:space="preserve"> </w:t>
      </w:r>
    </w:p>
    <w:p w14:paraId="0E6F9FC6" w14:textId="52595441" w:rsidR="00F5230D" w:rsidRPr="00F04163" w:rsidRDefault="00041523" w:rsidP="00F5230D">
      <w:pPr>
        <w:spacing w:before="120"/>
        <w:rPr>
          <w:rFonts w:eastAsia="MS Mincho"/>
        </w:rPr>
      </w:pPr>
      <w:r w:rsidRPr="00F04163">
        <w:rPr>
          <w:lang w:eastAsia="zh-CN"/>
        </w:rPr>
        <w:t>H</w:t>
      </w:r>
      <w:r w:rsidR="00F5230D" w:rsidRPr="00F04163">
        <w:rPr>
          <w:lang w:eastAsia="zh-CN"/>
        </w:rPr>
        <w:t>av</w:t>
      </w:r>
      <w:r w:rsidRPr="00F04163">
        <w:rPr>
          <w:lang w:eastAsia="zh-CN"/>
        </w:rPr>
        <w:t>ing</w:t>
      </w:r>
      <w:r w:rsidR="00F5230D" w:rsidRPr="00F04163">
        <w:rPr>
          <w:lang w:eastAsia="zh-CN"/>
        </w:rPr>
        <w:t xml:space="preserve"> SL BWP</w:t>
      </w:r>
      <w:r w:rsidRPr="00F04163">
        <w:rPr>
          <w:lang w:eastAsia="zh-CN"/>
        </w:rPr>
        <w:t>s</w:t>
      </w:r>
      <w:r w:rsidR="00F5230D" w:rsidRPr="00F04163">
        <w:rPr>
          <w:lang w:eastAsia="zh-CN"/>
        </w:rPr>
        <w:t xml:space="preserve"> is </w:t>
      </w:r>
      <w:r w:rsidRPr="00F04163">
        <w:rPr>
          <w:lang w:eastAsia="zh-CN"/>
        </w:rPr>
        <w:t xml:space="preserve">also useful </w:t>
      </w:r>
      <w:r w:rsidR="00F5230D" w:rsidRPr="00F04163">
        <w:rPr>
          <w:lang w:eastAsia="zh-CN"/>
        </w:rPr>
        <w:t>to support different numerologies for different scenarios and services</w:t>
      </w:r>
      <w:r w:rsidR="00F5230D" w:rsidRPr="00F04163">
        <w:rPr>
          <w:rFonts w:eastAsia="MS Mincho"/>
        </w:rPr>
        <w:t xml:space="preserve">. </w:t>
      </w:r>
    </w:p>
    <w:p w14:paraId="6B5125ED" w14:textId="12AB2337" w:rsidR="00F5230D" w:rsidRPr="00F04163" w:rsidRDefault="00F5230D" w:rsidP="00F5230D">
      <w:pPr>
        <w:pStyle w:val="ListParagraph"/>
        <w:numPr>
          <w:ilvl w:val="0"/>
          <w:numId w:val="40"/>
        </w:numPr>
        <w:spacing w:before="120"/>
        <w:rPr>
          <w:rFonts w:eastAsia="MS Mincho"/>
        </w:rPr>
      </w:pPr>
      <w:r w:rsidRPr="00F04163">
        <w:rPr>
          <w:rFonts w:eastAsia="MS Mincho"/>
          <w:b/>
        </w:rPr>
        <w:t>Services</w:t>
      </w:r>
      <w:r w:rsidRPr="00F04163">
        <w:rPr>
          <w:rFonts w:eastAsia="MS Mincho"/>
        </w:rPr>
        <w:t>: D</w:t>
      </w:r>
      <w:r w:rsidRPr="00F04163">
        <w:rPr>
          <w:rFonts w:eastAsia="MS Mincho" w:hint="eastAsia"/>
        </w:rPr>
        <w:t xml:space="preserve">ifferent </w:t>
      </w:r>
      <w:r w:rsidRPr="00F04163">
        <w:rPr>
          <w:rFonts w:eastAsia="MS Mincho"/>
        </w:rPr>
        <w:t>UE</w:t>
      </w:r>
      <w:r w:rsidR="00B367C3" w:rsidRPr="00F04163">
        <w:rPr>
          <w:rFonts w:eastAsia="MS Mincho"/>
        </w:rPr>
        <w:t>s</w:t>
      </w:r>
      <w:r w:rsidRPr="00F04163">
        <w:rPr>
          <w:rFonts w:eastAsia="MS Mincho"/>
        </w:rPr>
        <w:t xml:space="preserve"> may support different services</w:t>
      </w:r>
      <w:r w:rsidR="00BC347E" w:rsidRPr="00F04163">
        <w:rPr>
          <w:rFonts w:eastAsia="MS Mincho"/>
        </w:rPr>
        <w:t xml:space="preserve">. </w:t>
      </w:r>
      <w:r w:rsidRPr="00F04163">
        <w:rPr>
          <w:rFonts w:eastAsia="MS Mincho"/>
        </w:rPr>
        <w:t xml:space="preserve">Furthermore, </w:t>
      </w:r>
      <w:r w:rsidR="00041523" w:rsidRPr="00F04163">
        <w:rPr>
          <w:rFonts w:eastAsia="MS Mincho"/>
        </w:rPr>
        <w:t>a</w:t>
      </w:r>
      <w:r w:rsidRPr="00F04163">
        <w:rPr>
          <w:rFonts w:eastAsia="MS Mincho"/>
        </w:rPr>
        <w:t xml:space="preserve"> UE may support multiple services for a given time duration</w:t>
      </w:r>
      <w:r w:rsidR="00810908" w:rsidRPr="00F04163">
        <w:rPr>
          <w:rFonts w:eastAsia="MS Mincho"/>
        </w:rPr>
        <w:t>.</w:t>
      </w:r>
    </w:p>
    <w:p w14:paraId="2328DB60" w14:textId="4A72A29D" w:rsidR="00F5230D" w:rsidRPr="00F04163" w:rsidRDefault="00F5230D" w:rsidP="00F5230D">
      <w:pPr>
        <w:pStyle w:val="ListParagraph"/>
        <w:numPr>
          <w:ilvl w:val="0"/>
          <w:numId w:val="40"/>
        </w:numPr>
        <w:spacing w:before="120"/>
        <w:rPr>
          <w:rFonts w:eastAsia="MS Mincho"/>
        </w:rPr>
      </w:pPr>
      <w:r w:rsidRPr="00F04163">
        <w:rPr>
          <w:rFonts w:eastAsia="MS Mincho"/>
          <w:b/>
        </w:rPr>
        <w:t xml:space="preserve">Speed: </w:t>
      </w:r>
      <w:r w:rsidRPr="00F04163">
        <w:rPr>
          <w:rFonts w:eastAsia="MS Mincho"/>
        </w:rPr>
        <w:t xml:space="preserve">Different vehicle speed requirements up to 500km/h relative speed </w:t>
      </w:r>
      <w:r w:rsidR="00BC347E" w:rsidRPr="00F04163">
        <w:rPr>
          <w:rFonts w:eastAsia="MS Mincho"/>
        </w:rPr>
        <w:t>are</w:t>
      </w:r>
      <w:r w:rsidRPr="00F04163">
        <w:rPr>
          <w:rFonts w:eastAsia="MS Mincho"/>
        </w:rPr>
        <w:t xml:space="preserve"> considered</w:t>
      </w:r>
      <w:r w:rsidR="00810908" w:rsidRPr="00F04163">
        <w:rPr>
          <w:rFonts w:eastAsia="MS Mincho"/>
        </w:rPr>
        <w:t>.</w:t>
      </w:r>
    </w:p>
    <w:p w14:paraId="7174C977" w14:textId="4F0FEE44" w:rsidR="00F5230D" w:rsidRPr="00F04163" w:rsidRDefault="00F5230D" w:rsidP="00F5230D">
      <w:pPr>
        <w:pStyle w:val="ListParagraph"/>
        <w:numPr>
          <w:ilvl w:val="0"/>
          <w:numId w:val="40"/>
        </w:numPr>
        <w:spacing w:before="120"/>
        <w:rPr>
          <w:rFonts w:eastAsia="MS Mincho"/>
        </w:rPr>
      </w:pPr>
      <w:r w:rsidRPr="00F04163">
        <w:rPr>
          <w:rFonts w:eastAsia="MS Mincho"/>
          <w:b/>
        </w:rPr>
        <w:t>Range:</w:t>
      </w:r>
      <w:r w:rsidRPr="00F04163">
        <w:rPr>
          <w:rFonts w:eastAsia="MS Mincho"/>
        </w:rPr>
        <w:t xml:space="preserve"> A wide variety of ranges up to </w:t>
      </w:r>
      <w:r w:rsidR="00BC347E" w:rsidRPr="00F04163">
        <w:rPr>
          <w:rFonts w:eastAsia="MS Mincho"/>
        </w:rPr>
        <w:t>10</w:t>
      </w:r>
      <w:r w:rsidRPr="00F04163">
        <w:rPr>
          <w:rFonts w:eastAsia="MS Mincho"/>
        </w:rPr>
        <w:t xml:space="preserve">00m for V2X services </w:t>
      </w:r>
      <w:r w:rsidR="00BC347E" w:rsidRPr="00F04163">
        <w:rPr>
          <w:rFonts w:eastAsia="MS Mincho"/>
        </w:rPr>
        <w:t>are</w:t>
      </w:r>
      <w:r w:rsidRPr="00F04163">
        <w:rPr>
          <w:rFonts w:eastAsia="MS Mincho"/>
        </w:rPr>
        <w:t xml:space="preserve"> considered</w:t>
      </w:r>
      <w:r w:rsidR="00810908" w:rsidRPr="00F04163">
        <w:rPr>
          <w:rFonts w:eastAsia="MS Mincho"/>
        </w:rPr>
        <w:t>.</w:t>
      </w:r>
    </w:p>
    <w:p w14:paraId="2861C109" w14:textId="738C6975" w:rsidR="00F5230D" w:rsidRPr="00F04163" w:rsidRDefault="00F5230D" w:rsidP="00F5230D">
      <w:pPr>
        <w:pStyle w:val="ListParagraph"/>
        <w:numPr>
          <w:ilvl w:val="0"/>
          <w:numId w:val="40"/>
        </w:numPr>
        <w:spacing w:before="120"/>
        <w:rPr>
          <w:rFonts w:eastAsia="MS Mincho"/>
        </w:rPr>
      </w:pPr>
      <w:r w:rsidRPr="00F04163">
        <w:rPr>
          <w:rFonts w:eastAsia="MS Mincho"/>
          <w:b/>
        </w:rPr>
        <w:t>Synchronization</w:t>
      </w:r>
      <w:r w:rsidRPr="00F04163">
        <w:rPr>
          <w:rFonts w:eastAsia="MS Mincho"/>
        </w:rPr>
        <w:t>: Different synchronization source</w:t>
      </w:r>
      <w:r w:rsidR="003F6398" w:rsidRPr="00F04163">
        <w:rPr>
          <w:rFonts w:eastAsia="MS Mincho"/>
        </w:rPr>
        <w:t>s</w:t>
      </w:r>
      <w:r w:rsidRPr="00F04163">
        <w:rPr>
          <w:rFonts w:eastAsia="MS Mincho"/>
        </w:rPr>
        <w:t xml:space="preserve"> and synchronization error</w:t>
      </w:r>
      <w:r w:rsidR="003F6398" w:rsidRPr="00F04163">
        <w:rPr>
          <w:rFonts w:eastAsia="MS Mincho"/>
        </w:rPr>
        <w:t>s</w:t>
      </w:r>
      <w:r w:rsidRPr="00F04163">
        <w:rPr>
          <w:rFonts w:eastAsia="MS Mincho"/>
        </w:rPr>
        <w:t xml:space="preserve"> should be allowed</w:t>
      </w:r>
      <w:r w:rsidR="00810908" w:rsidRPr="00F04163">
        <w:rPr>
          <w:rFonts w:eastAsia="MS Mincho"/>
        </w:rPr>
        <w:t>.</w:t>
      </w:r>
    </w:p>
    <w:p w14:paraId="493731D6" w14:textId="45D54A70" w:rsidR="00F5230D" w:rsidRPr="00F04163" w:rsidRDefault="00F5230D" w:rsidP="00F04163">
      <w:r w:rsidRPr="00F04163">
        <w:t xml:space="preserve">In our </w:t>
      </w:r>
      <w:r w:rsidR="003F6398" w:rsidRPr="00F04163">
        <w:t xml:space="preserve">companion </w:t>
      </w:r>
      <w:r w:rsidRPr="00F04163">
        <w:t xml:space="preserve">contributions </w:t>
      </w:r>
      <w:r w:rsidR="00B367C3" w:rsidRPr="00F04163">
        <w:fldChar w:fldCharType="begin"/>
      </w:r>
      <w:r w:rsidR="00B367C3" w:rsidRPr="00F04163">
        <w:instrText xml:space="preserve"> REF _Ref528592158 \r \h </w:instrText>
      </w:r>
      <w:r w:rsidR="00B367C3" w:rsidRPr="00F04163">
        <w:fldChar w:fldCharType="separate"/>
      </w:r>
      <w:r w:rsidR="001260B3" w:rsidRPr="00F04163">
        <w:t>[4]</w:t>
      </w:r>
      <w:r w:rsidR="00B367C3" w:rsidRPr="00F04163">
        <w:fldChar w:fldCharType="end"/>
      </w:r>
      <w:r w:rsidR="00B367C3" w:rsidRPr="00F04163">
        <w:fldChar w:fldCharType="begin"/>
      </w:r>
      <w:r w:rsidR="00B367C3" w:rsidRPr="00F04163">
        <w:instrText xml:space="preserve"> REF _Ref528592159 \r \h </w:instrText>
      </w:r>
      <w:r w:rsidR="00B367C3" w:rsidRPr="00F04163">
        <w:fldChar w:fldCharType="separate"/>
      </w:r>
      <w:r w:rsidR="001260B3" w:rsidRPr="00F04163">
        <w:t>[5]</w:t>
      </w:r>
      <w:r w:rsidR="00B367C3" w:rsidRPr="00F04163">
        <w:fldChar w:fldCharType="end"/>
      </w:r>
      <w:r w:rsidR="00B367C3" w:rsidRPr="00F04163">
        <w:fldChar w:fldCharType="begin"/>
      </w:r>
      <w:r w:rsidR="00B367C3" w:rsidRPr="00F04163">
        <w:instrText xml:space="preserve"> REF _Ref528592161 \r \h </w:instrText>
      </w:r>
      <w:r w:rsidR="00B367C3" w:rsidRPr="00F04163">
        <w:fldChar w:fldCharType="separate"/>
      </w:r>
      <w:r w:rsidR="001260B3" w:rsidRPr="00F04163">
        <w:t>[6]</w:t>
      </w:r>
      <w:r w:rsidR="00B367C3" w:rsidRPr="00F04163">
        <w:fldChar w:fldCharType="end"/>
      </w:r>
      <w:r w:rsidR="00B367C3" w:rsidRPr="00F04163">
        <w:t xml:space="preserve">, </w:t>
      </w:r>
      <w:r w:rsidRPr="00F04163">
        <w:t>we present link-level/system-level simulation results for the above four factors. Based on the simulation results, we draw the following observations:</w:t>
      </w:r>
    </w:p>
    <w:p w14:paraId="657FC817" w14:textId="2295729F" w:rsidR="00F5230D" w:rsidRPr="00F04163" w:rsidRDefault="00F5230D" w:rsidP="00F5230D">
      <w:pPr>
        <w:pStyle w:val="ListParagraph"/>
        <w:numPr>
          <w:ilvl w:val="0"/>
          <w:numId w:val="40"/>
        </w:numPr>
        <w:spacing w:before="120"/>
        <w:rPr>
          <w:rFonts w:eastAsia="MS Mincho"/>
        </w:rPr>
      </w:pPr>
      <w:r w:rsidRPr="00F04163">
        <w:rPr>
          <w:rFonts w:eastAsia="MS Mincho" w:hint="eastAsia"/>
        </w:rPr>
        <w:t>60</w:t>
      </w:r>
      <w:r w:rsidR="00863B77" w:rsidRPr="00F04163">
        <w:rPr>
          <w:rFonts w:eastAsia="MS Mincho"/>
        </w:rPr>
        <w:t xml:space="preserve"> </w:t>
      </w:r>
      <w:r w:rsidRPr="00F04163">
        <w:rPr>
          <w:rFonts w:eastAsia="MS Mincho" w:hint="eastAsia"/>
        </w:rPr>
        <w:t xml:space="preserve">kHz </w:t>
      </w:r>
      <w:r w:rsidRPr="00F04163">
        <w:rPr>
          <w:rFonts w:eastAsia="MS Mincho"/>
        </w:rPr>
        <w:t>ha</w:t>
      </w:r>
      <w:r w:rsidR="00863B77" w:rsidRPr="00F04163">
        <w:rPr>
          <w:rFonts w:eastAsia="MS Mincho"/>
        </w:rPr>
        <w:t>s</w:t>
      </w:r>
      <w:r w:rsidRPr="00F04163">
        <w:rPr>
          <w:rFonts w:eastAsia="MS Mincho"/>
        </w:rPr>
        <w:t xml:space="preserve"> significant performance gains over</w:t>
      </w:r>
      <w:r w:rsidRPr="00F04163">
        <w:rPr>
          <w:rFonts w:eastAsia="MS Mincho" w:hint="eastAsia"/>
        </w:rPr>
        <w:t xml:space="preserve"> other numerology </w:t>
      </w:r>
      <w:r w:rsidRPr="00F04163">
        <w:rPr>
          <w:rFonts w:eastAsia="MS Mincho"/>
        </w:rPr>
        <w:t>for</w:t>
      </w:r>
      <w:r w:rsidRPr="00F04163">
        <w:rPr>
          <w:rFonts w:eastAsia="MS Mincho" w:hint="eastAsia"/>
        </w:rPr>
        <w:t xml:space="preserve"> URLLC like service</w:t>
      </w:r>
      <w:r w:rsidR="003F6398" w:rsidRPr="00F04163">
        <w:rPr>
          <w:rFonts w:eastAsia="MS Mincho"/>
        </w:rPr>
        <w:t>s</w:t>
      </w:r>
      <w:r w:rsidRPr="00F04163">
        <w:rPr>
          <w:rFonts w:eastAsia="MS Mincho"/>
        </w:rPr>
        <w:t xml:space="preserve"> </w:t>
      </w:r>
      <w:r w:rsidR="003F6398" w:rsidRPr="00F04163">
        <w:rPr>
          <w:rFonts w:eastAsia="MS Mincho"/>
        </w:rPr>
        <w:t>since it has</w:t>
      </w:r>
      <w:r w:rsidRPr="00F04163">
        <w:rPr>
          <w:rFonts w:eastAsia="MS Mincho"/>
        </w:rPr>
        <w:t xml:space="preserve"> more transmission opportunities</w:t>
      </w:r>
      <w:r w:rsidR="003F6398" w:rsidRPr="00F04163">
        <w:rPr>
          <w:rFonts w:eastAsia="MS Mincho"/>
        </w:rPr>
        <w:t xml:space="preserve"> for a given latency budget</w:t>
      </w:r>
    </w:p>
    <w:p w14:paraId="722C0307" w14:textId="4DA869C6" w:rsidR="00F5230D" w:rsidRPr="00F04163" w:rsidRDefault="00F5230D" w:rsidP="00F5230D">
      <w:pPr>
        <w:pStyle w:val="ListParagraph"/>
        <w:numPr>
          <w:ilvl w:val="0"/>
          <w:numId w:val="40"/>
        </w:numPr>
        <w:spacing w:before="120"/>
        <w:rPr>
          <w:rFonts w:eastAsia="MS Mincho"/>
        </w:rPr>
      </w:pPr>
      <w:r w:rsidRPr="00F04163">
        <w:rPr>
          <w:rFonts w:eastAsia="MS Mincho" w:hint="eastAsia"/>
        </w:rPr>
        <w:t>60</w:t>
      </w:r>
      <w:r w:rsidR="00863B77" w:rsidRPr="00F04163">
        <w:rPr>
          <w:rFonts w:eastAsia="MS Mincho"/>
        </w:rPr>
        <w:t xml:space="preserve"> </w:t>
      </w:r>
      <w:r w:rsidRPr="00F04163">
        <w:rPr>
          <w:rFonts w:eastAsia="MS Mincho" w:hint="eastAsia"/>
        </w:rPr>
        <w:t xml:space="preserve">kHz </w:t>
      </w:r>
      <w:r w:rsidR="00863B77" w:rsidRPr="00F04163">
        <w:rPr>
          <w:rFonts w:eastAsia="MS Mincho"/>
        </w:rPr>
        <w:t xml:space="preserve">has </w:t>
      </w:r>
      <w:r w:rsidRPr="00F04163">
        <w:rPr>
          <w:rFonts w:eastAsia="MS Mincho"/>
        </w:rPr>
        <w:t>significant performance gains over</w:t>
      </w:r>
      <w:r w:rsidRPr="00F04163">
        <w:rPr>
          <w:rFonts w:eastAsia="MS Mincho" w:hint="eastAsia"/>
        </w:rPr>
        <w:t xml:space="preserve"> other numerology </w:t>
      </w:r>
      <w:r w:rsidRPr="00F04163">
        <w:rPr>
          <w:rFonts w:eastAsia="MS Mincho"/>
        </w:rPr>
        <w:t>for</w:t>
      </w:r>
      <w:r w:rsidRPr="00F04163">
        <w:rPr>
          <w:rFonts w:eastAsia="MS Mincho" w:hint="eastAsia"/>
        </w:rPr>
        <w:t xml:space="preserve"> </w:t>
      </w:r>
      <w:r w:rsidRPr="00F04163">
        <w:rPr>
          <w:rFonts w:eastAsia="MS Mincho"/>
        </w:rPr>
        <w:t xml:space="preserve">high speed scenarios </w:t>
      </w:r>
      <w:r w:rsidR="003F6398" w:rsidRPr="00F04163">
        <w:rPr>
          <w:rFonts w:eastAsia="MS Mincho"/>
        </w:rPr>
        <w:t xml:space="preserve">thanks </w:t>
      </w:r>
      <w:r w:rsidRPr="00F04163">
        <w:rPr>
          <w:rFonts w:eastAsia="MS Mincho"/>
        </w:rPr>
        <w:t xml:space="preserve">to </w:t>
      </w:r>
      <w:r w:rsidR="003F6398" w:rsidRPr="00F04163">
        <w:rPr>
          <w:rFonts w:eastAsia="MS Mincho"/>
        </w:rPr>
        <w:t xml:space="preserve">lower </w:t>
      </w:r>
      <w:r w:rsidRPr="00F04163">
        <w:rPr>
          <w:rFonts w:eastAsia="MS Mincho"/>
        </w:rPr>
        <w:t>ICI and low</w:t>
      </w:r>
      <w:r w:rsidR="003F6398" w:rsidRPr="00F04163">
        <w:rPr>
          <w:rFonts w:eastAsia="MS Mincho"/>
        </w:rPr>
        <w:t>er</w:t>
      </w:r>
      <w:r w:rsidRPr="00F04163">
        <w:rPr>
          <w:rFonts w:eastAsia="MS Mincho"/>
        </w:rPr>
        <w:t xml:space="preserve"> DMRS overhead</w:t>
      </w:r>
    </w:p>
    <w:p w14:paraId="1D7D1A3B" w14:textId="212B85B3" w:rsidR="00F5230D" w:rsidRPr="00F04163" w:rsidRDefault="00F5230D" w:rsidP="00F5230D">
      <w:pPr>
        <w:pStyle w:val="ListParagraph"/>
        <w:numPr>
          <w:ilvl w:val="0"/>
          <w:numId w:val="40"/>
        </w:numPr>
        <w:spacing w:before="120"/>
        <w:rPr>
          <w:rFonts w:eastAsia="MS Mincho"/>
        </w:rPr>
      </w:pPr>
      <w:r w:rsidRPr="00F04163">
        <w:rPr>
          <w:rFonts w:eastAsia="MS Mincho"/>
        </w:rPr>
        <w:t xml:space="preserve"> 60</w:t>
      </w:r>
      <w:r w:rsidR="00863B77" w:rsidRPr="00F04163">
        <w:rPr>
          <w:rFonts w:eastAsia="MS Mincho"/>
        </w:rPr>
        <w:t xml:space="preserve"> </w:t>
      </w:r>
      <w:r w:rsidRPr="00F04163">
        <w:rPr>
          <w:rFonts w:eastAsia="MS Mincho"/>
        </w:rPr>
        <w:t xml:space="preserve">kHz </w:t>
      </w:r>
      <w:r w:rsidR="003F6398" w:rsidRPr="00F04163">
        <w:rPr>
          <w:rFonts w:eastAsia="MS Mincho"/>
        </w:rPr>
        <w:t xml:space="preserve">has </w:t>
      </w:r>
      <w:r w:rsidRPr="00F04163">
        <w:rPr>
          <w:rFonts w:eastAsia="MS Mincho"/>
        </w:rPr>
        <w:t xml:space="preserve">performance gain over </w:t>
      </w:r>
      <w:r w:rsidR="00863B77" w:rsidRPr="00F04163">
        <w:rPr>
          <w:rFonts w:eastAsia="MS Mincho"/>
        </w:rPr>
        <w:t>30</w:t>
      </w:r>
      <w:r w:rsidR="00C54A7C" w:rsidRPr="00F04163">
        <w:rPr>
          <w:rFonts w:eastAsia="MS Mincho"/>
        </w:rPr>
        <w:t xml:space="preserve"> </w:t>
      </w:r>
      <w:r w:rsidR="00863B77" w:rsidRPr="00F04163">
        <w:rPr>
          <w:rFonts w:eastAsia="MS Mincho"/>
        </w:rPr>
        <w:t xml:space="preserve">kHz </w:t>
      </w:r>
      <w:r w:rsidR="003F6398" w:rsidRPr="00F04163">
        <w:rPr>
          <w:rFonts w:eastAsia="MS Mincho"/>
        </w:rPr>
        <w:t xml:space="preserve">thanks </w:t>
      </w:r>
      <w:r w:rsidRPr="00F04163">
        <w:rPr>
          <w:rFonts w:eastAsia="MS Mincho"/>
        </w:rPr>
        <w:t xml:space="preserve">to </w:t>
      </w:r>
      <w:r w:rsidR="003F6398" w:rsidRPr="00F04163">
        <w:rPr>
          <w:rFonts w:eastAsia="MS Mincho"/>
        </w:rPr>
        <w:t xml:space="preserve">reduced </w:t>
      </w:r>
      <w:r w:rsidRPr="00F04163">
        <w:rPr>
          <w:rFonts w:eastAsia="MS Mincho"/>
        </w:rPr>
        <w:t>in</w:t>
      </w:r>
      <w:r w:rsidR="00C253FE" w:rsidRPr="00F04163">
        <w:rPr>
          <w:rFonts w:eastAsia="MS Mincho"/>
        </w:rPr>
        <w:t>-</w:t>
      </w:r>
      <w:r w:rsidRPr="00F04163">
        <w:rPr>
          <w:rFonts w:eastAsia="MS Mincho"/>
        </w:rPr>
        <w:t>band emission</w:t>
      </w:r>
    </w:p>
    <w:p w14:paraId="6364187B" w14:textId="7233ACC4" w:rsidR="00F5230D" w:rsidRPr="00F04163" w:rsidRDefault="003F6398" w:rsidP="00F5230D">
      <w:pPr>
        <w:pStyle w:val="ListParagraph"/>
        <w:numPr>
          <w:ilvl w:val="0"/>
          <w:numId w:val="40"/>
        </w:numPr>
        <w:spacing w:before="120"/>
        <w:rPr>
          <w:rFonts w:eastAsia="MS Mincho"/>
        </w:rPr>
      </w:pPr>
      <w:r w:rsidRPr="00F04163">
        <w:rPr>
          <w:rFonts w:eastAsia="MS Mincho"/>
        </w:rPr>
        <w:t>W</w:t>
      </w:r>
      <w:r w:rsidR="00F5230D" w:rsidRPr="00F04163">
        <w:rPr>
          <w:rFonts w:eastAsia="MS Mincho"/>
        </w:rPr>
        <w:t>ith large communication range and large synchronization error, 30</w:t>
      </w:r>
      <w:r w:rsidR="00C253FE" w:rsidRPr="00F04163">
        <w:rPr>
          <w:rFonts w:eastAsia="MS Mincho"/>
        </w:rPr>
        <w:t xml:space="preserve"> </w:t>
      </w:r>
      <w:r w:rsidR="00F5230D" w:rsidRPr="00F04163">
        <w:rPr>
          <w:rFonts w:eastAsia="MS Mincho"/>
        </w:rPr>
        <w:t>kHz NCP have performance gain over 60</w:t>
      </w:r>
      <w:r w:rsidR="00C54A7C" w:rsidRPr="00F04163">
        <w:rPr>
          <w:rFonts w:eastAsia="MS Mincho"/>
        </w:rPr>
        <w:t xml:space="preserve"> </w:t>
      </w:r>
      <w:r w:rsidR="00F5230D" w:rsidRPr="00F04163">
        <w:rPr>
          <w:rFonts w:eastAsia="MS Mincho"/>
        </w:rPr>
        <w:t xml:space="preserve">kHz NCP </w:t>
      </w:r>
      <w:r w:rsidRPr="00F04163">
        <w:rPr>
          <w:rFonts w:eastAsia="MS Mincho"/>
        </w:rPr>
        <w:t>thanks to the</w:t>
      </w:r>
      <w:r w:rsidR="00863B77" w:rsidRPr="00F04163">
        <w:rPr>
          <w:rFonts w:eastAsia="MS Mincho"/>
        </w:rPr>
        <w:t xml:space="preserve"> </w:t>
      </w:r>
      <w:r w:rsidR="00F5230D" w:rsidRPr="00F04163">
        <w:rPr>
          <w:rFonts w:eastAsia="MS Mincho"/>
        </w:rPr>
        <w:t>longer CP</w:t>
      </w:r>
    </w:p>
    <w:p w14:paraId="120C18BA" w14:textId="77777777" w:rsidR="00F5230D" w:rsidRPr="00F04163" w:rsidRDefault="00F5230D" w:rsidP="00F5230D">
      <w:pPr>
        <w:spacing w:before="120"/>
        <w:rPr>
          <w:rFonts w:eastAsia="MS Mincho"/>
        </w:rPr>
      </w:pPr>
    </w:p>
    <w:p w14:paraId="5911577C" w14:textId="77777777" w:rsidR="00F5230D" w:rsidRPr="00F04163" w:rsidRDefault="00F5230D" w:rsidP="001B1325">
      <w:pPr>
        <w:keepNext/>
        <w:spacing w:before="120"/>
        <w:jc w:val="center"/>
      </w:pPr>
      <w:r w:rsidRPr="00F04163">
        <w:rPr>
          <w:noProof/>
          <w:lang w:val="en-GB" w:eastAsia="en-GB"/>
        </w:rPr>
        <w:drawing>
          <wp:inline distT="0" distB="0" distL="0" distR="0" wp14:anchorId="1CF55AEC" wp14:editId="0BADBF78">
            <wp:extent cx="4694555" cy="103124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94555" cy="1031240"/>
                    </a:xfrm>
                    <a:prstGeom prst="rect">
                      <a:avLst/>
                    </a:prstGeom>
                    <a:noFill/>
                    <a:ln>
                      <a:noFill/>
                    </a:ln>
                  </pic:spPr>
                </pic:pic>
              </a:graphicData>
            </a:graphic>
          </wp:inline>
        </w:drawing>
      </w:r>
    </w:p>
    <w:p w14:paraId="751D5C94" w14:textId="1905CCE0" w:rsidR="00F5230D" w:rsidRPr="00F04163" w:rsidRDefault="00F5230D" w:rsidP="001B1325">
      <w:pPr>
        <w:pStyle w:val="Caption"/>
        <w:rPr>
          <w:lang w:eastAsia="zh-CN"/>
        </w:rPr>
      </w:pPr>
      <w:r w:rsidRPr="00F04163">
        <w:t xml:space="preserve">Figure </w:t>
      </w:r>
      <w:r w:rsidR="0065530E">
        <w:fldChar w:fldCharType="begin"/>
      </w:r>
      <w:r w:rsidR="0065530E">
        <w:instrText xml:space="preserve"> SEQ F</w:instrText>
      </w:r>
      <w:r w:rsidR="0065530E">
        <w:instrText xml:space="preserve">igure \* ARABIC </w:instrText>
      </w:r>
      <w:r w:rsidR="0065530E">
        <w:fldChar w:fldCharType="separate"/>
      </w:r>
      <w:r w:rsidR="001260B3" w:rsidRPr="00F04163">
        <w:t>5</w:t>
      </w:r>
      <w:r w:rsidR="0065530E">
        <w:fldChar w:fldCharType="end"/>
      </w:r>
      <w:r w:rsidRPr="00F04163">
        <w:t xml:space="preserve"> </w:t>
      </w:r>
      <w:r w:rsidRPr="00F04163">
        <w:rPr>
          <w:lang w:eastAsia="zh-CN"/>
        </w:rPr>
        <w:t>Flexible numerology configuration for SL BWPs</w:t>
      </w:r>
    </w:p>
    <w:p w14:paraId="708D1FB5" w14:textId="77777777" w:rsidR="00F5230D" w:rsidRPr="00F04163" w:rsidRDefault="00F5230D" w:rsidP="00F5230D">
      <w:pPr>
        <w:spacing w:before="120"/>
        <w:rPr>
          <w:rFonts w:eastAsia="MS Mincho"/>
        </w:rPr>
      </w:pPr>
      <w:r w:rsidRPr="00F04163">
        <w:rPr>
          <w:lang w:eastAsia="zh-CN"/>
        </w:rPr>
        <w:t>Therefore, reuse the Rel-15 design: a SL BWP is configured with an associated numerology and different numerologies can be configured to a UE in one carrier</w:t>
      </w:r>
    </w:p>
    <w:p w14:paraId="71066248" w14:textId="7EDAC7B6" w:rsidR="00F5230D" w:rsidRPr="00F04163" w:rsidRDefault="00F5230D" w:rsidP="00F5230D">
      <w:pPr>
        <w:spacing w:before="120"/>
        <w:rPr>
          <w:rFonts w:eastAsia="MS Mincho"/>
          <w:b/>
          <w:i/>
        </w:rPr>
      </w:pPr>
      <w:r w:rsidRPr="00F04163">
        <w:rPr>
          <w:rFonts w:eastAsia="MS Mincho"/>
          <w:b/>
          <w:i/>
        </w:rPr>
        <w:t xml:space="preserve">Proposal </w:t>
      </w:r>
      <w:r w:rsidR="006D4F94" w:rsidRPr="00F04163">
        <w:rPr>
          <w:rFonts w:eastAsia="MS Mincho"/>
          <w:b/>
          <w:i/>
        </w:rPr>
        <w:t>5</w:t>
      </w:r>
      <w:r w:rsidRPr="00F04163">
        <w:rPr>
          <w:rFonts w:eastAsia="MS Mincho"/>
          <w:b/>
          <w:i/>
        </w:rPr>
        <w:t xml:space="preserve">: Reuse the Rel-15 design: a SL BWP is configured with an associated numerology and different numerologies can be configured to </w:t>
      </w:r>
      <w:r w:rsidR="001A2900" w:rsidRPr="00F04163">
        <w:rPr>
          <w:rFonts w:eastAsia="MS Mincho"/>
          <w:b/>
          <w:i/>
        </w:rPr>
        <w:t>different</w:t>
      </w:r>
      <w:r w:rsidRPr="00F04163">
        <w:rPr>
          <w:rFonts w:eastAsia="MS Mincho"/>
          <w:b/>
          <w:i/>
        </w:rPr>
        <w:t xml:space="preserve"> UE</w:t>
      </w:r>
      <w:r w:rsidR="001A2900" w:rsidRPr="00F04163">
        <w:rPr>
          <w:rFonts w:eastAsia="MS Mincho"/>
          <w:b/>
          <w:i/>
        </w:rPr>
        <w:t>s or the same UE</w:t>
      </w:r>
      <w:r w:rsidRPr="00F04163">
        <w:rPr>
          <w:rFonts w:eastAsia="MS Mincho"/>
          <w:b/>
          <w:i/>
        </w:rPr>
        <w:t xml:space="preserve"> in one carrier</w:t>
      </w:r>
      <w:r w:rsidR="006A2654" w:rsidRPr="00F04163">
        <w:rPr>
          <w:rFonts w:eastAsia="MS Mincho"/>
          <w:b/>
          <w:i/>
        </w:rPr>
        <w:t>.</w:t>
      </w:r>
    </w:p>
    <w:p w14:paraId="45D46762" w14:textId="77777777" w:rsidR="00D4268F" w:rsidRPr="00F04163" w:rsidRDefault="00D4268F" w:rsidP="00D4268F">
      <w:pPr>
        <w:pStyle w:val="Heading1"/>
      </w:pPr>
      <w:r w:rsidRPr="00F04163">
        <w:t>Open</w:t>
      </w:r>
      <w:r w:rsidRPr="00F04163">
        <w:rPr>
          <w:rFonts w:hint="eastAsia"/>
        </w:rPr>
        <w:t xml:space="preserve"> </w:t>
      </w:r>
      <w:r w:rsidRPr="00F04163">
        <w:t>issues for SL BWP</w:t>
      </w:r>
    </w:p>
    <w:p w14:paraId="10DE75C4" w14:textId="1ECE7A8C" w:rsidR="00F86AC0" w:rsidRPr="00F04163" w:rsidRDefault="00F86AC0" w:rsidP="00EE1A24">
      <w:r w:rsidRPr="00F04163">
        <w:rPr>
          <w:rFonts w:hint="eastAsia"/>
        </w:rPr>
        <w:t xml:space="preserve">In this section, open issues </w:t>
      </w:r>
      <w:r w:rsidRPr="00F04163">
        <w:t>for SL BWP</w:t>
      </w:r>
      <w:r w:rsidRPr="00F04163">
        <w:rPr>
          <w:rFonts w:hint="eastAsia"/>
        </w:rPr>
        <w:t xml:space="preserve"> in the last meeting</w:t>
      </w:r>
      <w:r w:rsidRPr="00F04163">
        <w:t xml:space="preserve"> are address</w:t>
      </w:r>
      <w:r w:rsidR="00B367C3" w:rsidRPr="00F04163">
        <w:t>ed</w:t>
      </w:r>
      <w:r w:rsidRPr="00F04163">
        <w:t xml:space="preserve"> here.</w:t>
      </w:r>
    </w:p>
    <w:p w14:paraId="4F7EB94F" w14:textId="77777777" w:rsidR="00915C33" w:rsidRPr="00F04163" w:rsidRDefault="00915C33" w:rsidP="00915C33">
      <w:pPr>
        <w:pStyle w:val="Heading2"/>
        <w:ind w:left="578" w:hanging="578"/>
        <w:jc w:val="left"/>
        <w:rPr>
          <w:color w:val="000000"/>
        </w:rPr>
      </w:pPr>
      <w:r w:rsidRPr="00F04163">
        <w:rPr>
          <w:color w:val="000000"/>
        </w:rPr>
        <w:t>SL BWP configurations</w:t>
      </w:r>
    </w:p>
    <w:p w14:paraId="4B97DFB2" w14:textId="37370A1F" w:rsidR="00915C33" w:rsidRPr="00F04163" w:rsidRDefault="00915C33" w:rsidP="00915C33">
      <w:pPr>
        <w:rPr>
          <w:rFonts w:eastAsia="MS Mincho"/>
        </w:rPr>
      </w:pPr>
      <w:r w:rsidRPr="00F04163">
        <w:rPr>
          <w:rFonts w:eastAsia="MS Mincho" w:hint="eastAsia"/>
        </w:rPr>
        <w:t>In</w:t>
      </w:r>
      <w:r w:rsidRPr="00F04163">
        <w:rPr>
          <w:rFonts w:eastAsia="MS Mincho"/>
        </w:rPr>
        <w:t xml:space="preserve"> Rel-15 an initial BWP and up to 4 UE specific configured BWP</w:t>
      </w:r>
      <w:r w:rsidR="00B367C3" w:rsidRPr="00F04163">
        <w:rPr>
          <w:rFonts w:eastAsia="MS Mincho"/>
        </w:rPr>
        <w:t>s</w:t>
      </w:r>
      <w:r w:rsidRPr="00F04163">
        <w:rPr>
          <w:rFonts w:eastAsia="MS Mincho"/>
        </w:rPr>
        <w:t xml:space="preserve"> are supported. All UE</w:t>
      </w:r>
      <w:r w:rsidR="00FA2D5C" w:rsidRPr="00F04163">
        <w:rPr>
          <w:rFonts w:eastAsia="MS Mincho"/>
        </w:rPr>
        <w:t>s</w:t>
      </w:r>
      <w:r w:rsidRPr="00F04163">
        <w:rPr>
          <w:rFonts w:eastAsia="MS Mincho"/>
        </w:rPr>
        <w:t xml:space="preserve"> need to support the basic feature of one initial BWP and one UE specific configured BWP. The same mechanism should be reuse</w:t>
      </w:r>
      <w:r w:rsidR="009370A5" w:rsidRPr="00F04163">
        <w:rPr>
          <w:rFonts w:eastAsia="MS Mincho"/>
        </w:rPr>
        <w:t>d</w:t>
      </w:r>
      <w:r w:rsidRPr="00F04163">
        <w:rPr>
          <w:rFonts w:eastAsia="MS Mincho"/>
        </w:rPr>
        <w:t xml:space="preserve"> for SL BWP basic configuration: one common SL BWP and at least one UE specific SL BWP.</w:t>
      </w:r>
    </w:p>
    <w:p w14:paraId="1C6D7AE5" w14:textId="188E0489" w:rsidR="00915C33" w:rsidRPr="00F04163" w:rsidRDefault="00915C33" w:rsidP="00915C33">
      <w:r w:rsidRPr="00F04163">
        <w:rPr>
          <w:rFonts w:hint="eastAsia"/>
          <w:lang w:eastAsia="zh-CN"/>
        </w:rPr>
        <w:t xml:space="preserve">The </w:t>
      </w:r>
      <w:r w:rsidRPr="00F04163">
        <w:rPr>
          <w:lang w:eastAsia="zh-CN"/>
        </w:rPr>
        <w:t>motivation for common SL BWP is to support broadcast</w:t>
      </w:r>
      <w:r w:rsidR="00B27724" w:rsidRPr="00F04163">
        <w:rPr>
          <w:rFonts w:hint="eastAsia"/>
          <w:lang w:eastAsia="zh-CN"/>
        </w:rPr>
        <w:t>/</w:t>
      </w:r>
      <w:r w:rsidR="00B27724" w:rsidRPr="00F04163">
        <w:rPr>
          <w:lang w:eastAsia="zh-CN"/>
        </w:rPr>
        <w:t>groupcast</w:t>
      </w:r>
      <w:r w:rsidRPr="00F04163">
        <w:rPr>
          <w:lang w:eastAsia="zh-CN"/>
        </w:rPr>
        <w:t xml:space="preserve"> sidelink communication. Within the common SL BWP, one or more resource pools can be configured and all</w:t>
      </w:r>
      <w:r w:rsidR="00B27724" w:rsidRPr="00F04163">
        <w:rPr>
          <w:lang w:eastAsia="zh-CN"/>
        </w:rPr>
        <w:t xml:space="preserve"> or a group of</w:t>
      </w:r>
      <w:r w:rsidRPr="00F04163">
        <w:rPr>
          <w:lang w:eastAsia="zh-CN"/>
        </w:rPr>
        <w:t xml:space="preserve"> UEs can </w:t>
      </w:r>
      <w:r w:rsidRPr="00F04163">
        <w:t>support to transmit and/or receive the broadcast service</w:t>
      </w:r>
      <w:r w:rsidR="00FA2D5C" w:rsidRPr="00F04163">
        <w:t xml:space="preserve"> within the resource pools</w:t>
      </w:r>
      <w:r w:rsidRPr="00F04163">
        <w:t>.</w:t>
      </w:r>
    </w:p>
    <w:p w14:paraId="2F1064C1" w14:textId="57C63209" w:rsidR="00915C33" w:rsidRPr="00F04163" w:rsidRDefault="00915C33" w:rsidP="00915C33">
      <w:pPr>
        <w:rPr>
          <w:lang w:eastAsia="zh-CN"/>
        </w:rPr>
      </w:pPr>
      <w:r w:rsidRPr="00F04163">
        <w:rPr>
          <w:rFonts w:hint="eastAsia"/>
          <w:lang w:eastAsia="zh-CN"/>
        </w:rPr>
        <w:t xml:space="preserve">The </w:t>
      </w:r>
      <w:r w:rsidRPr="00F04163">
        <w:rPr>
          <w:lang w:eastAsia="zh-CN"/>
        </w:rPr>
        <w:t xml:space="preserve">motivations for UE specific SL BWP are to support unicast sidelink communication and to support UE </w:t>
      </w:r>
      <w:r w:rsidRPr="00F04163">
        <w:rPr>
          <w:rFonts w:eastAsiaTheme="minorEastAsia"/>
          <w:lang w:eastAsia="zh-CN"/>
        </w:rPr>
        <w:t>flexible sidelink bandwidth capability</w:t>
      </w:r>
      <w:r w:rsidRPr="00F04163">
        <w:rPr>
          <w:lang w:eastAsia="zh-CN"/>
        </w:rPr>
        <w:t xml:space="preserve">. As discussed in section 2.4, in order to improve the performance for different scenarios and services, different numerologies should be supported. The UE specific SL BWP can be configured with an associated numerology considering the latency and reliability requirement of scenario and service for the UE. </w:t>
      </w:r>
      <w:r w:rsidR="00186A02" w:rsidRPr="00F04163">
        <w:rPr>
          <w:lang w:eastAsia="zh-CN"/>
        </w:rPr>
        <w:t>Then</w:t>
      </w:r>
      <w:r w:rsidRPr="00F04163">
        <w:rPr>
          <w:lang w:eastAsia="zh-CN"/>
        </w:rPr>
        <w:t xml:space="preserve">, </w:t>
      </w:r>
      <w:r w:rsidR="00B367C3" w:rsidRPr="00F04163">
        <w:rPr>
          <w:lang w:eastAsia="zh-CN"/>
        </w:rPr>
        <w:t xml:space="preserve">the </w:t>
      </w:r>
      <w:r w:rsidRPr="00F04163">
        <w:rPr>
          <w:lang w:eastAsia="zh-CN"/>
        </w:rPr>
        <w:t xml:space="preserve">UE specific SL </w:t>
      </w:r>
      <w:r w:rsidR="00FA2D5C" w:rsidRPr="00F04163">
        <w:rPr>
          <w:lang w:eastAsia="zh-CN"/>
        </w:rPr>
        <w:t xml:space="preserve">BWP can be configured within </w:t>
      </w:r>
      <w:r w:rsidR="009370A5" w:rsidRPr="00F04163">
        <w:rPr>
          <w:lang w:eastAsia="zh-CN"/>
        </w:rPr>
        <w:t xml:space="preserve">the </w:t>
      </w:r>
      <w:r w:rsidR="00FA2D5C" w:rsidRPr="00F04163">
        <w:rPr>
          <w:lang w:eastAsia="zh-CN"/>
        </w:rPr>
        <w:t>UE</w:t>
      </w:r>
      <w:r w:rsidRPr="00F04163">
        <w:rPr>
          <w:lang w:eastAsia="zh-CN"/>
        </w:rPr>
        <w:t xml:space="preserve"> bandwidth capability to support flexible bandwidth capability.</w:t>
      </w:r>
      <w:r w:rsidR="00FA2D5C" w:rsidRPr="00F04163">
        <w:rPr>
          <w:lang w:eastAsia="zh-CN"/>
        </w:rPr>
        <w:t xml:space="preserve"> If without UE specific SL BWP, only </w:t>
      </w:r>
      <w:r w:rsidR="007F3E1E" w:rsidRPr="00F04163">
        <w:rPr>
          <w:lang w:eastAsia="zh-CN"/>
        </w:rPr>
        <w:t>the common SL BWP with small BW could be used by all UEs, resulting in low</w:t>
      </w:r>
      <w:r w:rsidRPr="00F04163">
        <w:rPr>
          <w:lang w:eastAsia="zh-CN"/>
        </w:rPr>
        <w:t xml:space="preserve"> resource utilization. </w:t>
      </w:r>
    </w:p>
    <w:p w14:paraId="22F6177B" w14:textId="4C0E8350" w:rsidR="00915C33" w:rsidRPr="00F04163" w:rsidRDefault="00915C33" w:rsidP="00915C33">
      <w:pPr>
        <w:spacing w:before="120"/>
      </w:pPr>
      <w:r w:rsidRPr="00F04163">
        <w:rPr>
          <w:rFonts w:eastAsia="MS Mincho"/>
          <w:b/>
          <w:i/>
        </w:rPr>
        <w:lastRenderedPageBreak/>
        <w:t xml:space="preserve">Proposal </w:t>
      </w:r>
      <w:r w:rsidR="006D4F94" w:rsidRPr="00F04163">
        <w:rPr>
          <w:rFonts w:eastAsia="MS Mincho"/>
          <w:b/>
          <w:i/>
        </w:rPr>
        <w:t>6</w:t>
      </w:r>
      <w:r w:rsidRPr="00F04163">
        <w:rPr>
          <w:rFonts w:eastAsia="MS Mincho"/>
          <w:b/>
          <w:i/>
        </w:rPr>
        <w:t>: Reuse the Rel-15 BWP configuration mechanism for SL BWP basic configuration: one common SL BWP and</w:t>
      </w:r>
      <w:r w:rsidR="00B27724" w:rsidRPr="00F04163">
        <w:rPr>
          <w:rFonts w:eastAsia="MS Mincho"/>
          <w:b/>
          <w:i/>
        </w:rPr>
        <w:t xml:space="preserve"> </w:t>
      </w:r>
      <w:r w:rsidRPr="00F04163">
        <w:rPr>
          <w:rFonts w:eastAsia="MS Mincho"/>
          <w:b/>
          <w:i/>
        </w:rPr>
        <w:t>one UE specific SL BWP.</w:t>
      </w:r>
    </w:p>
    <w:p w14:paraId="02DEB6CC" w14:textId="7BB7D7CC" w:rsidR="00915C33" w:rsidRPr="00F04163" w:rsidRDefault="00915C33" w:rsidP="00915C33">
      <w:pPr>
        <w:pStyle w:val="Heading2"/>
        <w:ind w:left="578" w:hanging="578"/>
        <w:jc w:val="left"/>
        <w:rPr>
          <w:color w:val="000000"/>
        </w:rPr>
      </w:pPr>
      <w:r w:rsidRPr="00F04163">
        <w:rPr>
          <w:rFonts w:hint="eastAsia"/>
          <w:color w:val="000000"/>
        </w:rPr>
        <w:t>T</w:t>
      </w:r>
      <w:r w:rsidR="007F3E1E" w:rsidRPr="00F04163">
        <w:rPr>
          <w:color w:val="000000"/>
        </w:rPr>
        <w:t>x</w:t>
      </w:r>
      <w:r w:rsidRPr="00F04163">
        <w:rPr>
          <w:rFonts w:hint="eastAsia"/>
          <w:color w:val="000000"/>
        </w:rPr>
        <w:t xml:space="preserve"> and R</w:t>
      </w:r>
      <w:r w:rsidR="007F3E1E" w:rsidRPr="00F04163">
        <w:rPr>
          <w:color w:val="000000"/>
        </w:rPr>
        <w:t>x</w:t>
      </w:r>
      <w:r w:rsidRPr="00F04163">
        <w:rPr>
          <w:rFonts w:hint="eastAsia"/>
          <w:color w:val="000000"/>
        </w:rPr>
        <w:t xml:space="preserve"> SL BWP</w:t>
      </w:r>
    </w:p>
    <w:p w14:paraId="35177006" w14:textId="5E368A4F" w:rsidR="00915C33" w:rsidRPr="00F04163" w:rsidRDefault="009370A5" w:rsidP="00915C33">
      <w:pPr>
        <w:rPr>
          <w:szCs w:val="20"/>
          <w:lang w:eastAsia="ko-KR"/>
        </w:rPr>
      </w:pPr>
      <w:r w:rsidRPr="00F04163">
        <w:rPr>
          <w:szCs w:val="20"/>
          <w:lang w:eastAsia="ko-KR"/>
        </w:rPr>
        <w:t xml:space="preserve">At </w:t>
      </w:r>
      <w:r w:rsidR="00915C33" w:rsidRPr="00F04163">
        <w:rPr>
          <w:szCs w:val="20"/>
          <w:lang w:eastAsia="ko-KR"/>
        </w:rPr>
        <w:t xml:space="preserve">the last meeting, it </w:t>
      </w:r>
      <w:r w:rsidRPr="00F04163">
        <w:rPr>
          <w:szCs w:val="20"/>
          <w:lang w:eastAsia="ko-KR"/>
        </w:rPr>
        <w:t xml:space="preserve">was </w:t>
      </w:r>
      <w:r w:rsidR="00915C33" w:rsidRPr="00F04163">
        <w:rPr>
          <w:szCs w:val="20"/>
          <w:lang w:eastAsia="ko-KR"/>
        </w:rPr>
        <w:t xml:space="preserve">FFS whether BWP for </w:t>
      </w:r>
      <w:r w:rsidR="00E24387" w:rsidRPr="00F04163">
        <w:rPr>
          <w:szCs w:val="20"/>
          <w:lang w:eastAsia="ko-KR"/>
        </w:rPr>
        <w:t xml:space="preserve">Tx </w:t>
      </w:r>
      <w:r w:rsidR="00915C33" w:rsidRPr="00F04163">
        <w:rPr>
          <w:szCs w:val="20"/>
          <w:lang w:eastAsia="ko-KR"/>
        </w:rPr>
        <w:t xml:space="preserve">and </w:t>
      </w:r>
      <w:r w:rsidR="00E24387" w:rsidRPr="00F04163">
        <w:rPr>
          <w:szCs w:val="20"/>
          <w:lang w:eastAsia="ko-KR"/>
        </w:rPr>
        <w:t xml:space="preserve">Rx </w:t>
      </w:r>
      <w:r w:rsidRPr="00F04163">
        <w:rPr>
          <w:szCs w:val="20"/>
          <w:lang w:eastAsia="ko-KR"/>
        </w:rPr>
        <w:t xml:space="preserve">were </w:t>
      </w:r>
      <w:r w:rsidR="00915C33" w:rsidRPr="00F04163">
        <w:rPr>
          <w:szCs w:val="20"/>
          <w:lang w:eastAsia="ko-KR"/>
        </w:rPr>
        <w:t xml:space="preserve">separated or a </w:t>
      </w:r>
      <w:r w:rsidR="00E24387" w:rsidRPr="00F04163">
        <w:rPr>
          <w:szCs w:val="20"/>
          <w:lang w:eastAsia="ko-KR"/>
        </w:rPr>
        <w:t xml:space="preserve">unified </w:t>
      </w:r>
      <w:r w:rsidR="00915C33" w:rsidRPr="00F04163">
        <w:rPr>
          <w:szCs w:val="20"/>
          <w:lang w:eastAsia="ko-KR"/>
        </w:rPr>
        <w:t xml:space="preserve">BWP applied to both </w:t>
      </w:r>
      <w:r w:rsidR="00E24387" w:rsidRPr="00F04163">
        <w:rPr>
          <w:szCs w:val="20"/>
          <w:lang w:eastAsia="ko-KR"/>
        </w:rPr>
        <w:t xml:space="preserve">Tx </w:t>
      </w:r>
      <w:r w:rsidR="00915C33" w:rsidRPr="00F04163">
        <w:rPr>
          <w:szCs w:val="20"/>
          <w:lang w:eastAsia="ko-KR"/>
        </w:rPr>
        <w:t xml:space="preserve">and </w:t>
      </w:r>
      <w:r w:rsidR="00E24387" w:rsidRPr="00F04163">
        <w:rPr>
          <w:szCs w:val="20"/>
          <w:lang w:eastAsia="ko-KR"/>
        </w:rPr>
        <w:t>Rx</w:t>
      </w:r>
      <w:r w:rsidR="00915C33" w:rsidRPr="00F04163">
        <w:rPr>
          <w:szCs w:val="20"/>
          <w:lang w:eastAsia="ko-KR"/>
        </w:rPr>
        <w:t>. The analysis and comparison for the two options are discussed.</w:t>
      </w:r>
    </w:p>
    <w:p w14:paraId="5F316DB2" w14:textId="0D13EB73" w:rsidR="00915C33" w:rsidRPr="00F04163" w:rsidRDefault="00915C33" w:rsidP="00A104F3">
      <w:pPr>
        <w:pStyle w:val="ListParagraph"/>
        <w:numPr>
          <w:ilvl w:val="0"/>
          <w:numId w:val="59"/>
        </w:numPr>
        <w:rPr>
          <w:szCs w:val="20"/>
          <w:lang w:eastAsia="zh-CN"/>
        </w:rPr>
      </w:pPr>
      <w:r w:rsidRPr="00F04163">
        <w:rPr>
          <w:szCs w:val="20"/>
          <w:lang w:eastAsia="zh-CN"/>
        </w:rPr>
        <w:t>Option 1: Separate BWPs for T</w:t>
      </w:r>
      <w:r w:rsidR="007F3E1E" w:rsidRPr="00F04163">
        <w:rPr>
          <w:szCs w:val="20"/>
          <w:lang w:eastAsia="zh-CN"/>
        </w:rPr>
        <w:t>x</w:t>
      </w:r>
      <w:r w:rsidRPr="00F04163">
        <w:rPr>
          <w:szCs w:val="20"/>
          <w:lang w:eastAsia="zh-CN"/>
        </w:rPr>
        <w:t xml:space="preserve"> and R</w:t>
      </w:r>
      <w:r w:rsidR="007F3E1E" w:rsidRPr="00F04163">
        <w:rPr>
          <w:szCs w:val="20"/>
          <w:lang w:eastAsia="zh-CN"/>
        </w:rPr>
        <w:t>x</w:t>
      </w:r>
    </w:p>
    <w:p w14:paraId="064A3C81" w14:textId="503C610F" w:rsidR="00915C33" w:rsidRPr="00F04163" w:rsidRDefault="00915C33" w:rsidP="00A104F3">
      <w:pPr>
        <w:pStyle w:val="ListParagraph"/>
        <w:numPr>
          <w:ilvl w:val="0"/>
          <w:numId w:val="59"/>
        </w:numPr>
        <w:rPr>
          <w:szCs w:val="20"/>
          <w:lang w:eastAsia="zh-CN"/>
        </w:rPr>
      </w:pPr>
      <w:r w:rsidRPr="00F04163">
        <w:rPr>
          <w:szCs w:val="20"/>
          <w:lang w:eastAsia="zh-CN"/>
        </w:rPr>
        <w:t xml:space="preserve">Option 2: A </w:t>
      </w:r>
      <w:r w:rsidR="00B27724" w:rsidRPr="00F04163">
        <w:rPr>
          <w:szCs w:val="20"/>
          <w:lang w:eastAsia="zh-CN"/>
        </w:rPr>
        <w:t xml:space="preserve">unified </w:t>
      </w:r>
      <w:r w:rsidRPr="00F04163">
        <w:rPr>
          <w:szCs w:val="20"/>
          <w:lang w:eastAsia="zh-CN"/>
        </w:rPr>
        <w:t xml:space="preserve">BWP </w:t>
      </w:r>
      <w:bookmarkStart w:id="10" w:name="OLE_LINK4"/>
      <w:bookmarkStart w:id="11" w:name="OLE_LINK5"/>
      <w:r w:rsidRPr="00F04163">
        <w:rPr>
          <w:szCs w:val="20"/>
          <w:lang w:eastAsia="zh-CN"/>
        </w:rPr>
        <w:t>applied to both T</w:t>
      </w:r>
      <w:r w:rsidR="007F3E1E" w:rsidRPr="00F04163">
        <w:rPr>
          <w:szCs w:val="20"/>
          <w:lang w:eastAsia="zh-CN"/>
        </w:rPr>
        <w:t>x</w:t>
      </w:r>
      <w:r w:rsidRPr="00F04163">
        <w:rPr>
          <w:szCs w:val="20"/>
          <w:lang w:eastAsia="zh-CN"/>
        </w:rPr>
        <w:t xml:space="preserve"> and R</w:t>
      </w:r>
      <w:bookmarkEnd w:id="10"/>
      <w:bookmarkEnd w:id="11"/>
      <w:r w:rsidR="007F3E1E" w:rsidRPr="00F04163">
        <w:rPr>
          <w:szCs w:val="20"/>
          <w:lang w:eastAsia="zh-CN"/>
        </w:rPr>
        <w:t>x</w:t>
      </w:r>
    </w:p>
    <w:p w14:paraId="6E701F17" w14:textId="356331C0" w:rsidR="00D95A24" w:rsidRPr="00F04163" w:rsidRDefault="00915C33" w:rsidP="00915C33">
      <w:pPr>
        <w:rPr>
          <w:szCs w:val="20"/>
          <w:lang w:eastAsia="ko-KR"/>
        </w:rPr>
      </w:pPr>
      <w:r w:rsidRPr="00F04163">
        <w:rPr>
          <w:szCs w:val="20"/>
          <w:lang w:eastAsia="ko-KR"/>
        </w:rPr>
        <w:t xml:space="preserve">For option 1, </w:t>
      </w:r>
      <w:r w:rsidR="00D95A24" w:rsidRPr="00F04163">
        <w:rPr>
          <w:szCs w:val="20"/>
          <w:lang w:eastAsia="ko-KR"/>
        </w:rPr>
        <w:t>since</w:t>
      </w:r>
      <w:r w:rsidR="009370A5" w:rsidRPr="00F04163">
        <w:rPr>
          <w:szCs w:val="20"/>
          <w:lang w:eastAsia="ko-KR"/>
        </w:rPr>
        <w:t xml:space="preserve"> the</w:t>
      </w:r>
      <w:r w:rsidR="00D95A24" w:rsidRPr="00F04163">
        <w:rPr>
          <w:szCs w:val="20"/>
          <w:lang w:eastAsia="ko-KR"/>
        </w:rPr>
        <w:t xml:space="preserve"> Tx RF chain and Rx RF chain may have different bandwidth</w:t>
      </w:r>
      <w:r w:rsidR="009370A5" w:rsidRPr="00F04163">
        <w:rPr>
          <w:szCs w:val="20"/>
          <w:lang w:eastAsia="ko-KR"/>
        </w:rPr>
        <w:t>s</w:t>
      </w:r>
      <w:r w:rsidR="00D95A24" w:rsidRPr="00F04163">
        <w:rPr>
          <w:szCs w:val="20"/>
          <w:lang w:eastAsia="ko-KR"/>
        </w:rPr>
        <w:t xml:space="preserve">, </w:t>
      </w:r>
      <w:r w:rsidR="00E24387" w:rsidRPr="00F04163">
        <w:rPr>
          <w:szCs w:val="20"/>
          <w:lang w:eastAsia="ko-KR"/>
        </w:rPr>
        <w:t>using separate</w:t>
      </w:r>
      <w:r w:rsidR="00B367C3" w:rsidRPr="00F04163">
        <w:rPr>
          <w:szCs w:val="20"/>
          <w:lang w:eastAsia="ko-KR"/>
        </w:rPr>
        <w:t xml:space="preserve"> BWPs </w:t>
      </w:r>
      <w:r w:rsidR="009370A5" w:rsidRPr="00F04163">
        <w:rPr>
          <w:szCs w:val="20"/>
          <w:lang w:eastAsia="ko-KR"/>
        </w:rPr>
        <w:t xml:space="preserve">for Tx and Rx is an easy solution </w:t>
      </w:r>
      <w:r w:rsidR="00D95A24" w:rsidRPr="00F04163">
        <w:rPr>
          <w:szCs w:val="20"/>
          <w:lang w:eastAsia="ko-KR"/>
        </w:rPr>
        <w:t xml:space="preserve">to match the different </w:t>
      </w:r>
      <w:r w:rsidR="009370A5" w:rsidRPr="00F04163">
        <w:rPr>
          <w:szCs w:val="20"/>
          <w:lang w:eastAsia="ko-KR"/>
        </w:rPr>
        <w:t xml:space="preserve">receiving </w:t>
      </w:r>
      <w:r w:rsidR="00D95A24" w:rsidRPr="00F04163">
        <w:rPr>
          <w:szCs w:val="20"/>
          <w:lang w:eastAsia="ko-KR"/>
        </w:rPr>
        <w:t xml:space="preserve">capabilities. </w:t>
      </w:r>
      <w:r w:rsidR="00B367C3" w:rsidRPr="00F04163">
        <w:rPr>
          <w:szCs w:val="20"/>
          <w:lang w:eastAsia="ko-KR"/>
        </w:rPr>
        <w:t>However, more specification work is needed. For instance, if the center of SL Tx and Rx BWPs are not aligned, discussions on active SL Tx and Rx BWPs pairing, and Rx to Tx / Tx to Rx transition time are required.</w:t>
      </w:r>
    </w:p>
    <w:p w14:paraId="39FA99D9" w14:textId="5A04E462" w:rsidR="00915C33" w:rsidRPr="00F04163" w:rsidRDefault="00FA47C9" w:rsidP="00915C33">
      <w:pPr>
        <w:rPr>
          <w:color w:val="000000"/>
        </w:rPr>
      </w:pPr>
      <w:r w:rsidRPr="00F04163">
        <w:rPr>
          <w:szCs w:val="20"/>
          <w:lang w:eastAsia="ko-KR"/>
        </w:rPr>
        <w:t>For option 2</w:t>
      </w:r>
      <w:r w:rsidR="00915C33" w:rsidRPr="00F04163">
        <w:rPr>
          <w:szCs w:val="20"/>
          <w:lang w:eastAsia="ko-KR"/>
        </w:rPr>
        <w:t xml:space="preserve">, </w:t>
      </w:r>
      <w:r w:rsidRPr="00F04163">
        <w:rPr>
          <w:szCs w:val="20"/>
          <w:lang w:eastAsia="ko-KR"/>
        </w:rPr>
        <w:t>SL BWP configuration is less flexible than option 1.</w:t>
      </w:r>
      <w:r w:rsidR="00915C33" w:rsidRPr="00F04163">
        <w:rPr>
          <w:szCs w:val="20"/>
          <w:lang w:eastAsia="ko-KR"/>
        </w:rPr>
        <w:t xml:space="preserve"> </w:t>
      </w:r>
      <w:r w:rsidR="00B367C3" w:rsidRPr="00F04163">
        <w:rPr>
          <w:szCs w:val="20"/>
          <w:lang w:eastAsia="ko-KR"/>
        </w:rPr>
        <w:t xml:space="preserve">The restriction is that a </w:t>
      </w:r>
      <w:r w:rsidR="00E24387" w:rsidRPr="00F04163">
        <w:rPr>
          <w:szCs w:val="20"/>
          <w:lang w:eastAsia="ko-KR"/>
        </w:rPr>
        <w:t xml:space="preserve">unified </w:t>
      </w:r>
      <w:r w:rsidR="00915C33" w:rsidRPr="00F04163">
        <w:rPr>
          <w:szCs w:val="20"/>
          <w:lang w:eastAsia="ko-KR"/>
        </w:rPr>
        <w:t xml:space="preserve">BWP </w:t>
      </w:r>
      <w:r w:rsidRPr="00F04163">
        <w:rPr>
          <w:szCs w:val="20"/>
          <w:lang w:eastAsia="ko-KR"/>
        </w:rPr>
        <w:t>should</w:t>
      </w:r>
      <w:r w:rsidR="00915C33" w:rsidRPr="00F04163">
        <w:rPr>
          <w:szCs w:val="20"/>
          <w:lang w:eastAsia="ko-KR"/>
        </w:rPr>
        <w:t xml:space="preserve"> be configured within the minimum T</w:t>
      </w:r>
      <w:r w:rsidRPr="00F04163">
        <w:rPr>
          <w:szCs w:val="20"/>
          <w:lang w:eastAsia="ko-KR"/>
        </w:rPr>
        <w:t>x</w:t>
      </w:r>
      <w:r w:rsidR="00915C33" w:rsidRPr="00F04163">
        <w:rPr>
          <w:szCs w:val="20"/>
          <w:lang w:eastAsia="ko-KR"/>
        </w:rPr>
        <w:t xml:space="preserve"> and R</w:t>
      </w:r>
      <w:r w:rsidRPr="00F04163">
        <w:rPr>
          <w:szCs w:val="20"/>
          <w:lang w:eastAsia="ko-KR"/>
        </w:rPr>
        <w:t>x</w:t>
      </w:r>
      <w:r w:rsidR="00915C33" w:rsidRPr="00F04163">
        <w:rPr>
          <w:szCs w:val="20"/>
          <w:lang w:eastAsia="ko-KR"/>
        </w:rPr>
        <w:t xml:space="preserve"> RF bandwidth. </w:t>
      </w:r>
      <w:r w:rsidRPr="00F04163">
        <w:rPr>
          <w:szCs w:val="20"/>
          <w:lang w:eastAsia="ko-KR"/>
        </w:rPr>
        <w:t xml:space="preserve">Benefits are </w:t>
      </w:r>
      <w:r w:rsidR="009370A5" w:rsidRPr="00F04163">
        <w:rPr>
          <w:szCs w:val="20"/>
          <w:lang w:eastAsia="ko-KR"/>
        </w:rPr>
        <w:t>that the standardization effort is lowed, and that the UE implementation is simpler. Thus we slightly prefer option 2.</w:t>
      </w:r>
    </w:p>
    <w:p w14:paraId="5DECDF97" w14:textId="5BB735C2" w:rsidR="00915C33" w:rsidRPr="00F04163" w:rsidRDefault="00915C33" w:rsidP="00915C33">
      <w:pPr>
        <w:spacing w:before="120"/>
        <w:rPr>
          <w:rFonts w:eastAsia="MS Mincho"/>
          <w:b/>
          <w:i/>
        </w:rPr>
      </w:pPr>
      <w:r w:rsidRPr="00F04163">
        <w:rPr>
          <w:rFonts w:eastAsia="MS Mincho"/>
          <w:b/>
          <w:i/>
        </w:rPr>
        <w:t xml:space="preserve">Proposal </w:t>
      </w:r>
      <w:r w:rsidR="006D4F94" w:rsidRPr="00F04163">
        <w:rPr>
          <w:rFonts w:eastAsia="MS Mincho"/>
          <w:b/>
          <w:i/>
        </w:rPr>
        <w:t>7</w:t>
      </w:r>
      <w:r w:rsidRPr="00F04163">
        <w:rPr>
          <w:rFonts w:eastAsia="MS Mincho"/>
          <w:b/>
          <w:i/>
        </w:rPr>
        <w:t xml:space="preserve">: A </w:t>
      </w:r>
      <w:r w:rsidR="00B27724" w:rsidRPr="00F04163">
        <w:rPr>
          <w:rFonts w:eastAsia="MS Mincho"/>
          <w:b/>
          <w:i/>
        </w:rPr>
        <w:t xml:space="preserve">unified </w:t>
      </w:r>
      <w:r w:rsidRPr="00F04163">
        <w:rPr>
          <w:rFonts w:eastAsia="MS Mincho"/>
          <w:b/>
          <w:i/>
        </w:rPr>
        <w:t xml:space="preserve">BWP applied to both </w:t>
      </w:r>
      <w:r w:rsidR="007B678F" w:rsidRPr="00F04163">
        <w:rPr>
          <w:rFonts w:eastAsia="MS Mincho"/>
          <w:b/>
          <w:i/>
        </w:rPr>
        <w:t xml:space="preserve">Tx </w:t>
      </w:r>
      <w:r w:rsidRPr="00F04163">
        <w:rPr>
          <w:rFonts w:eastAsia="MS Mincho"/>
          <w:b/>
          <w:i/>
        </w:rPr>
        <w:t xml:space="preserve">and </w:t>
      </w:r>
      <w:r w:rsidR="007B678F" w:rsidRPr="00F04163">
        <w:rPr>
          <w:rFonts w:eastAsia="MS Mincho"/>
          <w:b/>
          <w:i/>
        </w:rPr>
        <w:t xml:space="preserve">Rx </w:t>
      </w:r>
      <w:r w:rsidR="009370A5" w:rsidRPr="00F04163">
        <w:rPr>
          <w:rFonts w:eastAsia="MS Mincho"/>
          <w:b/>
          <w:i/>
        </w:rPr>
        <w:t>is</w:t>
      </w:r>
      <w:r w:rsidRPr="00F04163">
        <w:rPr>
          <w:rFonts w:eastAsia="MS Mincho"/>
          <w:b/>
          <w:i/>
        </w:rPr>
        <w:t xml:space="preserve"> supported</w:t>
      </w:r>
      <w:r w:rsidR="009370A5" w:rsidRPr="00F04163">
        <w:rPr>
          <w:rFonts w:eastAsia="MS Mincho"/>
          <w:b/>
          <w:i/>
        </w:rPr>
        <w:t>.</w:t>
      </w:r>
    </w:p>
    <w:p w14:paraId="668132AE" w14:textId="77777777" w:rsidR="00915C33" w:rsidRPr="00F04163" w:rsidRDefault="00915C33" w:rsidP="00915C33">
      <w:pPr>
        <w:spacing w:before="120"/>
        <w:rPr>
          <w:szCs w:val="20"/>
          <w:lang w:eastAsia="ko-KR"/>
        </w:rPr>
      </w:pPr>
    </w:p>
    <w:p w14:paraId="015AFAC6" w14:textId="36C96053" w:rsidR="00915C33" w:rsidRPr="00F04163" w:rsidRDefault="00915C33">
      <w:pPr>
        <w:pStyle w:val="Heading1"/>
      </w:pPr>
      <w:r w:rsidRPr="00F04163">
        <w:t>Opens issues for resource pool</w:t>
      </w:r>
    </w:p>
    <w:p w14:paraId="74FF9319" w14:textId="6E1F9B41" w:rsidR="00F86AC0" w:rsidRPr="00F04163" w:rsidRDefault="00F86AC0" w:rsidP="00EE1A24">
      <w:r w:rsidRPr="00F04163">
        <w:rPr>
          <w:rFonts w:hint="eastAsia"/>
        </w:rPr>
        <w:t xml:space="preserve">In this section, open issues </w:t>
      </w:r>
      <w:r w:rsidRPr="00F04163">
        <w:t>for resource pool</w:t>
      </w:r>
      <w:r w:rsidRPr="00F04163">
        <w:rPr>
          <w:rFonts w:hint="eastAsia"/>
        </w:rPr>
        <w:t xml:space="preserve"> in the last meeting</w:t>
      </w:r>
      <w:r w:rsidRPr="00F04163">
        <w:t xml:space="preserve"> are address</w:t>
      </w:r>
      <w:r w:rsidR="00B367C3" w:rsidRPr="00F04163">
        <w:t>ed</w:t>
      </w:r>
      <w:r w:rsidRPr="00F04163">
        <w:t xml:space="preserve"> here.</w:t>
      </w:r>
    </w:p>
    <w:p w14:paraId="26174150" w14:textId="291E154C" w:rsidR="009E2E09" w:rsidRPr="00F04163" w:rsidRDefault="009E2E09" w:rsidP="001B1325">
      <w:pPr>
        <w:pStyle w:val="Heading2"/>
        <w:ind w:left="578" w:hanging="578"/>
        <w:jc w:val="left"/>
        <w:rPr>
          <w:color w:val="000000"/>
        </w:rPr>
      </w:pPr>
      <w:r w:rsidRPr="00F04163">
        <w:rPr>
          <w:color w:val="000000"/>
        </w:rPr>
        <w:t xml:space="preserve">Relationship between </w:t>
      </w:r>
      <w:r w:rsidR="007E24EC" w:rsidRPr="00F04163">
        <w:rPr>
          <w:color w:val="000000"/>
        </w:rPr>
        <w:t>SL</w:t>
      </w:r>
      <w:r w:rsidRPr="00F04163">
        <w:rPr>
          <w:color w:val="000000"/>
        </w:rPr>
        <w:t xml:space="preserve"> BWP and resource pool</w:t>
      </w:r>
    </w:p>
    <w:p w14:paraId="0B15615A" w14:textId="0B453679" w:rsidR="009E2E09" w:rsidRPr="00F04163" w:rsidRDefault="009E2E09" w:rsidP="007D45B8">
      <w:pPr>
        <w:snapToGrid/>
        <w:spacing w:before="120"/>
        <w:rPr>
          <w:rFonts w:eastAsia="MS Mincho"/>
        </w:rPr>
      </w:pPr>
      <w:r w:rsidRPr="00F04163">
        <w:rPr>
          <w:rFonts w:eastAsia="MS Mincho"/>
        </w:rPr>
        <w:t xml:space="preserve">For </w:t>
      </w:r>
      <w:r w:rsidR="009370A5" w:rsidRPr="00F04163">
        <w:rPr>
          <w:rFonts w:eastAsia="MS Mincho"/>
        </w:rPr>
        <w:t xml:space="preserve">the </w:t>
      </w:r>
      <w:r w:rsidRPr="00F04163">
        <w:rPr>
          <w:rFonts w:eastAsia="MS Mincho"/>
        </w:rPr>
        <w:t>relationship between SL-BWP and resource pool, there are two options:</w:t>
      </w:r>
    </w:p>
    <w:p w14:paraId="6EB24249" w14:textId="38DF84B0" w:rsidR="008D18C9" w:rsidRPr="00F04163" w:rsidRDefault="008D18C9" w:rsidP="00EE1A24">
      <w:pPr>
        <w:pStyle w:val="ListParagraph"/>
        <w:numPr>
          <w:ilvl w:val="0"/>
          <w:numId w:val="56"/>
        </w:numPr>
        <w:overflowPunct w:val="0"/>
        <w:snapToGrid/>
        <w:spacing w:before="120"/>
        <w:textAlignment w:val="baseline"/>
        <w:rPr>
          <w:rFonts w:eastAsia="Malgun Gothic"/>
          <w:b/>
          <w:lang w:eastAsia="ko-KR"/>
        </w:rPr>
      </w:pPr>
      <w:r w:rsidRPr="00F04163">
        <w:rPr>
          <w:rFonts w:eastAsia="Malgun Gothic"/>
          <w:b/>
          <w:lang w:eastAsia="ko-KR"/>
        </w:rPr>
        <w:t xml:space="preserve">Resource pool(s) are defined within </w:t>
      </w:r>
      <w:r w:rsidR="009B1ED2" w:rsidRPr="00F04163">
        <w:rPr>
          <w:rFonts w:eastAsia="Malgun Gothic"/>
          <w:b/>
          <w:lang w:eastAsia="ko-KR"/>
        </w:rPr>
        <w:t xml:space="preserve">a </w:t>
      </w:r>
      <w:r w:rsidRPr="00F04163">
        <w:rPr>
          <w:rFonts w:eastAsia="Malgun Gothic"/>
          <w:b/>
          <w:lang w:eastAsia="ko-KR"/>
        </w:rPr>
        <w:t xml:space="preserve">BWP: </w:t>
      </w:r>
      <w:r w:rsidRPr="00F04163">
        <w:rPr>
          <w:rFonts w:eastAsia="MS Mincho"/>
        </w:rPr>
        <w:t>for NR</w:t>
      </w:r>
      <w:r w:rsidR="00D4658F" w:rsidRPr="00F04163">
        <w:rPr>
          <w:rFonts w:eastAsia="MS Mincho"/>
        </w:rPr>
        <w:t xml:space="preserve"> Uu</w:t>
      </w:r>
      <w:r w:rsidRPr="00F04163">
        <w:rPr>
          <w:rFonts w:eastAsia="MS Mincho"/>
        </w:rPr>
        <w:t xml:space="preserve">, the Uu data and control channel resources are configured per BWP. For a unified NR design, the sidelink resource configuration, should also be done per SL-BWP. Within an active BWP, a UE can be </w:t>
      </w:r>
      <w:r w:rsidR="00D4658F" w:rsidRPr="00F04163">
        <w:rPr>
          <w:rFonts w:eastAsia="MS Mincho"/>
        </w:rPr>
        <w:t>(pre-</w:t>
      </w:r>
      <w:r w:rsidR="009B1ED2" w:rsidRPr="00F04163">
        <w:rPr>
          <w:rFonts w:eastAsia="MS Mincho"/>
        </w:rPr>
        <w:t>) configured</w:t>
      </w:r>
      <w:r w:rsidRPr="00F04163">
        <w:rPr>
          <w:rFonts w:eastAsia="MS Mincho"/>
        </w:rPr>
        <w:t xml:space="preserve"> with multiple resource pools to transmit and receive as shown in</w:t>
      </w:r>
      <w:r w:rsidR="00B367C3" w:rsidRPr="00F04163">
        <w:rPr>
          <w:rFonts w:eastAsia="MS Mincho"/>
        </w:rPr>
        <w:t xml:space="preserve"> </w:t>
      </w:r>
      <w:r w:rsidR="00982866" w:rsidRPr="00F04163">
        <w:rPr>
          <w:rFonts w:eastAsia="MS Mincho"/>
        </w:rPr>
        <w:fldChar w:fldCharType="begin"/>
      </w:r>
      <w:r w:rsidR="00982866" w:rsidRPr="00F04163">
        <w:rPr>
          <w:rFonts w:eastAsia="MS Mincho"/>
        </w:rPr>
        <w:instrText xml:space="preserve"> REF _Ref528652773 \h </w:instrText>
      </w:r>
      <w:r w:rsidR="00982866" w:rsidRPr="00F04163">
        <w:rPr>
          <w:rFonts w:eastAsia="MS Mincho"/>
        </w:rPr>
      </w:r>
      <w:r w:rsidR="00982866" w:rsidRPr="00F04163">
        <w:rPr>
          <w:rFonts w:eastAsia="MS Mincho"/>
        </w:rPr>
        <w:fldChar w:fldCharType="separate"/>
      </w:r>
      <w:r w:rsidR="001260B3" w:rsidRPr="00F04163">
        <w:t>Figure 6</w:t>
      </w:r>
      <w:r w:rsidR="00982866" w:rsidRPr="00F04163">
        <w:rPr>
          <w:rFonts w:eastAsia="MS Mincho"/>
        </w:rPr>
        <w:fldChar w:fldCharType="end"/>
      </w:r>
      <w:r w:rsidRPr="00F04163">
        <w:rPr>
          <w:rFonts w:eastAsia="MS Mincho"/>
        </w:rPr>
        <w:t xml:space="preserve">. </w:t>
      </w:r>
    </w:p>
    <w:p w14:paraId="010B7D86" w14:textId="54FC65BB" w:rsidR="00B367C3" w:rsidRPr="00F04163" w:rsidRDefault="005F1C09" w:rsidP="00B367C3">
      <w:pPr>
        <w:keepNext/>
        <w:overflowPunct w:val="0"/>
        <w:snapToGrid/>
        <w:spacing w:before="120"/>
        <w:jc w:val="center"/>
        <w:textAlignment w:val="baseline"/>
      </w:pPr>
      <w:r w:rsidRPr="005F1C09">
        <w:drawing>
          <wp:inline distT="0" distB="0" distL="0" distR="0" wp14:anchorId="71D7A3F4" wp14:editId="061B4A80">
            <wp:extent cx="4219200" cy="810000"/>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19200" cy="810000"/>
                    </a:xfrm>
                    <a:prstGeom prst="rect">
                      <a:avLst/>
                    </a:prstGeom>
                    <a:noFill/>
                    <a:ln>
                      <a:noFill/>
                    </a:ln>
                  </pic:spPr>
                </pic:pic>
              </a:graphicData>
            </a:graphic>
          </wp:inline>
        </w:drawing>
      </w:r>
    </w:p>
    <w:p w14:paraId="4FE943AC" w14:textId="33590752" w:rsidR="00B06B91" w:rsidRPr="00F04163" w:rsidRDefault="00B367C3" w:rsidP="00A104F3">
      <w:pPr>
        <w:pStyle w:val="Caption"/>
      </w:pPr>
      <w:bookmarkStart w:id="12" w:name="_Ref528652773"/>
      <w:r w:rsidRPr="00F04163">
        <w:t xml:space="preserve">Figure </w:t>
      </w:r>
      <w:r w:rsidR="0065530E">
        <w:fldChar w:fldCharType="begin"/>
      </w:r>
      <w:r w:rsidR="0065530E">
        <w:instrText xml:space="preserve"> SEQ Figure \* ARABIC </w:instrText>
      </w:r>
      <w:r w:rsidR="0065530E">
        <w:fldChar w:fldCharType="separate"/>
      </w:r>
      <w:r w:rsidR="001260B3" w:rsidRPr="00F04163">
        <w:t>6</w:t>
      </w:r>
      <w:r w:rsidR="0065530E">
        <w:fldChar w:fldCharType="end"/>
      </w:r>
      <w:bookmarkEnd w:id="12"/>
      <w:r w:rsidR="00982866" w:rsidRPr="00F04163">
        <w:t xml:space="preserve"> Resource pools are confined within a SL BWP</w:t>
      </w:r>
    </w:p>
    <w:p w14:paraId="04759715" w14:textId="4D120290" w:rsidR="009B1ED2" w:rsidRPr="00F04163" w:rsidRDefault="00D6758B" w:rsidP="00EE1A24">
      <w:pPr>
        <w:pStyle w:val="ListParagraph"/>
        <w:numPr>
          <w:ilvl w:val="0"/>
          <w:numId w:val="56"/>
        </w:numPr>
        <w:overflowPunct w:val="0"/>
        <w:snapToGrid/>
        <w:spacing w:before="120"/>
        <w:textAlignment w:val="baseline"/>
        <w:rPr>
          <w:rFonts w:eastAsia="Malgun Gothic"/>
          <w:b/>
          <w:lang w:eastAsia="ko-KR"/>
        </w:rPr>
      </w:pPr>
      <w:r w:rsidRPr="00F04163">
        <w:rPr>
          <w:rFonts w:eastAsia="Malgun Gothic"/>
          <w:b/>
          <w:lang w:eastAsia="ko-KR"/>
        </w:rPr>
        <w:t>Resource pool(s) are not defined within a BWP</w:t>
      </w:r>
      <w:r w:rsidR="009B1ED2" w:rsidRPr="00F04163">
        <w:rPr>
          <w:rFonts w:eastAsia="Malgun Gothic"/>
          <w:b/>
          <w:lang w:eastAsia="ko-KR"/>
        </w:rPr>
        <w:t xml:space="preserve">: </w:t>
      </w:r>
      <w:r w:rsidR="00E1443F" w:rsidRPr="00F04163">
        <w:rPr>
          <w:rFonts w:eastAsia="Malgun Gothic"/>
          <w:lang w:eastAsia="ko-KR"/>
        </w:rPr>
        <w:t xml:space="preserve">there can be two cases, </w:t>
      </w:r>
      <w:r w:rsidR="00E1443F" w:rsidRPr="00F04163">
        <w:rPr>
          <w:rFonts w:eastAsia="MS Mincho"/>
        </w:rPr>
        <w:t xml:space="preserve">1) </w:t>
      </w:r>
      <w:r w:rsidR="009B1ED2" w:rsidRPr="00F04163">
        <w:rPr>
          <w:rFonts w:eastAsia="MS Mincho"/>
        </w:rPr>
        <w:t>resource pools</w:t>
      </w:r>
      <w:r w:rsidR="00E1443F" w:rsidRPr="00F04163">
        <w:rPr>
          <w:rFonts w:eastAsia="MS Mincho"/>
        </w:rPr>
        <w:t xml:space="preserve"> can straddle more than one BWP; 2) </w:t>
      </w:r>
      <w:r w:rsidRPr="00F04163">
        <w:rPr>
          <w:rFonts w:eastAsia="MS Mincho"/>
        </w:rPr>
        <w:t xml:space="preserve">a </w:t>
      </w:r>
      <w:r w:rsidR="00E1443F" w:rsidRPr="00F04163">
        <w:rPr>
          <w:rFonts w:eastAsia="MS Mincho"/>
        </w:rPr>
        <w:t xml:space="preserve">resource pool </w:t>
      </w:r>
      <w:r w:rsidR="009370A5" w:rsidRPr="00F04163">
        <w:rPr>
          <w:rFonts w:eastAsia="MS Mincho"/>
        </w:rPr>
        <w:t xml:space="preserve">fully </w:t>
      </w:r>
      <w:r w:rsidR="00E1443F" w:rsidRPr="00F04163">
        <w:rPr>
          <w:rFonts w:eastAsia="MS Mincho"/>
        </w:rPr>
        <w:t>contain</w:t>
      </w:r>
      <w:r w:rsidRPr="00F04163">
        <w:rPr>
          <w:rFonts w:eastAsia="MS Mincho"/>
        </w:rPr>
        <w:t>s</w:t>
      </w:r>
      <w:r w:rsidR="00E1443F" w:rsidRPr="00F04163">
        <w:rPr>
          <w:rFonts w:eastAsia="MS Mincho"/>
        </w:rPr>
        <w:t xml:space="preserve"> BWP(s).</w:t>
      </w:r>
      <w:r w:rsidR="009B1ED2" w:rsidRPr="00F04163">
        <w:rPr>
          <w:rFonts w:eastAsia="MS Mincho"/>
        </w:rPr>
        <w:t xml:space="preserve"> </w:t>
      </w:r>
      <w:r w:rsidR="00E1443F" w:rsidRPr="00F04163">
        <w:rPr>
          <w:rFonts w:eastAsia="MS Mincho"/>
        </w:rPr>
        <w:t>In either case,</w:t>
      </w:r>
      <w:r w:rsidR="009B1ED2" w:rsidRPr="00F04163">
        <w:rPr>
          <w:rFonts w:eastAsia="MS Mincho"/>
        </w:rPr>
        <w:t xml:space="preserve"> only the parts of resource pools which are within the active SL BWP can be used for a UE to transmit or receive, as shown in</w:t>
      </w:r>
      <w:r w:rsidR="00982866" w:rsidRPr="00F04163">
        <w:rPr>
          <w:rFonts w:eastAsia="MS Mincho"/>
        </w:rPr>
        <w:t xml:space="preserve"> </w:t>
      </w:r>
      <w:r w:rsidR="00982866" w:rsidRPr="00F04163">
        <w:rPr>
          <w:rFonts w:eastAsia="MS Mincho"/>
        </w:rPr>
        <w:fldChar w:fldCharType="begin"/>
      </w:r>
      <w:r w:rsidR="00982866" w:rsidRPr="00F04163">
        <w:rPr>
          <w:rFonts w:eastAsia="MS Mincho"/>
        </w:rPr>
        <w:instrText xml:space="preserve"> REF _Ref528652802 \h </w:instrText>
      </w:r>
      <w:r w:rsidR="00982866" w:rsidRPr="00F04163">
        <w:rPr>
          <w:rFonts w:eastAsia="MS Mincho"/>
        </w:rPr>
      </w:r>
      <w:r w:rsidR="00982866" w:rsidRPr="00F04163">
        <w:rPr>
          <w:rFonts w:eastAsia="MS Mincho"/>
        </w:rPr>
        <w:fldChar w:fldCharType="separate"/>
      </w:r>
      <w:r w:rsidR="001260B3" w:rsidRPr="00F04163">
        <w:t>Figure 7</w:t>
      </w:r>
      <w:r w:rsidR="00982866" w:rsidRPr="00F04163">
        <w:rPr>
          <w:rFonts w:eastAsia="MS Mincho"/>
        </w:rPr>
        <w:fldChar w:fldCharType="end"/>
      </w:r>
      <w:r w:rsidR="009B1ED2" w:rsidRPr="00F04163">
        <w:rPr>
          <w:rFonts w:eastAsia="MS Mincho"/>
        </w:rPr>
        <w:t xml:space="preserve">. This results in packets missed among UEs even in the same resource pool. On the other hand, </w:t>
      </w:r>
      <w:r w:rsidR="00CB44CA" w:rsidRPr="00F04163">
        <w:rPr>
          <w:rFonts w:eastAsia="MS Mincho"/>
        </w:rPr>
        <w:t xml:space="preserve">in case </w:t>
      </w:r>
      <w:r w:rsidR="00221873" w:rsidRPr="00F04163">
        <w:rPr>
          <w:rFonts w:eastAsia="MS Mincho"/>
        </w:rPr>
        <w:t xml:space="preserve">that a </w:t>
      </w:r>
      <w:r w:rsidR="00CB44CA" w:rsidRPr="00F04163">
        <w:rPr>
          <w:rFonts w:eastAsia="MS Mincho"/>
        </w:rPr>
        <w:t>resource pool contain</w:t>
      </w:r>
      <w:r w:rsidR="00221873" w:rsidRPr="00F04163">
        <w:rPr>
          <w:rFonts w:eastAsia="MS Mincho"/>
        </w:rPr>
        <w:t>s</w:t>
      </w:r>
      <w:r w:rsidR="00CB44CA" w:rsidRPr="00F04163">
        <w:rPr>
          <w:rFonts w:eastAsia="MS Mincho"/>
        </w:rPr>
        <w:t xml:space="preserve"> BWP(s), </w:t>
      </w:r>
      <w:r w:rsidR="009B1ED2" w:rsidRPr="00F04163">
        <w:rPr>
          <w:rFonts w:eastAsia="MS Mincho"/>
        </w:rPr>
        <w:t xml:space="preserve">a UE may be configured with multiple resources pool(s) to simultaneously transmit or receive SL, e.g. up to 16 Rx resource pools in LTE-V. This means UE may have a </w:t>
      </w:r>
      <w:r w:rsidRPr="00F04163">
        <w:rPr>
          <w:rFonts w:eastAsia="MS Mincho"/>
        </w:rPr>
        <w:t xml:space="preserve">very </w:t>
      </w:r>
      <w:r w:rsidR="009B1ED2" w:rsidRPr="00F04163">
        <w:rPr>
          <w:rFonts w:eastAsia="MS Mincho"/>
        </w:rPr>
        <w:t xml:space="preserve">large number of multiple BWPs being active at the same time, at least for reception purpose. </w:t>
      </w:r>
    </w:p>
    <w:p w14:paraId="7DCF8C07" w14:textId="0D392BFC" w:rsidR="00982866" w:rsidRPr="00F04163" w:rsidRDefault="00E1443F" w:rsidP="00982866">
      <w:pPr>
        <w:keepNext/>
        <w:spacing w:before="120"/>
        <w:jc w:val="center"/>
      </w:pPr>
      <w:bookmarkStart w:id="13" w:name="_GoBack"/>
      <w:r w:rsidRPr="00F04163">
        <w:rPr>
          <w:noProof/>
          <w:lang w:val="en-GB" w:eastAsia="en-GB"/>
        </w:rPr>
        <w:lastRenderedPageBreak/>
        <w:drawing>
          <wp:inline distT="0" distB="0" distL="0" distR="0" wp14:anchorId="684BB5CC" wp14:editId="28E90AAD">
            <wp:extent cx="4072099" cy="2043485"/>
            <wp:effectExtent l="0" t="0" r="508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102287" cy="2058634"/>
                    </a:xfrm>
                    <a:prstGeom prst="rect">
                      <a:avLst/>
                    </a:prstGeom>
                    <a:noFill/>
                    <a:ln>
                      <a:noFill/>
                    </a:ln>
                  </pic:spPr>
                </pic:pic>
              </a:graphicData>
            </a:graphic>
          </wp:inline>
        </w:drawing>
      </w:r>
      <w:bookmarkEnd w:id="13"/>
    </w:p>
    <w:p w14:paraId="3662B7C2" w14:textId="3DB15ABB" w:rsidR="00CB44CA" w:rsidRPr="00F04163" w:rsidRDefault="00982866" w:rsidP="00A104F3">
      <w:pPr>
        <w:pStyle w:val="Caption"/>
      </w:pPr>
      <w:bookmarkStart w:id="14" w:name="_Ref528652802"/>
      <w:r w:rsidRPr="00F04163">
        <w:t xml:space="preserve">Figure </w:t>
      </w:r>
      <w:r w:rsidR="0065530E">
        <w:fldChar w:fldCharType="begin"/>
      </w:r>
      <w:r w:rsidR="0065530E">
        <w:instrText xml:space="preserve"> SEQ Figure \* ARABIC </w:instrText>
      </w:r>
      <w:r w:rsidR="0065530E">
        <w:fldChar w:fldCharType="separate"/>
      </w:r>
      <w:r w:rsidR="001260B3" w:rsidRPr="00F04163">
        <w:t>7</w:t>
      </w:r>
      <w:r w:rsidR="0065530E">
        <w:fldChar w:fldCharType="end"/>
      </w:r>
      <w:bookmarkEnd w:id="14"/>
      <w:r w:rsidRPr="00F04163">
        <w:t xml:space="preserve"> Resource pools are not confined within a BWP</w:t>
      </w:r>
    </w:p>
    <w:p w14:paraId="60899389" w14:textId="1E9638A2" w:rsidR="006B7792" w:rsidRPr="00F04163" w:rsidRDefault="00A52FB0" w:rsidP="007D45B8">
      <w:pPr>
        <w:spacing w:before="120"/>
        <w:rPr>
          <w:rFonts w:eastAsia="MS Mincho"/>
        </w:rPr>
      </w:pPr>
      <w:r w:rsidRPr="00F04163">
        <w:rPr>
          <w:rFonts w:eastAsia="MS Mincho"/>
        </w:rPr>
        <w:t>In general, a V2X UE will be configured with more resource pools than BWPs. R</w:t>
      </w:r>
      <w:r w:rsidR="0065202F" w:rsidRPr="00F04163">
        <w:rPr>
          <w:rFonts w:eastAsia="MS Mincho"/>
        </w:rPr>
        <w:t xml:space="preserve">esource pool selection for an active SL BWP should be determined. One simple approach is </w:t>
      </w:r>
      <w:r w:rsidR="009370A5" w:rsidRPr="00F04163">
        <w:rPr>
          <w:rFonts w:eastAsia="MS Mincho"/>
        </w:rPr>
        <w:t xml:space="preserve">to configure the </w:t>
      </w:r>
      <w:r w:rsidR="0065202F" w:rsidRPr="00F04163">
        <w:rPr>
          <w:rFonts w:eastAsia="MS Mincho"/>
        </w:rPr>
        <w:t>association of resource pool(s) and a SL BWP, and available resource pool(s) could be selected by the association when the SL BWP is active.</w:t>
      </w:r>
    </w:p>
    <w:p w14:paraId="3239C15D" w14:textId="04075A93" w:rsidR="009E2E09" w:rsidRPr="00F04163" w:rsidRDefault="009E2E09" w:rsidP="007D45B8">
      <w:pPr>
        <w:snapToGrid/>
        <w:spacing w:before="120"/>
        <w:rPr>
          <w:rFonts w:eastAsia="MS Mincho"/>
        </w:rPr>
      </w:pPr>
      <w:r w:rsidRPr="00F04163">
        <w:rPr>
          <w:rFonts w:eastAsia="MS Mincho"/>
        </w:rPr>
        <w:t>Another issue is the number of resource pools within a SL BWP</w:t>
      </w:r>
      <w:r w:rsidR="009370A5" w:rsidRPr="00F04163">
        <w:rPr>
          <w:rFonts w:eastAsia="MS Mincho"/>
        </w:rPr>
        <w:t>.I</w:t>
      </w:r>
      <w:r w:rsidRPr="00F04163">
        <w:rPr>
          <w:rFonts w:eastAsia="MS Mincho"/>
        </w:rPr>
        <w:t>t depends on the SL transmission mode. For a gNB-scheduled transmission mode (NR SL mode-1), the transmission/reception within an SL BWP may be done with only one resource pool, i.e. resource pool is the same as the SL BWP. For a non-gNB scheduled transmission mode (NR SL mode-2), multiple resource pools may be configured to avoid resource conflict</w:t>
      </w:r>
      <w:r w:rsidR="00234547" w:rsidRPr="00F04163">
        <w:rPr>
          <w:rFonts w:eastAsia="MS Mincho"/>
        </w:rPr>
        <w:t>s</w:t>
      </w:r>
      <w:r w:rsidRPr="00F04163">
        <w:rPr>
          <w:rFonts w:eastAsia="MS Mincho"/>
        </w:rPr>
        <w:t>. In addition, a common SL BWP can be configured for a group of UEs (or all UEs) where they can receive configuration signaling.</w:t>
      </w:r>
    </w:p>
    <w:p w14:paraId="6BF53707" w14:textId="04D9FC80" w:rsidR="006B761C" w:rsidRPr="00F04163" w:rsidRDefault="006B761C" w:rsidP="007D45B8">
      <w:pPr>
        <w:snapToGrid/>
        <w:spacing w:before="120"/>
        <w:contextualSpacing/>
        <w:rPr>
          <w:b/>
          <w:bCs/>
          <w:i/>
          <w:iCs/>
        </w:rPr>
      </w:pPr>
      <w:r w:rsidRPr="00F04163">
        <w:rPr>
          <w:b/>
          <w:bCs/>
          <w:i/>
          <w:iCs/>
        </w:rPr>
        <w:t xml:space="preserve">Proposal </w:t>
      </w:r>
      <w:r w:rsidR="006D4F94" w:rsidRPr="00F04163">
        <w:rPr>
          <w:b/>
          <w:bCs/>
          <w:i/>
          <w:iCs/>
        </w:rPr>
        <w:t>8</w:t>
      </w:r>
      <w:r w:rsidRPr="00F04163">
        <w:rPr>
          <w:b/>
          <w:bCs/>
          <w:i/>
          <w:iCs/>
        </w:rPr>
        <w:t>: For a UE, each configured resource pool</w:t>
      </w:r>
      <w:r w:rsidRPr="00F04163">
        <w:rPr>
          <w:b/>
          <w:bCs/>
          <w:i/>
          <w:iCs/>
          <w:color w:val="FF0000"/>
        </w:rPr>
        <w:t xml:space="preserve"> </w:t>
      </w:r>
      <w:r w:rsidRPr="00F04163">
        <w:rPr>
          <w:b/>
          <w:bCs/>
          <w:i/>
          <w:iCs/>
        </w:rPr>
        <w:t xml:space="preserve">is </w:t>
      </w:r>
      <w:r w:rsidR="006F7DE5" w:rsidRPr="00F04163">
        <w:rPr>
          <w:b/>
          <w:bCs/>
          <w:i/>
          <w:iCs/>
          <w:color w:val="000000" w:themeColor="text1"/>
        </w:rPr>
        <w:t xml:space="preserve">defined </w:t>
      </w:r>
      <w:r w:rsidRPr="00F04163">
        <w:rPr>
          <w:b/>
          <w:bCs/>
          <w:i/>
          <w:iCs/>
        </w:rPr>
        <w:t>within a SL BWP in frequency domain, with the association of resource pools to BWPs configured by higher layers.</w:t>
      </w:r>
    </w:p>
    <w:p w14:paraId="569F3E8F" w14:textId="1A6ABB03" w:rsidR="00915C33" w:rsidRPr="00F04163" w:rsidRDefault="00915C33" w:rsidP="00915C33">
      <w:pPr>
        <w:pStyle w:val="Heading2"/>
        <w:ind w:left="578" w:hanging="578"/>
        <w:jc w:val="left"/>
        <w:rPr>
          <w:color w:val="000000"/>
        </w:rPr>
      </w:pPr>
      <w:r w:rsidRPr="00F04163">
        <w:rPr>
          <w:color w:val="000000"/>
        </w:rPr>
        <w:t>H</w:t>
      </w:r>
      <w:r w:rsidRPr="00F04163">
        <w:rPr>
          <w:rFonts w:hint="eastAsia"/>
          <w:color w:val="000000"/>
        </w:rPr>
        <w:t xml:space="preserve">ow </w:t>
      </w:r>
      <w:r w:rsidR="00982866" w:rsidRPr="00F04163">
        <w:rPr>
          <w:color w:val="000000"/>
        </w:rPr>
        <w:t xml:space="preserve">to </w:t>
      </w:r>
      <w:r w:rsidRPr="00F04163">
        <w:rPr>
          <w:color w:val="000000"/>
        </w:rPr>
        <w:t>indicate a numerology to a resource pool</w:t>
      </w:r>
    </w:p>
    <w:p w14:paraId="14B1F80B" w14:textId="77777777" w:rsidR="00915C33" w:rsidRPr="00F04163" w:rsidRDefault="00915C33" w:rsidP="00915C33">
      <w:pPr>
        <w:rPr>
          <w:color w:val="000000"/>
          <w:lang w:eastAsia="zh-CN"/>
        </w:rPr>
      </w:pPr>
      <w:r w:rsidRPr="00F04163">
        <w:rPr>
          <w:color w:val="000000"/>
          <w:lang w:eastAsia="zh-CN"/>
        </w:rPr>
        <w:t>There are several options for how to indicate a numerology to a resource pool:</w:t>
      </w:r>
    </w:p>
    <w:p w14:paraId="0A857572" w14:textId="77777777" w:rsidR="00915C33" w:rsidRPr="00F04163" w:rsidRDefault="00915C33" w:rsidP="00915C33">
      <w:pPr>
        <w:pStyle w:val="ListParagraph"/>
        <w:numPr>
          <w:ilvl w:val="0"/>
          <w:numId w:val="55"/>
        </w:numPr>
        <w:rPr>
          <w:lang w:eastAsia="zh-CN"/>
        </w:rPr>
      </w:pPr>
      <w:r w:rsidRPr="00F04163">
        <w:rPr>
          <w:b/>
          <w:lang w:eastAsia="zh-CN"/>
        </w:rPr>
        <w:t>Option 1:</w:t>
      </w:r>
      <w:r w:rsidRPr="00F04163">
        <w:rPr>
          <w:lang w:eastAsia="zh-CN"/>
        </w:rPr>
        <w:t>The numerology is explicitly associated with a resource pool once configured</w:t>
      </w:r>
    </w:p>
    <w:p w14:paraId="3CF759C6" w14:textId="77777777" w:rsidR="00915C33" w:rsidRPr="00F04163" w:rsidRDefault="00915C33" w:rsidP="00915C33">
      <w:pPr>
        <w:pStyle w:val="ListParagraph"/>
        <w:numPr>
          <w:ilvl w:val="0"/>
          <w:numId w:val="55"/>
        </w:numPr>
        <w:rPr>
          <w:lang w:eastAsia="zh-CN"/>
        </w:rPr>
      </w:pPr>
      <w:r w:rsidRPr="00F04163">
        <w:rPr>
          <w:b/>
          <w:lang w:eastAsia="zh-CN"/>
        </w:rPr>
        <w:t>Option 2:</w:t>
      </w:r>
      <w:r w:rsidRPr="00F04163">
        <w:rPr>
          <w:lang w:eastAsia="zh-CN"/>
        </w:rPr>
        <w:t>The numerology of the resource pool is inherent from the numerology of SL BWP</w:t>
      </w:r>
    </w:p>
    <w:p w14:paraId="783BE614" w14:textId="77777777" w:rsidR="00915C33" w:rsidRPr="00F04163" w:rsidRDefault="00915C33" w:rsidP="00915C33">
      <w:pPr>
        <w:pStyle w:val="ListParagraph"/>
        <w:numPr>
          <w:ilvl w:val="0"/>
          <w:numId w:val="55"/>
        </w:numPr>
        <w:rPr>
          <w:lang w:eastAsia="zh-CN"/>
        </w:rPr>
      </w:pPr>
      <w:r w:rsidRPr="00F04163">
        <w:rPr>
          <w:b/>
          <w:lang w:eastAsia="zh-CN"/>
        </w:rPr>
        <w:t>Option 3:</w:t>
      </w:r>
      <w:r w:rsidRPr="00F04163">
        <w:rPr>
          <w:lang w:eastAsia="zh-CN"/>
        </w:rPr>
        <w:t>The numerology is configured for all resource pools in one carrier</w:t>
      </w:r>
    </w:p>
    <w:p w14:paraId="2CF695B6" w14:textId="77777777" w:rsidR="00915C33" w:rsidRPr="00F04163" w:rsidRDefault="00915C33" w:rsidP="00915C33">
      <w:pPr>
        <w:pStyle w:val="ListParagraph"/>
        <w:numPr>
          <w:ilvl w:val="0"/>
          <w:numId w:val="55"/>
        </w:numPr>
        <w:rPr>
          <w:lang w:eastAsia="zh-CN"/>
        </w:rPr>
      </w:pPr>
      <w:r w:rsidRPr="00F04163">
        <w:rPr>
          <w:b/>
          <w:lang w:eastAsia="zh-CN"/>
        </w:rPr>
        <w:t>Option 4:</w:t>
      </w:r>
      <w:r w:rsidRPr="00F04163">
        <w:rPr>
          <w:lang w:eastAsia="zh-CN"/>
        </w:rPr>
        <w:t>The numerology is predefined for all resource pools for one band</w:t>
      </w:r>
    </w:p>
    <w:p w14:paraId="0ADA381E" w14:textId="1BFCE371" w:rsidR="00915C33" w:rsidRPr="00F04163" w:rsidRDefault="00A96EA3" w:rsidP="00915C33">
      <w:pPr>
        <w:rPr>
          <w:lang w:eastAsia="zh-CN"/>
        </w:rPr>
      </w:pPr>
      <w:r w:rsidRPr="00F04163">
        <w:rPr>
          <w:lang w:eastAsia="zh-CN"/>
        </w:rPr>
        <w:t xml:space="preserve">Option 1 is flexible, but does not take advantage of the BWPs. Option 2 is the simplest and is straightforward to specify. Option 3 has some issues: one issue is that when multiple services share the same carrier, they are required to use the same numerology. This is a significant loss of flexibility. Option 4 could be considered, but it is up to RAN4 to make the decision. </w:t>
      </w:r>
    </w:p>
    <w:p w14:paraId="28CBCC28" w14:textId="6E587288" w:rsidR="00A96EA3" w:rsidRPr="00F04163" w:rsidRDefault="00A96EA3" w:rsidP="00915C33">
      <w:pPr>
        <w:rPr>
          <w:lang w:eastAsia="zh-CN"/>
        </w:rPr>
      </w:pPr>
      <w:r w:rsidRPr="00F04163">
        <w:rPr>
          <w:lang w:eastAsia="zh-CN"/>
        </w:rPr>
        <w:t>From a RAN1 perspective, based on the above analysis, Option 2 is preferred.</w:t>
      </w:r>
    </w:p>
    <w:p w14:paraId="1BC796C1" w14:textId="39B86BC4" w:rsidR="00915C33" w:rsidRPr="00F04163" w:rsidRDefault="00915C33" w:rsidP="00915C33">
      <w:pPr>
        <w:snapToGrid/>
        <w:spacing w:before="120"/>
        <w:contextualSpacing/>
        <w:rPr>
          <w:lang w:eastAsia="zh-CN"/>
        </w:rPr>
      </w:pPr>
      <w:r w:rsidRPr="00F04163">
        <w:rPr>
          <w:b/>
          <w:bCs/>
          <w:i/>
          <w:iCs/>
        </w:rPr>
        <w:t xml:space="preserve">Proposal </w:t>
      </w:r>
      <w:r w:rsidR="006D4F94" w:rsidRPr="00F04163">
        <w:rPr>
          <w:b/>
          <w:bCs/>
          <w:i/>
          <w:iCs/>
        </w:rPr>
        <w:t>9</w:t>
      </w:r>
      <w:r w:rsidRPr="00F04163">
        <w:rPr>
          <w:b/>
          <w:bCs/>
          <w:i/>
          <w:iCs/>
        </w:rPr>
        <w:t>: The numerology of the resource pool is inherent from the numerology of SL BWP.</w:t>
      </w:r>
    </w:p>
    <w:p w14:paraId="5ED010FB" w14:textId="77777777" w:rsidR="00915C33" w:rsidRPr="00F04163" w:rsidRDefault="00915C33" w:rsidP="007D45B8">
      <w:pPr>
        <w:snapToGrid/>
        <w:spacing w:before="120"/>
        <w:contextualSpacing/>
        <w:rPr>
          <w:b/>
          <w:bCs/>
          <w:i/>
          <w:iCs/>
        </w:rPr>
      </w:pPr>
    </w:p>
    <w:p w14:paraId="656CDDDD" w14:textId="77777777" w:rsidR="00915C33" w:rsidRPr="00F04163" w:rsidRDefault="00915C33" w:rsidP="00915C33">
      <w:pPr>
        <w:pStyle w:val="Heading2"/>
        <w:ind w:left="578" w:hanging="578"/>
        <w:jc w:val="left"/>
        <w:rPr>
          <w:color w:val="000000"/>
        </w:rPr>
      </w:pPr>
      <w:r w:rsidRPr="00F04163">
        <w:rPr>
          <w:color w:val="000000"/>
        </w:rPr>
        <w:t>How gNB and other UE know the UE RF BW and location</w:t>
      </w:r>
      <w:r w:rsidRPr="00F04163">
        <w:rPr>
          <w:rFonts w:hint="eastAsia"/>
          <w:color w:val="000000"/>
        </w:rPr>
        <w:t xml:space="preserve"> </w:t>
      </w:r>
    </w:p>
    <w:p w14:paraId="1C88658B" w14:textId="77777777" w:rsidR="00915C33" w:rsidRPr="00F04163" w:rsidRDefault="00915C33" w:rsidP="00915C33">
      <w:pPr>
        <w:rPr>
          <w:color w:val="000000"/>
          <w:lang w:eastAsia="zh-CN"/>
        </w:rPr>
      </w:pPr>
      <w:r w:rsidRPr="00F04163">
        <w:rPr>
          <w:color w:val="000000"/>
          <w:lang w:eastAsia="zh-CN"/>
        </w:rPr>
        <w:t xml:space="preserve">There are several options for how </w:t>
      </w:r>
      <w:r w:rsidRPr="00F04163">
        <w:rPr>
          <w:color w:val="000000"/>
        </w:rPr>
        <w:t>gNB and other UE know the UE RF BW and location</w:t>
      </w:r>
      <w:r w:rsidRPr="00F04163">
        <w:rPr>
          <w:color w:val="000000"/>
          <w:lang w:eastAsia="zh-CN"/>
        </w:rPr>
        <w:t>:</w:t>
      </w:r>
    </w:p>
    <w:p w14:paraId="37AC3B72" w14:textId="77777777" w:rsidR="00915C33" w:rsidRPr="00F04163" w:rsidRDefault="00915C33" w:rsidP="00915C33">
      <w:pPr>
        <w:pStyle w:val="ListParagraph"/>
        <w:numPr>
          <w:ilvl w:val="0"/>
          <w:numId w:val="55"/>
        </w:numPr>
        <w:rPr>
          <w:lang w:eastAsia="zh-CN"/>
        </w:rPr>
      </w:pPr>
      <w:r w:rsidRPr="00F04163">
        <w:rPr>
          <w:b/>
          <w:lang w:eastAsia="zh-CN"/>
        </w:rPr>
        <w:t>Option 1:</w:t>
      </w:r>
      <w:r w:rsidRPr="00F04163">
        <w:rPr>
          <w:color w:val="000000"/>
        </w:rPr>
        <w:t xml:space="preserve"> gNB and other UE know the UE RF BW and location by resource pool without SL BWP</w:t>
      </w:r>
    </w:p>
    <w:p w14:paraId="657155DC" w14:textId="77777777" w:rsidR="00915C33" w:rsidRPr="00F04163" w:rsidRDefault="00915C33" w:rsidP="00915C33">
      <w:pPr>
        <w:pStyle w:val="ListParagraph"/>
        <w:numPr>
          <w:ilvl w:val="0"/>
          <w:numId w:val="55"/>
        </w:numPr>
        <w:rPr>
          <w:lang w:eastAsia="zh-CN"/>
        </w:rPr>
      </w:pPr>
      <w:r w:rsidRPr="00F04163">
        <w:rPr>
          <w:b/>
          <w:lang w:eastAsia="zh-CN"/>
        </w:rPr>
        <w:t>Option 2:</w:t>
      </w:r>
      <w:r w:rsidRPr="00F04163">
        <w:rPr>
          <w:color w:val="000000"/>
        </w:rPr>
        <w:t xml:space="preserve"> gNB and other UE know the UE RF BW and location by SL BWP</w:t>
      </w:r>
    </w:p>
    <w:p w14:paraId="3D7430F7" w14:textId="1F9BFBF2" w:rsidR="00825D71" w:rsidRPr="00F04163" w:rsidRDefault="00915C33" w:rsidP="00915C33">
      <w:pPr>
        <w:spacing w:before="120"/>
        <w:rPr>
          <w:lang w:eastAsia="zh-CN"/>
        </w:rPr>
      </w:pPr>
      <w:r w:rsidRPr="00F04163">
        <w:rPr>
          <w:rFonts w:hint="eastAsia"/>
          <w:lang w:eastAsia="zh-CN"/>
        </w:rPr>
        <w:t xml:space="preserve">For option 1, </w:t>
      </w:r>
      <w:r w:rsidRPr="00F04163">
        <w:rPr>
          <w:lang w:eastAsia="zh-CN"/>
        </w:rPr>
        <w:t xml:space="preserve">it was agreed that </w:t>
      </w:r>
      <w:r w:rsidRPr="00F04163">
        <w:rPr>
          <w:rFonts w:hint="eastAsia"/>
          <w:lang w:eastAsia="zh-CN"/>
        </w:rPr>
        <w:t>multiple resource pools can be configured to a single UE in a given carrier</w:t>
      </w:r>
      <w:r w:rsidRPr="00F04163">
        <w:rPr>
          <w:lang w:eastAsia="zh-CN"/>
        </w:rPr>
        <w:t>.</w:t>
      </w:r>
      <w:r w:rsidR="00825D71" w:rsidRPr="00F04163">
        <w:rPr>
          <w:lang w:eastAsia="zh-CN"/>
        </w:rPr>
        <w:t xml:space="preserve"> For the UE with limited RF capability, it should report which resource pools are covered by the Tx and Rx RF chains. In addition, behaviour of the active resource pools also needs to be discussed, leading to much specification work. </w:t>
      </w:r>
    </w:p>
    <w:p w14:paraId="1813CCF5" w14:textId="43EE1D9B" w:rsidR="007F3E1E" w:rsidRPr="00F04163" w:rsidRDefault="00915C33" w:rsidP="00915C33">
      <w:pPr>
        <w:spacing w:before="120"/>
        <w:rPr>
          <w:lang w:eastAsia="zh-CN"/>
        </w:rPr>
      </w:pPr>
      <w:r w:rsidRPr="00F04163">
        <w:rPr>
          <w:rFonts w:hint="eastAsia"/>
          <w:lang w:eastAsia="zh-CN"/>
        </w:rPr>
        <w:lastRenderedPageBreak/>
        <w:t xml:space="preserve">For option </w:t>
      </w:r>
      <w:r w:rsidRPr="00F04163">
        <w:rPr>
          <w:lang w:eastAsia="zh-CN"/>
        </w:rPr>
        <w:t>2</w:t>
      </w:r>
      <w:r w:rsidRPr="00F04163">
        <w:rPr>
          <w:rFonts w:hint="eastAsia"/>
          <w:lang w:eastAsia="zh-CN"/>
        </w:rPr>
        <w:t xml:space="preserve">, </w:t>
      </w:r>
      <w:r w:rsidR="007F3E1E" w:rsidRPr="00F04163">
        <w:rPr>
          <w:lang w:eastAsia="zh-CN"/>
        </w:rPr>
        <w:t xml:space="preserve">BWP design in Rel-15 could be reused. For instance, </w:t>
      </w:r>
      <w:r w:rsidRPr="00F04163">
        <w:rPr>
          <w:lang w:eastAsia="zh-CN"/>
        </w:rPr>
        <w:t xml:space="preserve">there is </w:t>
      </w:r>
      <w:r w:rsidRPr="00F04163">
        <w:rPr>
          <w:szCs w:val="20"/>
        </w:rPr>
        <w:t xml:space="preserve">at most one activated sidelink BWP for a UE </w:t>
      </w:r>
      <w:r w:rsidRPr="00F04163">
        <w:rPr>
          <w:rFonts w:hint="eastAsia"/>
          <w:szCs w:val="20"/>
          <w:lang w:eastAsia="ko-KR"/>
        </w:rPr>
        <w:t>in a given carrier</w:t>
      </w:r>
      <w:r w:rsidRPr="00F04163">
        <w:rPr>
          <w:lang w:eastAsia="zh-CN"/>
        </w:rPr>
        <w:t xml:space="preserve">. </w:t>
      </w:r>
      <w:r w:rsidR="007F3E1E" w:rsidRPr="00F04163">
        <w:rPr>
          <w:lang w:eastAsia="zh-CN"/>
        </w:rPr>
        <w:t>By the information of the active SL BWP, transmitting UE could know the Rx RF location of the receiving UE, and transmit sidelink data in the resource pools within the Rx RF region of the receiving UE.</w:t>
      </w:r>
    </w:p>
    <w:p w14:paraId="2D36C429" w14:textId="77777777" w:rsidR="00915C33" w:rsidRPr="00F04163" w:rsidRDefault="00915C33" w:rsidP="00915C33">
      <w:pPr>
        <w:spacing w:before="120"/>
        <w:rPr>
          <w:lang w:eastAsia="zh-CN"/>
        </w:rPr>
      </w:pPr>
      <w:r w:rsidRPr="00F04163">
        <w:rPr>
          <w:lang w:eastAsia="zh-CN"/>
        </w:rPr>
        <w:t>Based to the above analyses, it is preferred that gNB and other UE know the UE RF BW and location by SL BWP.</w:t>
      </w:r>
    </w:p>
    <w:p w14:paraId="29102F70" w14:textId="0B3D446E" w:rsidR="00915C33" w:rsidRPr="00F04163" w:rsidRDefault="00915C33" w:rsidP="00915C33">
      <w:pPr>
        <w:snapToGrid/>
        <w:spacing w:before="120"/>
        <w:contextualSpacing/>
        <w:rPr>
          <w:lang w:eastAsia="zh-CN"/>
        </w:rPr>
      </w:pPr>
      <w:r w:rsidRPr="00F04163">
        <w:rPr>
          <w:b/>
          <w:bCs/>
          <w:i/>
          <w:iCs/>
        </w:rPr>
        <w:t xml:space="preserve">Proposal </w:t>
      </w:r>
      <w:r w:rsidR="007B678F" w:rsidRPr="00F04163">
        <w:rPr>
          <w:b/>
          <w:bCs/>
          <w:i/>
          <w:iCs/>
        </w:rPr>
        <w:t>1</w:t>
      </w:r>
      <w:r w:rsidR="006D4F94" w:rsidRPr="00F04163">
        <w:rPr>
          <w:b/>
          <w:bCs/>
          <w:i/>
          <w:iCs/>
        </w:rPr>
        <w:t>0</w:t>
      </w:r>
      <w:r w:rsidRPr="00F04163">
        <w:rPr>
          <w:b/>
          <w:bCs/>
          <w:i/>
          <w:iCs/>
        </w:rPr>
        <w:t>: gNB and other UE know the UE RF BW and location by SL BWP</w:t>
      </w:r>
      <w:r w:rsidR="00F86AC0" w:rsidRPr="00F04163">
        <w:rPr>
          <w:b/>
          <w:bCs/>
          <w:i/>
          <w:iCs/>
        </w:rPr>
        <w:t xml:space="preserve"> configuration</w:t>
      </w:r>
      <w:r w:rsidR="007B678F" w:rsidRPr="00F04163">
        <w:rPr>
          <w:b/>
          <w:bCs/>
          <w:i/>
          <w:iCs/>
        </w:rPr>
        <w:t>.</w:t>
      </w:r>
    </w:p>
    <w:p w14:paraId="008F0049" w14:textId="77777777" w:rsidR="00D4268F" w:rsidRPr="00F04163" w:rsidRDefault="00D4268F" w:rsidP="007D45B8">
      <w:pPr>
        <w:spacing w:before="120"/>
      </w:pPr>
    </w:p>
    <w:p w14:paraId="54D1932F" w14:textId="13609160" w:rsidR="00157FC3" w:rsidRPr="00F04163" w:rsidRDefault="00747F48" w:rsidP="007D45B8">
      <w:pPr>
        <w:pStyle w:val="Heading1"/>
        <w:snapToGrid/>
        <w:contextualSpacing/>
      </w:pPr>
      <w:r w:rsidRPr="00F04163">
        <w:t>Conclusion</w:t>
      </w:r>
      <w:r w:rsidR="006B1FD5" w:rsidRPr="00F04163">
        <w:t>s</w:t>
      </w:r>
    </w:p>
    <w:p w14:paraId="1F68B7CC" w14:textId="77777777" w:rsidR="005B14FB" w:rsidRPr="00F04163" w:rsidRDefault="00F02D8D" w:rsidP="005B14FB">
      <w:pPr>
        <w:spacing w:before="120"/>
        <w:rPr>
          <w:rFonts w:eastAsia="MS Mincho"/>
          <w:b/>
          <w:i/>
        </w:rPr>
      </w:pPr>
      <w:r w:rsidRPr="00F04163">
        <w:rPr>
          <w:rFonts w:eastAsia="MS Mincho"/>
        </w:rPr>
        <w:t>This contribution has provided our view</w:t>
      </w:r>
      <w:r w:rsidR="00810C56" w:rsidRPr="00F04163">
        <w:rPr>
          <w:rFonts w:eastAsia="MS Mincho"/>
        </w:rPr>
        <w:t>s</w:t>
      </w:r>
      <w:r w:rsidRPr="00F04163">
        <w:rPr>
          <w:rFonts w:eastAsia="MS Mincho"/>
        </w:rPr>
        <w:t xml:space="preserve"> on </w:t>
      </w:r>
      <w:r w:rsidR="00270917" w:rsidRPr="00F04163">
        <w:rPr>
          <w:rFonts w:eastAsia="MS Mincho"/>
        </w:rPr>
        <w:t>BWP and resource</w:t>
      </w:r>
      <w:r w:rsidRPr="00F04163">
        <w:rPr>
          <w:rFonts w:eastAsia="MS Mincho"/>
        </w:rPr>
        <w:t xml:space="preserve"> </w:t>
      </w:r>
      <w:r w:rsidR="00660E99" w:rsidRPr="00F04163">
        <w:rPr>
          <w:rFonts w:eastAsia="MS Mincho"/>
        </w:rPr>
        <w:t xml:space="preserve">pool </w:t>
      </w:r>
      <w:r w:rsidRPr="00F04163">
        <w:rPr>
          <w:rFonts w:eastAsia="MS Mincho"/>
        </w:rPr>
        <w:t>for NR V2X</w:t>
      </w:r>
      <w:r w:rsidR="007B678F" w:rsidRPr="00F04163">
        <w:rPr>
          <w:rFonts w:eastAsia="MS Mincho"/>
        </w:rPr>
        <w:t xml:space="preserve">, and following </w:t>
      </w:r>
    </w:p>
    <w:p w14:paraId="6349C072" w14:textId="77777777" w:rsidR="005B14FB" w:rsidRPr="00F04163" w:rsidRDefault="005B14FB" w:rsidP="005B14FB">
      <w:pPr>
        <w:spacing w:before="120"/>
        <w:rPr>
          <w:rFonts w:eastAsia="MS Mincho"/>
          <w:b/>
          <w:i/>
        </w:rPr>
      </w:pPr>
      <w:r w:rsidRPr="00F04163">
        <w:rPr>
          <w:rFonts w:eastAsia="MS Mincho"/>
          <w:b/>
          <w:i/>
        </w:rPr>
        <w:t>Observation 1: If BWP is not introduced for sidelink, RAN1 and RAN2 will have to standardize a lot of features already existing for BWP.</w:t>
      </w:r>
    </w:p>
    <w:p w14:paraId="270E8C20" w14:textId="77777777" w:rsidR="009A46C7" w:rsidRPr="00F04163" w:rsidRDefault="009A46C7" w:rsidP="009A46C7">
      <w:pPr>
        <w:spacing w:before="120"/>
        <w:rPr>
          <w:rFonts w:eastAsia="MS Mincho"/>
          <w:b/>
          <w:i/>
        </w:rPr>
      </w:pPr>
      <w:r w:rsidRPr="00F04163">
        <w:rPr>
          <w:rFonts w:eastAsia="MS Mincho"/>
          <w:b/>
          <w:i/>
        </w:rPr>
        <w:t>Observation 2: BWP can represent RF BW and introducing SL BWP can facilitate handling coexistence between Uu and sidelink.</w:t>
      </w:r>
    </w:p>
    <w:p w14:paraId="0E885047" w14:textId="77777777" w:rsidR="006B5895" w:rsidRPr="00F04163" w:rsidRDefault="006B5895" w:rsidP="006B5895">
      <w:pPr>
        <w:spacing w:before="120"/>
        <w:rPr>
          <w:rFonts w:eastAsia="MS Mincho"/>
          <w:b/>
          <w:i/>
        </w:rPr>
      </w:pPr>
      <w:r w:rsidRPr="00F04163">
        <w:rPr>
          <w:rFonts w:eastAsia="MS Mincho"/>
          <w:b/>
          <w:i/>
        </w:rPr>
        <w:t>Proposal 1: The sidelink framework is defined based on both SL BWP and resource pool. Resource pools are defined within a BWP, and the decisions taken in Rel-15 Uu work on configuration of parameters and definition of procedures in relation to BWP, e.g. BWP specific or common to BWPs, etc., are re-used for SL as much as possible.</w:t>
      </w:r>
    </w:p>
    <w:p w14:paraId="7AE3BE9D" w14:textId="77777777" w:rsidR="006B5895" w:rsidRPr="00F04163" w:rsidRDefault="006B5895" w:rsidP="006B5895">
      <w:pPr>
        <w:spacing w:before="120"/>
        <w:rPr>
          <w:rFonts w:eastAsia="MS Mincho"/>
          <w:b/>
          <w:i/>
        </w:rPr>
      </w:pPr>
      <w:r w:rsidRPr="00F04163">
        <w:rPr>
          <w:rFonts w:eastAsia="MS Mincho"/>
          <w:b/>
          <w:i/>
        </w:rPr>
        <w:t>Proposal 2: Support both shared and separated UE Tx RF between uplink and sidelink</w:t>
      </w:r>
      <w:r w:rsidRPr="00F04163">
        <w:rPr>
          <w:rFonts w:eastAsia="MS Mincho" w:hint="eastAsia"/>
          <w:b/>
          <w:i/>
        </w:rPr>
        <w:t xml:space="preserve">. </w:t>
      </w:r>
    </w:p>
    <w:p w14:paraId="16D1117D" w14:textId="77777777" w:rsidR="006B5895" w:rsidRPr="00F04163" w:rsidRDefault="006B5895" w:rsidP="006B5895">
      <w:pPr>
        <w:spacing w:before="120"/>
        <w:rPr>
          <w:rFonts w:eastAsia="MS Mincho"/>
          <w:b/>
          <w:i/>
        </w:rPr>
      </w:pPr>
      <w:r w:rsidRPr="00F04163">
        <w:rPr>
          <w:rFonts w:eastAsia="MS Mincho"/>
          <w:b/>
          <w:i/>
        </w:rPr>
        <w:t>Proposal 3: Separated UE Rx RF is assumed for sidelink Rx in addition to downlink Rx.</w:t>
      </w:r>
    </w:p>
    <w:p w14:paraId="0B658627" w14:textId="77777777" w:rsidR="00C253FE" w:rsidRPr="00F04163" w:rsidRDefault="00C253FE" w:rsidP="00C253FE">
      <w:pPr>
        <w:spacing w:before="120"/>
        <w:rPr>
          <w:rFonts w:eastAsia="MS Mincho"/>
          <w:lang w:eastAsia="x-none"/>
        </w:rPr>
      </w:pPr>
      <w:r w:rsidRPr="00F04163">
        <w:rPr>
          <w:rFonts w:eastAsia="MS Mincho"/>
          <w:b/>
          <w:i/>
        </w:rPr>
        <w:t>Proposal 4: The RAN1 specifications should allow UEs to have flexible sidelink bandwidth capabilities, which can be less than maximum system bandwidth for both FR1 and FR2.</w:t>
      </w:r>
    </w:p>
    <w:p w14:paraId="1CE8457A" w14:textId="77777777" w:rsidR="006B5895" w:rsidRPr="00F04163" w:rsidRDefault="006B5895" w:rsidP="006B5895">
      <w:pPr>
        <w:spacing w:before="120"/>
        <w:rPr>
          <w:rFonts w:eastAsia="MS Mincho"/>
          <w:b/>
          <w:i/>
        </w:rPr>
      </w:pPr>
      <w:r w:rsidRPr="00F04163">
        <w:rPr>
          <w:rFonts w:eastAsia="MS Mincho"/>
          <w:b/>
          <w:i/>
        </w:rPr>
        <w:t>Proposal 5: Reuse the Rel-15 design: a SL BWP is configured with an associated numerology and different numerologies can be configured to different UEs or the same UE in one carrier.</w:t>
      </w:r>
    </w:p>
    <w:p w14:paraId="2E37DEA5" w14:textId="77777777" w:rsidR="00C414CD" w:rsidRPr="00F04163" w:rsidRDefault="00C414CD" w:rsidP="00C414CD">
      <w:pPr>
        <w:spacing w:before="120"/>
      </w:pPr>
      <w:r w:rsidRPr="00F04163">
        <w:rPr>
          <w:rFonts w:eastAsia="MS Mincho"/>
          <w:b/>
          <w:i/>
        </w:rPr>
        <w:t>Proposal 6: Reuse the Rel-15 BWP configuration mechanism for SL BWP basic configuration: one common SL BWP and one UE specific SL BWP.</w:t>
      </w:r>
    </w:p>
    <w:p w14:paraId="14CCFD23" w14:textId="77777777" w:rsidR="009370A5" w:rsidRPr="00F04163" w:rsidRDefault="009370A5" w:rsidP="009370A5">
      <w:pPr>
        <w:spacing w:before="120"/>
        <w:rPr>
          <w:rFonts w:eastAsia="MS Mincho"/>
          <w:b/>
          <w:i/>
        </w:rPr>
      </w:pPr>
      <w:r w:rsidRPr="00F04163">
        <w:rPr>
          <w:rFonts w:eastAsia="MS Mincho"/>
          <w:b/>
          <w:i/>
        </w:rPr>
        <w:t>Proposal 7: A unified BWP applied to both Tx and Rx is supported.</w:t>
      </w:r>
    </w:p>
    <w:p w14:paraId="424D0EEB" w14:textId="77777777" w:rsidR="00C414CD" w:rsidRPr="00F04163" w:rsidRDefault="00C414CD" w:rsidP="00A104F3">
      <w:pPr>
        <w:spacing w:before="120"/>
        <w:rPr>
          <w:rFonts w:eastAsia="MS Mincho"/>
          <w:b/>
          <w:i/>
        </w:rPr>
      </w:pPr>
      <w:r w:rsidRPr="00F04163">
        <w:rPr>
          <w:rFonts w:eastAsia="MS Mincho"/>
          <w:b/>
          <w:i/>
        </w:rPr>
        <w:t>Proposal 8: For a UE, each configured resource pool is defined within a SL BWP in frequency domain, with the association of resource pools to BWPs configured by higher layers.</w:t>
      </w:r>
    </w:p>
    <w:p w14:paraId="6853AC0B" w14:textId="77777777" w:rsidR="00C414CD" w:rsidRPr="00F04163" w:rsidRDefault="00C414CD" w:rsidP="00A104F3">
      <w:pPr>
        <w:spacing w:before="120"/>
        <w:rPr>
          <w:rFonts w:eastAsia="MS Mincho"/>
          <w:b/>
          <w:i/>
        </w:rPr>
      </w:pPr>
      <w:r w:rsidRPr="00F04163">
        <w:rPr>
          <w:rFonts w:eastAsia="MS Mincho"/>
          <w:b/>
          <w:i/>
        </w:rPr>
        <w:t>Proposal 9: The numerology of the resource pool is inherent from the numerology of SL BWP.</w:t>
      </w:r>
    </w:p>
    <w:p w14:paraId="47A0E534" w14:textId="77777777" w:rsidR="00C414CD" w:rsidRPr="00F04163" w:rsidRDefault="00C414CD" w:rsidP="00A104F3">
      <w:pPr>
        <w:spacing w:before="120"/>
        <w:rPr>
          <w:rFonts w:eastAsia="MS Mincho"/>
          <w:b/>
          <w:i/>
        </w:rPr>
      </w:pPr>
      <w:r w:rsidRPr="00F04163">
        <w:rPr>
          <w:rFonts w:eastAsia="MS Mincho"/>
          <w:b/>
          <w:i/>
        </w:rPr>
        <w:t>Proposal 10: gNB and other UE know the UE RF BW and location by SL BWP configuration.</w:t>
      </w:r>
    </w:p>
    <w:p w14:paraId="00C12B42" w14:textId="77777777" w:rsidR="007B678F" w:rsidRPr="00F04163" w:rsidRDefault="007B678F" w:rsidP="006A2654">
      <w:pPr>
        <w:spacing w:before="120"/>
        <w:rPr>
          <w:rFonts w:eastAsia="MS Mincho"/>
          <w:b/>
          <w:i/>
        </w:rPr>
      </w:pPr>
    </w:p>
    <w:p w14:paraId="7EEB0489" w14:textId="77777777" w:rsidR="006A2654" w:rsidRPr="00F04163" w:rsidRDefault="006A2654" w:rsidP="006A2654">
      <w:pPr>
        <w:spacing w:before="120"/>
        <w:rPr>
          <w:rFonts w:eastAsia="MS Mincho"/>
          <w:b/>
          <w:i/>
        </w:rPr>
      </w:pPr>
    </w:p>
    <w:p w14:paraId="573374E8" w14:textId="77777777" w:rsidR="001D780E" w:rsidRPr="00F04163" w:rsidRDefault="001D780E" w:rsidP="007D45B8">
      <w:pPr>
        <w:pStyle w:val="Heading1"/>
        <w:snapToGrid/>
        <w:contextualSpacing/>
      </w:pPr>
      <w:bookmarkStart w:id="15" w:name="_Ref124589665"/>
      <w:bookmarkStart w:id="16" w:name="_Ref71620620"/>
      <w:bookmarkStart w:id="17" w:name="_Ref124671424"/>
      <w:r w:rsidRPr="00F04163">
        <w:t>References</w:t>
      </w:r>
      <w:bookmarkEnd w:id="0"/>
      <w:bookmarkEnd w:id="15"/>
      <w:bookmarkEnd w:id="16"/>
      <w:bookmarkEnd w:id="17"/>
    </w:p>
    <w:p w14:paraId="74DC9A39" w14:textId="77777777" w:rsidR="007F2D77" w:rsidRPr="00F04163" w:rsidRDefault="007F2D77" w:rsidP="007F2D77">
      <w:pPr>
        <w:pStyle w:val="References"/>
        <w:rPr>
          <w:szCs w:val="20"/>
          <w:lang w:eastAsia="zh-CN"/>
        </w:rPr>
      </w:pPr>
      <w:bookmarkStart w:id="18" w:name="_Ref510426744"/>
      <w:bookmarkStart w:id="19" w:name="_Ref528247105"/>
      <w:r w:rsidRPr="00F04163">
        <w:rPr>
          <w:szCs w:val="20"/>
          <w:lang w:eastAsia="zh-CN"/>
        </w:rPr>
        <w:t>Chairman notes RAN1#9</w:t>
      </w:r>
      <w:bookmarkEnd w:id="18"/>
      <w:r w:rsidRPr="00F04163">
        <w:rPr>
          <w:szCs w:val="20"/>
          <w:lang w:eastAsia="zh-CN"/>
        </w:rPr>
        <w:t>4bis</w:t>
      </w:r>
      <w:bookmarkEnd w:id="19"/>
    </w:p>
    <w:p w14:paraId="4E156635" w14:textId="77777777" w:rsidR="007F2D77" w:rsidRPr="00F04163" w:rsidRDefault="007F2D77" w:rsidP="007F2D77">
      <w:pPr>
        <w:pStyle w:val="References"/>
        <w:rPr>
          <w:szCs w:val="20"/>
          <w:lang w:eastAsia="zh-CN"/>
        </w:rPr>
      </w:pPr>
      <w:bookmarkStart w:id="20" w:name="_Ref528591719"/>
      <w:r w:rsidRPr="00F04163">
        <w:rPr>
          <w:rFonts w:hint="eastAsia"/>
          <w:lang w:eastAsia="zh-CN"/>
        </w:rPr>
        <w:t>R1-1801281</w:t>
      </w:r>
      <w:r w:rsidRPr="00F04163">
        <w:rPr>
          <w:lang w:eastAsia="zh-CN"/>
        </w:rPr>
        <w:t>,</w:t>
      </w:r>
      <w:r w:rsidRPr="00F04163">
        <w:t xml:space="preserve"> </w:t>
      </w:r>
      <w:r w:rsidRPr="00F04163">
        <w:rPr>
          <w:lang w:eastAsia="zh-CN"/>
        </w:rPr>
        <w:t>LS on correction to RRC parameters for NR, Vancouver, Canada, January, 2018</w:t>
      </w:r>
      <w:bookmarkEnd w:id="20"/>
    </w:p>
    <w:p w14:paraId="03490DA2" w14:textId="3B30B00D" w:rsidR="000C3117" w:rsidRPr="00F04163" w:rsidRDefault="00F71823" w:rsidP="00F71823">
      <w:pPr>
        <w:pStyle w:val="References"/>
        <w:rPr>
          <w:lang w:eastAsia="zh-CN"/>
        </w:rPr>
      </w:pPr>
      <w:bookmarkStart w:id="21" w:name="_Ref528763522"/>
      <w:r w:rsidRPr="00F04163">
        <w:rPr>
          <w:lang w:eastAsia="zh-CN"/>
        </w:rPr>
        <w:t>R2-1816973</w:t>
      </w:r>
      <w:r w:rsidR="000C3117" w:rsidRPr="00F04163">
        <w:rPr>
          <w:lang w:eastAsia="zh-CN"/>
        </w:rPr>
        <w:t>, “</w:t>
      </w:r>
      <w:r w:rsidR="000C3117" w:rsidRPr="00F04163">
        <w:rPr>
          <w:szCs w:val="20"/>
          <w:lang w:eastAsia="zh-CN"/>
        </w:rPr>
        <w:t>Bandwidth Parts and Resource Pools for V2X sidelink</w:t>
      </w:r>
      <w:r w:rsidR="000C3117" w:rsidRPr="00F04163">
        <w:rPr>
          <w:lang w:eastAsia="zh-CN"/>
        </w:rPr>
        <w:t>”, Huawei, HiSilicon, Spokane, USA, November, 2018</w:t>
      </w:r>
      <w:bookmarkEnd w:id="21"/>
    </w:p>
    <w:p w14:paraId="25FECF81" w14:textId="033B31CE" w:rsidR="007F2D77" w:rsidRPr="00F04163" w:rsidRDefault="004D4B3A" w:rsidP="004D4B3A">
      <w:pPr>
        <w:pStyle w:val="References"/>
        <w:rPr>
          <w:lang w:eastAsia="zh-CN"/>
        </w:rPr>
      </w:pPr>
      <w:bookmarkStart w:id="22" w:name="_Ref528592158"/>
      <w:r w:rsidRPr="00F04163">
        <w:rPr>
          <w:szCs w:val="20"/>
          <w:lang w:eastAsia="zh-CN"/>
        </w:rPr>
        <w:t>R1-1812206</w:t>
      </w:r>
      <w:r w:rsidR="007F2D77" w:rsidRPr="00F04163">
        <w:rPr>
          <w:lang w:eastAsia="zh-CN"/>
        </w:rPr>
        <w:t>, “Sidelink physical layer structure for NR V2X”, Huawei, HiSilicon, Spokane, USA, November, 2018</w:t>
      </w:r>
      <w:bookmarkEnd w:id="22"/>
    </w:p>
    <w:p w14:paraId="3B6B4FF2" w14:textId="1B572231" w:rsidR="007F2D77" w:rsidRPr="00F04163" w:rsidRDefault="004D4B3A" w:rsidP="004D4B3A">
      <w:pPr>
        <w:pStyle w:val="References"/>
        <w:rPr>
          <w:lang w:eastAsia="zh-CN"/>
        </w:rPr>
      </w:pPr>
      <w:bookmarkStart w:id="23" w:name="_Ref528592159"/>
      <w:r w:rsidRPr="00F04163">
        <w:rPr>
          <w:lang w:eastAsia="zh-CN"/>
        </w:rPr>
        <w:t>R1-1812211</w:t>
      </w:r>
      <w:r w:rsidR="007F2D77" w:rsidRPr="00F04163">
        <w:rPr>
          <w:lang w:eastAsia="zh-CN"/>
        </w:rPr>
        <w:t>, “</w:t>
      </w:r>
      <w:r w:rsidR="007F2D77" w:rsidRPr="00F04163">
        <w:rPr>
          <w:szCs w:val="20"/>
          <w:lang w:eastAsia="zh-CN"/>
        </w:rPr>
        <w:t>Link level evaluations on sidelink for NR V2X</w:t>
      </w:r>
      <w:r w:rsidR="007F2D77" w:rsidRPr="00F04163">
        <w:rPr>
          <w:lang w:eastAsia="zh-CN"/>
        </w:rPr>
        <w:t>”, Huawei, HiSilicon, Spokane, USA, November, 2018</w:t>
      </w:r>
      <w:bookmarkEnd w:id="23"/>
    </w:p>
    <w:p w14:paraId="1EE6C6B7" w14:textId="5A489554" w:rsidR="007F2D77" w:rsidRPr="00F04163" w:rsidRDefault="004D4B3A" w:rsidP="004D4B3A">
      <w:pPr>
        <w:pStyle w:val="References"/>
        <w:rPr>
          <w:lang w:eastAsia="zh-CN"/>
        </w:rPr>
      </w:pPr>
      <w:bookmarkStart w:id="24" w:name="_Ref528592161"/>
      <w:r w:rsidRPr="00F04163">
        <w:rPr>
          <w:lang w:eastAsia="zh-CN"/>
        </w:rPr>
        <w:t>R1-1812210</w:t>
      </w:r>
      <w:r w:rsidR="007F2D77" w:rsidRPr="00F04163">
        <w:rPr>
          <w:lang w:eastAsia="zh-CN"/>
        </w:rPr>
        <w:t>, “</w:t>
      </w:r>
      <w:r w:rsidR="007F2D77" w:rsidRPr="00F04163">
        <w:rPr>
          <w:szCs w:val="20"/>
          <w:lang w:eastAsia="zh-CN"/>
        </w:rPr>
        <w:t>System level evaluations on sidelink for NR V2X</w:t>
      </w:r>
      <w:r w:rsidR="007F2D77" w:rsidRPr="00F04163">
        <w:rPr>
          <w:lang w:eastAsia="zh-CN"/>
        </w:rPr>
        <w:t>”, Huawei, HiSilicon, Spokane, USA, November, 2018</w:t>
      </w:r>
      <w:bookmarkEnd w:id="24"/>
    </w:p>
    <w:p w14:paraId="45D18B85" w14:textId="5A4A8670" w:rsidR="00DF463E" w:rsidRPr="00F04163" w:rsidRDefault="007F2D77" w:rsidP="007F2D77">
      <w:pPr>
        <w:spacing w:before="120"/>
        <w:rPr>
          <w:lang w:eastAsia="zh-CN"/>
        </w:rPr>
      </w:pPr>
      <w:r w:rsidRPr="00F04163" w:rsidDel="007F2D77">
        <w:rPr>
          <w:rFonts w:hint="eastAsia"/>
          <w:lang w:eastAsia="zh-CN"/>
        </w:rPr>
        <w:lastRenderedPageBreak/>
        <w:t xml:space="preserve"> </w:t>
      </w:r>
    </w:p>
    <w:sectPr w:rsidR="00DF463E" w:rsidRPr="00F04163" w:rsidSect="00A918BE">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1A628B" w14:textId="77777777" w:rsidR="0065530E" w:rsidRDefault="0065530E">
      <w:r>
        <w:separator/>
      </w:r>
    </w:p>
  </w:endnote>
  <w:endnote w:type="continuationSeparator" w:id="0">
    <w:p w14:paraId="3FDEB58B" w14:textId="77777777" w:rsidR="0065530E" w:rsidRDefault="0065530E">
      <w:r>
        <w:continuationSeparator/>
      </w:r>
    </w:p>
  </w:endnote>
  <w:endnote w:type="continuationNotice" w:id="1">
    <w:p w14:paraId="11E0B0D7" w14:textId="77777777" w:rsidR="0065530E" w:rsidRDefault="006553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582937" w14:textId="77777777" w:rsidR="0065530E" w:rsidRDefault="0065530E">
      <w:r>
        <w:separator/>
      </w:r>
    </w:p>
  </w:footnote>
  <w:footnote w:type="continuationSeparator" w:id="0">
    <w:p w14:paraId="2233B5B8" w14:textId="77777777" w:rsidR="0065530E" w:rsidRDefault="0065530E">
      <w:r>
        <w:continuationSeparator/>
      </w:r>
    </w:p>
  </w:footnote>
  <w:footnote w:type="continuationNotice" w:id="1">
    <w:p w14:paraId="0ACAC7BE" w14:textId="77777777" w:rsidR="0065530E" w:rsidRDefault="0065530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167FE"/>
    <w:multiLevelType w:val="hybridMultilevel"/>
    <w:tmpl w:val="8B9A1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972742"/>
    <w:multiLevelType w:val="hybridMultilevel"/>
    <w:tmpl w:val="6536682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B25879"/>
    <w:multiLevelType w:val="hybridMultilevel"/>
    <w:tmpl w:val="3AC29D84"/>
    <w:lvl w:ilvl="0" w:tplc="CA2A5438">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96337A"/>
    <w:multiLevelType w:val="hybridMultilevel"/>
    <w:tmpl w:val="2B98B0FC"/>
    <w:lvl w:ilvl="0" w:tplc="AB30CBA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933018"/>
    <w:multiLevelType w:val="hybridMultilevel"/>
    <w:tmpl w:val="652EEA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A93954"/>
    <w:multiLevelType w:val="hybridMultilevel"/>
    <w:tmpl w:val="F8EE78F8"/>
    <w:lvl w:ilvl="0" w:tplc="2B8E694E">
      <w:start w:val="1"/>
      <w:numFmt w:val="bullet"/>
      <w:lvlText w:val="•"/>
      <w:lvlJc w:val="left"/>
      <w:pPr>
        <w:tabs>
          <w:tab w:val="num" w:pos="360"/>
        </w:tabs>
        <w:ind w:left="360" w:hanging="360"/>
      </w:pPr>
      <w:rPr>
        <w:rFonts w:ascii="Arial" w:hAnsi="Arial" w:hint="default"/>
      </w:rPr>
    </w:lvl>
    <w:lvl w:ilvl="1" w:tplc="40D6BD94">
      <w:start w:val="1"/>
      <w:numFmt w:val="bullet"/>
      <w:lvlText w:val="•"/>
      <w:lvlJc w:val="left"/>
      <w:pPr>
        <w:tabs>
          <w:tab w:val="num" w:pos="1080"/>
        </w:tabs>
        <w:ind w:left="1080" w:hanging="360"/>
      </w:pPr>
      <w:rPr>
        <w:rFonts w:ascii="Arial" w:hAnsi="Arial" w:hint="default"/>
      </w:rPr>
    </w:lvl>
    <w:lvl w:ilvl="2" w:tplc="7E1A0B58">
      <w:start w:val="1"/>
      <w:numFmt w:val="bullet"/>
      <w:lvlText w:val="•"/>
      <w:lvlJc w:val="left"/>
      <w:pPr>
        <w:tabs>
          <w:tab w:val="num" w:pos="1800"/>
        </w:tabs>
        <w:ind w:left="1800" w:hanging="360"/>
      </w:pPr>
      <w:rPr>
        <w:rFonts w:ascii="Arial" w:hAnsi="Arial" w:hint="default"/>
      </w:rPr>
    </w:lvl>
    <w:lvl w:ilvl="3" w:tplc="6C78BA22" w:tentative="1">
      <w:start w:val="1"/>
      <w:numFmt w:val="bullet"/>
      <w:lvlText w:val="•"/>
      <w:lvlJc w:val="left"/>
      <w:pPr>
        <w:tabs>
          <w:tab w:val="num" w:pos="2520"/>
        </w:tabs>
        <w:ind w:left="2520" w:hanging="360"/>
      </w:pPr>
      <w:rPr>
        <w:rFonts w:ascii="Arial" w:hAnsi="Arial" w:hint="default"/>
      </w:rPr>
    </w:lvl>
    <w:lvl w:ilvl="4" w:tplc="36D0453E" w:tentative="1">
      <w:start w:val="1"/>
      <w:numFmt w:val="bullet"/>
      <w:lvlText w:val="•"/>
      <w:lvlJc w:val="left"/>
      <w:pPr>
        <w:tabs>
          <w:tab w:val="num" w:pos="3240"/>
        </w:tabs>
        <w:ind w:left="3240" w:hanging="360"/>
      </w:pPr>
      <w:rPr>
        <w:rFonts w:ascii="Arial" w:hAnsi="Arial" w:hint="default"/>
      </w:rPr>
    </w:lvl>
    <w:lvl w:ilvl="5" w:tplc="AFF4C0A2" w:tentative="1">
      <w:start w:val="1"/>
      <w:numFmt w:val="bullet"/>
      <w:lvlText w:val="•"/>
      <w:lvlJc w:val="left"/>
      <w:pPr>
        <w:tabs>
          <w:tab w:val="num" w:pos="3960"/>
        </w:tabs>
        <w:ind w:left="3960" w:hanging="360"/>
      </w:pPr>
      <w:rPr>
        <w:rFonts w:ascii="Arial" w:hAnsi="Arial" w:hint="default"/>
      </w:rPr>
    </w:lvl>
    <w:lvl w:ilvl="6" w:tplc="9BA6B210" w:tentative="1">
      <w:start w:val="1"/>
      <w:numFmt w:val="bullet"/>
      <w:lvlText w:val="•"/>
      <w:lvlJc w:val="left"/>
      <w:pPr>
        <w:tabs>
          <w:tab w:val="num" w:pos="4680"/>
        </w:tabs>
        <w:ind w:left="4680" w:hanging="360"/>
      </w:pPr>
      <w:rPr>
        <w:rFonts w:ascii="Arial" w:hAnsi="Arial" w:hint="default"/>
      </w:rPr>
    </w:lvl>
    <w:lvl w:ilvl="7" w:tplc="9A3C6904" w:tentative="1">
      <w:start w:val="1"/>
      <w:numFmt w:val="bullet"/>
      <w:lvlText w:val="•"/>
      <w:lvlJc w:val="left"/>
      <w:pPr>
        <w:tabs>
          <w:tab w:val="num" w:pos="5400"/>
        </w:tabs>
        <w:ind w:left="5400" w:hanging="360"/>
      </w:pPr>
      <w:rPr>
        <w:rFonts w:ascii="Arial" w:hAnsi="Arial" w:hint="default"/>
      </w:rPr>
    </w:lvl>
    <w:lvl w:ilvl="8" w:tplc="4F805DE2"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A236921"/>
    <w:multiLevelType w:val="hybridMultilevel"/>
    <w:tmpl w:val="90626BF0"/>
    <w:lvl w:ilvl="0" w:tplc="FBAA3666">
      <w:numFmt w:val="bullet"/>
      <w:lvlText w:val=""/>
      <w:lvlJc w:val="left"/>
      <w:pPr>
        <w:ind w:left="692" w:hanging="360"/>
      </w:pPr>
      <w:rPr>
        <w:rFonts w:ascii="Symbol" w:eastAsia="SimSun" w:hAnsi="Symbol" w:cs="Times New Roman" w:hint="default"/>
      </w:rPr>
    </w:lvl>
    <w:lvl w:ilvl="1" w:tplc="04090003">
      <w:start w:val="1"/>
      <w:numFmt w:val="bullet"/>
      <w:lvlText w:val="o"/>
      <w:lvlJc w:val="left"/>
      <w:pPr>
        <w:ind w:left="1412" w:hanging="360"/>
      </w:pPr>
      <w:rPr>
        <w:rFonts w:ascii="Courier New" w:hAnsi="Courier New" w:cs="Courier New" w:hint="default"/>
      </w:rPr>
    </w:lvl>
    <w:lvl w:ilvl="2" w:tplc="04090005">
      <w:start w:val="1"/>
      <w:numFmt w:val="bullet"/>
      <w:lvlText w:val=""/>
      <w:lvlJc w:val="left"/>
      <w:pPr>
        <w:ind w:left="2132" w:hanging="360"/>
      </w:pPr>
      <w:rPr>
        <w:rFonts w:ascii="Wingdings" w:hAnsi="Wingdings" w:hint="default"/>
      </w:rPr>
    </w:lvl>
    <w:lvl w:ilvl="3" w:tplc="04090001">
      <w:start w:val="1"/>
      <w:numFmt w:val="bullet"/>
      <w:lvlText w:val=""/>
      <w:lvlJc w:val="left"/>
      <w:pPr>
        <w:ind w:left="2852" w:hanging="360"/>
      </w:pPr>
      <w:rPr>
        <w:rFonts w:ascii="Symbol" w:hAnsi="Symbol" w:hint="default"/>
      </w:rPr>
    </w:lvl>
    <w:lvl w:ilvl="4" w:tplc="04090003" w:tentative="1">
      <w:start w:val="1"/>
      <w:numFmt w:val="bullet"/>
      <w:lvlText w:val="o"/>
      <w:lvlJc w:val="left"/>
      <w:pPr>
        <w:ind w:left="3572" w:hanging="360"/>
      </w:pPr>
      <w:rPr>
        <w:rFonts w:ascii="Courier New" w:hAnsi="Courier New" w:cs="Courier New" w:hint="default"/>
      </w:rPr>
    </w:lvl>
    <w:lvl w:ilvl="5" w:tplc="04090005" w:tentative="1">
      <w:start w:val="1"/>
      <w:numFmt w:val="bullet"/>
      <w:lvlText w:val=""/>
      <w:lvlJc w:val="left"/>
      <w:pPr>
        <w:ind w:left="4292" w:hanging="360"/>
      </w:pPr>
      <w:rPr>
        <w:rFonts w:ascii="Wingdings" w:hAnsi="Wingdings" w:hint="default"/>
      </w:rPr>
    </w:lvl>
    <w:lvl w:ilvl="6" w:tplc="04090001" w:tentative="1">
      <w:start w:val="1"/>
      <w:numFmt w:val="bullet"/>
      <w:lvlText w:val=""/>
      <w:lvlJc w:val="left"/>
      <w:pPr>
        <w:ind w:left="5012" w:hanging="360"/>
      </w:pPr>
      <w:rPr>
        <w:rFonts w:ascii="Symbol" w:hAnsi="Symbol" w:hint="default"/>
      </w:rPr>
    </w:lvl>
    <w:lvl w:ilvl="7" w:tplc="04090003" w:tentative="1">
      <w:start w:val="1"/>
      <w:numFmt w:val="bullet"/>
      <w:lvlText w:val="o"/>
      <w:lvlJc w:val="left"/>
      <w:pPr>
        <w:ind w:left="5732" w:hanging="360"/>
      </w:pPr>
      <w:rPr>
        <w:rFonts w:ascii="Courier New" w:hAnsi="Courier New" w:cs="Courier New" w:hint="default"/>
      </w:rPr>
    </w:lvl>
    <w:lvl w:ilvl="8" w:tplc="04090005" w:tentative="1">
      <w:start w:val="1"/>
      <w:numFmt w:val="bullet"/>
      <w:lvlText w:val=""/>
      <w:lvlJc w:val="left"/>
      <w:pPr>
        <w:ind w:left="6452" w:hanging="360"/>
      </w:pPr>
      <w:rPr>
        <w:rFonts w:ascii="Wingdings" w:hAnsi="Wingdings" w:hint="default"/>
      </w:rPr>
    </w:lvl>
  </w:abstractNum>
  <w:abstractNum w:abstractNumId="8" w15:restartNumberingAfterBreak="0">
    <w:nsid w:val="1B826F1B"/>
    <w:multiLevelType w:val="hybridMultilevel"/>
    <w:tmpl w:val="6D64067A"/>
    <w:lvl w:ilvl="0" w:tplc="7840D47E">
      <w:start w:val="7"/>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E41E88"/>
    <w:multiLevelType w:val="hybridMultilevel"/>
    <w:tmpl w:val="11B23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2AC5004F"/>
    <w:multiLevelType w:val="hybridMultilevel"/>
    <w:tmpl w:val="9C362AFA"/>
    <w:lvl w:ilvl="0" w:tplc="7818A15A">
      <w:start w:val="1"/>
      <w:numFmt w:val="decimal"/>
      <w:lvlText w:val="(%1)"/>
      <w:lvlJc w:val="left"/>
      <w:pPr>
        <w:ind w:left="360" w:hanging="360"/>
      </w:pPr>
      <w:rPr>
        <w:rFonts w:hint="default"/>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BB75193"/>
    <w:multiLevelType w:val="hybridMultilevel"/>
    <w:tmpl w:val="F012A224"/>
    <w:lvl w:ilvl="0" w:tplc="0E9AAAAA">
      <w:start w:val="4"/>
      <w:numFmt w:val="bullet"/>
      <w:lvlText w:val=""/>
      <w:lvlJc w:val="left"/>
      <w:pPr>
        <w:ind w:left="420" w:hanging="42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5441F9"/>
    <w:multiLevelType w:val="hybridMultilevel"/>
    <w:tmpl w:val="584CD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5475D6"/>
    <w:multiLevelType w:val="hybridMultilevel"/>
    <w:tmpl w:val="D0D6445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809000F">
      <w:start w:val="1"/>
      <w:numFmt w:val="decimal"/>
      <w:lvlText w:val="%3."/>
      <w:lvlJc w:val="left"/>
      <w:pPr>
        <w:ind w:left="1260" w:hanging="420"/>
      </w:pPr>
      <w:rPr>
        <w:rFonts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30643178"/>
    <w:multiLevelType w:val="hybridMultilevel"/>
    <w:tmpl w:val="F4DE6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144"/>
        </w:tabs>
        <w:ind w:left="1144"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7DE10F4"/>
    <w:multiLevelType w:val="hybridMultilevel"/>
    <w:tmpl w:val="0ADA9AF2"/>
    <w:lvl w:ilvl="0" w:tplc="C2AA83EA">
      <w:start w:val="4"/>
      <w:numFmt w:val="bullet"/>
      <w:lvlText w:val=""/>
      <w:lvlJc w:val="left"/>
      <w:pPr>
        <w:ind w:left="420" w:hanging="42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DED5ED1"/>
    <w:multiLevelType w:val="hybridMultilevel"/>
    <w:tmpl w:val="7F2C3A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1444AA"/>
    <w:multiLevelType w:val="hybridMultilevel"/>
    <w:tmpl w:val="DFCE87EE"/>
    <w:lvl w:ilvl="0" w:tplc="04090019">
      <w:numFmt w:val="bullet"/>
      <w:lvlText w:val="-"/>
      <w:lvlJc w:val="left"/>
      <w:pPr>
        <w:ind w:left="772" w:hanging="360"/>
      </w:pPr>
      <w:rPr>
        <w:rFonts w:ascii="Arial" w:eastAsia="MS Mincho" w:hAnsi="Arial" w:cs="Aria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25" w15:restartNumberingAfterBreak="0">
    <w:nsid w:val="425F0B9C"/>
    <w:multiLevelType w:val="hybridMultilevel"/>
    <w:tmpl w:val="397E266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E82B43"/>
    <w:multiLevelType w:val="hybridMultilevel"/>
    <w:tmpl w:val="CA8879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CEF3C43"/>
    <w:multiLevelType w:val="hybridMultilevel"/>
    <w:tmpl w:val="51F809AE"/>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44A565E"/>
    <w:multiLevelType w:val="hybridMultilevel"/>
    <w:tmpl w:val="29E207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63203C"/>
    <w:multiLevelType w:val="hybridMultilevel"/>
    <w:tmpl w:val="C9984CF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B0357A"/>
    <w:multiLevelType w:val="hybridMultilevel"/>
    <w:tmpl w:val="74C8829E"/>
    <w:lvl w:ilvl="0" w:tplc="04090019">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6B3EFE"/>
    <w:multiLevelType w:val="hybridMultilevel"/>
    <w:tmpl w:val="BF14DDE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5FFC0547"/>
    <w:multiLevelType w:val="hybridMultilevel"/>
    <w:tmpl w:val="2968F62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604729"/>
    <w:multiLevelType w:val="hybridMultilevel"/>
    <w:tmpl w:val="87461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F39C2"/>
    <w:multiLevelType w:val="hybridMultilevel"/>
    <w:tmpl w:val="01300226"/>
    <w:lvl w:ilvl="0" w:tplc="04581AE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7E33952"/>
    <w:multiLevelType w:val="hybridMultilevel"/>
    <w:tmpl w:val="87786AE2"/>
    <w:lvl w:ilvl="0" w:tplc="22B61AC8">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8E97AF1"/>
    <w:multiLevelType w:val="hybridMultilevel"/>
    <w:tmpl w:val="CDC4635C"/>
    <w:lvl w:ilvl="0" w:tplc="1AC8D25E">
      <w:start w:val="259"/>
      <w:numFmt w:val="bullet"/>
      <w:lvlText w:val="–"/>
      <w:lvlJc w:val="left"/>
      <w:pPr>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6908132A"/>
    <w:multiLevelType w:val="hybridMultilevel"/>
    <w:tmpl w:val="E58A8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05274E"/>
    <w:multiLevelType w:val="hybridMultilevel"/>
    <w:tmpl w:val="0FF2034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E366108"/>
    <w:multiLevelType w:val="hybridMultilevel"/>
    <w:tmpl w:val="B1DCB2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097199C"/>
    <w:multiLevelType w:val="hybridMultilevel"/>
    <w:tmpl w:val="9AF06FF8"/>
    <w:lvl w:ilvl="0" w:tplc="2BC0DF16">
      <w:start w:val="1"/>
      <w:numFmt w:val="bullet"/>
      <w:lvlText w:val="-"/>
      <w:lvlJc w:val="left"/>
      <w:pPr>
        <w:ind w:left="720" w:hanging="360"/>
      </w:pPr>
      <w:rPr>
        <w:rFonts w:ascii="Times New Roma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F200B0"/>
    <w:multiLevelType w:val="hybridMultilevel"/>
    <w:tmpl w:val="1E306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C27664"/>
    <w:multiLevelType w:val="hybridMultilevel"/>
    <w:tmpl w:val="61FEB8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F858F3"/>
    <w:multiLevelType w:val="hybridMultilevel"/>
    <w:tmpl w:val="690C858A"/>
    <w:lvl w:ilvl="0" w:tplc="04090003">
      <w:start w:val="1"/>
      <w:numFmt w:val="bullet"/>
      <w:lvlText w:val="o"/>
      <w:lvlJc w:val="left"/>
      <w:pPr>
        <w:ind w:left="785" w:hanging="360"/>
      </w:pPr>
      <w:rPr>
        <w:rFonts w:ascii="Courier New" w:hAnsi="Courier New" w:cs="Courier New"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num w:numId="1">
    <w:abstractNumId w:val="21"/>
  </w:num>
  <w:num w:numId="2">
    <w:abstractNumId w:val="19"/>
  </w:num>
  <w:num w:numId="3">
    <w:abstractNumId w:val="7"/>
  </w:num>
  <w:num w:numId="4">
    <w:abstractNumId w:val="13"/>
  </w:num>
  <w:num w:numId="5">
    <w:abstractNumId w:val="34"/>
  </w:num>
  <w:num w:numId="6">
    <w:abstractNumId w:val="9"/>
  </w:num>
  <w:num w:numId="7">
    <w:abstractNumId w:val="35"/>
  </w:num>
  <w:num w:numId="8">
    <w:abstractNumId w:val="36"/>
  </w:num>
  <w:num w:numId="9">
    <w:abstractNumId w:val="12"/>
  </w:num>
  <w:num w:numId="10">
    <w:abstractNumId w:val="44"/>
  </w:num>
  <w:num w:numId="11">
    <w:abstractNumId w:val="26"/>
  </w:num>
  <w:num w:numId="12">
    <w:abstractNumId w:val="42"/>
  </w:num>
  <w:num w:numId="13">
    <w:abstractNumId w:val="23"/>
  </w:num>
  <w:num w:numId="14">
    <w:abstractNumId w:val="11"/>
  </w:num>
  <w:num w:numId="15">
    <w:abstractNumId w:val="28"/>
  </w:num>
  <w:num w:numId="16">
    <w:abstractNumId w:val="38"/>
  </w:num>
  <w:num w:numId="17">
    <w:abstractNumId w:val="22"/>
  </w:num>
  <w:num w:numId="18">
    <w:abstractNumId w:val="43"/>
  </w:num>
  <w:num w:numId="19">
    <w:abstractNumId w:val="16"/>
  </w:num>
  <w:num w:numId="20">
    <w:abstractNumId w:val="0"/>
  </w:num>
  <w:num w:numId="21">
    <w:abstractNumId w:val="27"/>
  </w:num>
  <w:num w:numId="22">
    <w:abstractNumId w:val="10"/>
  </w:num>
  <w:num w:numId="23">
    <w:abstractNumId w:val="19"/>
  </w:num>
  <w:num w:numId="24">
    <w:abstractNumId w:val="19"/>
  </w:num>
  <w:num w:numId="25">
    <w:abstractNumId w:val="19"/>
  </w:num>
  <w:num w:numId="26">
    <w:abstractNumId w:val="19"/>
  </w:num>
  <w:num w:numId="27">
    <w:abstractNumId w:val="19"/>
  </w:num>
  <w:num w:numId="28">
    <w:abstractNumId w:val="29"/>
  </w:num>
  <w:num w:numId="29">
    <w:abstractNumId w:val="24"/>
  </w:num>
  <w:num w:numId="30">
    <w:abstractNumId w:val="30"/>
  </w:num>
  <w:num w:numId="31">
    <w:abstractNumId w:val="3"/>
  </w:num>
  <w:num w:numId="32">
    <w:abstractNumId w:val="19"/>
  </w:num>
  <w:num w:numId="33">
    <w:abstractNumId w:val="19"/>
  </w:num>
  <w:num w:numId="34">
    <w:abstractNumId w:val="40"/>
  </w:num>
  <w:num w:numId="35">
    <w:abstractNumId w:val="32"/>
  </w:num>
  <w:num w:numId="36">
    <w:abstractNumId w:val="19"/>
  </w:num>
  <w:num w:numId="37">
    <w:abstractNumId w:val="4"/>
  </w:num>
  <w:num w:numId="38">
    <w:abstractNumId w:val="2"/>
  </w:num>
  <w:num w:numId="39">
    <w:abstractNumId w:val="14"/>
  </w:num>
  <w:num w:numId="40">
    <w:abstractNumId w:val="25"/>
  </w:num>
  <w:num w:numId="41">
    <w:abstractNumId w:val="19"/>
  </w:num>
  <w:num w:numId="42">
    <w:abstractNumId w:val="20"/>
  </w:num>
  <w:num w:numId="43">
    <w:abstractNumId w:val="15"/>
  </w:num>
  <w:num w:numId="44">
    <w:abstractNumId w:val="19"/>
  </w:num>
  <w:num w:numId="45">
    <w:abstractNumId w:val="5"/>
  </w:num>
  <w:num w:numId="46">
    <w:abstractNumId w:val="41"/>
  </w:num>
  <w:num w:numId="47">
    <w:abstractNumId w:val="19"/>
  </w:num>
  <w:num w:numId="48">
    <w:abstractNumId w:val="33"/>
  </w:num>
  <w:num w:numId="49">
    <w:abstractNumId w:val="37"/>
  </w:num>
  <w:num w:numId="50">
    <w:abstractNumId w:val="6"/>
  </w:num>
  <w:num w:numId="51">
    <w:abstractNumId w:val="17"/>
  </w:num>
  <w:num w:numId="52">
    <w:abstractNumId w:val="19"/>
  </w:num>
  <w:num w:numId="53">
    <w:abstractNumId w:val="19"/>
  </w:num>
  <w:num w:numId="54">
    <w:abstractNumId w:val="19"/>
  </w:num>
  <w:num w:numId="55">
    <w:abstractNumId w:val="31"/>
  </w:num>
  <w:num w:numId="56">
    <w:abstractNumId w:val="1"/>
  </w:num>
  <w:num w:numId="57">
    <w:abstractNumId w:val="8"/>
  </w:num>
  <w:num w:numId="58">
    <w:abstractNumId w:val="39"/>
  </w:num>
  <w:num w:numId="59">
    <w:abstractNumId w:val="1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CEC"/>
    <w:rsid w:val="00001F8D"/>
    <w:rsid w:val="000020F6"/>
    <w:rsid w:val="00002893"/>
    <w:rsid w:val="000033A3"/>
    <w:rsid w:val="00003605"/>
    <w:rsid w:val="00003C56"/>
    <w:rsid w:val="00003EC2"/>
    <w:rsid w:val="000040A9"/>
    <w:rsid w:val="00004372"/>
    <w:rsid w:val="0000458E"/>
    <w:rsid w:val="00004E70"/>
    <w:rsid w:val="000072B6"/>
    <w:rsid w:val="00007813"/>
    <w:rsid w:val="00010520"/>
    <w:rsid w:val="00010799"/>
    <w:rsid w:val="000109E6"/>
    <w:rsid w:val="00011F67"/>
    <w:rsid w:val="00012135"/>
    <w:rsid w:val="00012862"/>
    <w:rsid w:val="000128E6"/>
    <w:rsid w:val="00013430"/>
    <w:rsid w:val="00013691"/>
    <w:rsid w:val="00015EFB"/>
    <w:rsid w:val="000165E2"/>
    <w:rsid w:val="000172BE"/>
    <w:rsid w:val="00017559"/>
    <w:rsid w:val="00017568"/>
    <w:rsid w:val="00017D8A"/>
    <w:rsid w:val="00020395"/>
    <w:rsid w:val="00020A4A"/>
    <w:rsid w:val="00022984"/>
    <w:rsid w:val="00023388"/>
    <w:rsid w:val="00023425"/>
    <w:rsid w:val="000241BE"/>
    <w:rsid w:val="00024259"/>
    <w:rsid w:val="000242F2"/>
    <w:rsid w:val="00025614"/>
    <w:rsid w:val="00026D4B"/>
    <w:rsid w:val="000275C6"/>
    <w:rsid w:val="00027AD6"/>
    <w:rsid w:val="00027E29"/>
    <w:rsid w:val="0003024C"/>
    <w:rsid w:val="00031ADB"/>
    <w:rsid w:val="00032056"/>
    <w:rsid w:val="000320C3"/>
    <w:rsid w:val="000328CA"/>
    <w:rsid w:val="00032E40"/>
    <w:rsid w:val="0003327A"/>
    <w:rsid w:val="0003376B"/>
    <w:rsid w:val="00033C31"/>
    <w:rsid w:val="00034676"/>
    <w:rsid w:val="000346E6"/>
    <w:rsid w:val="00035227"/>
    <w:rsid w:val="000352B3"/>
    <w:rsid w:val="00035F30"/>
    <w:rsid w:val="0004023E"/>
    <w:rsid w:val="0004024B"/>
    <w:rsid w:val="00040DF9"/>
    <w:rsid w:val="00041523"/>
    <w:rsid w:val="00041C57"/>
    <w:rsid w:val="000434B7"/>
    <w:rsid w:val="000435E4"/>
    <w:rsid w:val="000440CA"/>
    <w:rsid w:val="00046304"/>
    <w:rsid w:val="00046796"/>
    <w:rsid w:val="000467FD"/>
    <w:rsid w:val="00046846"/>
    <w:rsid w:val="00046AAF"/>
    <w:rsid w:val="00046BF9"/>
    <w:rsid w:val="00047225"/>
    <w:rsid w:val="00047E60"/>
    <w:rsid w:val="00050B8C"/>
    <w:rsid w:val="00052AD2"/>
    <w:rsid w:val="000530DF"/>
    <w:rsid w:val="0005345E"/>
    <w:rsid w:val="00054448"/>
    <w:rsid w:val="00054E0C"/>
    <w:rsid w:val="0005541D"/>
    <w:rsid w:val="000565C8"/>
    <w:rsid w:val="00056FAE"/>
    <w:rsid w:val="000571E5"/>
    <w:rsid w:val="00057CB0"/>
    <w:rsid w:val="00057D1E"/>
    <w:rsid w:val="00057DC8"/>
    <w:rsid w:val="000612E1"/>
    <w:rsid w:val="0006133C"/>
    <w:rsid w:val="000614FE"/>
    <w:rsid w:val="000615ED"/>
    <w:rsid w:val="00061BEF"/>
    <w:rsid w:val="0006543F"/>
    <w:rsid w:val="00065D38"/>
    <w:rsid w:val="000665B9"/>
    <w:rsid w:val="00067DD1"/>
    <w:rsid w:val="00070447"/>
    <w:rsid w:val="000706E7"/>
    <w:rsid w:val="00070EF8"/>
    <w:rsid w:val="00071192"/>
    <w:rsid w:val="000713A7"/>
    <w:rsid w:val="00071DBB"/>
    <w:rsid w:val="00072A80"/>
    <w:rsid w:val="00072C62"/>
    <w:rsid w:val="000731A0"/>
    <w:rsid w:val="000736C1"/>
    <w:rsid w:val="00073797"/>
    <w:rsid w:val="0007385B"/>
    <w:rsid w:val="00073DEC"/>
    <w:rsid w:val="000745AA"/>
    <w:rsid w:val="00074E86"/>
    <w:rsid w:val="00075D86"/>
    <w:rsid w:val="00076097"/>
    <w:rsid w:val="00076541"/>
    <w:rsid w:val="00076B62"/>
    <w:rsid w:val="000772F4"/>
    <w:rsid w:val="000776EB"/>
    <w:rsid w:val="00080CA1"/>
    <w:rsid w:val="0008170E"/>
    <w:rsid w:val="000817A0"/>
    <w:rsid w:val="000823B0"/>
    <w:rsid w:val="00082420"/>
    <w:rsid w:val="0008335B"/>
    <w:rsid w:val="00083379"/>
    <w:rsid w:val="00083587"/>
    <w:rsid w:val="00083838"/>
    <w:rsid w:val="00083B6A"/>
    <w:rsid w:val="00085E04"/>
    <w:rsid w:val="00086800"/>
    <w:rsid w:val="000875E8"/>
    <w:rsid w:val="00087913"/>
    <w:rsid w:val="00087FA0"/>
    <w:rsid w:val="000902DC"/>
    <w:rsid w:val="000911AE"/>
    <w:rsid w:val="000922CA"/>
    <w:rsid w:val="00093697"/>
    <w:rsid w:val="00093D42"/>
    <w:rsid w:val="00093DD0"/>
    <w:rsid w:val="00094A16"/>
    <w:rsid w:val="00094DE6"/>
    <w:rsid w:val="00095F73"/>
    <w:rsid w:val="00096356"/>
    <w:rsid w:val="00097174"/>
    <w:rsid w:val="00097C99"/>
    <w:rsid w:val="00097FB7"/>
    <w:rsid w:val="000A0DAA"/>
    <w:rsid w:val="000A0F14"/>
    <w:rsid w:val="000A1441"/>
    <w:rsid w:val="000A1A06"/>
    <w:rsid w:val="000A1B60"/>
    <w:rsid w:val="000A21B4"/>
    <w:rsid w:val="000A2CC7"/>
    <w:rsid w:val="000A2ED6"/>
    <w:rsid w:val="000A4205"/>
    <w:rsid w:val="000A4A19"/>
    <w:rsid w:val="000A5426"/>
    <w:rsid w:val="000A6351"/>
    <w:rsid w:val="000A63D6"/>
    <w:rsid w:val="000A7B38"/>
    <w:rsid w:val="000B0343"/>
    <w:rsid w:val="000B0F76"/>
    <w:rsid w:val="000B2985"/>
    <w:rsid w:val="000B2C88"/>
    <w:rsid w:val="000B3342"/>
    <w:rsid w:val="000B466A"/>
    <w:rsid w:val="000B51FA"/>
    <w:rsid w:val="000B5905"/>
    <w:rsid w:val="000B5975"/>
    <w:rsid w:val="000B6E2C"/>
    <w:rsid w:val="000B70D3"/>
    <w:rsid w:val="000B7266"/>
    <w:rsid w:val="000B76C5"/>
    <w:rsid w:val="000B7A10"/>
    <w:rsid w:val="000C115D"/>
    <w:rsid w:val="000C1535"/>
    <w:rsid w:val="000C252B"/>
    <w:rsid w:val="000C2FBD"/>
    <w:rsid w:val="000C3117"/>
    <w:rsid w:val="000C3191"/>
    <w:rsid w:val="000C3B0C"/>
    <w:rsid w:val="000C3CD5"/>
    <w:rsid w:val="000C422D"/>
    <w:rsid w:val="000C4ACE"/>
    <w:rsid w:val="000C557E"/>
    <w:rsid w:val="000C5F91"/>
    <w:rsid w:val="000C6025"/>
    <w:rsid w:val="000C7630"/>
    <w:rsid w:val="000D0565"/>
    <w:rsid w:val="000D0E4E"/>
    <w:rsid w:val="000D106B"/>
    <w:rsid w:val="000D113C"/>
    <w:rsid w:val="000D12D1"/>
    <w:rsid w:val="000D159A"/>
    <w:rsid w:val="000D1796"/>
    <w:rsid w:val="000D22CC"/>
    <w:rsid w:val="000D26E1"/>
    <w:rsid w:val="000D36AE"/>
    <w:rsid w:val="000D38A1"/>
    <w:rsid w:val="000D4C4E"/>
    <w:rsid w:val="000D5077"/>
    <w:rsid w:val="000D5362"/>
    <w:rsid w:val="000D57F8"/>
    <w:rsid w:val="000D5851"/>
    <w:rsid w:val="000D5C60"/>
    <w:rsid w:val="000D71E2"/>
    <w:rsid w:val="000D7346"/>
    <w:rsid w:val="000D73A5"/>
    <w:rsid w:val="000E07D6"/>
    <w:rsid w:val="000E1380"/>
    <w:rsid w:val="000E18DF"/>
    <w:rsid w:val="000E291C"/>
    <w:rsid w:val="000E31FF"/>
    <w:rsid w:val="000E325F"/>
    <w:rsid w:val="000E4178"/>
    <w:rsid w:val="000E59A0"/>
    <w:rsid w:val="000E7A3F"/>
    <w:rsid w:val="000E7A84"/>
    <w:rsid w:val="000E7C4F"/>
    <w:rsid w:val="000E7F50"/>
    <w:rsid w:val="000F15BC"/>
    <w:rsid w:val="000F180A"/>
    <w:rsid w:val="000F1AD6"/>
    <w:rsid w:val="000F1C92"/>
    <w:rsid w:val="000F2EEE"/>
    <w:rsid w:val="000F3697"/>
    <w:rsid w:val="000F3D64"/>
    <w:rsid w:val="000F3F9C"/>
    <w:rsid w:val="000F4B2C"/>
    <w:rsid w:val="000F5599"/>
    <w:rsid w:val="000F60E2"/>
    <w:rsid w:val="000F76B5"/>
    <w:rsid w:val="000F7F58"/>
    <w:rsid w:val="00100128"/>
    <w:rsid w:val="00100F38"/>
    <w:rsid w:val="00100FF3"/>
    <w:rsid w:val="00102289"/>
    <w:rsid w:val="001026CA"/>
    <w:rsid w:val="001040F1"/>
    <w:rsid w:val="00104257"/>
    <w:rsid w:val="001043C2"/>
    <w:rsid w:val="001043E1"/>
    <w:rsid w:val="00104980"/>
    <w:rsid w:val="0010505A"/>
    <w:rsid w:val="00105920"/>
    <w:rsid w:val="00105CC7"/>
    <w:rsid w:val="0010677B"/>
    <w:rsid w:val="00107779"/>
    <w:rsid w:val="001078C2"/>
    <w:rsid w:val="00107E1C"/>
    <w:rsid w:val="001100E0"/>
    <w:rsid w:val="00110243"/>
    <w:rsid w:val="001106E7"/>
    <w:rsid w:val="001112C4"/>
    <w:rsid w:val="00111444"/>
    <w:rsid w:val="00111723"/>
    <w:rsid w:val="001129B5"/>
    <w:rsid w:val="001129EA"/>
    <w:rsid w:val="00112BE6"/>
    <w:rsid w:val="001141E3"/>
    <w:rsid w:val="001144DF"/>
    <w:rsid w:val="00114527"/>
    <w:rsid w:val="00115322"/>
    <w:rsid w:val="0011557B"/>
    <w:rsid w:val="00117C85"/>
    <w:rsid w:val="00120B13"/>
    <w:rsid w:val="00123056"/>
    <w:rsid w:val="00124D84"/>
    <w:rsid w:val="001250DD"/>
    <w:rsid w:val="00125733"/>
    <w:rsid w:val="001260B3"/>
    <w:rsid w:val="001263AA"/>
    <w:rsid w:val="00126DAA"/>
    <w:rsid w:val="00130467"/>
    <w:rsid w:val="00130779"/>
    <w:rsid w:val="001307A1"/>
    <w:rsid w:val="001320F9"/>
    <w:rsid w:val="001321D3"/>
    <w:rsid w:val="00132FA0"/>
    <w:rsid w:val="00133599"/>
    <w:rsid w:val="00133BF7"/>
    <w:rsid w:val="00134B88"/>
    <w:rsid w:val="00134ECA"/>
    <w:rsid w:val="00136A23"/>
    <w:rsid w:val="00136B99"/>
    <w:rsid w:val="0014063E"/>
    <w:rsid w:val="0014087D"/>
    <w:rsid w:val="00140D03"/>
    <w:rsid w:val="00140F74"/>
    <w:rsid w:val="00141191"/>
    <w:rsid w:val="0014159C"/>
    <w:rsid w:val="00142665"/>
    <w:rsid w:val="0014384A"/>
    <w:rsid w:val="00143A04"/>
    <w:rsid w:val="00144369"/>
    <w:rsid w:val="0014450F"/>
    <w:rsid w:val="00144D8F"/>
    <w:rsid w:val="00145C74"/>
    <w:rsid w:val="001462E9"/>
    <w:rsid w:val="00146548"/>
    <w:rsid w:val="0014657E"/>
    <w:rsid w:val="00146E32"/>
    <w:rsid w:val="001472BD"/>
    <w:rsid w:val="00147DF7"/>
    <w:rsid w:val="001511C0"/>
    <w:rsid w:val="00151619"/>
    <w:rsid w:val="00151781"/>
    <w:rsid w:val="001519F6"/>
    <w:rsid w:val="00152835"/>
    <w:rsid w:val="001556C5"/>
    <w:rsid w:val="001559FA"/>
    <w:rsid w:val="00156374"/>
    <w:rsid w:val="0015642F"/>
    <w:rsid w:val="001577B4"/>
    <w:rsid w:val="001577D8"/>
    <w:rsid w:val="00157FC3"/>
    <w:rsid w:val="00160167"/>
    <w:rsid w:val="00160739"/>
    <w:rsid w:val="001612E0"/>
    <w:rsid w:val="001613B3"/>
    <w:rsid w:val="0016271E"/>
    <w:rsid w:val="00162D7A"/>
    <w:rsid w:val="001647D9"/>
    <w:rsid w:val="00164DAB"/>
    <w:rsid w:val="00165035"/>
    <w:rsid w:val="00165444"/>
    <w:rsid w:val="001654D1"/>
    <w:rsid w:val="00165BBB"/>
    <w:rsid w:val="0016613F"/>
    <w:rsid w:val="00166215"/>
    <w:rsid w:val="00166591"/>
    <w:rsid w:val="00170AEF"/>
    <w:rsid w:val="00171143"/>
    <w:rsid w:val="001716C8"/>
    <w:rsid w:val="001718A6"/>
    <w:rsid w:val="00172864"/>
    <w:rsid w:val="00172B82"/>
    <w:rsid w:val="00172EFA"/>
    <w:rsid w:val="00173608"/>
    <w:rsid w:val="001745EC"/>
    <w:rsid w:val="001747B7"/>
    <w:rsid w:val="00175C30"/>
    <w:rsid w:val="00175EBE"/>
    <w:rsid w:val="00177069"/>
    <w:rsid w:val="00177FC1"/>
    <w:rsid w:val="001802A5"/>
    <w:rsid w:val="001815A2"/>
    <w:rsid w:val="00181FC1"/>
    <w:rsid w:val="00183034"/>
    <w:rsid w:val="001830F7"/>
    <w:rsid w:val="0018382D"/>
    <w:rsid w:val="00183EE6"/>
    <w:rsid w:val="001841E7"/>
    <w:rsid w:val="0018588A"/>
    <w:rsid w:val="00186A02"/>
    <w:rsid w:val="00187252"/>
    <w:rsid w:val="00187E06"/>
    <w:rsid w:val="001906F6"/>
    <w:rsid w:val="00191C91"/>
    <w:rsid w:val="00192DD9"/>
    <w:rsid w:val="0019343D"/>
    <w:rsid w:val="00194339"/>
    <w:rsid w:val="00194848"/>
    <w:rsid w:val="001948E1"/>
    <w:rsid w:val="001958EA"/>
    <w:rsid w:val="00195E0E"/>
    <w:rsid w:val="001A180D"/>
    <w:rsid w:val="001A1BAC"/>
    <w:rsid w:val="001A223F"/>
    <w:rsid w:val="001A23CE"/>
    <w:rsid w:val="001A2900"/>
    <w:rsid w:val="001A2C89"/>
    <w:rsid w:val="001A457A"/>
    <w:rsid w:val="001A673E"/>
    <w:rsid w:val="001A7763"/>
    <w:rsid w:val="001B1325"/>
    <w:rsid w:val="001B1D31"/>
    <w:rsid w:val="001B3964"/>
    <w:rsid w:val="001B4452"/>
    <w:rsid w:val="001B466C"/>
    <w:rsid w:val="001B490C"/>
    <w:rsid w:val="001B4F34"/>
    <w:rsid w:val="001B52EC"/>
    <w:rsid w:val="001B554A"/>
    <w:rsid w:val="001B6448"/>
    <w:rsid w:val="001B6564"/>
    <w:rsid w:val="001B682D"/>
    <w:rsid w:val="001B691A"/>
    <w:rsid w:val="001C02D8"/>
    <w:rsid w:val="001C04E3"/>
    <w:rsid w:val="001C09C0"/>
    <w:rsid w:val="001C1D90"/>
    <w:rsid w:val="001C2378"/>
    <w:rsid w:val="001C3314"/>
    <w:rsid w:val="001C3EE9"/>
    <w:rsid w:val="001C3FA4"/>
    <w:rsid w:val="001C40F9"/>
    <w:rsid w:val="001C458B"/>
    <w:rsid w:val="001C4FFA"/>
    <w:rsid w:val="001C54BF"/>
    <w:rsid w:val="001C5842"/>
    <w:rsid w:val="001C5D4F"/>
    <w:rsid w:val="001C64C0"/>
    <w:rsid w:val="001C69DA"/>
    <w:rsid w:val="001C6EB5"/>
    <w:rsid w:val="001C6F06"/>
    <w:rsid w:val="001C7B2F"/>
    <w:rsid w:val="001C7CED"/>
    <w:rsid w:val="001D0965"/>
    <w:rsid w:val="001D2360"/>
    <w:rsid w:val="001D277C"/>
    <w:rsid w:val="001D2879"/>
    <w:rsid w:val="001D3109"/>
    <w:rsid w:val="001D332E"/>
    <w:rsid w:val="001D36B6"/>
    <w:rsid w:val="001D3FF2"/>
    <w:rsid w:val="001D5033"/>
    <w:rsid w:val="001D5C88"/>
    <w:rsid w:val="001D6567"/>
    <w:rsid w:val="001D695C"/>
    <w:rsid w:val="001D6CDC"/>
    <w:rsid w:val="001D6FD9"/>
    <w:rsid w:val="001D7536"/>
    <w:rsid w:val="001D780E"/>
    <w:rsid w:val="001E05C3"/>
    <w:rsid w:val="001E0AD3"/>
    <w:rsid w:val="001E24EE"/>
    <w:rsid w:val="001E2548"/>
    <w:rsid w:val="001E36E4"/>
    <w:rsid w:val="001E379D"/>
    <w:rsid w:val="001E3A3C"/>
    <w:rsid w:val="001E3B0B"/>
    <w:rsid w:val="001E43A4"/>
    <w:rsid w:val="001E5C23"/>
    <w:rsid w:val="001E6620"/>
    <w:rsid w:val="001E7504"/>
    <w:rsid w:val="001E76DF"/>
    <w:rsid w:val="001E7873"/>
    <w:rsid w:val="001E7C77"/>
    <w:rsid w:val="001F080D"/>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FA8"/>
    <w:rsid w:val="00200628"/>
    <w:rsid w:val="00200D2C"/>
    <w:rsid w:val="002019D8"/>
    <w:rsid w:val="00201EC7"/>
    <w:rsid w:val="00202493"/>
    <w:rsid w:val="0020349A"/>
    <w:rsid w:val="002034B4"/>
    <w:rsid w:val="00203799"/>
    <w:rsid w:val="00204032"/>
    <w:rsid w:val="00204BAD"/>
    <w:rsid w:val="00204D60"/>
    <w:rsid w:val="00205627"/>
    <w:rsid w:val="002056D0"/>
    <w:rsid w:val="00206005"/>
    <w:rsid w:val="00210860"/>
    <w:rsid w:val="00210B6A"/>
    <w:rsid w:val="00212CB6"/>
    <w:rsid w:val="00212E37"/>
    <w:rsid w:val="002140FF"/>
    <w:rsid w:val="0021473E"/>
    <w:rsid w:val="00215FBB"/>
    <w:rsid w:val="0021774E"/>
    <w:rsid w:val="00220894"/>
    <w:rsid w:val="00221873"/>
    <w:rsid w:val="0022416D"/>
    <w:rsid w:val="00224952"/>
    <w:rsid w:val="00224DD2"/>
    <w:rsid w:val="00225195"/>
    <w:rsid w:val="00225A6A"/>
    <w:rsid w:val="00225AC7"/>
    <w:rsid w:val="00225ACC"/>
    <w:rsid w:val="00226B34"/>
    <w:rsid w:val="002278CB"/>
    <w:rsid w:val="00227CC6"/>
    <w:rsid w:val="002307E7"/>
    <w:rsid w:val="00231C25"/>
    <w:rsid w:val="00231C6F"/>
    <w:rsid w:val="00232A90"/>
    <w:rsid w:val="00232B37"/>
    <w:rsid w:val="00233490"/>
    <w:rsid w:val="00234151"/>
    <w:rsid w:val="00234547"/>
    <w:rsid w:val="00234C16"/>
    <w:rsid w:val="00234F71"/>
    <w:rsid w:val="00234F8C"/>
    <w:rsid w:val="00235520"/>
    <w:rsid w:val="00235542"/>
    <w:rsid w:val="0023660F"/>
    <w:rsid w:val="002369B0"/>
    <w:rsid w:val="00236AD8"/>
    <w:rsid w:val="002401F5"/>
    <w:rsid w:val="00240780"/>
    <w:rsid w:val="002408CB"/>
    <w:rsid w:val="00240E54"/>
    <w:rsid w:val="00240ECE"/>
    <w:rsid w:val="00242536"/>
    <w:rsid w:val="002445ED"/>
    <w:rsid w:val="00245079"/>
    <w:rsid w:val="002451C5"/>
    <w:rsid w:val="00245F1F"/>
    <w:rsid w:val="002465A9"/>
    <w:rsid w:val="0024663B"/>
    <w:rsid w:val="00247103"/>
    <w:rsid w:val="00250067"/>
    <w:rsid w:val="002516DE"/>
    <w:rsid w:val="002517B9"/>
    <w:rsid w:val="00251F81"/>
    <w:rsid w:val="00252306"/>
    <w:rsid w:val="0025250C"/>
    <w:rsid w:val="00252805"/>
    <w:rsid w:val="00252BE0"/>
    <w:rsid w:val="00253588"/>
    <w:rsid w:val="002546F4"/>
    <w:rsid w:val="002551D0"/>
    <w:rsid w:val="00255374"/>
    <w:rsid w:val="0025628F"/>
    <w:rsid w:val="00257BF4"/>
    <w:rsid w:val="00260003"/>
    <w:rsid w:val="002601CC"/>
    <w:rsid w:val="0026035D"/>
    <w:rsid w:val="00260454"/>
    <w:rsid w:val="002606D6"/>
    <w:rsid w:val="002616FA"/>
    <w:rsid w:val="00261C98"/>
    <w:rsid w:val="0026248E"/>
    <w:rsid w:val="00262914"/>
    <w:rsid w:val="002647BF"/>
    <w:rsid w:val="002647D5"/>
    <w:rsid w:val="00265032"/>
    <w:rsid w:val="002651FB"/>
    <w:rsid w:val="0026538C"/>
    <w:rsid w:val="00265781"/>
    <w:rsid w:val="00266B13"/>
    <w:rsid w:val="00267E5E"/>
    <w:rsid w:val="00270728"/>
    <w:rsid w:val="00270917"/>
    <w:rsid w:val="00270D42"/>
    <w:rsid w:val="002712A2"/>
    <w:rsid w:val="0027195D"/>
    <w:rsid w:val="00271B71"/>
    <w:rsid w:val="00272466"/>
    <w:rsid w:val="002728F9"/>
    <w:rsid w:val="00272B03"/>
    <w:rsid w:val="00272B61"/>
    <w:rsid w:val="00272E00"/>
    <w:rsid w:val="002733E2"/>
    <w:rsid w:val="002750B1"/>
    <w:rsid w:val="00275408"/>
    <w:rsid w:val="002754D1"/>
    <w:rsid w:val="00276A35"/>
    <w:rsid w:val="00276AA1"/>
    <w:rsid w:val="00277835"/>
    <w:rsid w:val="002807CA"/>
    <w:rsid w:val="00280AB1"/>
    <w:rsid w:val="00281B48"/>
    <w:rsid w:val="002822F1"/>
    <w:rsid w:val="00282638"/>
    <w:rsid w:val="00283538"/>
    <w:rsid w:val="00284BAE"/>
    <w:rsid w:val="002859AF"/>
    <w:rsid w:val="00286AE7"/>
    <w:rsid w:val="00287243"/>
    <w:rsid w:val="0028747D"/>
    <w:rsid w:val="00290647"/>
    <w:rsid w:val="00290EF0"/>
    <w:rsid w:val="00291385"/>
    <w:rsid w:val="00291422"/>
    <w:rsid w:val="00291D3D"/>
    <w:rsid w:val="00292192"/>
    <w:rsid w:val="0029237F"/>
    <w:rsid w:val="00292715"/>
    <w:rsid w:val="00293E57"/>
    <w:rsid w:val="00293F24"/>
    <w:rsid w:val="002947D1"/>
    <w:rsid w:val="002948DF"/>
    <w:rsid w:val="00294D90"/>
    <w:rsid w:val="002951E0"/>
    <w:rsid w:val="00296078"/>
    <w:rsid w:val="002965C4"/>
    <w:rsid w:val="00297D38"/>
    <w:rsid w:val="002A13DA"/>
    <w:rsid w:val="002A18A7"/>
    <w:rsid w:val="002A1E92"/>
    <w:rsid w:val="002A204D"/>
    <w:rsid w:val="002A2616"/>
    <w:rsid w:val="002A26E1"/>
    <w:rsid w:val="002A29C9"/>
    <w:rsid w:val="002A2A7C"/>
    <w:rsid w:val="002A368A"/>
    <w:rsid w:val="002A4065"/>
    <w:rsid w:val="002A52C4"/>
    <w:rsid w:val="002A59F0"/>
    <w:rsid w:val="002A6432"/>
    <w:rsid w:val="002A6F25"/>
    <w:rsid w:val="002A6FD3"/>
    <w:rsid w:val="002A7A06"/>
    <w:rsid w:val="002A7C09"/>
    <w:rsid w:val="002B0A7D"/>
    <w:rsid w:val="002B0FFB"/>
    <w:rsid w:val="002B1A69"/>
    <w:rsid w:val="002B2723"/>
    <w:rsid w:val="002B2DFB"/>
    <w:rsid w:val="002B2E76"/>
    <w:rsid w:val="002B303A"/>
    <w:rsid w:val="002B3833"/>
    <w:rsid w:val="002B39C0"/>
    <w:rsid w:val="002B3BE5"/>
    <w:rsid w:val="002B492F"/>
    <w:rsid w:val="002B538E"/>
    <w:rsid w:val="002B58AC"/>
    <w:rsid w:val="002B5DCA"/>
    <w:rsid w:val="002B6BDC"/>
    <w:rsid w:val="002B75B0"/>
    <w:rsid w:val="002B7AD2"/>
    <w:rsid w:val="002B7EAF"/>
    <w:rsid w:val="002C099C"/>
    <w:rsid w:val="002C0B74"/>
    <w:rsid w:val="002C0C8B"/>
    <w:rsid w:val="002C0CBB"/>
    <w:rsid w:val="002C1040"/>
    <w:rsid w:val="002C11D6"/>
    <w:rsid w:val="002C1201"/>
    <w:rsid w:val="002C1460"/>
    <w:rsid w:val="002C20F2"/>
    <w:rsid w:val="002C38B2"/>
    <w:rsid w:val="002C3D31"/>
    <w:rsid w:val="002C3F70"/>
    <w:rsid w:val="002C3F9C"/>
    <w:rsid w:val="002C4B48"/>
    <w:rsid w:val="002C4D54"/>
    <w:rsid w:val="002C5AFA"/>
    <w:rsid w:val="002D0439"/>
    <w:rsid w:val="002D11B7"/>
    <w:rsid w:val="002D2CC5"/>
    <w:rsid w:val="002D3BBC"/>
    <w:rsid w:val="002D438A"/>
    <w:rsid w:val="002D4518"/>
    <w:rsid w:val="002D4BBE"/>
    <w:rsid w:val="002D5738"/>
    <w:rsid w:val="002D5E53"/>
    <w:rsid w:val="002E0319"/>
    <w:rsid w:val="002E179B"/>
    <w:rsid w:val="002E1C9E"/>
    <w:rsid w:val="002E257B"/>
    <w:rsid w:val="002E26D6"/>
    <w:rsid w:val="002E3C65"/>
    <w:rsid w:val="002E3F5B"/>
    <w:rsid w:val="002E4201"/>
    <w:rsid w:val="002E4362"/>
    <w:rsid w:val="002E63D9"/>
    <w:rsid w:val="002E640E"/>
    <w:rsid w:val="002F0C28"/>
    <w:rsid w:val="002F18A3"/>
    <w:rsid w:val="002F3CDE"/>
    <w:rsid w:val="002F4557"/>
    <w:rsid w:val="002F5DD6"/>
    <w:rsid w:val="002F5FEA"/>
    <w:rsid w:val="002F63E7"/>
    <w:rsid w:val="002F7364"/>
    <w:rsid w:val="002F7BE3"/>
    <w:rsid w:val="002F7E6A"/>
    <w:rsid w:val="00300165"/>
    <w:rsid w:val="003010CF"/>
    <w:rsid w:val="003018DA"/>
    <w:rsid w:val="00302245"/>
    <w:rsid w:val="00303440"/>
    <w:rsid w:val="00303CD0"/>
    <w:rsid w:val="003041FE"/>
    <w:rsid w:val="00304D9B"/>
    <w:rsid w:val="00305FF9"/>
    <w:rsid w:val="00306665"/>
    <w:rsid w:val="00306DB9"/>
    <w:rsid w:val="00306E6B"/>
    <w:rsid w:val="00306F54"/>
    <w:rsid w:val="00307DFB"/>
    <w:rsid w:val="003100C8"/>
    <w:rsid w:val="00311161"/>
    <w:rsid w:val="00312400"/>
    <w:rsid w:val="00312739"/>
    <w:rsid w:val="00312D10"/>
    <w:rsid w:val="003158F2"/>
    <w:rsid w:val="00316E91"/>
    <w:rsid w:val="003178DA"/>
    <w:rsid w:val="00317DB8"/>
    <w:rsid w:val="003201D2"/>
    <w:rsid w:val="00320618"/>
    <w:rsid w:val="0032100B"/>
    <w:rsid w:val="00321BD7"/>
    <w:rsid w:val="0032260F"/>
    <w:rsid w:val="003228DA"/>
    <w:rsid w:val="00323D6B"/>
    <w:rsid w:val="00325E7B"/>
    <w:rsid w:val="00325EDD"/>
    <w:rsid w:val="003268ED"/>
    <w:rsid w:val="00326957"/>
    <w:rsid w:val="00326AE2"/>
    <w:rsid w:val="00331426"/>
    <w:rsid w:val="0033171D"/>
    <w:rsid w:val="00331FC3"/>
    <w:rsid w:val="00332910"/>
    <w:rsid w:val="003336B3"/>
    <w:rsid w:val="003344C4"/>
    <w:rsid w:val="0033586D"/>
    <w:rsid w:val="00335B75"/>
    <w:rsid w:val="00335D8C"/>
    <w:rsid w:val="00335F9D"/>
    <w:rsid w:val="00336072"/>
    <w:rsid w:val="003363A1"/>
    <w:rsid w:val="00337028"/>
    <w:rsid w:val="0033792B"/>
    <w:rsid w:val="0034105A"/>
    <w:rsid w:val="003419C7"/>
    <w:rsid w:val="0034226D"/>
    <w:rsid w:val="003428DC"/>
    <w:rsid w:val="00342972"/>
    <w:rsid w:val="00342FDD"/>
    <w:rsid w:val="00343280"/>
    <w:rsid w:val="0034429B"/>
    <w:rsid w:val="00344866"/>
    <w:rsid w:val="00346243"/>
    <w:rsid w:val="0034638C"/>
    <w:rsid w:val="00346F7F"/>
    <w:rsid w:val="00350108"/>
    <w:rsid w:val="00350762"/>
    <w:rsid w:val="003507C4"/>
    <w:rsid w:val="003519A1"/>
    <w:rsid w:val="00352480"/>
    <w:rsid w:val="003525F9"/>
    <w:rsid w:val="003530D2"/>
    <w:rsid w:val="0035331A"/>
    <w:rsid w:val="003534E1"/>
    <w:rsid w:val="003548D8"/>
    <w:rsid w:val="003554CA"/>
    <w:rsid w:val="00356E09"/>
    <w:rsid w:val="00360232"/>
    <w:rsid w:val="003602E0"/>
    <w:rsid w:val="00360CA4"/>
    <w:rsid w:val="00360D01"/>
    <w:rsid w:val="00362569"/>
    <w:rsid w:val="003636CD"/>
    <w:rsid w:val="003643D2"/>
    <w:rsid w:val="0036487C"/>
    <w:rsid w:val="0036490D"/>
    <w:rsid w:val="00364C14"/>
    <w:rsid w:val="00365411"/>
    <w:rsid w:val="00365FA2"/>
    <w:rsid w:val="00366C69"/>
    <w:rsid w:val="00367441"/>
    <w:rsid w:val="00367B1D"/>
    <w:rsid w:val="003705C1"/>
    <w:rsid w:val="00370E4F"/>
    <w:rsid w:val="00371215"/>
    <w:rsid w:val="00372825"/>
    <w:rsid w:val="00372F0D"/>
    <w:rsid w:val="00374059"/>
    <w:rsid w:val="0037535B"/>
    <w:rsid w:val="0037552D"/>
    <w:rsid w:val="003756DB"/>
    <w:rsid w:val="00375AD4"/>
    <w:rsid w:val="00376332"/>
    <w:rsid w:val="003770BB"/>
    <w:rsid w:val="0037771A"/>
    <w:rsid w:val="0038029A"/>
    <w:rsid w:val="003802DC"/>
    <w:rsid w:val="00380E4E"/>
    <w:rsid w:val="00380FBF"/>
    <w:rsid w:val="0038285E"/>
    <w:rsid w:val="00382A43"/>
    <w:rsid w:val="00382D60"/>
    <w:rsid w:val="00382F29"/>
    <w:rsid w:val="00383C8D"/>
    <w:rsid w:val="003852FB"/>
    <w:rsid w:val="00385429"/>
    <w:rsid w:val="00385B05"/>
    <w:rsid w:val="00386382"/>
    <w:rsid w:val="003865EF"/>
    <w:rsid w:val="00386BA9"/>
    <w:rsid w:val="00390017"/>
    <w:rsid w:val="003901A3"/>
    <w:rsid w:val="0039072F"/>
    <w:rsid w:val="00390903"/>
    <w:rsid w:val="0039091F"/>
    <w:rsid w:val="00391675"/>
    <w:rsid w:val="00391E22"/>
    <w:rsid w:val="003940CE"/>
    <w:rsid w:val="00395D3D"/>
    <w:rsid w:val="00397C1B"/>
    <w:rsid w:val="00397C1D"/>
    <w:rsid w:val="003A03CA"/>
    <w:rsid w:val="003A0ACF"/>
    <w:rsid w:val="003A146E"/>
    <w:rsid w:val="003A180F"/>
    <w:rsid w:val="003A18DD"/>
    <w:rsid w:val="003A20C8"/>
    <w:rsid w:val="003A2C29"/>
    <w:rsid w:val="003A2C6C"/>
    <w:rsid w:val="003A2EC3"/>
    <w:rsid w:val="003A36F2"/>
    <w:rsid w:val="003A3A0B"/>
    <w:rsid w:val="003A3A4C"/>
    <w:rsid w:val="003A3D39"/>
    <w:rsid w:val="003A3EC7"/>
    <w:rsid w:val="003A40B4"/>
    <w:rsid w:val="003A45CA"/>
    <w:rsid w:val="003A58FD"/>
    <w:rsid w:val="003A7834"/>
    <w:rsid w:val="003B0270"/>
    <w:rsid w:val="003B0B5B"/>
    <w:rsid w:val="003B0E79"/>
    <w:rsid w:val="003B11DF"/>
    <w:rsid w:val="003B17AF"/>
    <w:rsid w:val="003B19A2"/>
    <w:rsid w:val="003B19B8"/>
    <w:rsid w:val="003B28AD"/>
    <w:rsid w:val="003B3575"/>
    <w:rsid w:val="003B3D50"/>
    <w:rsid w:val="003B4DD4"/>
    <w:rsid w:val="003B4EEC"/>
    <w:rsid w:val="003B4FE4"/>
    <w:rsid w:val="003B50BC"/>
    <w:rsid w:val="003B5D97"/>
    <w:rsid w:val="003B63A4"/>
    <w:rsid w:val="003B68FE"/>
    <w:rsid w:val="003B6995"/>
    <w:rsid w:val="003B6D7D"/>
    <w:rsid w:val="003B7405"/>
    <w:rsid w:val="003B7A12"/>
    <w:rsid w:val="003B7D7E"/>
    <w:rsid w:val="003C09B6"/>
    <w:rsid w:val="003C1012"/>
    <w:rsid w:val="003C11C9"/>
    <w:rsid w:val="003C1229"/>
    <w:rsid w:val="003C1FD4"/>
    <w:rsid w:val="003C213D"/>
    <w:rsid w:val="003C25AD"/>
    <w:rsid w:val="003C2D21"/>
    <w:rsid w:val="003C3F02"/>
    <w:rsid w:val="003C4E11"/>
    <w:rsid w:val="003C5785"/>
    <w:rsid w:val="003C5E6B"/>
    <w:rsid w:val="003C6323"/>
    <w:rsid w:val="003C7AD7"/>
    <w:rsid w:val="003D0BED"/>
    <w:rsid w:val="003D0FC3"/>
    <w:rsid w:val="003D108C"/>
    <w:rsid w:val="003D2420"/>
    <w:rsid w:val="003D2C1D"/>
    <w:rsid w:val="003D2C34"/>
    <w:rsid w:val="003D3DDD"/>
    <w:rsid w:val="003D536B"/>
    <w:rsid w:val="003D5CBF"/>
    <w:rsid w:val="003D66D2"/>
    <w:rsid w:val="003D6D45"/>
    <w:rsid w:val="003E0032"/>
    <w:rsid w:val="003E07AE"/>
    <w:rsid w:val="003E14FC"/>
    <w:rsid w:val="003E253A"/>
    <w:rsid w:val="003E2976"/>
    <w:rsid w:val="003E4858"/>
    <w:rsid w:val="003E6316"/>
    <w:rsid w:val="003E6884"/>
    <w:rsid w:val="003E6AC5"/>
    <w:rsid w:val="003E74F2"/>
    <w:rsid w:val="003F0096"/>
    <w:rsid w:val="003F0850"/>
    <w:rsid w:val="003F0D12"/>
    <w:rsid w:val="003F160C"/>
    <w:rsid w:val="003F1D93"/>
    <w:rsid w:val="003F2019"/>
    <w:rsid w:val="003F2839"/>
    <w:rsid w:val="003F324F"/>
    <w:rsid w:val="003F33BC"/>
    <w:rsid w:val="003F36E0"/>
    <w:rsid w:val="003F3D4E"/>
    <w:rsid w:val="003F477E"/>
    <w:rsid w:val="003F5431"/>
    <w:rsid w:val="003F60C8"/>
    <w:rsid w:val="003F6398"/>
    <w:rsid w:val="003F6CD2"/>
    <w:rsid w:val="003F788D"/>
    <w:rsid w:val="0040126E"/>
    <w:rsid w:val="004020D4"/>
    <w:rsid w:val="004021B6"/>
    <w:rsid w:val="0040357B"/>
    <w:rsid w:val="004045E2"/>
    <w:rsid w:val="004047C4"/>
    <w:rsid w:val="0040570B"/>
    <w:rsid w:val="00405EDB"/>
    <w:rsid w:val="00405FB1"/>
    <w:rsid w:val="00406460"/>
    <w:rsid w:val="004069ED"/>
    <w:rsid w:val="00407AD2"/>
    <w:rsid w:val="00407B02"/>
    <w:rsid w:val="00412461"/>
    <w:rsid w:val="00412546"/>
    <w:rsid w:val="00413053"/>
    <w:rsid w:val="0041319C"/>
    <w:rsid w:val="004137B6"/>
    <w:rsid w:val="00413A54"/>
    <w:rsid w:val="00413C10"/>
    <w:rsid w:val="00413CD9"/>
    <w:rsid w:val="00413F9A"/>
    <w:rsid w:val="004140CA"/>
    <w:rsid w:val="00414C65"/>
    <w:rsid w:val="00415297"/>
    <w:rsid w:val="00415A5D"/>
    <w:rsid w:val="00415B73"/>
    <w:rsid w:val="00415D76"/>
    <w:rsid w:val="00415D99"/>
    <w:rsid w:val="00416665"/>
    <w:rsid w:val="00416A67"/>
    <w:rsid w:val="00416ACB"/>
    <w:rsid w:val="00416F1E"/>
    <w:rsid w:val="0041707B"/>
    <w:rsid w:val="0042087C"/>
    <w:rsid w:val="00421DCF"/>
    <w:rsid w:val="00422341"/>
    <w:rsid w:val="00422944"/>
    <w:rsid w:val="00423641"/>
    <w:rsid w:val="00426266"/>
    <w:rsid w:val="00426949"/>
    <w:rsid w:val="00430A2D"/>
    <w:rsid w:val="0043101A"/>
    <w:rsid w:val="00431505"/>
    <w:rsid w:val="00431AF0"/>
    <w:rsid w:val="00431E50"/>
    <w:rsid w:val="0043213A"/>
    <w:rsid w:val="00432400"/>
    <w:rsid w:val="00432E6E"/>
    <w:rsid w:val="004330F4"/>
    <w:rsid w:val="00433126"/>
    <w:rsid w:val="00433590"/>
    <w:rsid w:val="0043393D"/>
    <w:rsid w:val="0043429C"/>
    <w:rsid w:val="004344C7"/>
    <w:rsid w:val="00435274"/>
    <w:rsid w:val="004352AD"/>
    <w:rsid w:val="0043545D"/>
    <w:rsid w:val="00435FE2"/>
    <w:rsid w:val="00436E2F"/>
    <w:rsid w:val="00436EAB"/>
    <w:rsid w:val="00437E77"/>
    <w:rsid w:val="00440A0D"/>
    <w:rsid w:val="00440CE6"/>
    <w:rsid w:val="004410B9"/>
    <w:rsid w:val="00441F3C"/>
    <w:rsid w:val="00443A39"/>
    <w:rsid w:val="004461D9"/>
    <w:rsid w:val="00446AC6"/>
    <w:rsid w:val="00446FC3"/>
    <w:rsid w:val="00447039"/>
    <w:rsid w:val="004471AE"/>
    <w:rsid w:val="0044759B"/>
    <w:rsid w:val="00447F54"/>
    <w:rsid w:val="00450B7E"/>
    <w:rsid w:val="00450CC8"/>
    <w:rsid w:val="0045126F"/>
    <w:rsid w:val="0045136B"/>
    <w:rsid w:val="00451C7E"/>
    <w:rsid w:val="00453BB6"/>
    <w:rsid w:val="00453CAA"/>
    <w:rsid w:val="00454CBC"/>
    <w:rsid w:val="00455113"/>
    <w:rsid w:val="00455363"/>
    <w:rsid w:val="004557A3"/>
    <w:rsid w:val="00455D80"/>
    <w:rsid w:val="00456421"/>
    <w:rsid w:val="00456DAB"/>
    <w:rsid w:val="004575A4"/>
    <w:rsid w:val="00460897"/>
    <w:rsid w:val="004608CF"/>
    <w:rsid w:val="00460CC3"/>
    <w:rsid w:val="00460E86"/>
    <w:rsid w:val="004627C1"/>
    <w:rsid w:val="0046301C"/>
    <w:rsid w:val="004646B4"/>
    <w:rsid w:val="00464A88"/>
    <w:rsid w:val="004651A0"/>
    <w:rsid w:val="00466532"/>
    <w:rsid w:val="00466A23"/>
    <w:rsid w:val="00467488"/>
    <w:rsid w:val="004679BD"/>
    <w:rsid w:val="0047083E"/>
    <w:rsid w:val="00470EB5"/>
    <w:rsid w:val="0047286B"/>
    <w:rsid w:val="00472E27"/>
    <w:rsid w:val="00474220"/>
    <w:rsid w:val="004752D3"/>
    <w:rsid w:val="004754E1"/>
    <w:rsid w:val="00475CE0"/>
    <w:rsid w:val="00476827"/>
    <w:rsid w:val="00476BD4"/>
    <w:rsid w:val="00476FE4"/>
    <w:rsid w:val="00477C35"/>
    <w:rsid w:val="00480988"/>
    <w:rsid w:val="00480A7E"/>
    <w:rsid w:val="00480E05"/>
    <w:rsid w:val="00481A62"/>
    <w:rsid w:val="004824A7"/>
    <w:rsid w:val="0048275F"/>
    <w:rsid w:val="00482BBE"/>
    <w:rsid w:val="00483A12"/>
    <w:rsid w:val="004844D0"/>
    <w:rsid w:val="00484A77"/>
    <w:rsid w:val="00484B41"/>
    <w:rsid w:val="0048540F"/>
    <w:rsid w:val="00485970"/>
    <w:rsid w:val="00485C0D"/>
    <w:rsid w:val="004861F5"/>
    <w:rsid w:val="00486575"/>
    <w:rsid w:val="0048661E"/>
    <w:rsid w:val="004866D0"/>
    <w:rsid w:val="00486936"/>
    <w:rsid w:val="00487210"/>
    <w:rsid w:val="0048758E"/>
    <w:rsid w:val="004918DC"/>
    <w:rsid w:val="00491E21"/>
    <w:rsid w:val="00494242"/>
    <w:rsid w:val="00494E8E"/>
    <w:rsid w:val="004955BC"/>
    <w:rsid w:val="00495D63"/>
    <w:rsid w:val="0049648F"/>
    <w:rsid w:val="00496606"/>
    <w:rsid w:val="00496F05"/>
    <w:rsid w:val="00497370"/>
    <w:rsid w:val="00497F6F"/>
    <w:rsid w:val="004A0F39"/>
    <w:rsid w:val="004A23A8"/>
    <w:rsid w:val="004A251F"/>
    <w:rsid w:val="004A3BF1"/>
    <w:rsid w:val="004A3E42"/>
    <w:rsid w:val="004A4715"/>
    <w:rsid w:val="004A4B9C"/>
    <w:rsid w:val="004A5046"/>
    <w:rsid w:val="004A565E"/>
    <w:rsid w:val="004A5DF3"/>
    <w:rsid w:val="004A6134"/>
    <w:rsid w:val="004A7092"/>
    <w:rsid w:val="004A7D40"/>
    <w:rsid w:val="004B1740"/>
    <w:rsid w:val="004B241E"/>
    <w:rsid w:val="004B4193"/>
    <w:rsid w:val="004B49E6"/>
    <w:rsid w:val="004B4D69"/>
    <w:rsid w:val="004B66B1"/>
    <w:rsid w:val="004B67C6"/>
    <w:rsid w:val="004C01A8"/>
    <w:rsid w:val="004C0558"/>
    <w:rsid w:val="004C05A1"/>
    <w:rsid w:val="004C05B2"/>
    <w:rsid w:val="004C06DA"/>
    <w:rsid w:val="004C09E3"/>
    <w:rsid w:val="004C1840"/>
    <w:rsid w:val="004C18B5"/>
    <w:rsid w:val="004C1FE3"/>
    <w:rsid w:val="004C24C9"/>
    <w:rsid w:val="004C31B6"/>
    <w:rsid w:val="004C35EF"/>
    <w:rsid w:val="004C423C"/>
    <w:rsid w:val="004C5319"/>
    <w:rsid w:val="004C5324"/>
    <w:rsid w:val="004C621F"/>
    <w:rsid w:val="004C7948"/>
    <w:rsid w:val="004C7A9F"/>
    <w:rsid w:val="004C7BB8"/>
    <w:rsid w:val="004C7C60"/>
    <w:rsid w:val="004D0715"/>
    <w:rsid w:val="004D0DFE"/>
    <w:rsid w:val="004D1D91"/>
    <w:rsid w:val="004D22C3"/>
    <w:rsid w:val="004D31D9"/>
    <w:rsid w:val="004D345B"/>
    <w:rsid w:val="004D49CB"/>
    <w:rsid w:val="004D4B3A"/>
    <w:rsid w:val="004D6E88"/>
    <w:rsid w:val="004D6F4D"/>
    <w:rsid w:val="004D6F95"/>
    <w:rsid w:val="004D72FE"/>
    <w:rsid w:val="004D7E91"/>
    <w:rsid w:val="004E003A"/>
    <w:rsid w:val="004E034D"/>
    <w:rsid w:val="004E06ED"/>
    <w:rsid w:val="004E0768"/>
    <w:rsid w:val="004E1A31"/>
    <w:rsid w:val="004E2DE0"/>
    <w:rsid w:val="004E3A50"/>
    <w:rsid w:val="004E3C66"/>
    <w:rsid w:val="004E4060"/>
    <w:rsid w:val="004E409A"/>
    <w:rsid w:val="004E4642"/>
    <w:rsid w:val="004E4932"/>
    <w:rsid w:val="004E5FED"/>
    <w:rsid w:val="004E62A4"/>
    <w:rsid w:val="004E71A3"/>
    <w:rsid w:val="004E7751"/>
    <w:rsid w:val="004F0FB9"/>
    <w:rsid w:val="004F1481"/>
    <w:rsid w:val="004F1EA0"/>
    <w:rsid w:val="004F2F7E"/>
    <w:rsid w:val="004F32B5"/>
    <w:rsid w:val="004F3F56"/>
    <w:rsid w:val="004F407E"/>
    <w:rsid w:val="004F5479"/>
    <w:rsid w:val="004F5655"/>
    <w:rsid w:val="004F65A7"/>
    <w:rsid w:val="004F6952"/>
    <w:rsid w:val="004F7528"/>
    <w:rsid w:val="004F77BB"/>
    <w:rsid w:val="004F7BCA"/>
    <w:rsid w:val="004F7D89"/>
    <w:rsid w:val="005005E6"/>
    <w:rsid w:val="00500B9A"/>
    <w:rsid w:val="005010CE"/>
    <w:rsid w:val="00501981"/>
    <w:rsid w:val="00501A85"/>
    <w:rsid w:val="00501BB3"/>
    <w:rsid w:val="005021DD"/>
    <w:rsid w:val="005026CA"/>
    <w:rsid w:val="00502B72"/>
    <w:rsid w:val="005039BF"/>
    <w:rsid w:val="00503ECA"/>
    <w:rsid w:val="00504BC1"/>
    <w:rsid w:val="00505029"/>
    <w:rsid w:val="00505134"/>
    <w:rsid w:val="00505C04"/>
    <w:rsid w:val="00507A9A"/>
    <w:rsid w:val="00510B0E"/>
    <w:rsid w:val="00511F15"/>
    <w:rsid w:val="0051318C"/>
    <w:rsid w:val="005142CD"/>
    <w:rsid w:val="005143C9"/>
    <w:rsid w:val="00514442"/>
    <w:rsid w:val="00515161"/>
    <w:rsid w:val="005157A9"/>
    <w:rsid w:val="00515B7E"/>
    <w:rsid w:val="00515DA8"/>
    <w:rsid w:val="005173A7"/>
    <w:rsid w:val="005177E1"/>
    <w:rsid w:val="00520C0A"/>
    <w:rsid w:val="00521442"/>
    <w:rsid w:val="005218B6"/>
    <w:rsid w:val="00522589"/>
    <w:rsid w:val="00523B04"/>
    <w:rsid w:val="00524545"/>
    <w:rsid w:val="005255BF"/>
    <w:rsid w:val="0052567F"/>
    <w:rsid w:val="005257DE"/>
    <w:rsid w:val="00525AA0"/>
    <w:rsid w:val="00525C81"/>
    <w:rsid w:val="00527200"/>
    <w:rsid w:val="005272B0"/>
    <w:rsid w:val="00530157"/>
    <w:rsid w:val="00531EBE"/>
    <w:rsid w:val="00532C6A"/>
    <w:rsid w:val="00532F8B"/>
    <w:rsid w:val="00533737"/>
    <w:rsid w:val="00535656"/>
    <w:rsid w:val="00535B79"/>
    <w:rsid w:val="00535D7C"/>
    <w:rsid w:val="00535F79"/>
    <w:rsid w:val="00536579"/>
    <w:rsid w:val="00536957"/>
    <w:rsid w:val="00536C1E"/>
    <w:rsid w:val="005402AE"/>
    <w:rsid w:val="00540714"/>
    <w:rsid w:val="00541337"/>
    <w:rsid w:val="00542355"/>
    <w:rsid w:val="0054343A"/>
    <w:rsid w:val="00543974"/>
    <w:rsid w:val="00543D9D"/>
    <w:rsid w:val="00543EBF"/>
    <w:rsid w:val="00544ABA"/>
    <w:rsid w:val="0054593A"/>
    <w:rsid w:val="0054658C"/>
    <w:rsid w:val="005467FB"/>
    <w:rsid w:val="00546AE9"/>
    <w:rsid w:val="00546D9F"/>
    <w:rsid w:val="00547989"/>
    <w:rsid w:val="00551320"/>
    <w:rsid w:val="0055151E"/>
    <w:rsid w:val="005518A4"/>
    <w:rsid w:val="00552768"/>
    <w:rsid w:val="00552935"/>
    <w:rsid w:val="00553127"/>
    <w:rsid w:val="005537D5"/>
    <w:rsid w:val="00554BE7"/>
    <w:rsid w:val="00556D68"/>
    <w:rsid w:val="00556DD2"/>
    <w:rsid w:val="00557173"/>
    <w:rsid w:val="005576A1"/>
    <w:rsid w:val="00557A64"/>
    <w:rsid w:val="00557F02"/>
    <w:rsid w:val="005605C0"/>
    <w:rsid w:val="00560D23"/>
    <w:rsid w:val="00561527"/>
    <w:rsid w:val="005615D8"/>
    <w:rsid w:val="00561FAF"/>
    <w:rsid w:val="005626D6"/>
    <w:rsid w:val="005634AE"/>
    <w:rsid w:val="005638D4"/>
    <w:rsid w:val="00563A93"/>
    <w:rsid w:val="00563DBC"/>
    <w:rsid w:val="005656ED"/>
    <w:rsid w:val="005658CF"/>
    <w:rsid w:val="00566544"/>
    <w:rsid w:val="00566608"/>
    <w:rsid w:val="00566C83"/>
    <w:rsid w:val="00567D07"/>
    <w:rsid w:val="005700FE"/>
    <w:rsid w:val="00570D76"/>
    <w:rsid w:val="00570E24"/>
    <w:rsid w:val="005718CC"/>
    <w:rsid w:val="00571ACF"/>
    <w:rsid w:val="00571C34"/>
    <w:rsid w:val="00572760"/>
    <w:rsid w:val="005743DE"/>
    <w:rsid w:val="005748FD"/>
    <w:rsid w:val="00574F3F"/>
    <w:rsid w:val="005754C7"/>
    <w:rsid w:val="00575531"/>
    <w:rsid w:val="0057562C"/>
    <w:rsid w:val="005759F6"/>
    <w:rsid w:val="00575E3E"/>
    <w:rsid w:val="00576379"/>
    <w:rsid w:val="005765F5"/>
    <w:rsid w:val="00576D6C"/>
    <w:rsid w:val="005771A1"/>
    <w:rsid w:val="00577A2E"/>
    <w:rsid w:val="00580E48"/>
    <w:rsid w:val="00580F0A"/>
    <w:rsid w:val="00581246"/>
    <w:rsid w:val="00582C3A"/>
    <w:rsid w:val="00582E1A"/>
    <w:rsid w:val="00583026"/>
    <w:rsid w:val="00583147"/>
    <w:rsid w:val="00584416"/>
    <w:rsid w:val="00584B39"/>
    <w:rsid w:val="00585028"/>
    <w:rsid w:val="005854D1"/>
    <w:rsid w:val="00585BA8"/>
    <w:rsid w:val="00585F5B"/>
    <w:rsid w:val="005860E4"/>
    <w:rsid w:val="0058620A"/>
    <w:rsid w:val="00587C55"/>
    <w:rsid w:val="00587FC0"/>
    <w:rsid w:val="005906AD"/>
    <w:rsid w:val="00590DA6"/>
    <w:rsid w:val="00590E2A"/>
    <w:rsid w:val="00590E9E"/>
    <w:rsid w:val="00591C7D"/>
    <w:rsid w:val="00592B03"/>
    <w:rsid w:val="005933BA"/>
    <w:rsid w:val="00593AB9"/>
    <w:rsid w:val="005947C1"/>
    <w:rsid w:val="00594ABB"/>
    <w:rsid w:val="00594D1C"/>
    <w:rsid w:val="00594E36"/>
    <w:rsid w:val="00594F0A"/>
    <w:rsid w:val="0059525E"/>
    <w:rsid w:val="00595887"/>
    <w:rsid w:val="005961F7"/>
    <w:rsid w:val="00596B9C"/>
    <w:rsid w:val="005972F2"/>
    <w:rsid w:val="005A0013"/>
    <w:rsid w:val="005A054D"/>
    <w:rsid w:val="005A0A46"/>
    <w:rsid w:val="005A0E63"/>
    <w:rsid w:val="005A10B9"/>
    <w:rsid w:val="005A11EA"/>
    <w:rsid w:val="005A236E"/>
    <w:rsid w:val="005A269F"/>
    <w:rsid w:val="005A305E"/>
    <w:rsid w:val="005A30BB"/>
    <w:rsid w:val="005A3887"/>
    <w:rsid w:val="005A5CB3"/>
    <w:rsid w:val="005A6660"/>
    <w:rsid w:val="005A6E9B"/>
    <w:rsid w:val="005A74D3"/>
    <w:rsid w:val="005A7F71"/>
    <w:rsid w:val="005B0542"/>
    <w:rsid w:val="005B14FB"/>
    <w:rsid w:val="005B2225"/>
    <w:rsid w:val="005B2799"/>
    <w:rsid w:val="005B2B77"/>
    <w:rsid w:val="005B3D4A"/>
    <w:rsid w:val="005B4268"/>
    <w:rsid w:val="005B4642"/>
    <w:rsid w:val="005B4D87"/>
    <w:rsid w:val="005B7DD1"/>
    <w:rsid w:val="005C00A0"/>
    <w:rsid w:val="005C2560"/>
    <w:rsid w:val="005C28FA"/>
    <w:rsid w:val="005C2B9F"/>
    <w:rsid w:val="005C2E55"/>
    <w:rsid w:val="005C40F4"/>
    <w:rsid w:val="005C43BE"/>
    <w:rsid w:val="005C44F3"/>
    <w:rsid w:val="005C712D"/>
    <w:rsid w:val="005C78AC"/>
    <w:rsid w:val="005C7C75"/>
    <w:rsid w:val="005D0172"/>
    <w:rsid w:val="005D0B6C"/>
    <w:rsid w:val="005D0E4F"/>
    <w:rsid w:val="005D15AE"/>
    <w:rsid w:val="005D1E32"/>
    <w:rsid w:val="005D206B"/>
    <w:rsid w:val="005D20C2"/>
    <w:rsid w:val="005D22B7"/>
    <w:rsid w:val="005D2BDE"/>
    <w:rsid w:val="005D2C7C"/>
    <w:rsid w:val="005D3D76"/>
    <w:rsid w:val="005D425B"/>
    <w:rsid w:val="005D4578"/>
    <w:rsid w:val="005D4EFA"/>
    <w:rsid w:val="005D5571"/>
    <w:rsid w:val="005D55BA"/>
    <w:rsid w:val="005D5ADB"/>
    <w:rsid w:val="005D641D"/>
    <w:rsid w:val="005D648A"/>
    <w:rsid w:val="005D6E87"/>
    <w:rsid w:val="005D7303"/>
    <w:rsid w:val="005D7842"/>
    <w:rsid w:val="005D7E0D"/>
    <w:rsid w:val="005E234A"/>
    <w:rsid w:val="005E2B71"/>
    <w:rsid w:val="005E35CC"/>
    <w:rsid w:val="005E371E"/>
    <w:rsid w:val="005E39AD"/>
    <w:rsid w:val="005E3BFC"/>
    <w:rsid w:val="005E53F9"/>
    <w:rsid w:val="005E775D"/>
    <w:rsid w:val="005F0A43"/>
    <w:rsid w:val="005F16E0"/>
    <w:rsid w:val="005F1C09"/>
    <w:rsid w:val="005F27BF"/>
    <w:rsid w:val="005F2CCF"/>
    <w:rsid w:val="005F3858"/>
    <w:rsid w:val="005F4171"/>
    <w:rsid w:val="005F46D6"/>
    <w:rsid w:val="005F4DD6"/>
    <w:rsid w:val="005F50D8"/>
    <w:rsid w:val="005F53A1"/>
    <w:rsid w:val="005F6B77"/>
    <w:rsid w:val="005F6C66"/>
    <w:rsid w:val="005F7487"/>
    <w:rsid w:val="005F7A87"/>
    <w:rsid w:val="00600027"/>
    <w:rsid w:val="006002C7"/>
    <w:rsid w:val="00600F95"/>
    <w:rsid w:val="00601839"/>
    <w:rsid w:val="00601ECE"/>
    <w:rsid w:val="00602759"/>
    <w:rsid w:val="0060277A"/>
    <w:rsid w:val="00602B7C"/>
    <w:rsid w:val="00602BE6"/>
    <w:rsid w:val="00603312"/>
    <w:rsid w:val="0060499F"/>
    <w:rsid w:val="00604B9F"/>
    <w:rsid w:val="00604DC7"/>
    <w:rsid w:val="00604E47"/>
    <w:rsid w:val="006051A0"/>
    <w:rsid w:val="00605441"/>
    <w:rsid w:val="0060565F"/>
    <w:rsid w:val="00606970"/>
    <w:rsid w:val="00606A20"/>
    <w:rsid w:val="006072C6"/>
    <w:rsid w:val="00607A2E"/>
    <w:rsid w:val="0061011B"/>
    <w:rsid w:val="006106EE"/>
    <w:rsid w:val="006120B3"/>
    <w:rsid w:val="00612876"/>
    <w:rsid w:val="0061297C"/>
    <w:rsid w:val="006130F7"/>
    <w:rsid w:val="00613AF8"/>
    <w:rsid w:val="00613D8E"/>
    <w:rsid w:val="006142E0"/>
    <w:rsid w:val="00616112"/>
    <w:rsid w:val="006205CA"/>
    <w:rsid w:val="00621BA5"/>
    <w:rsid w:val="00621F53"/>
    <w:rsid w:val="00622E2A"/>
    <w:rsid w:val="00623089"/>
    <w:rsid w:val="0062308E"/>
    <w:rsid w:val="006234C4"/>
    <w:rsid w:val="006244C9"/>
    <w:rsid w:val="006245F6"/>
    <w:rsid w:val="0062475D"/>
    <w:rsid w:val="0062495F"/>
    <w:rsid w:val="0062660B"/>
    <w:rsid w:val="00626AD1"/>
    <w:rsid w:val="00626BB0"/>
    <w:rsid w:val="006304BC"/>
    <w:rsid w:val="00630DCE"/>
    <w:rsid w:val="0063120A"/>
    <w:rsid w:val="0063150B"/>
    <w:rsid w:val="00631585"/>
    <w:rsid w:val="00634572"/>
    <w:rsid w:val="00634ACF"/>
    <w:rsid w:val="00634DCB"/>
    <w:rsid w:val="00635035"/>
    <w:rsid w:val="0063567B"/>
    <w:rsid w:val="0063580D"/>
    <w:rsid w:val="00635CAE"/>
    <w:rsid w:val="00636672"/>
    <w:rsid w:val="00637240"/>
    <w:rsid w:val="00640FD1"/>
    <w:rsid w:val="006415C6"/>
    <w:rsid w:val="00641B15"/>
    <w:rsid w:val="006435CB"/>
    <w:rsid w:val="00643660"/>
    <w:rsid w:val="00643FCD"/>
    <w:rsid w:val="00644E1B"/>
    <w:rsid w:val="006468F2"/>
    <w:rsid w:val="00650139"/>
    <w:rsid w:val="00650B34"/>
    <w:rsid w:val="00651BBD"/>
    <w:rsid w:val="0065202F"/>
    <w:rsid w:val="00652756"/>
    <w:rsid w:val="00652AD8"/>
    <w:rsid w:val="00652B79"/>
    <w:rsid w:val="00652B8B"/>
    <w:rsid w:val="006533C3"/>
    <w:rsid w:val="00654068"/>
    <w:rsid w:val="006544A5"/>
    <w:rsid w:val="00654B38"/>
    <w:rsid w:val="00654B83"/>
    <w:rsid w:val="00655061"/>
    <w:rsid w:val="0065510C"/>
    <w:rsid w:val="0065530E"/>
    <w:rsid w:val="00655B63"/>
    <w:rsid w:val="006561C4"/>
    <w:rsid w:val="00656E2D"/>
    <w:rsid w:val="006571F6"/>
    <w:rsid w:val="0065729F"/>
    <w:rsid w:val="00660E99"/>
    <w:rsid w:val="006618CC"/>
    <w:rsid w:val="00661E5B"/>
    <w:rsid w:val="00662111"/>
    <w:rsid w:val="00662118"/>
    <w:rsid w:val="00662A8C"/>
    <w:rsid w:val="006638AD"/>
    <w:rsid w:val="0066732C"/>
    <w:rsid w:val="006679F5"/>
    <w:rsid w:val="00667B77"/>
    <w:rsid w:val="00667C34"/>
    <w:rsid w:val="00667D09"/>
    <w:rsid w:val="00667EB7"/>
    <w:rsid w:val="006716DA"/>
    <w:rsid w:val="006728ED"/>
    <w:rsid w:val="006732B1"/>
    <w:rsid w:val="0067446F"/>
    <w:rsid w:val="006746A4"/>
    <w:rsid w:val="0067553A"/>
    <w:rsid w:val="00675558"/>
    <w:rsid w:val="00675611"/>
    <w:rsid w:val="00675A60"/>
    <w:rsid w:val="006766F6"/>
    <w:rsid w:val="0067697E"/>
    <w:rsid w:val="00677443"/>
    <w:rsid w:val="0067769A"/>
    <w:rsid w:val="006779FD"/>
    <w:rsid w:val="006805D4"/>
    <w:rsid w:val="006806A3"/>
    <w:rsid w:val="006806A6"/>
    <w:rsid w:val="00681211"/>
    <w:rsid w:val="00681AE6"/>
    <w:rsid w:val="00681B36"/>
    <w:rsid w:val="00681EAF"/>
    <w:rsid w:val="00682E14"/>
    <w:rsid w:val="00683EEF"/>
    <w:rsid w:val="0068436C"/>
    <w:rsid w:val="00684B35"/>
    <w:rsid w:val="00684D87"/>
    <w:rsid w:val="0068545E"/>
    <w:rsid w:val="00685FD4"/>
    <w:rsid w:val="00686612"/>
    <w:rsid w:val="0068661E"/>
    <w:rsid w:val="006909F7"/>
    <w:rsid w:val="00690A49"/>
    <w:rsid w:val="00690BB6"/>
    <w:rsid w:val="00691B30"/>
    <w:rsid w:val="00691E41"/>
    <w:rsid w:val="006921F2"/>
    <w:rsid w:val="00692C85"/>
    <w:rsid w:val="00693867"/>
    <w:rsid w:val="00693E1F"/>
    <w:rsid w:val="00693ECB"/>
    <w:rsid w:val="006941AC"/>
    <w:rsid w:val="00694797"/>
    <w:rsid w:val="00695887"/>
    <w:rsid w:val="00697733"/>
    <w:rsid w:val="006A0F5B"/>
    <w:rsid w:val="006A2181"/>
    <w:rsid w:val="006A254E"/>
    <w:rsid w:val="006A2654"/>
    <w:rsid w:val="006A2A35"/>
    <w:rsid w:val="006A2C30"/>
    <w:rsid w:val="006A301C"/>
    <w:rsid w:val="006A399E"/>
    <w:rsid w:val="006A3E2B"/>
    <w:rsid w:val="006A697A"/>
    <w:rsid w:val="006A6E17"/>
    <w:rsid w:val="006A7FDA"/>
    <w:rsid w:val="006B0111"/>
    <w:rsid w:val="006B120D"/>
    <w:rsid w:val="006B1222"/>
    <w:rsid w:val="006B154A"/>
    <w:rsid w:val="006B17E7"/>
    <w:rsid w:val="006B19E8"/>
    <w:rsid w:val="006B1A8A"/>
    <w:rsid w:val="006B1FD5"/>
    <w:rsid w:val="006B47DA"/>
    <w:rsid w:val="006B4952"/>
    <w:rsid w:val="006B555A"/>
    <w:rsid w:val="006B5895"/>
    <w:rsid w:val="006B5DEE"/>
    <w:rsid w:val="006B600A"/>
    <w:rsid w:val="006B6635"/>
    <w:rsid w:val="006B761C"/>
    <w:rsid w:val="006B7792"/>
    <w:rsid w:val="006B7D22"/>
    <w:rsid w:val="006B7D2C"/>
    <w:rsid w:val="006C0828"/>
    <w:rsid w:val="006C0F05"/>
    <w:rsid w:val="006C1019"/>
    <w:rsid w:val="006C2A7F"/>
    <w:rsid w:val="006C2BB5"/>
    <w:rsid w:val="006C2BEE"/>
    <w:rsid w:val="006C2EB9"/>
    <w:rsid w:val="006C3AD8"/>
    <w:rsid w:val="006C4516"/>
    <w:rsid w:val="006C4547"/>
    <w:rsid w:val="006C455E"/>
    <w:rsid w:val="006C5958"/>
    <w:rsid w:val="006C5B4F"/>
    <w:rsid w:val="006C643C"/>
    <w:rsid w:val="006C69AA"/>
    <w:rsid w:val="006C6E3A"/>
    <w:rsid w:val="006C6FD7"/>
    <w:rsid w:val="006D00DB"/>
    <w:rsid w:val="006D0361"/>
    <w:rsid w:val="006D0588"/>
    <w:rsid w:val="006D0AD6"/>
    <w:rsid w:val="006D0C3F"/>
    <w:rsid w:val="006D16B0"/>
    <w:rsid w:val="006D1D79"/>
    <w:rsid w:val="006D2182"/>
    <w:rsid w:val="006D2444"/>
    <w:rsid w:val="006D254B"/>
    <w:rsid w:val="006D289B"/>
    <w:rsid w:val="006D2AED"/>
    <w:rsid w:val="006D3BE1"/>
    <w:rsid w:val="006D3C67"/>
    <w:rsid w:val="006D48FC"/>
    <w:rsid w:val="006D4F94"/>
    <w:rsid w:val="006D61B2"/>
    <w:rsid w:val="006D62BC"/>
    <w:rsid w:val="006D636D"/>
    <w:rsid w:val="006D6450"/>
    <w:rsid w:val="006D6939"/>
    <w:rsid w:val="006D7A03"/>
    <w:rsid w:val="006D7C5A"/>
    <w:rsid w:val="006D7EB0"/>
    <w:rsid w:val="006E0138"/>
    <w:rsid w:val="006E0BB0"/>
    <w:rsid w:val="006E11BF"/>
    <w:rsid w:val="006E12C3"/>
    <w:rsid w:val="006E2529"/>
    <w:rsid w:val="006E39EC"/>
    <w:rsid w:val="006E45F3"/>
    <w:rsid w:val="006E4A2F"/>
    <w:rsid w:val="006E4ED4"/>
    <w:rsid w:val="006E5AC4"/>
    <w:rsid w:val="006E5B3E"/>
    <w:rsid w:val="006E5DA9"/>
    <w:rsid w:val="006E5E19"/>
    <w:rsid w:val="006E61C3"/>
    <w:rsid w:val="006E799D"/>
    <w:rsid w:val="006F0593"/>
    <w:rsid w:val="006F1064"/>
    <w:rsid w:val="006F1EB7"/>
    <w:rsid w:val="006F26D6"/>
    <w:rsid w:val="006F2F98"/>
    <w:rsid w:val="006F3A0F"/>
    <w:rsid w:val="006F52E5"/>
    <w:rsid w:val="006F6066"/>
    <w:rsid w:val="006F6850"/>
    <w:rsid w:val="006F707E"/>
    <w:rsid w:val="006F79DA"/>
    <w:rsid w:val="006F7DE5"/>
    <w:rsid w:val="007001DC"/>
    <w:rsid w:val="00701308"/>
    <w:rsid w:val="007025CB"/>
    <w:rsid w:val="00702753"/>
    <w:rsid w:val="0070321B"/>
    <w:rsid w:val="007034AA"/>
    <w:rsid w:val="00703C9D"/>
    <w:rsid w:val="0070490C"/>
    <w:rsid w:val="00705C38"/>
    <w:rsid w:val="00706465"/>
    <w:rsid w:val="0070695A"/>
    <w:rsid w:val="0070782D"/>
    <w:rsid w:val="00707915"/>
    <w:rsid w:val="00707B56"/>
    <w:rsid w:val="00707D5C"/>
    <w:rsid w:val="00710523"/>
    <w:rsid w:val="007109C2"/>
    <w:rsid w:val="00711340"/>
    <w:rsid w:val="007125AA"/>
    <w:rsid w:val="00712C42"/>
    <w:rsid w:val="00713DE4"/>
    <w:rsid w:val="00714AF2"/>
    <w:rsid w:val="00714C47"/>
    <w:rsid w:val="00715692"/>
    <w:rsid w:val="00715C5B"/>
    <w:rsid w:val="00716462"/>
    <w:rsid w:val="007178A7"/>
    <w:rsid w:val="00717C59"/>
    <w:rsid w:val="00721084"/>
    <w:rsid w:val="00721262"/>
    <w:rsid w:val="00721D9B"/>
    <w:rsid w:val="00721EB3"/>
    <w:rsid w:val="00722068"/>
    <w:rsid w:val="00722121"/>
    <w:rsid w:val="007224B9"/>
    <w:rsid w:val="00722F94"/>
    <w:rsid w:val="00723AA7"/>
    <w:rsid w:val="007241C1"/>
    <w:rsid w:val="0072432E"/>
    <w:rsid w:val="00726036"/>
    <w:rsid w:val="00726279"/>
    <w:rsid w:val="00726A9B"/>
    <w:rsid w:val="00727530"/>
    <w:rsid w:val="007276F7"/>
    <w:rsid w:val="0072776A"/>
    <w:rsid w:val="00727E6D"/>
    <w:rsid w:val="00731E7C"/>
    <w:rsid w:val="00732929"/>
    <w:rsid w:val="007329EF"/>
    <w:rsid w:val="00732E0A"/>
    <w:rsid w:val="0073327A"/>
    <w:rsid w:val="00733E59"/>
    <w:rsid w:val="00733FD0"/>
    <w:rsid w:val="00734EBE"/>
    <w:rsid w:val="00736DD8"/>
    <w:rsid w:val="00737C36"/>
    <w:rsid w:val="0074076A"/>
    <w:rsid w:val="00741AF4"/>
    <w:rsid w:val="00741DCC"/>
    <w:rsid w:val="0074203A"/>
    <w:rsid w:val="007427B5"/>
    <w:rsid w:val="00742865"/>
    <w:rsid w:val="0074296C"/>
    <w:rsid w:val="00742BF8"/>
    <w:rsid w:val="00742C83"/>
    <w:rsid w:val="0074360F"/>
    <w:rsid w:val="00744A64"/>
    <w:rsid w:val="00744BF8"/>
    <w:rsid w:val="00744D47"/>
    <w:rsid w:val="00744DE3"/>
    <w:rsid w:val="00744E4E"/>
    <w:rsid w:val="00744EA0"/>
    <w:rsid w:val="00745CF5"/>
    <w:rsid w:val="0074638D"/>
    <w:rsid w:val="00746484"/>
    <w:rsid w:val="0074704F"/>
    <w:rsid w:val="00747A35"/>
    <w:rsid w:val="00747D2E"/>
    <w:rsid w:val="00747F48"/>
    <w:rsid w:val="00747F4C"/>
    <w:rsid w:val="00751091"/>
    <w:rsid w:val="00751B83"/>
    <w:rsid w:val="0075232F"/>
    <w:rsid w:val="00752569"/>
    <w:rsid w:val="00753657"/>
    <w:rsid w:val="00754359"/>
    <w:rsid w:val="00754411"/>
    <w:rsid w:val="00754BD9"/>
    <w:rsid w:val="00754E7A"/>
    <w:rsid w:val="0075540C"/>
    <w:rsid w:val="00755C68"/>
    <w:rsid w:val="00755D89"/>
    <w:rsid w:val="00755DB1"/>
    <w:rsid w:val="00755E08"/>
    <w:rsid w:val="00756A4C"/>
    <w:rsid w:val="007574FC"/>
    <w:rsid w:val="00760975"/>
    <w:rsid w:val="007617D2"/>
    <w:rsid w:val="00761862"/>
    <w:rsid w:val="00761E80"/>
    <w:rsid w:val="00761FDA"/>
    <w:rsid w:val="007621FF"/>
    <w:rsid w:val="007634E3"/>
    <w:rsid w:val="00764194"/>
    <w:rsid w:val="00764A80"/>
    <w:rsid w:val="00765B99"/>
    <w:rsid w:val="00765ED3"/>
    <w:rsid w:val="0076653D"/>
    <w:rsid w:val="007665E6"/>
    <w:rsid w:val="0076681D"/>
    <w:rsid w:val="00766A65"/>
    <w:rsid w:val="007671F5"/>
    <w:rsid w:val="007676B8"/>
    <w:rsid w:val="0077089C"/>
    <w:rsid w:val="0077175C"/>
    <w:rsid w:val="00771870"/>
    <w:rsid w:val="00771BF9"/>
    <w:rsid w:val="00772F8A"/>
    <w:rsid w:val="007739C6"/>
    <w:rsid w:val="00774889"/>
    <w:rsid w:val="00774FF5"/>
    <w:rsid w:val="007750B3"/>
    <w:rsid w:val="0077565C"/>
    <w:rsid w:val="00775DDF"/>
    <w:rsid w:val="00775F76"/>
    <w:rsid w:val="00776AEA"/>
    <w:rsid w:val="00777136"/>
    <w:rsid w:val="00777857"/>
    <w:rsid w:val="00777BA0"/>
    <w:rsid w:val="007803BD"/>
    <w:rsid w:val="007811DC"/>
    <w:rsid w:val="0078199B"/>
    <w:rsid w:val="007820FA"/>
    <w:rsid w:val="007826F6"/>
    <w:rsid w:val="0078285F"/>
    <w:rsid w:val="00783207"/>
    <w:rsid w:val="00783E1D"/>
    <w:rsid w:val="00784136"/>
    <w:rsid w:val="00784522"/>
    <w:rsid w:val="0078483B"/>
    <w:rsid w:val="00784EED"/>
    <w:rsid w:val="00785900"/>
    <w:rsid w:val="00785D31"/>
    <w:rsid w:val="00786958"/>
    <w:rsid w:val="00786E71"/>
    <w:rsid w:val="0079062E"/>
    <w:rsid w:val="0079162F"/>
    <w:rsid w:val="00791B99"/>
    <w:rsid w:val="00794924"/>
    <w:rsid w:val="00794DB2"/>
    <w:rsid w:val="00797582"/>
    <w:rsid w:val="007979A1"/>
    <w:rsid w:val="007A01DB"/>
    <w:rsid w:val="007A0BC2"/>
    <w:rsid w:val="007A1F44"/>
    <w:rsid w:val="007A23FF"/>
    <w:rsid w:val="007A2590"/>
    <w:rsid w:val="007A295B"/>
    <w:rsid w:val="007A3424"/>
    <w:rsid w:val="007A35EF"/>
    <w:rsid w:val="007A3647"/>
    <w:rsid w:val="007A43A2"/>
    <w:rsid w:val="007A4CA1"/>
    <w:rsid w:val="007A4D04"/>
    <w:rsid w:val="007A7A96"/>
    <w:rsid w:val="007B03AF"/>
    <w:rsid w:val="007B1360"/>
    <w:rsid w:val="007B1543"/>
    <w:rsid w:val="007B1AC0"/>
    <w:rsid w:val="007B1BD3"/>
    <w:rsid w:val="007B1F8B"/>
    <w:rsid w:val="007B270A"/>
    <w:rsid w:val="007B2D3B"/>
    <w:rsid w:val="007B3721"/>
    <w:rsid w:val="007B439D"/>
    <w:rsid w:val="007B4B2E"/>
    <w:rsid w:val="007B52CD"/>
    <w:rsid w:val="007B5CC1"/>
    <w:rsid w:val="007B5E0F"/>
    <w:rsid w:val="007B618E"/>
    <w:rsid w:val="007B6559"/>
    <w:rsid w:val="007B678F"/>
    <w:rsid w:val="007B6FD9"/>
    <w:rsid w:val="007B7DC1"/>
    <w:rsid w:val="007B7EDB"/>
    <w:rsid w:val="007C0690"/>
    <w:rsid w:val="007C19AD"/>
    <w:rsid w:val="007C3598"/>
    <w:rsid w:val="007C3FA8"/>
    <w:rsid w:val="007C4C76"/>
    <w:rsid w:val="007C68DA"/>
    <w:rsid w:val="007D0940"/>
    <w:rsid w:val="007D1344"/>
    <w:rsid w:val="007D229A"/>
    <w:rsid w:val="007D2F44"/>
    <w:rsid w:val="007D2F4D"/>
    <w:rsid w:val="007D33C7"/>
    <w:rsid w:val="007D4178"/>
    <w:rsid w:val="007D45B8"/>
    <w:rsid w:val="007D4A6B"/>
    <w:rsid w:val="007D4D33"/>
    <w:rsid w:val="007D59F8"/>
    <w:rsid w:val="007D6007"/>
    <w:rsid w:val="007D7175"/>
    <w:rsid w:val="007D7C2D"/>
    <w:rsid w:val="007E0EF6"/>
    <w:rsid w:val="007E11A5"/>
    <w:rsid w:val="007E1369"/>
    <w:rsid w:val="007E15CA"/>
    <w:rsid w:val="007E160A"/>
    <w:rsid w:val="007E1A1B"/>
    <w:rsid w:val="007E1A88"/>
    <w:rsid w:val="007E1DB0"/>
    <w:rsid w:val="007E1DE1"/>
    <w:rsid w:val="007E24EC"/>
    <w:rsid w:val="007E28BF"/>
    <w:rsid w:val="007E2CAB"/>
    <w:rsid w:val="007E4C88"/>
    <w:rsid w:val="007E4C8A"/>
    <w:rsid w:val="007E4DC0"/>
    <w:rsid w:val="007E585E"/>
    <w:rsid w:val="007E74DC"/>
    <w:rsid w:val="007E7DDF"/>
    <w:rsid w:val="007F0AF5"/>
    <w:rsid w:val="007F11C8"/>
    <w:rsid w:val="007F1879"/>
    <w:rsid w:val="007F1CFB"/>
    <w:rsid w:val="007F1D3E"/>
    <w:rsid w:val="007F220B"/>
    <w:rsid w:val="007F2783"/>
    <w:rsid w:val="007F27DD"/>
    <w:rsid w:val="007F283C"/>
    <w:rsid w:val="007F2D77"/>
    <w:rsid w:val="007F3E1E"/>
    <w:rsid w:val="007F4E45"/>
    <w:rsid w:val="007F6880"/>
    <w:rsid w:val="007F76B4"/>
    <w:rsid w:val="008001B4"/>
    <w:rsid w:val="00800769"/>
    <w:rsid w:val="00800ED2"/>
    <w:rsid w:val="00802E74"/>
    <w:rsid w:val="00804B92"/>
    <w:rsid w:val="00804E21"/>
    <w:rsid w:val="00805092"/>
    <w:rsid w:val="00806AAF"/>
    <w:rsid w:val="00806C24"/>
    <w:rsid w:val="00806CCD"/>
    <w:rsid w:val="008070AC"/>
    <w:rsid w:val="008101FD"/>
    <w:rsid w:val="00810908"/>
    <w:rsid w:val="00810C56"/>
    <w:rsid w:val="00810D8D"/>
    <w:rsid w:val="00811835"/>
    <w:rsid w:val="008120F9"/>
    <w:rsid w:val="00812E1B"/>
    <w:rsid w:val="00814711"/>
    <w:rsid w:val="0081581D"/>
    <w:rsid w:val="008172BE"/>
    <w:rsid w:val="00817B71"/>
    <w:rsid w:val="00820207"/>
    <w:rsid w:val="00820244"/>
    <w:rsid w:val="00820A3B"/>
    <w:rsid w:val="008212D0"/>
    <w:rsid w:val="008221B3"/>
    <w:rsid w:val="0082248E"/>
    <w:rsid w:val="00823F62"/>
    <w:rsid w:val="00824FDF"/>
    <w:rsid w:val="00825125"/>
    <w:rsid w:val="008257CC"/>
    <w:rsid w:val="00825D71"/>
    <w:rsid w:val="008274BF"/>
    <w:rsid w:val="0083075F"/>
    <w:rsid w:val="00830DC3"/>
    <w:rsid w:val="00831555"/>
    <w:rsid w:val="00831F52"/>
    <w:rsid w:val="00832154"/>
    <w:rsid w:val="008328CD"/>
    <w:rsid w:val="00832F5C"/>
    <w:rsid w:val="00834A5A"/>
    <w:rsid w:val="0083547D"/>
    <w:rsid w:val="008359E0"/>
    <w:rsid w:val="00836330"/>
    <w:rsid w:val="0083763D"/>
    <w:rsid w:val="008376F6"/>
    <w:rsid w:val="00837D5B"/>
    <w:rsid w:val="0084041C"/>
    <w:rsid w:val="00840607"/>
    <w:rsid w:val="00841CD2"/>
    <w:rsid w:val="0084266C"/>
    <w:rsid w:val="008426A9"/>
    <w:rsid w:val="00842725"/>
    <w:rsid w:val="00842B77"/>
    <w:rsid w:val="0084309F"/>
    <w:rsid w:val="00845C12"/>
    <w:rsid w:val="008460BB"/>
    <w:rsid w:val="008469D9"/>
    <w:rsid w:val="00846DC0"/>
    <w:rsid w:val="008474A7"/>
    <w:rsid w:val="00847716"/>
    <w:rsid w:val="008506B6"/>
    <w:rsid w:val="0085081B"/>
    <w:rsid w:val="00850AE0"/>
    <w:rsid w:val="008524D2"/>
    <w:rsid w:val="00852DAB"/>
    <w:rsid w:val="00852E19"/>
    <w:rsid w:val="0085335D"/>
    <w:rsid w:val="00853B3F"/>
    <w:rsid w:val="00856833"/>
    <w:rsid w:val="00856840"/>
    <w:rsid w:val="00860316"/>
    <w:rsid w:val="0086087C"/>
    <w:rsid w:val="00860D8E"/>
    <w:rsid w:val="0086275E"/>
    <w:rsid w:val="00863B77"/>
    <w:rsid w:val="00864440"/>
    <w:rsid w:val="00864D76"/>
    <w:rsid w:val="008650FC"/>
    <w:rsid w:val="00866935"/>
    <w:rsid w:val="00866CEC"/>
    <w:rsid w:val="00866EB3"/>
    <w:rsid w:val="0086701A"/>
    <w:rsid w:val="00867BD2"/>
    <w:rsid w:val="008712FD"/>
    <w:rsid w:val="008716A1"/>
    <w:rsid w:val="008729BD"/>
    <w:rsid w:val="00872D3F"/>
    <w:rsid w:val="008733E4"/>
    <w:rsid w:val="008734C6"/>
    <w:rsid w:val="00873AAC"/>
    <w:rsid w:val="00873F15"/>
    <w:rsid w:val="00874096"/>
    <w:rsid w:val="0087493D"/>
    <w:rsid w:val="008756A4"/>
    <w:rsid w:val="00875F73"/>
    <w:rsid w:val="00876BD7"/>
    <w:rsid w:val="00876BE7"/>
    <w:rsid w:val="00876DA4"/>
    <w:rsid w:val="00880F30"/>
    <w:rsid w:val="008817F2"/>
    <w:rsid w:val="0088228F"/>
    <w:rsid w:val="008833E8"/>
    <w:rsid w:val="008837F7"/>
    <w:rsid w:val="0088511C"/>
    <w:rsid w:val="00885D11"/>
    <w:rsid w:val="0088690C"/>
    <w:rsid w:val="0088780B"/>
    <w:rsid w:val="00887B48"/>
    <w:rsid w:val="0089044A"/>
    <w:rsid w:val="00890659"/>
    <w:rsid w:val="00890A80"/>
    <w:rsid w:val="0089176E"/>
    <w:rsid w:val="008917E0"/>
    <w:rsid w:val="008918A3"/>
    <w:rsid w:val="00892365"/>
    <w:rsid w:val="00892BE5"/>
    <w:rsid w:val="0089387C"/>
    <w:rsid w:val="00893DB0"/>
    <w:rsid w:val="0089444E"/>
    <w:rsid w:val="008949DF"/>
    <w:rsid w:val="00894F1E"/>
    <w:rsid w:val="008951DB"/>
    <w:rsid w:val="00896C81"/>
    <w:rsid w:val="00896D83"/>
    <w:rsid w:val="008A0AB2"/>
    <w:rsid w:val="008A0CFC"/>
    <w:rsid w:val="008A12FE"/>
    <w:rsid w:val="008A20D9"/>
    <w:rsid w:val="008A28B6"/>
    <w:rsid w:val="008A2BB1"/>
    <w:rsid w:val="008A3466"/>
    <w:rsid w:val="008A389F"/>
    <w:rsid w:val="008A3B23"/>
    <w:rsid w:val="008A3D02"/>
    <w:rsid w:val="008A5940"/>
    <w:rsid w:val="008A5EB7"/>
    <w:rsid w:val="008A61B0"/>
    <w:rsid w:val="008A70CB"/>
    <w:rsid w:val="008A73B2"/>
    <w:rsid w:val="008A7FCD"/>
    <w:rsid w:val="008B043F"/>
    <w:rsid w:val="008B0808"/>
    <w:rsid w:val="008B0AEC"/>
    <w:rsid w:val="008B1A15"/>
    <w:rsid w:val="008B1E53"/>
    <w:rsid w:val="008B1E5B"/>
    <w:rsid w:val="008B2C45"/>
    <w:rsid w:val="008B389D"/>
    <w:rsid w:val="008B3C5C"/>
    <w:rsid w:val="008B4076"/>
    <w:rsid w:val="008B5299"/>
    <w:rsid w:val="008B5A5F"/>
    <w:rsid w:val="008B5AB0"/>
    <w:rsid w:val="008B6054"/>
    <w:rsid w:val="008B7B08"/>
    <w:rsid w:val="008B7C92"/>
    <w:rsid w:val="008C0694"/>
    <w:rsid w:val="008C09E8"/>
    <w:rsid w:val="008C13F0"/>
    <w:rsid w:val="008C179F"/>
    <w:rsid w:val="008C1F26"/>
    <w:rsid w:val="008C2A3A"/>
    <w:rsid w:val="008C2B46"/>
    <w:rsid w:val="008C324C"/>
    <w:rsid w:val="008C4C7E"/>
    <w:rsid w:val="008C50F4"/>
    <w:rsid w:val="008C5C46"/>
    <w:rsid w:val="008C6184"/>
    <w:rsid w:val="008C6FD4"/>
    <w:rsid w:val="008C785E"/>
    <w:rsid w:val="008C7A5F"/>
    <w:rsid w:val="008D0AFB"/>
    <w:rsid w:val="008D1511"/>
    <w:rsid w:val="008D18C9"/>
    <w:rsid w:val="008D32DF"/>
    <w:rsid w:val="008D35E9"/>
    <w:rsid w:val="008D3959"/>
    <w:rsid w:val="008D3966"/>
    <w:rsid w:val="008D4352"/>
    <w:rsid w:val="008D443F"/>
    <w:rsid w:val="008D5393"/>
    <w:rsid w:val="008D5757"/>
    <w:rsid w:val="008D5AC9"/>
    <w:rsid w:val="008D60BC"/>
    <w:rsid w:val="008D648F"/>
    <w:rsid w:val="008D6755"/>
    <w:rsid w:val="008D6D7B"/>
    <w:rsid w:val="008D7D73"/>
    <w:rsid w:val="008D7EB7"/>
    <w:rsid w:val="008E013D"/>
    <w:rsid w:val="008E032A"/>
    <w:rsid w:val="008E0EB8"/>
    <w:rsid w:val="008E10A6"/>
    <w:rsid w:val="008E1271"/>
    <w:rsid w:val="008E1D1D"/>
    <w:rsid w:val="008E2251"/>
    <w:rsid w:val="008E24B3"/>
    <w:rsid w:val="008E24CA"/>
    <w:rsid w:val="008E2F6E"/>
    <w:rsid w:val="008E38AD"/>
    <w:rsid w:val="008E39FA"/>
    <w:rsid w:val="008E3EEC"/>
    <w:rsid w:val="008E446C"/>
    <w:rsid w:val="008E4741"/>
    <w:rsid w:val="008E4F6E"/>
    <w:rsid w:val="008E5BF2"/>
    <w:rsid w:val="008E5C81"/>
    <w:rsid w:val="008E6405"/>
    <w:rsid w:val="008E6BD5"/>
    <w:rsid w:val="008E6FFA"/>
    <w:rsid w:val="008E7859"/>
    <w:rsid w:val="008F0275"/>
    <w:rsid w:val="008F0A38"/>
    <w:rsid w:val="008F0F84"/>
    <w:rsid w:val="008F1014"/>
    <w:rsid w:val="008F11C9"/>
    <w:rsid w:val="008F23D8"/>
    <w:rsid w:val="008F2FD5"/>
    <w:rsid w:val="008F37E5"/>
    <w:rsid w:val="008F48C2"/>
    <w:rsid w:val="008F5840"/>
    <w:rsid w:val="008F5DF2"/>
    <w:rsid w:val="008F5EEF"/>
    <w:rsid w:val="008F66FE"/>
    <w:rsid w:val="008F72CC"/>
    <w:rsid w:val="008F72CD"/>
    <w:rsid w:val="008F76A0"/>
    <w:rsid w:val="00902404"/>
    <w:rsid w:val="00902A30"/>
    <w:rsid w:val="00902A5D"/>
    <w:rsid w:val="00902C9F"/>
    <w:rsid w:val="00903802"/>
    <w:rsid w:val="00903843"/>
    <w:rsid w:val="00903EA0"/>
    <w:rsid w:val="00904BD5"/>
    <w:rsid w:val="0090696D"/>
    <w:rsid w:val="00906CD6"/>
    <w:rsid w:val="00906E4D"/>
    <w:rsid w:val="00906F31"/>
    <w:rsid w:val="0090763D"/>
    <w:rsid w:val="00907870"/>
    <w:rsid w:val="009078B3"/>
    <w:rsid w:val="00907A77"/>
    <w:rsid w:val="00907D46"/>
    <w:rsid w:val="00907E00"/>
    <w:rsid w:val="0091000A"/>
    <w:rsid w:val="0091088D"/>
    <w:rsid w:val="00910FC9"/>
    <w:rsid w:val="00912373"/>
    <w:rsid w:val="0091291A"/>
    <w:rsid w:val="00913612"/>
    <w:rsid w:val="0091366A"/>
    <w:rsid w:val="00913819"/>
    <w:rsid w:val="00913824"/>
    <w:rsid w:val="0091507B"/>
    <w:rsid w:val="00915757"/>
    <w:rsid w:val="009159B3"/>
    <w:rsid w:val="00915C33"/>
    <w:rsid w:val="00916181"/>
    <w:rsid w:val="0091683E"/>
    <w:rsid w:val="009204C5"/>
    <w:rsid w:val="00921244"/>
    <w:rsid w:val="0092180D"/>
    <w:rsid w:val="00922ECC"/>
    <w:rsid w:val="009232C9"/>
    <w:rsid w:val="00923608"/>
    <w:rsid w:val="009238E5"/>
    <w:rsid w:val="00923F12"/>
    <w:rsid w:val="00924FF8"/>
    <w:rsid w:val="00925BA8"/>
    <w:rsid w:val="009267A4"/>
    <w:rsid w:val="00926DA7"/>
    <w:rsid w:val="00927789"/>
    <w:rsid w:val="00927F8B"/>
    <w:rsid w:val="0093094D"/>
    <w:rsid w:val="00931AF7"/>
    <w:rsid w:val="009328C7"/>
    <w:rsid w:val="009329DB"/>
    <w:rsid w:val="00932BA9"/>
    <w:rsid w:val="009336EC"/>
    <w:rsid w:val="00933D45"/>
    <w:rsid w:val="00933D92"/>
    <w:rsid w:val="00933F56"/>
    <w:rsid w:val="00934C13"/>
    <w:rsid w:val="00934F68"/>
    <w:rsid w:val="00935228"/>
    <w:rsid w:val="009355A2"/>
    <w:rsid w:val="00935F9E"/>
    <w:rsid w:val="009363B6"/>
    <w:rsid w:val="00936D98"/>
    <w:rsid w:val="00936E78"/>
    <w:rsid w:val="009370A5"/>
    <w:rsid w:val="00940024"/>
    <w:rsid w:val="0094050E"/>
    <w:rsid w:val="009408F1"/>
    <w:rsid w:val="00941CD3"/>
    <w:rsid w:val="00942C80"/>
    <w:rsid w:val="00943197"/>
    <w:rsid w:val="00943320"/>
    <w:rsid w:val="009435F2"/>
    <w:rsid w:val="009449EF"/>
    <w:rsid w:val="00944E46"/>
    <w:rsid w:val="00945180"/>
    <w:rsid w:val="0094590C"/>
    <w:rsid w:val="00946235"/>
    <w:rsid w:val="00946355"/>
    <w:rsid w:val="00946693"/>
    <w:rsid w:val="009468B7"/>
    <w:rsid w:val="00946909"/>
    <w:rsid w:val="0094724E"/>
    <w:rsid w:val="00947973"/>
    <w:rsid w:val="00947BE6"/>
    <w:rsid w:val="00947D93"/>
    <w:rsid w:val="0095022F"/>
    <w:rsid w:val="0095048D"/>
    <w:rsid w:val="00951ADB"/>
    <w:rsid w:val="00952FC3"/>
    <w:rsid w:val="0095380C"/>
    <w:rsid w:val="00954353"/>
    <w:rsid w:val="00955C0A"/>
    <w:rsid w:val="00955C4F"/>
    <w:rsid w:val="0096298F"/>
    <w:rsid w:val="009631CC"/>
    <w:rsid w:val="00963619"/>
    <w:rsid w:val="00963E7D"/>
    <w:rsid w:val="00964F76"/>
    <w:rsid w:val="00964FBA"/>
    <w:rsid w:val="009656BC"/>
    <w:rsid w:val="009657F1"/>
    <w:rsid w:val="0096625D"/>
    <w:rsid w:val="00966DC6"/>
    <w:rsid w:val="00966F41"/>
    <w:rsid w:val="0096710F"/>
    <w:rsid w:val="009709F8"/>
    <w:rsid w:val="00970B88"/>
    <w:rsid w:val="00970FCF"/>
    <w:rsid w:val="00972929"/>
    <w:rsid w:val="00972B12"/>
    <w:rsid w:val="00972F91"/>
    <w:rsid w:val="00973412"/>
    <w:rsid w:val="00973827"/>
    <w:rsid w:val="009742D3"/>
    <w:rsid w:val="009758CA"/>
    <w:rsid w:val="0097644A"/>
    <w:rsid w:val="009771B8"/>
    <w:rsid w:val="00977BA7"/>
    <w:rsid w:val="00980138"/>
    <w:rsid w:val="00980517"/>
    <w:rsid w:val="0098133E"/>
    <w:rsid w:val="0098194F"/>
    <w:rsid w:val="00981FFF"/>
    <w:rsid w:val="009826C8"/>
    <w:rsid w:val="00982866"/>
    <w:rsid w:val="009836E4"/>
    <w:rsid w:val="0098412F"/>
    <w:rsid w:val="00985F28"/>
    <w:rsid w:val="00986149"/>
    <w:rsid w:val="00986176"/>
    <w:rsid w:val="00986E7F"/>
    <w:rsid w:val="009871D4"/>
    <w:rsid w:val="00987536"/>
    <w:rsid w:val="00990BD5"/>
    <w:rsid w:val="0099122B"/>
    <w:rsid w:val="0099196F"/>
    <w:rsid w:val="00991E9F"/>
    <w:rsid w:val="009920C0"/>
    <w:rsid w:val="00992B98"/>
    <w:rsid w:val="00992C5D"/>
    <w:rsid w:val="0099359F"/>
    <w:rsid w:val="00993EA9"/>
    <w:rsid w:val="00994871"/>
    <w:rsid w:val="00994E08"/>
    <w:rsid w:val="00995078"/>
    <w:rsid w:val="009951F9"/>
    <w:rsid w:val="009952D1"/>
    <w:rsid w:val="00995309"/>
    <w:rsid w:val="00995792"/>
    <w:rsid w:val="00995C95"/>
    <w:rsid w:val="00995DBB"/>
    <w:rsid w:val="00995E85"/>
    <w:rsid w:val="009963F3"/>
    <w:rsid w:val="00996468"/>
    <w:rsid w:val="00996574"/>
    <w:rsid w:val="00996876"/>
    <w:rsid w:val="00996D5D"/>
    <w:rsid w:val="00996FFA"/>
    <w:rsid w:val="009973F1"/>
    <w:rsid w:val="009973F3"/>
    <w:rsid w:val="009A010D"/>
    <w:rsid w:val="009A08E9"/>
    <w:rsid w:val="009A0C6F"/>
    <w:rsid w:val="009A14EF"/>
    <w:rsid w:val="009A1F1D"/>
    <w:rsid w:val="009A2B3D"/>
    <w:rsid w:val="009A2DF9"/>
    <w:rsid w:val="009A3A86"/>
    <w:rsid w:val="009A46C7"/>
    <w:rsid w:val="009A4869"/>
    <w:rsid w:val="009A6392"/>
    <w:rsid w:val="009A6A6B"/>
    <w:rsid w:val="009A6B62"/>
    <w:rsid w:val="009B0B55"/>
    <w:rsid w:val="009B10DD"/>
    <w:rsid w:val="009B1390"/>
    <w:rsid w:val="009B1ED2"/>
    <w:rsid w:val="009B1EF9"/>
    <w:rsid w:val="009B26AC"/>
    <w:rsid w:val="009B2E90"/>
    <w:rsid w:val="009B3466"/>
    <w:rsid w:val="009B37E2"/>
    <w:rsid w:val="009B3E2E"/>
    <w:rsid w:val="009B4519"/>
    <w:rsid w:val="009B506B"/>
    <w:rsid w:val="009B57EF"/>
    <w:rsid w:val="009B5B85"/>
    <w:rsid w:val="009B5D7B"/>
    <w:rsid w:val="009B5E8F"/>
    <w:rsid w:val="009B7204"/>
    <w:rsid w:val="009B7910"/>
    <w:rsid w:val="009B7D6D"/>
    <w:rsid w:val="009C0074"/>
    <w:rsid w:val="009C0564"/>
    <w:rsid w:val="009C1966"/>
    <w:rsid w:val="009C267D"/>
    <w:rsid w:val="009C2685"/>
    <w:rsid w:val="009C2BBC"/>
    <w:rsid w:val="009C36BA"/>
    <w:rsid w:val="009C39BC"/>
    <w:rsid w:val="009C4BC2"/>
    <w:rsid w:val="009C4D22"/>
    <w:rsid w:val="009C7320"/>
    <w:rsid w:val="009D0729"/>
    <w:rsid w:val="009D0F66"/>
    <w:rsid w:val="009D1A06"/>
    <w:rsid w:val="009D1B3E"/>
    <w:rsid w:val="009D1BA4"/>
    <w:rsid w:val="009D1BEC"/>
    <w:rsid w:val="009D22E4"/>
    <w:rsid w:val="009D22F7"/>
    <w:rsid w:val="009D319C"/>
    <w:rsid w:val="009D3511"/>
    <w:rsid w:val="009D3FA9"/>
    <w:rsid w:val="009D4987"/>
    <w:rsid w:val="009D5BAB"/>
    <w:rsid w:val="009D634D"/>
    <w:rsid w:val="009D6A0A"/>
    <w:rsid w:val="009D7743"/>
    <w:rsid w:val="009E058F"/>
    <w:rsid w:val="009E05BC"/>
    <w:rsid w:val="009E0A83"/>
    <w:rsid w:val="009E0A9E"/>
    <w:rsid w:val="009E19A2"/>
    <w:rsid w:val="009E1E8C"/>
    <w:rsid w:val="009E262B"/>
    <w:rsid w:val="009E2E09"/>
    <w:rsid w:val="009E36D7"/>
    <w:rsid w:val="009E3AFD"/>
    <w:rsid w:val="009E3CDD"/>
    <w:rsid w:val="009E4B16"/>
    <w:rsid w:val="009E5496"/>
    <w:rsid w:val="009E5C60"/>
    <w:rsid w:val="009E64DB"/>
    <w:rsid w:val="009E6794"/>
    <w:rsid w:val="009E7189"/>
    <w:rsid w:val="009E7DFE"/>
    <w:rsid w:val="009E7E46"/>
    <w:rsid w:val="009E7FC1"/>
    <w:rsid w:val="009F01E1"/>
    <w:rsid w:val="009F0B4D"/>
    <w:rsid w:val="009F1096"/>
    <w:rsid w:val="009F150E"/>
    <w:rsid w:val="009F1758"/>
    <w:rsid w:val="009F27AD"/>
    <w:rsid w:val="009F3482"/>
    <w:rsid w:val="009F3489"/>
    <w:rsid w:val="009F3FB5"/>
    <w:rsid w:val="009F521F"/>
    <w:rsid w:val="009F553C"/>
    <w:rsid w:val="009F59F8"/>
    <w:rsid w:val="00A005B0"/>
    <w:rsid w:val="00A01F17"/>
    <w:rsid w:val="00A022A5"/>
    <w:rsid w:val="00A02490"/>
    <w:rsid w:val="00A02E9C"/>
    <w:rsid w:val="00A03A22"/>
    <w:rsid w:val="00A04634"/>
    <w:rsid w:val="00A06119"/>
    <w:rsid w:val="00A06346"/>
    <w:rsid w:val="00A07A48"/>
    <w:rsid w:val="00A104F3"/>
    <w:rsid w:val="00A108EE"/>
    <w:rsid w:val="00A10BB8"/>
    <w:rsid w:val="00A11DBC"/>
    <w:rsid w:val="00A1200D"/>
    <w:rsid w:val="00A137E4"/>
    <w:rsid w:val="00A14813"/>
    <w:rsid w:val="00A14CF7"/>
    <w:rsid w:val="00A1566A"/>
    <w:rsid w:val="00A15F1F"/>
    <w:rsid w:val="00A15FE3"/>
    <w:rsid w:val="00A165BF"/>
    <w:rsid w:val="00A172E8"/>
    <w:rsid w:val="00A179FF"/>
    <w:rsid w:val="00A2075C"/>
    <w:rsid w:val="00A21A36"/>
    <w:rsid w:val="00A22B11"/>
    <w:rsid w:val="00A22CF8"/>
    <w:rsid w:val="00A2375A"/>
    <w:rsid w:val="00A241FF"/>
    <w:rsid w:val="00A24468"/>
    <w:rsid w:val="00A24979"/>
    <w:rsid w:val="00A25294"/>
    <w:rsid w:val="00A254EE"/>
    <w:rsid w:val="00A25869"/>
    <w:rsid w:val="00A25BE7"/>
    <w:rsid w:val="00A27008"/>
    <w:rsid w:val="00A279F0"/>
    <w:rsid w:val="00A27CDF"/>
    <w:rsid w:val="00A309C6"/>
    <w:rsid w:val="00A30AAD"/>
    <w:rsid w:val="00A30ACC"/>
    <w:rsid w:val="00A30D13"/>
    <w:rsid w:val="00A314F9"/>
    <w:rsid w:val="00A319D0"/>
    <w:rsid w:val="00A32316"/>
    <w:rsid w:val="00A33172"/>
    <w:rsid w:val="00A3432B"/>
    <w:rsid w:val="00A346BA"/>
    <w:rsid w:val="00A34C67"/>
    <w:rsid w:val="00A34D62"/>
    <w:rsid w:val="00A35EBD"/>
    <w:rsid w:val="00A3611D"/>
    <w:rsid w:val="00A36339"/>
    <w:rsid w:val="00A366E4"/>
    <w:rsid w:val="00A37C8B"/>
    <w:rsid w:val="00A410A2"/>
    <w:rsid w:val="00A42414"/>
    <w:rsid w:val="00A42585"/>
    <w:rsid w:val="00A4376F"/>
    <w:rsid w:val="00A44A54"/>
    <w:rsid w:val="00A4549F"/>
    <w:rsid w:val="00A45B9B"/>
    <w:rsid w:val="00A462FE"/>
    <w:rsid w:val="00A46906"/>
    <w:rsid w:val="00A501C9"/>
    <w:rsid w:val="00A50506"/>
    <w:rsid w:val="00A50D47"/>
    <w:rsid w:val="00A5176C"/>
    <w:rsid w:val="00A52FB0"/>
    <w:rsid w:val="00A53F55"/>
    <w:rsid w:val="00A5417B"/>
    <w:rsid w:val="00A54599"/>
    <w:rsid w:val="00A54B82"/>
    <w:rsid w:val="00A54DAE"/>
    <w:rsid w:val="00A55160"/>
    <w:rsid w:val="00A55CA2"/>
    <w:rsid w:val="00A569D4"/>
    <w:rsid w:val="00A57CB2"/>
    <w:rsid w:val="00A57F1A"/>
    <w:rsid w:val="00A60163"/>
    <w:rsid w:val="00A6038D"/>
    <w:rsid w:val="00A60686"/>
    <w:rsid w:val="00A60BF6"/>
    <w:rsid w:val="00A60CF0"/>
    <w:rsid w:val="00A61429"/>
    <w:rsid w:val="00A61514"/>
    <w:rsid w:val="00A61645"/>
    <w:rsid w:val="00A62080"/>
    <w:rsid w:val="00A62D8C"/>
    <w:rsid w:val="00A630A2"/>
    <w:rsid w:val="00A632B8"/>
    <w:rsid w:val="00A632D8"/>
    <w:rsid w:val="00A63BF3"/>
    <w:rsid w:val="00A642FD"/>
    <w:rsid w:val="00A64942"/>
    <w:rsid w:val="00A65911"/>
    <w:rsid w:val="00A6643C"/>
    <w:rsid w:val="00A66EBF"/>
    <w:rsid w:val="00A67544"/>
    <w:rsid w:val="00A67EDC"/>
    <w:rsid w:val="00A7075B"/>
    <w:rsid w:val="00A71073"/>
    <w:rsid w:val="00A71CE6"/>
    <w:rsid w:val="00A71D23"/>
    <w:rsid w:val="00A72C37"/>
    <w:rsid w:val="00A7333A"/>
    <w:rsid w:val="00A7395C"/>
    <w:rsid w:val="00A73D0D"/>
    <w:rsid w:val="00A74A92"/>
    <w:rsid w:val="00A75CC1"/>
    <w:rsid w:val="00A75D6B"/>
    <w:rsid w:val="00A75E88"/>
    <w:rsid w:val="00A76686"/>
    <w:rsid w:val="00A8012A"/>
    <w:rsid w:val="00A8046D"/>
    <w:rsid w:val="00A8056E"/>
    <w:rsid w:val="00A810F9"/>
    <w:rsid w:val="00A821BC"/>
    <w:rsid w:val="00A82679"/>
    <w:rsid w:val="00A82D58"/>
    <w:rsid w:val="00A82FF8"/>
    <w:rsid w:val="00A8399D"/>
    <w:rsid w:val="00A83D6A"/>
    <w:rsid w:val="00A83E3D"/>
    <w:rsid w:val="00A84139"/>
    <w:rsid w:val="00A8443A"/>
    <w:rsid w:val="00A8479C"/>
    <w:rsid w:val="00A8557B"/>
    <w:rsid w:val="00A85A05"/>
    <w:rsid w:val="00A85A0A"/>
    <w:rsid w:val="00A86D63"/>
    <w:rsid w:val="00A87797"/>
    <w:rsid w:val="00A90E72"/>
    <w:rsid w:val="00A918BE"/>
    <w:rsid w:val="00A922A2"/>
    <w:rsid w:val="00A9327B"/>
    <w:rsid w:val="00A93B69"/>
    <w:rsid w:val="00A94105"/>
    <w:rsid w:val="00A94418"/>
    <w:rsid w:val="00A948DD"/>
    <w:rsid w:val="00A95FD7"/>
    <w:rsid w:val="00A963C7"/>
    <w:rsid w:val="00A96EA3"/>
    <w:rsid w:val="00AA154F"/>
    <w:rsid w:val="00AA1626"/>
    <w:rsid w:val="00AA1996"/>
    <w:rsid w:val="00AA1C25"/>
    <w:rsid w:val="00AA2B84"/>
    <w:rsid w:val="00AA3DB7"/>
    <w:rsid w:val="00AA51F5"/>
    <w:rsid w:val="00AA5E3B"/>
    <w:rsid w:val="00AA68B4"/>
    <w:rsid w:val="00AA74EB"/>
    <w:rsid w:val="00AA7D9B"/>
    <w:rsid w:val="00AB0543"/>
    <w:rsid w:val="00AB0AC9"/>
    <w:rsid w:val="00AB185A"/>
    <w:rsid w:val="00AB1B65"/>
    <w:rsid w:val="00AB1BA7"/>
    <w:rsid w:val="00AB1E04"/>
    <w:rsid w:val="00AB29CF"/>
    <w:rsid w:val="00AB3113"/>
    <w:rsid w:val="00AB348A"/>
    <w:rsid w:val="00AB39C4"/>
    <w:rsid w:val="00AB3F38"/>
    <w:rsid w:val="00AB43EC"/>
    <w:rsid w:val="00AB4BF4"/>
    <w:rsid w:val="00AB5282"/>
    <w:rsid w:val="00AB59E1"/>
    <w:rsid w:val="00AB5ADF"/>
    <w:rsid w:val="00AB5E57"/>
    <w:rsid w:val="00AB725F"/>
    <w:rsid w:val="00AC0705"/>
    <w:rsid w:val="00AC109B"/>
    <w:rsid w:val="00AC1462"/>
    <w:rsid w:val="00AC165E"/>
    <w:rsid w:val="00AC3940"/>
    <w:rsid w:val="00AC3D02"/>
    <w:rsid w:val="00AC425C"/>
    <w:rsid w:val="00AC4C21"/>
    <w:rsid w:val="00AC6DEE"/>
    <w:rsid w:val="00AC7036"/>
    <w:rsid w:val="00AC74DA"/>
    <w:rsid w:val="00AC7A2B"/>
    <w:rsid w:val="00AC7C25"/>
    <w:rsid w:val="00AD0A51"/>
    <w:rsid w:val="00AD0B37"/>
    <w:rsid w:val="00AD11F7"/>
    <w:rsid w:val="00AD1DB7"/>
    <w:rsid w:val="00AD2092"/>
    <w:rsid w:val="00AD2344"/>
    <w:rsid w:val="00AD281A"/>
    <w:rsid w:val="00AD2852"/>
    <w:rsid w:val="00AD29F5"/>
    <w:rsid w:val="00AD34BA"/>
    <w:rsid w:val="00AD3976"/>
    <w:rsid w:val="00AD4D2A"/>
    <w:rsid w:val="00AD542F"/>
    <w:rsid w:val="00AD666C"/>
    <w:rsid w:val="00AD7305"/>
    <w:rsid w:val="00AD74AB"/>
    <w:rsid w:val="00AD7E64"/>
    <w:rsid w:val="00AE0C56"/>
    <w:rsid w:val="00AE149E"/>
    <w:rsid w:val="00AE15B2"/>
    <w:rsid w:val="00AE21BB"/>
    <w:rsid w:val="00AE22F2"/>
    <w:rsid w:val="00AE29FC"/>
    <w:rsid w:val="00AE2F3F"/>
    <w:rsid w:val="00AE318A"/>
    <w:rsid w:val="00AE3A3E"/>
    <w:rsid w:val="00AE3B4E"/>
    <w:rsid w:val="00AE4AF9"/>
    <w:rsid w:val="00AE4E35"/>
    <w:rsid w:val="00AE59EC"/>
    <w:rsid w:val="00AE67B3"/>
    <w:rsid w:val="00AE733B"/>
    <w:rsid w:val="00AE7864"/>
    <w:rsid w:val="00AE7949"/>
    <w:rsid w:val="00AE7B59"/>
    <w:rsid w:val="00AF25D5"/>
    <w:rsid w:val="00AF2B91"/>
    <w:rsid w:val="00AF3DBB"/>
    <w:rsid w:val="00AF5194"/>
    <w:rsid w:val="00AF53EF"/>
    <w:rsid w:val="00AF6866"/>
    <w:rsid w:val="00AF73C3"/>
    <w:rsid w:val="00AF795C"/>
    <w:rsid w:val="00B00752"/>
    <w:rsid w:val="00B00D12"/>
    <w:rsid w:val="00B01DB9"/>
    <w:rsid w:val="00B0244F"/>
    <w:rsid w:val="00B0267B"/>
    <w:rsid w:val="00B026C1"/>
    <w:rsid w:val="00B02B9C"/>
    <w:rsid w:val="00B0353B"/>
    <w:rsid w:val="00B040B2"/>
    <w:rsid w:val="00B05741"/>
    <w:rsid w:val="00B05997"/>
    <w:rsid w:val="00B05BF1"/>
    <w:rsid w:val="00B0625F"/>
    <w:rsid w:val="00B06B91"/>
    <w:rsid w:val="00B07BD7"/>
    <w:rsid w:val="00B10558"/>
    <w:rsid w:val="00B109AD"/>
    <w:rsid w:val="00B10DCE"/>
    <w:rsid w:val="00B11511"/>
    <w:rsid w:val="00B14723"/>
    <w:rsid w:val="00B156A9"/>
    <w:rsid w:val="00B15F83"/>
    <w:rsid w:val="00B160FF"/>
    <w:rsid w:val="00B16322"/>
    <w:rsid w:val="00B1662E"/>
    <w:rsid w:val="00B16A6F"/>
    <w:rsid w:val="00B20E22"/>
    <w:rsid w:val="00B22C0D"/>
    <w:rsid w:val="00B23AF4"/>
    <w:rsid w:val="00B23C15"/>
    <w:rsid w:val="00B252BF"/>
    <w:rsid w:val="00B25762"/>
    <w:rsid w:val="00B258E7"/>
    <w:rsid w:val="00B25B40"/>
    <w:rsid w:val="00B25FDE"/>
    <w:rsid w:val="00B26AB0"/>
    <w:rsid w:val="00B26AD2"/>
    <w:rsid w:val="00B26CA2"/>
    <w:rsid w:val="00B27724"/>
    <w:rsid w:val="00B30B4E"/>
    <w:rsid w:val="00B31128"/>
    <w:rsid w:val="00B31246"/>
    <w:rsid w:val="00B326FF"/>
    <w:rsid w:val="00B340AA"/>
    <w:rsid w:val="00B34A9F"/>
    <w:rsid w:val="00B34B80"/>
    <w:rsid w:val="00B34F6F"/>
    <w:rsid w:val="00B35CDA"/>
    <w:rsid w:val="00B36358"/>
    <w:rsid w:val="00B367C3"/>
    <w:rsid w:val="00B37D97"/>
    <w:rsid w:val="00B411BD"/>
    <w:rsid w:val="00B41559"/>
    <w:rsid w:val="00B418E8"/>
    <w:rsid w:val="00B42285"/>
    <w:rsid w:val="00B4274B"/>
    <w:rsid w:val="00B435B1"/>
    <w:rsid w:val="00B4367F"/>
    <w:rsid w:val="00B438BA"/>
    <w:rsid w:val="00B44F99"/>
    <w:rsid w:val="00B45876"/>
    <w:rsid w:val="00B47366"/>
    <w:rsid w:val="00B5145E"/>
    <w:rsid w:val="00B51542"/>
    <w:rsid w:val="00B51D1D"/>
    <w:rsid w:val="00B5310E"/>
    <w:rsid w:val="00B533C7"/>
    <w:rsid w:val="00B5479F"/>
    <w:rsid w:val="00B54ACC"/>
    <w:rsid w:val="00B54DCB"/>
    <w:rsid w:val="00B55AC2"/>
    <w:rsid w:val="00B560C9"/>
    <w:rsid w:val="00B56533"/>
    <w:rsid w:val="00B56CFC"/>
    <w:rsid w:val="00B57777"/>
    <w:rsid w:val="00B57A0F"/>
    <w:rsid w:val="00B57A17"/>
    <w:rsid w:val="00B61BE2"/>
    <w:rsid w:val="00B61E38"/>
    <w:rsid w:val="00B6266F"/>
    <w:rsid w:val="00B62E0B"/>
    <w:rsid w:val="00B637E2"/>
    <w:rsid w:val="00B63C32"/>
    <w:rsid w:val="00B64434"/>
    <w:rsid w:val="00B65BF7"/>
    <w:rsid w:val="00B66F76"/>
    <w:rsid w:val="00B711CE"/>
    <w:rsid w:val="00B71DC8"/>
    <w:rsid w:val="00B746C6"/>
    <w:rsid w:val="00B75971"/>
    <w:rsid w:val="00B7604C"/>
    <w:rsid w:val="00B7652C"/>
    <w:rsid w:val="00B766BF"/>
    <w:rsid w:val="00B76FA6"/>
    <w:rsid w:val="00B777CE"/>
    <w:rsid w:val="00B80910"/>
    <w:rsid w:val="00B818F4"/>
    <w:rsid w:val="00B81BC9"/>
    <w:rsid w:val="00B8222F"/>
    <w:rsid w:val="00B82615"/>
    <w:rsid w:val="00B83289"/>
    <w:rsid w:val="00B83444"/>
    <w:rsid w:val="00B836ED"/>
    <w:rsid w:val="00B8393D"/>
    <w:rsid w:val="00B853BE"/>
    <w:rsid w:val="00B86476"/>
    <w:rsid w:val="00B86A3D"/>
    <w:rsid w:val="00B875C7"/>
    <w:rsid w:val="00B87F3B"/>
    <w:rsid w:val="00B90D10"/>
    <w:rsid w:val="00B90FE5"/>
    <w:rsid w:val="00B91073"/>
    <w:rsid w:val="00B9131E"/>
    <w:rsid w:val="00B919AD"/>
    <w:rsid w:val="00B91A2B"/>
    <w:rsid w:val="00B93204"/>
    <w:rsid w:val="00B943F5"/>
    <w:rsid w:val="00B94BD9"/>
    <w:rsid w:val="00B94E17"/>
    <w:rsid w:val="00B957FE"/>
    <w:rsid w:val="00B95F02"/>
    <w:rsid w:val="00B96BEF"/>
    <w:rsid w:val="00B96FC0"/>
    <w:rsid w:val="00B97260"/>
    <w:rsid w:val="00B97A69"/>
    <w:rsid w:val="00BA0560"/>
    <w:rsid w:val="00BA0632"/>
    <w:rsid w:val="00BA0AAA"/>
    <w:rsid w:val="00BA0DFB"/>
    <w:rsid w:val="00BA28FC"/>
    <w:rsid w:val="00BA2FEF"/>
    <w:rsid w:val="00BA3C6A"/>
    <w:rsid w:val="00BA3F0A"/>
    <w:rsid w:val="00BA3FCB"/>
    <w:rsid w:val="00BA4375"/>
    <w:rsid w:val="00BB1548"/>
    <w:rsid w:val="00BB1CE7"/>
    <w:rsid w:val="00BB2FD3"/>
    <w:rsid w:val="00BB2FDF"/>
    <w:rsid w:val="00BB2FFF"/>
    <w:rsid w:val="00BB5F3C"/>
    <w:rsid w:val="00BB5FCB"/>
    <w:rsid w:val="00BB604B"/>
    <w:rsid w:val="00BC00EC"/>
    <w:rsid w:val="00BC04D0"/>
    <w:rsid w:val="00BC0623"/>
    <w:rsid w:val="00BC08C5"/>
    <w:rsid w:val="00BC0FFF"/>
    <w:rsid w:val="00BC12FB"/>
    <w:rsid w:val="00BC1C3C"/>
    <w:rsid w:val="00BC307F"/>
    <w:rsid w:val="00BC3159"/>
    <w:rsid w:val="00BC3257"/>
    <w:rsid w:val="00BC347E"/>
    <w:rsid w:val="00BC3717"/>
    <w:rsid w:val="00BC37B7"/>
    <w:rsid w:val="00BC39DB"/>
    <w:rsid w:val="00BC3A32"/>
    <w:rsid w:val="00BC3B07"/>
    <w:rsid w:val="00BC46EF"/>
    <w:rsid w:val="00BC5E1C"/>
    <w:rsid w:val="00BC6A94"/>
    <w:rsid w:val="00BC6FD6"/>
    <w:rsid w:val="00BD008E"/>
    <w:rsid w:val="00BD14EA"/>
    <w:rsid w:val="00BD2F3B"/>
    <w:rsid w:val="00BD3372"/>
    <w:rsid w:val="00BD3B96"/>
    <w:rsid w:val="00BD3C54"/>
    <w:rsid w:val="00BD50AA"/>
    <w:rsid w:val="00BD5135"/>
    <w:rsid w:val="00BD5425"/>
    <w:rsid w:val="00BD654F"/>
    <w:rsid w:val="00BD6904"/>
    <w:rsid w:val="00BD7291"/>
    <w:rsid w:val="00BD7EA3"/>
    <w:rsid w:val="00BD7EC5"/>
    <w:rsid w:val="00BD7FE2"/>
    <w:rsid w:val="00BE0A5B"/>
    <w:rsid w:val="00BE0B19"/>
    <w:rsid w:val="00BE0DD8"/>
    <w:rsid w:val="00BE13F0"/>
    <w:rsid w:val="00BE1D82"/>
    <w:rsid w:val="00BE1EE4"/>
    <w:rsid w:val="00BE1F8B"/>
    <w:rsid w:val="00BE2B4F"/>
    <w:rsid w:val="00BE2F39"/>
    <w:rsid w:val="00BE30F3"/>
    <w:rsid w:val="00BE332D"/>
    <w:rsid w:val="00BE3764"/>
    <w:rsid w:val="00BE3CF1"/>
    <w:rsid w:val="00BE4B20"/>
    <w:rsid w:val="00BE56A2"/>
    <w:rsid w:val="00BE5708"/>
    <w:rsid w:val="00BE5D43"/>
    <w:rsid w:val="00BE5FC4"/>
    <w:rsid w:val="00BE7C4D"/>
    <w:rsid w:val="00BE7F6A"/>
    <w:rsid w:val="00BF0274"/>
    <w:rsid w:val="00BF08C4"/>
    <w:rsid w:val="00BF0BAF"/>
    <w:rsid w:val="00BF19CE"/>
    <w:rsid w:val="00BF1DA9"/>
    <w:rsid w:val="00BF263B"/>
    <w:rsid w:val="00BF2B6F"/>
    <w:rsid w:val="00BF3120"/>
    <w:rsid w:val="00BF351A"/>
    <w:rsid w:val="00BF3914"/>
    <w:rsid w:val="00BF3E1B"/>
    <w:rsid w:val="00BF49B1"/>
    <w:rsid w:val="00BF4E3F"/>
    <w:rsid w:val="00BF5093"/>
    <w:rsid w:val="00BF5552"/>
    <w:rsid w:val="00BF5F53"/>
    <w:rsid w:val="00BF639C"/>
    <w:rsid w:val="00BF73F2"/>
    <w:rsid w:val="00C01671"/>
    <w:rsid w:val="00C0170A"/>
    <w:rsid w:val="00C02419"/>
    <w:rsid w:val="00C02766"/>
    <w:rsid w:val="00C02F4E"/>
    <w:rsid w:val="00C03EE8"/>
    <w:rsid w:val="00C04620"/>
    <w:rsid w:val="00C04A9D"/>
    <w:rsid w:val="00C05BEC"/>
    <w:rsid w:val="00C0639C"/>
    <w:rsid w:val="00C06E7D"/>
    <w:rsid w:val="00C1112B"/>
    <w:rsid w:val="00C11993"/>
    <w:rsid w:val="00C11A88"/>
    <w:rsid w:val="00C12012"/>
    <w:rsid w:val="00C12874"/>
    <w:rsid w:val="00C12BC1"/>
    <w:rsid w:val="00C13BDA"/>
    <w:rsid w:val="00C13FFD"/>
    <w:rsid w:val="00C14581"/>
    <w:rsid w:val="00C14632"/>
    <w:rsid w:val="00C14F6F"/>
    <w:rsid w:val="00C16C30"/>
    <w:rsid w:val="00C1715E"/>
    <w:rsid w:val="00C17321"/>
    <w:rsid w:val="00C20A00"/>
    <w:rsid w:val="00C20CAC"/>
    <w:rsid w:val="00C21023"/>
    <w:rsid w:val="00C2162C"/>
    <w:rsid w:val="00C21673"/>
    <w:rsid w:val="00C21A78"/>
    <w:rsid w:val="00C21C7A"/>
    <w:rsid w:val="00C230D2"/>
    <w:rsid w:val="00C23130"/>
    <w:rsid w:val="00C23221"/>
    <w:rsid w:val="00C24388"/>
    <w:rsid w:val="00C253FE"/>
    <w:rsid w:val="00C255A5"/>
    <w:rsid w:val="00C2584B"/>
    <w:rsid w:val="00C25942"/>
    <w:rsid w:val="00C25DD9"/>
    <w:rsid w:val="00C25E9D"/>
    <w:rsid w:val="00C26097"/>
    <w:rsid w:val="00C2663F"/>
    <w:rsid w:val="00C26DB8"/>
    <w:rsid w:val="00C27A13"/>
    <w:rsid w:val="00C3400F"/>
    <w:rsid w:val="00C34B64"/>
    <w:rsid w:val="00C34C36"/>
    <w:rsid w:val="00C352B3"/>
    <w:rsid w:val="00C3654C"/>
    <w:rsid w:val="00C36BF5"/>
    <w:rsid w:val="00C36DBC"/>
    <w:rsid w:val="00C376BA"/>
    <w:rsid w:val="00C40373"/>
    <w:rsid w:val="00C4082D"/>
    <w:rsid w:val="00C40AE6"/>
    <w:rsid w:val="00C411AF"/>
    <w:rsid w:val="00C4138D"/>
    <w:rsid w:val="00C414CD"/>
    <w:rsid w:val="00C41E3A"/>
    <w:rsid w:val="00C428EB"/>
    <w:rsid w:val="00C4304C"/>
    <w:rsid w:val="00C43315"/>
    <w:rsid w:val="00C43EAD"/>
    <w:rsid w:val="00C44708"/>
    <w:rsid w:val="00C452F5"/>
    <w:rsid w:val="00C45BE8"/>
    <w:rsid w:val="00C4633B"/>
    <w:rsid w:val="00C46555"/>
    <w:rsid w:val="00C46B15"/>
    <w:rsid w:val="00C46F7D"/>
    <w:rsid w:val="00C47302"/>
    <w:rsid w:val="00C47691"/>
    <w:rsid w:val="00C479B5"/>
    <w:rsid w:val="00C50242"/>
    <w:rsid w:val="00C5034D"/>
    <w:rsid w:val="00C5050E"/>
    <w:rsid w:val="00C50E99"/>
    <w:rsid w:val="00C51E57"/>
    <w:rsid w:val="00C52744"/>
    <w:rsid w:val="00C53EB3"/>
    <w:rsid w:val="00C53EC8"/>
    <w:rsid w:val="00C542D4"/>
    <w:rsid w:val="00C54777"/>
    <w:rsid w:val="00C54A7C"/>
    <w:rsid w:val="00C54D71"/>
    <w:rsid w:val="00C558F2"/>
    <w:rsid w:val="00C563F5"/>
    <w:rsid w:val="00C56FEF"/>
    <w:rsid w:val="00C570F7"/>
    <w:rsid w:val="00C6240E"/>
    <w:rsid w:val="00C628B8"/>
    <w:rsid w:val="00C62CD5"/>
    <w:rsid w:val="00C636E6"/>
    <w:rsid w:val="00C639D6"/>
    <w:rsid w:val="00C63F8E"/>
    <w:rsid w:val="00C647FB"/>
    <w:rsid w:val="00C64BAE"/>
    <w:rsid w:val="00C654E0"/>
    <w:rsid w:val="00C65572"/>
    <w:rsid w:val="00C676C5"/>
    <w:rsid w:val="00C67EAB"/>
    <w:rsid w:val="00C70494"/>
    <w:rsid w:val="00C70CA6"/>
    <w:rsid w:val="00C70DFF"/>
    <w:rsid w:val="00C718D2"/>
    <w:rsid w:val="00C71C07"/>
    <w:rsid w:val="00C73893"/>
    <w:rsid w:val="00C74D50"/>
    <w:rsid w:val="00C75A6B"/>
    <w:rsid w:val="00C763B6"/>
    <w:rsid w:val="00C7644F"/>
    <w:rsid w:val="00C768F6"/>
    <w:rsid w:val="00C80073"/>
    <w:rsid w:val="00C80DEA"/>
    <w:rsid w:val="00C832DC"/>
    <w:rsid w:val="00C8377F"/>
    <w:rsid w:val="00C84887"/>
    <w:rsid w:val="00C8646D"/>
    <w:rsid w:val="00C874A9"/>
    <w:rsid w:val="00C87DA7"/>
    <w:rsid w:val="00C91DE3"/>
    <w:rsid w:val="00C92C7F"/>
    <w:rsid w:val="00C9369D"/>
    <w:rsid w:val="00C944FA"/>
    <w:rsid w:val="00C953EF"/>
    <w:rsid w:val="00C954C2"/>
    <w:rsid w:val="00C95854"/>
    <w:rsid w:val="00C95EFF"/>
    <w:rsid w:val="00C96553"/>
    <w:rsid w:val="00C96E6F"/>
    <w:rsid w:val="00C97872"/>
    <w:rsid w:val="00CA0143"/>
    <w:rsid w:val="00CA0532"/>
    <w:rsid w:val="00CA1A45"/>
    <w:rsid w:val="00CA2241"/>
    <w:rsid w:val="00CA2E52"/>
    <w:rsid w:val="00CA3CDD"/>
    <w:rsid w:val="00CA403B"/>
    <w:rsid w:val="00CA505A"/>
    <w:rsid w:val="00CA59DD"/>
    <w:rsid w:val="00CA6017"/>
    <w:rsid w:val="00CA6E96"/>
    <w:rsid w:val="00CB008E"/>
    <w:rsid w:val="00CB01FA"/>
    <w:rsid w:val="00CB0737"/>
    <w:rsid w:val="00CB097A"/>
    <w:rsid w:val="00CB252D"/>
    <w:rsid w:val="00CB26EC"/>
    <w:rsid w:val="00CB2D2A"/>
    <w:rsid w:val="00CB44CA"/>
    <w:rsid w:val="00CB4F0E"/>
    <w:rsid w:val="00CB517E"/>
    <w:rsid w:val="00CB545C"/>
    <w:rsid w:val="00CB5B1E"/>
    <w:rsid w:val="00CB787A"/>
    <w:rsid w:val="00CB7B36"/>
    <w:rsid w:val="00CC0C4A"/>
    <w:rsid w:val="00CC17F0"/>
    <w:rsid w:val="00CC1853"/>
    <w:rsid w:val="00CC1FAE"/>
    <w:rsid w:val="00CC380A"/>
    <w:rsid w:val="00CC3A23"/>
    <w:rsid w:val="00CC56C1"/>
    <w:rsid w:val="00CC5821"/>
    <w:rsid w:val="00CC737C"/>
    <w:rsid w:val="00CD087D"/>
    <w:rsid w:val="00CD08FD"/>
    <w:rsid w:val="00CD0F5D"/>
    <w:rsid w:val="00CD1C0B"/>
    <w:rsid w:val="00CD239A"/>
    <w:rsid w:val="00CD389D"/>
    <w:rsid w:val="00CD4EAD"/>
    <w:rsid w:val="00CD5512"/>
    <w:rsid w:val="00CD6E3D"/>
    <w:rsid w:val="00CD71AB"/>
    <w:rsid w:val="00CD7ADA"/>
    <w:rsid w:val="00CE0109"/>
    <w:rsid w:val="00CE0D97"/>
    <w:rsid w:val="00CE1473"/>
    <w:rsid w:val="00CE175E"/>
    <w:rsid w:val="00CE197A"/>
    <w:rsid w:val="00CE1FC5"/>
    <w:rsid w:val="00CE46E5"/>
    <w:rsid w:val="00CE485A"/>
    <w:rsid w:val="00CE5279"/>
    <w:rsid w:val="00CE52FF"/>
    <w:rsid w:val="00CE57D8"/>
    <w:rsid w:val="00CE5A78"/>
    <w:rsid w:val="00CE5D8A"/>
    <w:rsid w:val="00CE78AE"/>
    <w:rsid w:val="00CE7D00"/>
    <w:rsid w:val="00CE7E62"/>
    <w:rsid w:val="00CF07D5"/>
    <w:rsid w:val="00CF08B7"/>
    <w:rsid w:val="00CF195E"/>
    <w:rsid w:val="00CF19DA"/>
    <w:rsid w:val="00CF1BAE"/>
    <w:rsid w:val="00CF1C7F"/>
    <w:rsid w:val="00CF1CC0"/>
    <w:rsid w:val="00CF2074"/>
    <w:rsid w:val="00CF24F8"/>
    <w:rsid w:val="00CF2653"/>
    <w:rsid w:val="00CF3DD3"/>
    <w:rsid w:val="00CF4247"/>
    <w:rsid w:val="00CF51D1"/>
    <w:rsid w:val="00CF5263"/>
    <w:rsid w:val="00CF60B5"/>
    <w:rsid w:val="00D004FA"/>
    <w:rsid w:val="00D013EA"/>
    <w:rsid w:val="00D01B21"/>
    <w:rsid w:val="00D01E09"/>
    <w:rsid w:val="00D01E2F"/>
    <w:rsid w:val="00D027C7"/>
    <w:rsid w:val="00D03102"/>
    <w:rsid w:val="00D03727"/>
    <w:rsid w:val="00D0378A"/>
    <w:rsid w:val="00D043D2"/>
    <w:rsid w:val="00D04457"/>
    <w:rsid w:val="00D05132"/>
    <w:rsid w:val="00D054F8"/>
    <w:rsid w:val="00D05EA9"/>
    <w:rsid w:val="00D06A43"/>
    <w:rsid w:val="00D071F8"/>
    <w:rsid w:val="00D07252"/>
    <w:rsid w:val="00D074F4"/>
    <w:rsid w:val="00D07B6C"/>
    <w:rsid w:val="00D07CE1"/>
    <w:rsid w:val="00D10134"/>
    <w:rsid w:val="00D1026A"/>
    <w:rsid w:val="00D107CF"/>
    <w:rsid w:val="00D11B0B"/>
    <w:rsid w:val="00D12293"/>
    <w:rsid w:val="00D1230B"/>
    <w:rsid w:val="00D13F36"/>
    <w:rsid w:val="00D14118"/>
    <w:rsid w:val="00D14236"/>
    <w:rsid w:val="00D14553"/>
    <w:rsid w:val="00D145AF"/>
    <w:rsid w:val="00D14DB1"/>
    <w:rsid w:val="00D1587A"/>
    <w:rsid w:val="00D15F43"/>
    <w:rsid w:val="00D16E87"/>
    <w:rsid w:val="00D17293"/>
    <w:rsid w:val="00D172FF"/>
    <w:rsid w:val="00D20B8B"/>
    <w:rsid w:val="00D2162C"/>
    <w:rsid w:val="00D2170B"/>
    <w:rsid w:val="00D21A3C"/>
    <w:rsid w:val="00D233F1"/>
    <w:rsid w:val="00D238E7"/>
    <w:rsid w:val="00D2469B"/>
    <w:rsid w:val="00D25356"/>
    <w:rsid w:val="00D256F8"/>
    <w:rsid w:val="00D2685C"/>
    <w:rsid w:val="00D26A3B"/>
    <w:rsid w:val="00D26C2B"/>
    <w:rsid w:val="00D300E9"/>
    <w:rsid w:val="00D302FD"/>
    <w:rsid w:val="00D3038A"/>
    <w:rsid w:val="00D3098D"/>
    <w:rsid w:val="00D31A02"/>
    <w:rsid w:val="00D3323C"/>
    <w:rsid w:val="00D33456"/>
    <w:rsid w:val="00D3356F"/>
    <w:rsid w:val="00D33817"/>
    <w:rsid w:val="00D3396F"/>
    <w:rsid w:val="00D33D4D"/>
    <w:rsid w:val="00D34A0B"/>
    <w:rsid w:val="00D35EBF"/>
    <w:rsid w:val="00D36234"/>
    <w:rsid w:val="00D36371"/>
    <w:rsid w:val="00D4268F"/>
    <w:rsid w:val="00D433C3"/>
    <w:rsid w:val="00D437D8"/>
    <w:rsid w:val="00D43979"/>
    <w:rsid w:val="00D44225"/>
    <w:rsid w:val="00D44994"/>
    <w:rsid w:val="00D45DF3"/>
    <w:rsid w:val="00D46174"/>
    <w:rsid w:val="00D4658F"/>
    <w:rsid w:val="00D47DD0"/>
    <w:rsid w:val="00D50183"/>
    <w:rsid w:val="00D50D4A"/>
    <w:rsid w:val="00D51100"/>
    <w:rsid w:val="00D51D12"/>
    <w:rsid w:val="00D523CD"/>
    <w:rsid w:val="00D529C9"/>
    <w:rsid w:val="00D53039"/>
    <w:rsid w:val="00D5362B"/>
    <w:rsid w:val="00D54893"/>
    <w:rsid w:val="00D55072"/>
    <w:rsid w:val="00D551B5"/>
    <w:rsid w:val="00D56A28"/>
    <w:rsid w:val="00D56DB2"/>
    <w:rsid w:val="00D5747F"/>
    <w:rsid w:val="00D57495"/>
    <w:rsid w:val="00D574FA"/>
    <w:rsid w:val="00D57FEE"/>
    <w:rsid w:val="00D60C8D"/>
    <w:rsid w:val="00D61374"/>
    <w:rsid w:val="00D614C1"/>
    <w:rsid w:val="00D6168A"/>
    <w:rsid w:val="00D616A5"/>
    <w:rsid w:val="00D61FF0"/>
    <w:rsid w:val="00D6211D"/>
    <w:rsid w:val="00D62714"/>
    <w:rsid w:val="00D62C97"/>
    <w:rsid w:val="00D62E16"/>
    <w:rsid w:val="00D63517"/>
    <w:rsid w:val="00D63B75"/>
    <w:rsid w:val="00D63CD9"/>
    <w:rsid w:val="00D6458F"/>
    <w:rsid w:val="00D645B3"/>
    <w:rsid w:val="00D659B1"/>
    <w:rsid w:val="00D65E11"/>
    <w:rsid w:val="00D6649B"/>
    <w:rsid w:val="00D66E18"/>
    <w:rsid w:val="00D6734D"/>
    <w:rsid w:val="00D673F6"/>
    <w:rsid w:val="00D6758B"/>
    <w:rsid w:val="00D679CF"/>
    <w:rsid w:val="00D679D3"/>
    <w:rsid w:val="00D71388"/>
    <w:rsid w:val="00D7282D"/>
    <w:rsid w:val="00D732D9"/>
    <w:rsid w:val="00D7356F"/>
    <w:rsid w:val="00D73587"/>
    <w:rsid w:val="00D73EBB"/>
    <w:rsid w:val="00D751FB"/>
    <w:rsid w:val="00D754D6"/>
    <w:rsid w:val="00D761AA"/>
    <w:rsid w:val="00D76FAE"/>
    <w:rsid w:val="00D777D7"/>
    <w:rsid w:val="00D80385"/>
    <w:rsid w:val="00D80AB8"/>
    <w:rsid w:val="00D81737"/>
    <w:rsid w:val="00D81792"/>
    <w:rsid w:val="00D8192A"/>
    <w:rsid w:val="00D819B1"/>
    <w:rsid w:val="00D82494"/>
    <w:rsid w:val="00D82B27"/>
    <w:rsid w:val="00D82E87"/>
    <w:rsid w:val="00D82EFB"/>
    <w:rsid w:val="00D83AE9"/>
    <w:rsid w:val="00D8433E"/>
    <w:rsid w:val="00D857B8"/>
    <w:rsid w:val="00D87175"/>
    <w:rsid w:val="00D87ABF"/>
    <w:rsid w:val="00D90CD3"/>
    <w:rsid w:val="00D918FA"/>
    <w:rsid w:val="00D919E6"/>
    <w:rsid w:val="00D91A8A"/>
    <w:rsid w:val="00D91BE1"/>
    <w:rsid w:val="00D92C29"/>
    <w:rsid w:val="00D936E2"/>
    <w:rsid w:val="00D95104"/>
    <w:rsid w:val="00D95600"/>
    <w:rsid w:val="00D95A24"/>
    <w:rsid w:val="00D9683C"/>
    <w:rsid w:val="00D97884"/>
    <w:rsid w:val="00DA0183"/>
    <w:rsid w:val="00DA0782"/>
    <w:rsid w:val="00DA0A7F"/>
    <w:rsid w:val="00DA1C31"/>
    <w:rsid w:val="00DA20BC"/>
    <w:rsid w:val="00DA241B"/>
    <w:rsid w:val="00DA2ED7"/>
    <w:rsid w:val="00DA39E9"/>
    <w:rsid w:val="00DA3E7A"/>
    <w:rsid w:val="00DA430C"/>
    <w:rsid w:val="00DA4376"/>
    <w:rsid w:val="00DA615D"/>
    <w:rsid w:val="00DA6598"/>
    <w:rsid w:val="00DA6C0F"/>
    <w:rsid w:val="00DA702F"/>
    <w:rsid w:val="00DA7F8A"/>
    <w:rsid w:val="00DB0136"/>
    <w:rsid w:val="00DB0176"/>
    <w:rsid w:val="00DB0404"/>
    <w:rsid w:val="00DB11F8"/>
    <w:rsid w:val="00DB18F8"/>
    <w:rsid w:val="00DB1F2A"/>
    <w:rsid w:val="00DB24B9"/>
    <w:rsid w:val="00DB297F"/>
    <w:rsid w:val="00DB2FFD"/>
    <w:rsid w:val="00DB3153"/>
    <w:rsid w:val="00DB317A"/>
    <w:rsid w:val="00DB3B82"/>
    <w:rsid w:val="00DB485D"/>
    <w:rsid w:val="00DB684E"/>
    <w:rsid w:val="00DB6DD7"/>
    <w:rsid w:val="00DB7855"/>
    <w:rsid w:val="00DC0AAE"/>
    <w:rsid w:val="00DC104F"/>
    <w:rsid w:val="00DC1327"/>
    <w:rsid w:val="00DC1350"/>
    <w:rsid w:val="00DC3237"/>
    <w:rsid w:val="00DC3C1E"/>
    <w:rsid w:val="00DC41A4"/>
    <w:rsid w:val="00DC4E38"/>
    <w:rsid w:val="00DC5672"/>
    <w:rsid w:val="00DC60A2"/>
    <w:rsid w:val="00DC6600"/>
    <w:rsid w:val="00DC67BD"/>
    <w:rsid w:val="00DC6924"/>
    <w:rsid w:val="00DC6EF3"/>
    <w:rsid w:val="00DC71F2"/>
    <w:rsid w:val="00DC7211"/>
    <w:rsid w:val="00DD2025"/>
    <w:rsid w:val="00DD22EA"/>
    <w:rsid w:val="00DD2345"/>
    <w:rsid w:val="00DD23A0"/>
    <w:rsid w:val="00DD3EF5"/>
    <w:rsid w:val="00DD519D"/>
    <w:rsid w:val="00DD53FA"/>
    <w:rsid w:val="00DD54CE"/>
    <w:rsid w:val="00DD5F42"/>
    <w:rsid w:val="00DD617B"/>
    <w:rsid w:val="00DE0E59"/>
    <w:rsid w:val="00DE0F6C"/>
    <w:rsid w:val="00DE219B"/>
    <w:rsid w:val="00DE2855"/>
    <w:rsid w:val="00DE29A0"/>
    <w:rsid w:val="00DE3E33"/>
    <w:rsid w:val="00DE4F7A"/>
    <w:rsid w:val="00DE52E3"/>
    <w:rsid w:val="00DE571A"/>
    <w:rsid w:val="00DE5FE0"/>
    <w:rsid w:val="00DE602B"/>
    <w:rsid w:val="00DE7C00"/>
    <w:rsid w:val="00DF03E9"/>
    <w:rsid w:val="00DF03ED"/>
    <w:rsid w:val="00DF04EE"/>
    <w:rsid w:val="00DF0BF4"/>
    <w:rsid w:val="00DF0E74"/>
    <w:rsid w:val="00DF1007"/>
    <w:rsid w:val="00DF179D"/>
    <w:rsid w:val="00DF1E9C"/>
    <w:rsid w:val="00DF3908"/>
    <w:rsid w:val="00DF4572"/>
    <w:rsid w:val="00DF463E"/>
    <w:rsid w:val="00DF4658"/>
    <w:rsid w:val="00DF5773"/>
    <w:rsid w:val="00DF6836"/>
    <w:rsid w:val="00DF6C8B"/>
    <w:rsid w:val="00DF6F17"/>
    <w:rsid w:val="00DF78FA"/>
    <w:rsid w:val="00DF7B5E"/>
    <w:rsid w:val="00E002F1"/>
    <w:rsid w:val="00E0082C"/>
    <w:rsid w:val="00E00B46"/>
    <w:rsid w:val="00E00E6D"/>
    <w:rsid w:val="00E01DAA"/>
    <w:rsid w:val="00E023E5"/>
    <w:rsid w:val="00E02432"/>
    <w:rsid w:val="00E04022"/>
    <w:rsid w:val="00E0728F"/>
    <w:rsid w:val="00E0755C"/>
    <w:rsid w:val="00E07A18"/>
    <w:rsid w:val="00E07EF2"/>
    <w:rsid w:val="00E130DB"/>
    <w:rsid w:val="00E1418D"/>
    <w:rsid w:val="00E1443F"/>
    <w:rsid w:val="00E14A7E"/>
    <w:rsid w:val="00E151E1"/>
    <w:rsid w:val="00E15EBF"/>
    <w:rsid w:val="00E17619"/>
    <w:rsid w:val="00E17805"/>
    <w:rsid w:val="00E17C85"/>
    <w:rsid w:val="00E17D38"/>
    <w:rsid w:val="00E20F79"/>
    <w:rsid w:val="00E21278"/>
    <w:rsid w:val="00E22CCD"/>
    <w:rsid w:val="00E23A11"/>
    <w:rsid w:val="00E23FB7"/>
    <w:rsid w:val="00E24387"/>
    <w:rsid w:val="00E24A27"/>
    <w:rsid w:val="00E24CA0"/>
    <w:rsid w:val="00E25F89"/>
    <w:rsid w:val="00E3032B"/>
    <w:rsid w:val="00E305F2"/>
    <w:rsid w:val="00E30737"/>
    <w:rsid w:val="00E31F32"/>
    <w:rsid w:val="00E32D62"/>
    <w:rsid w:val="00E339DC"/>
    <w:rsid w:val="00E33E15"/>
    <w:rsid w:val="00E361B8"/>
    <w:rsid w:val="00E36A1B"/>
    <w:rsid w:val="00E378A0"/>
    <w:rsid w:val="00E41551"/>
    <w:rsid w:val="00E422AF"/>
    <w:rsid w:val="00E429ED"/>
    <w:rsid w:val="00E42B0B"/>
    <w:rsid w:val="00E4341A"/>
    <w:rsid w:val="00E43F37"/>
    <w:rsid w:val="00E450ED"/>
    <w:rsid w:val="00E47680"/>
    <w:rsid w:val="00E4791B"/>
    <w:rsid w:val="00E47E31"/>
    <w:rsid w:val="00E50AC6"/>
    <w:rsid w:val="00E50F09"/>
    <w:rsid w:val="00E51664"/>
    <w:rsid w:val="00E51DDD"/>
    <w:rsid w:val="00E51FDD"/>
    <w:rsid w:val="00E52435"/>
    <w:rsid w:val="00E52CF3"/>
    <w:rsid w:val="00E53122"/>
    <w:rsid w:val="00E5351B"/>
    <w:rsid w:val="00E53FA9"/>
    <w:rsid w:val="00E5414C"/>
    <w:rsid w:val="00E545BB"/>
    <w:rsid w:val="00E547B3"/>
    <w:rsid w:val="00E5733D"/>
    <w:rsid w:val="00E60B55"/>
    <w:rsid w:val="00E61970"/>
    <w:rsid w:val="00E61CC0"/>
    <w:rsid w:val="00E6277B"/>
    <w:rsid w:val="00E63212"/>
    <w:rsid w:val="00E633A7"/>
    <w:rsid w:val="00E641AC"/>
    <w:rsid w:val="00E64244"/>
    <w:rsid w:val="00E64424"/>
    <w:rsid w:val="00E64C99"/>
    <w:rsid w:val="00E64CD3"/>
    <w:rsid w:val="00E66AE9"/>
    <w:rsid w:val="00E671C9"/>
    <w:rsid w:val="00E6743F"/>
    <w:rsid w:val="00E6758E"/>
    <w:rsid w:val="00E67DD8"/>
    <w:rsid w:val="00E67E23"/>
    <w:rsid w:val="00E67E75"/>
    <w:rsid w:val="00E70016"/>
    <w:rsid w:val="00E70BC7"/>
    <w:rsid w:val="00E70FBC"/>
    <w:rsid w:val="00E72C01"/>
    <w:rsid w:val="00E73577"/>
    <w:rsid w:val="00E741AC"/>
    <w:rsid w:val="00E74F44"/>
    <w:rsid w:val="00E75174"/>
    <w:rsid w:val="00E75EBA"/>
    <w:rsid w:val="00E763B4"/>
    <w:rsid w:val="00E763EE"/>
    <w:rsid w:val="00E774FD"/>
    <w:rsid w:val="00E77848"/>
    <w:rsid w:val="00E80514"/>
    <w:rsid w:val="00E80588"/>
    <w:rsid w:val="00E80C48"/>
    <w:rsid w:val="00E80E5B"/>
    <w:rsid w:val="00E816C5"/>
    <w:rsid w:val="00E81856"/>
    <w:rsid w:val="00E81CE0"/>
    <w:rsid w:val="00E81E7C"/>
    <w:rsid w:val="00E8224D"/>
    <w:rsid w:val="00E8263E"/>
    <w:rsid w:val="00E83171"/>
    <w:rsid w:val="00E84E32"/>
    <w:rsid w:val="00E8519F"/>
    <w:rsid w:val="00E85CC3"/>
    <w:rsid w:val="00E8644A"/>
    <w:rsid w:val="00E90279"/>
    <w:rsid w:val="00E90635"/>
    <w:rsid w:val="00E909A1"/>
    <w:rsid w:val="00E90BFF"/>
    <w:rsid w:val="00E91F04"/>
    <w:rsid w:val="00E91F35"/>
    <w:rsid w:val="00E926C3"/>
    <w:rsid w:val="00E95BA6"/>
    <w:rsid w:val="00E96709"/>
    <w:rsid w:val="00E96AD2"/>
    <w:rsid w:val="00E97648"/>
    <w:rsid w:val="00E97866"/>
    <w:rsid w:val="00EA0DD4"/>
    <w:rsid w:val="00EA0E4A"/>
    <w:rsid w:val="00EA1A54"/>
    <w:rsid w:val="00EA2226"/>
    <w:rsid w:val="00EA26FC"/>
    <w:rsid w:val="00EA3B5A"/>
    <w:rsid w:val="00EA40F9"/>
    <w:rsid w:val="00EA410E"/>
    <w:rsid w:val="00EA4533"/>
    <w:rsid w:val="00EA4EF6"/>
    <w:rsid w:val="00EA4FD1"/>
    <w:rsid w:val="00EA53C2"/>
    <w:rsid w:val="00EA5695"/>
    <w:rsid w:val="00EA5B0A"/>
    <w:rsid w:val="00EA65AD"/>
    <w:rsid w:val="00EA660D"/>
    <w:rsid w:val="00EA79C3"/>
    <w:rsid w:val="00EA7FCF"/>
    <w:rsid w:val="00EB0CA3"/>
    <w:rsid w:val="00EB104F"/>
    <w:rsid w:val="00EB1B27"/>
    <w:rsid w:val="00EB1DA8"/>
    <w:rsid w:val="00EB21D1"/>
    <w:rsid w:val="00EB2F7E"/>
    <w:rsid w:val="00EB304C"/>
    <w:rsid w:val="00EB4CFF"/>
    <w:rsid w:val="00EB5476"/>
    <w:rsid w:val="00EB5A5A"/>
    <w:rsid w:val="00EB70B0"/>
    <w:rsid w:val="00EB7556"/>
    <w:rsid w:val="00EB7633"/>
    <w:rsid w:val="00EB7656"/>
    <w:rsid w:val="00EB7736"/>
    <w:rsid w:val="00EC023C"/>
    <w:rsid w:val="00EC0D36"/>
    <w:rsid w:val="00EC1352"/>
    <w:rsid w:val="00EC2E2D"/>
    <w:rsid w:val="00EC462B"/>
    <w:rsid w:val="00EC4723"/>
    <w:rsid w:val="00EC543B"/>
    <w:rsid w:val="00EC56E0"/>
    <w:rsid w:val="00EC6057"/>
    <w:rsid w:val="00EC6847"/>
    <w:rsid w:val="00EC69A5"/>
    <w:rsid w:val="00EC7DB6"/>
    <w:rsid w:val="00ED162F"/>
    <w:rsid w:val="00ED17A7"/>
    <w:rsid w:val="00ED2E52"/>
    <w:rsid w:val="00ED3024"/>
    <w:rsid w:val="00ED32B4"/>
    <w:rsid w:val="00ED50B8"/>
    <w:rsid w:val="00ED54A2"/>
    <w:rsid w:val="00ED5FE4"/>
    <w:rsid w:val="00ED7010"/>
    <w:rsid w:val="00ED71C5"/>
    <w:rsid w:val="00EE0866"/>
    <w:rsid w:val="00EE117B"/>
    <w:rsid w:val="00EE16FA"/>
    <w:rsid w:val="00EE1A24"/>
    <w:rsid w:val="00EE1DB7"/>
    <w:rsid w:val="00EE3C42"/>
    <w:rsid w:val="00EE3D4F"/>
    <w:rsid w:val="00EE52E9"/>
    <w:rsid w:val="00EE534D"/>
    <w:rsid w:val="00EE5560"/>
    <w:rsid w:val="00EE659C"/>
    <w:rsid w:val="00EE6F1E"/>
    <w:rsid w:val="00EF0348"/>
    <w:rsid w:val="00EF1F9C"/>
    <w:rsid w:val="00EF4366"/>
    <w:rsid w:val="00EF4CD6"/>
    <w:rsid w:val="00EF55A0"/>
    <w:rsid w:val="00EF5F4E"/>
    <w:rsid w:val="00EF63D1"/>
    <w:rsid w:val="00EF6513"/>
    <w:rsid w:val="00EF6683"/>
    <w:rsid w:val="00EF6A9E"/>
    <w:rsid w:val="00EF6B03"/>
    <w:rsid w:val="00EF6C7C"/>
    <w:rsid w:val="00EF6FC7"/>
    <w:rsid w:val="00EF7002"/>
    <w:rsid w:val="00EF769B"/>
    <w:rsid w:val="00F0016D"/>
    <w:rsid w:val="00F013D7"/>
    <w:rsid w:val="00F027BA"/>
    <w:rsid w:val="00F02D8D"/>
    <w:rsid w:val="00F03E79"/>
    <w:rsid w:val="00F04163"/>
    <w:rsid w:val="00F058A5"/>
    <w:rsid w:val="00F05DF5"/>
    <w:rsid w:val="00F0628D"/>
    <w:rsid w:val="00F065EF"/>
    <w:rsid w:val="00F06651"/>
    <w:rsid w:val="00F06C96"/>
    <w:rsid w:val="00F07DE6"/>
    <w:rsid w:val="00F1056C"/>
    <w:rsid w:val="00F107F1"/>
    <w:rsid w:val="00F10FC1"/>
    <w:rsid w:val="00F112FD"/>
    <w:rsid w:val="00F12686"/>
    <w:rsid w:val="00F133A1"/>
    <w:rsid w:val="00F13ECD"/>
    <w:rsid w:val="00F155CE"/>
    <w:rsid w:val="00F156CA"/>
    <w:rsid w:val="00F15734"/>
    <w:rsid w:val="00F16BF2"/>
    <w:rsid w:val="00F1727E"/>
    <w:rsid w:val="00F173BC"/>
    <w:rsid w:val="00F17EAE"/>
    <w:rsid w:val="00F20CB1"/>
    <w:rsid w:val="00F218CE"/>
    <w:rsid w:val="00F218D4"/>
    <w:rsid w:val="00F2250A"/>
    <w:rsid w:val="00F23562"/>
    <w:rsid w:val="00F2432D"/>
    <w:rsid w:val="00F24788"/>
    <w:rsid w:val="00F24F2E"/>
    <w:rsid w:val="00F2537E"/>
    <w:rsid w:val="00F257E2"/>
    <w:rsid w:val="00F2640F"/>
    <w:rsid w:val="00F27513"/>
    <w:rsid w:val="00F27C34"/>
    <w:rsid w:val="00F27E46"/>
    <w:rsid w:val="00F301C2"/>
    <w:rsid w:val="00F302E1"/>
    <w:rsid w:val="00F30412"/>
    <w:rsid w:val="00F3067E"/>
    <w:rsid w:val="00F31B22"/>
    <w:rsid w:val="00F31B49"/>
    <w:rsid w:val="00F325CD"/>
    <w:rsid w:val="00F32F3F"/>
    <w:rsid w:val="00F32F56"/>
    <w:rsid w:val="00F33D4F"/>
    <w:rsid w:val="00F343A0"/>
    <w:rsid w:val="00F34CD6"/>
    <w:rsid w:val="00F34E77"/>
    <w:rsid w:val="00F35873"/>
    <w:rsid w:val="00F35920"/>
    <w:rsid w:val="00F35E81"/>
    <w:rsid w:val="00F363EB"/>
    <w:rsid w:val="00F366A5"/>
    <w:rsid w:val="00F36C5F"/>
    <w:rsid w:val="00F36E29"/>
    <w:rsid w:val="00F36E3E"/>
    <w:rsid w:val="00F37259"/>
    <w:rsid w:val="00F405A4"/>
    <w:rsid w:val="00F419B6"/>
    <w:rsid w:val="00F41F05"/>
    <w:rsid w:val="00F42BD8"/>
    <w:rsid w:val="00F433BD"/>
    <w:rsid w:val="00F4367B"/>
    <w:rsid w:val="00F442AC"/>
    <w:rsid w:val="00F44EC5"/>
    <w:rsid w:val="00F47498"/>
    <w:rsid w:val="00F47E8C"/>
    <w:rsid w:val="00F512B2"/>
    <w:rsid w:val="00F51688"/>
    <w:rsid w:val="00F5230D"/>
    <w:rsid w:val="00F5283D"/>
    <w:rsid w:val="00F52ABA"/>
    <w:rsid w:val="00F52BC7"/>
    <w:rsid w:val="00F53BF4"/>
    <w:rsid w:val="00F54266"/>
    <w:rsid w:val="00F55043"/>
    <w:rsid w:val="00F55DF7"/>
    <w:rsid w:val="00F56DCF"/>
    <w:rsid w:val="00F57034"/>
    <w:rsid w:val="00F603C9"/>
    <w:rsid w:val="00F605A7"/>
    <w:rsid w:val="00F6089B"/>
    <w:rsid w:val="00F60BE9"/>
    <w:rsid w:val="00F61FD8"/>
    <w:rsid w:val="00F62DBF"/>
    <w:rsid w:val="00F641FC"/>
    <w:rsid w:val="00F64524"/>
    <w:rsid w:val="00F647D3"/>
    <w:rsid w:val="00F647F7"/>
    <w:rsid w:val="00F64C03"/>
    <w:rsid w:val="00F652E2"/>
    <w:rsid w:val="00F65386"/>
    <w:rsid w:val="00F6583C"/>
    <w:rsid w:val="00F6589A"/>
    <w:rsid w:val="00F6745B"/>
    <w:rsid w:val="00F6783E"/>
    <w:rsid w:val="00F70DBE"/>
    <w:rsid w:val="00F71124"/>
    <w:rsid w:val="00F71823"/>
    <w:rsid w:val="00F71888"/>
    <w:rsid w:val="00F719CD"/>
    <w:rsid w:val="00F71BB8"/>
    <w:rsid w:val="00F72584"/>
    <w:rsid w:val="00F7290D"/>
    <w:rsid w:val="00F72C05"/>
    <w:rsid w:val="00F72F48"/>
    <w:rsid w:val="00F7302F"/>
    <w:rsid w:val="00F7305C"/>
    <w:rsid w:val="00F732EC"/>
    <w:rsid w:val="00F73338"/>
    <w:rsid w:val="00F73D08"/>
    <w:rsid w:val="00F748D1"/>
    <w:rsid w:val="00F7586B"/>
    <w:rsid w:val="00F75F2F"/>
    <w:rsid w:val="00F76445"/>
    <w:rsid w:val="00F76B7E"/>
    <w:rsid w:val="00F76ECC"/>
    <w:rsid w:val="00F80399"/>
    <w:rsid w:val="00F812C8"/>
    <w:rsid w:val="00F8132D"/>
    <w:rsid w:val="00F818AE"/>
    <w:rsid w:val="00F81B40"/>
    <w:rsid w:val="00F81CB4"/>
    <w:rsid w:val="00F820C4"/>
    <w:rsid w:val="00F82287"/>
    <w:rsid w:val="00F82579"/>
    <w:rsid w:val="00F82DEC"/>
    <w:rsid w:val="00F83829"/>
    <w:rsid w:val="00F84069"/>
    <w:rsid w:val="00F843D7"/>
    <w:rsid w:val="00F8473B"/>
    <w:rsid w:val="00F85536"/>
    <w:rsid w:val="00F8657A"/>
    <w:rsid w:val="00F8679A"/>
    <w:rsid w:val="00F86AC0"/>
    <w:rsid w:val="00F87117"/>
    <w:rsid w:val="00F8736C"/>
    <w:rsid w:val="00F9030E"/>
    <w:rsid w:val="00F90ADB"/>
    <w:rsid w:val="00F90E78"/>
    <w:rsid w:val="00F91209"/>
    <w:rsid w:val="00F91313"/>
    <w:rsid w:val="00F91EB9"/>
    <w:rsid w:val="00F9221F"/>
    <w:rsid w:val="00F928EE"/>
    <w:rsid w:val="00F931C7"/>
    <w:rsid w:val="00F93559"/>
    <w:rsid w:val="00F93D72"/>
    <w:rsid w:val="00F93E65"/>
    <w:rsid w:val="00F94070"/>
    <w:rsid w:val="00F950B5"/>
    <w:rsid w:val="00F9513F"/>
    <w:rsid w:val="00F969B6"/>
    <w:rsid w:val="00F97749"/>
    <w:rsid w:val="00F97908"/>
    <w:rsid w:val="00F97B43"/>
    <w:rsid w:val="00FA037F"/>
    <w:rsid w:val="00FA07F8"/>
    <w:rsid w:val="00FA09E9"/>
    <w:rsid w:val="00FA105C"/>
    <w:rsid w:val="00FA1475"/>
    <w:rsid w:val="00FA148A"/>
    <w:rsid w:val="00FA27C8"/>
    <w:rsid w:val="00FA2A48"/>
    <w:rsid w:val="00FA2D5C"/>
    <w:rsid w:val="00FA2D9E"/>
    <w:rsid w:val="00FA3B76"/>
    <w:rsid w:val="00FA4766"/>
    <w:rsid w:val="00FA47C9"/>
    <w:rsid w:val="00FA4D66"/>
    <w:rsid w:val="00FA5A4E"/>
    <w:rsid w:val="00FA6663"/>
    <w:rsid w:val="00FB0082"/>
    <w:rsid w:val="00FB0243"/>
    <w:rsid w:val="00FB1527"/>
    <w:rsid w:val="00FB2537"/>
    <w:rsid w:val="00FB33DC"/>
    <w:rsid w:val="00FB3E00"/>
    <w:rsid w:val="00FB4338"/>
    <w:rsid w:val="00FB477E"/>
    <w:rsid w:val="00FB4C9C"/>
    <w:rsid w:val="00FB5A0F"/>
    <w:rsid w:val="00FB6165"/>
    <w:rsid w:val="00FC0150"/>
    <w:rsid w:val="00FC039D"/>
    <w:rsid w:val="00FC03AB"/>
    <w:rsid w:val="00FC0647"/>
    <w:rsid w:val="00FC1456"/>
    <w:rsid w:val="00FC1982"/>
    <w:rsid w:val="00FC31CF"/>
    <w:rsid w:val="00FC4729"/>
    <w:rsid w:val="00FC4A8C"/>
    <w:rsid w:val="00FC4D9A"/>
    <w:rsid w:val="00FC53DB"/>
    <w:rsid w:val="00FC5FC2"/>
    <w:rsid w:val="00FC6177"/>
    <w:rsid w:val="00FC63D1"/>
    <w:rsid w:val="00FC7528"/>
    <w:rsid w:val="00FC7EEF"/>
    <w:rsid w:val="00FD0572"/>
    <w:rsid w:val="00FD1A97"/>
    <w:rsid w:val="00FD2D7B"/>
    <w:rsid w:val="00FD37F6"/>
    <w:rsid w:val="00FD4584"/>
    <w:rsid w:val="00FD4589"/>
    <w:rsid w:val="00FD473E"/>
    <w:rsid w:val="00FD62A5"/>
    <w:rsid w:val="00FD75E2"/>
    <w:rsid w:val="00FD7DF9"/>
    <w:rsid w:val="00FE0B51"/>
    <w:rsid w:val="00FE0B78"/>
    <w:rsid w:val="00FE0ED4"/>
    <w:rsid w:val="00FE1CA6"/>
    <w:rsid w:val="00FE1EAB"/>
    <w:rsid w:val="00FE3465"/>
    <w:rsid w:val="00FE34D8"/>
    <w:rsid w:val="00FE3E79"/>
    <w:rsid w:val="00FE5011"/>
    <w:rsid w:val="00FE653E"/>
    <w:rsid w:val="00FE672F"/>
    <w:rsid w:val="00FE67CF"/>
    <w:rsid w:val="00FE6D20"/>
    <w:rsid w:val="00FE6FB9"/>
    <w:rsid w:val="00FE7549"/>
    <w:rsid w:val="00FE7BCC"/>
    <w:rsid w:val="00FF0018"/>
    <w:rsid w:val="00FF03BA"/>
    <w:rsid w:val="00FF126D"/>
    <w:rsid w:val="00FF1C98"/>
    <w:rsid w:val="00FF2310"/>
    <w:rsid w:val="00FF2E73"/>
    <w:rsid w:val="00FF3AE1"/>
    <w:rsid w:val="00FF4AE2"/>
    <w:rsid w:val="00FF50A8"/>
    <w:rsid w:val="00FF571E"/>
    <w:rsid w:val="00FF6BD1"/>
    <w:rsid w:val="00FF6CC0"/>
    <w:rsid w:val="00FF7512"/>
    <w:rsid w:val="00FF7563"/>
    <w:rsid w:val="00FF7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B48EB2"/>
  <w15:chartTrackingRefBased/>
  <w15:docId w15:val="{C3354B1E-163C-441B-8BF9-EB4B74B63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4225"/>
    <w:pPr>
      <w:autoSpaceDE w:val="0"/>
      <w:autoSpaceDN w:val="0"/>
      <w:adjustRightInd w:val="0"/>
      <w:snapToGrid w:val="0"/>
      <w:spacing w:after="120"/>
      <w:jc w:val="both"/>
    </w:pPr>
    <w:rPr>
      <w:sz w:val="22"/>
      <w:szCs w:val="22"/>
      <w:lang w:eastAsia="en-US"/>
    </w:rPr>
  </w:style>
  <w:style w:type="paragraph" w:styleId="Heading1">
    <w:name w:val="heading 1"/>
    <w:basedOn w:val="Normal"/>
    <w:next w:val="Normal"/>
    <w:uiPriority w:val="99"/>
    <w:qFormat/>
    <w:rsid w:val="00A85A0A"/>
    <w:pPr>
      <w:keepNext/>
      <w:numPr>
        <w:numId w:val="2"/>
      </w:numPr>
      <w:tabs>
        <w:tab w:val="clear" w:pos="432"/>
      </w:tabs>
      <w:spacing w:before="120"/>
      <w:outlineLvl w:val="0"/>
    </w:pPr>
    <w:rPr>
      <w:b/>
      <w:bCs/>
      <w:sz w:val="28"/>
      <w:szCs w:val="28"/>
    </w:rPr>
  </w:style>
  <w:style w:type="paragraph" w:styleId="Heading2">
    <w:name w:val="heading 2"/>
    <w:basedOn w:val="Normal"/>
    <w:next w:val="Normal"/>
    <w:uiPriority w:val="99"/>
    <w:qFormat/>
    <w:rsid w:val="000F76B5"/>
    <w:pPr>
      <w:keepNext/>
      <w:numPr>
        <w:ilvl w:val="1"/>
        <w:numId w:val="2"/>
      </w:numPr>
      <w:tabs>
        <w:tab w:val="clear" w:pos="1144"/>
      </w:tabs>
      <w:spacing w:before="120"/>
      <w:ind w:left="576"/>
      <w:outlineLvl w:val="1"/>
    </w:pPr>
    <w:rPr>
      <w:b/>
      <w:bCs/>
      <w:sz w:val="24"/>
    </w:rPr>
  </w:style>
  <w:style w:type="paragraph" w:styleId="Heading3">
    <w:name w:val="heading 3"/>
    <w:basedOn w:val="Normal"/>
    <w:next w:val="Normal"/>
    <w:uiPriority w:val="99"/>
    <w:qFormat/>
    <w:rsid w:val="000F76B5"/>
    <w:pPr>
      <w:keepNext/>
      <w:numPr>
        <w:ilvl w:val="2"/>
        <w:numId w:val="2"/>
      </w:numPr>
      <w:tabs>
        <w:tab w:val="clear" w:pos="720"/>
      </w:tabs>
      <w:spacing w:before="120"/>
      <w:outlineLvl w:val="2"/>
    </w:pPr>
    <w:rPr>
      <w:b/>
    </w:rPr>
  </w:style>
  <w:style w:type="paragraph" w:styleId="Heading4">
    <w:name w:val="heading 4"/>
    <w:basedOn w:val="Normal"/>
    <w:next w:val="Normal"/>
    <w:uiPriority w:val="99"/>
    <w:qFormat/>
    <w:rsid w:val="000F76B5"/>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uiPriority w:val="99"/>
    <w:qFormat/>
    <w:rsid w:val="00A85A0A"/>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9"/>
    <w:qFormat/>
    <w:rsid w:val="00A85A0A"/>
    <w:pPr>
      <w:numPr>
        <w:ilvl w:val="5"/>
        <w:numId w:val="2"/>
      </w:numPr>
      <w:spacing w:before="240" w:after="60"/>
      <w:outlineLvl w:val="5"/>
    </w:pPr>
    <w:rPr>
      <w:b/>
      <w:bCs/>
    </w:rPr>
  </w:style>
  <w:style w:type="paragraph" w:styleId="Heading7">
    <w:name w:val="heading 7"/>
    <w:basedOn w:val="Normal"/>
    <w:next w:val="Normal"/>
    <w:qFormat/>
    <w:rsid w:val="00A85A0A"/>
    <w:pPr>
      <w:numPr>
        <w:ilvl w:val="6"/>
        <w:numId w:val="2"/>
      </w:numPr>
      <w:spacing w:before="240" w:after="60"/>
      <w:outlineLvl w:val="6"/>
    </w:pPr>
    <w:rPr>
      <w:sz w:val="24"/>
      <w:szCs w:val="24"/>
    </w:rPr>
  </w:style>
  <w:style w:type="paragraph" w:styleId="Heading8">
    <w:name w:val="heading 8"/>
    <w:basedOn w:val="Normal"/>
    <w:next w:val="Normal"/>
    <w:qFormat/>
    <w:rsid w:val="00A85A0A"/>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A85A0A"/>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85A0A"/>
    <w:rPr>
      <w:sz w:val="20"/>
      <w:szCs w:val="20"/>
    </w:rPr>
  </w:style>
  <w:style w:type="character" w:customStyle="1" w:styleId="BodyTextChar">
    <w:name w:val="Body Text Char"/>
    <w:basedOn w:val="DefaultParagraphFont"/>
    <w:link w:val="BodyText"/>
    <w:rsid w:val="00CF195E"/>
  </w:style>
  <w:style w:type="character" w:styleId="Hyperlink">
    <w:name w:val="Hyperlink"/>
    <w:rsid w:val="00A85A0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A85A0A"/>
    <w:pPr>
      <w:jc w:val="center"/>
    </w:pPr>
    <w:rPr>
      <w:b/>
      <w:bCs/>
      <w:sz w:val="20"/>
      <w:szCs w:val="20"/>
      <w:lang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x-none"/>
    </w:rPr>
  </w:style>
  <w:style w:type="paragraph" w:styleId="ListBullet">
    <w:name w:val="List Bullet"/>
    <w:basedOn w:val="List"/>
    <w:rsid w:val="00A85A0A"/>
    <w:pPr>
      <w:autoSpaceDE/>
      <w:autoSpaceDN/>
      <w:adjustRightInd/>
      <w:spacing w:after="180"/>
      <w:ind w:left="568" w:hanging="284"/>
      <w:jc w:val="left"/>
    </w:pPr>
    <w:rPr>
      <w:sz w:val="20"/>
      <w:szCs w:val="20"/>
      <w:lang w:val="en-GB"/>
    </w:rPr>
  </w:style>
  <w:style w:type="paragraph" w:styleId="List">
    <w:name w:val="List"/>
    <w:basedOn w:val="Normal"/>
    <w:rsid w:val="00A85A0A"/>
    <w:pPr>
      <w:ind w:left="360" w:hanging="360"/>
    </w:pPr>
  </w:style>
  <w:style w:type="paragraph" w:styleId="BodyText2">
    <w:name w:val="Body Text 2"/>
    <w:basedOn w:val="Normal"/>
    <w:rsid w:val="00A85A0A"/>
    <w:pPr>
      <w:spacing w:after="0"/>
      <w:jc w:val="left"/>
    </w:pPr>
    <w:rPr>
      <w:szCs w:val="20"/>
    </w:rPr>
  </w:style>
  <w:style w:type="paragraph" w:styleId="BalloonText">
    <w:name w:val="Balloon Text"/>
    <w:basedOn w:val="Normal"/>
    <w:semiHidden/>
    <w:rsid w:val="00A85A0A"/>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A85A0A"/>
    <w:rPr>
      <w:color w:val="800080"/>
      <w:u w:val="single"/>
    </w:rPr>
  </w:style>
  <w:style w:type="paragraph" w:styleId="FootnoteText">
    <w:name w:val="footnote text"/>
    <w:basedOn w:val="Normal"/>
    <w:semiHidden/>
    <w:rsid w:val="00A85A0A"/>
    <w:rPr>
      <w:sz w:val="20"/>
      <w:szCs w:val="20"/>
    </w:rPr>
  </w:style>
  <w:style w:type="character" w:styleId="FootnoteReference">
    <w:name w:val="footnote reference"/>
    <w:semiHidden/>
    <w:rsid w:val="00A85A0A"/>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lang w:val="x-none" w:eastAsia="x-none"/>
    </w:r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rPr>
      <w:lang w:val="x-none" w:eastAsia="x-none"/>
    </w:r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목록 단락,リスト段落"/>
    <w:basedOn w:val="Normal"/>
    <w:link w:val="ListParagraphChar"/>
    <w:uiPriority w:val="34"/>
    <w:qFormat/>
    <w:rsid w:val="00996574"/>
    <w:pPr>
      <w:ind w:left="720"/>
      <w:contextualSpacing/>
    </w:pPr>
  </w:style>
  <w:style w:type="paragraph" w:styleId="DocumentMap">
    <w:name w:val="Document Map"/>
    <w:basedOn w:val="Normal"/>
    <w:link w:val="DocumentMapChar"/>
    <w:semiHidden/>
    <w:unhideWhenUsed/>
    <w:rsid w:val="00306F54"/>
    <w:pPr>
      <w:spacing w:after="0"/>
    </w:pPr>
    <w:rPr>
      <w:rFonts w:ascii="Tahoma" w:hAnsi="Tahoma"/>
      <w:sz w:val="16"/>
      <w:szCs w:val="16"/>
      <w:lang w:val="x-none" w:eastAsia="x-none"/>
    </w:rPr>
  </w:style>
  <w:style w:type="character" w:customStyle="1" w:styleId="DocumentMapChar">
    <w:name w:val="Document Map Char"/>
    <w:link w:val="DocumentMap"/>
    <w:semiHidden/>
    <w:rsid w:val="00306F54"/>
    <w:rPr>
      <w:rFonts w:ascii="Tahoma" w:hAnsi="Tahoma" w:cs="Tahoma"/>
      <w:sz w:val="16"/>
      <w:szCs w:val="16"/>
    </w:rPr>
  </w:style>
  <w:style w:type="character" w:styleId="CommentReference">
    <w:name w:val="annotation reference"/>
    <w:uiPriority w:val="99"/>
    <w:unhideWhenUsed/>
    <w:rsid w:val="00306F54"/>
    <w:rPr>
      <w:sz w:val="16"/>
      <w:szCs w:val="16"/>
    </w:rPr>
  </w:style>
  <w:style w:type="paragraph" w:styleId="CommentText">
    <w:name w:val="annotation text"/>
    <w:basedOn w:val="Normal"/>
    <w:link w:val="CommentTextChar"/>
    <w:uiPriority w:val="99"/>
    <w:unhideWhenUsed/>
    <w:rsid w:val="00306F54"/>
    <w:rPr>
      <w:sz w:val="20"/>
      <w:szCs w:val="20"/>
    </w:rPr>
  </w:style>
  <w:style w:type="character" w:customStyle="1" w:styleId="CommentTextChar">
    <w:name w:val="Comment Text Char"/>
    <w:basedOn w:val="DefaultParagraphFont"/>
    <w:link w:val="CommentText"/>
    <w:uiPriority w:val="99"/>
    <w:rsid w:val="00306F54"/>
  </w:style>
  <w:style w:type="paragraph" w:styleId="CommentSubject">
    <w:name w:val="annotation subject"/>
    <w:basedOn w:val="CommentText"/>
    <w:next w:val="CommentText"/>
    <w:link w:val="CommentSubjectChar"/>
    <w:semiHidden/>
    <w:unhideWhenUsed/>
    <w:rsid w:val="00306F54"/>
    <w:rPr>
      <w:b/>
      <w:bCs/>
      <w:lang w:val="x-none" w:eastAsia="x-none"/>
    </w:rPr>
  </w:style>
  <w:style w:type="character" w:customStyle="1" w:styleId="CommentSubjectChar">
    <w:name w:val="Comment Subject Char"/>
    <w:link w:val="CommentSubject"/>
    <w:semiHidden/>
    <w:rsid w:val="00306F54"/>
    <w:rPr>
      <w:b/>
      <w:bCs/>
    </w:rPr>
  </w:style>
  <w:style w:type="character" w:customStyle="1" w:styleId="ListParagraphChar">
    <w:name w:val="List Paragraph Char"/>
    <w:aliases w:val="- Bullets Char1,?? ?? Char1,????? Char1,???? Char1,Lista1 Char1,목록 단락 Char,リスト段落 Char"/>
    <w:link w:val="ListParagraph"/>
    <w:uiPriority w:val="34"/>
    <w:qFormat/>
    <w:rsid w:val="00AA74EB"/>
    <w:rPr>
      <w:sz w:val="22"/>
      <w:szCs w:val="22"/>
      <w:lang w:eastAsia="en-US"/>
    </w:rPr>
  </w:style>
  <w:style w:type="character" w:customStyle="1" w:styleId="Char1">
    <w:name w:val="列出段落 Char1"/>
    <w:aliases w:val="- Bullets Char,?? ?? Char,????? Char,???? Char,Lista1 Char"/>
    <w:uiPriority w:val="34"/>
    <w:qFormat/>
    <w:locked/>
    <w:rsid w:val="004E7751"/>
    <w:rPr>
      <w:rFonts w:eastAsia="SimSun"/>
      <w:lang w:eastAsia="ja-JP"/>
    </w:rPr>
  </w:style>
  <w:style w:type="paragraph" w:customStyle="1" w:styleId="3GPPText">
    <w:name w:val="3GPP Text"/>
    <w:basedOn w:val="Normal"/>
    <w:link w:val="3GPPTextChar"/>
    <w:qFormat/>
    <w:rsid w:val="00532C6A"/>
    <w:pPr>
      <w:overflowPunct w:val="0"/>
      <w:snapToGrid/>
      <w:spacing w:before="120"/>
      <w:textAlignment w:val="baseline"/>
    </w:pPr>
    <w:rPr>
      <w:szCs w:val="20"/>
    </w:rPr>
  </w:style>
  <w:style w:type="character" w:customStyle="1" w:styleId="3GPPTextChar">
    <w:name w:val="3GPP Text Char"/>
    <w:link w:val="3GPPText"/>
    <w:rsid w:val="00532C6A"/>
    <w:rPr>
      <w:sz w:val="22"/>
      <w:lang w:eastAsia="en-US"/>
    </w:rPr>
  </w:style>
  <w:style w:type="paragraph" w:customStyle="1" w:styleId="3GPPAgreements">
    <w:name w:val="3GPP Agreements"/>
    <w:basedOn w:val="Normal"/>
    <w:link w:val="3GPPAgreementsChar"/>
    <w:qFormat/>
    <w:rsid w:val="00532C6A"/>
    <w:pPr>
      <w:numPr>
        <w:numId w:val="13"/>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532C6A"/>
    <w:rPr>
      <w:sz w:val="22"/>
    </w:rPr>
  </w:style>
  <w:style w:type="paragraph" w:styleId="Revision">
    <w:name w:val="Revision"/>
    <w:hidden/>
    <w:uiPriority w:val="99"/>
    <w:semiHidden/>
    <w:rsid w:val="00BA3C6A"/>
    <w:rPr>
      <w:sz w:val="22"/>
      <w:szCs w:val="22"/>
      <w:lang w:eastAsia="en-US"/>
    </w:rPr>
  </w:style>
  <w:style w:type="paragraph" w:customStyle="1" w:styleId="bullet1">
    <w:name w:val="bullet1"/>
    <w:basedOn w:val="Normal"/>
    <w:link w:val="bullet1Char"/>
    <w:qFormat/>
    <w:rsid w:val="00EA40F9"/>
    <w:pPr>
      <w:numPr>
        <w:numId w:val="35"/>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EA40F9"/>
    <w:pPr>
      <w:numPr>
        <w:ilvl w:val="1"/>
        <w:numId w:val="35"/>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EA40F9"/>
    <w:rPr>
      <w:rFonts w:ascii="Times" w:eastAsia="Batang" w:hAnsi="Times"/>
      <w:szCs w:val="24"/>
      <w:lang w:val="en-GB" w:eastAsia="en-US"/>
    </w:rPr>
  </w:style>
  <w:style w:type="paragraph" w:customStyle="1" w:styleId="bullet3">
    <w:name w:val="bullet3"/>
    <w:basedOn w:val="Normal"/>
    <w:qFormat/>
    <w:rsid w:val="00EA40F9"/>
    <w:pPr>
      <w:numPr>
        <w:ilvl w:val="2"/>
        <w:numId w:val="35"/>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EA40F9"/>
    <w:pPr>
      <w:numPr>
        <w:ilvl w:val="3"/>
        <w:numId w:val="35"/>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EA40F9"/>
    <w:rPr>
      <w:rFonts w:ascii="Times" w:eastAsia="Batang" w:hAnsi="Times"/>
      <w:szCs w:val="24"/>
      <w:lang w:val="en-GB" w:eastAsia="en-US"/>
    </w:rPr>
  </w:style>
  <w:style w:type="paragraph" w:styleId="NormalWeb">
    <w:name w:val="Normal (Web)"/>
    <w:basedOn w:val="Normal"/>
    <w:uiPriority w:val="99"/>
    <w:semiHidden/>
    <w:unhideWhenUsed/>
    <w:rsid w:val="00C73893"/>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B2">
    <w:name w:val="B2"/>
    <w:basedOn w:val="Normal"/>
    <w:link w:val="B2Char"/>
    <w:rsid w:val="00715692"/>
    <w:pPr>
      <w:autoSpaceDE/>
      <w:autoSpaceDN/>
      <w:adjustRightInd/>
      <w:snapToGrid/>
      <w:spacing w:after="180"/>
      <w:ind w:left="851" w:hanging="284"/>
      <w:jc w:val="left"/>
    </w:pPr>
    <w:rPr>
      <w:rFonts w:eastAsiaTheme="minorEastAsia"/>
      <w:sz w:val="20"/>
      <w:szCs w:val="20"/>
      <w:lang w:val="x-none"/>
    </w:rPr>
  </w:style>
  <w:style w:type="character" w:customStyle="1" w:styleId="B2Char">
    <w:name w:val="B2 Char"/>
    <w:link w:val="B2"/>
    <w:rsid w:val="00715692"/>
    <w:rPr>
      <w:rFonts w:eastAsiaTheme="minorEastAsia"/>
      <w:lang w:val="x-none" w:eastAsia="en-US"/>
    </w:rPr>
  </w:style>
  <w:style w:type="paragraph" w:customStyle="1" w:styleId="EQ">
    <w:name w:val="EQ"/>
    <w:basedOn w:val="Normal"/>
    <w:next w:val="Normal"/>
    <w:rsid w:val="00E31F32"/>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Normal"/>
    <w:link w:val="B1Zchn"/>
    <w:qFormat/>
    <w:rsid w:val="00E31F32"/>
    <w:pPr>
      <w:autoSpaceDE/>
      <w:autoSpaceDN/>
      <w:adjustRightInd/>
      <w:snapToGrid/>
      <w:spacing w:after="180"/>
      <w:ind w:left="568" w:hanging="284"/>
      <w:jc w:val="left"/>
    </w:pPr>
    <w:rPr>
      <w:rFonts w:eastAsiaTheme="minorEastAsia"/>
      <w:sz w:val="20"/>
      <w:szCs w:val="20"/>
      <w:lang w:val="x-none"/>
    </w:rPr>
  </w:style>
  <w:style w:type="paragraph" w:customStyle="1" w:styleId="B3">
    <w:name w:val="B3"/>
    <w:basedOn w:val="Normal"/>
    <w:link w:val="B3Char"/>
    <w:rsid w:val="00E31F32"/>
    <w:pPr>
      <w:autoSpaceDE/>
      <w:autoSpaceDN/>
      <w:adjustRightInd/>
      <w:snapToGrid/>
      <w:spacing w:after="180"/>
      <w:ind w:left="1135" w:hanging="284"/>
      <w:jc w:val="left"/>
    </w:pPr>
    <w:rPr>
      <w:rFonts w:eastAsiaTheme="minorEastAsia"/>
      <w:sz w:val="20"/>
      <w:szCs w:val="20"/>
      <w:lang w:val="x-none"/>
    </w:rPr>
  </w:style>
  <w:style w:type="character" w:customStyle="1" w:styleId="B1Zchn">
    <w:name w:val="B1 Zchn"/>
    <w:link w:val="B1"/>
    <w:rsid w:val="00E31F32"/>
    <w:rPr>
      <w:rFonts w:eastAsiaTheme="minorEastAsia"/>
      <w:lang w:val="x-none" w:eastAsia="en-US"/>
    </w:rPr>
  </w:style>
  <w:style w:type="character" w:customStyle="1" w:styleId="B3Char">
    <w:name w:val="B3 Char"/>
    <w:link w:val="B3"/>
    <w:rsid w:val="00E31F32"/>
    <w:rPr>
      <w:rFonts w:eastAsiaTheme="minorEastAsia"/>
      <w:lang w:val="x-none" w:eastAsia="en-US"/>
    </w:rPr>
  </w:style>
  <w:style w:type="paragraph" w:customStyle="1" w:styleId="PL">
    <w:name w:val="PL"/>
    <w:link w:val="PLChar"/>
    <w:qFormat/>
    <w:rsid w:val="00F05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F05DF5"/>
    <w:rPr>
      <w:rFonts w:ascii="Courier New" w:eastAsia="Batang" w:hAnsi="Courier New"/>
      <w:noProof/>
      <w:sz w:val="16"/>
      <w:shd w:val="clear" w:color="auto" w:fill="E6E6E6"/>
      <w:lang w:val="en-GB" w:eastAsia="sv-SE"/>
    </w:rPr>
  </w:style>
  <w:style w:type="paragraph" w:customStyle="1" w:styleId="TH">
    <w:name w:val="TH"/>
    <w:basedOn w:val="Normal"/>
    <w:link w:val="THChar"/>
    <w:qFormat/>
    <w:rsid w:val="00F05DF5"/>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F05DF5"/>
    <w:rPr>
      <w:rFonts w:ascii="Arial" w:eastAsia="Times New Roman" w:hAnsi="Arial"/>
      <w:b/>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936551">
      <w:bodyDiv w:val="1"/>
      <w:marLeft w:val="0"/>
      <w:marRight w:val="0"/>
      <w:marTop w:val="0"/>
      <w:marBottom w:val="0"/>
      <w:divBdr>
        <w:top w:val="none" w:sz="0" w:space="0" w:color="auto"/>
        <w:left w:val="none" w:sz="0" w:space="0" w:color="auto"/>
        <w:bottom w:val="none" w:sz="0" w:space="0" w:color="auto"/>
        <w:right w:val="none" w:sz="0" w:space="0" w:color="auto"/>
      </w:divBdr>
    </w:div>
    <w:div w:id="132674946">
      <w:bodyDiv w:val="1"/>
      <w:marLeft w:val="0"/>
      <w:marRight w:val="0"/>
      <w:marTop w:val="0"/>
      <w:marBottom w:val="0"/>
      <w:divBdr>
        <w:top w:val="none" w:sz="0" w:space="0" w:color="auto"/>
        <w:left w:val="none" w:sz="0" w:space="0" w:color="auto"/>
        <w:bottom w:val="none" w:sz="0" w:space="0" w:color="auto"/>
        <w:right w:val="none" w:sz="0" w:space="0" w:color="auto"/>
      </w:divBdr>
      <w:divsChild>
        <w:div w:id="1675298460">
          <w:marLeft w:val="1166"/>
          <w:marRight w:val="0"/>
          <w:marTop w:val="0"/>
          <w:marBottom w:val="0"/>
          <w:divBdr>
            <w:top w:val="none" w:sz="0" w:space="0" w:color="auto"/>
            <w:left w:val="none" w:sz="0" w:space="0" w:color="auto"/>
            <w:bottom w:val="none" w:sz="0" w:space="0" w:color="auto"/>
            <w:right w:val="none" w:sz="0" w:space="0" w:color="auto"/>
          </w:divBdr>
        </w:div>
        <w:div w:id="1203596608">
          <w:marLeft w:val="1886"/>
          <w:marRight w:val="0"/>
          <w:marTop w:val="0"/>
          <w:marBottom w:val="0"/>
          <w:divBdr>
            <w:top w:val="none" w:sz="0" w:space="0" w:color="auto"/>
            <w:left w:val="none" w:sz="0" w:space="0" w:color="auto"/>
            <w:bottom w:val="none" w:sz="0" w:space="0" w:color="auto"/>
            <w:right w:val="none" w:sz="0" w:space="0" w:color="auto"/>
          </w:divBdr>
        </w:div>
        <w:div w:id="1828397039">
          <w:marLeft w:val="1166"/>
          <w:marRight w:val="0"/>
          <w:marTop w:val="0"/>
          <w:marBottom w:val="0"/>
          <w:divBdr>
            <w:top w:val="none" w:sz="0" w:space="0" w:color="auto"/>
            <w:left w:val="none" w:sz="0" w:space="0" w:color="auto"/>
            <w:bottom w:val="none" w:sz="0" w:space="0" w:color="auto"/>
            <w:right w:val="none" w:sz="0" w:space="0" w:color="auto"/>
          </w:divBdr>
        </w:div>
        <w:div w:id="405108832">
          <w:marLeft w:val="1886"/>
          <w:marRight w:val="0"/>
          <w:marTop w:val="0"/>
          <w:marBottom w:val="0"/>
          <w:divBdr>
            <w:top w:val="none" w:sz="0" w:space="0" w:color="auto"/>
            <w:left w:val="none" w:sz="0" w:space="0" w:color="auto"/>
            <w:bottom w:val="none" w:sz="0" w:space="0" w:color="auto"/>
            <w:right w:val="none" w:sz="0" w:space="0" w:color="auto"/>
          </w:divBdr>
        </w:div>
        <w:div w:id="1154224786">
          <w:marLeft w:val="188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1548606">
      <w:bodyDiv w:val="1"/>
      <w:marLeft w:val="0"/>
      <w:marRight w:val="0"/>
      <w:marTop w:val="0"/>
      <w:marBottom w:val="0"/>
      <w:divBdr>
        <w:top w:val="none" w:sz="0" w:space="0" w:color="auto"/>
        <w:left w:val="none" w:sz="0" w:space="0" w:color="auto"/>
        <w:bottom w:val="none" w:sz="0" w:space="0" w:color="auto"/>
        <w:right w:val="none" w:sz="0" w:space="0" w:color="auto"/>
      </w:divBdr>
      <w:divsChild>
        <w:div w:id="1649280108">
          <w:marLeft w:val="1886"/>
          <w:marRight w:val="0"/>
          <w:marTop w:val="0"/>
          <w:marBottom w:val="0"/>
          <w:divBdr>
            <w:top w:val="none" w:sz="0" w:space="0" w:color="auto"/>
            <w:left w:val="none" w:sz="0" w:space="0" w:color="auto"/>
            <w:bottom w:val="none" w:sz="0" w:space="0" w:color="auto"/>
            <w:right w:val="none" w:sz="0" w:space="0" w:color="auto"/>
          </w:divBdr>
        </w:div>
      </w:divsChild>
    </w:div>
    <w:div w:id="9764899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71888556">
      <w:bodyDiv w:val="1"/>
      <w:marLeft w:val="0"/>
      <w:marRight w:val="0"/>
      <w:marTop w:val="0"/>
      <w:marBottom w:val="0"/>
      <w:divBdr>
        <w:top w:val="none" w:sz="0" w:space="0" w:color="auto"/>
        <w:left w:val="none" w:sz="0" w:space="0" w:color="auto"/>
        <w:bottom w:val="none" w:sz="0" w:space="0" w:color="auto"/>
        <w:right w:val="none" w:sz="0" w:space="0" w:color="auto"/>
      </w:divBdr>
    </w:div>
    <w:div w:id="1482768767">
      <w:bodyDiv w:val="1"/>
      <w:marLeft w:val="0"/>
      <w:marRight w:val="0"/>
      <w:marTop w:val="0"/>
      <w:marBottom w:val="0"/>
      <w:divBdr>
        <w:top w:val="none" w:sz="0" w:space="0" w:color="auto"/>
        <w:left w:val="none" w:sz="0" w:space="0" w:color="auto"/>
        <w:bottom w:val="none" w:sz="0" w:space="0" w:color="auto"/>
        <w:right w:val="none" w:sz="0" w:space="0" w:color="auto"/>
      </w:divBdr>
    </w:div>
    <w:div w:id="1490946355">
      <w:bodyDiv w:val="1"/>
      <w:marLeft w:val="0"/>
      <w:marRight w:val="0"/>
      <w:marTop w:val="0"/>
      <w:marBottom w:val="0"/>
      <w:divBdr>
        <w:top w:val="none" w:sz="0" w:space="0" w:color="auto"/>
        <w:left w:val="none" w:sz="0" w:space="0" w:color="auto"/>
        <w:bottom w:val="none" w:sz="0" w:space="0" w:color="auto"/>
        <w:right w:val="none" w:sz="0" w:space="0" w:color="auto"/>
      </w:divBdr>
      <w:divsChild>
        <w:div w:id="1987397371">
          <w:marLeft w:val="360"/>
          <w:marRight w:val="0"/>
          <w:marTop w:val="200"/>
          <w:marBottom w:val="0"/>
          <w:divBdr>
            <w:top w:val="none" w:sz="0" w:space="0" w:color="auto"/>
            <w:left w:val="none" w:sz="0" w:space="0" w:color="auto"/>
            <w:bottom w:val="none" w:sz="0" w:space="0" w:color="auto"/>
            <w:right w:val="none" w:sz="0" w:space="0" w:color="auto"/>
          </w:divBdr>
        </w:div>
        <w:div w:id="203562306">
          <w:marLeft w:val="360"/>
          <w:marRight w:val="0"/>
          <w:marTop w:val="200"/>
          <w:marBottom w:val="0"/>
          <w:divBdr>
            <w:top w:val="none" w:sz="0" w:space="0" w:color="auto"/>
            <w:left w:val="none" w:sz="0" w:space="0" w:color="auto"/>
            <w:bottom w:val="none" w:sz="0" w:space="0" w:color="auto"/>
            <w:right w:val="none" w:sz="0" w:space="0" w:color="auto"/>
          </w:divBdr>
        </w:div>
        <w:div w:id="822552030">
          <w:marLeft w:val="360"/>
          <w:marRight w:val="0"/>
          <w:marTop w:val="200"/>
          <w:marBottom w:val="0"/>
          <w:divBdr>
            <w:top w:val="none" w:sz="0" w:space="0" w:color="auto"/>
            <w:left w:val="none" w:sz="0" w:space="0" w:color="auto"/>
            <w:bottom w:val="none" w:sz="0" w:space="0" w:color="auto"/>
            <w:right w:val="none" w:sz="0" w:space="0" w:color="auto"/>
          </w:divBdr>
        </w:div>
      </w:divsChild>
    </w:div>
    <w:div w:id="16207203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563623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935525">
      <w:bodyDiv w:val="1"/>
      <w:marLeft w:val="0"/>
      <w:marRight w:val="0"/>
      <w:marTop w:val="0"/>
      <w:marBottom w:val="0"/>
      <w:divBdr>
        <w:top w:val="none" w:sz="0" w:space="0" w:color="auto"/>
        <w:left w:val="none" w:sz="0" w:space="0" w:color="auto"/>
        <w:bottom w:val="none" w:sz="0" w:space="0" w:color="auto"/>
        <w:right w:val="none" w:sz="0" w:space="0" w:color="auto"/>
      </w:divBdr>
    </w:div>
    <w:div w:id="2000619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wmf"/><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21471E-E810-4160-98DA-697BDDD0E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4752</Words>
  <Characters>27093</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31782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Matthew Webb</cp:lastModifiedBy>
  <cp:revision>6</cp:revision>
  <cp:lastPrinted>2007-06-18T16:08:00Z</cp:lastPrinted>
  <dcterms:created xsi:type="dcterms:W3CDTF">2018-11-02T16:03:00Z</dcterms:created>
  <dcterms:modified xsi:type="dcterms:W3CDTF">2018-11-02T17:22:00Z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(3)lKmCF6oU55/HU3LjWzHWdCJtLB7yYgabUeHcQYTH2nool1sewL1j5NUqruu2/P4zuw19GqLx
/XmAp1b7WoKn2z6huhLZO8SYKq4Hun5e6nJ/L3gzD1p7/+prQg0bhgABpEt5eQ+QklYaOYiy
3yKmeNPVQWgAKitL+intUDsmWQA+vSyfADMxzA8jEV+76rKkzYNWPQ8NjUvhoS8uW4wvPEL1
wKHjwW063bl4is8tof</vt:lpwstr>
  </property>
  <property fmtid="{D5CDD505-2E9C-101B-9397-08002B2CF9AE}" pid="13" name="_2015_ms_pID_725343_00">
    <vt:lpwstr>_2015_ms_pID_725343</vt:lpwstr>
  </property>
  <property fmtid="{D5CDD505-2E9C-101B-9397-08002B2CF9AE}" pid="14" name="_2015_ms_pID_7253431">
    <vt:lpwstr>ByEst7K+Dpb1LkKM0Ja7Wu1EODf9A/hMjSLUyixfYxaWmP8uSCIX6G
vn6oT1aw1wHlUGhyics9UXr4ihMzHE9eIWiNznR8i8M3NfafhHsATaj+cEdtqbSCWK1egf0W
9gUoDNBNbrtEIBctTZajAE1qsAfGmFXEKZNrxH/vtwXL4CHEwBVAbyDqhxk7buXfOpeaHJJp
tRC+KuA1tX+2LRNSLYtM+46EcxpYqwuMIDhf</vt:lpwstr>
  </property>
  <property fmtid="{D5CDD505-2E9C-101B-9397-08002B2CF9AE}" pid="15" name="_2015_ms_pID_7253431_00">
    <vt:lpwstr>_2015_ms_pID_7253431</vt:lpwstr>
  </property>
  <property fmtid="{D5CDD505-2E9C-101B-9397-08002B2CF9AE}" pid="16" name="_2015_ms_pID_7253432">
    <vt:lpwstr>E5WtVpDx3PMWxYNJUj70ncc6KJSfAdF07VaI
nsU84FGFt2tXb57ui/SE2pN5X0I4fA==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1541179300</vt:lpwstr>
  </property>
</Properties>
</file>