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E1CAA54" w14:textId="1CC5E400" w:rsidR="003D2420" w:rsidRPr="00D90C9C" w:rsidRDefault="003D2420" w:rsidP="00D90C9C">
      <w:pPr>
        <w:tabs>
          <w:tab w:val="right" w:pos="9216"/>
        </w:tabs>
        <w:spacing w:after="0"/>
        <w:jc w:val="left"/>
        <w:rPr>
          <w:b/>
          <w:kern w:val="2"/>
          <w:lang w:eastAsia="zh-CN"/>
        </w:rPr>
      </w:pPr>
      <w:r w:rsidRPr="00D90C9C">
        <w:rPr>
          <w:b/>
          <w:lang w:eastAsia="en-GB"/>
        </w:rPr>
        <mc:AlternateContent>
          <mc:Choice Requires="wps">
            <w:drawing>
              <wp:anchor distT="0" distB="0" distL="114300" distR="114300" simplePos="0" relativeHeight="251659264" behindDoc="0" locked="1" layoutInCell="1" allowOverlap="1" wp14:anchorId="594AAB26" wp14:editId="2094C4F2">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290416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90C9C">
        <w:rPr>
          <w:b/>
          <w:kern w:val="2"/>
          <w:lang w:eastAsia="zh-CN"/>
        </w:rPr>
        <w:t>3GPP TSG RAN WG1 Meeting #</w:t>
      </w:r>
      <w:r w:rsidR="007D71A2" w:rsidRPr="00D90C9C">
        <w:rPr>
          <w:b/>
          <w:kern w:val="2"/>
          <w:lang w:eastAsia="zh-CN"/>
        </w:rPr>
        <w:t>95</w:t>
      </w:r>
      <w:r w:rsidRPr="00D90C9C">
        <w:rPr>
          <w:b/>
          <w:kern w:val="2"/>
          <w:lang w:eastAsia="zh-CN"/>
        </w:rPr>
        <w:tab/>
        <w:t>R1-</w:t>
      </w:r>
      <w:r w:rsidR="00D27CBE" w:rsidRPr="00D90C9C">
        <w:rPr>
          <w:b/>
          <w:kern w:val="2"/>
          <w:lang w:eastAsia="zh-CN"/>
        </w:rPr>
        <w:t>18</w:t>
      </w:r>
      <w:r w:rsidR="004A4D58" w:rsidRPr="00D90C9C">
        <w:rPr>
          <w:b/>
          <w:kern w:val="2"/>
          <w:lang w:eastAsia="zh-CN"/>
        </w:rPr>
        <w:t>13552</w:t>
      </w:r>
    </w:p>
    <w:p w14:paraId="6CBF3A98" w14:textId="7529B688" w:rsidR="003D2420" w:rsidRPr="00D90C9C" w:rsidRDefault="007D71A2" w:rsidP="00D90C9C">
      <w:pPr>
        <w:jc w:val="left"/>
        <w:rPr>
          <w:b/>
          <w:kern w:val="2"/>
          <w:lang w:eastAsia="zh-CN"/>
        </w:rPr>
      </w:pPr>
      <w:r w:rsidRPr="00D90C9C">
        <w:rPr>
          <w:b/>
          <w:kern w:val="2"/>
          <w:lang w:eastAsia="zh-CN"/>
        </w:rPr>
        <w:t>Spokane, USA, November 12-16</w:t>
      </w:r>
      <w:r w:rsidR="003D2420" w:rsidRPr="00D90C9C">
        <w:rPr>
          <w:b/>
          <w:kern w:val="2"/>
          <w:lang w:eastAsia="zh-CN"/>
        </w:rPr>
        <w:t>, 2018</w:t>
      </w:r>
    </w:p>
    <w:p w14:paraId="7F37D080" w14:textId="77777777" w:rsidR="003D2420" w:rsidRPr="00D90C9C" w:rsidRDefault="003D2420" w:rsidP="00D90C9C">
      <w:pPr>
        <w:pBdr>
          <w:top w:val="single" w:sz="4" w:space="1" w:color="auto"/>
        </w:pBdr>
        <w:spacing w:after="0"/>
        <w:jc w:val="left"/>
        <w:rPr>
          <w:b/>
          <w:kern w:val="2"/>
          <w:sz w:val="16"/>
          <w:szCs w:val="16"/>
          <w:lang w:eastAsia="zh-CN"/>
        </w:rPr>
      </w:pPr>
    </w:p>
    <w:p w14:paraId="1B46C54C" w14:textId="5C4C8274" w:rsidR="003D2420" w:rsidRPr="00D90C9C" w:rsidRDefault="003D2420" w:rsidP="00D90C9C">
      <w:pPr>
        <w:spacing w:after="60"/>
        <w:ind w:left="1555" w:hanging="1555"/>
        <w:jc w:val="left"/>
        <w:rPr>
          <w:b/>
          <w:kern w:val="2"/>
          <w:lang w:eastAsia="zh-CN"/>
        </w:rPr>
      </w:pPr>
      <w:r w:rsidRPr="00D90C9C">
        <w:rPr>
          <w:b/>
          <w:kern w:val="2"/>
          <w:lang w:eastAsia="zh-CN"/>
        </w:rPr>
        <w:t>Agenda Item:</w:t>
      </w:r>
      <w:r w:rsidRPr="00D90C9C">
        <w:rPr>
          <w:b/>
          <w:kern w:val="2"/>
          <w:lang w:eastAsia="zh-CN"/>
        </w:rPr>
        <w:tab/>
        <w:t>7.2.4.</w:t>
      </w:r>
      <w:r w:rsidR="00D56EEA" w:rsidRPr="00D90C9C">
        <w:rPr>
          <w:b/>
          <w:kern w:val="2"/>
          <w:lang w:eastAsia="zh-CN"/>
        </w:rPr>
        <w:t>1.5</w:t>
      </w:r>
      <w:bookmarkStart w:id="1" w:name="_GoBack"/>
      <w:bookmarkEnd w:id="1"/>
    </w:p>
    <w:p w14:paraId="050BC5C3" w14:textId="77777777" w:rsidR="003D2420" w:rsidRPr="00D90C9C" w:rsidRDefault="003D2420" w:rsidP="00D90C9C">
      <w:pPr>
        <w:spacing w:after="60"/>
        <w:ind w:left="1555" w:hanging="1555"/>
        <w:jc w:val="left"/>
        <w:rPr>
          <w:b/>
          <w:kern w:val="2"/>
          <w:lang w:eastAsia="zh-CN"/>
        </w:rPr>
      </w:pPr>
      <w:r w:rsidRPr="00D90C9C">
        <w:rPr>
          <w:b/>
          <w:kern w:val="2"/>
          <w:lang w:eastAsia="zh-CN"/>
        </w:rPr>
        <w:t>Source:</w:t>
      </w:r>
      <w:r w:rsidRPr="00D90C9C">
        <w:rPr>
          <w:b/>
          <w:kern w:val="2"/>
          <w:lang w:eastAsia="zh-CN"/>
        </w:rPr>
        <w:tab/>
        <w:t>Huawei, HiSilicon</w:t>
      </w:r>
    </w:p>
    <w:p w14:paraId="2FAE7274" w14:textId="1BFFD162" w:rsidR="003D2420" w:rsidRPr="00D90C9C" w:rsidRDefault="003D2420" w:rsidP="00D90C9C">
      <w:pPr>
        <w:spacing w:after="60"/>
        <w:ind w:left="1555" w:hanging="1555"/>
        <w:jc w:val="left"/>
        <w:rPr>
          <w:b/>
          <w:kern w:val="2"/>
          <w:lang w:eastAsia="zh-CN"/>
        </w:rPr>
      </w:pPr>
      <w:r w:rsidRPr="00D90C9C">
        <w:rPr>
          <w:b/>
          <w:kern w:val="2"/>
          <w:lang w:eastAsia="zh-CN"/>
        </w:rPr>
        <w:t>Title:</w:t>
      </w:r>
      <w:r w:rsidRPr="00D90C9C">
        <w:rPr>
          <w:b/>
          <w:kern w:val="2"/>
          <w:lang w:eastAsia="zh-CN"/>
        </w:rPr>
        <w:tab/>
      </w:r>
      <w:r w:rsidR="00B826E2" w:rsidRPr="00D90C9C">
        <w:rPr>
          <w:b/>
          <w:kern w:val="2"/>
          <w:lang w:eastAsia="zh-CN"/>
        </w:rPr>
        <w:t>Frame and slot structure for sidelink</w:t>
      </w:r>
    </w:p>
    <w:p w14:paraId="526990D9" w14:textId="77777777" w:rsidR="003D2420" w:rsidRPr="00D90C9C" w:rsidRDefault="003D2420" w:rsidP="00D90C9C">
      <w:pPr>
        <w:spacing w:after="60"/>
        <w:ind w:left="1555" w:hanging="1555"/>
        <w:jc w:val="left"/>
        <w:rPr>
          <w:b/>
          <w:lang w:eastAsia="zh-CN"/>
        </w:rPr>
      </w:pPr>
      <w:r w:rsidRPr="00D90C9C">
        <w:rPr>
          <w:b/>
          <w:lang w:eastAsia="zh-CN"/>
        </w:rPr>
        <w:t>Document for:</w:t>
      </w:r>
      <w:r w:rsidRPr="00D90C9C">
        <w:rPr>
          <w:b/>
          <w:lang w:eastAsia="zh-CN"/>
        </w:rPr>
        <w:tab/>
        <w:t xml:space="preserve">Discussion and decision </w:t>
      </w:r>
    </w:p>
    <w:p w14:paraId="36E6C454" w14:textId="77777777" w:rsidR="003D2420" w:rsidRPr="00D90C9C" w:rsidRDefault="003D2420" w:rsidP="00D90C9C">
      <w:pPr>
        <w:pBdr>
          <w:bottom w:val="single" w:sz="4" w:space="1" w:color="auto"/>
        </w:pBdr>
        <w:spacing w:after="0"/>
        <w:jc w:val="left"/>
        <w:rPr>
          <w:b/>
          <w:kern w:val="2"/>
          <w:sz w:val="16"/>
          <w:szCs w:val="16"/>
          <w:lang w:eastAsia="zh-CN"/>
        </w:rPr>
      </w:pPr>
    </w:p>
    <w:p w14:paraId="4E0688C8" w14:textId="77777777" w:rsidR="003D2420" w:rsidRPr="00D90C9C" w:rsidRDefault="003D2420" w:rsidP="003D2420">
      <w:pPr>
        <w:pStyle w:val="Heading1"/>
        <w:snapToGrid/>
        <w:contextualSpacing/>
      </w:pPr>
      <w:bookmarkStart w:id="2" w:name="_Ref124589705"/>
      <w:bookmarkStart w:id="3" w:name="_Ref129681862"/>
      <w:r w:rsidRPr="00D90C9C">
        <w:t>Introduction</w:t>
      </w:r>
      <w:bookmarkEnd w:id="2"/>
      <w:bookmarkEnd w:id="3"/>
    </w:p>
    <w:p w14:paraId="6BBA3852" w14:textId="785FC79B" w:rsidR="003D2420" w:rsidRPr="00D90C9C" w:rsidRDefault="00EB4514" w:rsidP="003D2420">
      <w:pPr>
        <w:rPr>
          <w:rFonts w:eastAsia="MS Mincho"/>
        </w:rPr>
      </w:pPr>
      <w:r w:rsidRPr="00D90C9C">
        <w:rPr>
          <w:rFonts w:eastAsia="MS Mincho"/>
        </w:rPr>
        <w:t>At RAN1#94</w:t>
      </w:r>
      <w:r w:rsidR="00A82B0C" w:rsidRPr="00D90C9C">
        <w:rPr>
          <w:rFonts w:eastAsia="MS Mincho"/>
        </w:rPr>
        <w:t xml:space="preserve"> and RAN1#94bis</w:t>
      </w:r>
      <w:r w:rsidRPr="00D90C9C">
        <w:rPr>
          <w:rFonts w:eastAsia="MS Mincho"/>
        </w:rPr>
        <w:t xml:space="preserve"> </w:t>
      </w:r>
      <w:r w:rsidRPr="00D90C9C">
        <w:rPr>
          <w:rFonts w:eastAsia="MS Mincho"/>
        </w:rPr>
        <w:fldChar w:fldCharType="begin"/>
      </w:r>
      <w:r w:rsidRPr="00D90C9C">
        <w:rPr>
          <w:rFonts w:eastAsia="MS Mincho"/>
        </w:rPr>
        <w:instrText xml:space="preserve"> REF _Ref524445146 \n \h </w:instrText>
      </w:r>
      <w:r w:rsidR="00980FF6" w:rsidRPr="00D90C9C">
        <w:rPr>
          <w:rFonts w:eastAsia="MS Mincho"/>
        </w:rPr>
        <w:instrText xml:space="preserve"> \* MERGEFORMAT </w:instrText>
      </w:r>
      <w:r w:rsidRPr="00D90C9C">
        <w:rPr>
          <w:rFonts w:eastAsia="MS Mincho"/>
        </w:rPr>
      </w:r>
      <w:r w:rsidRPr="00D90C9C">
        <w:rPr>
          <w:rFonts w:eastAsia="MS Mincho"/>
        </w:rPr>
        <w:fldChar w:fldCharType="separate"/>
      </w:r>
      <w:r w:rsidR="005457D4" w:rsidRPr="00D90C9C">
        <w:rPr>
          <w:rFonts w:eastAsia="MS Mincho"/>
        </w:rPr>
        <w:t>[1]</w:t>
      </w:r>
      <w:r w:rsidRPr="00D90C9C">
        <w:rPr>
          <w:rFonts w:eastAsia="MS Mincho"/>
        </w:rPr>
        <w:fldChar w:fldCharType="end"/>
      </w:r>
      <w:r w:rsidR="00EE2559" w:rsidRPr="00D90C9C">
        <w:rPr>
          <w:rFonts w:eastAsia="MS Mincho"/>
        </w:rPr>
        <w:fldChar w:fldCharType="begin"/>
      </w:r>
      <w:r w:rsidR="00EE2559" w:rsidRPr="00D90C9C">
        <w:rPr>
          <w:rFonts w:eastAsia="MS Mincho"/>
        </w:rPr>
        <w:instrText xml:space="preserve"> REF _Ref528253691 \n \h </w:instrText>
      </w:r>
      <w:r w:rsidR="003467F4" w:rsidRPr="00D90C9C">
        <w:rPr>
          <w:rFonts w:eastAsia="MS Mincho"/>
        </w:rPr>
        <w:instrText xml:space="preserve"> \* MERGEFORMAT </w:instrText>
      </w:r>
      <w:r w:rsidR="00EE2559" w:rsidRPr="00D90C9C">
        <w:rPr>
          <w:rFonts w:eastAsia="MS Mincho"/>
        </w:rPr>
      </w:r>
      <w:r w:rsidR="00EE2559" w:rsidRPr="00D90C9C">
        <w:rPr>
          <w:rFonts w:eastAsia="MS Mincho"/>
        </w:rPr>
        <w:fldChar w:fldCharType="separate"/>
      </w:r>
      <w:r w:rsidR="005457D4" w:rsidRPr="00D90C9C">
        <w:rPr>
          <w:rFonts w:eastAsia="MS Mincho"/>
        </w:rPr>
        <w:t>[2]</w:t>
      </w:r>
      <w:r w:rsidR="00EE2559" w:rsidRPr="00D90C9C">
        <w:rPr>
          <w:rFonts w:eastAsia="MS Mincho"/>
        </w:rPr>
        <w:fldChar w:fldCharType="end"/>
      </w:r>
      <w:r w:rsidRPr="00D90C9C">
        <w:rPr>
          <w:rFonts w:eastAsia="MS Mincho"/>
        </w:rPr>
        <w:t xml:space="preserve"> </w:t>
      </w:r>
      <w:r w:rsidR="00210EBE" w:rsidRPr="00D90C9C">
        <w:rPr>
          <w:rFonts w:eastAsia="MS Mincho"/>
        </w:rPr>
        <w:t>the following was agreed</w:t>
      </w:r>
      <w:r w:rsidR="003D2420" w:rsidRPr="00D90C9C">
        <w:rPr>
          <w:rFonts w:eastAsia="MS Mincho"/>
        </w:rPr>
        <w:t>:</w:t>
      </w:r>
    </w:p>
    <w:p w14:paraId="1CA171F7" w14:textId="412DF559" w:rsidR="00CA4066" w:rsidRPr="00D90C9C" w:rsidRDefault="00CA4066" w:rsidP="00CA4066">
      <w:pPr>
        <w:numPr>
          <w:ilvl w:val="0"/>
          <w:numId w:val="12"/>
        </w:numPr>
        <w:autoSpaceDE/>
        <w:autoSpaceDN/>
        <w:adjustRightInd/>
        <w:snapToGrid/>
        <w:spacing w:after="0"/>
        <w:rPr>
          <w:i/>
          <w:szCs w:val="20"/>
        </w:rPr>
      </w:pPr>
      <w:r w:rsidRPr="00D90C9C">
        <w:rPr>
          <w:i/>
          <w:szCs w:val="20"/>
        </w:rPr>
        <w:t>NR Uu can assign NR sidelink resources for the following:</w:t>
      </w:r>
    </w:p>
    <w:p w14:paraId="789DE492" w14:textId="506F11D3" w:rsidR="00CA4066" w:rsidRPr="00D90C9C" w:rsidRDefault="00CA4066" w:rsidP="00CA4066">
      <w:pPr>
        <w:numPr>
          <w:ilvl w:val="1"/>
          <w:numId w:val="12"/>
        </w:numPr>
        <w:autoSpaceDE/>
        <w:autoSpaceDN/>
        <w:adjustRightInd/>
        <w:snapToGrid/>
        <w:spacing w:after="0"/>
        <w:rPr>
          <w:i/>
          <w:szCs w:val="20"/>
        </w:rPr>
      </w:pPr>
      <w:r w:rsidRPr="00D90C9C">
        <w:rPr>
          <w:i/>
          <w:szCs w:val="20"/>
        </w:rPr>
        <w:t>Shared licensed carrier between Uu and NR sidelink</w:t>
      </w:r>
    </w:p>
    <w:p w14:paraId="3F3A6E50" w14:textId="500BA005" w:rsidR="003D2420" w:rsidRPr="00D90C9C" w:rsidRDefault="00CA4066" w:rsidP="00CA4066">
      <w:pPr>
        <w:numPr>
          <w:ilvl w:val="1"/>
          <w:numId w:val="12"/>
        </w:numPr>
        <w:autoSpaceDE/>
        <w:autoSpaceDN/>
        <w:adjustRightInd/>
        <w:spacing w:after="0"/>
        <w:rPr>
          <w:i/>
          <w:szCs w:val="20"/>
        </w:rPr>
      </w:pPr>
      <w:r w:rsidRPr="00D90C9C">
        <w:rPr>
          <w:i/>
          <w:szCs w:val="20"/>
        </w:rPr>
        <w:t>Dedicated NR sidelink carrier</w:t>
      </w:r>
    </w:p>
    <w:p w14:paraId="421A135B" w14:textId="77777777" w:rsidR="00A82B0C" w:rsidRPr="00D90C9C" w:rsidRDefault="00A82B0C" w:rsidP="00A82B0C">
      <w:pPr>
        <w:numPr>
          <w:ilvl w:val="0"/>
          <w:numId w:val="12"/>
        </w:numPr>
        <w:autoSpaceDE/>
        <w:autoSpaceDN/>
        <w:adjustRightInd/>
        <w:snapToGrid/>
        <w:spacing w:after="0"/>
        <w:rPr>
          <w:i/>
          <w:szCs w:val="20"/>
        </w:rPr>
      </w:pPr>
      <w:r w:rsidRPr="00D90C9C">
        <w:rPr>
          <w:i/>
          <w:szCs w:val="20"/>
        </w:rPr>
        <w:t xml:space="preserve">Study further which resources to use for SL transmission and other network-control sidelink issues (e.g., power control) in the case of shared carrier </w:t>
      </w:r>
    </w:p>
    <w:p w14:paraId="6895A343" w14:textId="77777777" w:rsidR="00A82B0C" w:rsidRPr="00D90C9C" w:rsidRDefault="00A82B0C" w:rsidP="00A82B0C">
      <w:pPr>
        <w:autoSpaceDE/>
        <w:autoSpaceDN/>
        <w:adjustRightInd/>
        <w:spacing w:after="0"/>
        <w:rPr>
          <w:i/>
          <w:szCs w:val="20"/>
        </w:rPr>
      </w:pPr>
    </w:p>
    <w:p w14:paraId="3FA6CFD3" w14:textId="4E681A2B" w:rsidR="003D2420" w:rsidRPr="00D90C9C" w:rsidRDefault="003D2420" w:rsidP="003D2420">
      <w:pPr>
        <w:rPr>
          <w:rFonts w:eastAsia="MS Mincho"/>
        </w:rPr>
      </w:pPr>
      <w:r w:rsidRPr="00D90C9C">
        <w:rPr>
          <w:rFonts w:eastAsia="MS Mincho"/>
        </w:rPr>
        <w:t xml:space="preserve">In this contribution, we discuss </w:t>
      </w:r>
      <w:r w:rsidR="00CA4066" w:rsidRPr="00D90C9C">
        <w:rPr>
          <w:rFonts w:eastAsia="MS Mincho"/>
        </w:rPr>
        <w:t>frame and slot structure for sidelink both in shared licensed carrier between N</w:t>
      </w:r>
      <w:r w:rsidR="00A82B0C" w:rsidRPr="00D90C9C">
        <w:rPr>
          <w:rFonts w:eastAsia="MS Mincho"/>
        </w:rPr>
        <w:t>R</w:t>
      </w:r>
      <w:r w:rsidR="00CA4066" w:rsidRPr="00D90C9C">
        <w:rPr>
          <w:rFonts w:eastAsia="MS Mincho"/>
        </w:rPr>
        <w:t xml:space="preserve"> Uu and sidelink and dedicated NR sidelink carrier.</w:t>
      </w:r>
    </w:p>
    <w:p w14:paraId="2E6EA147" w14:textId="674D5626" w:rsidR="00FD08C0" w:rsidRPr="00D90C9C" w:rsidRDefault="00CA4066" w:rsidP="00CA4066">
      <w:pPr>
        <w:pStyle w:val="Heading1"/>
      </w:pPr>
      <w:r w:rsidRPr="00D90C9C">
        <w:t xml:space="preserve">Sidelink frame and slot structure </w:t>
      </w:r>
    </w:p>
    <w:p w14:paraId="0D1FB0A9" w14:textId="223C267E" w:rsidR="00CA4066" w:rsidRPr="00D90C9C" w:rsidRDefault="00CA4066" w:rsidP="00CA4066">
      <w:r w:rsidRPr="00D90C9C">
        <w:rPr>
          <w:rFonts w:eastAsia="MS Mincho"/>
        </w:rPr>
        <w:t xml:space="preserve">NR Uu supports eMBB and URLLC use cases with differing technical requirements and scenarios. In order to accommodate these widely differing requirements, the frame and slot structure was designed to be flexible. </w:t>
      </w:r>
      <w:r w:rsidR="00144CA6" w:rsidRPr="00D90C9C">
        <w:t xml:space="preserve">OFDM symbols in a </w:t>
      </w:r>
      <w:r w:rsidR="008616B9" w:rsidRPr="00D90C9C">
        <w:t xml:space="preserve">NR Uu </w:t>
      </w:r>
      <w:r w:rsidR="00144CA6" w:rsidRPr="00D90C9C">
        <w:t>slot can be classified as 'downlink', 'flexible', 'uplink' or 'sidelink'</w:t>
      </w:r>
      <w:r w:rsidR="008616B9" w:rsidRPr="00D90C9C">
        <w:rPr>
          <w:rFonts w:hint="eastAsia"/>
          <w:lang w:eastAsia="zh-CN"/>
        </w:rPr>
        <w:t xml:space="preserve">. </w:t>
      </w:r>
      <w:r w:rsidRPr="00D90C9C">
        <w:rPr>
          <w:rFonts w:eastAsia="MS Mincho"/>
        </w:rPr>
        <w:t>The NR Uu slot configuration can be via cell-specific</w:t>
      </w:r>
      <w:r w:rsidR="000456F8" w:rsidRPr="00D90C9C">
        <w:rPr>
          <w:rFonts w:eastAsia="MS Mincho"/>
        </w:rPr>
        <w:t xml:space="preserve"> RRC</w:t>
      </w:r>
      <w:r w:rsidRPr="00D90C9C">
        <w:rPr>
          <w:rFonts w:eastAsia="MS Mincho"/>
        </w:rPr>
        <w:t xml:space="preserve"> signaling, UE-specific RRC signaling, or group-common DCI with SFI-RNTI. </w:t>
      </w:r>
      <w:r w:rsidR="00FD08C0" w:rsidRPr="00D90C9C">
        <w:rPr>
          <w:rFonts w:eastAsia="MS Mincho"/>
        </w:rPr>
        <w:t>F</w:t>
      </w:r>
      <w:r w:rsidR="00FD08C0" w:rsidRPr="00D90C9C">
        <w:rPr>
          <w:lang w:eastAsia="zh-CN"/>
        </w:rPr>
        <w:t xml:space="preserve">lexibility in the </w:t>
      </w:r>
      <w:r w:rsidR="008616B9" w:rsidRPr="00D90C9C">
        <w:rPr>
          <w:lang w:eastAsia="zh-CN"/>
        </w:rPr>
        <w:t>slot</w:t>
      </w:r>
      <w:r w:rsidR="00FD08C0" w:rsidRPr="00D90C9C">
        <w:rPr>
          <w:lang w:eastAsia="zh-CN"/>
        </w:rPr>
        <w:t xml:space="preserve"> configuration is crucial to support the set of use cases demanded in NR V2X</w:t>
      </w:r>
      <w:r w:rsidR="00FD08C0" w:rsidRPr="00D90C9C">
        <w:rPr>
          <w:rFonts w:hint="eastAsia"/>
          <w:lang w:eastAsia="zh-CN"/>
        </w:rPr>
        <w:t xml:space="preserve"> </w:t>
      </w:r>
      <w:r w:rsidR="00EB4514" w:rsidRPr="00D90C9C">
        <w:rPr>
          <w:highlight w:val="yellow"/>
          <w:lang w:eastAsia="zh-CN"/>
        </w:rPr>
        <w:fldChar w:fldCharType="begin"/>
      </w:r>
      <w:r w:rsidR="00EB4514" w:rsidRPr="00D90C9C">
        <w:rPr>
          <w:lang w:eastAsia="zh-CN"/>
        </w:rPr>
        <w:instrText xml:space="preserve"> </w:instrText>
      </w:r>
      <w:r w:rsidR="00EB4514" w:rsidRPr="00D90C9C">
        <w:rPr>
          <w:rFonts w:hint="eastAsia"/>
          <w:lang w:eastAsia="zh-CN"/>
        </w:rPr>
        <w:instrText>REF _Ref524445121 \n \h</w:instrText>
      </w:r>
      <w:r w:rsidR="00EB4514" w:rsidRPr="00D90C9C">
        <w:rPr>
          <w:lang w:eastAsia="zh-CN"/>
        </w:rPr>
        <w:instrText xml:space="preserve"> </w:instrText>
      </w:r>
      <w:r w:rsidR="00EB4514" w:rsidRPr="00D90C9C">
        <w:rPr>
          <w:highlight w:val="yellow"/>
          <w:lang w:eastAsia="zh-CN"/>
        </w:rPr>
      </w:r>
      <w:r w:rsidR="00EB4514" w:rsidRPr="00D90C9C">
        <w:rPr>
          <w:highlight w:val="yellow"/>
          <w:lang w:eastAsia="zh-CN"/>
        </w:rPr>
        <w:fldChar w:fldCharType="separate"/>
      </w:r>
      <w:r w:rsidR="005457D4" w:rsidRPr="00D90C9C">
        <w:rPr>
          <w:lang w:eastAsia="zh-CN"/>
        </w:rPr>
        <w:t>[3]</w:t>
      </w:r>
      <w:r w:rsidR="00EB4514" w:rsidRPr="00D90C9C">
        <w:rPr>
          <w:highlight w:val="yellow"/>
          <w:lang w:eastAsia="zh-CN"/>
        </w:rPr>
        <w:fldChar w:fldCharType="end"/>
      </w:r>
      <w:r w:rsidR="008616B9" w:rsidRPr="00D90C9C">
        <w:rPr>
          <w:lang w:eastAsia="zh-CN"/>
        </w:rPr>
        <w:t xml:space="preserve">, and therefore NR sidelink frame structure design can be based on NR Uu frame structure. </w:t>
      </w:r>
    </w:p>
    <w:p w14:paraId="3E4B20C3" w14:textId="789D84E4" w:rsidR="00EA7FC8" w:rsidRPr="00D90C9C" w:rsidRDefault="008616B9" w:rsidP="008616B9">
      <w:pPr>
        <w:snapToGrid/>
        <w:rPr>
          <w:rFonts w:eastAsia="MS Mincho"/>
          <w:b/>
          <w:i/>
        </w:rPr>
      </w:pPr>
      <w:r w:rsidRPr="00D90C9C">
        <w:rPr>
          <w:rFonts w:eastAsia="MS Mincho"/>
          <w:b/>
          <w:i/>
        </w:rPr>
        <w:t xml:space="preserve">Proposal 1: The NR sidelink frame structure design is based on the existing NR </w:t>
      </w:r>
      <w:r w:rsidR="000456F8" w:rsidRPr="00D90C9C">
        <w:rPr>
          <w:rFonts w:eastAsia="MS Mincho" w:hint="eastAsia"/>
          <w:b/>
          <w:i/>
        </w:rPr>
        <w:t xml:space="preserve">Uu </w:t>
      </w:r>
      <w:r w:rsidRPr="00D90C9C">
        <w:rPr>
          <w:rFonts w:eastAsia="MS Mincho"/>
          <w:b/>
          <w:i/>
        </w:rPr>
        <w:t>frame structure</w:t>
      </w:r>
      <w:r w:rsidR="00EA7FC8" w:rsidRPr="00D90C9C">
        <w:rPr>
          <w:rFonts w:eastAsia="MS Mincho" w:hint="eastAsia"/>
          <w:b/>
          <w:i/>
        </w:rPr>
        <w:t xml:space="preserve"> to support flexible </w:t>
      </w:r>
      <w:r w:rsidR="00EA7FC8" w:rsidRPr="00D90C9C">
        <w:rPr>
          <w:rFonts w:eastAsia="MS Mincho"/>
          <w:b/>
          <w:i/>
        </w:rPr>
        <w:t>configuration of sidelink symbols and slots</w:t>
      </w:r>
      <w:r w:rsidR="00EA7FC8" w:rsidRPr="00D90C9C">
        <w:rPr>
          <w:rFonts w:eastAsia="MS Mincho" w:hint="eastAsia"/>
          <w:b/>
          <w:i/>
        </w:rPr>
        <w:t>.</w:t>
      </w:r>
    </w:p>
    <w:p w14:paraId="52E49150" w14:textId="4B088F2B" w:rsidR="00FD08C0" w:rsidRPr="00D90C9C" w:rsidRDefault="008616B9" w:rsidP="00FD08C0">
      <w:pPr>
        <w:pStyle w:val="Heading2"/>
        <w:ind w:left="578" w:hanging="578"/>
        <w:jc w:val="left"/>
        <w:rPr>
          <w:color w:val="000000"/>
        </w:rPr>
      </w:pPr>
      <w:r w:rsidRPr="00D90C9C">
        <w:rPr>
          <w:color w:val="000000"/>
          <w:lang w:eastAsia="zh-CN"/>
        </w:rPr>
        <w:t>Shared Uu and SL carrier</w:t>
      </w:r>
    </w:p>
    <w:p w14:paraId="2784EF4F" w14:textId="38A3D97C" w:rsidR="00FD08C0" w:rsidRPr="00D90C9C" w:rsidRDefault="00FD08C0" w:rsidP="00FD08C0">
      <w:pPr>
        <w:rPr>
          <w:lang w:eastAsia="zh-CN"/>
        </w:rPr>
      </w:pPr>
      <w:r w:rsidRPr="00D90C9C">
        <w:rPr>
          <w:lang w:eastAsia="zh-CN"/>
        </w:rPr>
        <w:t>The frame and slot structure must be able to accommodate the case when the sidelink and Uu share the same carrier. There are</w:t>
      </w:r>
      <w:r w:rsidR="00144CA6" w:rsidRPr="00D90C9C">
        <w:rPr>
          <w:lang w:eastAsia="zh-CN"/>
        </w:rPr>
        <w:t xml:space="preserve"> two</w:t>
      </w:r>
      <w:r w:rsidRPr="00D90C9C">
        <w:rPr>
          <w:lang w:eastAsia="zh-CN"/>
        </w:rPr>
        <w:t xml:space="preserve"> considerations for multiplexing Uu and sidelink:</w:t>
      </w:r>
    </w:p>
    <w:p w14:paraId="15E76687" w14:textId="6EC89363" w:rsidR="00FD08C0" w:rsidRPr="00D90C9C" w:rsidRDefault="00FD08C0" w:rsidP="00FD08C0">
      <w:pPr>
        <w:rPr>
          <w:rFonts w:eastAsia="MS Mincho"/>
          <w:b/>
          <w:u w:val="single"/>
        </w:rPr>
      </w:pPr>
      <w:r w:rsidRPr="00D90C9C">
        <w:rPr>
          <w:rFonts w:eastAsia="MS Mincho"/>
          <w:b/>
          <w:u w:val="single"/>
        </w:rPr>
        <w:t xml:space="preserve">(1) Multiplexing of Uu and SL </w:t>
      </w:r>
      <w:r w:rsidR="00495575" w:rsidRPr="00D90C9C">
        <w:rPr>
          <w:rFonts w:eastAsia="MS Mincho"/>
          <w:b/>
          <w:u w:val="single"/>
        </w:rPr>
        <w:t>at</w:t>
      </w:r>
      <w:r w:rsidR="00495575" w:rsidRPr="00D90C9C">
        <w:rPr>
          <w:rFonts w:eastAsia="MS Mincho"/>
          <w:b/>
          <w:u w:val="single"/>
        </w:rPr>
        <w:t xml:space="preserve"> </w:t>
      </w:r>
      <w:r w:rsidRPr="00D90C9C">
        <w:rPr>
          <w:rFonts w:eastAsia="MS Mincho"/>
          <w:b/>
          <w:u w:val="single"/>
        </w:rPr>
        <w:t>slot level</w:t>
      </w:r>
    </w:p>
    <w:p w14:paraId="11D50AAE" w14:textId="00E3B752" w:rsidR="00040F58" w:rsidRPr="00D90C9C" w:rsidRDefault="001A5C20" w:rsidP="00FD08C0">
      <w:r w:rsidRPr="00D90C9C">
        <w:rPr>
          <w:rFonts w:eastAsiaTheme="minorEastAsia"/>
          <w:lang w:eastAsia="zh-CN"/>
        </w:rPr>
        <w:t>A s</w:t>
      </w:r>
      <w:r w:rsidRPr="00D90C9C">
        <w:rPr>
          <w:rFonts w:eastAsiaTheme="minorEastAsia" w:hint="eastAsia"/>
          <w:lang w:eastAsia="zh-CN"/>
        </w:rPr>
        <w:t>idelink slot</w:t>
      </w:r>
      <w:r w:rsidR="008616B9" w:rsidRPr="00D90C9C">
        <w:rPr>
          <w:rFonts w:eastAsiaTheme="minorEastAsia"/>
          <w:lang w:eastAsia="zh-CN"/>
        </w:rPr>
        <w:t xml:space="preserve"> should be defined</w:t>
      </w:r>
      <w:r w:rsidRPr="00D90C9C">
        <w:rPr>
          <w:rFonts w:eastAsiaTheme="minorEastAsia" w:hint="eastAsia"/>
          <w:lang w:eastAsia="zh-CN"/>
        </w:rPr>
        <w:t xml:space="preserve">, </w:t>
      </w:r>
      <w:r w:rsidRPr="00D90C9C">
        <w:rPr>
          <w:rFonts w:eastAsiaTheme="minorEastAsia"/>
          <w:lang w:eastAsia="zh-CN"/>
        </w:rPr>
        <w:t>where a UE can only trans</w:t>
      </w:r>
      <w:r w:rsidR="00495575" w:rsidRPr="00D90C9C">
        <w:rPr>
          <w:rFonts w:eastAsiaTheme="minorEastAsia"/>
          <w:lang w:eastAsia="zh-CN"/>
        </w:rPr>
        <w:t>m</w:t>
      </w:r>
      <w:r w:rsidRPr="00D90C9C">
        <w:rPr>
          <w:rFonts w:eastAsiaTheme="minorEastAsia"/>
          <w:lang w:eastAsia="zh-CN"/>
        </w:rPr>
        <w:t>it</w:t>
      </w:r>
      <w:r w:rsidR="008C327A" w:rsidRPr="00D90C9C">
        <w:rPr>
          <w:rFonts w:eastAsiaTheme="minorEastAsia"/>
          <w:lang w:eastAsia="zh-CN"/>
        </w:rPr>
        <w:t>/receive</w:t>
      </w:r>
      <w:r w:rsidRPr="00D90C9C">
        <w:rPr>
          <w:rFonts w:eastAsiaTheme="minorEastAsia"/>
          <w:lang w:eastAsia="zh-CN"/>
        </w:rPr>
        <w:t xml:space="preserve"> in </w:t>
      </w:r>
      <w:r w:rsidR="00144CA6" w:rsidRPr="00D90C9C">
        <w:t>'</w:t>
      </w:r>
      <w:r w:rsidRPr="00D90C9C">
        <w:rPr>
          <w:rFonts w:eastAsiaTheme="minorEastAsia"/>
          <w:lang w:eastAsia="zh-CN"/>
        </w:rPr>
        <w:t>sidelink</w:t>
      </w:r>
      <w:r w:rsidRPr="00D90C9C">
        <w:t xml:space="preserve">' </w:t>
      </w:r>
      <w:r w:rsidR="00144CA6" w:rsidRPr="00D90C9C">
        <w:t>symbol</w:t>
      </w:r>
      <w:r w:rsidR="008616B9" w:rsidRPr="00D90C9C">
        <w:t xml:space="preserve">s. </w:t>
      </w:r>
      <w:r w:rsidR="00040F58" w:rsidRPr="00D90C9C">
        <w:t xml:space="preserve">One case is that </w:t>
      </w:r>
      <w:r w:rsidR="007E765B" w:rsidRPr="00D90C9C">
        <w:t>OFDM symbols in a sidelink slot used only for the source UE transmitting sidel</w:t>
      </w:r>
      <w:r w:rsidR="00040F58" w:rsidRPr="00D90C9C">
        <w:t xml:space="preserve">ink control and associated data, as shown in </w:t>
      </w:r>
      <w:r w:rsidR="003127F8" w:rsidRPr="00D90C9C">
        <w:rPr>
          <w:highlight w:val="yellow"/>
        </w:rPr>
        <w:fldChar w:fldCharType="begin"/>
      </w:r>
      <w:r w:rsidR="003127F8" w:rsidRPr="00D90C9C">
        <w:instrText xml:space="preserve"> REF _Ref527736424 \h </w:instrText>
      </w:r>
      <w:r w:rsidR="003127F8" w:rsidRPr="00D90C9C">
        <w:rPr>
          <w:highlight w:val="yellow"/>
        </w:rPr>
      </w:r>
      <w:r w:rsidR="003127F8" w:rsidRPr="00D90C9C">
        <w:rPr>
          <w:highlight w:val="yellow"/>
        </w:rPr>
        <w:fldChar w:fldCharType="separate"/>
      </w:r>
      <w:r w:rsidR="005457D4" w:rsidRPr="00D90C9C">
        <w:t>Figure 1</w:t>
      </w:r>
      <w:r w:rsidR="003127F8" w:rsidRPr="00D90C9C">
        <w:rPr>
          <w:highlight w:val="yellow"/>
        </w:rPr>
        <w:fldChar w:fldCharType="end"/>
      </w:r>
      <w:r w:rsidR="003127F8" w:rsidRPr="00D90C9C">
        <w:t>.</w:t>
      </w:r>
      <w:r w:rsidR="00103A25" w:rsidRPr="00D90C9C">
        <w:t xml:space="preserve"> (Take 14 OFDM symbols in a slot as an example: assume that TX/RX transition and AGC processing time requires one symbol each, and sidelink control requires 2 symbols)</w:t>
      </w:r>
    </w:p>
    <w:p w14:paraId="11B09961" w14:textId="77777777" w:rsidR="003127F8" w:rsidRPr="00D90C9C" w:rsidRDefault="00040F58" w:rsidP="003127F8">
      <w:pPr>
        <w:keepNext/>
        <w:tabs>
          <w:tab w:val="left" w:pos="2130"/>
        </w:tabs>
        <w:jc w:val="center"/>
      </w:pPr>
      <w:r w:rsidRPr="00D90C9C">
        <w:rPr>
          <w:lang w:eastAsia="en-GB"/>
        </w:rPr>
        <w:drawing>
          <wp:inline distT="0" distB="0" distL="0" distR="0" wp14:anchorId="273F774B" wp14:editId="1E46CA36">
            <wp:extent cx="2619375" cy="7334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9375" cy="733425"/>
                    </a:xfrm>
                    <a:prstGeom prst="rect">
                      <a:avLst/>
                    </a:prstGeom>
                    <a:noFill/>
                    <a:ln>
                      <a:noFill/>
                    </a:ln>
                  </pic:spPr>
                </pic:pic>
              </a:graphicData>
            </a:graphic>
          </wp:inline>
        </w:drawing>
      </w:r>
    </w:p>
    <w:p w14:paraId="57DEE1BF" w14:textId="7478D2E0" w:rsidR="00040F58" w:rsidRPr="00D90C9C" w:rsidRDefault="003127F8" w:rsidP="003127F8">
      <w:pPr>
        <w:pStyle w:val="Caption"/>
      </w:pPr>
      <w:bookmarkStart w:id="4" w:name="_Ref527736424"/>
      <w:r w:rsidRPr="00D90C9C">
        <w:t xml:space="preserve">Figure </w:t>
      </w:r>
      <w:fldSimple w:instr=" SEQ Figure \* ARABIC ">
        <w:r w:rsidR="005457D4" w:rsidRPr="00D90C9C">
          <w:t>1</w:t>
        </w:r>
      </w:fldSimple>
      <w:bookmarkEnd w:id="4"/>
      <w:r w:rsidRPr="00D90C9C">
        <w:t>. A sidelink slot for Tx transmission only</w:t>
      </w:r>
    </w:p>
    <w:p w14:paraId="54B96A56" w14:textId="3AFC7F29" w:rsidR="00040F58" w:rsidRPr="00D90C9C" w:rsidRDefault="00040F58" w:rsidP="00FD08C0">
      <w:r w:rsidRPr="00D90C9C">
        <w:t xml:space="preserve">In addition, </w:t>
      </w:r>
      <w:r w:rsidR="007E765B" w:rsidRPr="00D90C9C">
        <w:t xml:space="preserve">OFDM </w:t>
      </w:r>
      <w:r w:rsidR="008C327A" w:rsidRPr="00D90C9C">
        <w:t xml:space="preserve">symbols </w:t>
      </w:r>
      <w:r w:rsidR="007E765B" w:rsidRPr="00D90C9C">
        <w:t xml:space="preserve">in a </w:t>
      </w:r>
      <w:r w:rsidRPr="00D90C9C">
        <w:t xml:space="preserve">sidelink </w:t>
      </w:r>
      <w:r w:rsidR="007E765B" w:rsidRPr="00D90C9C">
        <w:t xml:space="preserve">slot </w:t>
      </w:r>
      <w:r w:rsidR="008C327A" w:rsidRPr="00D90C9C">
        <w:t xml:space="preserve">can be used for </w:t>
      </w:r>
      <w:r w:rsidR="0082165E" w:rsidRPr="00D90C9C">
        <w:t xml:space="preserve">both </w:t>
      </w:r>
      <w:r w:rsidR="008C327A" w:rsidRPr="00D90C9C">
        <w:t xml:space="preserve">the </w:t>
      </w:r>
      <w:r w:rsidR="0082165E" w:rsidRPr="00D90C9C">
        <w:t xml:space="preserve">source UE and </w:t>
      </w:r>
      <w:r w:rsidR="008C327A" w:rsidRPr="00D90C9C">
        <w:t>destination UE</w:t>
      </w:r>
      <w:r w:rsidR="0082165E" w:rsidRPr="00D90C9C">
        <w:t xml:space="preserve">, where the last symbol(s) can be used </w:t>
      </w:r>
      <w:r w:rsidR="0082165E" w:rsidRPr="00D90C9C">
        <w:rPr>
          <w:rFonts w:hint="eastAsia"/>
        </w:rPr>
        <w:t xml:space="preserve">for </w:t>
      </w:r>
      <w:r w:rsidR="0082165E" w:rsidRPr="00D90C9C">
        <w:t>destination UE transmitting</w:t>
      </w:r>
      <w:r w:rsidR="0082165E" w:rsidRPr="00D90C9C">
        <w:rPr>
          <w:rFonts w:hint="eastAsia"/>
        </w:rPr>
        <w:t xml:space="preserve"> </w:t>
      </w:r>
      <w:r w:rsidR="0082165E" w:rsidRPr="00D90C9C">
        <w:t xml:space="preserve">corresponding </w:t>
      </w:r>
      <w:r w:rsidR="008C327A" w:rsidRPr="00D90C9C">
        <w:t xml:space="preserve">sidelink control feedback </w:t>
      </w:r>
      <w:r w:rsidR="002C1CDE" w:rsidRPr="00D90C9C">
        <w:t xml:space="preserve">information </w:t>
      </w:r>
      <w:r w:rsidR="008C327A" w:rsidRPr="00D90C9C">
        <w:t>(SCF</w:t>
      </w:r>
      <w:r w:rsidR="002C1CDE" w:rsidRPr="00D90C9C">
        <w:t>I</w:t>
      </w:r>
      <w:r w:rsidR="008C327A" w:rsidRPr="00D90C9C">
        <w:t xml:space="preserve">). </w:t>
      </w:r>
      <w:r w:rsidR="0082165E" w:rsidRPr="00D90C9C">
        <w:t xml:space="preserve">In this case, the sidelink control feedback, e.g. </w:t>
      </w:r>
      <w:r w:rsidR="0082165E" w:rsidRPr="00D90C9C">
        <w:rPr>
          <w:rFonts w:eastAsia="MS Mincho"/>
        </w:rPr>
        <w:t>ACK/NACK, SL SCI report, can be</w:t>
      </w:r>
      <w:r w:rsidR="002C1CDE" w:rsidRPr="00D90C9C">
        <w:rPr>
          <w:rFonts w:eastAsia="MS Mincho"/>
        </w:rPr>
        <w:t xml:space="preserve"> fed</w:t>
      </w:r>
      <w:r w:rsidR="00495575" w:rsidRPr="00D90C9C">
        <w:rPr>
          <w:rFonts w:eastAsia="MS Mincho"/>
        </w:rPr>
        <w:t xml:space="preserve"> </w:t>
      </w:r>
      <w:r w:rsidR="002C1CDE" w:rsidRPr="00D90C9C">
        <w:rPr>
          <w:rFonts w:eastAsia="MS Mincho"/>
        </w:rPr>
        <w:t>back</w:t>
      </w:r>
      <w:r w:rsidR="0082165E" w:rsidRPr="00D90C9C">
        <w:rPr>
          <w:rFonts w:eastAsia="MS Mincho"/>
        </w:rPr>
        <w:t xml:space="preserve"> to the source UE as soon as possible.</w:t>
      </w:r>
      <w:r w:rsidRPr="00D90C9C">
        <w:rPr>
          <w:rFonts w:hint="eastAsia"/>
        </w:rPr>
        <w:t xml:space="preserve"> </w:t>
      </w:r>
    </w:p>
    <w:p w14:paraId="1C330B4E" w14:textId="1FCB306E" w:rsidR="0084518E" w:rsidRPr="00D90C9C" w:rsidRDefault="00EA7FC8" w:rsidP="00FD08C0">
      <w:r w:rsidRPr="00D90C9C">
        <w:rPr>
          <w:rFonts w:hint="eastAsia"/>
        </w:rPr>
        <w:lastRenderedPageBreak/>
        <w:t xml:space="preserve">A </w:t>
      </w:r>
      <w:r w:rsidR="00495575" w:rsidRPr="00D90C9C">
        <w:t>V2X</w:t>
      </w:r>
      <w:r w:rsidR="00495575" w:rsidRPr="00D90C9C">
        <w:t xml:space="preserve"> </w:t>
      </w:r>
      <w:r w:rsidRPr="00D90C9C">
        <w:t xml:space="preserve">UE should support both Uu link and sidelink in order to support </w:t>
      </w:r>
      <w:r w:rsidR="003856D0" w:rsidRPr="00D90C9C">
        <w:t>advanced V2X services</w:t>
      </w:r>
      <w:r w:rsidRPr="00D90C9C">
        <w:rPr>
          <w:rFonts w:hint="eastAsia"/>
        </w:rPr>
        <w:t xml:space="preserve">, </w:t>
      </w:r>
      <w:r w:rsidR="003856D0" w:rsidRPr="00D90C9C">
        <w:t>e.g. remote driving in Uu link and advanced driving on sidelink. S</w:t>
      </w:r>
      <w:r w:rsidRPr="00D90C9C">
        <w:t xml:space="preserve">ince UE capability in NR Uu Rel-15 </w:t>
      </w:r>
      <w:r w:rsidR="003856D0" w:rsidRPr="00D90C9C">
        <w:t xml:space="preserve">is </w:t>
      </w:r>
      <w:r w:rsidRPr="00D90C9C">
        <w:t xml:space="preserve">already capable of  </w:t>
      </w:r>
      <m:oMath>
        <m:r>
          <w:rPr>
            <w:rFonts w:ascii="Cambria Math" w:eastAsia="MS Mincho" w:hAnsi="Cambria Math"/>
          </w:rPr>
          <m:t xml:space="preserve">n </m:t>
        </m:r>
        <m:r>
          <w:rPr>
            <w:rFonts w:ascii="Cambria Math" w:hAnsi="Cambria Math"/>
          </w:rPr>
          <m:t>+ 0</m:t>
        </m:r>
      </m:oMath>
      <w:r w:rsidRPr="00D90C9C">
        <w:t xml:space="preserve"> slot processing, </w:t>
      </w:r>
      <w:r w:rsidR="003856D0" w:rsidRPr="00D90C9C">
        <w:t xml:space="preserve">there is no additional complexity for the UE to maintain the same capability as in Uu link to operate in sidelink. </w:t>
      </w:r>
    </w:p>
    <w:p w14:paraId="7B8DE91B" w14:textId="5675F48A" w:rsidR="00E81935" w:rsidRPr="00D90C9C" w:rsidRDefault="0082165E" w:rsidP="00FD08C0">
      <w:r w:rsidRPr="00D90C9C">
        <w:t xml:space="preserve">In case </w:t>
      </w:r>
      <w:r w:rsidRPr="00D90C9C">
        <w:rPr>
          <w:rFonts w:eastAsia="MS Mincho" w:hint="eastAsia"/>
        </w:rPr>
        <w:t xml:space="preserve">of </w:t>
      </w:r>
      <w:r w:rsidRPr="00D90C9C">
        <w:rPr>
          <w:rFonts w:eastAsia="MS Mincho"/>
        </w:rPr>
        <w:t xml:space="preserve">a </w:t>
      </w:r>
      <w:r w:rsidRPr="00D90C9C">
        <w:rPr>
          <w:rFonts w:eastAsia="MS Mincho" w:hint="eastAsia"/>
        </w:rPr>
        <w:t xml:space="preserve">UE supporting </w:t>
      </w:r>
      <m:oMath>
        <m:r>
          <w:rPr>
            <w:rFonts w:ascii="Cambria Math" w:eastAsia="MS Mincho" w:hAnsi="Cambria Math"/>
          </w:rPr>
          <m:t xml:space="preserve">n </m:t>
        </m:r>
        <m:r>
          <w:rPr>
            <w:rFonts w:ascii="Cambria Math" w:hAnsi="Cambria Math"/>
          </w:rPr>
          <m:t>+ 0</m:t>
        </m:r>
      </m:oMath>
      <w:r w:rsidR="008A7C43" w:rsidRPr="00D90C9C">
        <w:t xml:space="preserve"> slot processing time</w:t>
      </w:r>
      <w:r w:rsidR="00115172" w:rsidRPr="00D90C9C">
        <w:t xml:space="preserve"> on sidelink</w:t>
      </w:r>
      <w:r w:rsidR="008A7C43" w:rsidRPr="00D90C9C">
        <w:t xml:space="preserve">, </w:t>
      </w:r>
      <w:r w:rsidR="00040F58" w:rsidRPr="00D90C9C">
        <w:t>one example can be seen</w:t>
      </w:r>
      <w:r w:rsidR="008616B9" w:rsidRPr="00D90C9C">
        <w:t xml:space="preserve"> in </w:t>
      </w:r>
      <w:r w:rsidR="003127F8" w:rsidRPr="00D90C9C">
        <w:rPr>
          <w:highlight w:val="yellow"/>
        </w:rPr>
        <w:fldChar w:fldCharType="begin"/>
      </w:r>
      <w:r w:rsidR="003127F8" w:rsidRPr="00D90C9C">
        <w:instrText xml:space="preserve"> REF _Ref527736496 \h </w:instrText>
      </w:r>
      <w:r w:rsidR="003127F8" w:rsidRPr="00D90C9C">
        <w:rPr>
          <w:highlight w:val="yellow"/>
        </w:rPr>
      </w:r>
      <w:r w:rsidR="003127F8" w:rsidRPr="00D90C9C">
        <w:rPr>
          <w:highlight w:val="yellow"/>
        </w:rPr>
        <w:fldChar w:fldCharType="separate"/>
      </w:r>
      <w:r w:rsidR="005457D4" w:rsidRPr="00D90C9C">
        <w:t>Figure 2</w:t>
      </w:r>
      <w:r w:rsidR="003127F8" w:rsidRPr="00D90C9C">
        <w:rPr>
          <w:highlight w:val="yellow"/>
        </w:rPr>
        <w:fldChar w:fldCharType="end"/>
      </w:r>
      <w:r w:rsidR="003127F8" w:rsidRPr="00D90C9C">
        <w:t>.</w:t>
      </w:r>
      <w:r w:rsidR="00D61DD8" w:rsidRPr="00D90C9C">
        <w:t xml:space="preserve"> (</w:t>
      </w:r>
      <w:r w:rsidR="00103A25" w:rsidRPr="00D90C9C">
        <w:t xml:space="preserve">Assume </w:t>
      </w:r>
      <w:r w:rsidR="008A7C43" w:rsidRPr="00D90C9C">
        <w:t>sidelink control feedback</w:t>
      </w:r>
      <w:r w:rsidR="00E81935" w:rsidRPr="00D90C9C">
        <w:t xml:space="preserve"> (SCF) </w:t>
      </w:r>
      <w:r w:rsidR="00D61DD8" w:rsidRPr="00D90C9C">
        <w:t>consume</w:t>
      </w:r>
      <w:r w:rsidR="00E40C2A" w:rsidRPr="00D90C9C">
        <w:t>s</w:t>
      </w:r>
      <w:r w:rsidR="00E81935" w:rsidRPr="00D90C9C">
        <w:t xml:space="preserve"> two</w:t>
      </w:r>
      <w:r w:rsidR="00486251" w:rsidRPr="00D90C9C">
        <w:t xml:space="preserve"> symbols)</w:t>
      </w:r>
      <w:r w:rsidR="00802B35" w:rsidRPr="00D90C9C">
        <w:t>.</w:t>
      </w:r>
    </w:p>
    <w:p w14:paraId="661AA94B" w14:textId="77777777" w:rsidR="003127F8" w:rsidRPr="00D90C9C" w:rsidRDefault="00040F58" w:rsidP="003127F8">
      <w:pPr>
        <w:keepNext/>
        <w:jc w:val="center"/>
      </w:pPr>
      <w:r w:rsidRPr="00D90C9C">
        <w:rPr>
          <w:lang w:eastAsia="en-GB"/>
        </w:rPr>
        <w:drawing>
          <wp:inline distT="0" distB="0" distL="0" distR="0" wp14:anchorId="7486938C" wp14:editId="5A0ACD83">
            <wp:extent cx="2619375" cy="73342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9375" cy="733425"/>
                    </a:xfrm>
                    <a:prstGeom prst="rect">
                      <a:avLst/>
                    </a:prstGeom>
                    <a:noFill/>
                    <a:ln>
                      <a:noFill/>
                    </a:ln>
                  </pic:spPr>
                </pic:pic>
              </a:graphicData>
            </a:graphic>
          </wp:inline>
        </w:drawing>
      </w:r>
    </w:p>
    <w:p w14:paraId="48B89117" w14:textId="5A3EC3AD" w:rsidR="008A7C43" w:rsidRPr="00D90C9C" w:rsidRDefault="003127F8" w:rsidP="003127F8">
      <w:pPr>
        <w:pStyle w:val="Caption"/>
        <w:rPr>
          <w:rFonts w:eastAsiaTheme="minorEastAsia"/>
          <w:lang w:eastAsia="zh-CN"/>
        </w:rPr>
      </w:pPr>
      <w:bookmarkStart w:id="5" w:name="_Ref527736496"/>
      <w:r w:rsidRPr="00D90C9C">
        <w:t xml:space="preserve">Figure </w:t>
      </w:r>
      <w:fldSimple w:instr=" SEQ Figure \* ARABIC ">
        <w:r w:rsidR="005457D4" w:rsidRPr="00D90C9C">
          <w:t>2</w:t>
        </w:r>
      </w:fldSimple>
      <w:bookmarkEnd w:id="5"/>
      <w:r w:rsidRPr="00D90C9C">
        <w:t>.  A sidelink slot containing both Tx and Rx transmission</w:t>
      </w:r>
    </w:p>
    <w:p w14:paraId="56DF5D23" w14:textId="33ACEE3F" w:rsidR="008C327A" w:rsidRPr="00D90C9C" w:rsidRDefault="008C327A" w:rsidP="00D61DD8">
      <w:pPr>
        <w:tabs>
          <w:tab w:val="left" w:pos="1005"/>
        </w:tabs>
        <w:rPr>
          <w:rFonts w:eastAsia="MS Mincho"/>
        </w:rPr>
      </w:pPr>
      <w:r w:rsidRPr="00D90C9C">
        <w:rPr>
          <w:rFonts w:eastAsia="MS Mincho" w:hint="eastAsia"/>
        </w:rPr>
        <w:t xml:space="preserve">For the case where a UE supports </w:t>
      </w:r>
      <m:oMath>
        <m:r>
          <w:rPr>
            <w:rFonts w:ascii="Cambria Math" w:eastAsia="MS Mincho" w:hAnsi="Cambria Math" w:hint="eastAsia"/>
          </w:rPr>
          <m:t>n</m:t>
        </m:r>
        <m:r>
          <w:rPr>
            <w:rFonts w:ascii="Cambria Math" w:eastAsia="MS Mincho" w:hAnsi="Cambria Math"/>
          </w:rPr>
          <m:t xml:space="preserve"> </m:t>
        </m:r>
        <m:r>
          <w:rPr>
            <w:rFonts w:ascii="Cambria Math" w:eastAsia="MS Mincho" w:hAnsi="Cambria Math" w:hint="eastAsia"/>
          </w:rPr>
          <m:t>+ 1</m:t>
        </m:r>
        <m:r>
          <w:rPr>
            <w:rFonts w:ascii="Cambria Math" w:eastAsia="MS Mincho" w:hAnsi="Cambria Math"/>
          </w:rPr>
          <m:t xml:space="preserve"> </m:t>
        </m:r>
      </m:oMath>
      <w:r w:rsidRPr="00D90C9C">
        <w:rPr>
          <w:rFonts w:eastAsia="MS Mincho"/>
        </w:rPr>
        <w:t xml:space="preserve">slot processing time, the gap symbol between SL data and corresponding sidelink control feedback can be saved to reduce overhead, as shown in </w:t>
      </w:r>
      <w:r w:rsidR="003127F8" w:rsidRPr="00D90C9C">
        <w:rPr>
          <w:rFonts w:eastAsia="MS Mincho"/>
          <w:highlight w:val="yellow"/>
        </w:rPr>
        <w:fldChar w:fldCharType="begin"/>
      </w:r>
      <w:r w:rsidR="003127F8" w:rsidRPr="00D90C9C">
        <w:rPr>
          <w:rFonts w:eastAsia="MS Mincho"/>
        </w:rPr>
        <w:instrText xml:space="preserve"> REF _Ref527736672 \h </w:instrText>
      </w:r>
      <w:r w:rsidR="003127F8" w:rsidRPr="00D90C9C">
        <w:rPr>
          <w:rFonts w:eastAsia="MS Mincho"/>
          <w:highlight w:val="yellow"/>
        </w:rPr>
      </w:r>
      <w:r w:rsidR="003127F8" w:rsidRPr="00D90C9C">
        <w:rPr>
          <w:rFonts w:eastAsia="MS Mincho"/>
          <w:highlight w:val="yellow"/>
        </w:rPr>
        <w:fldChar w:fldCharType="separate"/>
      </w:r>
      <w:r w:rsidR="005457D4" w:rsidRPr="00D90C9C">
        <w:t>Figure 3</w:t>
      </w:r>
      <w:r w:rsidR="003127F8" w:rsidRPr="00D90C9C">
        <w:rPr>
          <w:rFonts w:eastAsia="MS Mincho"/>
          <w:highlight w:val="yellow"/>
        </w:rPr>
        <w:fldChar w:fldCharType="end"/>
      </w:r>
      <w:r w:rsidR="003127F8" w:rsidRPr="00D90C9C">
        <w:rPr>
          <w:rFonts w:eastAsia="MS Mincho"/>
        </w:rPr>
        <w:t>.</w:t>
      </w:r>
    </w:p>
    <w:p w14:paraId="02F13F15" w14:textId="77777777" w:rsidR="003127F8" w:rsidRPr="00D90C9C" w:rsidRDefault="00040F58" w:rsidP="003127F8">
      <w:pPr>
        <w:keepNext/>
        <w:tabs>
          <w:tab w:val="left" w:pos="1005"/>
        </w:tabs>
        <w:jc w:val="center"/>
      </w:pPr>
      <w:r w:rsidRPr="00D90C9C">
        <w:rPr>
          <w:lang w:eastAsia="en-GB"/>
        </w:rPr>
        <w:drawing>
          <wp:inline distT="0" distB="0" distL="0" distR="0" wp14:anchorId="12FCC525" wp14:editId="548B9DCE">
            <wp:extent cx="5210175" cy="1276350"/>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0175" cy="1276350"/>
                    </a:xfrm>
                    <a:prstGeom prst="rect">
                      <a:avLst/>
                    </a:prstGeom>
                    <a:noFill/>
                    <a:ln>
                      <a:noFill/>
                    </a:ln>
                  </pic:spPr>
                </pic:pic>
              </a:graphicData>
            </a:graphic>
          </wp:inline>
        </w:drawing>
      </w:r>
    </w:p>
    <w:p w14:paraId="42856C6B" w14:textId="3A3D1597" w:rsidR="00040F58" w:rsidRPr="00D90C9C" w:rsidRDefault="003127F8" w:rsidP="003127F8">
      <w:pPr>
        <w:pStyle w:val="Caption"/>
        <w:rPr>
          <w:rFonts w:eastAsia="MS Mincho"/>
        </w:rPr>
      </w:pPr>
      <w:bookmarkStart w:id="6" w:name="_Ref527736672"/>
      <w:r w:rsidRPr="00D90C9C">
        <w:t xml:space="preserve">Figure </w:t>
      </w:r>
      <w:fldSimple w:instr=" SEQ Figure \* ARABIC ">
        <w:r w:rsidR="005457D4" w:rsidRPr="00D90C9C">
          <w:t>3</w:t>
        </w:r>
      </w:fldSimple>
      <w:bookmarkEnd w:id="6"/>
      <w:r w:rsidRPr="00D90C9C">
        <w:t>. N + 1 slot processing time for sidelink operation (the A/N is feedback in n + 1 slot)</w:t>
      </w:r>
    </w:p>
    <w:p w14:paraId="7CC4586D" w14:textId="510DC25A" w:rsidR="008C327A" w:rsidRPr="00D90C9C" w:rsidRDefault="00040F58" w:rsidP="008C327A">
      <w:pPr>
        <w:tabs>
          <w:tab w:val="left" w:pos="1005"/>
        </w:tabs>
        <w:jc w:val="left"/>
        <w:rPr>
          <w:rFonts w:eastAsia="MS Mincho"/>
        </w:rPr>
      </w:pPr>
      <w:r w:rsidRPr="00D90C9C">
        <w:t xml:space="preserve">In shared carrier of Uu and </w:t>
      </w:r>
      <w:r w:rsidR="00E40C2A" w:rsidRPr="00D90C9C">
        <w:t>sidelink</w:t>
      </w:r>
      <w:r w:rsidRPr="00D90C9C">
        <w:t>, a</w:t>
      </w:r>
      <w:r w:rsidR="008C327A" w:rsidRPr="00D90C9C">
        <w:t xml:space="preserve"> sidelink slot </w:t>
      </w:r>
      <w:r w:rsidR="002170D3" w:rsidRPr="00D90C9C">
        <w:t>is</w:t>
      </w:r>
      <w:r w:rsidR="008C327A" w:rsidRPr="00D90C9C">
        <w:t xml:space="preserve"> multiplexed with a Uu slot which can be 'downlink', ' uplink' or ' flexible' slot, for example,</w:t>
      </w:r>
      <w:r w:rsidR="003127F8" w:rsidRPr="00D90C9C">
        <w:t xml:space="preserve"> in</w:t>
      </w:r>
      <w:r w:rsidR="008C327A" w:rsidRPr="00D90C9C">
        <w:t xml:space="preserve"> </w:t>
      </w:r>
      <w:r w:rsidR="003127F8" w:rsidRPr="00D90C9C">
        <w:rPr>
          <w:highlight w:val="yellow"/>
        </w:rPr>
        <w:fldChar w:fldCharType="begin"/>
      </w:r>
      <w:r w:rsidR="003127F8" w:rsidRPr="00D90C9C">
        <w:instrText xml:space="preserve"> REF _Ref527736655 \h </w:instrText>
      </w:r>
      <w:r w:rsidR="003127F8" w:rsidRPr="00D90C9C">
        <w:rPr>
          <w:highlight w:val="yellow"/>
        </w:rPr>
      </w:r>
      <w:r w:rsidR="003127F8" w:rsidRPr="00D90C9C">
        <w:rPr>
          <w:highlight w:val="yellow"/>
        </w:rPr>
        <w:fldChar w:fldCharType="separate"/>
      </w:r>
      <w:r w:rsidR="005457D4" w:rsidRPr="00D90C9C">
        <w:t>Figure 4</w:t>
      </w:r>
      <w:r w:rsidR="003127F8" w:rsidRPr="00D90C9C">
        <w:rPr>
          <w:highlight w:val="yellow"/>
        </w:rPr>
        <w:fldChar w:fldCharType="end"/>
      </w:r>
      <w:r w:rsidR="003127F8" w:rsidRPr="00D90C9C">
        <w:t>,</w:t>
      </w:r>
      <w:r w:rsidR="008C327A" w:rsidRPr="00D90C9C">
        <w:t xml:space="preserve"> DL, SL and UL slots are multiplexed in sequence in time.</w:t>
      </w:r>
    </w:p>
    <w:p w14:paraId="03C64924" w14:textId="77777777" w:rsidR="003127F8" w:rsidRPr="00D90C9C" w:rsidRDefault="00C41D9D" w:rsidP="003127F8">
      <w:pPr>
        <w:keepNext/>
        <w:tabs>
          <w:tab w:val="left" w:pos="1005"/>
        </w:tabs>
        <w:jc w:val="center"/>
      </w:pPr>
      <w:r w:rsidRPr="00D90C9C">
        <w:rPr>
          <w:lang w:eastAsia="en-GB"/>
        </w:rPr>
        <w:drawing>
          <wp:inline distT="0" distB="0" distL="0" distR="0" wp14:anchorId="301B3E76" wp14:editId="5BA22AFE">
            <wp:extent cx="5153025" cy="38527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7879" cy="387131"/>
                    </a:xfrm>
                    <a:prstGeom prst="rect">
                      <a:avLst/>
                    </a:prstGeom>
                    <a:noFill/>
                    <a:ln>
                      <a:noFill/>
                    </a:ln>
                  </pic:spPr>
                </pic:pic>
              </a:graphicData>
            </a:graphic>
          </wp:inline>
        </w:drawing>
      </w:r>
    </w:p>
    <w:p w14:paraId="75338120" w14:textId="0B309C6A" w:rsidR="008A7C43" w:rsidRPr="00D90C9C" w:rsidRDefault="003127F8" w:rsidP="003127F8">
      <w:pPr>
        <w:pStyle w:val="Caption"/>
        <w:rPr>
          <w:rFonts w:eastAsia="MS Mincho"/>
        </w:rPr>
      </w:pPr>
      <w:bookmarkStart w:id="7" w:name="_Ref527736655"/>
      <w:r w:rsidRPr="00D90C9C">
        <w:t xml:space="preserve">Figure </w:t>
      </w:r>
      <w:fldSimple w:instr=" SEQ Figure \* ARABIC ">
        <w:r w:rsidR="005457D4" w:rsidRPr="00D90C9C">
          <w:t>4</w:t>
        </w:r>
      </w:fldSimple>
      <w:bookmarkEnd w:id="7"/>
      <w:r w:rsidRPr="00D90C9C">
        <w:t>. Multiplexing of DL, SL and UL slots.</w:t>
      </w:r>
    </w:p>
    <w:p w14:paraId="05182C73" w14:textId="77777777" w:rsidR="002170D3" w:rsidRPr="00D90C9C" w:rsidRDefault="002170D3" w:rsidP="00040F58">
      <w:pPr>
        <w:tabs>
          <w:tab w:val="left" w:pos="1005"/>
        </w:tabs>
        <w:jc w:val="center"/>
        <w:rPr>
          <w:rFonts w:eastAsia="MS Mincho"/>
        </w:rPr>
      </w:pPr>
    </w:p>
    <w:p w14:paraId="0B258C6C" w14:textId="17E5E119" w:rsidR="00FD08C0" w:rsidRPr="00D90C9C" w:rsidRDefault="00D61DD8" w:rsidP="00FD08C0">
      <w:pPr>
        <w:rPr>
          <w:rFonts w:eastAsia="MS Mincho"/>
          <w:b/>
          <w:u w:val="single"/>
        </w:rPr>
      </w:pPr>
      <w:r w:rsidRPr="00D90C9C">
        <w:rPr>
          <w:rFonts w:eastAsia="MS Mincho"/>
          <w:b/>
          <w:u w:val="single"/>
        </w:rPr>
        <w:t xml:space="preserve"> </w:t>
      </w:r>
      <w:r w:rsidR="001A5C20" w:rsidRPr="00D90C9C">
        <w:rPr>
          <w:rFonts w:eastAsia="MS Mincho"/>
          <w:b/>
          <w:u w:val="single"/>
        </w:rPr>
        <w:t>(2</w:t>
      </w:r>
      <w:r w:rsidR="00FD08C0" w:rsidRPr="00D90C9C">
        <w:rPr>
          <w:rFonts w:eastAsia="MS Mincho"/>
          <w:b/>
          <w:u w:val="single"/>
        </w:rPr>
        <w:t xml:space="preserve">) Multiplexing of Uu and SL </w:t>
      </w:r>
      <w:r w:rsidR="00A931AB" w:rsidRPr="00D90C9C">
        <w:rPr>
          <w:rFonts w:eastAsia="MS Mincho"/>
          <w:b/>
          <w:u w:val="single"/>
        </w:rPr>
        <w:t>at</w:t>
      </w:r>
      <w:r w:rsidR="00FD08C0" w:rsidRPr="00D90C9C">
        <w:rPr>
          <w:rFonts w:eastAsia="MS Mincho"/>
          <w:b/>
          <w:u w:val="single"/>
        </w:rPr>
        <w:t xml:space="preserve"> symbol level</w:t>
      </w:r>
    </w:p>
    <w:p w14:paraId="443AA36F" w14:textId="25F75672" w:rsidR="007E765B" w:rsidRPr="00D90C9C" w:rsidRDefault="001A5C20" w:rsidP="007E765B">
      <w:pPr>
        <w:rPr>
          <w:rFonts w:eastAsia="MS Mincho"/>
        </w:rPr>
      </w:pPr>
      <w:r w:rsidRPr="00D90C9C">
        <w:t xml:space="preserve">OFDM symbols in a slot </w:t>
      </w:r>
      <w:r w:rsidR="00C12332" w:rsidRPr="00D90C9C">
        <w:t>are configured</w:t>
      </w:r>
      <w:r w:rsidR="000456F8" w:rsidRPr="00D90C9C">
        <w:t xml:space="preserve"> as 'downlink' and/or 'uplink' along with</w:t>
      </w:r>
      <w:r w:rsidRPr="00D90C9C">
        <w:t xml:space="preserve"> 'sidelink'</w:t>
      </w:r>
      <w:r w:rsidR="000456F8" w:rsidRPr="00D90C9C">
        <w:t xml:space="preserve"> and</w:t>
      </w:r>
      <w:r w:rsidR="007E765B" w:rsidRPr="00D90C9C">
        <w:t>/or</w:t>
      </w:r>
      <w:r w:rsidR="000456F8" w:rsidRPr="00D90C9C">
        <w:t xml:space="preserve"> 'flexible'</w:t>
      </w:r>
      <w:r w:rsidR="00C12332" w:rsidRPr="00D90C9C">
        <w:t xml:space="preserve">, i.e. sidelink-Uu multiplexing within a slot. This </w:t>
      </w:r>
      <w:r w:rsidR="00C12332" w:rsidRPr="00D90C9C">
        <w:rPr>
          <w:rFonts w:eastAsia="MS Mincho"/>
        </w:rPr>
        <w:t>symbol-level multiplexing allows fast scheduling of sidelink transmission, where a UE can transmit SL as soon as a sidelink grant is signaled in downlink symbols located at the beginning of a slot. Similarly, uplink symbols located at the end of a slot ca</w:t>
      </w:r>
      <w:r w:rsidR="007E765B" w:rsidRPr="00D90C9C">
        <w:rPr>
          <w:rFonts w:eastAsia="MS Mincho"/>
        </w:rPr>
        <w:t>n be used for UL report</w:t>
      </w:r>
      <w:r w:rsidR="00B9265F" w:rsidRPr="00D90C9C">
        <w:rPr>
          <w:rFonts w:eastAsia="MS Mincho"/>
        </w:rPr>
        <w:t>s</w:t>
      </w:r>
      <w:r w:rsidR="00C12332" w:rsidRPr="00D90C9C">
        <w:rPr>
          <w:rFonts w:eastAsia="MS Mincho"/>
        </w:rPr>
        <w:t xml:space="preserve">, </w:t>
      </w:r>
      <w:r w:rsidR="00B9265F" w:rsidRPr="00D90C9C">
        <w:rPr>
          <w:rFonts w:eastAsia="MS Mincho"/>
        </w:rPr>
        <w:t>such as</w:t>
      </w:r>
      <w:r w:rsidR="00C12332" w:rsidRPr="00D90C9C">
        <w:rPr>
          <w:rFonts w:eastAsia="MS Mincho"/>
        </w:rPr>
        <w:t xml:space="preserve"> sidelink buffer status report (BSR), sidelink channel state information (CSI)</w:t>
      </w:r>
      <w:r w:rsidR="00D61DD8" w:rsidRPr="00D90C9C">
        <w:rPr>
          <w:rFonts w:eastAsia="MS Mincho"/>
        </w:rPr>
        <w:t xml:space="preserve"> report, </w:t>
      </w:r>
      <w:r w:rsidR="007E765B" w:rsidRPr="00D90C9C">
        <w:rPr>
          <w:rFonts w:eastAsia="MS Mincho"/>
        </w:rPr>
        <w:t>so that</w:t>
      </w:r>
      <w:r w:rsidR="00D61DD8" w:rsidRPr="00D90C9C">
        <w:rPr>
          <w:rFonts w:eastAsia="MS Mincho"/>
        </w:rPr>
        <w:t xml:space="preserve"> a UE can feedback to gNB </w:t>
      </w:r>
      <w:r w:rsidR="007E765B" w:rsidRPr="00D90C9C">
        <w:rPr>
          <w:rFonts w:eastAsia="MS Mincho"/>
        </w:rPr>
        <w:t xml:space="preserve">for </w:t>
      </w:r>
      <w:r w:rsidR="00D61DD8" w:rsidRPr="00D90C9C">
        <w:rPr>
          <w:rFonts w:eastAsia="MS Mincho"/>
        </w:rPr>
        <w:t xml:space="preserve">sidelink scheduling </w:t>
      </w:r>
      <w:r w:rsidR="007E765B" w:rsidRPr="00D90C9C">
        <w:rPr>
          <w:rFonts w:eastAsia="MS Mincho"/>
        </w:rPr>
        <w:t xml:space="preserve">of next </w:t>
      </w:r>
      <w:r w:rsidR="00486251" w:rsidRPr="00D90C9C">
        <w:rPr>
          <w:rFonts w:eastAsia="MS Mincho"/>
        </w:rPr>
        <w:t xml:space="preserve">sidelink </w:t>
      </w:r>
      <w:r w:rsidR="007E765B" w:rsidRPr="00D90C9C">
        <w:rPr>
          <w:rFonts w:eastAsia="MS Mincho"/>
        </w:rPr>
        <w:t xml:space="preserve">transmission </w:t>
      </w:r>
      <w:r w:rsidR="00D61DD8" w:rsidRPr="00D90C9C">
        <w:rPr>
          <w:rFonts w:eastAsia="MS Mincho"/>
        </w:rPr>
        <w:t xml:space="preserve">as soon as </w:t>
      </w:r>
      <w:r w:rsidR="007E765B" w:rsidRPr="00D90C9C">
        <w:rPr>
          <w:rFonts w:eastAsia="MS Mincho"/>
        </w:rPr>
        <w:t>the end of current</w:t>
      </w:r>
      <w:r w:rsidR="00D61DD8" w:rsidRPr="00D90C9C">
        <w:rPr>
          <w:rFonts w:eastAsia="MS Mincho"/>
        </w:rPr>
        <w:t xml:space="preserve"> sid</w:t>
      </w:r>
      <w:r w:rsidR="00486251" w:rsidRPr="00D90C9C">
        <w:rPr>
          <w:rFonts w:eastAsia="MS Mincho"/>
        </w:rPr>
        <w:t>elink transmission</w:t>
      </w:r>
      <w:r w:rsidR="007E765B" w:rsidRPr="00D90C9C">
        <w:rPr>
          <w:rFonts w:eastAsia="MS Mincho"/>
        </w:rPr>
        <w:t>.</w:t>
      </w:r>
      <w:r w:rsidR="00D61DD8" w:rsidRPr="00D90C9C">
        <w:rPr>
          <w:rFonts w:eastAsia="MS Mincho"/>
        </w:rPr>
        <w:t xml:space="preserve"> </w:t>
      </w:r>
    </w:p>
    <w:p w14:paraId="5A546861" w14:textId="1CBC2217" w:rsidR="001A5C20" w:rsidRPr="00D90C9C" w:rsidRDefault="007E765B" w:rsidP="00B1349E">
      <w:r w:rsidRPr="00D90C9C">
        <w:t xml:space="preserve">For </w:t>
      </w:r>
      <m:oMath>
        <m:r>
          <w:rPr>
            <w:rFonts w:ascii="Cambria Math" w:hAnsi="Cambria Math"/>
          </w:rPr>
          <m:t>n+0</m:t>
        </m:r>
      </m:oMath>
      <w:r w:rsidRPr="00D90C9C">
        <w:t xml:space="preserve"> slot processing time of a UE, a few options are shown in </w:t>
      </w:r>
      <w:r w:rsidR="00EB4514" w:rsidRPr="00D90C9C">
        <w:rPr>
          <w:highlight w:val="yellow"/>
        </w:rPr>
        <w:fldChar w:fldCharType="begin"/>
      </w:r>
      <w:r w:rsidR="00EB4514" w:rsidRPr="00D90C9C">
        <w:instrText xml:space="preserve"> REF _Ref527736830 \h </w:instrText>
      </w:r>
      <w:r w:rsidR="00EB4514" w:rsidRPr="00D90C9C">
        <w:rPr>
          <w:highlight w:val="yellow"/>
        </w:rPr>
      </w:r>
      <w:r w:rsidR="00EB4514" w:rsidRPr="00D90C9C">
        <w:rPr>
          <w:highlight w:val="yellow"/>
        </w:rPr>
        <w:fldChar w:fldCharType="separate"/>
      </w:r>
      <w:r w:rsidR="005457D4" w:rsidRPr="00D90C9C">
        <w:t>Figure 5</w:t>
      </w:r>
      <w:r w:rsidR="00EB4514" w:rsidRPr="00D90C9C">
        <w:rPr>
          <w:highlight w:val="yellow"/>
        </w:rPr>
        <w:fldChar w:fldCharType="end"/>
      </w:r>
      <w:r w:rsidR="00EB4514" w:rsidRPr="00D90C9C">
        <w:t xml:space="preserve">. </w:t>
      </w:r>
      <w:r w:rsidRPr="00D90C9C">
        <w:t>(</w:t>
      </w:r>
      <w:r w:rsidR="00B9265F" w:rsidRPr="00D90C9C">
        <w:t>T</w:t>
      </w:r>
      <w:r w:rsidRPr="00D90C9C">
        <w:t xml:space="preserve">ake 14 OFDM symbols in a slot as an example: assume that TX/RX transition and AGC processing time requires one symbol each; sidelink control and sidelink control feedback (SCF) consume two and one symbols, respectively; two symbols are used for DL control and UL report) </w:t>
      </w:r>
    </w:p>
    <w:p w14:paraId="6DD546F6" w14:textId="77777777" w:rsidR="003127F8" w:rsidRPr="00D90C9C" w:rsidRDefault="00E81935" w:rsidP="003127F8">
      <w:pPr>
        <w:keepNext/>
        <w:jc w:val="center"/>
      </w:pPr>
      <w:r w:rsidRPr="00D90C9C">
        <w:rPr>
          <w:lang w:eastAsia="en-GB"/>
        </w:rPr>
        <w:lastRenderedPageBreak/>
        <w:drawing>
          <wp:inline distT="0" distB="0" distL="0" distR="0" wp14:anchorId="1D32924F" wp14:editId="11D8D83A">
            <wp:extent cx="5104765" cy="2448964"/>
            <wp:effectExtent l="0" t="0" r="63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1256" cy="2485660"/>
                    </a:xfrm>
                    <a:prstGeom prst="rect">
                      <a:avLst/>
                    </a:prstGeom>
                    <a:noFill/>
                    <a:ln>
                      <a:noFill/>
                    </a:ln>
                  </pic:spPr>
                </pic:pic>
              </a:graphicData>
            </a:graphic>
          </wp:inline>
        </w:drawing>
      </w:r>
    </w:p>
    <w:p w14:paraId="035CFDD4" w14:textId="6E17F26A" w:rsidR="00E81935" w:rsidRPr="00D90C9C" w:rsidRDefault="003127F8" w:rsidP="003127F8">
      <w:pPr>
        <w:pStyle w:val="Caption"/>
      </w:pPr>
      <w:bookmarkStart w:id="8" w:name="_Ref527736830"/>
      <w:r w:rsidRPr="00D90C9C">
        <w:t xml:space="preserve">Figure </w:t>
      </w:r>
      <w:fldSimple w:instr=" SEQ Figure \* ARABIC ">
        <w:r w:rsidR="005457D4" w:rsidRPr="00D90C9C">
          <w:t>5</w:t>
        </w:r>
      </w:fldSimple>
      <w:bookmarkEnd w:id="8"/>
      <w:r w:rsidRPr="00D90C9C">
        <w:t>. Uu and SL multiplexing within a slot</w:t>
      </w:r>
    </w:p>
    <w:p w14:paraId="46E374C5" w14:textId="48A86229" w:rsidR="007E765B" w:rsidRPr="00D90C9C" w:rsidRDefault="00040F58" w:rsidP="0066577F">
      <w:pPr>
        <w:tabs>
          <w:tab w:val="left" w:pos="1005"/>
        </w:tabs>
        <w:rPr>
          <w:rFonts w:eastAsia="MS Mincho"/>
        </w:rPr>
      </w:pPr>
      <w:r w:rsidRPr="00D90C9C">
        <w:rPr>
          <w:rFonts w:eastAsia="MS Mincho" w:hint="eastAsia"/>
        </w:rPr>
        <w:t xml:space="preserve">For the case where a UE supports </w:t>
      </w:r>
      <m:oMath>
        <m:r>
          <w:rPr>
            <w:rFonts w:ascii="Cambria Math" w:eastAsia="MS Mincho" w:hAnsi="Cambria Math" w:hint="eastAsia"/>
          </w:rPr>
          <m:t>n</m:t>
        </m:r>
        <m:r>
          <w:rPr>
            <w:rFonts w:ascii="Cambria Math" w:eastAsia="MS Mincho" w:hAnsi="Cambria Math"/>
          </w:rPr>
          <m:t xml:space="preserve"> </m:t>
        </m:r>
        <m:r>
          <w:rPr>
            <w:rFonts w:ascii="Cambria Math" w:eastAsia="MS Mincho" w:hAnsi="Cambria Math" w:hint="eastAsia"/>
          </w:rPr>
          <m:t>+ 1</m:t>
        </m:r>
      </m:oMath>
      <w:r w:rsidRPr="00D90C9C">
        <w:rPr>
          <w:rFonts w:eastAsia="MS Mincho"/>
        </w:rPr>
        <w:t xml:space="preserve"> slot processing time, the gap symbol </w:t>
      </w:r>
      <w:r w:rsidR="00E513C0" w:rsidRPr="00D90C9C">
        <w:rPr>
          <w:rFonts w:eastAsia="MS Mincho"/>
        </w:rPr>
        <w:t xml:space="preserve">used for transitions </w:t>
      </w:r>
      <w:r w:rsidRPr="00D90C9C">
        <w:rPr>
          <w:rFonts w:eastAsia="MS Mincho"/>
        </w:rPr>
        <w:t>can be saved to reduce overhead,</w:t>
      </w:r>
      <w:r w:rsidR="00486251" w:rsidRPr="00D90C9C">
        <w:rPr>
          <w:rFonts w:eastAsia="MS Mincho"/>
        </w:rPr>
        <w:t xml:space="preserve"> </w:t>
      </w:r>
      <w:r w:rsidR="003127F8" w:rsidRPr="00D90C9C">
        <w:rPr>
          <w:rFonts w:eastAsia="MS Mincho"/>
        </w:rPr>
        <w:t xml:space="preserve">and </w:t>
      </w:r>
      <w:r w:rsidR="00486251" w:rsidRPr="00D90C9C">
        <w:rPr>
          <w:rFonts w:eastAsia="MS Mincho"/>
        </w:rPr>
        <w:t>this is particular</w:t>
      </w:r>
      <w:r w:rsidR="00147731" w:rsidRPr="00D90C9C">
        <w:rPr>
          <w:rFonts w:eastAsia="MS Mincho"/>
        </w:rPr>
        <w:t>ly</w:t>
      </w:r>
      <w:r w:rsidR="00486251" w:rsidRPr="00D90C9C">
        <w:rPr>
          <w:rFonts w:eastAsia="MS Mincho"/>
        </w:rPr>
        <w:t xml:space="preserve"> helpfully when DL, UL and SL are </w:t>
      </w:r>
      <w:r w:rsidR="00A931AB" w:rsidRPr="00D90C9C">
        <w:rPr>
          <w:rFonts w:eastAsia="MS Mincho"/>
        </w:rPr>
        <w:t>all</w:t>
      </w:r>
      <w:r w:rsidR="00486251" w:rsidRPr="00D90C9C">
        <w:rPr>
          <w:rFonts w:eastAsia="MS Mincho"/>
        </w:rPr>
        <w:t xml:space="preserve"> present in a slot,</w:t>
      </w:r>
      <w:r w:rsidRPr="00D90C9C">
        <w:rPr>
          <w:rFonts w:eastAsia="MS Mincho"/>
        </w:rPr>
        <w:t xml:space="preserve"> as shown in </w:t>
      </w:r>
      <w:r w:rsidR="00EB4514" w:rsidRPr="00D90C9C">
        <w:rPr>
          <w:rFonts w:eastAsia="MS Mincho"/>
          <w:highlight w:val="yellow"/>
        </w:rPr>
        <w:fldChar w:fldCharType="begin"/>
      </w:r>
      <w:r w:rsidR="00EB4514" w:rsidRPr="00D90C9C">
        <w:rPr>
          <w:rFonts w:eastAsia="MS Mincho"/>
        </w:rPr>
        <w:instrText xml:space="preserve"> REF _Ref527736815 \h </w:instrText>
      </w:r>
      <w:r w:rsidR="00EB4514" w:rsidRPr="00D90C9C">
        <w:rPr>
          <w:rFonts w:eastAsia="MS Mincho"/>
          <w:highlight w:val="yellow"/>
        </w:rPr>
      </w:r>
      <w:r w:rsidR="00EB4514" w:rsidRPr="00D90C9C">
        <w:rPr>
          <w:rFonts w:eastAsia="MS Mincho"/>
          <w:highlight w:val="yellow"/>
        </w:rPr>
        <w:fldChar w:fldCharType="separate"/>
      </w:r>
      <w:r w:rsidR="005457D4" w:rsidRPr="00D90C9C">
        <w:t>Figure 6</w:t>
      </w:r>
      <w:r w:rsidR="00EB4514" w:rsidRPr="00D90C9C">
        <w:rPr>
          <w:rFonts w:eastAsia="MS Mincho"/>
          <w:highlight w:val="yellow"/>
        </w:rPr>
        <w:fldChar w:fldCharType="end"/>
      </w:r>
      <w:r w:rsidR="00EB4514" w:rsidRPr="00D90C9C">
        <w:rPr>
          <w:rFonts w:eastAsia="MS Mincho"/>
        </w:rPr>
        <w:t>.</w:t>
      </w:r>
    </w:p>
    <w:p w14:paraId="5F11F3C1" w14:textId="77777777" w:rsidR="003127F8" w:rsidRPr="00D90C9C" w:rsidRDefault="00040F58" w:rsidP="003127F8">
      <w:pPr>
        <w:keepNext/>
        <w:jc w:val="center"/>
      </w:pPr>
      <w:r w:rsidRPr="00D90C9C">
        <w:rPr>
          <w:lang w:eastAsia="en-GB"/>
        </w:rPr>
        <w:drawing>
          <wp:inline distT="0" distB="0" distL="0" distR="0" wp14:anchorId="3C18A536" wp14:editId="602C3656">
            <wp:extent cx="5210175" cy="137160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0175" cy="1371600"/>
                    </a:xfrm>
                    <a:prstGeom prst="rect">
                      <a:avLst/>
                    </a:prstGeom>
                    <a:noFill/>
                    <a:ln>
                      <a:noFill/>
                    </a:ln>
                  </pic:spPr>
                </pic:pic>
              </a:graphicData>
            </a:graphic>
          </wp:inline>
        </w:drawing>
      </w:r>
    </w:p>
    <w:p w14:paraId="07FEFE93" w14:textId="6523D757" w:rsidR="0066577F" w:rsidRPr="00D90C9C" w:rsidRDefault="003127F8" w:rsidP="00EB4514">
      <w:pPr>
        <w:pStyle w:val="Caption"/>
        <w:rPr>
          <w:rFonts w:eastAsia="MS Mincho"/>
        </w:rPr>
      </w:pPr>
      <w:bookmarkStart w:id="9" w:name="_Ref527736815"/>
      <w:r w:rsidRPr="00D90C9C">
        <w:t xml:space="preserve">Figure </w:t>
      </w:r>
      <w:fldSimple w:instr=" SEQ Figure \* ARABIC ">
        <w:r w:rsidR="005457D4" w:rsidRPr="00D90C9C">
          <w:t>6</w:t>
        </w:r>
      </w:fldSimple>
      <w:bookmarkEnd w:id="9"/>
      <w:r w:rsidRPr="00D90C9C">
        <w:t xml:space="preserve">. </w:t>
      </w:r>
      <w:r w:rsidR="00EB4514" w:rsidRPr="00D90C9C">
        <w:t xml:space="preserve">N + 1 </w:t>
      </w:r>
      <w:r w:rsidRPr="00D90C9C">
        <w:t xml:space="preserve">slot processing time for </w:t>
      </w:r>
      <w:r w:rsidR="00EB4514" w:rsidRPr="00D90C9C">
        <w:t>UU-</w:t>
      </w:r>
      <w:r w:rsidRPr="00D90C9C">
        <w:t>sidelink operation</w:t>
      </w:r>
    </w:p>
    <w:p w14:paraId="7F12BB7D" w14:textId="78749B8D" w:rsidR="00E513C0" w:rsidRPr="00D90C9C" w:rsidRDefault="00E513C0" w:rsidP="00B1349E">
      <w:pPr>
        <w:rPr>
          <w:rFonts w:eastAsia="MS Mincho"/>
        </w:rPr>
      </w:pPr>
      <w:r w:rsidRPr="00D90C9C">
        <w:rPr>
          <w:rFonts w:eastAsia="MS Mincho"/>
        </w:rPr>
        <w:t xml:space="preserve">In shared carrier between </w:t>
      </w:r>
      <w:r w:rsidR="004C2E69" w:rsidRPr="00D90C9C">
        <w:rPr>
          <w:rFonts w:eastAsia="MS Mincho"/>
        </w:rPr>
        <w:t>Uu and sidelink, multiplexing of Uu and SL in symbol level enables finer time resource granularity</w:t>
      </w:r>
      <w:r w:rsidR="0066577F" w:rsidRPr="00D90C9C">
        <w:rPr>
          <w:rFonts w:eastAsia="MS Mincho"/>
        </w:rPr>
        <w:t xml:space="preserve"> for resource allocation</w:t>
      </w:r>
      <w:r w:rsidR="004C2E69" w:rsidRPr="00D90C9C">
        <w:rPr>
          <w:rFonts w:eastAsia="MS Mincho"/>
        </w:rPr>
        <w:t>, and this is beneficial for achieving maximized resource utilization efficiency for both Uu and sidelink. Moreover, multiplexing of Uu and SL in a slot allow</w:t>
      </w:r>
      <w:r w:rsidR="0066577F" w:rsidRPr="00D90C9C">
        <w:rPr>
          <w:rFonts w:eastAsia="MS Mincho"/>
        </w:rPr>
        <w:t>s</w:t>
      </w:r>
      <w:r w:rsidR="004C2E69" w:rsidRPr="00D90C9C">
        <w:rPr>
          <w:rFonts w:eastAsia="MS Mincho"/>
        </w:rPr>
        <w:t xml:space="preserve"> fast scheduling of sidelink </w:t>
      </w:r>
      <w:r w:rsidR="002170D3" w:rsidRPr="00D90C9C">
        <w:rPr>
          <w:rFonts w:eastAsia="MS Mincho"/>
        </w:rPr>
        <w:t xml:space="preserve">transmission </w:t>
      </w:r>
      <w:r w:rsidR="004C2E69" w:rsidRPr="00D90C9C">
        <w:rPr>
          <w:rFonts w:eastAsia="MS Mincho"/>
        </w:rPr>
        <w:t>and immediate feedback</w:t>
      </w:r>
      <w:r w:rsidR="002170D3" w:rsidRPr="00D90C9C">
        <w:rPr>
          <w:rFonts w:eastAsia="MS Mincho"/>
        </w:rPr>
        <w:t xml:space="preserve"> from sidelink source UE</w:t>
      </w:r>
      <w:r w:rsidR="004C2E69" w:rsidRPr="00D90C9C">
        <w:rPr>
          <w:rFonts w:eastAsia="MS Mincho"/>
        </w:rPr>
        <w:t xml:space="preserve"> to the gNB</w:t>
      </w:r>
      <w:r w:rsidR="0066577F" w:rsidRPr="00D90C9C">
        <w:rPr>
          <w:rFonts w:eastAsia="MS Mincho"/>
        </w:rPr>
        <w:t>,</w:t>
      </w:r>
      <w:r w:rsidR="004C2E69" w:rsidRPr="00D90C9C">
        <w:rPr>
          <w:rFonts w:eastAsia="MS Mincho"/>
        </w:rPr>
        <w:t xml:space="preserve"> and is therefore capable of </w:t>
      </w:r>
      <w:r w:rsidR="002170D3" w:rsidRPr="00D90C9C">
        <w:rPr>
          <w:rFonts w:eastAsia="MS Mincho"/>
        </w:rPr>
        <w:t>as many</w:t>
      </w:r>
      <w:r w:rsidR="004C2E69" w:rsidRPr="00D90C9C">
        <w:rPr>
          <w:rFonts w:eastAsia="MS Mincho"/>
        </w:rPr>
        <w:t xml:space="preserve"> adaptive </w:t>
      </w:r>
      <w:r w:rsidR="0066577F" w:rsidRPr="00D90C9C">
        <w:rPr>
          <w:rFonts w:eastAsia="MS Mincho"/>
        </w:rPr>
        <w:t xml:space="preserve">sidelink </w:t>
      </w:r>
      <w:r w:rsidR="004C2E69" w:rsidRPr="00D90C9C">
        <w:rPr>
          <w:rFonts w:eastAsia="MS Mincho"/>
        </w:rPr>
        <w:t>retransmissions</w:t>
      </w:r>
      <w:r w:rsidR="002170D3" w:rsidRPr="00D90C9C">
        <w:rPr>
          <w:rFonts w:eastAsia="MS Mincho"/>
        </w:rPr>
        <w:t xml:space="preserve"> as possible</w:t>
      </w:r>
      <w:r w:rsidR="004C2E69" w:rsidRPr="00D90C9C">
        <w:rPr>
          <w:rFonts w:eastAsia="MS Mincho"/>
        </w:rPr>
        <w:t xml:space="preserve"> within target latency boundary, e.g. end-to-end 3ms latency between sidelink UEs</w:t>
      </w:r>
      <w:r w:rsidR="00EB4514" w:rsidRPr="00D90C9C">
        <w:rPr>
          <w:rFonts w:eastAsia="MS Mincho"/>
        </w:rPr>
        <w:t xml:space="preserve">. </w:t>
      </w:r>
      <w:r w:rsidR="00EB4514" w:rsidRPr="00D90C9C">
        <w:rPr>
          <w:rFonts w:eastAsia="MS Mincho"/>
        </w:rPr>
        <w:fldChar w:fldCharType="begin"/>
      </w:r>
      <w:r w:rsidR="00EB4514" w:rsidRPr="00D90C9C">
        <w:rPr>
          <w:rFonts w:eastAsia="MS Mincho"/>
        </w:rPr>
        <w:instrText xml:space="preserve"> REF _Ref521601378 \n \h </w:instrText>
      </w:r>
      <w:r w:rsidR="00EB4514" w:rsidRPr="00D90C9C">
        <w:rPr>
          <w:rFonts w:eastAsia="MS Mincho"/>
        </w:rPr>
      </w:r>
      <w:r w:rsidR="00EB4514" w:rsidRPr="00D90C9C">
        <w:rPr>
          <w:rFonts w:eastAsia="MS Mincho"/>
        </w:rPr>
        <w:fldChar w:fldCharType="separate"/>
      </w:r>
      <w:r w:rsidR="005457D4" w:rsidRPr="00D90C9C">
        <w:rPr>
          <w:rFonts w:eastAsia="MS Mincho"/>
        </w:rPr>
        <w:t>[4]</w:t>
      </w:r>
      <w:r w:rsidR="00EB4514" w:rsidRPr="00D90C9C">
        <w:rPr>
          <w:rFonts w:eastAsia="MS Mincho"/>
        </w:rPr>
        <w:fldChar w:fldCharType="end"/>
      </w:r>
      <w:r w:rsidR="0066577F" w:rsidRPr="00D90C9C">
        <w:rPr>
          <w:rFonts w:eastAsia="MS Mincho"/>
        </w:rPr>
        <w:t xml:space="preserve"> </w:t>
      </w:r>
    </w:p>
    <w:p w14:paraId="2AF6B44D" w14:textId="1A04DA9F" w:rsidR="004C2E69" w:rsidRPr="00D90C9C" w:rsidRDefault="00486251" w:rsidP="00486251">
      <w:pPr>
        <w:widowControl w:val="0"/>
        <w:overflowPunct w:val="0"/>
        <w:snapToGrid/>
        <w:spacing w:before="80" w:after="80"/>
        <w:textAlignment w:val="baseline"/>
        <w:rPr>
          <w:rFonts w:ascii="Arial" w:eastAsia="MS Mincho" w:hAnsi="Arial"/>
          <w:b/>
          <w:i/>
        </w:rPr>
      </w:pPr>
      <w:r w:rsidRPr="00D90C9C">
        <w:rPr>
          <w:rFonts w:eastAsia="MS Mincho"/>
          <w:b/>
          <w:i/>
        </w:rPr>
        <w:t>Proposal 2: Sidelink s</w:t>
      </w:r>
      <w:r w:rsidR="00B06B2C" w:rsidRPr="00D90C9C">
        <w:rPr>
          <w:rFonts w:eastAsia="MS Mincho"/>
          <w:b/>
          <w:i/>
        </w:rPr>
        <w:t>ubframe configuratio</w:t>
      </w:r>
      <w:r w:rsidRPr="00D90C9C">
        <w:rPr>
          <w:rFonts w:eastAsia="MS Mincho"/>
          <w:b/>
          <w:i/>
        </w:rPr>
        <w:t xml:space="preserve">n can allow sidelink-only slots </w:t>
      </w:r>
      <w:r w:rsidR="00B06B2C" w:rsidRPr="00D90C9C">
        <w:rPr>
          <w:rFonts w:eastAsia="MS Mincho"/>
          <w:b/>
          <w:i/>
        </w:rPr>
        <w:t>and sidelink-Uu multiplexing within a slot</w:t>
      </w:r>
    </w:p>
    <w:p w14:paraId="3049E48A" w14:textId="53C50B9F" w:rsidR="00FD08C0" w:rsidRPr="00D90C9C" w:rsidRDefault="002170D3" w:rsidP="00FD08C0">
      <w:pPr>
        <w:pStyle w:val="Heading2"/>
        <w:ind w:left="578" w:hanging="578"/>
        <w:jc w:val="left"/>
        <w:rPr>
          <w:color w:val="000000"/>
        </w:rPr>
      </w:pPr>
      <w:r w:rsidRPr="00D90C9C">
        <w:rPr>
          <w:color w:val="000000"/>
          <w:lang w:eastAsia="zh-CN"/>
        </w:rPr>
        <w:t xml:space="preserve">Dedicated SL </w:t>
      </w:r>
      <w:r w:rsidR="00FD08C0" w:rsidRPr="00D90C9C">
        <w:rPr>
          <w:color w:val="000000"/>
          <w:lang w:eastAsia="zh-CN"/>
        </w:rPr>
        <w:t>carrier</w:t>
      </w:r>
    </w:p>
    <w:p w14:paraId="6E7DF906" w14:textId="7ECA97C2" w:rsidR="00710721" w:rsidRPr="00D90C9C" w:rsidRDefault="0066577F" w:rsidP="00B1349E">
      <w:pPr>
        <w:rPr>
          <w:lang w:eastAsia="zh-CN"/>
        </w:rPr>
      </w:pPr>
      <w:r w:rsidRPr="00D90C9C">
        <w:rPr>
          <w:rFonts w:hint="eastAsia"/>
          <w:lang w:eastAsia="zh-CN"/>
        </w:rPr>
        <w:t>In a dedicate</w:t>
      </w:r>
      <w:r w:rsidR="0083367C" w:rsidRPr="00D90C9C">
        <w:rPr>
          <w:rFonts w:hint="eastAsia"/>
          <w:lang w:eastAsia="zh-CN"/>
        </w:rPr>
        <w:t xml:space="preserve">d sidelink carrier, either sidelink </w:t>
      </w:r>
      <w:r w:rsidRPr="00D90C9C">
        <w:rPr>
          <w:rFonts w:hint="eastAsia"/>
          <w:lang w:eastAsia="zh-CN"/>
        </w:rPr>
        <w:t xml:space="preserve">is assisted by Uu or </w:t>
      </w:r>
      <w:r w:rsidR="0083367C" w:rsidRPr="00D90C9C">
        <w:rPr>
          <w:lang w:eastAsia="zh-CN"/>
        </w:rPr>
        <w:t xml:space="preserve">operated as </w:t>
      </w:r>
      <w:r w:rsidRPr="00D90C9C">
        <w:rPr>
          <w:rFonts w:hint="eastAsia"/>
          <w:lang w:eastAsia="zh-CN"/>
        </w:rPr>
        <w:t xml:space="preserve">standalone, </w:t>
      </w:r>
      <w:r w:rsidRPr="00D90C9C">
        <w:rPr>
          <w:lang w:eastAsia="zh-CN"/>
        </w:rPr>
        <w:t xml:space="preserve">i.e. NR SL mode 1 or mode 2, </w:t>
      </w:r>
      <w:r w:rsidR="002170D3" w:rsidRPr="00D90C9C">
        <w:rPr>
          <w:lang w:eastAsia="zh-CN"/>
        </w:rPr>
        <w:t xml:space="preserve">a sidelink </w:t>
      </w:r>
      <w:r w:rsidR="0083367C" w:rsidRPr="00D90C9C">
        <w:rPr>
          <w:lang w:eastAsia="zh-CN"/>
        </w:rPr>
        <w:t xml:space="preserve">slot </w:t>
      </w:r>
      <w:r w:rsidR="002170D3" w:rsidRPr="00D90C9C">
        <w:rPr>
          <w:lang w:eastAsia="zh-CN"/>
        </w:rPr>
        <w:t xml:space="preserve">has to be defined. This is </w:t>
      </w:r>
      <w:r w:rsidR="00576D79" w:rsidRPr="00D90C9C">
        <w:rPr>
          <w:lang w:eastAsia="zh-CN"/>
        </w:rPr>
        <w:t>the</w:t>
      </w:r>
      <w:r w:rsidR="00576D79" w:rsidRPr="00D90C9C">
        <w:rPr>
          <w:lang w:eastAsia="zh-CN"/>
        </w:rPr>
        <w:t xml:space="preserve"> </w:t>
      </w:r>
      <w:r w:rsidR="002170D3" w:rsidRPr="00D90C9C">
        <w:rPr>
          <w:lang w:eastAsia="zh-CN"/>
        </w:rPr>
        <w:t>same as sidelink slot structure in shared carrier illustrated in figure 1, figure 2 and figure 3.</w:t>
      </w:r>
    </w:p>
    <w:p w14:paraId="4271705F" w14:textId="78557020" w:rsidR="00FD08C0" w:rsidRPr="00D90C9C" w:rsidRDefault="00144CA6" w:rsidP="00FD08C0">
      <w:pPr>
        <w:pStyle w:val="Heading1"/>
      </w:pPr>
      <w:r w:rsidRPr="00D90C9C">
        <w:t>Signaling of slot formats</w:t>
      </w:r>
    </w:p>
    <w:p w14:paraId="22B4AE55" w14:textId="2C807034" w:rsidR="00710721" w:rsidRPr="00D90C9C" w:rsidRDefault="00103A25" w:rsidP="00B1349E">
      <w:r w:rsidRPr="00D90C9C">
        <w:rPr>
          <w:rFonts w:hint="eastAsia"/>
          <w:lang w:eastAsia="zh-CN"/>
        </w:rPr>
        <w:t xml:space="preserve">In </w:t>
      </w:r>
      <w:r w:rsidR="00A772C2" w:rsidRPr="00D90C9C">
        <w:rPr>
          <w:lang w:eastAsia="zh-CN"/>
        </w:rPr>
        <w:t>a s</w:t>
      </w:r>
      <w:r w:rsidRPr="00D90C9C">
        <w:rPr>
          <w:rFonts w:hint="eastAsia"/>
          <w:lang w:eastAsia="zh-CN"/>
        </w:rPr>
        <w:t xml:space="preserve">hared </w:t>
      </w:r>
      <w:r w:rsidRPr="00D90C9C">
        <w:rPr>
          <w:lang w:eastAsia="zh-CN"/>
        </w:rPr>
        <w:t>carrier</w:t>
      </w:r>
      <w:r w:rsidR="00A772C2" w:rsidRPr="00D90C9C">
        <w:rPr>
          <w:lang w:eastAsia="zh-CN"/>
        </w:rPr>
        <w:t xml:space="preserve"> between </w:t>
      </w:r>
      <w:r w:rsidR="00A772C2" w:rsidRPr="00D90C9C">
        <w:rPr>
          <w:rFonts w:hint="eastAsia"/>
          <w:lang w:eastAsia="zh-CN"/>
        </w:rPr>
        <w:t xml:space="preserve">Uu and sidelink, sidelink </w:t>
      </w:r>
      <w:r w:rsidR="00A772C2" w:rsidRPr="00D90C9C">
        <w:rPr>
          <w:lang w:eastAsia="zh-CN"/>
        </w:rPr>
        <w:t xml:space="preserve">should not </w:t>
      </w:r>
      <w:r w:rsidR="00A772C2" w:rsidRPr="00D90C9C">
        <w:rPr>
          <w:rFonts w:hint="eastAsia"/>
          <w:lang w:eastAsia="zh-CN"/>
        </w:rPr>
        <w:t xml:space="preserve">reuse </w:t>
      </w:r>
      <w:r w:rsidR="009811AF" w:rsidRPr="00D90C9C">
        <w:t>downlink</w:t>
      </w:r>
      <w:r w:rsidR="00A772C2" w:rsidRPr="00D90C9C">
        <w:t xml:space="preserve"> symbols/slots, as similarly </w:t>
      </w:r>
      <w:r w:rsidR="009811AF" w:rsidRPr="00D90C9C">
        <w:t>in LTE sidelink communication</w:t>
      </w:r>
      <w:r w:rsidR="003856D0" w:rsidRPr="00D90C9C">
        <w:t>, because multiplexing between sidelink and downlink would cause</w:t>
      </w:r>
      <w:r w:rsidR="00115172" w:rsidRPr="00D90C9C">
        <w:t xml:space="preserve"> severe interference to UE reception of DL by nearby sidelink transmission as well as UE reception of sidelink by DL transmission</w:t>
      </w:r>
      <w:r w:rsidR="009811AF" w:rsidRPr="00D90C9C">
        <w:t xml:space="preserve"> </w:t>
      </w:r>
      <w:r w:rsidR="00A772C2" w:rsidRPr="00D90C9C">
        <w:t>Instead, sidelink can reuse parts of up</w:t>
      </w:r>
      <w:r w:rsidR="009811AF" w:rsidRPr="00D90C9C">
        <w:t>link</w:t>
      </w:r>
      <w:r w:rsidR="00A772C2" w:rsidRPr="00D90C9C">
        <w:t xml:space="preserve"> symbols/slots</w:t>
      </w:r>
      <w:r w:rsidR="00A772C2" w:rsidRPr="00D90C9C">
        <w:rPr>
          <w:lang w:eastAsia="zh-CN"/>
        </w:rPr>
        <w:t>.</w:t>
      </w:r>
      <w:r w:rsidR="009811AF" w:rsidRPr="00D90C9C">
        <w:rPr>
          <w:lang w:eastAsia="zh-CN"/>
        </w:rPr>
        <w:t xml:space="preserve"> Consequently,</w:t>
      </w:r>
      <w:r w:rsidR="002E2FB9" w:rsidRPr="00D90C9C">
        <w:rPr>
          <w:rFonts w:hint="eastAsia"/>
          <w:lang w:eastAsia="zh-CN"/>
        </w:rPr>
        <w:t xml:space="preserve"> </w:t>
      </w:r>
      <w:r w:rsidR="009811AF" w:rsidRPr="00D90C9C">
        <w:t>'uplink'</w:t>
      </w:r>
      <w:r w:rsidR="009811AF" w:rsidRPr="00D90C9C">
        <w:rPr>
          <w:lang w:eastAsia="zh-CN"/>
        </w:rPr>
        <w:t xml:space="preserve"> (denoted as </w:t>
      </w:r>
      <w:r w:rsidR="009811AF" w:rsidRPr="00D90C9C">
        <w:t>'</w:t>
      </w:r>
      <w:r w:rsidR="009811AF" w:rsidRPr="00D90C9C">
        <w:rPr>
          <w:lang w:eastAsia="zh-CN"/>
        </w:rPr>
        <w:t>U</w:t>
      </w:r>
      <w:r w:rsidR="009811AF" w:rsidRPr="00D90C9C">
        <w:t>'</w:t>
      </w:r>
      <w:r w:rsidR="009811AF" w:rsidRPr="00D90C9C">
        <w:rPr>
          <w:lang w:eastAsia="zh-CN"/>
        </w:rPr>
        <w:t>)</w:t>
      </w:r>
      <w:r w:rsidR="002E2FB9" w:rsidRPr="00D90C9C">
        <w:rPr>
          <w:rFonts w:hint="eastAsia"/>
          <w:lang w:eastAsia="zh-CN"/>
        </w:rPr>
        <w:t xml:space="preserve"> and </w:t>
      </w:r>
      <w:r w:rsidR="009811AF" w:rsidRPr="00D90C9C">
        <w:t xml:space="preserve">'flexible' </w:t>
      </w:r>
      <w:r w:rsidR="009811AF" w:rsidRPr="00D90C9C">
        <w:rPr>
          <w:lang w:eastAsia="zh-CN"/>
        </w:rPr>
        <w:t xml:space="preserve">(denoted as </w:t>
      </w:r>
      <w:r w:rsidR="009811AF" w:rsidRPr="00D90C9C">
        <w:t>'</w:t>
      </w:r>
      <w:r w:rsidR="009811AF" w:rsidRPr="00D90C9C">
        <w:rPr>
          <w:lang w:eastAsia="zh-CN"/>
        </w:rPr>
        <w:t>X</w:t>
      </w:r>
      <w:r w:rsidR="009811AF" w:rsidRPr="00D90C9C">
        <w:t>'</w:t>
      </w:r>
      <w:r w:rsidR="009811AF" w:rsidRPr="00D90C9C">
        <w:rPr>
          <w:lang w:eastAsia="zh-CN"/>
        </w:rPr>
        <w:t>)</w:t>
      </w:r>
      <w:r w:rsidR="002E2FB9" w:rsidRPr="00D90C9C">
        <w:rPr>
          <w:rFonts w:hint="eastAsia"/>
          <w:lang w:eastAsia="zh-CN"/>
        </w:rPr>
        <w:t xml:space="preserve"> symbols </w:t>
      </w:r>
      <w:r w:rsidR="001A6A95" w:rsidRPr="00D90C9C">
        <w:rPr>
          <w:lang w:eastAsia="zh-CN"/>
        </w:rPr>
        <w:t xml:space="preserve">can be </w:t>
      </w:r>
      <w:r w:rsidR="00F201CD" w:rsidRPr="00D90C9C">
        <w:rPr>
          <w:lang w:eastAsia="zh-CN"/>
        </w:rPr>
        <w:t>overwritten</w:t>
      </w:r>
      <w:r w:rsidR="001A6A95" w:rsidRPr="00D90C9C">
        <w:rPr>
          <w:lang w:eastAsia="zh-CN"/>
        </w:rPr>
        <w:t xml:space="preserve"> as </w:t>
      </w:r>
      <w:r w:rsidR="001A6A95" w:rsidRPr="00D90C9C">
        <w:t>'sidelink'</w:t>
      </w:r>
      <w:r w:rsidR="001A6A95" w:rsidRPr="00D90C9C">
        <w:rPr>
          <w:lang w:eastAsia="zh-CN"/>
        </w:rPr>
        <w:t xml:space="preserve"> (denoted as </w:t>
      </w:r>
      <w:r w:rsidR="001A6A95" w:rsidRPr="00D90C9C">
        <w:t>'</w:t>
      </w:r>
      <w:r w:rsidR="001A6A95" w:rsidRPr="00D90C9C">
        <w:rPr>
          <w:lang w:eastAsia="zh-CN"/>
        </w:rPr>
        <w:t>S</w:t>
      </w:r>
      <w:r w:rsidR="001A6A95" w:rsidRPr="00D90C9C">
        <w:t>'</w:t>
      </w:r>
      <w:r w:rsidR="001A6A95" w:rsidRPr="00D90C9C">
        <w:rPr>
          <w:lang w:eastAsia="zh-CN"/>
        </w:rPr>
        <w:t xml:space="preserve">) symbols. For instance, in </w:t>
      </w:r>
      <w:r w:rsidR="00EB4514" w:rsidRPr="00D90C9C">
        <w:rPr>
          <w:highlight w:val="yellow"/>
          <w:lang w:eastAsia="zh-CN"/>
        </w:rPr>
        <w:fldChar w:fldCharType="begin"/>
      </w:r>
      <w:r w:rsidR="00EB4514" w:rsidRPr="00D90C9C">
        <w:rPr>
          <w:lang w:eastAsia="zh-CN"/>
        </w:rPr>
        <w:instrText xml:space="preserve"> REF _Ref527736926 \h </w:instrText>
      </w:r>
      <w:r w:rsidR="00EB4514" w:rsidRPr="00D90C9C">
        <w:rPr>
          <w:highlight w:val="yellow"/>
          <w:lang w:eastAsia="zh-CN"/>
        </w:rPr>
      </w:r>
      <w:r w:rsidR="00EB4514" w:rsidRPr="00D90C9C">
        <w:rPr>
          <w:highlight w:val="yellow"/>
          <w:lang w:eastAsia="zh-CN"/>
        </w:rPr>
        <w:fldChar w:fldCharType="separate"/>
      </w:r>
      <w:r w:rsidR="005457D4" w:rsidRPr="00D90C9C">
        <w:t>Figure 7</w:t>
      </w:r>
      <w:r w:rsidR="00EB4514" w:rsidRPr="00D90C9C">
        <w:rPr>
          <w:highlight w:val="yellow"/>
          <w:lang w:eastAsia="zh-CN"/>
        </w:rPr>
        <w:fldChar w:fldCharType="end"/>
      </w:r>
      <w:r w:rsidR="001A6A95" w:rsidRPr="00D90C9C">
        <w:rPr>
          <w:lang w:eastAsia="zh-CN"/>
        </w:rPr>
        <w:t xml:space="preserve">, a cell-specific TDD DL-UL configuration on a flexible slot is </w:t>
      </w:r>
      <w:r w:rsidR="00F201CD" w:rsidRPr="00D90C9C">
        <w:rPr>
          <w:lang w:eastAsia="zh-CN"/>
        </w:rPr>
        <w:t>configured</w:t>
      </w:r>
      <w:r w:rsidR="001A6A95" w:rsidRPr="00D90C9C">
        <w:rPr>
          <w:lang w:eastAsia="zh-CN"/>
        </w:rPr>
        <w:t xml:space="preserve">, and some </w:t>
      </w:r>
      <w:r w:rsidR="001A6A95" w:rsidRPr="00D90C9C">
        <w:t>'</w:t>
      </w:r>
      <w:r w:rsidR="001A6A95" w:rsidRPr="00D90C9C">
        <w:rPr>
          <w:lang w:eastAsia="zh-CN"/>
        </w:rPr>
        <w:t>X</w:t>
      </w:r>
      <w:r w:rsidR="001A6A95" w:rsidRPr="00D90C9C">
        <w:t>' and '</w:t>
      </w:r>
      <w:r w:rsidR="001A6A95" w:rsidRPr="00D90C9C">
        <w:rPr>
          <w:lang w:eastAsia="zh-CN"/>
        </w:rPr>
        <w:t>U</w:t>
      </w:r>
      <w:r w:rsidR="001A6A95" w:rsidRPr="00D90C9C">
        <w:t xml:space="preserve">' can be </w:t>
      </w:r>
      <w:r w:rsidR="00F201CD" w:rsidRPr="00D90C9C">
        <w:t xml:space="preserve">overwritten </w:t>
      </w:r>
      <w:r w:rsidR="001A6A95" w:rsidRPr="00D90C9C">
        <w:t>as '</w:t>
      </w:r>
      <w:r w:rsidR="001A6A95" w:rsidRPr="00D90C9C">
        <w:rPr>
          <w:lang w:eastAsia="zh-CN"/>
        </w:rPr>
        <w:t>S</w:t>
      </w:r>
      <w:r w:rsidR="001A6A95" w:rsidRPr="00D90C9C">
        <w:t>' via UE-specific RRC signaling.</w:t>
      </w:r>
    </w:p>
    <w:p w14:paraId="09DCA66A" w14:textId="77777777" w:rsidR="00EB4514" w:rsidRPr="00D90C9C" w:rsidRDefault="00710721" w:rsidP="00EB4514">
      <w:pPr>
        <w:keepNext/>
        <w:jc w:val="center"/>
      </w:pPr>
      <w:r w:rsidRPr="00D90C9C">
        <w:rPr>
          <w:lang w:eastAsia="en-GB"/>
        </w:rPr>
        <w:lastRenderedPageBreak/>
        <w:drawing>
          <wp:inline distT="0" distB="0" distL="0" distR="0" wp14:anchorId="74178054" wp14:editId="2B4C3044">
            <wp:extent cx="4943475" cy="14573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3475" cy="1457325"/>
                    </a:xfrm>
                    <a:prstGeom prst="rect">
                      <a:avLst/>
                    </a:prstGeom>
                    <a:noFill/>
                    <a:ln>
                      <a:noFill/>
                    </a:ln>
                  </pic:spPr>
                </pic:pic>
              </a:graphicData>
            </a:graphic>
          </wp:inline>
        </w:drawing>
      </w:r>
    </w:p>
    <w:p w14:paraId="0890C4DB" w14:textId="0E3903FA" w:rsidR="00710721" w:rsidRPr="00D90C9C" w:rsidRDefault="00EB4514" w:rsidP="00EB4514">
      <w:pPr>
        <w:pStyle w:val="Caption"/>
      </w:pPr>
      <w:bookmarkStart w:id="10" w:name="_Ref527736926"/>
      <w:r w:rsidRPr="00D90C9C">
        <w:t xml:space="preserve">Figure </w:t>
      </w:r>
      <w:fldSimple w:instr=" SEQ Figure \* ARABIC ">
        <w:r w:rsidR="005457D4" w:rsidRPr="00D90C9C">
          <w:t>7</w:t>
        </w:r>
      </w:fldSimple>
      <w:bookmarkEnd w:id="10"/>
      <w:r w:rsidRPr="00D90C9C">
        <w:t>. TDD DL-UL-SL configuration</w:t>
      </w:r>
    </w:p>
    <w:p w14:paraId="43485BDE" w14:textId="565D37A8" w:rsidR="00F201CD" w:rsidRPr="00D90C9C" w:rsidRDefault="007973AF" w:rsidP="00B1349E">
      <w:r w:rsidRPr="00D90C9C">
        <w:t xml:space="preserve">In NR Uu, </w:t>
      </w:r>
      <w:r w:rsidRPr="00D90C9C">
        <w:rPr>
          <w:rFonts w:hint="eastAsia"/>
        </w:rPr>
        <w:t xml:space="preserve">a group common DCI </w:t>
      </w:r>
      <w:r w:rsidRPr="00D90C9C">
        <w:t xml:space="preserve">scrambled </w:t>
      </w:r>
      <w:r w:rsidRPr="00D90C9C">
        <w:rPr>
          <w:rFonts w:hint="eastAsia"/>
        </w:rPr>
        <w:t xml:space="preserve">with </w:t>
      </w:r>
      <w:r w:rsidRPr="00D90C9C">
        <w:t xml:space="preserve">SFI-RNTI can be signaled to a group of UEs for indication of </w:t>
      </w:r>
      <w:r w:rsidR="004C3837" w:rsidRPr="00D90C9C">
        <w:t xml:space="preserve">TDD </w:t>
      </w:r>
      <w:r w:rsidRPr="00D90C9C">
        <w:t xml:space="preserve">DL-UL configuration of a slot. </w:t>
      </w:r>
      <w:r w:rsidR="004C3837" w:rsidRPr="00D90C9C">
        <w:t>Based on NR Uu design,</w:t>
      </w:r>
      <w:r w:rsidRPr="00D90C9C">
        <w:t xml:space="preserve"> </w:t>
      </w:r>
      <w:r w:rsidRPr="00D90C9C">
        <w:rPr>
          <w:rFonts w:hint="eastAsia"/>
        </w:rPr>
        <w:t xml:space="preserve">a group common DCI </w:t>
      </w:r>
      <w:r w:rsidRPr="00D90C9C">
        <w:t xml:space="preserve">scrambled </w:t>
      </w:r>
      <w:r w:rsidRPr="00D90C9C">
        <w:rPr>
          <w:rFonts w:hint="eastAsia"/>
        </w:rPr>
        <w:t xml:space="preserve">with </w:t>
      </w:r>
      <w:r w:rsidRPr="00D90C9C">
        <w:t>sidelink SFI-RNTI</w:t>
      </w:r>
      <w:r w:rsidR="004C3837" w:rsidRPr="00D90C9C">
        <w:t xml:space="preserve"> </w:t>
      </w:r>
      <w:r w:rsidRPr="00D90C9C">
        <w:t xml:space="preserve">(SL-SFI-RNTI) can be </w:t>
      </w:r>
      <w:r w:rsidR="004C3837" w:rsidRPr="00D90C9C">
        <w:t xml:space="preserve">defined and </w:t>
      </w:r>
      <w:r w:rsidRPr="00D90C9C">
        <w:t xml:space="preserve">signaled to a group of sidelink UEs for indication of </w:t>
      </w:r>
      <w:r w:rsidR="004C3837" w:rsidRPr="00D90C9C">
        <w:t xml:space="preserve">TDD </w:t>
      </w:r>
      <w:r w:rsidRPr="00D90C9C">
        <w:t>DL-UL-SL configuration.</w:t>
      </w:r>
      <w:r w:rsidR="004C3837" w:rsidRPr="00D90C9C">
        <w:t xml:space="preserve"> The SL-SFI is only for sidelink operation, and does not cause impact </w:t>
      </w:r>
      <w:r w:rsidR="00446524" w:rsidRPr="00D90C9C">
        <w:t xml:space="preserve">to </w:t>
      </w:r>
      <w:r w:rsidR="004C3837" w:rsidRPr="00D90C9C">
        <w:t xml:space="preserve">existing NR Uu </w:t>
      </w:r>
      <w:r w:rsidR="00446524" w:rsidRPr="00D90C9C">
        <w:t>slot format</w:t>
      </w:r>
      <w:r w:rsidR="004C3837" w:rsidRPr="00D90C9C">
        <w:t xml:space="preserve"> for downlink and uplink. Therefore a new SL-SFI </w:t>
      </w:r>
      <w:r w:rsidR="00580071" w:rsidRPr="00D90C9C">
        <w:t>table containing different combination of 'sidelink' and 'downlink' and/or 'uplink' and/or 'flexible' symbols should be supported.</w:t>
      </w:r>
    </w:p>
    <w:p w14:paraId="66B75A5C" w14:textId="77777777" w:rsidR="00576D79" w:rsidRPr="00D90C9C" w:rsidRDefault="00576D79" w:rsidP="00576D79">
      <w:pPr>
        <w:widowControl w:val="0"/>
        <w:overflowPunct w:val="0"/>
        <w:snapToGrid/>
        <w:spacing w:before="80" w:after="80"/>
        <w:textAlignment w:val="baseline"/>
        <w:rPr>
          <w:rFonts w:eastAsia="MS Mincho"/>
          <w:b/>
          <w:i/>
        </w:rPr>
      </w:pPr>
      <w:r w:rsidRPr="00D90C9C">
        <w:rPr>
          <w:rFonts w:eastAsia="MS Mincho"/>
          <w:b/>
          <w:i/>
        </w:rPr>
        <w:t>Proposal 5: Uplink and flexible symbols configured on a cell-specific basis can be overwritten with UE-specific signaling, or group-common DCI with SL-SFI-RNTI:</w:t>
      </w:r>
    </w:p>
    <w:p w14:paraId="231266A5" w14:textId="24CEDC81" w:rsidR="00576D79" w:rsidRPr="00D90C9C"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The 'uplink' and 'flexible' symbols can be configured UE-specifically as 'sidelink'</w:t>
      </w:r>
      <w:r w:rsidRPr="00D90C9C">
        <w:rPr>
          <w:rFonts w:eastAsia="MS Mincho"/>
          <w:b/>
          <w:i/>
        </w:rPr>
        <w:t>.</w:t>
      </w:r>
    </w:p>
    <w:p w14:paraId="13F89F03" w14:textId="77777777" w:rsidR="00576D79" w:rsidRPr="00D90C9C"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A SL-SFI table for indicating TDD DL-UL-SL configuration is supported.</w:t>
      </w:r>
    </w:p>
    <w:p w14:paraId="54D1932F" w14:textId="13609160" w:rsidR="00157FC3" w:rsidRPr="00D90C9C" w:rsidRDefault="00747F48" w:rsidP="000F76B5">
      <w:pPr>
        <w:pStyle w:val="Heading1"/>
        <w:snapToGrid/>
        <w:contextualSpacing/>
      </w:pPr>
      <w:r w:rsidRPr="00D90C9C">
        <w:t>Conclusion</w:t>
      </w:r>
      <w:r w:rsidR="006B1FD5" w:rsidRPr="00D90C9C">
        <w:t>s</w:t>
      </w:r>
    </w:p>
    <w:p w14:paraId="070854FC" w14:textId="77777777" w:rsidR="00F02D8D" w:rsidRPr="00D90C9C" w:rsidRDefault="00F02D8D" w:rsidP="000F76B5">
      <w:pPr>
        <w:contextualSpacing/>
        <w:rPr>
          <w:rFonts w:eastAsia="MS Mincho"/>
        </w:rPr>
      </w:pPr>
      <w:r w:rsidRPr="00D90C9C">
        <w:rPr>
          <w:rFonts w:eastAsia="MS Mincho"/>
        </w:rPr>
        <w:t>This contribution has provided our view on sidelink physical layer structure and procedure for NR V2X:</w:t>
      </w:r>
    </w:p>
    <w:p w14:paraId="14B28A08" w14:textId="77777777" w:rsidR="00EB4514" w:rsidRPr="00D90C9C" w:rsidRDefault="00EB4514" w:rsidP="00EB4514">
      <w:pPr>
        <w:snapToGrid/>
        <w:rPr>
          <w:rFonts w:eastAsia="MS Mincho"/>
          <w:b/>
          <w:i/>
        </w:rPr>
      </w:pPr>
      <w:bookmarkStart w:id="11" w:name="_Ref124589665"/>
      <w:bookmarkStart w:id="12" w:name="_Ref71620620"/>
      <w:bookmarkStart w:id="13" w:name="_Ref124671424"/>
      <w:r w:rsidRPr="00D90C9C">
        <w:rPr>
          <w:rFonts w:eastAsia="MS Mincho"/>
          <w:b/>
          <w:i/>
        </w:rPr>
        <w:t xml:space="preserve">Proposal 1: The NR sidelink frame structure design is based on the existing NR </w:t>
      </w:r>
      <w:r w:rsidRPr="00D90C9C">
        <w:rPr>
          <w:rFonts w:eastAsia="MS Mincho" w:hint="eastAsia"/>
          <w:b/>
          <w:i/>
        </w:rPr>
        <w:t xml:space="preserve">Uu </w:t>
      </w:r>
      <w:r w:rsidRPr="00D90C9C">
        <w:rPr>
          <w:rFonts w:eastAsia="MS Mincho"/>
          <w:b/>
          <w:i/>
        </w:rPr>
        <w:t>frame structure.</w:t>
      </w:r>
    </w:p>
    <w:p w14:paraId="06A428E7" w14:textId="77777777" w:rsidR="00EB4514" w:rsidRPr="00D90C9C" w:rsidRDefault="00EB4514" w:rsidP="00EB4514">
      <w:pPr>
        <w:widowControl w:val="0"/>
        <w:overflowPunct w:val="0"/>
        <w:snapToGrid/>
        <w:spacing w:before="80" w:after="80"/>
        <w:textAlignment w:val="baseline"/>
        <w:rPr>
          <w:rFonts w:ascii="Arial" w:eastAsia="MS Mincho" w:hAnsi="Arial"/>
          <w:b/>
          <w:i/>
        </w:rPr>
      </w:pPr>
      <w:r w:rsidRPr="00D90C9C">
        <w:rPr>
          <w:rFonts w:eastAsia="MS Mincho"/>
          <w:b/>
          <w:i/>
        </w:rPr>
        <w:t>Proposal 2: Sidelink subframe configuration can allow sidelink-only slots and sidelink-Uu multiplexing within a slot</w:t>
      </w:r>
    </w:p>
    <w:p w14:paraId="06D0D47A" w14:textId="77777777" w:rsidR="00576D79" w:rsidRPr="00D90C9C" w:rsidRDefault="00576D79" w:rsidP="00576D79">
      <w:pPr>
        <w:widowControl w:val="0"/>
        <w:overflowPunct w:val="0"/>
        <w:snapToGrid/>
        <w:spacing w:before="80" w:after="80"/>
        <w:textAlignment w:val="baseline"/>
        <w:rPr>
          <w:rFonts w:eastAsia="MS Mincho"/>
          <w:b/>
          <w:i/>
        </w:rPr>
      </w:pPr>
      <w:r w:rsidRPr="00D90C9C">
        <w:rPr>
          <w:rFonts w:eastAsia="MS Mincho"/>
          <w:b/>
          <w:i/>
        </w:rPr>
        <w:t>Proposal 5: Uplink and flexible symbols configured on a cell-specific basis can be overwritten with UE-specific signaling, or group-common DCI with SL-SFI-RNTI:</w:t>
      </w:r>
    </w:p>
    <w:p w14:paraId="14740498" w14:textId="77777777" w:rsidR="00576D79" w:rsidRPr="00D90C9C"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The 'uplink' and 'flexible' symbols can be configured UE-specifically as 'sidelink'.</w:t>
      </w:r>
    </w:p>
    <w:p w14:paraId="41E0FE81" w14:textId="77777777" w:rsidR="00576D79" w:rsidRPr="00D90C9C"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A SL-SFI table for indicating TDD DL-UL-SL configuration is supported.</w:t>
      </w:r>
    </w:p>
    <w:p w14:paraId="573374E8" w14:textId="2E053225" w:rsidR="001D780E" w:rsidRPr="00D90C9C" w:rsidRDefault="001D780E" w:rsidP="00D90C9C">
      <w:pPr>
        <w:pStyle w:val="Heading1"/>
      </w:pPr>
      <w:r w:rsidRPr="00D90C9C">
        <w:t>References</w:t>
      </w:r>
    </w:p>
    <w:p w14:paraId="0C4397CB" w14:textId="7F9AABCC" w:rsidR="00267E5E" w:rsidRPr="00D90C9C" w:rsidRDefault="00EB4514" w:rsidP="000F76B5">
      <w:pPr>
        <w:pStyle w:val="ListParagraph"/>
        <w:widowControl w:val="0"/>
        <w:numPr>
          <w:ilvl w:val="0"/>
          <w:numId w:val="7"/>
        </w:numPr>
        <w:overflowPunct w:val="0"/>
        <w:snapToGrid/>
        <w:spacing w:before="80" w:after="80"/>
        <w:textAlignment w:val="baseline"/>
        <w:rPr>
          <w:sz w:val="20"/>
          <w:szCs w:val="20"/>
        </w:rPr>
      </w:pPr>
      <w:bookmarkStart w:id="14" w:name="_Ref524445146"/>
      <w:bookmarkStart w:id="15" w:name="_Ref521596413"/>
      <w:bookmarkStart w:id="16" w:name="_Ref521601297"/>
      <w:bookmarkStart w:id="17" w:name="_Ref518987443"/>
      <w:bookmarkStart w:id="18" w:name="_Ref167612671"/>
      <w:bookmarkEnd w:id="11"/>
      <w:bookmarkEnd w:id="12"/>
      <w:bookmarkEnd w:id="13"/>
      <w:r w:rsidRPr="00D90C9C">
        <w:rPr>
          <w:sz w:val="20"/>
        </w:rPr>
        <w:t>Final</w:t>
      </w:r>
      <w:r w:rsidR="009B7D6D" w:rsidRPr="00D90C9C">
        <w:rPr>
          <w:sz w:val="20"/>
        </w:rPr>
        <w:t xml:space="preserve"> Report of 3GPP TSG RAN WG1 #94, </w:t>
      </w:r>
      <w:r w:rsidR="009B7D6D" w:rsidRPr="00D90C9C">
        <w:rPr>
          <w:sz w:val="20"/>
          <w:szCs w:val="20"/>
          <w:lang w:eastAsia="zh-CN"/>
        </w:rPr>
        <w:t>Gothenburg, Sweden, August, 2018</w:t>
      </w:r>
      <w:bookmarkEnd w:id="14"/>
    </w:p>
    <w:p w14:paraId="34F17587" w14:textId="7C26D030" w:rsidR="005C382C" w:rsidRPr="00D90C9C" w:rsidRDefault="005C382C" w:rsidP="000F76B5">
      <w:pPr>
        <w:pStyle w:val="ListParagraph"/>
        <w:widowControl w:val="0"/>
        <w:numPr>
          <w:ilvl w:val="0"/>
          <w:numId w:val="7"/>
        </w:numPr>
        <w:overflowPunct w:val="0"/>
        <w:snapToGrid/>
        <w:spacing w:before="80" w:after="80"/>
        <w:textAlignment w:val="baseline"/>
        <w:rPr>
          <w:sz w:val="20"/>
          <w:szCs w:val="20"/>
        </w:rPr>
      </w:pPr>
      <w:bookmarkStart w:id="19" w:name="_Ref528253691"/>
      <w:r w:rsidRPr="00D90C9C">
        <w:rPr>
          <w:sz w:val="20"/>
          <w:szCs w:val="20"/>
          <w:lang w:eastAsia="zh-CN"/>
        </w:rPr>
        <w:t xml:space="preserve">Chairman notes of </w:t>
      </w:r>
      <w:r w:rsidRPr="00D90C9C">
        <w:rPr>
          <w:sz w:val="20"/>
        </w:rPr>
        <w:t>3GPP TSG RAN WG1 #94b, Chengdu, China, October, 2018</w:t>
      </w:r>
      <w:bookmarkEnd w:id="19"/>
    </w:p>
    <w:p w14:paraId="1822EE16" w14:textId="37F16243" w:rsidR="00F02D8D" w:rsidRPr="00D90C9C" w:rsidRDefault="00F02D8D" w:rsidP="000F76B5">
      <w:pPr>
        <w:pStyle w:val="ListParagraph"/>
        <w:widowControl w:val="0"/>
        <w:numPr>
          <w:ilvl w:val="0"/>
          <w:numId w:val="7"/>
        </w:numPr>
        <w:overflowPunct w:val="0"/>
        <w:snapToGrid/>
        <w:spacing w:before="80" w:after="80"/>
        <w:textAlignment w:val="baseline"/>
        <w:rPr>
          <w:sz w:val="20"/>
          <w:szCs w:val="20"/>
        </w:rPr>
      </w:pPr>
      <w:bookmarkStart w:id="20" w:name="_Ref524445121"/>
      <w:r w:rsidRPr="00D90C9C">
        <w:rPr>
          <w:sz w:val="20"/>
          <w:szCs w:val="20"/>
        </w:rPr>
        <w:t>RP-18</w:t>
      </w:r>
      <w:r w:rsidR="00764A80" w:rsidRPr="00D90C9C">
        <w:rPr>
          <w:sz w:val="20"/>
          <w:szCs w:val="20"/>
        </w:rPr>
        <w:t>2111</w:t>
      </w:r>
      <w:r w:rsidRPr="00D90C9C">
        <w:rPr>
          <w:sz w:val="20"/>
          <w:szCs w:val="20"/>
        </w:rPr>
        <w:t>, “</w:t>
      </w:r>
      <w:r w:rsidR="00764A80" w:rsidRPr="00D90C9C">
        <w:rPr>
          <w:sz w:val="20"/>
          <w:szCs w:val="20"/>
        </w:rPr>
        <w:t xml:space="preserve">Revised </w:t>
      </w:r>
      <w:r w:rsidRPr="00D90C9C">
        <w:rPr>
          <w:sz w:val="20"/>
          <w:szCs w:val="20"/>
        </w:rPr>
        <w:t xml:space="preserve">SID: Study on NR V2X”, </w:t>
      </w:r>
      <w:bookmarkStart w:id="21" w:name="_Ref521596282"/>
      <w:bookmarkEnd w:id="15"/>
      <w:bookmarkEnd w:id="16"/>
      <w:r w:rsidR="00764A80" w:rsidRPr="00D90C9C">
        <w:rPr>
          <w:sz w:val="20"/>
          <w:szCs w:val="20"/>
        </w:rPr>
        <w:t>LG, Gold Coast, Australia,</w:t>
      </w:r>
      <w:r w:rsidR="00715C5B" w:rsidRPr="00D90C9C">
        <w:rPr>
          <w:sz w:val="20"/>
          <w:szCs w:val="20"/>
        </w:rPr>
        <w:t xml:space="preserve"> 2018</w:t>
      </w:r>
      <w:bookmarkEnd w:id="20"/>
    </w:p>
    <w:p w14:paraId="0F148355" w14:textId="77777777" w:rsidR="00F02D8D" w:rsidRPr="00D90C9C" w:rsidRDefault="00F02D8D" w:rsidP="000F76B5">
      <w:pPr>
        <w:pStyle w:val="ListParagraph"/>
        <w:widowControl w:val="0"/>
        <w:numPr>
          <w:ilvl w:val="0"/>
          <w:numId w:val="7"/>
        </w:numPr>
        <w:overflowPunct w:val="0"/>
        <w:snapToGrid/>
        <w:spacing w:before="80" w:after="80"/>
        <w:textAlignment w:val="baseline"/>
        <w:rPr>
          <w:sz w:val="20"/>
          <w:szCs w:val="20"/>
        </w:rPr>
      </w:pPr>
      <w:bookmarkStart w:id="22" w:name="_Ref521601378"/>
      <w:bookmarkEnd w:id="21"/>
      <w:r w:rsidRPr="00D90C9C">
        <w:rPr>
          <w:sz w:val="20"/>
          <w:szCs w:val="20"/>
        </w:rPr>
        <w:t>TR 22.186: "Service requirements for enhanced V2X scenarios".</w:t>
      </w:r>
      <w:bookmarkStart w:id="23" w:name="_Ref521596926"/>
      <w:bookmarkEnd w:id="22"/>
    </w:p>
    <w:bookmarkEnd w:id="0"/>
    <w:bookmarkEnd w:id="17"/>
    <w:bookmarkEnd w:id="18"/>
    <w:bookmarkEnd w:id="23"/>
    <w:p w14:paraId="5FF4CF1D" w14:textId="1BDF6844" w:rsidR="001C1D90" w:rsidRPr="00D90C9C" w:rsidRDefault="001C1D90" w:rsidP="00EB4514">
      <w:pPr>
        <w:pStyle w:val="ListParagraph"/>
        <w:widowControl w:val="0"/>
        <w:overflowPunct w:val="0"/>
        <w:snapToGrid/>
        <w:spacing w:before="80" w:after="80"/>
        <w:ind w:left="420"/>
        <w:textAlignment w:val="baseline"/>
        <w:rPr>
          <w:sz w:val="20"/>
          <w:szCs w:val="20"/>
        </w:rPr>
      </w:pPr>
    </w:p>
    <w:sectPr w:rsidR="001C1D90" w:rsidRPr="00D90C9C"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03098" w14:textId="77777777" w:rsidR="002D44EE" w:rsidRDefault="002D44EE">
      <w:r>
        <w:separator/>
      </w:r>
    </w:p>
  </w:endnote>
  <w:endnote w:type="continuationSeparator" w:id="0">
    <w:p w14:paraId="4EC700E9" w14:textId="77777777" w:rsidR="002D44EE" w:rsidRDefault="002D44EE">
      <w:r>
        <w:continuationSeparator/>
      </w:r>
    </w:p>
  </w:endnote>
  <w:endnote w:type="continuationNotice" w:id="1">
    <w:p w14:paraId="57270259" w14:textId="77777777" w:rsidR="002D44EE" w:rsidRDefault="002D4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C400D" w14:textId="77777777" w:rsidR="002D44EE" w:rsidRDefault="002D44EE">
      <w:r>
        <w:separator/>
      </w:r>
    </w:p>
  </w:footnote>
  <w:footnote w:type="continuationSeparator" w:id="0">
    <w:p w14:paraId="14B42684" w14:textId="77777777" w:rsidR="002D44EE" w:rsidRDefault="002D44EE">
      <w:r>
        <w:continuationSeparator/>
      </w:r>
    </w:p>
  </w:footnote>
  <w:footnote w:type="continuationNotice" w:id="1">
    <w:p w14:paraId="62390350" w14:textId="77777777" w:rsidR="002D44EE" w:rsidRDefault="002D44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2"/>
  </w:num>
  <w:num w:numId="2">
    <w:abstractNumId w:val="11"/>
  </w:num>
  <w:num w:numId="3">
    <w:abstractNumId w:val="4"/>
  </w:num>
  <w:num w:numId="4">
    <w:abstractNumId w:val="9"/>
  </w:num>
  <w:num w:numId="5">
    <w:abstractNumId w:val="21"/>
  </w:num>
  <w:num w:numId="6">
    <w:abstractNumId w:val="5"/>
  </w:num>
  <w:num w:numId="7">
    <w:abstractNumId w:val="22"/>
  </w:num>
  <w:num w:numId="8">
    <w:abstractNumId w:val="23"/>
  </w:num>
  <w:num w:numId="9">
    <w:abstractNumId w:val="8"/>
  </w:num>
  <w:num w:numId="10">
    <w:abstractNumId w:val="28"/>
  </w:num>
  <w:num w:numId="11">
    <w:abstractNumId w:val="16"/>
  </w:num>
  <w:num w:numId="12">
    <w:abstractNumId w:val="26"/>
  </w:num>
  <w:num w:numId="13">
    <w:abstractNumId w:val="14"/>
  </w:num>
  <w:num w:numId="14">
    <w:abstractNumId w:val="7"/>
  </w:num>
  <w:num w:numId="15">
    <w:abstractNumId w:val="18"/>
  </w:num>
  <w:num w:numId="16">
    <w:abstractNumId w:val="24"/>
  </w:num>
  <w:num w:numId="17">
    <w:abstractNumId w:val="13"/>
  </w:num>
  <w:num w:numId="18">
    <w:abstractNumId w:val="27"/>
  </w:num>
  <w:num w:numId="19">
    <w:abstractNumId w:val="10"/>
  </w:num>
  <w:num w:numId="20">
    <w:abstractNumId w:val="1"/>
  </w:num>
  <w:num w:numId="21">
    <w:abstractNumId w:val="17"/>
  </w:num>
  <w:num w:numId="22">
    <w:abstractNumId w:val="6"/>
  </w:num>
  <w:num w:numId="23">
    <w:abstractNumId w:val="11"/>
  </w:num>
  <w:num w:numId="24">
    <w:abstractNumId w:val="11"/>
  </w:num>
  <w:num w:numId="25">
    <w:abstractNumId w:val="11"/>
  </w:num>
  <w:num w:numId="26">
    <w:abstractNumId w:val="11"/>
  </w:num>
  <w:num w:numId="27">
    <w:abstractNumId w:val="11"/>
  </w:num>
  <w:num w:numId="28">
    <w:abstractNumId w:val="19"/>
  </w:num>
  <w:num w:numId="29">
    <w:abstractNumId w:val="15"/>
  </w:num>
  <w:num w:numId="30">
    <w:abstractNumId w:val="20"/>
  </w:num>
  <w:num w:numId="31">
    <w:abstractNumId w:val="3"/>
  </w:num>
  <w:num w:numId="32">
    <w:abstractNumId w:val="11"/>
  </w:num>
  <w:num w:numId="33">
    <w:abstractNumId w:val="11"/>
  </w:num>
  <w:num w:numId="34">
    <w:abstractNumId w:val="25"/>
  </w:num>
  <w:num w:numId="35">
    <w:abstractNumId w:val="2"/>
  </w:num>
  <w:num w:numId="36">
    <w:abstractNumId w:val="11"/>
  </w:num>
  <w:num w:numId="37">
    <w:abstractNumId w:val="11"/>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8D"/>
    <w:rsid w:val="000020F6"/>
    <w:rsid w:val="00002893"/>
    <w:rsid w:val="000033A3"/>
    <w:rsid w:val="00003605"/>
    <w:rsid w:val="00003C56"/>
    <w:rsid w:val="00003EC2"/>
    <w:rsid w:val="000040A9"/>
    <w:rsid w:val="0000458E"/>
    <w:rsid w:val="00004E70"/>
    <w:rsid w:val="000072B6"/>
    <w:rsid w:val="00007813"/>
    <w:rsid w:val="000109E6"/>
    <w:rsid w:val="00011F67"/>
    <w:rsid w:val="00012135"/>
    <w:rsid w:val="00012862"/>
    <w:rsid w:val="000128E6"/>
    <w:rsid w:val="00013691"/>
    <w:rsid w:val="00015EFB"/>
    <w:rsid w:val="0001648D"/>
    <w:rsid w:val="000165E2"/>
    <w:rsid w:val="000172BE"/>
    <w:rsid w:val="00017D8A"/>
    <w:rsid w:val="00022984"/>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4023E"/>
    <w:rsid w:val="0004024B"/>
    <w:rsid w:val="00040DF9"/>
    <w:rsid w:val="00040F58"/>
    <w:rsid w:val="00041C57"/>
    <w:rsid w:val="000434B7"/>
    <w:rsid w:val="000435E4"/>
    <w:rsid w:val="000456F8"/>
    <w:rsid w:val="00046796"/>
    <w:rsid w:val="000467FD"/>
    <w:rsid w:val="00046AAF"/>
    <w:rsid w:val="00046BF9"/>
    <w:rsid w:val="00047225"/>
    <w:rsid w:val="00047E60"/>
    <w:rsid w:val="00052AD2"/>
    <w:rsid w:val="000530DF"/>
    <w:rsid w:val="0005345E"/>
    <w:rsid w:val="00054E0C"/>
    <w:rsid w:val="0005541D"/>
    <w:rsid w:val="000565C8"/>
    <w:rsid w:val="00056FAE"/>
    <w:rsid w:val="000571E5"/>
    <w:rsid w:val="00057CB0"/>
    <w:rsid w:val="00057DC8"/>
    <w:rsid w:val="000612E1"/>
    <w:rsid w:val="0006133C"/>
    <w:rsid w:val="000614FE"/>
    <w:rsid w:val="00065D38"/>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913"/>
    <w:rsid w:val="00087FA0"/>
    <w:rsid w:val="000902DC"/>
    <w:rsid w:val="000911AE"/>
    <w:rsid w:val="00093697"/>
    <w:rsid w:val="00093D42"/>
    <w:rsid w:val="00093DD0"/>
    <w:rsid w:val="00094A16"/>
    <w:rsid w:val="00094DE6"/>
    <w:rsid w:val="00096356"/>
    <w:rsid w:val="00097C99"/>
    <w:rsid w:val="00097FB7"/>
    <w:rsid w:val="000A0DAA"/>
    <w:rsid w:val="000A0F14"/>
    <w:rsid w:val="000A1441"/>
    <w:rsid w:val="000A1A06"/>
    <w:rsid w:val="000A1B60"/>
    <w:rsid w:val="000A21B4"/>
    <w:rsid w:val="000A2CC7"/>
    <w:rsid w:val="000A2ED6"/>
    <w:rsid w:val="000A4205"/>
    <w:rsid w:val="000A4A19"/>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6C5"/>
    <w:rsid w:val="000B7A10"/>
    <w:rsid w:val="000C115D"/>
    <w:rsid w:val="000C15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325F"/>
    <w:rsid w:val="000E4178"/>
    <w:rsid w:val="000E59A0"/>
    <w:rsid w:val="000E7A3F"/>
    <w:rsid w:val="000E7A84"/>
    <w:rsid w:val="000F15BC"/>
    <w:rsid w:val="000F180A"/>
    <w:rsid w:val="000F1C92"/>
    <w:rsid w:val="000F2EEE"/>
    <w:rsid w:val="000F3697"/>
    <w:rsid w:val="000F3D64"/>
    <w:rsid w:val="000F3F9C"/>
    <w:rsid w:val="000F4B2C"/>
    <w:rsid w:val="000F76B5"/>
    <w:rsid w:val="000F7F58"/>
    <w:rsid w:val="00100128"/>
    <w:rsid w:val="00100FF3"/>
    <w:rsid w:val="00101532"/>
    <w:rsid w:val="00102289"/>
    <w:rsid w:val="001026CA"/>
    <w:rsid w:val="00103A25"/>
    <w:rsid w:val="001040F1"/>
    <w:rsid w:val="00104257"/>
    <w:rsid w:val="001043C2"/>
    <w:rsid w:val="001043E1"/>
    <w:rsid w:val="00104980"/>
    <w:rsid w:val="0010505A"/>
    <w:rsid w:val="00105CC7"/>
    <w:rsid w:val="0010677B"/>
    <w:rsid w:val="00107779"/>
    <w:rsid w:val="001078C2"/>
    <w:rsid w:val="00107E1C"/>
    <w:rsid w:val="00110243"/>
    <w:rsid w:val="001106E7"/>
    <w:rsid w:val="001112C4"/>
    <w:rsid w:val="00111444"/>
    <w:rsid w:val="00111723"/>
    <w:rsid w:val="001129B5"/>
    <w:rsid w:val="00112BE6"/>
    <w:rsid w:val="001141E3"/>
    <w:rsid w:val="001144DF"/>
    <w:rsid w:val="00114527"/>
    <w:rsid w:val="00115172"/>
    <w:rsid w:val="0011557B"/>
    <w:rsid w:val="00117C85"/>
    <w:rsid w:val="00120B13"/>
    <w:rsid w:val="00123056"/>
    <w:rsid w:val="00124D84"/>
    <w:rsid w:val="001250DD"/>
    <w:rsid w:val="00125733"/>
    <w:rsid w:val="001263AA"/>
    <w:rsid w:val="00130779"/>
    <w:rsid w:val="001307A1"/>
    <w:rsid w:val="001320F9"/>
    <w:rsid w:val="001321D3"/>
    <w:rsid w:val="00132FA0"/>
    <w:rsid w:val="00133599"/>
    <w:rsid w:val="00133BF7"/>
    <w:rsid w:val="00134B88"/>
    <w:rsid w:val="00136A23"/>
    <w:rsid w:val="00136B99"/>
    <w:rsid w:val="0014063E"/>
    <w:rsid w:val="0014087D"/>
    <w:rsid w:val="00140D03"/>
    <w:rsid w:val="00140F74"/>
    <w:rsid w:val="00141191"/>
    <w:rsid w:val="0014159C"/>
    <w:rsid w:val="00142665"/>
    <w:rsid w:val="0014384A"/>
    <w:rsid w:val="00143A04"/>
    <w:rsid w:val="0014450F"/>
    <w:rsid w:val="00144CA6"/>
    <w:rsid w:val="00144D8F"/>
    <w:rsid w:val="00145C74"/>
    <w:rsid w:val="001462E9"/>
    <w:rsid w:val="00146E32"/>
    <w:rsid w:val="00147731"/>
    <w:rsid w:val="00147DF7"/>
    <w:rsid w:val="00151619"/>
    <w:rsid w:val="00151781"/>
    <w:rsid w:val="00152835"/>
    <w:rsid w:val="001559FA"/>
    <w:rsid w:val="00156374"/>
    <w:rsid w:val="0015642F"/>
    <w:rsid w:val="001577B4"/>
    <w:rsid w:val="001577D8"/>
    <w:rsid w:val="00157FC3"/>
    <w:rsid w:val="00160739"/>
    <w:rsid w:val="001612E0"/>
    <w:rsid w:val="0016271E"/>
    <w:rsid w:val="00162D7A"/>
    <w:rsid w:val="001647D9"/>
    <w:rsid w:val="00164DAB"/>
    <w:rsid w:val="00165035"/>
    <w:rsid w:val="00165444"/>
    <w:rsid w:val="001654D1"/>
    <w:rsid w:val="00165BBB"/>
    <w:rsid w:val="0016613F"/>
    <w:rsid w:val="00166215"/>
    <w:rsid w:val="00166591"/>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7252"/>
    <w:rsid w:val="00187E06"/>
    <w:rsid w:val="001906F6"/>
    <w:rsid w:val="00191C91"/>
    <w:rsid w:val="00192DD9"/>
    <w:rsid w:val="00194339"/>
    <w:rsid w:val="00194848"/>
    <w:rsid w:val="001948E1"/>
    <w:rsid w:val="001958EA"/>
    <w:rsid w:val="00195E0E"/>
    <w:rsid w:val="001A180D"/>
    <w:rsid w:val="001A1BAC"/>
    <w:rsid w:val="001A23CE"/>
    <w:rsid w:val="001A2C89"/>
    <w:rsid w:val="001A5C20"/>
    <w:rsid w:val="001A673E"/>
    <w:rsid w:val="001A6A95"/>
    <w:rsid w:val="001A7763"/>
    <w:rsid w:val="001B1D31"/>
    <w:rsid w:val="001B3964"/>
    <w:rsid w:val="001B4452"/>
    <w:rsid w:val="001B466C"/>
    <w:rsid w:val="001B4F34"/>
    <w:rsid w:val="001B52EC"/>
    <w:rsid w:val="001B554A"/>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73"/>
    <w:rsid w:val="001E7C77"/>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349A"/>
    <w:rsid w:val="002034B4"/>
    <w:rsid w:val="00204032"/>
    <w:rsid w:val="00204BAD"/>
    <w:rsid w:val="00204D60"/>
    <w:rsid w:val="00205627"/>
    <w:rsid w:val="002056D0"/>
    <w:rsid w:val="00210860"/>
    <w:rsid w:val="00210B6A"/>
    <w:rsid w:val="00210EBE"/>
    <w:rsid w:val="00212CB6"/>
    <w:rsid w:val="00212E37"/>
    <w:rsid w:val="002140FF"/>
    <w:rsid w:val="0021473E"/>
    <w:rsid w:val="002170D3"/>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401F5"/>
    <w:rsid w:val="00240E54"/>
    <w:rsid w:val="00240ECE"/>
    <w:rsid w:val="002415A3"/>
    <w:rsid w:val="00245079"/>
    <w:rsid w:val="002451C5"/>
    <w:rsid w:val="00245F1F"/>
    <w:rsid w:val="0024663B"/>
    <w:rsid w:val="00247103"/>
    <w:rsid w:val="00250067"/>
    <w:rsid w:val="002516DE"/>
    <w:rsid w:val="00251F81"/>
    <w:rsid w:val="00252805"/>
    <w:rsid w:val="00252BE0"/>
    <w:rsid w:val="00253588"/>
    <w:rsid w:val="002546F4"/>
    <w:rsid w:val="002551D0"/>
    <w:rsid w:val="00255374"/>
    <w:rsid w:val="00257BF4"/>
    <w:rsid w:val="00260003"/>
    <w:rsid w:val="002601CC"/>
    <w:rsid w:val="0026035D"/>
    <w:rsid w:val="00260454"/>
    <w:rsid w:val="002606D6"/>
    <w:rsid w:val="00261C98"/>
    <w:rsid w:val="0026248E"/>
    <w:rsid w:val="00262914"/>
    <w:rsid w:val="002647BF"/>
    <w:rsid w:val="002647D5"/>
    <w:rsid w:val="00265032"/>
    <w:rsid w:val="002651FB"/>
    <w:rsid w:val="0026538C"/>
    <w:rsid w:val="00265781"/>
    <w:rsid w:val="00266B13"/>
    <w:rsid w:val="00267E5E"/>
    <w:rsid w:val="00270728"/>
    <w:rsid w:val="00270D42"/>
    <w:rsid w:val="002712A2"/>
    <w:rsid w:val="0027195D"/>
    <w:rsid w:val="00272466"/>
    <w:rsid w:val="00272B03"/>
    <w:rsid w:val="002733E2"/>
    <w:rsid w:val="002750B1"/>
    <w:rsid w:val="002754D1"/>
    <w:rsid w:val="00276A35"/>
    <w:rsid w:val="00276AA1"/>
    <w:rsid w:val="00277835"/>
    <w:rsid w:val="00280AB1"/>
    <w:rsid w:val="002822F1"/>
    <w:rsid w:val="00283538"/>
    <w:rsid w:val="00284BAE"/>
    <w:rsid w:val="002859AF"/>
    <w:rsid w:val="00286AE7"/>
    <w:rsid w:val="00287243"/>
    <w:rsid w:val="00290647"/>
    <w:rsid w:val="00291385"/>
    <w:rsid w:val="00291422"/>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BDC"/>
    <w:rsid w:val="002B75B0"/>
    <w:rsid w:val="002B7EAF"/>
    <w:rsid w:val="002C099C"/>
    <w:rsid w:val="002C0B74"/>
    <w:rsid w:val="002C0C8B"/>
    <w:rsid w:val="002C0CBB"/>
    <w:rsid w:val="002C1040"/>
    <w:rsid w:val="002C1201"/>
    <w:rsid w:val="002C1460"/>
    <w:rsid w:val="002C1CDE"/>
    <w:rsid w:val="002C20F2"/>
    <w:rsid w:val="002C38B2"/>
    <w:rsid w:val="002C3F9C"/>
    <w:rsid w:val="002C4B48"/>
    <w:rsid w:val="002C4D54"/>
    <w:rsid w:val="002C5AFA"/>
    <w:rsid w:val="002D0439"/>
    <w:rsid w:val="002D11B7"/>
    <w:rsid w:val="002D3BBC"/>
    <w:rsid w:val="002D438A"/>
    <w:rsid w:val="002D44EE"/>
    <w:rsid w:val="002D4518"/>
    <w:rsid w:val="002D4BBE"/>
    <w:rsid w:val="002D5738"/>
    <w:rsid w:val="002D5E53"/>
    <w:rsid w:val="002E0319"/>
    <w:rsid w:val="002E179B"/>
    <w:rsid w:val="002E1C9E"/>
    <w:rsid w:val="002E257B"/>
    <w:rsid w:val="002E2FB9"/>
    <w:rsid w:val="002E3C65"/>
    <w:rsid w:val="002E3F5B"/>
    <w:rsid w:val="002E4362"/>
    <w:rsid w:val="002E63D9"/>
    <w:rsid w:val="002E640E"/>
    <w:rsid w:val="002F0C28"/>
    <w:rsid w:val="002F18A3"/>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5FF9"/>
    <w:rsid w:val="00306E6B"/>
    <w:rsid w:val="00306F54"/>
    <w:rsid w:val="003100C8"/>
    <w:rsid w:val="00311161"/>
    <w:rsid w:val="00312400"/>
    <w:rsid w:val="00312739"/>
    <w:rsid w:val="003127F8"/>
    <w:rsid w:val="00312D10"/>
    <w:rsid w:val="003178DA"/>
    <w:rsid w:val="00317DB8"/>
    <w:rsid w:val="00320618"/>
    <w:rsid w:val="0032100B"/>
    <w:rsid w:val="00321BD7"/>
    <w:rsid w:val="0032260F"/>
    <w:rsid w:val="003228DA"/>
    <w:rsid w:val="00323D6B"/>
    <w:rsid w:val="00325E7B"/>
    <w:rsid w:val="00325EDD"/>
    <w:rsid w:val="00326957"/>
    <w:rsid w:val="00326AE2"/>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7F4"/>
    <w:rsid w:val="00346DCB"/>
    <w:rsid w:val="00346F7F"/>
    <w:rsid w:val="00350108"/>
    <w:rsid w:val="00350762"/>
    <w:rsid w:val="003507C4"/>
    <w:rsid w:val="003519A1"/>
    <w:rsid w:val="00352480"/>
    <w:rsid w:val="003525F9"/>
    <w:rsid w:val="003530D2"/>
    <w:rsid w:val="0035331A"/>
    <w:rsid w:val="003534E1"/>
    <w:rsid w:val="003548D8"/>
    <w:rsid w:val="003554CA"/>
    <w:rsid w:val="00360232"/>
    <w:rsid w:val="003602E0"/>
    <w:rsid w:val="00360CA4"/>
    <w:rsid w:val="00360D01"/>
    <w:rsid w:val="00362569"/>
    <w:rsid w:val="003636CD"/>
    <w:rsid w:val="0036487C"/>
    <w:rsid w:val="0036490D"/>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285E"/>
    <w:rsid w:val="00382A43"/>
    <w:rsid w:val="00382D60"/>
    <w:rsid w:val="00382F29"/>
    <w:rsid w:val="00383C8D"/>
    <w:rsid w:val="003852FB"/>
    <w:rsid w:val="00385429"/>
    <w:rsid w:val="003856D0"/>
    <w:rsid w:val="00385B05"/>
    <w:rsid w:val="00386382"/>
    <w:rsid w:val="003865EF"/>
    <w:rsid w:val="00386BA9"/>
    <w:rsid w:val="00390017"/>
    <w:rsid w:val="003901A3"/>
    <w:rsid w:val="0039072F"/>
    <w:rsid w:val="00391675"/>
    <w:rsid w:val="003940CE"/>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8FD"/>
    <w:rsid w:val="003A7834"/>
    <w:rsid w:val="003B0B5B"/>
    <w:rsid w:val="003B0E79"/>
    <w:rsid w:val="003B11DF"/>
    <w:rsid w:val="003B17AF"/>
    <w:rsid w:val="003B19A2"/>
    <w:rsid w:val="003B3575"/>
    <w:rsid w:val="003B3D50"/>
    <w:rsid w:val="003B4DD4"/>
    <w:rsid w:val="003B4EEC"/>
    <w:rsid w:val="003B4FE4"/>
    <w:rsid w:val="003B50BC"/>
    <w:rsid w:val="003B5D97"/>
    <w:rsid w:val="003B63A4"/>
    <w:rsid w:val="003B68FE"/>
    <w:rsid w:val="003B6995"/>
    <w:rsid w:val="003B6D7D"/>
    <w:rsid w:val="003B7405"/>
    <w:rsid w:val="003B7D7E"/>
    <w:rsid w:val="003C1012"/>
    <w:rsid w:val="003C11C9"/>
    <w:rsid w:val="003C1229"/>
    <w:rsid w:val="003C1FD4"/>
    <w:rsid w:val="003C213D"/>
    <w:rsid w:val="003C25AD"/>
    <w:rsid w:val="003C2D21"/>
    <w:rsid w:val="003C5785"/>
    <w:rsid w:val="003C5E6B"/>
    <w:rsid w:val="003C7AD7"/>
    <w:rsid w:val="003D0FC3"/>
    <w:rsid w:val="003D2420"/>
    <w:rsid w:val="003D2BB2"/>
    <w:rsid w:val="003D2C1D"/>
    <w:rsid w:val="003D2C34"/>
    <w:rsid w:val="003D3DDD"/>
    <w:rsid w:val="003D5CBF"/>
    <w:rsid w:val="003D66D2"/>
    <w:rsid w:val="003E07AE"/>
    <w:rsid w:val="003E14FC"/>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341"/>
    <w:rsid w:val="00422944"/>
    <w:rsid w:val="00423641"/>
    <w:rsid w:val="00426266"/>
    <w:rsid w:val="00426949"/>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FE2"/>
    <w:rsid w:val="00436E2F"/>
    <w:rsid w:val="00436EAB"/>
    <w:rsid w:val="00440CE6"/>
    <w:rsid w:val="004410B9"/>
    <w:rsid w:val="00443A39"/>
    <w:rsid w:val="004461D9"/>
    <w:rsid w:val="00446524"/>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60897"/>
    <w:rsid w:val="00460CC3"/>
    <w:rsid w:val="00460E86"/>
    <w:rsid w:val="004646B4"/>
    <w:rsid w:val="00464A88"/>
    <w:rsid w:val="004651A0"/>
    <w:rsid w:val="00466532"/>
    <w:rsid w:val="00467488"/>
    <w:rsid w:val="004679BD"/>
    <w:rsid w:val="0047083E"/>
    <w:rsid w:val="00470EB5"/>
    <w:rsid w:val="0047286B"/>
    <w:rsid w:val="00472E27"/>
    <w:rsid w:val="00474220"/>
    <w:rsid w:val="004752D3"/>
    <w:rsid w:val="004754E1"/>
    <w:rsid w:val="00475CE0"/>
    <w:rsid w:val="00476827"/>
    <w:rsid w:val="00476BD4"/>
    <w:rsid w:val="00476FE4"/>
    <w:rsid w:val="00477C35"/>
    <w:rsid w:val="00480988"/>
    <w:rsid w:val="00480E05"/>
    <w:rsid w:val="004824A7"/>
    <w:rsid w:val="0048275F"/>
    <w:rsid w:val="00482BBE"/>
    <w:rsid w:val="00483A12"/>
    <w:rsid w:val="004844D0"/>
    <w:rsid w:val="00484A77"/>
    <w:rsid w:val="00484B41"/>
    <w:rsid w:val="0048540F"/>
    <w:rsid w:val="00485970"/>
    <w:rsid w:val="00485C0D"/>
    <w:rsid w:val="00486251"/>
    <w:rsid w:val="00486575"/>
    <w:rsid w:val="004866D0"/>
    <w:rsid w:val="00486936"/>
    <w:rsid w:val="00487210"/>
    <w:rsid w:val="0048758E"/>
    <w:rsid w:val="004918DC"/>
    <w:rsid w:val="00494242"/>
    <w:rsid w:val="00494E8E"/>
    <w:rsid w:val="00495575"/>
    <w:rsid w:val="004955BC"/>
    <w:rsid w:val="00495D63"/>
    <w:rsid w:val="0049648F"/>
    <w:rsid w:val="00496606"/>
    <w:rsid w:val="00496F05"/>
    <w:rsid w:val="00497370"/>
    <w:rsid w:val="00497F6F"/>
    <w:rsid w:val="004A0F39"/>
    <w:rsid w:val="004A251F"/>
    <w:rsid w:val="004A3BF1"/>
    <w:rsid w:val="004A3E42"/>
    <w:rsid w:val="004A4715"/>
    <w:rsid w:val="004A4D58"/>
    <w:rsid w:val="004A5046"/>
    <w:rsid w:val="004A565E"/>
    <w:rsid w:val="004A5DF3"/>
    <w:rsid w:val="004A6134"/>
    <w:rsid w:val="004A7092"/>
    <w:rsid w:val="004B1740"/>
    <w:rsid w:val="004B4193"/>
    <w:rsid w:val="004B49E6"/>
    <w:rsid w:val="004B4D69"/>
    <w:rsid w:val="004B66B1"/>
    <w:rsid w:val="004C01A8"/>
    <w:rsid w:val="004C05A1"/>
    <w:rsid w:val="004C05B2"/>
    <w:rsid w:val="004C06DA"/>
    <w:rsid w:val="004C1840"/>
    <w:rsid w:val="004C24C9"/>
    <w:rsid w:val="004C2E69"/>
    <w:rsid w:val="004C31B6"/>
    <w:rsid w:val="004C35EF"/>
    <w:rsid w:val="004C3837"/>
    <w:rsid w:val="004C5319"/>
    <w:rsid w:val="004C621F"/>
    <w:rsid w:val="004C7948"/>
    <w:rsid w:val="004C7BB8"/>
    <w:rsid w:val="004C7C60"/>
    <w:rsid w:val="004D0DFE"/>
    <w:rsid w:val="004D1D91"/>
    <w:rsid w:val="004D22C3"/>
    <w:rsid w:val="004D31D9"/>
    <w:rsid w:val="004D345B"/>
    <w:rsid w:val="004D49CB"/>
    <w:rsid w:val="004D6F4D"/>
    <w:rsid w:val="004D6F95"/>
    <w:rsid w:val="004D72FE"/>
    <w:rsid w:val="004D7E91"/>
    <w:rsid w:val="004E003A"/>
    <w:rsid w:val="004E034D"/>
    <w:rsid w:val="004E06ED"/>
    <w:rsid w:val="004E0768"/>
    <w:rsid w:val="004E1A31"/>
    <w:rsid w:val="004E2DE0"/>
    <w:rsid w:val="004E3A50"/>
    <w:rsid w:val="004E4060"/>
    <w:rsid w:val="004E409A"/>
    <w:rsid w:val="004E4642"/>
    <w:rsid w:val="004E5FED"/>
    <w:rsid w:val="004E7751"/>
    <w:rsid w:val="004F0FB9"/>
    <w:rsid w:val="004F1481"/>
    <w:rsid w:val="004F1EA0"/>
    <w:rsid w:val="004F2F7E"/>
    <w:rsid w:val="004F32B5"/>
    <w:rsid w:val="004F3F56"/>
    <w:rsid w:val="004F407E"/>
    <w:rsid w:val="004F5479"/>
    <w:rsid w:val="004F5655"/>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55BF"/>
    <w:rsid w:val="005257DE"/>
    <w:rsid w:val="00525AA0"/>
    <w:rsid w:val="00527200"/>
    <w:rsid w:val="005272B0"/>
    <w:rsid w:val="00530157"/>
    <w:rsid w:val="00531EBE"/>
    <w:rsid w:val="00532C6A"/>
    <w:rsid w:val="00532F8B"/>
    <w:rsid w:val="00533737"/>
    <w:rsid w:val="00535B79"/>
    <w:rsid w:val="00535D7C"/>
    <w:rsid w:val="00536579"/>
    <w:rsid w:val="00536957"/>
    <w:rsid w:val="00536C1E"/>
    <w:rsid w:val="005402AE"/>
    <w:rsid w:val="00541337"/>
    <w:rsid w:val="00542355"/>
    <w:rsid w:val="0054343A"/>
    <w:rsid w:val="00543974"/>
    <w:rsid w:val="00543EBF"/>
    <w:rsid w:val="00544ABA"/>
    <w:rsid w:val="005457D4"/>
    <w:rsid w:val="0054593A"/>
    <w:rsid w:val="0054658C"/>
    <w:rsid w:val="005467FB"/>
    <w:rsid w:val="00546AE9"/>
    <w:rsid w:val="00546D9F"/>
    <w:rsid w:val="00547989"/>
    <w:rsid w:val="00551320"/>
    <w:rsid w:val="0055151E"/>
    <w:rsid w:val="005518A4"/>
    <w:rsid w:val="00552768"/>
    <w:rsid w:val="00552935"/>
    <w:rsid w:val="00553127"/>
    <w:rsid w:val="005537D5"/>
    <w:rsid w:val="00554BE7"/>
    <w:rsid w:val="00556D68"/>
    <w:rsid w:val="00556DD2"/>
    <w:rsid w:val="00557173"/>
    <w:rsid w:val="005576A1"/>
    <w:rsid w:val="00557A64"/>
    <w:rsid w:val="00557F02"/>
    <w:rsid w:val="005605C0"/>
    <w:rsid w:val="00560D23"/>
    <w:rsid w:val="005615D8"/>
    <w:rsid w:val="005626D6"/>
    <w:rsid w:val="005634AE"/>
    <w:rsid w:val="005638D4"/>
    <w:rsid w:val="005656ED"/>
    <w:rsid w:val="00566544"/>
    <w:rsid w:val="00566608"/>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6D79"/>
    <w:rsid w:val="005771A1"/>
    <w:rsid w:val="00577A2E"/>
    <w:rsid w:val="00580071"/>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0E9E"/>
    <w:rsid w:val="00591C7D"/>
    <w:rsid w:val="00592B03"/>
    <w:rsid w:val="00593AB9"/>
    <w:rsid w:val="005947C1"/>
    <w:rsid w:val="00594ABB"/>
    <w:rsid w:val="00594D1C"/>
    <w:rsid w:val="00594E36"/>
    <w:rsid w:val="00594F0A"/>
    <w:rsid w:val="0059525E"/>
    <w:rsid w:val="00595887"/>
    <w:rsid w:val="005961F7"/>
    <w:rsid w:val="00596B9C"/>
    <w:rsid w:val="005A054D"/>
    <w:rsid w:val="005A0A46"/>
    <w:rsid w:val="005A10B9"/>
    <w:rsid w:val="005A11EA"/>
    <w:rsid w:val="005A236E"/>
    <w:rsid w:val="005A269F"/>
    <w:rsid w:val="005A305E"/>
    <w:rsid w:val="005A30BB"/>
    <w:rsid w:val="005A3887"/>
    <w:rsid w:val="005A5CB3"/>
    <w:rsid w:val="005A6660"/>
    <w:rsid w:val="005A74D3"/>
    <w:rsid w:val="005A7F71"/>
    <w:rsid w:val="005B0542"/>
    <w:rsid w:val="005B2225"/>
    <w:rsid w:val="005B2799"/>
    <w:rsid w:val="005B2B77"/>
    <w:rsid w:val="005B3D4A"/>
    <w:rsid w:val="005B4D87"/>
    <w:rsid w:val="005B7DD1"/>
    <w:rsid w:val="005C00A0"/>
    <w:rsid w:val="005C2560"/>
    <w:rsid w:val="005C28FA"/>
    <w:rsid w:val="005C2E55"/>
    <w:rsid w:val="005C382C"/>
    <w:rsid w:val="005C40F4"/>
    <w:rsid w:val="005C43BE"/>
    <w:rsid w:val="005C44F3"/>
    <w:rsid w:val="005C712D"/>
    <w:rsid w:val="005C78AC"/>
    <w:rsid w:val="005C7C75"/>
    <w:rsid w:val="005D0172"/>
    <w:rsid w:val="005D0E4F"/>
    <w:rsid w:val="005D1E32"/>
    <w:rsid w:val="005D206B"/>
    <w:rsid w:val="005D22B7"/>
    <w:rsid w:val="005D2BDE"/>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BFC"/>
    <w:rsid w:val="005E53F9"/>
    <w:rsid w:val="005E775D"/>
    <w:rsid w:val="005F0A43"/>
    <w:rsid w:val="005F16E0"/>
    <w:rsid w:val="005F27BF"/>
    <w:rsid w:val="005F4171"/>
    <w:rsid w:val="005F46D6"/>
    <w:rsid w:val="005F4DD6"/>
    <w:rsid w:val="005F50D8"/>
    <w:rsid w:val="005F53A1"/>
    <w:rsid w:val="005F6B77"/>
    <w:rsid w:val="005F7487"/>
    <w:rsid w:val="005F7A87"/>
    <w:rsid w:val="00600027"/>
    <w:rsid w:val="006002C7"/>
    <w:rsid w:val="00600F95"/>
    <w:rsid w:val="00601839"/>
    <w:rsid w:val="00601ECE"/>
    <w:rsid w:val="00602759"/>
    <w:rsid w:val="0060277A"/>
    <w:rsid w:val="00602B7C"/>
    <w:rsid w:val="00603312"/>
    <w:rsid w:val="00604DC7"/>
    <w:rsid w:val="00604E47"/>
    <w:rsid w:val="00605441"/>
    <w:rsid w:val="00606970"/>
    <w:rsid w:val="00606A20"/>
    <w:rsid w:val="006072C6"/>
    <w:rsid w:val="00607A2E"/>
    <w:rsid w:val="006106EE"/>
    <w:rsid w:val="006120B3"/>
    <w:rsid w:val="0061297C"/>
    <w:rsid w:val="006130F7"/>
    <w:rsid w:val="00613AF8"/>
    <w:rsid w:val="00613D8E"/>
    <w:rsid w:val="006142E0"/>
    <w:rsid w:val="00616112"/>
    <w:rsid w:val="006205CA"/>
    <w:rsid w:val="00621BA5"/>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80D"/>
    <w:rsid w:val="00635CAE"/>
    <w:rsid w:val="00637240"/>
    <w:rsid w:val="00640FD1"/>
    <w:rsid w:val="006415C6"/>
    <w:rsid w:val="00641B15"/>
    <w:rsid w:val="00643660"/>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577F"/>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D87"/>
    <w:rsid w:val="0068545E"/>
    <w:rsid w:val="00685FD4"/>
    <w:rsid w:val="00686612"/>
    <w:rsid w:val="0068661E"/>
    <w:rsid w:val="00690A49"/>
    <w:rsid w:val="00690BB6"/>
    <w:rsid w:val="00691B30"/>
    <w:rsid w:val="00691E41"/>
    <w:rsid w:val="00693867"/>
    <w:rsid w:val="00693E1F"/>
    <w:rsid w:val="00693ECB"/>
    <w:rsid w:val="006941AC"/>
    <w:rsid w:val="00694797"/>
    <w:rsid w:val="00695887"/>
    <w:rsid w:val="00697733"/>
    <w:rsid w:val="006A0F5B"/>
    <w:rsid w:val="006A2181"/>
    <w:rsid w:val="006A254E"/>
    <w:rsid w:val="006A2C30"/>
    <w:rsid w:val="006A301C"/>
    <w:rsid w:val="006A3E2B"/>
    <w:rsid w:val="006A697A"/>
    <w:rsid w:val="006A6E17"/>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2BB5"/>
    <w:rsid w:val="006C2BEE"/>
    <w:rsid w:val="006C3AD8"/>
    <w:rsid w:val="006C4516"/>
    <w:rsid w:val="006C4547"/>
    <w:rsid w:val="006C455E"/>
    <w:rsid w:val="006C5958"/>
    <w:rsid w:val="006C5B4F"/>
    <w:rsid w:val="006C643C"/>
    <w:rsid w:val="006C69AA"/>
    <w:rsid w:val="006C6E3A"/>
    <w:rsid w:val="006C6FD7"/>
    <w:rsid w:val="006D00DB"/>
    <w:rsid w:val="006D0361"/>
    <w:rsid w:val="006D0AD6"/>
    <w:rsid w:val="006D16B0"/>
    <w:rsid w:val="006D1D79"/>
    <w:rsid w:val="006D2182"/>
    <w:rsid w:val="006D2444"/>
    <w:rsid w:val="006D254B"/>
    <w:rsid w:val="006D289B"/>
    <w:rsid w:val="006D2AED"/>
    <w:rsid w:val="006D3BE1"/>
    <w:rsid w:val="006D48FC"/>
    <w:rsid w:val="006D5FAE"/>
    <w:rsid w:val="006D61B2"/>
    <w:rsid w:val="006D62BC"/>
    <w:rsid w:val="006D636D"/>
    <w:rsid w:val="006D6450"/>
    <w:rsid w:val="006D6939"/>
    <w:rsid w:val="006D7A03"/>
    <w:rsid w:val="006D7EB0"/>
    <w:rsid w:val="006E0138"/>
    <w:rsid w:val="006E0BB0"/>
    <w:rsid w:val="006E11BF"/>
    <w:rsid w:val="006E12C3"/>
    <w:rsid w:val="006E2529"/>
    <w:rsid w:val="006E39EC"/>
    <w:rsid w:val="006E45F3"/>
    <w:rsid w:val="006E4A2F"/>
    <w:rsid w:val="006E4ED4"/>
    <w:rsid w:val="006E5B3E"/>
    <w:rsid w:val="006E5DA9"/>
    <w:rsid w:val="006E5E19"/>
    <w:rsid w:val="006E61C3"/>
    <w:rsid w:val="006E799D"/>
    <w:rsid w:val="006F0593"/>
    <w:rsid w:val="006F1064"/>
    <w:rsid w:val="006F1EB7"/>
    <w:rsid w:val="006F26D6"/>
    <w:rsid w:val="006F3347"/>
    <w:rsid w:val="006F3A0F"/>
    <w:rsid w:val="006F52E5"/>
    <w:rsid w:val="006F6066"/>
    <w:rsid w:val="006F6850"/>
    <w:rsid w:val="006F707E"/>
    <w:rsid w:val="006F79DA"/>
    <w:rsid w:val="006F7DE5"/>
    <w:rsid w:val="007001DC"/>
    <w:rsid w:val="007025CB"/>
    <w:rsid w:val="00702753"/>
    <w:rsid w:val="0070321B"/>
    <w:rsid w:val="007034AA"/>
    <w:rsid w:val="00703C9D"/>
    <w:rsid w:val="0070490C"/>
    <w:rsid w:val="00705C38"/>
    <w:rsid w:val="00706465"/>
    <w:rsid w:val="0070695A"/>
    <w:rsid w:val="0070782D"/>
    <w:rsid w:val="00707915"/>
    <w:rsid w:val="00710721"/>
    <w:rsid w:val="007109C2"/>
    <w:rsid w:val="00711340"/>
    <w:rsid w:val="007125AA"/>
    <w:rsid w:val="00712C42"/>
    <w:rsid w:val="00713DE4"/>
    <w:rsid w:val="00714C47"/>
    <w:rsid w:val="00715C5B"/>
    <w:rsid w:val="00716462"/>
    <w:rsid w:val="007178A7"/>
    <w:rsid w:val="00721084"/>
    <w:rsid w:val="00721262"/>
    <w:rsid w:val="00721D9B"/>
    <w:rsid w:val="00721EB3"/>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638D"/>
    <w:rsid w:val="00746484"/>
    <w:rsid w:val="0074704F"/>
    <w:rsid w:val="00747A35"/>
    <w:rsid w:val="00747F48"/>
    <w:rsid w:val="00747F4C"/>
    <w:rsid w:val="00751091"/>
    <w:rsid w:val="00751B83"/>
    <w:rsid w:val="0075232F"/>
    <w:rsid w:val="00752569"/>
    <w:rsid w:val="00753657"/>
    <w:rsid w:val="00754359"/>
    <w:rsid w:val="00754411"/>
    <w:rsid w:val="00754BD9"/>
    <w:rsid w:val="00754E7A"/>
    <w:rsid w:val="0075540C"/>
    <w:rsid w:val="00755DB1"/>
    <w:rsid w:val="00755E08"/>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F8A"/>
    <w:rsid w:val="007739C6"/>
    <w:rsid w:val="00774889"/>
    <w:rsid w:val="00774FF5"/>
    <w:rsid w:val="007750B3"/>
    <w:rsid w:val="0077565C"/>
    <w:rsid w:val="00775F76"/>
    <w:rsid w:val="00776AEA"/>
    <w:rsid w:val="00777136"/>
    <w:rsid w:val="00777BA0"/>
    <w:rsid w:val="007803BD"/>
    <w:rsid w:val="007811DC"/>
    <w:rsid w:val="007820FA"/>
    <w:rsid w:val="0078285F"/>
    <w:rsid w:val="00783207"/>
    <w:rsid w:val="00783E1D"/>
    <w:rsid w:val="0078483B"/>
    <w:rsid w:val="00784EED"/>
    <w:rsid w:val="00785900"/>
    <w:rsid w:val="00786958"/>
    <w:rsid w:val="00786E71"/>
    <w:rsid w:val="0079062E"/>
    <w:rsid w:val="0079162F"/>
    <w:rsid w:val="00791B99"/>
    <w:rsid w:val="00794924"/>
    <w:rsid w:val="00794DB2"/>
    <w:rsid w:val="007973AF"/>
    <w:rsid w:val="007979A1"/>
    <w:rsid w:val="007A01DB"/>
    <w:rsid w:val="007A0BC2"/>
    <w:rsid w:val="007A1F44"/>
    <w:rsid w:val="007A23FF"/>
    <w:rsid w:val="007A2590"/>
    <w:rsid w:val="007A295B"/>
    <w:rsid w:val="007A3424"/>
    <w:rsid w:val="007A35EF"/>
    <w:rsid w:val="007A43A2"/>
    <w:rsid w:val="007A4CA1"/>
    <w:rsid w:val="007A4D04"/>
    <w:rsid w:val="007A7A96"/>
    <w:rsid w:val="007B03AF"/>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19AD"/>
    <w:rsid w:val="007C3598"/>
    <w:rsid w:val="007C3FA8"/>
    <w:rsid w:val="007C68DA"/>
    <w:rsid w:val="007D1344"/>
    <w:rsid w:val="007D229A"/>
    <w:rsid w:val="007D2F44"/>
    <w:rsid w:val="007D2F4D"/>
    <w:rsid w:val="007D4178"/>
    <w:rsid w:val="007D4D33"/>
    <w:rsid w:val="007D6007"/>
    <w:rsid w:val="007D7175"/>
    <w:rsid w:val="007D71A2"/>
    <w:rsid w:val="007E11A5"/>
    <w:rsid w:val="007E1369"/>
    <w:rsid w:val="007E1A1B"/>
    <w:rsid w:val="007E1A88"/>
    <w:rsid w:val="007E1DB0"/>
    <w:rsid w:val="007E28BF"/>
    <w:rsid w:val="007E2CAB"/>
    <w:rsid w:val="007E4C88"/>
    <w:rsid w:val="007E4C8A"/>
    <w:rsid w:val="007E585E"/>
    <w:rsid w:val="007E765B"/>
    <w:rsid w:val="007E7DDF"/>
    <w:rsid w:val="007F0AF5"/>
    <w:rsid w:val="007F11C8"/>
    <w:rsid w:val="007F1879"/>
    <w:rsid w:val="007F1CFB"/>
    <w:rsid w:val="007F1D3E"/>
    <w:rsid w:val="007F220B"/>
    <w:rsid w:val="007F27DD"/>
    <w:rsid w:val="007F283C"/>
    <w:rsid w:val="007F6880"/>
    <w:rsid w:val="007F76B4"/>
    <w:rsid w:val="008001B4"/>
    <w:rsid w:val="00800769"/>
    <w:rsid w:val="00800ED2"/>
    <w:rsid w:val="00802B35"/>
    <w:rsid w:val="00802E74"/>
    <w:rsid w:val="00804B92"/>
    <w:rsid w:val="00804E21"/>
    <w:rsid w:val="00805092"/>
    <w:rsid w:val="00806AAF"/>
    <w:rsid w:val="008070AC"/>
    <w:rsid w:val="008101FD"/>
    <w:rsid w:val="00810D8D"/>
    <w:rsid w:val="00811835"/>
    <w:rsid w:val="00812E1B"/>
    <w:rsid w:val="0081581D"/>
    <w:rsid w:val="008172BE"/>
    <w:rsid w:val="00817B71"/>
    <w:rsid w:val="00820244"/>
    <w:rsid w:val="008212D0"/>
    <w:rsid w:val="0082165E"/>
    <w:rsid w:val="008221B3"/>
    <w:rsid w:val="0082248E"/>
    <w:rsid w:val="00823F62"/>
    <w:rsid w:val="00824FDF"/>
    <w:rsid w:val="00825125"/>
    <w:rsid w:val="008257CC"/>
    <w:rsid w:val="008274BF"/>
    <w:rsid w:val="00830DC3"/>
    <w:rsid w:val="00831555"/>
    <w:rsid w:val="00831F52"/>
    <w:rsid w:val="00832154"/>
    <w:rsid w:val="00832F5C"/>
    <w:rsid w:val="0083367C"/>
    <w:rsid w:val="008359E0"/>
    <w:rsid w:val="0083763D"/>
    <w:rsid w:val="008376F6"/>
    <w:rsid w:val="00837D5B"/>
    <w:rsid w:val="00840607"/>
    <w:rsid w:val="00841CD2"/>
    <w:rsid w:val="0084266C"/>
    <w:rsid w:val="008426A9"/>
    <w:rsid w:val="00842725"/>
    <w:rsid w:val="00842B77"/>
    <w:rsid w:val="0084309F"/>
    <w:rsid w:val="0084518E"/>
    <w:rsid w:val="00845C12"/>
    <w:rsid w:val="008469D9"/>
    <w:rsid w:val="00846DC0"/>
    <w:rsid w:val="008474A7"/>
    <w:rsid w:val="00847716"/>
    <w:rsid w:val="008506B6"/>
    <w:rsid w:val="0085081B"/>
    <w:rsid w:val="00850AE0"/>
    <w:rsid w:val="008524D2"/>
    <w:rsid w:val="00852DAB"/>
    <w:rsid w:val="00852E19"/>
    <w:rsid w:val="00856833"/>
    <w:rsid w:val="00856840"/>
    <w:rsid w:val="0086087C"/>
    <w:rsid w:val="00860D8E"/>
    <w:rsid w:val="008616B9"/>
    <w:rsid w:val="0086275E"/>
    <w:rsid w:val="00864440"/>
    <w:rsid w:val="00864D76"/>
    <w:rsid w:val="008650FC"/>
    <w:rsid w:val="00866CEC"/>
    <w:rsid w:val="00866EB3"/>
    <w:rsid w:val="0086701A"/>
    <w:rsid w:val="00867BD2"/>
    <w:rsid w:val="008712FD"/>
    <w:rsid w:val="008716A1"/>
    <w:rsid w:val="00872D3F"/>
    <w:rsid w:val="008733E4"/>
    <w:rsid w:val="008734C6"/>
    <w:rsid w:val="00873F15"/>
    <w:rsid w:val="00874096"/>
    <w:rsid w:val="0087493D"/>
    <w:rsid w:val="008756A4"/>
    <w:rsid w:val="00875F73"/>
    <w:rsid w:val="00876BD7"/>
    <w:rsid w:val="00876BE7"/>
    <w:rsid w:val="00880F30"/>
    <w:rsid w:val="008817F2"/>
    <w:rsid w:val="008819A8"/>
    <w:rsid w:val="008833E8"/>
    <w:rsid w:val="008837F7"/>
    <w:rsid w:val="0088780B"/>
    <w:rsid w:val="00887B48"/>
    <w:rsid w:val="0089044A"/>
    <w:rsid w:val="00890659"/>
    <w:rsid w:val="0089176E"/>
    <w:rsid w:val="008917E0"/>
    <w:rsid w:val="008918A3"/>
    <w:rsid w:val="00892365"/>
    <w:rsid w:val="00892BE5"/>
    <w:rsid w:val="0089387C"/>
    <w:rsid w:val="00893DB0"/>
    <w:rsid w:val="0089444E"/>
    <w:rsid w:val="008949DF"/>
    <w:rsid w:val="00894F1E"/>
    <w:rsid w:val="008951DB"/>
    <w:rsid w:val="00896C81"/>
    <w:rsid w:val="00896D83"/>
    <w:rsid w:val="008A0AB2"/>
    <w:rsid w:val="008A0CFC"/>
    <w:rsid w:val="008A12FE"/>
    <w:rsid w:val="008A28B6"/>
    <w:rsid w:val="008A2BB1"/>
    <w:rsid w:val="008A3466"/>
    <w:rsid w:val="008A389F"/>
    <w:rsid w:val="008A3D02"/>
    <w:rsid w:val="008A5940"/>
    <w:rsid w:val="008A70CB"/>
    <w:rsid w:val="008A73B2"/>
    <w:rsid w:val="008A7C43"/>
    <w:rsid w:val="008A7FCD"/>
    <w:rsid w:val="008B043F"/>
    <w:rsid w:val="008B0808"/>
    <w:rsid w:val="008B0AEC"/>
    <w:rsid w:val="008B1E53"/>
    <w:rsid w:val="008B1E5B"/>
    <w:rsid w:val="008B2C45"/>
    <w:rsid w:val="008B389D"/>
    <w:rsid w:val="008B3C5C"/>
    <w:rsid w:val="008B5299"/>
    <w:rsid w:val="008B5A5F"/>
    <w:rsid w:val="008B5AB0"/>
    <w:rsid w:val="008B6054"/>
    <w:rsid w:val="008B7B08"/>
    <w:rsid w:val="008B7C92"/>
    <w:rsid w:val="008C0694"/>
    <w:rsid w:val="008C09E8"/>
    <w:rsid w:val="008C13F0"/>
    <w:rsid w:val="008C1F26"/>
    <w:rsid w:val="008C2A3A"/>
    <w:rsid w:val="008C327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2251"/>
    <w:rsid w:val="008E24B3"/>
    <w:rsid w:val="008E24CA"/>
    <w:rsid w:val="008E2F6E"/>
    <w:rsid w:val="008E38AD"/>
    <w:rsid w:val="008E39FA"/>
    <w:rsid w:val="008E3EEC"/>
    <w:rsid w:val="008E4F6E"/>
    <w:rsid w:val="008E5BF2"/>
    <w:rsid w:val="008E5C81"/>
    <w:rsid w:val="008E6405"/>
    <w:rsid w:val="008E7859"/>
    <w:rsid w:val="008F0275"/>
    <w:rsid w:val="008F0A38"/>
    <w:rsid w:val="008F0F84"/>
    <w:rsid w:val="008F1014"/>
    <w:rsid w:val="008F11C9"/>
    <w:rsid w:val="008F23D8"/>
    <w:rsid w:val="008F2FD5"/>
    <w:rsid w:val="008F37E5"/>
    <w:rsid w:val="008F48C2"/>
    <w:rsid w:val="008F5840"/>
    <w:rsid w:val="008F5DF2"/>
    <w:rsid w:val="008F5EEF"/>
    <w:rsid w:val="008F66FE"/>
    <w:rsid w:val="008F72CC"/>
    <w:rsid w:val="008F72CD"/>
    <w:rsid w:val="00902404"/>
    <w:rsid w:val="00902A5D"/>
    <w:rsid w:val="00902C9F"/>
    <w:rsid w:val="00903802"/>
    <w:rsid w:val="00903EA0"/>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757"/>
    <w:rsid w:val="009159B3"/>
    <w:rsid w:val="00916181"/>
    <w:rsid w:val="009204C5"/>
    <w:rsid w:val="00921244"/>
    <w:rsid w:val="0092180D"/>
    <w:rsid w:val="00922ECC"/>
    <w:rsid w:val="009232C9"/>
    <w:rsid w:val="00923608"/>
    <w:rsid w:val="009238E5"/>
    <w:rsid w:val="00923F12"/>
    <w:rsid w:val="00924FF8"/>
    <w:rsid w:val="00925BA8"/>
    <w:rsid w:val="00926DA7"/>
    <w:rsid w:val="00927F8B"/>
    <w:rsid w:val="0093094D"/>
    <w:rsid w:val="0093129F"/>
    <w:rsid w:val="00931AF7"/>
    <w:rsid w:val="009328C7"/>
    <w:rsid w:val="009336EC"/>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60BB3"/>
    <w:rsid w:val="009631CC"/>
    <w:rsid w:val="00963619"/>
    <w:rsid w:val="00963E7D"/>
    <w:rsid w:val="009656BC"/>
    <w:rsid w:val="009657F1"/>
    <w:rsid w:val="0096625D"/>
    <w:rsid w:val="00966DC6"/>
    <w:rsid w:val="009709F8"/>
    <w:rsid w:val="00970FCF"/>
    <w:rsid w:val="00972929"/>
    <w:rsid w:val="00972F91"/>
    <w:rsid w:val="00973827"/>
    <w:rsid w:val="009742D3"/>
    <w:rsid w:val="009758CA"/>
    <w:rsid w:val="009771B8"/>
    <w:rsid w:val="00977BA7"/>
    <w:rsid w:val="00980138"/>
    <w:rsid w:val="00980517"/>
    <w:rsid w:val="00980FF6"/>
    <w:rsid w:val="009811AF"/>
    <w:rsid w:val="0098194F"/>
    <w:rsid w:val="00981FFF"/>
    <w:rsid w:val="009826C8"/>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C6F"/>
    <w:rsid w:val="009A14EF"/>
    <w:rsid w:val="009A2DF9"/>
    <w:rsid w:val="009A3A86"/>
    <w:rsid w:val="009A42A6"/>
    <w:rsid w:val="009A4869"/>
    <w:rsid w:val="009A6A6B"/>
    <w:rsid w:val="009A6B62"/>
    <w:rsid w:val="009B1390"/>
    <w:rsid w:val="009B1ED2"/>
    <w:rsid w:val="009B1EF9"/>
    <w:rsid w:val="009B26AC"/>
    <w:rsid w:val="009B2E90"/>
    <w:rsid w:val="009B3466"/>
    <w:rsid w:val="009B37E2"/>
    <w:rsid w:val="009B3E2E"/>
    <w:rsid w:val="009B4519"/>
    <w:rsid w:val="009B506B"/>
    <w:rsid w:val="009B57EF"/>
    <w:rsid w:val="009B5B85"/>
    <w:rsid w:val="009B7204"/>
    <w:rsid w:val="009B7910"/>
    <w:rsid w:val="009B7D6D"/>
    <w:rsid w:val="009C0074"/>
    <w:rsid w:val="009C0564"/>
    <w:rsid w:val="009C1966"/>
    <w:rsid w:val="009C2685"/>
    <w:rsid w:val="009C2BBC"/>
    <w:rsid w:val="009C36BA"/>
    <w:rsid w:val="009C39BC"/>
    <w:rsid w:val="009C4BC2"/>
    <w:rsid w:val="009C4D22"/>
    <w:rsid w:val="009C7320"/>
    <w:rsid w:val="009D0729"/>
    <w:rsid w:val="009D0F66"/>
    <w:rsid w:val="009D1A06"/>
    <w:rsid w:val="009D1BA4"/>
    <w:rsid w:val="009D1BEC"/>
    <w:rsid w:val="009D22E4"/>
    <w:rsid w:val="009D22F7"/>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3A22"/>
    <w:rsid w:val="00A04634"/>
    <w:rsid w:val="00A06119"/>
    <w:rsid w:val="00A07A48"/>
    <w:rsid w:val="00A108EE"/>
    <w:rsid w:val="00A10BB8"/>
    <w:rsid w:val="00A11DBC"/>
    <w:rsid w:val="00A1200D"/>
    <w:rsid w:val="00A137E4"/>
    <w:rsid w:val="00A14813"/>
    <w:rsid w:val="00A1566A"/>
    <w:rsid w:val="00A15F1F"/>
    <w:rsid w:val="00A165BF"/>
    <w:rsid w:val="00A172E8"/>
    <w:rsid w:val="00A179FF"/>
    <w:rsid w:val="00A2075C"/>
    <w:rsid w:val="00A21A36"/>
    <w:rsid w:val="00A22B11"/>
    <w:rsid w:val="00A241FF"/>
    <w:rsid w:val="00A24468"/>
    <w:rsid w:val="00A25294"/>
    <w:rsid w:val="00A254EE"/>
    <w:rsid w:val="00A25BE7"/>
    <w:rsid w:val="00A27008"/>
    <w:rsid w:val="00A279F0"/>
    <w:rsid w:val="00A27CDF"/>
    <w:rsid w:val="00A309C6"/>
    <w:rsid w:val="00A30AAD"/>
    <w:rsid w:val="00A30ACC"/>
    <w:rsid w:val="00A30D13"/>
    <w:rsid w:val="00A314F9"/>
    <w:rsid w:val="00A319D0"/>
    <w:rsid w:val="00A32316"/>
    <w:rsid w:val="00A33172"/>
    <w:rsid w:val="00A3432B"/>
    <w:rsid w:val="00A346BA"/>
    <w:rsid w:val="00A34C67"/>
    <w:rsid w:val="00A34D62"/>
    <w:rsid w:val="00A35EBD"/>
    <w:rsid w:val="00A3611D"/>
    <w:rsid w:val="00A36339"/>
    <w:rsid w:val="00A366E4"/>
    <w:rsid w:val="00A42585"/>
    <w:rsid w:val="00A4376F"/>
    <w:rsid w:val="00A44A54"/>
    <w:rsid w:val="00A4549F"/>
    <w:rsid w:val="00A45B9B"/>
    <w:rsid w:val="00A462FE"/>
    <w:rsid w:val="00A501C9"/>
    <w:rsid w:val="00A50506"/>
    <w:rsid w:val="00A50D47"/>
    <w:rsid w:val="00A5176C"/>
    <w:rsid w:val="00A52FB0"/>
    <w:rsid w:val="00A53F55"/>
    <w:rsid w:val="00A5417B"/>
    <w:rsid w:val="00A54599"/>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30A2"/>
    <w:rsid w:val="00A632B8"/>
    <w:rsid w:val="00A63BF3"/>
    <w:rsid w:val="00A642FD"/>
    <w:rsid w:val="00A64942"/>
    <w:rsid w:val="00A65911"/>
    <w:rsid w:val="00A6643C"/>
    <w:rsid w:val="00A67544"/>
    <w:rsid w:val="00A67EDC"/>
    <w:rsid w:val="00A7075B"/>
    <w:rsid w:val="00A71CE6"/>
    <w:rsid w:val="00A71D23"/>
    <w:rsid w:val="00A7333A"/>
    <w:rsid w:val="00A7395C"/>
    <w:rsid w:val="00A73D0D"/>
    <w:rsid w:val="00A74A92"/>
    <w:rsid w:val="00A75CC1"/>
    <w:rsid w:val="00A75E88"/>
    <w:rsid w:val="00A76686"/>
    <w:rsid w:val="00A772C2"/>
    <w:rsid w:val="00A8012A"/>
    <w:rsid w:val="00A8056E"/>
    <w:rsid w:val="00A810F9"/>
    <w:rsid w:val="00A82B0C"/>
    <w:rsid w:val="00A82D58"/>
    <w:rsid w:val="00A8399D"/>
    <w:rsid w:val="00A83E3D"/>
    <w:rsid w:val="00A84139"/>
    <w:rsid w:val="00A8443A"/>
    <w:rsid w:val="00A8479C"/>
    <w:rsid w:val="00A8557B"/>
    <w:rsid w:val="00A85A05"/>
    <w:rsid w:val="00A85A0A"/>
    <w:rsid w:val="00A86D63"/>
    <w:rsid w:val="00A87797"/>
    <w:rsid w:val="00A90E72"/>
    <w:rsid w:val="00A918BE"/>
    <w:rsid w:val="00A91ACC"/>
    <w:rsid w:val="00A922A2"/>
    <w:rsid w:val="00A931AB"/>
    <w:rsid w:val="00A9327B"/>
    <w:rsid w:val="00A93B69"/>
    <w:rsid w:val="00A948DD"/>
    <w:rsid w:val="00A95FD7"/>
    <w:rsid w:val="00A963C7"/>
    <w:rsid w:val="00A97E49"/>
    <w:rsid w:val="00AA1626"/>
    <w:rsid w:val="00AA1996"/>
    <w:rsid w:val="00AA1C25"/>
    <w:rsid w:val="00AA2B84"/>
    <w:rsid w:val="00AA3DB7"/>
    <w:rsid w:val="00AA51F5"/>
    <w:rsid w:val="00AA5E3B"/>
    <w:rsid w:val="00AA68B4"/>
    <w:rsid w:val="00AA74EB"/>
    <w:rsid w:val="00AA7D9B"/>
    <w:rsid w:val="00AB0543"/>
    <w:rsid w:val="00AB0AC9"/>
    <w:rsid w:val="00AB185A"/>
    <w:rsid w:val="00AB1B65"/>
    <w:rsid w:val="00AB1BA7"/>
    <w:rsid w:val="00AB1E04"/>
    <w:rsid w:val="00AB29CF"/>
    <w:rsid w:val="00AB3113"/>
    <w:rsid w:val="00AB348A"/>
    <w:rsid w:val="00AB3F38"/>
    <w:rsid w:val="00AB43EC"/>
    <w:rsid w:val="00AB4BF4"/>
    <w:rsid w:val="00AB5ADF"/>
    <w:rsid w:val="00AB5E57"/>
    <w:rsid w:val="00AB725F"/>
    <w:rsid w:val="00AC0705"/>
    <w:rsid w:val="00AC109B"/>
    <w:rsid w:val="00AC1462"/>
    <w:rsid w:val="00AC165E"/>
    <w:rsid w:val="00AC3D02"/>
    <w:rsid w:val="00AC425C"/>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7305"/>
    <w:rsid w:val="00AD74AB"/>
    <w:rsid w:val="00AD7E64"/>
    <w:rsid w:val="00AE0C56"/>
    <w:rsid w:val="00AE149E"/>
    <w:rsid w:val="00AE15B2"/>
    <w:rsid w:val="00AE21BB"/>
    <w:rsid w:val="00AE22F2"/>
    <w:rsid w:val="00AE29FC"/>
    <w:rsid w:val="00AE2F3F"/>
    <w:rsid w:val="00AE318A"/>
    <w:rsid w:val="00AE3B4E"/>
    <w:rsid w:val="00AE59EC"/>
    <w:rsid w:val="00AE67B3"/>
    <w:rsid w:val="00AE733B"/>
    <w:rsid w:val="00AE7864"/>
    <w:rsid w:val="00AE7949"/>
    <w:rsid w:val="00AF25D5"/>
    <w:rsid w:val="00AF2B91"/>
    <w:rsid w:val="00AF3DBB"/>
    <w:rsid w:val="00AF5194"/>
    <w:rsid w:val="00AF53EF"/>
    <w:rsid w:val="00AF6866"/>
    <w:rsid w:val="00AF73C3"/>
    <w:rsid w:val="00AF795C"/>
    <w:rsid w:val="00B00752"/>
    <w:rsid w:val="00B01DB9"/>
    <w:rsid w:val="00B0244F"/>
    <w:rsid w:val="00B026C1"/>
    <w:rsid w:val="00B02B9C"/>
    <w:rsid w:val="00B0353B"/>
    <w:rsid w:val="00B040B2"/>
    <w:rsid w:val="00B05741"/>
    <w:rsid w:val="00B05997"/>
    <w:rsid w:val="00B05BF1"/>
    <w:rsid w:val="00B0625F"/>
    <w:rsid w:val="00B06B2C"/>
    <w:rsid w:val="00B06B91"/>
    <w:rsid w:val="00B07BD7"/>
    <w:rsid w:val="00B10558"/>
    <w:rsid w:val="00B109AD"/>
    <w:rsid w:val="00B11511"/>
    <w:rsid w:val="00B1349E"/>
    <w:rsid w:val="00B1472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128"/>
    <w:rsid w:val="00B31246"/>
    <w:rsid w:val="00B326FF"/>
    <w:rsid w:val="00B340AA"/>
    <w:rsid w:val="00B34A9F"/>
    <w:rsid w:val="00B34B80"/>
    <w:rsid w:val="00B34F6F"/>
    <w:rsid w:val="00B35CDA"/>
    <w:rsid w:val="00B36358"/>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E0B"/>
    <w:rsid w:val="00B63C32"/>
    <w:rsid w:val="00B64434"/>
    <w:rsid w:val="00B65BF7"/>
    <w:rsid w:val="00B66F76"/>
    <w:rsid w:val="00B711CE"/>
    <w:rsid w:val="00B71DC8"/>
    <w:rsid w:val="00B746C6"/>
    <w:rsid w:val="00B75971"/>
    <w:rsid w:val="00B7604C"/>
    <w:rsid w:val="00B7652C"/>
    <w:rsid w:val="00B766BF"/>
    <w:rsid w:val="00B76FA6"/>
    <w:rsid w:val="00B80910"/>
    <w:rsid w:val="00B818F4"/>
    <w:rsid w:val="00B81BC9"/>
    <w:rsid w:val="00B8222F"/>
    <w:rsid w:val="00B82615"/>
    <w:rsid w:val="00B826E2"/>
    <w:rsid w:val="00B83444"/>
    <w:rsid w:val="00B836ED"/>
    <w:rsid w:val="00B8393D"/>
    <w:rsid w:val="00B853BE"/>
    <w:rsid w:val="00B86476"/>
    <w:rsid w:val="00B86A3D"/>
    <w:rsid w:val="00B875C7"/>
    <w:rsid w:val="00B87F3B"/>
    <w:rsid w:val="00B90D10"/>
    <w:rsid w:val="00B90FE5"/>
    <w:rsid w:val="00B91073"/>
    <w:rsid w:val="00B919AD"/>
    <w:rsid w:val="00B91A2B"/>
    <w:rsid w:val="00B9265F"/>
    <w:rsid w:val="00B93204"/>
    <w:rsid w:val="00B943F5"/>
    <w:rsid w:val="00B94E17"/>
    <w:rsid w:val="00B957FE"/>
    <w:rsid w:val="00B95F02"/>
    <w:rsid w:val="00B96BEF"/>
    <w:rsid w:val="00B96FC0"/>
    <w:rsid w:val="00B97260"/>
    <w:rsid w:val="00B97A69"/>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5F3C"/>
    <w:rsid w:val="00BB5FCB"/>
    <w:rsid w:val="00BB604B"/>
    <w:rsid w:val="00BC00EC"/>
    <w:rsid w:val="00BC04D0"/>
    <w:rsid w:val="00BC08C5"/>
    <w:rsid w:val="00BC09E7"/>
    <w:rsid w:val="00BC12FB"/>
    <w:rsid w:val="00BC1C3C"/>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2419"/>
    <w:rsid w:val="00C02766"/>
    <w:rsid w:val="00C02F4E"/>
    <w:rsid w:val="00C03EE8"/>
    <w:rsid w:val="00C04620"/>
    <w:rsid w:val="00C04A9D"/>
    <w:rsid w:val="00C05BEC"/>
    <w:rsid w:val="00C06E7D"/>
    <w:rsid w:val="00C1112B"/>
    <w:rsid w:val="00C11993"/>
    <w:rsid w:val="00C11A88"/>
    <w:rsid w:val="00C12012"/>
    <w:rsid w:val="00C12332"/>
    <w:rsid w:val="00C12874"/>
    <w:rsid w:val="00C12BC1"/>
    <w:rsid w:val="00C13BDA"/>
    <w:rsid w:val="00C13FFD"/>
    <w:rsid w:val="00C14581"/>
    <w:rsid w:val="00C14632"/>
    <w:rsid w:val="00C14F6F"/>
    <w:rsid w:val="00C16C30"/>
    <w:rsid w:val="00C1715E"/>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D9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E57"/>
    <w:rsid w:val="00C52744"/>
    <w:rsid w:val="00C53EB3"/>
    <w:rsid w:val="00C542D4"/>
    <w:rsid w:val="00C54D71"/>
    <w:rsid w:val="00C558F2"/>
    <w:rsid w:val="00C563F5"/>
    <w:rsid w:val="00C570F7"/>
    <w:rsid w:val="00C6240E"/>
    <w:rsid w:val="00C628B8"/>
    <w:rsid w:val="00C62CD5"/>
    <w:rsid w:val="00C636E6"/>
    <w:rsid w:val="00C639D6"/>
    <w:rsid w:val="00C63F8E"/>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DEA"/>
    <w:rsid w:val="00C832DC"/>
    <w:rsid w:val="00C8377F"/>
    <w:rsid w:val="00C84887"/>
    <w:rsid w:val="00C8646D"/>
    <w:rsid w:val="00C874A9"/>
    <w:rsid w:val="00C91DE3"/>
    <w:rsid w:val="00C92C7F"/>
    <w:rsid w:val="00C9369D"/>
    <w:rsid w:val="00C944FA"/>
    <w:rsid w:val="00C953EF"/>
    <w:rsid w:val="00C95854"/>
    <w:rsid w:val="00C95EFF"/>
    <w:rsid w:val="00C96553"/>
    <w:rsid w:val="00C96E6F"/>
    <w:rsid w:val="00C97872"/>
    <w:rsid w:val="00CA0143"/>
    <w:rsid w:val="00CA0532"/>
    <w:rsid w:val="00CA1A45"/>
    <w:rsid w:val="00CA2241"/>
    <w:rsid w:val="00CA3CDD"/>
    <w:rsid w:val="00CA403B"/>
    <w:rsid w:val="00CA4066"/>
    <w:rsid w:val="00CA505A"/>
    <w:rsid w:val="00CA59DD"/>
    <w:rsid w:val="00CA6E96"/>
    <w:rsid w:val="00CB008E"/>
    <w:rsid w:val="00CB01FA"/>
    <w:rsid w:val="00CB0737"/>
    <w:rsid w:val="00CB097A"/>
    <w:rsid w:val="00CB252D"/>
    <w:rsid w:val="00CB26EC"/>
    <w:rsid w:val="00CB2D2A"/>
    <w:rsid w:val="00CB39FC"/>
    <w:rsid w:val="00CB44CA"/>
    <w:rsid w:val="00CB4F0E"/>
    <w:rsid w:val="00CB517E"/>
    <w:rsid w:val="00CB5B1E"/>
    <w:rsid w:val="00CB787A"/>
    <w:rsid w:val="00CB7B36"/>
    <w:rsid w:val="00CC0C4A"/>
    <w:rsid w:val="00CC17F0"/>
    <w:rsid w:val="00CC1853"/>
    <w:rsid w:val="00CC1FAE"/>
    <w:rsid w:val="00CC380A"/>
    <w:rsid w:val="00CC3A23"/>
    <w:rsid w:val="00CC56C1"/>
    <w:rsid w:val="00CC5821"/>
    <w:rsid w:val="00CC737C"/>
    <w:rsid w:val="00CD087D"/>
    <w:rsid w:val="00CD0F5D"/>
    <w:rsid w:val="00CD1C0B"/>
    <w:rsid w:val="00CD239A"/>
    <w:rsid w:val="00CD5512"/>
    <w:rsid w:val="00CD6E3D"/>
    <w:rsid w:val="00CD71AB"/>
    <w:rsid w:val="00CD7ADA"/>
    <w:rsid w:val="00CE0109"/>
    <w:rsid w:val="00CE0D97"/>
    <w:rsid w:val="00CE1FC5"/>
    <w:rsid w:val="00CE46E5"/>
    <w:rsid w:val="00CE485A"/>
    <w:rsid w:val="00CE5279"/>
    <w:rsid w:val="00CE53DA"/>
    <w:rsid w:val="00CE5A78"/>
    <w:rsid w:val="00CE78AE"/>
    <w:rsid w:val="00CE7E62"/>
    <w:rsid w:val="00CF08B7"/>
    <w:rsid w:val="00CF195E"/>
    <w:rsid w:val="00CF19DA"/>
    <w:rsid w:val="00CF1C7F"/>
    <w:rsid w:val="00CF1CC0"/>
    <w:rsid w:val="00CF2074"/>
    <w:rsid w:val="00CF24F8"/>
    <w:rsid w:val="00CF2653"/>
    <w:rsid w:val="00CF3DD3"/>
    <w:rsid w:val="00CF4247"/>
    <w:rsid w:val="00CF51D1"/>
    <w:rsid w:val="00CF5263"/>
    <w:rsid w:val="00CF60B5"/>
    <w:rsid w:val="00D004FA"/>
    <w:rsid w:val="00D013EA"/>
    <w:rsid w:val="00D01B21"/>
    <w:rsid w:val="00D01E09"/>
    <w:rsid w:val="00D01E2F"/>
    <w:rsid w:val="00D027C7"/>
    <w:rsid w:val="00D03102"/>
    <w:rsid w:val="00D03727"/>
    <w:rsid w:val="00D0378A"/>
    <w:rsid w:val="00D05132"/>
    <w:rsid w:val="00D054F8"/>
    <w:rsid w:val="00D05EA9"/>
    <w:rsid w:val="00D071F8"/>
    <w:rsid w:val="00D07252"/>
    <w:rsid w:val="00D074F4"/>
    <w:rsid w:val="00D07CE1"/>
    <w:rsid w:val="00D1026A"/>
    <w:rsid w:val="00D107CF"/>
    <w:rsid w:val="00D11B0B"/>
    <w:rsid w:val="00D12293"/>
    <w:rsid w:val="00D13F36"/>
    <w:rsid w:val="00D14118"/>
    <w:rsid w:val="00D14236"/>
    <w:rsid w:val="00D14553"/>
    <w:rsid w:val="00D145AF"/>
    <w:rsid w:val="00D14DB1"/>
    <w:rsid w:val="00D15F43"/>
    <w:rsid w:val="00D16E87"/>
    <w:rsid w:val="00D20B8B"/>
    <w:rsid w:val="00D2162C"/>
    <w:rsid w:val="00D2170B"/>
    <w:rsid w:val="00D21A3C"/>
    <w:rsid w:val="00D233F1"/>
    <w:rsid w:val="00D2469B"/>
    <w:rsid w:val="00D256F8"/>
    <w:rsid w:val="00D2685C"/>
    <w:rsid w:val="00D26A3B"/>
    <w:rsid w:val="00D26C2B"/>
    <w:rsid w:val="00D27CBE"/>
    <w:rsid w:val="00D302FD"/>
    <w:rsid w:val="00D3038A"/>
    <w:rsid w:val="00D3098D"/>
    <w:rsid w:val="00D31A02"/>
    <w:rsid w:val="00D3323C"/>
    <w:rsid w:val="00D33456"/>
    <w:rsid w:val="00D3356F"/>
    <w:rsid w:val="00D3396F"/>
    <w:rsid w:val="00D33D4D"/>
    <w:rsid w:val="00D34A0B"/>
    <w:rsid w:val="00D35EBF"/>
    <w:rsid w:val="00D36234"/>
    <w:rsid w:val="00D36371"/>
    <w:rsid w:val="00D37A53"/>
    <w:rsid w:val="00D433C3"/>
    <w:rsid w:val="00D437D8"/>
    <w:rsid w:val="00D44994"/>
    <w:rsid w:val="00D45DF3"/>
    <w:rsid w:val="00D46174"/>
    <w:rsid w:val="00D4658F"/>
    <w:rsid w:val="00D47DD0"/>
    <w:rsid w:val="00D50183"/>
    <w:rsid w:val="00D51D12"/>
    <w:rsid w:val="00D529C9"/>
    <w:rsid w:val="00D53039"/>
    <w:rsid w:val="00D5362B"/>
    <w:rsid w:val="00D55072"/>
    <w:rsid w:val="00D551B5"/>
    <w:rsid w:val="00D56DB2"/>
    <w:rsid w:val="00D56EEA"/>
    <w:rsid w:val="00D5747F"/>
    <w:rsid w:val="00D57495"/>
    <w:rsid w:val="00D574FA"/>
    <w:rsid w:val="00D57FEE"/>
    <w:rsid w:val="00D60C8D"/>
    <w:rsid w:val="00D61374"/>
    <w:rsid w:val="00D6168A"/>
    <w:rsid w:val="00D616A5"/>
    <w:rsid w:val="00D61DD8"/>
    <w:rsid w:val="00D61FF0"/>
    <w:rsid w:val="00D6211D"/>
    <w:rsid w:val="00D62C97"/>
    <w:rsid w:val="00D63517"/>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AB8"/>
    <w:rsid w:val="00D81792"/>
    <w:rsid w:val="00D8192A"/>
    <w:rsid w:val="00D819B1"/>
    <w:rsid w:val="00D82494"/>
    <w:rsid w:val="00D82B27"/>
    <w:rsid w:val="00D82EFB"/>
    <w:rsid w:val="00D83AE9"/>
    <w:rsid w:val="00D857B8"/>
    <w:rsid w:val="00D87175"/>
    <w:rsid w:val="00D87ABF"/>
    <w:rsid w:val="00D90C9C"/>
    <w:rsid w:val="00D90CD3"/>
    <w:rsid w:val="00D918FA"/>
    <w:rsid w:val="00D919E6"/>
    <w:rsid w:val="00D91A8A"/>
    <w:rsid w:val="00D91BE1"/>
    <w:rsid w:val="00D92C29"/>
    <w:rsid w:val="00D936E2"/>
    <w:rsid w:val="00D95104"/>
    <w:rsid w:val="00D95600"/>
    <w:rsid w:val="00D9683C"/>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C0AAE"/>
    <w:rsid w:val="00DC1327"/>
    <w:rsid w:val="00DC1350"/>
    <w:rsid w:val="00DC3237"/>
    <w:rsid w:val="00DC3C1E"/>
    <w:rsid w:val="00DC41A4"/>
    <w:rsid w:val="00DC5672"/>
    <w:rsid w:val="00DC60A2"/>
    <w:rsid w:val="00DC6600"/>
    <w:rsid w:val="00DC67BD"/>
    <w:rsid w:val="00DC6924"/>
    <w:rsid w:val="00DC6EF3"/>
    <w:rsid w:val="00DC71F2"/>
    <w:rsid w:val="00DD1A7F"/>
    <w:rsid w:val="00DD2025"/>
    <w:rsid w:val="00DD22EA"/>
    <w:rsid w:val="00DD2345"/>
    <w:rsid w:val="00DD23A0"/>
    <w:rsid w:val="00DD3EF5"/>
    <w:rsid w:val="00DD53FA"/>
    <w:rsid w:val="00DD5F42"/>
    <w:rsid w:val="00DD617B"/>
    <w:rsid w:val="00DE0E59"/>
    <w:rsid w:val="00DE0F6C"/>
    <w:rsid w:val="00DE219B"/>
    <w:rsid w:val="00DE2855"/>
    <w:rsid w:val="00DE29A0"/>
    <w:rsid w:val="00DE4F7A"/>
    <w:rsid w:val="00DE52E3"/>
    <w:rsid w:val="00DE571A"/>
    <w:rsid w:val="00DE7C00"/>
    <w:rsid w:val="00DF03E9"/>
    <w:rsid w:val="00DF03ED"/>
    <w:rsid w:val="00DF04EE"/>
    <w:rsid w:val="00DF0BF4"/>
    <w:rsid w:val="00DF0E74"/>
    <w:rsid w:val="00DF179D"/>
    <w:rsid w:val="00DF1E9C"/>
    <w:rsid w:val="00DF3908"/>
    <w:rsid w:val="00DF4572"/>
    <w:rsid w:val="00DF4658"/>
    <w:rsid w:val="00DF4832"/>
    <w:rsid w:val="00DF5773"/>
    <w:rsid w:val="00DF6836"/>
    <w:rsid w:val="00DF6C8B"/>
    <w:rsid w:val="00DF6F17"/>
    <w:rsid w:val="00DF78FA"/>
    <w:rsid w:val="00E002F1"/>
    <w:rsid w:val="00E0082C"/>
    <w:rsid w:val="00E00B46"/>
    <w:rsid w:val="00E01DAA"/>
    <w:rsid w:val="00E023E5"/>
    <w:rsid w:val="00E02432"/>
    <w:rsid w:val="00E04022"/>
    <w:rsid w:val="00E0728F"/>
    <w:rsid w:val="00E0755C"/>
    <w:rsid w:val="00E07EF2"/>
    <w:rsid w:val="00E130DB"/>
    <w:rsid w:val="00E1418D"/>
    <w:rsid w:val="00E1443F"/>
    <w:rsid w:val="00E14A7E"/>
    <w:rsid w:val="00E151E1"/>
    <w:rsid w:val="00E15EBF"/>
    <w:rsid w:val="00E17619"/>
    <w:rsid w:val="00E17805"/>
    <w:rsid w:val="00E20F79"/>
    <w:rsid w:val="00E21278"/>
    <w:rsid w:val="00E22CCD"/>
    <w:rsid w:val="00E23A11"/>
    <w:rsid w:val="00E23FB7"/>
    <w:rsid w:val="00E24A27"/>
    <w:rsid w:val="00E24CA0"/>
    <w:rsid w:val="00E25F89"/>
    <w:rsid w:val="00E30737"/>
    <w:rsid w:val="00E32D62"/>
    <w:rsid w:val="00E339DC"/>
    <w:rsid w:val="00E33E15"/>
    <w:rsid w:val="00E361B8"/>
    <w:rsid w:val="00E36A1B"/>
    <w:rsid w:val="00E40C2A"/>
    <w:rsid w:val="00E422AF"/>
    <w:rsid w:val="00E429ED"/>
    <w:rsid w:val="00E42B0B"/>
    <w:rsid w:val="00E4341A"/>
    <w:rsid w:val="00E43F37"/>
    <w:rsid w:val="00E450ED"/>
    <w:rsid w:val="00E47680"/>
    <w:rsid w:val="00E4791B"/>
    <w:rsid w:val="00E47E31"/>
    <w:rsid w:val="00E50AC6"/>
    <w:rsid w:val="00E50F09"/>
    <w:rsid w:val="00E513C0"/>
    <w:rsid w:val="00E51664"/>
    <w:rsid w:val="00E51DDD"/>
    <w:rsid w:val="00E51FDD"/>
    <w:rsid w:val="00E52435"/>
    <w:rsid w:val="00E52CF3"/>
    <w:rsid w:val="00E53122"/>
    <w:rsid w:val="00E5351B"/>
    <w:rsid w:val="00E53FA9"/>
    <w:rsid w:val="00E5414C"/>
    <w:rsid w:val="00E547B3"/>
    <w:rsid w:val="00E5733D"/>
    <w:rsid w:val="00E61970"/>
    <w:rsid w:val="00E61CC0"/>
    <w:rsid w:val="00E6277B"/>
    <w:rsid w:val="00E63212"/>
    <w:rsid w:val="00E64424"/>
    <w:rsid w:val="00E64C99"/>
    <w:rsid w:val="00E64CD3"/>
    <w:rsid w:val="00E671C9"/>
    <w:rsid w:val="00E6743F"/>
    <w:rsid w:val="00E6758E"/>
    <w:rsid w:val="00E67DD8"/>
    <w:rsid w:val="00E67E23"/>
    <w:rsid w:val="00E67E75"/>
    <w:rsid w:val="00E70016"/>
    <w:rsid w:val="00E70BC7"/>
    <w:rsid w:val="00E70FBC"/>
    <w:rsid w:val="00E72C01"/>
    <w:rsid w:val="00E741AC"/>
    <w:rsid w:val="00E74F44"/>
    <w:rsid w:val="00E75174"/>
    <w:rsid w:val="00E75EBA"/>
    <w:rsid w:val="00E763B4"/>
    <w:rsid w:val="00E77848"/>
    <w:rsid w:val="00E80514"/>
    <w:rsid w:val="00E80E5B"/>
    <w:rsid w:val="00E816C5"/>
    <w:rsid w:val="00E81935"/>
    <w:rsid w:val="00E81CE0"/>
    <w:rsid w:val="00E81E7C"/>
    <w:rsid w:val="00E8224D"/>
    <w:rsid w:val="00E8263E"/>
    <w:rsid w:val="00E84E32"/>
    <w:rsid w:val="00E8519F"/>
    <w:rsid w:val="00E85CC3"/>
    <w:rsid w:val="00E8644A"/>
    <w:rsid w:val="00E90279"/>
    <w:rsid w:val="00E90635"/>
    <w:rsid w:val="00E909A1"/>
    <w:rsid w:val="00E90BFF"/>
    <w:rsid w:val="00E91F04"/>
    <w:rsid w:val="00E91F35"/>
    <w:rsid w:val="00E926C3"/>
    <w:rsid w:val="00E95BA6"/>
    <w:rsid w:val="00E96AD2"/>
    <w:rsid w:val="00E97648"/>
    <w:rsid w:val="00EA0DD4"/>
    <w:rsid w:val="00EA0E4A"/>
    <w:rsid w:val="00EA1A54"/>
    <w:rsid w:val="00EA2226"/>
    <w:rsid w:val="00EA26FC"/>
    <w:rsid w:val="00EA3B5A"/>
    <w:rsid w:val="00EA410E"/>
    <w:rsid w:val="00EA4533"/>
    <w:rsid w:val="00EA4EF6"/>
    <w:rsid w:val="00EA4FD1"/>
    <w:rsid w:val="00EA53C2"/>
    <w:rsid w:val="00EA5695"/>
    <w:rsid w:val="00EA5B0A"/>
    <w:rsid w:val="00EA65AD"/>
    <w:rsid w:val="00EA7FC8"/>
    <w:rsid w:val="00EA7FCF"/>
    <w:rsid w:val="00EB0CA3"/>
    <w:rsid w:val="00EB104F"/>
    <w:rsid w:val="00EB1B27"/>
    <w:rsid w:val="00EB1DA8"/>
    <w:rsid w:val="00EB21D1"/>
    <w:rsid w:val="00EB2F7E"/>
    <w:rsid w:val="00EB304C"/>
    <w:rsid w:val="00EB4514"/>
    <w:rsid w:val="00EB4CFF"/>
    <w:rsid w:val="00EB5476"/>
    <w:rsid w:val="00EB5A5A"/>
    <w:rsid w:val="00EB70B0"/>
    <w:rsid w:val="00EB7633"/>
    <w:rsid w:val="00EB7736"/>
    <w:rsid w:val="00EC2E2D"/>
    <w:rsid w:val="00EC462B"/>
    <w:rsid w:val="00EC4723"/>
    <w:rsid w:val="00EC56E0"/>
    <w:rsid w:val="00EC6057"/>
    <w:rsid w:val="00EC6847"/>
    <w:rsid w:val="00EC7DB6"/>
    <w:rsid w:val="00ED162F"/>
    <w:rsid w:val="00ED17A7"/>
    <w:rsid w:val="00ED2E52"/>
    <w:rsid w:val="00ED3024"/>
    <w:rsid w:val="00ED32B4"/>
    <w:rsid w:val="00ED50B8"/>
    <w:rsid w:val="00ED5FE4"/>
    <w:rsid w:val="00ED7010"/>
    <w:rsid w:val="00ED71C5"/>
    <w:rsid w:val="00EE0866"/>
    <w:rsid w:val="00EE16FA"/>
    <w:rsid w:val="00EE2559"/>
    <w:rsid w:val="00EE3C42"/>
    <w:rsid w:val="00EE3D4F"/>
    <w:rsid w:val="00EE534D"/>
    <w:rsid w:val="00EE5560"/>
    <w:rsid w:val="00EE6F1E"/>
    <w:rsid w:val="00EF0348"/>
    <w:rsid w:val="00EF1F9C"/>
    <w:rsid w:val="00EF4366"/>
    <w:rsid w:val="00EF4CD6"/>
    <w:rsid w:val="00EF55A0"/>
    <w:rsid w:val="00EF5F4E"/>
    <w:rsid w:val="00EF63D1"/>
    <w:rsid w:val="00EF6513"/>
    <w:rsid w:val="00EF6683"/>
    <w:rsid w:val="00EF6FC7"/>
    <w:rsid w:val="00EF7002"/>
    <w:rsid w:val="00EF71B3"/>
    <w:rsid w:val="00EF769B"/>
    <w:rsid w:val="00F0016D"/>
    <w:rsid w:val="00F027BA"/>
    <w:rsid w:val="00F02D8D"/>
    <w:rsid w:val="00F03E79"/>
    <w:rsid w:val="00F0628D"/>
    <w:rsid w:val="00F06651"/>
    <w:rsid w:val="00F07DE6"/>
    <w:rsid w:val="00F1056C"/>
    <w:rsid w:val="00F107F1"/>
    <w:rsid w:val="00F10FC1"/>
    <w:rsid w:val="00F112FD"/>
    <w:rsid w:val="00F133A1"/>
    <w:rsid w:val="00F13ECD"/>
    <w:rsid w:val="00F155CE"/>
    <w:rsid w:val="00F156CA"/>
    <w:rsid w:val="00F16BF2"/>
    <w:rsid w:val="00F17EAE"/>
    <w:rsid w:val="00F201CD"/>
    <w:rsid w:val="00F218CE"/>
    <w:rsid w:val="00F218D4"/>
    <w:rsid w:val="00F2250A"/>
    <w:rsid w:val="00F2432D"/>
    <w:rsid w:val="00F24788"/>
    <w:rsid w:val="00F24F2E"/>
    <w:rsid w:val="00F2640F"/>
    <w:rsid w:val="00F27513"/>
    <w:rsid w:val="00F27C34"/>
    <w:rsid w:val="00F27E46"/>
    <w:rsid w:val="00F301C2"/>
    <w:rsid w:val="00F302E1"/>
    <w:rsid w:val="00F3067E"/>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3BD"/>
    <w:rsid w:val="00F4367B"/>
    <w:rsid w:val="00F44EC5"/>
    <w:rsid w:val="00F47498"/>
    <w:rsid w:val="00F512B2"/>
    <w:rsid w:val="00F51688"/>
    <w:rsid w:val="00F5283D"/>
    <w:rsid w:val="00F52ABA"/>
    <w:rsid w:val="00F52BC7"/>
    <w:rsid w:val="00F53BF4"/>
    <w:rsid w:val="00F54266"/>
    <w:rsid w:val="00F55043"/>
    <w:rsid w:val="00F55DF7"/>
    <w:rsid w:val="00F56DCF"/>
    <w:rsid w:val="00F57034"/>
    <w:rsid w:val="00F6089B"/>
    <w:rsid w:val="00F60BE9"/>
    <w:rsid w:val="00F61FD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2EC"/>
    <w:rsid w:val="00F73D08"/>
    <w:rsid w:val="00F748D1"/>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537"/>
    <w:rsid w:val="00FB33DC"/>
    <w:rsid w:val="00FB3E00"/>
    <w:rsid w:val="00FB4338"/>
    <w:rsid w:val="00FB477E"/>
    <w:rsid w:val="00FB4C9C"/>
    <w:rsid w:val="00FB6165"/>
    <w:rsid w:val="00FC0150"/>
    <w:rsid w:val="00FC039D"/>
    <w:rsid w:val="00FC03AB"/>
    <w:rsid w:val="00FC31CF"/>
    <w:rsid w:val="00FC4729"/>
    <w:rsid w:val="00FC4A8C"/>
    <w:rsid w:val="00FC53DB"/>
    <w:rsid w:val="00FC5FC2"/>
    <w:rsid w:val="00FC6177"/>
    <w:rsid w:val="00FC63D1"/>
    <w:rsid w:val="00FC7528"/>
    <w:rsid w:val="00FD0572"/>
    <w:rsid w:val="00FD08C0"/>
    <w:rsid w:val="00FD1A97"/>
    <w:rsid w:val="00FD2D7B"/>
    <w:rsid w:val="00FD37F6"/>
    <w:rsid w:val="00FD4589"/>
    <w:rsid w:val="00FD473E"/>
    <w:rsid w:val="00FD62A5"/>
    <w:rsid w:val="00FD7DF9"/>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1"/>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6D3B0-D698-4465-ACF0-CA1CF357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3</cp:revision>
  <cp:lastPrinted>2007-06-18T16:08:00Z</cp:lastPrinted>
  <dcterms:created xsi:type="dcterms:W3CDTF">2018-11-02T14:52:00Z</dcterms:created>
  <dcterms:modified xsi:type="dcterms:W3CDTF">2018-11-02T14:52:00Z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(3)bBAByEzbvpuQ8XiR8VGEl2aHINFR3drgvgvYGu9yZCLo20sY8hBK1+yXr5N+tydkWVv0MRS2
G0WRmmBjobrhdPMNyi3dOdnNZcPpwCQZVwZfZEt6OdoauenHWKl1qjYw4gCNzjdFxkCBGNx1
MkdSWSMxO/HKZIyPY7RMm4RyTbF/0QvZproGgxAxhe5gNjo8TIr7lxjnBG+BlLHZk2y8bzVD
v9n46hZHlLFCDrDmoR</vt:lpwstr>
  </property>
  <property fmtid="{D5CDD505-2E9C-101B-9397-08002B2CF9AE}" pid="13" name="_2015_ms_pID_725343_00">
    <vt:lpwstr>_2015_ms_pID_725343</vt:lpwstr>
  </property>
  <property fmtid="{D5CDD505-2E9C-101B-9397-08002B2CF9AE}" pid="14" name="_2015_ms_pID_7253431">
    <vt:lpwstr>hBqAexpNmgcZbEsA0lP0rK2q+0GlxPl7eNF0jxya18UsYW7V9XeEr0
RqXECgVXLAuF79H/N4JDgN40cm6aPLnRZ3d+lRiupz2W+xXeKQ+9NDAfHaKfh9gyp+jZk9/e
RC9J68Pn6r5X7/9/tzNIUM76R1qD8aVuFhZ8VaLHucagdXikEE3h3WzvBa9Btrbnvm788qld
wylmPNbQqVEpsU/AT7T7CioXWtuIk981D/A0</vt:lpwstr>
  </property>
  <property fmtid="{D5CDD505-2E9C-101B-9397-08002B2CF9AE}" pid="15" name="_2015_ms_pID_7253431_00">
    <vt:lpwstr>_2015_ms_pID_7253431</vt:lpwstr>
  </property>
  <property fmtid="{D5CDD505-2E9C-101B-9397-08002B2CF9AE}" pid="16" name="_2015_ms_pID_7253432">
    <vt:lpwstr>bq+RwcKlszqqEKv6Y5yBo2boBTivp6Xv8B7r
UsEc5ac+p8+O842M5Qocwl9DMCudOA==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1541169107</vt:lpwstr>
  </property>
</Properties>
</file>