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56F7D184"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C3214F">
        <w:rPr>
          <w:rFonts w:cs="Arial" w:hint="eastAsia"/>
          <w:bCs/>
          <w:sz w:val="20"/>
          <w:lang w:eastAsia="ja-JP"/>
        </w:rPr>
        <w:t xml:space="preserve">Meeting </w:t>
      </w:r>
      <w:r w:rsidR="00F728D9">
        <w:rPr>
          <w:rFonts w:cs="Arial"/>
          <w:bCs/>
          <w:sz w:val="20"/>
          <w:lang w:eastAsia="ja-JP"/>
        </w:rPr>
        <w:t>#9</w:t>
      </w:r>
      <w:r w:rsidR="0014580B">
        <w:rPr>
          <w:rFonts w:cs="Arial"/>
          <w:bCs/>
          <w:sz w:val="20"/>
          <w:lang w:eastAsia="ja-JP"/>
        </w:rPr>
        <w:t>5</w:t>
      </w:r>
      <w:r w:rsidR="001B69D7">
        <w:rPr>
          <w:rFonts w:cs="Arial" w:hint="eastAsia"/>
          <w:bCs/>
          <w:sz w:val="20"/>
          <w:lang w:eastAsia="ja-JP"/>
        </w:rPr>
        <w:tab/>
      </w:r>
      <w:r w:rsidR="001B69D7">
        <w:rPr>
          <w:rFonts w:cs="Arial" w:hint="eastAsia"/>
          <w:bCs/>
          <w:sz w:val="20"/>
          <w:lang w:eastAsia="ja-JP"/>
        </w:rPr>
        <w:tab/>
      </w:r>
      <w:r w:rsidR="00CC5E80" w:rsidRPr="00CC5E80">
        <w:rPr>
          <w:rFonts w:cs="Arial"/>
          <w:bCs/>
          <w:sz w:val="20"/>
          <w:lang w:eastAsia="ja-JP"/>
        </w:rPr>
        <w:t>R1-1812796</w:t>
      </w:r>
    </w:p>
    <w:p w14:paraId="552A328C" w14:textId="5E507E67" w:rsidR="00941D27" w:rsidRPr="0093682F" w:rsidRDefault="0014580B" w:rsidP="00941D27">
      <w:pPr>
        <w:pStyle w:val="TdocHeader2"/>
        <w:jc w:val="left"/>
        <w:rPr>
          <w:rFonts w:eastAsiaTheme="minorEastAsia"/>
          <w:lang w:val="en-US"/>
        </w:rPr>
      </w:pPr>
      <w:r>
        <w:rPr>
          <w:rFonts w:eastAsia="ＭＳ 明朝" w:cs="Arial"/>
          <w:bCs/>
          <w:sz w:val="20"/>
          <w:lang w:val="en-US" w:eastAsia="ja-JP"/>
        </w:rPr>
        <w:t>Spokane</w:t>
      </w:r>
      <w:r w:rsidR="0027062E">
        <w:rPr>
          <w:rFonts w:eastAsia="ＭＳ 明朝" w:cs="Arial" w:hint="eastAsia"/>
          <w:bCs/>
          <w:sz w:val="20"/>
          <w:lang w:val="en-US" w:eastAsia="ja-JP"/>
        </w:rPr>
        <w:t xml:space="preserve">, </w:t>
      </w:r>
      <w:r>
        <w:rPr>
          <w:rFonts w:eastAsia="ＭＳ 明朝" w:cs="Arial"/>
          <w:bCs/>
          <w:sz w:val="20"/>
          <w:lang w:val="en-US" w:eastAsia="ja-JP"/>
        </w:rPr>
        <w:t>USA</w:t>
      </w:r>
      <w:r w:rsidR="0027062E" w:rsidRPr="007D67B4">
        <w:rPr>
          <w:rFonts w:eastAsia="ＭＳ 明朝" w:cs="Arial"/>
          <w:bCs/>
          <w:sz w:val="20"/>
          <w:lang w:val="en-US" w:eastAsia="ja-JP"/>
        </w:rPr>
        <w:t xml:space="preserve">, </w:t>
      </w:r>
      <w:r>
        <w:rPr>
          <w:rFonts w:eastAsia="ＭＳ 明朝" w:cs="Arial"/>
          <w:bCs/>
          <w:sz w:val="20"/>
          <w:lang w:val="en-US" w:eastAsia="ja-JP"/>
        </w:rPr>
        <w:t>November</w:t>
      </w:r>
      <w:r w:rsidR="00FF53A0">
        <w:rPr>
          <w:rFonts w:eastAsia="ＭＳ 明朝" w:cs="Arial" w:hint="eastAsia"/>
          <w:bCs/>
          <w:sz w:val="20"/>
          <w:lang w:val="en-US" w:eastAsia="ja-JP"/>
        </w:rPr>
        <w:t xml:space="preserve"> </w:t>
      </w:r>
      <w:r>
        <w:rPr>
          <w:rFonts w:eastAsia="ＭＳ 明朝" w:cs="Arial"/>
          <w:bCs/>
          <w:sz w:val="20"/>
          <w:lang w:val="en-US" w:eastAsia="ja-JP"/>
        </w:rPr>
        <w:t>12</w:t>
      </w:r>
      <w:r w:rsidR="002A258D">
        <w:rPr>
          <w:rFonts w:eastAsia="ＭＳ 明朝" w:cs="Arial"/>
          <w:bCs/>
          <w:sz w:val="20"/>
          <w:lang w:val="en-US" w:eastAsia="ja-JP"/>
        </w:rPr>
        <w:t>th</w:t>
      </w:r>
      <w:r w:rsidR="00E33953" w:rsidRPr="00B556BF">
        <w:rPr>
          <w:rFonts w:cs="Arial"/>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Pr>
          <w:rFonts w:eastAsiaTheme="minorEastAsia" w:cs="Arial"/>
          <w:bCs/>
          <w:sz w:val="20"/>
          <w:lang w:val="en-US" w:eastAsia="ja-JP"/>
        </w:rPr>
        <w:t>16</w:t>
      </w:r>
      <w:r w:rsidR="00761CB5">
        <w:rPr>
          <w:rFonts w:eastAsiaTheme="minorEastAsia" w:cs="Arial"/>
          <w:bCs/>
          <w:sz w:val="20"/>
          <w:lang w:val="en-US" w:eastAsia="ja-JP"/>
        </w:rPr>
        <w:t>th</w:t>
      </w:r>
      <w:r w:rsidR="00FF53A0">
        <w:rPr>
          <w:rFonts w:eastAsia="ＭＳ 明朝" w:cs="Arial" w:hint="eastAsia"/>
          <w:bCs/>
          <w:sz w:val="20"/>
          <w:lang w:val="en-US" w:eastAsia="ja-JP"/>
        </w:rPr>
        <w:t>,</w:t>
      </w:r>
      <w:r w:rsidR="00E33953" w:rsidRPr="00B556BF">
        <w:rPr>
          <w:rFonts w:cs="Arial"/>
          <w:bCs/>
          <w:sz w:val="20"/>
          <w:lang w:val="en-US" w:eastAsia="ja-JP"/>
        </w:rPr>
        <w:t xml:space="preserve"> </w:t>
      </w:r>
      <w:r w:rsidR="0027062E">
        <w:rPr>
          <w:rFonts w:eastAsiaTheme="minorEastAsia" w:cs="Arial" w:hint="eastAsia"/>
          <w:bCs/>
          <w:sz w:val="20"/>
          <w:lang w:val="en-US" w:eastAsia="ja-JP"/>
        </w:rPr>
        <w:t>201</w:t>
      </w:r>
      <w:r w:rsidR="005676FC">
        <w:rPr>
          <w:rFonts w:eastAsiaTheme="minorEastAsia" w:cs="Arial"/>
          <w:bCs/>
          <w:sz w:val="20"/>
          <w:lang w:val="en-US" w:eastAsia="ja-JP"/>
        </w:rPr>
        <w:t>8</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60836BA1"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14580B">
        <w:rPr>
          <w:rFonts w:eastAsia="ＭＳ 明朝"/>
          <w:b w:val="0"/>
          <w:sz w:val="20"/>
          <w:lang w:eastAsia="ja-JP"/>
        </w:rPr>
        <w:t>Discussion on UCI and PUCCH enhancement for URLLC</w:t>
      </w:r>
    </w:p>
    <w:p w14:paraId="3BEF152C" w14:textId="245E3330"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9E32C1">
        <w:rPr>
          <w:rFonts w:ascii="Arial" w:hAnsi="Arial"/>
          <w:lang w:eastAsia="ja-JP"/>
        </w:rPr>
        <w:t>6</w:t>
      </w:r>
      <w:r w:rsidR="00F728D9">
        <w:rPr>
          <w:rFonts w:ascii="Arial" w:hAnsi="Arial"/>
          <w:lang w:eastAsia="ja-JP"/>
        </w:rPr>
        <w:t>.</w:t>
      </w:r>
      <w:r w:rsidR="0014580B">
        <w:rPr>
          <w:rFonts w:ascii="Arial" w:hAnsi="Arial"/>
          <w:lang w:eastAsia="ja-JP"/>
        </w:rPr>
        <w:t>1.2</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1D11E89C" w14:textId="7D879218" w:rsidR="009E32C1" w:rsidRDefault="009E32C1" w:rsidP="008008FC">
      <w:pPr>
        <w:spacing w:beforeLines="50" w:before="120" w:after="0"/>
        <w:rPr>
          <w:lang w:eastAsia="ja-JP"/>
        </w:rPr>
      </w:pPr>
      <w:r>
        <w:rPr>
          <w:lang w:eastAsia="ja-JP"/>
        </w:rPr>
        <w:t>A</w:t>
      </w:r>
      <w:r w:rsidRPr="009E32C1">
        <w:rPr>
          <w:lang w:eastAsia="ja-JP"/>
        </w:rPr>
        <w:t xml:space="preserve"> study item on physical layer enhancements for NR URLLC was approved</w:t>
      </w:r>
      <w:r>
        <w:rPr>
          <w:lang w:eastAsia="ja-JP"/>
        </w:rPr>
        <w:t xml:space="preserve"> [1, 2]</w:t>
      </w:r>
      <w:r w:rsidRPr="009E32C1">
        <w:rPr>
          <w:lang w:eastAsia="ja-JP"/>
        </w:rPr>
        <w:t>.</w:t>
      </w:r>
      <w:r w:rsidR="006B39FB">
        <w:rPr>
          <w:lang w:eastAsia="ja-JP"/>
        </w:rPr>
        <w:t xml:space="preserve"> </w:t>
      </w:r>
      <w:r>
        <w:rPr>
          <w:lang w:eastAsia="ja-JP"/>
        </w:rPr>
        <w:t xml:space="preserve">One of objectives of this study item is </w:t>
      </w:r>
      <w:r w:rsidR="0014580B">
        <w:rPr>
          <w:lang w:eastAsia="ja-JP"/>
        </w:rPr>
        <w:t>UCI enhancements</w:t>
      </w:r>
      <w:r>
        <w:rPr>
          <w:lang w:eastAsia="ja-JP"/>
        </w:rPr>
        <w:t xml:space="preserve">. In RAN1#94, </w:t>
      </w:r>
      <w:r w:rsidR="00A435CD">
        <w:rPr>
          <w:lang w:eastAsia="ja-JP"/>
        </w:rPr>
        <w:t xml:space="preserve">several </w:t>
      </w:r>
      <w:r>
        <w:rPr>
          <w:lang w:eastAsia="ja-JP"/>
        </w:rPr>
        <w:t xml:space="preserve">issues were </w:t>
      </w:r>
      <w:r w:rsidR="00A435CD">
        <w:rPr>
          <w:lang w:eastAsia="ja-JP"/>
        </w:rPr>
        <w:t xml:space="preserve">identified </w:t>
      </w:r>
      <w:r>
        <w:rPr>
          <w:lang w:eastAsia="ja-JP"/>
        </w:rPr>
        <w:t>based on offline summary [3]</w:t>
      </w:r>
      <w:r w:rsidR="00A435CD">
        <w:rPr>
          <w:lang w:eastAsia="ja-JP"/>
        </w:rPr>
        <w:t xml:space="preserve"> and following was agreed.</w:t>
      </w:r>
    </w:p>
    <w:p w14:paraId="0CBD5833" w14:textId="77777777" w:rsidR="00A435CD" w:rsidRPr="006249FB" w:rsidRDefault="00A435CD" w:rsidP="00A435CD">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56ED4477" w14:textId="30490F7D" w:rsidR="00A435CD" w:rsidRDefault="0014580B" w:rsidP="00A435CD">
      <w:pPr>
        <w:pStyle w:val="aff1"/>
        <w:numPr>
          <w:ilvl w:val="0"/>
          <w:numId w:val="21"/>
        </w:numPr>
        <w:spacing w:after="0"/>
        <w:ind w:leftChars="100" w:left="620"/>
        <w:rPr>
          <w:lang w:eastAsia="ja-JP"/>
        </w:rPr>
      </w:pPr>
      <w:r w:rsidRPr="00B8048B">
        <w:rPr>
          <w:rFonts w:eastAsia="SimSun" w:hint="eastAsia"/>
          <w:lang w:eastAsia="zh-CN"/>
        </w:rPr>
        <w:t>Study further how to enable more than one PUCCH for HARQ-ACK transmission within a slot.</w:t>
      </w:r>
    </w:p>
    <w:p w14:paraId="1F8E0065" w14:textId="77777777" w:rsidR="00A435CD" w:rsidRPr="006249FB" w:rsidRDefault="00A435CD" w:rsidP="00A435CD">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25B1D352" w14:textId="021267D3" w:rsidR="00A435CD" w:rsidRPr="0014580B" w:rsidRDefault="0014580B" w:rsidP="00A435CD">
      <w:pPr>
        <w:pStyle w:val="aff1"/>
        <w:numPr>
          <w:ilvl w:val="0"/>
          <w:numId w:val="22"/>
        </w:numPr>
        <w:spacing w:after="0"/>
        <w:ind w:leftChars="100" w:left="620"/>
        <w:rPr>
          <w:lang w:eastAsia="ja-JP"/>
        </w:rPr>
      </w:pPr>
      <w:r w:rsidRPr="00B8048B">
        <w:rPr>
          <w:rFonts w:eastAsia="SimSun" w:hint="eastAsia"/>
          <w:lang w:eastAsia="zh-CN"/>
        </w:rPr>
        <w:t xml:space="preserve">Study further </w:t>
      </w:r>
      <w:r w:rsidRPr="00B8048B">
        <w:rPr>
          <w:rFonts w:eastAsia="SimSun"/>
          <w:lang w:eastAsia="zh-CN"/>
        </w:rPr>
        <w:t>whether/</w:t>
      </w:r>
      <w:r w:rsidRPr="00B8048B">
        <w:rPr>
          <w:rFonts w:eastAsia="SimSun" w:hint="eastAsia"/>
          <w:lang w:eastAsia="zh-CN"/>
        </w:rPr>
        <w:t>how to enable enhanced reporting procedure/feedback for HARQ-ACK.</w:t>
      </w:r>
    </w:p>
    <w:p w14:paraId="3204C635" w14:textId="361D41FE" w:rsidR="00A435CD" w:rsidRDefault="0014580B" w:rsidP="0014580B">
      <w:pPr>
        <w:pStyle w:val="aff1"/>
        <w:numPr>
          <w:ilvl w:val="1"/>
          <w:numId w:val="22"/>
        </w:numPr>
        <w:spacing w:after="0"/>
        <w:ind w:leftChars="0" w:left="1134" w:hanging="425"/>
        <w:rPr>
          <w:lang w:eastAsia="ja-JP"/>
        </w:rPr>
      </w:pPr>
      <w:r w:rsidRPr="00B8048B">
        <w:rPr>
          <w:lang w:eastAsia="zh-CN"/>
        </w:rPr>
        <w:t>E</w:t>
      </w:r>
      <w:r w:rsidRPr="00B8048B">
        <w:rPr>
          <w:rFonts w:hint="eastAsia"/>
          <w:lang w:eastAsia="zh-CN"/>
        </w:rPr>
        <w:t>nhanced HARQ-ACK multiplexing on PUSCH and PUCCH</w:t>
      </w:r>
      <w:bookmarkStart w:id="0" w:name="_GoBack"/>
      <w:bookmarkEnd w:id="0"/>
    </w:p>
    <w:p w14:paraId="1B79731C" w14:textId="3447A8ED" w:rsidR="0014580B" w:rsidRDefault="0014580B" w:rsidP="0014580B">
      <w:pPr>
        <w:pStyle w:val="aff1"/>
        <w:numPr>
          <w:ilvl w:val="1"/>
          <w:numId w:val="22"/>
        </w:numPr>
        <w:spacing w:after="0"/>
        <w:ind w:leftChars="0" w:left="1134" w:hanging="425"/>
        <w:rPr>
          <w:lang w:eastAsia="ja-JP"/>
        </w:rPr>
      </w:pPr>
      <w:r w:rsidRPr="00B8048B">
        <w:rPr>
          <w:rFonts w:hint="eastAsia"/>
          <w:lang w:eastAsia="zh-CN"/>
        </w:rPr>
        <w:t>Finer indication</w:t>
      </w:r>
      <w:r w:rsidRPr="00B8048B">
        <w:rPr>
          <w:lang w:eastAsia="zh-CN"/>
        </w:rPr>
        <w:t xml:space="preserve"> for HARQ feedback timing</w:t>
      </w:r>
      <w:r w:rsidRPr="00B8048B">
        <w:rPr>
          <w:rFonts w:hint="eastAsia"/>
          <w:lang w:eastAsia="zh-CN"/>
        </w:rPr>
        <w:t>, e.g. symbol-level</w:t>
      </w:r>
      <w:r w:rsidRPr="00B8048B">
        <w:rPr>
          <w:lang w:eastAsia="zh-CN"/>
        </w:rPr>
        <w:t xml:space="preserve">, </w:t>
      </w:r>
      <w:r w:rsidRPr="00B8048B">
        <w:rPr>
          <w:rFonts w:hint="eastAsia"/>
          <w:lang w:eastAsia="zh-CN"/>
        </w:rPr>
        <w:t>half-slot</w:t>
      </w:r>
      <w:r w:rsidRPr="00B8048B">
        <w:rPr>
          <w:lang w:eastAsia="zh-CN"/>
        </w:rPr>
        <w:t>, etc.</w:t>
      </w:r>
    </w:p>
    <w:p w14:paraId="3C286EB4" w14:textId="790EF1D6" w:rsidR="0014580B" w:rsidRDefault="0014580B" w:rsidP="0014580B">
      <w:pPr>
        <w:pStyle w:val="aff1"/>
        <w:numPr>
          <w:ilvl w:val="2"/>
          <w:numId w:val="22"/>
        </w:numPr>
        <w:spacing w:after="0"/>
        <w:ind w:leftChars="0" w:hanging="126"/>
        <w:rPr>
          <w:lang w:eastAsia="ja-JP"/>
        </w:rPr>
      </w:pPr>
      <w:r w:rsidRPr="00B8048B">
        <w:rPr>
          <w:lang w:eastAsia="zh-CN"/>
        </w:rPr>
        <w:t>Note: this may be related to more than one PUCCH for HARQ-ACK tx within a slot</w:t>
      </w:r>
    </w:p>
    <w:p w14:paraId="4D6094C1" w14:textId="0C815BC8" w:rsidR="0014580B" w:rsidRDefault="0014580B" w:rsidP="0014580B">
      <w:pPr>
        <w:pStyle w:val="aff1"/>
        <w:numPr>
          <w:ilvl w:val="1"/>
          <w:numId w:val="22"/>
        </w:numPr>
        <w:spacing w:after="0"/>
        <w:ind w:leftChars="0" w:left="1134" w:hanging="425"/>
        <w:rPr>
          <w:lang w:eastAsia="zh-CN"/>
        </w:rPr>
      </w:pPr>
      <w:r w:rsidRPr="00B8048B">
        <w:rPr>
          <w:rFonts w:hint="eastAsia"/>
          <w:lang w:eastAsia="zh-CN"/>
        </w:rPr>
        <w:t>Other enablers are not precluded</w:t>
      </w:r>
    </w:p>
    <w:p w14:paraId="03E0A795" w14:textId="77777777" w:rsidR="0014580B" w:rsidRPr="006249FB" w:rsidRDefault="0014580B" w:rsidP="0014580B">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59AAC805" w14:textId="33057A6E" w:rsidR="0014580B" w:rsidRPr="0014580B" w:rsidRDefault="0014580B" w:rsidP="0014580B">
      <w:pPr>
        <w:pStyle w:val="aff1"/>
        <w:numPr>
          <w:ilvl w:val="0"/>
          <w:numId w:val="22"/>
        </w:numPr>
        <w:spacing w:after="0"/>
        <w:ind w:leftChars="100" w:left="620"/>
        <w:rPr>
          <w:rFonts w:eastAsia="SimSun"/>
          <w:lang w:eastAsia="zh-CN"/>
        </w:rPr>
      </w:pPr>
      <w:r w:rsidRPr="00F14E42">
        <w:rPr>
          <w:rFonts w:hint="eastAsia"/>
          <w:kern w:val="2"/>
          <w:lang w:eastAsia="zh-CN"/>
        </w:rPr>
        <w:t xml:space="preserve">Study the need for enhanced CSI reporting/measurement mechanisms. </w:t>
      </w:r>
      <w:r w:rsidRPr="00F14E42">
        <w:rPr>
          <w:kern w:val="2"/>
          <w:lang w:eastAsia="zh-CN"/>
        </w:rPr>
        <w:t>E.g.,</w:t>
      </w:r>
    </w:p>
    <w:p w14:paraId="7436991C" w14:textId="4BABDBEF" w:rsidR="0014580B" w:rsidRPr="0014580B" w:rsidRDefault="0014580B" w:rsidP="0014580B">
      <w:pPr>
        <w:pStyle w:val="aff1"/>
        <w:numPr>
          <w:ilvl w:val="1"/>
          <w:numId w:val="22"/>
        </w:numPr>
        <w:spacing w:after="0"/>
        <w:ind w:leftChars="0" w:left="1134" w:hanging="425"/>
        <w:rPr>
          <w:rFonts w:eastAsia="SimSun"/>
          <w:lang w:eastAsia="zh-CN"/>
        </w:rPr>
      </w:pPr>
      <w:r w:rsidRPr="00F14E42">
        <w:rPr>
          <w:rFonts w:hint="eastAsia"/>
          <w:lang w:eastAsia="zh-CN"/>
        </w:rPr>
        <w:t>DMRS based CSI</w:t>
      </w:r>
    </w:p>
    <w:p w14:paraId="1B212C7A" w14:textId="1053B78C" w:rsidR="0014580B" w:rsidRPr="0014580B" w:rsidRDefault="0014580B" w:rsidP="0014580B">
      <w:pPr>
        <w:pStyle w:val="aff1"/>
        <w:numPr>
          <w:ilvl w:val="1"/>
          <w:numId w:val="22"/>
        </w:numPr>
        <w:spacing w:after="0"/>
        <w:ind w:leftChars="0" w:left="1134" w:hanging="425"/>
        <w:rPr>
          <w:rFonts w:eastAsia="SimSun"/>
          <w:lang w:eastAsia="zh-CN"/>
        </w:rPr>
      </w:pPr>
      <w:r w:rsidRPr="00F14E42">
        <w:rPr>
          <w:rFonts w:hint="eastAsia"/>
          <w:lang w:eastAsia="zh-CN"/>
        </w:rPr>
        <w:t>A-CSI on PUCCH</w:t>
      </w:r>
    </w:p>
    <w:p w14:paraId="76B52FDA" w14:textId="028C42E8" w:rsidR="0014580B" w:rsidRPr="0014580B" w:rsidRDefault="0014580B" w:rsidP="0014580B">
      <w:pPr>
        <w:pStyle w:val="aff1"/>
        <w:numPr>
          <w:ilvl w:val="1"/>
          <w:numId w:val="22"/>
        </w:numPr>
        <w:spacing w:after="0"/>
        <w:ind w:leftChars="0" w:left="1134" w:hanging="425"/>
        <w:rPr>
          <w:rFonts w:eastAsia="SimSun"/>
          <w:lang w:eastAsia="zh-CN"/>
        </w:rPr>
      </w:pPr>
      <w:r w:rsidRPr="00F14E42">
        <w:rPr>
          <w:rFonts w:hint="eastAsia"/>
          <w:lang w:eastAsia="zh-CN"/>
        </w:rPr>
        <w:t>Trigger by DL assignment</w:t>
      </w:r>
    </w:p>
    <w:p w14:paraId="59EF6EAF" w14:textId="5B83BA62" w:rsidR="0014580B" w:rsidRPr="0014580B" w:rsidRDefault="0014580B" w:rsidP="0014580B">
      <w:pPr>
        <w:pStyle w:val="aff1"/>
        <w:numPr>
          <w:ilvl w:val="1"/>
          <w:numId w:val="22"/>
        </w:numPr>
        <w:spacing w:after="0"/>
        <w:ind w:leftChars="0" w:left="1134" w:hanging="425"/>
        <w:rPr>
          <w:rFonts w:eastAsia="SimSun"/>
          <w:lang w:eastAsia="zh-CN"/>
        </w:rPr>
      </w:pPr>
      <w:r w:rsidRPr="00F14E42">
        <w:rPr>
          <w:rFonts w:hint="eastAsia"/>
          <w:lang w:eastAsia="zh-CN"/>
        </w:rPr>
        <w:t xml:space="preserve">Enhanced CSI </w:t>
      </w:r>
      <w:r w:rsidRPr="00F14E42">
        <w:rPr>
          <w:lang w:eastAsia="zh-CN"/>
        </w:rPr>
        <w:t>reporting</w:t>
      </w:r>
      <w:r w:rsidRPr="00F14E42">
        <w:rPr>
          <w:rFonts w:hint="eastAsia"/>
          <w:lang w:eastAsia="zh-CN"/>
        </w:rPr>
        <w:t xml:space="preserve"> mode</w:t>
      </w:r>
    </w:p>
    <w:p w14:paraId="679234C4" w14:textId="465CF16B" w:rsidR="0014580B" w:rsidRPr="0014580B" w:rsidRDefault="0014580B" w:rsidP="0014580B">
      <w:pPr>
        <w:pStyle w:val="aff1"/>
        <w:numPr>
          <w:ilvl w:val="1"/>
          <w:numId w:val="22"/>
        </w:numPr>
        <w:spacing w:after="0"/>
        <w:ind w:leftChars="0" w:left="1134" w:hanging="425"/>
        <w:rPr>
          <w:rFonts w:eastAsia="SimSun"/>
          <w:lang w:eastAsia="zh-CN"/>
        </w:rPr>
      </w:pPr>
      <w:r w:rsidRPr="00F14E42">
        <w:rPr>
          <w:lang w:eastAsia="zh-CN"/>
        </w:rPr>
        <w:t>Other approaches are not precluded</w:t>
      </w:r>
    </w:p>
    <w:p w14:paraId="0B992216" w14:textId="30469237" w:rsidR="00A435CD" w:rsidRPr="00A435CD" w:rsidRDefault="00C96239" w:rsidP="008008FC">
      <w:pPr>
        <w:spacing w:beforeLines="50" w:before="120" w:after="0"/>
        <w:rPr>
          <w:lang w:eastAsia="ja-JP"/>
        </w:rPr>
      </w:pPr>
      <w:r>
        <w:rPr>
          <w:lang w:eastAsia="ja-JP"/>
        </w:rPr>
        <w:t>In</w:t>
      </w:r>
      <w:r w:rsidR="00A435CD">
        <w:rPr>
          <w:lang w:eastAsia="ja-JP"/>
        </w:rPr>
        <w:t xml:space="preserve"> this document, we provide our view on </w:t>
      </w:r>
      <w:r>
        <w:rPr>
          <w:lang w:eastAsia="ja-JP"/>
        </w:rPr>
        <w:t>UCI and PUCCH enhancement for URLLC</w:t>
      </w:r>
      <w:r w:rsidR="00A435CD">
        <w:rPr>
          <w:lang w:eastAsia="ja-JP"/>
        </w:rPr>
        <w:t>.</w:t>
      </w:r>
    </w:p>
    <w:p w14:paraId="23501FEF" w14:textId="3A2EC17A" w:rsidR="00465C03" w:rsidRDefault="00C96239" w:rsidP="002D4DCA">
      <w:pPr>
        <w:pStyle w:val="1"/>
        <w:tabs>
          <w:tab w:val="num" w:pos="426"/>
        </w:tabs>
        <w:ind w:left="426" w:hanging="426"/>
        <w:rPr>
          <w:szCs w:val="36"/>
          <w:lang w:eastAsia="ja-JP"/>
        </w:rPr>
      </w:pPr>
      <w:r>
        <w:rPr>
          <w:szCs w:val="36"/>
          <w:lang w:eastAsia="ja-JP"/>
        </w:rPr>
        <w:t>PUCCH reliability enhancement</w:t>
      </w:r>
    </w:p>
    <w:p w14:paraId="2173305B" w14:textId="556BFCB6" w:rsidR="008C2D0B" w:rsidRDefault="00C96239" w:rsidP="00C96239">
      <w:pPr>
        <w:spacing w:after="240"/>
        <w:rPr>
          <w:lang w:eastAsia="ja-JP"/>
        </w:rPr>
      </w:pPr>
      <w:r w:rsidRPr="00B14064">
        <w:rPr>
          <w:lang w:eastAsia="ja-JP"/>
        </w:rPr>
        <w:t xml:space="preserve">HARQ is one of well-known techniques to ensure reliability of data transmission. For eMBB use case, the system will be designed mainly to offer high data rate transmission and/or high resource utilization efficiency. For such operation, initial transmission BLER target of </w:t>
      </w:r>
      <w:r>
        <w:rPr>
          <w:lang w:eastAsia="ja-JP"/>
        </w:rPr>
        <w:t>10</w:t>
      </w:r>
      <w:r w:rsidRPr="00C96239">
        <w:rPr>
          <w:vertAlign w:val="superscript"/>
          <w:lang w:eastAsia="ja-JP"/>
        </w:rPr>
        <w:t>-1</w:t>
      </w:r>
      <w:r w:rsidRPr="00B14064">
        <w:rPr>
          <w:lang w:eastAsia="ja-JP"/>
        </w:rPr>
        <w:t xml:space="preserve"> is typical setting and allow achieving the high reliability target (such as 1</w:t>
      </w:r>
      <w:r>
        <w:rPr>
          <w:lang w:eastAsia="ja-JP"/>
        </w:rPr>
        <w:t>0</w:t>
      </w:r>
      <w:r w:rsidRPr="00C96239">
        <w:rPr>
          <w:vertAlign w:val="superscript"/>
          <w:lang w:eastAsia="ja-JP"/>
        </w:rPr>
        <w:t>-5</w:t>
      </w:r>
      <w:r w:rsidRPr="00B14064">
        <w:rPr>
          <w:lang w:eastAsia="ja-JP"/>
        </w:rPr>
        <w:t>), for example by using several HARQ retransmissions. For URLLC use case, reducing the latency while providing high reliability target is required. In Rel.15, the target URLLC data size is limited to 32 bytes. In such use case, to operate lower initial BLER of data is more acceptable as it is less resource usage impact. Then, initial transmission BLER target of 1</w:t>
      </w:r>
      <w:r>
        <w:rPr>
          <w:lang w:eastAsia="ja-JP"/>
        </w:rPr>
        <w:t>0</w:t>
      </w:r>
      <w:r w:rsidRPr="00C96239">
        <w:rPr>
          <w:vertAlign w:val="superscript"/>
          <w:lang w:eastAsia="ja-JP"/>
        </w:rPr>
        <w:t>-5</w:t>
      </w:r>
      <w:r w:rsidRPr="00B14064">
        <w:rPr>
          <w:lang w:eastAsia="ja-JP"/>
        </w:rPr>
        <w:t xml:space="preserve"> without considering HARQ retransmission could be claimed as acceptable. On the other hand, in Rel.16, URLLC data size up to 256 bytes is required for some use cases. In this case, lower initial BLER of data requires much large resource usage. Therefore, relatively higher initial BLER target operating with fast HARQ-ACK operation would be beneficial for improving the resource usage efficiency. In order to achieve low latency requirement with a spectrum-efficient manner, initial transmission BLER target of relatively high (such as 1</w:t>
      </w:r>
      <w:r>
        <w:rPr>
          <w:lang w:eastAsia="ja-JP"/>
        </w:rPr>
        <w:t>0</w:t>
      </w:r>
      <w:r w:rsidRPr="00C96239">
        <w:rPr>
          <w:vertAlign w:val="superscript"/>
          <w:lang w:eastAsia="ja-JP"/>
        </w:rPr>
        <w:t>-1</w:t>
      </w:r>
      <w:r w:rsidRPr="00B14064">
        <w:rPr>
          <w:lang w:eastAsia="ja-JP"/>
        </w:rPr>
        <w:t xml:space="preserve"> or 1</w:t>
      </w:r>
      <w:r>
        <w:rPr>
          <w:lang w:eastAsia="ja-JP"/>
        </w:rPr>
        <w:t>0</w:t>
      </w:r>
      <w:r w:rsidRPr="00C96239">
        <w:rPr>
          <w:vertAlign w:val="superscript"/>
          <w:lang w:eastAsia="ja-JP"/>
        </w:rPr>
        <w:t>-2</w:t>
      </w:r>
      <w:r w:rsidRPr="00B14064">
        <w:rPr>
          <w:lang w:eastAsia="ja-JP"/>
        </w:rPr>
        <w:t>) and allow achieving the high reliability target by using retransmission (for example one at maximum) would be reasonable. Based on reliability region analysis in [</w:t>
      </w:r>
      <w:r w:rsidR="008C2D0B">
        <w:rPr>
          <w:lang w:eastAsia="ja-JP"/>
        </w:rPr>
        <w:t>4</w:t>
      </w:r>
      <w:r w:rsidRPr="00B14064">
        <w:rPr>
          <w:lang w:eastAsia="ja-JP"/>
        </w:rPr>
        <w:t>,</w:t>
      </w:r>
      <w:r>
        <w:rPr>
          <w:lang w:eastAsia="ja-JP"/>
        </w:rPr>
        <w:t xml:space="preserve"> </w:t>
      </w:r>
      <w:r w:rsidR="008C2D0B">
        <w:rPr>
          <w:lang w:eastAsia="ja-JP"/>
        </w:rPr>
        <w:t>5</w:t>
      </w:r>
      <w:r w:rsidRPr="00B14064">
        <w:rPr>
          <w:lang w:eastAsia="ja-JP"/>
        </w:rPr>
        <w:t>], reliability constraint for HARQ-ACK feedback is different depending on latency and/or reliability requirement for initial data (or instantaneous) transmission.</w:t>
      </w:r>
      <w:r w:rsidR="008C2D0B">
        <w:rPr>
          <w:lang w:eastAsia="ja-JP"/>
        </w:rPr>
        <w:t xml:space="preserve"> For example, the success probability of decoding PDSCH can be represented by</w:t>
      </w:r>
    </w:p>
    <w:p w14:paraId="08B25611" w14:textId="77777777" w:rsidR="008C2D0B" w:rsidRPr="008C2D0B" w:rsidRDefault="008C2D0B" w:rsidP="008C2D0B">
      <w:pPr>
        <w:spacing w:after="0"/>
        <w:rPr>
          <w:lang w:eastAsia="ja-JP"/>
        </w:rPr>
      </w:pPr>
      <w:r>
        <w:rPr>
          <w:lang w:eastAsia="ja-JP"/>
        </w:rPr>
        <w:tab/>
      </w:r>
      <m:oMath>
        <m:sSubSup>
          <m:sSubSupPr>
            <m:ctrlPr>
              <w:rPr>
                <w:rFonts w:ascii="Cambria Math" w:hAnsi="Cambria Math"/>
                <w:lang w:eastAsia="ja-JP"/>
              </w:rPr>
            </m:ctrlPr>
          </m:sSubSupPr>
          <m:e>
            <m:r>
              <w:rPr>
                <w:rFonts w:ascii="Cambria Math" w:hAnsi="Cambria Math"/>
                <w:lang w:eastAsia="ja-JP"/>
              </w:rPr>
              <m:t>P</m:t>
            </m:r>
          </m:e>
          <m:sub>
            <m:r>
              <m:rPr>
                <m:sty m:val="p"/>
              </m:rPr>
              <w:rPr>
                <w:rFonts w:ascii="Cambria Math" w:hAnsi="Cambria Math"/>
                <w:lang w:eastAsia="ja-JP"/>
              </w:rPr>
              <m:t>success</m:t>
            </m:r>
          </m:sub>
          <m:sup>
            <m:r>
              <m:rPr>
                <m:sty m:val="p"/>
              </m:rPr>
              <w:rPr>
                <w:rFonts w:ascii="Cambria Math" w:hAnsi="Cambria Math"/>
                <w:lang w:eastAsia="ja-JP"/>
              </w:rPr>
              <m:t>PDSCH</m:t>
            </m:r>
          </m:sup>
        </m:sSubSup>
        <m:r>
          <w:rPr>
            <w:rFonts w:ascii="Cambria Math" w:hAnsi="Cambria Math"/>
            <w:lang w:eastAsia="ja-JP"/>
          </w:rPr>
          <m:t>≅</m:t>
        </m:r>
        <m:d>
          <m:dPr>
            <m:ctrlPr>
              <w:rPr>
                <w:rFonts w:ascii="Cambria Math" w:hAnsi="Cambria Math"/>
                <w:lang w:eastAsia="ja-JP"/>
              </w:rPr>
            </m:ctrlPr>
          </m:dPr>
          <m:e>
            <m:r>
              <m:rPr>
                <m:sty m:val="p"/>
              </m:rPr>
              <w:rPr>
                <w:rFonts w:ascii="Cambria Math" w:hAnsi="Cambria Math"/>
                <w:lang w:eastAsia="ja-JP"/>
              </w:rPr>
              <m:t>1-</m:t>
            </m:r>
            <m:sSub>
              <m:sSubPr>
                <m:ctrlPr>
                  <w:rPr>
                    <w:rFonts w:ascii="Cambria Math" w:hAnsi="Cambria Math"/>
                    <w:lang w:eastAsia="ja-JP"/>
                  </w:rPr>
                </m:ctrlPr>
              </m:sSubPr>
              <m:e>
                <m:r>
                  <w:rPr>
                    <w:rFonts w:ascii="Cambria Math" w:hAnsi="Cambria Math"/>
                    <w:lang w:eastAsia="ja-JP"/>
                  </w:rPr>
                  <m:t>P</m:t>
                </m:r>
              </m:e>
              <m:sub>
                <m:r>
                  <m:rPr>
                    <m:sty m:val="p"/>
                  </m:rPr>
                  <w:rPr>
                    <w:rFonts w:ascii="Cambria Math" w:hAnsi="Cambria Math"/>
                    <w:lang w:eastAsia="ja-JP"/>
                  </w:rPr>
                  <m:t>PDCCH</m:t>
                </m:r>
              </m:sub>
            </m:sSub>
          </m:e>
        </m:d>
        <m:d>
          <m:dPr>
            <m:ctrlPr>
              <w:rPr>
                <w:rFonts w:ascii="Cambria Math" w:hAnsi="Cambria Math"/>
                <w:lang w:eastAsia="ja-JP"/>
              </w:rPr>
            </m:ctrlPr>
          </m:dPr>
          <m:e>
            <m:r>
              <m:rPr>
                <m:sty m:val="p"/>
              </m:rPr>
              <w:rPr>
                <w:rFonts w:ascii="Cambria Math" w:hAnsi="Cambria Math"/>
                <w:lang w:eastAsia="ja-JP"/>
              </w:rPr>
              <m:t>1-</m:t>
            </m:r>
            <m:sSub>
              <m:sSubPr>
                <m:ctrlPr>
                  <w:rPr>
                    <w:rFonts w:ascii="Cambria Math" w:hAnsi="Cambria Math"/>
                    <w:lang w:eastAsia="ja-JP"/>
                  </w:rPr>
                </m:ctrlPr>
              </m:sSubPr>
              <m:e>
                <m:r>
                  <w:rPr>
                    <w:rFonts w:ascii="Cambria Math" w:hAnsi="Cambria Math"/>
                    <w:lang w:eastAsia="ja-JP"/>
                  </w:rPr>
                  <m:t>P</m:t>
                </m:r>
              </m:e>
              <m:sub>
                <m:r>
                  <m:rPr>
                    <m:sty m:val="p"/>
                  </m:rPr>
                  <w:rPr>
                    <w:rFonts w:ascii="Cambria Math" w:hAnsi="Cambria Math"/>
                    <w:lang w:eastAsia="ja-JP"/>
                  </w:rPr>
                  <m:t>1</m:t>
                </m:r>
              </m:sub>
            </m:sSub>
          </m:e>
        </m:d>
      </m:oMath>
    </w:p>
    <w:p w14:paraId="11C19E79" w14:textId="4F51AF35" w:rsidR="008C2D0B" w:rsidRPr="008C2D0B" w:rsidRDefault="008C2D0B" w:rsidP="008C2D0B">
      <w:pPr>
        <w:spacing w:after="0"/>
        <w:ind w:left="1136" w:firstLine="284"/>
        <w:rPr>
          <w:lang w:eastAsia="ja-JP"/>
        </w:rPr>
      </w:pPr>
      <m:oMathPara>
        <m:oMathParaPr>
          <m:jc m:val="left"/>
        </m:oMathParaPr>
        <m:oMath>
          <m:r>
            <w:rPr>
              <w:rFonts w:ascii="Cambria Math" w:hAnsi="Cambria Math"/>
              <w:lang w:eastAsia="ja-JP"/>
            </w:rPr>
            <m:t>+</m:t>
          </m:r>
          <m:d>
            <m:dPr>
              <m:ctrlPr>
                <w:rPr>
                  <w:rFonts w:ascii="Cambria Math" w:hAnsi="Cambria Math"/>
                  <w:i/>
                  <w:lang w:eastAsia="ja-JP"/>
                </w:rPr>
              </m:ctrlPr>
            </m:dPr>
            <m:e>
              <m:r>
                <w:rPr>
                  <w:rFonts w:ascii="Cambria Math" w:hAnsi="Cambria Math"/>
                  <w:lang w:eastAsia="ja-JP"/>
                </w:rPr>
                <m:t>1-</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PDCCH</m:t>
                  </m:r>
                </m:sub>
              </m:sSub>
            </m:e>
          </m:d>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1</m:t>
              </m:r>
            </m:sub>
          </m:sSub>
          <m:d>
            <m:dPr>
              <m:ctrlPr>
                <w:rPr>
                  <w:rFonts w:ascii="Cambria Math" w:hAnsi="Cambria Math"/>
                  <w:i/>
                  <w:lang w:eastAsia="ja-JP"/>
                </w:rPr>
              </m:ctrlPr>
            </m:dPr>
            <m:e>
              <m:r>
                <w:rPr>
                  <w:rFonts w:ascii="Cambria Math" w:hAnsi="Cambria Math"/>
                  <w:lang w:eastAsia="ja-JP"/>
                </w:rPr>
                <m:t>1-</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NACK</m:t>
                  </m:r>
                </m:sub>
              </m:sSub>
            </m:e>
          </m:d>
          <m:d>
            <m:dPr>
              <m:ctrlPr>
                <w:rPr>
                  <w:rFonts w:ascii="Cambria Math" w:hAnsi="Cambria Math"/>
                  <w:i/>
                  <w:lang w:eastAsia="ja-JP"/>
                </w:rPr>
              </m:ctrlPr>
            </m:dPr>
            <m:e>
              <m:r>
                <w:rPr>
                  <w:rFonts w:ascii="Cambria Math" w:hAnsi="Cambria Math"/>
                  <w:lang w:eastAsia="ja-JP"/>
                </w:rPr>
                <m:t>1-</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PDCCH</m:t>
                  </m:r>
                </m:sub>
              </m:sSub>
            </m:e>
          </m:d>
          <m:d>
            <m:dPr>
              <m:ctrlPr>
                <w:rPr>
                  <w:rFonts w:ascii="Cambria Math" w:hAnsi="Cambria Math"/>
                  <w:i/>
                  <w:lang w:eastAsia="ja-JP"/>
                </w:rPr>
              </m:ctrlPr>
            </m:dPr>
            <m:e>
              <m:r>
                <w:rPr>
                  <w:rFonts w:ascii="Cambria Math" w:hAnsi="Cambria Math"/>
                  <w:lang w:eastAsia="ja-JP"/>
                </w:rPr>
                <m:t>1-</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2</m:t>
                  </m:r>
                </m:sub>
              </m:sSub>
            </m:e>
          </m:d>
        </m:oMath>
      </m:oMathPara>
    </w:p>
    <w:p w14:paraId="31343D93" w14:textId="0BBB734D" w:rsidR="008C2D0B" w:rsidRPr="008C2D0B" w:rsidRDefault="008C2D0B" w:rsidP="008C2D0B">
      <w:pPr>
        <w:spacing w:afterLines="50" w:after="120"/>
        <w:ind w:left="851" w:firstLine="284"/>
        <w:rPr>
          <w:lang w:eastAsia="ja-JP"/>
        </w:rPr>
      </w:pPr>
      <m:oMath>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PDCCH</m:t>
            </m:r>
          </m:sub>
        </m:sSub>
        <m:d>
          <m:dPr>
            <m:ctrlPr>
              <w:rPr>
                <w:rFonts w:ascii="Cambria Math" w:hAnsi="Cambria Math"/>
                <w:i/>
                <w:lang w:eastAsia="ja-JP"/>
              </w:rPr>
            </m:ctrlPr>
          </m:dPr>
          <m:e>
            <m:r>
              <w:rPr>
                <w:rFonts w:ascii="Cambria Math" w:hAnsi="Cambria Math"/>
                <w:lang w:eastAsia="ja-JP"/>
              </w:rPr>
              <m:t>1-</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PDCCH</m:t>
                </m:r>
              </m:sub>
            </m:sSub>
          </m:e>
        </m:d>
        <m:d>
          <m:dPr>
            <m:ctrlPr>
              <w:rPr>
                <w:rFonts w:ascii="Cambria Math" w:hAnsi="Cambria Math"/>
                <w:i/>
                <w:lang w:eastAsia="ja-JP"/>
              </w:rPr>
            </m:ctrlPr>
          </m:dPr>
          <m:e>
            <m:r>
              <w:rPr>
                <w:rFonts w:ascii="Cambria Math" w:hAnsi="Cambria Math"/>
                <w:lang w:eastAsia="ja-JP"/>
              </w:rPr>
              <m:t>1-</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DTX</m:t>
                </m:r>
              </m:sub>
            </m:sSub>
          </m:e>
        </m:d>
        <m:d>
          <m:dPr>
            <m:ctrlPr>
              <w:rPr>
                <w:rFonts w:ascii="Cambria Math" w:hAnsi="Cambria Math"/>
                <w:i/>
                <w:lang w:eastAsia="ja-JP"/>
              </w:rPr>
            </m:ctrlPr>
          </m:dPr>
          <m:e>
            <m:r>
              <w:rPr>
                <w:rFonts w:ascii="Cambria Math" w:hAnsi="Cambria Math"/>
                <w:lang w:eastAsia="ja-JP"/>
              </w:rPr>
              <m:t>1-</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2</m:t>
                </m:r>
              </m:sub>
            </m:sSub>
          </m:e>
        </m:d>
      </m:oMath>
      <w:r>
        <w:rPr>
          <w:rFonts w:hint="eastAsia"/>
          <w:lang w:eastAsia="ja-JP"/>
        </w:rPr>
        <w:t>,</w:t>
      </w:r>
    </w:p>
    <w:p w14:paraId="23E5CB33" w14:textId="2F3931B0" w:rsidR="002E401C" w:rsidRDefault="008C2D0B" w:rsidP="002E401C">
      <w:pPr>
        <w:spacing w:afterLines="50" w:after="120"/>
        <w:rPr>
          <w:lang w:eastAsia="ja-JP"/>
        </w:rPr>
      </w:pPr>
      <w:r>
        <w:rPr>
          <w:rFonts w:hint="eastAsia"/>
          <w:lang w:eastAsia="ja-JP"/>
        </w:rPr>
        <w:t>w</w:t>
      </w:r>
      <w:r>
        <w:rPr>
          <w:lang w:eastAsia="ja-JP"/>
        </w:rPr>
        <w:t xml:space="preserve">here </w:t>
      </w:r>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PDCCH</m:t>
            </m:r>
          </m:sub>
        </m:sSub>
      </m:oMath>
      <w:r>
        <w:rPr>
          <w:rFonts w:hint="eastAsia"/>
          <w:lang w:eastAsia="ja-JP"/>
        </w:rPr>
        <w:t xml:space="preserve"> </w:t>
      </w:r>
      <w:r>
        <w:rPr>
          <w:lang w:eastAsia="ja-JP"/>
        </w:rPr>
        <w:t xml:space="preserve">is the error probability of decoding PDCCH, </w:t>
      </w:r>
      <m:oMath>
        <m:sSub>
          <m:sSubPr>
            <m:ctrlPr>
              <w:rPr>
                <w:rFonts w:ascii="Cambria Math" w:hAnsi="Cambria Math"/>
                <w:lang w:eastAsia="ja-JP"/>
              </w:rPr>
            </m:ctrlPr>
          </m:sSubPr>
          <m:e>
            <m:r>
              <w:rPr>
                <w:rFonts w:ascii="Cambria Math" w:hAnsi="Cambria Math"/>
                <w:lang w:eastAsia="ja-JP"/>
              </w:rPr>
              <m:t>P</m:t>
            </m:r>
          </m:e>
          <m:sub>
            <m:r>
              <m:rPr>
                <m:sty m:val="p"/>
              </m:rPr>
              <w:rPr>
                <w:rFonts w:ascii="Cambria Math" w:hAnsi="Cambria Math"/>
                <w:lang w:eastAsia="ja-JP"/>
              </w:rPr>
              <m:t>1</m:t>
            </m:r>
          </m:sub>
        </m:sSub>
      </m:oMath>
      <w:r>
        <w:rPr>
          <w:rFonts w:hint="eastAsia"/>
          <w:lang w:eastAsia="ja-JP"/>
        </w:rPr>
        <w:t xml:space="preserve"> </w:t>
      </w:r>
      <w:r>
        <w:rPr>
          <w:lang w:eastAsia="ja-JP"/>
        </w:rPr>
        <w:t xml:space="preserve">and </w:t>
      </w:r>
      <m:oMath>
        <m:sSub>
          <m:sSubPr>
            <m:ctrlPr>
              <w:rPr>
                <w:rFonts w:ascii="Cambria Math" w:hAnsi="Cambria Math"/>
                <w:lang w:eastAsia="ja-JP"/>
              </w:rPr>
            </m:ctrlPr>
          </m:sSubPr>
          <m:e>
            <m:r>
              <w:rPr>
                <w:rFonts w:ascii="Cambria Math" w:hAnsi="Cambria Math"/>
                <w:lang w:eastAsia="ja-JP"/>
              </w:rPr>
              <m:t>P</m:t>
            </m:r>
          </m:e>
          <m:sub>
            <m:r>
              <m:rPr>
                <m:sty m:val="p"/>
              </m:rPr>
              <w:rPr>
                <w:rFonts w:ascii="Cambria Math" w:hAnsi="Cambria Math"/>
                <w:lang w:eastAsia="ja-JP"/>
              </w:rPr>
              <m:t>2</m:t>
            </m:r>
          </m:sub>
        </m:sSub>
      </m:oMath>
      <w:r>
        <w:rPr>
          <w:rFonts w:hint="eastAsia"/>
          <w:lang w:eastAsia="ja-JP"/>
        </w:rPr>
        <w:t xml:space="preserve"> </w:t>
      </w:r>
      <w:r>
        <w:rPr>
          <w:lang w:eastAsia="ja-JP"/>
        </w:rPr>
        <w:t xml:space="preserve">are the error probability of decoding PDSCH in the initial transmission and the retransmission, </w:t>
      </w:r>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NACK</m:t>
            </m:r>
          </m:sub>
        </m:sSub>
      </m:oMath>
      <w:r>
        <w:rPr>
          <w:rFonts w:hint="eastAsia"/>
          <w:lang w:eastAsia="ja-JP"/>
        </w:rPr>
        <w:t xml:space="preserve"> </w:t>
      </w:r>
      <w:r>
        <w:rPr>
          <w:lang w:eastAsia="ja-JP"/>
        </w:rPr>
        <w:t xml:space="preserve">is the NACK-to-ACK error probability, and </w:t>
      </w:r>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DTX</m:t>
            </m:r>
          </m:sub>
        </m:sSub>
      </m:oMath>
      <w:r>
        <w:rPr>
          <w:rFonts w:hint="eastAsia"/>
          <w:lang w:eastAsia="ja-JP"/>
        </w:rPr>
        <w:t xml:space="preserve"> </w:t>
      </w:r>
      <w:r>
        <w:rPr>
          <w:lang w:eastAsia="ja-JP"/>
        </w:rPr>
        <w:t xml:space="preserve">is the DTX-to-ACK misdetection probability. </w:t>
      </w:r>
      <w:r w:rsidR="00045ECE">
        <w:rPr>
          <w:lang w:eastAsia="ja-JP"/>
        </w:rPr>
        <w:t xml:space="preserve">Note that in above equation, following three transmission scenarios are considered. 1) UE successfully decodes both the PDCCH and PDSCH in the initial transmission (1st term). 2) UE successfully decodes only PDCCH but misses the initial data information. UE successfully decodes both the PDCCH and PDSCH in </w:t>
      </w:r>
      <w:r w:rsidR="00045ECE">
        <w:rPr>
          <w:lang w:eastAsia="ja-JP"/>
        </w:rPr>
        <w:lastRenderedPageBreak/>
        <w:t xml:space="preserve">the retransmission. 3) UE </w:t>
      </w:r>
      <w:r w:rsidR="00045ECE" w:rsidRPr="00045ECE">
        <w:rPr>
          <w:lang w:eastAsia="ja-JP"/>
        </w:rPr>
        <w:t>fails PDCCH decoding of initial transmission</w:t>
      </w:r>
      <w:r w:rsidR="00045ECE">
        <w:rPr>
          <w:lang w:eastAsia="ja-JP"/>
        </w:rPr>
        <w:t xml:space="preserve">. UE successfully decodes both the PDCCH and PDSCH in the retransmission. Table 1 shows the </w:t>
      </w:r>
      <w:r w:rsidR="00686F96">
        <w:rPr>
          <w:lang w:eastAsia="ja-JP"/>
        </w:rPr>
        <w:t xml:space="preserve">achievable total BLER of PDSCH transmission corresponding to several initial transmission BLER target and HARQ-ACK feedback reliability. It is assumed that </w:t>
      </w:r>
      <m:oMath>
        <m:sSub>
          <m:sSubPr>
            <m:ctrlPr>
              <w:rPr>
                <w:rFonts w:ascii="Cambria Math" w:hAnsi="Cambria Math"/>
                <w:lang w:eastAsia="ja-JP"/>
              </w:rPr>
            </m:ctrlPr>
          </m:sSubPr>
          <m:e>
            <m:r>
              <w:rPr>
                <w:rFonts w:ascii="Cambria Math" w:hAnsi="Cambria Math"/>
                <w:lang w:eastAsia="ja-JP"/>
              </w:rPr>
              <m:t>P</m:t>
            </m:r>
          </m:e>
          <m:sub>
            <m:r>
              <m:rPr>
                <m:sty m:val="p"/>
              </m:rPr>
              <w:rPr>
                <w:rFonts w:ascii="Cambria Math" w:hAnsi="Cambria Math"/>
                <w:lang w:eastAsia="ja-JP"/>
              </w:rPr>
              <m:t>PDCCH</m:t>
            </m:r>
          </m:sub>
        </m:sSub>
        <m:r>
          <w:rPr>
            <w:rFonts w:ascii="Cambria Math" w:hAnsi="Cambria Math"/>
            <w:lang w:eastAsia="ja-JP"/>
          </w:rPr>
          <m:t>=</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-5</m:t>
            </m:r>
          </m:sup>
        </m:sSup>
      </m:oMath>
      <w:r w:rsidR="00686F96">
        <w:rPr>
          <w:rFonts w:hint="eastAsia"/>
          <w:lang w:eastAsia="ja-JP"/>
        </w:rPr>
        <w:t xml:space="preserve"> </w:t>
      </w:r>
      <w:r w:rsidR="00686F96">
        <w:rPr>
          <w:lang w:eastAsia="ja-JP"/>
        </w:rPr>
        <w:t xml:space="preserve">and </w:t>
      </w:r>
      <m:oMath>
        <m:sSub>
          <m:sSubPr>
            <m:ctrlPr>
              <w:rPr>
                <w:rFonts w:ascii="Cambria Math" w:hAnsi="Cambria Math"/>
                <w:lang w:eastAsia="ja-JP"/>
              </w:rPr>
            </m:ctrlPr>
          </m:sSubPr>
          <m:e>
            <m:r>
              <w:rPr>
                <w:rFonts w:ascii="Cambria Math" w:hAnsi="Cambria Math"/>
                <w:lang w:eastAsia="ja-JP"/>
              </w:rPr>
              <m:t>P</m:t>
            </m:r>
          </m:e>
          <m:sub>
            <m:r>
              <m:rPr>
                <m:sty m:val="p"/>
              </m:rPr>
              <w:rPr>
                <w:rFonts w:ascii="Cambria Math" w:hAnsi="Cambria Math"/>
                <w:lang w:eastAsia="ja-JP"/>
              </w:rPr>
              <m:t>2</m:t>
            </m:r>
          </m:sub>
        </m:sSub>
        <m:r>
          <w:rPr>
            <w:rFonts w:ascii="Cambria Math" w:hAnsi="Cambria Math"/>
            <w:lang w:eastAsia="ja-JP"/>
          </w:rPr>
          <m:t>=</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-5</m:t>
            </m:r>
          </m:sup>
        </m:sSup>
      </m:oMath>
      <w:r w:rsidR="0043437A">
        <w:rPr>
          <w:lang w:eastAsia="ja-JP"/>
        </w:rPr>
        <w:t>.</w:t>
      </w:r>
      <w:r w:rsidR="00F96212">
        <w:rPr>
          <w:lang w:eastAsia="ja-JP"/>
        </w:rPr>
        <w:t xml:space="preserve"> It can be seen from Table 1 that a higher BLER target for performing initial transmission entails higher </w:t>
      </w:r>
      <w:r w:rsidR="002E401C">
        <w:rPr>
          <w:lang w:eastAsia="ja-JP"/>
        </w:rPr>
        <w:t xml:space="preserve">reliability requirement for HARQ-ACK feedback channel. For example, when BLER target of initial transmission is </w:t>
      </w:r>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1</m:t>
            </m:r>
          </m:sub>
        </m:sSub>
        <m:r>
          <w:rPr>
            <w:rFonts w:ascii="Cambria Math" w:hAnsi="Cambria Math"/>
            <w:lang w:eastAsia="ja-JP"/>
          </w:rPr>
          <m:t>=</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-1</m:t>
            </m:r>
          </m:sup>
        </m:sSup>
      </m:oMath>
      <w:r w:rsidR="002E401C">
        <w:rPr>
          <w:lang w:eastAsia="ja-JP"/>
        </w:rPr>
        <w:t>, total BLER of 10</w:t>
      </w:r>
      <w:r w:rsidR="002E401C" w:rsidRPr="002E401C">
        <w:rPr>
          <w:vertAlign w:val="superscript"/>
          <w:lang w:eastAsia="ja-JP"/>
        </w:rPr>
        <w:t>-5</w:t>
      </w:r>
      <w:r w:rsidR="002E401C">
        <w:rPr>
          <w:lang w:eastAsia="ja-JP"/>
        </w:rPr>
        <w:t xml:space="preserve"> cannot be achieved when </w:t>
      </w:r>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NACK</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DTX</m:t>
            </m:r>
          </m:sub>
        </m:sSub>
        <m:r>
          <w:rPr>
            <w:rFonts w:ascii="Cambria Math" w:hAnsi="Cambria Math"/>
            <w:lang w:eastAsia="ja-JP"/>
          </w:rPr>
          <m:t>=</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-3</m:t>
            </m:r>
          </m:sup>
        </m:sSup>
      </m:oMath>
      <w:r w:rsidR="002E401C">
        <w:rPr>
          <w:rFonts w:hint="eastAsia"/>
          <w:lang w:eastAsia="ja-JP"/>
        </w:rPr>
        <w:t xml:space="preserve"> </w:t>
      </w:r>
      <w:r w:rsidR="002E401C">
        <w:rPr>
          <w:lang w:eastAsia="ja-JP"/>
        </w:rPr>
        <w:t xml:space="preserve">and </w:t>
      </w:r>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NACK</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DTX</m:t>
            </m:r>
          </m:sub>
        </m:sSub>
        <m:r>
          <w:rPr>
            <w:rFonts w:ascii="Cambria Math" w:hAnsi="Cambria Math"/>
            <w:lang w:eastAsia="ja-JP"/>
          </w:rPr>
          <m:t>=</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-4</m:t>
            </m:r>
          </m:sup>
        </m:sSup>
      </m:oMath>
      <w:r w:rsidR="002E401C">
        <w:rPr>
          <w:lang w:eastAsia="ja-JP"/>
        </w:rPr>
        <w:t xml:space="preserve">, while higher reliability such as </w:t>
      </w:r>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NACK</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DTX</m:t>
            </m:r>
          </m:sub>
        </m:sSub>
        <m:r>
          <w:rPr>
            <w:rFonts w:ascii="Cambria Math" w:hAnsi="Cambria Math"/>
            <w:lang w:eastAsia="ja-JP"/>
          </w:rPr>
          <m:t>=</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-5</m:t>
            </m:r>
          </m:sup>
        </m:sSup>
      </m:oMath>
      <w:r w:rsidR="002E401C">
        <w:rPr>
          <w:rFonts w:hint="eastAsia"/>
          <w:lang w:eastAsia="ja-JP"/>
        </w:rPr>
        <w:t xml:space="preserve"> </w:t>
      </w:r>
      <w:r w:rsidR="002E401C">
        <w:rPr>
          <w:lang w:eastAsia="ja-JP"/>
        </w:rPr>
        <w:t>is required for HARQ-ACK feedback channel.</w:t>
      </w:r>
    </w:p>
    <w:p w14:paraId="253FE5A0" w14:textId="4257B707" w:rsidR="00B87A77" w:rsidRPr="00B87A77" w:rsidRDefault="00B87A77" w:rsidP="00B87A77">
      <w:pPr>
        <w:rPr>
          <w:b/>
          <w:lang w:eastAsia="ja-JP"/>
        </w:rPr>
      </w:pPr>
      <w:r w:rsidRPr="00B87A77">
        <w:rPr>
          <w:b/>
          <w:lang w:eastAsia="ja-JP"/>
        </w:rPr>
        <w:t>Proposal</w:t>
      </w:r>
      <w:r w:rsidRPr="00B87A77">
        <w:rPr>
          <w:rFonts w:hint="eastAsia"/>
          <w:b/>
          <w:lang w:eastAsia="ja-JP"/>
        </w:rPr>
        <w:t xml:space="preserve"> </w:t>
      </w:r>
      <w:r w:rsidRPr="00B87A77">
        <w:rPr>
          <w:b/>
          <w:lang w:eastAsia="ja-JP"/>
        </w:rPr>
        <w:t>1</w:t>
      </w:r>
      <w:r w:rsidRPr="00B87A77">
        <w:rPr>
          <w:rFonts w:hint="eastAsia"/>
          <w:b/>
          <w:lang w:eastAsia="ja-JP"/>
        </w:rPr>
        <w:t xml:space="preserve">: </w:t>
      </w:r>
      <w:r w:rsidRPr="00B87A77">
        <w:rPr>
          <w:b/>
          <w:lang w:eastAsia="ja-JP"/>
        </w:rPr>
        <w:t xml:space="preserve">PUCCH reliability enhancement should be </w:t>
      </w:r>
      <w:r>
        <w:rPr>
          <w:b/>
          <w:lang w:eastAsia="ja-JP"/>
        </w:rPr>
        <w:t xml:space="preserve">studied </w:t>
      </w:r>
      <w:r w:rsidRPr="00B87A77">
        <w:rPr>
          <w:b/>
          <w:lang w:eastAsia="ja-JP"/>
        </w:rPr>
        <w:t>in Rel.16 URLLC.</w:t>
      </w:r>
    </w:p>
    <w:p w14:paraId="1DA4A6BE" w14:textId="79301589" w:rsidR="00FA6A3C" w:rsidRDefault="00FA6A3C" w:rsidP="00FA6A3C">
      <w:pPr>
        <w:spacing w:after="0"/>
        <w:jc w:val="center"/>
        <w:rPr>
          <w:lang w:eastAsia="ja-JP"/>
        </w:rPr>
      </w:pPr>
      <w:r>
        <w:rPr>
          <w:lang w:eastAsia="ja-JP"/>
        </w:rPr>
        <w:t>Table 1 Total BLER of PDSCH transmission</w:t>
      </w:r>
    </w:p>
    <w:tbl>
      <w:tblPr>
        <w:tblStyle w:val="af9"/>
        <w:tblW w:w="0" w:type="auto"/>
        <w:jc w:val="center"/>
        <w:tblLook w:val="04A0" w:firstRow="1" w:lastRow="0" w:firstColumn="1" w:lastColumn="0" w:noHBand="0" w:noVBand="1"/>
      </w:tblPr>
      <w:tblGrid>
        <w:gridCol w:w="1203"/>
        <w:gridCol w:w="2268"/>
        <w:gridCol w:w="2268"/>
        <w:gridCol w:w="2268"/>
      </w:tblGrid>
      <w:tr w:rsidR="00FA6A3C" w14:paraId="63571912" w14:textId="77777777" w:rsidTr="00FA6A3C">
        <w:trPr>
          <w:jc w:val="center"/>
        </w:trPr>
        <w:tc>
          <w:tcPr>
            <w:tcW w:w="1203" w:type="dxa"/>
          </w:tcPr>
          <w:p w14:paraId="3EAD6D9D" w14:textId="5AFAA1FD" w:rsidR="00FA6A3C" w:rsidRDefault="00FA6A3C" w:rsidP="00FA6A3C">
            <w:pPr>
              <w:spacing w:after="0"/>
              <w:rPr>
                <w:lang w:eastAsia="ja-JP"/>
              </w:rPr>
            </w:pPr>
            <w:r>
              <w:rPr>
                <w:rFonts w:hint="eastAsia"/>
                <w:lang w:eastAsia="ja-JP"/>
              </w:rPr>
              <w:t>1</w:t>
            </w:r>
            <w:r>
              <w:rPr>
                <w:lang w:eastAsia="ja-JP"/>
              </w:rPr>
              <w:t>-</w:t>
            </w:r>
            <m:oMath>
              <m:sSubSup>
                <m:sSubSupPr>
                  <m:ctrlPr>
                    <w:rPr>
                      <w:rFonts w:ascii="Cambria Math" w:hAnsi="Cambria Math"/>
                      <w:lang w:eastAsia="ja-JP"/>
                    </w:rPr>
                  </m:ctrlPr>
                </m:sSubSupPr>
                <m:e>
                  <m:r>
                    <w:rPr>
                      <w:rFonts w:ascii="Cambria Math" w:hAnsi="Cambria Math"/>
                      <w:lang w:eastAsia="ja-JP"/>
                    </w:rPr>
                    <m:t>P</m:t>
                  </m:r>
                </m:e>
                <m:sub>
                  <m:r>
                    <m:rPr>
                      <m:sty m:val="p"/>
                    </m:rPr>
                    <w:rPr>
                      <w:rFonts w:ascii="Cambria Math" w:hAnsi="Cambria Math"/>
                      <w:lang w:eastAsia="ja-JP"/>
                    </w:rPr>
                    <m:t>success</m:t>
                  </m:r>
                </m:sub>
                <m:sup>
                  <m:r>
                    <m:rPr>
                      <m:sty m:val="p"/>
                    </m:rPr>
                    <w:rPr>
                      <w:rFonts w:ascii="Cambria Math" w:hAnsi="Cambria Math"/>
                      <w:lang w:eastAsia="ja-JP"/>
                    </w:rPr>
                    <m:t>PDSCH</m:t>
                  </m:r>
                </m:sup>
              </m:sSubSup>
            </m:oMath>
          </w:p>
        </w:tc>
        <w:bookmarkStart w:id="1" w:name="_Hlk528677224"/>
        <w:tc>
          <w:tcPr>
            <w:tcW w:w="2268" w:type="dxa"/>
          </w:tcPr>
          <w:p w14:paraId="1E52FAED" w14:textId="25CF5C89" w:rsidR="00FA6A3C" w:rsidRDefault="009E26FE" w:rsidP="00FA6A3C">
            <w:pPr>
              <w:spacing w:after="0"/>
              <w:rPr>
                <w:lang w:eastAsia="ja-JP"/>
              </w:rPr>
            </w:pPr>
            <m:oMathPara>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NACK</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DTX</m:t>
                    </m:r>
                  </m:sub>
                </m:sSub>
                <m:r>
                  <w:rPr>
                    <w:rFonts w:ascii="Cambria Math" w:hAnsi="Cambria Math"/>
                    <w:lang w:eastAsia="ja-JP"/>
                  </w:rPr>
                  <m:t>=</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-3</m:t>
                    </m:r>
                  </m:sup>
                </m:sSup>
              </m:oMath>
            </m:oMathPara>
            <w:bookmarkEnd w:id="1"/>
          </w:p>
        </w:tc>
        <w:tc>
          <w:tcPr>
            <w:tcW w:w="2268" w:type="dxa"/>
          </w:tcPr>
          <w:p w14:paraId="7071163C" w14:textId="4DBBB20E" w:rsidR="00FA6A3C" w:rsidRDefault="009E26FE" w:rsidP="00FA6A3C">
            <w:pPr>
              <w:spacing w:after="0"/>
              <w:rPr>
                <w:lang w:eastAsia="ja-JP"/>
              </w:rPr>
            </w:pPr>
            <m:oMathPara>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NACK</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DTX</m:t>
                    </m:r>
                  </m:sub>
                </m:sSub>
                <m:r>
                  <w:rPr>
                    <w:rFonts w:ascii="Cambria Math" w:hAnsi="Cambria Math"/>
                    <w:lang w:eastAsia="ja-JP"/>
                  </w:rPr>
                  <m:t>=</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-4</m:t>
                    </m:r>
                  </m:sup>
                </m:sSup>
              </m:oMath>
            </m:oMathPara>
          </w:p>
        </w:tc>
        <w:tc>
          <w:tcPr>
            <w:tcW w:w="2268" w:type="dxa"/>
          </w:tcPr>
          <w:p w14:paraId="3D6EE838" w14:textId="45B24EF5" w:rsidR="00FA6A3C" w:rsidRDefault="009E26FE" w:rsidP="00FA6A3C">
            <w:pPr>
              <w:spacing w:after="0"/>
              <w:rPr>
                <w:lang w:eastAsia="ja-JP"/>
              </w:rPr>
            </w:pPr>
            <m:oMathPara>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NACK</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DTX</m:t>
                    </m:r>
                  </m:sub>
                </m:sSub>
                <m:r>
                  <w:rPr>
                    <w:rFonts w:ascii="Cambria Math" w:hAnsi="Cambria Math"/>
                    <w:lang w:eastAsia="ja-JP"/>
                  </w:rPr>
                  <m:t>=</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-5</m:t>
                    </m:r>
                  </m:sup>
                </m:sSup>
              </m:oMath>
            </m:oMathPara>
          </w:p>
        </w:tc>
      </w:tr>
      <w:tr w:rsidR="00FA6A3C" w14:paraId="046C5590" w14:textId="77777777" w:rsidTr="00FA6A3C">
        <w:trPr>
          <w:jc w:val="center"/>
        </w:trPr>
        <w:tc>
          <w:tcPr>
            <w:tcW w:w="1203" w:type="dxa"/>
          </w:tcPr>
          <w:p w14:paraId="1F69BE61" w14:textId="64167607" w:rsidR="00FA6A3C" w:rsidRDefault="009E26FE" w:rsidP="00FA6A3C">
            <w:pPr>
              <w:spacing w:after="0"/>
              <w:rPr>
                <w:lang w:eastAsia="ja-JP"/>
              </w:rPr>
            </w:pPr>
            <m:oMathPara>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1</m:t>
                    </m:r>
                  </m:sub>
                </m:sSub>
                <m:r>
                  <w:rPr>
                    <w:rFonts w:ascii="Cambria Math" w:hAnsi="Cambria Math"/>
                    <w:lang w:eastAsia="ja-JP"/>
                  </w:rPr>
                  <m:t>=</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-1</m:t>
                    </m:r>
                  </m:sup>
                </m:sSup>
              </m:oMath>
            </m:oMathPara>
          </w:p>
        </w:tc>
        <w:tc>
          <w:tcPr>
            <w:tcW w:w="2268" w:type="dxa"/>
          </w:tcPr>
          <w:p w14:paraId="36B945DD" w14:textId="5C478AEF" w:rsidR="00FA6A3C" w:rsidRDefault="00FA6A3C" w:rsidP="00FA6A3C">
            <w:pPr>
              <w:spacing w:after="0"/>
              <w:rPr>
                <w:lang w:eastAsia="ja-JP"/>
              </w:rPr>
            </w:pPr>
            <m:oMathPara>
              <m:oMath>
                <m:r>
                  <w:rPr>
                    <w:rFonts w:ascii="Cambria Math" w:hAnsi="Cambria Math"/>
                    <w:lang w:eastAsia="ja-JP"/>
                  </w:rPr>
                  <m:t>1.02×</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-4</m:t>
                    </m:r>
                  </m:sup>
                </m:sSup>
              </m:oMath>
            </m:oMathPara>
          </w:p>
        </w:tc>
        <w:tc>
          <w:tcPr>
            <w:tcW w:w="2268" w:type="dxa"/>
          </w:tcPr>
          <w:p w14:paraId="7CB9F2B8" w14:textId="36D2B90E" w:rsidR="00FA6A3C" w:rsidRDefault="00FA6A3C" w:rsidP="00FA6A3C">
            <w:pPr>
              <w:spacing w:after="0"/>
              <w:rPr>
                <w:lang w:eastAsia="ja-JP"/>
              </w:rPr>
            </w:pPr>
            <m:oMathPara>
              <m:oMath>
                <m:r>
                  <w:rPr>
                    <w:rFonts w:ascii="Cambria Math" w:hAnsi="Cambria Math"/>
                    <w:lang w:eastAsia="ja-JP"/>
                  </w:rPr>
                  <m:t>1.20×</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-5</m:t>
                    </m:r>
                  </m:sup>
                </m:sSup>
              </m:oMath>
            </m:oMathPara>
          </w:p>
        </w:tc>
        <w:tc>
          <w:tcPr>
            <w:tcW w:w="2268" w:type="dxa"/>
          </w:tcPr>
          <w:p w14:paraId="04A168F8" w14:textId="0FFB4671" w:rsidR="00FA6A3C" w:rsidRDefault="00FA6A3C" w:rsidP="00FA6A3C">
            <w:pPr>
              <w:spacing w:after="0"/>
              <w:rPr>
                <w:lang w:eastAsia="ja-JP"/>
              </w:rPr>
            </w:pPr>
            <m:oMathPara>
              <m:oMath>
                <m:r>
                  <w:rPr>
                    <w:rFonts w:ascii="Cambria Math" w:hAnsi="Cambria Math"/>
                    <w:lang w:eastAsia="ja-JP"/>
                  </w:rPr>
                  <m:t>3.00×</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-6</m:t>
                    </m:r>
                  </m:sup>
                </m:sSup>
              </m:oMath>
            </m:oMathPara>
          </w:p>
        </w:tc>
      </w:tr>
      <w:tr w:rsidR="00FA6A3C" w14:paraId="3D644CD8" w14:textId="77777777" w:rsidTr="00FA6A3C">
        <w:trPr>
          <w:jc w:val="center"/>
        </w:trPr>
        <w:tc>
          <w:tcPr>
            <w:tcW w:w="1203" w:type="dxa"/>
          </w:tcPr>
          <w:p w14:paraId="4B1B17EE" w14:textId="18CCCD94" w:rsidR="00FA6A3C" w:rsidRDefault="009E26FE" w:rsidP="00FA6A3C">
            <w:pPr>
              <w:spacing w:after="0"/>
              <w:rPr>
                <w:lang w:eastAsia="ja-JP"/>
              </w:rPr>
            </w:pPr>
            <m:oMathPara>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1</m:t>
                    </m:r>
                  </m:sub>
                </m:sSub>
                <m:r>
                  <w:rPr>
                    <w:rFonts w:ascii="Cambria Math" w:hAnsi="Cambria Math"/>
                    <w:lang w:eastAsia="ja-JP"/>
                  </w:rPr>
                  <m:t>=</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-2</m:t>
                    </m:r>
                  </m:sup>
                </m:sSup>
              </m:oMath>
            </m:oMathPara>
          </w:p>
        </w:tc>
        <w:tc>
          <w:tcPr>
            <w:tcW w:w="2268" w:type="dxa"/>
          </w:tcPr>
          <w:p w14:paraId="6971DC27" w14:textId="3FA9E970" w:rsidR="00FA6A3C" w:rsidRDefault="00FA6A3C" w:rsidP="00FA6A3C">
            <w:pPr>
              <w:spacing w:after="0"/>
              <w:rPr>
                <w:lang w:eastAsia="ja-JP"/>
              </w:rPr>
            </w:pPr>
            <m:oMathPara>
              <m:oMath>
                <m:r>
                  <w:rPr>
                    <w:rFonts w:ascii="Cambria Math" w:hAnsi="Cambria Math"/>
                    <w:lang w:eastAsia="ja-JP"/>
                  </w:rPr>
                  <m:t>1.02×</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-5</m:t>
                    </m:r>
                  </m:sup>
                </m:sSup>
              </m:oMath>
            </m:oMathPara>
          </w:p>
        </w:tc>
        <w:tc>
          <w:tcPr>
            <w:tcW w:w="2268" w:type="dxa"/>
          </w:tcPr>
          <w:p w14:paraId="5017A413" w14:textId="1F5645B4" w:rsidR="00FA6A3C" w:rsidRDefault="00FA6A3C" w:rsidP="00FA6A3C">
            <w:pPr>
              <w:spacing w:after="0"/>
              <w:rPr>
                <w:lang w:eastAsia="ja-JP"/>
              </w:rPr>
            </w:pPr>
            <m:oMathPara>
              <m:oMath>
                <m:r>
                  <w:rPr>
                    <w:rFonts w:ascii="Cambria Math" w:hAnsi="Cambria Math"/>
                    <w:lang w:eastAsia="ja-JP"/>
                  </w:rPr>
                  <m:t>1.20×</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-6</m:t>
                    </m:r>
                  </m:sup>
                </m:sSup>
              </m:oMath>
            </m:oMathPara>
          </w:p>
        </w:tc>
        <w:tc>
          <w:tcPr>
            <w:tcW w:w="2268" w:type="dxa"/>
          </w:tcPr>
          <w:p w14:paraId="35FE59ED" w14:textId="159A879B" w:rsidR="00FA6A3C" w:rsidRDefault="00FA6A3C" w:rsidP="00FA6A3C">
            <w:pPr>
              <w:spacing w:after="0"/>
              <w:rPr>
                <w:lang w:eastAsia="ja-JP"/>
              </w:rPr>
            </w:pPr>
            <m:oMathPara>
              <m:oMath>
                <m:r>
                  <w:rPr>
                    <w:rFonts w:ascii="Cambria Math" w:hAnsi="Cambria Math"/>
                    <w:lang w:eastAsia="ja-JP"/>
                  </w:rPr>
                  <m:t>3.00×</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-7</m:t>
                    </m:r>
                  </m:sup>
                </m:sSup>
              </m:oMath>
            </m:oMathPara>
          </w:p>
        </w:tc>
      </w:tr>
      <w:tr w:rsidR="00FA6A3C" w14:paraId="2B9503DA" w14:textId="77777777" w:rsidTr="00FA6A3C">
        <w:trPr>
          <w:jc w:val="center"/>
        </w:trPr>
        <w:tc>
          <w:tcPr>
            <w:tcW w:w="1203" w:type="dxa"/>
          </w:tcPr>
          <w:p w14:paraId="4BE4C88B" w14:textId="4BB05CAF" w:rsidR="00FA6A3C" w:rsidRDefault="009E26FE" w:rsidP="00FA6A3C">
            <w:pPr>
              <w:spacing w:after="0"/>
              <w:rPr>
                <w:lang w:eastAsia="ja-JP"/>
              </w:rPr>
            </w:pPr>
            <m:oMathPara>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1</m:t>
                    </m:r>
                  </m:sub>
                </m:sSub>
                <m:r>
                  <w:rPr>
                    <w:rFonts w:ascii="Cambria Math" w:hAnsi="Cambria Math"/>
                    <w:lang w:eastAsia="ja-JP"/>
                  </w:rPr>
                  <m:t>=</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-3</m:t>
                    </m:r>
                  </m:sup>
                </m:sSup>
              </m:oMath>
            </m:oMathPara>
          </w:p>
        </w:tc>
        <w:tc>
          <w:tcPr>
            <w:tcW w:w="2268" w:type="dxa"/>
          </w:tcPr>
          <w:p w14:paraId="22EE60AD" w14:textId="746D35C4" w:rsidR="00FA6A3C" w:rsidRDefault="00FA6A3C" w:rsidP="00FA6A3C">
            <w:pPr>
              <w:spacing w:after="0"/>
              <w:rPr>
                <w:lang w:eastAsia="ja-JP"/>
              </w:rPr>
            </w:pPr>
            <m:oMathPara>
              <m:oMath>
                <m:r>
                  <w:rPr>
                    <w:rFonts w:ascii="Cambria Math" w:hAnsi="Cambria Math"/>
                    <w:lang w:eastAsia="ja-JP"/>
                  </w:rPr>
                  <m:t>1.03×</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-6</m:t>
                    </m:r>
                  </m:sup>
                </m:sSup>
              </m:oMath>
            </m:oMathPara>
          </w:p>
        </w:tc>
        <w:tc>
          <w:tcPr>
            <w:tcW w:w="2268" w:type="dxa"/>
          </w:tcPr>
          <w:p w14:paraId="2DFFA112" w14:textId="3071C878" w:rsidR="00FA6A3C" w:rsidRDefault="00FA6A3C" w:rsidP="00FA6A3C">
            <w:pPr>
              <w:spacing w:after="0"/>
              <w:rPr>
                <w:lang w:eastAsia="ja-JP"/>
              </w:rPr>
            </w:pPr>
            <m:oMathPara>
              <m:oMath>
                <m:r>
                  <w:rPr>
                    <w:rFonts w:ascii="Cambria Math" w:hAnsi="Cambria Math"/>
                    <w:lang w:eastAsia="ja-JP"/>
                  </w:rPr>
                  <m:t>1.21×</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-7</m:t>
                    </m:r>
                  </m:sup>
                </m:sSup>
              </m:oMath>
            </m:oMathPara>
          </w:p>
        </w:tc>
        <w:tc>
          <w:tcPr>
            <w:tcW w:w="2268" w:type="dxa"/>
          </w:tcPr>
          <w:p w14:paraId="42D2E94F" w14:textId="7C3B8B6B" w:rsidR="00FA6A3C" w:rsidRDefault="00FA6A3C" w:rsidP="00FA6A3C">
            <w:pPr>
              <w:spacing w:after="0"/>
              <w:rPr>
                <w:lang w:eastAsia="ja-JP"/>
              </w:rPr>
            </w:pPr>
            <m:oMathPara>
              <m:oMath>
                <m:r>
                  <w:rPr>
                    <w:rFonts w:ascii="Cambria Math" w:hAnsi="Cambria Math"/>
                    <w:lang w:eastAsia="ja-JP"/>
                  </w:rPr>
                  <m:t>3.03×</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-8</m:t>
                    </m:r>
                  </m:sup>
                </m:sSup>
              </m:oMath>
            </m:oMathPara>
          </w:p>
        </w:tc>
      </w:tr>
      <w:tr w:rsidR="00FA6A3C" w14:paraId="46F237F9" w14:textId="77777777" w:rsidTr="00FA6A3C">
        <w:trPr>
          <w:jc w:val="center"/>
        </w:trPr>
        <w:tc>
          <w:tcPr>
            <w:tcW w:w="1203" w:type="dxa"/>
          </w:tcPr>
          <w:p w14:paraId="0EC180C4" w14:textId="603A3D4C" w:rsidR="00FA6A3C" w:rsidRDefault="009E26FE" w:rsidP="00FA6A3C">
            <w:pPr>
              <w:spacing w:after="0"/>
              <w:rPr>
                <w:lang w:eastAsia="ja-JP"/>
              </w:rPr>
            </w:pPr>
            <m:oMathPara>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1</m:t>
                    </m:r>
                  </m:sub>
                </m:sSub>
                <m:r>
                  <w:rPr>
                    <w:rFonts w:ascii="Cambria Math" w:hAnsi="Cambria Math"/>
                    <w:lang w:eastAsia="ja-JP"/>
                  </w:rPr>
                  <m:t>=</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-4</m:t>
                    </m:r>
                  </m:sup>
                </m:sSup>
              </m:oMath>
            </m:oMathPara>
          </w:p>
        </w:tc>
        <w:tc>
          <w:tcPr>
            <w:tcW w:w="2268" w:type="dxa"/>
          </w:tcPr>
          <w:p w14:paraId="30758604" w14:textId="1CB4965E" w:rsidR="00FA6A3C" w:rsidRDefault="00FA6A3C" w:rsidP="00FA6A3C">
            <w:pPr>
              <w:spacing w:after="0"/>
              <w:rPr>
                <w:lang w:eastAsia="ja-JP"/>
              </w:rPr>
            </w:pPr>
            <m:oMathPara>
              <m:oMath>
                <m:r>
                  <w:rPr>
                    <w:rFonts w:ascii="Cambria Math" w:hAnsi="Cambria Math"/>
                    <w:lang w:eastAsia="ja-JP"/>
                  </w:rPr>
                  <m:t>1.12×</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-7</m:t>
                    </m:r>
                  </m:sup>
                </m:sSup>
              </m:oMath>
            </m:oMathPara>
          </w:p>
        </w:tc>
        <w:tc>
          <w:tcPr>
            <w:tcW w:w="2268" w:type="dxa"/>
          </w:tcPr>
          <w:p w14:paraId="27A324BE" w14:textId="587EBBA4" w:rsidR="00FA6A3C" w:rsidRDefault="00FA6A3C" w:rsidP="00FA6A3C">
            <w:pPr>
              <w:spacing w:after="0"/>
              <w:rPr>
                <w:lang w:eastAsia="ja-JP"/>
              </w:rPr>
            </w:pPr>
            <m:oMathPara>
              <m:oMath>
                <m:r>
                  <w:rPr>
                    <w:rFonts w:ascii="Cambria Math" w:hAnsi="Cambria Math"/>
                    <w:lang w:eastAsia="ja-JP"/>
                  </w:rPr>
                  <m:t>1.32×</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-8</m:t>
                    </m:r>
                  </m:sup>
                </m:sSup>
              </m:oMath>
            </m:oMathPara>
          </w:p>
        </w:tc>
        <w:tc>
          <w:tcPr>
            <w:tcW w:w="2268" w:type="dxa"/>
          </w:tcPr>
          <w:p w14:paraId="38C545F8" w14:textId="3ECE969A" w:rsidR="00FA6A3C" w:rsidRDefault="00FA6A3C" w:rsidP="00FA6A3C">
            <w:pPr>
              <w:spacing w:after="0"/>
              <w:rPr>
                <w:lang w:eastAsia="ja-JP"/>
              </w:rPr>
            </w:pPr>
            <m:oMathPara>
              <m:oMath>
                <m:r>
                  <w:rPr>
                    <w:rFonts w:ascii="Cambria Math" w:hAnsi="Cambria Math"/>
                    <w:lang w:eastAsia="ja-JP"/>
                  </w:rPr>
                  <m:t>3.30×</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-9</m:t>
                    </m:r>
                  </m:sup>
                </m:sSup>
              </m:oMath>
            </m:oMathPara>
          </w:p>
        </w:tc>
      </w:tr>
    </w:tbl>
    <w:p w14:paraId="2F6367AB" w14:textId="77777777" w:rsidR="00C96239" w:rsidRPr="00B14064" w:rsidRDefault="00C96239" w:rsidP="00C96239">
      <w:pPr>
        <w:spacing w:beforeLines="50" w:before="120"/>
        <w:jc w:val="both"/>
        <w:rPr>
          <w:lang w:eastAsia="ja-JP"/>
        </w:rPr>
      </w:pPr>
    </w:p>
    <w:p w14:paraId="138CD215" w14:textId="77777777" w:rsidR="00C96239" w:rsidRPr="00B14064" w:rsidRDefault="00C96239" w:rsidP="00C96239">
      <w:pPr>
        <w:tabs>
          <w:tab w:val="left" w:pos="4008"/>
        </w:tabs>
        <w:spacing w:afterLines="50" w:after="120"/>
        <w:rPr>
          <w:lang w:eastAsia="ja-JP"/>
        </w:rPr>
      </w:pPr>
      <w:r w:rsidRPr="00B14064">
        <w:rPr>
          <w:lang w:eastAsia="ja-JP"/>
        </w:rPr>
        <w:t>F</w:t>
      </w:r>
      <w:r w:rsidRPr="00B14064">
        <w:rPr>
          <w:rFonts w:hint="eastAsia"/>
          <w:lang w:eastAsia="ja-JP"/>
        </w:rPr>
        <w:t xml:space="preserve">or PUCCH reliability </w:t>
      </w:r>
      <w:r w:rsidRPr="00B14064">
        <w:rPr>
          <w:lang w:eastAsia="ja-JP"/>
        </w:rPr>
        <w:t>enhancement, we think following techniques could be considered.</w:t>
      </w:r>
    </w:p>
    <w:p w14:paraId="1C6423A2" w14:textId="77777777" w:rsidR="00C96239" w:rsidRPr="00B14064" w:rsidRDefault="00C96239" w:rsidP="00C96239">
      <w:pPr>
        <w:numPr>
          <w:ilvl w:val="0"/>
          <w:numId w:val="10"/>
        </w:numPr>
        <w:autoSpaceDE w:val="0"/>
        <w:autoSpaceDN w:val="0"/>
        <w:adjustRightInd w:val="0"/>
        <w:snapToGrid w:val="0"/>
        <w:spacing w:after="0"/>
        <w:ind w:leftChars="213" w:left="850" w:hangingChars="212" w:hanging="424"/>
        <w:jc w:val="both"/>
        <w:rPr>
          <w:lang w:eastAsia="ja-JP"/>
        </w:rPr>
      </w:pPr>
      <w:r w:rsidRPr="00B14064">
        <w:rPr>
          <w:lang w:eastAsia="ja-JP"/>
        </w:rPr>
        <w:t>PUCCH format 0 with longer sequence</w:t>
      </w:r>
    </w:p>
    <w:p w14:paraId="48B7B393" w14:textId="3E9077C6" w:rsidR="00C96239" w:rsidRPr="00B14064" w:rsidRDefault="00C96239" w:rsidP="00C96239">
      <w:pPr>
        <w:numPr>
          <w:ilvl w:val="0"/>
          <w:numId w:val="10"/>
        </w:numPr>
        <w:autoSpaceDE w:val="0"/>
        <w:autoSpaceDN w:val="0"/>
        <w:adjustRightInd w:val="0"/>
        <w:snapToGrid w:val="0"/>
        <w:spacing w:after="0"/>
        <w:ind w:leftChars="213" w:left="850" w:hangingChars="212" w:hanging="424"/>
        <w:jc w:val="both"/>
        <w:rPr>
          <w:lang w:eastAsia="ja-JP"/>
        </w:rPr>
      </w:pPr>
      <w:r w:rsidRPr="00B14064">
        <w:rPr>
          <w:lang w:eastAsia="ja-JP"/>
        </w:rPr>
        <w:t xml:space="preserve">PUCCH format 0 or 2 </w:t>
      </w:r>
      <w:r w:rsidR="00254106">
        <w:rPr>
          <w:lang w:eastAsia="ja-JP"/>
        </w:rPr>
        <w:t xml:space="preserve">to have </w:t>
      </w:r>
      <w:r w:rsidRPr="00B14064">
        <w:rPr>
          <w:lang w:eastAsia="ja-JP"/>
        </w:rPr>
        <w:t>repetition within a slot</w:t>
      </w:r>
    </w:p>
    <w:p w14:paraId="2209C391" w14:textId="64B7B374" w:rsidR="00B87A77" w:rsidRDefault="00C96239" w:rsidP="00B87A77">
      <w:pPr>
        <w:numPr>
          <w:ilvl w:val="0"/>
          <w:numId w:val="10"/>
        </w:numPr>
        <w:autoSpaceDE w:val="0"/>
        <w:autoSpaceDN w:val="0"/>
        <w:adjustRightInd w:val="0"/>
        <w:snapToGrid w:val="0"/>
        <w:spacing w:after="0"/>
        <w:ind w:leftChars="213" w:left="850" w:hangingChars="212" w:hanging="424"/>
        <w:jc w:val="both"/>
        <w:rPr>
          <w:lang w:eastAsia="ja-JP"/>
        </w:rPr>
      </w:pPr>
      <w:r w:rsidRPr="00B14064">
        <w:rPr>
          <w:lang w:eastAsia="ja-JP"/>
        </w:rPr>
        <w:t>PUCCH format 2 m</w:t>
      </w:r>
      <w:r w:rsidRPr="00B14064">
        <w:rPr>
          <w:rFonts w:hint="eastAsia"/>
          <w:lang w:eastAsia="ja-JP"/>
        </w:rPr>
        <w:t>ulti-cluster (distributed) transmission</w:t>
      </w:r>
    </w:p>
    <w:p w14:paraId="766C587B" w14:textId="77777777" w:rsidR="00B87A77" w:rsidRPr="00B14064" w:rsidRDefault="00B87A77" w:rsidP="00B87A77">
      <w:pPr>
        <w:autoSpaceDE w:val="0"/>
        <w:autoSpaceDN w:val="0"/>
        <w:adjustRightInd w:val="0"/>
        <w:snapToGrid w:val="0"/>
        <w:spacing w:afterLines="50" w:after="120"/>
        <w:jc w:val="both"/>
        <w:rPr>
          <w:lang w:eastAsia="ja-JP"/>
        </w:rPr>
      </w:pPr>
    </w:p>
    <w:p w14:paraId="69E6348B" w14:textId="77777777" w:rsidR="00C96239" w:rsidRPr="00B14064" w:rsidRDefault="00C96239" w:rsidP="00C96239">
      <w:pPr>
        <w:tabs>
          <w:tab w:val="left" w:pos="4008"/>
        </w:tabs>
        <w:spacing w:afterLines="50" w:after="120"/>
        <w:rPr>
          <w:u w:val="single"/>
          <w:lang w:eastAsia="ja-JP"/>
        </w:rPr>
      </w:pPr>
      <w:r w:rsidRPr="00B14064">
        <w:rPr>
          <w:rFonts w:hint="eastAsia"/>
          <w:u w:val="single"/>
          <w:lang w:eastAsia="ja-JP"/>
        </w:rPr>
        <w:t>P</w:t>
      </w:r>
      <w:r w:rsidRPr="00B14064">
        <w:rPr>
          <w:u w:val="single"/>
          <w:lang w:eastAsia="ja-JP"/>
        </w:rPr>
        <w:t>UCCH format 0 with longer sequence</w:t>
      </w:r>
    </w:p>
    <w:p w14:paraId="3F7AB853" w14:textId="7E238FDA" w:rsidR="00C96239" w:rsidRPr="00B14064" w:rsidRDefault="00C96239" w:rsidP="00C96239">
      <w:pPr>
        <w:tabs>
          <w:tab w:val="left" w:pos="4008"/>
        </w:tabs>
        <w:spacing w:afterLines="50" w:after="120"/>
        <w:rPr>
          <w:lang w:eastAsia="ja-JP"/>
        </w:rPr>
      </w:pPr>
      <w:r w:rsidRPr="00B14064">
        <w:rPr>
          <w:rFonts w:hint="eastAsia"/>
          <w:lang w:eastAsia="ja-JP"/>
        </w:rPr>
        <w:t>I</w:t>
      </w:r>
      <w:r w:rsidRPr="00B14064">
        <w:rPr>
          <w:lang w:eastAsia="ja-JP"/>
        </w:rPr>
        <w:t>n Rel.15, only 1 PRB (12-length sequence) is supported for PUCCH format 0. Based on our evaluation [</w:t>
      </w:r>
      <w:r w:rsidR="00B87A77">
        <w:rPr>
          <w:lang w:eastAsia="ja-JP"/>
        </w:rPr>
        <w:t>6</w:t>
      </w:r>
      <w:r>
        <w:rPr>
          <w:lang w:eastAsia="ja-JP"/>
        </w:rPr>
        <w:t>]</w:t>
      </w:r>
      <w:r w:rsidRPr="00B14064">
        <w:rPr>
          <w:lang w:eastAsia="ja-JP"/>
        </w:rPr>
        <w:t>, for PUCCH format 0, the longer sequence length such as 24 (with 2 PRB) or 48 (with 4 PRB) is effective for inter-cell interference mitigation and can achieve better required SINR compared to the sequence length of 12 (with 1 PRB). To ensure good performance in interference limited condition is quite essential for achieving higher reliability PUCCH.</w:t>
      </w:r>
    </w:p>
    <w:p w14:paraId="61FE1D58" w14:textId="77777777" w:rsidR="00C96239" w:rsidRPr="00B14064" w:rsidRDefault="00C96239" w:rsidP="00C96239">
      <w:pPr>
        <w:tabs>
          <w:tab w:val="left" w:pos="4008"/>
        </w:tabs>
        <w:spacing w:afterLines="50" w:after="120"/>
        <w:rPr>
          <w:u w:val="single"/>
          <w:lang w:eastAsia="ja-JP"/>
        </w:rPr>
      </w:pPr>
      <w:r w:rsidRPr="00B14064">
        <w:rPr>
          <w:u w:val="single"/>
          <w:lang w:eastAsia="ja-JP"/>
        </w:rPr>
        <w:t>Repetition within a slot</w:t>
      </w:r>
    </w:p>
    <w:p w14:paraId="6CB8A6F6" w14:textId="282D342D" w:rsidR="00C96239" w:rsidRPr="00B14064" w:rsidRDefault="00C96239" w:rsidP="00C96239">
      <w:pPr>
        <w:tabs>
          <w:tab w:val="left" w:pos="4008"/>
        </w:tabs>
        <w:spacing w:afterLines="50" w:after="120"/>
        <w:rPr>
          <w:lang w:eastAsia="ja-JP"/>
        </w:rPr>
      </w:pPr>
      <w:r w:rsidRPr="00B14064">
        <w:rPr>
          <w:lang w:eastAsia="ja-JP"/>
        </w:rPr>
        <w:t xml:space="preserve">In Rel.15, PUCCH format 0 and 2 supports up to 2-symbol structure. For more reliability enhancement while keeping low latency, repetition within a slot </w:t>
      </w:r>
      <w:r w:rsidR="00254106">
        <w:rPr>
          <w:lang w:eastAsia="ja-JP"/>
        </w:rPr>
        <w:t>should</w:t>
      </w:r>
      <w:r w:rsidRPr="00B14064">
        <w:rPr>
          <w:lang w:eastAsia="ja-JP"/>
        </w:rPr>
        <w:t xml:space="preserve"> be considered. On the other hand, NR already supports long PUCCH for more than 3 symbols. Then, the gain to have short-PUCCH repetition within a slot compared to use long-PUCCH should be justified.</w:t>
      </w:r>
    </w:p>
    <w:p w14:paraId="02EA1E16" w14:textId="77777777" w:rsidR="00C96239" w:rsidRPr="00B14064" w:rsidRDefault="00C96239" w:rsidP="00C96239">
      <w:pPr>
        <w:tabs>
          <w:tab w:val="left" w:pos="4008"/>
        </w:tabs>
        <w:spacing w:afterLines="50" w:after="120"/>
        <w:rPr>
          <w:u w:val="single"/>
          <w:lang w:eastAsia="ja-JP"/>
        </w:rPr>
      </w:pPr>
      <w:r w:rsidRPr="00B14064">
        <w:rPr>
          <w:u w:val="single"/>
          <w:lang w:eastAsia="ja-JP"/>
        </w:rPr>
        <w:t>Multi-cluster (distributed) transmission</w:t>
      </w:r>
    </w:p>
    <w:p w14:paraId="6A90E910" w14:textId="77777777" w:rsidR="00C96239" w:rsidRPr="00B14064" w:rsidRDefault="00C96239" w:rsidP="00C96239">
      <w:pPr>
        <w:tabs>
          <w:tab w:val="left" w:pos="4008"/>
        </w:tabs>
        <w:spacing w:afterLines="50" w:after="120"/>
        <w:rPr>
          <w:lang w:eastAsia="ja-JP"/>
        </w:rPr>
      </w:pPr>
      <w:r w:rsidRPr="00B14064">
        <w:rPr>
          <w:rFonts w:hint="eastAsia"/>
          <w:lang w:eastAsia="ja-JP"/>
        </w:rPr>
        <w:t>I</w:t>
      </w:r>
      <w:r w:rsidRPr="00B14064">
        <w:rPr>
          <w:lang w:eastAsia="ja-JP"/>
        </w:rPr>
        <w:t>n RAN1#88bis, to support both localized and distributed (non-contiguous) allocation for PUCCH format 2 was agreed. On the other hand, the distributed allocation was deprioritized and not specified in Rel.15. Distributed transmission would be beneficial especially for 1-symbol PUCCH transmission due to the larger frequency diversity gain and the difficulty of frequency hopping.</w:t>
      </w:r>
    </w:p>
    <w:p w14:paraId="5449F80F" w14:textId="69376362" w:rsidR="00C96239" w:rsidRPr="00B87A77" w:rsidRDefault="00C96239" w:rsidP="005158E8">
      <w:pPr>
        <w:tabs>
          <w:tab w:val="left" w:pos="4008"/>
        </w:tabs>
        <w:spacing w:after="0"/>
        <w:rPr>
          <w:b/>
          <w:lang w:eastAsia="ja-JP"/>
        </w:rPr>
      </w:pPr>
      <w:r w:rsidRPr="00B87A77">
        <w:rPr>
          <w:b/>
          <w:lang w:eastAsia="ja-JP"/>
        </w:rPr>
        <w:t>Proposal</w:t>
      </w:r>
      <w:r w:rsidRPr="00B87A77">
        <w:rPr>
          <w:rFonts w:hint="eastAsia"/>
          <w:b/>
          <w:lang w:eastAsia="ja-JP"/>
        </w:rPr>
        <w:t xml:space="preserve"> </w:t>
      </w:r>
      <w:r w:rsidR="00B87A77">
        <w:rPr>
          <w:b/>
          <w:lang w:eastAsia="ja-JP"/>
        </w:rPr>
        <w:t>2</w:t>
      </w:r>
      <w:r w:rsidRPr="00B87A77">
        <w:rPr>
          <w:rFonts w:hint="eastAsia"/>
          <w:b/>
          <w:lang w:eastAsia="ja-JP"/>
        </w:rPr>
        <w:t xml:space="preserve">: </w:t>
      </w:r>
      <w:r w:rsidRPr="00B87A77">
        <w:rPr>
          <w:b/>
          <w:lang w:eastAsia="ja-JP"/>
        </w:rPr>
        <w:t xml:space="preserve">For PUCCH reliability enhancement, following techniques </w:t>
      </w:r>
      <w:r w:rsidR="00254106">
        <w:rPr>
          <w:b/>
          <w:lang w:eastAsia="ja-JP"/>
        </w:rPr>
        <w:t>should</w:t>
      </w:r>
      <w:r w:rsidRPr="00B87A77">
        <w:rPr>
          <w:b/>
          <w:lang w:eastAsia="ja-JP"/>
        </w:rPr>
        <w:t xml:space="preserve"> be considered.</w:t>
      </w:r>
    </w:p>
    <w:p w14:paraId="34BE41D9" w14:textId="77777777" w:rsidR="00C96239" w:rsidRPr="005158E8" w:rsidRDefault="00C96239" w:rsidP="005158E8">
      <w:pPr>
        <w:pStyle w:val="aff1"/>
        <w:numPr>
          <w:ilvl w:val="0"/>
          <w:numId w:val="22"/>
        </w:numPr>
        <w:spacing w:after="0"/>
        <w:ind w:leftChars="100" w:left="620"/>
        <w:rPr>
          <w:rFonts w:eastAsia="SimSun"/>
          <w:b/>
          <w:lang w:eastAsia="zh-CN"/>
        </w:rPr>
      </w:pPr>
      <w:r w:rsidRPr="005158E8">
        <w:rPr>
          <w:rFonts w:eastAsia="SimSun"/>
          <w:b/>
          <w:lang w:eastAsia="zh-CN"/>
        </w:rPr>
        <w:t>PUCCH format 0 with longer sequence</w:t>
      </w:r>
    </w:p>
    <w:p w14:paraId="01F0F8FA" w14:textId="2175E799" w:rsidR="00C96239" w:rsidRPr="005158E8" w:rsidRDefault="00C96239" w:rsidP="005158E8">
      <w:pPr>
        <w:pStyle w:val="aff1"/>
        <w:numPr>
          <w:ilvl w:val="0"/>
          <w:numId w:val="22"/>
        </w:numPr>
        <w:spacing w:after="0"/>
        <w:ind w:leftChars="100" w:left="620"/>
        <w:rPr>
          <w:rFonts w:eastAsia="SimSun"/>
          <w:b/>
          <w:lang w:eastAsia="zh-CN"/>
        </w:rPr>
      </w:pPr>
      <w:r w:rsidRPr="005158E8">
        <w:rPr>
          <w:rFonts w:eastAsia="SimSun"/>
          <w:b/>
          <w:lang w:eastAsia="zh-CN"/>
        </w:rPr>
        <w:t xml:space="preserve">PUCCH format 0 or 2 </w:t>
      </w:r>
      <w:r w:rsidR="00D226EA">
        <w:rPr>
          <w:rFonts w:eastAsiaTheme="minorEastAsia" w:hint="eastAsia"/>
          <w:b/>
          <w:lang w:eastAsia="ja-JP"/>
        </w:rPr>
        <w:t xml:space="preserve">to have </w:t>
      </w:r>
      <w:r w:rsidRPr="005158E8">
        <w:rPr>
          <w:rFonts w:eastAsia="SimSun"/>
          <w:b/>
          <w:lang w:eastAsia="zh-CN"/>
        </w:rPr>
        <w:t>repetition within a slot</w:t>
      </w:r>
    </w:p>
    <w:p w14:paraId="148C4BD1" w14:textId="77777777" w:rsidR="00C96239" w:rsidRPr="005158E8" w:rsidRDefault="00C96239" w:rsidP="005158E8">
      <w:pPr>
        <w:pStyle w:val="aff1"/>
        <w:numPr>
          <w:ilvl w:val="0"/>
          <w:numId w:val="22"/>
        </w:numPr>
        <w:spacing w:after="0"/>
        <w:ind w:leftChars="100" w:left="620"/>
        <w:rPr>
          <w:rFonts w:eastAsia="SimSun"/>
          <w:b/>
          <w:lang w:eastAsia="zh-CN"/>
        </w:rPr>
      </w:pPr>
      <w:r w:rsidRPr="005158E8">
        <w:rPr>
          <w:rFonts w:eastAsia="SimSun"/>
          <w:b/>
          <w:lang w:eastAsia="zh-CN"/>
        </w:rPr>
        <w:t>PUCCH format 2 m</w:t>
      </w:r>
      <w:r w:rsidRPr="005158E8">
        <w:rPr>
          <w:rFonts w:eastAsia="SimSun" w:hint="eastAsia"/>
          <w:b/>
          <w:lang w:eastAsia="zh-CN"/>
        </w:rPr>
        <w:t>ulti-cluster (distributed) transmission</w:t>
      </w:r>
    </w:p>
    <w:p w14:paraId="19AB0F26" w14:textId="1433BD00" w:rsidR="00CB4EAE" w:rsidRDefault="00F8213E" w:rsidP="00CB4EAE">
      <w:pPr>
        <w:pStyle w:val="1"/>
        <w:tabs>
          <w:tab w:val="num" w:pos="426"/>
        </w:tabs>
        <w:ind w:left="426" w:hanging="426"/>
        <w:rPr>
          <w:szCs w:val="36"/>
          <w:lang w:eastAsia="ja-JP"/>
        </w:rPr>
      </w:pPr>
      <w:r>
        <w:rPr>
          <w:lang w:val="en-US" w:eastAsia="ja-JP"/>
        </w:rPr>
        <w:t>UCI multiplexing / handling enhancement</w:t>
      </w:r>
    </w:p>
    <w:p w14:paraId="227E787A" w14:textId="77777777" w:rsidR="00F8213E" w:rsidRPr="00B14064" w:rsidRDefault="00F8213E" w:rsidP="00F8213E">
      <w:pPr>
        <w:autoSpaceDE w:val="0"/>
        <w:autoSpaceDN w:val="0"/>
        <w:adjustRightInd w:val="0"/>
        <w:snapToGrid w:val="0"/>
        <w:spacing w:afterLines="50" w:after="120"/>
        <w:rPr>
          <w:lang w:eastAsia="ja-JP"/>
        </w:rPr>
      </w:pPr>
      <w:r w:rsidRPr="00B14064">
        <w:rPr>
          <w:lang w:eastAsia="ja-JP"/>
        </w:rPr>
        <w:t xml:space="preserve">In Rel.15 NR specification, the number of </w:t>
      </w:r>
      <w:r>
        <w:rPr>
          <w:lang w:eastAsia="ja-JP"/>
        </w:rPr>
        <w:t xml:space="preserve">PUCCH with </w:t>
      </w:r>
      <w:r w:rsidRPr="00B14064">
        <w:rPr>
          <w:lang w:eastAsia="ja-JP"/>
        </w:rPr>
        <w:t>HARQ-ACK within a slot is limited to one. If there are HARQ-ACKs with different latency and/or reliability requirement in the same slot, HARQ-ACK codebook is determined without any consideration of latency and/or reliability requirement and these HARQ-ACKs are multiplexed in one PUCCH.</w:t>
      </w:r>
    </w:p>
    <w:p w14:paraId="68E0A913" w14:textId="77777777" w:rsidR="00F8213E" w:rsidRPr="00B14064" w:rsidRDefault="00F8213E" w:rsidP="00F8213E">
      <w:pPr>
        <w:autoSpaceDE w:val="0"/>
        <w:autoSpaceDN w:val="0"/>
        <w:adjustRightInd w:val="0"/>
        <w:snapToGrid w:val="0"/>
        <w:spacing w:afterLines="50" w:after="120"/>
        <w:rPr>
          <w:lang w:eastAsia="ja-JP"/>
        </w:rPr>
      </w:pPr>
      <w:r w:rsidRPr="00B14064">
        <w:rPr>
          <w:lang w:eastAsia="ja-JP"/>
        </w:rPr>
        <w:t xml:space="preserve">In Rel.16 URLLC, in order to ensure latency and/or reliability requirement for URLLC, different handling of HARQ-ACK with different latency and/or reliability within a slot should be considered. For example, increased number HARQ-ACK transmission possibilities within a slot (i.e., relaxing the number of HARQ-ACK transmission within a slot) is necessary. It should be allowed to transmit multiple PUCCHs for HARQ-ACKs with different latency and/or reliability within a slot. In this case, PUCCH resources for different latency and/or reliability requirement are TDMed/FDMed/CDMed with in a slot. PUCCH resource set determination could also be differentiated. Even if only one PUCCH with HARQ-ACK is allowed in a slot, HARQ-ACK transmission procedure such as encoding or resource </w:t>
      </w:r>
      <w:r w:rsidRPr="00B14064">
        <w:rPr>
          <w:lang w:eastAsia="ja-JP"/>
        </w:rPr>
        <w:lastRenderedPageBreak/>
        <w:t>mapping should be differentiated. Tx prioritization methods such as cancellation or puncturing of overlapped PUCCH resource could also be considered to ensure the performance UCI reliability for URLLC.</w:t>
      </w:r>
    </w:p>
    <w:p w14:paraId="0DC3260E" w14:textId="77777777" w:rsidR="00F8213E" w:rsidRPr="00B14064" w:rsidRDefault="00F8213E" w:rsidP="00F8213E">
      <w:pPr>
        <w:autoSpaceDE w:val="0"/>
        <w:autoSpaceDN w:val="0"/>
        <w:adjustRightInd w:val="0"/>
        <w:snapToGrid w:val="0"/>
        <w:spacing w:afterLines="50" w:after="120"/>
        <w:rPr>
          <w:lang w:eastAsia="ja-JP"/>
        </w:rPr>
      </w:pPr>
      <w:r w:rsidRPr="00B14064">
        <w:rPr>
          <w:lang w:eastAsia="ja-JP"/>
        </w:rPr>
        <w:t>There is also no specific handling considering different latency and/or reliability requirement (such as eMBB and URLLC) for UCI multiplexing on PUSCH in Rel.15 NR specification. However, for Rel.16 URLLC, in order to ensure latency and/or reliability requirement for URLLC, different handling of UCI and PUSCH with different latency and/or reliability should be considered.</w:t>
      </w:r>
    </w:p>
    <w:p w14:paraId="1297ACFF" w14:textId="77777777" w:rsidR="00F8213E" w:rsidRPr="00B14064" w:rsidRDefault="00F8213E" w:rsidP="00F8213E">
      <w:pPr>
        <w:autoSpaceDE w:val="0"/>
        <w:autoSpaceDN w:val="0"/>
        <w:adjustRightInd w:val="0"/>
        <w:snapToGrid w:val="0"/>
        <w:spacing w:afterLines="50" w:after="120"/>
        <w:rPr>
          <w:bCs/>
          <w:lang w:eastAsia="ja-JP"/>
        </w:rPr>
      </w:pPr>
      <w:r w:rsidRPr="00B14064">
        <w:rPr>
          <w:lang w:eastAsia="ja-JP"/>
        </w:rPr>
        <w:t xml:space="preserve">For URLLC PUCCH overlapping eMBB PUSCH case, URLLC UCI performance would be controlled by using beta-offset and alpha-factor (upper bound on the resource usage of UCI on PUSCH). </w:t>
      </w:r>
      <w:r w:rsidRPr="00B14064">
        <w:rPr>
          <w:bCs/>
          <w:lang w:eastAsia="ja-JP"/>
        </w:rPr>
        <w:t>Until the URLLC UCI resource usage reaches to the upper bound, to increase beta-factor can increase the URLLC UCI performance. After reaching the upper bound, to increase alpha-factor can increase the URLLC UCI performance. One possibility for UCI multiplexing on PUSCH enhancement would be to differentiate beta-offset and/or alpha-factor depending on latency and/or reliability requirement. The other possibility is Tx prioritization such as dropping or puncturing eMBB PUSCH.</w:t>
      </w:r>
    </w:p>
    <w:p w14:paraId="5FD4782B" w14:textId="77777777" w:rsidR="00F8213E" w:rsidRPr="00B14064" w:rsidRDefault="00F8213E" w:rsidP="00F8213E">
      <w:pPr>
        <w:autoSpaceDE w:val="0"/>
        <w:autoSpaceDN w:val="0"/>
        <w:adjustRightInd w:val="0"/>
        <w:snapToGrid w:val="0"/>
        <w:spacing w:afterLines="50" w:after="120"/>
        <w:rPr>
          <w:bCs/>
          <w:lang w:eastAsia="ja-JP"/>
        </w:rPr>
      </w:pPr>
      <w:r w:rsidRPr="00B14064">
        <w:rPr>
          <w:rFonts w:hint="eastAsia"/>
          <w:lang w:eastAsia="ja-JP"/>
        </w:rPr>
        <w:t xml:space="preserve">For eMBB PUCCH overlapping URLLC PUSCH case, URLLC PUSCH performance would be ensured by using alpha-factor. </w:t>
      </w:r>
      <w:r w:rsidRPr="00B14064">
        <w:rPr>
          <w:lang w:eastAsia="ja-JP"/>
        </w:rPr>
        <w:t xml:space="preserve">In order to ensure URLLC PUSCH performance, one possibility would be to differentiate alpha-factor depending on </w:t>
      </w:r>
      <w:r w:rsidRPr="00B14064">
        <w:rPr>
          <w:bCs/>
          <w:lang w:eastAsia="ja-JP"/>
        </w:rPr>
        <w:t>latency and/or reliability requirement. The other possibility is Tx prioritization such as dropping or puncturing eMBB UCI. It might be realized by former possibility by having alpha-factor = 0.</w:t>
      </w:r>
    </w:p>
    <w:p w14:paraId="7512F909" w14:textId="70A91395" w:rsidR="00F8213E" w:rsidRDefault="00F8213E" w:rsidP="00F8213E">
      <w:pPr>
        <w:autoSpaceDE w:val="0"/>
        <w:autoSpaceDN w:val="0"/>
        <w:adjustRightInd w:val="0"/>
        <w:snapToGrid w:val="0"/>
        <w:spacing w:afterLines="50" w:after="120"/>
        <w:rPr>
          <w:lang w:eastAsia="ja-JP"/>
        </w:rPr>
      </w:pPr>
      <w:r w:rsidRPr="00B14064">
        <w:rPr>
          <w:bCs/>
          <w:lang w:eastAsia="ja-JP"/>
        </w:rPr>
        <w:t xml:space="preserve">For URLLC PUCCH overlapping URLLC PUSCH case, according to </w:t>
      </w:r>
      <w:r w:rsidRPr="00B14064">
        <w:rPr>
          <w:bCs/>
        </w:rPr>
        <w:t>reliability region analysis in [</w:t>
      </w:r>
      <w:r w:rsidR="00D07387">
        <w:rPr>
          <w:bCs/>
        </w:rPr>
        <w:t>4</w:t>
      </w:r>
      <w:r w:rsidRPr="00B14064">
        <w:rPr>
          <w:bCs/>
        </w:rPr>
        <w:t xml:space="preserve">, </w:t>
      </w:r>
      <w:r w:rsidR="00D07387">
        <w:rPr>
          <w:bCs/>
        </w:rPr>
        <w:t>5</w:t>
      </w:r>
      <w:r w:rsidRPr="00B14064">
        <w:rPr>
          <w:bCs/>
        </w:rPr>
        <w:t xml:space="preserve">], reliability constraint for HARQ-ACK feedback may be different depending on latency and/or reliability requirement for initial data (PDSCH) transmission. In this case, even in both UCI and UL data for URLLC, </w:t>
      </w:r>
      <w:r w:rsidRPr="00B14064">
        <w:rPr>
          <w:lang w:eastAsia="ja-JP"/>
        </w:rPr>
        <w:t>different handling of UCI and PUSCH with different latency and/or reliability considering UCI requirement and PUSCH requirement would be necessary.</w:t>
      </w:r>
    </w:p>
    <w:p w14:paraId="73E8D24A" w14:textId="77777777" w:rsidR="00F8213E" w:rsidRDefault="00F8213E" w:rsidP="00F8213E">
      <w:pPr>
        <w:tabs>
          <w:tab w:val="left" w:pos="4008"/>
        </w:tabs>
        <w:spacing w:before="120"/>
        <w:rPr>
          <w:lang w:eastAsia="ja-JP"/>
        </w:rPr>
      </w:pPr>
      <w:r>
        <w:rPr>
          <w:lang w:eastAsia="ja-JP"/>
        </w:rPr>
        <w:t>In Rel.15 NR specification, for the overlap between multi-slot PUCCH repetition and single-/multi-slot PUSCH case, PUSCH is dropped. On the other hand, for PUSCH transmission especially for URLLC purpose, different priority handling is also desirable in order to ensure latency and/or reliability requirement for URLLC.</w:t>
      </w:r>
    </w:p>
    <w:p w14:paraId="4E4F8BAE" w14:textId="57EF9426" w:rsidR="00F8213E" w:rsidRPr="00F8213E" w:rsidRDefault="00F8213E" w:rsidP="005158E8">
      <w:pPr>
        <w:spacing w:after="0"/>
        <w:rPr>
          <w:b/>
          <w:lang w:eastAsia="ja-JP"/>
        </w:rPr>
      </w:pPr>
      <w:r w:rsidRPr="00F8213E">
        <w:rPr>
          <w:b/>
          <w:lang w:eastAsia="ja-JP"/>
        </w:rPr>
        <w:t>Proposal</w:t>
      </w:r>
      <w:r w:rsidRPr="00F8213E">
        <w:rPr>
          <w:rFonts w:hint="eastAsia"/>
          <w:b/>
          <w:lang w:eastAsia="ja-JP"/>
        </w:rPr>
        <w:t xml:space="preserve"> </w:t>
      </w:r>
      <w:r>
        <w:rPr>
          <w:b/>
          <w:lang w:eastAsia="ja-JP"/>
        </w:rPr>
        <w:t>3</w:t>
      </w:r>
      <w:r w:rsidRPr="00F8213E">
        <w:rPr>
          <w:rFonts w:hint="eastAsia"/>
          <w:b/>
          <w:lang w:eastAsia="ja-JP"/>
        </w:rPr>
        <w:t xml:space="preserve">: </w:t>
      </w:r>
      <w:r w:rsidRPr="00F8213E">
        <w:rPr>
          <w:b/>
          <w:lang w:eastAsia="ja-JP"/>
        </w:rPr>
        <w:t>In order to increase number of HARQ-ACK transmission possibilities within a slot, following could be studied.</w:t>
      </w:r>
    </w:p>
    <w:p w14:paraId="5CAE624F" w14:textId="43428E9B" w:rsidR="00F8213E" w:rsidRPr="005158E8" w:rsidRDefault="00F8213E" w:rsidP="005158E8">
      <w:pPr>
        <w:pStyle w:val="aff1"/>
        <w:numPr>
          <w:ilvl w:val="0"/>
          <w:numId w:val="22"/>
        </w:numPr>
        <w:spacing w:after="0"/>
        <w:ind w:leftChars="100" w:left="620"/>
        <w:rPr>
          <w:rFonts w:eastAsia="SimSun"/>
          <w:b/>
          <w:lang w:eastAsia="zh-CN"/>
        </w:rPr>
      </w:pPr>
      <w:r w:rsidRPr="005158E8">
        <w:rPr>
          <w:rFonts w:eastAsia="SimSun" w:hint="eastAsia"/>
          <w:b/>
          <w:lang w:eastAsia="zh-CN"/>
        </w:rPr>
        <w:t>PUC</w:t>
      </w:r>
      <w:r w:rsidRPr="005158E8">
        <w:rPr>
          <w:rFonts w:eastAsia="SimSun"/>
          <w:b/>
          <w:lang w:eastAsia="zh-CN"/>
        </w:rPr>
        <w:t xml:space="preserve">CH resources for different latency and/or reliability requirement are TDMed/FDMed/CDMed </w:t>
      </w:r>
      <w:r w:rsidR="00254106">
        <w:rPr>
          <w:rFonts w:eastAsia="SimSun"/>
          <w:b/>
          <w:lang w:eastAsia="zh-CN"/>
        </w:rPr>
        <w:t>within</w:t>
      </w:r>
      <w:r w:rsidRPr="005158E8">
        <w:rPr>
          <w:rFonts w:eastAsia="SimSun"/>
          <w:b/>
          <w:lang w:eastAsia="zh-CN"/>
        </w:rPr>
        <w:t xml:space="preserve"> a slot.</w:t>
      </w:r>
    </w:p>
    <w:p w14:paraId="28FE5135" w14:textId="77777777" w:rsidR="00F8213E" w:rsidRPr="005158E8" w:rsidRDefault="00F8213E" w:rsidP="005158E8">
      <w:pPr>
        <w:pStyle w:val="aff1"/>
        <w:numPr>
          <w:ilvl w:val="0"/>
          <w:numId w:val="22"/>
        </w:numPr>
        <w:spacing w:after="0"/>
        <w:ind w:leftChars="100" w:left="620"/>
        <w:rPr>
          <w:rFonts w:eastAsia="SimSun"/>
          <w:b/>
          <w:lang w:eastAsia="zh-CN"/>
        </w:rPr>
      </w:pPr>
      <w:r w:rsidRPr="005158E8">
        <w:rPr>
          <w:rFonts w:eastAsia="SimSun"/>
          <w:b/>
          <w:lang w:eastAsia="zh-CN"/>
        </w:rPr>
        <w:t>PUCCH resource set determination is differentiated depending on latency and/or reliability requirement.</w:t>
      </w:r>
    </w:p>
    <w:p w14:paraId="3F7E364C" w14:textId="0D586B46" w:rsidR="00F8213E" w:rsidRPr="00F8213E" w:rsidRDefault="00F8213E" w:rsidP="005158E8">
      <w:pPr>
        <w:tabs>
          <w:tab w:val="left" w:pos="4008"/>
        </w:tabs>
        <w:spacing w:beforeLines="50" w:before="120" w:after="0"/>
        <w:rPr>
          <w:b/>
          <w:lang w:eastAsia="ja-JP"/>
        </w:rPr>
      </w:pPr>
      <w:r w:rsidRPr="00F8213E">
        <w:rPr>
          <w:b/>
          <w:lang w:eastAsia="ja-JP"/>
        </w:rPr>
        <w:t xml:space="preserve">Proposal </w:t>
      </w:r>
      <w:r>
        <w:rPr>
          <w:b/>
          <w:lang w:eastAsia="ja-JP"/>
        </w:rPr>
        <w:t>4</w:t>
      </w:r>
      <w:r w:rsidRPr="00F8213E">
        <w:rPr>
          <w:b/>
          <w:lang w:eastAsia="ja-JP"/>
        </w:rPr>
        <w:t>: For enhanced HARQ-ACK reporting in case of no UL-SCH, in addition to enabling more than one PUCCH for HARQ-ACK transmission within a slot, following should be studied.</w:t>
      </w:r>
    </w:p>
    <w:p w14:paraId="67F5C57E" w14:textId="77777777" w:rsidR="00F8213E" w:rsidRPr="005158E8" w:rsidRDefault="00F8213E" w:rsidP="005158E8">
      <w:pPr>
        <w:pStyle w:val="aff1"/>
        <w:numPr>
          <w:ilvl w:val="0"/>
          <w:numId w:val="22"/>
        </w:numPr>
        <w:spacing w:after="0"/>
        <w:ind w:leftChars="100" w:left="620"/>
        <w:rPr>
          <w:rFonts w:eastAsia="SimSun"/>
          <w:b/>
          <w:lang w:eastAsia="zh-CN"/>
        </w:rPr>
      </w:pPr>
      <w:r w:rsidRPr="005158E8">
        <w:rPr>
          <w:rFonts w:eastAsia="SimSun"/>
          <w:b/>
          <w:lang w:eastAsia="zh-CN"/>
        </w:rPr>
        <w:t>Multiplex UCI bits of different latency and/or reliability requirement, which are generated from different encoders, in one PUCCH</w:t>
      </w:r>
    </w:p>
    <w:p w14:paraId="5AA66257" w14:textId="77777777" w:rsidR="00F8213E" w:rsidRPr="005158E8" w:rsidRDefault="00F8213E" w:rsidP="005158E8">
      <w:pPr>
        <w:pStyle w:val="aff1"/>
        <w:numPr>
          <w:ilvl w:val="0"/>
          <w:numId w:val="22"/>
        </w:numPr>
        <w:spacing w:after="0"/>
        <w:ind w:leftChars="100" w:left="620"/>
        <w:rPr>
          <w:rFonts w:eastAsia="SimSun"/>
          <w:b/>
          <w:lang w:eastAsia="zh-CN"/>
        </w:rPr>
      </w:pPr>
      <w:r w:rsidRPr="005158E8">
        <w:rPr>
          <w:rFonts w:eastAsia="SimSun"/>
          <w:b/>
          <w:lang w:eastAsia="zh-CN"/>
        </w:rPr>
        <w:t>Tx prioritization methods such as cancellation or puncturing of overlapped PUCCH resource</w:t>
      </w:r>
    </w:p>
    <w:p w14:paraId="3C178F34" w14:textId="7C1E1251" w:rsidR="00F8213E" w:rsidRPr="00F8213E" w:rsidRDefault="00F8213E" w:rsidP="005158E8">
      <w:pPr>
        <w:tabs>
          <w:tab w:val="left" w:pos="4008"/>
        </w:tabs>
        <w:spacing w:beforeLines="50" w:before="120" w:after="0"/>
        <w:rPr>
          <w:b/>
          <w:lang w:eastAsia="ja-JP"/>
        </w:rPr>
      </w:pPr>
      <w:r w:rsidRPr="00F8213E">
        <w:rPr>
          <w:b/>
          <w:lang w:eastAsia="ja-JP"/>
        </w:rPr>
        <w:t xml:space="preserve">Proposal </w:t>
      </w:r>
      <w:r>
        <w:rPr>
          <w:b/>
          <w:lang w:eastAsia="ja-JP"/>
        </w:rPr>
        <w:t>5</w:t>
      </w:r>
      <w:r w:rsidRPr="00F8213E">
        <w:rPr>
          <w:b/>
          <w:lang w:eastAsia="ja-JP"/>
        </w:rPr>
        <w:t>: For enhanced HARQ-ACK reporting with UL-SCH (PUCCH and PUSCH), following should be studied.</w:t>
      </w:r>
    </w:p>
    <w:p w14:paraId="6EDD916F" w14:textId="77777777" w:rsidR="00F8213E" w:rsidRPr="005158E8" w:rsidRDefault="00F8213E" w:rsidP="005158E8">
      <w:pPr>
        <w:pStyle w:val="aff1"/>
        <w:numPr>
          <w:ilvl w:val="0"/>
          <w:numId w:val="22"/>
        </w:numPr>
        <w:spacing w:after="0"/>
        <w:ind w:leftChars="100" w:left="620"/>
        <w:rPr>
          <w:rFonts w:eastAsia="SimSun"/>
          <w:b/>
          <w:lang w:eastAsia="zh-CN"/>
        </w:rPr>
      </w:pPr>
      <w:r w:rsidRPr="005158E8">
        <w:rPr>
          <w:rFonts w:eastAsia="SimSun"/>
          <w:b/>
          <w:lang w:eastAsia="zh-CN"/>
        </w:rPr>
        <w:t>Tx prioritization methods such as cancellation or puncturing of overlapped PUSCH/PUCCH resource</w:t>
      </w:r>
    </w:p>
    <w:p w14:paraId="45213D78" w14:textId="7C2D93E2" w:rsidR="00F8213E" w:rsidRPr="005158E8" w:rsidRDefault="00F8213E" w:rsidP="005158E8">
      <w:pPr>
        <w:pStyle w:val="aff1"/>
        <w:numPr>
          <w:ilvl w:val="0"/>
          <w:numId w:val="22"/>
        </w:numPr>
        <w:spacing w:after="0"/>
        <w:ind w:leftChars="100" w:left="620"/>
        <w:rPr>
          <w:rFonts w:eastAsia="SimSun"/>
          <w:b/>
          <w:lang w:eastAsia="zh-CN"/>
        </w:rPr>
      </w:pPr>
      <w:r w:rsidRPr="005158E8">
        <w:rPr>
          <w:rFonts w:eastAsia="SimSun"/>
          <w:b/>
          <w:lang w:eastAsia="zh-CN"/>
        </w:rPr>
        <w:t>Enhancement of UCI piggyback on PUSCH mechanism for handling different latency and/or reliability requirement, i</w:t>
      </w:r>
      <w:r w:rsidR="00F35C38">
        <w:rPr>
          <w:rFonts w:eastAsia="SimSun"/>
          <w:b/>
          <w:lang w:eastAsia="zh-CN"/>
        </w:rPr>
        <w:t>.</w:t>
      </w:r>
      <w:r w:rsidRPr="005158E8">
        <w:rPr>
          <w:rFonts w:eastAsia="SimSun"/>
          <w:b/>
          <w:lang w:eastAsia="zh-CN"/>
        </w:rPr>
        <w:t>e., beta-offset and/or alpha are differentiated depending on latency and/or reliability requirement.</w:t>
      </w:r>
    </w:p>
    <w:p w14:paraId="273FFF09" w14:textId="77777777" w:rsidR="00F8213E" w:rsidRPr="005158E8" w:rsidRDefault="00F8213E" w:rsidP="005158E8">
      <w:pPr>
        <w:pStyle w:val="aff1"/>
        <w:numPr>
          <w:ilvl w:val="0"/>
          <w:numId w:val="22"/>
        </w:numPr>
        <w:spacing w:after="0"/>
        <w:ind w:leftChars="100" w:left="620"/>
        <w:rPr>
          <w:rFonts w:eastAsia="SimSun"/>
          <w:b/>
          <w:lang w:eastAsia="zh-CN"/>
        </w:rPr>
      </w:pPr>
      <w:r w:rsidRPr="005158E8">
        <w:rPr>
          <w:rFonts w:eastAsia="SimSun"/>
          <w:b/>
          <w:lang w:eastAsia="zh-CN"/>
        </w:rPr>
        <w:t>Enhancement of multi-slot PUCCH and single/multi-slot PUSCH overlapping handling</w:t>
      </w:r>
    </w:p>
    <w:p w14:paraId="42DB2366" w14:textId="7C36CFB9" w:rsidR="00AB7322" w:rsidRPr="00F8213E" w:rsidRDefault="00AB7322" w:rsidP="009641F5">
      <w:pPr>
        <w:autoSpaceDE w:val="0"/>
        <w:autoSpaceDN w:val="0"/>
        <w:adjustRightInd w:val="0"/>
        <w:snapToGrid w:val="0"/>
        <w:spacing w:afterLines="50" w:after="120"/>
        <w:contextualSpacing/>
        <w:rPr>
          <w:lang w:eastAsia="ja-JP"/>
        </w:rPr>
      </w:pPr>
    </w:p>
    <w:p w14:paraId="74B4B8D1" w14:textId="3C706659" w:rsidR="006350DC" w:rsidRDefault="00D07387" w:rsidP="006350DC">
      <w:pPr>
        <w:pStyle w:val="1"/>
        <w:tabs>
          <w:tab w:val="num" w:pos="426"/>
        </w:tabs>
        <w:ind w:left="426" w:hanging="426"/>
        <w:rPr>
          <w:szCs w:val="36"/>
          <w:lang w:eastAsia="ja-JP"/>
        </w:rPr>
      </w:pPr>
      <w:r>
        <w:rPr>
          <w:lang w:val="en-US" w:eastAsia="ja-JP"/>
        </w:rPr>
        <w:t>Aperiodic CSI on PUCCH</w:t>
      </w:r>
    </w:p>
    <w:p w14:paraId="0581A5D7" w14:textId="47D0DC0C" w:rsidR="009F28A4" w:rsidRDefault="009F28A4" w:rsidP="004C229A">
      <w:pPr>
        <w:autoSpaceDE w:val="0"/>
        <w:autoSpaceDN w:val="0"/>
        <w:adjustRightInd w:val="0"/>
        <w:snapToGrid w:val="0"/>
        <w:spacing w:afterLines="50" w:after="120"/>
        <w:rPr>
          <w:lang w:eastAsia="ja-JP"/>
        </w:rPr>
      </w:pPr>
      <w:r>
        <w:rPr>
          <w:rFonts w:hint="eastAsia"/>
          <w:lang w:eastAsia="ja-JP"/>
        </w:rPr>
        <w:t>I</w:t>
      </w:r>
      <w:r>
        <w:rPr>
          <w:lang w:eastAsia="ja-JP"/>
        </w:rPr>
        <w:t xml:space="preserve">n NR Rel.15, aperiodic CSI reporting </w:t>
      </w:r>
      <w:r w:rsidR="00AC6C6F">
        <w:rPr>
          <w:lang w:eastAsia="ja-JP"/>
        </w:rPr>
        <w:t>on PUCCH had been discussed but Rel.15 NR does not support it. Aperiodic CSI is reported only by PUSCH and triggered by UL grant. However, if there is no UL data, using UL grant to trigger aperiodic CSI report in PUSCH without UL-SCH is costly. In addition, URLLC PUSCH could be 1-symbol or 2-symbol, but in Rel.15 NR, UCI and DMRS cannot be FDMed within a symbol for UCI multiplexing. Then, aperiodic CSI in PUSCH is not suitable for URLLC. Therefore, aperiodic CSI report on PUCCH by DL assignment should be studied.</w:t>
      </w:r>
    </w:p>
    <w:p w14:paraId="492E9A98" w14:textId="1F066484" w:rsidR="009F28A4" w:rsidRDefault="00AC6C6F" w:rsidP="004C229A">
      <w:pPr>
        <w:autoSpaceDE w:val="0"/>
        <w:autoSpaceDN w:val="0"/>
        <w:adjustRightInd w:val="0"/>
        <w:snapToGrid w:val="0"/>
        <w:spacing w:afterLines="50" w:after="120"/>
        <w:rPr>
          <w:lang w:eastAsia="ja-JP"/>
        </w:rPr>
      </w:pPr>
      <w:r>
        <w:rPr>
          <w:rFonts w:hint="eastAsia"/>
          <w:lang w:eastAsia="ja-JP"/>
        </w:rPr>
        <w:t>One</w:t>
      </w:r>
      <w:r>
        <w:rPr>
          <w:lang w:eastAsia="ja-JP"/>
        </w:rPr>
        <w:t xml:space="preserve"> of issues to be studied for aperiodic CSI on PUCCH would be whether PUCCH resource used for aperiodic CSI and HARQ-ACK is joint PUCCH resource or separate PUCCH resource. If separate PUCCH resource is used, these PUCCH would be TDMed, FDMed, or CDMed. The main use case for aperiodic CSI on PUCCH would be PUCCH format 2 in order to reduce latency. In this case, TDM option might not be suitable from latency point of view. On FDM option, it might not be suitable from PA back-off point of view. If number of HARQ-ACK bits is small (such as 1 or 2 </w:t>
      </w:r>
      <w:r>
        <w:rPr>
          <w:lang w:eastAsia="ja-JP"/>
        </w:rPr>
        <w:lastRenderedPageBreak/>
        <w:t xml:space="preserve">bits), to convey HARQ-ACK bits by CDMed with DMRS sequence of PUCCH format 2 might be possible, but it would not also be suitable from performance (reliability) point of view. Therefore, </w:t>
      </w:r>
      <w:r w:rsidR="00C63D4B">
        <w:rPr>
          <w:lang w:eastAsia="ja-JP"/>
        </w:rPr>
        <w:t>joint PUCCH resource with HARQ-ACK should be considered for aperiodic CSI transmission.</w:t>
      </w:r>
    </w:p>
    <w:p w14:paraId="534AE395" w14:textId="6B65A8B9" w:rsidR="00C63D4B" w:rsidRDefault="00C63D4B" w:rsidP="004C229A">
      <w:pPr>
        <w:autoSpaceDE w:val="0"/>
        <w:autoSpaceDN w:val="0"/>
        <w:adjustRightInd w:val="0"/>
        <w:snapToGrid w:val="0"/>
        <w:spacing w:afterLines="50" w:after="120"/>
        <w:rPr>
          <w:lang w:eastAsia="ja-JP"/>
        </w:rPr>
      </w:pPr>
      <w:r>
        <w:rPr>
          <w:lang w:eastAsia="ja-JP"/>
        </w:rPr>
        <w:t xml:space="preserve">The other issues would be how to signal (trigger) aperiodic CSI on PUCCH. It was proposed that implicit triggering to reduce the PDCCH overhead for example, aperiodic CSI is </w:t>
      </w:r>
      <w:r w:rsidR="009A53BF">
        <w:rPr>
          <w:lang w:eastAsia="ja-JP"/>
        </w:rPr>
        <w:t>transmitted only when PDSCH result was</w:t>
      </w:r>
      <w:r>
        <w:rPr>
          <w:lang w:eastAsia="ja-JP"/>
        </w:rPr>
        <w:t xml:space="preserve"> NACK. However, if joint PUCCH resource is used, payload size could become different depending on ACK and NACK</w:t>
      </w:r>
      <w:r w:rsidR="009A53BF">
        <w:rPr>
          <w:lang w:eastAsia="ja-JP"/>
        </w:rPr>
        <w:t xml:space="preserve"> of PDSCH</w:t>
      </w:r>
      <w:r>
        <w:rPr>
          <w:lang w:eastAsia="ja-JP"/>
        </w:rPr>
        <w:t>. It means depending on ACK and NACK, PUCCH resource set could be different. It will require to reserve double PUCCH resource and also gNB requires blind decoding of PUCCH resource set. In our view, regardless ACK or NACK to provide aperiodic CSI would be useful since it can be used for further TB transmission. In this case, only one PUCCH resource set could be assumed.</w:t>
      </w:r>
    </w:p>
    <w:p w14:paraId="3F271944" w14:textId="16336250" w:rsidR="00C63D4B" w:rsidRDefault="00C63D4B" w:rsidP="00C63D4B">
      <w:pPr>
        <w:spacing w:afterLines="50" w:after="120"/>
        <w:rPr>
          <w:b/>
          <w:lang w:eastAsia="ja-JP"/>
        </w:rPr>
      </w:pPr>
      <w:bookmarkStart w:id="2" w:name="_Hlk528678956"/>
      <w:r>
        <w:rPr>
          <w:b/>
          <w:lang w:eastAsia="ja-JP"/>
        </w:rPr>
        <w:t xml:space="preserve">Proposal 6: </w:t>
      </w:r>
      <w:r w:rsidRPr="00C63D4B">
        <w:rPr>
          <w:b/>
          <w:lang w:eastAsia="ja-JP"/>
        </w:rPr>
        <w:t>A-CSI on PUCCH</w:t>
      </w:r>
      <w:r>
        <w:rPr>
          <w:b/>
          <w:lang w:eastAsia="ja-JP"/>
        </w:rPr>
        <w:t xml:space="preserve"> is supported in Rel.16 URLLC.</w:t>
      </w:r>
    </w:p>
    <w:p w14:paraId="2F9A6F6D" w14:textId="386556DD" w:rsidR="008E324C" w:rsidRPr="00C63D4B" w:rsidRDefault="008E324C" w:rsidP="00C63D4B">
      <w:pPr>
        <w:spacing w:after="0"/>
        <w:rPr>
          <w:b/>
          <w:lang w:eastAsia="ja-JP"/>
        </w:rPr>
      </w:pPr>
      <w:r w:rsidRPr="004C229A">
        <w:rPr>
          <w:b/>
          <w:lang w:eastAsia="ja-JP"/>
        </w:rPr>
        <w:t xml:space="preserve">Proposal </w:t>
      </w:r>
      <w:r w:rsidR="00C63D4B">
        <w:rPr>
          <w:b/>
          <w:lang w:eastAsia="ja-JP"/>
        </w:rPr>
        <w:t>7</w:t>
      </w:r>
      <w:r w:rsidRPr="004C229A">
        <w:rPr>
          <w:b/>
          <w:lang w:eastAsia="ja-JP"/>
        </w:rPr>
        <w:t xml:space="preserve">: </w:t>
      </w:r>
      <w:r w:rsidR="00C63D4B">
        <w:rPr>
          <w:b/>
          <w:lang w:eastAsia="ja-JP"/>
        </w:rPr>
        <w:t>Regardless of ACK or NACK</w:t>
      </w:r>
      <w:r w:rsidR="009A53BF">
        <w:rPr>
          <w:b/>
          <w:lang w:eastAsia="ja-JP"/>
        </w:rPr>
        <w:t xml:space="preserve"> of PDSCH</w:t>
      </w:r>
      <w:r w:rsidR="00C63D4B">
        <w:rPr>
          <w:b/>
          <w:lang w:eastAsia="ja-JP"/>
        </w:rPr>
        <w:t xml:space="preserve">, aperiodic CSI is </w:t>
      </w:r>
      <w:r w:rsidR="009A53BF">
        <w:rPr>
          <w:b/>
          <w:lang w:eastAsia="ja-JP"/>
        </w:rPr>
        <w:t>transmitted</w:t>
      </w:r>
      <w:r w:rsidR="00C63D4B">
        <w:rPr>
          <w:b/>
          <w:lang w:eastAsia="ja-JP"/>
        </w:rPr>
        <w:t xml:space="preserve"> if aperiodic CSI on PUCCH is </w:t>
      </w:r>
      <w:r w:rsidR="002F57B3">
        <w:rPr>
          <w:b/>
          <w:lang w:eastAsia="ja-JP"/>
        </w:rPr>
        <w:t>requested</w:t>
      </w:r>
      <w:r w:rsidR="00C63D4B">
        <w:rPr>
          <w:b/>
          <w:lang w:eastAsia="ja-JP"/>
        </w:rPr>
        <w:t>.</w:t>
      </w:r>
    </w:p>
    <w:bookmarkEnd w:id="2"/>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76A27C8E" w14:textId="4BD235EE" w:rsidR="00572839" w:rsidRDefault="009573D9" w:rsidP="00DE0645">
      <w:pPr>
        <w:spacing w:beforeLines="50" w:before="120" w:afterLines="50" w:after="120"/>
        <w:rPr>
          <w:lang w:eastAsia="ja-JP"/>
        </w:rPr>
      </w:pPr>
      <w:r>
        <w:rPr>
          <w:rFonts w:hint="eastAsia"/>
          <w:lang w:eastAsia="ja-JP"/>
        </w:rPr>
        <w:t>In</w:t>
      </w:r>
      <w:r>
        <w:rPr>
          <w:lang w:eastAsia="ja-JP"/>
        </w:rPr>
        <w:t xml:space="preserve"> this contributio</w:t>
      </w:r>
      <w:r w:rsidR="00C63D4B">
        <w:rPr>
          <w:lang w:eastAsia="ja-JP"/>
        </w:rPr>
        <w:t xml:space="preserve">n, we discussed enhancement for PUCCH and UCI transmission </w:t>
      </w:r>
      <w:r>
        <w:rPr>
          <w:lang w:eastAsia="ja-JP"/>
        </w:rPr>
        <w:t xml:space="preserve">in Rel.16 </w:t>
      </w:r>
      <w:r w:rsidR="00C63D4B">
        <w:rPr>
          <w:lang w:eastAsia="ja-JP"/>
        </w:rPr>
        <w:t xml:space="preserve">URLLC </w:t>
      </w:r>
      <w:r>
        <w:rPr>
          <w:lang w:eastAsia="ja-JP"/>
        </w:rPr>
        <w:t>and made following proposals.</w:t>
      </w:r>
    </w:p>
    <w:p w14:paraId="694F723C" w14:textId="77777777" w:rsidR="00C63D4B" w:rsidRPr="00B87A77" w:rsidRDefault="00C63D4B" w:rsidP="00C63D4B">
      <w:pPr>
        <w:spacing w:afterLines="50" w:after="120"/>
        <w:rPr>
          <w:b/>
          <w:lang w:eastAsia="ja-JP"/>
        </w:rPr>
      </w:pPr>
      <w:r w:rsidRPr="00B87A77">
        <w:rPr>
          <w:b/>
          <w:lang w:eastAsia="ja-JP"/>
        </w:rPr>
        <w:t>Proposal</w:t>
      </w:r>
      <w:r w:rsidRPr="00B87A77">
        <w:rPr>
          <w:rFonts w:hint="eastAsia"/>
          <w:b/>
          <w:lang w:eastAsia="ja-JP"/>
        </w:rPr>
        <w:t xml:space="preserve"> </w:t>
      </w:r>
      <w:r w:rsidRPr="00B87A77">
        <w:rPr>
          <w:b/>
          <w:lang w:eastAsia="ja-JP"/>
        </w:rPr>
        <w:t>1</w:t>
      </w:r>
      <w:r w:rsidRPr="00B87A77">
        <w:rPr>
          <w:rFonts w:hint="eastAsia"/>
          <w:b/>
          <w:lang w:eastAsia="ja-JP"/>
        </w:rPr>
        <w:t xml:space="preserve">: </w:t>
      </w:r>
      <w:r w:rsidRPr="00B87A77">
        <w:rPr>
          <w:b/>
          <w:lang w:eastAsia="ja-JP"/>
        </w:rPr>
        <w:t xml:space="preserve">PUCCH reliability enhancement should be </w:t>
      </w:r>
      <w:r>
        <w:rPr>
          <w:b/>
          <w:lang w:eastAsia="ja-JP"/>
        </w:rPr>
        <w:t xml:space="preserve">studied </w:t>
      </w:r>
      <w:r w:rsidRPr="00B87A77">
        <w:rPr>
          <w:b/>
          <w:lang w:eastAsia="ja-JP"/>
        </w:rPr>
        <w:t>in Rel.16 URLLC.</w:t>
      </w:r>
    </w:p>
    <w:p w14:paraId="412E3DD9" w14:textId="77777777" w:rsidR="00C63D4B" w:rsidRPr="00B87A77" w:rsidRDefault="00C63D4B" w:rsidP="00C63D4B">
      <w:pPr>
        <w:tabs>
          <w:tab w:val="left" w:pos="4008"/>
        </w:tabs>
        <w:spacing w:after="0"/>
        <w:rPr>
          <w:b/>
          <w:lang w:eastAsia="ja-JP"/>
        </w:rPr>
      </w:pPr>
      <w:r w:rsidRPr="00B87A77">
        <w:rPr>
          <w:b/>
          <w:lang w:eastAsia="ja-JP"/>
        </w:rPr>
        <w:t>Proposal</w:t>
      </w:r>
      <w:r w:rsidRPr="00B87A77">
        <w:rPr>
          <w:rFonts w:hint="eastAsia"/>
          <w:b/>
          <w:lang w:eastAsia="ja-JP"/>
        </w:rPr>
        <w:t xml:space="preserve"> </w:t>
      </w:r>
      <w:r>
        <w:rPr>
          <w:b/>
          <w:lang w:eastAsia="ja-JP"/>
        </w:rPr>
        <w:t>2</w:t>
      </w:r>
      <w:r w:rsidRPr="00B87A77">
        <w:rPr>
          <w:rFonts w:hint="eastAsia"/>
          <w:b/>
          <w:lang w:eastAsia="ja-JP"/>
        </w:rPr>
        <w:t xml:space="preserve">: </w:t>
      </w:r>
      <w:r w:rsidRPr="00B87A77">
        <w:rPr>
          <w:b/>
          <w:lang w:eastAsia="ja-JP"/>
        </w:rPr>
        <w:t>For PUCCH reliability enhancement, following techniques could be considered.</w:t>
      </w:r>
    </w:p>
    <w:p w14:paraId="260787F9" w14:textId="77777777" w:rsidR="00C63D4B" w:rsidRPr="005158E8" w:rsidRDefault="00C63D4B" w:rsidP="00C63D4B">
      <w:pPr>
        <w:pStyle w:val="aff1"/>
        <w:numPr>
          <w:ilvl w:val="0"/>
          <w:numId w:val="22"/>
        </w:numPr>
        <w:spacing w:after="0"/>
        <w:ind w:leftChars="100" w:left="620"/>
        <w:rPr>
          <w:rFonts w:eastAsia="SimSun"/>
          <w:b/>
          <w:lang w:eastAsia="zh-CN"/>
        </w:rPr>
      </w:pPr>
      <w:r w:rsidRPr="005158E8">
        <w:rPr>
          <w:rFonts w:eastAsia="SimSun"/>
          <w:b/>
          <w:lang w:eastAsia="zh-CN"/>
        </w:rPr>
        <w:t>PUCCH format 0 with longer sequence</w:t>
      </w:r>
    </w:p>
    <w:p w14:paraId="09F822A4" w14:textId="7B8F4A9F" w:rsidR="00C63D4B" w:rsidRPr="005158E8" w:rsidRDefault="00D226EA" w:rsidP="00C63D4B">
      <w:pPr>
        <w:pStyle w:val="aff1"/>
        <w:numPr>
          <w:ilvl w:val="0"/>
          <w:numId w:val="22"/>
        </w:numPr>
        <w:spacing w:after="0"/>
        <w:ind w:leftChars="100" w:left="620"/>
        <w:rPr>
          <w:rFonts w:eastAsia="SimSun"/>
          <w:b/>
          <w:lang w:eastAsia="zh-CN"/>
        </w:rPr>
      </w:pPr>
      <w:r w:rsidRPr="005158E8">
        <w:rPr>
          <w:rFonts w:eastAsia="SimSun"/>
          <w:b/>
          <w:lang w:eastAsia="zh-CN"/>
        </w:rPr>
        <w:t xml:space="preserve">PUCCH format 0 or 2 </w:t>
      </w:r>
      <w:r>
        <w:rPr>
          <w:rFonts w:eastAsiaTheme="minorEastAsia" w:hint="eastAsia"/>
          <w:b/>
          <w:lang w:eastAsia="ja-JP"/>
        </w:rPr>
        <w:t xml:space="preserve">to have </w:t>
      </w:r>
      <w:r w:rsidRPr="005158E8">
        <w:rPr>
          <w:rFonts w:eastAsia="SimSun"/>
          <w:b/>
          <w:lang w:eastAsia="zh-CN"/>
        </w:rPr>
        <w:t>repetition within a slot</w:t>
      </w:r>
    </w:p>
    <w:p w14:paraId="0F55B67D" w14:textId="77777777" w:rsidR="00C63D4B" w:rsidRPr="005158E8" w:rsidRDefault="00C63D4B" w:rsidP="004C6748">
      <w:pPr>
        <w:pStyle w:val="aff1"/>
        <w:numPr>
          <w:ilvl w:val="0"/>
          <w:numId w:val="22"/>
        </w:numPr>
        <w:spacing w:afterLines="50" w:after="120"/>
        <w:ind w:leftChars="100" w:left="620"/>
        <w:rPr>
          <w:rFonts w:eastAsia="SimSun"/>
          <w:b/>
          <w:lang w:eastAsia="zh-CN"/>
        </w:rPr>
      </w:pPr>
      <w:r w:rsidRPr="005158E8">
        <w:rPr>
          <w:rFonts w:eastAsia="SimSun"/>
          <w:b/>
          <w:lang w:eastAsia="zh-CN"/>
        </w:rPr>
        <w:t>PUCCH format 2 m</w:t>
      </w:r>
      <w:r w:rsidRPr="005158E8">
        <w:rPr>
          <w:rFonts w:eastAsia="SimSun" w:hint="eastAsia"/>
          <w:b/>
          <w:lang w:eastAsia="zh-CN"/>
        </w:rPr>
        <w:t>ulti-cluster (distributed) transmission</w:t>
      </w:r>
    </w:p>
    <w:p w14:paraId="07029D1E" w14:textId="77777777" w:rsidR="00C63D4B" w:rsidRPr="00F8213E" w:rsidRDefault="00C63D4B" w:rsidP="00C63D4B">
      <w:pPr>
        <w:spacing w:after="0"/>
        <w:rPr>
          <w:b/>
          <w:lang w:eastAsia="ja-JP"/>
        </w:rPr>
      </w:pPr>
      <w:r w:rsidRPr="00F8213E">
        <w:rPr>
          <w:b/>
          <w:lang w:eastAsia="ja-JP"/>
        </w:rPr>
        <w:t>Proposal</w:t>
      </w:r>
      <w:r w:rsidRPr="00F8213E">
        <w:rPr>
          <w:rFonts w:hint="eastAsia"/>
          <w:b/>
          <w:lang w:eastAsia="ja-JP"/>
        </w:rPr>
        <w:t xml:space="preserve"> </w:t>
      </w:r>
      <w:r>
        <w:rPr>
          <w:b/>
          <w:lang w:eastAsia="ja-JP"/>
        </w:rPr>
        <w:t>3</w:t>
      </w:r>
      <w:r w:rsidRPr="00F8213E">
        <w:rPr>
          <w:rFonts w:hint="eastAsia"/>
          <w:b/>
          <w:lang w:eastAsia="ja-JP"/>
        </w:rPr>
        <w:t xml:space="preserve">: </w:t>
      </w:r>
      <w:r w:rsidRPr="00F8213E">
        <w:rPr>
          <w:b/>
          <w:lang w:eastAsia="ja-JP"/>
        </w:rPr>
        <w:t>In order to increase number of HARQ-ACK transmission possibilities within a slot, following could be studied.</w:t>
      </w:r>
    </w:p>
    <w:p w14:paraId="0A523755" w14:textId="703BAB2B" w:rsidR="00C63D4B" w:rsidRPr="005158E8" w:rsidRDefault="00D226EA" w:rsidP="00C63D4B">
      <w:pPr>
        <w:pStyle w:val="aff1"/>
        <w:numPr>
          <w:ilvl w:val="0"/>
          <w:numId w:val="22"/>
        </w:numPr>
        <w:spacing w:after="0"/>
        <w:ind w:leftChars="100" w:left="620"/>
        <w:rPr>
          <w:rFonts w:eastAsia="SimSun"/>
          <w:b/>
          <w:lang w:eastAsia="zh-CN"/>
        </w:rPr>
      </w:pPr>
      <w:r w:rsidRPr="005158E8">
        <w:rPr>
          <w:rFonts w:eastAsia="SimSun" w:hint="eastAsia"/>
          <w:b/>
          <w:lang w:eastAsia="zh-CN"/>
        </w:rPr>
        <w:t>PUC</w:t>
      </w:r>
      <w:r w:rsidRPr="005158E8">
        <w:rPr>
          <w:rFonts w:eastAsia="SimSun"/>
          <w:b/>
          <w:lang w:eastAsia="zh-CN"/>
        </w:rPr>
        <w:t xml:space="preserve">CH resources for different latency and/or reliability requirement are TDMed/FDMed/CDMed </w:t>
      </w:r>
      <w:r>
        <w:rPr>
          <w:rFonts w:eastAsia="SimSun"/>
          <w:b/>
          <w:lang w:eastAsia="zh-CN"/>
        </w:rPr>
        <w:t>within</w:t>
      </w:r>
      <w:r w:rsidRPr="005158E8">
        <w:rPr>
          <w:rFonts w:eastAsia="SimSun"/>
          <w:b/>
          <w:lang w:eastAsia="zh-CN"/>
        </w:rPr>
        <w:t xml:space="preserve"> a slot.</w:t>
      </w:r>
    </w:p>
    <w:p w14:paraId="0F216A89" w14:textId="77777777" w:rsidR="00C63D4B" w:rsidRPr="005158E8" w:rsidRDefault="00C63D4B" w:rsidP="004C6748">
      <w:pPr>
        <w:pStyle w:val="aff1"/>
        <w:numPr>
          <w:ilvl w:val="0"/>
          <w:numId w:val="22"/>
        </w:numPr>
        <w:spacing w:afterLines="50" w:after="120"/>
        <w:ind w:leftChars="100" w:left="620"/>
        <w:rPr>
          <w:rFonts w:eastAsia="SimSun"/>
          <w:b/>
          <w:lang w:eastAsia="zh-CN"/>
        </w:rPr>
      </w:pPr>
      <w:r w:rsidRPr="005158E8">
        <w:rPr>
          <w:rFonts w:eastAsia="SimSun"/>
          <w:b/>
          <w:lang w:eastAsia="zh-CN"/>
        </w:rPr>
        <w:t>PUCCH resource set determination is differentiated depending on latency and/or reliability requirement.</w:t>
      </w:r>
    </w:p>
    <w:p w14:paraId="1000B528" w14:textId="77777777" w:rsidR="00C63D4B" w:rsidRPr="00F8213E" w:rsidRDefault="00C63D4B" w:rsidP="004C6748">
      <w:pPr>
        <w:tabs>
          <w:tab w:val="left" w:pos="4008"/>
        </w:tabs>
        <w:spacing w:after="0"/>
        <w:rPr>
          <w:b/>
          <w:lang w:eastAsia="ja-JP"/>
        </w:rPr>
      </w:pPr>
      <w:r w:rsidRPr="00F8213E">
        <w:rPr>
          <w:b/>
          <w:lang w:eastAsia="ja-JP"/>
        </w:rPr>
        <w:t xml:space="preserve">Proposal </w:t>
      </w:r>
      <w:r>
        <w:rPr>
          <w:b/>
          <w:lang w:eastAsia="ja-JP"/>
        </w:rPr>
        <w:t>4</w:t>
      </w:r>
      <w:r w:rsidRPr="00F8213E">
        <w:rPr>
          <w:b/>
          <w:lang w:eastAsia="ja-JP"/>
        </w:rPr>
        <w:t>: For enhanced HARQ-ACK reporting in case of no UL-SCH, in addition to enabling more than one PUCCH for HARQ-ACK transmission within a slot, following should be studied.</w:t>
      </w:r>
    </w:p>
    <w:p w14:paraId="06327988" w14:textId="77777777" w:rsidR="00C63D4B" w:rsidRPr="005158E8" w:rsidRDefault="00C63D4B" w:rsidP="00C63D4B">
      <w:pPr>
        <w:pStyle w:val="aff1"/>
        <w:numPr>
          <w:ilvl w:val="0"/>
          <w:numId w:val="22"/>
        </w:numPr>
        <w:spacing w:after="0"/>
        <w:ind w:leftChars="100" w:left="620"/>
        <w:rPr>
          <w:rFonts w:eastAsia="SimSun"/>
          <w:b/>
          <w:lang w:eastAsia="zh-CN"/>
        </w:rPr>
      </w:pPr>
      <w:r w:rsidRPr="005158E8">
        <w:rPr>
          <w:rFonts w:eastAsia="SimSun"/>
          <w:b/>
          <w:lang w:eastAsia="zh-CN"/>
        </w:rPr>
        <w:t>Multiplex UCI bits of different latency and/or reliability requirement, which are generated from different encoders, in one PUCCH</w:t>
      </w:r>
    </w:p>
    <w:p w14:paraId="596CFA25" w14:textId="77777777" w:rsidR="00C63D4B" w:rsidRPr="005158E8" w:rsidRDefault="00C63D4B" w:rsidP="00C63D4B">
      <w:pPr>
        <w:pStyle w:val="aff1"/>
        <w:numPr>
          <w:ilvl w:val="0"/>
          <w:numId w:val="22"/>
        </w:numPr>
        <w:spacing w:after="0"/>
        <w:ind w:leftChars="100" w:left="620"/>
        <w:rPr>
          <w:rFonts w:eastAsia="SimSun"/>
          <w:b/>
          <w:lang w:eastAsia="zh-CN"/>
        </w:rPr>
      </w:pPr>
      <w:r w:rsidRPr="005158E8">
        <w:rPr>
          <w:rFonts w:eastAsia="SimSun"/>
          <w:b/>
          <w:lang w:eastAsia="zh-CN"/>
        </w:rPr>
        <w:t>Tx prioritization methods such as cancellation or puncturing of overlapped PUCCH resource</w:t>
      </w:r>
    </w:p>
    <w:p w14:paraId="44C54FEF" w14:textId="77777777" w:rsidR="00C63D4B" w:rsidRPr="00F8213E" w:rsidRDefault="00C63D4B" w:rsidP="00C63D4B">
      <w:pPr>
        <w:tabs>
          <w:tab w:val="left" w:pos="4008"/>
        </w:tabs>
        <w:spacing w:beforeLines="50" w:before="120" w:after="0"/>
        <w:rPr>
          <w:b/>
          <w:lang w:eastAsia="ja-JP"/>
        </w:rPr>
      </w:pPr>
      <w:r w:rsidRPr="00F8213E">
        <w:rPr>
          <w:b/>
          <w:lang w:eastAsia="ja-JP"/>
        </w:rPr>
        <w:t xml:space="preserve">Proposal </w:t>
      </w:r>
      <w:r>
        <w:rPr>
          <w:b/>
          <w:lang w:eastAsia="ja-JP"/>
        </w:rPr>
        <w:t>5</w:t>
      </w:r>
      <w:r w:rsidRPr="00F8213E">
        <w:rPr>
          <w:b/>
          <w:lang w:eastAsia="ja-JP"/>
        </w:rPr>
        <w:t>: For enhanced HARQ-ACK reporting with UL-SCH (PUCCH and PUSCH), following should be studied.</w:t>
      </w:r>
    </w:p>
    <w:p w14:paraId="60984C47" w14:textId="77777777" w:rsidR="00C63D4B" w:rsidRPr="005158E8" w:rsidRDefault="00C63D4B" w:rsidP="00C63D4B">
      <w:pPr>
        <w:pStyle w:val="aff1"/>
        <w:numPr>
          <w:ilvl w:val="0"/>
          <w:numId w:val="22"/>
        </w:numPr>
        <w:spacing w:after="0"/>
        <w:ind w:leftChars="100" w:left="620"/>
        <w:rPr>
          <w:rFonts w:eastAsia="SimSun"/>
          <w:b/>
          <w:lang w:eastAsia="zh-CN"/>
        </w:rPr>
      </w:pPr>
      <w:r w:rsidRPr="005158E8">
        <w:rPr>
          <w:rFonts w:eastAsia="SimSun"/>
          <w:b/>
          <w:lang w:eastAsia="zh-CN"/>
        </w:rPr>
        <w:t>Tx prioritization methods such as cancellation or puncturing of overlapped PUSCH/PUCCH resource</w:t>
      </w:r>
    </w:p>
    <w:p w14:paraId="4DB3326F" w14:textId="3C22782C" w:rsidR="00C63D4B" w:rsidRPr="005158E8" w:rsidRDefault="00C63D4B" w:rsidP="00C63D4B">
      <w:pPr>
        <w:pStyle w:val="aff1"/>
        <w:numPr>
          <w:ilvl w:val="0"/>
          <w:numId w:val="22"/>
        </w:numPr>
        <w:spacing w:after="0"/>
        <w:ind w:leftChars="100" w:left="620"/>
        <w:rPr>
          <w:rFonts w:eastAsia="SimSun"/>
          <w:b/>
          <w:lang w:eastAsia="zh-CN"/>
        </w:rPr>
      </w:pPr>
      <w:r w:rsidRPr="005158E8">
        <w:rPr>
          <w:rFonts w:eastAsia="SimSun"/>
          <w:b/>
          <w:lang w:eastAsia="zh-CN"/>
        </w:rPr>
        <w:t>Enhancement of UCI piggyback on PUSCH mechanism for handling different latency and/or reliability requirement, i</w:t>
      </w:r>
      <w:r w:rsidR="007D39CF">
        <w:rPr>
          <w:rFonts w:eastAsia="SimSun"/>
          <w:b/>
          <w:lang w:eastAsia="zh-CN"/>
        </w:rPr>
        <w:t>.</w:t>
      </w:r>
      <w:r w:rsidRPr="005158E8">
        <w:rPr>
          <w:rFonts w:eastAsia="SimSun"/>
          <w:b/>
          <w:lang w:eastAsia="zh-CN"/>
        </w:rPr>
        <w:t>e., beta-offset and/or alpha are differentiated depending on latency and/or reliability requirement.</w:t>
      </w:r>
    </w:p>
    <w:p w14:paraId="6EA2A2B7" w14:textId="77777777" w:rsidR="00C63D4B" w:rsidRPr="005158E8" w:rsidRDefault="00C63D4B" w:rsidP="004C6748">
      <w:pPr>
        <w:pStyle w:val="aff1"/>
        <w:numPr>
          <w:ilvl w:val="0"/>
          <w:numId w:val="22"/>
        </w:numPr>
        <w:spacing w:afterLines="50" w:after="120"/>
        <w:ind w:leftChars="100" w:left="620"/>
        <w:rPr>
          <w:rFonts w:eastAsia="SimSun"/>
          <w:b/>
          <w:lang w:eastAsia="zh-CN"/>
        </w:rPr>
      </w:pPr>
      <w:r w:rsidRPr="005158E8">
        <w:rPr>
          <w:rFonts w:eastAsia="SimSun"/>
          <w:b/>
          <w:lang w:eastAsia="zh-CN"/>
        </w:rPr>
        <w:t>Enhancement of multi-slot PUCCH and single/multi-slot PUSCH overlapping handling</w:t>
      </w:r>
    </w:p>
    <w:p w14:paraId="252213A0" w14:textId="77777777" w:rsidR="00C63D4B" w:rsidRDefault="00C63D4B" w:rsidP="004C6748">
      <w:pPr>
        <w:spacing w:afterLines="50" w:after="120"/>
        <w:rPr>
          <w:b/>
          <w:lang w:eastAsia="ja-JP"/>
        </w:rPr>
      </w:pPr>
      <w:r>
        <w:rPr>
          <w:b/>
          <w:lang w:eastAsia="ja-JP"/>
        </w:rPr>
        <w:t xml:space="preserve">Proposal 6: </w:t>
      </w:r>
      <w:r w:rsidRPr="00C63D4B">
        <w:rPr>
          <w:b/>
          <w:lang w:eastAsia="ja-JP"/>
        </w:rPr>
        <w:t>A-CSI on PUCCH</w:t>
      </w:r>
      <w:r>
        <w:rPr>
          <w:b/>
          <w:lang w:eastAsia="ja-JP"/>
        </w:rPr>
        <w:t xml:space="preserve"> is supported in Rel.16 URLLC.</w:t>
      </w:r>
    </w:p>
    <w:p w14:paraId="2757B3C6" w14:textId="11690B07" w:rsidR="00C63D4B" w:rsidRPr="00C63D4B" w:rsidRDefault="00C63D4B" w:rsidP="00C63D4B">
      <w:pPr>
        <w:rPr>
          <w:b/>
          <w:lang w:eastAsia="ja-JP"/>
        </w:rPr>
      </w:pPr>
      <w:r w:rsidRPr="004C229A">
        <w:rPr>
          <w:b/>
          <w:lang w:eastAsia="ja-JP"/>
        </w:rPr>
        <w:t xml:space="preserve">Proposal </w:t>
      </w:r>
      <w:r>
        <w:rPr>
          <w:b/>
          <w:lang w:eastAsia="ja-JP"/>
        </w:rPr>
        <w:t>7</w:t>
      </w:r>
      <w:r w:rsidRPr="004C229A">
        <w:rPr>
          <w:b/>
          <w:lang w:eastAsia="ja-JP"/>
        </w:rPr>
        <w:t xml:space="preserve">: </w:t>
      </w:r>
      <w:r w:rsidR="00D226EA">
        <w:rPr>
          <w:b/>
          <w:lang w:eastAsia="ja-JP"/>
        </w:rPr>
        <w:t>Regardless of ACK or NACK of PDSCH, aperiodic CSI is transmitted if aperiodic CSI on PUCCH is requested.</w:t>
      </w: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1E676BEA" w14:textId="233DB2EC" w:rsidR="005F186B" w:rsidRDefault="005F186B" w:rsidP="005F186B">
      <w:pPr>
        <w:tabs>
          <w:tab w:val="left" w:pos="4008"/>
        </w:tabs>
        <w:spacing w:before="120" w:after="120"/>
        <w:rPr>
          <w:rFonts w:eastAsiaTheme="minorEastAsia"/>
          <w:lang w:eastAsia="ja-JP"/>
        </w:rPr>
      </w:pPr>
      <w:r>
        <w:rPr>
          <w:rFonts w:eastAsiaTheme="minorEastAsia"/>
          <w:lang w:eastAsia="ja-JP"/>
        </w:rPr>
        <w:t>[</w:t>
      </w:r>
      <w:r w:rsidR="0048415B">
        <w:rPr>
          <w:rFonts w:eastAsiaTheme="minorEastAsia"/>
          <w:lang w:eastAsia="ja-JP"/>
        </w:rPr>
        <w:t>1</w:t>
      </w:r>
      <w:r>
        <w:rPr>
          <w:rFonts w:eastAsiaTheme="minorEastAsia"/>
          <w:lang w:eastAsia="ja-JP"/>
        </w:rPr>
        <w:t xml:space="preserve">] </w:t>
      </w:r>
      <w:r w:rsidR="009E32C1" w:rsidRPr="009E32C1">
        <w:rPr>
          <w:rFonts w:eastAsiaTheme="minorEastAsia"/>
          <w:lang w:eastAsia="ja-JP"/>
        </w:rPr>
        <w:t>RP-181477, “New SID on Physical Layer Enhancements for NR URLLC</w:t>
      </w:r>
      <w:r w:rsidR="009E32C1">
        <w:rPr>
          <w:rFonts w:eastAsiaTheme="minorEastAsia"/>
          <w:lang w:eastAsia="ja-JP"/>
        </w:rPr>
        <w:t>,</w:t>
      </w:r>
      <w:r w:rsidR="009E32C1" w:rsidRPr="009E32C1">
        <w:rPr>
          <w:rFonts w:eastAsiaTheme="minorEastAsia"/>
          <w:lang w:eastAsia="ja-JP"/>
        </w:rPr>
        <w:t>” Huawei, HiSilicon, Nokia, Nokia Shanghai Bell</w:t>
      </w:r>
      <w:r w:rsidR="009E32C1">
        <w:rPr>
          <w:rFonts w:eastAsiaTheme="minorEastAsia"/>
          <w:lang w:eastAsia="ja-JP"/>
        </w:rPr>
        <w:t>, RAN#80</w:t>
      </w:r>
    </w:p>
    <w:p w14:paraId="1105DB0F" w14:textId="1D6AF63A" w:rsidR="009E32C1" w:rsidRDefault="009E32C1" w:rsidP="005F186B">
      <w:pPr>
        <w:tabs>
          <w:tab w:val="left" w:pos="4008"/>
        </w:tabs>
        <w:spacing w:before="120" w:after="120"/>
        <w:rPr>
          <w:rFonts w:eastAsiaTheme="minorEastAsia"/>
          <w:lang w:eastAsia="ja-JP"/>
        </w:rPr>
      </w:pPr>
      <w:r>
        <w:rPr>
          <w:rFonts w:eastAsiaTheme="minorEastAsia"/>
          <w:lang w:eastAsia="ja-JP"/>
        </w:rPr>
        <w:t xml:space="preserve">[2] RP-182089, “New SID on Physical Layer Enhancements for NR Ultra-Reliable and Low Latency Communication (URLLC),” </w:t>
      </w:r>
      <w:r w:rsidRPr="009E32C1">
        <w:rPr>
          <w:rFonts w:eastAsiaTheme="minorEastAsia"/>
          <w:lang w:eastAsia="ja-JP"/>
        </w:rPr>
        <w:t>Huawei, HiSilicon, Nokia, Nokia Shanghai Bell</w:t>
      </w:r>
      <w:r>
        <w:rPr>
          <w:rFonts w:eastAsiaTheme="minorEastAsia"/>
          <w:lang w:eastAsia="ja-JP"/>
        </w:rPr>
        <w:t>, RAN#81</w:t>
      </w:r>
    </w:p>
    <w:p w14:paraId="2B74C6F8" w14:textId="0297D510" w:rsidR="00A435CD" w:rsidRDefault="00A435CD" w:rsidP="005F186B">
      <w:pPr>
        <w:tabs>
          <w:tab w:val="left" w:pos="4008"/>
        </w:tabs>
        <w:spacing w:before="120" w:after="120"/>
        <w:rPr>
          <w:lang w:eastAsia="ja-JP"/>
        </w:rPr>
      </w:pPr>
      <w:r>
        <w:rPr>
          <w:rFonts w:eastAsiaTheme="minorEastAsia"/>
          <w:lang w:eastAsia="ja-JP"/>
        </w:rPr>
        <w:t xml:space="preserve">[3] </w:t>
      </w:r>
      <w:r w:rsidR="0014580B" w:rsidRPr="0014580B">
        <w:rPr>
          <w:lang w:eastAsia="ja-JP"/>
        </w:rPr>
        <w:t>R1-1809951</w:t>
      </w:r>
      <w:r>
        <w:rPr>
          <w:lang w:eastAsia="ja-JP"/>
        </w:rPr>
        <w:t>, “</w:t>
      </w:r>
      <w:r w:rsidR="0014580B" w:rsidRPr="0014580B">
        <w:rPr>
          <w:lang w:eastAsia="ja-JP"/>
        </w:rPr>
        <w:t>Offline discussion summary of 7.2.6.1 Layer 1 enhancements</w:t>
      </w:r>
      <w:r>
        <w:rPr>
          <w:lang w:eastAsia="ja-JP"/>
        </w:rPr>
        <w:t xml:space="preserve">,” </w:t>
      </w:r>
      <w:r w:rsidR="0014580B" w:rsidRPr="0014580B">
        <w:rPr>
          <w:lang w:eastAsia="ja-JP"/>
        </w:rPr>
        <w:t>Huawei, HiSilicon</w:t>
      </w:r>
      <w:r>
        <w:rPr>
          <w:lang w:eastAsia="ja-JP"/>
        </w:rPr>
        <w:t>, INC., RAN1#94</w:t>
      </w:r>
    </w:p>
    <w:p w14:paraId="3A50F417" w14:textId="5A95C315" w:rsidR="008C2D0B" w:rsidRDefault="008C2D0B" w:rsidP="008C2D0B">
      <w:pPr>
        <w:spacing w:beforeLines="50" w:before="120"/>
        <w:jc w:val="both"/>
      </w:pPr>
      <w:r>
        <w:t xml:space="preserve">[4] </w:t>
      </w:r>
      <w:r w:rsidRPr="00B14064">
        <w:t>G. Pocovi, H. Shariatmadari, G. Berardinelli, K. Pedersen, J. Steiner, and Z. Li, “Achieving ultra-reliable low-latency communications: challenges and envisioned system enhancements,” IEEE Network, Vol.32, No.2, March - April 2018.</w:t>
      </w:r>
    </w:p>
    <w:p w14:paraId="4EB0F883" w14:textId="14347D10" w:rsidR="008C2D0B" w:rsidRDefault="008C2D0B" w:rsidP="008C2D0B">
      <w:pPr>
        <w:spacing w:beforeLines="50" w:before="120"/>
        <w:jc w:val="both"/>
      </w:pPr>
      <w:r>
        <w:lastRenderedPageBreak/>
        <w:t xml:space="preserve">[5] </w:t>
      </w:r>
      <w:r w:rsidRPr="00B14064">
        <w:t xml:space="preserve">H. Shariatmadari, Z. Li, S. Iraji, M. A. Uusitalo, and R. Jantti, “Control channel </w:t>
      </w:r>
      <w:r>
        <w:t xml:space="preserve">enhancements for ultra-reliable </w:t>
      </w:r>
      <w:r w:rsidRPr="00B14064">
        <w:t>low-latency communications,” Proc. The 10th International Workshop on Evolutional Technologies &amp; ecosystems for 5G and Bey</w:t>
      </w:r>
      <w:r>
        <w:t>ond (WDN-5G ICC2017), May 2017.</w:t>
      </w:r>
    </w:p>
    <w:p w14:paraId="15D57E0A" w14:textId="518F8FFB" w:rsidR="008C2D0B" w:rsidRPr="004C6748" w:rsidRDefault="00B87A77" w:rsidP="004C6748">
      <w:pPr>
        <w:spacing w:beforeLines="50" w:before="120"/>
        <w:ind w:left="720" w:hanging="720"/>
        <w:jc w:val="both"/>
      </w:pPr>
      <w:r>
        <w:t xml:space="preserve">[6] </w:t>
      </w:r>
      <w:r w:rsidRPr="00B14064">
        <w:t>R1-1718253, “Discussion on 1-symbol short-PUCCH for UCI of up to 2 bits,” Panasonic, RAN1#90bis</w:t>
      </w:r>
    </w:p>
    <w:sectPr w:rsidR="008C2D0B" w:rsidRPr="004C6748">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F6FE9F" w14:textId="77777777" w:rsidR="009E26FE" w:rsidRDefault="009E26FE">
      <w:r>
        <w:separator/>
      </w:r>
    </w:p>
  </w:endnote>
  <w:endnote w:type="continuationSeparator" w:id="0">
    <w:p w14:paraId="3761BA96" w14:textId="77777777" w:rsidR="009E26FE" w:rsidRDefault="009E26FE">
      <w:r>
        <w:continuationSeparator/>
      </w:r>
    </w:p>
  </w:endnote>
  <w:endnote w:type="continuationNotice" w:id="1">
    <w:p w14:paraId="1B1E3774" w14:textId="77777777" w:rsidR="009E26FE" w:rsidRDefault="009E26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Ｐゴシック">
    <w:altName w:val="MS PGothic"/>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2E7503" w:rsidRDefault="002E750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2E7503" w:rsidRDefault="002E750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2E7503" w:rsidRDefault="002E750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B40A5A">
      <w:rPr>
        <w:rStyle w:val="af5"/>
      </w:rPr>
      <w:t>3</w:t>
    </w:r>
    <w:r>
      <w:rPr>
        <w:rStyle w:val="af5"/>
      </w:rPr>
      <w:fldChar w:fldCharType="end"/>
    </w:r>
  </w:p>
  <w:p w14:paraId="143F20D7" w14:textId="77777777" w:rsidR="002E7503" w:rsidRDefault="002E750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A3140" w14:textId="77777777" w:rsidR="009E26FE" w:rsidRDefault="009E26FE">
      <w:r>
        <w:separator/>
      </w:r>
    </w:p>
  </w:footnote>
  <w:footnote w:type="continuationSeparator" w:id="0">
    <w:p w14:paraId="193857E2" w14:textId="77777777" w:rsidR="009E26FE" w:rsidRDefault="009E26FE">
      <w:r>
        <w:continuationSeparator/>
      </w:r>
    </w:p>
  </w:footnote>
  <w:footnote w:type="continuationNotice" w:id="1">
    <w:p w14:paraId="36D0CFFC" w14:textId="77777777" w:rsidR="009E26FE" w:rsidRDefault="009E26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2"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6707EB2"/>
    <w:multiLevelType w:val="hybridMultilevel"/>
    <w:tmpl w:val="A904A79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8" w15:restartNumberingAfterBreak="0">
    <w:nsid w:val="2CB54F15"/>
    <w:multiLevelType w:val="hybridMultilevel"/>
    <w:tmpl w:val="33F8006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6B04BDD"/>
    <w:multiLevelType w:val="hybridMultilevel"/>
    <w:tmpl w:val="663EE364"/>
    <w:lvl w:ilvl="0" w:tplc="0F4401EA">
      <w:start w:val="1"/>
      <w:numFmt w:val="bullet"/>
      <w:lvlText w:val="•"/>
      <w:lvlJc w:val="left"/>
      <w:pPr>
        <w:tabs>
          <w:tab w:val="num" w:pos="720"/>
        </w:tabs>
        <w:ind w:left="720" w:hanging="360"/>
      </w:pPr>
      <w:rPr>
        <w:rFonts w:ascii="Arial" w:hAnsi="Arial" w:hint="default"/>
      </w:rPr>
    </w:lvl>
    <w:lvl w:ilvl="1" w:tplc="B642808A">
      <w:start w:val="206"/>
      <w:numFmt w:val="bullet"/>
      <w:lvlText w:val="–"/>
      <w:lvlJc w:val="left"/>
      <w:pPr>
        <w:tabs>
          <w:tab w:val="num" w:pos="1440"/>
        </w:tabs>
        <w:ind w:left="1440" w:hanging="360"/>
      </w:pPr>
      <w:rPr>
        <w:rFonts w:ascii="Arial" w:hAnsi="Arial" w:hint="default"/>
      </w:rPr>
    </w:lvl>
    <w:lvl w:ilvl="2" w:tplc="BA34D582">
      <w:start w:val="206"/>
      <w:numFmt w:val="bullet"/>
      <w:lvlText w:val="•"/>
      <w:lvlJc w:val="left"/>
      <w:pPr>
        <w:tabs>
          <w:tab w:val="num" w:pos="2160"/>
        </w:tabs>
        <w:ind w:left="2160" w:hanging="360"/>
      </w:pPr>
      <w:rPr>
        <w:rFonts w:ascii="Arial" w:hAnsi="Arial" w:hint="default"/>
      </w:rPr>
    </w:lvl>
    <w:lvl w:ilvl="3" w:tplc="867A6606" w:tentative="1">
      <w:start w:val="1"/>
      <w:numFmt w:val="bullet"/>
      <w:lvlText w:val="•"/>
      <w:lvlJc w:val="left"/>
      <w:pPr>
        <w:tabs>
          <w:tab w:val="num" w:pos="2880"/>
        </w:tabs>
        <w:ind w:left="2880" w:hanging="360"/>
      </w:pPr>
      <w:rPr>
        <w:rFonts w:ascii="Arial" w:hAnsi="Arial" w:hint="default"/>
      </w:rPr>
    </w:lvl>
    <w:lvl w:ilvl="4" w:tplc="72C0A69A" w:tentative="1">
      <w:start w:val="1"/>
      <w:numFmt w:val="bullet"/>
      <w:lvlText w:val="•"/>
      <w:lvlJc w:val="left"/>
      <w:pPr>
        <w:tabs>
          <w:tab w:val="num" w:pos="3600"/>
        </w:tabs>
        <w:ind w:left="3600" w:hanging="360"/>
      </w:pPr>
      <w:rPr>
        <w:rFonts w:ascii="Arial" w:hAnsi="Arial" w:hint="default"/>
      </w:rPr>
    </w:lvl>
    <w:lvl w:ilvl="5" w:tplc="10C6C320" w:tentative="1">
      <w:start w:val="1"/>
      <w:numFmt w:val="bullet"/>
      <w:lvlText w:val="•"/>
      <w:lvlJc w:val="left"/>
      <w:pPr>
        <w:tabs>
          <w:tab w:val="num" w:pos="4320"/>
        </w:tabs>
        <w:ind w:left="4320" w:hanging="360"/>
      </w:pPr>
      <w:rPr>
        <w:rFonts w:ascii="Arial" w:hAnsi="Arial" w:hint="default"/>
      </w:rPr>
    </w:lvl>
    <w:lvl w:ilvl="6" w:tplc="1F822790" w:tentative="1">
      <w:start w:val="1"/>
      <w:numFmt w:val="bullet"/>
      <w:lvlText w:val="•"/>
      <w:lvlJc w:val="left"/>
      <w:pPr>
        <w:tabs>
          <w:tab w:val="num" w:pos="5040"/>
        </w:tabs>
        <w:ind w:left="5040" w:hanging="360"/>
      </w:pPr>
      <w:rPr>
        <w:rFonts w:ascii="Arial" w:hAnsi="Arial" w:hint="default"/>
      </w:rPr>
    </w:lvl>
    <w:lvl w:ilvl="7" w:tplc="04347AF6" w:tentative="1">
      <w:start w:val="1"/>
      <w:numFmt w:val="bullet"/>
      <w:lvlText w:val="•"/>
      <w:lvlJc w:val="left"/>
      <w:pPr>
        <w:tabs>
          <w:tab w:val="num" w:pos="5760"/>
        </w:tabs>
        <w:ind w:left="5760" w:hanging="360"/>
      </w:pPr>
      <w:rPr>
        <w:rFonts w:ascii="Arial" w:hAnsi="Arial" w:hint="default"/>
      </w:rPr>
    </w:lvl>
    <w:lvl w:ilvl="8" w:tplc="BF2CA8B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0984BAC"/>
    <w:multiLevelType w:val="hybridMultilevel"/>
    <w:tmpl w:val="86CE0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1AF1FC0"/>
    <w:multiLevelType w:val="hybridMultilevel"/>
    <w:tmpl w:val="74D6D8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4F952D0"/>
    <w:multiLevelType w:val="hybridMultilevel"/>
    <w:tmpl w:val="9CAE5F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56694594"/>
    <w:multiLevelType w:val="hybridMultilevel"/>
    <w:tmpl w:val="E550DC6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61B51F96"/>
    <w:multiLevelType w:val="hybridMultilevel"/>
    <w:tmpl w:val="395CE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4"/>
  </w:num>
  <w:num w:numId="2">
    <w:abstractNumId w:val="26"/>
  </w:num>
  <w:num w:numId="3">
    <w:abstractNumId w:val="13"/>
  </w:num>
  <w:num w:numId="4">
    <w:abstractNumId w:val="23"/>
  </w:num>
  <w:num w:numId="5">
    <w:abstractNumId w:val="17"/>
  </w:num>
  <w:num w:numId="6">
    <w:abstractNumId w:val="18"/>
  </w:num>
  <w:num w:numId="7">
    <w:abstractNumId w:val="16"/>
  </w:num>
  <w:num w:numId="8">
    <w:abstractNumId w:val="25"/>
  </w:num>
  <w:num w:numId="9">
    <w:abstractNumId w:val="10"/>
  </w:num>
  <w:num w:numId="10">
    <w:abstractNumId w:val="22"/>
  </w:num>
  <w:num w:numId="11">
    <w:abstractNumId w:val="21"/>
  </w:num>
  <w:num w:numId="12">
    <w:abstractNumId w:val="1"/>
  </w:num>
  <w:num w:numId="13">
    <w:abstractNumId w:val="7"/>
  </w:num>
  <w:num w:numId="14">
    <w:abstractNumId w:val="2"/>
  </w:num>
  <w:num w:numId="15">
    <w:abstractNumId w:val="4"/>
  </w:num>
  <w:num w:numId="16">
    <w:abstractNumId w:val="0"/>
  </w:num>
  <w:num w:numId="17">
    <w:abstractNumId w:val="6"/>
  </w:num>
  <w:num w:numId="18">
    <w:abstractNumId w:val="5"/>
  </w:num>
  <w:num w:numId="19">
    <w:abstractNumId w:val="11"/>
  </w:num>
  <w:num w:numId="20">
    <w:abstractNumId w:val="19"/>
  </w:num>
  <w:num w:numId="21">
    <w:abstractNumId w:val="14"/>
  </w:num>
  <w:num w:numId="22">
    <w:abstractNumId w:val="15"/>
  </w:num>
  <w:num w:numId="23">
    <w:abstractNumId w:val="9"/>
  </w:num>
  <w:num w:numId="24">
    <w:abstractNumId w:val="20"/>
  </w:num>
  <w:num w:numId="25">
    <w:abstractNumId w:val="12"/>
  </w:num>
  <w:num w:numId="26">
    <w:abstractNumId w:val="8"/>
  </w:num>
  <w:num w:numId="27">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BCD"/>
    <w:rsid w:val="00003F5E"/>
    <w:rsid w:val="0000549C"/>
    <w:rsid w:val="000054F7"/>
    <w:rsid w:val="00005BA8"/>
    <w:rsid w:val="00006F07"/>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1EC0"/>
    <w:rsid w:val="00022AE1"/>
    <w:rsid w:val="000230F1"/>
    <w:rsid w:val="00023167"/>
    <w:rsid w:val="000233D5"/>
    <w:rsid w:val="0002364D"/>
    <w:rsid w:val="00023AE3"/>
    <w:rsid w:val="00023CCE"/>
    <w:rsid w:val="00024144"/>
    <w:rsid w:val="00024F2A"/>
    <w:rsid w:val="00025853"/>
    <w:rsid w:val="00025C91"/>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2F40"/>
    <w:rsid w:val="000442A5"/>
    <w:rsid w:val="00044798"/>
    <w:rsid w:val="0004510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58E4"/>
    <w:rsid w:val="00057AA6"/>
    <w:rsid w:val="0006043B"/>
    <w:rsid w:val="00060784"/>
    <w:rsid w:val="00060D12"/>
    <w:rsid w:val="0006147E"/>
    <w:rsid w:val="00061B2D"/>
    <w:rsid w:val="0006224C"/>
    <w:rsid w:val="00062449"/>
    <w:rsid w:val="00062963"/>
    <w:rsid w:val="00064752"/>
    <w:rsid w:val="00064F18"/>
    <w:rsid w:val="00064F1C"/>
    <w:rsid w:val="00065323"/>
    <w:rsid w:val="00065AAC"/>
    <w:rsid w:val="00065C71"/>
    <w:rsid w:val="00066306"/>
    <w:rsid w:val="00066BD4"/>
    <w:rsid w:val="00066FAE"/>
    <w:rsid w:val="00067AA1"/>
    <w:rsid w:val="00067BE8"/>
    <w:rsid w:val="00067DEE"/>
    <w:rsid w:val="0007056A"/>
    <w:rsid w:val="000708B2"/>
    <w:rsid w:val="00070971"/>
    <w:rsid w:val="0007103D"/>
    <w:rsid w:val="000710A9"/>
    <w:rsid w:val="00071219"/>
    <w:rsid w:val="00071B78"/>
    <w:rsid w:val="00071C0F"/>
    <w:rsid w:val="0007215B"/>
    <w:rsid w:val="000725E5"/>
    <w:rsid w:val="00073940"/>
    <w:rsid w:val="00073A3F"/>
    <w:rsid w:val="00074024"/>
    <w:rsid w:val="00075BB7"/>
    <w:rsid w:val="0007690F"/>
    <w:rsid w:val="000803A0"/>
    <w:rsid w:val="00080571"/>
    <w:rsid w:val="00081405"/>
    <w:rsid w:val="00081E4C"/>
    <w:rsid w:val="00082B6C"/>
    <w:rsid w:val="00083B28"/>
    <w:rsid w:val="00083CFB"/>
    <w:rsid w:val="000854B0"/>
    <w:rsid w:val="00085A5C"/>
    <w:rsid w:val="000865D7"/>
    <w:rsid w:val="00087E13"/>
    <w:rsid w:val="00087F01"/>
    <w:rsid w:val="00087FB3"/>
    <w:rsid w:val="0009003D"/>
    <w:rsid w:val="0009048D"/>
    <w:rsid w:val="000908EC"/>
    <w:rsid w:val="00090E2D"/>
    <w:rsid w:val="0009157D"/>
    <w:rsid w:val="00093263"/>
    <w:rsid w:val="00093617"/>
    <w:rsid w:val="000937B6"/>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9DB"/>
    <w:rsid w:val="000B1BD7"/>
    <w:rsid w:val="000B2408"/>
    <w:rsid w:val="000B2427"/>
    <w:rsid w:val="000B3279"/>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49D0"/>
    <w:rsid w:val="000D5107"/>
    <w:rsid w:val="000D59A5"/>
    <w:rsid w:val="000D71D1"/>
    <w:rsid w:val="000D7999"/>
    <w:rsid w:val="000D7A9E"/>
    <w:rsid w:val="000D7B5E"/>
    <w:rsid w:val="000E00E0"/>
    <w:rsid w:val="000E06B2"/>
    <w:rsid w:val="000E0F9C"/>
    <w:rsid w:val="000E2A29"/>
    <w:rsid w:val="000E3220"/>
    <w:rsid w:val="000E33DF"/>
    <w:rsid w:val="000E3DBE"/>
    <w:rsid w:val="000E42C0"/>
    <w:rsid w:val="000E4C04"/>
    <w:rsid w:val="000E51E3"/>
    <w:rsid w:val="000E5A9A"/>
    <w:rsid w:val="000E5D88"/>
    <w:rsid w:val="000E6138"/>
    <w:rsid w:val="000E64A0"/>
    <w:rsid w:val="000E6C1F"/>
    <w:rsid w:val="000F0375"/>
    <w:rsid w:val="000F056A"/>
    <w:rsid w:val="000F05AA"/>
    <w:rsid w:val="000F0CA3"/>
    <w:rsid w:val="000F0DA5"/>
    <w:rsid w:val="000F12BC"/>
    <w:rsid w:val="000F1462"/>
    <w:rsid w:val="000F255F"/>
    <w:rsid w:val="000F2810"/>
    <w:rsid w:val="000F29F2"/>
    <w:rsid w:val="000F31B5"/>
    <w:rsid w:val="000F36BC"/>
    <w:rsid w:val="000F4260"/>
    <w:rsid w:val="000F45D1"/>
    <w:rsid w:val="000F4952"/>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A3"/>
    <w:rsid w:val="00111ECE"/>
    <w:rsid w:val="0011297C"/>
    <w:rsid w:val="00112B06"/>
    <w:rsid w:val="00113D70"/>
    <w:rsid w:val="00113D82"/>
    <w:rsid w:val="00114B5E"/>
    <w:rsid w:val="0011542C"/>
    <w:rsid w:val="00115963"/>
    <w:rsid w:val="0011602B"/>
    <w:rsid w:val="0011678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4DBC"/>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CFE"/>
    <w:rsid w:val="0018574D"/>
    <w:rsid w:val="00185992"/>
    <w:rsid w:val="00186179"/>
    <w:rsid w:val="001863E3"/>
    <w:rsid w:val="001866E9"/>
    <w:rsid w:val="00187151"/>
    <w:rsid w:val="00187695"/>
    <w:rsid w:val="00190C74"/>
    <w:rsid w:val="00191C14"/>
    <w:rsid w:val="0019251F"/>
    <w:rsid w:val="001926EC"/>
    <w:rsid w:val="00193AA8"/>
    <w:rsid w:val="00195684"/>
    <w:rsid w:val="00195842"/>
    <w:rsid w:val="001962C1"/>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55B"/>
    <w:rsid w:val="001D2E8A"/>
    <w:rsid w:val="001D324D"/>
    <w:rsid w:val="001D4B64"/>
    <w:rsid w:val="001D52BC"/>
    <w:rsid w:val="001D5F89"/>
    <w:rsid w:val="001D6055"/>
    <w:rsid w:val="001D6C72"/>
    <w:rsid w:val="001D791C"/>
    <w:rsid w:val="001D7A39"/>
    <w:rsid w:val="001E03AD"/>
    <w:rsid w:val="001E0C3D"/>
    <w:rsid w:val="001E1114"/>
    <w:rsid w:val="001E1CF2"/>
    <w:rsid w:val="001E2753"/>
    <w:rsid w:val="001E2866"/>
    <w:rsid w:val="001E307E"/>
    <w:rsid w:val="001E328E"/>
    <w:rsid w:val="001E5183"/>
    <w:rsid w:val="001E559B"/>
    <w:rsid w:val="001E56B4"/>
    <w:rsid w:val="001E5ED0"/>
    <w:rsid w:val="001E63BB"/>
    <w:rsid w:val="001E68E7"/>
    <w:rsid w:val="001E6B41"/>
    <w:rsid w:val="001E6C25"/>
    <w:rsid w:val="001E7B7F"/>
    <w:rsid w:val="001E7BCF"/>
    <w:rsid w:val="001E7F8E"/>
    <w:rsid w:val="001F0528"/>
    <w:rsid w:val="001F1F33"/>
    <w:rsid w:val="001F1FB2"/>
    <w:rsid w:val="001F2420"/>
    <w:rsid w:val="001F24E3"/>
    <w:rsid w:val="001F31ED"/>
    <w:rsid w:val="001F329E"/>
    <w:rsid w:val="001F42E7"/>
    <w:rsid w:val="001F466F"/>
    <w:rsid w:val="001F4E37"/>
    <w:rsid w:val="001F667A"/>
    <w:rsid w:val="001F6C8B"/>
    <w:rsid w:val="001F7571"/>
    <w:rsid w:val="001F79B9"/>
    <w:rsid w:val="001F7C32"/>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C2"/>
    <w:rsid w:val="00222DE4"/>
    <w:rsid w:val="0022493F"/>
    <w:rsid w:val="002252B6"/>
    <w:rsid w:val="00226ECE"/>
    <w:rsid w:val="00227BD0"/>
    <w:rsid w:val="00230070"/>
    <w:rsid w:val="00231AF0"/>
    <w:rsid w:val="00231B80"/>
    <w:rsid w:val="00232E3F"/>
    <w:rsid w:val="00233541"/>
    <w:rsid w:val="00234680"/>
    <w:rsid w:val="00234923"/>
    <w:rsid w:val="00234ACA"/>
    <w:rsid w:val="002352CB"/>
    <w:rsid w:val="00235B67"/>
    <w:rsid w:val="002368D5"/>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5839"/>
    <w:rsid w:val="00245D3E"/>
    <w:rsid w:val="00245DCF"/>
    <w:rsid w:val="00245E25"/>
    <w:rsid w:val="00246464"/>
    <w:rsid w:val="0024790A"/>
    <w:rsid w:val="00247C3A"/>
    <w:rsid w:val="002511A8"/>
    <w:rsid w:val="00251467"/>
    <w:rsid w:val="002514B1"/>
    <w:rsid w:val="002515C8"/>
    <w:rsid w:val="002519E5"/>
    <w:rsid w:val="00251B56"/>
    <w:rsid w:val="00251D1D"/>
    <w:rsid w:val="00252069"/>
    <w:rsid w:val="0025258A"/>
    <w:rsid w:val="002529E7"/>
    <w:rsid w:val="00252C20"/>
    <w:rsid w:val="002534B1"/>
    <w:rsid w:val="002536ED"/>
    <w:rsid w:val="00253B10"/>
    <w:rsid w:val="00254106"/>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5A49"/>
    <w:rsid w:val="00266744"/>
    <w:rsid w:val="002676D3"/>
    <w:rsid w:val="00267727"/>
    <w:rsid w:val="00267789"/>
    <w:rsid w:val="0027062E"/>
    <w:rsid w:val="002710BD"/>
    <w:rsid w:val="00271379"/>
    <w:rsid w:val="00271426"/>
    <w:rsid w:val="00271702"/>
    <w:rsid w:val="00271A30"/>
    <w:rsid w:val="00272699"/>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24F7"/>
    <w:rsid w:val="00283225"/>
    <w:rsid w:val="002837B7"/>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58D"/>
    <w:rsid w:val="002A25D0"/>
    <w:rsid w:val="002A37B3"/>
    <w:rsid w:val="002A3866"/>
    <w:rsid w:val="002A4127"/>
    <w:rsid w:val="002A4839"/>
    <w:rsid w:val="002A4EEB"/>
    <w:rsid w:val="002A512D"/>
    <w:rsid w:val="002A5188"/>
    <w:rsid w:val="002A5D13"/>
    <w:rsid w:val="002A5E54"/>
    <w:rsid w:val="002B0675"/>
    <w:rsid w:val="002B0927"/>
    <w:rsid w:val="002B127B"/>
    <w:rsid w:val="002B1348"/>
    <w:rsid w:val="002B19FC"/>
    <w:rsid w:val="002B1ACB"/>
    <w:rsid w:val="002B1D19"/>
    <w:rsid w:val="002B25CF"/>
    <w:rsid w:val="002B27D9"/>
    <w:rsid w:val="002B321E"/>
    <w:rsid w:val="002B595A"/>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3222"/>
    <w:rsid w:val="002C32AD"/>
    <w:rsid w:val="002C3326"/>
    <w:rsid w:val="002C3343"/>
    <w:rsid w:val="002C4466"/>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A4F"/>
    <w:rsid w:val="002D626B"/>
    <w:rsid w:val="002D65E1"/>
    <w:rsid w:val="002D661E"/>
    <w:rsid w:val="002D6E1D"/>
    <w:rsid w:val="002D7095"/>
    <w:rsid w:val="002D7363"/>
    <w:rsid w:val="002D7C45"/>
    <w:rsid w:val="002D7CA0"/>
    <w:rsid w:val="002D7D5D"/>
    <w:rsid w:val="002E0092"/>
    <w:rsid w:val="002E01E3"/>
    <w:rsid w:val="002E14BA"/>
    <w:rsid w:val="002E181D"/>
    <w:rsid w:val="002E2C24"/>
    <w:rsid w:val="002E2E24"/>
    <w:rsid w:val="002E38BA"/>
    <w:rsid w:val="002E3979"/>
    <w:rsid w:val="002E3CD2"/>
    <w:rsid w:val="002E401C"/>
    <w:rsid w:val="002E41B2"/>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57B3"/>
    <w:rsid w:val="002F6892"/>
    <w:rsid w:val="002F6BC6"/>
    <w:rsid w:val="002F7317"/>
    <w:rsid w:val="003001F4"/>
    <w:rsid w:val="003003B0"/>
    <w:rsid w:val="003004B5"/>
    <w:rsid w:val="00300729"/>
    <w:rsid w:val="0030089B"/>
    <w:rsid w:val="0030093F"/>
    <w:rsid w:val="003009BB"/>
    <w:rsid w:val="00300F58"/>
    <w:rsid w:val="0030157F"/>
    <w:rsid w:val="00301BCA"/>
    <w:rsid w:val="00301CC9"/>
    <w:rsid w:val="00302C4D"/>
    <w:rsid w:val="00303142"/>
    <w:rsid w:val="00303A58"/>
    <w:rsid w:val="00303CCD"/>
    <w:rsid w:val="003046ED"/>
    <w:rsid w:val="003046F4"/>
    <w:rsid w:val="00304C1C"/>
    <w:rsid w:val="00304E10"/>
    <w:rsid w:val="0030520F"/>
    <w:rsid w:val="0030540E"/>
    <w:rsid w:val="00305F62"/>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51C5"/>
    <w:rsid w:val="00335411"/>
    <w:rsid w:val="003360CF"/>
    <w:rsid w:val="003366A3"/>
    <w:rsid w:val="00336B9A"/>
    <w:rsid w:val="00336C10"/>
    <w:rsid w:val="00336C59"/>
    <w:rsid w:val="00336CF5"/>
    <w:rsid w:val="00337462"/>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831"/>
    <w:rsid w:val="00347DFA"/>
    <w:rsid w:val="00347F6B"/>
    <w:rsid w:val="00350815"/>
    <w:rsid w:val="00350CD1"/>
    <w:rsid w:val="00351FCB"/>
    <w:rsid w:val="00352260"/>
    <w:rsid w:val="00354C4B"/>
    <w:rsid w:val="00354CD8"/>
    <w:rsid w:val="0035546D"/>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1AF1"/>
    <w:rsid w:val="00382172"/>
    <w:rsid w:val="003825A3"/>
    <w:rsid w:val="003826BD"/>
    <w:rsid w:val="00382E0B"/>
    <w:rsid w:val="00382F66"/>
    <w:rsid w:val="00383089"/>
    <w:rsid w:val="003831E7"/>
    <w:rsid w:val="003847FD"/>
    <w:rsid w:val="0038553B"/>
    <w:rsid w:val="003858EF"/>
    <w:rsid w:val="00385AAD"/>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979D3"/>
    <w:rsid w:val="00397E58"/>
    <w:rsid w:val="003A069A"/>
    <w:rsid w:val="003A1428"/>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6E6D"/>
    <w:rsid w:val="003E7840"/>
    <w:rsid w:val="003E7B17"/>
    <w:rsid w:val="003F01E1"/>
    <w:rsid w:val="003F11ED"/>
    <w:rsid w:val="003F19A5"/>
    <w:rsid w:val="003F1C39"/>
    <w:rsid w:val="003F23C5"/>
    <w:rsid w:val="003F28C6"/>
    <w:rsid w:val="003F330C"/>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28"/>
    <w:rsid w:val="00415DC2"/>
    <w:rsid w:val="00415E00"/>
    <w:rsid w:val="00416098"/>
    <w:rsid w:val="0041677D"/>
    <w:rsid w:val="00416B00"/>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597"/>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562"/>
    <w:rsid w:val="004B0877"/>
    <w:rsid w:val="004B0CA2"/>
    <w:rsid w:val="004B154F"/>
    <w:rsid w:val="004B157B"/>
    <w:rsid w:val="004B1910"/>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200F"/>
    <w:rsid w:val="004C202E"/>
    <w:rsid w:val="004C2167"/>
    <w:rsid w:val="004C229A"/>
    <w:rsid w:val="004C29EE"/>
    <w:rsid w:val="004C33E9"/>
    <w:rsid w:val="004C347B"/>
    <w:rsid w:val="004C3A0B"/>
    <w:rsid w:val="004C3BC4"/>
    <w:rsid w:val="004C519B"/>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633"/>
    <w:rsid w:val="004E69FA"/>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DF8"/>
    <w:rsid w:val="00507590"/>
    <w:rsid w:val="00507C5C"/>
    <w:rsid w:val="00507C7F"/>
    <w:rsid w:val="00507DD3"/>
    <w:rsid w:val="00510402"/>
    <w:rsid w:val="005107FD"/>
    <w:rsid w:val="00511034"/>
    <w:rsid w:val="00511786"/>
    <w:rsid w:val="0051193C"/>
    <w:rsid w:val="005121F0"/>
    <w:rsid w:val="00512655"/>
    <w:rsid w:val="00512867"/>
    <w:rsid w:val="00512A68"/>
    <w:rsid w:val="00513B4C"/>
    <w:rsid w:val="00513CB1"/>
    <w:rsid w:val="005141E7"/>
    <w:rsid w:val="00514560"/>
    <w:rsid w:val="00514877"/>
    <w:rsid w:val="0051497E"/>
    <w:rsid w:val="00515024"/>
    <w:rsid w:val="00515157"/>
    <w:rsid w:val="00515308"/>
    <w:rsid w:val="005158E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6D53"/>
    <w:rsid w:val="00536DAD"/>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7059"/>
    <w:rsid w:val="00547731"/>
    <w:rsid w:val="005479EF"/>
    <w:rsid w:val="005500EB"/>
    <w:rsid w:val="00550483"/>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D5F"/>
    <w:rsid w:val="00555EBC"/>
    <w:rsid w:val="00557750"/>
    <w:rsid w:val="005605DB"/>
    <w:rsid w:val="0056094F"/>
    <w:rsid w:val="00560982"/>
    <w:rsid w:val="0056240D"/>
    <w:rsid w:val="00562864"/>
    <w:rsid w:val="0056453F"/>
    <w:rsid w:val="00564E2B"/>
    <w:rsid w:val="00565D97"/>
    <w:rsid w:val="00565F2F"/>
    <w:rsid w:val="0056611B"/>
    <w:rsid w:val="005676FC"/>
    <w:rsid w:val="00567D33"/>
    <w:rsid w:val="00570C2B"/>
    <w:rsid w:val="005714FA"/>
    <w:rsid w:val="005716D6"/>
    <w:rsid w:val="00571DCF"/>
    <w:rsid w:val="00572839"/>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3D3"/>
    <w:rsid w:val="005A4B10"/>
    <w:rsid w:val="005A5447"/>
    <w:rsid w:val="005A5538"/>
    <w:rsid w:val="005A572A"/>
    <w:rsid w:val="005A66D2"/>
    <w:rsid w:val="005B00F3"/>
    <w:rsid w:val="005B0309"/>
    <w:rsid w:val="005B0661"/>
    <w:rsid w:val="005B0784"/>
    <w:rsid w:val="005B15A7"/>
    <w:rsid w:val="005B1BE5"/>
    <w:rsid w:val="005B2B21"/>
    <w:rsid w:val="005B3E13"/>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5BF4"/>
    <w:rsid w:val="0062623E"/>
    <w:rsid w:val="00626313"/>
    <w:rsid w:val="006300B6"/>
    <w:rsid w:val="0063101D"/>
    <w:rsid w:val="0063124C"/>
    <w:rsid w:val="0063152F"/>
    <w:rsid w:val="00631A95"/>
    <w:rsid w:val="00631D2C"/>
    <w:rsid w:val="00632F59"/>
    <w:rsid w:val="0063393B"/>
    <w:rsid w:val="00633BC0"/>
    <w:rsid w:val="006348C9"/>
    <w:rsid w:val="0063499C"/>
    <w:rsid w:val="006350DC"/>
    <w:rsid w:val="00635C58"/>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76"/>
    <w:rsid w:val="00663707"/>
    <w:rsid w:val="00663B4A"/>
    <w:rsid w:val="00663E5F"/>
    <w:rsid w:val="006640E4"/>
    <w:rsid w:val="00664B29"/>
    <w:rsid w:val="00665148"/>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5B8E"/>
    <w:rsid w:val="00686005"/>
    <w:rsid w:val="0068610A"/>
    <w:rsid w:val="006864E7"/>
    <w:rsid w:val="006868D4"/>
    <w:rsid w:val="00686D6D"/>
    <w:rsid w:val="00686F96"/>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734E"/>
    <w:rsid w:val="006976AD"/>
    <w:rsid w:val="00697EA8"/>
    <w:rsid w:val="006A031F"/>
    <w:rsid w:val="006A046A"/>
    <w:rsid w:val="006A062C"/>
    <w:rsid w:val="006A0B5D"/>
    <w:rsid w:val="006A0B90"/>
    <w:rsid w:val="006A1911"/>
    <w:rsid w:val="006A2B7B"/>
    <w:rsid w:val="006A2D4C"/>
    <w:rsid w:val="006A3BE4"/>
    <w:rsid w:val="006A4206"/>
    <w:rsid w:val="006A4C31"/>
    <w:rsid w:val="006A57DA"/>
    <w:rsid w:val="006A692B"/>
    <w:rsid w:val="006A69CD"/>
    <w:rsid w:val="006A6D9D"/>
    <w:rsid w:val="006A7889"/>
    <w:rsid w:val="006A7CB3"/>
    <w:rsid w:val="006B0454"/>
    <w:rsid w:val="006B0D05"/>
    <w:rsid w:val="006B0E97"/>
    <w:rsid w:val="006B101E"/>
    <w:rsid w:val="006B1107"/>
    <w:rsid w:val="006B113E"/>
    <w:rsid w:val="006B23A0"/>
    <w:rsid w:val="006B2854"/>
    <w:rsid w:val="006B3077"/>
    <w:rsid w:val="006B30E4"/>
    <w:rsid w:val="006B3451"/>
    <w:rsid w:val="006B35CB"/>
    <w:rsid w:val="006B39BB"/>
    <w:rsid w:val="006B39FB"/>
    <w:rsid w:val="006B3C34"/>
    <w:rsid w:val="006B5587"/>
    <w:rsid w:val="006B6330"/>
    <w:rsid w:val="006B6A80"/>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F7B"/>
    <w:rsid w:val="006C6025"/>
    <w:rsid w:val="006C7546"/>
    <w:rsid w:val="006C762E"/>
    <w:rsid w:val="006C76CE"/>
    <w:rsid w:val="006C7995"/>
    <w:rsid w:val="006C7A0A"/>
    <w:rsid w:val="006C7F5B"/>
    <w:rsid w:val="006D0C2F"/>
    <w:rsid w:val="006D0E62"/>
    <w:rsid w:val="006D16DA"/>
    <w:rsid w:val="006D18B5"/>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6A"/>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713"/>
    <w:rsid w:val="00721C13"/>
    <w:rsid w:val="00721CC3"/>
    <w:rsid w:val="007224F2"/>
    <w:rsid w:val="00722A16"/>
    <w:rsid w:val="00722BD3"/>
    <w:rsid w:val="0072328F"/>
    <w:rsid w:val="00723624"/>
    <w:rsid w:val="00724EC2"/>
    <w:rsid w:val="00725590"/>
    <w:rsid w:val="007255A8"/>
    <w:rsid w:val="00725F29"/>
    <w:rsid w:val="007261AC"/>
    <w:rsid w:val="00727EBC"/>
    <w:rsid w:val="00730563"/>
    <w:rsid w:val="0073065D"/>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ED7"/>
    <w:rsid w:val="00751FB2"/>
    <w:rsid w:val="007522C3"/>
    <w:rsid w:val="00752BCA"/>
    <w:rsid w:val="00752DBA"/>
    <w:rsid w:val="0075337B"/>
    <w:rsid w:val="00753384"/>
    <w:rsid w:val="00753F80"/>
    <w:rsid w:val="00754758"/>
    <w:rsid w:val="00754BC4"/>
    <w:rsid w:val="00754BDF"/>
    <w:rsid w:val="00755A4E"/>
    <w:rsid w:val="0075641A"/>
    <w:rsid w:val="00756541"/>
    <w:rsid w:val="00756F19"/>
    <w:rsid w:val="00757D84"/>
    <w:rsid w:val="00760071"/>
    <w:rsid w:val="0076028E"/>
    <w:rsid w:val="007604F4"/>
    <w:rsid w:val="00760DA2"/>
    <w:rsid w:val="00760FAC"/>
    <w:rsid w:val="0076124A"/>
    <w:rsid w:val="007618C1"/>
    <w:rsid w:val="00761CB5"/>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963C9"/>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ADD"/>
    <w:rsid w:val="007E1D5E"/>
    <w:rsid w:val="007E3DE0"/>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BDE"/>
    <w:rsid w:val="00841F07"/>
    <w:rsid w:val="00842A7B"/>
    <w:rsid w:val="00842EF7"/>
    <w:rsid w:val="008432ED"/>
    <w:rsid w:val="0084379B"/>
    <w:rsid w:val="00844660"/>
    <w:rsid w:val="00844C65"/>
    <w:rsid w:val="008460B0"/>
    <w:rsid w:val="0084618E"/>
    <w:rsid w:val="008466B3"/>
    <w:rsid w:val="0084762B"/>
    <w:rsid w:val="00847F13"/>
    <w:rsid w:val="0085014F"/>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83"/>
    <w:rsid w:val="0088199F"/>
    <w:rsid w:val="008820F2"/>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1CC4"/>
    <w:rsid w:val="008B224C"/>
    <w:rsid w:val="008B24A1"/>
    <w:rsid w:val="008B2CC5"/>
    <w:rsid w:val="008B3FB9"/>
    <w:rsid w:val="008B4253"/>
    <w:rsid w:val="008B4567"/>
    <w:rsid w:val="008B4B23"/>
    <w:rsid w:val="008B5997"/>
    <w:rsid w:val="008B5999"/>
    <w:rsid w:val="008B5F4E"/>
    <w:rsid w:val="008B6170"/>
    <w:rsid w:val="008B6B9D"/>
    <w:rsid w:val="008B7ECA"/>
    <w:rsid w:val="008C0672"/>
    <w:rsid w:val="008C1838"/>
    <w:rsid w:val="008C1CCF"/>
    <w:rsid w:val="008C22B7"/>
    <w:rsid w:val="008C2310"/>
    <w:rsid w:val="008C2666"/>
    <w:rsid w:val="008C2D0B"/>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53FD"/>
    <w:rsid w:val="008D72A9"/>
    <w:rsid w:val="008D78B5"/>
    <w:rsid w:val="008E00E2"/>
    <w:rsid w:val="008E0D9F"/>
    <w:rsid w:val="008E0DC7"/>
    <w:rsid w:val="008E101F"/>
    <w:rsid w:val="008E1341"/>
    <w:rsid w:val="008E19A7"/>
    <w:rsid w:val="008E1E20"/>
    <w:rsid w:val="008E2195"/>
    <w:rsid w:val="008E2281"/>
    <w:rsid w:val="008E324C"/>
    <w:rsid w:val="008E39CA"/>
    <w:rsid w:val="008E3C3D"/>
    <w:rsid w:val="008E4934"/>
    <w:rsid w:val="008E5685"/>
    <w:rsid w:val="008E691A"/>
    <w:rsid w:val="008E711A"/>
    <w:rsid w:val="008F03FA"/>
    <w:rsid w:val="008F0807"/>
    <w:rsid w:val="008F0D33"/>
    <w:rsid w:val="008F1ED1"/>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AA2"/>
    <w:rsid w:val="00905195"/>
    <w:rsid w:val="00905383"/>
    <w:rsid w:val="00905D64"/>
    <w:rsid w:val="009060F7"/>
    <w:rsid w:val="009061A5"/>
    <w:rsid w:val="0090623F"/>
    <w:rsid w:val="009062AF"/>
    <w:rsid w:val="0090706A"/>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816"/>
    <w:rsid w:val="00926CFC"/>
    <w:rsid w:val="0092719E"/>
    <w:rsid w:val="0092741A"/>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4376"/>
    <w:rsid w:val="00945911"/>
    <w:rsid w:val="0094659C"/>
    <w:rsid w:val="00946CA8"/>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3D9"/>
    <w:rsid w:val="0095748C"/>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BEC"/>
    <w:rsid w:val="00972CCB"/>
    <w:rsid w:val="00972CE6"/>
    <w:rsid w:val="009730FF"/>
    <w:rsid w:val="00973999"/>
    <w:rsid w:val="00973CEC"/>
    <w:rsid w:val="00973DA9"/>
    <w:rsid w:val="009761D8"/>
    <w:rsid w:val="00976842"/>
    <w:rsid w:val="00976AC1"/>
    <w:rsid w:val="00976F61"/>
    <w:rsid w:val="009772EC"/>
    <w:rsid w:val="0097775D"/>
    <w:rsid w:val="0098121A"/>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876"/>
    <w:rsid w:val="00996B38"/>
    <w:rsid w:val="009973B1"/>
    <w:rsid w:val="009978D9"/>
    <w:rsid w:val="00997D96"/>
    <w:rsid w:val="00997DA4"/>
    <w:rsid w:val="00997DEF"/>
    <w:rsid w:val="009A0B90"/>
    <w:rsid w:val="009A1193"/>
    <w:rsid w:val="009A1966"/>
    <w:rsid w:val="009A1E56"/>
    <w:rsid w:val="009A3407"/>
    <w:rsid w:val="009A3A4C"/>
    <w:rsid w:val="009A4662"/>
    <w:rsid w:val="009A474A"/>
    <w:rsid w:val="009A4882"/>
    <w:rsid w:val="009A53BF"/>
    <w:rsid w:val="009A548B"/>
    <w:rsid w:val="009A570E"/>
    <w:rsid w:val="009A5799"/>
    <w:rsid w:val="009A5DBB"/>
    <w:rsid w:val="009A5E27"/>
    <w:rsid w:val="009A618D"/>
    <w:rsid w:val="009A6431"/>
    <w:rsid w:val="009A6CCD"/>
    <w:rsid w:val="009A75A4"/>
    <w:rsid w:val="009A7AAE"/>
    <w:rsid w:val="009B04D7"/>
    <w:rsid w:val="009B05BE"/>
    <w:rsid w:val="009B092B"/>
    <w:rsid w:val="009B1A1B"/>
    <w:rsid w:val="009B1D7B"/>
    <w:rsid w:val="009B215B"/>
    <w:rsid w:val="009B2413"/>
    <w:rsid w:val="009B3B67"/>
    <w:rsid w:val="009B450E"/>
    <w:rsid w:val="009B4533"/>
    <w:rsid w:val="009B4835"/>
    <w:rsid w:val="009B49D2"/>
    <w:rsid w:val="009B4A4C"/>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A30"/>
    <w:rsid w:val="009C3C96"/>
    <w:rsid w:val="009C3DE1"/>
    <w:rsid w:val="009C4797"/>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1C45"/>
    <w:rsid w:val="009E2650"/>
    <w:rsid w:val="009E26FE"/>
    <w:rsid w:val="009E28AA"/>
    <w:rsid w:val="009E2A77"/>
    <w:rsid w:val="009E2AEE"/>
    <w:rsid w:val="009E32C1"/>
    <w:rsid w:val="009E3ED0"/>
    <w:rsid w:val="009E3F39"/>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E0A"/>
    <w:rsid w:val="009F3FB9"/>
    <w:rsid w:val="009F40CE"/>
    <w:rsid w:val="009F4774"/>
    <w:rsid w:val="009F4F45"/>
    <w:rsid w:val="009F5056"/>
    <w:rsid w:val="009F5F1F"/>
    <w:rsid w:val="009F7719"/>
    <w:rsid w:val="009F7B84"/>
    <w:rsid w:val="009F7F02"/>
    <w:rsid w:val="00A000CC"/>
    <w:rsid w:val="00A009BE"/>
    <w:rsid w:val="00A00FE2"/>
    <w:rsid w:val="00A01AE0"/>
    <w:rsid w:val="00A01E7A"/>
    <w:rsid w:val="00A02338"/>
    <w:rsid w:val="00A026BE"/>
    <w:rsid w:val="00A03C3F"/>
    <w:rsid w:val="00A03F07"/>
    <w:rsid w:val="00A03FED"/>
    <w:rsid w:val="00A04252"/>
    <w:rsid w:val="00A0520E"/>
    <w:rsid w:val="00A05603"/>
    <w:rsid w:val="00A0582F"/>
    <w:rsid w:val="00A05D88"/>
    <w:rsid w:val="00A05E90"/>
    <w:rsid w:val="00A05EAB"/>
    <w:rsid w:val="00A063EF"/>
    <w:rsid w:val="00A06791"/>
    <w:rsid w:val="00A067BE"/>
    <w:rsid w:val="00A07326"/>
    <w:rsid w:val="00A07B62"/>
    <w:rsid w:val="00A07D24"/>
    <w:rsid w:val="00A105E5"/>
    <w:rsid w:val="00A107AE"/>
    <w:rsid w:val="00A10D84"/>
    <w:rsid w:val="00A115BD"/>
    <w:rsid w:val="00A1241B"/>
    <w:rsid w:val="00A135F5"/>
    <w:rsid w:val="00A139B6"/>
    <w:rsid w:val="00A13DAA"/>
    <w:rsid w:val="00A1435C"/>
    <w:rsid w:val="00A14AC8"/>
    <w:rsid w:val="00A15DE0"/>
    <w:rsid w:val="00A15EE0"/>
    <w:rsid w:val="00A1733B"/>
    <w:rsid w:val="00A202ED"/>
    <w:rsid w:val="00A2087F"/>
    <w:rsid w:val="00A21404"/>
    <w:rsid w:val="00A22760"/>
    <w:rsid w:val="00A22C84"/>
    <w:rsid w:val="00A2375D"/>
    <w:rsid w:val="00A237EB"/>
    <w:rsid w:val="00A237F3"/>
    <w:rsid w:val="00A24D21"/>
    <w:rsid w:val="00A2523C"/>
    <w:rsid w:val="00A25653"/>
    <w:rsid w:val="00A25981"/>
    <w:rsid w:val="00A261FD"/>
    <w:rsid w:val="00A27DE7"/>
    <w:rsid w:val="00A3032D"/>
    <w:rsid w:val="00A323AA"/>
    <w:rsid w:val="00A32D03"/>
    <w:rsid w:val="00A33499"/>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51F"/>
    <w:rsid w:val="00A55121"/>
    <w:rsid w:val="00A55BF7"/>
    <w:rsid w:val="00A55C8A"/>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75DFB"/>
    <w:rsid w:val="00A8086E"/>
    <w:rsid w:val="00A80B98"/>
    <w:rsid w:val="00A80E8D"/>
    <w:rsid w:val="00A810F1"/>
    <w:rsid w:val="00A81773"/>
    <w:rsid w:val="00A81C3B"/>
    <w:rsid w:val="00A82816"/>
    <w:rsid w:val="00A82C0E"/>
    <w:rsid w:val="00A82DDA"/>
    <w:rsid w:val="00A8341D"/>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AA1"/>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22"/>
    <w:rsid w:val="00AB73F0"/>
    <w:rsid w:val="00AB79C6"/>
    <w:rsid w:val="00AB7E1B"/>
    <w:rsid w:val="00AC0910"/>
    <w:rsid w:val="00AC0D45"/>
    <w:rsid w:val="00AC0F07"/>
    <w:rsid w:val="00AC2094"/>
    <w:rsid w:val="00AC2231"/>
    <w:rsid w:val="00AC29DF"/>
    <w:rsid w:val="00AC364A"/>
    <w:rsid w:val="00AC3E82"/>
    <w:rsid w:val="00AC3F21"/>
    <w:rsid w:val="00AC4BE5"/>
    <w:rsid w:val="00AC4CEA"/>
    <w:rsid w:val="00AC4DE2"/>
    <w:rsid w:val="00AC4E8F"/>
    <w:rsid w:val="00AC57D9"/>
    <w:rsid w:val="00AC5D0E"/>
    <w:rsid w:val="00AC5D63"/>
    <w:rsid w:val="00AC653D"/>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62B2"/>
    <w:rsid w:val="00AE745B"/>
    <w:rsid w:val="00AF0202"/>
    <w:rsid w:val="00AF05AB"/>
    <w:rsid w:val="00AF08A6"/>
    <w:rsid w:val="00AF08DC"/>
    <w:rsid w:val="00AF254A"/>
    <w:rsid w:val="00AF3091"/>
    <w:rsid w:val="00AF321A"/>
    <w:rsid w:val="00AF33B2"/>
    <w:rsid w:val="00AF379C"/>
    <w:rsid w:val="00AF379F"/>
    <w:rsid w:val="00AF39A6"/>
    <w:rsid w:val="00AF4160"/>
    <w:rsid w:val="00AF450D"/>
    <w:rsid w:val="00AF45AE"/>
    <w:rsid w:val="00AF45CF"/>
    <w:rsid w:val="00AF461D"/>
    <w:rsid w:val="00AF58D6"/>
    <w:rsid w:val="00AF6F41"/>
    <w:rsid w:val="00B003D1"/>
    <w:rsid w:val="00B00635"/>
    <w:rsid w:val="00B00776"/>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278AC"/>
    <w:rsid w:val="00B300B1"/>
    <w:rsid w:val="00B3069F"/>
    <w:rsid w:val="00B306C5"/>
    <w:rsid w:val="00B30EF9"/>
    <w:rsid w:val="00B31127"/>
    <w:rsid w:val="00B3141B"/>
    <w:rsid w:val="00B322E1"/>
    <w:rsid w:val="00B3234B"/>
    <w:rsid w:val="00B3241C"/>
    <w:rsid w:val="00B3259B"/>
    <w:rsid w:val="00B32BE4"/>
    <w:rsid w:val="00B3369F"/>
    <w:rsid w:val="00B339A2"/>
    <w:rsid w:val="00B340D1"/>
    <w:rsid w:val="00B346A2"/>
    <w:rsid w:val="00B346CB"/>
    <w:rsid w:val="00B34FD4"/>
    <w:rsid w:val="00B3545D"/>
    <w:rsid w:val="00B36A0A"/>
    <w:rsid w:val="00B371F4"/>
    <w:rsid w:val="00B376C0"/>
    <w:rsid w:val="00B4097E"/>
    <w:rsid w:val="00B40A34"/>
    <w:rsid w:val="00B40A5A"/>
    <w:rsid w:val="00B40D91"/>
    <w:rsid w:val="00B4164D"/>
    <w:rsid w:val="00B41CED"/>
    <w:rsid w:val="00B439D4"/>
    <w:rsid w:val="00B4589A"/>
    <w:rsid w:val="00B46B88"/>
    <w:rsid w:val="00B46BB3"/>
    <w:rsid w:val="00B47369"/>
    <w:rsid w:val="00B474A0"/>
    <w:rsid w:val="00B47B30"/>
    <w:rsid w:val="00B50311"/>
    <w:rsid w:val="00B51ED4"/>
    <w:rsid w:val="00B53011"/>
    <w:rsid w:val="00B5393B"/>
    <w:rsid w:val="00B54305"/>
    <w:rsid w:val="00B54834"/>
    <w:rsid w:val="00B54849"/>
    <w:rsid w:val="00B54B3D"/>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382"/>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994"/>
    <w:rsid w:val="00B81A22"/>
    <w:rsid w:val="00B82288"/>
    <w:rsid w:val="00B82E9B"/>
    <w:rsid w:val="00B8383B"/>
    <w:rsid w:val="00B84582"/>
    <w:rsid w:val="00B8485A"/>
    <w:rsid w:val="00B84DEB"/>
    <w:rsid w:val="00B85077"/>
    <w:rsid w:val="00B8525D"/>
    <w:rsid w:val="00B86259"/>
    <w:rsid w:val="00B86C88"/>
    <w:rsid w:val="00B87A77"/>
    <w:rsid w:val="00B90141"/>
    <w:rsid w:val="00B909F5"/>
    <w:rsid w:val="00B91AEC"/>
    <w:rsid w:val="00B92176"/>
    <w:rsid w:val="00B940F0"/>
    <w:rsid w:val="00B94814"/>
    <w:rsid w:val="00B951FF"/>
    <w:rsid w:val="00B95EC7"/>
    <w:rsid w:val="00B96099"/>
    <w:rsid w:val="00B97BD4"/>
    <w:rsid w:val="00B97EE3"/>
    <w:rsid w:val="00B97F4E"/>
    <w:rsid w:val="00BA091C"/>
    <w:rsid w:val="00BA1020"/>
    <w:rsid w:val="00BA167C"/>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2DF"/>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D4B"/>
    <w:rsid w:val="00BD5896"/>
    <w:rsid w:val="00BD5D19"/>
    <w:rsid w:val="00BD640B"/>
    <w:rsid w:val="00BD6523"/>
    <w:rsid w:val="00BD6A15"/>
    <w:rsid w:val="00BD77BC"/>
    <w:rsid w:val="00BD7E45"/>
    <w:rsid w:val="00BE0098"/>
    <w:rsid w:val="00BE0239"/>
    <w:rsid w:val="00BE1E16"/>
    <w:rsid w:val="00BE2C23"/>
    <w:rsid w:val="00BE30AC"/>
    <w:rsid w:val="00BE3255"/>
    <w:rsid w:val="00BE3BF4"/>
    <w:rsid w:val="00BE4707"/>
    <w:rsid w:val="00BE56C5"/>
    <w:rsid w:val="00BE6392"/>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228"/>
    <w:rsid w:val="00BF3381"/>
    <w:rsid w:val="00BF3467"/>
    <w:rsid w:val="00BF4351"/>
    <w:rsid w:val="00BF4B2B"/>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8AD"/>
    <w:rsid w:val="00C21BCF"/>
    <w:rsid w:val="00C22B4C"/>
    <w:rsid w:val="00C22E73"/>
    <w:rsid w:val="00C22F76"/>
    <w:rsid w:val="00C23587"/>
    <w:rsid w:val="00C23789"/>
    <w:rsid w:val="00C23B26"/>
    <w:rsid w:val="00C240AF"/>
    <w:rsid w:val="00C240F7"/>
    <w:rsid w:val="00C24E27"/>
    <w:rsid w:val="00C2672C"/>
    <w:rsid w:val="00C26B43"/>
    <w:rsid w:val="00C26B60"/>
    <w:rsid w:val="00C26C59"/>
    <w:rsid w:val="00C271B2"/>
    <w:rsid w:val="00C27FF9"/>
    <w:rsid w:val="00C305C2"/>
    <w:rsid w:val="00C30C08"/>
    <w:rsid w:val="00C30FC3"/>
    <w:rsid w:val="00C314AC"/>
    <w:rsid w:val="00C31F3E"/>
    <w:rsid w:val="00C3214F"/>
    <w:rsid w:val="00C328AA"/>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D55"/>
    <w:rsid w:val="00C41F0D"/>
    <w:rsid w:val="00C4204A"/>
    <w:rsid w:val="00C4267C"/>
    <w:rsid w:val="00C42F66"/>
    <w:rsid w:val="00C4416F"/>
    <w:rsid w:val="00C45211"/>
    <w:rsid w:val="00C46557"/>
    <w:rsid w:val="00C4723C"/>
    <w:rsid w:val="00C4754C"/>
    <w:rsid w:val="00C477BC"/>
    <w:rsid w:val="00C47DAE"/>
    <w:rsid w:val="00C50498"/>
    <w:rsid w:val="00C5063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7492"/>
    <w:rsid w:val="00C57513"/>
    <w:rsid w:val="00C57939"/>
    <w:rsid w:val="00C6067F"/>
    <w:rsid w:val="00C61087"/>
    <w:rsid w:val="00C6116E"/>
    <w:rsid w:val="00C62354"/>
    <w:rsid w:val="00C62A5C"/>
    <w:rsid w:val="00C633FC"/>
    <w:rsid w:val="00C63D4B"/>
    <w:rsid w:val="00C6409C"/>
    <w:rsid w:val="00C6431C"/>
    <w:rsid w:val="00C6444E"/>
    <w:rsid w:val="00C64869"/>
    <w:rsid w:val="00C64AC4"/>
    <w:rsid w:val="00C64C19"/>
    <w:rsid w:val="00C650A7"/>
    <w:rsid w:val="00C65E47"/>
    <w:rsid w:val="00C66FD0"/>
    <w:rsid w:val="00C673C6"/>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99C"/>
    <w:rsid w:val="00C74B26"/>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44E5"/>
    <w:rsid w:val="00C95087"/>
    <w:rsid w:val="00C95CC9"/>
    <w:rsid w:val="00C96239"/>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EAE"/>
    <w:rsid w:val="00CB4ECC"/>
    <w:rsid w:val="00CB5631"/>
    <w:rsid w:val="00CB6045"/>
    <w:rsid w:val="00CB611F"/>
    <w:rsid w:val="00CB66AE"/>
    <w:rsid w:val="00CB724D"/>
    <w:rsid w:val="00CB7309"/>
    <w:rsid w:val="00CC0E93"/>
    <w:rsid w:val="00CC3158"/>
    <w:rsid w:val="00CC386D"/>
    <w:rsid w:val="00CC44A0"/>
    <w:rsid w:val="00CC497E"/>
    <w:rsid w:val="00CC50B0"/>
    <w:rsid w:val="00CC5C32"/>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67E2"/>
    <w:rsid w:val="00CD7FFC"/>
    <w:rsid w:val="00CE0793"/>
    <w:rsid w:val="00CE1685"/>
    <w:rsid w:val="00CE197D"/>
    <w:rsid w:val="00CE2471"/>
    <w:rsid w:val="00CE28A6"/>
    <w:rsid w:val="00CE3235"/>
    <w:rsid w:val="00CE3932"/>
    <w:rsid w:val="00CE39B8"/>
    <w:rsid w:val="00CE476D"/>
    <w:rsid w:val="00CE4A3C"/>
    <w:rsid w:val="00CE5452"/>
    <w:rsid w:val="00CE5A0D"/>
    <w:rsid w:val="00CE5A2F"/>
    <w:rsid w:val="00CE6EAD"/>
    <w:rsid w:val="00CE7218"/>
    <w:rsid w:val="00CE734F"/>
    <w:rsid w:val="00CE7778"/>
    <w:rsid w:val="00CE7BDC"/>
    <w:rsid w:val="00CE7F3D"/>
    <w:rsid w:val="00CF0266"/>
    <w:rsid w:val="00CF0779"/>
    <w:rsid w:val="00CF134B"/>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90D"/>
    <w:rsid w:val="00CF7F66"/>
    <w:rsid w:val="00D00002"/>
    <w:rsid w:val="00D01488"/>
    <w:rsid w:val="00D02125"/>
    <w:rsid w:val="00D02669"/>
    <w:rsid w:val="00D02896"/>
    <w:rsid w:val="00D029D0"/>
    <w:rsid w:val="00D02D13"/>
    <w:rsid w:val="00D02FD5"/>
    <w:rsid w:val="00D032FD"/>
    <w:rsid w:val="00D0339D"/>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26EA"/>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0502"/>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998"/>
    <w:rsid w:val="00D67274"/>
    <w:rsid w:val="00D6773A"/>
    <w:rsid w:val="00D679E1"/>
    <w:rsid w:val="00D70A7D"/>
    <w:rsid w:val="00D70CF5"/>
    <w:rsid w:val="00D70D32"/>
    <w:rsid w:val="00D70D88"/>
    <w:rsid w:val="00D711A7"/>
    <w:rsid w:val="00D714CA"/>
    <w:rsid w:val="00D71733"/>
    <w:rsid w:val="00D72A83"/>
    <w:rsid w:val="00D7300D"/>
    <w:rsid w:val="00D739D9"/>
    <w:rsid w:val="00D73F82"/>
    <w:rsid w:val="00D75C5E"/>
    <w:rsid w:val="00D76C13"/>
    <w:rsid w:val="00D76FAD"/>
    <w:rsid w:val="00D7783D"/>
    <w:rsid w:val="00D77F58"/>
    <w:rsid w:val="00D8017E"/>
    <w:rsid w:val="00D803DF"/>
    <w:rsid w:val="00D809F3"/>
    <w:rsid w:val="00D80A8D"/>
    <w:rsid w:val="00D82243"/>
    <w:rsid w:val="00D82514"/>
    <w:rsid w:val="00D83239"/>
    <w:rsid w:val="00D83AC4"/>
    <w:rsid w:val="00D84093"/>
    <w:rsid w:val="00D853E6"/>
    <w:rsid w:val="00D863F0"/>
    <w:rsid w:val="00D864F8"/>
    <w:rsid w:val="00D86B09"/>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605"/>
    <w:rsid w:val="00DB59B4"/>
    <w:rsid w:val="00DB5FA8"/>
    <w:rsid w:val="00DB65F2"/>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3374"/>
    <w:rsid w:val="00DC3456"/>
    <w:rsid w:val="00DC3AA6"/>
    <w:rsid w:val="00DC4021"/>
    <w:rsid w:val="00DC4E1E"/>
    <w:rsid w:val="00DC601A"/>
    <w:rsid w:val="00DC64D3"/>
    <w:rsid w:val="00DC69C4"/>
    <w:rsid w:val="00DC773F"/>
    <w:rsid w:val="00DC77C2"/>
    <w:rsid w:val="00DC77E3"/>
    <w:rsid w:val="00DD1B7C"/>
    <w:rsid w:val="00DD25F4"/>
    <w:rsid w:val="00DD269B"/>
    <w:rsid w:val="00DD29E5"/>
    <w:rsid w:val="00DD2F45"/>
    <w:rsid w:val="00DD3900"/>
    <w:rsid w:val="00DD4903"/>
    <w:rsid w:val="00DD498F"/>
    <w:rsid w:val="00DD6CFA"/>
    <w:rsid w:val="00DD74A3"/>
    <w:rsid w:val="00DD7B5E"/>
    <w:rsid w:val="00DD7D8B"/>
    <w:rsid w:val="00DE0645"/>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B4C"/>
    <w:rsid w:val="00E11CD2"/>
    <w:rsid w:val="00E11EDE"/>
    <w:rsid w:val="00E11F11"/>
    <w:rsid w:val="00E1367C"/>
    <w:rsid w:val="00E13989"/>
    <w:rsid w:val="00E13B8B"/>
    <w:rsid w:val="00E13C42"/>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953"/>
    <w:rsid w:val="00E33AA3"/>
    <w:rsid w:val="00E3453C"/>
    <w:rsid w:val="00E34624"/>
    <w:rsid w:val="00E3475E"/>
    <w:rsid w:val="00E34AD5"/>
    <w:rsid w:val="00E3557E"/>
    <w:rsid w:val="00E3606D"/>
    <w:rsid w:val="00E36085"/>
    <w:rsid w:val="00E36561"/>
    <w:rsid w:val="00E36B3A"/>
    <w:rsid w:val="00E36F9E"/>
    <w:rsid w:val="00E3756A"/>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336"/>
    <w:rsid w:val="00E61678"/>
    <w:rsid w:val="00E61BAF"/>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A"/>
    <w:rsid w:val="00E8101D"/>
    <w:rsid w:val="00E81734"/>
    <w:rsid w:val="00E81945"/>
    <w:rsid w:val="00E823BF"/>
    <w:rsid w:val="00E82733"/>
    <w:rsid w:val="00E82750"/>
    <w:rsid w:val="00E82791"/>
    <w:rsid w:val="00E82911"/>
    <w:rsid w:val="00E837FB"/>
    <w:rsid w:val="00E83D0C"/>
    <w:rsid w:val="00E84758"/>
    <w:rsid w:val="00E8488A"/>
    <w:rsid w:val="00E84906"/>
    <w:rsid w:val="00E8497C"/>
    <w:rsid w:val="00E84A9F"/>
    <w:rsid w:val="00E85BCD"/>
    <w:rsid w:val="00E8703B"/>
    <w:rsid w:val="00E87352"/>
    <w:rsid w:val="00E87850"/>
    <w:rsid w:val="00E91620"/>
    <w:rsid w:val="00E91665"/>
    <w:rsid w:val="00E921E8"/>
    <w:rsid w:val="00E92489"/>
    <w:rsid w:val="00E92A93"/>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C029B"/>
    <w:rsid w:val="00EC1A23"/>
    <w:rsid w:val="00EC1BFD"/>
    <w:rsid w:val="00EC27EE"/>
    <w:rsid w:val="00EC2C7A"/>
    <w:rsid w:val="00EC2CF7"/>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2AF"/>
    <w:rsid w:val="00EF6D8B"/>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5991"/>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3A3F"/>
    <w:rsid w:val="00F140DF"/>
    <w:rsid w:val="00F14C76"/>
    <w:rsid w:val="00F15A1B"/>
    <w:rsid w:val="00F16296"/>
    <w:rsid w:val="00F168EF"/>
    <w:rsid w:val="00F17DAE"/>
    <w:rsid w:val="00F20475"/>
    <w:rsid w:val="00F206BF"/>
    <w:rsid w:val="00F20C2F"/>
    <w:rsid w:val="00F21A05"/>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86A"/>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88C"/>
    <w:rsid w:val="00F44265"/>
    <w:rsid w:val="00F4448E"/>
    <w:rsid w:val="00F44704"/>
    <w:rsid w:val="00F450AC"/>
    <w:rsid w:val="00F46A24"/>
    <w:rsid w:val="00F46B4B"/>
    <w:rsid w:val="00F4736D"/>
    <w:rsid w:val="00F47781"/>
    <w:rsid w:val="00F50251"/>
    <w:rsid w:val="00F507BD"/>
    <w:rsid w:val="00F50ACD"/>
    <w:rsid w:val="00F51567"/>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20A0"/>
    <w:rsid w:val="00F621F7"/>
    <w:rsid w:val="00F626CF"/>
    <w:rsid w:val="00F631DC"/>
    <w:rsid w:val="00F63256"/>
    <w:rsid w:val="00F63307"/>
    <w:rsid w:val="00F642EB"/>
    <w:rsid w:val="00F6445A"/>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5464"/>
    <w:rsid w:val="00F75C00"/>
    <w:rsid w:val="00F75FA1"/>
    <w:rsid w:val="00F77073"/>
    <w:rsid w:val="00F7767B"/>
    <w:rsid w:val="00F7791F"/>
    <w:rsid w:val="00F77CDC"/>
    <w:rsid w:val="00F807A8"/>
    <w:rsid w:val="00F815B8"/>
    <w:rsid w:val="00F81916"/>
    <w:rsid w:val="00F8213E"/>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A63"/>
    <w:rsid w:val="00F91F66"/>
    <w:rsid w:val="00F91FE9"/>
    <w:rsid w:val="00F92545"/>
    <w:rsid w:val="00F93759"/>
    <w:rsid w:val="00F941D1"/>
    <w:rsid w:val="00F94689"/>
    <w:rsid w:val="00F95293"/>
    <w:rsid w:val="00F95708"/>
    <w:rsid w:val="00F95903"/>
    <w:rsid w:val="00F959BC"/>
    <w:rsid w:val="00F95F3C"/>
    <w:rsid w:val="00F96212"/>
    <w:rsid w:val="00F97530"/>
    <w:rsid w:val="00F97B34"/>
    <w:rsid w:val="00F97D83"/>
    <w:rsid w:val="00FA067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4E"/>
    <w:rsid w:val="00FA44E6"/>
    <w:rsid w:val="00FA64B2"/>
    <w:rsid w:val="00FA698A"/>
    <w:rsid w:val="00FA6A3C"/>
    <w:rsid w:val="00FA6F10"/>
    <w:rsid w:val="00FA7599"/>
    <w:rsid w:val="00FA7F1D"/>
    <w:rsid w:val="00FB0313"/>
    <w:rsid w:val="00FB1032"/>
    <w:rsid w:val="00FB16EC"/>
    <w:rsid w:val="00FB278B"/>
    <w:rsid w:val="00FB350C"/>
    <w:rsid w:val="00FB37CF"/>
    <w:rsid w:val="00FB4D69"/>
    <w:rsid w:val="00FB66C7"/>
    <w:rsid w:val="00FB69F5"/>
    <w:rsid w:val="00FB7758"/>
    <w:rsid w:val="00FB77F5"/>
    <w:rsid w:val="00FB7D6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E7485"/>
    <w:rsid w:val="00FF0552"/>
    <w:rsid w:val="00FF21D4"/>
    <w:rsid w:val="00FF2A42"/>
    <w:rsid w:val="00FF4BDF"/>
    <w:rsid w:val="00FF4F0B"/>
    <w:rsid w:val="00FF53A0"/>
    <w:rsid w:val="00FF5615"/>
    <w:rsid w:val="00FF5B6C"/>
    <w:rsid w:val="00FF6655"/>
    <w:rsid w:val="00FF6D6E"/>
    <w:rsid w:val="00FF6DAA"/>
    <w:rsid w:val="00FF6DE9"/>
    <w:rsid w:val="00FF7D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50EF8-7480-418C-8CBC-5A7830CB6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5</Pages>
  <Words>2514</Words>
  <Characters>14335</Characters>
  <Application>Microsoft Office Word</Application>
  <DocSecurity>0</DocSecurity>
  <Lines>119</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16816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19</cp:revision>
  <cp:lastPrinted>2010-04-02T09:58:00Z</cp:lastPrinted>
  <dcterms:created xsi:type="dcterms:W3CDTF">2018-10-30T05:28:00Z</dcterms:created>
  <dcterms:modified xsi:type="dcterms:W3CDTF">2018-11-01T02:04:00Z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