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48A4" w:rsidRDefault="00C23EF2" w:rsidP="00A648A4">
      <w:pPr>
        <w:tabs>
          <w:tab w:val="right" w:pos="9216"/>
        </w:tabs>
        <w:spacing w:after="0"/>
        <w:jc w:val="left"/>
        <w:rPr>
          <w:b/>
          <w:kern w:val="2"/>
          <w:lang w:eastAsia="zh-CN"/>
        </w:rPr>
      </w:pPr>
      <w:r>
        <w:rPr>
          <w:b/>
          <w:noProof/>
          <w:kern w:val="2"/>
          <w:lang w:eastAsia="zh-CN"/>
        </w:rPr>
        <w:pict>
          <v:shape id="任意多边形 6"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Wyr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UGR3QOy7Htmlo9cH3qcjHLxuJH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nKFsqzQF&#10;AABnFgAADgAAAAAAAAAAAAAAAAAuAgAAZHJzL2Uyb0RvYy54bWxQSwECLQAUAAYACAAAACEACNsz&#10;b9YAAAD/AAAADwAAAAAAAAAAAAAAAACOBwAAZHJzL2Rvd25yZXYueG1sUEsFBgAAAAAEAAQA8wAA&#10;AJE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A648A4" w:rsidRPr="00CF195E">
        <w:rPr>
          <w:b/>
          <w:kern w:val="2"/>
          <w:lang w:eastAsia="zh-CN"/>
        </w:rPr>
        <w:t>3GPP TSG RAN WG1 Meeting #</w:t>
      </w:r>
      <w:r w:rsidR="00A11AC2">
        <w:rPr>
          <w:b/>
          <w:kern w:val="2"/>
          <w:lang w:eastAsia="zh-CN"/>
        </w:rPr>
        <w:t>95</w:t>
      </w:r>
      <w:r w:rsidR="00A648A4" w:rsidRPr="00CF195E">
        <w:rPr>
          <w:b/>
          <w:kern w:val="2"/>
          <w:lang w:eastAsia="zh-CN"/>
        </w:rPr>
        <w:tab/>
      </w:r>
      <w:r w:rsidR="00D2700D" w:rsidRPr="00D2700D">
        <w:rPr>
          <w:b/>
          <w:kern w:val="2"/>
          <w:lang w:eastAsia="zh-CN"/>
        </w:rPr>
        <w:t>R1-1812245</w:t>
      </w:r>
    </w:p>
    <w:p w:rsidR="00BF16B1" w:rsidRPr="00CF195E" w:rsidRDefault="00A11AC2" w:rsidP="00A648A4">
      <w:pPr>
        <w:tabs>
          <w:tab w:val="right" w:pos="9216"/>
        </w:tabs>
        <w:jc w:val="left"/>
        <w:rPr>
          <w:b/>
          <w:kern w:val="2"/>
          <w:lang w:eastAsia="zh-CN"/>
        </w:rPr>
      </w:pPr>
      <w:r w:rsidRPr="00337E56">
        <w:rPr>
          <w:b/>
          <w:kern w:val="2"/>
          <w:lang w:eastAsia="zh-CN"/>
        </w:rPr>
        <w:t>Spokane, USA, November 12 – 16, 2018</w:t>
      </w:r>
      <w:r w:rsidR="00C23EF2">
        <w:rPr>
          <w:b/>
          <w:noProof/>
          <w:kern w:val="2"/>
          <w:lang w:eastAsia="zh-CN"/>
        </w:rPr>
        <w:pict>
          <v:shape id="DtsShapeName" o:spid="_x0000_s1041"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02600">
        <w:rPr>
          <w:b/>
          <w:kern w:val="2"/>
          <w:lang w:eastAsia="zh-CN"/>
        </w:rPr>
        <w:t>6</w:t>
      </w:r>
      <w:r w:rsidR="00A11AC2">
        <w:rPr>
          <w:b/>
          <w:kern w:val="2"/>
          <w:lang w:eastAsia="zh-CN"/>
        </w:rPr>
        <w:t>.2.3.1.1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D4EC5">
        <w:rPr>
          <w:rFonts w:hint="eastAsia"/>
          <w:b/>
          <w:kern w:val="2"/>
          <w:lang w:eastAsia="zh-CN"/>
        </w:rPr>
        <w:t xml:space="preserve">, </w:t>
      </w:r>
      <w:r w:rsidR="003A148B">
        <w:rPr>
          <w:b/>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11AC2">
        <w:rPr>
          <w:b/>
          <w:kern w:val="2"/>
          <w:lang w:eastAsia="zh-CN"/>
        </w:rPr>
        <w:t>Introduction of additional SRS symbols in normal UL subframe</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EE499A" w:rsidRPr="00EE499A" w:rsidRDefault="009C0564" w:rsidP="00EE499A">
      <w:pPr>
        <w:pStyle w:val="Heading1"/>
      </w:pPr>
      <w:bookmarkStart w:id="0" w:name="_Ref124589705"/>
      <w:bookmarkStart w:id="1" w:name="_Ref129681862"/>
      <w:r w:rsidRPr="00CF195E">
        <w:t>Introduction</w:t>
      </w:r>
      <w:bookmarkEnd w:id="0"/>
      <w:bookmarkEnd w:id="1"/>
    </w:p>
    <w:p w:rsidR="00132DBF" w:rsidRDefault="00132DBF" w:rsidP="00A11AC2">
      <w:pPr>
        <w:rPr>
          <w:rFonts w:eastAsia="MS Mincho"/>
          <w:lang w:eastAsia="ja-JP"/>
        </w:rPr>
      </w:pPr>
      <w:r>
        <w:rPr>
          <w:rFonts w:eastAsia="MS Mincho"/>
          <w:lang w:eastAsia="ja-JP"/>
        </w:rPr>
        <w:t>In RAN1 #94</w:t>
      </w:r>
      <w:r w:rsidR="00A11AC2">
        <w:rPr>
          <w:rFonts w:eastAsia="MS Mincho"/>
          <w:lang w:eastAsia="ja-JP"/>
        </w:rPr>
        <w:t>bis</w:t>
      </w:r>
      <w:r w:rsidR="007E2537">
        <w:rPr>
          <w:rFonts w:eastAsia="MS Mincho"/>
          <w:lang w:eastAsia="ja-JP"/>
        </w:rPr>
        <w:t xml:space="preserve"> meeting, </w:t>
      </w:r>
      <w:r w:rsidR="00A11AC2">
        <w:rPr>
          <w:rFonts w:eastAsia="MS Mincho"/>
          <w:lang w:eastAsia="ja-JP"/>
        </w:rPr>
        <w:t>the following agreements were achieved</w:t>
      </w:r>
      <w:r w:rsidR="00D2700D">
        <w:rPr>
          <w:rFonts w:eastAsia="MS Mincho"/>
          <w:lang w:eastAsia="ja-JP"/>
        </w:rPr>
        <w:t xml:space="preserve"> </w:t>
      </w:r>
      <w:r w:rsidR="00D2700D" w:rsidRPr="00E92109">
        <w:rPr>
          <w:rFonts w:eastAsia="MS Mincho" w:hint="eastAsia"/>
          <w:lang w:eastAsia="ja-JP"/>
        </w:rPr>
        <w:t>for introduction of additional SRS</w:t>
      </w:r>
      <w:r w:rsidR="00D2700D">
        <w:rPr>
          <w:rFonts w:eastAsia="MS Mincho"/>
          <w:lang w:eastAsia="ja-JP"/>
        </w:rPr>
        <w:t xml:space="preserve"> symbols</w:t>
      </w:r>
    </w:p>
    <w:p w:rsidR="00E92109" w:rsidRPr="00065B35" w:rsidRDefault="00E92109" w:rsidP="00E92109">
      <w:pPr>
        <w:ind w:leftChars="200" w:left="440"/>
        <w:rPr>
          <w:rFonts w:eastAsia="Malgun Gothic"/>
          <w:b/>
          <w:i/>
          <w:highlight w:val="green"/>
          <w:lang w:eastAsia="zh-CN"/>
        </w:rPr>
      </w:pPr>
      <w:r w:rsidRPr="00065B35">
        <w:rPr>
          <w:rFonts w:eastAsia="Malgun Gothic"/>
          <w:b/>
          <w:i/>
          <w:highlight w:val="green"/>
          <w:lang w:eastAsia="zh-CN"/>
        </w:rPr>
        <w:t>Agreement</w:t>
      </w:r>
    </w:p>
    <w:p w:rsidR="00E92109" w:rsidRPr="00065B35" w:rsidRDefault="00E92109" w:rsidP="00E92109">
      <w:pPr>
        <w:ind w:leftChars="200" w:left="440"/>
        <w:rPr>
          <w:i/>
        </w:rPr>
      </w:pPr>
      <w:r w:rsidRPr="00065B35">
        <w:rPr>
          <w:rFonts w:eastAsia="Malgun Gothic"/>
          <w:i/>
          <w:lang w:eastAsia="zh-CN"/>
        </w:rPr>
        <w:t>Aperiodic SRS transmission for additional SRS symbol(s) is supported. FFS on periodic SRS transmission for additional SRS symbol(s).</w:t>
      </w:r>
    </w:p>
    <w:p w:rsidR="00E92109" w:rsidRPr="00065B35" w:rsidRDefault="00E92109" w:rsidP="00E92109">
      <w:pPr>
        <w:ind w:leftChars="200" w:left="440"/>
        <w:rPr>
          <w:i/>
          <w:highlight w:val="green"/>
        </w:rPr>
      </w:pPr>
      <w:r w:rsidRPr="00065B35">
        <w:rPr>
          <w:b/>
          <w:i/>
          <w:highlight w:val="green"/>
        </w:rPr>
        <w:t>Agreement</w:t>
      </w:r>
    </w:p>
    <w:p w:rsidR="00E92109" w:rsidRPr="00065B35" w:rsidRDefault="00E92109" w:rsidP="00E92109">
      <w:pPr>
        <w:ind w:leftChars="200" w:left="440"/>
        <w:rPr>
          <w:i/>
        </w:rPr>
      </w:pPr>
      <w:r w:rsidRPr="00065B35">
        <w:rPr>
          <w:rFonts w:hint="eastAsia"/>
          <w:i/>
        </w:rPr>
        <w:t>The time location of possible additional SRS symbols in one normal UL subframe for a cell is down-selected from following options</w:t>
      </w:r>
      <w:r w:rsidRPr="00065B35">
        <w:rPr>
          <w:i/>
        </w:rPr>
        <w:t xml:space="preserve"> (down-selection to be made in RAN1#95)</w:t>
      </w:r>
      <w:r w:rsidRPr="00065B35">
        <w:rPr>
          <w:rFonts w:hint="eastAsia"/>
          <w:i/>
        </w:rPr>
        <w:t>:</w:t>
      </w:r>
    </w:p>
    <w:p w:rsidR="00E92109" w:rsidRPr="00065B35" w:rsidRDefault="00E92109" w:rsidP="00E92109">
      <w:pPr>
        <w:ind w:leftChars="200" w:left="440"/>
        <w:rPr>
          <w:rFonts w:ascii="宋体" w:hAnsi="宋体" w:cs="宋体"/>
          <w:i/>
          <w:sz w:val="24"/>
        </w:rPr>
      </w:pPr>
      <w:r w:rsidRPr="00065B35">
        <w:rPr>
          <w:rFonts w:hint="eastAsia"/>
          <w:i/>
        </w:rPr>
        <w:t>-   Option 1: All symbols in only one slot of one subframe can be used for SRS from cell perspective</w:t>
      </w:r>
    </w:p>
    <w:p w:rsidR="00E92109" w:rsidRPr="00065B35" w:rsidRDefault="00E92109" w:rsidP="00E92109">
      <w:pPr>
        <w:ind w:leftChars="200" w:left="440"/>
        <w:rPr>
          <w:i/>
        </w:rPr>
      </w:pPr>
      <w:r w:rsidRPr="00065B35">
        <w:rPr>
          <w:rFonts w:hint="eastAsia"/>
          <w:i/>
        </w:rPr>
        <w:t xml:space="preserve">-   Option 2: All symbols in one subframe can be used for SRS from cell perspective. </w:t>
      </w:r>
    </w:p>
    <w:p w:rsidR="00E92109" w:rsidRPr="00065B35" w:rsidRDefault="00E92109" w:rsidP="00E92109">
      <w:pPr>
        <w:ind w:leftChars="200" w:left="440"/>
        <w:rPr>
          <w:i/>
        </w:rPr>
      </w:pPr>
      <w:r w:rsidRPr="00065B35">
        <w:rPr>
          <w:rFonts w:hint="eastAsia"/>
          <w:i/>
        </w:rPr>
        <w:t>-   FFS whether cell-specific configuration of SRS resources in slot-level granularity</w:t>
      </w:r>
      <w:r w:rsidRPr="00065B35">
        <w:rPr>
          <w:i/>
        </w:rPr>
        <w:t xml:space="preserve"> is required or not</w:t>
      </w:r>
    </w:p>
    <w:p w:rsidR="00E92109" w:rsidRPr="00065B35" w:rsidRDefault="00E92109" w:rsidP="00E92109">
      <w:pPr>
        <w:ind w:leftChars="200" w:left="440"/>
        <w:rPr>
          <w:i/>
          <w:highlight w:val="green"/>
        </w:rPr>
      </w:pPr>
      <w:r w:rsidRPr="00065B35">
        <w:rPr>
          <w:b/>
          <w:i/>
          <w:highlight w:val="green"/>
        </w:rPr>
        <w:t>Agreement</w:t>
      </w:r>
    </w:p>
    <w:p w:rsidR="00E92109" w:rsidRPr="00065B35" w:rsidRDefault="00E92109" w:rsidP="00E92109">
      <w:pPr>
        <w:ind w:leftChars="200" w:left="440"/>
        <w:rPr>
          <w:i/>
        </w:rPr>
      </w:pPr>
      <w:r w:rsidRPr="00065B35">
        <w:rPr>
          <w:rFonts w:hint="eastAsia"/>
          <w:i/>
        </w:rPr>
        <w:t xml:space="preserve">For a UE configured with additional SRS </w:t>
      </w:r>
      <w:r w:rsidRPr="00065B35">
        <w:rPr>
          <w:i/>
        </w:rPr>
        <w:t xml:space="preserve">symbols </w:t>
      </w:r>
      <w:r w:rsidRPr="00065B35">
        <w:rPr>
          <w:rFonts w:hint="eastAsia"/>
          <w:i/>
        </w:rPr>
        <w:t>within one UL subframe, the SRS transmission is down-selected from following options</w:t>
      </w:r>
    </w:p>
    <w:p w:rsidR="00E92109" w:rsidRPr="00065B35" w:rsidRDefault="00E92109" w:rsidP="00E92109">
      <w:pPr>
        <w:ind w:leftChars="200" w:left="440"/>
        <w:rPr>
          <w:i/>
        </w:rPr>
      </w:pPr>
      <w:r w:rsidRPr="00065B35">
        <w:rPr>
          <w:rFonts w:hint="eastAsia"/>
          <w:i/>
        </w:rPr>
        <w:t>-   Option 1: Frequency hopping within one UL subframe is supported.</w:t>
      </w:r>
    </w:p>
    <w:p w:rsidR="00E92109" w:rsidRPr="00065B35" w:rsidRDefault="00E92109" w:rsidP="00E92109">
      <w:pPr>
        <w:ind w:leftChars="200" w:left="440"/>
        <w:rPr>
          <w:i/>
        </w:rPr>
      </w:pPr>
      <w:r w:rsidRPr="00065B35">
        <w:rPr>
          <w:rFonts w:hint="eastAsia"/>
          <w:i/>
        </w:rPr>
        <w:t>-   Option 2: Repetition within one UL subframe is supported</w:t>
      </w:r>
    </w:p>
    <w:p w:rsidR="00E92109" w:rsidRPr="00065B35" w:rsidRDefault="00E92109" w:rsidP="00E92109">
      <w:pPr>
        <w:ind w:leftChars="200" w:left="440"/>
        <w:rPr>
          <w:i/>
        </w:rPr>
      </w:pPr>
      <w:r w:rsidRPr="00065B35">
        <w:rPr>
          <w:rFonts w:hint="eastAsia"/>
          <w:i/>
        </w:rPr>
        <w:t>-   Option 3: Both frequency hopping and repetition within one UL subframe is supported.</w:t>
      </w:r>
    </w:p>
    <w:p w:rsidR="00A11AC2" w:rsidRPr="00065B35" w:rsidRDefault="00E92109" w:rsidP="00065B35">
      <w:pPr>
        <w:ind w:leftChars="200" w:left="440"/>
        <w:rPr>
          <w:rFonts w:eastAsia="MS Mincho"/>
          <w:i/>
          <w:lang w:eastAsia="ja-JP"/>
        </w:rPr>
      </w:pPr>
      <w:r w:rsidRPr="00065B35">
        <w:rPr>
          <w:rFonts w:hint="eastAsia"/>
          <w:i/>
        </w:rPr>
        <w:t>-   FFS the maximum number of SRS symbol within one subframe/slot that can be allocated to a UE.</w:t>
      </w:r>
    </w:p>
    <w:p w:rsidR="00E92109" w:rsidRPr="00065B35" w:rsidRDefault="00E92109" w:rsidP="00E92109">
      <w:pPr>
        <w:ind w:leftChars="200" w:left="440"/>
        <w:rPr>
          <w:b/>
          <w:i/>
        </w:rPr>
      </w:pPr>
      <w:r w:rsidRPr="00065B35">
        <w:rPr>
          <w:b/>
          <w:i/>
        </w:rPr>
        <w:t>For the next meeting</w:t>
      </w:r>
    </w:p>
    <w:p w:rsidR="00A11AC2" w:rsidRPr="00065B35" w:rsidRDefault="00E92109" w:rsidP="00E92109">
      <w:pPr>
        <w:ind w:leftChars="200" w:left="440"/>
        <w:rPr>
          <w:i/>
        </w:rPr>
      </w:pPr>
      <w:r w:rsidRPr="00065B35">
        <w:rPr>
          <w:i/>
        </w:rPr>
        <w:t>Companies are encouraged to provide evaluation results and technical details related to the support of antenna switching for additional SRS symbol(s)</w:t>
      </w:r>
    </w:p>
    <w:p w:rsidR="005B7108" w:rsidRPr="00CF195E" w:rsidRDefault="00E92109" w:rsidP="00C12BC1">
      <w:pPr>
        <w:rPr>
          <w:rFonts w:eastAsia="MS Mincho"/>
          <w:lang w:eastAsia="ja-JP"/>
        </w:rPr>
      </w:pPr>
      <w:r>
        <w:rPr>
          <w:rFonts w:eastAsia="MS Mincho"/>
          <w:lang w:eastAsia="ja-JP"/>
        </w:rPr>
        <w:t xml:space="preserve">This contribution </w:t>
      </w:r>
      <w:r w:rsidR="00065B35">
        <w:rPr>
          <w:rFonts w:eastAsia="MS Mincho"/>
          <w:lang w:eastAsia="ja-JP"/>
        </w:rPr>
        <w:t>discussed the aspects related to additional SRS symbols</w:t>
      </w:r>
      <w:r w:rsidR="00132DBF">
        <w:rPr>
          <w:rFonts w:eastAsia="MS Mincho"/>
          <w:lang w:eastAsia="ja-JP"/>
        </w:rPr>
        <w:t>.</w:t>
      </w:r>
      <w:r>
        <w:rPr>
          <w:rFonts w:eastAsia="MS Mincho"/>
          <w:lang w:eastAsia="ja-JP"/>
        </w:rPr>
        <w:t xml:space="preserve"> </w:t>
      </w:r>
      <w:r w:rsidR="00AC15C9">
        <w:rPr>
          <w:rFonts w:eastAsia="MS Mincho"/>
          <w:lang w:eastAsia="ja-JP"/>
        </w:rPr>
        <w:t>T</w:t>
      </w:r>
      <w:r>
        <w:rPr>
          <w:rFonts w:eastAsia="MS Mincho"/>
          <w:lang w:eastAsia="ja-JP"/>
        </w:rPr>
        <w:t xml:space="preserve">he performance evaluation regarding </w:t>
      </w:r>
      <w:r w:rsidR="00AC15C9">
        <w:rPr>
          <w:rFonts w:eastAsia="MS Mincho"/>
          <w:lang w:eastAsia="ja-JP"/>
        </w:rPr>
        <w:t xml:space="preserve">the support of </w:t>
      </w:r>
      <w:r>
        <w:rPr>
          <w:rFonts w:eastAsia="MS Mincho"/>
          <w:lang w:eastAsia="ja-JP"/>
        </w:rPr>
        <w:t>antenna switching is provided as well.</w:t>
      </w:r>
    </w:p>
    <w:p w:rsidR="00EE499A" w:rsidRDefault="007C5B0B" w:rsidP="00EE499A">
      <w:pPr>
        <w:pStyle w:val="Heading1"/>
      </w:pPr>
      <w:bookmarkStart w:id="2" w:name="_Ref129681832"/>
      <w:r>
        <w:t>Discussion</w:t>
      </w:r>
    </w:p>
    <w:p w:rsidR="007C5B0B" w:rsidRDefault="00A2181D" w:rsidP="007C5B0B">
      <w:pPr>
        <w:pStyle w:val="Heading2"/>
        <w:tabs>
          <w:tab w:val="clear" w:pos="576"/>
        </w:tabs>
        <w:rPr>
          <w:lang w:eastAsia="ja-JP"/>
        </w:rPr>
      </w:pPr>
      <w:r>
        <w:rPr>
          <w:lang w:eastAsia="ja-JP"/>
        </w:rPr>
        <w:t>On support of periodic SRS for additional SRS symbols</w:t>
      </w:r>
    </w:p>
    <w:p w:rsidR="00657C1A" w:rsidRDefault="003D2D01" w:rsidP="00A2181D">
      <w:pPr>
        <w:rPr>
          <w:rFonts w:eastAsiaTheme="minorEastAsia"/>
          <w:lang w:eastAsia="zh-CN"/>
        </w:rPr>
      </w:pPr>
      <w:r>
        <w:rPr>
          <w:rFonts w:eastAsiaTheme="minorEastAsia"/>
          <w:lang w:eastAsia="zh-CN"/>
        </w:rPr>
        <w:t>At last meeting, it was agreed to support aperiodic SRS transmission for additional SRS</w:t>
      </w:r>
      <w:r w:rsidR="00455BD7">
        <w:rPr>
          <w:rFonts w:eastAsiaTheme="minorEastAsia"/>
          <w:lang w:eastAsia="zh-CN"/>
        </w:rPr>
        <w:t>. Support</w:t>
      </w:r>
      <w:r w:rsidR="0053292C">
        <w:rPr>
          <w:rFonts w:eastAsiaTheme="minorEastAsia"/>
          <w:lang w:eastAsia="zh-CN"/>
        </w:rPr>
        <w:t xml:space="preserve"> of periodic SRS is FFS. </w:t>
      </w:r>
      <w:r w:rsidR="00657C1A">
        <w:rPr>
          <w:rFonts w:eastAsiaTheme="minorEastAsia"/>
          <w:lang w:eastAsia="zh-CN"/>
        </w:rPr>
        <w:t xml:space="preserve">In current LTE networks, periodic SRS is widely used. </w:t>
      </w:r>
      <w:r w:rsidR="00DC36A0">
        <w:rPr>
          <w:rFonts w:eastAsiaTheme="minorEastAsia"/>
          <w:lang w:eastAsia="zh-CN"/>
        </w:rPr>
        <w:t>It is very useful for UEs with light downlink traffic, as eNB is able to obtain the CSI from periodic SRS before a downlink traffic is transmitted.</w:t>
      </w:r>
      <w:r w:rsidR="00592546">
        <w:rPr>
          <w:rFonts w:eastAsiaTheme="minorEastAsia"/>
          <w:lang w:eastAsia="zh-CN"/>
        </w:rPr>
        <w:t xml:space="preserve"> If only aperiodic SRS is supported, then the first several downlink packets cannot take advantage of the UL-DL reciprocity of SRS. </w:t>
      </w:r>
      <w:r w:rsidR="00663575">
        <w:rPr>
          <w:rFonts w:eastAsiaTheme="minorEastAsia"/>
          <w:lang w:eastAsia="zh-CN"/>
        </w:rPr>
        <w:t>As a result, f</w:t>
      </w:r>
      <w:r w:rsidR="00592546">
        <w:rPr>
          <w:rFonts w:eastAsiaTheme="minorEastAsia"/>
          <w:lang w:eastAsia="zh-CN"/>
        </w:rPr>
        <w:t>or light downlink UEs, eNB may not be able to utilize the additional SRS symbols.</w:t>
      </w:r>
      <w:r w:rsidR="00DC36A0">
        <w:rPr>
          <w:rFonts w:eastAsiaTheme="minorEastAsia"/>
          <w:lang w:eastAsia="zh-CN"/>
        </w:rPr>
        <w:t xml:space="preserve"> </w:t>
      </w:r>
      <w:r w:rsidR="0070603C">
        <w:rPr>
          <w:rFonts w:eastAsiaTheme="minorEastAsia"/>
          <w:lang w:eastAsia="zh-CN"/>
        </w:rPr>
        <w:t>I</w:t>
      </w:r>
      <w:r w:rsidR="00657C1A">
        <w:rPr>
          <w:rFonts w:eastAsiaTheme="minorEastAsia"/>
          <w:lang w:eastAsia="zh-CN"/>
        </w:rPr>
        <w:t>n our view, ‘</w:t>
      </w:r>
      <w:r w:rsidR="00657C1A" w:rsidRPr="00E76A9A">
        <w:rPr>
          <w:i/>
          <w:color w:val="000000"/>
          <w:lang w:eastAsia="ko-KR"/>
        </w:rPr>
        <w:t>Enhance SRS</w:t>
      </w:r>
      <w:r w:rsidR="00657C1A" w:rsidRPr="00E76A9A">
        <w:rPr>
          <w:rFonts w:hint="eastAsia"/>
          <w:i/>
          <w:color w:val="000000"/>
          <w:lang w:eastAsia="ko-KR"/>
        </w:rPr>
        <w:t xml:space="preserve"> </w:t>
      </w:r>
      <w:r w:rsidR="00657C1A" w:rsidRPr="00E76A9A">
        <w:rPr>
          <w:i/>
          <w:color w:val="000000"/>
          <w:lang w:eastAsia="ko-KR"/>
        </w:rPr>
        <w:t>capacity</w:t>
      </w:r>
      <w:r w:rsidR="00657C1A">
        <w:rPr>
          <w:rFonts w:eastAsiaTheme="minorEastAsia"/>
          <w:lang w:eastAsia="zh-CN"/>
        </w:rPr>
        <w:t xml:space="preserve">’ in the WID at least aims at boosting periodic SRS capacity. </w:t>
      </w:r>
      <w:r w:rsidR="00DC36A0">
        <w:rPr>
          <w:rFonts w:eastAsiaTheme="minorEastAsia"/>
          <w:lang w:eastAsia="zh-CN"/>
        </w:rPr>
        <w:t>P</w:t>
      </w:r>
      <w:r w:rsidR="00657C1A">
        <w:rPr>
          <w:rFonts w:eastAsiaTheme="minorEastAsia"/>
          <w:lang w:eastAsia="zh-CN"/>
        </w:rPr>
        <w:t>recluding support of periodic SRS would not address the request from practical networks.</w:t>
      </w:r>
    </w:p>
    <w:p w:rsidR="00850933" w:rsidRDefault="00CD5041" w:rsidP="00A2181D">
      <w:pPr>
        <w:rPr>
          <w:rFonts w:eastAsiaTheme="minorEastAsia"/>
          <w:lang w:eastAsia="zh-CN"/>
        </w:rPr>
      </w:pPr>
      <w:r>
        <w:rPr>
          <w:rFonts w:eastAsiaTheme="minorEastAsia"/>
          <w:lang w:eastAsia="zh-CN"/>
        </w:rPr>
        <w:lastRenderedPageBreak/>
        <w:t xml:space="preserve">The main concern </w:t>
      </w:r>
      <w:r w:rsidR="00934FC4">
        <w:rPr>
          <w:rFonts w:eastAsiaTheme="minorEastAsia"/>
          <w:lang w:eastAsia="zh-CN"/>
        </w:rPr>
        <w:t xml:space="preserve">is </w:t>
      </w:r>
      <w:r>
        <w:rPr>
          <w:rFonts w:eastAsiaTheme="minorEastAsia"/>
          <w:lang w:eastAsia="zh-CN"/>
        </w:rPr>
        <w:t xml:space="preserve">the </w:t>
      </w:r>
      <w:r w:rsidR="00326C7D">
        <w:rPr>
          <w:rFonts w:eastAsiaTheme="minorEastAsia"/>
          <w:lang w:eastAsia="zh-CN"/>
        </w:rPr>
        <w:t xml:space="preserve">overhead and </w:t>
      </w:r>
      <w:r>
        <w:rPr>
          <w:rFonts w:eastAsiaTheme="minorEastAsia"/>
          <w:lang w:eastAsia="zh-CN"/>
        </w:rPr>
        <w:t>impact on the uplink transmission</w:t>
      </w:r>
      <w:r w:rsidR="00850933">
        <w:rPr>
          <w:rFonts w:eastAsiaTheme="minorEastAsia"/>
          <w:lang w:eastAsia="zh-CN"/>
        </w:rPr>
        <w:t xml:space="preserve"> efficiency</w:t>
      </w:r>
      <w:r>
        <w:rPr>
          <w:rFonts w:eastAsiaTheme="minorEastAsia"/>
          <w:lang w:eastAsia="zh-CN"/>
        </w:rPr>
        <w:t>, e.g., less uplink resources available for data transmission</w:t>
      </w:r>
      <w:r w:rsidR="00D2700D">
        <w:rPr>
          <w:rFonts w:eastAsiaTheme="minorEastAsia"/>
          <w:lang w:eastAsia="zh-CN"/>
        </w:rPr>
        <w:t xml:space="preserve"> if periodic SRS is supported</w:t>
      </w:r>
      <w:r>
        <w:rPr>
          <w:rFonts w:eastAsiaTheme="minorEastAsia"/>
          <w:lang w:eastAsia="zh-CN"/>
        </w:rPr>
        <w:t>.</w:t>
      </w:r>
      <w:r w:rsidR="00850933">
        <w:rPr>
          <w:rFonts w:eastAsiaTheme="minorEastAsia"/>
          <w:lang w:eastAsia="zh-CN"/>
        </w:rPr>
        <w:t xml:space="preserve"> </w:t>
      </w:r>
      <w:r w:rsidR="00E732CE">
        <w:rPr>
          <w:rFonts w:eastAsiaTheme="minorEastAsia" w:hint="eastAsia"/>
          <w:lang w:eastAsia="zh-CN"/>
        </w:rPr>
        <w:t>However, t</w:t>
      </w:r>
      <w:r w:rsidR="00326C7D">
        <w:rPr>
          <w:rFonts w:eastAsiaTheme="minorEastAsia"/>
          <w:lang w:eastAsia="zh-CN"/>
        </w:rPr>
        <w:t xml:space="preserve">his can be avoided by eNB scheduling as the </w:t>
      </w:r>
      <w:r w:rsidR="00E732CE">
        <w:rPr>
          <w:rFonts w:eastAsiaTheme="minorEastAsia" w:hint="eastAsia"/>
          <w:lang w:eastAsia="zh-CN"/>
        </w:rPr>
        <w:t>eNB</w:t>
      </w:r>
      <w:r w:rsidR="00326C7D">
        <w:rPr>
          <w:rFonts w:eastAsiaTheme="minorEastAsia"/>
          <w:lang w:eastAsia="zh-CN"/>
        </w:rPr>
        <w:t xml:space="preserve"> has the </w:t>
      </w:r>
      <w:r w:rsidR="005A6A68">
        <w:rPr>
          <w:rFonts w:eastAsiaTheme="minorEastAsia"/>
          <w:lang w:eastAsia="zh-CN"/>
        </w:rPr>
        <w:t>flexibility to configure different periodicity</w:t>
      </w:r>
      <w:r w:rsidR="002F08F7">
        <w:rPr>
          <w:rFonts w:eastAsiaTheme="minorEastAsia"/>
          <w:lang w:eastAsia="zh-CN"/>
        </w:rPr>
        <w:t xml:space="preserve"> of </w:t>
      </w:r>
      <w:r w:rsidR="00E732CE">
        <w:rPr>
          <w:rFonts w:eastAsiaTheme="minorEastAsia" w:hint="eastAsia"/>
          <w:lang w:eastAsia="zh-CN"/>
        </w:rPr>
        <w:t xml:space="preserve">legacy </w:t>
      </w:r>
      <w:r w:rsidR="002F08F7">
        <w:rPr>
          <w:rFonts w:eastAsiaTheme="minorEastAsia"/>
          <w:lang w:eastAsia="zh-CN"/>
        </w:rPr>
        <w:t>SRS</w:t>
      </w:r>
      <w:r w:rsidR="00E732CE">
        <w:rPr>
          <w:rFonts w:eastAsiaTheme="minorEastAsia" w:hint="eastAsia"/>
          <w:lang w:eastAsia="zh-CN"/>
        </w:rPr>
        <w:t xml:space="preserve"> and additional SRS</w:t>
      </w:r>
      <w:r w:rsidR="002F08F7">
        <w:rPr>
          <w:rFonts w:eastAsiaTheme="minorEastAsia"/>
          <w:lang w:eastAsia="zh-CN"/>
        </w:rPr>
        <w:t xml:space="preserve"> </w:t>
      </w:r>
      <w:r w:rsidR="00326C7D">
        <w:rPr>
          <w:rFonts w:eastAsiaTheme="minorEastAsia"/>
          <w:lang w:eastAsia="zh-CN"/>
        </w:rPr>
        <w:t>depending on UE’s traffic and channel variation.</w:t>
      </w:r>
      <w:r w:rsidR="002F08F7">
        <w:rPr>
          <w:rFonts w:eastAsiaTheme="minorEastAsia"/>
          <w:lang w:eastAsia="zh-CN"/>
        </w:rPr>
        <w:t xml:space="preserve"> Therefore, o</w:t>
      </w:r>
      <w:r w:rsidR="00E9666E">
        <w:rPr>
          <w:rFonts w:eastAsiaTheme="minorEastAsia"/>
          <w:lang w:eastAsia="zh-CN"/>
        </w:rPr>
        <w:t xml:space="preserve">ver configuring SRS for a cell </w:t>
      </w:r>
      <w:r w:rsidR="006C2802">
        <w:rPr>
          <w:rFonts w:eastAsiaTheme="minorEastAsia"/>
          <w:lang w:eastAsia="zh-CN"/>
        </w:rPr>
        <w:t xml:space="preserve">can </w:t>
      </w:r>
      <w:r w:rsidR="00E9666E">
        <w:rPr>
          <w:rFonts w:eastAsiaTheme="minorEastAsia"/>
          <w:lang w:eastAsia="zh-CN"/>
        </w:rPr>
        <w:t>be avoid by eNB implementation.</w:t>
      </w:r>
    </w:p>
    <w:p w:rsidR="00D43794" w:rsidRDefault="00D43794" w:rsidP="00A2181D">
      <w:pPr>
        <w:rPr>
          <w:rFonts w:eastAsiaTheme="minorEastAsia"/>
          <w:lang w:eastAsia="zh-CN"/>
        </w:rPr>
      </w:pPr>
      <w:r>
        <w:rPr>
          <w:rFonts w:eastAsiaTheme="minorEastAsia" w:hint="eastAsia"/>
          <w:lang w:eastAsia="zh-CN"/>
        </w:rPr>
        <w:t xml:space="preserve">Based on the </w:t>
      </w:r>
      <w:r>
        <w:rPr>
          <w:rFonts w:eastAsiaTheme="minorEastAsia"/>
          <w:lang w:eastAsia="zh-CN"/>
        </w:rPr>
        <w:t xml:space="preserve">above </w:t>
      </w:r>
      <w:r>
        <w:rPr>
          <w:rFonts w:eastAsiaTheme="minorEastAsia" w:hint="eastAsia"/>
          <w:lang w:eastAsia="zh-CN"/>
        </w:rPr>
        <w:t>discussion</w:t>
      </w:r>
      <w:r>
        <w:rPr>
          <w:rFonts w:eastAsiaTheme="minorEastAsia"/>
          <w:lang w:eastAsia="zh-CN"/>
        </w:rPr>
        <w:t xml:space="preserve">, we do see the </w:t>
      </w:r>
      <w:r w:rsidR="00245327">
        <w:rPr>
          <w:rFonts w:eastAsiaTheme="minorEastAsia"/>
          <w:lang w:eastAsia="zh-CN"/>
        </w:rPr>
        <w:t xml:space="preserve">necessity </w:t>
      </w:r>
      <w:r>
        <w:rPr>
          <w:rFonts w:eastAsiaTheme="minorEastAsia"/>
          <w:lang w:eastAsia="zh-CN"/>
        </w:rPr>
        <w:t>to support periodic SRS for additional SRS symbols. Hence we propose</w:t>
      </w:r>
    </w:p>
    <w:p w:rsidR="00D43794" w:rsidRPr="00D43794" w:rsidRDefault="00D43794" w:rsidP="00A2181D">
      <w:pPr>
        <w:rPr>
          <w:rFonts w:eastAsiaTheme="minorEastAsia"/>
          <w:b/>
          <w:lang w:eastAsia="zh-CN"/>
        </w:rPr>
      </w:pPr>
      <w:r w:rsidRPr="00D43794">
        <w:rPr>
          <w:rFonts w:eastAsiaTheme="minorEastAsia"/>
          <w:b/>
          <w:lang w:eastAsia="zh-CN"/>
        </w:rPr>
        <w:t>Proposal</w:t>
      </w:r>
      <w:r w:rsidR="00245327">
        <w:rPr>
          <w:rFonts w:eastAsiaTheme="minorEastAsia"/>
          <w:b/>
          <w:lang w:eastAsia="zh-CN"/>
        </w:rPr>
        <w:t xml:space="preserve"> </w:t>
      </w:r>
      <w:r w:rsidRPr="00D43794">
        <w:rPr>
          <w:rFonts w:eastAsiaTheme="minorEastAsia"/>
          <w:b/>
          <w:lang w:eastAsia="zh-CN"/>
        </w:rPr>
        <w:t>1: Support periodic SRS transmission for additional SRS symbols</w:t>
      </w:r>
      <w:r w:rsidR="00002020">
        <w:rPr>
          <w:rFonts w:eastAsiaTheme="minorEastAsia"/>
          <w:b/>
          <w:lang w:eastAsia="zh-CN"/>
        </w:rPr>
        <w:t>.</w:t>
      </w:r>
    </w:p>
    <w:p w:rsidR="00051658" w:rsidRPr="003D2D01" w:rsidRDefault="00051658" w:rsidP="001506D6">
      <w:pPr>
        <w:rPr>
          <w:color w:val="FF0000"/>
        </w:rPr>
      </w:pPr>
    </w:p>
    <w:p w:rsidR="00875698" w:rsidRDefault="00875698" w:rsidP="00875698">
      <w:pPr>
        <w:pStyle w:val="Heading2"/>
        <w:tabs>
          <w:tab w:val="clear" w:pos="576"/>
        </w:tabs>
        <w:rPr>
          <w:lang w:eastAsia="ja-JP"/>
        </w:rPr>
      </w:pPr>
      <w:r>
        <w:rPr>
          <w:lang w:eastAsia="ja-JP"/>
        </w:rPr>
        <w:t>SRS configuration granularity of additional SRS</w:t>
      </w:r>
    </w:p>
    <w:p w:rsidR="004B4FE6" w:rsidRDefault="00875698" w:rsidP="003C439C">
      <w:pPr>
        <w:rPr>
          <w:lang w:eastAsia="zh-CN"/>
        </w:rPr>
      </w:pPr>
      <w:r>
        <w:rPr>
          <w:rFonts w:hint="eastAsia"/>
          <w:lang w:eastAsia="zh-CN"/>
        </w:rPr>
        <w:t xml:space="preserve">The other issue is whether </w:t>
      </w:r>
      <w:r>
        <w:rPr>
          <w:lang w:eastAsia="zh-CN"/>
        </w:rPr>
        <w:t xml:space="preserve">symbols in </w:t>
      </w:r>
      <w:r>
        <w:rPr>
          <w:rFonts w:hint="eastAsia"/>
          <w:lang w:eastAsia="zh-CN"/>
        </w:rPr>
        <w:t>only one slot</w:t>
      </w:r>
      <w:r>
        <w:rPr>
          <w:lang w:eastAsia="zh-CN"/>
        </w:rPr>
        <w:t xml:space="preserve"> or in entire subframe can be used for SRS transmission for a cell. </w:t>
      </w:r>
      <w:r w:rsidR="00D31A7C">
        <w:rPr>
          <w:lang w:eastAsia="zh-CN"/>
        </w:rPr>
        <w:t xml:space="preserve">If </w:t>
      </w:r>
      <w:r w:rsidR="00663663">
        <w:rPr>
          <w:rFonts w:hint="eastAsia"/>
          <w:lang w:eastAsia="zh-CN"/>
        </w:rPr>
        <w:t>O</w:t>
      </w:r>
      <w:r w:rsidR="00D31A7C">
        <w:rPr>
          <w:lang w:eastAsia="zh-CN"/>
        </w:rPr>
        <w:t>ption2</w:t>
      </w:r>
      <w:r w:rsidR="00544418">
        <w:rPr>
          <w:lang w:eastAsia="zh-CN"/>
        </w:rPr>
        <w:t>,</w:t>
      </w:r>
      <w:r w:rsidR="00D31A7C">
        <w:rPr>
          <w:lang w:eastAsia="zh-CN"/>
        </w:rPr>
        <w:t xml:space="preserve"> all symbols in a subframe for SRS for a cell, is supported while </w:t>
      </w:r>
      <w:r w:rsidR="00D31A7C" w:rsidRPr="004C7A36">
        <w:rPr>
          <w:rFonts w:hint="eastAsia"/>
        </w:rPr>
        <w:t>cell-specific configuration of SRS resources in slot-level granularity</w:t>
      </w:r>
      <w:r w:rsidR="00D31A7C">
        <w:t xml:space="preserve"> is not supported, </w:t>
      </w:r>
      <w:r w:rsidR="00544418">
        <w:t>there would be several issues impacting system performance.</w:t>
      </w:r>
    </w:p>
    <w:p w:rsidR="005F56C5" w:rsidRDefault="00934FC4" w:rsidP="003C439C">
      <w:pPr>
        <w:rPr>
          <w:lang w:eastAsia="zh-CN"/>
        </w:rPr>
      </w:pPr>
      <w:r>
        <w:rPr>
          <w:lang w:eastAsia="zh-CN"/>
        </w:rPr>
        <w:t xml:space="preserve">The first issue is </w:t>
      </w:r>
      <w:r w:rsidR="00EE0986">
        <w:rPr>
          <w:lang w:eastAsia="zh-CN"/>
        </w:rPr>
        <w:t xml:space="preserve">UCI feedback on PUCCH. </w:t>
      </w:r>
      <w:r>
        <w:rPr>
          <w:lang w:eastAsia="zh-CN"/>
        </w:rPr>
        <w:t xml:space="preserve">Considering subframe configuration </w:t>
      </w:r>
      <w:r w:rsidR="00EE0986">
        <w:rPr>
          <w:lang w:eastAsia="zh-CN"/>
        </w:rPr>
        <w:t>2 is widely used in TDD networks</w:t>
      </w:r>
      <w:r>
        <w:rPr>
          <w:lang w:eastAsia="zh-CN"/>
        </w:rPr>
        <w:t xml:space="preserve">, </w:t>
      </w:r>
      <w:r w:rsidR="00544418">
        <w:rPr>
          <w:lang w:eastAsia="zh-CN"/>
        </w:rPr>
        <w:t>it is taken</w:t>
      </w:r>
      <w:r>
        <w:rPr>
          <w:lang w:eastAsia="zh-CN"/>
        </w:rPr>
        <w:t xml:space="preserve"> as an example. </w:t>
      </w:r>
      <w:r w:rsidR="005F56C5">
        <w:rPr>
          <w:lang w:eastAsia="zh-CN"/>
        </w:rPr>
        <w:t>HARQ-ACKs of downlink subframe 8/6/4/5 are feedback using PUCCH on subframe 2, and HARQ-ACKs of downlink subframe 3/1/0/9 are carried by PUCCH on subframe 7</w:t>
      </w:r>
      <w:r>
        <w:rPr>
          <w:lang w:eastAsia="zh-CN"/>
        </w:rPr>
        <w:t>, which is illustrated in Figure 1.</w:t>
      </w:r>
    </w:p>
    <w:p w:rsidR="00936126" w:rsidRPr="00934FC4" w:rsidRDefault="00936126" w:rsidP="003C439C">
      <w:pPr>
        <w:rPr>
          <w:lang w:eastAsia="zh-CN"/>
        </w:rPr>
      </w:pPr>
    </w:p>
    <w:p w:rsidR="00DF7AEB" w:rsidRDefault="00875698" w:rsidP="003C439C">
      <w:pPr>
        <w:rPr>
          <w:lang w:eastAsia="zh-CN"/>
        </w:rPr>
      </w:pPr>
      <w:r>
        <w:rPr>
          <w:rFonts w:hint="eastAsia"/>
          <w:lang w:eastAsia="zh-CN"/>
        </w:rPr>
        <w:t xml:space="preserve"> </w:t>
      </w:r>
      <w:r w:rsidR="00EE0986">
        <w:rPr>
          <w:lang w:eastAsia="zh-CN"/>
        </w:rPr>
        <w:t xml:space="preserve">    </w:t>
      </w:r>
      <w:r w:rsidR="004846EB">
        <w:rPr>
          <w:lang w:eastAsia="zh-CN"/>
        </w:rPr>
        <w:t xml:space="preserve">  </w:t>
      </w:r>
      <w:r w:rsidR="00EE0986">
        <w:rPr>
          <w:lang w:eastAsia="zh-CN"/>
        </w:rPr>
        <w:t xml:space="preserve">D                S               U               </w:t>
      </w:r>
      <w:r w:rsidR="00DF7AEB">
        <w:rPr>
          <w:lang w:eastAsia="zh-CN"/>
        </w:rPr>
        <w:t xml:space="preserve"> </w:t>
      </w:r>
      <w:r w:rsidR="00EE0986">
        <w:rPr>
          <w:lang w:eastAsia="zh-CN"/>
        </w:rPr>
        <w:t xml:space="preserve">D             </w:t>
      </w:r>
      <w:r w:rsidR="00DF7AEB">
        <w:rPr>
          <w:lang w:eastAsia="zh-CN"/>
        </w:rPr>
        <w:t xml:space="preserve"> D              </w:t>
      </w:r>
      <w:r w:rsidR="00EE0986">
        <w:rPr>
          <w:lang w:eastAsia="zh-CN"/>
        </w:rPr>
        <w:t xml:space="preserve">D             </w:t>
      </w:r>
      <w:r w:rsidR="00DF7AEB">
        <w:rPr>
          <w:lang w:eastAsia="zh-CN"/>
        </w:rPr>
        <w:t xml:space="preserve"> </w:t>
      </w:r>
      <w:r w:rsidR="00EE0986">
        <w:rPr>
          <w:lang w:eastAsia="zh-CN"/>
        </w:rPr>
        <w:t xml:space="preserve">S               </w:t>
      </w:r>
      <w:r w:rsidR="00DF7AEB">
        <w:rPr>
          <w:lang w:eastAsia="zh-CN"/>
        </w:rPr>
        <w:t xml:space="preserve">  </w:t>
      </w:r>
      <w:r w:rsidR="00EE0986">
        <w:rPr>
          <w:lang w:eastAsia="zh-CN"/>
        </w:rPr>
        <w:t xml:space="preserve">U               </w:t>
      </w:r>
      <w:r w:rsidR="00DF7AEB">
        <w:rPr>
          <w:lang w:eastAsia="zh-CN"/>
        </w:rPr>
        <w:t xml:space="preserve"> </w:t>
      </w:r>
      <w:r w:rsidR="00EE0986">
        <w:rPr>
          <w:lang w:eastAsia="zh-CN"/>
        </w:rPr>
        <w:t xml:space="preserve">D            </w:t>
      </w:r>
      <w:r w:rsidR="00DF7AEB">
        <w:rPr>
          <w:lang w:eastAsia="zh-CN"/>
        </w:rPr>
        <w:t xml:space="preserve">  </w:t>
      </w:r>
      <w:r w:rsidR="00EE0986">
        <w:rPr>
          <w:lang w:eastAsia="zh-CN"/>
        </w:rPr>
        <w:t>D</w:t>
      </w:r>
    </w:p>
    <w:tbl>
      <w:tblPr>
        <w:tblStyle w:val="TableGrid"/>
        <w:tblW w:w="9779" w:type="dxa"/>
        <w:tblLayout w:type="fixed"/>
        <w:tblLook w:val="04A0" w:firstRow="1" w:lastRow="0" w:firstColumn="1" w:lastColumn="0" w:noHBand="0" w:noVBand="1"/>
      </w:tblPr>
      <w:tblGrid>
        <w:gridCol w:w="930"/>
        <w:gridCol w:w="930"/>
        <w:gridCol w:w="1166"/>
        <w:gridCol w:w="931"/>
        <w:gridCol w:w="931"/>
        <w:gridCol w:w="931"/>
        <w:gridCol w:w="931"/>
        <w:gridCol w:w="1167"/>
        <w:gridCol w:w="931"/>
        <w:gridCol w:w="931"/>
      </w:tblGrid>
      <w:tr w:rsidR="004846EB" w:rsidTr="00002020">
        <w:trPr>
          <w:trHeight w:val="247"/>
        </w:trPr>
        <w:tc>
          <w:tcPr>
            <w:tcW w:w="930" w:type="dxa"/>
            <w:shd w:val="clear" w:color="auto" w:fill="00B0F0"/>
          </w:tcPr>
          <w:p w:rsidR="00EE0986" w:rsidRDefault="004846EB" w:rsidP="004846EB">
            <w:pPr>
              <w:jc w:val="center"/>
              <w:rPr>
                <w:lang w:eastAsia="zh-CN"/>
              </w:rPr>
            </w:pPr>
            <w:r>
              <w:rPr>
                <w:rFonts w:hint="eastAsia"/>
                <w:lang w:eastAsia="zh-CN"/>
              </w:rPr>
              <w:t>0</w:t>
            </w:r>
          </w:p>
        </w:tc>
        <w:tc>
          <w:tcPr>
            <w:tcW w:w="930" w:type="dxa"/>
            <w:shd w:val="clear" w:color="auto" w:fill="D99594" w:themeFill="accent2" w:themeFillTint="99"/>
          </w:tcPr>
          <w:p w:rsidR="00EE0986" w:rsidRDefault="004846EB" w:rsidP="004846EB">
            <w:pPr>
              <w:jc w:val="center"/>
              <w:rPr>
                <w:lang w:eastAsia="zh-CN"/>
              </w:rPr>
            </w:pPr>
            <w:r>
              <w:rPr>
                <w:rFonts w:hint="eastAsia"/>
                <w:lang w:eastAsia="zh-CN"/>
              </w:rPr>
              <w:t>1</w:t>
            </w:r>
          </w:p>
        </w:tc>
        <w:tc>
          <w:tcPr>
            <w:tcW w:w="1166" w:type="dxa"/>
            <w:shd w:val="clear" w:color="auto" w:fill="76923C" w:themeFill="accent3" w:themeFillShade="BF"/>
          </w:tcPr>
          <w:p w:rsidR="00EE0986" w:rsidRDefault="004846EB" w:rsidP="004846EB">
            <w:pPr>
              <w:jc w:val="center"/>
              <w:rPr>
                <w:lang w:eastAsia="zh-CN"/>
              </w:rPr>
            </w:pPr>
            <w:r>
              <w:rPr>
                <w:rFonts w:hint="eastAsia"/>
                <w:lang w:eastAsia="zh-CN"/>
              </w:rPr>
              <w:t>2</w:t>
            </w:r>
          </w:p>
          <w:p w:rsidR="00DF7AEB" w:rsidRDefault="00DF7AEB" w:rsidP="004846EB">
            <w:pPr>
              <w:jc w:val="center"/>
              <w:rPr>
                <w:lang w:eastAsia="zh-CN"/>
              </w:rPr>
            </w:pPr>
            <w:r w:rsidRPr="005F56C5">
              <w:rPr>
                <w:rFonts w:hint="eastAsia"/>
                <w:sz w:val="18"/>
                <w:lang w:eastAsia="zh-CN"/>
              </w:rPr>
              <w:t>ACK</w:t>
            </w:r>
            <w:r>
              <w:rPr>
                <w:sz w:val="18"/>
                <w:lang w:eastAsia="zh-CN"/>
              </w:rPr>
              <w:t xml:space="preserve"> </w:t>
            </w:r>
            <w:r>
              <w:rPr>
                <w:rFonts w:hint="eastAsia"/>
                <w:sz w:val="18"/>
                <w:lang w:eastAsia="zh-CN"/>
              </w:rPr>
              <w:t>of SF</w:t>
            </w:r>
            <w:r w:rsidRPr="005F56C5">
              <w:rPr>
                <w:rFonts w:hint="eastAsia"/>
                <w:sz w:val="18"/>
                <w:lang w:eastAsia="zh-CN"/>
              </w:rPr>
              <w:t>(</w:t>
            </w:r>
            <w:r w:rsidRPr="005F56C5">
              <w:rPr>
                <w:sz w:val="18"/>
                <w:lang w:eastAsia="zh-CN"/>
              </w:rPr>
              <w:t>8,6,4,5</w:t>
            </w:r>
            <w:r>
              <w:rPr>
                <w:rFonts w:hint="eastAsia"/>
                <w:lang w:eastAsia="zh-CN"/>
              </w:rPr>
              <w:t>)</w:t>
            </w:r>
          </w:p>
        </w:tc>
        <w:tc>
          <w:tcPr>
            <w:tcW w:w="931" w:type="dxa"/>
            <w:shd w:val="clear" w:color="auto" w:fill="00B0F0"/>
          </w:tcPr>
          <w:p w:rsidR="00EE0986" w:rsidRDefault="004846EB" w:rsidP="004846EB">
            <w:pPr>
              <w:jc w:val="center"/>
              <w:rPr>
                <w:lang w:eastAsia="zh-CN"/>
              </w:rPr>
            </w:pPr>
            <w:r>
              <w:rPr>
                <w:rFonts w:hint="eastAsia"/>
                <w:lang w:eastAsia="zh-CN"/>
              </w:rPr>
              <w:t>3</w:t>
            </w:r>
          </w:p>
        </w:tc>
        <w:tc>
          <w:tcPr>
            <w:tcW w:w="931" w:type="dxa"/>
            <w:shd w:val="clear" w:color="auto" w:fill="00B0F0"/>
          </w:tcPr>
          <w:p w:rsidR="00EE0986" w:rsidRDefault="004846EB" w:rsidP="004846EB">
            <w:pPr>
              <w:jc w:val="center"/>
              <w:rPr>
                <w:lang w:eastAsia="zh-CN"/>
              </w:rPr>
            </w:pPr>
            <w:r>
              <w:rPr>
                <w:rFonts w:hint="eastAsia"/>
                <w:lang w:eastAsia="zh-CN"/>
              </w:rPr>
              <w:t>4</w:t>
            </w:r>
          </w:p>
        </w:tc>
        <w:tc>
          <w:tcPr>
            <w:tcW w:w="931" w:type="dxa"/>
            <w:shd w:val="clear" w:color="auto" w:fill="00B0F0"/>
          </w:tcPr>
          <w:p w:rsidR="00EE0986" w:rsidRDefault="004846EB" w:rsidP="004846EB">
            <w:pPr>
              <w:jc w:val="center"/>
              <w:rPr>
                <w:lang w:eastAsia="zh-CN"/>
              </w:rPr>
            </w:pPr>
            <w:r>
              <w:rPr>
                <w:rFonts w:hint="eastAsia"/>
                <w:lang w:eastAsia="zh-CN"/>
              </w:rPr>
              <w:t>5</w:t>
            </w:r>
          </w:p>
        </w:tc>
        <w:tc>
          <w:tcPr>
            <w:tcW w:w="931" w:type="dxa"/>
            <w:shd w:val="clear" w:color="auto" w:fill="D99594" w:themeFill="accent2" w:themeFillTint="99"/>
          </w:tcPr>
          <w:p w:rsidR="00EE0986" w:rsidRDefault="004846EB" w:rsidP="004846EB">
            <w:pPr>
              <w:jc w:val="center"/>
              <w:rPr>
                <w:lang w:eastAsia="zh-CN"/>
              </w:rPr>
            </w:pPr>
            <w:r>
              <w:rPr>
                <w:rFonts w:hint="eastAsia"/>
                <w:lang w:eastAsia="zh-CN"/>
              </w:rPr>
              <w:t>6</w:t>
            </w:r>
          </w:p>
        </w:tc>
        <w:tc>
          <w:tcPr>
            <w:tcW w:w="1167" w:type="dxa"/>
            <w:shd w:val="clear" w:color="auto" w:fill="76923C" w:themeFill="accent3" w:themeFillShade="BF"/>
          </w:tcPr>
          <w:p w:rsidR="00EE0986" w:rsidRDefault="004846EB" w:rsidP="004846EB">
            <w:pPr>
              <w:jc w:val="center"/>
              <w:rPr>
                <w:lang w:eastAsia="zh-CN"/>
              </w:rPr>
            </w:pPr>
            <w:r>
              <w:rPr>
                <w:rFonts w:hint="eastAsia"/>
                <w:lang w:eastAsia="zh-CN"/>
              </w:rPr>
              <w:t>7</w:t>
            </w:r>
          </w:p>
          <w:p w:rsidR="00DF7AEB" w:rsidRDefault="00DF7AEB" w:rsidP="004846EB">
            <w:pPr>
              <w:jc w:val="center"/>
              <w:rPr>
                <w:lang w:eastAsia="zh-CN"/>
              </w:rPr>
            </w:pPr>
            <w:r w:rsidRPr="005F56C5">
              <w:rPr>
                <w:rFonts w:hint="eastAsia"/>
                <w:sz w:val="18"/>
                <w:lang w:eastAsia="zh-CN"/>
              </w:rPr>
              <w:t>ACK</w:t>
            </w:r>
            <w:r>
              <w:rPr>
                <w:sz w:val="18"/>
                <w:lang w:eastAsia="zh-CN"/>
              </w:rPr>
              <w:t xml:space="preserve"> of SF</w:t>
            </w:r>
            <w:r w:rsidRPr="005F56C5">
              <w:rPr>
                <w:sz w:val="18"/>
                <w:lang w:eastAsia="zh-CN"/>
              </w:rPr>
              <w:t>(3,1,0,9)</w:t>
            </w:r>
            <w:r>
              <w:rPr>
                <w:lang w:eastAsia="zh-CN"/>
              </w:rPr>
              <w:t xml:space="preserve">   </w:t>
            </w:r>
          </w:p>
        </w:tc>
        <w:tc>
          <w:tcPr>
            <w:tcW w:w="931" w:type="dxa"/>
            <w:shd w:val="clear" w:color="auto" w:fill="00B0F0"/>
          </w:tcPr>
          <w:p w:rsidR="00EE0986" w:rsidRDefault="004846EB" w:rsidP="004846EB">
            <w:pPr>
              <w:jc w:val="center"/>
              <w:rPr>
                <w:lang w:eastAsia="zh-CN"/>
              </w:rPr>
            </w:pPr>
            <w:r>
              <w:rPr>
                <w:rFonts w:hint="eastAsia"/>
                <w:lang w:eastAsia="zh-CN"/>
              </w:rPr>
              <w:t>8</w:t>
            </w:r>
          </w:p>
        </w:tc>
        <w:tc>
          <w:tcPr>
            <w:tcW w:w="931" w:type="dxa"/>
            <w:shd w:val="clear" w:color="auto" w:fill="00B0F0"/>
          </w:tcPr>
          <w:p w:rsidR="00EE0986" w:rsidRDefault="004846EB" w:rsidP="004846EB">
            <w:pPr>
              <w:jc w:val="center"/>
              <w:rPr>
                <w:lang w:eastAsia="zh-CN"/>
              </w:rPr>
            </w:pPr>
            <w:r>
              <w:rPr>
                <w:rFonts w:hint="eastAsia"/>
                <w:lang w:eastAsia="zh-CN"/>
              </w:rPr>
              <w:t>9</w:t>
            </w:r>
          </w:p>
        </w:tc>
      </w:tr>
    </w:tbl>
    <w:p w:rsidR="00875698" w:rsidRDefault="004846EB" w:rsidP="004846EB">
      <w:pPr>
        <w:ind w:firstLineChars="800" w:firstLine="1760"/>
        <w:rPr>
          <w:lang w:eastAsia="zh-CN"/>
        </w:rPr>
      </w:pPr>
      <w:r>
        <w:rPr>
          <w:lang w:eastAsia="zh-CN"/>
        </w:rPr>
        <w:t xml:space="preserve">    </w:t>
      </w:r>
      <w:r w:rsidR="00EE0986">
        <w:rPr>
          <w:lang w:eastAsia="zh-CN"/>
        </w:rPr>
        <w:t xml:space="preserve">                                                      </w:t>
      </w:r>
    </w:p>
    <w:p w:rsidR="00875698" w:rsidRPr="006242B2" w:rsidRDefault="006821DB" w:rsidP="005F56C5">
      <w:pPr>
        <w:jc w:val="center"/>
        <w:rPr>
          <w:sz w:val="20"/>
          <w:lang w:eastAsia="zh-CN"/>
        </w:rPr>
      </w:pPr>
      <w:r w:rsidRPr="006821DB">
        <w:rPr>
          <w:sz w:val="18"/>
          <w:lang w:eastAsia="zh-CN"/>
        </w:rPr>
        <w:t>Figure1: HARQ-ACK feedback for TDD subframe configuration 2</w:t>
      </w:r>
    </w:p>
    <w:p w:rsidR="00875698" w:rsidRDefault="005F56C5" w:rsidP="003C439C">
      <w:pPr>
        <w:rPr>
          <w:lang w:eastAsia="zh-CN"/>
        </w:rPr>
      </w:pPr>
      <w:r>
        <w:rPr>
          <w:lang w:eastAsia="zh-CN"/>
        </w:rPr>
        <w:t>I</w:t>
      </w:r>
      <w:r>
        <w:rPr>
          <w:rFonts w:hint="eastAsia"/>
          <w:lang w:eastAsia="zh-CN"/>
        </w:rPr>
        <w:t xml:space="preserve">f </w:t>
      </w:r>
      <w:r w:rsidR="003A1FC0">
        <w:rPr>
          <w:lang w:eastAsia="zh-CN"/>
        </w:rPr>
        <w:t xml:space="preserve">all symbols in </w:t>
      </w:r>
      <w:r>
        <w:rPr>
          <w:lang w:eastAsia="zh-CN"/>
        </w:rPr>
        <w:t>one subframe are configure</w:t>
      </w:r>
      <w:r w:rsidR="00DF7AEB">
        <w:rPr>
          <w:lang w:eastAsia="zh-CN"/>
        </w:rPr>
        <w:t>d</w:t>
      </w:r>
      <w:r>
        <w:rPr>
          <w:lang w:eastAsia="zh-CN"/>
        </w:rPr>
        <w:t xml:space="preserve"> for SRS, e.g., subframe 2, </w:t>
      </w:r>
      <w:r w:rsidR="003A1FC0">
        <w:rPr>
          <w:lang w:eastAsia="zh-CN"/>
        </w:rPr>
        <w:t>the UEs who transmit SRS on subframe2 cannot be scheduled to receive PDSCH on subframe 8/6/4/5, otherwise, SRS transmission would be dropped since</w:t>
      </w:r>
      <w:r w:rsidR="008035C6">
        <w:rPr>
          <w:lang w:eastAsia="zh-CN"/>
        </w:rPr>
        <w:t xml:space="preserve"> it collides with</w:t>
      </w:r>
      <w:r w:rsidR="003A1FC0">
        <w:rPr>
          <w:lang w:eastAsia="zh-CN"/>
        </w:rPr>
        <w:t xml:space="preserve"> HARQ-ACK </w:t>
      </w:r>
      <w:r w:rsidR="008035C6">
        <w:rPr>
          <w:lang w:eastAsia="zh-CN"/>
        </w:rPr>
        <w:t>transmission</w:t>
      </w:r>
      <w:r w:rsidR="003A1FC0">
        <w:rPr>
          <w:lang w:eastAsia="zh-CN"/>
        </w:rPr>
        <w:t xml:space="preserve">. </w:t>
      </w:r>
      <w:r w:rsidR="00792E1B">
        <w:rPr>
          <w:lang w:eastAsia="zh-CN"/>
        </w:rPr>
        <w:t>Obviously, i</w:t>
      </w:r>
      <w:r w:rsidR="00DF7AEB">
        <w:rPr>
          <w:lang w:eastAsia="zh-CN"/>
        </w:rPr>
        <w:t>t would introduce</w:t>
      </w:r>
      <w:r w:rsidR="00792E1B">
        <w:rPr>
          <w:lang w:eastAsia="zh-CN"/>
        </w:rPr>
        <w:t xml:space="preserve"> restriction on</w:t>
      </w:r>
      <w:r w:rsidR="00DF7AEB">
        <w:rPr>
          <w:lang w:eastAsia="zh-CN"/>
        </w:rPr>
        <w:t xml:space="preserve"> </w:t>
      </w:r>
      <w:r w:rsidR="00792E1B">
        <w:rPr>
          <w:lang w:eastAsia="zh-CN"/>
        </w:rPr>
        <w:t xml:space="preserve">downlink user </w:t>
      </w:r>
      <w:r w:rsidR="00DF7AEB">
        <w:rPr>
          <w:lang w:eastAsia="zh-CN"/>
        </w:rPr>
        <w:t>scheduling.</w:t>
      </w:r>
      <w:r w:rsidR="00792E1B">
        <w:rPr>
          <w:lang w:eastAsia="zh-CN"/>
        </w:rPr>
        <w:t xml:space="preserve"> </w:t>
      </w:r>
    </w:p>
    <w:p w:rsidR="00E84A92" w:rsidRDefault="00213E05" w:rsidP="003C439C">
      <w:pPr>
        <w:rPr>
          <w:lang w:eastAsia="zh-CN"/>
        </w:rPr>
      </w:pPr>
      <w:r>
        <w:rPr>
          <w:lang w:eastAsia="zh-CN"/>
        </w:rPr>
        <w:t>The second issue is</w:t>
      </w:r>
      <w:r w:rsidR="00936126">
        <w:rPr>
          <w:lang w:eastAsia="zh-CN"/>
        </w:rPr>
        <w:t xml:space="preserve"> </w:t>
      </w:r>
      <w:r w:rsidR="00E84A92">
        <w:rPr>
          <w:lang w:eastAsia="zh-CN"/>
        </w:rPr>
        <w:t xml:space="preserve">the impact on scheduling PUSCH. </w:t>
      </w:r>
      <w:r w:rsidR="001A3789">
        <w:rPr>
          <w:lang w:eastAsia="zh-CN"/>
        </w:rPr>
        <w:t xml:space="preserve">For instance, </w:t>
      </w:r>
      <w:r w:rsidR="00E84A92">
        <w:rPr>
          <w:lang w:eastAsia="zh-CN"/>
        </w:rPr>
        <w:t xml:space="preserve">subframe 2 </w:t>
      </w:r>
      <w:r w:rsidR="001A3789">
        <w:rPr>
          <w:lang w:eastAsia="zh-CN"/>
        </w:rPr>
        <w:t xml:space="preserve">is </w:t>
      </w:r>
      <w:r w:rsidR="00E84A92">
        <w:rPr>
          <w:lang w:eastAsia="zh-CN"/>
        </w:rPr>
        <w:t>reserved for SRS for a cell. UEs who have UL-SCH transmission have to be scheduled on subframe 7. One drawback of such scheduling restriction is to introduce the delay of UL-SCH transmission. The other</w:t>
      </w:r>
      <w:r w:rsidR="00537F42">
        <w:rPr>
          <w:lang w:eastAsia="zh-CN"/>
        </w:rPr>
        <w:t xml:space="preserve"> drawback is to burden the load of PDCCH since all UL grand have to be carried by PDCCH on subframe 3 in this case. </w:t>
      </w:r>
      <w:r w:rsidR="002B7B7A">
        <w:rPr>
          <w:lang w:eastAsia="zh-CN"/>
        </w:rPr>
        <w:t xml:space="preserve">In addition, </w:t>
      </w:r>
      <w:r w:rsidR="009D4AD6">
        <w:rPr>
          <w:lang w:eastAsia="zh-CN"/>
        </w:rPr>
        <w:t>the retransmission based on PHICH cannot be used for some TDD configurations, because the PUSCH retransmis</w:t>
      </w:r>
      <w:r>
        <w:rPr>
          <w:lang w:eastAsia="zh-CN"/>
        </w:rPr>
        <w:t>sion on SRS subframe will be dropped thus only retransmission scheduled by PDCCH can be used, which further increases PDCCH signaling overhead</w:t>
      </w:r>
      <w:r w:rsidR="002B7B7A">
        <w:rPr>
          <w:lang w:eastAsia="zh-CN"/>
        </w:rPr>
        <w:t xml:space="preserve">. </w:t>
      </w:r>
      <w:r w:rsidR="00537F42">
        <w:rPr>
          <w:lang w:eastAsia="zh-CN"/>
        </w:rPr>
        <w:t xml:space="preserve">All these drawbacks are not preferred from the system performance perspective.  </w:t>
      </w:r>
    </w:p>
    <w:p w:rsidR="00792E1B" w:rsidRDefault="0015432F" w:rsidP="003C439C">
      <w:pPr>
        <w:rPr>
          <w:lang w:eastAsia="zh-CN"/>
        </w:rPr>
      </w:pPr>
      <w:r>
        <w:rPr>
          <w:lang w:eastAsia="zh-CN"/>
        </w:rPr>
        <w:t>The third issue is that</w:t>
      </w:r>
      <w:r w:rsidR="00537F42">
        <w:rPr>
          <w:lang w:eastAsia="zh-CN"/>
        </w:rPr>
        <w:t xml:space="preserve"> only support of all symbols in a subframe for SRS limits the flexibility of </w:t>
      </w:r>
      <w:r w:rsidR="00537F42" w:rsidRPr="00537F42">
        <w:rPr>
          <w:lang w:eastAsia="zh-CN"/>
        </w:rPr>
        <w:t>adjust</w:t>
      </w:r>
      <w:r w:rsidR="001A3789">
        <w:rPr>
          <w:lang w:eastAsia="zh-CN"/>
        </w:rPr>
        <w:t>ing</w:t>
      </w:r>
      <w:r w:rsidR="00537F42">
        <w:rPr>
          <w:lang w:eastAsia="zh-CN"/>
        </w:rPr>
        <w:t xml:space="preserve"> SRS resources occupation. In legacy SRS configuration, o</w:t>
      </w:r>
      <w:r w:rsidR="00CE3541">
        <w:rPr>
          <w:lang w:eastAsia="zh-CN"/>
        </w:rPr>
        <w:t xml:space="preserve">nly the last symbol of a normal subframe can be configured for SRS transmission, which can be </w:t>
      </w:r>
      <w:r w:rsidR="000C3110">
        <w:rPr>
          <w:lang w:eastAsia="zh-CN"/>
        </w:rPr>
        <w:t xml:space="preserve">used </w:t>
      </w:r>
      <w:r w:rsidR="00CE3541">
        <w:rPr>
          <w:lang w:eastAsia="zh-CN"/>
        </w:rPr>
        <w:t xml:space="preserve">to accommodate light downlink traffic. If all symbols in a subframe are for SRS, </w:t>
      </w:r>
      <w:r w:rsidR="000C3110">
        <w:rPr>
          <w:lang w:eastAsia="zh-CN"/>
        </w:rPr>
        <w:t>then the SRS occupation is either the last symbol or the whole subframe</w:t>
      </w:r>
      <w:r w:rsidR="00CE3541">
        <w:rPr>
          <w:lang w:eastAsia="zh-CN"/>
        </w:rPr>
        <w:t>.</w:t>
      </w:r>
      <w:r w:rsidR="000C3110">
        <w:rPr>
          <w:lang w:eastAsia="zh-CN"/>
        </w:rPr>
        <w:t xml:space="preserve"> As a result, the eNB cannot configure the SRS resource smoothly according to the downlink traffic.</w:t>
      </w:r>
      <w:r w:rsidR="003B4F41">
        <w:rPr>
          <w:lang w:eastAsia="zh-CN"/>
        </w:rPr>
        <w:t xml:space="preserve">   </w:t>
      </w:r>
    </w:p>
    <w:p w:rsidR="002C7E8B" w:rsidRDefault="002C7E8B" w:rsidP="0071098E">
      <w:pPr>
        <w:rPr>
          <w:lang w:eastAsia="zh-CN"/>
        </w:rPr>
      </w:pPr>
      <w:r>
        <w:rPr>
          <w:lang w:eastAsia="zh-CN"/>
        </w:rPr>
        <w:t>Moreover, we had provided evaluation results to compare SRS occupation in slot level and su</w:t>
      </w:r>
      <w:r w:rsidR="00F37B25">
        <w:rPr>
          <w:lang w:eastAsia="zh-CN"/>
        </w:rPr>
        <w:t>b</w:t>
      </w:r>
      <w:r>
        <w:rPr>
          <w:lang w:eastAsia="zh-CN"/>
        </w:rPr>
        <w:t xml:space="preserve">frame level [1]. The simulation results </w:t>
      </w:r>
      <w:r w:rsidR="00420199">
        <w:rPr>
          <w:lang w:eastAsia="zh-CN"/>
        </w:rPr>
        <w:t>show</w:t>
      </w:r>
      <w:r>
        <w:rPr>
          <w:lang w:eastAsia="zh-CN"/>
        </w:rPr>
        <w:t xml:space="preserve"> that under the condition of same SRS overhead, slot level SRS has better performance than subframe level SRS allocation for a cell, due to being able to configure shorter period for slot level SRS.</w:t>
      </w:r>
    </w:p>
    <w:p w:rsidR="0083762D" w:rsidRDefault="00C23EF2" w:rsidP="0083762D">
      <w:pPr>
        <w:jc w:val="center"/>
        <w:rPr>
          <w:lang w:eastAsia="zh-CN"/>
        </w:rPr>
      </w:pPr>
      <w:r>
        <w:rPr>
          <w:noProof/>
          <w:lang w:eastAsia="zh-CN"/>
        </w:rPr>
      </w:r>
      <w:r>
        <w:rPr>
          <w:noProof/>
          <w:lang w:eastAsia="zh-CN"/>
        </w:rPr>
        <w:pict>
          <v:group id="画布 7" o:spid="_x0000_s1040" editas="canvas" style="width:473.5pt;height:67pt;mso-position-horizontal-relative:char;mso-position-vertical-relative:line" coordsize="60134,8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134;height:8509;visibility:visible;mso-wrap-style:square">
              <v:fill o:detectmouseclick="t"/>
              <v:path o:connecttype="none"/>
            </v:shape>
            <v:shapetype id="_x0000_t202" coordsize="21600,21600" o:spt="202" path="m,l,21600r21600,l21600,xe">
              <v:stroke joinstyle="miter"/>
              <v:path gradientshapeok="t" o:connecttype="rect"/>
            </v:shapetype>
            <v:shape id="文本框 11" o:spid="_x0000_s1028" type="#_x0000_t202" style="position:absolute;left:38436;top:1168;width:7893;height:22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4n8QA&#10;AADbAAAADwAAAGRycy9kb3ducmV2LnhtbESPQWvCQBSE7wX/w/IK3urGCCVJXaUIQg56aKr0+sg+&#10;k2D2bdxdNf57t1DocZiZb5jlejS9uJHznWUF81kCgri2uuNGweF7+5aB8AFZY2+ZFDzIw3o1eVli&#10;oe2dv+hWhUZECPsCFbQhDIWUvm7JoJ/ZgTh6J+sMhihdI7XDe4SbXqZJ8i4NdhwXWhxo01J9rq5G&#10;wX6TV1mZPtxPvii3VXaZ2112VGr6On5+gAg0hv/wX7vUCtIUfr/EHyB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oeJ/EAAAA2wAAAA8AAAAAAAAAAAAAAAAAmAIAAGRycy9k&#10;b3ducmV2LnhtbFBLBQYAAAAABAAEAPUAAACJAwAAAAA=&#10;" fillcolor="white [3201]" stroked="f" strokeweight=".5pt">
              <v:textbox>
                <w:txbxContent>
                  <w:p w:rsidR="0083762D" w:rsidRDefault="0083762D" w:rsidP="0083762D">
                    <w:pPr>
                      <w:pStyle w:val="NormalWeb"/>
                      <w:spacing w:before="0" w:beforeAutospacing="0" w:after="0" w:afterAutospacing="0"/>
                      <w:jc w:val="both"/>
                    </w:pPr>
                    <w:r>
                      <w:rPr>
                        <w:sz w:val="18"/>
                        <w:szCs w:val="18"/>
                      </w:rPr>
                      <w:t>UL subframe</w:t>
                    </w:r>
                  </w:p>
                </w:txbxContent>
              </v:textbox>
            </v:shape>
            <v:shape id="文本框 11" o:spid="_x0000_s1029" type="#_x0000_t202" style="position:absolute;left:1543;top:1295;width:7893;height:22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rm6MQA&#10;AADbAAAADwAAAGRycy9kb3ducmV2LnhtbESPQWvCQBSE7wX/w/IEb3WTCCVGVxFByKEemrZ4fWSf&#10;STD7Nu5uNf57t1DocZiZb5j1djS9uJHznWUF6TwBQVxb3XGj4Ovz8JqD8AFZY2+ZFDzIw3YzeVlj&#10;oe2dP+hWhUZECPsCFbQhDIWUvm7JoJ/bgTh6Z+sMhihdI7XDe4SbXmZJ8iYNdhwXWhxo31J9qX6M&#10;guN+WeVl9nCn5aI8VPk1te/5t1Kz6bhbgQg0hv/wX7vUCrIUfr/EHyA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65ujEAAAA2wAAAA8AAAAAAAAAAAAAAAAAmAIAAGRycy9k&#10;b3ducmV2LnhtbFBLBQYAAAAABAAEAPUAAACJAwAAAAA=&#10;" fillcolor="white [3201]" stroked="f" strokeweight=".5pt">
              <v:textbox>
                <w:txbxContent>
                  <w:p w:rsidR="0083762D" w:rsidRDefault="0083762D" w:rsidP="0083762D">
                    <w:pPr>
                      <w:pStyle w:val="NormalWeb"/>
                      <w:spacing w:before="0" w:beforeAutospacing="0" w:after="0" w:afterAutospacing="0"/>
                      <w:jc w:val="both"/>
                    </w:pPr>
                    <w:r>
                      <w:rPr>
                        <w:sz w:val="18"/>
                        <w:szCs w:val="18"/>
                      </w:rPr>
                      <w:t>DL subframe</w:t>
                    </w:r>
                  </w:p>
                </w:txbxContent>
              </v:textbox>
            </v:shape>
            <v:shape id="文本框 11" o:spid="_x0000_s1030" type="#_x0000_t202" style="position:absolute;left:30842;top:3435;width:6375;height:4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SyIsEA&#10;AADbAAAADwAAAGRycy9kb3ducmV2LnhtbERPTYvCMBC9L/gfwgje1tQKS61GEUHoYfewdRevQzO2&#10;xWZSk6zWf78RBG/zeJ+z2gymE1dyvrWsYDZNQBBXVrdcK/g57N8zED4ga+wsk4I7edisR28rzLW9&#10;8Tddy1CLGMI+RwVNCH0upa8aMuintieO3Mk6gyFCV0vt8BbDTSfTJPmQBluODQ32tGuoOpd/RsHX&#10;blFmRXp3x8W82JfZZWY/s1+lJuNhuwQRaAgv8dNd6Dg/hccv8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EsiLBAAAA2wAAAA8AAAAAAAAAAAAAAAAAmAIAAGRycy9kb3du&#10;cmV2LnhtbFBLBQYAAAAABAAEAPUAAACGAwAAAAA=&#10;" fillcolor="white [3201]" stroked="f" strokeweight=".5pt">
              <v:textbox>
                <w:txbxContent>
                  <w:p w:rsidR="00555969" w:rsidRDefault="006821DB">
                    <w:pPr>
                      <w:spacing w:after="0"/>
                      <w:rPr>
                        <w:sz w:val="18"/>
                      </w:rPr>
                    </w:pPr>
                    <w:r w:rsidRPr="006821DB">
                      <w:rPr>
                        <w:sz w:val="18"/>
                      </w:rPr>
                      <w:t>PUSCH</w:t>
                    </w:r>
                  </w:p>
                  <w:p w:rsidR="00555969" w:rsidRDefault="006821DB">
                    <w:pPr>
                      <w:spacing w:after="0"/>
                      <w:rPr>
                        <w:sz w:val="18"/>
                      </w:rPr>
                    </w:pPr>
                    <w:r w:rsidRPr="006821DB">
                      <w:rPr>
                        <w:sz w:val="18"/>
                      </w:rPr>
                      <w:t>in UpPTS</w:t>
                    </w:r>
                  </w:p>
                </w:txbxContent>
              </v:textbox>
            </v:shape>
            <v:shape id="文本框 11" o:spid="_x0000_s1031" type="#_x0000_t202" style="position:absolute;left:19774;top:4070;width:5454;height:30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YsVcEA&#10;AADbAAAADwAAAGRycy9kb3ducmV2LnhtbERPTYvCMBC9L/gfwgje1rQKS61GEUHoYfewdRevQzO2&#10;xWZSk6zWf78RBG/zeJ+z2gymE1dyvrWsIJ0mIIgrq1uuFfwc9u8ZCB+QNXaWScGdPGzWo7cV5tre&#10;+JuuZahFDGGfo4ImhD6X0lcNGfRT2xNH7mSdwRChq6V2eIvhppOzJPmQBluODQ32tGuoOpd/RsHX&#10;blFmxezujot5sS+zS2o/s1+lJuNhuwQRaAgv8dNd6Dg/hccv8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WLFXBAAAA2wAAAA8AAAAAAAAAAAAAAAAAmAIAAGRycy9kb3du&#10;cmV2LnhtbFBLBQYAAAAABAAEAPUAAACGAwAAAAA=&#10;" fillcolor="white [3201]" stroked="f" strokeweight=".5pt">
              <v:textbox>
                <w:txbxContent>
                  <w:p w:rsidR="0083762D" w:rsidRPr="0083762D" w:rsidRDefault="006821DB">
                    <w:pPr>
                      <w:rPr>
                        <w:sz w:val="18"/>
                      </w:rPr>
                    </w:pPr>
                    <w:r w:rsidRPr="006821DB">
                      <w:rPr>
                        <w:sz w:val="18"/>
                      </w:rPr>
                      <w:t>DwPTS</w:t>
                    </w:r>
                  </w:p>
                </w:txbxContent>
              </v:textbox>
            </v:shape>
            <v:rect id="矩形 8" o:spid="_x0000_s1032" style="position:absolute;left:19456;top:3540;width:6667;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NnGcEA&#10;AADaAAAADwAAAGRycy9kb3ducmV2LnhtbERPz2vCMBS+C/sfwhO82VQPQzqjOGEgOIVaN9jtkby1&#10;3ZqX0kSt/vXmIHj8+H7Pl71txJk6XztWMElSEMTamZpLBcfiYzwD4QOywcYxKbiSh+XiZTDHzLgL&#10;53Q+hFLEEPYZKqhCaDMpva7Iok9cSxy5X9dZDBF2pTQdXmK4beQ0TV+lxZpjQ4UtrSvS/4eTVUBf&#10;33/57Wer95965XJeh+K92Ck1GvarNxCB+vAUP9wboyBujVfiDZCL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zZxnBAAAA2gAAAA8AAAAAAAAAAAAAAAAAmAIAAGRycy9kb3du&#10;cmV2LnhtbFBLBQYAAAAABAAEAPUAAACGAwAAAAA=&#10;" filled="f" strokecolor="#243f60 [1604]" strokeweight="2pt"/>
            <v:rect id="矩形 15" o:spid="_x0000_s1033" style="position:absolute;left:30717;top:3562;width:6668;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LGBcIA&#10;AADbAAAADwAAAGRycy9kb3ducmV2LnhtbERP32vCMBB+F/Y/hBv4pukGjlGN4oSBoBNqN8G3Iznb&#10;anMpTdTqX78Ig73dx/fzJrPO1uJCra8cK3gZJiCItTMVFwq+88/BOwgfkA3WjknBjTzMpk+9CabG&#10;XTmjyzYUIoawT1FBGUKTSul1SRb90DXEkTu41mKIsC2kafEaw20tX5PkTVqsODaU2NCiJH3anq0C&#10;+tkds/t+pTdrPXcZL0L+kX8p1X/u5mMQgbrwL/5zL02cP4LHL/EA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sYFwgAAANsAAAAPAAAAAAAAAAAAAAAAAJgCAABkcnMvZG93&#10;bnJldi54bWxQSwUGAAAAAAQABAD1AAAAhwMAAAAA&#10;" filled="f" strokecolor="#243f60 [1604]" strokeweight="2pt"/>
            <v:rect id="矩形 16" o:spid="_x0000_s1034" style="position:absolute;left:26209;top:3540;width:4423;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BYcsMA&#10;AADbAAAADwAAAGRycy9kb3ducmV2LnhtbERPTWvCQBC9C/6HZQq96aY9iERXSQNCoa0QUwVvw+6Y&#10;xGZnQ3arqb/eLRR6m8f7nOV6sK24UO8bxwqepgkIYu1Mw5WCz3IzmYPwAdlg65gU/JCH9Wo8WmJq&#10;3JULuuxCJWII+xQV1CF0qZRe12TRT11HHLmT6y2GCPtKmh6vMdy28jlJZtJiw7Ghxo7ymvTX7tsq&#10;oP3hXNyOb3r7rjNXcB7Kl/JDqceHIVuACDSEf/Gf+9XE+TP4/SUe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BYcsMAAADbAAAADwAAAAAAAAAAAAAAAACYAgAAZHJzL2Rv&#10;d25yZXYueG1sUEsFBgAAAAAEAAQA9QAAAIgDAAAAAA==&#10;" filled="f" strokecolor="#243f60 [1604]" strokeweight="2pt"/>
            <v:shape id="文本框 11" o:spid="_x0000_s1035" type="#_x0000_t202" style="position:absolute;left:18878;top:908;width:17609;height:22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RusEA&#10;AADbAAAADwAAAGRycy9kb3ducmV2LnhtbERPTYvCMBC9L/gfwgje1lQXdms1ighCD3rYqngdmrEt&#10;NpOaZLX+e7OwsLd5vM9ZrHrTijs531hWMBknIIhLqxuuFBwP2/cUhA/IGlvLpOBJHlbLwdsCM20f&#10;/E33IlQihrDPUEEdQpdJ6cuaDPqx7Ygjd7HOYIjQVVI7fMRw08ppknxKgw3Hhho72tRUXosfo2C/&#10;mRVpPn268+wj3xbpbWJ36Ump0bBfz0EE6sO/+M+d6zj/C35/iQf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zEbrBAAAA2wAAAA8AAAAAAAAAAAAAAAAAmAIAAGRycy9kb3du&#10;cmV2LnhtbFBLBQYAAAAABAAEAPUAAACGAwAAAAA=&#10;" fillcolor="white [3201]" stroked="f" strokeweight=".5pt">
              <v:textbox>
                <w:txbxContent>
                  <w:p w:rsidR="0083762D" w:rsidRPr="0083762D" w:rsidRDefault="0083762D" w:rsidP="0083762D">
                    <w:pPr>
                      <w:pStyle w:val="NormalWeb"/>
                      <w:spacing w:before="0" w:beforeAutospacing="0" w:after="0" w:afterAutospacing="0"/>
                      <w:jc w:val="both"/>
                    </w:pPr>
                    <w:r w:rsidRPr="0083762D">
                      <w:rPr>
                        <w:sz w:val="18"/>
                        <w:szCs w:val="18"/>
                      </w:rPr>
                      <w:t>Special subframe configuration 10</w:t>
                    </w:r>
                  </w:p>
                </w:txbxContent>
              </v:textbox>
            </v:shape>
            <v:rect id="矩形 18" o:spid="_x0000_s1036" style="position:absolute;left:19367;top:3562;width:18018;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nGDsIA&#10;AADbAAAADwAAAGRycy9kb3ducmV2LnhtbESPT2sCMRDF7wW/Qxiht5q1iJatUURb6NV/tMdhM+4u&#10;JpNlk2r89s5B8DbDe/Peb+bL7J26UB/bwAbGowIUcRVsy7WBw/777QNUTMgWXWAycKMIy8XgZY6l&#10;DVfe0mWXaiUhHEs00KTUlVrHqiGPcRQ6YtFOofeYZO1rbXu8Srh3+r0optpjy9LQYEfrhqrz7t8b&#10;0EWcfP3Wm8lsf1sdg2uz+ztnY16HefUJKlFOT/Pj+scKvsDKLzKAXt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acYOwgAAANsAAAAPAAAAAAAAAAAAAAAAAJgCAABkcnMvZG93&#10;bnJldi54bWxQSwUGAAAAAAQABAD1AAAAhwMAAAAA&#10;" filled="f" strokecolor="#92d050" strokeweight="2pt"/>
            <v:rect id="矩形 19" o:spid="_x0000_s1037" style="position:absolute;left:1416;top:3562;width:18015;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jlcAA&#10;AADbAAAADwAAAGRycy9kb3ducmV2LnhtbERPS2vCQBC+F/wPywje6sYifURXEavQq7GlPQ7ZMQnu&#10;zobsmmz+fbcg9DYf33PW22iN6KnzjWMFi3kGgrh0uuFKwef5+PgKwgdkjcYxKRjJw3YzeVhjrt3A&#10;J+qLUIkUwj5HBXUIbS6lL2uy6OeuJU7cxXUWQ4JdJXWHQwq3Rj5l2bO02HBqqLGlfU3ltbhZBTLz&#10;y8N39b58OY+7L2eaaH6uUanZNO5WIALF8C++uz90mv8Gf7+k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yVjlcAAAADbAAAADwAAAAAAAAAAAAAAAACYAgAAZHJzL2Rvd25y&#10;ZXYueG1sUEsFBgAAAAAEAAQA9QAAAIUDAAAAAA==&#10;" filled="f" strokecolor="#92d050" strokeweight="2pt"/>
            <v:rect id="矩形 20" o:spid="_x0000_s1038" style="position:absolute;left:37487;top:3562;width:18014;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MAtb8A&#10;AADbAAAADwAAAGRycy9kb3ducmV2LnhtbERPz2vCMBS+D/wfwht4m+mkbNIZRZyCV6uix0fz1haT&#10;l9JkNv3vzWGw48f3e7mO1ogH9b51rOB9loEgrpxuuVZwPu3fFiB8QNZoHJOCkTysV5OXJRbaDXyk&#10;RxlqkULYF6igCaErpPRVQxb9zHXEiftxvcWQYF9L3eOQwq2R8yz7kBZbTg0NdrRtqLqXv1aBzHy+&#10;u9bf+edp3FycaaO53aNS09e4+QIRKIZ/8Z/7oBXM0/r0Jf0AuXo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cwC1vwAAANsAAAAPAAAAAAAAAAAAAAAAAJgCAABkcnMvZG93bnJl&#10;di54bWxQSwUGAAAAAAQABAD1AAAAhAMAAAAA&#10;" filled="f" strokecolor="#92d050" strokeweight="2pt"/>
            <v:shape id="文本框 11" o:spid="_x0000_s1039" type="#_x0000_t202" style="position:absolute;left:26562;top:4070;width:3295;height:30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TdBMQA&#10;AADbAAAADwAAAGRycy9kb3ducmV2LnhtbESPQWvCQBSE74L/YXlCb7oxQkmiq4gg5NAemlp6fWSf&#10;STD7Nu6uGv99t1DocZiZb5jNbjS9uJPznWUFy0UCgri2uuNGwenzOM9A+ICssbdMCp7kYbedTjZY&#10;aPvgD7pXoRERwr5ABW0IQyGlr1sy6Bd2II7e2TqDIUrXSO3wEeGml2mSvEqDHceFFgc6tFRfqptR&#10;8H7Iq6xMn+47X5XHKrsu7Vv2pdTLbNyvQQQaw3/4r11qBekKfr/EH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k3QTEAAAA2wAAAA8AAAAAAAAAAAAAAAAAmAIAAGRycy9k&#10;b3ducmV2LnhtbFBLBQYAAAAABAAEAPUAAACJAwAAAAA=&#10;" fillcolor="white [3201]" stroked="f" strokeweight=".5pt">
              <v:textbox>
                <w:txbxContent>
                  <w:p w:rsidR="008A3BCA" w:rsidRPr="008A3BCA" w:rsidRDefault="008A3BCA" w:rsidP="008A3BCA">
                    <w:pPr>
                      <w:pStyle w:val="NormalWeb"/>
                      <w:spacing w:before="0" w:beforeAutospacing="0" w:after="120" w:afterAutospacing="0"/>
                      <w:jc w:val="both"/>
                    </w:pPr>
                    <w:r w:rsidRPr="008A3BCA">
                      <w:rPr>
                        <w:sz w:val="18"/>
                        <w:szCs w:val="18"/>
                      </w:rPr>
                      <w:t>GP</w:t>
                    </w:r>
                  </w:p>
                </w:txbxContent>
              </v:textbox>
            </v:shape>
            <w10:wrap type="none"/>
            <w10:anchorlock/>
          </v:group>
        </w:pict>
      </w:r>
    </w:p>
    <w:p w:rsidR="0083762D" w:rsidRPr="0083762D" w:rsidRDefault="0083762D" w:rsidP="0083762D">
      <w:pPr>
        <w:jc w:val="center"/>
        <w:rPr>
          <w:sz w:val="18"/>
          <w:lang w:eastAsia="zh-CN"/>
        </w:rPr>
      </w:pPr>
      <w:r w:rsidRPr="0083762D">
        <w:rPr>
          <w:sz w:val="18"/>
          <w:lang w:eastAsia="zh-CN"/>
        </w:rPr>
        <w:t>Figure 2: PUSCH in UpPTS transmission</w:t>
      </w:r>
    </w:p>
    <w:p w:rsidR="0071098E" w:rsidRDefault="0071098E" w:rsidP="0071098E">
      <w:r>
        <w:rPr>
          <w:lang w:eastAsia="zh-CN"/>
        </w:rPr>
        <w:t xml:space="preserve">Based on the above discussion, </w:t>
      </w:r>
      <w:r w:rsidR="00EA4530">
        <w:rPr>
          <w:rFonts w:hint="eastAsia"/>
          <w:lang w:eastAsia="zh-CN"/>
        </w:rPr>
        <w:t>O</w:t>
      </w:r>
      <w:r w:rsidRPr="004C7A36">
        <w:rPr>
          <w:rFonts w:hint="eastAsia"/>
        </w:rPr>
        <w:t>ption 1</w:t>
      </w:r>
      <w:r w:rsidR="000E4C7F">
        <w:t xml:space="preserve"> is preferred</w:t>
      </w:r>
      <w:r>
        <w:t>, i.e.,</w:t>
      </w:r>
      <w:r>
        <w:rPr>
          <w:rFonts w:hint="eastAsia"/>
        </w:rPr>
        <w:t xml:space="preserve"> a</w:t>
      </w:r>
      <w:r w:rsidRPr="004C7A36">
        <w:rPr>
          <w:rFonts w:hint="eastAsia"/>
        </w:rPr>
        <w:t>ll symbols in only one slot of one subframe can be used for SRS from cell perspective</w:t>
      </w:r>
      <w:r w:rsidR="001A3789">
        <w:t>.</w:t>
      </w:r>
      <w:r>
        <w:t xml:space="preserve"> </w:t>
      </w:r>
      <w:r w:rsidR="001A3789">
        <w:t>As well</w:t>
      </w:r>
      <w:r w:rsidR="00EA4530">
        <w:rPr>
          <w:rFonts w:hint="eastAsia"/>
          <w:lang w:eastAsia="zh-CN"/>
        </w:rPr>
        <w:t>,</w:t>
      </w:r>
      <w:r>
        <w:t xml:space="preserve"> the </w:t>
      </w:r>
      <w:r w:rsidRPr="004C7A36">
        <w:rPr>
          <w:rFonts w:hint="eastAsia"/>
        </w:rPr>
        <w:t>cell-specific configuration of SRS resources in slot-level granularity</w:t>
      </w:r>
      <w:r w:rsidRPr="004C7A36">
        <w:t xml:space="preserve"> is required</w:t>
      </w:r>
      <w:r>
        <w:t>.</w:t>
      </w:r>
      <w:r w:rsidR="00261553">
        <w:t xml:space="preserve"> In this way, the PUSCH in UpPTS (in R14 WI uplink capability enhancement) can be re-used for the other slot.</w:t>
      </w:r>
      <w:r w:rsidR="00E97573">
        <w:t xml:space="preserve"> The PUSCH in UpPTS transmission is </w:t>
      </w:r>
      <w:r w:rsidR="00671494">
        <w:t>illustrated</w:t>
      </w:r>
      <w:r w:rsidR="00E97573">
        <w:t xml:space="preserve"> in Figure 2</w:t>
      </w:r>
      <w:r w:rsidR="008A3BCA">
        <w:t>, where the</w:t>
      </w:r>
      <w:r w:rsidR="00F01668">
        <w:t xml:space="preserve"> PUSCH rate match around the</w:t>
      </w:r>
      <w:r w:rsidR="008A3BCA">
        <w:t xml:space="preserve"> DwPTS and GP</w:t>
      </w:r>
      <w:r w:rsidR="00E97573">
        <w:t>.</w:t>
      </w:r>
    </w:p>
    <w:p w:rsidR="0071098E" w:rsidRPr="00D43794" w:rsidRDefault="0071098E" w:rsidP="0071098E">
      <w:pPr>
        <w:rPr>
          <w:rFonts w:eastAsiaTheme="minorEastAsia"/>
          <w:b/>
          <w:lang w:eastAsia="zh-CN"/>
        </w:rPr>
      </w:pPr>
      <w:r>
        <w:rPr>
          <w:rFonts w:eastAsiaTheme="minorEastAsia"/>
          <w:b/>
          <w:lang w:eastAsia="zh-CN"/>
        </w:rPr>
        <w:t>Proposal</w:t>
      </w:r>
      <w:r w:rsidR="009328C4">
        <w:rPr>
          <w:rFonts w:eastAsiaTheme="minorEastAsia"/>
          <w:b/>
          <w:lang w:eastAsia="zh-CN"/>
        </w:rPr>
        <w:t xml:space="preserve"> </w:t>
      </w:r>
      <w:r>
        <w:rPr>
          <w:rFonts w:eastAsiaTheme="minorEastAsia"/>
          <w:b/>
          <w:lang w:eastAsia="zh-CN"/>
        </w:rPr>
        <w:t>2</w:t>
      </w:r>
      <w:r w:rsidRPr="00D43794">
        <w:rPr>
          <w:rFonts w:eastAsiaTheme="minorEastAsia"/>
          <w:b/>
          <w:lang w:eastAsia="zh-CN"/>
        </w:rPr>
        <w:t>: Support</w:t>
      </w:r>
      <w:r>
        <w:rPr>
          <w:rFonts w:eastAsiaTheme="minorEastAsia"/>
          <w:b/>
          <w:lang w:eastAsia="zh-CN"/>
        </w:rPr>
        <w:t xml:space="preserve"> the configuration of</w:t>
      </w:r>
      <w:r w:rsidRPr="00D43794">
        <w:rPr>
          <w:rFonts w:eastAsiaTheme="minorEastAsia"/>
          <w:b/>
          <w:lang w:eastAsia="zh-CN"/>
        </w:rPr>
        <w:t xml:space="preserve"> </w:t>
      </w:r>
      <w:r w:rsidRPr="0071098E">
        <w:rPr>
          <w:rFonts w:eastAsiaTheme="minorEastAsia" w:hint="eastAsia"/>
          <w:b/>
          <w:lang w:eastAsia="zh-CN"/>
        </w:rPr>
        <w:t xml:space="preserve">all symbols in only one slot of </w:t>
      </w:r>
      <w:r w:rsidR="00F37B25">
        <w:rPr>
          <w:rFonts w:eastAsiaTheme="minorEastAsia"/>
          <w:b/>
          <w:lang w:eastAsia="zh-CN"/>
        </w:rPr>
        <w:t>a</w:t>
      </w:r>
      <w:r w:rsidR="00F37B25" w:rsidRPr="0071098E">
        <w:rPr>
          <w:rFonts w:eastAsiaTheme="minorEastAsia" w:hint="eastAsia"/>
          <w:b/>
          <w:lang w:eastAsia="zh-CN"/>
        </w:rPr>
        <w:t xml:space="preserve"> </w:t>
      </w:r>
      <w:r w:rsidRPr="0071098E">
        <w:rPr>
          <w:rFonts w:eastAsiaTheme="minorEastAsia" w:hint="eastAsia"/>
          <w:b/>
          <w:lang w:eastAsia="zh-CN"/>
        </w:rPr>
        <w:t>subframe used for SRS from</w:t>
      </w:r>
      <w:r w:rsidR="00F37B25">
        <w:rPr>
          <w:rFonts w:eastAsiaTheme="minorEastAsia"/>
          <w:b/>
          <w:lang w:eastAsia="zh-CN"/>
        </w:rPr>
        <w:t xml:space="preserve"> a</w:t>
      </w:r>
      <w:r w:rsidRPr="0071098E">
        <w:rPr>
          <w:rFonts w:eastAsiaTheme="minorEastAsia" w:hint="eastAsia"/>
          <w:b/>
          <w:lang w:eastAsia="zh-CN"/>
        </w:rPr>
        <w:t xml:space="preserve"> cell perspective</w:t>
      </w:r>
      <w:r>
        <w:rPr>
          <w:rFonts w:eastAsiaTheme="minorEastAsia"/>
          <w:b/>
          <w:lang w:eastAsia="zh-CN"/>
        </w:rPr>
        <w:t xml:space="preserve">. </w:t>
      </w:r>
      <w:r w:rsidR="00D54BA4">
        <w:rPr>
          <w:rFonts w:eastAsiaTheme="minorEastAsia"/>
          <w:b/>
          <w:lang w:eastAsia="zh-CN"/>
        </w:rPr>
        <w:t>T</w:t>
      </w:r>
      <w:r w:rsidRPr="0071098E">
        <w:rPr>
          <w:rFonts w:eastAsiaTheme="minorEastAsia"/>
          <w:b/>
          <w:lang w:eastAsia="zh-CN"/>
        </w:rPr>
        <w:t xml:space="preserve">he </w:t>
      </w:r>
      <w:r w:rsidRPr="0071098E">
        <w:rPr>
          <w:rFonts w:eastAsiaTheme="minorEastAsia" w:hint="eastAsia"/>
          <w:b/>
          <w:lang w:eastAsia="zh-CN"/>
        </w:rPr>
        <w:t>cell-specific configuration of SRS resources in slot-level granularity</w:t>
      </w:r>
      <w:r w:rsidRPr="0071098E">
        <w:rPr>
          <w:rFonts w:eastAsiaTheme="minorEastAsia"/>
          <w:b/>
          <w:lang w:eastAsia="zh-CN"/>
        </w:rPr>
        <w:t xml:space="preserve"> is required</w:t>
      </w:r>
      <w:r w:rsidR="00F37B25">
        <w:rPr>
          <w:rFonts w:eastAsiaTheme="minorEastAsia"/>
          <w:b/>
          <w:lang w:eastAsia="zh-CN"/>
        </w:rPr>
        <w:t xml:space="preserve"> to enable PUCCH/PUSCH rate matching around additional SRS</w:t>
      </w:r>
      <w:r w:rsidR="00002020">
        <w:rPr>
          <w:rFonts w:eastAsiaTheme="minorEastAsia"/>
          <w:b/>
          <w:lang w:eastAsia="zh-CN"/>
        </w:rPr>
        <w:t>.</w:t>
      </w:r>
    </w:p>
    <w:p w:rsidR="0071098E" w:rsidRPr="004C7A36" w:rsidRDefault="0071098E" w:rsidP="0071098E">
      <w:pPr>
        <w:rPr>
          <w:rFonts w:ascii="宋体" w:hAnsi="宋体" w:cs="宋体"/>
          <w:sz w:val="24"/>
        </w:rPr>
      </w:pPr>
    </w:p>
    <w:p w:rsidR="0071098E" w:rsidRDefault="00501340" w:rsidP="0071098E">
      <w:pPr>
        <w:pStyle w:val="Heading2"/>
        <w:tabs>
          <w:tab w:val="clear" w:pos="576"/>
        </w:tabs>
        <w:rPr>
          <w:lang w:eastAsia="ja-JP"/>
        </w:rPr>
      </w:pPr>
      <w:r>
        <w:rPr>
          <w:lang w:eastAsia="ja-JP"/>
        </w:rPr>
        <w:t xml:space="preserve">On coverage enhancement </w:t>
      </w:r>
      <w:r w:rsidR="0071098E">
        <w:rPr>
          <w:lang w:eastAsia="ja-JP"/>
        </w:rPr>
        <w:t>for additional SRS</w:t>
      </w:r>
    </w:p>
    <w:p w:rsidR="00501340" w:rsidRDefault="00501340" w:rsidP="0071098E">
      <w:pPr>
        <w:rPr>
          <w:rFonts w:eastAsiaTheme="minorEastAsia"/>
          <w:lang w:eastAsia="zh-CN"/>
        </w:rPr>
      </w:pPr>
      <w:r>
        <w:rPr>
          <w:rFonts w:eastAsiaTheme="minorEastAsia"/>
          <w:lang w:eastAsia="zh-CN"/>
        </w:rPr>
        <w:t>There are three options for coverage enhancements from last meeting, i.e.,</w:t>
      </w:r>
    </w:p>
    <w:p w:rsidR="00501340" w:rsidRPr="00841466" w:rsidRDefault="00501340" w:rsidP="00501340">
      <w:pPr>
        <w:ind w:leftChars="200" w:left="440"/>
      </w:pPr>
      <w:r>
        <w:t xml:space="preserve">-   </w:t>
      </w:r>
      <w:r w:rsidRPr="00841466">
        <w:rPr>
          <w:rFonts w:hint="eastAsia"/>
        </w:rPr>
        <w:t>Option 1: Frequency hopping within one UL subframe is supported.</w:t>
      </w:r>
    </w:p>
    <w:p w:rsidR="00501340" w:rsidRPr="00841466" w:rsidRDefault="00501340" w:rsidP="00501340">
      <w:pPr>
        <w:ind w:leftChars="200" w:left="440"/>
      </w:pPr>
      <w:r w:rsidRPr="00841466">
        <w:rPr>
          <w:rFonts w:hint="eastAsia"/>
        </w:rPr>
        <w:t>-   Option 2: Repetition within one UL subframe is supported</w:t>
      </w:r>
    </w:p>
    <w:p w:rsidR="00501340" w:rsidRPr="00841466" w:rsidRDefault="00501340" w:rsidP="00501340">
      <w:pPr>
        <w:ind w:leftChars="200" w:left="440"/>
      </w:pPr>
      <w:r w:rsidRPr="00841466">
        <w:rPr>
          <w:rFonts w:hint="eastAsia"/>
        </w:rPr>
        <w:t>-   Option 3: Both frequency hopping and repetition within one UL subframe is supported.</w:t>
      </w:r>
    </w:p>
    <w:p w:rsidR="00501340" w:rsidRDefault="00501340" w:rsidP="0071098E">
      <w:r>
        <w:rPr>
          <w:rFonts w:eastAsiaTheme="minorEastAsia" w:hint="eastAsia"/>
          <w:lang w:eastAsia="zh-CN"/>
        </w:rPr>
        <w:t xml:space="preserve">The </w:t>
      </w:r>
      <w:r>
        <w:rPr>
          <w:rFonts w:eastAsiaTheme="minorEastAsia"/>
          <w:lang w:eastAsia="zh-CN"/>
        </w:rPr>
        <w:t xml:space="preserve">SRS </w:t>
      </w:r>
      <w:r>
        <w:rPr>
          <w:rFonts w:eastAsiaTheme="minorEastAsia" w:hint="eastAsia"/>
          <w:lang w:eastAsia="zh-CN"/>
        </w:rPr>
        <w:t xml:space="preserve">coverage </w:t>
      </w:r>
      <w:r>
        <w:rPr>
          <w:rFonts w:eastAsiaTheme="minorEastAsia"/>
          <w:lang w:eastAsia="zh-CN"/>
        </w:rPr>
        <w:t>enhancement is motivated by the current LTE network</w:t>
      </w:r>
      <w:r w:rsidR="002C7E8B">
        <w:rPr>
          <w:rFonts w:eastAsiaTheme="minorEastAsia"/>
          <w:lang w:eastAsia="zh-CN"/>
        </w:rPr>
        <w:t>s</w:t>
      </w:r>
      <w:r>
        <w:rPr>
          <w:rFonts w:eastAsiaTheme="minorEastAsia"/>
          <w:lang w:eastAsia="zh-CN"/>
        </w:rPr>
        <w:t>, where the channel quality of SRS is not sufficient for some cases</w:t>
      </w:r>
      <w:r w:rsidR="002C7E8B">
        <w:rPr>
          <w:rFonts w:eastAsiaTheme="minorEastAsia"/>
          <w:lang w:eastAsia="zh-CN"/>
        </w:rPr>
        <w:t>, e.g., in cell edge</w:t>
      </w:r>
      <w:r>
        <w:rPr>
          <w:rFonts w:eastAsiaTheme="minorEastAsia"/>
          <w:lang w:eastAsia="zh-CN"/>
        </w:rPr>
        <w:t>. We notice</w:t>
      </w:r>
      <w:r w:rsidR="002C7E8B">
        <w:rPr>
          <w:rFonts w:eastAsiaTheme="minorEastAsia"/>
          <w:lang w:eastAsia="zh-CN"/>
        </w:rPr>
        <w:t xml:space="preserve"> with </w:t>
      </w:r>
      <w:r w:rsidR="00EA4530">
        <w:rPr>
          <w:rFonts w:eastAsiaTheme="minorEastAsia" w:hint="eastAsia"/>
          <w:lang w:eastAsia="zh-CN"/>
        </w:rPr>
        <w:t>O</w:t>
      </w:r>
      <w:r w:rsidR="002C7E8B">
        <w:rPr>
          <w:rFonts w:eastAsiaTheme="minorEastAsia"/>
          <w:lang w:eastAsia="zh-CN"/>
        </w:rPr>
        <w:t>ption 1</w:t>
      </w:r>
      <w:r>
        <w:rPr>
          <w:rFonts w:eastAsiaTheme="minorEastAsia"/>
          <w:lang w:eastAsia="zh-CN"/>
        </w:rPr>
        <w:t xml:space="preserve"> </w:t>
      </w:r>
      <w:r w:rsidR="002C7E8B">
        <w:rPr>
          <w:rFonts w:eastAsiaTheme="minorEastAsia"/>
          <w:lang w:eastAsia="zh-CN"/>
        </w:rPr>
        <w:t xml:space="preserve">the </w:t>
      </w:r>
      <w:r>
        <w:rPr>
          <w:rFonts w:eastAsiaTheme="minorEastAsia"/>
          <w:lang w:eastAsia="zh-CN"/>
        </w:rPr>
        <w:t>coverage</w:t>
      </w:r>
      <w:r w:rsidR="002C7E8B">
        <w:rPr>
          <w:rFonts w:eastAsiaTheme="minorEastAsia"/>
          <w:lang w:eastAsia="zh-CN"/>
        </w:rPr>
        <w:t xml:space="preserve"> of SRS</w:t>
      </w:r>
      <w:r>
        <w:rPr>
          <w:rFonts w:eastAsiaTheme="minorEastAsia"/>
          <w:lang w:eastAsia="zh-CN"/>
        </w:rPr>
        <w:t xml:space="preserve"> is actually</w:t>
      </w:r>
      <w:r w:rsidR="00F539AB">
        <w:rPr>
          <w:rFonts w:eastAsiaTheme="minorEastAsia"/>
          <w:lang w:eastAsia="zh-CN"/>
        </w:rPr>
        <w:t xml:space="preserve"> the</w:t>
      </w:r>
      <w:r>
        <w:rPr>
          <w:rFonts w:eastAsiaTheme="minorEastAsia"/>
          <w:lang w:eastAsia="zh-CN"/>
        </w:rPr>
        <w:t xml:space="preserve"> same to legacy SRS configuration if </w:t>
      </w:r>
      <w:r w:rsidR="002C7E8B">
        <w:rPr>
          <w:rFonts w:eastAsiaTheme="minorEastAsia"/>
          <w:lang w:eastAsia="zh-CN"/>
        </w:rPr>
        <w:t xml:space="preserve">same </w:t>
      </w:r>
      <w:r>
        <w:rPr>
          <w:rFonts w:eastAsiaTheme="minorEastAsia"/>
          <w:lang w:eastAsia="zh-CN"/>
        </w:rPr>
        <w:t xml:space="preserve">frequency hopping band is </w:t>
      </w:r>
      <w:r w:rsidR="002C7E8B">
        <w:rPr>
          <w:rFonts w:eastAsiaTheme="minorEastAsia"/>
          <w:lang w:eastAsia="zh-CN"/>
        </w:rPr>
        <w:t>supported</w:t>
      </w:r>
      <w:r w:rsidR="00A20351">
        <w:rPr>
          <w:rFonts w:eastAsiaTheme="minorEastAsia"/>
          <w:lang w:eastAsia="zh-CN"/>
        </w:rPr>
        <w:t xml:space="preserve"> for new SRS</w:t>
      </w:r>
      <w:r>
        <w:rPr>
          <w:rFonts w:eastAsiaTheme="minorEastAsia"/>
          <w:lang w:eastAsia="zh-CN"/>
        </w:rPr>
        <w:t xml:space="preserve">. The coverage of </w:t>
      </w:r>
      <w:r w:rsidR="00EA4530">
        <w:rPr>
          <w:rFonts w:eastAsiaTheme="minorEastAsia" w:hint="eastAsia"/>
          <w:lang w:eastAsia="zh-CN"/>
        </w:rPr>
        <w:t>O</w:t>
      </w:r>
      <w:r>
        <w:rPr>
          <w:rFonts w:eastAsiaTheme="minorEastAsia"/>
          <w:lang w:eastAsia="zh-CN"/>
        </w:rPr>
        <w:t>ption 2 would be similar to some configuration</w:t>
      </w:r>
      <w:r w:rsidR="002C7E8B">
        <w:rPr>
          <w:rFonts w:eastAsiaTheme="minorEastAsia"/>
          <w:lang w:eastAsia="zh-CN"/>
        </w:rPr>
        <w:t>s</w:t>
      </w:r>
      <w:r>
        <w:rPr>
          <w:rFonts w:eastAsiaTheme="minorEastAsia"/>
          <w:lang w:eastAsia="zh-CN"/>
        </w:rPr>
        <w:t xml:space="preserve"> of SRS frequency hopping</w:t>
      </w:r>
      <w:r w:rsidR="00E969D4">
        <w:rPr>
          <w:rFonts w:eastAsiaTheme="minorEastAsia"/>
          <w:lang w:eastAsia="zh-CN"/>
        </w:rPr>
        <w:t xml:space="preserve"> (</w:t>
      </w:r>
      <w:r w:rsidR="00EA4530">
        <w:rPr>
          <w:rFonts w:eastAsiaTheme="minorEastAsia" w:hint="eastAsia"/>
          <w:lang w:eastAsia="zh-CN"/>
        </w:rPr>
        <w:t>O</w:t>
      </w:r>
      <w:r w:rsidR="002C7E8B">
        <w:rPr>
          <w:rFonts w:eastAsiaTheme="minorEastAsia"/>
          <w:lang w:eastAsia="zh-CN"/>
        </w:rPr>
        <w:t>ption 1</w:t>
      </w:r>
      <w:r w:rsidR="00E969D4">
        <w:rPr>
          <w:rFonts w:eastAsiaTheme="minorEastAsia"/>
          <w:lang w:eastAsia="zh-CN"/>
        </w:rPr>
        <w:t>)</w:t>
      </w:r>
      <w:r>
        <w:rPr>
          <w:rFonts w:eastAsiaTheme="minorEastAsia"/>
          <w:lang w:eastAsia="zh-CN"/>
        </w:rPr>
        <w:t xml:space="preserve"> from the analysis and simulation in [</w:t>
      </w:r>
      <w:r w:rsidR="00E969D4">
        <w:rPr>
          <w:rFonts w:eastAsiaTheme="minorEastAsia"/>
          <w:lang w:eastAsia="zh-CN"/>
        </w:rPr>
        <w:t>2</w:t>
      </w:r>
      <w:r>
        <w:rPr>
          <w:rFonts w:eastAsiaTheme="minorEastAsia"/>
          <w:lang w:eastAsia="zh-CN"/>
        </w:rPr>
        <w:t xml:space="preserve">]. </w:t>
      </w:r>
      <w:r w:rsidR="00F539AB">
        <w:rPr>
          <w:rFonts w:eastAsiaTheme="minorEastAsia"/>
          <w:lang w:eastAsia="zh-CN"/>
        </w:rPr>
        <w:t>Therefore,</w:t>
      </w:r>
      <w:r>
        <w:rPr>
          <w:rFonts w:eastAsiaTheme="minorEastAsia"/>
          <w:lang w:eastAsia="zh-CN"/>
        </w:rPr>
        <w:t xml:space="preserve"> </w:t>
      </w:r>
      <w:r w:rsidR="00EA4530">
        <w:rPr>
          <w:rFonts w:eastAsiaTheme="minorEastAsia" w:hint="eastAsia"/>
          <w:lang w:eastAsia="zh-CN"/>
        </w:rPr>
        <w:t>O</w:t>
      </w:r>
      <w:r>
        <w:rPr>
          <w:rFonts w:eastAsiaTheme="minorEastAsia"/>
          <w:lang w:eastAsia="zh-CN"/>
        </w:rPr>
        <w:t xml:space="preserve">ption1 and </w:t>
      </w:r>
      <w:r w:rsidR="00EA4530">
        <w:rPr>
          <w:rFonts w:eastAsiaTheme="minorEastAsia" w:hint="eastAsia"/>
          <w:lang w:eastAsia="zh-CN"/>
        </w:rPr>
        <w:t>O</w:t>
      </w:r>
      <w:r>
        <w:rPr>
          <w:rFonts w:eastAsiaTheme="minorEastAsia"/>
          <w:lang w:eastAsia="zh-CN"/>
        </w:rPr>
        <w:t>ption 2 can</w:t>
      </w:r>
      <w:r w:rsidR="00F539AB">
        <w:rPr>
          <w:rFonts w:eastAsiaTheme="minorEastAsia"/>
          <w:lang w:eastAsia="zh-CN"/>
        </w:rPr>
        <w:t>not</w:t>
      </w:r>
      <w:r w:rsidR="00A20351">
        <w:rPr>
          <w:rFonts w:eastAsiaTheme="minorEastAsia"/>
          <w:lang w:eastAsia="zh-CN"/>
        </w:rPr>
        <w:t xml:space="preserve"> </w:t>
      </w:r>
      <w:r w:rsidR="00F539AB">
        <w:rPr>
          <w:rFonts w:eastAsiaTheme="minorEastAsia"/>
          <w:lang w:eastAsia="zh-CN"/>
        </w:rPr>
        <w:t xml:space="preserve">quite </w:t>
      </w:r>
      <w:r>
        <w:rPr>
          <w:rFonts w:eastAsiaTheme="minorEastAsia"/>
          <w:lang w:eastAsia="zh-CN"/>
        </w:rPr>
        <w:t xml:space="preserve">improve SRS coverage. To </w:t>
      </w:r>
      <w:r w:rsidR="001F20BF">
        <w:rPr>
          <w:rFonts w:eastAsiaTheme="minorEastAsia"/>
          <w:lang w:eastAsia="zh-CN"/>
        </w:rPr>
        <w:t>fulfill the objectives of the WID</w:t>
      </w:r>
      <w:r>
        <w:rPr>
          <w:rFonts w:eastAsiaTheme="minorEastAsia"/>
          <w:lang w:eastAsia="zh-CN"/>
        </w:rPr>
        <w:t xml:space="preserve">, </w:t>
      </w:r>
      <w:r w:rsidR="00EA4530">
        <w:rPr>
          <w:rFonts w:eastAsiaTheme="minorEastAsia" w:hint="eastAsia"/>
          <w:lang w:eastAsia="zh-CN"/>
        </w:rPr>
        <w:t>O</w:t>
      </w:r>
      <w:r>
        <w:rPr>
          <w:rFonts w:eastAsiaTheme="minorEastAsia"/>
          <w:lang w:eastAsia="zh-CN"/>
        </w:rPr>
        <w:t>ption3</w:t>
      </w:r>
      <w:r w:rsidR="001F20BF">
        <w:rPr>
          <w:rFonts w:eastAsiaTheme="minorEastAsia"/>
          <w:lang w:eastAsia="zh-CN"/>
        </w:rPr>
        <w:t xml:space="preserve"> is preferred</w:t>
      </w:r>
      <w:r>
        <w:rPr>
          <w:rFonts w:eastAsiaTheme="minorEastAsia"/>
          <w:lang w:eastAsia="zh-CN"/>
        </w:rPr>
        <w:t xml:space="preserve">, i.e., </w:t>
      </w:r>
      <w:r>
        <w:rPr>
          <w:rFonts w:hint="eastAsia"/>
        </w:rPr>
        <w:t>b</w:t>
      </w:r>
      <w:r w:rsidRPr="00841466">
        <w:rPr>
          <w:rFonts w:hint="eastAsia"/>
        </w:rPr>
        <w:t xml:space="preserve">oth frequency hopping and repetition within one UL </w:t>
      </w:r>
      <w:r w:rsidR="00D15FAC">
        <w:t>slot</w:t>
      </w:r>
      <w:r w:rsidR="00D15FAC" w:rsidRPr="00841466">
        <w:rPr>
          <w:rFonts w:hint="eastAsia"/>
        </w:rPr>
        <w:t xml:space="preserve"> </w:t>
      </w:r>
      <w:r w:rsidRPr="00841466">
        <w:rPr>
          <w:rFonts w:hint="eastAsia"/>
        </w:rPr>
        <w:t>is supported</w:t>
      </w:r>
      <w:r>
        <w:t>.</w:t>
      </w:r>
    </w:p>
    <w:p w:rsidR="00501340" w:rsidRDefault="00E969D4" w:rsidP="0071098E">
      <w:r>
        <w:t xml:space="preserve">Based the above discussion, </w:t>
      </w:r>
      <w:r w:rsidR="00501340">
        <w:t xml:space="preserve">we have </w:t>
      </w:r>
    </w:p>
    <w:p w:rsidR="0071098E" w:rsidRPr="00501340" w:rsidRDefault="00501340" w:rsidP="0071098E">
      <w:pPr>
        <w:rPr>
          <w:rFonts w:eastAsiaTheme="minorEastAsia"/>
          <w:b/>
          <w:lang w:eastAsia="zh-CN"/>
        </w:rPr>
      </w:pPr>
      <w:r w:rsidRPr="00501340">
        <w:rPr>
          <w:rFonts w:eastAsiaTheme="minorEastAsia"/>
          <w:b/>
          <w:lang w:eastAsia="zh-CN"/>
        </w:rPr>
        <w:t>Proposal</w:t>
      </w:r>
      <w:r w:rsidR="009328C4">
        <w:rPr>
          <w:rFonts w:eastAsiaTheme="minorEastAsia"/>
          <w:b/>
          <w:lang w:eastAsia="zh-CN"/>
        </w:rPr>
        <w:t xml:space="preserve"> </w:t>
      </w:r>
      <w:r w:rsidRPr="00501340">
        <w:rPr>
          <w:rFonts w:eastAsiaTheme="minorEastAsia"/>
          <w:b/>
          <w:lang w:eastAsia="zh-CN"/>
        </w:rPr>
        <w:t xml:space="preserve">3: </w:t>
      </w:r>
      <w:r w:rsidR="00E969D4">
        <w:rPr>
          <w:rFonts w:eastAsiaTheme="minorEastAsia"/>
          <w:b/>
          <w:lang w:eastAsia="zh-CN"/>
        </w:rPr>
        <w:t>S</w:t>
      </w:r>
      <w:r w:rsidRPr="00501340">
        <w:rPr>
          <w:rFonts w:eastAsiaTheme="minorEastAsia"/>
          <w:b/>
          <w:lang w:eastAsia="zh-CN"/>
        </w:rPr>
        <w:t>upport b</w:t>
      </w:r>
      <w:r w:rsidRPr="00501340">
        <w:rPr>
          <w:rFonts w:eastAsiaTheme="minorEastAsia" w:hint="eastAsia"/>
          <w:b/>
          <w:lang w:eastAsia="zh-CN"/>
        </w:rPr>
        <w:t xml:space="preserve">oth frequency hopping and repetition within one UL </w:t>
      </w:r>
      <w:r w:rsidR="00D15FAC">
        <w:rPr>
          <w:rFonts w:eastAsiaTheme="minorEastAsia"/>
          <w:b/>
          <w:lang w:eastAsia="zh-CN"/>
        </w:rPr>
        <w:t>slot</w:t>
      </w:r>
      <w:r>
        <w:rPr>
          <w:rFonts w:eastAsiaTheme="minorEastAsia"/>
          <w:b/>
          <w:lang w:eastAsia="zh-CN"/>
        </w:rPr>
        <w:t>.</w:t>
      </w:r>
    </w:p>
    <w:p w:rsidR="00875698" w:rsidRPr="009328C4" w:rsidRDefault="00875698" w:rsidP="003C439C">
      <w:pPr>
        <w:rPr>
          <w:rFonts w:eastAsia="MS Mincho"/>
          <w:lang w:eastAsia="ja-JP"/>
        </w:rPr>
      </w:pPr>
    </w:p>
    <w:p w:rsidR="00032EC5" w:rsidRDefault="00032EC5" w:rsidP="00032EC5">
      <w:pPr>
        <w:pStyle w:val="Heading2"/>
        <w:tabs>
          <w:tab w:val="clear" w:pos="576"/>
        </w:tabs>
        <w:rPr>
          <w:lang w:eastAsia="ja-JP"/>
        </w:rPr>
      </w:pPr>
      <w:r>
        <w:rPr>
          <w:lang w:eastAsia="ja-JP"/>
        </w:rPr>
        <w:t>On support of SRS antenna switching for additional SRS symbols</w:t>
      </w:r>
    </w:p>
    <w:p w:rsidR="00E969D4" w:rsidRDefault="00002020" w:rsidP="00002020">
      <w:pPr>
        <w:rPr>
          <w:lang w:eastAsia="zh-CN"/>
        </w:rPr>
      </w:pPr>
      <w:r>
        <w:rPr>
          <w:rFonts w:hint="eastAsia"/>
          <w:lang w:eastAsia="zh-CN"/>
        </w:rPr>
        <w:t xml:space="preserve">SRS antenna switching is </w:t>
      </w:r>
      <w:r>
        <w:rPr>
          <w:lang w:eastAsia="zh-CN"/>
        </w:rPr>
        <w:t xml:space="preserve">an important feature to enable eNB to acquire full channel </w:t>
      </w:r>
      <w:r w:rsidR="00E969D4">
        <w:rPr>
          <w:lang w:eastAsia="zh-CN"/>
        </w:rPr>
        <w:t xml:space="preserve">state </w:t>
      </w:r>
      <w:r>
        <w:rPr>
          <w:lang w:eastAsia="zh-CN"/>
        </w:rPr>
        <w:t xml:space="preserve">information when UE has less Tx chain than Rx chain. </w:t>
      </w:r>
      <w:r w:rsidR="00A32E37">
        <w:rPr>
          <w:lang w:eastAsia="zh-CN"/>
        </w:rPr>
        <w:t xml:space="preserve">The performance gain of SRS antenna switching had already been justified in previous LTE </w:t>
      </w:r>
      <w:r w:rsidR="00C758A1">
        <w:rPr>
          <w:lang w:eastAsia="zh-CN"/>
        </w:rPr>
        <w:t xml:space="preserve">release. </w:t>
      </w:r>
      <w:r w:rsidR="00695774">
        <w:rPr>
          <w:lang w:eastAsia="zh-CN"/>
        </w:rPr>
        <w:t>W</w:t>
      </w:r>
      <w:r w:rsidR="00C758A1">
        <w:t xml:space="preserve">e </w:t>
      </w:r>
      <w:r w:rsidR="00695774">
        <w:t>compared the</w:t>
      </w:r>
      <w:r w:rsidR="00D15FAC">
        <w:t xml:space="preserve"> performance between support and not support of SRS antenna switching</w:t>
      </w:r>
      <w:r w:rsidR="00695774">
        <w:t xml:space="preserve"> by evaluation</w:t>
      </w:r>
      <w:r w:rsidR="00D15FAC">
        <w:t>. The baseline is legacy SRS</w:t>
      </w:r>
      <w:r w:rsidR="00C758A1">
        <w:t xml:space="preserve"> </w:t>
      </w:r>
      <w:r w:rsidR="00D15FAC">
        <w:t xml:space="preserve">transmission, where UE transmits SRS on one UL symbol every 5 ms. UE is assumed to support frequency hopping and 1T2R antenna switching. As the comparison, </w:t>
      </w:r>
      <w:r w:rsidR="00E12CCB">
        <w:t xml:space="preserve">up to </w:t>
      </w:r>
      <w:r w:rsidR="00712532">
        <w:t>4</w:t>
      </w:r>
      <w:r w:rsidR="00D15FAC">
        <w:t xml:space="preserve"> OFDM symbols</w:t>
      </w:r>
      <w:r w:rsidR="00E12CCB">
        <w:t xml:space="preserve"> in a subframe</w:t>
      </w:r>
      <w:r w:rsidR="00D15FAC">
        <w:t xml:space="preserve"> ar</w:t>
      </w:r>
      <w:r w:rsidR="00E12CCB">
        <w:t>e allocated for a UE</w:t>
      </w:r>
      <w:r w:rsidR="00712532">
        <w:t xml:space="preserve">, </w:t>
      </w:r>
      <w:r w:rsidR="00E12CCB">
        <w:t>and transmission period of SRS is 5ms as well.</w:t>
      </w:r>
      <w:r w:rsidR="006242B2">
        <w:t xml:space="preserve"> The detailed simulation parameters are provided in </w:t>
      </w:r>
      <w:r w:rsidR="00695774">
        <w:t xml:space="preserve">the </w:t>
      </w:r>
      <w:r w:rsidR="006242B2">
        <w:t xml:space="preserve">Appendix. </w:t>
      </w:r>
      <w:r w:rsidR="00E12CCB">
        <w:t xml:space="preserve">The performance comparison for support and not support of antenna switching is illustrated in Figure </w:t>
      </w:r>
      <w:r w:rsidR="00412141">
        <w:t>3</w:t>
      </w:r>
      <w:r w:rsidR="00E12CCB">
        <w:t>.</w:t>
      </w:r>
    </w:p>
    <w:p w:rsidR="00C758A1" w:rsidRPr="00E12CCB" w:rsidRDefault="00C758A1" w:rsidP="00002020">
      <w:pPr>
        <w:rPr>
          <w:lang w:eastAsia="zh-CN"/>
        </w:rPr>
      </w:pPr>
    </w:p>
    <w:p w:rsidR="00E969D4" w:rsidRDefault="003A5067" w:rsidP="00002020">
      <w:pPr>
        <w:rPr>
          <w:lang w:eastAsia="zh-CN"/>
        </w:rPr>
      </w:pPr>
      <w:r>
        <w:rPr>
          <w:noProof/>
          <w:lang w:eastAsia="zh-CN"/>
        </w:rPr>
        <w:lastRenderedPageBreak/>
        <w:drawing>
          <wp:inline distT="0" distB="0" distL="0" distR="0">
            <wp:extent cx="2869324" cy="172080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9324" cy="1720800"/>
                    </a:xfrm>
                    <a:prstGeom prst="rect">
                      <a:avLst/>
                    </a:prstGeom>
                    <a:noFill/>
                  </pic:spPr>
                </pic:pic>
              </a:graphicData>
            </a:graphic>
          </wp:inline>
        </w:drawing>
      </w:r>
      <w:r>
        <w:rPr>
          <w:noProof/>
          <w:lang w:eastAsia="zh-CN"/>
        </w:rPr>
        <w:drawing>
          <wp:inline distT="0" distB="0" distL="0" distR="0">
            <wp:extent cx="2864580" cy="172192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8072" cy="1730032"/>
                    </a:xfrm>
                    <a:prstGeom prst="rect">
                      <a:avLst/>
                    </a:prstGeom>
                    <a:noFill/>
                  </pic:spPr>
                </pic:pic>
              </a:graphicData>
            </a:graphic>
          </wp:inline>
        </w:drawing>
      </w:r>
    </w:p>
    <w:p w:rsidR="00712532" w:rsidRPr="006242B2" w:rsidRDefault="006821DB" w:rsidP="00712532">
      <w:pPr>
        <w:jc w:val="center"/>
        <w:rPr>
          <w:sz w:val="20"/>
          <w:lang w:eastAsia="zh-CN"/>
        </w:rPr>
      </w:pPr>
      <w:r w:rsidRPr="006821DB">
        <w:rPr>
          <w:sz w:val="18"/>
          <w:lang w:eastAsia="zh-CN"/>
        </w:rPr>
        <w:t xml:space="preserve">Figure </w:t>
      </w:r>
      <w:r w:rsidR="00D60BC8">
        <w:rPr>
          <w:sz w:val="18"/>
          <w:lang w:eastAsia="zh-CN"/>
        </w:rPr>
        <w:t>3</w:t>
      </w:r>
      <w:r w:rsidRPr="006821DB">
        <w:rPr>
          <w:sz w:val="18"/>
          <w:lang w:eastAsia="zh-CN"/>
        </w:rPr>
        <w:t>: Performance comparison between support and not support of antenna switching for additional SRS symbols</w:t>
      </w:r>
    </w:p>
    <w:p w:rsidR="00E969D4" w:rsidRDefault="006242B2" w:rsidP="00002020">
      <w:pPr>
        <w:rPr>
          <w:lang w:eastAsia="zh-CN"/>
        </w:rPr>
      </w:pPr>
      <w:r>
        <w:rPr>
          <w:rFonts w:hint="eastAsia"/>
          <w:lang w:eastAsia="zh-CN"/>
        </w:rPr>
        <w:t>From the simulation results, we observe that if antenna switchin</w:t>
      </w:r>
      <w:r>
        <w:rPr>
          <w:lang w:eastAsia="zh-CN"/>
        </w:rPr>
        <w:t>g for additional</w:t>
      </w:r>
      <w:r w:rsidR="00EB13A9">
        <w:rPr>
          <w:lang w:eastAsia="zh-CN"/>
        </w:rPr>
        <w:t xml:space="preserve"> SRS is not supported, there are</w:t>
      </w:r>
      <w:r w:rsidR="0000374F">
        <w:rPr>
          <w:lang w:eastAsia="zh-CN"/>
        </w:rPr>
        <w:t xml:space="preserve"> even</w:t>
      </w:r>
      <w:r w:rsidR="00EB13A9">
        <w:rPr>
          <w:lang w:eastAsia="zh-CN"/>
        </w:rPr>
        <w:t xml:space="preserve"> about</w:t>
      </w:r>
      <w:r>
        <w:rPr>
          <w:lang w:eastAsia="zh-CN"/>
        </w:rPr>
        <w:t xml:space="preserve"> 20%~30% performance loss on average UPT and 10%~20% performance loss on cell edge UPT, compared with legacy SRS with antenna switching. If antenna switching is su</w:t>
      </w:r>
      <w:r w:rsidR="00EB13A9">
        <w:rPr>
          <w:lang w:eastAsia="zh-CN"/>
        </w:rPr>
        <w:t xml:space="preserve">pported, there are about 18%~25% performance gain on average UPT and 36%~47% performance gain on cell edge UPT over legacy SRS. It is clear that antenna switching should be supported for additional SRS symbols. </w:t>
      </w:r>
    </w:p>
    <w:p w:rsidR="0073687B" w:rsidRDefault="0073687B" w:rsidP="00002020">
      <w:pPr>
        <w:rPr>
          <w:b/>
          <w:lang w:eastAsia="zh-CN"/>
        </w:rPr>
      </w:pPr>
      <w:r w:rsidRPr="0073687B">
        <w:rPr>
          <w:b/>
          <w:lang w:eastAsia="zh-CN"/>
        </w:rPr>
        <w:t>Observation 1: Additional SRS symbols with antenna switching can provide significant performance gain.</w:t>
      </w:r>
    </w:p>
    <w:p w:rsidR="003C5DC4" w:rsidRDefault="003C5DC4" w:rsidP="003C5DC4">
      <w:pPr>
        <w:rPr>
          <w:b/>
        </w:rPr>
      </w:pPr>
      <w:r>
        <w:rPr>
          <w:b/>
        </w:rPr>
        <w:t>Proposal</w:t>
      </w:r>
      <w:r w:rsidR="009328C4">
        <w:rPr>
          <w:b/>
        </w:rPr>
        <w:t xml:space="preserve"> </w:t>
      </w:r>
      <w:r>
        <w:rPr>
          <w:b/>
        </w:rPr>
        <w:t>4</w:t>
      </w:r>
      <w:r w:rsidRPr="001260C9">
        <w:rPr>
          <w:b/>
        </w:rPr>
        <w:t xml:space="preserve">: </w:t>
      </w:r>
      <w:r>
        <w:rPr>
          <w:b/>
        </w:rPr>
        <w:t xml:space="preserve">Support antenna switching when </w:t>
      </w:r>
      <w:r w:rsidR="007753CB">
        <w:rPr>
          <w:b/>
        </w:rPr>
        <w:t>additional SRS symbols</w:t>
      </w:r>
      <w:r>
        <w:rPr>
          <w:b/>
        </w:rPr>
        <w:t xml:space="preserve"> </w:t>
      </w:r>
      <w:r w:rsidR="007753CB">
        <w:rPr>
          <w:b/>
        </w:rPr>
        <w:t xml:space="preserve">are </w:t>
      </w:r>
      <w:r>
        <w:rPr>
          <w:b/>
        </w:rPr>
        <w:t>allocated for the same UE.</w:t>
      </w:r>
    </w:p>
    <w:p w:rsidR="00002020" w:rsidRDefault="00002020" w:rsidP="00002020">
      <w:pPr>
        <w:rPr>
          <w:lang w:eastAsia="zh-CN"/>
        </w:rPr>
      </w:pPr>
      <w:r>
        <w:rPr>
          <w:lang w:eastAsia="zh-CN"/>
        </w:rPr>
        <w:t xml:space="preserve">From the implementation perspective, antenna switching may need some time for </w:t>
      </w:r>
      <w:r w:rsidR="00E969D4">
        <w:rPr>
          <w:lang w:eastAsia="zh-CN"/>
        </w:rPr>
        <w:t xml:space="preserve">hardware </w:t>
      </w:r>
      <w:r>
        <w:rPr>
          <w:lang w:eastAsia="zh-CN"/>
        </w:rPr>
        <w:t xml:space="preserve">preparation, i.e., switching off the PA to source antenna and power ramping to target antenna. In LTE, this time interval was not explicitly defined and left for UE implementation. It is because allocating adjacent UL symbols to one UE only happens for some special SRS configurations, e.g., two adjacent symbols in UpPTS are allocated to the same UE. Via properly eNB scheduling, the impact of lacking preparation time for antenna switching is </w:t>
      </w:r>
      <w:r w:rsidRPr="00900C5F">
        <w:rPr>
          <w:lang w:eastAsia="zh-CN"/>
        </w:rPr>
        <w:t>negligible</w:t>
      </w:r>
      <w:r>
        <w:rPr>
          <w:lang w:eastAsia="zh-CN"/>
        </w:rPr>
        <w:t xml:space="preserve">. </w:t>
      </w:r>
    </w:p>
    <w:p w:rsidR="00002020" w:rsidRDefault="00002020" w:rsidP="00002020">
      <w:r>
        <w:rPr>
          <w:lang w:eastAsia="zh-CN"/>
        </w:rPr>
        <w:t xml:space="preserve">However, when continuous UL symbols are allocated for SRS transmission for a UE, the hardware preparation time should be considered. The same thing happens during discussion on SRS antenna switching in NR Rel-15. The </w:t>
      </w:r>
      <w:r w:rsidRPr="0082319A">
        <w:rPr>
          <w:lang w:eastAsia="zh-CN"/>
        </w:rPr>
        <w:t>LS Reply</w:t>
      </w:r>
      <w:r>
        <w:rPr>
          <w:lang w:eastAsia="zh-CN"/>
        </w:rPr>
        <w:t xml:space="preserve"> from RAN4 [</w:t>
      </w:r>
      <w:r w:rsidR="00EB13A9">
        <w:rPr>
          <w:lang w:eastAsia="zh-CN"/>
        </w:rPr>
        <w:t>3</w:t>
      </w:r>
      <w:r>
        <w:rPr>
          <w:lang w:eastAsia="zh-CN"/>
        </w:rPr>
        <w:t>, R4-1710048] indicate</w:t>
      </w:r>
      <w:r w:rsidRPr="001260C9">
        <w:rPr>
          <w:lang w:eastAsia="zh-CN"/>
        </w:rPr>
        <w:t xml:space="preserve"> that antenna switching time is 15 us</w:t>
      </w:r>
      <w:r>
        <w:rPr>
          <w:lang w:eastAsia="zh-CN"/>
        </w:rPr>
        <w:t xml:space="preserve">ec. Therefore, NR specification defines the </w:t>
      </w:r>
      <w:r w:rsidRPr="00A06147">
        <w:t>minimum guard period for antenna switching</w:t>
      </w:r>
      <w:r>
        <w:t xml:space="preserve">, i.e., 1 symbols for 15/30/60 KHz subcarrier spacing. We propose to introduce the similar mechanism as NR to guarantee the affectivity of SRS antenna switching when adjacent several UL symbols are allocated for the same UE. </w:t>
      </w:r>
    </w:p>
    <w:p w:rsidR="00002020" w:rsidRDefault="00002020" w:rsidP="00002020">
      <w:pPr>
        <w:rPr>
          <w:b/>
        </w:rPr>
      </w:pPr>
      <w:r>
        <w:rPr>
          <w:b/>
        </w:rPr>
        <w:t>Proposal</w:t>
      </w:r>
      <w:r w:rsidR="009328C4">
        <w:rPr>
          <w:b/>
        </w:rPr>
        <w:t xml:space="preserve"> </w:t>
      </w:r>
      <w:r>
        <w:rPr>
          <w:b/>
        </w:rPr>
        <w:t>5</w:t>
      </w:r>
      <w:r w:rsidRPr="001260C9">
        <w:rPr>
          <w:b/>
        </w:rPr>
        <w:t>:</w:t>
      </w:r>
      <w:r>
        <w:rPr>
          <w:rFonts w:hint="eastAsia"/>
          <w:b/>
          <w:lang w:eastAsia="zh-CN"/>
        </w:rPr>
        <w:t xml:space="preserve"> </w:t>
      </w:r>
      <w:r>
        <w:rPr>
          <w:b/>
        </w:rPr>
        <w:t xml:space="preserve">Introduce the guard period for antenna switching </w:t>
      </w:r>
      <w:r w:rsidR="007753CB">
        <w:rPr>
          <w:b/>
        </w:rPr>
        <w:t xml:space="preserve">when additional SRS symbols are </w:t>
      </w:r>
      <w:r>
        <w:rPr>
          <w:b/>
        </w:rPr>
        <w:t>allocated for the same UE</w:t>
      </w:r>
      <w:r w:rsidRPr="001260C9">
        <w:rPr>
          <w:b/>
        </w:rPr>
        <w:t>.</w:t>
      </w:r>
    </w:p>
    <w:p w:rsidR="00002020" w:rsidRPr="001260C9" w:rsidRDefault="00002020" w:rsidP="00002020">
      <w:pPr>
        <w:rPr>
          <w:b/>
        </w:rPr>
      </w:pPr>
    </w:p>
    <w:p w:rsidR="00157FC3" w:rsidRPr="00CF195E" w:rsidRDefault="00747F48" w:rsidP="00CF195E">
      <w:pPr>
        <w:pStyle w:val="Heading1"/>
      </w:pPr>
      <w:r w:rsidRPr="00CF195E">
        <w:t>Conclusion</w:t>
      </w:r>
      <w:r w:rsidR="006B1FD5" w:rsidRPr="00CF195E">
        <w:t>s</w:t>
      </w:r>
    </w:p>
    <w:p w:rsidR="00002020" w:rsidRDefault="00646A68" w:rsidP="006B1FD5">
      <w:pPr>
        <w:rPr>
          <w:rFonts w:eastAsia="MS Mincho"/>
          <w:lang w:eastAsia="ja-JP"/>
        </w:rPr>
      </w:pPr>
      <w:r>
        <w:rPr>
          <w:kern w:val="2"/>
          <w:lang w:val="en-GB" w:eastAsia="zh-CN"/>
        </w:rPr>
        <w:t xml:space="preserve">In this contribution, </w:t>
      </w:r>
      <w:r w:rsidR="00032EC5">
        <w:rPr>
          <w:kern w:val="2"/>
          <w:lang w:val="en-GB" w:eastAsia="zh-CN"/>
        </w:rPr>
        <w:t xml:space="preserve">we mainly discusses </w:t>
      </w:r>
      <w:r w:rsidR="003569A3">
        <w:rPr>
          <w:rFonts w:eastAsia="MS Mincho"/>
          <w:lang w:eastAsia="ja-JP"/>
        </w:rPr>
        <w:t>the aspects related to additional SRS symbols</w:t>
      </w:r>
      <w:r w:rsidR="00002020">
        <w:rPr>
          <w:rFonts w:eastAsia="MS Mincho"/>
          <w:lang w:eastAsia="ja-JP"/>
        </w:rPr>
        <w:t xml:space="preserve">. We have the following </w:t>
      </w:r>
      <w:r w:rsidR="00591F97">
        <w:rPr>
          <w:rFonts w:eastAsia="MS Mincho"/>
          <w:lang w:eastAsia="ja-JP"/>
        </w:rPr>
        <w:t xml:space="preserve">observation and </w:t>
      </w:r>
      <w:r w:rsidR="00002020">
        <w:rPr>
          <w:rFonts w:eastAsia="MS Mincho"/>
          <w:lang w:eastAsia="ja-JP"/>
        </w:rPr>
        <w:t>proposals</w:t>
      </w:r>
      <w:r w:rsidR="00591F97">
        <w:rPr>
          <w:rFonts w:eastAsia="MS Mincho"/>
          <w:lang w:eastAsia="ja-JP"/>
        </w:rPr>
        <w:t>:</w:t>
      </w:r>
    </w:p>
    <w:p w:rsidR="0073687B" w:rsidRPr="0073687B" w:rsidRDefault="009328C4" w:rsidP="0073687B">
      <w:pPr>
        <w:rPr>
          <w:b/>
          <w:lang w:eastAsia="zh-CN"/>
        </w:rPr>
      </w:pPr>
      <w:r>
        <w:rPr>
          <w:b/>
          <w:lang w:eastAsia="zh-CN"/>
        </w:rPr>
        <w:t xml:space="preserve">Observation </w:t>
      </w:r>
      <w:r w:rsidR="00FA4F72" w:rsidRPr="0073687B">
        <w:rPr>
          <w:b/>
          <w:lang w:eastAsia="zh-CN"/>
        </w:rPr>
        <w:t>1: Additional SRS symbols with antenna switching can provide significant performance gain.</w:t>
      </w:r>
    </w:p>
    <w:p w:rsidR="0073687B" w:rsidRDefault="0073687B" w:rsidP="00002020">
      <w:pPr>
        <w:rPr>
          <w:rFonts w:eastAsiaTheme="minorEastAsia"/>
          <w:b/>
          <w:lang w:eastAsia="zh-CN"/>
        </w:rPr>
      </w:pPr>
    </w:p>
    <w:p w:rsidR="00002020" w:rsidRDefault="00A31F19" w:rsidP="00002020">
      <w:pPr>
        <w:rPr>
          <w:rFonts w:eastAsiaTheme="minorEastAsia"/>
          <w:b/>
          <w:lang w:eastAsia="zh-CN"/>
        </w:rPr>
      </w:pPr>
      <w:r w:rsidRPr="00D43794">
        <w:rPr>
          <w:rFonts w:eastAsiaTheme="minorEastAsia"/>
          <w:b/>
          <w:lang w:eastAsia="zh-CN"/>
        </w:rPr>
        <w:t>Proposal</w:t>
      </w:r>
      <w:r>
        <w:rPr>
          <w:rFonts w:eastAsiaTheme="minorEastAsia"/>
          <w:b/>
          <w:lang w:eastAsia="zh-CN"/>
        </w:rPr>
        <w:t xml:space="preserve"> </w:t>
      </w:r>
      <w:r w:rsidRPr="00D43794">
        <w:rPr>
          <w:rFonts w:eastAsiaTheme="minorEastAsia"/>
          <w:b/>
          <w:lang w:eastAsia="zh-CN"/>
        </w:rPr>
        <w:t>1: Support periodic SRS transmission for additional SRS symbols</w:t>
      </w:r>
      <w:r>
        <w:rPr>
          <w:rFonts w:eastAsiaTheme="minorEastAsia"/>
          <w:b/>
          <w:lang w:eastAsia="zh-CN"/>
        </w:rPr>
        <w:t>.</w:t>
      </w:r>
    </w:p>
    <w:p w:rsidR="00F37B25" w:rsidRPr="00D43794" w:rsidRDefault="00FA4F72" w:rsidP="00F37B25">
      <w:pPr>
        <w:rPr>
          <w:rFonts w:eastAsiaTheme="minorEastAsia"/>
          <w:b/>
          <w:lang w:eastAsia="zh-CN"/>
        </w:rPr>
      </w:pPr>
      <w:r>
        <w:rPr>
          <w:rFonts w:eastAsiaTheme="minorEastAsia"/>
          <w:b/>
          <w:lang w:eastAsia="zh-CN"/>
        </w:rPr>
        <w:t>Proposal</w:t>
      </w:r>
      <w:r w:rsidR="009328C4">
        <w:rPr>
          <w:rFonts w:eastAsiaTheme="minorEastAsia"/>
          <w:b/>
          <w:lang w:eastAsia="zh-CN"/>
        </w:rPr>
        <w:t xml:space="preserve"> </w:t>
      </w:r>
      <w:r>
        <w:rPr>
          <w:rFonts w:eastAsiaTheme="minorEastAsia"/>
          <w:b/>
          <w:lang w:eastAsia="zh-CN"/>
        </w:rPr>
        <w:t>2</w:t>
      </w:r>
      <w:r w:rsidRPr="00D43794">
        <w:rPr>
          <w:rFonts w:eastAsiaTheme="minorEastAsia"/>
          <w:b/>
          <w:lang w:eastAsia="zh-CN"/>
        </w:rPr>
        <w:t>: Support</w:t>
      </w:r>
      <w:r>
        <w:rPr>
          <w:rFonts w:eastAsiaTheme="minorEastAsia"/>
          <w:b/>
          <w:lang w:eastAsia="zh-CN"/>
        </w:rPr>
        <w:t xml:space="preserve"> the configuration of</w:t>
      </w:r>
      <w:r w:rsidRPr="00D43794">
        <w:rPr>
          <w:rFonts w:eastAsiaTheme="minorEastAsia"/>
          <w:b/>
          <w:lang w:eastAsia="zh-CN"/>
        </w:rPr>
        <w:t xml:space="preserve"> </w:t>
      </w:r>
      <w:r w:rsidRPr="0071098E">
        <w:rPr>
          <w:rFonts w:eastAsiaTheme="minorEastAsia" w:hint="eastAsia"/>
          <w:b/>
          <w:lang w:eastAsia="zh-CN"/>
        </w:rPr>
        <w:t xml:space="preserve">all symbols in only one slot of </w:t>
      </w:r>
      <w:r>
        <w:rPr>
          <w:rFonts w:eastAsiaTheme="minorEastAsia"/>
          <w:b/>
          <w:lang w:eastAsia="zh-CN"/>
        </w:rPr>
        <w:t>a</w:t>
      </w:r>
      <w:r w:rsidRPr="0071098E">
        <w:rPr>
          <w:rFonts w:eastAsiaTheme="minorEastAsia" w:hint="eastAsia"/>
          <w:b/>
          <w:lang w:eastAsia="zh-CN"/>
        </w:rPr>
        <w:t xml:space="preserve"> subframe used for SRS from</w:t>
      </w:r>
      <w:r>
        <w:rPr>
          <w:rFonts w:eastAsiaTheme="minorEastAsia"/>
          <w:b/>
          <w:lang w:eastAsia="zh-CN"/>
        </w:rPr>
        <w:t xml:space="preserve"> a</w:t>
      </w:r>
      <w:r w:rsidRPr="0071098E">
        <w:rPr>
          <w:rFonts w:eastAsiaTheme="minorEastAsia" w:hint="eastAsia"/>
          <w:b/>
          <w:lang w:eastAsia="zh-CN"/>
        </w:rPr>
        <w:t xml:space="preserve"> cell perspective</w:t>
      </w:r>
      <w:r>
        <w:rPr>
          <w:rFonts w:eastAsiaTheme="minorEastAsia"/>
          <w:b/>
          <w:lang w:eastAsia="zh-CN"/>
        </w:rPr>
        <w:t>. T</w:t>
      </w:r>
      <w:r w:rsidRPr="0071098E">
        <w:rPr>
          <w:rFonts w:eastAsiaTheme="minorEastAsia"/>
          <w:b/>
          <w:lang w:eastAsia="zh-CN"/>
        </w:rPr>
        <w:t xml:space="preserve">he </w:t>
      </w:r>
      <w:r w:rsidRPr="0071098E">
        <w:rPr>
          <w:rFonts w:eastAsiaTheme="minorEastAsia" w:hint="eastAsia"/>
          <w:b/>
          <w:lang w:eastAsia="zh-CN"/>
        </w:rPr>
        <w:t>cell-specific configuration of SRS resources in slot-level granularity</w:t>
      </w:r>
      <w:r w:rsidRPr="0071098E">
        <w:rPr>
          <w:rFonts w:eastAsiaTheme="minorEastAsia"/>
          <w:b/>
          <w:lang w:eastAsia="zh-CN"/>
        </w:rPr>
        <w:t xml:space="preserve"> is required</w:t>
      </w:r>
      <w:r>
        <w:rPr>
          <w:rFonts w:eastAsiaTheme="minorEastAsia"/>
          <w:b/>
          <w:lang w:eastAsia="zh-CN"/>
        </w:rPr>
        <w:t xml:space="preserve"> to enable PUCCH/PUSCH rate matching around additional SRS.</w:t>
      </w:r>
    </w:p>
    <w:p w:rsidR="00002020" w:rsidRPr="00501340" w:rsidRDefault="00FA4F72" w:rsidP="00002020">
      <w:pPr>
        <w:rPr>
          <w:rFonts w:eastAsiaTheme="minorEastAsia"/>
          <w:b/>
          <w:lang w:eastAsia="zh-CN"/>
        </w:rPr>
      </w:pPr>
      <w:r w:rsidRPr="00501340">
        <w:rPr>
          <w:rFonts w:eastAsiaTheme="minorEastAsia"/>
          <w:b/>
          <w:lang w:eastAsia="zh-CN"/>
        </w:rPr>
        <w:t>Proposal</w:t>
      </w:r>
      <w:r w:rsidR="009328C4">
        <w:rPr>
          <w:rFonts w:eastAsiaTheme="minorEastAsia"/>
          <w:b/>
          <w:lang w:eastAsia="zh-CN"/>
        </w:rPr>
        <w:t xml:space="preserve"> </w:t>
      </w:r>
      <w:r w:rsidRPr="00501340">
        <w:rPr>
          <w:rFonts w:eastAsiaTheme="minorEastAsia"/>
          <w:b/>
          <w:lang w:eastAsia="zh-CN"/>
        </w:rPr>
        <w:t xml:space="preserve">3: </w:t>
      </w:r>
      <w:r>
        <w:rPr>
          <w:rFonts w:eastAsiaTheme="minorEastAsia"/>
          <w:b/>
          <w:lang w:eastAsia="zh-CN"/>
        </w:rPr>
        <w:t>S</w:t>
      </w:r>
      <w:r w:rsidRPr="00501340">
        <w:rPr>
          <w:rFonts w:eastAsiaTheme="minorEastAsia"/>
          <w:b/>
          <w:lang w:eastAsia="zh-CN"/>
        </w:rPr>
        <w:t>upport b</w:t>
      </w:r>
      <w:r w:rsidRPr="00501340">
        <w:rPr>
          <w:rFonts w:eastAsiaTheme="minorEastAsia" w:hint="eastAsia"/>
          <w:b/>
          <w:lang w:eastAsia="zh-CN"/>
        </w:rPr>
        <w:t xml:space="preserve">oth frequency hopping and repetition within one UL </w:t>
      </w:r>
      <w:r>
        <w:rPr>
          <w:rFonts w:eastAsiaTheme="minorEastAsia"/>
          <w:b/>
          <w:lang w:eastAsia="zh-CN"/>
        </w:rPr>
        <w:t>slot.</w:t>
      </w:r>
    </w:p>
    <w:p w:rsidR="00002020" w:rsidRDefault="00FA4F72" w:rsidP="00002020">
      <w:pPr>
        <w:rPr>
          <w:b/>
        </w:rPr>
      </w:pPr>
      <w:r>
        <w:rPr>
          <w:b/>
        </w:rPr>
        <w:lastRenderedPageBreak/>
        <w:t>Proposal</w:t>
      </w:r>
      <w:r w:rsidR="009328C4">
        <w:rPr>
          <w:b/>
        </w:rPr>
        <w:t xml:space="preserve"> </w:t>
      </w:r>
      <w:r>
        <w:rPr>
          <w:b/>
        </w:rPr>
        <w:t>4</w:t>
      </w:r>
      <w:r w:rsidRPr="001260C9">
        <w:rPr>
          <w:b/>
        </w:rPr>
        <w:t xml:space="preserve">: </w:t>
      </w:r>
      <w:r>
        <w:rPr>
          <w:b/>
        </w:rPr>
        <w:t>Support antenna switching when additional SRS symbols are allocated for the same UE.</w:t>
      </w:r>
    </w:p>
    <w:p w:rsidR="00002020" w:rsidRDefault="00FA4F72" w:rsidP="00002020">
      <w:pPr>
        <w:rPr>
          <w:b/>
        </w:rPr>
      </w:pPr>
      <w:r>
        <w:rPr>
          <w:b/>
        </w:rPr>
        <w:t>Proposal</w:t>
      </w:r>
      <w:r w:rsidR="009328C4">
        <w:rPr>
          <w:b/>
        </w:rPr>
        <w:t xml:space="preserve"> </w:t>
      </w:r>
      <w:bookmarkStart w:id="3" w:name="_GoBack"/>
      <w:bookmarkEnd w:id="3"/>
      <w:r>
        <w:rPr>
          <w:b/>
        </w:rPr>
        <w:t>5</w:t>
      </w:r>
      <w:r w:rsidRPr="001260C9">
        <w:rPr>
          <w:b/>
        </w:rPr>
        <w:t>:</w:t>
      </w:r>
      <w:r>
        <w:rPr>
          <w:rFonts w:hint="eastAsia"/>
          <w:b/>
          <w:lang w:eastAsia="zh-CN"/>
        </w:rPr>
        <w:t xml:space="preserve"> </w:t>
      </w:r>
      <w:r>
        <w:rPr>
          <w:b/>
        </w:rPr>
        <w:t>Introduce the guard period for antenna switching when additional SRS symbols are allocated for the same UE</w:t>
      </w:r>
      <w:r w:rsidRPr="001260C9">
        <w:rPr>
          <w:b/>
        </w:rPr>
        <w:t>.</w:t>
      </w:r>
    </w:p>
    <w:p w:rsidR="00002020" w:rsidRPr="00002020" w:rsidRDefault="00002020" w:rsidP="00002020">
      <w:pPr>
        <w:rPr>
          <w:rFonts w:eastAsiaTheme="minorEastAsia"/>
          <w:b/>
          <w:lang w:eastAsia="zh-CN"/>
        </w:rPr>
      </w:pPr>
    </w:p>
    <w:p w:rsidR="00364A9A" w:rsidRPr="00CF195E" w:rsidRDefault="00364A9A" w:rsidP="00364A9A">
      <w:pPr>
        <w:pStyle w:val="Heading1"/>
        <w:numPr>
          <w:ilvl w:val="0"/>
          <w:numId w:val="0"/>
        </w:numPr>
        <w:ind w:left="432" w:hanging="432"/>
      </w:pPr>
      <w:r w:rsidRPr="00CF195E">
        <w:t>References</w:t>
      </w:r>
    </w:p>
    <w:p w:rsidR="00364A9A" w:rsidRPr="00364A9A" w:rsidRDefault="00364A9A" w:rsidP="00364A9A">
      <w:pPr>
        <w:pStyle w:val="References"/>
        <w:rPr>
          <w:snapToGrid w:val="0"/>
          <w:szCs w:val="20"/>
          <w:lang w:val="en-GB"/>
        </w:rPr>
      </w:pPr>
      <w:r>
        <w:rPr>
          <w:snapToGrid w:val="0"/>
          <w:szCs w:val="20"/>
          <w:lang w:val="en-GB"/>
        </w:rPr>
        <w:t>R</w:t>
      </w:r>
      <w:r w:rsidR="006821DB" w:rsidRPr="006821DB">
        <w:t>1-1810163</w:t>
      </w:r>
      <w:r w:rsidRPr="00EF1393">
        <w:t>, “</w:t>
      </w:r>
      <w:r w:rsidRPr="000D66BA">
        <w:t>Evaluation of additional SRS symbols for LTE</w:t>
      </w:r>
      <w:r w:rsidRPr="00EF1393">
        <w:t>”</w:t>
      </w:r>
      <w:r>
        <w:t xml:space="preserve">, </w:t>
      </w:r>
      <w:r w:rsidRPr="000D66BA">
        <w:t>3GPP TSG RAN WG1 Meeting #94bis</w:t>
      </w:r>
      <w:r>
        <w:rPr>
          <w:snapToGrid w:val="0"/>
          <w:szCs w:val="20"/>
          <w:lang w:val="en-GB" w:eastAsia="zh-CN"/>
        </w:rPr>
        <w:t>,</w:t>
      </w:r>
      <w:r w:rsidRPr="00BF0537">
        <w:rPr>
          <w:b/>
          <w:kern w:val="2"/>
          <w:lang w:eastAsia="zh-CN"/>
        </w:rPr>
        <w:t xml:space="preserve"> </w:t>
      </w:r>
      <w:r w:rsidRPr="000D66BA">
        <w:t>Chengdu, China, October 8-12, 2018</w:t>
      </w:r>
    </w:p>
    <w:p w:rsidR="00364A9A" w:rsidRDefault="00364A9A" w:rsidP="00364A9A">
      <w:pPr>
        <w:pStyle w:val="References"/>
        <w:rPr>
          <w:snapToGrid w:val="0"/>
          <w:szCs w:val="20"/>
          <w:lang w:val="en-GB"/>
        </w:rPr>
      </w:pPr>
      <w:r w:rsidRPr="00540AEF">
        <w:t>R1-</w:t>
      </w:r>
      <w:r w:rsidRPr="00A51CAD">
        <w:t>1811167</w:t>
      </w:r>
      <w:r>
        <w:t>, “</w:t>
      </w:r>
      <w:r w:rsidRPr="008F713A">
        <w:t>On Rel-16 LTE SRS enhancements</w:t>
      </w:r>
      <w:r w:rsidR="00BA1306">
        <w:t xml:space="preserve">”, </w:t>
      </w:r>
      <w:r w:rsidR="00BA1306" w:rsidRPr="000D66BA">
        <w:t>3GPP TSG RAN WG1 Meeting #94bis</w:t>
      </w:r>
      <w:r w:rsidR="00BA1306">
        <w:rPr>
          <w:snapToGrid w:val="0"/>
          <w:szCs w:val="20"/>
          <w:lang w:val="en-GB" w:eastAsia="zh-CN"/>
        </w:rPr>
        <w:t>,</w:t>
      </w:r>
      <w:r w:rsidR="00BA1306" w:rsidRPr="00BF0537">
        <w:rPr>
          <w:b/>
          <w:kern w:val="2"/>
          <w:lang w:eastAsia="zh-CN"/>
        </w:rPr>
        <w:t xml:space="preserve"> </w:t>
      </w:r>
      <w:r w:rsidR="00BA1306" w:rsidRPr="000D66BA">
        <w:t>Chengdu, China, October 8-12, 2018</w:t>
      </w:r>
    </w:p>
    <w:p w:rsidR="00364A9A" w:rsidRPr="00EF1393" w:rsidRDefault="00364A9A" w:rsidP="00364A9A">
      <w:pPr>
        <w:pStyle w:val="References"/>
        <w:rPr>
          <w:snapToGrid w:val="0"/>
          <w:szCs w:val="20"/>
          <w:lang w:val="en-GB"/>
        </w:rPr>
      </w:pPr>
      <w:r w:rsidRPr="00EF1393">
        <w:rPr>
          <w:snapToGrid w:val="0"/>
          <w:szCs w:val="20"/>
          <w:lang w:val="en-GB"/>
        </w:rPr>
        <w:t>R4-171</w:t>
      </w:r>
      <w:r w:rsidRPr="00EF1393">
        <w:t>0048, “LS Reply to LS related to SRS hopping”</w:t>
      </w:r>
      <w:r>
        <w:t xml:space="preserve">, </w:t>
      </w:r>
      <w:r w:rsidRPr="00F33609">
        <w:t>3GPP TSG-RAN WG4 Meeting NR ad-hoc #3</w:t>
      </w:r>
      <w:r>
        <w:t xml:space="preserve">, </w:t>
      </w:r>
      <w:r w:rsidRPr="00F33609">
        <w:t>Nagoya, Japan, 18 - 21 Sep, 201</w:t>
      </w:r>
      <w:r>
        <w:t>7</w:t>
      </w:r>
    </w:p>
    <w:p w:rsidR="0070122E" w:rsidRDefault="0070122E" w:rsidP="006B1FD5">
      <w:pPr>
        <w:rPr>
          <w:kern w:val="2"/>
          <w:lang w:eastAsia="zh-CN"/>
        </w:rPr>
      </w:pPr>
    </w:p>
    <w:p w:rsidR="0070122E" w:rsidRDefault="0070122E" w:rsidP="0070122E">
      <w:pPr>
        <w:pStyle w:val="Heading1"/>
        <w:numPr>
          <w:ilvl w:val="0"/>
          <w:numId w:val="0"/>
        </w:numPr>
        <w:ind w:left="432" w:hanging="432"/>
      </w:pPr>
      <w:r>
        <w:t>Appendix</w:t>
      </w:r>
    </w:p>
    <w:p w:rsidR="0070122E" w:rsidRDefault="0070122E" w:rsidP="0070122E">
      <w:pPr>
        <w:pStyle w:val="References"/>
        <w:numPr>
          <w:ilvl w:val="0"/>
          <w:numId w:val="0"/>
        </w:numPr>
        <w:ind w:left="360" w:hanging="360"/>
        <w:jc w:val="center"/>
        <w:rPr>
          <w:sz w:val="22"/>
          <w:szCs w:val="22"/>
          <w:lang w:eastAsia="zh-CN"/>
        </w:rPr>
      </w:pPr>
    </w:p>
    <w:p w:rsidR="0070122E" w:rsidRDefault="0070122E" w:rsidP="0070122E">
      <w:pPr>
        <w:pStyle w:val="References"/>
        <w:numPr>
          <w:ilvl w:val="0"/>
          <w:numId w:val="0"/>
        </w:numPr>
        <w:ind w:left="360" w:hanging="360"/>
        <w:jc w:val="center"/>
        <w:rPr>
          <w:sz w:val="22"/>
          <w:szCs w:val="22"/>
          <w:lang w:eastAsia="zh-CN"/>
        </w:rPr>
      </w:pPr>
      <w:r w:rsidRPr="002C7332">
        <w:rPr>
          <w:sz w:val="22"/>
          <w:szCs w:val="22"/>
          <w:lang w:eastAsia="zh-CN"/>
        </w:rPr>
        <w:t xml:space="preserve">Simulation parameters for </w:t>
      </w:r>
      <w:r>
        <w:rPr>
          <w:sz w:val="22"/>
          <w:szCs w:val="22"/>
          <w:lang w:eastAsia="zh-CN"/>
        </w:rPr>
        <w:t>system</w:t>
      </w:r>
      <w:r w:rsidRPr="002C7332">
        <w:rPr>
          <w:sz w:val="22"/>
          <w:szCs w:val="22"/>
          <w:lang w:eastAsia="zh-CN"/>
        </w:rPr>
        <w:t xml:space="preserve"> level simulation</w:t>
      </w:r>
    </w:p>
    <w:tbl>
      <w:tblPr>
        <w:tblW w:w="8007" w:type="dxa"/>
        <w:jc w:val="center"/>
        <w:tblLook w:val="04A0" w:firstRow="1" w:lastRow="0" w:firstColumn="1" w:lastColumn="0" w:noHBand="0" w:noVBand="1"/>
      </w:tblPr>
      <w:tblGrid>
        <w:gridCol w:w="2762"/>
        <w:gridCol w:w="5245"/>
      </w:tblGrid>
      <w:tr w:rsidR="0070122E" w:rsidRPr="00D8745E" w:rsidTr="000D66B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Parameters</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Values</w:t>
            </w:r>
          </w:p>
        </w:tc>
      </w:tr>
      <w:tr w:rsidR="0070122E" w:rsidTr="000D66B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0122E" w:rsidRPr="002C7332" w:rsidRDefault="0070122E" w:rsidP="000D66BA">
            <w:pPr>
              <w:pStyle w:val="tablecell"/>
              <w:ind w:right="220"/>
              <w:rPr>
                <w:sz w:val="20"/>
                <w:szCs w:val="20"/>
                <w:lang w:eastAsia="zh-CN"/>
              </w:rPr>
            </w:pPr>
            <w:r w:rsidRPr="002C7332">
              <w:rPr>
                <w:sz w:val="20"/>
                <w:szCs w:val="20"/>
                <w:lang w:eastAsia="zh-CN"/>
              </w:rPr>
              <w:t xml:space="preserve">Duplex mode </w:t>
            </w:r>
          </w:p>
        </w:tc>
        <w:tc>
          <w:tcPr>
            <w:tcW w:w="5245" w:type="dxa"/>
            <w:tcBorders>
              <w:top w:val="nil"/>
              <w:left w:val="nil"/>
              <w:bottom w:val="single" w:sz="8" w:space="0" w:color="auto"/>
              <w:right w:val="single" w:sz="8" w:space="0" w:color="auto"/>
            </w:tcBorders>
            <w:shd w:val="clear" w:color="auto" w:fill="auto"/>
            <w:vAlign w:val="center"/>
          </w:tcPr>
          <w:p w:rsidR="0070122E" w:rsidRPr="002C7332" w:rsidRDefault="0070122E" w:rsidP="000D66BA">
            <w:pPr>
              <w:pStyle w:val="tablecell"/>
              <w:ind w:right="220"/>
              <w:rPr>
                <w:sz w:val="20"/>
                <w:szCs w:val="20"/>
                <w:lang w:eastAsia="zh-CN"/>
              </w:rPr>
            </w:pPr>
            <w:r>
              <w:rPr>
                <w:sz w:val="20"/>
                <w:szCs w:val="20"/>
                <w:lang w:eastAsia="zh-CN"/>
              </w:rPr>
              <w:t>T</w:t>
            </w:r>
            <w:r w:rsidRPr="002C7332">
              <w:rPr>
                <w:sz w:val="20"/>
                <w:szCs w:val="20"/>
                <w:lang w:eastAsia="zh-CN"/>
              </w:rPr>
              <w:t>DD</w:t>
            </w:r>
          </w:p>
        </w:tc>
      </w:tr>
      <w:tr w:rsidR="0070122E" w:rsidTr="000D66B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 xml:space="preserve">Carrier frequency </w:t>
            </w:r>
          </w:p>
        </w:tc>
        <w:tc>
          <w:tcPr>
            <w:tcW w:w="5245" w:type="dxa"/>
            <w:tcBorders>
              <w:top w:val="nil"/>
              <w:left w:val="nil"/>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Pr>
                <w:sz w:val="20"/>
                <w:szCs w:val="20"/>
                <w:lang w:eastAsia="zh-CN"/>
              </w:rPr>
              <w:t>3.5</w:t>
            </w:r>
            <w:r w:rsidRPr="002C7332">
              <w:rPr>
                <w:sz w:val="20"/>
                <w:szCs w:val="20"/>
                <w:lang w:eastAsia="zh-CN"/>
              </w:rPr>
              <w:t>GHz</w:t>
            </w:r>
          </w:p>
        </w:tc>
      </w:tr>
      <w:tr w:rsidR="0070122E" w:rsidTr="000D66B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Simulation bandwidth</w:t>
            </w:r>
          </w:p>
        </w:tc>
        <w:tc>
          <w:tcPr>
            <w:tcW w:w="5245" w:type="dxa"/>
            <w:tcBorders>
              <w:top w:val="nil"/>
              <w:left w:val="nil"/>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10MHz</w:t>
            </w:r>
          </w:p>
        </w:tc>
      </w:tr>
      <w:tr w:rsidR="0070122E" w:rsidTr="000D66B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Channel model</w:t>
            </w:r>
          </w:p>
        </w:tc>
        <w:tc>
          <w:tcPr>
            <w:tcW w:w="5245" w:type="dxa"/>
            <w:tcBorders>
              <w:top w:val="nil"/>
              <w:left w:val="nil"/>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3GPP UMa; 3GPP UMi</w:t>
            </w:r>
          </w:p>
        </w:tc>
      </w:tr>
      <w:tr w:rsidR="0070122E" w:rsidTr="000D66BA">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 xml:space="preserve">BS Tx power </w:t>
            </w:r>
          </w:p>
        </w:tc>
        <w:tc>
          <w:tcPr>
            <w:tcW w:w="5245" w:type="dxa"/>
            <w:tcBorders>
              <w:top w:val="nil"/>
              <w:left w:val="nil"/>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46dBm; 41dBm</w:t>
            </w:r>
          </w:p>
        </w:tc>
      </w:tr>
      <w:tr w:rsidR="0070122E" w:rsidTr="000D66B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BS antenna configuration</w:t>
            </w:r>
          </w:p>
        </w:tc>
        <w:tc>
          <w:tcPr>
            <w:tcW w:w="5245" w:type="dxa"/>
            <w:tcBorders>
              <w:top w:val="nil"/>
              <w:left w:val="nil"/>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(M, N, P, Mg, Ng) = (8, 4, 2, 1, 1); (dH,dV) = (0.8, 0.5)λ</w:t>
            </w:r>
          </w:p>
        </w:tc>
      </w:tr>
      <w:tr w:rsidR="0070122E" w:rsidTr="000D66BA">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BS TXRU mapping</w:t>
            </w:r>
          </w:p>
        </w:tc>
        <w:tc>
          <w:tcPr>
            <w:tcW w:w="5245" w:type="dxa"/>
            <w:tcBorders>
              <w:top w:val="nil"/>
              <w:left w:val="nil"/>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(MTXRU, NTXRU, P, Mg, Ng) = (</w:t>
            </w:r>
            <w:r>
              <w:rPr>
                <w:sz w:val="20"/>
                <w:szCs w:val="20"/>
                <w:lang w:eastAsia="zh-CN"/>
              </w:rPr>
              <w:t>4</w:t>
            </w:r>
            <w:r w:rsidRPr="002C7332">
              <w:rPr>
                <w:sz w:val="20"/>
                <w:szCs w:val="20"/>
                <w:lang w:eastAsia="zh-CN"/>
              </w:rPr>
              <w:t>, 4, 2, 1, 1)</w:t>
            </w:r>
          </w:p>
        </w:tc>
      </w:tr>
      <w:tr w:rsidR="0070122E" w:rsidTr="000D66B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 xml:space="preserve">UE antenna configurations </w:t>
            </w:r>
          </w:p>
        </w:tc>
        <w:tc>
          <w:tcPr>
            <w:tcW w:w="5245" w:type="dxa"/>
            <w:tcBorders>
              <w:top w:val="nil"/>
              <w:left w:val="nil"/>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2Rx, Cross-polarized with 0, 90deg</w:t>
            </w:r>
          </w:p>
        </w:tc>
      </w:tr>
      <w:tr w:rsidR="0070122E" w:rsidTr="000D66B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UE antenna height</w:t>
            </w:r>
          </w:p>
        </w:tc>
        <w:tc>
          <w:tcPr>
            <w:tcW w:w="5245" w:type="dxa"/>
            <w:tcBorders>
              <w:top w:val="nil"/>
              <w:left w:val="nil"/>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Follow TR36.873</w:t>
            </w:r>
          </w:p>
        </w:tc>
      </w:tr>
      <w:tr w:rsidR="0070122E" w:rsidTr="000D66B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0122E" w:rsidRPr="002C7332" w:rsidRDefault="0070122E" w:rsidP="000D66BA">
            <w:pPr>
              <w:pStyle w:val="tablecell"/>
              <w:ind w:right="220"/>
              <w:rPr>
                <w:sz w:val="20"/>
                <w:szCs w:val="20"/>
                <w:lang w:eastAsia="zh-CN"/>
              </w:rPr>
            </w:pPr>
            <w:r w:rsidRPr="002C7332">
              <w:rPr>
                <w:sz w:val="20"/>
                <w:szCs w:val="20"/>
                <w:lang w:eastAsia="zh-CN"/>
              </w:rPr>
              <w:t>UE antenna gain</w:t>
            </w:r>
          </w:p>
        </w:tc>
        <w:tc>
          <w:tcPr>
            <w:tcW w:w="5245" w:type="dxa"/>
            <w:tcBorders>
              <w:top w:val="nil"/>
              <w:left w:val="nil"/>
              <w:bottom w:val="single" w:sz="8" w:space="0" w:color="auto"/>
              <w:right w:val="single" w:sz="8" w:space="0" w:color="auto"/>
            </w:tcBorders>
            <w:shd w:val="clear" w:color="auto" w:fill="auto"/>
            <w:vAlign w:val="center"/>
          </w:tcPr>
          <w:p w:rsidR="0070122E" w:rsidRPr="002C7332" w:rsidRDefault="0070122E" w:rsidP="000D66BA">
            <w:pPr>
              <w:pStyle w:val="tablecell"/>
              <w:ind w:right="220"/>
              <w:rPr>
                <w:sz w:val="20"/>
                <w:szCs w:val="20"/>
                <w:lang w:eastAsia="zh-CN"/>
              </w:rPr>
            </w:pPr>
            <w:r w:rsidRPr="002C7332">
              <w:rPr>
                <w:sz w:val="20"/>
                <w:szCs w:val="20"/>
                <w:lang w:eastAsia="zh-CN"/>
              </w:rPr>
              <w:t>Follow TR36.873</w:t>
            </w:r>
          </w:p>
        </w:tc>
      </w:tr>
      <w:tr w:rsidR="0070122E" w:rsidTr="000D66B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0122E" w:rsidRPr="002C7332" w:rsidRDefault="0070122E" w:rsidP="000D66BA">
            <w:pPr>
              <w:pStyle w:val="tablecell"/>
              <w:ind w:right="220"/>
              <w:rPr>
                <w:sz w:val="20"/>
                <w:szCs w:val="20"/>
                <w:lang w:eastAsia="zh-CN"/>
              </w:rPr>
            </w:pPr>
            <w:r w:rsidRPr="002C7332">
              <w:rPr>
                <w:sz w:val="20"/>
                <w:szCs w:val="20"/>
                <w:lang w:eastAsia="zh-CN"/>
              </w:rPr>
              <w:t>UE receiver noise figure</w:t>
            </w:r>
          </w:p>
        </w:tc>
        <w:tc>
          <w:tcPr>
            <w:tcW w:w="5245" w:type="dxa"/>
            <w:tcBorders>
              <w:top w:val="nil"/>
              <w:left w:val="nil"/>
              <w:bottom w:val="single" w:sz="8" w:space="0" w:color="auto"/>
              <w:right w:val="single" w:sz="8" w:space="0" w:color="auto"/>
            </w:tcBorders>
            <w:shd w:val="clear" w:color="auto" w:fill="auto"/>
            <w:vAlign w:val="center"/>
          </w:tcPr>
          <w:p w:rsidR="0070122E" w:rsidRPr="002C7332" w:rsidRDefault="0070122E" w:rsidP="000D66BA">
            <w:pPr>
              <w:pStyle w:val="tablecell"/>
              <w:ind w:right="220"/>
              <w:rPr>
                <w:sz w:val="20"/>
                <w:szCs w:val="20"/>
                <w:lang w:eastAsia="zh-CN"/>
              </w:rPr>
            </w:pPr>
            <w:r w:rsidRPr="002C7332">
              <w:rPr>
                <w:sz w:val="20"/>
                <w:szCs w:val="20"/>
                <w:lang w:eastAsia="zh-CN"/>
              </w:rPr>
              <w:t>7 dB</w:t>
            </w:r>
          </w:p>
        </w:tc>
      </w:tr>
      <w:tr w:rsidR="0070122E" w:rsidTr="000D66B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Traffic model</w:t>
            </w:r>
          </w:p>
        </w:tc>
        <w:tc>
          <w:tcPr>
            <w:tcW w:w="5245" w:type="dxa"/>
            <w:tcBorders>
              <w:top w:val="nil"/>
              <w:left w:val="nil"/>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 xml:space="preserve">Non-Full buffer, FTP model 1, </w:t>
            </w:r>
            <w:r>
              <w:rPr>
                <w:sz w:val="20"/>
                <w:szCs w:val="20"/>
                <w:lang w:eastAsia="zh-CN"/>
              </w:rPr>
              <w:t>5</w:t>
            </w:r>
            <w:r w:rsidRPr="002C7332">
              <w:rPr>
                <w:sz w:val="20"/>
                <w:szCs w:val="20"/>
                <w:lang w:eastAsia="zh-CN"/>
              </w:rPr>
              <w:t>00KB packet size</w:t>
            </w:r>
          </w:p>
        </w:tc>
      </w:tr>
      <w:tr w:rsidR="0070122E" w:rsidTr="000D66B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UE distribution</w:t>
            </w:r>
          </w:p>
        </w:tc>
        <w:tc>
          <w:tcPr>
            <w:tcW w:w="5245" w:type="dxa"/>
            <w:tcBorders>
              <w:top w:val="nil"/>
              <w:left w:val="nil"/>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80% Indoor</w:t>
            </w:r>
          </w:p>
          <w:p w:rsidR="0070122E" w:rsidRPr="002C7332" w:rsidRDefault="0070122E" w:rsidP="000D66BA">
            <w:pPr>
              <w:pStyle w:val="tablecell"/>
              <w:ind w:right="220"/>
              <w:rPr>
                <w:sz w:val="20"/>
                <w:szCs w:val="20"/>
                <w:lang w:eastAsia="zh-CN"/>
              </w:rPr>
            </w:pPr>
            <w:r w:rsidRPr="002C7332">
              <w:rPr>
                <w:sz w:val="20"/>
                <w:szCs w:val="20"/>
                <w:lang w:eastAsia="zh-CN"/>
              </w:rPr>
              <w:t>20% Outdoor</w:t>
            </w:r>
          </w:p>
        </w:tc>
      </w:tr>
      <w:tr w:rsidR="0070122E" w:rsidTr="000D66B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0122E" w:rsidRPr="002C7332" w:rsidRDefault="0070122E" w:rsidP="000D66BA">
            <w:pPr>
              <w:pStyle w:val="tablecell"/>
              <w:ind w:right="220"/>
              <w:rPr>
                <w:sz w:val="20"/>
                <w:szCs w:val="20"/>
                <w:lang w:eastAsia="zh-CN"/>
              </w:rPr>
            </w:pPr>
            <w:r w:rsidRPr="002C7332">
              <w:rPr>
                <w:sz w:val="20"/>
                <w:szCs w:val="20"/>
                <w:lang w:eastAsia="zh-CN"/>
              </w:rPr>
              <w:t>Scheduler</w:t>
            </w:r>
          </w:p>
        </w:tc>
        <w:tc>
          <w:tcPr>
            <w:tcW w:w="5245" w:type="dxa"/>
            <w:tcBorders>
              <w:top w:val="nil"/>
              <w:left w:val="nil"/>
              <w:bottom w:val="single" w:sz="8" w:space="0" w:color="auto"/>
              <w:right w:val="single" w:sz="8" w:space="0" w:color="auto"/>
            </w:tcBorders>
            <w:shd w:val="clear" w:color="auto" w:fill="auto"/>
            <w:vAlign w:val="center"/>
          </w:tcPr>
          <w:p w:rsidR="0070122E" w:rsidRPr="002C7332" w:rsidRDefault="0070122E" w:rsidP="000D66BA">
            <w:pPr>
              <w:pStyle w:val="tablecell"/>
              <w:ind w:right="220"/>
              <w:rPr>
                <w:sz w:val="20"/>
                <w:szCs w:val="20"/>
                <w:lang w:eastAsia="zh-CN"/>
              </w:rPr>
            </w:pPr>
            <w:r w:rsidRPr="002C7332">
              <w:rPr>
                <w:sz w:val="20"/>
                <w:szCs w:val="20"/>
                <w:lang w:eastAsia="zh-CN"/>
              </w:rPr>
              <w:t>PF</w:t>
            </w:r>
          </w:p>
        </w:tc>
      </w:tr>
      <w:tr w:rsidR="0070122E" w:rsidTr="000D66B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0122E" w:rsidRPr="002C7332" w:rsidRDefault="0070122E" w:rsidP="000D66BA">
            <w:pPr>
              <w:pStyle w:val="tablecell"/>
              <w:ind w:right="220"/>
              <w:rPr>
                <w:sz w:val="20"/>
                <w:szCs w:val="20"/>
                <w:lang w:eastAsia="zh-CN"/>
              </w:rPr>
            </w:pPr>
            <w:r w:rsidRPr="002C7332">
              <w:rPr>
                <w:sz w:val="20"/>
                <w:szCs w:val="20"/>
                <w:lang w:eastAsia="zh-CN"/>
              </w:rPr>
              <w:t>HARQ scheme</w:t>
            </w:r>
          </w:p>
        </w:tc>
        <w:tc>
          <w:tcPr>
            <w:tcW w:w="5245" w:type="dxa"/>
            <w:tcBorders>
              <w:top w:val="nil"/>
              <w:left w:val="nil"/>
              <w:bottom w:val="single" w:sz="8" w:space="0" w:color="auto"/>
              <w:right w:val="single" w:sz="8" w:space="0" w:color="auto"/>
            </w:tcBorders>
            <w:shd w:val="clear" w:color="auto" w:fill="auto"/>
            <w:vAlign w:val="center"/>
          </w:tcPr>
          <w:p w:rsidR="0070122E" w:rsidRPr="002C7332" w:rsidRDefault="0070122E" w:rsidP="000D66BA">
            <w:pPr>
              <w:pStyle w:val="tablecell"/>
              <w:ind w:right="220"/>
              <w:rPr>
                <w:sz w:val="20"/>
                <w:szCs w:val="20"/>
                <w:lang w:eastAsia="zh-CN"/>
              </w:rPr>
            </w:pPr>
            <w:r w:rsidRPr="002C7332">
              <w:rPr>
                <w:sz w:val="20"/>
                <w:szCs w:val="20"/>
                <w:lang w:eastAsia="zh-CN"/>
              </w:rPr>
              <w:t>CC with up to 3 retransmissions</w:t>
            </w:r>
          </w:p>
        </w:tc>
      </w:tr>
      <w:tr w:rsidR="0070122E" w:rsidTr="000D66B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UE receiver type</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70122E" w:rsidRPr="002C7332" w:rsidRDefault="0070122E" w:rsidP="000D66BA">
            <w:pPr>
              <w:pStyle w:val="tablecell"/>
              <w:ind w:right="220"/>
              <w:rPr>
                <w:sz w:val="20"/>
                <w:szCs w:val="20"/>
                <w:lang w:eastAsia="zh-CN"/>
              </w:rPr>
            </w:pPr>
            <w:r w:rsidRPr="002C7332">
              <w:rPr>
                <w:sz w:val="20"/>
                <w:szCs w:val="20"/>
                <w:lang w:eastAsia="zh-CN"/>
              </w:rPr>
              <w:t>MMSE-IRC</w:t>
            </w:r>
          </w:p>
        </w:tc>
      </w:tr>
      <w:tr w:rsidR="0070122E" w:rsidTr="000D66B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0122E" w:rsidRPr="002C7332" w:rsidRDefault="0070122E" w:rsidP="000D66BA">
            <w:pPr>
              <w:pStyle w:val="tablecell"/>
              <w:ind w:right="220"/>
              <w:rPr>
                <w:sz w:val="20"/>
                <w:szCs w:val="20"/>
                <w:lang w:eastAsia="zh-CN"/>
              </w:rPr>
            </w:pPr>
            <w:r>
              <w:rPr>
                <w:sz w:val="20"/>
                <w:szCs w:val="20"/>
                <w:lang w:eastAsia="zh-CN"/>
              </w:rPr>
              <w:t>SRS configurations</w:t>
            </w:r>
          </w:p>
        </w:tc>
        <w:tc>
          <w:tcPr>
            <w:tcW w:w="5245" w:type="dxa"/>
            <w:tcBorders>
              <w:top w:val="single" w:sz="8" w:space="0" w:color="auto"/>
              <w:left w:val="nil"/>
              <w:bottom w:val="single" w:sz="8" w:space="0" w:color="auto"/>
              <w:right w:val="single" w:sz="8" w:space="0" w:color="auto"/>
            </w:tcBorders>
            <w:shd w:val="clear" w:color="auto" w:fill="auto"/>
            <w:vAlign w:val="center"/>
          </w:tcPr>
          <w:p w:rsidR="0070122E" w:rsidRDefault="0070122E" w:rsidP="000D66BA">
            <w:pPr>
              <w:pStyle w:val="tablecell"/>
              <w:ind w:right="220"/>
              <w:rPr>
                <w:sz w:val="20"/>
                <w:szCs w:val="20"/>
                <w:lang w:eastAsia="zh-CN"/>
              </w:rPr>
            </w:pPr>
            <w:r>
              <w:rPr>
                <w:rFonts w:hint="eastAsia"/>
                <w:sz w:val="20"/>
                <w:szCs w:val="20"/>
                <w:lang w:eastAsia="zh-CN"/>
              </w:rPr>
              <w:t>Frequency hopping with 12-RB subband</w:t>
            </w:r>
            <w:r>
              <w:rPr>
                <w:sz w:val="20"/>
                <w:szCs w:val="20"/>
                <w:lang w:eastAsia="zh-CN"/>
              </w:rPr>
              <w:t>;</w:t>
            </w:r>
          </w:p>
          <w:p w:rsidR="0070122E" w:rsidRDefault="0070122E" w:rsidP="000D66BA">
            <w:pPr>
              <w:pStyle w:val="tablecell"/>
              <w:ind w:right="220"/>
              <w:rPr>
                <w:sz w:val="20"/>
                <w:szCs w:val="20"/>
                <w:lang w:eastAsia="zh-CN"/>
              </w:rPr>
            </w:pPr>
            <w:r>
              <w:rPr>
                <w:sz w:val="20"/>
                <w:szCs w:val="20"/>
                <w:lang w:eastAsia="zh-CN"/>
              </w:rPr>
              <w:t>Case1: one symbols in a subframe for SRS, 5ms period, 1T2R antenna switching;</w:t>
            </w:r>
          </w:p>
          <w:p w:rsidR="0070122E" w:rsidRDefault="0070122E" w:rsidP="000D66BA">
            <w:pPr>
              <w:pStyle w:val="tablecell"/>
              <w:ind w:right="220"/>
              <w:rPr>
                <w:sz w:val="20"/>
                <w:szCs w:val="20"/>
                <w:lang w:eastAsia="zh-CN"/>
              </w:rPr>
            </w:pPr>
            <w:r>
              <w:rPr>
                <w:sz w:val="20"/>
                <w:szCs w:val="20"/>
                <w:lang w:eastAsia="zh-CN"/>
              </w:rPr>
              <w:t>Case2: all symbols in a slot for SRS, 5ms period</w:t>
            </w:r>
          </w:p>
          <w:p w:rsidR="0070122E" w:rsidRPr="002C7332" w:rsidRDefault="0070122E" w:rsidP="0070122E">
            <w:pPr>
              <w:pStyle w:val="tablecell"/>
              <w:ind w:right="220"/>
              <w:rPr>
                <w:sz w:val="20"/>
                <w:szCs w:val="20"/>
                <w:lang w:eastAsia="zh-CN"/>
              </w:rPr>
            </w:pPr>
            <w:r>
              <w:rPr>
                <w:sz w:val="20"/>
                <w:szCs w:val="20"/>
                <w:lang w:eastAsia="zh-CN"/>
              </w:rPr>
              <w:t>Case3: all symbols in a slot for SRS, 5ms period, 1T2R antenna switching;</w:t>
            </w:r>
          </w:p>
        </w:tc>
      </w:tr>
      <w:tr w:rsidR="0070122E" w:rsidTr="000D66B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0122E" w:rsidRPr="002C7332" w:rsidRDefault="0070122E" w:rsidP="000D66BA">
            <w:pPr>
              <w:pStyle w:val="tablecell"/>
              <w:ind w:right="220"/>
              <w:rPr>
                <w:sz w:val="20"/>
                <w:szCs w:val="20"/>
                <w:lang w:eastAsia="zh-CN"/>
              </w:rPr>
            </w:pPr>
            <w:r w:rsidRPr="002C7332">
              <w:rPr>
                <w:sz w:val="20"/>
                <w:szCs w:val="20"/>
                <w:lang w:eastAsia="zh-CN"/>
              </w:rPr>
              <w:t>Channel estimation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70122E" w:rsidRPr="002C7332" w:rsidRDefault="0070122E" w:rsidP="000D66BA">
            <w:pPr>
              <w:pStyle w:val="tablecell"/>
              <w:ind w:right="220"/>
              <w:rPr>
                <w:sz w:val="20"/>
                <w:szCs w:val="20"/>
                <w:lang w:eastAsia="zh-CN"/>
              </w:rPr>
            </w:pPr>
            <w:r w:rsidRPr="002C7332">
              <w:rPr>
                <w:sz w:val="20"/>
                <w:szCs w:val="20"/>
                <w:lang w:eastAsia="zh-CN"/>
              </w:rPr>
              <w:t>Realistic</w:t>
            </w:r>
          </w:p>
        </w:tc>
      </w:tr>
      <w:tr w:rsidR="0070122E" w:rsidTr="000D66B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0122E" w:rsidRPr="002C7332" w:rsidRDefault="0070122E" w:rsidP="000D66BA">
            <w:pPr>
              <w:pStyle w:val="tablecell"/>
              <w:ind w:right="220"/>
              <w:rPr>
                <w:sz w:val="20"/>
                <w:szCs w:val="20"/>
                <w:lang w:eastAsia="zh-CN"/>
              </w:rPr>
            </w:pPr>
            <w:r w:rsidRPr="002C7332">
              <w:rPr>
                <w:sz w:val="20"/>
                <w:szCs w:val="20"/>
                <w:lang w:eastAsia="zh-CN"/>
              </w:rPr>
              <w:t>MIMO mode</w:t>
            </w:r>
          </w:p>
        </w:tc>
        <w:tc>
          <w:tcPr>
            <w:tcW w:w="5245" w:type="dxa"/>
            <w:tcBorders>
              <w:top w:val="single" w:sz="8" w:space="0" w:color="auto"/>
              <w:left w:val="nil"/>
              <w:bottom w:val="single" w:sz="8" w:space="0" w:color="auto"/>
              <w:right w:val="single" w:sz="8" w:space="0" w:color="auto"/>
            </w:tcBorders>
            <w:shd w:val="clear" w:color="auto" w:fill="auto"/>
            <w:vAlign w:val="center"/>
          </w:tcPr>
          <w:p w:rsidR="0070122E" w:rsidRPr="002C7332" w:rsidRDefault="0070122E" w:rsidP="000D66BA">
            <w:pPr>
              <w:pStyle w:val="tablecell"/>
              <w:ind w:right="220"/>
              <w:rPr>
                <w:sz w:val="20"/>
                <w:szCs w:val="20"/>
                <w:lang w:eastAsia="zh-CN"/>
              </w:rPr>
            </w:pPr>
            <w:r>
              <w:rPr>
                <w:sz w:val="20"/>
                <w:szCs w:val="20"/>
                <w:lang w:eastAsia="zh-CN"/>
              </w:rPr>
              <w:t>M</w:t>
            </w:r>
            <w:r w:rsidRPr="002C7332">
              <w:rPr>
                <w:sz w:val="20"/>
                <w:szCs w:val="20"/>
                <w:lang w:eastAsia="zh-CN"/>
              </w:rPr>
              <w:t>U-MIMO with rank adaptation</w:t>
            </w:r>
          </w:p>
        </w:tc>
      </w:tr>
    </w:tbl>
    <w:p w:rsidR="0070122E" w:rsidRPr="002C7332" w:rsidRDefault="0070122E" w:rsidP="0070122E">
      <w:pPr>
        <w:pStyle w:val="References"/>
        <w:numPr>
          <w:ilvl w:val="0"/>
          <w:numId w:val="0"/>
        </w:numPr>
        <w:ind w:left="360" w:hanging="360"/>
        <w:jc w:val="center"/>
        <w:rPr>
          <w:sz w:val="22"/>
          <w:szCs w:val="22"/>
          <w:lang w:eastAsia="zh-CN"/>
        </w:rPr>
      </w:pPr>
    </w:p>
    <w:p w:rsidR="0070122E" w:rsidRPr="0070122E" w:rsidRDefault="0070122E" w:rsidP="006B1FD5">
      <w:pPr>
        <w:rPr>
          <w:kern w:val="2"/>
          <w:lang w:eastAsia="zh-CN"/>
        </w:rPr>
      </w:pPr>
    </w:p>
    <w:bookmarkEnd w:id="2"/>
    <w:p w:rsidR="00032EC5" w:rsidRDefault="00032EC5" w:rsidP="006B1FD5"/>
    <w:sectPr w:rsidR="00032EC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EF2" w:rsidRDefault="00C23EF2">
      <w:r>
        <w:separator/>
      </w:r>
    </w:p>
  </w:endnote>
  <w:endnote w:type="continuationSeparator" w:id="0">
    <w:p w:rsidR="00C23EF2" w:rsidRDefault="00C23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EF2" w:rsidRDefault="00C23EF2">
      <w:r>
        <w:separator/>
      </w:r>
    </w:p>
  </w:footnote>
  <w:footnote w:type="continuationSeparator" w:id="0">
    <w:p w:rsidR="00C23EF2" w:rsidRDefault="00C23E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BC400A3"/>
    <w:multiLevelType w:val="hybridMultilevel"/>
    <w:tmpl w:val="613A7C12"/>
    <w:lvl w:ilvl="0" w:tplc="604CB49A">
      <w:start w:val="3"/>
      <w:numFmt w:val="bullet"/>
      <w:lvlText w:val="-"/>
      <w:lvlJc w:val="left"/>
      <w:pPr>
        <w:ind w:left="1145" w:hanging="360"/>
      </w:pPr>
      <w:rPr>
        <w:rFonts w:ascii="Times New Roman" w:eastAsia="Malgun Gothic" w:hAnsi="Times New Roman" w:cs="Times New Roman" w:hint="default"/>
        <w:lang w:val="en-US"/>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185952"/>
    <w:multiLevelType w:val="hybridMultilevel"/>
    <w:tmpl w:val="EB4C8632"/>
    <w:lvl w:ilvl="0" w:tplc="D2B4FA9E">
      <w:start w:val="1"/>
      <w:numFmt w:val="bullet"/>
      <w:lvlText w:val="•"/>
      <w:lvlJc w:val="left"/>
      <w:pPr>
        <w:tabs>
          <w:tab w:val="num" w:pos="720"/>
        </w:tabs>
        <w:ind w:left="720" w:hanging="360"/>
      </w:pPr>
      <w:rPr>
        <w:rFonts w:ascii="Arial" w:hAnsi="Arial" w:hint="default"/>
      </w:rPr>
    </w:lvl>
    <w:lvl w:ilvl="1" w:tplc="36A6E10C">
      <w:start w:val="273"/>
      <w:numFmt w:val="bullet"/>
      <w:lvlText w:val="–"/>
      <w:lvlJc w:val="left"/>
      <w:pPr>
        <w:tabs>
          <w:tab w:val="num" w:pos="1440"/>
        </w:tabs>
        <w:ind w:left="1440" w:hanging="360"/>
      </w:pPr>
      <w:rPr>
        <w:rFonts w:ascii="Arial" w:hAnsi="Arial" w:hint="default"/>
      </w:rPr>
    </w:lvl>
    <w:lvl w:ilvl="2" w:tplc="2D30EB48">
      <w:start w:val="273"/>
      <w:numFmt w:val="bullet"/>
      <w:lvlText w:val="•"/>
      <w:lvlJc w:val="left"/>
      <w:pPr>
        <w:tabs>
          <w:tab w:val="num" w:pos="2160"/>
        </w:tabs>
        <w:ind w:left="2160" w:hanging="360"/>
      </w:pPr>
      <w:rPr>
        <w:rFonts w:ascii="Arial" w:hAnsi="Arial" w:hint="default"/>
      </w:rPr>
    </w:lvl>
    <w:lvl w:ilvl="3" w:tplc="CC580770">
      <w:start w:val="273"/>
      <w:numFmt w:val="bullet"/>
      <w:lvlText w:val="–"/>
      <w:lvlJc w:val="left"/>
      <w:pPr>
        <w:tabs>
          <w:tab w:val="num" w:pos="2880"/>
        </w:tabs>
        <w:ind w:left="2880" w:hanging="360"/>
      </w:pPr>
      <w:rPr>
        <w:rFonts w:ascii="Arial" w:hAnsi="Arial" w:hint="default"/>
      </w:rPr>
    </w:lvl>
    <w:lvl w:ilvl="4" w:tplc="BCDA79DC">
      <w:start w:val="1"/>
      <w:numFmt w:val="bullet"/>
      <w:lvlText w:val="•"/>
      <w:lvlJc w:val="left"/>
      <w:pPr>
        <w:tabs>
          <w:tab w:val="num" w:pos="3600"/>
        </w:tabs>
        <w:ind w:left="3600" w:hanging="360"/>
      </w:pPr>
      <w:rPr>
        <w:rFonts w:ascii="Arial" w:hAnsi="Arial" w:hint="default"/>
      </w:rPr>
    </w:lvl>
    <w:lvl w:ilvl="5" w:tplc="8F32016E" w:tentative="1">
      <w:start w:val="1"/>
      <w:numFmt w:val="bullet"/>
      <w:lvlText w:val="•"/>
      <w:lvlJc w:val="left"/>
      <w:pPr>
        <w:tabs>
          <w:tab w:val="num" w:pos="4320"/>
        </w:tabs>
        <w:ind w:left="4320" w:hanging="360"/>
      </w:pPr>
      <w:rPr>
        <w:rFonts w:ascii="Arial" w:hAnsi="Arial" w:hint="default"/>
      </w:rPr>
    </w:lvl>
    <w:lvl w:ilvl="6" w:tplc="4E9C374A" w:tentative="1">
      <w:start w:val="1"/>
      <w:numFmt w:val="bullet"/>
      <w:lvlText w:val="•"/>
      <w:lvlJc w:val="left"/>
      <w:pPr>
        <w:tabs>
          <w:tab w:val="num" w:pos="5040"/>
        </w:tabs>
        <w:ind w:left="5040" w:hanging="360"/>
      </w:pPr>
      <w:rPr>
        <w:rFonts w:ascii="Arial" w:hAnsi="Arial" w:hint="default"/>
      </w:rPr>
    </w:lvl>
    <w:lvl w:ilvl="7" w:tplc="868E7518" w:tentative="1">
      <w:start w:val="1"/>
      <w:numFmt w:val="bullet"/>
      <w:lvlText w:val="•"/>
      <w:lvlJc w:val="left"/>
      <w:pPr>
        <w:tabs>
          <w:tab w:val="num" w:pos="5760"/>
        </w:tabs>
        <w:ind w:left="5760" w:hanging="360"/>
      </w:pPr>
      <w:rPr>
        <w:rFonts w:ascii="Arial" w:hAnsi="Arial" w:hint="default"/>
      </w:rPr>
    </w:lvl>
    <w:lvl w:ilvl="8" w:tplc="81E0F8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C6A08FD"/>
    <w:multiLevelType w:val="hybridMultilevel"/>
    <w:tmpl w:val="0EB817FE"/>
    <w:lvl w:ilvl="0" w:tplc="D5662AEE">
      <w:start w:val="1"/>
      <w:numFmt w:val="bullet"/>
      <w:lvlText w:val="•"/>
      <w:lvlJc w:val="left"/>
      <w:pPr>
        <w:tabs>
          <w:tab w:val="num" w:pos="720"/>
        </w:tabs>
        <w:ind w:left="720" w:hanging="360"/>
      </w:pPr>
      <w:rPr>
        <w:rFonts w:ascii="Arial" w:hAnsi="Arial" w:hint="default"/>
      </w:rPr>
    </w:lvl>
    <w:lvl w:ilvl="1" w:tplc="67D4B6EE">
      <w:start w:val="273"/>
      <w:numFmt w:val="bullet"/>
      <w:lvlText w:val="–"/>
      <w:lvlJc w:val="left"/>
      <w:pPr>
        <w:tabs>
          <w:tab w:val="num" w:pos="1440"/>
        </w:tabs>
        <w:ind w:left="1440" w:hanging="360"/>
      </w:pPr>
      <w:rPr>
        <w:rFonts w:ascii="Arial" w:hAnsi="Arial" w:hint="default"/>
      </w:rPr>
    </w:lvl>
    <w:lvl w:ilvl="2" w:tplc="5E1A8FA4">
      <w:start w:val="273"/>
      <w:numFmt w:val="bullet"/>
      <w:lvlText w:val="•"/>
      <w:lvlJc w:val="left"/>
      <w:pPr>
        <w:tabs>
          <w:tab w:val="num" w:pos="2160"/>
        </w:tabs>
        <w:ind w:left="2160" w:hanging="360"/>
      </w:pPr>
      <w:rPr>
        <w:rFonts w:ascii="Arial" w:hAnsi="Arial" w:hint="default"/>
      </w:rPr>
    </w:lvl>
    <w:lvl w:ilvl="3" w:tplc="326255F6" w:tentative="1">
      <w:start w:val="1"/>
      <w:numFmt w:val="bullet"/>
      <w:lvlText w:val="•"/>
      <w:lvlJc w:val="left"/>
      <w:pPr>
        <w:tabs>
          <w:tab w:val="num" w:pos="2880"/>
        </w:tabs>
        <w:ind w:left="2880" w:hanging="360"/>
      </w:pPr>
      <w:rPr>
        <w:rFonts w:ascii="Arial" w:hAnsi="Arial" w:hint="default"/>
      </w:rPr>
    </w:lvl>
    <w:lvl w:ilvl="4" w:tplc="32C07928" w:tentative="1">
      <w:start w:val="1"/>
      <w:numFmt w:val="bullet"/>
      <w:lvlText w:val="•"/>
      <w:lvlJc w:val="left"/>
      <w:pPr>
        <w:tabs>
          <w:tab w:val="num" w:pos="3600"/>
        </w:tabs>
        <w:ind w:left="3600" w:hanging="360"/>
      </w:pPr>
      <w:rPr>
        <w:rFonts w:ascii="Arial" w:hAnsi="Arial" w:hint="default"/>
      </w:rPr>
    </w:lvl>
    <w:lvl w:ilvl="5" w:tplc="4E64D4FA" w:tentative="1">
      <w:start w:val="1"/>
      <w:numFmt w:val="bullet"/>
      <w:lvlText w:val="•"/>
      <w:lvlJc w:val="left"/>
      <w:pPr>
        <w:tabs>
          <w:tab w:val="num" w:pos="4320"/>
        </w:tabs>
        <w:ind w:left="4320" w:hanging="360"/>
      </w:pPr>
      <w:rPr>
        <w:rFonts w:ascii="Arial" w:hAnsi="Arial" w:hint="default"/>
      </w:rPr>
    </w:lvl>
    <w:lvl w:ilvl="6" w:tplc="0D968E20" w:tentative="1">
      <w:start w:val="1"/>
      <w:numFmt w:val="bullet"/>
      <w:lvlText w:val="•"/>
      <w:lvlJc w:val="left"/>
      <w:pPr>
        <w:tabs>
          <w:tab w:val="num" w:pos="5040"/>
        </w:tabs>
        <w:ind w:left="5040" w:hanging="360"/>
      </w:pPr>
      <w:rPr>
        <w:rFonts w:ascii="Arial" w:hAnsi="Arial" w:hint="default"/>
      </w:rPr>
    </w:lvl>
    <w:lvl w:ilvl="7" w:tplc="C87AAD98" w:tentative="1">
      <w:start w:val="1"/>
      <w:numFmt w:val="bullet"/>
      <w:lvlText w:val="•"/>
      <w:lvlJc w:val="left"/>
      <w:pPr>
        <w:tabs>
          <w:tab w:val="num" w:pos="5760"/>
        </w:tabs>
        <w:ind w:left="5760" w:hanging="360"/>
      </w:pPr>
      <w:rPr>
        <w:rFonts w:ascii="Arial" w:hAnsi="Arial" w:hint="default"/>
      </w:rPr>
    </w:lvl>
    <w:lvl w:ilvl="8" w:tplc="21FC1C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3155D3"/>
    <w:multiLevelType w:val="hybridMultilevel"/>
    <w:tmpl w:val="4A005FF2"/>
    <w:lvl w:ilvl="0" w:tplc="8A149062">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0"/>
  </w:num>
  <w:num w:numId="3">
    <w:abstractNumId w:val="19"/>
  </w:num>
  <w:num w:numId="4">
    <w:abstractNumId w:val="16"/>
  </w:num>
  <w:num w:numId="5">
    <w:abstractNumId w:val="10"/>
  </w:num>
  <w:num w:numId="6">
    <w:abstractNumId w:val="32"/>
  </w:num>
  <w:num w:numId="7">
    <w:abstractNumId w:val="17"/>
  </w:num>
  <w:num w:numId="8">
    <w:abstractNumId w:val="25"/>
  </w:num>
  <w:num w:numId="9">
    <w:abstractNumId w:val="29"/>
  </w:num>
  <w:num w:numId="10">
    <w:abstractNumId w:val="30"/>
  </w:num>
  <w:num w:numId="11">
    <w:abstractNumId w:val="36"/>
  </w:num>
  <w:num w:numId="12">
    <w:abstractNumId w:val="15"/>
  </w:num>
  <w:num w:numId="13">
    <w:abstractNumId w:val="27"/>
  </w:num>
  <w:num w:numId="14">
    <w:abstractNumId w:val="26"/>
  </w:num>
  <w:num w:numId="15">
    <w:abstractNumId w:val="22"/>
  </w:num>
  <w:num w:numId="16">
    <w:abstractNumId w:val="13"/>
  </w:num>
  <w:num w:numId="17">
    <w:abstractNumId w:val="21"/>
  </w:num>
  <w:num w:numId="18">
    <w:abstractNumId w:val="14"/>
  </w:num>
  <w:num w:numId="19">
    <w:abstractNumId w:val="12"/>
  </w:num>
  <w:num w:numId="20">
    <w:abstractNumId w:val="28"/>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1"/>
  </w:num>
  <w:num w:numId="32">
    <w:abstractNumId w:val="18"/>
  </w:num>
  <w:num w:numId="33">
    <w:abstractNumId w:val="24"/>
  </w:num>
  <w:num w:numId="34">
    <w:abstractNumId w:val="34"/>
  </w:num>
  <w:num w:numId="35">
    <w:abstractNumId w:val="33"/>
  </w:num>
  <w:num w:numId="36">
    <w:abstractNumId w:val="19"/>
  </w:num>
  <w:num w:numId="37">
    <w:abstractNumId w:val="19"/>
  </w:num>
  <w:num w:numId="38">
    <w:abstractNumId w:val="9"/>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7FA"/>
    <w:rsid w:val="00002020"/>
    <w:rsid w:val="000020F6"/>
    <w:rsid w:val="000025B1"/>
    <w:rsid w:val="00002893"/>
    <w:rsid w:val="000033A3"/>
    <w:rsid w:val="00003605"/>
    <w:rsid w:val="0000374F"/>
    <w:rsid w:val="00003C56"/>
    <w:rsid w:val="00003EC2"/>
    <w:rsid w:val="000040A9"/>
    <w:rsid w:val="0000458E"/>
    <w:rsid w:val="00004E70"/>
    <w:rsid w:val="000072B6"/>
    <w:rsid w:val="00007813"/>
    <w:rsid w:val="000109E6"/>
    <w:rsid w:val="00011F67"/>
    <w:rsid w:val="00012862"/>
    <w:rsid w:val="000128E6"/>
    <w:rsid w:val="000156EC"/>
    <w:rsid w:val="00015EFB"/>
    <w:rsid w:val="000165E2"/>
    <w:rsid w:val="000172BE"/>
    <w:rsid w:val="00017A47"/>
    <w:rsid w:val="00017D8A"/>
    <w:rsid w:val="00023388"/>
    <w:rsid w:val="00023425"/>
    <w:rsid w:val="00023A7D"/>
    <w:rsid w:val="000241BE"/>
    <w:rsid w:val="000242F2"/>
    <w:rsid w:val="00026D4B"/>
    <w:rsid w:val="000275C6"/>
    <w:rsid w:val="00027AD6"/>
    <w:rsid w:val="0003024C"/>
    <w:rsid w:val="00031A93"/>
    <w:rsid w:val="00031ADB"/>
    <w:rsid w:val="00032056"/>
    <w:rsid w:val="000328CA"/>
    <w:rsid w:val="00032E40"/>
    <w:rsid w:val="00032EC5"/>
    <w:rsid w:val="0003376B"/>
    <w:rsid w:val="00034676"/>
    <w:rsid w:val="000346E6"/>
    <w:rsid w:val="000352B3"/>
    <w:rsid w:val="0004023E"/>
    <w:rsid w:val="0004024B"/>
    <w:rsid w:val="0004182B"/>
    <w:rsid w:val="00041C57"/>
    <w:rsid w:val="000434B7"/>
    <w:rsid w:val="000435E4"/>
    <w:rsid w:val="00046796"/>
    <w:rsid w:val="000467FD"/>
    <w:rsid w:val="00046AAF"/>
    <w:rsid w:val="00047225"/>
    <w:rsid w:val="00047E60"/>
    <w:rsid w:val="00051658"/>
    <w:rsid w:val="00052AD2"/>
    <w:rsid w:val="00052BFA"/>
    <w:rsid w:val="000530DF"/>
    <w:rsid w:val="00054E0C"/>
    <w:rsid w:val="0005541D"/>
    <w:rsid w:val="00055D3D"/>
    <w:rsid w:val="000565C8"/>
    <w:rsid w:val="00057DC8"/>
    <w:rsid w:val="0006040D"/>
    <w:rsid w:val="000612E1"/>
    <w:rsid w:val="000614FE"/>
    <w:rsid w:val="00063B65"/>
    <w:rsid w:val="00065B35"/>
    <w:rsid w:val="00065D38"/>
    <w:rsid w:val="00067DD1"/>
    <w:rsid w:val="00070447"/>
    <w:rsid w:val="000706E7"/>
    <w:rsid w:val="00070EF8"/>
    <w:rsid w:val="00071192"/>
    <w:rsid w:val="000713A7"/>
    <w:rsid w:val="000721C3"/>
    <w:rsid w:val="00072A80"/>
    <w:rsid w:val="000731A0"/>
    <w:rsid w:val="000736C1"/>
    <w:rsid w:val="00073797"/>
    <w:rsid w:val="00073DEC"/>
    <w:rsid w:val="000740E1"/>
    <w:rsid w:val="000745AA"/>
    <w:rsid w:val="00074E86"/>
    <w:rsid w:val="00076097"/>
    <w:rsid w:val="00076541"/>
    <w:rsid w:val="000772F4"/>
    <w:rsid w:val="000776EB"/>
    <w:rsid w:val="000823B0"/>
    <w:rsid w:val="0008335B"/>
    <w:rsid w:val="00083379"/>
    <w:rsid w:val="00083587"/>
    <w:rsid w:val="00083838"/>
    <w:rsid w:val="00083B6A"/>
    <w:rsid w:val="00084E1B"/>
    <w:rsid w:val="00085E04"/>
    <w:rsid w:val="00086800"/>
    <w:rsid w:val="00087913"/>
    <w:rsid w:val="000902DC"/>
    <w:rsid w:val="000911AE"/>
    <w:rsid w:val="00093697"/>
    <w:rsid w:val="00093D42"/>
    <w:rsid w:val="00093DD0"/>
    <w:rsid w:val="00094A16"/>
    <w:rsid w:val="00094DE6"/>
    <w:rsid w:val="00096356"/>
    <w:rsid w:val="00096388"/>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410"/>
    <w:rsid w:val="000B6E2C"/>
    <w:rsid w:val="000B76C5"/>
    <w:rsid w:val="000B7A10"/>
    <w:rsid w:val="000C115D"/>
    <w:rsid w:val="000C1535"/>
    <w:rsid w:val="000C252B"/>
    <w:rsid w:val="000C2FBD"/>
    <w:rsid w:val="000C3110"/>
    <w:rsid w:val="000C3B0C"/>
    <w:rsid w:val="000C422D"/>
    <w:rsid w:val="000C5F91"/>
    <w:rsid w:val="000C6025"/>
    <w:rsid w:val="000D0565"/>
    <w:rsid w:val="000D0BA0"/>
    <w:rsid w:val="000D0E4E"/>
    <w:rsid w:val="000D113C"/>
    <w:rsid w:val="000D12D1"/>
    <w:rsid w:val="000D159A"/>
    <w:rsid w:val="000D1796"/>
    <w:rsid w:val="000D2067"/>
    <w:rsid w:val="000D22CC"/>
    <w:rsid w:val="000D36AE"/>
    <w:rsid w:val="000D38A1"/>
    <w:rsid w:val="000D4C4E"/>
    <w:rsid w:val="000D4EC5"/>
    <w:rsid w:val="000D5077"/>
    <w:rsid w:val="000D5362"/>
    <w:rsid w:val="000D57F8"/>
    <w:rsid w:val="000D5851"/>
    <w:rsid w:val="000D5C60"/>
    <w:rsid w:val="000D71E2"/>
    <w:rsid w:val="000D73A5"/>
    <w:rsid w:val="000E07D6"/>
    <w:rsid w:val="000E1380"/>
    <w:rsid w:val="000E18DF"/>
    <w:rsid w:val="000E2ED9"/>
    <w:rsid w:val="000E4C7F"/>
    <w:rsid w:val="000E59A0"/>
    <w:rsid w:val="000E6371"/>
    <w:rsid w:val="000E6A69"/>
    <w:rsid w:val="000E7A84"/>
    <w:rsid w:val="000F15BC"/>
    <w:rsid w:val="000F180A"/>
    <w:rsid w:val="000F1C92"/>
    <w:rsid w:val="000F2E89"/>
    <w:rsid w:val="000F2EEE"/>
    <w:rsid w:val="000F3697"/>
    <w:rsid w:val="000F3DF7"/>
    <w:rsid w:val="000F5A63"/>
    <w:rsid w:val="000F7F58"/>
    <w:rsid w:val="00100128"/>
    <w:rsid w:val="00100FF3"/>
    <w:rsid w:val="001026CA"/>
    <w:rsid w:val="00102B2D"/>
    <w:rsid w:val="001043C2"/>
    <w:rsid w:val="001043E1"/>
    <w:rsid w:val="00104500"/>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2DBF"/>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6D6"/>
    <w:rsid w:val="00151619"/>
    <w:rsid w:val="00152835"/>
    <w:rsid w:val="001538F3"/>
    <w:rsid w:val="00153D4C"/>
    <w:rsid w:val="0015432F"/>
    <w:rsid w:val="00154AAD"/>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736"/>
    <w:rsid w:val="00181FC1"/>
    <w:rsid w:val="00183034"/>
    <w:rsid w:val="001830F7"/>
    <w:rsid w:val="00183EE6"/>
    <w:rsid w:val="0018588A"/>
    <w:rsid w:val="00187252"/>
    <w:rsid w:val="00191C91"/>
    <w:rsid w:val="00192DD9"/>
    <w:rsid w:val="00194339"/>
    <w:rsid w:val="00194848"/>
    <w:rsid w:val="001958EA"/>
    <w:rsid w:val="00195E0E"/>
    <w:rsid w:val="00197389"/>
    <w:rsid w:val="001A057A"/>
    <w:rsid w:val="001A180D"/>
    <w:rsid w:val="001A1BAC"/>
    <w:rsid w:val="001A23CE"/>
    <w:rsid w:val="001A2C89"/>
    <w:rsid w:val="001A3789"/>
    <w:rsid w:val="001A673E"/>
    <w:rsid w:val="001A7763"/>
    <w:rsid w:val="001B3964"/>
    <w:rsid w:val="001B4452"/>
    <w:rsid w:val="001B466C"/>
    <w:rsid w:val="001B4F34"/>
    <w:rsid w:val="001B52EC"/>
    <w:rsid w:val="001B554A"/>
    <w:rsid w:val="001B6564"/>
    <w:rsid w:val="001B691A"/>
    <w:rsid w:val="001C02D8"/>
    <w:rsid w:val="001C04E3"/>
    <w:rsid w:val="001C2378"/>
    <w:rsid w:val="001C2635"/>
    <w:rsid w:val="001C3EE9"/>
    <w:rsid w:val="001C3FA4"/>
    <w:rsid w:val="001C40F9"/>
    <w:rsid w:val="001C4400"/>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0BF"/>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3E05"/>
    <w:rsid w:val="002140FF"/>
    <w:rsid w:val="00220894"/>
    <w:rsid w:val="00224952"/>
    <w:rsid w:val="00224DD2"/>
    <w:rsid w:val="00225A6A"/>
    <w:rsid w:val="00225AC7"/>
    <w:rsid w:val="00225ACC"/>
    <w:rsid w:val="00231307"/>
    <w:rsid w:val="00231C25"/>
    <w:rsid w:val="00231C6F"/>
    <w:rsid w:val="00232A90"/>
    <w:rsid w:val="00234151"/>
    <w:rsid w:val="00234F8C"/>
    <w:rsid w:val="00235542"/>
    <w:rsid w:val="002369B0"/>
    <w:rsid w:val="00236AD8"/>
    <w:rsid w:val="002372F2"/>
    <w:rsid w:val="002401F5"/>
    <w:rsid w:val="00240E54"/>
    <w:rsid w:val="002451C5"/>
    <w:rsid w:val="00245327"/>
    <w:rsid w:val="00245F1F"/>
    <w:rsid w:val="0024663B"/>
    <w:rsid w:val="00247103"/>
    <w:rsid w:val="00250067"/>
    <w:rsid w:val="002516DE"/>
    <w:rsid w:val="00251F81"/>
    <w:rsid w:val="00252BE0"/>
    <w:rsid w:val="00253588"/>
    <w:rsid w:val="00253E2D"/>
    <w:rsid w:val="002546F4"/>
    <w:rsid w:val="002551D0"/>
    <w:rsid w:val="00255374"/>
    <w:rsid w:val="00257BF4"/>
    <w:rsid w:val="00260003"/>
    <w:rsid w:val="0026035D"/>
    <w:rsid w:val="002606D6"/>
    <w:rsid w:val="00261553"/>
    <w:rsid w:val="00261C98"/>
    <w:rsid w:val="0026248E"/>
    <w:rsid w:val="00262914"/>
    <w:rsid w:val="002647BF"/>
    <w:rsid w:val="002647D5"/>
    <w:rsid w:val="00265032"/>
    <w:rsid w:val="002651FB"/>
    <w:rsid w:val="0026538C"/>
    <w:rsid w:val="00265781"/>
    <w:rsid w:val="00266B13"/>
    <w:rsid w:val="00270728"/>
    <w:rsid w:val="00270D42"/>
    <w:rsid w:val="0027195D"/>
    <w:rsid w:val="002719FC"/>
    <w:rsid w:val="00272B03"/>
    <w:rsid w:val="002733E2"/>
    <w:rsid w:val="00274C77"/>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7778"/>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B7A"/>
    <w:rsid w:val="002B7EAF"/>
    <w:rsid w:val="002C099C"/>
    <w:rsid w:val="002C0B74"/>
    <w:rsid w:val="002C0C8B"/>
    <w:rsid w:val="002C0CBB"/>
    <w:rsid w:val="002C1201"/>
    <w:rsid w:val="002C1460"/>
    <w:rsid w:val="002C20F2"/>
    <w:rsid w:val="002C38B2"/>
    <w:rsid w:val="002C3F9C"/>
    <w:rsid w:val="002C5AFA"/>
    <w:rsid w:val="002C7E8B"/>
    <w:rsid w:val="002D0439"/>
    <w:rsid w:val="002D11B7"/>
    <w:rsid w:val="002D3BBC"/>
    <w:rsid w:val="002D438A"/>
    <w:rsid w:val="002D4C6B"/>
    <w:rsid w:val="002D5738"/>
    <w:rsid w:val="002D5E53"/>
    <w:rsid w:val="002E0319"/>
    <w:rsid w:val="002E179B"/>
    <w:rsid w:val="002E1C9E"/>
    <w:rsid w:val="002E257B"/>
    <w:rsid w:val="002E3C65"/>
    <w:rsid w:val="002E3F5B"/>
    <w:rsid w:val="002E4362"/>
    <w:rsid w:val="002E4C3A"/>
    <w:rsid w:val="002E5EF5"/>
    <w:rsid w:val="002E63D9"/>
    <w:rsid w:val="002E640E"/>
    <w:rsid w:val="002F03E9"/>
    <w:rsid w:val="002F08F7"/>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2CA6"/>
    <w:rsid w:val="00323D6B"/>
    <w:rsid w:val="00326957"/>
    <w:rsid w:val="00326AE2"/>
    <w:rsid w:val="00326C7D"/>
    <w:rsid w:val="00331426"/>
    <w:rsid w:val="0033171D"/>
    <w:rsid w:val="00331FC3"/>
    <w:rsid w:val="003336B3"/>
    <w:rsid w:val="00335B75"/>
    <w:rsid w:val="00335D8C"/>
    <w:rsid w:val="00336072"/>
    <w:rsid w:val="003363A1"/>
    <w:rsid w:val="00337E56"/>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3A11"/>
    <w:rsid w:val="003548D8"/>
    <w:rsid w:val="003554CA"/>
    <w:rsid w:val="003569A3"/>
    <w:rsid w:val="00360232"/>
    <w:rsid w:val="003602E0"/>
    <w:rsid w:val="00360D01"/>
    <w:rsid w:val="00361C48"/>
    <w:rsid w:val="00362569"/>
    <w:rsid w:val="003636CD"/>
    <w:rsid w:val="0036487C"/>
    <w:rsid w:val="00364A9A"/>
    <w:rsid w:val="00365411"/>
    <w:rsid w:val="00365FA2"/>
    <w:rsid w:val="00366C69"/>
    <w:rsid w:val="00367441"/>
    <w:rsid w:val="00367B1D"/>
    <w:rsid w:val="00370E4F"/>
    <w:rsid w:val="00371215"/>
    <w:rsid w:val="0037269F"/>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CCC"/>
    <w:rsid w:val="00390017"/>
    <w:rsid w:val="003901A3"/>
    <w:rsid w:val="0039072F"/>
    <w:rsid w:val="003938CB"/>
    <w:rsid w:val="003940CE"/>
    <w:rsid w:val="00397C1D"/>
    <w:rsid w:val="003A148B"/>
    <w:rsid w:val="003A180F"/>
    <w:rsid w:val="003A18DD"/>
    <w:rsid w:val="003A1FC0"/>
    <w:rsid w:val="003A20C8"/>
    <w:rsid w:val="003A2C29"/>
    <w:rsid w:val="003A2EC3"/>
    <w:rsid w:val="003A36F2"/>
    <w:rsid w:val="003A3D39"/>
    <w:rsid w:val="003A3EC7"/>
    <w:rsid w:val="003A40B4"/>
    <w:rsid w:val="003A5067"/>
    <w:rsid w:val="003A63F3"/>
    <w:rsid w:val="003A7834"/>
    <w:rsid w:val="003B0B5B"/>
    <w:rsid w:val="003B0E79"/>
    <w:rsid w:val="003B19A2"/>
    <w:rsid w:val="003B2A90"/>
    <w:rsid w:val="003B3575"/>
    <w:rsid w:val="003B4F41"/>
    <w:rsid w:val="003B50BC"/>
    <w:rsid w:val="003B5D97"/>
    <w:rsid w:val="003B63A4"/>
    <w:rsid w:val="003B68FE"/>
    <w:rsid w:val="003B6D7D"/>
    <w:rsid w:val="003B722E"/>
    <w:rsid w:val="003B7D7E"/>
    <w:rsid w:val="003C1012"/>
    <w:rsid w:val="003C11C9"/>
    <w:rsid w:val="003C1229"/>
    <w:rsid w:val="003C1FD4"/>
    <w:rsid w:val="003C213D"/>
    <w:rsid w:val="003C25AD"/>
    <w:rsid w:val="003C2D21"/>
    <w:rsid w:val="003C439C"/>
    <w:rsid w:val="003C5DC4"/>
    <w:rsid w:val="003C5E6B"/>
    <w:rsid w:val="003C75AD"/>
    <w:rsid w:val="003C7AD7"/>
    <w:rsid w:val="003C7F0E"/>
    <w:rsid w:val="003D0FC3"/>
    <w:rsid w:val="003D2C1D"/>
    <w:rsid w:val="003D2C34"/>
    <w:rsid w:val="003D2D01"/>
    <w:rsid w:val="003D3DDD"/>
    <w:rsid w:val="003D5CBF"/>
    <w:rsid w:val="003D66D2"/>
    <w:rsid w:val="003E07AE"/>
    <w:rsid w:val="003E14FC"/>
    <w:rsid w:val="003E2976"/>
    <w:rsid w:val="003E38B4"/>
    <w:rsid w:val="003E4858"/>
    <w:rsid w:val="003E6316"/>
    <w:rsid w:val="003E6884"/>
    <w:rsid w:val="003E6AC5"/>
    <w:rsid w:val="003F0096"/>
    <w:rsid w:val="003F0850"/>
    <w:rsid w:val="003F0D12"/>
    <w:rsid w:val="003F160C"/>
    <w:rsid w:val="003F324F"/>
    <w:rsid w:val="003F33BC"/>
    <w:rsid w:val="003F3D4E"/>
    <w:rsid w:val="003F477E"/>
    <w:rsid w:val="003F5693"/>
    <w:rsid w:val="003F6CD2"/>
    <w:rsid w:val="003F788D"/>
    <w:rsid w:val="0040126E"/>
    <w:rsid w:val="004020D4"/>
    <w:rsid w:val="004021B6"/>
    <w:rsid w:val="004047C4"/>
    <w:rsid w:val="0040570B"/>
    <w:rsid w:val="00405EDB"/>
    <w:rsid w:val="00405FB1"/>
    <w:rsid w:val="00406460"/>
    <w:rsid w:val="00412141"/>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199"/>
    <w:rsid w:val="00421DCF"/>
    <w:rsid w:val="00422341"/>
    <w:rsid w:val="00423641"/>
    <w:rsid w:val="00426266"/>
    <w:rsid w:val="00430A2D"/>
    <w:rsid w:val="00431505"/>
    <w:rsid w:val="00431AF0"/>
    <w:rsid w:val="0043213A"/>
    <w:rsid w:val="004321C4"/>
    <w:rsid w:val="00432657"/>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5BD7"/>
    <w:rsid w:val="00456421"/>
    <w:rsid w:val="00456DAB"/>
    <w:rsid w:val="00460CC3"/>
    <w:rsid w:val="00460E86"/>
    <w:rsid w:val="004646B4"/>
    <w:rsid w:val="00464A88"/>
    <w:rsid w:val="004651A0"/>
    <w:rsid w:val="00466532"/>
    <w:rsid w:val="00467488"/>
    <w:rsid w:val="0047083E"/>
    <w:rsid w:val="00470EB5"/>
    <w:rsid w:val="00470F1E"/>
    <w:rsid w:val="0047286B"/>
    <w:rsid w:val="00472E27"/>
    <w:rsid w:val="00473BB5"/>
    <w:rsid w:val="00474220"/>
    <w:rsid w:val="004752D3"/>
    <w:rsid w:val="004754E1"/>
    <w:rsid w:val="00475CE0"/>
    <w:rsid w:val="00476827"/>
    <w:rsid w:val="00476BD4"/>
    <w:rsid w:val="00477C35"/>
    <w:rsid w:val="00480988"/>
    <w:rsid w:val="00480E05"/>
    <w:rsid w:val="00482BBE"/>
    <w:rsid w:val="00483A12"/>
    <w:rsid w:val="004846EB"/>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068"/>
    <w:rsid w:val="00497370"/>
    <w:rsid w:val="004A0F39"/>
    <w:rsid w:val="004A251F"/>
    <w:rsid w:val="004A3BF1"/>
    <w:rsid w:val="004A3E42"/>
    <w:rsid w:val="004A445D"/>
    <w:rsid w:val="004A4715"/>
    <w:rsid w:val="004A4FF9"/>
    <w:rsid w:val="004A5046"/>
    <w:rsid w:val="004A565E"/>
    <w:rsid w:val="004A5DF3"/>
    <w:rsid w:val="004A6134"/>
    <w:rsid w:val="004A7092"/>
    <w:rsid w:val="004B4278"/>
    <w:rsid w:val="004B49E6"/>
    <w:rsid w:val="004B4D69"/>
    <w:rsid w:val="004B4FE6"/>
    <w:rsid w:val="004B5B47"/>
    <w:rsid w:val="004C01A8"/>
    <w:rsid w:val="004C1840"/>
    <w:rsid w:val="004C2013"/>
    <w:rsid w:val="004C24C9"/>
    <w:rsid w:val="004C31B6"/>
    <w:rsid w:val="004C5319"/>
    <w:rsid w:val="004C621F"/>
    <w:rsid w:val="004C7948"/>
    <w:rsid w:val="004C7BB8"/>
    <w:rsid w:val="004C7C60"/>
    <w:rsid w:val="004D0DFE"/>
    <w:rsid w:val="004D1D91"/>
    <w:rsid w:val="004D22C3"/>
    <w:rsid w:val="004D37B2"/>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58FE"/>
    <w:rsid w:val="004F7528"/>
    <w:rsid w:val="004F7BCA"/>
    <w:rsid w:val="004F7D89"/>
    <w:rsid w:val="00501340"/>
    <w:rsid w:val="00501981"/>
    <w:rsid w:val="00501A85"/>
    <w:rsid w:val="00501BB3"/>
    <w:rsid w:val="005021DD"/>
    <w:rsid w:val="005026CA"/>
    <w:rsid w:val="00502B72"/>
    <w:rsid w:val="0050477D"/>
    <w:rsid w:val="00504BC1"/>
    <w:rsid w:val="00505134"/>
    <w:rsid w:val="00505BA1"/>
    <w:rsid w:val="00505C04"/>
    <w:rsid w:val="005073BC"/>
    <w:rsid w:val="00511D6F"/>
    <w:rsid w:val="00511F15"/>
    <w:rsid w:val="0051318C"/>
    <w:rsid w:val="005142CD"/>
    <w:rsid w:val="005143C9"/>
    <w:rsid w:val="005157A9"/>
    <w:rsid w:val="005173A7"/>
    <w:rsid w:val="005177E1"/>
    <w:rsid w:val="00520C0A"/>
    <w:rsid w:val="005218B6"/>
    <w:rsid w:val="00522589"/>
    <w:rsid w:val="00523013"/>
    <w:rsid w:val="00524545"/>
    <w:rsid w:val="005255BF"/>
    <w:rsid w:val="005257DE"/>
    <w:rsid w:val="00527200"/>
    <w:rsid w:val="00530157"/>
    <w:rsid w:val="00531EBE"/>
    <w:rsid w:val="00532357"/>
    <w:rsid w:val="0053292C"/>
    <w:rsid w:val="00532F8B"/>
    <w:rsid w:val="00533737"/>
    <w:rsid w:val="0053459D"/>
    <w:rsid w:val="00535B79"/>
    <w:rsid w:val="00535D7C"/>
    <w:rsid w:val="00536579"/>
    <w:rsid w:val="00536C1E"/>
    <w:rsid w:val="00537F42"/>
    <w:rsid w:val="0054343A"/>
    <w:rsid w:val="00543974"/>
    <w:rsid w:val="00543EBF"/>
    <w:rsid w:val="00544418"/>
    <w:rsid w:val="00544ABA"/>
    <w:rsid w:val="0054593A"/>
    <w:rsid w:val="0054665E"/>
    <w:rsid w:val="005467FB"/>
    <w:rsid w:val="00546AE9"/>
    <w:rsid w:val="00547989"/>
    <w:rsid w:val="00551320"/>
    <w:rsid w:val="005518A4"/>
    <w:rsid w:val="00552768"/>
    <w:rsid w:val="00552935"/>
    <w:rsid w:val="00553127"/>
    <w:rsid w:val="005537D5"/>
    <w:rsid w:val="00554BE7"/>
    <w:rsid w:val="00555969"/>
    <w:rsid w:val="00556D68"/>
    <w:rsid w:val="00557173"/>
    <w:rsid w:val="005576A1"/>
    <w:rsid w:val="00557A64"/>
    <w:rsid w:val="005605C0"/>
    <w:rsid w:val="00560D23"/>
    <w:rsid w:val="005615D8"/>
    <w:rsid w:val="005626D6"/>
    <w:rsid w:val="005637A3"/>
    <w:rsid w:val="005638D4"/>
    <w:rsid w:val="005656ED"/>
    <w:rsid w:val="00566544"/>
    <w:rsid w:val="00566608"/>
    <w:rsid w:val="00566C83"/>
    <w:rsid w:val="005700FE"/>
    <w:rsid w:val="00570E24"/>
    <w:rsid w:val="005711A0"/>
    <w:rsid w:val="00572760"/>
    <w:rsid w:val="0057438E"/>
    <w:rsid w:val="005743DE"/>
    <w:rsid w:val="00574F3F"/>
    <w:rsid w:val="0057562C"/>
    <w:rsid w:val="005759F6"/>
    <w:rsid w:val="00575E3E"/>
    <w:rsid w:val="005765F5"/>
    <w:rsid w:val="00576D6C"/>
    <w:rsid w:val="00577A2E"/>
    <w:rsid w:val="00580E48"/>
    <w:rsid w:val="00580F0A"/>
    <w:rsid w:val="00581246"/>
    <w:rsid w:val="00581299"/>
    <w:rsid w:val="00582C3A"/>
    <w:rsid w:val="00582E1A"/>
    <w:rsid w:val="00583147"/>
    <w:rsid w:val="00584416"/>
    <w:rsid w:val="00584B39"/>
    <w:rsid w:val="00585028"/>
    <w:rsid w:val="005854D1"/>
    <w:rsid w:val="00585F5B"/>
    <w:rsid w:val="0058620A"/>
    <w:rsid w:val="00587FC0"/>
    <w:rsid w:val="005906AD"/>
    <w:rsid w:val="00590DA6"/>
    <w:rsid w:val="00591C7D"/>
    <w:rsid w:val="00591F97"/>
    <w:rsid w:val="00592546"/>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CD6"/>
    <w:rsid w:val="005A269F"/>
    <w:rsid w:val="005A305E"/>
    <w:rsid w:val="005A30BB"/>
    <w:rsid w:val="005A3887"/>
    <w:rsid w:val="005A6290"/>
    <w:rsid w:val="005A6A68"/>
    <w:rsid w:val="005A6BA6"/>
    <w:rsid w:val="005B0542"/>
    <w:rsid w:val="005B2225"/>
    <w:rsid w:val="005B2799"/>
    <w:rsid w:val="005B2B77"/>
    <w:rsid w:val="005B3D4A"/>
    <w:rsid w:val="005B4D87"/>
    <w:rsid w:val="005B7108"/>
    <w:rsid w:val="005B7DD1"/>
    <w:rsid w:val="005C00A0"/>
    <w:rsid w:val="005C28BC"/>
    <w:rsid w:val="005C28FA"/>
    <w:rsid w:val="005C40F4"/>
    <w:rsid w:val="005C43BE"/>
    <w:rsid w:val="005C44F3"/>
    <w:rsid w:val="005C605C"/>
    <w:rsid w:val="005C64B9"/>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04E9"/>
    <w:rsid w:val="005E234A"/>
    <w:rsid w:val="005E35CC"/>
    <w:rsid w:val="005E371E"/>
    <w:rsid w:val="005E53F9"/>
    <w:rsid w:val="005E775D"/>
    <w:rsid w:val="005F0A43"/>
    <w:rsid w:val="005F27BF"/>
    <w:rsid w:val="005F4171"/>
    <w:rsid w:val="005F46D6"/>
    <w:rsid w:val="005F4DD6"/>
    <w:rsid w:val="005F50D8"/>
    <w:rsid w:val="005F53A1"/>
    <w:rsid w:val="005F56C5"/>
    <w:rsid w:val="005F61E6"/>
    <w:rsid w:val="005F6B77"/>
    <w:rsid w:val="005F7487"/>
    <w:rsid w:val="006002C7"/>
    <w:rsid w:val="006004CF"/>
    <w:rsid w:val="00600F95"/>
    <w:rsid w:val="00601839"/>
    <w:rsid w:val="00602759"/>
    <w:rsid w:val="0060277A"/>
    <w:rsid w:val="00602B7C"/>
    <w:rsid w:val="00603312"/>
    <w:rsid w:val="00604208"/>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BE1"/>
    <w:rsid w:val="00622E2A"/>
    <w:rsid w:val="00623089"/>
    <w:rsid w:val="0062308E"/>
    <w:rsid w:val="006234C4"/>
    <w:rsid w:val="006242B2"/>
    <w:rsid w:val="006244C9"/>
    <w:rsid w:val="006245F6"/>
    <w:rsid w:val="0062475D"/>
    <w:rsid w:val="0062495F"/>
    <w:rsid w:val="0062660B"/>
    <w:rsid w:val="00626AD1"/>
    <w:rsid w:val="006304BC"/>
    <w:rsid w:val="00630DCE"/>
    <w:rsid w:val="0063120A"/>
    <w:rsid w:val="0063150B"/>
    <w:rsid w:val="00631585"/>
    <w:rsid w:val="0063258A"/>
    <w:rsid w:val="00634ACF"/>
    <w:rsid w:val="00634B3D"/>
    <w:rsid w:val="00635035"/>
    <w:rsid w:val="0063580D"/>
    <w:rsid w:val="00635CAE"/>
    <w:rsid w:val="00637240"/>
    <w:rsid w:val="00640502"/>
    <w:rsid w:val="00643660"/>
    <w:rsid w:val="00646A68"/>
    <w:rsid w:val="00650139"/>
    <w:rsid w:val="00652756"/>
    <w:rsid w:val="00652AD8"/>
    <w:rsid w:val="00652B79"/>
    <w:rsid w:val="006533C3"/>
    <w:rsid w:val="00654068"/>
    <w:rsid w:val="00654B38"/>
    <w:rsid w:val="00654B83"/>
    <w:rsid w:val="00655061"/>
    <w:rsid w:val="0065510C"/>
    <w:rsid w:val="00655B63"/>
    <w:rsid w:val="006571F6"/>
    <w:rsid w:val="00657C1A"/>
    <w:rsid w:val="006618CC"/>
    <w:rsid w:val="00662111"/>
    <w:rsid w:val="00662118"/>
    <w:rsid w:val="00663575"/>
    <w:rsid w:val="00663663"/>
    <w:rsid w:val="006638AD"/>
    <w:rsid w:val="0066732C"/>
    <w:rsid w:val="006679F5"/>
    <w:rsid w:val="00667B77"/>
    <w:rsid w:val="00671494"/>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1DB"/>
    <w:rsid w:val="00682E14"/>
    <w:rsid w:val="00683813"/>
    <w:rsid w:val="0068436C"/>
    <w:rsid w:val="0068545E"/>
    <w:rsid w:val="00685FD4"/>
    <w:rsid w:val="00686612"/>
    <w:rsid w:val="0068661E"/>
    <w:rsid w:val="00690A49"/>
    <w:rsid w:val="00690BB6"/>
    <w:rsid w:val="00691B30"/>
    <w:rsid w:val="00693E1F"/>
    <w:rsid w:val="00693E22"/>
    <w:rsid w:val="00693ECB"/>
    <w:rsid w:val="00694797"/>
    <w:rsid w:val="00694BA6"/>
    <w:rsid w:val="00695774"/>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00BB"/>
    <w:rsid w:val="006C1019"/>
    <w:rsid w:val="006C1477"/>
    <w:rsid w:val="006C2802"/>
    <w:rsid w:val="006C2BB5"/>
    <w:rsid w:val="006C2BEE"/>
    <w:rsid w:val="006C2C6F"/>
    <w:rsid w:val="006C3AD8"/>
    <w:rsid w:val="006C4516"/>
    <w:rsid w:val="006C455E"/>
    <w:rsid w:val="006C521F"/>
    <w:rsid w:val="006C5958"/>
    <w:rsid w:val="006C5B4F"/>
    <w:rsid w:val="006C643C"/>
    <w:rsid w:val="006C6E3A"/>
    <w:rsid w:val="006C6FD7"/>
    <w:rsid w:val="006D00DB"/>
    <w:rsid w:val="006D0361"/>
    <w:rsid w:val="006D0C22"/>
    <w:rsid w:val="006D16B0"/>
    <w:rsid w:val="006D19C6"/>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4541"/>
    <w:rsid w:val="006F4EC4"/>
    <w:rsid w:val="006F52E5"/>
    <w:rsid w:val="006F6066"/>
    <w:rsid w:val="006F6850"/>
    <w:rsid w:val="006F707E"/>
    <w:rsid w:val="006F7898"/>
    <w:rsid w:val="007001DC"/>
    <w:rsid w:val="0070122E"/>
    <w:rsid w:val="007025CB"/>
    <w:rsid w:val="007034AA"/>
    <w:rsid w:val="00703C9D"/>
    <w:rsid w:val="0070490C"/>
    <w:rsid w:val="00704BAE"/>
    <w:rsid w:val="00705C38"/>
    <w:rsid w:val="0070603C"/>
    <w:rsid w:val="00706465"/>
    <w:rsid w:val="0070695A"/>
    <w:rsid w:val="0070782D"/>
    <w:rsid w:val="0071098E"/>
    <w:rsid w:val="007109C2"/>
    <w:rsid w:val="00711340"/>
    <w:rsid w:val="00712532"/>
    <w:rsid w:val="00712C42"/>
    <w:rsid w:val="00713DE4"/>
    <w:rsid w:val="00714C47"/>
    <w:rsid w:val="0071632C"/>
    <w:rsid w:val="00716462"/>
    <w:rsid w:val="00721084"/>
    <w:rsid w:val="00721262"/>
    <w:rsid w:val="00721D9B"/>
    <w:rsid w:val="00722121"/>
    <w:rsid w:val="007224B9"/>
    <w:rsid w:val="00722F94"/>
    <w:rsid w:val="00723AA7"/>
    <w:rsid w:val="0072432E"/>
    <w:rsid w:val="00726036"/>
    <w:rsid w:val="00726279"/>
    <w:rsid w:val="00726A9B"/>
    <w:rsid w:val="00727530"/>
    <w:rsid w:val="00727EA0"/>
    <w:rsid w:val="00731E7C"/>
    <w:rsid w:val="007329EF"/>
    <w:rsid w:val="0073327A"/>
    <w:rsid w:val="007343E0"/>
    <w:rsid w:val="00734EBE"/>
    <w:rsid w:val="00736266"/>
    <w:rsid w:val="0073687B"/>
    <w:rsid w:val="00736DD8"/>
    <w:rsid w:val="0074076A"/>
    <w:rsid w:val="00741AF4"/>
    <w:rsid w:val="00741BF2"/>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F29"/>
    <w:rsid w:val="00751089"/>
    <w:rsid w:val="00751091"/>
    <w:rsid w:val="00751B83"/>
    <w:rsid w:val="00751C8F"/>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80D"/>
    <w:rsid w:val="00772F8A"/>
    <w:rsid w:val="007739C6"/>
    <w:rsid w:val="00774889"/>
    <w:rsid w:val="00774FF5"/>
    <w:rsid w:val="007750B3"/>
    <w:rsid w:val="007753CB"/>
    <w:rsid w:val="00775F76"/>
    <w:rsid w:val="00776AEA"/>
    <w:rsid w:val="00777BA0"/>
    <w:rsid w:val="007803BD"/>
    <w:rsid w:val="007811DC"/>
    <w:rsid w:val="007820FA"/>
    <w:rsid w:val="0078285F"/>
    <w:rsid w:val="00783207"/>
    <w:rsid w:val="00783E1D"/>
    <w:rsid w:val="0078483B"/>
    <w:rsid w:val="00784EED"/>
    <w:rsid w:val="00785900"/>
    <w:rsid w:val="00786958"/>
    <w:rsid w:val="00786E2F"/>
    <w:rsid w:val="00786E71"/>
    <w:rsid w:val="0079162F"/>
    <w:rsid w:val="00792E1B"/>
    <w:rsid w:val="00794924"/>
    <w:rsid w:val="007A0BC2"/>
    <w:rsid w:val="007A1F44"/>
    <w:rsid w:val="007A23FF"/>
    <w:rsid w:val="007A295B"/>
    <w:rsid w:val="007A3424"/>
    <w:rsid w:val="007A35EF"/>
    <w:rsid w:val="007A43A2"/>
    <w:rsid w:val="007A4D04"/>
    <w:rsid w:val="007A624C"/>
    <w:rsid w:val="007A7A96"/>
    <w:rsid w:val="007B03AF"/>
    <w:rsid w:val="007B1543"/>
    <w:rsid w:val="007B1AC0"/>
    <w:rsid w:val="007B270A"/>
    <w:rsid w:val="007B286C"/>
    <w:rsid w:val="007B2D3B"/>
    <w:rsid w:val="007B52CD"/>
    <w:rsid w:val="007B7DC1"/>
    <w:rsid w:val="007B7EDB"/>
    <w:rsid w:val="007C19AD"/>
    <w:rsid w:val="007C3598"/>
    <w:rsid w:val="007C3FA8"/>
    <w:rsid w:val="007C5B0B"/>
    <w:rsid w:val="007C68DA"/>
    <w:rsid w:val="007C7B4B"/>
    <w:rsid w:val="007D229A"/>
    <w:rsid w:val="007D2F44"/>
    <w:rsid w:val="007D2F4D"/>
    <w:rsid w:val="007D4178"/>
    <w:rsid w:val="007D4D33"/>
    <w:rsid w:val="007D7175"/>
    <w:rsid w:val="007E1369"/>
    <w:rsid w:val="007E1A1B"/>
    <w:rsid w:val="007E1A88"/>
    <w:rsid w:val="007E2537"/>
    <w:rsid w:val="007E4C88"/>
    <w:rsid w:val="007E585E"/>
    <w:rsid w:val="007E7DDF"/>
    <w:rsid w:val="007F11C8"/>
    <w:rsid w:val="007F1CFB"/>
    <w:rsid w:val="007F220B"/>
    <w:rsid w:val="007F27DD"/>
    <w:rsid w:val="007F33DC"/>
    <w:rsid w:val="007F684A"/>
    <w:rsid w:val="007F6880"/>
    <w:rsid w:val="007F76B4"/>
    <w:rsid w:val="008001B4"/>
    <w:rsid w:val="00800769"/>
    <w:rsid w:val="00800ED2"/>
    <w:rsid w:val="00802E74"/>
    <w:rsid w:val="00803090"/>
    <w:rsid w:val="00803098"/>
    <w:rsid w:val="008035C6"/>
    <w:rsid w:val="008049A4"/>
    <w:rsid w:val="00804B92"/>
    <w:rsid w:val="00804E21"/>
    <w:rsid w:val="00805092"/>
    <w:rsid w:val="00806AAF"/>
    <w:rsid w:val="00806DC2"/>
    <w:rsid w:val="008070AC"/>
    <w:rsid w:val="008101FD"/>
    <w:rsid w:val="00810D8D"/>
    <w:rsid w:val="00811835"/>
    <w:rsid w:val="0081581D"/>
    <w:rsid w:val="008172BE"/>
    <w:rsid w:val="00817B71"/>
    <w:rsid w:val="00820244"/>
    <w:rsid w:val="008205DA"/>
    <w:rsid w:val="0082146C"/>
    <w:rsid w:val="008221B3"/>
    <w:rsid w:val="0082248E"/>
    <w:rsid w:val="00824FDF"/>
    <w:rsid w:val="00825125"/>
    <w:rsid w:val="008257CC"/>
    <w:rsid w:val="008274BF"/>
    <w:rsid w:val="00830DC3"/>
    <w:rsid w:val="00831555"/>
    <w:rsid w:val="00831F52"/>
    <w:rsid w:val="00832154"/>
    <w:rsid w:val="00832F5C"/>
    <w:rsid w:val="0083468C"/>
    <w:rsid w:val="008359E0"/>
    <w:rsid w:val="0083762D"/>
    <w:rsid w:val="008376F6"/>
    <w:rsid w:val="00837D5B"/>
    <w:rsid w:val="00840607"/>
    <w:rsid w:val="00841CD2"/>
    <w:rsid w:val="00842B77"/>
    <w:rsid w:val="0084309F"/>
    <w:rsid w:val="00845C12"/>
    <w:rsid w:val="008469D9"/>
    <w:rsid w:val="00846DC0"/>
    <w:rsid w:val="008474A7"/>
    <w:rsid w:val="008506B6"/>
    <w:rsid w:val="00850933"/>
    <w:rsid w:val="00850AE0"/>
    <w:rsid w:val="008524D2"/>
    <w:rsid w:val="00852E19"/>
    <w:rsid w:val="00852F51"/>
    <w:rsid w:val="00855B4D"/>
    <w:rsid w:val="00856833"/>
    <w:rsid w:val="00856840"/>
    <w:rsid w:val="008600E3"/>
    <w:rsid w:val="0086087C"/>
    <w:rsid w:val="00860D8E"/>
    <w:rsid w:val="0086275E"/>
    <w:rsid w:val="00864440"/>
    <w:rsid w:val="00864D76"/>
    <w:rsid w:val="008650FC"/>
    <w:rsid w:val="00865643"/>
    <w:rsid w:val="00866EB3"/>
    <w:rsid w:val="0086701A"/>
    <w:rsid w:val="00867BD2"/>
    <w:rsid w:val="008712FD"/>
    <w:rsid w:val="008716A1"/>
    <w:rsid w:val="00872D3F"/>
    <w:rsid w:val="008733E4"/>
    <w:rsid w:val="00873F15"/>
    <w:rsid w:val="00874096"/>
    <w:rsid w:val="00875698"/>
    <w:rsid w:val="008756A4"/>
    <w:rsid w:val="00875F73"/>
    <w:rsid w:val="00880F30"/>
    <w:rsid w:val="00881184"/>
    <w:rsid w:val="008833E8"/>
    <w:rsid w:val="00887B48"/>
    <w:rsid w:val="0089176E"/>
    <w:rsid w:val="008917E0"/>
    <w:rsid w:val="00892365"/>
    <w:rsid w:val="00892BE5"/>
    <w:rsid w:val="0089387C"/>
    <w:rsid w:val="0089444E"/>
    <w:rsid w:val="008949DF"/>
    <w:rsid w:val="008951DB"/>
    <w:rsid w:val="00895FD1"/>
    <w:rsid w:val="00896C81"/>
    <w:rsid w:val="00896D83"/>
    <w:rsid w:val="008A0AB2"/>
    <w:rsid w:val="008A0CFC"/>
    <w:rsid w:val="008A12FE"/>
    <w:rsid w:val="008A28B6"/>
    <w:rsid w:val="008A2BB1"/>
    <w:rsid w:val="008A3466"/>
    <w:rsid w:val="008A389F"/>
    <w:rsid w:val="008A3BCA"/>
    <w:rsid w:val="008A3D02"/>
    <w:rsid w:val="008A5940"/>
    <w:rsid w:val="008A73B2"/>
    <w:rsid w:val="008B043F"/>
    <w:rsid w:val="008B0808"/>
    <w:rsid w:val="008B0AEC"/>
    <w:rsid w:val="008B119D"/>
    <w:rsid w:val="008B1E53"/>
    <w:rsid w:val="008B1E5B"/>
    <w:rsid w:val="008B389D"/>
    <w:rsid w:val="008B3C5C"/>
    <w:rsid w:val="008B5299"/>
    <w:rsid w:val="008B5A5F"/>
    <w:rsid w:val="008B5AB0"/>
    <w:rsid w:val="008B6054"/>
    <w:rsid w:val="008B6CBC"/>
    <w:rsid w:val="008B7B08"/>
    <w:rsid w:val="008C13F0"/>
    <w:rsid w:val="008C1F26"/>
    <w:rsid w:val="008C2A3A"/>
    <w:rsid w:val="008C2FE1"/>
    <w:rsid w:val="008C4C7E"/>
    <w:rsid w:val="008C59C0"/>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A5A"/>
    <w:rsid w:val="008F0A38"/>
    <w:rsid w:val="008F0F84"/>
    <w:rsid w:val="008F1014"/>
    <w:rsid w:val="008F11C9"/>
    <w:rsid w:val="008F23D8"/>
    <w:rsid w:val="008F2FD5"/>
    <w:rsid w:val="008F37E5"/>
    <w:rsid w:val="008F48C2"/>
    <w:rsid w:val="008F5840"/>
    <w:rsid w:val="008F5EEF"/>
    <w:rsid w:val="008F66FE"/>
    <w:rsid w:val="008F6849"/>
    <w:rsid w:val="008F72CC"/>
    <w:rsid w:val="008F72CD"/>
    <w:rsid w:val="00902720"/>
    <w:rsid w:val="00903802"/>
    <w:rsid w:val="0090696D"/>
    <w:rsid w:val="00906CD6"/>
    <w:rsid w:val="00906E4D"/>
    <w:rsid w:val="00906F31"/>
    <w:rsid w:val="009078B3"/>
    <w:rsid w:val="00907A77"/>
    <w:rsid w:val="00907E00"/>
    <w:rsid w:val="0091088D"/>
    <w:rsid w:val="00910911"/>
    <w:rsid w:val="00910FC9"/>
    <w:rsid w:val="0091291A"/>
    <w:rsid w:val="00913612"/>
    <w:rsid w:val="0091366A"/>
    <w:rsid w:val="00913824"/>
    <w:rsid w:val="00915757"/>
    <w:rsid w:val="009159B3"/>
    <w:rsid w:val="00916181"/>
    <w:rsid w:val="009200ED"/>
    <w:rsid w:val="009204C5"/>
    <w:rsid w:val="0092180D"/>
    <w:rsid w:val="009232C9"/>
    <w:rsid w:val="00923608"/>
    <w:rsid w:val="009238E5"/>
    <w:rsid w:val="00923F12"/>
    <w:rsid w:val="00924FF8"/>
    <w:rsid w:val="00925BA8"/>
    <w:rsid w:val="00926839"/>
    <w:rsid w:val="00926DA7"/>
    <w:rsid w:val="00927F8B"/>
    <w:rsid w:val="0093094D"/>
    <w:rsid w:val="009328C4"/>
    <w:rsid w:val="009328C7"/>
    <w:rsid w:val="009336EC"/>
    <w:rsid w:val="00933F56"/>
    <w:rsid w:val="00934C13"/>
    <w:rsid w:val="00934FC4"/>
    <w:rsid w:val="00935228"/>
    <w:rsid w:val="009355A2"/>
    <w:rsid w:val="00935F45"/>
    <w:rsid w:val="00935F9E"/>
    <w:rsid w:val="00936126"/>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559D"/>
    <w:rsid w:val="00977BA7"/>
    <w:rsid w:val="00980517"/>
    <w:rsid w:val="0098194F"/>
    <w:rsid w:val="009826C8"/>
    <w:rsid w:val="009836E4"/>
    <w:rsid w:val="0098412F"/>
    <w:rsid w:val="00985F28"/>
    <w:rsid w:val="00986149"/>
    <w:rsid w:val="00986176"/>
    <w:rsid w:val="00986E7F"/>
    <w:rsid w:val="00987536"/>
    <w:rsid w:val="00987948"/>
    <w:rsid w:val="00990BD5"/>
    <w:rsid w:val="0099196F"/>
    <w:rsid w:val="00992B98"/>
    <w:rsid w:val="0099359F"/>
    <w:rsid w:val="0099461D"/>
    <w:rsid w:val="00994871"/>
    <w:rsid w:val="00994E08"/>
    <w:rsid w:val="009951F9"/>
    <w:rsid w:val="00995C95"/>
    <w:rsid w:val="00995E85"/>
    <w:rsid w:val="00996468"/>
    <w:rsid w:val="00996876"/>
    <w:rsid w:val="00996FFA"/>
    <w:rsid w:val="009973F1"/>
    <w:rsid w:val="009973F3"/>
    <w:rsid w:val="009A010D"/>
    <w:rsid w:val="009A0C6F"/>
    <w:rsid w:val="009A14EF"/>
    <w:rsid w:val="009A17E1"/>
    <w:rsid w:val="009A249E"/>
    <w:rsid w:val="009A2DF9"/>
    <w:rsid w:val="009A3A86"/>
    <w:rsid w:val="009A4869"/>
    <w:rsid w:val="009A6A6B"/>
    <w:rsid w:val="009B1EF9"/>
    <w:rsid w:val="009B26AC"/>
    <w:rsid w:val="009B37E2"/>
    <w:rsid w:val="009B4519"/>
    <w:rsid w:val="009B506B"/>
    <w:rsid w:val="009B57EF"/>
    <w:rsid w:val="009B5B85"/>
    <w:rsid w:val="009B7204"/>
    <w:rsid w:val="009B78B8"/>
    <w:rsid w:val="009C0074"/>
    <w:rsid w:val="009C0564"/>
    <w:rsid w:val="009C0AC3"/>
    <w:rsid w:val="009C2685"/>
    <w:rsid w:val="009C2F2A"/>
    <w:rsid w:val="009C39BC"/>
    <w:rsid w:val="009C4BC2"/>
    <w:rsid w:val="009C4D22"/>
    <w:rsid w:val="009C6FCF"/>
    <w:rsid w:val="009C7320"/>
    <w:rsid w:val="009D0729"/>
    <w:rsid w:val="009D0F66"/>
    <w:rsid w:val="009D1A06"/>
    <w:rsid w:val="009D1BA4"/>
    <w:rsid w:val="009D22E4"/>
    <w:rsid w:val="009D22F7"/>
    <w:rsid w:val="009D319C"/>
    <w:rsid w:val="009D32FD"/>
    <w:rsid w:val="009D4AD6"/>
    <w:rsid w:val="009D5788"/>
    <w:rsid w:val="009D5BAB"/>
    <w:rsid w:val="009D6225"/>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E58"/>
    <w:rsid w:val="009F27AD"/>
    <w:rsid w:val="009F3FB5"/>
    <w:rsid w:val="009F4D55"/>
    <w:rsid w:val="009F521F"/>
    <w:rsid w:val="009F553C"/>
    <w:rsid w:val="009F59F8"/>
    <w:rsid w:val="009F6D87"/>
    <w:rsid w:val="00A005B0"/>
    <w:rsid w:val="00A01F17"/>
    <w:rsid w:val="00A022A5"/>
    <w:rsid w:val="00A03A22"/>
    <w:rsid w:val="00A04634"/>
    <w:rsid w:val="00A06119"/>
    <w:rsid w:val="00A07A48"/>
    <w:rsid w:val="00A108EE"/>
    <w:rsid w:val="00A10BB8"/>
    <w:rsid w:val="00A11AC2"/>
    <w:rsid w:val="00A1200D"/>
    <w:rsid w:val="00A137E4"/>
    <w:rsid w:val="00A14813"/>
    <w:rsid w:val="00A1566A"/>
    <w:rsid w:val="00A165BF"/>
    <w:rsid w:val="00A172E8"/>
    <w:rsid w:val="00A179FF"/>
    <w:rsid w:val="00A20351"/>
    <w:rsid w:val="00A2181D"/>
    <w:rsid w:val="00A21A36"/>
    <w:rsid w:val="00A24BFC"/>
    <w:rsid w:val="00A25294"/>
    <w:rsid w:val="00A254EE"/>
    <w:rsid w:val="00A25BE7"/>
    <w:rsid w:val="00A27008"/>
    <w:rsid w:val="00A27B95"/>
    <w:rsid w:val="00A27CDF"/>
    <w:rsid w:val="00A309C6"/>
    <w:rsid w:val="00A30D13"/>
    <w:rsid w:val="00A314F9"/>
    <w:rsid w:val="00A319D0"/>
    <w:rsid w:val="00A31F19"/>
    <w:rsid w:val="00A32316"/>
    <w:rsid w:val="00A32E37"/>
    <w:rsid w:val="00A33172"/>
    <w:rsid w:val="00A3432B"/>
    <w:rsid w:val="00A346BA"/>
    <w:rsid w:val="00A34C67"/>
    <w:rsid w:val="00A34D62"/>
    <w:rsid w:val="00A3611D"/>
    <w:rsid w:val="00A36339"/>
    <w:rsid w:val="00A366E4"/>
    <w:rsid w:val="00A3678E"/>
    <w:rsid w:val="00A40E36"/>
    <w:rsid w:val="00A4376F"/>
    <w:rsid w:val="00A4549F"/>
    <w:rsid w:val="00A45B9B"/>
    <w:rsid w:val="00A462FE"/>
    <w:rsid w:val="00A501C9"/>
    <w:rsid w:val="00A50506"/>
    <w:rsid w:val="00A51963"/>
    <w:rsid w:val="00A53F55"/>
    <w:rsid w:val="00A5417B"/>
    <w:rsid w:val="00A54599"/>
    <w:rsid w:val="00A54A1B"/>
    <w:rsid w:val="00A54B82"/>
    <w:rsid w:val="00A569D4"/>
    <w:rsid w:val="00A57F1A"/>
    <w:rsid w:val="00A60163"/>
    <w:rsid w:val="00A6038D"/>
    <w:rsid w:val="00A60CF0"/>
    <w:rsid w:val="00A61429"/>
    <w:rsid w:val="00A61514"/>
    <w:rsid w:val="00A61645"/>
    <w:rsid w:val="00A62080"/>
    <w:rsid w:val="00A630A2"/>
    <w:rsid w:val="00A632B8"/>
    <w:rsid w:val="00A63BF3"/>
    <w:rsid w:val="00A642FA"/>
    <w:rsid w:val="00A648A4"/>
    <w:rsid w:val="00A64942"/>
    <w:rsid w:val="00A65911"/>
    <w:rsid w:val="00A6643C"/>
    <w:rsid w:val="00A669EE"/>
    <w:rsid w:val="00A67544"/>
    <w:rsid w:val="00A7075B"/>
    <w:rsid w:val="00A71CE6"/>
    <w:rsid w:val="00A71D23"/>
    <w:rsid w:val="00A7333A"/>
    <w:rsid w:val="00A73D0D"/>
    <w:rsid w:val="00A74A92"/>
    <w:rsid w:val="00A75CC1"/>
    <w:rsid w:val="00A75E88"/>
    <w:rsid w:val="00A77721"/>
    <w:rsid w:val="00A8056E"/>
    <w:rsid w:val="00A8181D"/>
    <w:rsid w:val="00A821F8"/>
    <w:rsid w:val="00A82D58"/>
    <w:rsid w:val="00A8399D"/>
    <w:rsid w:val="00A83E3D"/>
    <w:rsid w:val="00A8443A"/>
    <w:rsid w:val="00A8479C"/>
    <w:rsid w:val="00A8557B"/>
    <w:rsid w:val="00A85A05"/>
    <w:rsid w:val="00A86D63"/>
    <w:rsid w:val="00A87797"/>
    <w:rsid w:val="00A90E72"/>
    <w:rsid w:val="00A922A2"/>
    <w:rsid w:val="00A9327B"/>
    <w:rsid w:val="00A93B1F"/>
    <w:rsid w:val="00A93B69"/>
    <w:rsid w:val="00A963C7"/>
    <w:rsid w:val="00AA14A9"/>
    <w:rsid w:val="00AA1626"/>
    <w:rsid w:val="00AA1C25"/>
    <w:rsid w:val="00AA3DB7"/>
    <w:rsid w:val="00AA51F5"/>
    <w:rsid w:val="00AA5E3B"/>
    <w:rsid w:val="00AA68B4"/>
    <w:rsid w:val="00AB0543"/>
    <w:rsid w:val="00AB0AC9"/>
    <w:rsid w:val="00AB185A"/>
    <w:rsid w:val="00AB1BA7"/>
    <w:rsid w:val="00AB1E04"/>
    <w:rsid w:val="00AB2586"/>
    <w:rsid w:val="00AB29CF"/>
    <w:rsid w:val="00AB3113"/>
    <w:rsid w:val="00AB348A"/>
    <w:rsid w:val="00AB3F38"/>
    <w:rsid w:val="00AB43EC"/>
    <w:rsid w:val="00AB4BF4"/>
    <w:rsid w:val="00AB5ADF"/>
    <w:rsid w:val="00AB5E57"/>
    <w:rsid w:val="00AB725F"/>
    <w:rsid w:val="00AC0705"/>
    <w:rsid w:val="00AC109B"/>
    <w:rsid w:val="00AC15C9"/>
    <w:rsid w:val="00AC2288"/>
    <w:rsid w:val="00AC4139"/>
    <w:rsid w:val="00AC74DA"/>
    <w:rsid w:val="00AC7A2B"/>
    <w:rsid w:val="00AC7C25"/>
    <w:rsid w:val="00AD0A51"/>
    <w:rsid w:val="00AD0B37"/>
    <w:rsid w:val="00AD11F7"/>
    <w:rsid w:val="00AD1DB7"/>
    <w:rsid w:val="00AD202B"/>
    <w:rsid w:val="00AD2852"/>
    <w:rsid w:val="00AD3976"/>
    <w:rsid w:val="00AD4D2A"/>
    <w:rsid w:val="00AD542F"/>
    <w:rsid w:val="00AD7305"/>
    <w:rsid w:val="00AD7E64"/>
    <w:rsid w:val="00AE0C56"/>
    <w:rsid w:val="00AE149E"/>
    <w:rsid w:val="00AE22F2"/>
    <w:rsid w:val="00AE29FC"/>
    <w:rsid w:val="00AE2C4B"/>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3FEB"/>
    <w:rsid w:val="00B040B2"/>
    <w:rsid w:val="00B10558"/>
    <w:rsid w:val="00B156A9"/>
    <w:rsid w:val="00B15F83"/>
    <w:rsid w:val="00B160FF"/>
    <w:rsid w:val="00B16322"/>
    <w:rsid w:val="00B1662E"/>
    <w:rsid w:val="00B166C8"/>
    <w:rsid w:val="00B16A6F"/>
    <w:rsid w:val="00B17B74"/>
    <w:rsid w:val="00B22C0D"/>
    <w:rsid w:val="00B23AF4"/>
    <w:rsid w:val="00B23C15"/>
    <w:rsid w:val="00B25762"/>
    <w:rsid w:val="00B25B40"/>
    <w:rsid w:val="00B25FDE"/>
    <w:rsid w:val="00B26AB0"/>
    <w:rsid w:val="00B26AD2"/>
    <w:rsid w:val="00B26CA2"/>
    <w:rsid w:val="00B27F5E"/>
    <w:rsid w:val="00B30B4E"/>
    <w:rsid w:val="00B31246"/>
    <w:rsid w:val="00B326FF"/>
    <w:rsid w:val="00B340AA"/>
    <w:rsid w:val="00B34A9F"/>
    <w:rsid w:val="00B34B80"/>
    <w:rsid w:val="00B35CDA"/>
    <w:rsid w:val="00B37D97"/>
    <w:rsid w:val="00B4118A"/>
    <w:rsid w:val="00B411BD"/>
    <w:rsid w:val="00B41559"/>
    <w:rsid w:val="00B418E8"/>
    <w:rsid w:val="00B42285"/>
    <w:rsid w:val="00B4274B"/>
    <w:rsid w:val="00B43229"/>
    <w:rsid w:val="00B435B1"/>
    <w:rsid w:val="00B4367F"/>
    <w:rsid w:val="00B438BA"/>
    <w:rsid w:val="00B44F99"/>
    <w:rsid w:val="00B45876"/>
    <w:rsid w:val="00B479C2"/>
    <w:rsid w:val="00B51542"/>
    <w:rsid w:val="00B51D1D"/>
    <w:rsid w:val="00B5310E"/>
    <w:rsid w:val="00B54ACC"/>
    <w:rsid w:val="00B54DCB"/>
    <w:rsid w:val="00B55AC2"/>
    <w:rsid w:val="00B55FD5"/>
    <w:rsid w:val="00B560C9"/>
    <w:rsid w:val="00B56533"/>
    <w:rsid w:val="00B56CFC"/>
    <w:rsid w:val="00B57777"/>
    <w:rsid w:val="00B57A17"/>
    <w:rsid w:val="00B61686"/>
    <w:rsid w:val="00B61BE2"/>
    <w:rsid w:val="00B6266F"/>
    <w:rsid w:val="00B62E0B"/>
    <w:rsid w:val="00B63C32"/>
    <w:rsid w:val="00B64434"/>
    <w:rsid w:val="00B67FDE"/>
    <w:rsid w:val="00B711CE"/>
    <w:rsid w:val="00B71DC8"/>
    <w:rsid w:val="00B721C0"/>
    <w:rsid w:val="00B73623"/>
    <w:rsid w:val="00B746C6"/>
    <w:rsid w:val="00B756F1"/>
    <w:rsid w:val="00B7604C"/>
    <w:rsid w:val="00B7652C"/>
    <w:rsid w:val="00B766BF"/>
    <w:rsid w:val="00B76FA6"/>
    <w:rsid w:val="00B80910"/>
    <w:rsid w:val="00B818F4"/>
    <w:rsid w:val="00B81A1C"/>
    <w:rsid w:val="00B81BC9"/>
    <w:rsid w:val="00B8222F"/>
    <w:rsid w:val="00B82615"/>
    <w:rsid w:val="00B82ECF"/>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0F1"/>
    <w:rsid w:val="00B97260"/>
    <w:rsid w:val="00B97A69"/>
    <w:rsid w:val="00BA0632"/>
    <w:rsid w:val="00BA0AAA"/>
    <w:rsid w:val="00BA0DFB"/>
    <w:rsid w:val="00BA0F1C"/>
    <w:rsid w:val="00BA1306"/>
    <w:rsid w:val="00BA2FEF"/>
    <w:rsid w:val="00BA3F6A"/>
    <w:rsid w:val="00BA6FA0"/>
    <w:rsid w:val="00BB1548"/>
    <w:rsid w:val="00BB1CE7"/>
    <w:rsid w:val="00BB2FD3"/>
    <w:rsid w:val="00BB2FDF"/>
    <w:rsid w:val="00BB2FFF"/>
    <w:rsid w:val="00BB5FCB"/>
    <w:rsid w:val="00BB604B"/>
    <w:rsid w:val="00BB6B93"/>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C5C"/>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6B1"/>
    <w:rsid w:val="00BF19CE"/>
    <w:rsid w:val="00BF2B6F"/>
    <w:rsid w:val="00BF351A"/>
    <w:rsid w:val="00BF3914"/>
    <w:rsid w:val="00BF3E73"/>
    <w:rsid w:val="00BF49B1"/>
    <w:rsid w:val="00BF5552"/>
    <w:rsid w:val="00BF73F2"/>
    <w:rsid w:val="00C01671"/>
    <w:rsid w:val="00C02419"/>
    <w:rsid w:val="00C02766"/>
    <w:rsid w:val="00C03EE8"/>
    <w:rsid w:val="00C0409E"/>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3E58"/>
    <w:rsid w:val="00C23EF2"/>
    <w:rsid w:val="00C2544C"/>
    <w:rsid w:val="00C255A5"/>
    <w:rsid w:val="00C2584B"/>
    <w:rsid w:val="00C25942"/>
    <w:rsid w:val="00C25DD9"/>
    <w:rsid w:val="00C2663F"/>
    <w:rsid w:val="00C26DB8"/>
    <w:rsid w:val="00C27083"/>
    <w:rsid w:val="00C31279"/>
    <w:rsid w:val="00C338FF"/>
    <w:rsid w:val="00C3400F"/>
    <w:rsid w:val="00C34012"/>
    <w:rsid w:val="00C34B64"/>
    <w:rsid w:val="00C34C36"/>
    <w:rsid w:val="00C352B3"/>
    <w:rsid w:val="00C3654C"/>
    <w:rsid w:val="00C36BF5"/>
    <w:rsid w:val="00C36DBC"/>
    <w:rsid w:val="00C376BA"/>
    <w:rsid w:val="00C40373"/>
    <w:rsid w:val="00C4082D"/>
    <w:rsid w:val="00C40AE6"/>
    <w:rsid w:val="00C411AF"/>
    <w:rsid w:val="00C4138D"/>
    <w:rsid w:val="00C419E0"/>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15A5"/>
    <w:rsid w:val="00C62CD5"/>
    <w:rsid w:val="00C636E6"/>
    <w:rsid w:val="00C639D6"/>
    <w:rsid w:val="00C63F8E"/>
    <w:rsid w:val="00C647FB"/>
    <w:rsid w:val="00C654E0"/>
    <w:rsid w:val="00C67EAB"/>
    <w:rsid w:val="00C70DFF"/>
    <w:rsid w:val="00C758A1"/>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2E3F"/>
    <w:rsid w:val="00CA3CDD"/>
    <w:rsid w:val="00CA403B"/>
    <w:rsid w:val="00CA505A"/>
    <w:rsid w:val="00CA59DD"/>
    <w:rsid w:val="00CB008E"/>
    <w:rsid w:val="00CB01FA"/>
    <w:rsid w:val="00CB0737"/>
    <w:rsid w:val="00CB097A"/>
    <w:rsid w:val="00CB26EC"/>
    <w:rsid w:val="00CB2D2A"/>
    <w:rsid w:val="00CB4601"/>
    <w:rsid w:val="00CB5B1E"/>
    <w:rsid w:val="00CB787A"/>
    <w:rsid w:val="00CC0C4A"/>
    <w:rsid w:val="00CC143B"/>
    <w:rsid w:val="00CC17F0"/>
    <w:rsid w:val="00CC1853"/>
    <w:rsid w:val="00CC1AB1"/>
    <w:rsid w:val="00CC1FAE"/>
    <w:rsid w:val="00CC2212"/>
    <w:rsid w:val="00CC3A23"/>
    <w:rsid w:val="00CC737C"/>
    <w:rsid w:val="00CD087D"/>
    <w:rsid w:val="00CD0F5D"/>
    <w:rsid w:val="00CD1C0B"/>
    <w:rsid w:val="00CD239A"/>
    <w:rsid w:val="00CD4C94"/>
    <w:rsid w:val="00CD5041"/>
    <w:rsid w:val="00CD5512"/>
    <w:rsid w:val="00CD6E3D"/>
    <w:rsid w:val="00CD71AB"/>
    <w:rsid w:val="00CE0109"/>
    <w:rsid w:val="00CE106C"/>
    <w:rsid w:val="00CE1FC5"/>
    <w:rsid w:val="00CE3541"/>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740D"/>
    <w:rsid w:val="00D004FA"/>
    <w:rsid w:val="00D0190B"/>
    <w:rsid w:val="00D01B21"/>
    <w:rsid w:val="00D01E2F"/>
    <w:rsid w:val="00D03102"/>
    <w:rsid w:val="00D03727"/>
    <w:rsid w:val="00D0378A"/>
    <w:rsid w:val="00D04D24"/>
    <w:rsid w:val="00D05132"/>
    <w:rsid w:val="00D05EA9"/>
    <w:rsid w:val="00D071F8"/>
    <w:rsid w:val="00D07252"/>
    <w:rsid w:val="00D074F4"/>
    <w:rsid w:val="00D07CE1"/>
    <w:rsid w:val="00D1026A"/>
    <w:rsid w:val="00D107CF"/>
    <w:rsid w:val="00D1179E"/>
    <w:rsid w:val="00D11B0B"/>
    <w:rsid w:val="00D12293"/>
    <w:rsid w:val="00D12B65"/>
    <w:rsid w:val="00D14236"/>
    <w:rsid w:val="00D14553"/>
    <w:rsid w:val="00D14DB1"/>
    <w:rsid w:val="00D15F43"/>
    <w:rsid w:val="00D15FAC"/>
    <w:rsid w:val="00D16E87"/>
    <w:rsid w:val="00D2058B"/>
    <w:rsid w:val="00D20B8B"/>
    <w:rsid w:val="00D2162C"/>
    <w:rsid w:val="00D21A3C"/>
    <w:rsid w:val="00D233F1"/>
    <w:rsid w:val="00D256F8"/>
    <w:rsid w:val="00D25CDD"/>
    <w:rsid w:val="00D2685C"/>
    <w:rsid w:val="00D26A3B"/>
    <w:rsid w:val="00D2700D"/>
    <w:rsid w:val="00D302FD"/>
    <w:rsid w:val="00D3038A"/>
    <w:rsid w:val="00D3098D"/>
    <w:rsid w:val="00D31A02"/>
    <w:rsid w:val="00D31A7C"/>
    <w:rsid w:val="00D3323C"/>
    <w:rsid w:val="00D33456"/>
    <w:rsid w:val="00D3396F"/>
    <w:rsid w:val="00D33D4D"/>
    <w:rsid w:val="00D34A0B"/>
    <w:rsid w:val="00D36234"/>
    <w:rsid w:val="00D36371"/>
    <w:rsid w:val="00D42363"/>
    <w:rsid w:val="00D43572"/>
    <w:rsid w:val="00D43794"/>
    <w:rsid w:val="00D437D8"/>
    <w:rsid w:val="00D44994"/>
    <w:rsid w:val="00D45DF3"/>
    <w:rsid w:val="00D46174"/>
    <w:rsid w:val="00D47DD0"/>
    <w:rsid w:val="00D50183"/>
    <w:rsid w:val="00D51D12"/>
    <w:rsid w:val="00D5227B"/>
    <w:rsid w:val="00D5362B"/>
    <w:rsid w:val="00D54BA4"/>
    <w:rsid w:val="00D55072"/>
    <w:rsid w:val="00D551B5"/>
    <w:rsid w:val="00D55BF5"/>
    <w:rsid w:val="00D56DB2"/>
    <w:rsid w:val="00D5747F"/>
    <w:rsid w:val="00D57495"/>
    <w:rsid w:val="00D574FA"/>
    <w:rsid w:val="00D60BC8"/>
    <w:rsid w:val="00D60C8D"/>
    <w:rsid w:val="00D61374"/>
    <w:rsid w:val="00D61583"/>
    <w:rsid w:val="00D6168A"/>
    <w:rsid w:val="00D616A5"/>
    <w:rsid w:val="00D61FF0"/>
    <w:rsid w:val="00D6211D"/>
    <w:rsid w:val="00D62C97"/>
    <w:rsid w:val="00D63517"/>
    <w:rsid w:val="00D63B75"/>
    <w:rsid w:val="00D65354"/>
    <w:rsid w:val="00D659B1"/>
    <w:rsid w:val="00D66E18"/>
    <w:rsid w:val="00D66F5A"/>
    <w:rsid w:val="00D6734D"/>
    <w:rsid w:val="00D679CF"/>
    <w:rsid w:val="00D679D3"/>
    <w:rsid w:val="00D7356F"/>
    <w:rsid w:val="00D73587"/>
    <w:rsid w:val="00D73EBB"/>
    <w:rsid w:val="00D751FB"/>
    <w:rsid w:val="00D754D6"/>
    <w:rsid w:val="00D761AA"/>
    <w:rsid w:val="00D76FAE"/>
    <w:rsid w:val="00D777D7"/>
    <w:rsid w:val="00D80AB8"/>
    <w:rsid w:val="00D815E0"/>
    <w:rsid w:val="00D81792"/>
    <w:rsid w:val="00D819B1"/>
    <w:rsid w:val="00D81ECB"/>
    <w:rsid w:val="00D82494"/>
    <w:rsid w:val="00D83AE9"/>
    <w:rsid w:val="00D857B8"/>
    <w:rsid w:val="00D87175"/>
    <w:rsid w:val="00D87ABF"/>
    <w:rsid w:val="00D90CD3"/>
    <w:rsid w:val="00D919E6"/>
    <w:rsid w:val="00D91BE1"/>
    <w:rsid w:val="00D92C29"/>
    <w:rsid w:val="00D936E2"/>
    <w:rsid w:val="00D95104"/>
    <w:rsid w:val="00D9546F"/>
    <w:rsid w:val="00D95600"/>
    <w:rsid w:val="00D9683C"/>
    <w:rsid w:val="00D97884"/>
    <w:rsid w:val="00DA0A7F"/>
    <w:rsid w:val="00DA1C31"/>
    <w:rsid w:val="00DA20BC"/>
    <w:rsid w:val="00DA2ED7"/>
    <w:rsid w:val="00DA33E9"/>
    <w:rsid w:val="00DA3E7A"/>
    <w:rsid w:val="00DA430C"/>
    <w:rsid w:val="00DA615D"/>
    <w:rsid w:val="00DA6598"/>
    <w:rsid w:val="00DA6C0F"/>
    <w:rsid w:val="00DA702F"/>
    <w:rsid w:val="00DA7F8A"/>
    <w:rsid w:val="00DB0176"/>
    <w:rsid w:val="00DB0404"/>
    <w:rsid w:val="00DB11F8"/>
    <w:rsid w:val="00DB18F8"/>
    <w:rsid w:val="00DB1F2A"/>
    <w:rsid w:val="00DB297F"/>
    <w:rsid w:val="00DB2CE1"/>
    <w:rsid w:val="00DB3153"/>
    <w:rsid w:val="00DB317A"/>
    <w:rsid w:val="00DB3B82"/>
    <w:rsid w:val="00DB485D"/>
    <w:rsid w:val="00DC1327"/>
    <w:rsid w:val="00DC1350"/>
    <w:rsid w:val="00DC18F1"/>
    <w:rsid w:val="00DC212E"/>
    <w:rsid w:val="00DC28D2"/>
    <w:rsid w:val="00DC3237"/>
    <w:rsid w:val="00DC36A0"/>
    <w:rsid w:val="00DC41A4"/>
    <w:rsid w:val="00DC5672"/>
    <w:rsid w:val="00DC60A2"/>
    <w:rsid w:val="00DC6600"/>
    <w:rsid w:val="00DC67BD"/>
    <w:rsid w:val="00DC6924"/>
    <w:rsid w:val="00DC71F2"/>
    <w:rsid w:val="00DD1B9D"/>
    <w:rsid w:val="00DD2025"/>
    <w:rsid w:val="00DD22EA"/>
    <w:rsid w:val="00DD23A0"/>
    <w:rsid w:val="00DD3EF5"/>
    <w:rsid w:val="00DD427E"/>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DF7AEB"/>
    <w:rsid w:val="00E002F1"/>
    <w:rsid w:val="00E0082C"/>
    <w:rsid w:val="00E0177A"/>
    <w:rsid w:val="00E01DAA"/>
    <w:rsid w:val="00E023E5"/>
    <w:rsid w:val="00E02432"/>
    <w:rsid w:val="00E02600"/>
    <w:rsid w:val="00E02F99"/>
    <w:rsid w:val="00E03D9D"/>
    <w:rsid w:val="00E03F7B"/>
    <w:rsid w:val="00E04022"/>
    <w:rsid w:val="00E0728F"/>
    <w:rsid w:val="00E0755C"/>
    <w:rsid w:val="00E12CCB"/>
    <w:rsid w:val="00E14A7E"/>
    <w:rsid w:val="00E151E1"/>
    <w:rsid w:val="00E16A65"/>
    <w:rsid w:val="00E17619"/>
    <w:rsid w:val="00E17805"/>
    <w:rsid w:val="00E20F79"/>
    <w:rsid w:val="00E21278"/>
    <w:rsid w:val="00E22454"/>
    <w:rsid w:val="00E22CCD"/>
    <w:rsid w:val="00E23A11"/>
    <w:rsid w:val="00E23FB7"/>
    <w:rsid w:val="00E24A27"/>
    <w:rsid w:val="00E25F89"/>
    <w:rsid w:val="00E27AA6"/>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32CE"/>
    <w:rsid w:val="00E741AC"/>
    <w:rsid w:val="00E75174"/>
    <w:rsid w:val="00E75EBA"/>
    <w:rsid w:val="00E763B4"/>
    <w:rsid w:val="00E77848"/>
    <w:rsid w:val="00E80118"/>
    <w:rsid w:val="00E80514"/>
    <w:rsid w:val="00E80E5B"/>
    <w:rsid w:val="00E816C5"/>
    <w:rsid w:val="00E81CE0"/>
    <w:rsid w:val="00E81E7C"/>
    <w:rsid w:val="00E8224D"/>
    <w:rsid w:val="00E84A92"/>
    <w:rsid w:val="00E8519F"/>
    <w:rsid w:val="00E85CC3"/>
    <w:rsid w:val="00E8644A"/>
    <w:rsid w:val="00E86E45"/>
    <w:rsid w:val="00E90279"/>
    <w:rsid w:val="00E90635"/>
    <w:rsid w:val="00E909A1"/>
    <w:rsid w:val="00E90BFF"/>
    <w:rsid w:val="00E916F2"/>
    <w:rsid w:val="00E91F04"/>
    <w:rsid w:val="00E91F35"/>
    <w:rsid w:val="00E92109"/>
    <w:rsid w:val="00E92B02"/>
    <w:rsid w:val="00E95BA6"/>
    <w:rsid w:val="00E9666E"/>
    <w:rsid w:val="00E969D4"/>
    <w:rsid w:val="00E97573"/>
    <w:rsid w:val="00E97648"/>
    <w:rsid w:val="00EA0267"/>
    <w:rsid w:val="00EA0E4A"/>
    <w:rsid w:val="00EA1A54"/>
    <w:rsid w:val="00EA2226"/>
    <w:rsid w:val="00EA26FC"/>
    <w:rsid w:val="00EA3B5A"/>
    <w:rsid w:val="00EA410E"/>
    <w:rsid w:val="00EA4530"/>
    <w:rsid w:val="00EA4FD1"/>
    <w:rsid w:val="00EA53C2"/>
    <w:rsid w:val="00EA5695"/>
    <w:rsid w:val="00EA5B0A"/>
    <w:rsid w:val="00EA65AD"/>
    <w:rsid w:val="00EA7FCF"/>
    <w:rsid w:val="00EB0A3D"/>
    <w:rsid w:val="00EB0CA3"/>
    <w:rsid w:val="00EB104F"/>
    <w:rsid w:val="00EB13A9"/>
    <w:rsid w:val="00EB1B27"/>
    <w:rsid w:val="00EB1DA8"/>
    <w:rsid w:val="00EB29AC"/>
    <w:rsid w:val="00EB4CFF"/>
    <w:rsid w:val="00EB5476"/>
    <w:rsid w:val="00EB70B0"/>
    <w:rsid w:val="00EB7633"/>
    <w:rsid w:val="00EB7736"/>
    <w:rsid w:val="00EC2E2D"/>
    <w:rsid w:val="00EC462B"/>
    <w:rsid w:val="00EC4723"/>
    <w:rsid w:val="00EC56E0"/>
    <w:rsid w:val="00EC5D41"/>
    <w:rsid w:val="00EC5E4D"/>
    <w:rsid w:val="00EC6057"/>
    <w:rsid w:val="00EC6847"/>
    <w:rsid w:val="00EC7DB6"/>
    <w:rsid w:val="00ED12CE"/>
    <w:rsid w:val="00ED162F"/>
    <w:rsid w:val="00ED2E52"/>
    <w:rsid w:val="00ED3024"/>
    <w:rsid w:val="00ED501E"/>
    <w:rsid w:val="00ED5609"/>
    <w:rsid w:val="00ED5FE4"/>
    <w:rsid w:val="00ED71C5"/>
    <w:rsid w:val="00EE02F0"/>
    <w:rsid w:val="00EE0986"/>
    <w:rsid w:val="00EE16FA"/>
    <w:rsid w:val="00EE3C42"/>
    <w:rsid w:val="00EE3D4F"/>
    <w:rsid w:val="00EE499A"/>
    <w:rsid w:val="00EE4E6B"/>
    <w:rsid w:val="00EE534D"/>
    <w:rsid w:val="00EE5560"/>
    <w:rsid w:val="00EE6F1E"/>
    <w:rsid w:val="00EF0348"/>
    <w:rsid w:val="00EF1F9C"/>
    <w:rsid w:val="00EF4366"/>
    <w:rsid w:val="00EF4CD6"/>
    <w:rsid w:val="00EF558B"/>
    <w:rsid w:val="00EF55A0"/>
    <w:rsid w:val="00EF63D1"/>
    <w:rsid w:val="00EF6513"/>
    <w:rsid w:val="00EF6683"/>
    <w:rsid w:val="00EF7002"/>
    <w:rsid w:val="00EF769B"/>
    <w:rsid w:val="00F01668"/>
    <w:rsid w:val="00F027BA"/>
    <w:rsid w:val="00F034FE"/>
    <w:rsid w:val="00F03E79"/>
    <w:rsid w:val="00F0628D"/>
    <w:rsid w:val="00F06651"/>
    <w:rsid w:val="00F07DE6"/>
    <w:rsid w:val="00F1056C"/>
    <w:rsid w:val="00F107F1"/>
    <w:rsid w:val="00F10FC1"/>
    <w:rsid w:val="00F112FD"/>
    <w:rsid w:val="00F133A1"/>
    <w:rsid w:val="00F1370D"/>
    <w:rsid w:val="00F13ECD"/>
    <w:rsid w:val="00F155CE"/>
    <w:rsid w:val="00F16BF2"/>
    <w:rsid w:val="00F17195"/>
    <w:rsid w:val="00F1739B"/>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B25"/>
    <w:rsid w:val="00F405A4"/>
    <w:rsid w:val="00F41A47"/>
    <w:rsid w:val="00F41BB6"/>
    <w:rsid w:val="00F41F05"/>
    <w:rsid w:val="00F433BD"/>
    <w:rsid w:val="00F44EC5"/>
    <w:rsid w:val="00F45FB8"/>
    <w:rsid w:val="00F47498"/>
    <w:rsid w:val="00F512B2"/>
    <w:rsid w:val="00F5283D"/>
    <w:rsid w:val="00F52ABA"/>
    <w:rsid w:val="00F52BC7"/>
    <w:rsid w:val="00F539AB"/>
    <w:rsid w:val="00F53BF4"/>
    <w:rsid w:val="00F54266"/>
    <w:rsid w:val="00F55043"/>
    <w:rsid w:val="00F56DCF"/>
    <w:rsid w:val="00F56F6A"/>
    <w:rsid w:val="00F57034"/>
    <w:rsid w:val="00F572C0"/>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49E5"/>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41B"/>
    <w:rsid w:val="00FA27C8"/>
    <w:rsid w:val="00FA3B76"/>
    <w:rsid w:val="00FA4D66"/>
    <w:rsid w:val="00FA4F72"/>
    <w:rsid w:val="00FA5A4E"/>
    <w:rsid w:val="00FA5CCF"/>
    <w:rsid w:val="00FB0082"/>
    <w:rsid w:val="00FB0093"/>
    <w:rsid w:val="00FB0243"/>
    <w:rsid w:val="00FB1527"/>
    <w:rsid w:val="00FB2537"/>
    <w:rsid w:val="00FB2AFA"/>
    <w:rsid w:val="00FB33DC"/>
    <w:rsid w:val="00FB4338"/>
    <w:rsid w:val="00FB477E"/>
    <w:rsid w:val="00FB4C9C"/>
    <w:rsid w:val="00FB6165"/>
    <w:rsid w:val="00FB6390"/>
    <w:rsid w:val="00FC0150"/>
    <w:rsid w:val="00FC03AB"/>
    <w:rsid w:val="00FC03D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617"/>
    <w:rsid w:val="00FE7BCC"/>
    <w:rsid w:val="00FF126D"/>
    <w:rsid w:val="00FF2310"/>
    <w:rsid w:val="00FF2E73"/>
    <w:rsid w:val="00FF4AE2"/>
    <w:rsid w:val="00FF50A8"/>
    <w:rsid w:val="00FF571E"/>
    <w:rsid w:val="00FF6BB5"/>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7E34DAF-B9DC-4028-9755-278BC1605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821DB"/>
    <w:pPr>
      <w:keepNext/>
      <w:numPr>
        <w:numId w:val="3"/>
      </w:numPr>
      <w:spacing w:before="120"/>
      <w:outlineLvl w:val="0"/>
    </w:pPr>
    <w:rPr>
      <w:b/>
      <w:bCs/>
      <w:sz w:val="28"/>
      <w:szCs w:val="28"/>
    </w:rPr>
  </w:style>
  <w:style w:type="paragraph" w:styleId="Heading2">
    <w:name w:val="heading 2"/>
    <w:basedOn w:val="Normal"/>
    <w:next w:val="Normal"/>
    <w:qFormat/>
    <w:rsid w:val="006821DB"/>
    <w:pPr>
      <w:keepNext/>
      <w:numPr>
        <w:ilvl w:val="1"/>
        <w:numId w:val="3"/>
      </w:numPr>
      <w:spacing w:before="120"/>
      <w:outlineLvl w:val="1"/>
    </w:pPr>
    <w:rPr>
      <w:b/>
      <w:bCs/>
      <w:sz w:val="24"/>
    </w:rPr>
  </w:style>
  <w:style w:type="paragraph" w:styleId="Heading3">
    <w:name w:val="heading 3"/>
    <w:basedOn w:val="Normal"/>
    <w:next w:val="Normal"/>
    <w:qFormat/>
    <w:rsid w:val="006821DB"/>
    <w:pPr>
      <w:keepNext/>
      <w:numPr>
        <w:ilvl w:val="2"/>
        <w:numId w:val="3"/>
      </w:numPr>
      <w:tabs>
        <w:tab w:val="clear" w:pos="720"/>
      </w:tabs>
      <w:spacing w:before="120"/>
      <w:outlineLvl w:val="2"/>
    </w:pPr>
    <w:rPr>
      <w:b/>
    </w:rPr>
  </w:style>
  <w:style w:type="paragraph" w:styleId="Heading4">
    <w:name w:val="heading 4"/>
    <w:basedOn w:val="Normal"/>
    <w:next w:val="Normal"/>
    <w:qFormat/>
    <w:rsid w:val="006821DB"/>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6821DB"/>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6821DB"/>
    <w:pPr>
      <w:numPr>
        <w:ilvl w:val="5"/>
        <w:numId w:val="3"/>
      </w:numPr>
      <w:spacing w:before="240" w:after="60"/>
      <w:outlineLvl w:val="5"/>
    </w:pPr>
    <w:rPr>
      <w:b/>
      <w:bCs/>
    </w:rPr>
  </w:style>
  <w:style w:type="paragraph" w:styleId="Heading7">
    <w:name w:val="heading 7"/>
    <w:basedOn w:val="Normal"/>
    <w:next w:val="Normal"/>
    <w:qFormat/>
    <w:rsid w:val="006821DB"/>
    <w:pPr>
      <w:numPr>
        <w:ilvl w:val="6"/>
        <w:numId w:val="3"/>
      </w:numPr>
      <w:spacing w:before="240" w:after="60"/>
      <w:outlineLvl w:val="6"/>
    </w:pPr>
    <w:rPr>
      <w:sz w:val="24"/>
      <w:szCs w:val="24"/>
    </w:rPr>
  </w:style>
  <w:style w:type="paragraph" w:styleId="Heading8">
    <w:name w:val="heading 8"/>
    <w:basedOn w:val="Normal"/>
    <w:next w:val="Normal"/>
    <w:qFormat/>
    <w:rsid w:val="006821DB"/>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6821DB"/>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821D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6821DB"/>
    <w:rPr>
      <w:color w:val="0000FF"/>
      <w:u w:val="single"/>
    </w:rPr>
  </w:style>
  <w:style w:type="paragraph" w:styleId="Caption">
    <w:name w:val="caption"/>
    <w:aliases w:val="cap"/>
    <w:basedOn w:val="Normal"/>
    <w:next w:val="Normal"/>
    <w:link w:val="CaptionChar"/>
    <w:qFormat/>
    <w:rsid w:val="006821D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6821DB"/>
    <w:pPr>
      <w:autoSpaceDE/>
      <w:autoSpaceDN/>
      <w:adjustRightInd/>
      <w:spacing w:after="180"/>
      <w:ind w:left="568" w:hanging="284"/>
      <w:jc w:val="left"/>
    </w:pPr>
    <w:rPr>
      <w:sz w:val="20"/>
      <w:szCs w:val="20"/>
      <w:lang w:val="en-GB"/>
    </w:rPr>
  </w:style>
  <w:style w:type="paragraph" w:styleId="List">
    <w:name w:val="List"/>
    <w:basedOn w:val="Normal"/>
    <w:rsid w:val="006821DB"/>
    <w:pPr>
      <w:ind w:left="360" w:hanging="360"/>
    </w:pPr>
  </w:style>
  <w:style w:type="paragraph" w:styleId="BodyText2">
    <w:name w:val="Body Text 2"/>
    <w:basedOn w:val="Normal"/>
    <w:rsid w:val="006821DB"/>
    <w:pPr>
      <w:spacing w:after="0"/>
      <w:jc w:val="left"/>
    </w:pPr>
    <w:rPr>
      <w:szCs w:val="20"/>
    </w:rPr>
  </w:style>
  <w:style w:type="paragraph" w:styleId="BalloonText">
    <w:name w:val="Balloon Text"/>
    <w:basedOn w:val="Normal"/>
    <w:semiHidden/>
    <w:rsid w:val="006821DB"/>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6821DB"/>
    <w:rPr>
      <w:color w:val="800080"/>
      <w:u w:val="single"/>
    </w:rPr>
  </w:style>
  <w:style w:type="paragraph" w:styleId="FootnoteText">
    <w:name w:val="footnote text"/>
    <w:basedOn w:val="Normal"/>
    <w:semiHidden/>
    <w:rsid w:val="006821DB"/>
    <w:rPr>
      <w:sz w:val="20"/>
      <w:szCs w:val="20"/>
    </w:rPr>
  </w:style>
  <w:style w:type="character" w:styleId="FootnoteReference">
    <w:name w:val="footnote reference"/>
    <w:basedOn w:val="DefaultParagraphFont"/>
    <w:semiHidden/>
    <w:rsid w:val="006821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textintend3">
    <w:name w:val="text intend 3"/>
    <w:basedOn w:val="Normal"/>
    <w:rsid w:val="006D19C6"/>
    <w:pPr>
      <w:numPr>
        <w:numId w:val="33"/>
      </w:numPr>
      <w:overflowPunct w:val="0"/>
      <w:snapToGrid/>
      <w:textAlignment w:val="baseline"/>
    </w:pPr>
    <w:rPr>
      <w:rFonts w:eastAsia="MS Mincho"/>
      <w:sz w:val="24"/>
      <w:szCs w:val="20"/>
      <w:lang w:eastAsia="en-GB"/>
    </w:rPr>
  </w:style>
  <w:style w:type="character" w:styleId="CommentReference">
    <w:name w:val="annotation reference"/>
    <w:semiHidden/>
    <w:rsid w:val="006D19C6"/>
    <w:rPr>
      <w:sz w:val="16"/>
    </w:rPr>
  </w:style>
  <w:style w:type="paragraph" w:styleId="CommentText">
    <w:name w:val="annotation text"/>
    <w:basedOn w:val="Normal"/>
    <w:link w:val="CommentTextChar"/>
    <w:uiPriority w:val="99"/>
    <w:rsid w:val="006D19C6"/>
    <w:pPr>
      <w:overflowPunct w:val="0"/>
      <w:snapToGrid/>
      <w:spacing w:after="180"/>
      <w:jc w:val="left"/>
      <w:textAlignment w:val="baseline"/>
    </w:pPr>
    <w:rPr>
      <w:rFonts w:eastAsia="MS Mincho"/>
      <w:sz w:val="20"/>
      <w:szCs w:val="20"/>
      <w:lang w:val="en-GB" w:eastAsia="en-GB"/>
    </w:rPr>
  </w:style>
  <w:style w:type="character" w:customStyle="1" w:styleId="CommentTextChar">
    <w:name w:val="Comment Text Char"/>
    <w:basedOn w:val="DefaultParagraphFont"/>
    <w:link w:val="CommentText"/>
    <w:uiPriority w:val="99"/>
    <w:rsid w:val="006D19C6"/>
    <w:rPr>
      <w:rFonts w:eastAsia="MS Mincho"/>
      <w:lang w:val="en-GB" w:eastAsia="en-GB"/>
    </w:rPr>
  </w:style>
  <w:style w:type="paragraph" w:styleId="ListParagraph">
    <w:name w:val="List Paragraph"/>
    <w:aliases w:val="- Bullets,목록 단락,リスト段落,Lista1,?? ??,?????,????"/>
    <w:basedOn w:val="Normal"/>
    <w:link w:val="ListParagraphChar"/>
    <w:uiPriority w:val="34"/>
    <w:qFormat/>
    <w:rsid w:val="00895FD1"/>
    <w:pPr>
      <w:tabs>
        <w:tab w:val="left" w:pos="1440"/>
      </w:tabs>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リスト段落 Char,Lista1 Char,?? ?? Char,????? Char,???? Char"/>
    <w:link w:val="ListParagraph"/>
    <w:uiPriority w:val="34"/>
    <w:qFormat/>
    <w:rsid w:val="00895FD1"/>
    <w:rPr>
      <w:rFonts w:ascii="Times" w:eastAsia="Batang" w:hAnsi="Times"/>
      <w:szCs w:val="24"/>
      <w:lang w:val="en-GB"/>
    </w:rPr>
  </w:style>
  <w:style w:type="paragraph" w:styleId="CommentSubject">
    <w:name w:val="annotation subject"/>
    <w:basedOn w:val="CommentText"/>
    <w:next w:val="CommentText"/>
    <w:link w:val="CommentSubjectChar"/>
    <w:semiHidden/>
    <w:unhideWhenUsed/>
    <w:rsid w:val="00322CA6"/>
    <w:pPr>
      <w:overflowPunct/>
      <w:snapToGrid w:val="0"/>
      <w:spacing w:after="120"/>
      <w:jc w:val="both"/>
      <w:textAlignment w:val="auto"/>
    </w:pPr>
    <w:rPr>
      <w:rFonts w:eastAsia="宋体"/>
      <w:b/>
      <w:bCs/>
      <w:lang w:val="en-US" w:eastAsia="en-US"/>
    </w:rPr>
  </w:style>
  <w:style w:type="character" w:customStyle="1" w:styleId="CommentSubjectChar">
    <w:name w:val="Comment Subject Char"/>
    <w:basedOn w:val="CommentTextChar"/>
    <w:link w:val="CommentSubject"/>
    <w:semiHidden/>
    <w:rsid w:val="00322CA6"/>
    <w:rPr>
      <w:rFonts w:eastAsia="MS Mincho"/>
      <w:b/>
      <w:bCs/>
      <w:lang w:val="en-GB" w:eastAsia="en-GB"/>
    </w:rPr>
  </w:style>
  <w:style w:type="paragraph" w:styleId="NormalWeb">
    <w:name w:val="Normal (Web)"/>
    <w:basedOn w:val="Normal"/>
    <w:uiPriority w:val="99"/>
    <w:semiHidden/>
    <w:unhideWhenUsed/>
    <w:rsid w:val="0083762D"/>
    <w:pPr>
      <w:autoSpaceDE/>
      <w:autoSpaceDN/>
      <w:adjustRightInd/>
      <w:snapToGrid/>
      <w:spacing w:before="100" w:beforeAutospacing="1" w:after="100" w:afterAutospacing="1"/>
      <w:jc w:val="left"/>
    </w:pPr>
    <w:rPr>
      <w:sz w:val="24"/>
      <w:szCs w:val="24"/>
      <w:lang w:eastAsia="zh-CN"/>
    </w:rPr>
  </w:style>
  <w:style w:type="paragraph" w:styleId="DocumentMap">
    <w:name w:val="Document Map"/>
    <w:basedOn w:val="Normal"/>
    <w:link w:val="DocumentMapChar"/>
    <w:semiHidden/>
    <w:unhideWhenUsed/>
    <w:rsid w:val="00E732CE"/>
    <w:rPr>
      <w:rFonts w:ascii="宋体"/>
      <w:sz w:val="18"/>
      <w:szCs w:val="18"/>
    </w:rPr>
  </w:style>
  <w:style w:type="character" w:customStyle="1" w:styleId="DocumentMapChar">
    <w:name w:val="Document Map Char"/>
    <w:basedOn w:val="DefaultParagraphFont"/>
    <w:link w:val="DocumentMap"/>
    <w:semiHidden/>
    <w:rsid w:val="00E732CE"/>
    <w:rPr>
      <w:rFonts w:asci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7A5859-590B-487E-9D4D-0BDD89DED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1996</Words>
  <Characters>11381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2007-06-18T22:08:00Z</cp:lastPrinted>
  <dcterms:created xsi:type="dcterms:W3CDTF">2018-11-02T13:50:00Z</dcterms:created>
  <dcterms:modified xsi:type="dcterms:W3CDTF">2018-11-03T01:59:00Z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(3)C/9jaLbyqrG4s5e0n+/t6WlvUBgqEWTQTX9wvNHeRYd+UMqrh2+h6XsEFVz9WGPU4glUynkc
/JNJzsS3/J5wo+kl9Nh49yIbnj0FmJ1W8td3uIkUyvgoAZM49gK4EjWA3QBN3Cvs0R8kCq8E
6Kb31eQzvmm2fHZ0ePkPq0fDWFSvZCbqTC3FVakoGFsbQMIwJ7l+e2k53nUCM+UIYqbMD8FJ
uQEKZ+eXV+UcSRtRX5</vt:lpwstr>
  </property>
  <property fmtid="{D5CDD505-2E9C-101B-9397-08002B2CF9AE}" pid="13" name="_2015_ms_pID_725343_00">
    <vt:lpwstr>_2015_ms_pID_725343</vt:lpwstr>
  </property>
  <property fmtid="{D5CDD505-2E9C-101B-9397-08002B2CF9AE}" pid="14" name="_2015_ms_pID_7253431">
    <vt:lpwstr>v3REW4zZuIS6FUoMV6OtjTsnGkzPj+qB3aXO+ddnyeaDLONyZXNzQ2
OI8FGL4/EQfGLJR6ssSnl3wMeuMKzXBdk50fq+0DN4hLfmYjHUtrtyCJLxUcMMDmslQ0DHJc
IsgeWS8BKMQULTCMFzw8t8LWSe3JqZt+GImbaeyTNQ0tUB8PDfVXaFnanAQA+EsG9SFiMfNM
XGRkVtlVIGqvwC6l7fqnCxaQxAxTwWA1EaGZ</vt:lpwstr>
  </property>
  <property fmtid="{D5CDD505-2E9C-101B-9397-08002B2CF9AE}" pid="15" name="_2015_ms_pID_7253431_00">
    <vt:lpwstr>_2015_ms_pID_7253431</vt:lpwstr>
  </property>
  <property fmtid="{D5CDD505-2E9C-101B-9397-08002B2CF9AE}" pid="16" name="_2015_ms_pID_7253432">
    <vt:lpwstr>WDbZuCQBDWfz7W3PQ2VZXFWtg7pDvk8LguU/
QEQtFztJJDu+K785m5BIuEL6VzbTKYmMEGm0HYM/Qa6w8yPQUgY=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1540883473</vt:lpwstr>
  </property>
</Properties>
</file>