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23B7F" w14:textId="608B12AE" w:rsidR="001A13C1" w:rsidRPr="00F30B4B" w:rsidRDefault="00A172E2">
      <w:pPr>
        <w:tabs>
          <w:tab w:val="right" w:pos="9216"/>
        </w:tabs>
        <w:adjustRightInd w:val="0"/>
        <w:snapToGrid w:val="0"/>
        <w:spacing w:after="0" w:line="240" w:lineRule="auto"/>
        <w:jc w:val="left"/>
        <w:rPr>
          <w:b/>
          <w:kern w:val="2"/>
          <w:szCs w:val="20"/>
        </w:rPr>
      </w:pPr>
      <w:r>
        <w:rPr>
          <w:b/>
          <w:kern w:val="2"/>
          <w:szCs w:val="20"/>
        </w:rPr>
        <w:t xml:space="preserve">3GPP TSG RAN WG1 Meeting </w:t>
      </w:r>
      <w:r w:rsidR="006D6CDC">
        <w:rPr>
          <w:b/>
          <w:kern w:val="2"/>
          <w:szCs w:val="20"/>
        </w:rPr>
        <w:t>RAN1</w:t>
      </w:r>
      <w:r>
        <w:rPr>
          <w:b/>
          <w:kern w:val="2"/>
          <w:szCs w:val="20"/>
        </w:rPr>
        <w:t>#9</w:t>
      </w:r>
      <w:r w:rsidR="00944D0A">
        <w:rPr>
          <w:b/>
          <w:kern w:val="2"/>
          <w:szCs w:val="20"/>
        </w:rPr>
        <w:t>4</w:t>
      </w:r>
      <w:r w:rsidR="006E28D4">
        <w:rPr>
          <w:b/>
          <w:kern w:val="2"/>
          <w:szCs w:val="20"/>
        </w:rPr>
        <w:t>BIS</w:t>
      </w:r>
      <w:r>
        <w:rPr>
          <w:b/>
          <w:kern w:val="2"/>
          <w:szCs w:val="20"/>
        </w:rPr>
        <w:tab/>
        <w:t xml:space="preserve"> </w:t>
      </w:r>
      <w:r w:rsidR="00182C3A">
        <w:rPr>
          <w:b/>
          <w:color w:val="000000"/>
          <w:szCs w:val="20"/>
        </w:rPr>
        <w:t>R1-</w:t>
      </w:r>
      <w:r w:rsidR="00182C3A" w:rsidRPr="00182C3A">
        <w:t xml:space="preserve"> </w:t>
      </w:r>
      <w:r w:rsidR="00182C3A" w:rsidRPr="00182C3A">
        <w:rPr>
          <w:b/>
          <w:color w:val="000000"/>
          <w:szCs w:val="20"/>
        </w:rPr>
        <w:t>1811885</w:t>
      </w:r>
      <w:bookmarkStart w:id="0" w:name="_GoBack"/>
      <w:bookmarkEnd w:id="0"/>
    </w:p>
    <w:p w14:paraId="0571303D" w14:textId="14BDC7A9" w:rsidR="001A13C1" w:rsidRDefault="006E28D4">
      <w:pPr>
        <w:adjustRightInd w:val="0"/>
        <w:snapToGrid w:val="0"/>
        <w:spacing w:after="0" w:line="240" w:lineRule="auto"/>
        <w:jc w:val="left"/>
        <w:rPr>
          <w:b/>
          <w:kern w:val="2"/>
          <w:szCs w:val="20"/>
          <w:lang w:val="sv-SE"/>
        </w:rPr>
      </w:pPr>
      <w:r>
        <w:rPr>
          <w:b/>
          <w:kern w:val="2"/>
          <w:szCs w:val="20"/>
          <w:lang w:val="de-DE"/>
        </w:rPr>
        <w:t>Chengdu</w:t>
      </w:r>
      <w:r w:rsidR="00944D0A">
        <w:rPr>
          <w:b/>
          <w:kern w:val="2"/>
          <w:szCs w:val="20"/>
          <w:lang w:val="de-DE"/>
        </w:rPr>
        <w:t>,</w:t>
      </w:r>
      <w:r>
        <w:rPr>
          <w:b/>
          <w:kern w:val="2"/>
          <w:szCs w:val="20"/>
          <w:lang w:val="de-DE"/>
        </w:rPr>
        <w:t xml:space="preserve"> P. R. China,</w:t>
      </w:r>
      <w:r w:rsidR="00A172E2">
        <w:rPr>
          <w:b/>
          <w:kern w:val="2"/>
          <w:szCs w:val="20"/>
          <w:lang w:val="de-DE"/>
        </w:rPr>
        <w:t xml:space="preserve"> </w:t>
      </w:r>
      <w:r>
        <w:rPr>
          <w:b/>
          <w:kern w:val="2"/>
          <w:szCs w:val="20"/>
          <w:lang w:val="de-DE"/>
        </w:rPr>
        <w:t>October</w:t>
      </w:r>
      <w:r>
        <w:rPr>
          <w:b/>
          <w:szCs w:val="20"/>
        </w:rPr>
        <w:t xml:space="preserve"> 8</w:t>
      </w:r>
      <w:r w:rsidR="00A172E2">
        <w:rPr>
          <w:b/>
          <w:szCs w:val="20"/>
          <w:vertAlign w:val="superscript"/>
        </w:rPr>
        <w:t>th</w:t>
      </w:r>
      <w:r w:rsidR="00944D0A">
        <w:rPr>
          <w:b/>
          <w:szCs w:val="20"/>
        </w:rPr>
        <w:t xml:space="preserve"> – </w:t>
      </w:r>
      <w:r>
        <w:rPr>
          <w:b/>
          <w:szCs w:val="20"/>
        </w:rPr>
        <w:t>12</w:t>
      </w:r>
      <w:r w:rsidR="00944D0A">
        <w:rPr>
          <w:b/>
          <w:szCs w:val="20"/>
          <w:vertAlign w:val="superscript"/>
        </w:rPr>
        <w:t>th</w:t>
      </w:r>
      <w:r w:rsidR="00A172E2">
        <w:rPr>
          <w:b/>
          <w:kern w:val="2"/>
          <w:szCs w:val="20"/>
          <w:lang w:val="de-DE"/>
        </w:rPr>
        <w:t>, 2018</w:t>
      </w:r>
    </w:p>
    <w:p w14:paraId="62544802" w14:textId="77777777" w:rsidR="001A13C1" w:rsidRDefault="001A13C1">
      <w:pPr>
        <w:pBdr>
          <w:top w:val="single" w:sz="4" w:space="1" w:color="auto"/>
        </w:pBdr>
        <w:adjustRightInd w:val="0"/>
        <w:snapToGrid w:val="0"/>
        <w:spacing w:after="0" w:line="240" w:lineRule="auto"/>
        <w:jc w:val="left"/>
        <w:rPr>
          <w:b/>
          <w:kern w:val="2"/>
          <w:szCs w:val="20"/>
          <w:lang w:val="sv-SE"/>
        </w:rPr>
      </w:pPr>
    </w:p>
    <w:p w14:paraId="565B693D" w14:textId="4FCD022D" w:rsidR="001A13C1" w:rsidRDefault="00A172E2">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r>
      <w:r w:rsidR="006D6CDC">
        <w:rPr>
          <w:b/>
          <w:kern w:val="2"/>
          <w:szCs w:val="20"/>
          <w:lang w:val="sv-SE"/>
        </w:rPr>
        <w:t>7.2.2.4.2</w:t>
      </w:r>
    </w:p>
    <w:p w14:paraId="0BE13450" w14:textId="4FBBACC5" w:rsidR="001A13C1" w:rsidRDefault="00A172E2">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944D0A" w:rsidRPr="00944D0A">
        <w:rPr>
          <w:b/>
          <w:kern w:val="2"/>
          <w:szCs w:val="20"/>
        </w:rPr>
        <w:t>Charter Communications</w:t>
      </w:r>
    </w:p>
    <w:p w14:paraId="59A08ACC" w14:textId="40A60E4E" w:rsidR="001A13C1" w:rsidRDefault="00A172E2">
      <w:pPr>
        <w:adjustRightInd w:val="0"/>
        <w:snapToGrid w:val="0"/>
        <w:spacing w:after="0" w:line="240" w:lineRule="auto"/>
        <w:ind w:left="1555" w:hanging="1555"/>
        <w:jc w:val="left"/>
        <w:rPr>
          <w:b/>
          <w:kern w:val="2"/>
          <w:szCs w:val="20"/>
        </w:rPr>
      </w:pPr>
      <w:r>
        <w:rPr>
          <w:b/>
          <w:kern w:val="2"/>
          <w:szCs w:val="20"/>
        </w:rPr>
        <w:t>Title:</w:t>
      </w:r>
      <w:r>
        <w:rPr>
          <w:b/>
          <w:kern w:val="2"/>
          <w:szCs w:val="20"/>
        </w:rPr>
        <w:tab/>
        <w:t xml:space="preserve">Feature lead summary #1 of </w:t>
      </w:r>
      <w:r w:rsidR="00944D0A">
        <w:rPr>
          <w:b/>
          <w:kern w:val="2"/>
          <w:szCs w:val="20"/>
        </w:rPr>
        <w:t>initial access and mobility</w:t>
      </w:r>
    </w:p>
    <w:p w14:paraId="7EF9949D" w14:textId="55586A5A" w:rsidR="001A13C1" w:rsidRDefault="00A172E2">
      <w:pPr>
        <w:adjustRightInd w:val="0"/>
        <w:snapToGrid w:val="0"/>
        <w:spacing w:after="0" w:line="240" w:lineRule="auto"/>
        <w:ind w:left="1555" w:hanging="1555"/>
        <w:jc w:val="left"/>
        <w:rPr>
          <w:b/>
          <w:kern w:val="2"/>
          <w:szCs w:val="20"/>
        </w:rPr>
      </w:pPr>
      <w:r>
        <w:rPr>
          <w:b/>
          <w:kern w:val="2"/>
          <w:szCs w:val="20"/>
        </w:rPr>
        <w:t>Document for:</w:t>
      </w:r>
      <w:r>
        <w:rPr>
          <w:b/>
          <w:kern w:val="2"/>
          <w:szCs w:val="20"/>
        </w:rPr>
        <w:tab/>
      </w:r>
      <w:r w:rsidR="00806447">
        <w:rPr>
          <w:b/>
          <w:kern w:val="2"/>
          <w:szCs w:val="20"/>
        </w:rPr>
        <w:t>Decision</w:t>
      </w:r>
      <w:r>
        <w:rPr>
          <w:b/>
          <w:kern w:val="2"/>
          <w:szCs w:val="20"/>
        </w:rPr>
        <w:t xml:space="preserve">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3593803" w14:textId="77777777" w:rsidR="001A13C1" w:rsidRDefault="00A172E2">
      <w:pPr>
        <w:pStyle w:val="Heading1"/>
        <w:adjustRightInd w:val="0"/>
        <w:snapToGrid w:val="0"/>
        <w:spacing w:before="0" w:after="0" w:line="240" w:lineRule="auto"/>
        <w:rPr>
          <w:sz w:val="20"/>
          <w:szCs w:val="20"/>
        </w:rPr>
      </w:pPr>
      <w:bookmarkStart w:id="1" w:name="_Ref124589705"/>
      <w:bookmarkStart w:id="2" w:name="_Ref129681862"/>
      <w:r>
        <w:rPr>
          <w:sz w:val="20"/>
          <w:szCs w:val="20"/>
        </w:rPr>
        <w:t>Introduction</w:t>
      </w:r>
      <w:bookmarkEnd w:id="1"/>
      <w:bookmarkEnd w:id="2"/>
    </w:p>
    <w:p w14:paraId="50C69B43" w14:textId="016546FB" w:rsidR="001A13C1" w:rsidRDefault="00A172E2">
      <w:pPr>
        <w:adjustRightInd w:val="0"/>
        <w:snapToGrid w:val="0"/>
        <w:spacing w:after="0" w:line="240" w:lineRule="auto"/>
        <w:ind w:left="0" w:firstLine="0"/>
        <w:rPr>
          <w:szCs w:val="20"/>
        </w:rPr>
      </w:pPr>
      <w:r>
        <w:rPr>
          <w:szCs w:val="20"/>
        </w:rPr>
        <w:t xml:space="preserve">This paper summarizes </w:t>
      </w:r>
      <w:r w:rsidR="00E93132">
        <w:rPr>
          <w:szCs w:val="20"/>
        </w:rPr>
        <w:t>open</w:t>
      </w:r>
      <w:r>
        <w:rPr>
          <w:szCs w:val="20"/>
        </w:rPr>
        <w:t xml:space="preserve"> issues on </w:t>
      </w:r>
      <w:r w:rsidR="00E93132" w:rsidRPr="00E93132">
        <w:rPr>
          <w:szCs w:val="20"/>
        </w:rPr>
        <w:t>initial access and mobility</w:t>
      </w:r>
      <w:r>
        <w:rPr>
          <w:szCs w:val="20"/>
        </w:rPr>
        <w:t xml:space="preserve"> in </w:t>
      </w:r>
      <w:r w:rsidR="006D6CDC">
        <w:rPr>
          <w:szCs w:val="20"/>
        </w:rPr>
        <w:t>RAN1#94</w:t>
      </w:r>
      <w:r w:rsidR="008D3A87">
        <w:rPr>
          <w:szCs w:val="20"/>
        </w:rPr>
        <w:t>BIS</w:t>
      </w:r>
      <w:r>
        <w:rPr>
          <w:szCs w:val="20"/>
        </w:rPr>
        <w:t xml:space="preserve">. </w:t>
      </w:r>
    </w:p>
    <w:p w14:paraId="6E3F40D0" w14:textId="2C1035D3"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issues </w:t>
      </w:r>
      <w:r w:rsidR="00944D0A">
        <w:rPr>
          <w:szCs w:val="20"/>
        </w:rPr>
        <w:t>for broadcast and system information transmissions</w:t>
      </w:r>
      <w:r>
        <w:rPr>
          <w:szCs w:val="20"/>
        </w:rPr>
        <w:t xml:space="preserve"> are discussed in </w:t>
      </w:r>
      <w:r w:rsidR="00E93132">
        <w:rPr>
          <w:szCs w:val="20"/>
        </w:rPr>
        <w:t xml:space="preserve">Section </w:t>
      </w:r>
      <w:r w:rsidR="00E93132">
        <w:rPr>
          <w:szCs w:val="20"/>
        </w:rPr>
        <w:fldChar w:fldCharType="begin"/>
      </w:r>
      <w:r w:rsidR="00E93132">
        <w:rPr>
          <w:szCs w:val="20"/>
        </w:rPr>
        <w:instrText xml:space="preserve"> REF _Ref521949043 \r \h </w:instrText>
      </w:r>
      <w:r w:rsidR="00E93132">
        <w:rPr>
          <w:szCs w:val="20"/>
        </w:rPr>
      </w:r>
      <w:r w:rsidR="00E93132">
        <w:rPr>
          <w:szCs w:val="20"/>
        </w:rPr>
        <w:fldChar w:fldCharType="separate"/>
      </w:r>
      <w:r w:rsidR="00E93132">
        <w:rPr>
          <w:szCs w:val="20"/>
        </w:rPr>
        <w:t>2</w:t>
      </w:r>
      <w:r w:rsidR="00E93132">
        <w:rPr>
          <w:szCs w:val="20"/>
        </w:rPr>
        <w:fldChar w:fldCharType="end"/>
      </w:r>
      <w:r>
        <w:rPr>
          <w:szCs w:val="20"/>
        </w:rPr>
        <w:t xml:space="preserve"> first, followed by </w:t>
      </w:r>
      <w:r w:rsidR="00944D0A">
        <w:rPr>
          <w:szCs w:val="20"/>
        </w:rPr>
        <w:t>random access</w:t>
      </w:r>
      <w:r>
        <w:rPr>
          <w:szCs w:val="20"/>
        </w:rPr>
        <w:t xml:space="preserve"> in Section 3</w:t>
      </w:r>
      <w:r w:rsidR="00944D0A">
        <w:rPr>
          <w:szCs w:val="20"/>
        </w:rPr>
        <w:t xml:space="preserve"> and mobility management in Section </w:t>
      </w:r>
      <w:r w:rsidR="00944D0A">
        <w:rPr>
          <w:szCs w:val="20"/>
        </w:rPr>
        <w:fldChar w:fldCharType="begin"/>
      </w:r>
      <w:r w:rsidR="00944D0A">
        <w:rPr>
          <w:szCs w:val="20"/>
        </w:rPr>
        <w:instrText xml:space="preserve"> REF _Ref521949024 \r \h </w:instrText>
      </w:r>
      <w:r w:rsidR="00944D0A">
        <w:rPr>
          <w:szCs w:val="20"/>
        </w:rPr>
      </w:r>
      <w:r w:rsidR="00944D0A">
        <w:rPr>
          <w:szCs w:val="20"/>
        </w:rPr>
        <w:fldChar w:fldCharType="separate"/>
      </w:r>
      <w:r w:rsidR="00944D0A">
        <w:rPr>
          <w:szCs w:val="20"/>
        </w:rPr>
        <w:t>4</w:t>
      </w:r>
      <w:r w:rsidR="00944D0A">
        <w:rPr>
          <w:szCs w:val="20"/>
        </w:rPr>
        <w:fldChar w:fldCharType="end"/>
      </w:r>
      <w:r>
        <w:rPr>
          <w:szCs w:val="20"/>
        </w:rPr>
        <w:t xml:space="preserve">. </w:t>
      </w:r>
    </w:p>
    <w:p w14:paraId="0BA665D9" w14:textId="77777777"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14:paraId="099DFA18" w14:textId="77777777" w:rsidR="001A13C1" w:rsidRDefault="00A172E2">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14:paraId="476BAF90" w14:textId="77777777" w:rsidR="001A13C1" w:rsidRDefault="001A13C1">
      <w:pPr>
        <w:tabs>
          <w:tab w:val="left" w:pos="2585"/>
        </w:tabs>
        <w:adjustRightInd w:val="0"/>
        <w:snapToGrid w:val="0"/>
        <w:spacing w:after="0" w:line="240" w:lineRule="auto"/>
        <w:rPr>
          <w:szCs w:val="20"/>
        </w:rPr>
      </w:pPr>
    </w:p>
    <w:p w14:paraId="093B03DA" w14:textId="5C4EDDA5" w:rsidR="001A13C1" w:rsidRDefault="00944D0A">
      <w:pPr>
        <w:pStyle w:val="Heading1"/>
        <w:adjustRightInd w:val="0"/>
        <w:snapToGrid w:val="0"/>
        <w:spacing w:before="0" w:after="0" w:line="240" w:lineRule="auto"/>
        <w:ind w:left="431" w:hanging="431"/>
        <w:rPr>
          <w:sz w:val="20"/>
          <w:szCs w:val="20"/>
        </w:rPr>
      </w:pPr>
      <w:bookmarkStart w:id="3" w:name="_Ref521949043"/>
      <w:bookmarkStart w:id="4" w:name="_Ref124671424"/>
      <w:bookmarkStart w:id="5" w:name="_Ref71620620"/>
      <w:bookmarkStart w:id="6" w:name="_Ref124589665"/>
      <w:bookmarkStart w:id="7" w:name="_Ref129681832"/>
      <w:r>
        <w:rPr>
          <w:sz w:val="20"/>
          <w:szCs w:val="20"/>
        </w:rPr>
        <w:t>Open issues for broadcast transmissions</w:t>
      </w:r>
      <w:bookmarkEnd w:id="3"/>
    </w:p>
    <w:p w14:paraId="380F822F" w14:textId="77777777" w:rsidR="001A13C1" w:rsidRDefault="001A13C1">
      <w:pPr>
        <w:adjustRightInd w:val="0"/>
        <w:snapToGrid w:val="0"/>
        <w:spacing w:after="0" w:line="240" w:lineRule="auto"/>
        <w:rPr>
          <w:szCs w:val="20"/>
        </w:rPr>
      </w:pPr>
    </w:p>
    <w:p w14:paraId="30FD46A7" w14:textId="2FB99A77" w:rsidR="00122D7B" w:rsidRPr="00C24790" w:rsidRDefault="00122D7B" w:rsidP="00122D7B">
      <w:pPr>
        <w:pStyle w:val="Heading2"/>
        <w:rPr>
          <w:sz w:val="22"/>
          <w:lang w:val="en-US"/>
        </w:rPr>
      </w:pPr>
      <w:r>
        <w:rPr>
          <w:sz w:val="22"/>
          <w:lang w:val="en-US"/>
        </w:rPr>
        <w:t>Impact of LBT on SS</w:t>
      </w:r>
      <w:r w:rsidR="00125036">
        <w:rPr>
          <w:sz w:val="22"/>
          <w:lang w:val="en-US"/>
        </w:rPr>
        <w:t xml:space="preserve">/PBCH </w:t>
      </w:r>
      <w:r>
        <w:rPr>
          <w:sz w:val="22"/>
          <w:lang w:val="en-US"/>
        </w:rPr>
        <w:t>B</w:t>
      </w:r>
      <w:r w:rsidR="00125036">
        <w:rPr>
          <w:sz w:val="22"/>
          <w:lang w:val="en-US"/>
        </w:rPr>
        <w:t>lock</w:t>
      </w:r>
      <w:r>
        <w:rPr>
          <w:sz w:val="22"/>
          <w:lang w:val="en-US"/>
        </w:rPr>
        <w:t xml:space="preserve"> positions </w:t>
      </w:r>
    </w:p>
    <w:p w14:paraId="6DC07DC0" w14:textId="77777777" w:rsidR="00125036" w:rsidRDefault="00125036" w:rsidP="0012503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720D565" w14:textId="183BF841" w:rsidR="00CD482C" w:rsidRDefault="00125036" w:rsidP="00125036">
      <w:pPr>
        <w:pStyle w:val="ListParagraph1"/>
        <w:adjustRightInd w:val="0"/>
        <w:snapToGrid w:val="0"/>
        <w:spacing w:after="0" w:line="240" w:lineRule="auto"/>
        <w:ind w:left="0" w:firstLineChars="0"/>
        <w:rPr>
          <w:szCs w:val="20"/>
        </w:rPr>
      </w:pPr>
      <w:r>
        <w:rPr>
          <w:szCs w:val="20"/>
        </w:rPr>
        <w:t xml:space="preserve">Due to unsuccessful LBT, one or more SS/PBCH Blocks may have to be dropped at certain time instances. </w:t>
      </w:r>
      <w:r w:rsidR="00CD482C">
        <w:rPr>
          <w:szCs w:val="20"/>
        </w:rPr>
        <w:t>This was identified in the previous meeting as "</w:t>
      </w:r>
      <w:r w:rsidR="005F0378" w:rsidRPr="005F0378">
        <w:rPr>
          <w:szCs w:val="20"/>
        </w:rPr>
        <w:t>It is recommended to define a mechanism to transmit SSBs dropped due to LBT failure</w:t>
      </w:r>
      <w:r w:rsidR="00CD482C">
        <w:rPr>
          <w:szCs w:val="20"/>
        </w:rPr>
        <w:t>.”</w:t>
      </w:r>
    </w:p>
    <w:p w14:paraId="79BDE75F" w14:textId="77777777" w:rsidR="00125036" w:rsidRDefault="00125036" w:rsidP="00125036">
      <w:pPr>
        <w:pStyle w:val="ListParagraph1"/>
        <w:adjustRightInd w:val="0"/>
        <w:snapToGrid w:val="0"/>
        <w:spacing w:after="0" w:line="240" w:lineRule="auto"/>
        <w:ind w:left="0" w:firstLineChars="0"/>
        <w:rPr>
          <w:szCs w:val="20"/>
        </w:rPr>
      </w:pPr>
    </w:p>
    <w:p w14:paraId="42AD50D7" w14:textId="11B21844" w:rsidR="008F4EF8" w:rsidRDefault="0086165E" w:rsidP="00125036">
      <w:pPr>
        <w:pStyle w:val="ListParagraph1"/>
        <w:adjustRightInd w:val="0"/>
        <w:snapToGrid w:val="0"/>
        <w:spacing w:after="0" w:line="240" w:lineRule="auto"/>
        <w:ind w:left="0" w:firstLineChars="0"/>
        <w:rPr>
          <w:szCs w:val="20"/>
        </w:rPr>
      </w:pPr>
      <w:r w:rsidRPr="000E30E2">
        <w:rPr>
          <w:szCs w:val="20"/>
          <w:highlight w:val="green"/>
        </w:rPr>
        <w:t>Offline consensus</w:t>
      </w:r>
      <w:r w:rsidR="008F4EF8">
        <w:rPr>
          <w:szCs w:val="20"/>
        </w:rPr>
        <w:t>:</w:t>
      </w:r>
    </w:p>
    <w:p w14:paraId="5898C49E" w14:textId="77BBB551" w:rsidR="00FA2D66" w:rsidRDefault="00FA2D66" w:rsidP="00125036">
      <w:pPr>
        <w:pStyle w:val="ListParagraph1"/>
        <w:adjustRightInd w:val="0"/>
        <w:snapToGrid w:val="0"/>
        <w:spacing w:after="0" w:line="240" w:lineRule="auto"/>
        <w:ind w:left="0" w:firstLineChars="0"/>
        <w:rPr>
          <w:szCs w:val="20"/>
        </w:rPr>
      </w:pPr>
      <w:r>
        <w:rPr>
          <w:szCs w:val="20"/>
        </w:rPr>
        <w:t>For SSB transmissions as part of DRS:</w:t>
      </w:r>
    </w:p>
    <w:p w14:paraId="376A2CF2" w14:textId="2356649D" w:rsidR="00FA2D66" w:rsidRDefault="00B91455" w:rsidP="0012051B">
      <w:pPr>
        <w:pStyle w:val="ListParagraph1"/>
        <w:numPr>
          <w:ilvl w:val="1"/>
          <w:numId w:val="45"/>
        </w:numPr>
        <w:adjustRightInd w:val="0"/>
        <w:snapToGrid w:val="0"/>
        <w:spacing w:after="0" w:line="240" w:lineRule="auto"/>
        <w:ind w:firstLineChars="0"/>
        <w:rPr>
          <w:szCs w:val="20"/>
        </w:rPr>
      </w:pPr>
      <w:r>
        <w:rPr>
          <w:szCs w:val="20"/>
        </w:rPr>
        <w:t>It is considered beneficial to expand the m</w:t>
      </w:r>
      <w:r w:rsidR="00374570">
        <w:rPr>
          <w:szCs w:val="20"/>
        </w:rPr>
        <w:t xml:space="preserve">aximum number of candidate SSB positions within </w:t>
      </w:r>
      <w:r w:rsidR="00FA2D66">
        <w:rPr>
          <w:szCs w:val="20"/>
        </w:rPr>
        <w:t xml:space="preserve">DRS transmission window </w:t>
      </w:r>
      <w:r>
        <w:rPr>
          <w:szCs w:val="20"/>
        </w:rPr>
        <w:t>to</w:t>
      </w:r>
      <w:r w:rsidR="00FA2D66">
        <w:rPr>
          <w:szCs w:val="20"/>
        </w:rPr>
        <w:t xml:space="preserve"> [Y]</w:t>
      </w:r>
      <w:r w:rsidR="0012051B">
        <w:rPr>
          <w:szCs w:val="20"/>
        </w:rPr>
        <w:t>,</w:t>
      </w:r>
      <w:r w:rsidR="00FA2D66">
        <w:rPr>
          <w:szCs w:val="20"/>
        </w:rPr>
        <w:t xml:space="preserve"> for e.g., Y = [64]</w:t>
      </w:r>
      <w:r w:rsidR="0012051B">
        <w:rPr>
          <w:szCs w:val="20"/>
        </w:rPr>
        <w:t xml:space="preserve"> </w:t>
      </w:r>
    </w:p>
    <w:p w14:paraId="7B6777C5" w14:textId="3C6698C4" w:rsidR="008B14D5" w:rsidRDefault="008B14D5" w:rsidP="000E30E2">
      <w:pPr>
        <w:pStyle w:val="ListParagraph1"/>
        <w:numPr>
          <w:ilvl w:val="2"/>
          <w:numId w:val="45"/>
        </w:numPr>
        <w:adjustRightInd w:val="0"/>
        <w:snapToGrid w:val="0"/>
        <w:spacing w:after="0" w:line="240" w:lineRule="auto"/>
        <w:ind w:firstLineChars="0"/>
        <w:rPr>
          <w:szCs w:val="20"/>
        </w:rPr>
      </w:pPr>
      <w:r>
        <w:rPr>
          <w:szCs w:val="20"/>
        </w:rPr>
        <w:t xml:space="preserve">FFS: How to </w:t>
      </w:r>
      <w:r w:rsidR="000E30E2">
        <w:rPr>
          <w:szCs w:val="20"/>
        </w:rPr>
        <w:t>derive frame timing from detected</w:t>
      </w:r>
      <w:r>
        <w:rPr>
          <w:szCs w:val="20"/>
        </w:rPr>
        <w:t xml:space="preserve"> SS</w:t>
      </w:r>
      <w:r w:rsidR="000E30E2">
        <w:rPr>
          <w:szCs w:val="20"/>
        </w:rPr>
        <w:t xml:space="preserve">/PBCH block </w:t>
      </w:r>
    </w:p>
    <w:p w14:paraId="051996C6" w14:textId="77777777" w:rsidR="000119B5" w:rsidRDefault="000119B5" w:rsidP="000E30E2">
      <w:pPr>
        <w:pStyle w:val="ListParagraph1"/>
        <w:numPr>
          <w:ilvl w:val="1"/>
          <w:numId w:val="45"/>
        </w:numPr>
        <w:adjustRightInd w:val="0"/>
        <w:snapToGrid w:val="0"/>
        <w:spacing w:after="0" w:line="240" w:lineRule="auto"/>
        <w:ind w:firstLineChars="0"/>
        <w:rPr>
          <w:szCs w:val="20"/>
        </w:rPr>
      </w:pPr>
      <w:r>
        <w:rPr>
          <w:szCs w:val="20"/>
        </w:rPr>
        <w:t>Transmitted SSBs do not overlap</w:t>
      </w:r>
    </w:p>
    <w:p w14:paraId="68121DD8" w14:textId="5DE0C0E6" w:rsidR="000119B5" w:rsidRDefault="000119B5" w:rsidP="000E30E2">
      <w:pPr>
        <w:pStyle w:val="ListParagraph1"/>
        <w:numPr>
          <w:ilvl w:val="2"/>
          <w:numId w:val="45"/>
        </w:numPr>
        <w:adjustRightInd w:val="0"/>
        <w:snapToGrid w:val="0"/>
        <w:spacing w:after="0" w:line="240" w:lineRule="auto"/>
        <w:ind w:firstLineChars="0"/>
        <w:rPr>
          <w:szCs w:val="20"/>
        </w:rPr>
      </w:pPr>
      <w:r>
        <w:rPr>
          <w:szCs w:val="20"/>
        </w:rPr>
        <w:t>FFS: Shift granularity between candidate SSBs</w:t>
      </w:r>
      <w:r w:rsidR="00B91455">
        <w:rPr>
          <w:szCs w:val="20"/>
        </w:rPr>
        <w:t xml:space="preserve"> positions</w:t>
      </w:r>
      <w:r>
        <w:rPr>
          <w:szCs w:val="20"/>
        </w:rPr>
        <w:t>/</w:t>
      </w:r>
      <w:r w:rsidR="00B91455">
        <w:rPr>
          <w:szCs w:val="20"/>
        </w:rPr>
        <w:t xml:space="preserve">candidate </w:t>
      </w:r>
      <w:r>
        <w:rPr>
          <w:szCs w:val="20"/>
        </w:rPr>
        <w:t xml:space="preserve">groups of SSBs </w:t>
      </w:r>
    </w:p>
    <w:p w14:paraId="43758249" w14:textId="14704238" w:rsidR="00B91455" w:rsidRDefault="00C50888" w:rsidP="00B91455">
      <w:pPr>
        <w:pStyle w:val="ListParagraph1"/>
        <w:numPr>
          <w:ilvl w:val="2"/>
          <w:numId w:val="45"/>
        </w:numPr>
        <w:adjustRightInd w:val="0"/>
        <w:snapToGrid w:val="0"/>
        <w:spacing w:after="0" w:line="240" w:lineRule="auto"/>
        <w:ind w:firstLineChars="0"/>
        <w:rPr>
          <w:szCs w:val="20"/>
        </w:rPr>
      </w:pPr>
      <w:r>
        <w:rPr>
          <w:szCs w:val="20"/>
        </w:rPr>
        <w:t>Maximum n</w:t>
      </w:r>
      <w:r w:rsidR="00B91455">
        <w:rPr>
          <w:szCs w:val="20"/>
        </w:rPr>
        <w:t>umber of transmitted SSBs</w:t>
      </w:r>
      <w:r>
        <w:rPr>
          <w:szCs w:val="20"/>
        </w:rPr>
        <w:t xml:space="preserve"> is</w:t>
      </w:r>
      <w:r w:rsidR="00B91455">
        <w:rPr>
          <w:szCs w:val="20"/>
        </w:rPr>
        <w:t xml:space="preserve"> [X] within DRS transmission window. X &lt;= 8</w:t>
      </w:r>
    </w:p>
    <w:p w14:paraId="7CA79113" w14:textId="2CDC079E" w:rsidR="00B91455" w:rsidRDefault="00C50888" w:rsidP="00C50888">
      <w:pPr>
        <w:pStyle w:val="ListParagraph1"/>
        <w:numPr>
          <w:ilvl w:val="2"/>
          <w:numId w:val="45"/>
        </w:numPr>
        <w:adjustRightInd w:val="0"/>
        <w:snapToGrid w:val="0"/>
        <w:spacing w:after="0" w:line="240" w:lineRule="auto"/>
        <w:ind w:firstLineChars="0"/>
        <w:rPr>
          <w:szCs w:val="20"/>
        </w:rPr>
      </w:pPr>
      <w:r>
        <w:rPr>
          <w:szCs w:val="20"/>
        </w:rPr>
        <w:t>FFS: Duration of DRS transmission window</w:t>
      </w:r>
    </w:p>
    <w:p w14:paraId="31A92A8C" w14:textId="322E14AD" w:rsidR="00C50888" w:rsidRDefault="00C50888" w:rsidP="00C50888">
      <w:pPr>
        <w:pStyle w:val="ListParagraph1"/>
        <w:numPr>
          <w:ilvl w:val="2"/>
          <w:numId w:val="45"/>
        </w:numPr>
        <w:adjustRightInd w:val="0"/>
        <w:snapToGrid w:val="0"/>
        <w:spacing w:after="0" w:line="240" w:lineRule="auto"/>
        <w:ind w:firstLineChars="0"/>
        <w:rPr>
          <w:szCs w:val="20"/>
        </w:rPr>
      </w:pPr>
      <w:r>
        <w:rPr>
          <w:szCs w:val="20"/>
        </w:rPr>
        <w:t>FFS: Duration of the transmitted DRS within the window, including SSBs and other multiplexed signals/channels</w:t>
      </w:r>
    </w:p>
    <w:p w14:paraId="101CF8EA" w14:textId="66835A41" w:rsidR="00C50888" w:rsidRDefault="00C50888" w:rsidP="000E30E2">
      <w:pPr>
        <w:pStyle w:val="ListParagraph1"/>
        <w:numPr>
          <w:ilvl w:val="1"/>
          <w:numId w:val="45"/>
        </w:numPr>
        <w:adjustRightInd w:val="0"/>
        <w:snapToGrid w:val="0"/>
        <w:spacing w:after="0" w:line="240" w:lineRule="auto"/>
        <w:ind w:firstLineChars="0"/>
        <w:rPr>
          <w:szCs w:val="20"/>
        </w:rPr>
      </w:pPr>
      <w:r>
        <w:rPr>
          <w:szCs w:val="20"/>
        </w:rPr>
        <w:t>FFS: relationship between transmitted SSB index and QCL assumption at UE</w:t>
      </w:r>
    </w:p>
    <w:p w14:paraId="132CB5E6" w14:textId="3D4E2ED5" w:rsidR="00562485" w:rsidRDefault="00562485" w:rsidP="000E30E2">
      <w:pPr>
        <w:pStyle w:val="ListParagraph1"/>
        <w:numPr>
          <w:ilvl w:val="1"/>
          <w:numId w:val="45"/>
        </w:numPr>
        <w:adjustRightInd w:val="0"/>
        <w:snapToGrid w:val="0"/>
        <w:spacing w:after="0" w:line="240" w:lineRule="auto"/>
        <w:ind w:firstLineChars="0"/>
        <w:rPr>
          <w:szCs w:val="20"/>
        </w:rPr>
      </w:pPr>
      <w:r>
        <w:rPr>
          <w:szCs w:val="20"/>
        </w:rPr>
        <w:t xml:space="preserve">FFS: If and how to support beam repetition for </w:t>
      </w:r>
      <w:r w:rsidR="008B14D5">
        <w:rPr>
          <w:szCs w:val="20"/>
        </w:rPr>
        <w:t xml:space="preserve">soft </w:t>
      </w:r>
      <w:r>
        <w:rPr>
          <w:szCs w:val="20"/>
        </w:rPr>
        <w:t>combining</w:t>
      </w:r>
      <w:r w:rsidR="008B14D5">
        <w:rPr>
          <w:szCs w:val="20"/>
        </w:rPr>
        <w:t xml:space="preserve"> of SSBs within the same DRS transmission</w:t>
      </w:r>
    </w:p>
    <w:p w14:paraId="69FDC216" w14:textId="77777777" w:rsidR="00562485" w:rsidRDefault="00562485" w:rsidP="00562485">
      <w:pPr>
        <w:pStyle w:val="ListParagraph1"/>
        <w:adjustRightInd w:val="0"/>
        <w:snapToGrid w:val="0"/>
        <w:spacing w:after="0" w:line="240" w:lineRule="auto"/>
        <w:ind w:left="1860" w:firstLineChars="0" w:firstLine="0"/>
        <w:rPr>
          <w:szCs w:val="20"/>
        </w:rPr>
      </w:pPr>
    </w:p>
    <w:p w14:paraId="3D3A76AA" w14:textId="77777777" w:rsidR="00B91455" w:rsidRDefault="00B91455" w:rsidP="00B91455">
      <w:pPr>
        <w:pStyle w:val="ListParagraph1"/>
        <w:adjustRightInd w:val="0"/>
        <w:snapToGrid w:val="0"/>
        <w:spacing w:after="0" w:line="240" w:lineRule="auto"/>
        <w:ind w:firstLineChars="0"/>
        <w:rPr>
          <w:szCs w:val="20"/>
        </w:rPr>
      </w:pPr>
    </w:p>
    <w:p w14:paraId="06E72CCF" w14:textId="77777777" w:rsidR="00B91455" w:rsidRDefault="00B91455" w:rsidP="00B91455">
      <w:pPr>
        <w:pStyle w:val="ListParagraph1"/>
        <w:adjustRightInd w:val="0"/>
        <w:snapToGrid w:val="0"/>
        <w:spacing w:after="0" w:line="240" w:lineRule="auto"/>
        <w:ind w:firstLineChars="0"/>
        <w:rPr>
          <w:szCs w:val="20"/>
        </w:rPr>
      </w:pPr>
    </w:p>
    <w:p w14:paraId="582A62C7" w14:textId="77777777" w:rsidR="00C50888" w:rsidRDefault="00C50888" w:rsidP="00B91455">
      <w:pPr>
        <w:pStyle w:val="ListParagraph1"/>
        <w:adjustRightInd w:val="0"/>
        <w:snapToGrid w:val="0"/>
        <w:spacing w:after="0" w:line="240" w:lineRule="auto"/>
        <w:ind w:firstLineChars="0"/>
        <w:rPr>
          <w:szCs w:val="20"/>
        </w:rPr>
      </w:pPr>
    </w:p>
    <w:p w14:paraId="6D1C4D19" w14:textId="77777777" w:rsidR="00C50888" w:rsidRDefault="00C50888" w:rsidP="00B91455">
      <w:pPr>
        <w:pStyle w:val="ListParagraph1"/>
        <w:adjustRightInd w:val="0"/>
        <w:snapToGrid w:val="0"/>
        <w:spacing w:after="0" w:line="240" w:lineRule="auto"/>
        <w:ind w:firstLineChars="0"/>
        <w:rPr>
          <w:szCs w:val="20"/>
        </w:rPr>
      </w:pPr>
    </w:p>
    <w:p w14:paraId="71C6ABFE" w14:textId="77777777" w:rsidR="00C50888" w:rsidRDefault="00C50888" w:rsidP="00B91455">
      <w:pPr>
        <w:pStyle w:val="ListParagraph1"/>
        <w:adjustRightInd w:val="0"/>
        <w:snapToGrid w:val="0"/>
        <w:spacing w:after="0" w:line="240" w:lineRule="auto"/>
        <w:ind w:firstLineChars="0"/>
        <w:rPr>
          <w:szCs w:val="20"/>
        </w:rPr>
      </w:pPr>
    </w:p>
    <w:p w14:paraId="6DAEAB88" w14:textId="77777777" w:rsidR="00B91455" w:rsidRDefault="00B91455" w:rsidP="00B91455">
      <w:pPr>
        <w:pStyle w:val="ListParagraph1"/>
        <w:adjustRightInd w:val="0"/>
        <w:snapToGrid w:val="0"/>
        <w:spacing w:after="0" w:line="240" w:lineRule="auto"/>
        <w:ind w:firstLineChars="0"/>
        <w:rPr>
          <w:szCs w:val="20"/>
        </w:rPr>
      </w:pPr>
    </w:p>
    <w:p w14:paraId="60F7724C" w14:textId="77777777" w:rsidR="00B91455" w:rsidRDefault="00B91455" w:rsidP="00B91455">
      <w:pPr>
        <w:pStyle w:val="ListParagraph1"/>
        <w:adjustRightInd w:val="0"/>
        <w:snapToGrid w:val="0"/>
        <w:spacing w:after="0" w:line="240" w:lineRule="auto"/>
        <w:ind w:firstLineChars="0"/>
        <w:rPr>
          <w:szCs w:val="20"/>
        </w:rPr>
      </w:pPr>
    </w:p>
    <w:p w14:paraId="0FE8AB0C" w14:textId="77777777" w:rsidR="00B91455" w:rsidRDefault="00B91455" w:rsidP="00B91455">
      <w:pPr>
        <w:pStyle w:val="ListParagraph1"/>
        <w:adjustRightInd w:val="0"/>
        <w:snapToGrid w:val="0"/>
        <w:spacing w:after="0" w:line="240" w:lineRule="auto"/>
        <w:ind w:firstLineChars="0"/>
        <w:rPr>
          <w:szCs w:val="20"/>
        </w:rPr>
      </w:pPr>
    </w:p>
    <w:p w14:paraId="6BF6B23D" w14:textId="77777777" w:rsidR="00B91455" w:rsidRDefault="00B91455" w:rsidP="00B91455">
      <w:pPr>
        <w:pStyle w:val="ListParagraph1"/>
        <w:adjustRightInd w:val="0"/>
        <w:snapToGrid w:val="0"/>
        <w:spacing w:after="0" w:line="240" w:lineRule="auto"/>
        <w:ind w:firstLineChars="0"/>
        <w:rPr>
          <w:szCs w:val="20"/>
        </w:rPr>
      </w:pPr>
    </w:p>
    <w:p w14:paraId="7220C7EA" w14:textId="77777777" w:rsidR="00B91455" w:rsidRDefault="00B91455" w:rsidP="00B91455">
      <w:pPr>
        <w:pStyle w:val="ListParagraph1"/>
        <w:adjustRightInd w:val="0"/>
        <w:snapToGrid w:val="0"/>
        <w:spacing w:after="0" w:line="240" w:lineRule="auto"/>
        <w:ind w:firstLineChars="0"/>
        <w:rPr>
          <w:szCs w:val="20"/>
        </w:rPr>
      </w:pPr>
    </w:p>
    <w:p w14:paraId="112B829E" w14:textId="02DB96F2" w:rsidR="00FA2D66" w:rsidRDefault="00B91455" w:rsidP="00FA2D66">
      <w:pPr>
        <w:pStyle w:val="ListParagraph1"/>
        <w:numPr>
          <w:ilvl w:val="2"/>
          <w:numId w:val="45"/>
        </w:numPr>
        <w:adjustRightInd w:val="0"/>
        <w:snapToGrid w:val="0"/>
        <w:spacing w:after="0" w:line="240" w:lineRule="auto"/>
        <w:ind w:firstLineChars="0"/>
        <w:rPr>
          <w:szCs w:val="20"/>
        </w:rPr>
      </w:pPr>
      <w:r>
        <w:rPr>
          <w:szCs w:val="20"/>
        </w:rPr>
        <w:t>FFS: N</w:t>
      </w:r>
      <w:r w:rsidR="00FA2D66">
        <w:rPr>
          <w:szCs w:val="20"/>
        </w:rPr>
        <w:t>umber of DMRS sequences</w:t>
      </w:r>
      <w:r>
        <w:rPr>
          <w:szCs w:val="20"/>
        </w:rPr>
        <w:t xml:space="preserve"> Z</w:t>
      </w:r>
    </w:p>
    <w:p w14:paraId="433027F5" w14:textId="4010C928" w:rsidR="000119B5" w:rsidRDefault="000119B5" w:rsidP="000119B5">
      <w:pPr>
        <w:pStyle w:val="ListParagraph1"/>
        <w:numPr>
          <w:ilvl w:val="3"/>
          <w:numId w:val="45"/>
        </w:numPr>
        <w:adjustRightInd w:val="0"/>
        <w:snapToGrid w:val="0"/>
        <w:spacing w:after="0" w:line="240" w:lineRule="auto"/>
        <w:ind w:firstLineChars="0"/>
        <w:rPr>
          <w:szCs w:val="20"/>
        </w:rPr>
      </w:pPr>
      <w:r>
        <w:rPr>
          <w:szCs w:val="20"/>
        </w:rPr>
        <w:t xml:space="preserve">Opt-1: Number of PBCH DMRS sequences can still be up to eight for a cell, plus bits in MIB can be utilized to indicate transmitted SSB index.  </w:t>
      </w:r>
    </w:p>
    <w:p w14:paraId="72124D66" w14:textId="42990181" w:rsidR="000119B5" w:rsidRDefault="00B91455" w:rsidP="000119B5">
      <w:pPr>
        <w:pStyle w:val="ListParagraph1"/>
        <w:numPr>
          <w:ilvl w:val="3"/>
          <w:numId w:val="45"/>
        </w:numPr>
        <w:adjustRightInd w:val="0"/>
        <w:snapToGrid w:val="0"/>
        <w:spacing w:after="0" w:line="240" w:lineRule="auto"/>
        <w:ind w:firstLineChars="0"/>
        <w:rPr>
          <w:szCs w:val="20"/>
        </w:rPr>
      </w:pPr>
      <w:r>
        <w:rPr>
          <w:szCs w:val="20"/>
        </w:rPr>
        <w:t>Opt-2: Z &lt;= Y</w:t>
      </w:r>
    </w:p>
    <w:p w14:paraId="59A06FFD" w14:textId="2AF48D34" w:rsidR="00374570" w:rsidRDefault="00374570" w:rsidP="00374570">
      <w:pPr>
        <w:pStyle w:val="ListParagraph1"/>
        <w:numPr>
          <w:ilvl w:val="2"/>
          <w:numId w:val="45"/>
        </w:numPr>
        <w:adjustRightInd w:val="0"/>
        <w:snapToGrid w:val="0"/>
        <w:spacing w:after="0" w:line="240" w:lineRule="auto"/>
        <w:ind w:firstLineChars="0"/>
        <w:rPr>
          <w:szCs w:val="20"/>
        </w:rPr>
      </w:pPr>
      <w:r>
        <w:rPr>
          <w:szCs w:val="20"/>
        </w:rPr>
        <w:t>This does not imply up to 64 beams are utilized</w:t>
      </w:r>
    </w:p>
    <w:p w14:paraId="395B6459" w14:textId="172F4D44" w:rsidR="00FA2D66" w:rsidRDefault="00FA2D66" w:rsidP="00374570">
      <w:pPr>
        <w:pStyle w:val="ListParagraph1"/>
        <w:numPr>
          <w:ilvl w:val="2"/>
          <w:numId w:val="45"/>
        </w:numPr>
        <w:adjustRightInd w:val="0"/>
        <w:snapToGrid w:val="0"/>
        <w:spacing w:after="0" w:line="240" w:lineRule="auto"/>
        <w:ind w:firstLineChars="0"/>
        <w:rPr>
          <w:szCs w:val="20"/>
        </w:rPr>
      </w:pPr>
      <w:r>
        <w:rPr>
          <w:szCs w:val="20"/>
        </w:rPr>
        <w:t>FFS: Impact o</w:t>
      </w:r>
      <w:r w:rsidR="000119B5">
        <w:rPr>
          <w:szCs w:val="20"/>
        </w:rPr>
        <w:t>f SCS on</w:t>
      </w:r>
      <w:r>
        <w:rPr>
          <w:szCs w:val="20"/>
        </w:rPr>
        <w:t xml:space="preserve"> Y</w:t>
      </w:r>
    </w:p>
    <w:p w14:paraId="0F58A76D" w14:textId="3AF533C9" w:rsidR="0012051B" w:rsidRDefault="0012051B" w:rsidP="005A0CD3">
      <w:pPr>
        <w:pStyle w:val="ListParagraph1"/>
        <w:numPr>
          <w:ilvl w:val="0"/>
          <w:numId w:val="45"/>
        </w:numPr>
        <w:adjustRightInd w:val="0"/>
        <w:snapToGrid w:val="0"/>
        <w:spacing w:after="0" w:line="240" w:lineRule="auto"/>
        <w:ind w:firstLineChars="0"/>
        <w:rPr>
          <w:szCs w:val="20"/>
        </w:rPr>
      </w:pPr>
      <w:r>
        <w:rPr>
          <w:szCs w:val="20"/>
        </w:rPr>
        <w:t>SSB index is a component used to derive [half-frame] timing</w:t>
      </w:r>
    </w:p>
    <w:p w14:paraId="33447434" w14:textId="642ABA57" w:rsidR="008F4EF8" w:rsidRDefault="008F4EF8" w:rsidP="005A0CD3">
      <w:pPr>
        <w:pStyle w:val="ListParagraph1"/>
        <w:numPr>
          <w:ilvl w:val="0"/>
          <w:numId w:val="45"/>
        </w:numPr>
        <w:adjustRightInd w:val="0"/>
        <w:snapToGrid w:val="0"/>
        <w:spacing w:after="0" w:line="240" w:lineRule="auto"/>
        <w:ind w:firstLineChars="0"/>
        <w:rPr>
          <w:szCs w:val="20"/>
        </w:rPr>
      </w:pPr>
      <w:r>
        <w:rPr>
          <w:szCs w:val="20"/>
        </w:rPr>
        <w:t>Association between SSB index and beam</w:t>
      </w:r>
    </w:p>
    <w:p w14:paraId="2ECC59AB" w14:textId="77777777" w:rsidR="008F4EF8" w:rsidRPr="008F4EF8" w:rsidRDefault="008F4EF8" w:rsidP="008F4EF8">
      <w:pPr>
        <w:pStyle w:val="ListParagraph1"/>
        <w:adjustRightInd w:val="0"/>
        <w:snapToGrid w:val="0"/>
        <w:spacing w:after="0" w:line="240" w:lineRule="auto"/>
        <w:ind w:left="0" w:firstLine="400"/>
        <w:rPr>
          <w:szCs w:val="20"/>
        </w:rPr>
      </w:pPr>
      <w:r w:rsidRPr="008F4EF8">
        <w:rPr>
          <w:szCs w:val="20"/>
        </w:rPr>
        <w:t></w:t>
      </w:r>
      <w:r w:rsidRPr="008F4EF8">
        <w:rPr>
          <w:szCs w:val="20"/>
        </w:rPr>
        <w:tab/>
        <w:t>FFS: QCL impact of cyclic wrapping</w:t>
      </w:r>
    </w:p>
    <w:p w14:paraId="7098D1E1" w14:textId="77777777" w:rsidR="008F4EF8" w:rsidRPr="008F4EF8" w:rsidRDefault="008F4EF8" w:rsidP="008F4EF8">
      <w:pPr>
        <w:pStyle w:val="ListParagraph1"/>
        <w:adjustRightInd w:val="0"/>
        <w:snapToGrid w:val="0"/>
        <w:spacing w:after="0" w:line="240" w:lineRule="auto"/>
        <w:ind w:left="0" w:firstLine="400"/>
        <w:rPr>
          <w:szCs w:val="20"/>
        </w:rPr>
      </w:pPr>
      <w:r w:rsidRPr="008F4EF8">
        <w:rPr>
          <w:szCs w:val="20"/>
        </w:rPr>
        <w:lastRenderedPageBreak/>
        <w:t></w:t>
      </w:r>
      <w:r w:rsidRPr="008F4EF8">
        <w:rPr>
          <w:szCs w:val="20"/>
        </w:rPr>
        <w:tab/>
        <w:t>FFS: Mechanism to indicate timing offset and cyclic shift to UEs</w:t>
      </w:r>
    </w:p>
    <w:p w14:paraId="31B89FFF" w14:textId="77777777" w:rsidR="008F4EF8" w:rsidRPr="008F4EF8" w:rsidRDefault="008F4EF8" w:rsidP="008F4EF8">
      <w:pPr>
        <w:pStyle w:val="ListParagraph1"/>
        <w:adjustRightInd w:val="0"/>
        <w:snapToGrid w:val="0"/>
        <w:spacing w:after="0" w:line="240" w:lineRule="auto"/>
        <w:ind w:left="0" w:firstLine="400"/>
        <w:rPr>
          <w:szCs w:val="20"/>
        </w:rPr>
      </w:pPr>
      <w:r w:rsidRPr="008F4EF8">
        <w:rPr>
          <w:szCs w:val="20"/>
        </w:rPr>
        <w:t></w:t>
      </w:r>
      <w:r w:rsidRPr="008F4EF8">
        <w:rPr>
          <w:szCs w:val="20"/>
        </w:rPr>
        <w:tab/>
        <w:t>FFS: Impact on UE PRACH resource mapping</w:t>
      </w:r>
    </w:p>
    <w:p w14:paraId="34B254B9" w14:textId="12DECBD6" w:rsidR="008F4EF8" w:rsidRDefault="008F4EF8" w:rsidP="008F4EF8">
      <w:pPr>
        <w:pStyle w:val="ListParagraph1"/>
        <w:adjustRightInd w:val="0"/>
        <w:snapToGrid w:val="0"/>
        <w:spacing w:after="0" w:line="240" w:lineRule="auto"/>
        <w:ind w:left="0" w:firstLineChars="0"/>
        <w:rPr>
          <w:szCs w:val="20"/>
        </w:rPr>
      </w:pPr>
      <w:r w:rsidRPr="008F4EF8">
        <w:rPr>
          <w:szCs w:val="20"/>
        </w:rPr>
        <w:t></w:t>
      </w:r>
      <w:r w:rsidRPr="008F4EF8">
        <w:rPr>
          <w:szCs w:val="20"/>
        </w:rPr>
        <w:tab/>
        <w:t>FFS: Impact on PDCCH monitoring occasions for SIB1/paging</w:t>
      </w:r>
    </w:p>
    <w:p w14:paraId="0E03229F" w14:textId="77777777" w:rsidR="008F4EF8" w:rsidRDefault="008F4EF8" w:rsidP="00125036">
      <w:pPr>
        <w:pStyle w:val="ListParagraph1"/>
        <w:adjustRightInd w:val="0"/>
        <w:snapToGrid w:val="0"/>
        <w:spacing w:after="0" w:line="240" w:lineRule="auto"/>
        <w:ind w:left="0" w:firstLineChars="0"/>
        <w:rPr>
          <w:szCs w:val="20"/>
        </w:rPr>
      </w:pPr>
    </w:p>
    <w:p w14:paraId="1DD7747B" w14:textId="77777777" w:rsidR="00125036" w:rsidRDefault="00125036" w:rsidP="00125036">
      <w:pPr>
        <w:adjustRightInd w:val="0"/>
        <w:snapToGrid w:val="0"/>
        <w:spacing w:after="0" w:line="240" w:lineRule="auto"/>
        <w:ind w:left="0" w:firstLine="0"/>
        <w:rPr>
          <w:b/>
          <w:szCs w:val="20"/>
          <w:u w:val="single"/>
        </w:rPr>
      </w:pPr>
      <w:r>
        <w:rPr>
          <w:b/>
          <w:szCs w:val="20"/>
          <w:u w:val="single"/>
        </w:rPr>
        <w:t>Alternatives:</w:t>
      </w:r>
    </w:p>
    <w:p w14:paraId="60E45C82" w14:textId="77777777" w:rsidR="005F0378" w:rsidRPr="005F0378" w:rsidRDefault="005F0378" w:rsidP="005F0378">
      <w:pPr>
        <w:pStyle w:val="ListParagraph1"/>
        <w:numPr>
          <w:ilvl w:val="0"/>
          <w:numId w:val="39"/>
        </w:numPr>
        <w:adjustRightInd w:val="0"/>
        <w:snapToGrid w:val="0"/>
        <w:spacing w:after="0" w:line="240" w:lineRule="auto"/>
        <w:ind w:firstLineChars="0"/>
        <w:rPr>
          <w:szCs w:val="20"/>
        </w:rPr>
      </w:pPr>
      <w:r w:rsidRPr="005F0378">
        <w:rPr>
          <w:szCs w:val="20"/>
        </w:rPr>
        <w:t xml:space="preserve">Alt-1: Shift SSB(s) in time to the next transmission instance </w:t>
      </w:r>
    </w:p>
    <w:p w14:paraId="33BDDF90" w14:textId="77777777" w:rsidR="005F0378" w:rsidRPr="005F0378" w:rsidRDefault="005F0378" w:rsidP="005F0378">
      <w:pPr>
        <w:pStyle w:val="ListParagraph1"/>
        <w:numPr>
          <w:ilvl w:val="0"/>
          <w:numId w:val="39"/>
        </w:numPr>
        <w:adjustRightInd w:val="0"/>
        <w:snapToGrid w:val="0"/>
        <w:spacing w:after="0" w:line="240" w:lineRule="auto"/>
        <w:ind w:firstLineChars="0"/>
        <w:rPr>
          <w:szCs w:val="20"/>
        </w:rPr>
      </w:pPr>
      <w:r w:rsidRPr="005F0378">
        <w:rPr>
          <w:szCs w:val="20"/>
        </w:rPr>
        <w:t>Alt-2: Cyclically wrap the SSBs dropped due to LBT failure around to the end of the burst set transmission</w:t>
      </w:r>
    </w:p>
    <w:p w14:paraId="16366637" w14:textId="77777777" w:rsidR="005F0378" w:rsidRDefault="005F0378" w:rsidP="005F0378">
      <w:pPr>
        <w:pStyle w:val="ListParagraph1"/>
        <w:numPr>
          <w:ilvl w:val="0"/>
          <w:numId w:val="39"/>
        </w:numPr>
        <w:adjustRightInd w:val="0"/>
        <w:snapToGrid w:val="0"/>
        <w:spacing w:after="0" w:line="240" w:lineRule="auto"/>
        <w:ind w:firstLineChars="0"/>
        <w:rPr>
          <w:szCs w:val="20"/>
        </w:rPr>
      </w:pPr>
      <w:r w:rsidRPr="005F0378">
        <w:rPr>
          <w:szCs w:val="20"/>
        </w:rPr>
        <w:t>Alt-3: Network to flexibly position SSB index and indicate the timing information</w:t>
      </w:r>
    </w:p>
    <w:p w14:paraId="2C684BE8" w14:textId="3FA1F128" w:rsidR="00BD2463" w:rsidRDefault="00BD2463" w:rsidP="005F0378">
      <w:pPr>
        <w:pStyle w:val="ListParagraph1"/>
        <w:numPr>
          <w:ilvl w:val="0"/>
          <w:numId w:val="39"/>
        </w:numPr>
        <w:adjustRightInd w:val="0"/>
        <w:snapToGrid w:val="0"/>
        <w:spacing w:after="0" w:line="240" w:lineRule="auto"/>
        <w:ind w:firstLineChars="0"/>
        <w:rPr>
          <w:szCs w:val="20"/>
        </w:rPr>
      </w:pPr>
      <w:r>
        <w:rPr>
          <w:szCs w:val="20"/>
        </w:rPr>
        <w:t xml:space="preserve">Alt-4: Fixed </w:t>
      </w:r>
      <w:r w:rsidR="001A34A2">
        <w:rPr>
          <w:szCs w:val="20"/>
        </w:rPr>
        <w:t xml:space="preserve">SSB </w:t>
      </w:r>
      <w:r>
        <w:rPr>
          <w:szCs w:val="20"/>
        </w:rPr>
        <w:t>positions but introduce additional indices (e.g., up to 16</w:t>
      </w:r>
      <w:r w:rsidR="008F4EF8">
        <w:rPr>
          <w:szCs w:val="20"/>
        </w:rPr>
        <w:t>/64</w:t>
      </w:r>
      <w:r>
        <w:rPr>
          <w:szCs w:val="20"/>
        </w:rPr>
        <w:t>)</w:t>
      </w:r>
    </w:p>
    <w:p w14:paraId="05462983" w14:textId="6FC464D1" w:rsidR="00CD1C4F" w:rsidRDefault="00CD1C4F" w:rsidP="00CD1C4F">
      <w:pPr>
        <w:pStyle w:val="ListParagraph1"/>
        <w:numPr>
          <w:ilvl w:val="0"/>
          <w:numId w:val="39"/>
        </w:numPr>
        <w:adjustRightInd w:val="0"/>
        <w:snapToGrid w:val="0"/>
        <w:spacing w:after="0" w:line="240" w:lineRule="auto"/>
        <w:ind w:firstLineChars="0"/>
        <w:rPr>
          <w:szCs w:val="20"/>
        </w:rPr>
      </w:pPr>
      <w:r>
        <w:rPr>
          <w:szCs w:val="20"/>
        </w:rPr>
        <w:t>Alt-5: B</w:t>
      </w:r>
      <w:r w:rsidRPr="00CD1C4F">
        <w:rPr>
          <w:szCs w:val="20"/>
        </w:rPr>
        <w:t>efore the transmission of any SSB within the SSB burst set, the LBT is carried out for that SSB. If the LBT fails, the next LBT is carried out at the following half subframe for that SSB.</w:t>
      </w:r>
    </w:p>
    <w:p w14:paraId="4071A7D8" w14:textId="52B0FBE1" w:rsidR="00B01331" w:rsidRPr="00CB3A3B" w:rsidRDefault="00B01331" w:rsidP="00CD1C4F">
      <w:pPr>
        <w:pStyle w:val="ListParagraph1"/>
        <w:numPr>
          <w:ilvl w:val="0"/>
          <w:numId w:val="39"/>
        </w:numPr>
        <w:adjustRightInd w:val="0"/>
        <w:snapToGrid w:val="0"/>
        <w:spacing w:after="0" w:line="240" w:lineRule="auto"/>
        <w:ind w:firstLineChars="0"/>
        <w:rPr>
          <w:szCs w:val="20"/>
        </w:rPr>
      </w:pPr>
      <w:r>
        <w:rPr>
          <w:szCs w:val="20"/>
        </w:rPr>
        <w:t xml:space="preserve">Alt-6: </w:t>
      </w:r>
      <w:r w:rsidRPr="00586FF2">
        <w:rPr>
          <w:rFonts w:eastAsia="SimSun"/>
        </w:rPr>
        <w:t>multiple candidate SSB positions in SSB burst set</w:t>
      </w:r>
    </w:p>
    <w:p w14:paraId="5E3A7E74" w14:textId="79B6C3CA" w:rsidR="00CB3A3B" w:rsidRPr="005F0378" w:rsidRDefault="00CB3A3B" w:rsidP="00CB3A3B">
      <w:pPr>
        <w:pStyle w:val="ListParagraph1"/>
        <w:numPr>
          <w:ilvl w:val="0"/>
          <w:numId w:val="39"/>
        </w:numPr>
        <w:adjustRightInd w:val="0"/>
        <w:snapToGrid w:val="0"/>
        <w:spacing w:after="0" w:line="240" w:lineRule="auto"/>
        <w:ind w:firstLineChars="0"/>
        <w:rPr>
          <w:szCs w:val="20"/>
        </w:rPr>
      </w:pPr>
      <w:r>
        <w:rPr>
          <w:szCs w:val="20"/>
        </w:rPr>
        <w:t>Alt-7:</w:t>
      </w:r>
      <w:r w:rsidRPr="00CB3A3B">
        <w:t xml:space="preserve"> </w:t>
      </w:r>
      <w:r w:rsidRPr="00CB3A3B">
        <w:rPr>
          <w:szCs w:val="20"/>
        </w:rPr>
        <w:t>Shift SSB(s) in time to the next transmission instance</w:t>
      </w:r>
      <w:r>
        <w:rPr>
          <w:szCs w:val="20"/>
        </w:rPr>
        <w:t xml:space="preserve"> without extra time offset indication</w:t>
      </w:r>
    </w:p>
    <w:p w14:paraId="05620E9E" w14:textId="3FFC09B9" w:rsidR="00125036" w:rsidRDefault="005F0378" w:rsidP="005F0378">
      <w:pPr>
        <w:pStyle w:val="ListParagraph1"/>
        <w:numPr>
          <w:ilvl w:val="0"/>
          <w:numId w:val="39"/>
        </w:numPr>
        <w:adjustRightInd w:val="0"/>
        <w:snapToGrid w:val="0"/>
        <w:spacing w:after="0" w:line="240" w:lineRule="auto"/>
        <w:ind w:firstLineChars="0"/>
        <w:rPr>
          <w:szCs w:val="20"/>
        </w:rPr>
      </w:pPr>
      <w:r w:rsidRPr="005F0378">
        <w:rPr>
          <w:szCs w:val="20"/>
        </w:rPr>
        <w:t>Other alternatives are not precluded</w:t>
      </w:r>
    </w:p>
    <w:p w14:paraId="6C4AE7F1" w14:textId="77777777" w:rsidR="007A60FC" w:rsidRDefault="007A60FC" w:rsidP="007A60FC">
      <w:pPr>
        <w:pStyle w:val="ListParagraph1"/>
        <w:adjustRightInd w:val="0"/>
        <w:snapToGrid w:val="0"/>
        <w:spacing w:after="0" w:line="240" w:lineRule="auto"/>
        <w:ind w:left="720" w:firstLineChars="0" w:firstLine="0"/>
        <w:rPr>
          <w:szCs w:val="20"/>
        </w:rPr>
      </w:pPr>
    </w:p>
    <w:p w14:paraId="46C356E2" w14:textId="50520C21" w:rsidR="007A60FC" w:rsidRDefault="007A60FC" w:rsidP="007A60FC">
      <w:pPr>
        <w:pStyle w:val="ListParagraph1"/>
        <w:adjustRightInd w:val="0"/>
        <w:snapToGrid w:val="0"/>
        <w:spacing w:after="0" w:line="240" w:lineRule="auto"/>
        <w:ind w:firstLineChars="0"/>
        <w:rPr>
          <w:szCs w:val="20"/>
        </w:rPr>
      </w:pPr>
      <w:r w:rsidRPr="007A60FC">
        <w:rPr>
          <w:noProof/>
          <w:szCs w:val="20"/>
          <w:lang w:eastAsia="en-US"/>
        </w:rPr>
        <w:drawing>
          <wp:inline distT="0" distB="0" distL="0" distR="0" wp14:anchorId="76A84113" wp14:editId="7C8C00D5">
            <wp:extent cx="4457779" cy="358902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4464287" cy="3594260"/>
                    </a:xfrm>
                    <a:prstGeom prst="rect">
                      <a:avLst/>
                    </a:prstGeom>
                  </pic:spPr>
                </pic:pic>
              </a:graphicData>
            </a:graphic>
          </wp:inline>
        </w:drawing>
      </w:r>
    </w:p>
    <w:p w14:paraId="6ABBD87A" w14:textId="3E9F4D2D" w:rsidR="00B01331" w:rsidRDefault="00B01331" w:rsidP="007A60FC">
      <w:pPr>
        <w:pStyle w:val="ListParagraph1"/>
        <w:adjustRightInd w:val="0"/>
        <w:snapToGrid w:val="0"/>
        <w:spacing w:after="0" w:line="240" w:lineRule="auto"/>
        <w:ind w:firstLineChars="0"/>
        <w:rPr>
          <w:szCs w:val="20"/>
        </w:rPr>
      </w:pPr>
      <w:r>
        <w:rPr>
          <w:szCs w:val="20"/>
        </w:rPr>
        <w:t>A</w:t>
      </w:r>
      <w:r>
        <w:rPr>
          <w:rFonts w:hint="eastAsia"/>
          <w:szCs w:val="20"/>
        </w:rPr>
        <w:t>lt-</w:t>
      </w:r>
      <w:r>
        <w:rPr>
          <w:szCs w:val="20"/>
        </w:rPr>
        <w:t>6</w:t>
      </w:r>
    </w:p>
    <w:p w14:paraId="4D04723C" w14:textId="54A699D0" w:rsidR="00B01331" w:rsidRDefault="00B01331" w:rsidP="007A60FC">
      <w:pPr>
        <w:pStyle w:val="ListParagraph1"/>
        <w:adjustRightInd w:val="0"/>
        <w:snapToGrid w:val="0"/>
        <w:spacing w:after="0" w:line="240" w:lineRule="auto"/>
        <w:ind w:firstLineChars="0"/>
      </w:pPr>
      <w:r>
        <w:object w:dxaOrig="20235" w:dyaOrig="1921" w14:anchorId="4CD2F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40.9pt" o:ole="">
            <v:imagedata r:id="rId10" o:title=""/>
          </v:shape>
          <o:OLEObject Type="Embed" ProgID="Visio.Drawing.15" ShapeID="_x0000_i1025" DrawAspect="Content" ObjectID="_1600695655" r:id="rId11"/>
        </w:object>
      </w:r>
    </w:p>
    <w:p w14:paraId="1DBED36F" w14:textId="78EF576F" w:rsidR="004E6AE2" w:rsidRDefault="004E6AE2" w:rsidP="007A60FC">
      <w:pPr>
        <w:pStyle w:val="ListParagraph1"/>
        <w:adjustRightInd w:val="0"/>
        <w:snapToGrid w:val="0"/>
        <w:spacing w:after="0" w:line="240" w:lineRule="auto"/>
        <w:ind w:firstLineChars="0"/>
      </w:pPr>
      <w:r>
        <w:t>Alt-7</w:t>
      </w:r>
    </w:p>
    <w:p w14:paraId="3CC1FC0D" w14:textId="443FEEE9" w:rsidR="004E6AE2" w:rsidRDefault="004E6AE2" w:rsidP="007A60FC">
      <w:pPr>
        <w:pStyle w:val="ListParagraph1"/>
        <w:adjustRightInd w:val="0"/>
        <w:snapToGrid w:val="0"/>
        <w:spacing w:after="0" w:line="240" w:lineRule="auto"/>
        <w:ind w:firstLineChars="0"/>
        <w:rPr>
          <w:szCs w:val="20"/>
        </w:rPr>
      </w:pPr>
      <w:r>
        <w:object w:dxaOrig="14136" w:dyaOrig="4296" w14:anchorId="10FA3FED">
          <v:shape id="_x0000_i1026" type="#_x0000_t75" style="width:330.55pt;height:100.35pt" o:ole="">
            <v:imagedata r:id="rId12" o:title=""/>
          </v:shape>
          <o:OLEObject Type="Embed" ProgID="Visio.Drawing.15" ShapeID="_x0000_i1026" DrawAspect="Content" ObjectID="_1600695656" r:id="rId13"/>
        </w:object>
      </w:r>
    </w:p>
    <w:p w14:paraId="450C9C46" w14:textId="77777777" w:rsidR="00125036" w:rsidRDefault="00125036" w:rsidP="00125036">
      <w:pPr>
        <w:pStyle w:val="ListParagraph1"/>
        <w:adjustRightInd w:val="0"/>
        <w:snapToGrid w:val="0"/>
        <w:spacing w:after="0" w:line="240" w:lineRule="auto"/>
        <w:ind w:left="0" w:firstLineChars="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25036" w14:paraId="0DFF38DB" w14:textId="77777777" w:rsidTr="000119B5">
        <w:tc>
          <w:tcPr>
            <w:tcW w:w="2263" w:type="dxa"/>
            <w:shd w:val="clear" w:color="auto" w:fill="auto"/>
          </w:tcPr>
          <w:p w14:paraId="55996833" w14:textId="77777777" w:rsidR="00125036" w:rsidRDefault="0012503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793F5726" w14:textId="77777777" w:rsidR="00125036" w:rsidRDefault="0012503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25036" w14:paraId="3CA23399" w14:textId="77777777" w:rsidTr="000119B5">
        <w:tc>
          <w:tcPr>
            <w:tcW w:w="2263" w:type="dxa"/>
            <w:shd w:val="clear" w:color="auto" w:fill="auto"/>
          </w:tcPr>
          <w:p w14:paraId="26944D8E" w14:textId="77777777" w:rsidR="00125036" w:rsidRDefault="00125036"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226FF8A2" w14:textId="0B38A512" w:rsidR="00125036" w:rsidRPr="001F4C2F" w:rsidRDefault="00820187"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DA1B07" w14:paraId="545B7F40" w14:textId="77777777" w:rsidTr="000119B5">
        <w:tc>
          <w:tcPr>
            <w:tcW w:w="2263" w:type="dxa"/>
            <w:shd w:val="clear" w:color="auto" w:fill="auto"/>
          </w:tcPr>
          <w:p w14:paraId="123FDF06" w14:textId="532BA626" w:rsidR="00DA1B07" w:rsidRDefault="00DA1B07" w:rsidP="000119B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375BB5D5" w14:textId="67F5C702" w:rsidR="00DA1B07" w:rsidRDefault="00056200"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652C18" w14:paraId="342C5707" w14:textId="77777777" w:rsidTr="000119B5">
        <w:tc>
          <w:tcPr>
            <w:tcW w:w="2263" w:type="dxa"/>
            <w:shd w:val="clear" w:color="auto" w:fill="auto"/>
          </w:tcPr>
          <w:p w14:paraId="297A991D" w14:textId="4D61D5FA" w:rsidR="00652C18" w:rsidRDefault="00652C18" w:rsidP="00652C1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5F50A73A" w14:textId="4FAF8485" w:rsidR="00652C18" w:rsidRDefault="005F0378" w:rsidP="00652C18">
            <w:pPr>
              <w:widowControl w:val="0"/>
              <w:adjustRightInd w:val="0"/>
              <w:snapToGrid w:val="0"/>
              <w:spacing w:after="0" w:line="240" w:lineRule="auto"/>
              <w:ind w:left="0" w:firstLine="0"/>
              <w:rPr>
                <w:szCs w:val="20"/>
              </w:rPr>
            </w:pPr>
            <w:r>
              <w:rPr>
                <w:szCs w:val="20"/>
              </w:rPr>
              <w:t>Alt-2</w:t>
            </w:r>
          </w:p>
        </w:tc>
      </w:tr>
      <w:tr w:rsidR="00652C18" w14:paraId="6A2C9B09" w14:textId="77777777" w:rsidTr="000119B5">
        <w:tc>
          <w:tcPr>
            <w:tcW w:w="2263" w:type="dxa"/>
            <w:shd w:val="clear" w:color="auto" w:fill="auto"/>
          </w:tcPr>
          <w:p w14:paraId="130D5A5F" w14:textId="588425BE" w:rsidR="00652C18" w:rsidRDefault="00E4396F" w:rsidP="00652C18">
            <w:pPr>
              <w:widowControl w:val="0"/>
              <w:adjustRightInd w:val="0"/>
              <w:snapToGrid w:val="0"/>
              <w:spacing w:after="0" w:line="240" w:lineRule="auto"/>
              <w:ind w:left="0" w:firstLine="0"/>
              <w:rPr>
                <w:szCs w:val="20"/>
              </w:rPr>
            </w:pPr>
            <w:r>
              <w:rPr>
                <w:szCs w:val="20"/>
              </w:rPr>
              <w:lastRenderedPageBreak/>
              <w:t>ITL</w:t>
            </w:r>
          </w:p>
        </w:tc>
        <w:tc>
          <w:tcPr>
            <w:tcW w:w="7044" w:type="dxa"/>
            <w:shd w:val="clear" w:color="auto" w:fill="auto"/>
          </w:tcPr>
          <w:p w14:paraId="0250A091" w14:textId="1C35B633" w:rsidR="00652C18" w:rsidRDefault="001A4160" w:rsidP="00652C18">
            <w:pPr>
              <w:widowControl w:val="0"/>
              <w:adjustRightInd w:val="0"/>
              <w:snapToGrid w:val="0"/>
              <w:spacing w:after="0" w:line="240" w:lineRule="auto"/>
              <w:ind w:left="0" w:firstLine="0"/>
              <w:rPr>
                <w:szCs w:val="20"/>
              </w:rPr>
            </w:pPr>
            <w:r>
              <w:rPr>
                <w:szCs w:val="20"/>
              </w:rPr>
              <w:t>Alt-1, Alt-4</w:t>
            </w:r>
          </w:p>
        </w:tc>
      </w:tr>
      <w:tr w:rsidR="00652C18" w14:paraId="70F7D588" w14:textId="77777777" w:rsidTr="000119B5">
        <w:tc>
          <w:tcPr>
            <w:tcW w:w="2263" w:type="dxa"/>
            <w:shd w:val="clear" w:color="auto" w:fill="auto"/>
          </w:tcPr>
          <w:p w14:paraId="4C44A999" w14:textId="15B448E4" w:rsidR="00652C18" w:rsidRDefault="006C560B" w:rsidP="00652C18">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012B30B2" w14:textId="19C4D654" w:rsidR="00652C18" w:rsidRDefault="00DA1B07" w:rsidP="00652C18">
            <w:pPr>
              <w:widowControl w:val="0"/>
              <w:adjustRightInd w:val="0"/>
              <w:snapToGrid w:val="0"/>
              <w:spacing w:after="0" w:line="240" w:lineRule="auto"/>
              <w:ind w:left="0" w:firstLine="0"/>
              <w:rPr>
                <w:szCs w:val="20"/>
              </w:rPr>
            </w:pPr>
            <w:r>
              <w:rPr>
                <w:szCs w:val="20"/>
              </w:rPr>
              <w:t>FFS Alt-1 and Alt-2</w:t>
            </w:r>
          </w:p>
        </w:tc>
      </w:tr>
      <w:tr w:rsidR="00652C18" w14:paraId="527DA70F" w14:textId="77777777" w:rsidTr="000119B5">
        <w:tc>
          <w:tcPr>
            <w:tcW w:w="2263" w:type="dxa"/>
            <w:shd w:val="clear" w:color="auto" w:fill="auto"/>
          </w:tcPr>
          <w:p w14:paraId="6EC7BD70" w14:textId="1B7BB0EB" w:rsidR="00652C18" w:rsidRDefault="005F0378" w:rsidP="00652C18">
            <w:pPr>
              <w:widowControl w:val="0"/>
              <w:adjustRightInd w:val="0"/>
              <w:snapToGrid w:val="0"/>
              <w:spacing w:after="0" w:line="240" w:lineRule="auto"/>
              <w:ind w:left="0" w:firstLine="0"/>
              <w:rPr>
                <w:szCs w:val="20"/>
              </w:rPr>
            </w:pPr>
            <w:r>
              <w:rPr>
                <w:szCs w:val="20"/>
              </w:rPr>
              <w:t>Charter</w:t>
            </w:r>
          </w:p>
        </w:tc>
        <w:tc>
          <w:tcPr>
            <w:tcW w:w="7044" w:type="dxa"/>
            <w:shd w:val="clear" w:color="auto" w:fill="auto"/>
          </w:tcPr>
          <w:p w14:paraId="7FBB60CD" w14:textId="17215EFF" w:rsidR="00652C18" w:rsidRDefault="005F0378"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r w:rsidR="00820187">
              <w:rPr>
                <w:rFonts w:eastAsia="Malgun Gothic"/>
                <w:szCs w:val="20"/>
                <w:lang w:eastAsia="ko-KR"/>
              </w:rPr>
              <w:t xml:space="preserve"> or Alt-2</w:t>
            </w:r>
          </w:p>
        </w:tc>
      </w:tr>
      <w:tr w:rsidR="00652C18" w14:paraId="6C01EFCC" w14:textId="77777777" w:rsidTr="000119B5">
        <w:tc>
          <w:tcPr>
            <w:tcW w:w="2263" w:type="dxa"/>
            <w:shd w:val="clear" w:color="auto" w:fill="auto"/>
          </w:tcPr>
          <w:p w14:paraId="397EDDC4" w14:textId="01961CD0" w:rsidR="00652C18" w:rsidRDefault="00BD2463" w:rsidP="00652C18">
            <w:pPr>
              <w:widowControl w:val="0"/>
              <w:adjustRightInd w:val="0"/>
              <w:snapToGrid w:val="0"/>
              <w:spacing w:after="0" w:line="240" w:lineRule="auto"/>
              <w:ind w:left="0" w:firstLine="0"/>
              <w:rPr>
                <w:szCs w:val="20"/>
              </w:rPr>
            </w:pPr>
            <w:r>
              <w:rPr>
                <w:szCs w:val="20"/>
              </w:rPr>
              <w:t>Xiaomi</w:t>
            </w:r>
          </w:p>
        </w:tc>
        <w:tc>
          <w:tcPr>
            <w:tcW w:w="7044" w:type="dxa"/>
            <w:shd w:val="clear" w:color="auto" w:fill="auto"/>
          </w:tcPr>
          <w:p w14:paraId="530E7095" w14:textId="76DBFA7A" w:rsidR="00652C18" w:rsidRDefault="00BD2463"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Alt-4</w:t>
            </w:r>
          </w:p>
        </w:tc>
      </w:tr>
      <w:tr w:rsidR="001C56A7" w14:paraId="7F0D2E4A" w14:textId="77777777" w:rsidTr="000119B5">
        <w:tc>
          <w:tcPr>
            <w:tcW w:w="2263" w:type="dxa"/>
            <w:shd w:val="clear" w:color="auto" w:fill="auto"/>
          </w:tcPr>
          <w:p w14:paraId="7EFF4E7A" w14:textId="37B5BDBA" w:rsidR="001C56A7" w:rsidRDefault="001C56A7" w:rsidP="00652C18">
            <w:pPr>
              <w:widowControl w:val="0"/>
              <w:adjustRightInd w:val="0"/>
              <w:snapToGrid w:val="0"/>
              <w:spacing w:after="0" w:line="240" w:lineRule="auto"/>
              <w:ind w:left="0" w:firstLine="0"/>
              <w:rPr>
                <w:szCs w:val="20"/>
              </w:rPr>
            </w:pPr>
            <w:r>
              <w:rPr>
                <w:szCs w:val="20"/>
              </w:rPr>
              <w:t>KT Corp</w:t>
            </w:r>
          </w:p>
        </w:tc>
        <w:tc>
          <w:tcPr>
            <w:tcW w:w="7044" w:type="dxa"/>
            <w:shd w:val="clear" w:color="auto" w:fill="auto"/>
          </w:tcPr>
          <w:p w14:paraId="23729D67" w14:textId="523C5153" w:rsidR="001C56A7" w:rsidRDefault="001C56A7"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CD1C4F" w14:paraId="7B1B610B" w14:textId="77777777" w:rsidTr="000119B5">
        <w:tc>
          <w:tcPr>
            <w:tcW w:w="2263" w:type="dxa"/>
            <w:shd w:val="clear" w:color="auto" w:fill="auto"/>
          </w:tcPr>
          <w:p w14:paraId="1E43C4B8" w14:textId="6466D6C2" w:rsidR="00CD1C4F" w:rsidRDefault="00CD1C4F" w:rsidP="00652C18">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28DE8184" w14:textId="5C5CA2FB" w:rsidR="00CD1C4F" w:rsidRDefault="00CD1C4F"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Alt-5</w:t>
            </w:r>
          </w:p>
        </w:tc>
      </w:tr>
      <w:tr w:rsidR="00435876" w14:paraId="30397A00" w14:textId="77777777" w:rsidTr="000119B5">
        <w:tc>
          <w:tcPr>
            <w:tcW w:w="2263" w:type="dxa"/>
            <w:shd w:val="clear" w:color="auto" w:fill="auto"/>
          </w:tcPr>
          <w:p w14:paraId="0846A91B" w14:textId="280A1B5B" w:rsidR="00435876" w:rsidRDefault="00435876" w:rsidP="00652C18">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19D2349F" w14:textId="26C8453B" w:rsidR="00435876" w:rsidRDefault="00435876"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FFS</w:t>
            </w:r>
          </w:p>
        </w:tc>
      </w:tr>
      <w:tr w:rsidR="00F40756" w14:paraId="36EBD92D" w14:textId="77777777" w:rsidTr="000119B5">
        <w:tc>
          <w:tcPr>
            <w:tcW w:w="2263" w:type="dxa"/>
            <w:shd w:val="clear" w:color="auto" w:fill="auto"/>
          </w:tcPr>
          <w:p w14:paraId="1947E18A" w14:textId="10F77116" w:rsidR="00F40756" w:rsidRDefault="00F40756" w:rsidP="00652C18">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302C1F1E" w14:textId="2412A053" w:rsidR="00F40756" w:rsidRDefault="00F40756" w:rsidP="00652C18">
            <w:pPr>
              <w:widowControl w:val="0"/>
              <w:adjustRightInd w:val="0"/>
              <w:snapToGrid w:val="0"/>
              <w:spacing w:after="0" w:line="240" w:lineRule="auto"/>
              <w:ind w:left="0" w:firstLine="0"/>
              <w:rPr>
                <w:rFonts w:eastAsia="Malgun Gothic"/>
                <w:szCs w:val="20"/>
                <w:lang w:eastAsia="ko-KR"/>
              </w:rPr>
            </w:pPr>
            <w:r w:rsidRPr="00BE0EEE">
              <w:rPr>
                <w:rFonts w:eastAsia="Malgun Gothic"/>
                <w:strike/>
                <w:szCs w:val="20"/>
                <w:lang w:eastAsia="ko-KR"/>
              </w:rPr>
              <w:t>Alt-1 or</w:t>
            </w:r>
            <w:r>
              <w:rPr>
                <w:rFonts w:eastAsia="Malgun Gothic"/>
                <w:szCs w:val="20"/>
                <w:lang w:eastAsia="ko-KR"/>
              </w:rPr>
              <w:t xml:space="preserve"> Alt-2</w:t>
            </w:r>
            <w:r w:rsidR="004E6AE2">
              <w:rPr>
                <w:rFonts w:eastAsia="Malgun Gothic"/>
                <w:szCs w:val="20"/>
                <w:lang w:eastAsia="ko-KR"/>
              </w:rPr>
              <w:t>, Alt-7</w:t>
            </w:r>
          </w:p>
          <w:p w14:paraId="75A430AA" w14:textId="34249363" w:rsidR="004E6AE2" w:rsidRDefault="004E6AE2" w:rsidP="004E6A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We have different understanding of Alt-1. In our view, fixed SSB locations and fixed timing association relationships are assumed, one SSB which fails transmission at the previous location could be shifted to the next location for the same SSB without extra indication of SSB offset. And we address this idea as Alt-7.</w:t>
            </w:r>
          </w:p>
        </w:tc>
      </w:tr>
      <w:tr w:rsidR="00BB0C3D" w14:paraId="0D91E344" w14:textId="77777777" w:rsidTr="000119B5">
        <w:tc>
          <w:tcPr>
            <w:tcW w:w="2263" w:type="dxa"/>
            <w:shd w:val="clear" w:color="auto" w:fill="auto"/>
          </w:tcPr>
          <w:p w14:paraId="6C598245" w14:textId="30C8684B" w:rsidR="00BB0C3D" w:rsidRDefault="00BB0C3D" w:rsidP="00652C18">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64F80D50" w14:textId="77777777" w:rsidR="00BB0C3D" w:rsidRDefault="00BB0C3D"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Different understanding of Alt-1/Alt-2</w:t>
            </w:r>
            <w:r w:rsidR="00D47C5A">
              <w:rPr>
                <w:rFonts w:eastAsia="Malgun Gothic"/>
                <w:szCs w:val="20"/>
                <w:lang w:eastAsia="ko-KR"/>
              </w:rPr>
              <w:t>.</w:t>
            </w:r>
          </w:p>
          <w:p w14:paraId="07BB757D" w14:textId="77777777" w:rsidR="00A44158" w:rsidRDefault="000C668C">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In our view, all possible time locations of SSBs should be </w:t>
            </w:r>
            <w:r w:rsidR="00142322">
              <w:rPr>
                <w:rFonts w:eastAsia="Malgun Gothic"/>
                <w:szCs w:val="20"/>
                <w:lang w:eastAsia="ko-KR"/>
              </w:rPr>
              <w:t xml:space="preserve">defined at first no matter which alternative we </w:t>
            </w:r>
            <w:r w:rsidR="00A44158">
              <w:rPr>
                <w:rFonts w:eastAsia="Malgun Gothic"/>
                <w:szCs w:val="20"/>
                <w:lang w:eastAsia="ko-KR"/>
              </w:rPr>
              <w:t>choose</w:t>
            </w:r>
            <w:r w:rsidR="00A44158" w:rsidRPr="00A44158">
              <w:rPr>
                <w:rFonts w:eastAsia="Malgun Gothic"/>
                <w:szCs w:val="20"/>
                <w:lang w:eastAsia="ko-KR"/>
              </w:rPr>
              <w:t>, which</w:t>
            </w:r>
            <w:r w:rsidR="00A44158" w:rsidRPr="00BE0EEE">
              <w:rPr>
                <w:rFonts w:eastAsia="Malgun Gothic"/>
                <w:szCs w:val="20"/>
                <w:lang w:eastAsia="ko-KR"/>
              </w:rPr>
              <w:t xml:space="preserve"> is similar to R15</w:t>
            </w:r>
            <w:r w:rsidR="00142322">
              <w:rPr>
                <w:rFonts w:eastAsia="Malgun Gothic"/>
                <w:szCs w:val="20"/>
                <w:lang w:eastAsia="ko-KR"/>
              </w:rPr>
              <w:t xml:space="preserve">. </w:t>
            </w:r>
          </w:p>
          <w:p w14:paraId="41C4E9EE" w14:textId="11450678" w:rsidR="00A44158" w:rsidRDefault="00A44158">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From UE perspective, impact of LBT failure</w:t>
            </w:r>
            <w:r>
              <w:rPr>
                <w:rFonts w:eastAsia="Malgun Gothic"/>
                <w:szCs w:val="20"/>
                <w:lang w:eastAsia="ko-KR"/>
              </w:rPr>
              <w:t xml:space="preserve"> may be only time index of SSBs</w:t>
            </w:r>
            <w:r w:rsidR="00255586">
              <w:rPr>
                <w:rFonts w:eastAsia="Malgun Gothic"/>
                <w:szCs w:val="20"/>
                <w:lang w:eastAsia="ko-KR"/>
              </w:rPr>
              <w:t>. It is also shown in the above figure</w:t>
            </w:r>
            <w:r>
              <w:rPr>
                <w:rFonts w:eastAsia="Malgun Gothic"/>
                <w:szCs w:val="20"/>
                <w:lang w:eastAsia="ko-KR"/>
              </w:rPr>
              <w:t>.</w:t>
            </w:r>
          </w:p>
          <w:p w14:paraId="62DF64BD" w14:textId="1DD7006A" w:rsidR="00A44158" w:rsidRDefault="00A4415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From gNB perspective, impact of LBT failure may </w:t>
            </w:r>
            <w:r w:rsidR="005A375B" w:rsidRPr="00BE0EEE">
              <w:rPr>
                <w:rFonts w:eastAsia="Malgun Gothic"/>
                <w:szCs w:val="20"/>
                <w:lang w:eastAsia="ko-KR"/>
              </w:rPr>
              <w:t xml:space="preserve">also include </w:t>
            </w:r>
            <w:r>
              <w:rPr>
                <w:rFonts w:eastAsia="Malgun Gothic"/>
                <w:szCs w:val="20"/>
                <w:lang w:eastAsia="ko-KR"/>
              </w:rPr>
              <w:t xml:space="preserve">SSB </w:t>
            </w:r>
            <w:r w:rsidR="005054C1">
              <w:rPr>
                <w:rFonts w:eastAsia="Malgun Gothic"/>
                <w:szCs w:val="20"/>
                <w:lang w:eastAsia="ko-KR"/>
              </w:rPr>
              <w:t>transmission</w:t>
            </w:r>
            <w:r>
              <w:rPr>
                <w:rFonts w:eastAsia="Malgun Gothic"/>
                <w:szCs w:val="20"/>
                <w:lang w:eastAsia="ko-KR"/>
              </w:rPr>
              <w:t xml:space="preserve">, such as shifting, cyclic extending, and flexibly choosing. Similar to R15, network has flexibility to choose which SSB to be transmitted actually and it </w:t>
            </w:r>
            <w:r w:rsidR="005054C1">
              <w:rPr>
                <w:rFonts w:eastAsia="Malgun Gothic"/>
                <w:szCs w:val="20"/>
                <w:lang w:eastAsia="ko-KR"/>
              </w:rPr>
              <w:t>has no standard impact</w:t>
            </w:r>
            <w:r>
              <w:rPr>
                <w:rFonts w:eastAsia="Malgun Gothic"/>
                <w:szCs w:val="20"/>
                <w:lang w:eastAsia="ko-KR"/>
              </w:rPr>
              <w:t xml:space="preserve">. So, we are not sure about whether we should </w:t>
            </w:r>
            <w:r w:rsidR="005054C1">
              <w:rPr>
                <w:rFonts w:eastAsia="Malgun Gothic"/>
                <w:szCs w:val="20"/>
                <w:lang w:eastAsia="ko-KR"/>
              </w:rPr>
              <w:t>restrict</w:t>
            </w:r>
            <w:r>
              <w:rPr>
                <w:rFonts w:eastAsia="Malgun Gothic"/>
                <w:szCs w:val="20"/>
                <w:lang w:eastAsia="ko-KR"/>
              </w:rPr>
              <w:t xml:space="preserve"> gNB behavior</w:t>
            </w:r>
            <w:r w:rsidR="0061280E">
              <w:rPr>
                <w:rFonts w:eastAsia="Malgun Gothic"/>
                <w:szCs w:val="20"/>
                <w:lang w:eastAsia="ko-KR"/>
              </w:rPr>
              <w:t xml:space="preserve"> of SSB transmission</w:t>
            </w:r>
            <w:r>
              <w:rPr>
                <w:rFonts w:eastAsia="Malgun Gothic"/>
                <w:szCs w:val="20"/>
                <w:lang w:eastAsia="ko-KR"/>
              </w:rPr>
              <w:t>.</w:t>
            </w:r>
          </w:p>
          <w:p w14:paraId="40E7897A" w14:textId="235E574C" w:rsidR="00D47C5A" w:rsidRDefault="00D47C5A" w:rsidP="0025558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Therefore, </w:t>
            </w:r>
            <w:r w:rsidR="0084789D" w:rsidRPr="00BE0EEE">
              <w:rPr>
                <w:rFonts w:eastAsia="Malgun Gothic"/>
                <w:szCs w:val="20"/>
                <w:lang w:eastAsia="ko-KR"/>
              </w:rPr>
              <w:t xml:space="preserve">it is better to agree </w:t>
            </w:r>
            <w:r w:rsidR="005054C1">
              <w:rPr>
                <w:rFonts w:eastAsia="Malgun Gothic"/>
                <w:szCs w:val="20"/>
                <w:lang w:eastAsia="ko-KR"/>
              </w:rPr>
              <w:t>that all</w:t>
            </w:r>
            <w:r>
              <w:rPr>
                <w:rFonts w:eastAsia="Malgun Gothic"/>
                <w:szCs w:val="20"/>
                <w:lang w:eastAsia="ko-KR"/>
              </w:rPr>
              <w:t xml:space="preserve"> possible time locations of SSBs</w:t>
            </w:r>
            <w:r w:rsidR="005054C1">
              <w:rPr>
                <w:rFonts w:eastAsia="Malgun Gothic"/>
                <w:szCs w:val="20"/>
                <w:lang w:eastAsia="ko-KR"/>
              </w:rPr>
              <w:t xml:space="preserve"> are fixed</w:t>
            </w:r>
            <w:r w:rsidR="0084789D">
              <w:rPr>
                <w:rFonts w:eastAsia="Malgun Gothic"/>
                <w:szCs w:val="20"/>
                <w:lang w:eastAsia="ko-KR"/>
              </w:rPr>
              <w:t>, and left time index FFS</w:t>
            </w:r>
            <w:r>
              <w:rPr>
                <w:rFonts w:eastAsia="Malgun Gothic"/>
                <w:szCs w:val="20"/>
                <w:lang w:eastAsia="ko-KR"/>
              </w:rPr>
              <w:t>.</w:t>
            </w:r>
            <w:r w:rsidR="0061280E">
              <w:rPr>
                <w:rFonts w:eastAsia="Malgun Gothic"/>
                <w:szCs w:val="20"/>
                <w:lang w:eastAsia="ko-KR"/>
              </w:rPr>
              <w:t xml:space="preserve"> In this sense, </w:t>
            </w:r>
            <w:r w:rsidR="005054C1">
              <w:rPr>
                <w:rFonts w:eastAsia="Malgun Gothic"/>
                <w:szCs w:val="20"/>
                <w:lang w:eastAsia="ko-KR"/>
              </w:rPr>
              <w:t>Alt-4</w:t>
            </w:r>
            <w:r w:rsidR="0061280E">
              <w:rPr>
                <w:rFonts w:eastAsia="Malgun Gothic"/>
                <w:szCs w:val="20"/>
                <w:lang w:eastAsia="ko-KR"/>
              </w:rPr>
              <w:t xml:space="preserve"> is preferred</w:t>
            </w:r>
            <w:r>
              <w:rPr>
                <w:rFonts w:eastAsia="Malgun Gothic"/>
                <w:szCs w:val="20"/>
                <w:lang w:eastAsia="ko-KR"/>
              </w:rPr>
              <w:t>.</w:t>
            </w:r>
          </w:p>
        </w:tc>
      </w:tr>
      <w:tr w:rsidR="00762252" w14:paraId="6E654669" w14:textId="77777777" w:rsidTr="000119B5">
        <w:tc>
          <w:tcPr>
            <w:tcW w:w="2263" w:type="dxa"/>
            <w:shd w:val="clear" w:color="auto" w:fill="auto"/>
          </w:tcPr>
          <w:p w14:paraId="6FA2731F" w14:textId="2F288D63" w:rsidR="00762252" w:rsidRDefault="00762252" w:rsidP="00652C18">
            <w:pPr>
              <w:widowControl w:val="0"/>
              <w:adjustRightInd w:val="0"/>
              <w:snapToGrid w:val="0"/>
              <w:spacing w:after="0" w:line="240" w:lineRule="auto"/>
              <w:ind w:left="0" w:firstLine="0"/>
              <w:rPr>
                <w:szCs w:val="20"/>
              </w:rPr>
            </w:pPr>
            <w:r>
              <w:rPr>
                <w:szCs w:val="20"/>
              </w:rPr>
              <w:t>MotM, Lenovo</w:t>
            </w:r>
          </w:p>
        </w:tc>
        <w:tc>
          <w:tcPr>
            <w:tcW w:w="7044" w:type="dxa"/>
            <w:shd w:val="clear" w:color="auto" w:fill="auto"/>
          </w:tcPr>
          <w:p w14:paraId="462757EF" w14:textId="47D0E874" w:rsidR="00762252" w:rsidRDefault="00762252" w:rsidP="0076225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[slot-level &amp; SSB-position-level shifting]</w:t>
            </w:r>
          </w:p>
        </w:tc>
      </w:tr>
      <w:tr w:rsidR="00153276" w14:paraId="3AD4F10C" w14:textId="77777777" w:rsidTr="000119B5">
        <w:tc>
          <w:tcPr>
            <w:tcW w:w="2263" w:type="dxa"/>
            <w:shd w:val="clear" w:color="auto" w:fill="auto"/>
          </w:tcPr>
          <w:p w14:paraId="48392DAD" w14:textId="21AF57DC" w:rsidR="00153276" w:rsidRDefault="00153276" w:rsidP="00652C18">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549A344B" w14:textId="7F989B32" w:rsidR="00153276" w:rsidRDefault="00153276" w:rsidP="0076225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Alt-</w:t>
            </w:r>
            <w:r w:rsidR="00B01331">
              <w:rPr>
                <w:rFonts w:eastAsia="Malgun Gothic"/>
                <w:szCs w:val="20"/>
                <w:lang w:eastAsia="ko-KR"/>
              </w:rPr>
              <w:t>6</w:t>
            </w:r>
          </w:p>
        </w:tc>
      </w:tr>
      <w:tr w:rsidR="00DF1C74" w14:paraId="04C14052" w14:textId="77777777" w:rsidTr="000119B5">
        <w:tc>
          <w:tcPr>
            <w:tcW w:w="2263" w:type="dxa"/>
            <w:shd w:val="clear" w:color="auto" w:fill="auto"/>
          </w:tcPr>
          <w:p w14:paraId="30D52B6A" w14:textId="7060F7FD" w:rsidR="00DF1C74" w:rsidRDefault="00DF1C74" w:rsidP="00652C18">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7CEF55F3" w14:textId="427B109B" w:rsidR="00DF1C74" w:rsidRDefault="00DF1C74" w:rsidP="00F426C7">
            <w:pPr>
              <w:widowControl w:val="0"/>
              <w:adjustRightInd w:val="0"/>
              <w:snapToGrid w:val="0"/>
              <w:spacing w:after="0" w:line="240" w:lineRule="auto"/>
              <w:ind w:left="0" w:firstLine="0"/>
              <w:rPr>
                <w:rFonts w:eastAsia="Malgun Gothic"/>
                <w:szCs w:val="20"/>
                <w:lang w:eastAsia="ko-KR"/>
              </w:rPr>
            </w:pPr>
            <w:r>
              <w:rPr>
                <w:rFonts w:eastAsia="MS Mincho" w:hint="eastAsia"/>
                <w:szCs w:val="20"/>
                <w:lang w:eastAsia="ja-JP"/>
              </w:rPr>
              <w:t xml:space="preserve">Alt-1 or Alt-3. </w:t>
            </w:r>
            <w:r>
              <w:rPr>
                <w:rFonts w:eastAsia="MS Mincho"/>
                <w:szCs w:val="20"/>
                <w:lang w:eastAsia="ja-JP"/>
              </w:rPr>
              <w:t>T</w:t>
            </w:r>
            <w:r>
              <w:rPr>
                <w:rFonts w:eastAsia="MS Mincho" w:hint="eastAsia"/>
                <w:szCs w:val="20"/>
                <w:lang w:eastAsia="ja-JP"/>
              </w:rPr>
              <w:t xml:space="preserve">iming </w:t>
            </w:r>
            <w:r w:rsidR="00F426C7">
              <w:rPr>
                <w:rFonts w:eastAsia="MS Mincho" w:hint="eastAsia"/>
                <w:szCs w:val="20"/>
                <w:lang w:eastAsia="ja-JP"/>
              </w:rPr>
              <w:t>offset</w:t>
            </w:r>
            <w:r>
              <w:rPr>
                <w:rFonts w:eastAsia="MS Mincho" w:hint="eastAsia"/>
                <w:szCs w:val="20"/>
                <w:lang w:eastAsia="ja-JP"/>
              </w:rPr>
              <w:t xml:space="preserve"> and SSB index should be separately indicated.</w:t>
            </w:r>
          </w:p>
        </w:tc>
      </w:tr>
      <w:tr w:rsidR="001F7881" w14:paraId="34AB2953" w14:textId="77777777" w:rsidTr="000119B5">
        <w:tc>
          <w:tcPr>
            <w:tcW w:w="2263" w:type="dxa"/>
            <w:shd w:val="clear" w:color="auto" w:fill="auto"/>
          </w:tcPr>
          <w:p w14:paraId="6FF504F8" w14:textId="38DED3A5" w:rsidR="001F7881" w:rsidRDefault="001F7881" w:rsidP="00652C18">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25CC9635" w14:textId="52406E87" w:rsidR="001F7881" w:rsidRDefault="001F7881" w:rsidP="00F426C7">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FFS</w:t>
            </w:r>
          </w:p>
        </w:tc>
      </w:tr>
      <w:tr w:rsidR="001F7881" w14:paraId="468D7B65" w14:textId="77777777" w:rsidTr="000119B5">
        <w:tc>
          <w:tcPr>
            <w:tcW w:w="2263" w:type="dxa"/>
            <w:shd w:val="clear" w:color="auto" w:fill="auto"/>
          </w:tcPr>
          <w:p w14:paraId="17039319" w14:textId="4324DF10" w:rsidR="001F7881" w:rsidRDefault="00E26B9A" w:rsidP="00652C18">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7F2EEED6" w14:textId="670A2A7A" w:rsidR="001F7881" w:rsidRDefault="00E26B9A" w:rsidP="000E57D2">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Alt-2</w:t>
            </w:r>
            <w:r w:rsidR="000E57D2">
              <w:rPr>
                <w:rFonts w:eastAsia="MS Mincho"/>
                <w:szCs w:val="20"/>
                <w:lang w:eastAsia="ja-JP"/>
              </w:rPr>
              <w:t>, Alt-7 if only single beam configured</w:t>
            </w:r>
          </w:p>
        </w:tc>
      </w:tr>
      <w:tr w:rsidR="00BB7780" w14:paraId="5B5EB946" w14:textId="77777777" w:rsidTr="000119B5">
        <w:tc>
          <w:tcPr>
            <w:tcW w:w="2263" w:type="dxa"/>
            <w:shd w:val="clear" w:color="auto" w:fill="auto"/>
          </w:tcPr>
          <w:p w14:paraId="0243C121" w14:textId="5A984543" w:rsidR="00BB7780" w:rsidRDefault="00BB7780" w:rsidP="00BB778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7C54C6E2" w14:textId="1EA5F0E9" w:rsidR="00BB7780" w:rsidRDefault="00BB7780" w:rsidP="00BB7780">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We have a different understanding of the “cyclic wrapping” of the SSBs. Our proposal is to make use of a subset of the 64 SSB indices available (indicated by PBCH DMRS + 3 bits in MIB) to indicate a shifted SSB within the SMTC window. The UE then makes use of legacy NR-Rel15 mechanism to determine timing based on the SSSB index. The “cyclic wrapping” is of the beam indices computed from the signaled SSB index through a mod function, e.g.,  mod (SSB Index, N) where N = the number of SSBs. This lets the UE know which SSBs are QCL’d with each other from one burst to the next, even though the SSBs may been shifted in time.</w:t>
            </w:r>
          </w:p>
        </w:tc>
      </w:tr>
    </w:tbl>
    <w:p w14:paraId="0FD410E9" w14:textId="77777777" w:rsidR="00125036" w:rsidRDefault="00125036" w:rsidP="00125036">
      <w:pPr>
        <w:pStyle w:val="ListParagraph1"/>
        <w:adjustRightInd w:val="0"/>
        <w:snapToGrid w:val="0"/>
        <w:spacing w:after="0" w:line="240" w:lineRule="auto"/>
        <w:ind w:left="0" w:firstLineChars="0"/>
        <w:rPr>
          <w:szCs w:val="20"/>
        </w:rPr>
      </w:pPr>
    </w:p>
    <w:p w14:paraId="17DCD2A4" w14:textId="77777777" w:rsidR="00E4396F" w:rsidRDefault="00E4396F" w:rsidP="00E4396F">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F4EED8F" w14:textId="205E6173" w:rsidR="00E4396F" w:rsidRDefault="00D93521" w:rsidP="00E4396F">
      <w:pPr>
        <w:numPr>
          <w:ilvl w:val="0"/>
          <w:numId w:val="9"/>
        </w:numPr>
        <w:adjustRightInd w:val="0"/>
        <w:snapToGrid w:val="0"/>
        <w:spacing w:after="0" w:line="240" w:lineRule="auto"/>
        <w:rPr>
          <w:szCs w:val="20"/>
        </w:rPr>
      </w:pPr>
      <w:r>
        <w:rPr>
          <w:szCs w:val="20"/>
        </w:rPr>
        <w:t>It is fou</w:t>
      </w:r>
      <w:r w:rsidR="001A34A2">
        <w:rPr>
          <w:szCs w:val="20"/>
        </w:rPr>
        <w:t xml:space="preserve">nd beneficial to adopt </w:t>
      </w:r>
      <w:r>
        <w:rPr>
          <w:szCs w:val="20"/>
        </w:rPr>
        <w:t>the following mechanism for transmitting SSBs dropped due to LBT failure</w:t>
      </w:r>
      <w:r w:rsidR="001A34A2">
        <w:rPr>
          <w:szCs w:val="20"/>
        </w:rPr>
        <w:t>, due to reduced overhead needed to indicate the timing offset from the start of the SMTC compared to shifting the start of the entire SSB burst set</w:t>
      </w:r>
      <w:r>
        <w:rPr>
          <w:szCs w:val="20"/>
        </w:rPr>
        <w:t>:</w:t>
      </w:r>
    </w:p>
    <w:p w14:paraId="547A8FEB" w14:textId="21BB5C50" w:rsidR="00D93521" w:rsidRDefault="00D93521" w:rsidP="00D93521">
      <w:pPr>
        <w:numPr>
          <w:ilvl w:val="1"/>
          <w:numId w:val="9"/>
        </w:numPr>
        <w:adjustRightInd w:val="0"/>
        <w:snapToGrid w:val="0"/>
        <w:spacing w:after="0" w:line="240" w:lineRule="auto"/>
        <w:rPr>
          <w:szCs w:val="20"/>
        </w:rPr>
      </w:pPr>
      <w:r w:rsidRPr="005F0378">
        <w:rPr>
          <w:szCs w:val="20"/>
        </w:rPr>
        <w:t>Cyclically wrap the SSBs dropped due to LBT failure around to the end of the burst set transmission</w:t>
      </w:r>
    </w:p>
    <w:p w14:paraId="36081200" w14:textId="6C3669C4" w:rsidR="00E04D8C" w:rsidRDefault="006C560B" w:rsidP="00D93521">
      <w:pPr>
        <w:numPr>
          <w:ilvl w:val="2"/>
          <w:numId w:val="9"/>
        </w:numPr>
        <w:adjustRightInd w:val="0"/>
        <w:snapToGrid w:val="0"/>
        <w:spacing w:after="0" w:line="240" w:lineRule="auto"/>
        <w:rPr>
          <w:szCs w:val="20"/>
        </w:rPr>
      </w:pPr>
      <w:r>
        <w:rPr>
          <w:szCs w:val="20"/>
        </w:rPr>
        <w:t xml:space="preserve">FFS: </w:t>
      </w:r>
      <w:r w:rsidR="00D93521">
        <w:rPr>
          <w:szCs w:val="20"/>
        </w:rPr>
        <w:t>QCL impact of</w:t>
      </w:r>
      <w:r w:rsidR="00E04D8C">
        <w:rPr>
          <w:szCs w:val="20"/>
        </w:rPr>
        <w:t xml:space="preserve"> cyclic wrapping</w:t>
      </w:r>
    </w:p>
    <w:p w14:paraId="27A32594" w14:textId="2BD13378" w:rsidR="006C560B" w:rsidRDefault="00E04D8C" w:rsidP="00D93521">
      <w:pPr>
        <w:numPr>
          <w:ilvl w:val="2"/>
          <w:numId w:val="9"/>
        </w:numPr>
        <w:adjustRightInd w:val="0"/>
        <w:snapToGrid w:val="0"/>
        <w:spacing w:after="0" w:line="240" w:lineRule="auto"/>
        <w:rPr>
          <w:szCs w:val="20"/>
        </w:rPr>
      </w:pPr>
      <w:r>
        <w:rPr>
          <w:szCs w:val="20"/>
        </w:rPr>
        <w:t xml:space="preserve">FFS: </w:t>
      </w:r>
      <w:r w:rsidR="006C560B">
        <w:rPr>
          <w:szCs w:val="20"/>
        </w:rPr>
        <w:t xml:space="preserve">Mechanism to indicate </w:t>
      </w:r>
      <w:r w:rsidR="00D93521">
        <w:rPr>
          <w:szCs w:val="20"/>
        </w:rPr>
        <w:t xml:space="preserve">timing offset and </w:t>
      </w:r>
      <w:r>
        <w:rPr>
          <w:szCs w:val="20"/>
        </w:rPr>
        <w:t>cyclic shift</w:t>
      </w:r>
      <w:r w:rsidR="006C560B">
        <w:rPr>
          <w:szCs w:val="20"/>
        </w:rPr>
        <w:t xml:space="preserve"> to UEs</w:t>
      </w:r>
    </w:p>
    <w:p w14:paraId="05936341" w14:textId="02536DCA" w:rsidR="006750F8" w:rsidRDefault="006750F8" w:rsidP="00D93521">
      <w:pPr>
        <w:numPr>
          <w:ilvl w:val="2"/>
          <w:numId w:val="9"/>
        </w:numPr>
        <w:adjustRightInd w:val="0"/>
        <w:snapToGrid w:val="0"/>
        <w:spacing w:after="0" w:line="240" w:lineRule="auto"/>
        <w:rPr>
          <w:szCs w:val="20"/>
        </w:rPr>
      </w:pPr>
      <w:r>
        <w:rPr>
          <w:szCs w:val="20"/>
        </w:rPr>
        <w:t>FFS: Impact on UE PRACH resource mapping</w:t>
      </w:r>
    </w:p>
    <w:p w14:paraId="5AB64ADA" w14:textId="7967762D" w:rsidR="007F5898" w:rsidRDefault="007F5898" w:rsidP="00D93521">
      <w:pPr>
        <w:numPr>
          <w:ilvl w:val="2"/>
          <w:numId w:val="9"/>
        </w:numPr>
        <w:adjustRightInd w:val="0"/>
        <w:snapToGrid w:val="0"/>
        <w:spacing w:after="0" w:line="240" w:lineRule="auto"/>
        <w:rPr>
          <w:szCs w:val="20"/>
        </w:rPr>
      </w:pPr>
      <w:r>
        <w:rPr>
          <w:szCs w:val="20"/>
        </w:rPr>
        <w:t xml:space="preserve">FFS: Impact on </w:t>
      </w:r>
      <w:r w:rsidRPr="007F5898">
        <w:t>PDCCH monitoring occasions for SIB1/paging</w:t>
      </w:r>
    </w:p>
    <w:p w14:paraId="04B79BEF" w14:textId="77777777" w:rsidR="00E4396F" w:rsidRDefault="00E4396F" w:rsidP="00125036">
      <w:pPr>
        <w:pStyle w:val="ListParagraph1"/>
        <w:adjustRightInd w:val="0"/>
        <w:snapToGrid w:val="0"/>
        <w:spacing w:after="0" w:line="240" w:lineRule="auto"/>
        <w:ind w:left="0" w:firstLineChars="0"/>
        <w:rPr>
          <w:szCs w:val="20"/>
        </w:rPr>
      </w:pPr>
    </w:p>
    <w:p w14:paraId="7406FB4E" w14:textId="77777777" w:rsidR="00E4396F" w:rsidRDefault="00E4396F" w:rsidP="00125036">
      <w:pPr>
        <w:pStyle w:val="ListParagraph1"/>
        <w:adjustRightInd w:val="0"/>
        <w:snapToGrid w:val="0"/>
        <w:spacing w:after="0" w:line="240" w:lineRule="auto"/>
        <w:ind w:left="0" w:firstLineChars="0"/>
        <w:rPr>
          <w:szCs w:val="20"/>
        </w:rPr>
      </w:pPr>
    </w:p>
    <w:p w14:paraId="12E5E37D" w14:textId="77777777" w:rsidR="00E4396F" w:rsidRDefault="00E4396F" w:rsidP="00125036">
      <w:pPr>
        <w:pStyle w:val="ListParagraph1"/>
        <w:adjustRightInd w:val="0"/>
        <w:snapToGrid w:val="0"/>
        <w:spacing w:after="0" w:line="240" w:lineRule="auto"/>
        <w:ind w:left="0" w:firstLineChars="0"/>
        <w:rPr>
          <w:szCs w:val="20"/>
        </w:rPr>
      </w:pPr>
    </w:p>
    <w:p w14:paraId="1854E6B6" w14:textId="536DB9DC" w:rsidR="00E4396F" w:rsidRDefault="00E4396F" w:rsidP="00125036">
      <w:pPr>
        <w:pStyle w:val="ListParagraph1"/>
        <w:adjustRightInd w:val="0"/>
        <w:snapToGrid w:val="0"/>
        <w:spacing w:after="0" w:line="240" w:lineRule="auto"/>
        <w:ind w:left="0" w:firstLineChars="0"/>
        <w:rPr>
          <w:szCs w:val="20"/>
        </w:rPr>
      </w:pPr>
      <w:r w:rsidRPr="00E4396F">
        <w:rPr>
          <w:szCs w:val="20"/>
          <w:u w:val="single"/>
        </w:rPr>
        <w:t>Note</w:t>
      </w:r>
      <w:r>
        <w:rPr>
          <w:szCs w:val="20"/>
        </w:rPr>
        <w:t>: Several companies discussed the applicability of Cat-2 and Cat-4 LBT for SS/PBCH block transmiss</w:t>
      </w:r>
      <w:r w:rsidR="006C560B">
        <w:rPr>
          <w:szCs w:val="20"/>
        </w:rPr>
        <w:t>ions, this issue is better</w:t>
      </w:r>
      <w:r>
        <w:rPr>
          <w:szCs w:val="20"/>
        </w:rPr>
        <w:t xml:space="preserve"> addressed in AI 7.2.2.4.1 </w:t>
      </w:r>
    </w:p>
    <w:p w14:paraId="28BAA1B0" w14:textId="77777777" w:rsidR="00266BEA" w:rsidRDefault="00266BEA" w:rsidP="00125036">
      <w:pPr>
        <w:pStyle w:val="ListParagraph1"/>
        <w:adjustRightInd w:val="0"/>
        <w:snapToGrid w:val="0"/>
        <w:spacing w:after="0" w:line="240" w:lineRule="auto"/>
        <w:ind w:left="0" w:firstLineChars="0"/>
        <w:rPr>
          <w:szCs w:val="20"/>
        </w:rPr>
      </w:pPr>
    </w:p>
    <w:p w14:paraId="2815BDB7" w14:textId="3D78FD1D" w:rsidR="00266BEA" w:rsidRDefault="00266BEA" w:rsidP="00266BEA">
      <w:pPr>
        <w:pStyle w:val="Heading2"/>
        <w:rPr>
          <w:sz w:val="20"/>
        </w:rPr>
      </w:pPr>
      <w:r>
        <w:rPr>
          <w:sz w:val="20"/>
          <w:lang w:val="en-US"/>
        </w:rPr>
        <w:t xml:space="preserve">Paging enhancements </w:t>
      </w:r>
    </w:p>
    <w:p w14:paraId="651BE0A2" w14:textId="77777777" w:rsidR="00266BEA" w:rsidRDefault="00266BEA" w:rsidP="00266BEA">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798587CE" w14:textId="2A8D57C8" w:rsidR="00266BEA" w:rsidRDefault="00266BEA" w:rsidP="00266BEA">
      <w:pPr>
        <w:ind w:left="0" w:firstLine="0"/>
      </w:pPr>
      <w:r>
        <w:t>It</w:t>
      </w:r>
      <w:r w:rsidR="005746FD">
        <w:t xml:space="preserve"> has been agreed that m</w:t>
      </w:r>
      <w:r w:rsidR="005746FD" w:rsidRPr="005746FD">
        <w:t>odifications to paging procedures due to reduced transmission opportunities for paging due to LBT failure are beneficial and should be identified and studied.</w:t>
      </w:r>
    </w:p>
    <w:p w14:paraId="12B7EBB1" w14:textId="0C7BDB3E" w:rsidR="00266BEA" w:rsidRDefault="005746FD" w:rsidP="00266BEA">
      <w:pPr>
        <w:adjustRightInd w:val="0"/>
        <w:snapToGrid w:val="0"/>
        <w:spacing w:after="0" w:line="240" w:lineRule="auto"/>
        <w:ind w:left="0" w:firstLine="0"/>
        <w:rPr>
          <w:b/>
          <w:szCs w:val="20"/>
          <w:u w:val="single"/>
        </w:rPr>
      </w:pPr>
      <w:r>
        <w:rPr>
          <w:b/>
          <w:szCs w:val="20"/>
          <w:u w:val="single"/>
        </w:rPr>
        <w:lastRenderedPageBreak/>
        <w:t>Candidat</w:t>
      </w:r>
      <w:r w:rsidR="00266BEA">
        <w:rPr>
          <w:b/>
          <w:szCs w:val="20"/>
          <w:u w:val="single"/>
        </w:rPr>
        <w:t xml:space="preserve">es: </w:t>
      </w:r>
    </w:p>
    <w:p w14:paraId="34D99089" w14:textId="0B6D6375" w:rsidR="00266BEA" w:rsidRDefault="00266BEA" w:rsidP="00266BEA">
      <w:pPr>
        <w:numPr>
          <w:ilvl w:val="0"/>
          <w:numId w:val="9"/>
        </w:numPr>
        <w:adjustRightInd w:val="0"/>
        <w:snapToGrid w:val="0"/>
        <w:spacing w:after="0" w:line="240" w:lineRule="auto"/>
        <w:rPr>
          <w:szCs w:val="20"/>
        </w:rPr>
      </w:pPr>
      <w:r>
        <w:rPr>
          <w:szCs w:val="20"/>
        </w:rPr>
        <w:t>Potential paging enhancements</w:t>
      </w:r>
      <w:r w:rsidR="005746FD">
        <w:rPr>
          <w:szCs w:val="20"/>
        </w:rPr>
        <w:t xml:space="preserve"> for NR-U (not mutually exclusive)</w:t>
      </w:r>
      <w:r>
        <w:rPr>
          <w:szCs w:val="20"/>
        </w:rPr>
        <w:t>:</w:t>
      </w:r>
    </w:p>
    <w:p w14:paraId="198AAA31" w14:textId="1AB6A111" w:rsidR="00266BEA" w:rsidRDefault="00266BEA" w:rsidP="00266BEA">
      <w:pPr>
        <w:numPr>
          <w:ilvl w:val="1"/>
          <w:numId w:val="9"/>
        </w:numPr>
        <w:adjustRightInd w:val="0"/>
        <w:snapToGrid w:val="0"/>
        <w:spacing w:after="0" w:line="240" w:lineRule="auto"/>
        <w:rPr>
          <w:szCs w:val="20"/>
        </w:rPr>
      </w:pPr>
      <w:r>
        <w:rPr>
          <w:szCs w:val="20"/>
        </w:rPr>
        <w:t xml:space="preserve">Alt-1: </w:t>
      </w:r>
      <w:r w:rsidR="005746FD">
        <w:rPr>
          <w:szCs w:val="20"/>
        </w:rPr>
        <w:t>Introduce additional paging occasions (POs)</w:t>
      </w:r>
    </w:p>
    <w:p w14:paraId="77AFEC25" w14:textId="1AC558AE" w:rsidR="00266BEA" w:rsidRDefault="00266BEA" w:rsidP="00266BEA">
      <w:pPr>
        <w:numPr>
          <w:ilvl w:val="1"/>
          <w:numId w:val="9"/>
        </w:numPr>
        <w:adjustRightInd w:val="0"/>
        <w:snapToGrid w:val="0"/>
        <w:spacing w:after="0" w:line="240" w:lineRule="auto"/>
        <w:rPr>
          <w:szCs w:val="20"/>
        </w:rPr>
      </w:pPr>
      <w:r>
        <w:rPr>
          <w:szCs w:val="20"/>
        </w:rPr>
        <w:t xml:space="preserve">Alt-2: </w:t>
      </w:r>
      <w:r w:rsidR="005746FD">
        <w:rPr>
          <w:szCs w:val="20"/>
        </w:rPr>
        <w:t>FDM of POs to reduce overhead</w:t>
      </w:r>
    </w:p>
    <w:p w14:paraId="1D28A275" w14:textId="3AED3620" w:rsidR="005746FD" w:rsidRDefault="005746FD" w:rsidP="00266BEA">
      <w:pPr>
        <w:numPr>
          <w:ilvl w:val="1"/>
          <w:numId w:val="9"/>
        </w:numPr>
        <w:adjustRightInd w:val="0"/>
        <w:snapToGrid w:val="0"/>
        <w:spacing w:after="0" w:line="240" w:lineRule="auto"/>
        <w:rPr>
          <w:szCs w:val="20"/>
        </w:rPr>
      </w:pPr>
      <w:r>
        <w:rPr>
          <w:szCs w:val="20"/>
        </w:rPr>
        <w:t>Alt-3: Longer paging window</w:t>
      </w:r>
    </w:p>
    <w:p w14:paraId="1EBE287E" w14:textId="04549B21" w:rsidR="005746FD" w:rsidRDefault="005746FD" w:rsidP="005746FD">
      <w:pPr>
        <w:numPr>
          <w:ilvl w:val="1"/>
          <w:numId w:val="9"/>
        </w:numPr>
        <w:adjustRightInd w:val="0"/>
        <w:snapToGrid w:val="0"/>
        <w:spacing w:after="0" w:line="240" w:lineRule="auto"/>
        <w:jc w:val="left"/>
        <w:rPr>
          <w:szCs w:val="20"/>
        </w:rPr>
      </w:pPr>
      <w:r>
        <w:rPr>
          <w:szCs w:val="20"/>
        </w:rPr>
        <w:t>Alt-4: S</w:t>
      </w:r>
      <w:r w:rsidRPr="005746FD">
        <w:rPr>
          <w:szCs w:val="20"/>
        </w:rPr>
        <w:t>eparate transmission timing configuration</w:t>
      </w:r>
      <w:r>
        <w:rPr>
          <w:szCs w:val="20"/>
        </w:rPr>
        <w:t xml:space="preserve"> for p</w:t>
      </w:r>
      <w:r w:rsidRPr="005746FD">
        <w:rPr>
          <w:szCs w:val="20"/>
        </w:rPr>
        <w:t>aging not contained in the DSCH</w:t>
      </w:r>
    </w:p>
    <w:p w14:paraId="029C8749" w14:textId="73F75A01" w:rsidR="00586D3A" w:rsidRDefault="00586D3A" w:rsidP="00586D3A">
      <w:pPr>
        <w:numPr>
          <w:ilvl w:val="1"/>
          <w:numId w:val="9"/>
        </w:numPr>
        <w:adjustRightInd w:val="0"/>
        <w:snapToGrid w:val="0"/>
        <w:spacing w:after="0" w:line="240" w:lineRule="auto"/>
        <w:jc w:val="left"/>
        <w:rPr>
          <w:szCs w:val="20"/>
        </w:rPr>
      </w:pPr>
      <w:r>
        <w:rPr>
          <w:szCs w:val="20"/>
        </w:rPr>
        <w:t xml:space="preserve">Alt-5: </w:t>
      </w:r>
      <w:r w:rsidRPr="00586D3A">
        <w:rPr>
          <w:szCs w:val="20"/>
        </w:rPr>
        <w:t>Pages or paging indications should share COT with SSB occasions</w:t>
      </w:r>
    </w:p>
    <w:p w14:paraId="2D149DFF" w14:textId="612880FA" w:rsidR="00823EF3" w:rsidRDefault="00823EF3" w:rsidP="00823EF3">
      <w:pPr>
        <w:numPr>
          <w:ilvl w:val="1"/>
          <w:numId w:val="9"/>
        </w:numPr>
        <w:adjustRightInd w:val="0"/>
        <w:snapToGrid w:val="0"/>
        <w:spacing w:after="0" w:line="240" w:lineRule="auto"/>
        <w:jc w:val="left"/>
        <w:rPr>
          <w:szCs w:val="20"/>
        </w:rPr>
      </w:pPr>
      <w:r>
        <w:rPr>
          <w:szCs w:val="20"/>
        </w:rPr>
        <w:t>Alt-6: PO</w:t>
      </w:r>
      <w:r w:rsidRPr="00823EF3">
        <w:t xml:space="preserve"> </w:t>
      </w:r>
      <w:r w:rsidRPr="00823EF3">
        <w:rPr>
          <w:szCs w:val="20"/>
        </w:rPr>
        <w:t>of a UE can be associated to a single BWP within the wideband CC in order to reduce the paging overhead</w:t>
      </w:r>
    </w:p>
    <w:p w14:paraId="3303392F" w14:textId="77777777" w:rsidR="00266BEA" w:rsidRPr="005C27BB" w:rsidRDefault="00266BEA" w:rsidP="00266BEA">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266BEA" w14:paraId="0E39E679" w14:textId="77777777" w:rsidTr="000119B5">
        <w:tc>
          <w:tcPr>
            <w:tcW w:w="2263" w:type="dxa"/>
            <w:shd w:val="clear" w:color="auto" w:fill="auto"/>
          </w:tcPr>
          <w:p w14:paraId="1DB58FBA" w14:textId="77777777" w:rsidR="00266BEA" w:rsidRDefault="00266BE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59578944" w14:textId="77777777" w:rsidR="00266BEA" w:rsidRDefault="00266BE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266BEA" w14:paraId="4C3BBF5C" w14:textId="77777777" w:rsidTr="000119B5">
        <w:tc>
          <w:tcPr>
            <w:tcW w:w="2263" w:type="dxa"/>
            <w:shd w:val="clear" w:color="auto" w:fill="auto"/>
          </w:tcPr>
          <w:p w14:paraId="5E4B7198" w14:textId="77777777" w:rsidR="00266BEA" w:rsidRDefault="00266BEA"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0F51B28F" w14:textId="3CD00673" w:rsidR="00266BEA" w:rsidRPr="001F4C2F" w:rsidRDefault="005746FD"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Alt-4</w:t>
            </w:r>
          </w:p>
        </w:tc>
      </w:tr>
      <w:tr w:rsidR="00266BEA" w14:paraId="3E1DEC16" w14:textId="77777777" w:rsidTr="000119B5">
        <w:tc>
          <w:tcPr>
            <w:tcW w:w="2263" w:type="dxa"/>
            <w:shd w:val="clear" w:color="auto" w:fill="auto"/>
          </w:tcPr>
          <w:p w14:paraId="2B291B18" w14:textId="308EA2F2" w:rsidR="00266BEA" w:rsidRDefault="00586D3A" w:rsidP="000119B5">
            <w:pPr>
              <w:widowControl w:val="0"/>
              <w:adjustRightInd w:val="0"/>
              <w:snapToGrid w:val="0"/>
              <w:spacing w:after="0" w:line="240" w:lineRule="auto"/>
              <w:ind w:left="0" w:firstLine="0"/>
              <w:rPr>
                <w:szCs w:val="20"/>
              </w:rPr>
            </w:pPr>
            <w:r>
              <w:rPr>
                <w:rFonts w:hint="eastAsia"/>
                <w:szCs w:val="20"/>
              </w:rPr>
              <w:t>Qualcomm</w:t>
            </w:r>
          </w:p>
        </w:tc>
        <w:tc>
          <w:tcPr>
            <w:tcW w:w="7044" w:type="dxa"/>
            <w:shd w:val="clear" w:color="auto" w:fill="auto"/>
          </w:tcPr>
          <w:p w14:paraId="6301260F" w14:textId="6B0DE578" w:rsidR="00266BEA" w:rsidRDefault="00586D3A" w:rsidP="000119B5">
            <w:pPr>
              <w:widowControl w:val="0"/>
              <w:adjustRightInd w:val="0"/>
              <w:snapToGrid w:val="0"/>
              <w:spacing w:after="0" w:line="240" w:lineRule="auto"/>
              <w:ind w:left="0" w:firstLine="0"/>
              <w:rPr>
                <w:szCs w:val="20"/>
              </w:rPr>
            </w:pPr>
            <w:r>
              <w:rPr>
                <w:szCs w:val="20"/>
              </w:rPr>
              <w:t>Alt-5</w:t>
            </w:r>
          </w:p>
        </w:tc>
      </w:tr>
      <w:tr w:rsidR="00266BEA" w14:paraId="56869D05" w14:textId="77777777" w:rsidTr="000119B5">
        <w:tc>
          <w:tcPr>
            <w:tcW w:w="2263" w:type="dxa"/>
            <w:shd w:val="clear" w:color="auto" w:fill="auto"/>
          </w:tcPr>
          <w:p w14:paraId="1CF6CB48" w14:textId="77777777" w:rsidR="00266BEA" w:rsidRDefault="00266BEA" w:rsidP="000119B5">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42E140FA" w14:textId="1FE7DD7C" w:rsidR="00266BEA" w:rsidRDefault="005746FD" w:rsidP="000119B5">
            <w:pPr>
              <w:widowControl w:val="0"/>
              <w:adjustRightInd w:val="0"/>
              <w:snapToGrid w:val="0"/>
              <w:spacing w:after="0" w:line="240" w:lineRule="auto"/>
              <w:ind w:left="0" w:firstLine="0"/>
              <w:rPr>
                <w:szCs w:val="20"/>
              </w:rPr>
            </w:pPr>
            <w:r>
              <w:rPr>
                <w:szCs w:val="20"/>
              </w:rPr>
              <w:t>Alt-1</w:t>
            </w:r>
          </w:p>
        </w:tc>
      </w:tr>
      <w:tr w:rsidR="00114AF9" w14:paraId="6F4CC85B" w14:textId="77777777" w:rsidTr="000119B5">
        <w:tc>
          <w:tcPr>
            <w:tcW w:w="2263" w:type="dxa"/>
            <w:shd w:val="clear" w:color="auto" w:fill="auto"/>
          </w:tcPr>
          <w:p w14:paraId="0542BFBB" w14:textId="7C683919" w:rsidR="00114AF9" w:rsidRDefault="00114AF9" w:rsidP="00114AF9">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6CC22686" w14:textId="45637F39" w:rsidR="00114AF9" w:rsidRDefault="00114AF9" w:rsidP="00114AF9">
            <w:pPr>
              <w:widowControl w:val="0"/>
              <w:adjustRightInd w:val="0"/>
              <w:snapToGrid w:val="0"/>
              <w:spacing w:after="0" w:line="240" w:lineRule="auto"/>
              <w:ind w:left="0" w:firstLine="0"/>
              <w:rPr>
                <w:szCs w:val="20"/>
              </w:rPr>
            </w:pPr>
            <w:r>
              <w:rPr>
                <w:szCs w:val="20"/>
              </w:rPr>
              <w:t>Alt-3</w:t>
            </w:r>
          </w:p>
        </w:tc>
      </w:tr>
      <w:tr w:rsidR="00114AF9" w14:paraId="0AF69C13" w14:textId="77777777" w:rsidTr="000119B5">
        <w:tc>
          <w:tcPr>
            <w:tcW w:w="2263" w:type="dxa"/>
            <w:shd w:val="clear" w:color="auto" w:fill="auto"/>
          </w:tcPr>
          <w:p w14:paraId="6FAF37A1" w14:textId="15149363" w:rsidR="00114AF9" w:rsidRDefault="00114AF9" w:rsidP="00114AF9">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2FF5FCF9" w14:textId="2540420F" w:rsidR="00114AF9" w:rsidRDefault="00823EF3" w:rsidP="00114AF9">
            <w:pPr>
              <w:widowControl w:val="0"/>
              <w:adjustRightInd w:val="0"/>
              <w:snapToGrid w:val="0"/>
              <w:spacing w:after="0" w:line="240" w:lineRule="auto"/>
              <w:ind w:left="0" w:firstLine="0"/>
              <w:rPr>
                <w:szCs w:val="20"/>
              </w:rPr>
            </w:pPr>
            <w:r>
              <w:rPr>
                <w:szCs w:val="20"/>
              </w:rPr>
              <w:t>Alt-6</w:t>
            </w:r>
          </w:p>
        </w:tc>
      </w:tr>
      <w:tr w:rsidR="00114AF9" w14:paraId="19B8841E" w14:textId="77777777" w:rsidTr="000119B5">
        <w:tc>
          <w:tcPr>
            <w:tcW w:w="2263" w:type="dxa"/>
            <w:shd w:val="clear" w:color="auto" w:fill="auto"/>
          </w:tcPr>
          <w:p w14:paraId="31CE408C" w14:textId="51670319" w:rsidR="00114AF9" w:rsidRDefault="00114AF9" w:rsidP="00114AF9">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508F04D0" w14:textId="77EEB084" w:rsidR="00114AF9" w:rsidRDefault="00114AF9" w:rsidP="00114AF9">
            <w:pPr>
              <w:widowControl w:val="0"/>
              <w:adjustRightInd w:val="0"/>
              <w:snapToGrid w:val="0"/>
              <w:spacing w:after="0" w:line="240" w:lineRule="auto"/>
              <w:ind w:left="0" w:firstLine="0"/>
              <w:rPr>
                <w:szCs w:val="20"/>
              </w:rPr>
            </w:pPr>
            <w:r>
              <w:rPr>
                <w:rFonts w:eastAsia="Malgun Gothic"/>
                <w:szCs w:val="20"/>
                <w:lang w:eastAsia="ko-KR"/>
              </w:rPr>
              <w:t xml:space="preserve">Alt-2 </w:t>
            </w:r>
          </w:p>
        </w:tc>
      </w:tr>
      <w:tr w:rsidR="00114AF9" w14:paraId="3125DF9C" w14:textId="77777777" w:rsidTr="000119B5">
        <w:tc>
          <w:tcPr>
            <w:tcW w:w="2263" w:type="dxa"/>
            <w:shd w:val="clear" w:color="auto" w:fill="auto"/>
          </w:tcPr>
          <w:p w14:paraId="56B14398" w14:textId="274E992A" w:rsidR="00114AF9" w:rsidRDefault="00114AF9" w:rsidP="00114AF9">
            <w:pPr>
              <w:widowControl w:val="0"/>
              <w:adjustRightInd w:val="0"/>
              <w:snapToGrid w:val="0"/>
              <w:spacing w:after="0" w:line="240" w:lineRule="auto"/>
              <w:ind w:left="0" w:firstLine="0"/>
              <w:rPr>
                <w:szCs w:val="20"/>
              </w:rPr>
            </w:pPr>
          </w:p>
        </w:tc>
        <w:tc>
          <w:tcPr>
            <w:tcW w:w="7044" w:type="dxa"/>
            <w:shd w:val="clear" w:color="auto" w:fill="auto"/>
          </w:tcPr>
          <w:p w14:paraId="697B101C" w14:textId="77777777" w:rsidR="00114AF9" w:rsidRDefault="00114AF9" w:rsidP="00114AF9">
            <w:pPr>
              <w:widowControl w:val="0"/>
              <w:adjustRightInd w:val="0"/>
              <w:snapToGrid w:val="0"/>
              <w:spacing w:after="0" w:line="240" w:lineRule="auto"/>
              <w:ind w:left="0" w:firstLine="0"/>
              <w:rPr>
                <w:rFonts w:eastAsia="Malgun Gothic"/>
                <w:szCs w:val="20"/>
                <w:lang w:eastAsia="ko-KR"/>
              </w:rPr>
            </w:pPr>
          </w:p>
        </w:tc>
      </w:tr>
      <w:tr w:rsidR="00114AF9" w14:paraId="7894E963" w14:textId="77777777" w:rsidTr="000119B5">
        <w:tc>
          <w:tcPr>
            <w:tcW w:w="2263" w:type="dxa"/>
            <w:shd w:val="clear" w:color="auto" w:fill="auto"/>
          </w:tcPr>
          <w:p w14:paraId="15002A8F" w14:textId="52568C74" w:rsidR="00114AF9" w:rsidRDefault="00114AF9" w:rsidP="00114AF9">
            <w:pPr>
              <w:widowControl w:val="0"/>
              <w:adjustRightInd w:val="0"/>
              <w:snapToGrid w:val="0"/>
              <w:spacing w:after="0" w:line="240" w:lineRule="auto"/>
              <w:ind w:left="0" w:firstLine="0"/>
              <w:rPr>
                <w:szCs w:val="20"/>
              </w:rPr>
            </w:pPr>
          </w:p>
        </w:tc>
        <w:tc>
          <w:tcPr>
            <w:tcW w:w="7044" w:type="dxa"/>
            <w:shd w:val="clear" w:color="auto" w:fill="auto"/>
          </w:tcPr>
          <w:p w14:paraId="426D5CFB" w14:textId="0D56B47B" w:rsidR="00114AF9" w:rsidRDefault="00114AF9" w:rsidP="00114AF9">
            <w:pPr>
              <w:widowControl w:val="0"/>
              <w:adjustRightInd w:val="0"/>
              <w:snapToGrid w:val="0"/>
              <w:spacing w:after="0" w:line="240" w:lineRule="auto"/>
              <w:ind w:left="0" w:firstLine="0"/>
              <w:rPr>
                <w:rFonts w:eastAsia="Malgun Gothic"/>
                <w:szCs w:val="20"/>
                <w:lang w:eastAsia="ko-KR"/>
              </w:rPr>
            </w:pPr>
          </w:p>
        </w:tc>
      </w:tr>
      <w:tr w:rsidR="00114AF9" w14:paraId="00BDDBD4" w14:textId="77777777" w:rsidTr="000119B5">
        <w:tc>
          <w:tcPr>
            <w:tcW w:w="2263" w:type="dxa"/>
            <w:shd w:val="clear" w:color="auto" w:fill="auto"/>
          </w:tcPr>
          <w:p w14:paraId="03CA83DD" w14:textId="77777777" w:rsidR="00114AF9" w:rsidRDefault="00114AF9" w:rsidP="00114AF9">
            <w:pPr>
              <w:widowControl w:val="0"/>
              <w:adjustRightInd w:val="0"/>
              <w:snapToGrid w:val="0"/>
              <w:spacing w:after="0" w:line="240" w:lineRule="auto"/>
              <w:ind w:left="0" w:firstLine="0"/>
              <w:rPr>
                <w:szCs w:val="20"/>
              </w:rPr>
            </w:pPr>
          </w:p>
        </w:tc>
        <w:tc>
          <w:tcPr>
            <w:tcW w:w="7044" w:type="dxa"/>
            <w:shd w:val="clear" w:color="auto" w:fill="auto"/>
          </w:tcPr>
          <w:p w14:paraId="0B31635F" w14:textId="77777777" w:rsidR="00114AF9" w:rsidRDefault="00114AF9" w:rsidP="00114AF9">
            <w:pPr>
              <w:widowControl w:val="0"/>
              <w:adjustRightInd w:val="0"/>
              <w:snapToGrid w:val="0"/>
              <w:spacing w:after="0" w:line="240" w:lineRule="auto"/>
              <w:ind w:left="0" w:firstLine="0"/>
              <w:rPr>
                <w:rFonts w:eastAsia="Malgun Gothic"/>
                <w:szCs w:val="20"/>
                <w:lang w:eastAsia="ko-KR"/>
              </w:rPr>
            </w:pPr>
          </w:p>
        </w:tc>
      </w:tr>
    </w:tbl>
    <w:p w14:paraId="1AD9942A" w14:textId="77777777" w:rsidR="00266BEA" w:rsidRDefault="00266BEA" w:rsidP="00125036">
      <w:pPr>
        <w:pStyle w:val="ListParagraph1"/>
        <w:adjustRightInd w:val="0"/>
        <w:snapToGrid w:val="0"/>
        <w:spacing w:after="0" w:line="240" w:lineRule="auto"/>
        <w:ind w:left="0" w:firstLineChars="0"/>
        <w:rPr>
          <w:szCs w:val="20"/>
        </w:rPr>
      </w:pPr>
    </w:p>
    <w:p w14:paraId="535652E9" w14:textId="77777777" w:rsidR="00823EF3" w:rsidRPr="002F4230" w:rsidRDefault="00823EF3" w:rsidP="00823EF3">
      <w:r w:rsidRPr="001A34A2">
        <w:rPr>
          <w:highlight w:val="yellow"/>
        </w:rPr>
        <w:t>Proposal</w:t>
      </w:r>
      <w:r>
        <w:t>: Continue discussion to downselect alternatives</w:t>
      </w:r>
    </w:p>
    <w:p w14:paraId="6FEB6D17" w14:textId="77777777" w:rsidR="00B45169" w:rsidRPr="00853A10" w:rsidRDefault="00B45169" w:rsidP="00B45169">
      <w:pPr>
        <w:pStyle w:val="ListParagraph1"/>
        <w:adjustRightInd w:val="0"/>
        <w:snapToGrid w:val="0"/>
        <w:spacing w:after="0" w:line="240" w:lineRule="auto"/>
        <w:ind w:left="0" w:firstLineChars="0" w:firstLine="0"/>
        <w:rPr>
          <w:szCs w:val="20"/>
        </w:rPr>
      </w:pPr>
    </w:p>
    <w:p w14:paraId="507ED977" w14:textId="4FB48DB0" w:rsidR="00944D0A" w:rsidRDefault="00944D0A" w:rsidP="00944D0A">
      <w:pPr>
        <w:pStyle w:val="Heading1"/>
        <w:adjustRightInd w:val="0"/>
        <w:snapToGrid w:val="0"/>
        <w:spacing w:before="0" w:after="0" w:line="240" w:lineRule="auto"/>
        <w:ind w:left="431" w:hanging="431"/>
        <w:rPr>
          <w:sz w:val="20"/>
          <w:szCs w:val="20"/>
        </w:rPr>
      </w:pPr>
      <w:r>
        <w:rPr>
          <w:sz w:val="20"/>
          <w:szCs w:val="20"/>
        </w:rPr>
        <w:t>Open issues for random access</w:t>
      </w:r>
    </w:p>
    <w:p w14:paraId="0ACB533D" w14:textId="49920F34" w:rsidR="00C23654" w:rsidRDefault="002D67DE" w:rsidP="00C23654">
      <w:pPr>
        <w:pStyle w:val="Heading2"/>
        <w:rPr>
          <w:sz w:val="20"/>
        </w:rPr>
      </w:pPr>
      <w:r>
        <w:rPr>
          <w:sz w:val="20"/>
          <w:lang w:val="en-US"/>
        </w:rPr>
        <w:t>P</w:t>
      </w:r>
      <w:r w:rsidR="00C23654" w:rsidRPr="00C23654">
        <w:rPr>
          <w:rFonts w:hint="eastAsia"/>
          <w:sz w:val="20"/>
        </w:rPr>
        <w:t>reamble power ramping</w:t>
      </w:r>
      <w:r w:rsidR="00B776E7">
        <w:rPr>
          <w:sz w:val="20"/>
          <w:lang w:val="en-US"/>
        </w:rPr>
        <w:t xml:space="preserve"> and retransmission </w:t>
      </w:r>
    </w:p>
    <w:p w14:paraId="1F36A171" w14:textId="77777777" w:rsidR="0059038E" w:rsidRDefault="0059038E" w:rsidP="0059038E">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E76DFF" w14:textId="4C9CE31E" w:rsidR="00B82D65" w:rsidRDefault="002D67DE" w:rsidP="005C27BB">
      <w:pPr>
        <w:ind w:left="0" w:firstLine="0"/>
      </w:pPr>
      <w:r>
        <w:t xml:space="preserve">It has been recommended in RAN1#94 that </w:t>
      </w:r>
      <w:r w:rsidRPr="002D67DE">
        <w:t>that preamble power ramping is not performed and that the preamble transmission counter is not incremented</w:t>
      </w:r>
      <w:r>
        <w:t xml:space="preserve"> in the case of UL LBT failure. A related question is the case of power ramping when UL LBT succeeded and no RAR is received from the gNB within the RAR window.</w:t>
      </w:r>
    </w:p>
    <w:p w14:paraId="31280E70" w14:textId="77777777" w:rsidR="005C27BB" w:rsidRDefault="005C27BB" w:rsidP="005C27BB">
      <w:pPr>
        <w:adjustRightInd w:val="0"/>
        <w:snapToGrid w:val="0"/>
        <w:spacing w:after="0" w:line="240" w:lineRule="auto"/>
        <w:ind w:left="0" w:firstLine="0"/>
        <w:rPr>
          <w:b/>
          <w:szCs w:val="20"/>
          <w:u w:val="single"/>
        </w:rPr>
      </w:pPr>
      <w:r>
        <w:rPr>
          <w:b/>
          <w:szCs w:val="20"/>
          <w:u w:val="single"/>
        </w:rPr>
        <w:t xml:space="preserve">Alternatives: </w:t>
      </w:r>
    </w:p>
    <w:p w14:paraId="64B42BE3" w14:textId="035E0779" w:rsidR="00415BF3" w:rsidRDefault="00415BF3" w:rsidP="00415BF3">
      <w:pPr>
        <w:numPr>
          <w:ilvl w:val="0"/>
          <w:numId w:val="9"/>
        </w:numPr>
        <w:adjustRightInd w:val="0"/>
        <w:snapToGrid w:val="0"/>
        <w:spacing w:after="0" w:line="240" w:lineRule="auto"/>
        <w:rPr>
          <w:szCs w:val="20"/>
        </w:rPr>
      </w:pPr>
      <w:r w:rsidRPr="00415BF3">
        <w:rPr>
          <w:szCs w:val="20"/>
        </w:rPr>
        <w:t xml:space="preserve">If preamble re-transmission is due to RAR reception failure, it is recommended to perform power ramping operation </w:t>
      </w:r>
      <w:r w:rsidR="002D67DE">
        <w:rPr>
          <w:szCs w:val="20"/>
        </w:rPr>
        <w:t>for the retransmission</w:t>
      </w:r>
    </w:p>
    <w:p w14:paraId="4FAF1730" w14:textId="6F0491D5" w:rsidR="005C27BB" w:rsidRDefault="005C27BB" w:rsidP="00415BF3">
      <w:pPr>
        <w:numPr>
          <w:ilvl w:val="1"/>
          <w:numId w:val="9"/>
        </w:numPr>
        <w:adjustRightInd w:val="0"/>
        <w:snapToGrid w:val="0"/>
        <w:spacing w:after="0" w:line="240" w:lineRule="auto"/>
        <w:rPr>
          <w:szCs w:val="20"/>
        </w:rPr>
      </w:pPr>
      <w:r>
        <w:rPr>
          <w:szCs w:val="20"/>
        </w:rPr>
        <w:t>Alt-1: Yes</w:t>
      </w:r>
    </w:p>
    <w:p w14:paraId="7594DD6A" w14:textId="576577A8" w:rsidR="005C27BB" w:rsidRDefault="005C27BB" w:rsidP="00415BF3">
      <w:pPr>
        <w:numPr>
          <w:ilvl w:val="1"/>
          <w:numId w:val="9"/>
        </w:numPr>
        <w:adjustRightInd w:val="0"/>
        <w:snapToGrid w:val="0"/>
        <w:spacing w:after="0" w:line="240" w:lineRule="auto"/>
        <w:rPr>
          <w:szCs w:val="20"/>
        </w:rPr>
      </w:pPr>
      <w:r>
        <w:rPr>
          <w:szCs w:val="20"/>
        </w:rPr>
        <w:t>Alt-2: No</w:t>
      </w:r>
    </w:p>
    <w:p w14:paraId="181C003B" w14:textId="77777777" w:rsidR="005C27BB" w:rsidRPr="005C27BB" w:rsidRDefault="005C27BB" w:rsidP="005C27BB">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2CF09D3C" w14:textId="77777777" w:rsidTr="000119B5">
        <w:tc>
          <w:tcPr>
            <w:tcW w:w="2263" w:type="dxa"/>
            <w:shd w:val="clear" w:color="auto" w:fill="auto"/>
          </w:tcPr>
          <w:p w14:paraId="3E145D61"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E4F22A3"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059C6" w14:paraId="73095688" w14:textId="77777777" w:rsidTr="000119B5">
        <w:tc>
          <w:tcPr>
            <w:tcW w:w="2263" w:type="dxa"/>
            <w:shd w:val="clear" w:color="auto" w:fill="auto"/>
          </w:tcPr>
          <w:p w14:paraId="25CCCE5B" w14:textId="77777777" w:rsidR="007059C6" w:rsidRDefault="007059C6"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3D153E71" w14:textId="606F230C" w:rsidR="007059C6" w:rsidRPr="001F4C2F" w:rsidRDefault="001A34A2"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1A34A2" w14:paraId="6151DABC" w14:textId="77777777" w:rsidTr="000119B5">
        <w:tc>
          <w:tcPr>
            <w:tcW w:w="2263" w:type="dxa"/>
            <w:shd w:val="clear" w:color="auto" w:fill="auto"/>
          </w:tcPr>
          <w:p w14:paraId="4849854F" w14:textId="30BE0FA9" w:rsidR="001A34A2" w:rsidRDefault="001A34A2" w:rsidP="001A34A2">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478C02BD" w14:textId="066B84E3" w:rsidR="001A34A2" w:rsidRDefault="001A34A2" w:rsidP="001A34A2">
            <w:pPr>
              <w:widowControl w:val="0"/>
              <w:adjustRightInd w:val="0"/>
              <w:snapToGrid w:val="0"/>
              <w:spacing w:after="0" w:line="240" w:lineRule="auto"/>
              <w:ind w:left="0" w:firstLine="0"/>
              <w:rPr>
                <w:szCs w:val="20"/>
              </w:rPr>
            </w:pPr>
            <w:r>
              <w:rPr>
                <w:szCs w:val="20"/>
              </w:rPr>
              <w:t>Alt-1</w:t>
            </w:r>
          </w:p>
        </w:tc>
      </w:tr>
      <w:tr w:rsidR="001A34A2" w14:paraId="2E8D8C44" w14:textId="77777777" w:rsidTr="000119B5">
        <w:tc>
          <w:tcPr>
            <w:tcW w:w="2263" w:type="dxa"/>
            <w:shd w:val="clear" w:color="auto" w:fill="auto"/>
          </w:tcPr>
          <w:p w14:paraId="1C41427A" w14:textId="5400ADE4" w:rsidR="001A34A2" w:rsidRDefault="001A34A2" w:rsidP="001A34A2">
            <w:pPr>
              <w:widowControl w:val="0"/>
              <w:adjustRightInd w:val="0"/>
              <w:snapToGrid w:val="0"/>
              <w:spacing w:after="0" w:line="240" w:lineRule="auto"/>
              <w:ind w:left="0" w:firstLine="0"/>
              <w:rPr>
                <w:szCs w:val="20"/>
              </w:rPr>
            </w:pPr>
            <w:r w:rsidRPr="0059038E">
              <w:rPr>
                <w:szCs w:val="20"/>
              </w:rPr>
              <w:t>Charter Communications</w:t>
            </w:r>
          </w:p>
        </w:tc>
        <w:tc>
          <w:tcPr>
            <w:tcW w:w="7044" w:type="dxa"/>
            <w:shd w:val="clear" w:color="auto" w:fill="auto"/>
          </w:tcPr>
          <w:p w14:paraId="0EA0168B" w14:textId="7DD731FF" w:rsidR="001A34A2" w:rsidRDefault="001A34A2" w:rsidP="001A34A2">
            <w:pPr>
              <w:widowControl w:val="0"/>
              <w:adjustRightInd w:val="0"/>
              <w:snapToGrid w:val="0"/>
              <w:spacing w:after="0" w:line="240" w:lineRule="auto"/>
              <w:ind w:left="0" w:firstLine="0"/>
              <w:rPr>
                <w:szCs w:val="20"/>
              </w:rPr>
            </w:pPr>
            <w:r>
              <w:rPr>
                <w:szCs w:val="20"/>
              </w:rPr>
              <w:t>Alt-1</w:t>
            </w:r>
          </w:p>
        </w:tc>
      </w:tr>
      <w:tr w:rsidR="001A34A2" w14:paraId="7CE0B27E" w14:textId="77777777" w:rsidTr="000119B5">
        <w:tc>
          <w:tcPr>
            <w:tcW w:w="2263" w:type="dxa"/>
            <w:shd w:val="clear" w:color="auto" w:fill="auto"/>
          </w:tcPr>
          <w:p w14:paraId="074AE845" w14:textId="511C75CD" w:rsidR="001A34A2" w:rsidRDefault="001A34A2" w:rsidP="001A34A2">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5FBD5131" w14:textId="719BEFD7" w:rsidR="001A34A2" w:rsidRDefault="001A34A2" w:rsidP="001A34A2">
            <w:pPr>
              <w:widowControl w:val="0"/>
              <w:adjustRightInd w:val="0"/>
              <w:snapToGrid w:val="0"/>
              <w:spacing w:after="0" w:line="240" w:lineRule="auto"/>
              <w:ind w:left="0" w:firstLine="0"/>
              <w:rPr>
                <w:szCs w:val="20"/>
              </w:rPr>
            </w:pPr>
            <w:r>
              <w:rPr>
                <w:rFonts w:eastAsia="Malgun Gothic"/>
                <w:szCs w:val="20"/>
                <w:lang w:eastAsia="ko-KR"/>
              </w:rPr>
              <w:t>Alt-2 if RAR failure is due to hidden nodes</w:t>
            </w:r>
          </w:p>
        </w:tc>
      </w:tr>
      <w:tr w:rsidR="001A34A2" w14:paraId="506C0779" w14:textId="77777777" w:rsidTr="000119B5">
        <w:tc>
          <w:tcPr>
            <w:tcW w:w="2263" w:type="dxa"/>
            <w:shd w:val="clear" w:color="auto" w:fill="auto"/>
          </w:tcPr>
          <w:p w14:paraId="018AB0CC" w14:textId="51EBE7B9" w:rsidR="001A34A2" w:rsidRDefault="001A34A2" w:rsidP="001A34A2">
            <w:pPr>
              <w:widowControl w:val="0"/>
              <w:adjustRightInd w:val="0"/>
              <w:snapToGrid w:val="0"/>
              <w:spacing w:after="0" w:line="240" w:lineRule="auto"/>
              <w:ind w:left="0" w:firstLine="0"/>
              <w:rPr>
                <w:szCs w:val="20"/>
              </w:rPr>
            </w:pPr>
          </w:p>
        </w:tc>
        <w:tc>
          <w:tcPr>
            <w:tcW w:w="7044" w:type="dxa"/>
            <w:shd w:val="clear" w:color="auto" w:fill="auto"/>
          </w:tcPr>
          <w:p w14:paraId="40AD38E2" w14:textId="064CF8A8" w:rsidR="001A34A2" w:rsidRDefault="001A34A2" w:rsidP="001A34A2">
            <w:pPr>
              <w:widowControl w:val="0"/>
              <w:adjustRightInd w:val="0"/>
              <w:snapToGrid w:val="0"/>
              <w:spacing w:after="0" w:line="240" w:lineRule="auto"/>
              <w:ind w:left="0" w:firstLine="0"/>
              <w:rPr>
                <w:rFonts w:eastAsia="Malgun Gothic"/>
                <w:szCs w:val="20"/>
                <w:lang w:eastAsia="ko-KR"/>
              </w:rPr>
            </w:pPr>
          </w:p>
        </w:tc>
      </w:tr>
      <w:tr w:rsidR="001A34A2" w14:paraId="30A48B21" w14:textId="77777777" w:rsidTr="000119B5">
        <w:tc>
          <w:tcPr>
            <w:tcW w:w="2263" w:type="dxa"/>
            <w:shd w:val="clear" w:color="auto" w:fill="auto"/>
          </w:tcPr>
          <w:p w14:paraId="23BE8312" w14:textId="4471B512" w:rsidR="001A34A2" w:rsidRDefault="001A34A2" w:rsidP="001A34A2">
            <w:pPr>
              <w:widowControl w:val="0"/>
              <w:adjustRightInd w:val="0"/>
              <w:snapToGrid w:val="0"/>
              <w:spacing w:after="0" w:line="240" w:lineRule="auto"/>
              <w:ind w:left="0" w:firstLine="0"/>
              <w:rPr>
                <w:szCs w:val="20"/>
              </w:rPr>
            </w:pPr>
          </w:p>
        </w:tc>
        <w:tc>
          <w:tcPr>
            <w:tcW w:w="7044" w:type="dxa"/>
            <w:shd w:val="clear" w:color="auto" w:fill="auto"/>
          </w:tcPr>
          <w:p w14:paraId="5EB714C4" w14:textId="47AC9F8D" w:rsidR="001A34A2" w:rsidRDefault="001A34A2" w:rsidP="001A34A2">
            <w:pPr>
              <w:widowControl w:val="0"/>
              <w:adjustRightInd w:val="0"/>
              <w:snapToGrid w:val="0"/>
              <w:spacing w:after="0" w:line="240" w:lineRule="auto"/>
              <w:ind w:left="0" w:firstLine="0"/>
              <w:rPr>
                <w:rFonts w:eastAsia="Malgun Gothic"/>
                <w:szCs w:val="20"/>
                <w:lang w:eastAsia="ko-KR"/>
              </w:rPr>
            </w:pPr>
          </w:p>
        </w:tc>
      </w:tr>
    </w:tbl>
    <w:p w14:paraId="07400534" w14:textId="77777777" w:rsidR="007059C6" w:rsidRPr="00C24790" w:rsidRDefault="007059C6" w:rsidP="00B82D65"/>
    <w:p w14:paraId="69D7359C" w14:textId="77777777" w:rsidR="005C27BB" w:rsidRDefault="005C27BB" w:rsidP="005C27BB">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5B6DD02B" w14:textId="77777777" w:rsidR="00266BEA" w:rsidRDefault="00266BEA" w:rsidP="00266BEA">
      <w:pPr>
        <w:numPr>
          <w:ilvl w:val="0"/>
          <w:numId w:val="9"/>
        </w:numPr>
        <w:adjustRightInd w:val="0"/>
        <w:snapToGrid w:val="0"/>
        <w:spacing w:after="0" w:line="240" w:lineRule="auto"/>
        <w:rPr>
          <w:szCs w:val="20"/>
        </w:rPr>
      </w:pPr>
      <w:r w:rsidRPr="00415BF3">
        <w:rPr>
          <w:szCs w:val="20"/>
        </w:rPr>
        <w:t xml:space="preserve">If preamble re-transmission is due to RAR reception failure, it is recommended to perform power ramping operation </w:t>
      </w:r>
      <w:r>
        <w:rPr>
          <w:szCs w:val="20"/>
        </w:rPr>
        <w:t>for the retransmission</w:t>
      </w:r>
    </w:p>
    <w:p w14:paraId="0DED753A" w14:textId="656E2B5E" w:rsidR="002C310F" w:rsidRDefault="00266BEA" w:rsidP="002C310F">
      <w:pPr>
        <w:numPr>
          <w:ilvl w:val="2"/>
          <w:numId w:val="9"/>
        </w:numPr>
        <w:adjustRightInd w:val="0"/>
        <w:snapToGrid w:val="0"/>
        <w:spacing w:after="0" w:line="240" w:lineRule="auto"/>
        <w:rPr>
          <w:szCs w:val="20"/>
        </w:rPr>
      </w:pPr>
      <w:r>
        <w:rPr>
          <w:szCs w:val="20"/>
        </w:rPr>
        <w:t>FFS: Case of RAR reception failure due to hidden node interference</w:t>
      </w:r>
    </w:p>
    <w:p w14:paraId="1C830DE2" w14:textId="77777777" w:rsidR="0059038E" w:rsidRPr="007059C6" w:rsidRDefault="0059038E" w:rsidP="007059C6"/>
    <w:p w14:paraId="79D63CBC" w14:textId="2ED8C455" w:rsidR="007059C6" w:rsidRDefault="007059C6" w:rsidP="007059C6">
      <w:pPr>
        <w:pStyle w:val="Heading2"/>
        <w:rPr>
          <w:sz w:val="20"/>
          <w:lang w:val="en-US"/>
        </w:rPr>
      </w:pPr>
      <w:r>
        <w:rPr>
          <w:sz w:val="20"/>
          <w:lang w:val="en-US"/>
        </w:rPr>
        <w:t>Enhancements in RACH resources</w:t>
      </w:r>
    </w:p>
    <w:p w14:paraId="1B69F145"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A879B2C" w14:textId="22CAA9C6" w:rsidR="007059C6" w:rsidRDefault="005A3997" w:rsidP="00CA1A31">
      <w:pPr>
        <w:ind w:left="0" w:firstLine="0"/>
        <w:rPr>
          <w:szCs w:val="20"/>
        </w:rPr>
      </w:pPr>
      <w:r>
        <w:rPr>
          <w:szCs w:val="20"/>
        </w:rPr>
        <w:lastRenderedPageBreak/>
        <w:t>LBT can also impact the number of  PRACH transmission opportunities. Several companies have put forward proposals on densifying PRACH transmission resources in either frequency or time domain.</w:t>
      </w:r>
      <w:r w:rsidR="00CA1A31">
        <w:rPr>
          <w:szCs w:val="20"/>
        </w:rPr>
        <w:t xml:space="preserve"> The enhancements below need not be mutually exclusive.</w:t>
      </w:r>
    </w:p>
    <w:p w14:paraId="48BB01C4" w14:textId="77777777" w:rsidR="0059038E" w:rsidRDefault="0059038E" w:rsidP="0059038E">
      <w:pPr>
        <w:adjustRightInd w:val="0"/>
        <w:snapToGrid w:val="0"/>
        <w:spacing w:after="0" w:line="240" w:lineRule="auto"/>
        <w:ind w:left="0" w:firstLine="0"/>
        <w:rPr>
          <w:b/>
          <w:szCs w:val="20"/>
          <w:u w:val="single"/>
        </w:rPr>
      </w:pPr>
      <w:r>
        <w:rPr>
          <w:b/>
          <w:szCs w:val="20"/>
          <w:u w:val="single"/>
        </w:rPr>
        <w:t>Alternatives:</w:t>
      </w:r>
    </w:p>
    <w:p w14:paraId="17866E1C" w14:textId="677615F1" w:rsidR="00BD102F" w:rsidRDefault="00BD102F" w:rsidP="00BD102F">
      <w:pPr>
        <w:numPr>
          <w:ilvl w:val="0"/>
          <w:numId w:val="40"/>
        </w:numPr>
        <w:snapToGrid w:val="0"/>
        <w:spacing w:after="0" w:line="256" w:lineRule="auto"/>
        <w:rPr>
          <w:lang w:eastAsia="en-US"/>
        </w:rPr>
      </w:pPr>
      <w:r>
        <w:t>Alt-1a: Define multiple PRACH resources in frequency domain on the same unlicensed carrier</w:t>
      </w:r>
    </w:p>
    <w:p w14:paraId="0767AE90" w14:textId="1CB50463" w:rsidR="00BD102F" w:rsidRDefault="00BD102F" w:rsidP="00BD102F">
      <w:pPr>
        <w:numPr>
          <w:ilvl w:val="0"/>
          <w:numId w:val="40"/>
        </w:numPr>
        <w:snapToGrid w:val="0"/>
        <w:spacing w:after="0" w:line="256" w:lineRule="auto"/>
        <w:rPr>
          <w:lang w:eastAsia="en-US"/>
        </w:rPr>
      </w:pPr>
      <w:r>
        <w:t>Alt-1b: Define multiple PRACH resources in frequency domain across multiple sub-bands/carriers</w:t>
      </w:r>
    </w:p>
    <w:p w14:paraId="1B3AD55B" w14:textId="77777777" w:rsidR="00BD102F" w:rsidRDefault="00BD102F" w:rsidP="00BD102F">
      <w:pPr>
        <w:numPr>
          <w:ilvl w:val="0"/>
          <w:numId w:val="40"/>
        </w:numPr>
        <w:snapToGrid w:val="0"/>
        <w:spacing w:after="0" w:line="256" w:lineRule="auto"/>
      </w:pPr>
      <w:r>
        <w:t>Alt-2: Support dynamic scheduling of PRACH resources</w:t>
      </w:r>
    </w:p>
    <w:p w14:paraId="3B17CBD7" w14:textId="536E18EB" w:rsidR="00BD102F" w:rsidRDefault="00BD102F" w:rsidP="00BD102F">
      <w:pPr>
        <w:numPr>
          <w:ilvl w:val="0"/>
          <w:numId w:val="40"/>
        </w:numPr>
        <w:snapToGrid w:val="0"/>
        <w:spacing w:after="0" w:line="256" w:lineRule="auto"/>
      </w:pPr>
      <w:r>
        <w:t>Alt-3: Configure multiple RA</w:t>
      </w:r>
      <w:r w:rsidR="00764F43">
        <w:t>CH occasions (ROs) per SSB (</w:t>
      </w:r>
      <w:r w:rsidR="00B45A5F">
        <w:t xml:space="preserve">already </w:t>
      </w:r>
      <w:r>
        <w:t>supported in Rel-15)</w:t>
      </w:r>
    </w:p>
    <w:p w14:paraId="1AF3D166" w14:textId="77777777" w:rsidR="00BD102F" w:rsidRDefault="00BD102F" w:rsidP="00BD102F">
      <w:pPr>
        <w:numPr>
          <w:ilvl w:val="0"/>
          <w:numId w:val="40"/>
        </w:numPr>
        <w:snapToGrid w:val="0"/>
        <w:spacing w:after="0" w:line="256" w:lineRule="auto"/>
      </w:pPr>
      <w:r>
        <w:t>Alt-4: Increase number of PRACH transmission opportunities</w:t>
      </w:r>
    </w:p>
    <w:p w14:paraId="16B4E4D0" w14:textId="77777777" w:rsidR="00BD102F" w:rsidRDefault="00BD102F" w:rsidP="00BD102F">
      <w:pPr>
        <w:numPr>
          <w:ilvl w:val="0"/>
          <w:numId w:val="40"/>
        </w:numPr>
        <w:snapToGrid w:val="0"/>
        <w:spacing w:after="0" w:line="256" w:lineRule="auto"/>
      </w:pPr>
      <w:r>
        <w:t>Alt-5: allow multiple SSB location mapping to one PRACH occasion</w:t>
      </w:r>
    </w:p>
    <w:p w14:paraId="34BAC03A" w14:textId="77777777" w:rsidR="00BD102F" w:rsidRDefault="00BD102F" w:rsidP="00BD102F">
      <w:pPr>
        <w:numPr>
          <w:ilvl w:val="0"/>
          <w:numId w:val="40"/>
        </w:numPr>
        <w:snapToGrid w:val="0"/>
        <w:spacing w:after="0" w:line="256" w:lineRule="auto"/>
      </w:pPr>
      <w:r>
        <w:t xml:space="preserve">Alt-6: Pre-defined RACH resources immediately following the DRS transmission </w:t>
      </w:r>
    </w:p>
    <w:p w14:paraId="311F5834" w14:textId="3C92F2E8" w:rsidR="00BC5DC3" w:rsidRDefault="00BC5DC3" w:rsidP="00BD102F">
      <w:pPr>
        <w:numPr>
          <w:ilvl w:val="0"/>
          <w:numId w:val="40"/>
        </w:numPr>
        <w:snapToGrid w:val="0"/>
        <w:spacing w:after="0" w:line="256" w:lineRule="auto"/>
      </w:pPr>
      <w:r>
        <w:t>Alt-7: Separate PRACH resource configurations for initial access and connected mode RACH</w:t>
      </w:r>
    </w:p>
    <w:p w14:paraId="4B9620CA" w14:textId="47CE5E61" w:rsidR="00DA1B07" w:rsidRDefault="00DA1B07" w:rsidP="00DA1B07">
      <w:pPr>
        <w:numPr>
          <w:ilvl w:val="0"/>
          <w:numId w:val="40"/>
        </w:numPr>
        <w:snapToGrid w:val="0"/>
        <w:spacing w:after="0" w:line="256" w:lineRule="auto"/>
      </w:pPr>
      <w:r>
        <w:t>Alt-8: G</w:t>
      </w:r>
      <w:r w:rsidRPr="00DA1B07">
        <w:t>roup wise SSB-to-RO mapping by frequency first-time second manner</w:t>
      </w:r>
    </w:p>
    <w:p w14:paraId="229B350E" w14:textId="630ED88A" w:rsidR="00B45A5F" w:rsidRDefault="00DA1B07" w:rsidP="00BD102F">
      <w:pPr>
        <w:numPr>
          <w:ilvl w:val="0"/>
          <w:numId w:val="40"/>
        </w:numPr>
        <w:snapToGrid w:val="0"/>
        <w:spacing w:after="0" w:line="256" w:lineRule="auto"/>
      </w:pPr>
      <w:r>
        <w:t>Alt-9</w:t>
      </w:r>
      <w:r w:rsidR="00B45A5F">
        <w:t>: No enhancements are considered necessary</w:t>
      </w:r>
    </w:p>
    <w:p w14:paraId="3A8AE482" w14:textId="0E78E19E" w:rsidR="00E26B9A" w:rsidRDefault="00E26B9A" w:rsidP="00BD102F">
      <w:pPr>
        <w:numPr>
          <w:ilvl w:val="0"/>
          <w:numId w:val="40"/>
        </w:numPr>
        <w:snapToGrid w:val="0"/>
        <w:spacing w:after="0" w:line="256" w:lineRule="auto"/>
      </w:pPr>
      <w:r>
        <w:t>Alt-10: allow multiple transmission PRACH before msg 2 reception in RAR window</w:t>
      </w:r>
    </w:p>
    <w:p w14:paraId="5183CF78" w14:textId="77777777" w:rsidR="0059038E" w:rsidRPr="007059C6" w:rsidRDefault="0059038E" w:rsidP="00B776E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0B3B46AD" w14:textId="77777777" w:rsidTr="000119B5">
        <w:tc>
          <w:tcPr>
            <w:tcW w:w="2263" w:type="dxa"/>
            <w:shd w:val="clear" w:color="auto" w:fill="auto"/>
          </w:tcPr>
          <w:p w14:paraId="6E464A00"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991D8EA"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059C6" w14:paraId="116DDD63" w14:textId="77777777" w:rsidTr="000119B5">
        <w:tc>
          <w:tcPr>
            <w:tcW w:w="2263" w:type="dxa"/>
            <w:shd w:val="clear" w:color="auto" w:fill="auto"/>
          </w:tcPr>
          <w:p w14:paraId="7BF19527" w14:textId="0D97DB36" w:rsidR="007059C6" w:rsidRDefault="001A4160" w:rsidP="000119B5">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7DF3EA3B" w14:textId="15C16509" w:rsidR="007059C6" w:rsidRDefault="001A4160"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7059C6" w14:paraId="17E0E7D1" w14:textId="77777777" w:rsidTr="000119B5">
        <w:tc>
          <w:tcPr>
            <w:tcW w:w="2263" w:type="dxa"/>
            <w:shd w:val="clear" w:color="auto" w:fill="auto"/>
          </w:tcPr>
          <w:p w14:paraId="3ED2CD7F" w14:textId="38349F6F" w:rsidR="007059C6" w:rsidRDefault="00BD102F" w:rsidP="000119B5">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38225342" w14:textId="55D539D8" w:rsidR="007059C6" w:rsidRDefault="00BD102F"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114AF9" w14:paraId="688CD302" w14:textId="77777777" w:rsidTr="000119B5">
        <w:tc>
          <w:tcPr>
            <w:tcW w:w="2263" w:type="dxa"/>
            <w:shd w:val="clear" w:color="auto" w:fill="auto"/>
          </w:tcPr>
          <w:p w14:paraId="766BAD2D" w14:textId="7D87ECF5" w:rsidR="00114AF9" w:rsidRDefault="00114AF9" w:rsidP="000119B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1BDF820C" w14:textId="629A6F29" w:rsidR="00114AF9" w:rsidRDefault="00114AF9"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Alt-1a</w:t>
            </w:r>
          </w:p>
        </w:tc>
      </w:tr>
      <w:tr w:rsidR="00BD102F" w14:paraId="4EE68C50" w14:textId="77777777" w:rsidTr="000119B5">
        <w:tc>
          <w:tcPr>
            <w:tcW w:w="2263" w:type="dxa"/>
            <w:shd w:val="clear" w:color="auto" w:fill="auto"/>
          </w:tcPr>
          <w:p w14:paraId="3A24092D" w14:textId="05CFF132" w:rsidR="00BD102F" w:rsidRDefault="00760B77" w:rsidP="000119B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1380CA88" w14:textId="7A6F8BB7" w:rsidR="00BD102F" w:rsidRDefault="00764F43"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Alt-1a, Alt-4, </w:t>
            </w:r>
            <w:r w:rsidR="00760B77">
              <w:rPr>
                <w:rFonts w:eastAsia="Malgun Gothic"/>
                <w:szCs w:val="20"/>
                <w:lang w:eastAsia="ko-KR"/>
              </w:rPr>
              <w:t>Alt-6</w:t>
            </w:r>
          </w:p>
        </w:tc>
      </w:tr>
      <w:tr w:rsidR="00760B77" w14:paraId="76915978" w14:textId="77777777" w:rsidTr="000119B5">
        <w:tc>
          <w:tcPr>
            <w:tcW w:w="2263" w:type="dxa"/>
            <w:shd w:val="clear" w:color="auto" w:fill="auto"/>
          </w:tcPr>
          <w:p w14:paraId="5B7FF543" w14:textId="7874C231" w:rsidR="00760B77" w:rsidRDefault="00B45A5F" w:rsidP="000119B5">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56F0FFC7" w14:textId="25A4E4C9" w:rsidR="00760B77" w:rsidRDefault="00DA1B07"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Alt-9</w:t>
            </w:r>
          </w:p>
        </w:tc>
      </w:tr>
      <w:tr w:rsidR="00BC5DC3" w14:paraId="2845CB9C" w14:textId="77777777" w:rsidTr="000119B5">
        <w:tc>
          <w:tcPr>
            <w:tcW w:w="2263" w:type="dxa"/>
            <w:shd w:val="clear" w:color="auto" w:fill="auto"/>
          </w:tcPr>
          <w:p w14:paraId="75CAA8D8" w14:textId="18A0F039" w:rsidR="00BC5DC3" w:rsidRDefault="00BC5DC3" w:rsidP="000119B5">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ABC6399" w14:textId="712C784C" w:rsidR="00BC5DC3" w:rsidRDefault="00BC5DC3"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Alt-7</w:t>
            </w:r>
          </w:p>
        </w:tc>
      </w:tr>
      <w:tr w:rsidR="00307D51" w14:paraId="099EE669" w14:textId="77777777" w:rsidTr="000119B5">
        <w:tc>
          <w:tcPr>
            <w:tcW w:w="2263" w:type="dxa"/>
            <w:shd w:val="clear" w:color="auto" w:fill="auto"/>
          </w:tcPr>
          <w:p w14:paraId="1ED2C477" w14:textId="2FF9F887" w:rsidR="00307D51" w:rsidRDefault="00307D51" w:rsidP="000119B5">
            <w:pPr>
              <w:widowControl w:val="0"/>
              <w:adjustRightInd w:val="0"/>
              <w:snapToGrid w:val="0"/>
              <w:spacing w:after="0" w:line="240" w:lineRule="auto"/>
              <w:ind w:left="0" w:firstLine="0"/>
              <w:rPr>
                <w:szCs w:val="20"/>
              </w:rPr>
            </w:pPr>
            <w:r>
              <w:rPr>
                <w:szCs w:val="20"/>
              </w:rPr>
              <w:t>MotM, Lenovo</w:t>
            </w:r>
          </w:p>
        </w:tc>
        <w:tc>
          <w:tcPr>
            <w:tcW w:w="7044" w:type="dxa"/>
            <w:shd w:val="clear" w:color="auto" w:fill="auto"/>
          </w:tcPr>
          <w:p w14:paraId="16C7CA0C" w14:textId="1B47F127" w:rsidR="00307D51" w:rsidRDefault="00307D5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Alt-1a?</w:t>
            </w:r>
          </w:p>
        </w:tc>
      </w:tr>
      <w:tr w:rsidR="00263204" w14:paraId="2E49AD91" w14:textId="77777777" w:rsidTr="000119B5">
        <w:tc>
          <w:tcPr>
            <w:tcW w:w="2263" w:type="dxa"/>
            <w:shd w:val="clear" w:color="auto" w:fill="auto"/>
          </w:tcPr>
          <w:p w14:paraId="0DA4636C" w14:textId="5B945F6D" w:rsidR="00263204" w:rsidRDefault="00263204" w:rsidP="000119B5">
            <w:pPr>
              <w:widowControl w:val="0"/>
              <w:adjustRightInd w:val="0"/>
              <w:snapToGrid w:val="0"/>
              <w:spacing w:after="0" w:line="240" w:lineRule="auto"/>
              <w:ind w:left="0" w:firstLine="0"/>
              <w:rPr>
                <w:szCs w:val="20"/>
              </w:rPr>
            </w:pPr>
            <w:r>
              <w:rPr>
                <w:szCs w:val="20"/>
              </w:rPr>
              <w:t>Charter Communications</w:t>
            </w:r>
          </w:p>
        </w:tc>
        <w:tc>
          <w:tcPr>
            <w:tcW w:w="7044" w:type="dxa"/>
            <w:shd w:val="clear" w:color="auto" w:fill="auto"/>
          </w:tcPr>
          <w:p w14:paraId="7686D942" w14:textId="661DCAF0" w:rsidR="00263204" w:rsidRDefault="00263204"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347285" w14:paraId="7CE21C72" w14:textId="77777777" w:rsidTr="000119B5">
        <w:tc>
          <w:tcPr>
            <w:tcW w:w="2263" w:type="dxa"/>
            <w:shd w:val="clear" w:color="auto" w:fill="auto"/>
          </w:tcPr>
          <w:p w14:paraId="23F9E20E" w14:textId="096A2C0A" w:rsidR="00347285" w:rsidRDefault="00347285" w:rsidP="000119B5">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4461F433" w14:textId="1F47D6D8" w:rsidR="00347285" w:rsidRDefault="0034728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Alt-1a</w:t>
            </w:r>
            <w:r w:rsidR="00B01331">
              <w:rPr>
                <w:rFonts w:eastAsia="Malgun Gothic"/>
                <w:szCs w:val="20"/>
                <w:lang w:eastAsia="ko-KR"/>
              </w:rPr>
              <w:t>, Alt-1b</w:t>
            </w:r>
          </w:p>
        </w:tc>
      </w:tr>
      <w:tr w:rsidR="00DA1B07" w14:paraId="7EDFE5CE" w14:textId="77777777" w:rsidTr="000119B5">
        <w:tc>
          <w:tcPr>
            <w:tcW w:w="2263" w:type="dxa"/>
            <w:shd w:val="clear" w:color="auto" w:fill="auto"/>
          </w:tcPr>
          <w:p w14:paraId="1DC91CAE" w14:textId="6E801B93" w:rsidR="00DA1B07" w:rsidRDefault="00DA1B07" w:rsidP="000119B5">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475E11DB" w14:textId="43AECD77" w:rsidR="00DA1B07" w:rsidRDefault="00DA1B07"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Alt-8</w:t>
            </w:r>
          </w:p>
        </w:tc>
      </w:tr>
      <w:tr w:rsidR="001A34A2" w14:paraId="1031F251" w14:textId="77777777" w:rsidTr="000119B5">
        <w:tc>
          <w:tcPr>
            <w:tcW w:w="2263" w:type="dxa"/>
            <w:shd w:val="clear" w:color="auto" w:fill="auto"/>
          </w:tcPr>
          <w:p w14:paraId="524E78B8" w14:textId="71C3B175" w:rsidR="001A34A2" w:rsidRDefault="001F7881" w:rsidP="000119B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277A0C2D" w14:textId="20446FEC" w:rsidR="001A34A2" w:rsidRDefault="001F788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Alt-6</w:t>
            </w:r>
          </w:p>
        </w:tc>
      </w:tr>
      <w:tr w:rsidR="001F7881" w14:paraId="305281A9" w14:textId="77777777" w:rsidTr="000119B5">
        <w:tc>
          <w:tcPr>
            <w:tcW w:w="2263" w:type="dxa"/>
            <w:shd w:val="clear" w:color="auto" w:fill="auto"/>
          </w:tcPr>
          <w:p w14:paraId="4038FA68" w14:textId="36B46E34" w:rsidR="001F7881" w:rsidRDefault="00E26B9A" w:rsidP="000119B5">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64EB4211" w14:textId="4E742B96" w:rsidR="001F7881" w:rsidRDefault="00E26B9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 Alt-3, Alt-5, Alt-10</w:t>
            </w:r>
          </w:p>
        </w:tc>
      </w:tr>
      <w:tr w:rsidR="00BB7780" w14:paraId="5F90253D" w14:textId="77777777" w:rsidTr="000119B5">
        <w:tc>
          <w:tcPr>
            <w:tcW w:w="2263" w:type="dxa"/>
            <w:shd w:val="clear" w:color="auto" w:fill="auto"/>
          </w:tcPr>
          <w:p w14:paraId="52BBDB6F" w14:textId="64903439" w:rsidR="00BB7780" w:rsidRDefault="00BB7780" w:rsidP="00BB778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0BDE05C6" w14:textId="0B306B64" w:rsidR="00BB7780" w:rsidRDefault="00BB7780" w:rsidP="00BB778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Alt-9</w:t>
            </w:r>
          </w:p>
        </w:tc>
      </w:tr>
    </w:tbl>
    <w:p w14:paraId="4067790D" w14:textId="77777777" w:rsidR="002F4230" w:rsidRDefault="002F4230" w:rsidP="002F4230"/>
    <w:p w14:paraId="423852CC" w14:textId="63F245DD" w:rsidR="00CA1A31" w:rsidRDefault="00D93521" w:rsidP="002F4230">
      <w:r w:rsidRPr="001A34A2">
        <w:rPr>
          <w:highlight w:val="yellow"/>
        </w:rPr>
        <w:t>Proposal</w:t>
      </w:r>
      <w:r>
        <w:t xml:space="preserve">: </w:t>
      </w:r>
      <w:r w:rsidR="001A34A2">
        <w:t>Continue discussion to downselect alternatives</w:t>
      </w:r>
    </w:p>
    <w:p w14:paraId="67BA36FE" w14:textId="77777777" w:rsidR="00BE0EEE" w:rsidRDefault="00BE0EEE" w:rsidP="002F4230"/>
    <w:p w14:paraId="6E373F12" w14:textId="1FBC55A2" w:rsidR="0037751B" w:rsidRDefault="00AF410D" w:rsidP="00BE0EEE">
      <w:r>
        <w:rPr>
          <w:highlight w:val="green"/>
        </w:rPr>
        <w:t>Offline consensus</w:t>
      </w:r>
      <w:r w:rsidR="00BE0EEE" w:rsidRPr="000C00E7">
        <w:t xml:space="preserve">: </w:t>
      </w:r>
    </w:p>
    <w:p w14:paraId="41B1C2F2" w14:textId="587B881A" w:rsidR="00BE0EEE" w:rsidRPr="000C00E7" w:rsidRDefault="00BE0EEE" w:rsidP="00BE0EEE">
      <w:r w:rsidRPr="000C00E7">
        <w:t xml:space="preserve">Following options have been identified for </w:t>
      </w:r>
      <w:r w:rsidR="0037751B">
        <w:t xml:space="preserve">potential </w:t>
      </w:r>
      <w:r w:rsidRPr="000C00E7">
        <w:t>RACH resource enhancements in NR-U</w:t>
      </w:r>
      <w:r w:rsidR="0037751B">
        <w:t xml:space="preserve"> beyond the flexibility already available in Rel-15</w:t>
      </w:r>
      <w:r w:rsidRPr="000C00E7">
        <w:t>:</w:t>
      </w:r>
    </w:p>
    <w:p w14:paraId="5B90A3BE" w14:textId="77777777" w:rsidR="00BE0EEE" w:rsidRPr="000C00E7" w:rsidRDefault="00BE0EEE" w:rsidP="00BE0EEE">
      <w:pPr>
        <w:pStyle w:val="ListParagraph"/>
        <w:numPr>
          <w:ilvl w:val="0"/>
          <w:numId w:val="43"/>
        </w:numPr>
        <w:rPr>
          <w:b/>
        </w:rPr>
      </w:pPr>
      <w:r w:rsidRPr="000C00E7">
        <w:rPr>
          <w:b/>
        </w:rPr>
        <w:t>Frequency-domain enhancement</w:t>
      </w:r>
    </w:p>
    <w:p w14:paraId="64665EEA" w14:textId="175DE9FD" w:rsidR="00BE0EEE" w:rsidRDefault="00D327EB" w:rsidP="00BE0EEE">
      <w:pPr>
        <w:pStyle w:val="ListParagraph"/>
        <w:numPr>
          <w:ilvl w:val="1"/>
          <w:numId w:val="43"/>
        </w:numPr>
      </w:pPr>
      <w:r>
        <w:t>M</w:t>
      </w:r>
      <w:r w:rsidR="00BE0EEE" w:rsidRPr="000C00E7">
        <w:t xml:space="preserve">ultiple PRACH resources across multiple </w:t>
      </w:r>
      <w:r w:rsidR="0037751B">
        <w:t xml:space="preserve">LBT </w:t>
      </w:r>
      <w:r w:rsidR="00BE0EEE" w:rsidRPr="000C00E7">
        <w:t>sub-bands/carriers</w:t>
      </w:r>
      <w:r w:rsidR="003D7705">
        <w:t xml:space="preserve"> </w:t>
      </w:r>
      <w:r w:rsidR="000B57E5">
        <w:t xml:space="preserve">for both </w:t>
      </w:r>
      <w:r w:rsidR="00BC1F99">
        <w:t>contention-free and contention-based RA</w:t>
      </w:r>
    </w:p>
    <w:p w14:paraId="2395754E" w14:textId="77777777" w:rsidR="00BE0EEE" w:rsidRDefault="00BE0EEE" w:rsidP="00BE0EEE">
      <w:pPr>
        <w:pStyle w:val="ListParagraph"/>
        <w:numPr>
          <w:ilvl w:val="0"/>
          <w:numId w:val="43"/>
        </w:numPr>
        <w:rPr>
          <w:b/>
        </w:rPr>
      </w:pPr>
      <w:r w:rsidRPr="000C00E7">
        <w:rPr>
          <w:b/>
        </w:rPr>
        <w:t>Time-domain enhancements</w:t>
      </w:r>
    </w:p>
    <w:p w14:paraId="37C1FFB6" w14:textId="02092223" w:rsidR="00BE0EEE" w:rsidRDefault="00BC1F99" w:rsidP="00BE0EEE">
      <w:pPr>
        <w:pStyle w:val="ListParagraph"/>
        <w:numPr>
          <w:ilvl w:val="1"/>
          <w:numId w:val="43"/>
        </w:numPr>
      </w:pPr>
      <w:r>
        <w:t xml:space="preserve">For connected mode UE, </w:t>
      </w:r>
      <w:r w:rsidR="00BE0EEE" w:rsidRPr="000C00E7">
        <w:t>scheduling of PRACH resources</w:t>
      </w:r>
      <w:r w:rsidR="00421A54">
        <w:t xml:space="preserve"> via DCI</w:t>
      </w:r>
      <w:r>
        <w:t xml:space="preserve">. </w:t>
      </w:r>
    </w:p>
    <w:p w14:paraId="6E5D54CF" w14:textId="58DFD75B" w:rsidR="00421A54" w:rsidRDefault="00421A54" w:rsidP="00421A54">
      <w:pPr>
        <w:pStyle w:val="ListParagraph"/>
        <w:numPr>
          <w:ilvl w:val="2"/>
          <w:numId w:val="43"/>
        </w:numPr>
      </w:pPr>
      <w:r>
        <w:t>Triggered PRACH within TXOP can use a new resource</w:t>
      </w:r>
    </w:p>
    <w:p w14:paraId="67ECC4F8" w14:textId="4D56B1BB" w:rsidR="00BC1F99" w:rsidRDefault="00BC1F99" w:rsidP="00BC1F99">
      <w:pPr>
        <w:pStyle w:val="ListParagraph"/>
        <w:numPr>
          <w:ilvl w:val="1"/>
          <w:numId w:val="43"/>
        </w:numPr>
      </w:pPr>
      <w:r>
        <w:t xml:space="preserve">For idle mode UE, </w:t>
      </w:r>
      <w:r w:rsidRPr="000C00E7">
        <w:t>scheduling of PRACH resources</w:t>
      </w:r>
      <w:r>
        <w:t xml:space="preserve"> via paging</w:t>
      </w:r>
    </w:p>
    <w:p w14:paraId="014D4D4B" w14:textId="0D9AD8A4" w:rsidR="00BC1F99" w:rsidRDefault="00BC1F99" w:rsidP="00BC1F99">
      <w:pPr>
        <w:pStyle w:val="ListParagraph"/>
        <w:numPr>
          <w:ilvl w:val="2"/>
          <w:numId w:val="43"/>
        </w:numPr>
      </w:pPr>
      <w:r>
        <w:t>Note: potential inefficiency in network resource due to paging across multiple cells</w:t>
      </w:r>
    </w:p>
    <w:p w14:paraId="5F2DAC74" w14:textId="1C9FE9A6" w:rsidR="00BE0EEE" w:rsidRDefault="00B94E39" w:rsidP="00BE0EEE">
      <w:pPr>
        <w:pStyle w:val="ListParagraph"/>
        <w:numPr>
          <w:ilvl w:val="1"/>
          <w:numId w:val="43"/>
        </w:numPr>
      </w:pPr>
      <w:r>
        <w:t xml:space="preserve">Additional, new </w:t>
      </w:r>
      <w:r w:rsidR="00BE0EEE" w:rsidRPr="000C00E7">
        <w:t xml:space="preserve">RACH resources </w:t>
      </w:r>
      <w:r w:rsidR="000F3916">
        <w:t xml:space="preserve">are used </w:t>
      </w:r>
      <w:r w:rsidR="00BE0EEE" w:rsidRPr="000C00E7">
        <w:t>immediately following</w:t>
      </w:r>
      <w:r w:rsidR="000F3916">
        <w:t xml:space="preserve"> detection of DRS transmission</w:t>
      </w:r>
    </w:p>
    <w:p w14:paraId="3CAD5CFB" w14:textId="7B4411A4" w:rsidR="00BE0EEE" w:rsidRDefault="00BE0EEE" w:rsidP="00BE0EEE">
      <w:pPr>
        <w:pStyle w:val="ListParagraph"/>
        <w:numPr>
          <w:ilvl w:val="1"/>
          <w:numId w:val="43"/>
        </w:numPr>
      </w:pPr>
      <w:r>
        <w:t>Multiple PRACH transmissions before Msg2 reception in RAR window</w:t>
      </w:r>
      <w:r w:rsidR="0010049F">
        <w:t xml:space="preserve"> for initial access</w:t>
      </w:r>
    </w:p>
    <w:p w14:paraId="3DD33C61" w14:textId="6C28D6CB" w:rsidR="00B94E39" w:rsidRDefault="00B94E39" w:rsidP="00B94E39">
      <w:pPr>
        <w:pStyle w:val="ListParagraph"/>
        <w:numPr>
          <w:ilvl w:val="2"/>
          <w:numId w:val="43"/>
        </w:numPr>
      </w:pPr>
      <w:r>
        <w:t>Number of allowed transmissions is</w:t>
      </w:r>
      <w:r w:rsidR="0010049F">
        <w:t xml:space="preserve"> pre-defined or</w:t>
      </w:r>
      <w:r>
        <w:t xml:space="preserve"> indicated, e.g., in RMSI</w:t>
      </w:r>
    </w:p>
    <w:p w14:paraId="75C5157D" w14:textId="415CE487" w:rsidR="0010049F" w:rsidRDefault="0010049F" w:rsidP="00B94E39">
      <w:pPr>
        <w:pStyle w:val="ListParagraph"/>
        <w:numPr>
          <w:ilvl w:val="2"/>
          <w:numId w:val="43"/>
        </w:numPr>
      </w:pPr>
      <w:r>
        <w:t>FFS: How to handle potential multiple RARs to same UE</w:t>
      </w:r>
    </w:p>
    <w:p w14:paraId="69D81966" w14:textId="60D3D5C7" w:rsidR="00421A54" w:rsidRDefault="00421A54" w:rsidP="0037751B">
      <w:pPr>
        <w:pStyle w:val="ListParagraph"/>
        <w:numPr>
          <w:ilvl w:val="1"/>
          <w:numId w:val="43"/>
        </w:numPr>
      </w:pPr>
      <w:r w:rsidRPr="000C00E7">
        <w:lastRenderedPageBreak/>
        <w:t>Group wise SSB-to-RO mapping by frequency first-time second manner</w:t>
      </w:r>
      <w:r>
        <w:t>, where grouping is in time domain</w:t>
      </w:r>
    </w:p>
    <w:p w14:paraId="1D1FD464" w14:textId="77777777" w:rsidR="00BE0EEE" w:rsidRPr="00BE0EEE" w:rsidRDefault="00BE0EEE" w:rsidP="00BE0EEE">
      <w:pPr>
        <w:rPr>
          <w:b/>
        </w:rPr>
      </w:pPr>
    </w:p>
    <w:p w14:paraId="6DDC90F4" w14:textId="0C831830" w:rsidR="00BE0EEE" w:rsidRDefault="00BE0EEE" w:rsidP="000119B5">
      <w:pPr>
        <w:pStyle w:val="Heading2"/>
      </w:pPr>
      <w:r>
        <w:rPr>
          <w:sz w:val="20"/>
          <w:lang w:val="en-US"/>
        </w:rPr>
        <w:t>Two-step RACH</w:t>
      </w:r>
    </w:p>
    <w:p w14:paraId="3CD3A9A1" w14:textId="77777777" w:rsidR="00B01331" w:rsidRDefault="00B01331" w:rsidP="00B01331">
      <w:r w:rsidRPr="00586FF2">
        <w:rPr>
          <w:highlight w:val="yellow"/>
        </w:rPr>
        <w:t>Proposal:</w:t>
      </w:r>
    </w:p>
    <w:p w14:paraId="1F1F4E8C" w14:textId="77777777" w:rsidR="00B01331" w:rsidRDefault="00B01331" w:rsidP="00B01331">
      <w:r>
        <w:t>F</w:t>
      </w:r>
      <w:r>
        <w:rPr>
          <w:rFonts w:hint="eastAsia"/>
        </w:rPr>
        <w:t xml:space="preserve">or </w:t>
      </w:r>
      <w:r>
        <w:t>2-step RACH:</w:t>
      </w:r>
    </w:p>
    <w:p w14:paraId="0F150829" w14:textId="77777777" w:rsidR="00B01331" w:rsidRPr="00344820" w:rsidRDefault="00B01331" w:rsidP="00B01331">
      <w:pPr>
        <w:pStyle w:val="Caption"/>
        <w:jc w:val="both"/>
        <w:rPr>
          <w:b w:val="0"/>
          <w:lang w:val="en-US"/>
        </w:rPr>
      </w:pPr>
      <w:r w:rsidRPr="00344820">
        <w:rPr>
          <w:b w:val="0"/>
          <w:lang w:val="en-US"/>
        </w:rPr>
        <w:t xml:space="preserve">For the composition of Msg.A, following </w:t>
      </w:r>
      <w:r w:rsidRPr="00344820">
        <w:rPr>
          <w:rFonts w:eastAsia="DengXian"/>
          <w:b w:val="0"/>
          <w:lang w:val="en-US"/>
        </w:rPr>
        <w:t>should be studied</w:t>
      </w:r>
      <w:r w:rsidRPr="00344820">
        <w:rPr>
          <w:b w:val="0"/>
          <w:lang w:val="en-US"/>
        </w:rPr>
        <w:t>.</w:t>
      </w:r>
    </w:p>
    <w:p w14:paraId="34E6C252" w14:textId="77777777" w:rsidR="00B01331" w:rsidRPr="00344820" w:rsidRDefault="00B01331" w:rsidP="00B01331">
      <w:pPr>
        <w:pStyle w:val="BodyText"/>
        <w:numPr>
          <w:ilvl w:val="0"/>
          <w:numId w:val="42"/>
        </w:numPr>
        <w:spacing w:after="120" w:line="240" w:lineRule="auto"/>
        <w:rPr>
          <w:rFonts w:eastAsia="SimSun"/>
          <w:noProof/>
        </w:rPr>
      </w:pPr>
      <w:r w:rsidRPr="00344820">
        <w:rPr>
          <w:rFonts w:eastAsia="SimSun"/>
          <w:noProof/>
        </w:rPr>
        <w:t>Optimization of Msg.A without preamble transmission</w:t>
      </w:r>
    </w:p>
    <w:p w14:paraId="13B98AD3" w14:textId="77777777" w:rsidR="00B01331" w:rsidRPr="00344820" w:rsidRDefault="00B01331" w:rsidP="00B01331">
      <w:pPr>
        <w:pStyle w:val="BodyText"/>
        <w:numPr>
          <w:ilvl w:val="0"/>
          <w:numId w:val="42"/>
        </w:numPr>
        <w:spacing w:after="120" w:line="240" w:lineRule="auto"/>
        <w:rPr>
          <w:rFonts w:eastAsia="SimSun"/>
          <w:noProof/>
        </w:rPr>
      </w:pPr>
      <w:r w:rsidRPr="00344820">
        <w:rPr>
          <w:rFonts w:eastAsia="SimSun"/>
          <w:noProof/>
        </w:rPr>
        <w:t>Functions of DMRS transmission</w:t>
      </w:r>
    </w:p>
    <w:p w14:paraId="500F7B9F" w14:textId="77777777" w:rsidR="00B01331" w:rsidRPr="00344820" w:rsidRDefault="00B01331" w:rsidP="00B01331">
      <w:pPr>
        <w:pStyle w:val="BodyText"/>
        <w:numPr>
          <w:ilvl w:val="0"/>
          <w:numId w:val="42"/>
        </w:numPr>
        <w:spacing w:after="120" w:line="240" w:lineRule="auto"/>
        <w:rPr>
          <w:rFonts w:eastAsia="SimSun"/>
          <w:noProof/>
        </w:rPr>
      </w:pPr>
      <w:r w:rsidRPr="00344820">
        <w:rPr>
          <w:rFonts w:eastAsia="SimSun"/>
          <w:noProof/>
        </w:rPr>
        <w:t>Msg.A from different UEs should be designed to be distinguishable from each other</w:t>
      </w:r>
    </w:p>
    <w:p w14:paraId="475902F7" w14:textId="77777777" w:rsidR="00B01331" w:rsidRPr="00B01331" w:rsidRDefault="00B01331" w:rsidP="002F4230"/>
    <w:p w14:paraId="791EDF53" w14:textId="1B0CBFF2" w:rsidR="00E92CB5" w:rsidRDefault="00E92CB5" w:rsidP="00E92CB5">
      <w:pPr>
        <w:pStyle w:val="Heading2"/>
        <w:rPr>
          <w:sz w:val="20"/>
        </w:rPr>
      </w:pPr>
      <w:r>
        <w:rPr>
          <w:sz w:val="20"/>
          <w:lang w:val="en-US"/>
        </w:rPr>
        <w:t>Msg2</w:t>
      </w:r>
      <w:r w:rsidR="00866DF8">
        <w:rPr>
          <w:sz w:val="20"/>
          <w:lang w:val="en-US"/>
        </w:rPr>
        <w:t>/Msg3</w:t>
      </w:r>
      <w:r>
        <w:rPr>
          <w:sz w:val="20"/>
          <w:lang w:val="en-US"/>
        </w:rPr>
        <w:t xml:space="preserve"> enhancement</w:t>
      </w:r>
    </w:p>
    <w:p w14:paraId="306A7395" w14:textId="77777777" w:rsidR="00E92CB5" w:rsidRDefault="00E92CB5" w:rsidP="00E92CB5">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7EE0DB7D" w14:textId="0AF6A122" w:rsidR="00E92CB5" w:rsidRDefault="00E92CB5" w:rsidP="00E92CB5">
      <w:pPr>
        <w:ind w:left="0" w:firstLine="0"/>
      </w:pPr>
      <w:r>
        <w:t>After Msg1 transmission, further enhancements can be considered for Msg2/Msg3/Msg4 steps.</w:t>
      </w:r>
    </w:p>
    <w:p w14:paraId="13514BBD" w14:textId="77777777" w:rsidR="00E92CB5" w:rsidRDefault="00E92CB5" w:rsidP="00E92CB5">
      <w:pPr>
        <w:adjustRightInd w:val="0"/>
        <w:snapToGrid w:val="0"/>
        <w:spacing w:after="0" w:line="240" w:lineRule="auto"/>
        <w:ind w:left="0" w:firstLine="0"/>
        <w:rPr>
          <w:b/>
          <w:szCs w:val="20"/>
          <w:u w:val="single"/>
        </w:rPr>
      </w:pPr>
      <w:r>
        <w:rPr>
          <w:b/>
          <w:szCs w:val="20"/>
          <w:u w:val="single"/>
        </w:rPr>
        <w:t xml:space="preserve">Alternatives: </w:t>
      </w:r>
    </w:p>
    <w:p w14:paraId="30D358EB" w14:textId="156C39BA" w:rsidR="00E92CB5" w:rsidRDefault="00E92CB5" w:rsidP="00E92CB5">
      <w:pPr>
        <w:numPr>
          <w:ilvl w:val="0"/>
          <w:numId w:val="9"/>
        </w:numPr>
        <w:adjustRightInd w:val="0"/>
        <w:snapToGrid w:val="0"/>
        <w:spacing w:after="0" w:line="240" w:lineRule="auto"/>
        <w:rPr>
          <w:szCs w:val="20"/>
        </w:rPr>
      </w:pPr>
      <w:r>
        <w:rPr>
          <w:szCs w:val="20"/>
        </w:rPr>
        <w:t>Following are candidates for enhancement of Msg2 transmission</w:t>
      </w:r>
      <w:r w:rsidR="00CB0496">
        <w:rPr>
          <w:szCs w:val="20"/>
        </w:rPr>
        <w:t xml:space="preserve"> (not mutually exclusive)</w:t>
      </w:r>
    </w:p>
    <w:p w14:paraId="3706FF3F" w14:textId="01599901" w:rsidR="00E92CB5" w:rsidRDefault="00E92CB5" w:rsidP="00E92CB5">
      <w:pPr>
        <w:numPr>
          <w:ilvl w:val="1"/>
          <w:numId w:val="9"/>
        </w:numPr>
        <w:adjustRightInd w:val="0"/>
        <w:snapToGrid w:val="0"/>
        <w:spacing w:after="0" w:line="240" w:lineRule="auto"/>
        <w:rPr>
          <w:szCs w:val="20"/>
        </w:rPr>
      </w:pPr>
      <w:r>
        <w:rPr>
          <w:szCs w:val="20"/>
        </w:rPr>
        <w:t>Alt-1: gNB can transmit RAR on multiple DL BWPs</w:t>
      </w:r>
    </w:p>
    <w:p w14:paraId="227ADF7E" w14:textId="6B5A548B" w:rsidR="00E92CB5" w:rsidRDefault="00866DF8" w:rsidP="00E92CB5">
      <w:pPr>
        <w:numPr>
          <w:ilvl w:val="1"/>
          <w:numId w:val="9"/>
        </w:numPr>
        <w:adjustRightInd w:val="0"/>
        <w:snapToGrid w:val="0"/>
        <w:spacing w:after="0" w:line="240" w:lineRule="auto"/>
        <w:rPr>
          <w:szCs w:val="20"/>
        </w:rPr>
      </w:pPr>
      <w:r>
        <w:rPr>
          <w:szCs w:val="20"/>
        </w:rPr>
        <w:t>Alt-2: Single Msg2 can schedule multiple Msg3 transmissions</w:t>
      </w:r>
    </w:p>
    <w:p w14:paraId="5C6EF292" w14:textId="2A13E78E" w:rsidR="001A34A2" w:rsidRPr="00F02BDC" w:rsidRDefault="001A34A2" w:rsidP="00E92CB5">
      <w:pPr>
        <w:numPr>
          <w:ilvl w:val="1"/>
          <w:numId w:val="9"/>
        </w:numPr>
        <w:adjustRightInd w:val="0"/>
        <w:snapToGrid w:val="0"/>
        <w:spacing w:after="0" w:line="240" w:lineRule="auto"/>
        <w:rPr>
          <w:szCs w:val="20"/>
        </w:rPr>
      </w:pPr>
      <w:r>
        <w:rPr>
          <w:szCs w:val="20"/>
        </w:rPr>
        <w:t xml:space="preserve">Alt-3: </w:t>
      </w:r>
      <w:r w:rsidRPr="00F9761E">
        <w:t>RAR window size should be increased with the number of Msg1 retransmission</w:t>
      </w:r>
    </w:p>
    <w:p w14:paraId="46884730" w14:textId="45585FDA" w:rsidR="00F02BDC" w:rsidRDefault="00F02BDC" w:rsidP="00F02BDC">
      <w:pPr>
        <w:numPr>
          <w:ilvl w:val="1"/>
          <w:numId w:val="9"/>
        </w:numPr>
        <w:adjustRightInd w:val="0"/>
        <w:snapToGrid w:val="0"/>
        <w:spacing w:after="0" w:line="240" w:lineRule="auto"/>
        <w:rPr>
          <w:szCs w:val="20"/>
        </w:rPr>
      </w:pPr>
      <w:r>
        <w:t xml:space="preserve">Alt-4: </w:t>
      </w:r>
      <w:r w:rsidRPr="00F02BDC">
        <w:t>2-step triggered mechanism could be supported to reduce transmission latency of msg 3</w:t>
      </w:r>
      <w:r w:rsidR="00823EF3">
        <w:t xml:space="preserve"> by enabling </w:t>
      </w:r>
      <w:r>
        <w:t>COT sharing with Msg2</w:t>
      </w:r>
    </w:p>
    <w:p w14:paraId="5EDCA2D0" w14:textId="77777777" w:rsidR="00E92CB5" w:rsidRPr="005C27BB" w:rsidRDefault="00E92CB5" w:rsidP="00E92CB5">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92CB5" w14:paraId="55366170" w14:textId="77777777" w:rsidTr="000119B5">
        <w:tc>
          <w:tcPr>
            <w:tcW w:w="2263" w:type="dxa"/>
            <w:shd w:val="clear" w:color="auto" w:fill="auto"/>
          </w:tcPr>
          <w:p w14:paraId="515EEEB0" w14:textId="77777777" w:rsidR="00E92CB5" w:rsidRDefault="00E92CB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41F7A9B5" w14:textId="77777777" w:rsidR="00E92CB5" w:rsidRDefault="00E92CB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92CB5" w14:paraId="0EBFBC47" w14:textId="77777777" w:rsidTr="000119B5">
        <w:tc>
          <w:tcPr>
            <w:tcW w:w="2263" w:type="dxa"/>
            <w:shd w:val="clear" w:color="auto" w:fill="auto"/>
          </w:tcPr>
          <w:p w14:paraId="2244F9FA" w14:textId="58F6961B" w:rsidR="00E92CB5" w:rsidRDefault="00E92CB5" w:rsidP="000119B5">
            <w:pPr>
              <w:widowControl w:val="0"/>
              <w:adjustRightInd w:val="0"/>
              <w:snapToGrid w:val="0"/>
              <w:spacing w:after="0" w:line="240" w:lineRule="auto"/>
              <w:ind w:left="0" w:firstLine="0"/>
              <w:rPr>
                <w:szCs w:val="20"/>
              </w:rPr>
            </w:pPr>
            <w:r>
              <w:rPr>
                <w:szCs w:val="20"/>
              </w:rPr>
              <w:t>MotM, Lenovo</w:t>
            </w:r>
          </w:p>
        </w:tc>
        <w:tc>
          <w:tcPr>
            <w:tcW w:w="7044" w:type="dxa"/>
            <w:shd w:val="clear" w:color="auto" w:fill="auto"/>
          </w:tcPr>
          <w:p w14:paraId="4B36C210" w14:textId="036A54A8" w:rsidR="00E92CB5" w:rsidRPr="001F4C2F" w:rsidRDefault="00E92CB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r w:rsidR="00866DF8">
              <w:rPr>
                <w:rFonts w:eastAsia="Malgun Gothic"/>
                <w:szCs w:val="20"/>
                <w:lang w:eastAsia="ko-KR"/>
              </w:rPr>
              <w:t>, Alt-2</w:t>
            </w:r>
          </w:p>
        </w:tc>
      </w:tr>
      <w:tr w:rsidR="00E92CB5" w14:paraId="350A4AF6" w14:textId="77777777" w:rsidTr="000119B5">
        <w:tc>
          <w:tcPr>
            <w:tcW w:w="2263" w:type="dxa"/>
            <w:shd w:val="clear" w:color="auto" w:fill="auto"/>
          </w:tcPr>
          <w:p w14:paraId="6CA6A8D0" w14:textId="0B87C51F" w:rsidR="00E92CB5" w:rsidRDefault="00CB0496" w:rsidP="000119B5">
            <w:pPr>
              <w:widowControl w:val="0"/>
              <w:adjustRightInd w:val="0"/>
              <w:snapToGrid w:val="0"/>
              <w:spacing w:after="0" w:line="240" w:lineRule="auto"/>
              <w:ind w:left="0" w:firstLine="0"/>
              <w:rPr>
                <w:szCs w:val="20"/>
              </w:rPr>
            </w:pPr>
            <w:r>
              <w:rPr>
                <w:szCs w:val="20"/>
              </w:rPr>
              <w:t>HW, HiSi</w:t>
            </w:r>
          </w:p>
        </w:tc>
        <w:tc>
          <w:tcPr>
            <w:tcW w:w="7044" w:type="dxa"/>
            <w:shd w:val="clear" w:color="auto" w:fill="auto"/>
          </w:tcPr>
          <w:p w14:paraId="50A7162B" w14:textId="4F273204" w:rsidR="00E92CB5" w:rsidRDefault="00CB0496" w:rsidP="000119B5">
            <w:pPr>
              <w:widowControl w:val="0"/>
              <w:adjustRightInd w:val="0"/>
              <w:snapToGrid w:val="0"/>
              <w:spacing w:after="0" w:line="240" w:lineRule="auto"/>
              <w:ind w:left="0" w:firstLine="0"/>
              <w:rPr>
                <w:szCs w:val="20"/>
              </w:rPr>
            </w:pPr>
            <w:r>
              <w:rPr>
                <w:szCs w:val="20"/>
              </w:rPr>
              <w:t>Alt-3</w:t>
            </w:r>
            <w:r w:rsidR="00F02BDC">
              <w:rPr>
                <w:szCs w:val="20"/>
              </w:rPr>
              <w:t>, Alt-4</w:t>
            </w:r>
          </w:p>
        </w:tc>
      </w:tr>
      <w:tr w:rsidR="00E92CB5" w14:paraId="3EFD1EF6" w14:textId="77777777" w:rsidTr="000119B5">
        <w:tc>
          <w:tcPr>
            <w:tcW w:w="2263" w:type="dxa"/>
            <w:shd w:val="clear" w:color="auto" w:fill="auto"/>
          </w:tcPr>
          <w:p w14:paraId="66EA82F3" w14:textId="0CA2F97D" w:rsidR="00E92CB5" w:rsidRDefault="00E92CB5" w:rsidP="000119B5">
            <w:pPr>
              <w:widowControl w:val="0"/>
              <w:adjustRightInd w:val="0"/>
              <w:snapToGrid w:val="0"/>
              <w:spacing w:after="0" w:line="240" w:lineRule="auto"/>
              <w:ind w:left="0" w:firstLine="0"/>
              <w:rPr>
                <w:szCs w:val="20"/>
              </w:rPr>
            </w:pPr>
          </w:p>
        </w:tc>
        <w:tc>
          <w:tcPr>
            <w:tcW w:w="7044" w:type="dxa"/>
            <w:shd w:val="clear" w:color="auto" w:fill="auto"/>
          </w:tcPr>
          <w:p w14:paraId="4DAE9E56" w14:textId="59C583E6" w:rsidR="00E92CB5" w:rsidRDefault="00E92CB5" w:rsidP="000119B5">
            <w:pPr>
              <w:widowControl w:val="0"/>
              <w:adjustRightInd w:val="0"/>
              <w:snapToGrid w:val="0"/>
              <w:spacing w:after="0" w:line="240" w:lineRule="auto"/>
              <w:ind w:left="0" w:firstLine="0"/>
              <w:rPr>
                <w:szCs w:val="20"/>
              </w:rPr>
            </w:pPr>
          </w:p>
        </w:tc>
      </w:tr>
    </w:tbl>
    <w:p w14:paraId="3176D64E" w14:textId="77777777" w:rsidR="00E92CB5" w:rsidRDefault="00E92CB5" w:rsidP="00E92CB5">
      <w:pPr>
        <w:rPr>
          <w:lang w:val="zh-CN"/>
        </w:rPr>
      </w:pPr>
    </w:p>
    <w:p w14:paraId="37084E65" w14:textId="6729CA57" w:rsidR="00E92CB5" w:rsidRDefault="00E92CB5" w:rsidP="00E92CB5">
      <w:pPr>
        <w:adjustRightInd w:val="0"/>
        <w:snapToGrid w:val="0"/>
        <w:spacing w:after="0" w:line="240" w:lineRule="auto"/>
        <w:rPr>
          <w:b/>
          <w:szCs w:val="20"/>
          <w:u w:val="single"/>
        </w:rPr>
      </w:pPr>
      <w:r>
        <w:rPr>
          <w:rFonts w:hint="eastAsia"/>
          <w:b/>
          <w:szCs w:val="20"/>
          <w:highlight w:val="yellow"/>
          <w:u w:val="single"/>
        </w:rPr>
        <w:t>Proposal:</w:t>
      </w:r>
      <w:r w:rsidRPr="001A34A2">
        <w:rPr>
          <w:rFonts w:hint="eastAsia"/>
          <w:szCs w:val="20"/>
        </w:rPr>
        <w:t xml:space="preserve"> </w:t>
      </w:r>
      <w:r w:rsidR="001A34A2" w:rsidRPr="001A34A2">
        <w:rPr>
          <w:szCs w:val="20"/>
        </w:rPr>
        <w:t>Continue offline discussions</w:t>
      </w:r>
    </w:p>
    <w:p w14:paraId="42AF0736" w14:textId="77777777" w:rsidR="00944D0A" w:rsidRDefault="00944D0A" w:rsidP="00944D0A"/>
    <w:p w14:paraId="61FAC896" w14:textId="06627C17" w:rsidR="00944D0A" w:rsidRDefault="00944D0A" w:rsidP="00944D0A">
      <w:pPr>
        <w:pStyle w:val="Heading1"/>
        <w:adjustRightInd w:val="0"/>
        <w:snapToGrid w:val="0"/>
        <w:spacing w:before="0" w:after="0" w:line="240" w:lineRule="auto"/>
        <w:ind w:left="431" w:hanging="431"/>
        <w:rPr>
          <w:sz w:val="20"/>
          <w:szCs w:val="20"/>
        </w:rPr>
      </w:pPr>
      <w:bookmarkStart w:id="8" w:name="_Ref521949024"/>
      <w:r>
        <w:rPr>
          <w:sz w:val="20"/>
          <w:szCs w:val="20"/>
        </w:rPr>
        <w:t>Open issues for RRM and RLM</w:t>
      </w:r>
      <w:bookmarkEnd w:id="8"/>
    </w:p>
    <w:p w14:paraId="63AC5813" w14:textId="77777777" w:rsidR="00BE0EEE" w:rsidRDefault="00BE0EEE" w:rsidP="00BE0EEE"/>
    <w:p w14:paraId="6C780259" w14:textId="77777777" w:rsidR="00BE0EEE" w:rsidRDefault="00BE0EEE" w:rsidP="00BE0EEE">
      <w:r w:rsidRPr="003D7705">
        <w:rPr>
          <w:highlight w:val="green"/>
        </w:rPr>
        <w:t>Proposal</w:t>
      </w:r>
      <w:r>
        <w:t xml:space="preserve">: </w:t>
      </w:r>
    </w:p>
    <w:p w14:paraId="52FEF94E" w14:textId="6AD8ECBE" w:rsidR="00BE0EEE" w:rsidRDefault="00BE0EEE" w:rsidP="00BE0EEE">
      <w:pPr>
        <w:pStyle w:val="ListParagraph"/>
        <w:numPr>
          <w:ilvl w:val="0"/>
          <w:numId w:val="44"/>
        </w:numPr>
      </w:pPr>
      <w:r>
        <w:t>It is</w:t>
      </w:r>
      <w:r w:rsidR="00622F6E">
        <w:t xml:space="preserve"> considered beneficial to configure</w:t>
      </w:r>
      <w:r>
        <w:t xml:space="preserve"> </w:t>
      </w:r>
      <w:r w:rsidR="0090786C">
        <w:t>DMTC</w:t>
      </w:r>
      <w:r w:rsidR="00772014">
        <w:t>(s)</w:t>
      </w:r>
      <w:r>
        <w:t xml:space="preserve"> </w:t>
      </w:r>
      <w:r w:rsidRPr="002B71BF">
        <w:t>(</w:t>
      </w:r>
      <w:r w:rsidR="0090786C">
        <w:t>DRS Measurement Time Configuration</w:t>
      </w:r>
      <w:r w:rsidRPr="002B71BF">
        <w:t xml:space="preserve">) </w:t>
      </w:r>
      <w:r>
        <w:t xml:space="preserve">in which UEs </w:t>
      </w:r>
      <w:r w:rsidR="009C3FC9">
        <w:t>can perform measurements</w:t>
      </w:r>
      <w:r>
        <w:t xml:space="preserve">. </w:t>
      </w:r>
    </w:p>
    <w:p w14:paraId="49435335" w14:textId="7B181342" w:rsidR="00BE0EEE" w:rsidRDefault="0090786C" w:rsidP="00BE0EEE">
      <w:pPr>
        <w:pStyle w:val="ListParagraph"/>
        <w:numPr>
          <w:ilvl w:val="0"/>
          <w:numId w:val="44"/>
        </w:numPr>
      </w:pPr>
      <w:r>
        <w:t xml:space="preserve">DRS-based </w:t>
      </w:r>
      <w:r w:rsidR="00BE0EEE">
        <w:t xml:space="preserve">RRM measurements </w:t>
      </w:r>
      <w:r w:rsidR="00622F6E">
        <w:t xml:space="preserve">are performed </w:t>
      </w:r>
      <w:r>
        <w:t>inside the D</w:t>
      </w:r>
      <w:r w:rsidR="00772014">
        <w:t>MTC(s)</w:t>
      </w:r>
    </w:p>
    <w:p w14:paraId="178F896F" w14:textId="2AB6ADFE" w:rsidR="0090786C" w:rsidRDefault="0090786C" w:rsidP="0090786C">
      <w:pPr>
        <w:pStyle w:val="ListParagraph"/>
        <w:numPr>
          <w:ilvl w:val="1"/>
          <w:numId w:val="44"/>
        </w:numPr>
      </w:pPr>
      <w:r>
        <w:t>FFS: Similarity with Rel-15 SMTC</w:t>
      </w:r>
    </w:p>
    <w:p w14:paraId="65A7C2C9" w14:textId="36206CB3" w:rsidR="00772014" w:rsidRDefault="00772014" w:rsidP="0090786C">
      <w:pPr>
        <w:pStyle w:val="ListParagraph"/>
        <w:numPr>
          <w:ilvl w:val="1"/>
          <w:numId w:val="44"/>
        </w:numPr>
      </w:pPr>
      <w:r>
        <w:t>CSI-RS-based measurements may be performed outside the DMTC</w:t>
      </w:r>
      <w:r w:rsidR="003D7705">
        <w:t>(s)</w:t>
      </w:r>
    </w:p>
    <w:p w14:paraId="3EDF8571" w14:textId="06F668D5" w:rsidR="00622F6E" w:rsidRDefault="00772014" w:rsidP="00622F6E">
      <w:pPr>
        <w:pStyle w:val="ListParagraph"/>
        <w:numPr>
          <w:ilvl w:val="0"/>
          <w:numId w:val="44"/>
        </w:numPr>
      </w:pPr>
      <w:r>
        <w:t xml:space="preserve">DRS-based </w:t>
      </w:r>
      <w:r w:rsidR="00622F6E">
        <w:t xml:space="preserve">RLM for unlicensed </w:t>
      </w:r>
      <w:r w:rsidR="003D7705">
        <w:t>Sp</w:t>
      </w:r>
      <w:r w:rsidR="00622F6E">
        <w:t xml:space="preserve">Cell is </w:t>
      </w:r>
      <w:r>
        <w:t>performed inside the DMTC(s)</w:t>
      </w:r>
    </w:p>
    <w:p w14:paraId="1EFF28A4" w14:textId="3DC6D98B" w:rsidR="00772014" w:rsidRDefault="00772014" w:rsidP="00772014">
      <w:pPr>
        <w:pStyle w:val="ListParagraph"/>
        <w:numPr>
          <w:ilvl w:val="1"/>
          <w:numId w:val="44"/>
        </w:numPr>
      </w:pPr>
      <w:r>
        <w:t>RLM DMTC may coincide with DRS transmission window</w:t>
      </w:r>
    </w:p>
    <w:p w14:paraId="36DBE14F" w14:textId="276A75BE" w:rsidR="00BE0EEE" w:rsidRDefault="00772014" w:rsidP="00BE0EEE">
      <w:pPr>
        <w:pStyle w:val="ListParagraph"/>
        <w:numPr>
          <w:ilvl w:val="1"/>
          <w:numId w:val="44"/>
        </w:numPr>
      </w:pPr>
      <w:r>
        <w:t>CSI-RS-based</w:t>
      </w:r>
      <w:r w:rsidR="00BE0EEE">
        <w:t xml:space="preserve"> </w:t>
      </w:r>
      <w:r w:rsidR="00622F6E">
        <w:t>RLM</w:t>
      </w:r>
      <w:r>
        <w:t xml:space="preserve"> </w:t>
      </w:r>
      <w:r w:rsidR="003D7705">
        <w:t>may</w:t>
      </w:r>
      <w:r>
        <w:t xml:space="preserve"> be performed outside of DMTC(s)</w:t>
      </w:r>
    </w:p>
    <w:p w14:paraId="79164C10" w14:textId="44E1CAB0" w:rsidR="00772014" w:rsidRDefault="00772014" w:rsidP="003D7705">
      <w:pPr>
        <w:pStyle w:val="ListParagraph"/>
        <w:numPr>
          <w:ilvl w:val="0"/>
          <w:numId w:val="44"/>
        </w:numPr>
      </w:pPr>
      <w:r>
        <w:t xml:space="preserve">FFS: </w:t>
      </w:r>
      <w:r w:rsidRPr="00E4577E">
        <w:rPr>
          <w:szCs w:val="20"/>
        </w:rPr>
        <w:t>Explici</w:t>
      </w:r>
      <w:r w:rsidR="003D7705">
        <w:rPr>
          <w:szCs w:val="20"/>
        </w:rPr>
        <w:t>t indication is provided by gNB to indicate</w:t>
      </w:r>
      <w:r>
        <w:rPr>
          <w:szCs w:val="20"/>
        </w:rPr>
        <w:t xml:space="preserve"> </w:t>
      </w:r>
      <w:r w:rsidR="003D7705">
        <w:rPr>
          <w:szCs w:val="20"/>
        </w:rPr>
        <w:t xml:space="preserve">whether or not DRS and/or CSI-RS transmissions </w:t>
      </w:r>
      <w:r w:rsidRPr="00E4577E">
        <w:rPr>
          <w:szCs w:val="20"/>
        </w:rPr>
        <w:t>occur</w:t>
      </w:r>
      <w:r w:rsidR="003D7705">
        <w:rPr>
          <w:szCs w:val="20"/>
        </w:rPr>
        <w:t>red</w:t>
      </w:r>
    </w:p>
    <w:p w14:paraId="36B525BD" w14:textId="5E75A79D" w:rsidR="00772014" w:rsidRDefault="00772014" w:rsidP="00772014">
      <w:pPr>
        <w:pStyle w:val="ListParagraph"/>
        <w:numPr>
          <w:ilvl w:val="0"/>
          <w:numId w:val="44"/>
        </w:numPr>
      </w:pPr>
      <w:r>
        <w:lastRenderedPageBreak/>
        <w:t>FFS: If DMTCs for RRM measurements and RLM are the same or can be different</w:t>
      </w:r>
    </w:p>
    <w:p w14:paraId="65BBB0BC" w14:textId="77777777" w:rsidR="00BE0EEE" w:rsidRPr="00BE0EEE" w:rsidRDefault="00BE0EEE" w:rsidP="00BE0EEE"/>
    <w:p w14:paraId="01EA9034" w14:textId="04186423" w:rsidR="0059038E" w:rsidRDefault="00534817" w:rsidP="0059038E">
      <w:pPr>
        <w:pStyle w:val="Heading2"/>
        <w:rPr>
          <w:sz w:val="20"/>
          <w:lang w:val="en-US"/>
        </w:rPr>
      </w:pPr>
      <w:r>
        <w:rPr>
          <w:sz w:val="20"/>
          <w:lang w:val="en-US"/>
        </w:rPr>
        <w:t>Reporting additional metrics</w:t>
      </w:r>
    </w:p>
    <w:p w14:paraId="2B5A505F" w14:textId="5407FAAC" w:rsidR="003B4D6A" w:rsidRDefault="003B4D6A" w:rsidP="003B4D6A">
      <w:pPr>
        <w:ind w:left="90" w:firstLine="0"/>
      </w:pPr>
      <w:r>
        <w:t>I</w:t>
      </w:r>
      <w:r w:rsidRPr="003B4D6A">
        <w:t xml:space="preserve">n LTE-LAA, </w:t>
      </w:r>
      <w:r>
        <w:t xml:space="preserve">RSSI reporting together with </w:t>
      </w:r>
      <w:r w:rsidRPr="003B4D6A">
        <w:t xml:space="preserve">channel occupancy </w:t>
      </w:r>
      <w:r>
        <w:t>(</w:t>
      </w:r>
      <w:r w:rsidRPr="003B4D6A">
        <w:t>percentage of time that RSSI was above a threshold</w:t>
      </w:r>
      <w:r>
        <w:t>)</w:t>
      </w:r>
      <w:r w:rsidRPr="003B4D6A">
        <w:t xml:space="preserve"> </w:t>
      </w:r>
      <w:r>
        <w:t xml:space="preserve">is supported. Such reports are not present in Rel-15 NR, which led to several companies suggesting that NR-U should support RSSI reporting. </w:t>
      </w:r>
    </w:p>
    <w:p w14:paraId="09EEA2C1" w14:textId="77777777" w:rsidR="003B4D6A" w:rsidRDefault="003B4D6A" w:rsidP="003B4D6A">
      <w:pPr>
        <w:adjustRightInd w:val="0"/>
        <w:snapToGrid w:val="0"/>
        <w:spacing w:after="0" w:line="240" w:lineRule="auto"/>
        <w:ind w:left="0" w:firstLine="0"/>
        <w:rPr>
          <w:b/>
          <w:szCs w:val="20"/>
          <w:u w:val="single"/>
        </w:rPr>
      </w:pPr>
    </w:p>
    <w:p w14:paraId="0CC5B3EC" w14:textId="77777777" w:rsidR="003B4D6A" w:rsidRDefault="003B4D6A" w:rsidP="003B4D6A">
      <w:pPr>
        <w:adjustRightInd w:val="0"/>
        <w:snapToGrid w:val="0"/>
        <w:spacing w:after="0" w:line="240" w:lineRule="auto"/>
        <w:ind w:left="0" w:firstLine="0"/>
        <w:rPr>
          <w:b/>
          <w:szCs w:val="20"/>
          <w:u w:val="single"/>
        </w:rPr>
      </w:pPr>
      <w:r>
        <w:rPr>
          <w:b/>
          <w:szCs w:val="20"/>
          <w:u w:val="single"/>
        </w:rPr>
        <w:t>Alternatives:</w:t>
      </w:r>
    </w:p>
    <w:p w14:paraId="179427A6" w14:textId="77A47C30" w:rsidR="003B4D6A" w:rsidRPr="00534817" w:rsidRDefault="003B4D6A" w:rsidP="000119B5">
      <w:pPr>
        <w:numPr>
          <w:ilvl w:val="0"/>
          <w:numId w:val="9"/>
        </w:numPr>
        <w:adjustRightInd w:val="0"/>
        <w:snapToGrid w:val="0"/>
        <w:spacing w:after="0" w:line="240" w:lineRule="auto"/>
        <w:rPr>
          <w:szCs w:val="20"/>
        </w:rPr>
      </w:pPr>
      <w:r w:rsidRPr="00534817">
        <w:rPr>
          <w:szCs w:val="20"/>
        </w:rPr>
        <w:t xml:space="preserve">Alt-1: </w:t>
      </w:r>
      <w:r w:rsidR="00534817" w:rsidRPr="00534817">
        <w:rPr>
          <w:szCs w:val="20"/>
        </w:rPr>
        <w:t xml:space="preserve">It is </w:t>
      </w:r>
      <w:r w:rsidR="00534817">
        <w:rPr>
          <w:szCs w:val="20"/>
        </w:rPr>
        <w:t xml:space="preserve">considered </w:t>
      </w:r>
      <w:r w:rsidR="00534817" w:rsidRPr="00534817">
        <w:rPr>
          <w:szCs w:val="20"/>
        </w:rPr>
        <w:t xml:space="preserve">beneficial to </w:t>
      </w:r>
      <w:r w:rsidR="00534817">
        <w:rPr>
          <w:szCs w:val="20"/>
        </w:rPr>
        <w:t xml:space="preserve">report additional metrics apart from RSSI, such as </w:t>
      </w:r>
      <w:r w:rsidRPr="00534817">
        <w:rPr>
          <w:szCs w:val="20"/>
        </w:rPr>
        <w:t>c</w:t>
      </w:r>
      <w:r w:rsidR="00534817">
        <w:rPr>
          <w:szCs w:val="20"/>
        </w:rPr>
        <w:t>hannel occupancy</w:t>
      </w:r>
    </w:p>
    <w:p w14:paraId="29C1C6A6" w14:textId="5408332F" w:rsidR="003B4D6A" w:rsidRDefault="003B4D6A" w:rsidP="003B4D6A">
      <w:pPr>
        <w:numPr>
          <w:ilvl w:val="0"/>
          <w:numId w:val="9"/>
        </w:numPr>
        <w:adjustRightInd w:val="0"/>
        <w:snapToGrid w:val="0"/>
        <w:spacing w:after="0" w:line="240" w:lineRule="auto"/>
        <w:rPr>
          <w:szCs w:val="20"/>
        </w:rPr>
      </w:pPr>
      <w:r>
        <w:rPr>
          <w:szCs w:val="20"/>
        </w:rPr>
        <w:t xml:space="preserve">Alt-2: </w:t>
      </w:r>
      <w:r w:rsidR="00534817">
        <w:rPr>
          <w:szCs w:val="20"/>
        </w:rPr>
        <w:t>No additional metrics are considered to be necessary</w:t>
      </w:r>
    </w:p>
    <w:p w14:paraId="4D2AF003" w14:textId="77777777" w:rsidR="003B4D6A" w:rsidRPr="003B4D6A" w:rsidRDefault="003B4D6A" w:rsidP="003B4D6A">
      <w:pPr>
        <w:ind w:left="9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9038E" w14:paraId="504C6BC7" w14:textId="77777777" w:rsidTr="000119B5">
        <w:tc>
          <w:tcPr>
            <w:tcW w:w="2263" w:type="dxa"/>
            <w:shd w:val="clear" w:color="auto" w:fill="auto"/>
          </w:tcPr>
          <w:p w14:paraId="52E460B9" w14:textId="77777777" w:rsidR="0059038E" w:rsidRDefault="0059038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E5F7D08" w14:textId="77777777" w:rsidR="0059038E" w:rsidRDefault="0059038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59038E" w14:paraId="6D70155C" w14:textId="77777777" w:rsidTr="000119B5">
        <w:tc>
          <w:tcPr>
            <w:tcW w:w="2263" w:type="dxa"/>
            <w:shd w:val="clear" w:color="auto" w:fill="auto"/>
          </w:tcPr>
          <w:p w14:paraId="1ECFA343" w14:textId="77777777" w:rsidR="0059038E" w:rsidRDefault="0059038E"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1EB6FF62" w14:textId="101496B0" w:rsidR="0059038E" w:rsidRPr="001F4C2F" w:rsidRDefault="00670228"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59038E" w14:paraId="0BA4376E" w14:textId="77777777" w:rsidTr="000119B5">
        <w:tc>
          <w:tcPr>
            <w:tcW w:w="2263" w:type="dxa"/>
            <w:shd w:val="clear" w:color="auto" w:fill="auto"/>
          </w:tcPr>
          <w:p w14:paraId="0BEC028B" w14:textId="67BE0E19" w:rsidR="0059038E" w:rsidRDefault="00870A1B" w:rsidP="000119B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782A58F9" w14:textId="012FD67D" w:rsidR="0059038E" w:rsidRDefault="00870A1B" w:rsidP="000119B5">
            <w:pPr>
              <w:widowControl w:val="0"/>
              <w:adjustRightInd w:val="0"/>
              <w:snapToGrid w:val="0"/>
              <w:spacing w:after="0" w:line="240" w:lineRule="auto"/>
              <w:ind w:left="0" w:firstLine="0"/>
              <w:rPr>
                <w:szCs w:val="20"/>
              </w:rPr>
            </w:pPr>
            <w:r>
              <w:rPr>
                <w:szCs w:val="20"/>
              </w:rPr>
              <w:t>Alt-1</w:t>
            </w:r>
          </w:p>
        </w:tc>
      </w:tr>
      <w:tr w:rsidR="00DF1C74" w14:paraId="30280A28" w14:textId="77777777" w:rsidTr="000119B5">
        <w:tc>
          <w:tcPr>
            <w:tcW w:w="2263" w:type="dxa"/>
            <w:shd w:val="clear" w:color="auto" w:fill="auto"/>
          </w:tcPr>
          <w:p w14:paraId="35EF2AE3" w14:textId="5D63BCAC" w:rsidR="00DF1C74" w:rsidRDefault="00DF1C74" w:rsidP="000119B5">
            <w:pPr>
              <w:widowControl w:val="0"/>
              <w:adjustRightInd w:val="0"/>
              <w:snapToGrid w:val="0"/>
              <w:spacing w:after="0" w:line="240" w:lineRule="auto"/>
              <w:ind w:left="0" w:firstLine="0"/>
              <w:rPr>
                <w:szCs w:val="20"/>
              </w:rPr>
            </w:pPr>
            <w:r>
              <w:rPr>
                <w:rFonts w:eastAsia="MS Mincho" w:hint="eastAsia"/>
                <w:szCs w:val="20"/>
                <w:lang w:eastAsia="ja-JP"/>
              </w:rPr>
              <w:t>Sony</w:t>
            </w:r>
          </w:p>
        </w:tc>
        <w:tc>
          <w:tcPr>
            <w:tcW w:w="7044" w:type="dxa"/>
            <w:shd w:val="clear" w:color="auto" w:fill="auto"/>
          </w:tcPr>
          <w:p w14:paraId="334D1B96" w14:textId="5649EDE5" w:rsidR="00DF1C74" w:rsidRDefault="00DF1C74" w:rsidP="000119B5">
            <w:pPr>
              <w:widowControl w:val="0"/>
              <w:adjustRightInd w:val="0"/>
              <w:snapToGrid w:val="0"/>
              <w:spacing w:after="0" w:line="240" w:lineRule="auto"/>
              <w:ind w:left="0" w:firstLine="0"/>
              <w:rPr>
                <w:szCs w:val="20"/>
              </w:rPr>
            </w:pPr>
            <w:r>
              <w:rPr>
                <w:rFonts w:eastAsia="MS Mincho" w:hint="eastAsia"/>
                <w:szCs w:val="20"/>
                <w:lang w:eastAsia="ja-JP"/>
              </w:rPr>
              <w:t>Alt-1</w:t>
            </w:r>
          </w:p>
        </w:tc>
      </w:tr>
      <w:tr w:rsidR="00DF1C74" w14:paraId="69761021" w14:textId="77777777" w:rsidTr="000119B5">
        <w:tc>
          <w:tcPr>
            <w:tcW w:w="2263" w:type="dxa"/>
            <w:shd w:val="clear" w:color="auto" w:fill="auto"/>
          </w:tcPr>
          <w:p w14:paraId="0B1A7102" w14:textId="77777777" w:rsidR="00DF1C74" w:rsidRDefault="00DF1C74" w:rsidP="000119B5">
            <w:pPr>
              <w:widowControl w:val="0"/>
              <w:adjustRightInd w:val="0"/>
              <w:snapToGrid w:val="0"/>
              <w:spacing w:after="0" w:line="240" w:lineRule="auto"/>
              <w:ind w:left="0" w:firstLine="0"/>
              <w:rPr>
                <w:szCs w:val="20"/>
              </w:rPr>
            </w:pPr>
          </w:p>
        </w:tc>
        <w:tc>
          <w:tcPr>
            <w:tcW w:w="7044" w:type="dxa"/>
            <w:shd w:val="clear" w:color="auto" w:fill="auto"/>
          </w:tcPr>
          <w:p w14:paraId="106E105A" w14:textId="77777777" w:rsidR="00DF1C74" w:rsidRDefault="00DF1C74" w:rsidP="000119B5">
            <w:pPr>
              <w:widowControl w:val="0"/>
              <w:adjustRightInd w:val="0"/>
              <w:snapToGrid w:val="0"/>
              <w:spacing w:after="0" w:line="240" w:lineRule="auto"/>
              <w:ind w:left="0" w:firstLine="0"/>
              <w:rPr>
                <w:rFonts w:eastAsia="Malgun Gothic"/>
                <w:szCs w:val="20"/>
                <w:lang w:eastAsia="ko-KR"/>
              </w:rPr>
            </w:pPr>
          </w:p>
        </w:tc>
      </w:tr>
      <w:tr w:rsidR="00DF1C74" w14:paraId="718AB625" w14:textId="77777777" w:rsidTr="000119B5">
        <w:tc>
          <w:tcPr>
            <w:tcW w:w="2263" w:type="dxa"/>
            <w:shd w:val="clear" w:color="auto" w:fill="auto"/>
          </w:tcPr>
          <w:p w14:paraId="0325D524" w14:textId="77777777" w:rsidR="00DF1C74" w:rsidRDefault="00DF1C74" w:rsidP="000119B5">
            <w:pPr>
              <w:widowControl w:val="0"/>
              <w:adjustRightInd w:val="0"/>
              <w:snapToGrid w:val="0"/>
              <w:spacing w:after="0" w:line="240" w:lineRule="auto"/>
              <w:ind w:left="0" w:firstLine="0"/>
              <w:rPr>
                <w:szCs w:val="20"/>
              </w:rPr>
            </w:pPr>
          </w:p>
        </w:tc>
        <w:tc>
          <w:tcPr>
            <w:tcW w:w="7044" w:type="dxa"/>
            <w:shd w:val="clear" w:color="auto" w:fill="auto"/>
          </w:tcPr>
          <w:p w14:paraId="5D6E74FB" w14:textId="77777777" w:rsidR="00DF1C74" w:rsidRDefault="00DF1C74" w:rsidP="000119B5">
            <w:pPr>
              <w:widowControl w:val="0"/>
              <w:adjustRightInd w:val="0"/>
              <w:snapToGrid w:val="0"/>
              <w:spacing w:after="0" w:line="240" w:lineRule="auto"/>
              <w:ind w:left="0" w:firstLine="0"/>
              <w:rPr>
                <w:rFonts w:eastAsia="Malgun Gothic"/>
                <w:szCs w:val="20"/>
                <w:lang w:eastAsia="ko-KR"/>
              </w:rPr>
            </w:pPr>
          </w:p>
        </w:tc>
      </w:tr>
      <w:tr w:rsidR="00DF1C74" w14:paraId="086057CD" w14:textId="77777777" w:rsidTr="000119B5">
        <w:tc>
          <w:tcPr>
            <w:tcW w:w="2263" w:type="dxa"/>
            <w:shd w:val="clear" w:color="auto" w:fill="auto"/>
          </w:tcPr>
          <w:p w14:paraId="7155AE1B" w14:textId="77777777" w:rsidR="00DF1C74" w:rsidRDefault="00DF1C74" w:rsidP="000119B5">
            <w:pPr>
              <w:widowControl w:val="0"/>
              <w:adjustRightInd w:val="0"/>
              <w:snapToGrid w:val="0"/>
              <w:spacing w:after="0" w:line="240" w:lineRule="auto"/>
              <w:ind w:left="0" w:firstLine="0"/>
              <w:rPr>
                <w:szCs w:val="20"/>
              </w:rPr>
            </w:pPr>
          </w:p>
        </w:tc>
        <w:tc>
          <w:tcPr>
            <w:tcW w:w="7044" w:type="dxa"/>
            <w:shd w:val="clear" w:color="auto" w:fill="auto"/>
          </w:tcPr>
          <w:p w14:paraId="7F054621" w14:textId="77777777" w:rsidR="00DF1C74" w:rsidRDefault="00DF1C74" w:rsidP="000119B5">
            <w:pPr>
              <w:widowControl w:val="0"/>
              <w:adjustRightInd w:val="0"/>
              <w:snapToGrid w:val="0"/>
              <w:spacing w:after="0" w:line="240" w:lineRule="auto"/>
              <w:ind w:left="0" w:firstLine="0"/>
              <w:rPr>
                <w:rFonts w:eastAsia="Malgun Gothic"/>
                <w:szCs w:val="20"/>
                <w:lang w:eastAsia="ko-KR"/>
              </w:rPr>
            </w:pPr>
          </w:p>
        </w:tc>
      </w:tr>
    </w:tbl>
    <w:p w14:paraId="6AB37709" w14:textId="77777777" w:rsidR="0059038E" w:rsidRDefault="0059038E" w:rsidP="0059038E"/>
    <w:p w14:paraId="633F6C28" w14:textId="77777777" w:rsidR="003B4D6A" w:rsidRDefault="003B4D6A" w:rsidP="003B4D6A">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3251B0B" w14:textId="49445F4B" w:rsidR="003B4D6A" w:rsidRDefault="00670228" w:rsidP="003B4D6A">
      <w:pPr>
        <w:numPr>
          <w:ilvl w:val="2"/>
          <w:numId w:val="9"/>
        </w:numPr>
        <w:adjustRightInd w:val="0"/>
        <w:snapToGrid w:val="0"/>
        <w:spacing w:after="0" w:line="240" w:lineRule="auto"/>
        <w:rPr>
          <w:szCs w:val="20"/>
        </w:rPr>
      </w:pPr>
      <w:r>
        <w:rPr>
          <w:szCs w:val="20"/>
        </w:rPr>
        <w:t>Reporting of additional metrics such as channel occupancy ratio is considered beneficial</w:t>
      </w:r>
      <w:r w:rsidR="001A34A2">
        <w:rPr>
          <w:szCs w:val="20"/>
        </w:rPr>
        <w:t xml:space="preserve"> for RRM</w:t>
      </w:r>
    </w:p>
    <w:p w14:paraId="79AAAC3C" w14:textId="239E6EFD" w:rsidR="00670228" w:rsidRDefault="00670228" w:rsidP="00670228">
      <w:pPr>
        <w:numPr>
          <w:ilvl w:val="3"/>
          <w:numId w:val="9"/>
        </w:numPr>
        <w:adjustRightInd w:val="0"/>
        <w:snapToGrid w:val="0"/>
        <w:spacing w:after="0" w:line="240" w:lineRule="auto"/>
        <w:rPr>
          <w:szCs w:val="20"/>
        </w:rPr>
      </w:pPr>
      <w:r>
        <w:rPr>
          <w:szCs w:val="20"/>
        </w:rPr>
        <w:t>FFS: Definition of channel occupancy ratio</w:t>
      </w:r>
    </w:p>
    <w:p w14:paraId="4F574D5B" w14:textId="77777777" w:rsidR="003B4D6A" w:rsidRPr="0059038E" w:rsidRDefault="003B4D6A" w:rsidP="0059038E"/>
    <w:p w14:paraId="753D0AEA" w14:textId="18BCDFD5" w:rsidR="00FB4F4E" w:rsidRDefault="00FB4F4E" w:rsidP="00FB4F4E">
      <w:pPr>
        <w:pStyle w:val="Heading2"/>
        <w:rPr>
          <w:sz w:val="20"/>
        </w:rPr>
      </w:pPr>
      <w:r>
        <w:rPr>
          <w:sz w:val="20"/>
        </w:rPr>
        <w:t>RLM in-sync evaluation</w:t>
      </w:r>
    </w:p>
    <w:p w14:paraId="3AC8C583" w14:textId="77777777" w:rsidR="006D6CDC" w:rsidRDefault="006D6CDC" w:rsidP="006D6CDC">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2FE8F35" w14:textId="227CA68B" w:rsidR="006D6CDC" w:rsidRDefault="004C66B2" w:rsidP="004C66B2">
      <w:pPr>
        <w:ind w:left="90" w:firstLine="0"/>
        <w:rPr>
          <w:szCs w:val="20"/>
        </w:rPr>
      </w:pPr>
      <w:r>
        <w:rPr>
          <w:szCs w:val="20"/>
        </w:rPr>
        <w:t>The location of RLM L1 samples used for in-sync evaluation is critical due to the possibility of gNB LBT failure during scheduled RLM-RS transmission. One option is to at least consider samples coinciding with the SMTC for IS evaluation. Furthermore, several companies propose that an explicit indication be provided if RLM-RS transmissions did not occur due to LBT failure.</w:t>
      </w:r>
      <w:r w:rsidR="007D4112">
        <w:rPr>
          <w:szCs w:val="20"/>
        </w:rPr>
        <w:t xml:space="preserve"> Below options are not mutually exclusive.</w:t>
      </w:r>
    </w:p>
    <w:p w14:paraId="6B85E203" w14:textId="77777777" w:rsidR="006D6CDC" w:rsidRDefault="006D6CDC" w:rsidP="006D6CDC">
      <w:pPr>
        <w:adjustRightInd w:val="0"/>
        <w:snapToGrid w:val="0"/>
        <w:spacing w:after="0" w:line="240" w:lineRule="auto"/>
        <w:ind w:left="0" w:firstLine="0"/>
        <w:rPr>
          <w:b/>
          <w:szCs w:val="20"/>
          <w:u w:val="single"/>
        </w:rPr>
      </w:pPr>
      <w:r>
        <w:rPr>
          <w:b/>
          <w:szCs w:val="20"/>
          <w:u w:val="single"/>
        </w:rPr>
        <w:t>Alternatives:</w:t>
      </w:r>
    </w:p>
    <w:p w14:paraId="0A3C8AC0" w14:textId="7CA5C8C1" w:rsidR="006D6CDC" w:rsidRPr="003B4D6A" w:rsidRDefault="006D6CDC" w:rsidP="006D6CDC">
      <w:pPr>
        <w:numPr>
          <w:ilvl w:val="0"/>
          <w:numId w:val="9"/>
        </w:numPr>
        <w:adjustRightInd w:val="0"/>
        <w:snapToGrid w:val="0"/>
        <w:spacing w:after="0" w:line="240" w:lineRule="auto"/>
        <w:ind w:left="0" w:firstLine="0"/>
        <w:rPr>
          <w:b/>
          <w:szCs w:val="20"/>
          <w:u w:val="single"/>
        </w:rPr>
      </w:pPr>
      <w:r w:rsidRPr="003B4D6A">
        <w:rPr>
          <w:szCs w:val="20"/>
        </w:rPr>
        <w:t>Alt-1</w:t>
      </w:r>
      <w:r w:rsidR="007D4112">
        <w:rPr>
          <w:szCs w:val="20"/>
        </w:rPr>
        <w:t>a</w:t>
      </w:r>
      <w:r w:rsidRPr="003B4D6A">
        <w:rPr>
          <w:szCs w:val="20"/>
        </w:rPr>
        <w:t xml:space="preserve">: </w:t>
      </w:r>
      <w:r w:rsidR="007D4112">
        <w:rPr>
          <w:szCs w:val="20"/>
        </w:rPr>
        <w:t>At least RLM-RS within SMTC-U (to be defined for NR-U) are utilized for in-sync evaluations</w:t>
      </w:r>
    </w:p>
    <w:p w14:paraId="4FA38C64" w14:textId="3B6745F5" w:rsidR="006D6CDC" w:rsidRPr="00E4577E" w:rsidRDefault="006D6CDC" w:rsidP="000119B5">
      <w:pPr>
        <w:numPr>
          <w:ilvl w:val="0"/>
          <w:numId w:val="9"/>
        </w:numPr>
        <w:adjustRightInd w:val="0"/>
        <w:snapToGrid w:val="0"/>
        <w:spacing w:after="0" w:line="240" w:lineRule="auto"/>
        <w:rPr>
          <w:szCs w:val="20"/>
        </w:rPr>
      </w:pPr>
      <w:r w:rsidRPr="00E4577E">
        <w:rPr>
          <w:szCs w:val="20"/>
        </w:rPr>
        <w:t>A</w:t>
      </w:r>
      <w:r w:rsidR="007D4112" w:rsidRPr="00E4577E">
        <w:rPr>
          <w:szCs w:val="20"/>
        </w:rPr>
        <w:t>lt-1b</w:t>
      </w:r>
      <w:r w:rsidRPr="00E4577E">
        <w:rPr>
          <w:szCs w:val="20"/>
        </w:rPr>
        <w:t xml:space="preserve">: </w:t>
      </w:r>
      <w:r w:rsidR="007D4112" w:rsidRPr="00E4577E">
        <w:rPr>
          <w:szCs w:val="20"/>
        </w:rPr>
        <w:t xml:space="preserve">Explicit indication is provided by gNB </w:t>
      </w:r>
      <w:r w:rsidR="00E4577E" w:rsidRPr="00E4577E">
        <w:rPr>
          <w:szCs w:val="20"/>
        </w:rPr>
        <w:t>to assist IS evaluations</w:t>
      </w:r>
      <w:r w:rsidR="00E4577E">
        <w:rPr>
          <w:szCs w:val="20"/>
        </w:rPr>
        <w:t xml:space="preserve"> </w:t>
      </w:r>
      <w:r w:rsidR="007D4112" w:rsidRPr="00E4577E">
        <w:rPr>
          <w:szCs w:val="20"/>
        </w:rPr>
        <w:t>if RLM-RS transmissions did not occur due to LBT failure</w:t>
      </w:r>
      <w:r w:rsidR="006371F6" w:rsidRPr="00E4577E">
        <w:rPr>
          <w:szCs w:val="20"/>
        </w:rPr>
        <w:t xml:space="preserve"> </w:t>
      </w:r>
    </w:p>
    <w:p w14:paraId="5E0543FB" w14:textId="0DAC9720" w:rsidR="007C4881" w:rsidRDefault="007C4881" w:rsidP="007C4881">
      <w:pPr>
        <w:numPr>
          <w:ilvl w:val="0"/>
          <w:numId w:val="9"/>
        </w:numPr>
        <w:adjustRightInd w:val="0"/>
        <w:snapToGrid w:val="0"/>
        <w:spacing w:after="0" w:line="240" w:lineRule="auto"/>
        <w:rPr>
          <w:szCs w:val="20"/>
        </w:rPr>
      </w:pPr>
      <w:r>
        <w:rPr>
          <w:szCs w:val="20"/>
        </w:rPr>
        <w:t xml:space="preserve">Alt-2: </w:t>
      </w:r>
      <w:r w:rsidRPr="007C4881">
        <w:rPr>
          <w:szCs w:val="20"/>
        </w:rPr>
        <w:t>L1 samples outside DTTC window are also used for in-sync evaluations (upon detection of RLM-RS from gNB)</w:t>
      </w:r>
    </w:p>
    <w:p w14:paraId="70905125" w14:textId="77777777" w:rsidR="006D6CDC" w:rsidRPr="00C24790" w:rsidRDefault="006D6CDC" w:rsidP="006D6CDC"/>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B4F4E" w14:paraId="10AC7E51" w14:textId="77777777" w:rsidTr="000119B5">
        <w:tc>
          <w:tcPr>
            <w:tcW w:w="2263" w:type="dxa"/>
            <w:shd w:val="clear" w:color="auto" w:fill="auto"/>
          </w:tcPr>
          <w:p w14:paraId="11678B99" w14:textId="77777777" w:rsidR="00FB4F4E" w:rsidRDefault="00FB4F4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4C63186A" w14:textId="77777777" w:rsidR="00FB4F4E" w:rsidRDefault="00FB4F4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FB4F4E" w14:paraId="2C71B44F" w14:textId="77777777" w:rsidTr="000119B5">
        <w:tc>
          <w:tcPr>
            <w:tcW w:w="2263" w:type="dxa"/>
            <w:shd w:val="clear" w:color="auto" w:fill="auto"/>
          </w:tcPr>
          <w:p w14:paraId="44769ACE" w14:textId="5AC6BDAB" w:rsidR="00FB4F4E" w:rsidRDefault="00127E7C" w:rsidP="000119B5">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14:paraId="151D9F37" w14:textId="767ABAE7" w:rsidR="00FB4F4E" w:rsidRPr="001F4C2F" w:rsidRDefault="007C488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FB4F4E" w14:paraId="3B37897B" w14:textId="77777777" w:rsidTr="000119B5">
        <w:tc>
          <w:tcPr>
            <w:tcW w:w="2263" w:type="dxa"/>
            <w:shd w:val="clear" w:color="auto" w:fill="auto"/>
          </w:tcPr>
          <w:p w14:paraId="211EFE70" w14:textId="1C86CC3F" w:rsidR="00FB4F4E" w:rsidRDefault="00FB4F4E" w:rsidP="000119B5">
            <w:pPr>
              <w:widowControl w:val="0"/>
              <w:adjustRightInd w:val="0"/>
              <w:snapToGrid w:val="0"/>
              <w:spacing w:after="0" w:line="240" w:lineRule="auto"/>
              <w:ind w:left="0" w:firstLine="0"/>
              <w:rPr>
                <w:szCs w:val="20"/>
              </w:rPr>
            </w:pPr>
          </w:p>
        </w:tc>
        <w:tc>
          <w:tcPr>
            <w:tcW w:w="7044" w:type="dxa"/>
            <w:shd w:val="clear" w:color="auto" w:fill="auto"/>
          </w:tcPr>
          <w:p w14:paraId="3D13C9F5" w14:textId="7A5642C2" w:rsidR="00FB4F4E" w:rsidRDefault="00FB4F4E" w:rsidP="000119B5">
            <w:pPr>
              <w:widowControl w:val="0"/>
              <w:adjustRightInd w:val="0"/>
              <w:snapToGrid w:val="0"/>
              <w:spacing w:after="0" w:line="240" w:lineRule="auto"/>
              <w:ind w:left="0" w:firstLine="0"/>
              <w:rPr>
                <w:szCs w:val="20"/>
              </w:rPr>
            </w:pPr>
          </w:p>
        </w:tc>
      </w:tr>
      <w:tr w:rsidR="00FB4F4E" w14:paraId="6C2C375C" w14:textId="77777777" w:rsidTr="000119B5">
        <w:tc>
          <w:tcPr>
            <w:tcW w:w="2263" w:type="dxa"/>
            <w:shd w:val="clear" w:color="auto" w:fill="auto"/>
          </w:tcPr>
          <w:p w14:paraId="5CA2067A" w14:textId="77777777" w:rsidR="00FB4F4E" w:rsidRDefault="00FB4F4E" w:rsidP="000119B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4EDF6B82" w14:textId="5D612B53" w:rsidR="00FB4F4E" w:rsidRDefault="007C4881" w:rsidP="000119B5">
            <w:pPr>
              <w:widowControl w:val="0"/>
              <w:adjustRightInd w:val="0"/>
              <w:snapToGrid w:val="0"/>
              <w:spacing w:after="0" w:line="240" w:lineRule="auto"/>
              <w:ind w:left="0" w:firstLine="0"/>
              <w:rPr>
                <w:szCs w:val="20"/>
              </w:rPr>
            </w:pPr>
            <w:r>
              <w:rPr>
                <w:szCs w:val="20"/>
              </w:rPr>
              <w:t>Alt-1a</w:t>
            </w:r>
          </w:p>
        </w:tc>
      </w:tr>
      <w:tr w:rsidR="00FB4F4E" w14:paraId="42DE10AC" w14:textId="77777777" w:rsidTr="000119B5">
        <w:tc>
          <w:tcPr>
            <w:tcW w:w="2263" w:type="dxa"/>
            <w:shd w:val="clear" w:color="auto" w:fill="auto"/>
          </w:tcPr>
          <w:p w14:paraId="7754BC27" w14:textId="340E5D6B" w:rsidR="00FB4F4E" w:rsidRDefault="00031A70" w:rsidP="000119B5">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08C32E90" w14:textId="6E0AA1B7" w:rsidR="00FB4F4E" w:rsidRDefault="00031A70" w:rsidP="004E6AE2">
            <w:pPr>
              <w:widowControl w:val="0"/>
              <w:adjustRightInd w:val="0"/>
              <w:snapToGrid w:val="0"/>
              <w:spacing w:after="0" w:line="240" w:lineRule="auto"/>
              <w:ind w:left="0" w:firstLine="0"/>
              <w:rPr>
                <w:szCs w:val="20"/>
              </w:rPr>
            </w:pPr>
            <w:r>
              <w:rPr>
                <w:szCs w:val="20"/>
              </w:rPr>
              <w:t>Alt-1b</w:t>
            </w:r>
            <w:r w:rsidR="004E6AE2">
              <w:rPr>
                <w:szCs w:val="20"/>
              </w:rPr>
              <w:t>/Alt-2</w:t>
            </w:r>
          </w:p>
        </w:tc>
      </w:tr>
      <w:tr w:rsidR="00FB4F4E" w14:paraId="7765F3A4" w14:textId="77777777" w:rsidTr="000119B5">
        <w:tc>
          <w:tcPr>
            <w:tcW w:w="2263" w:type="dxa"/>
            <w:shd w:val="clear" w:color="auto" w:fill="auto"/>
          </w:tcPr>
          <w:p w14:paraId="5C325F77" w14:textId="54900EDB" w:rsidR="00FB4F4E" w:rsidRDefault="00685A83" w:rsidP="000119B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13852EED" w14:textId="3596C91E" w:rsidR="00FB4F4E" w:rsidRDefault="00685A83" w:rsidP="000119B5">
            <w:pPr>
              <w:widowControl w:val="0"/>
              <w:adjustRightInd w:val="0"/>
              <w:snapToGrid w:val="0"/>
              <w:spacing w:after="0" w:line="240" w:lineRule="auto"/>
              <w:ind w:left="0" w:firstLine="0"/>
              <w:rPr>
                <w:szCs w:val="20"/>
              </w:rPr>
            </w:pPr>
            <w:r>
              <w:rPr>
                <w:szCs w:val="20"/>
              </w:rPr>
              <w:t>Alt-1a</w:t>
            </w:r>
          </w:p>
        </w:tc>
      </w:tr>
      <w:tr w:rsidR="00FB4F4E" w14:paraId="0C16F7C5" w14:textId="77777777" w:rsidTr="000119B5">
        <w:tc>
          <w:tcPr>
            <w:tcW w:w="2263" w:type="dxa"/>
            <w:shd w:val="clear" w:color="auto" w:fill="auto"/>
          </w:tcPr>
          <w:p w14:paraId="1D40C79A" w14:textId="1AF71276" w:rsidR="00FB4F4E" w:rsidRDefault="0097261B" w:rsidP="000119B5">
            <w:pPr>
              <w:widowControl w:val="0"/>
              <w:adjustRightInd w:val="0"/>
              <w:snapToGrid w:val="0"/>
              <w:spacing w:after="0" w:line="240" w:lineRule="auto"/>
              <w:ind w:left="0" w:firstLine="0"/>
              <w:rPr>
                <w:szCs w:val="20"/>
              </w:rPr>
            </w:pPr>
            <w:r>
              <w:rPr>
                <w:szCs w:val="20"/>
              </w:rPr>
              <w:t>HW, HiSi</w:t>
            </w:r>
          </w:p>
        </w:tc>
        <w:tc>
          <w:tcPr>
            <w:tcW w:w="7044" w:type="dxa"/>
            <w:shd w:val="clear" w:color="auto" w:fill="auto"/>
          </w:tcPr>
          <w:p w14:paraId="59361D82" w14:textId="138BE77A" w:rsidR="00FB4F4E" w:rsidRDefault="0097261B"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DF1C74" w14:paraId="2F5F4F7B" w14:textId="77777777" w:rsidTr="000119B5">
        <w:tc>
          <w:tcPr>
            <w:tcW w:w="2263" w:type="dxa"/>
            <w:shd w:val="clear" w:color="auto" w:fill="auto"/>
          </w:tcPr>
          <w:p w14:paraId="682BF77D" w14:textId="0660C731" w:rsidR="00DF1C74" w:rsidRDefault="00DF1C74" w:rsidP="000119B5">
            <w:pPr>
              <w:widowControl w:val="0"/>
              <w:adjustRightInd w:val="0"/>
              <w:snapToGrid w:val="0"/>
              <w:spacing w:after="0" w:line="240" w:lineRule="auto"/>
              <w:ind w:left="0" w:firstLine="0"/>
              <w:rPr>
                <w:szCs w:val="20"/>
              </w:rPr>
            </w:pPr>
            <w:r>
              <w:rPr>
                <w:rFonts w:eastAsia="MS Mincho" w:hint="eastAsia"/>
                <w:szCs w:val="20"/>
                <w:lang w:eastAsia="ja-JP"/>
              </w:rPr>
              <w:t>Sony</w:t>
            </w:r>
          </w:p>
        </w:tc>
        <w:tc>
          <w:tcPr>
            <w:tcW w:w="7044" w:type="dxa"/>
            <w:shd w:val="clear" w:color="auto" w:fill="auto"/>
          </w:tcPr>
          <w:p w14:paraId="79C255B7" w14:textId="49C64F02" w:rsidR="00DF1C74" w:rsidRDefault="00DF1C74" w:rsidP="000119B5">
            <w:pPr>
              <w:widowControl w:val="0"/>
              <w:adjustRightInd w:val="0"/>
              <w:snapToGrid w:val="0"/>
              <w:spacing w:after="0" w:line="240" w:lineRule="auto"/>
              <w:ind w:left="0" w:firstLine="0"/>
              <w:rPr>
                <w:rFonts w:eastAsia="Malgun Gothic"/>
                <w:szCs w:val="20"/>
                <w:lang w:eastAsia="ko-KR"/>
              </w:rPr>
            </w:pPr>
            <w:r>
              <w:rPr>
                <w:rFonts w:eastAsia="MS Mincho" w:hint="eastAsia"/>
                <w:szCs w:val="20"/>
                <w:lang w:eastAsia="ja-JP"/>
              </w:rPr>
              <w:t>Alt-1a and Alt-1b</w:t>
            </w:r>
          </w:p>
        </w:tc>
      </w:tr>
      <w:tr w:rsidR="00BB7780" w14:paraId="6D6D8D01" w14:textId="77777777" w:rsidTr="000119B5">
        <w:tc>
          <w:tcPr>
            <w:tcW w:w="2263" w:type="dxa"/>
            <w:shd w:val="clear" w:color="auto" w:fill="auto"/>
          </w:tcPr>
          <w:p w14:paraId="380EBE56" w14:textId="2AD3F70C" w:rsidR="00BB7780" w:rsidRDefault="00BB7780" w:rsidP="00BB7780">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Ericsson</w:t>
            </w:r>
          </w:p>
        </w:tc>
        <w:tc>
          <w:tcPr>
            <w:tcW w:w="7044" w:type="dxa"/>
            <w:shd w:val="clear" w:color="auto" w:fill="auto"/>
          </w:tcPr>
          <w:p w14:paraId="28A8C3D5" w14:textId="20B941BB" w:rsidR="00BB7780" w:rsidRDefault="00BB7780" w:rsidP="00BB7780">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Alt-1a, but t</w:t>
            </w:r>
            <w:r w:rsidRPr="00746B07">
              <w:rPr>
                <w:rFonts w:eastAsia="MS Mincho"/>
                <w:szCs w:val="20"/>
                <w:lang w:eastAsia="ja-JP"/>
              </w:rPr>
              <w:t>he hypothetical BLER estimation for in-synch and out-of-synch should only be based on RLM reference signals that are detected by the UE. That is, samples collected at RLM resources where the gNB did not transmit due to LBT failure, should not be included.</w:t>
            </w:r>
          </w:p>
        </w:tc>
      </w:tr>
    </w:tbl>
    <w:p w14:paraId="472BC54E" w14:textId="77777777" w:rsidR="00FB4F4E" w:rsidRDefault="00FB4F4E">
      <w:pPr>
        <w:adjustRightInd w:val="0"/>
        <w:snapToGrid w:val="0"/>
        <w:spacing w:after="0" w:line="240" w:lineRule="auto"/>
        <w:rPr>
          <w:szCs w:val="20"/>
        </w:rPr>
      </w:pPr>
    </w:p>
    <w:p w14:paraId="251B7C9D" w14:textId="171B65BE" w:rsidR="006D6CDC" w:rsidRDefault="006D6CDC" w:rsidP="006D6CDC">
      <w:pPr>
        <w:adjustRightInd w:val="0"/>
        <w:snapToGrid w:val="0"/>
        <w:spacing w:after="0" w:line="240" w:lineRule="auto"/>
        <w:rPr>
          <w:szCs w:val="20"/>
        </w:rPr>
      </w:pPr>
      <w:r w:rsidRPr="001A34A2">
        <w:rPr>
          <w:rFonts w:hint="eastAsia"/>
          <w:b/>
          <w:szCs w:val="20"/>
          <w:highlight w:val="yellow"/>
          <w:u w:val="single"/>
        </w:rPr>
        <w:t>Proposal</w:t>
      </w:r>
      <w:r w:rsidRPr="007D4112">
        <w:rPr>
          <w:rFonts w:hint="eastAsia"/>
          <w:b/>
          <w:szCs w:val="20"/>
          <w:u w:val="single"/>
        </w:rPr>
        <w:t>:</w:t>
      </w:r>
      <w:r w:rsidRPr="001A34A2">
        <w:rPr>
          <w:rFonts w:hint="eastAsia"/>
          <w:b/>
          <w:szCs w:val="20"/>
        </w:rPr>
        <w:t xml:space="preserve"> </w:t>
      </w:r>
      <w:r w:rsidR="001A34A2">
        <w:rPr>
          <w:szCs w:val="20"/>
        </w:rPr>
        <w:t xml:space="preserve">At least RLM-RS within SMTC-U (SMTC-U contains DRS) are utilized for in-sync evaluations   </w:t>
      </w:r>
    </w:p>
    <w:p w14:paraId="541A0C07" w14:textId="77777777" w:rsidR="004D4151" w:rsidRDefault="004D4151" w:rsidP="006D6CDC">
      <w:pPr>
        <w:adjustRightInd w:val="0"/>
        <w:snapToGrid w:val="0"/>
        <w:spacing w:after="0" w:line="240" w:lineRule="auto"/>
        <w:rPr>
          <w:szCs w:val="20"/>
        </w:rPr>
      </w:pPr>
    </w:p>
    <w:p w14:paraId="76182E4D" w14:textId="77777777" w:rsidR="004D4151" w:rsidRDefault="004D4151" w:rsidP="006D6CDC">
      <w:pPr>
        <w:adjustRightInd w:val="0"/>
        <w:snapToGrid w:val="0"/>
        <w:spacing w:after="0" w:line="240" w:lineRule="auto"/>
        <w:rPr>
          <w:b/>
          <w:szCs w:val="20"/>
          <w:u w:val="single"/>
        </w:rPr>
      </w:pPr>
    </w:p>
    <w:p w14:paraId="78EAF871" w14:textId="312E9749" w:rsidR="004D4151" w:rsidRPr="004D4151" w:rsidRDefault="004D4151" w:rsidP="004D4151">
      <w:pPr>
        <w:pStyle w:val="Heading2"/>
        <w:rPr>
          <w:sz w:val="20"/>
        </w:rPr>
      </w:pPr>
      <w:r w:rsidRPr="004D4151">
        <w:rPr>
          <w:sz w:val="20"/>
        </w:rPr>
        <w:t xml:space="preserve">RLM </w:t>
      </w:r>
      <w:r>
        <w:rPr>
          <w:sz w:val="20"/>
          <w:lang w:val="en-US"/>
        </w:rPr>
        <w:t>out-of</w:t>
      </w:r>
      <w:r w:rsidRPr="004D4151">
        <w:rPr>
          <w:sz w:val="20"/>
        </w:rPr>
        <w:t>-sync evaluation</w:t>
      </w:r>
    </w:p>
    <w:p w14:paraId="58BA85FC" w14:textId="77777777" w:rsidR="004D4151" w:rsidRDefault="004D4151" w:rsidP="004D415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06B2FB47" w14:textId="5FF7B776" w:rsidR="004D4151" w:rsidRDefault="004D4151" w:rsidP="004D4151">
      <w:pPr>
        <w:ind w:left="90" w:firstLine="0"/>
        <w:rPr>
          <w:szCs w:val="20"/>
        </w:rPr>
      </w:pPr>
      <w:r>
        <w:rPr>
          <w:szCs w:val="20"/>
        </w:rPr>
        <w:t>The location of RLM L1 samples used for OOS evaluation is critical due to the possibility of gNB LBT failure during scheduled RLM-RS transmission. One option is to at least consider samples coinciding with the SMTC for IS evaluation. Furthermore, several companies propose that an explicit indication be provided if RLM-RS transmissions did not occur due to LBT failure. Below options are not mutually exclusive.</w:t>
      </w:r>
    </w:p>
    <w:p w14:paraId="1B5E8765" w14:textId="77777777" w:rsidR="004D4151" w:rsidRDefault="004D4151" w:rsidP="004D4151">
      <w:pPr>
        <w:adjustRightInd w:val="0"/>
        <w:snapToGrid w:val="0"/>
        <w:spacing w:after="0" w:line="240" w:lineRule="auto"/>
        <w:ind w:left="0" w:firstLine="0"/>
        <w:rPr>
          <w:b/>
          <w:szCs w:val="20"/>
          <w:u w:val="single"/>
        </w:rPr>
      </w:pPr>
      <w:r>
        <w:rPr>
          <w:b/>
          <w:szCs w:val="20"/>
          <w:u w:val="single"/>
        </w:rPr>
        <w:t>Alternatives:</w:t>
      </w:r>
    </w:p>
    <w:p w14:paraId="147CF4CD" w14:textId="572F6E87" w:rsidR="004D4151" w:rsidRPr="003B4D6A" w:rsidRDefault="004D4151" w:rsidP="004D4151">
      <w:pPr>
        <w:numPr>
          <w:ilvl w:val="0"/>
          <w:numId w:val="9"/>
        </w:numPr>
        <w:adjustRightInd w:val="0"/>
        <w:snapToGrid w:val="0"/>
        <w:spacing w:after="0" w:line="240" w:lineRule="auto"/>
        <w:ind w:left="0" w:firstLine="0"/>
        <w:rPr>
          <w:b/>
          <w:szCs w:val="20"/>
          <w:u w:val="single"/>
        </w:rPr>
      </w:pPr>
      <w:r w:rsidRPr="003B4D6A">
        <w:rPr>
          <w:szCs w:val="20"/>
        </w:rPr>
        <w:t>Alt-1</w:t>
      </w:r>
      <w:r>
        <w:rPr>
          <w:szCs w:val="20"/>
        </w:rPr>
        <w:t>:</w:t>
      </w:r>
      <w:r w:rsidR="00942875">
        <w:rPr>
          <w:szCs w:val="20"/>
        </w:rPr>
        <w:t xml:space="preserve"> </w:t>
      </w:r>
      <w:r w:rsidR="00586D3A">
        <w:rPr>
          <w:szCs w:val="20"/>
        </w:rPr>
        <w:t xml:space="preserve">Samples outside SMTC-U </w:t>
      </w:r>
      <w:r w:rsidR="00942875">
        <w:rPr>
          <w:szCs w:val="20"/>
        </w:rPr>
        <w:t xml:space="preserve">(SMTC-U contains DRS) </w:t>
      </w:r>
      <w:r w:rsidR="00586D3A">
        <w:rPr>
          <w:szCs w:val="20"/>
        </w:rPr>
        <w:t>are not considered for OOS.</w:t>
      </w:r>
    </w:p>
    <w:p w14:paraId="18C81E6A" w14:textId="300AC4A3" w:rsidR="004D4151" w:rsidRDefault="004D4151" w:rsidP="004D4151">
      <w:pPr>
        <w:numPr>
          <w:ilvl w:val="0"/>
          <w:numId w:val="9"/>
        </w:numPr>
        <w:adjustRightInd w:val="0"/>
        <w:snapToGrid w:val="0"/>
        <w:spacing w:after="0" w:line="240" w:lineRule="auto"/>
        <w:rPr>
          <w:szCs w:val="20"/>
        </w:rPr>
      </w:pPr>
      <w:r>
        <w:rPr>
          <w:szCs w:val="20"/>
        </w:rPr>
        <w:t>Alt-2:</w:t>
      </w:r>
      <w:r w:rsidR="00353655">
        <w:rPr>
          <w:szCs w:val="20"/>
        </w:rPr>
        <w:t xml:space="preserve"> Network provides explicit indication if RLM-RS was not transmitted</w:t>
      </w:r>
      <w:r w:rsidR="006371F6">
        <w:rPr>
          <w:szCs w:val="20"/>
        </w:rPr>
        <w:t xml:space="preserve"> to assist OOS evaluations</w:t>
      </w:r>
    </w:p>
    <w:p w14:paraId="7508CCFA" w14:textId="00E09B35" w:rsidR="0084745F" w:rsidRDefault="0084745F" w:rsidP="004D4151">
      <w:pPr>
        <w:numPr>
          <w:ilvl w:val="0"/>
          <w:numId w:val="9"/>
        </w:numPr>
        <w:adjustRightInd w:val="0"/>
        <w:snapToGrid w:val="0"/>
        <w:spacing w:after="0" w:line="240" w:lineRule="auto"/>
        <w:rPr>
          <w:szCs w:val="20"/>
        </w:rPr>
      </w:pPr>
      <w:r>
        <w:rPr>
          <w:szCs w:val="20"/>
        </w:rPr>
        <w:t>Alt-3: the out-of-sync indication criterion should be enhanced considering the configured RLM-RS may be blocked.</w:t>
      </w:r>
    </w:p>
    <w:p w14:paraId="504375FD" w14:textId="77777777" w:rsidR="004D4151" w:rsidRPr="00C24790" w:rsidRDefault="004D4151" w:rsidP="004D4151"/>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D4151" w14:paraId="1936774E" w14:textId="77777777" w:rsidTr="000119B5">
        <w:tc>
          <w:tcPr>
            <w:tcW w:w="2263" w:type="dxa"/>
            <w:shd w:val="clear" w:color="auto" w:fill="auto"/>
          </w:tcPr>
          <w:p w14:paraId="47124E91" w14:textId="77777777" w:rsidR="004D4151" w:rsidRDefault="004D415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45CDA7B" w14:textId="77777777" w:rsidR="004D4151" w:rsidRDefault="004D415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4D4151" w14:paraId="1A96D780" w14:textId="77777777" w:rsidTr="000119B5">
        <w:tc>
          <w:tcPr>
            <w:tcW w:w="2263" w:type="dxa"/>
            <w:shd w:val="clear" w:color="auto" w:fill="auto"/>
          </w:tcPr>
          <w:p w14:paraId="598B9DE9" w14:textId="77777777" w:rsidR="004D4151" w:rsidRDefault="004D4151" w:rsidP="000119B5">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14:paraId="5C35E4C9" w14:textId="17E581D1" w:rsidR="004D4151" w:rsidRPr="001F4C2F" w:rsidRDefault="00586D3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4D4151" w14:paraId="28D398B1" w14:textId="77777777" w:rsidTr="000119B5">
        <w:tc>
          <w:tcPr>
            <w:tcW w:w="2263" w:type="dxa"/>
            <w:shd w:val="clear" w:color="auto" w:fill="auto"/>
          </w:tcPr>
          <w:p w14:paraId="27D6133B" w14:textId="42BE373E" w:rsidR="004D4151" w:rsidRDefault="00586D3A"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5AAC8E15" w14:textId="165A0E5B" w:rsidR="004D4151" w:rsidRDefault="00586D3A" w:rsidP="000119B5">
            <w:pPr>
              <w:widowControl w:val="0"/>
              <w:adjustRightInd w:val="0"/>
              <w:snapToGrid w:val="0"/>
              <w:spacing w:after="0" w:line="240" w:lineRule="auto"/>
              <w:ind w:left="0" w:firstLine="0"/>
              <w:rPr>
                <w:szCs w:val="20"/>
              </w:rPr>
            </w:pPr>
            <w:r>
              <w:rPr>
                <w:szCs w:val="20"/>
              </w:rPr>
              <w:t>Alt-1</w:t>
            </w:r>
          </w:p>
        </w:tc>
      </w:tr>
      <w:tr w:rsidR="004D4151" w14:paraId="4ECE5FAA" w14:textId="77777777" w:rsidTr="000119B5">
        <w:tc>
          <w:tcPr>
            <w:tcW w:w="2263" w:type="dxa"/>
            <w:shd w:val="clear" w:color="auto" w:fill="auto"/>
          </w:tcPr>
          <w:p w14:paraId="589588B4" w14:textId="77777777" w:rsidR="004D4151" w:rsidRDefault="004D4151" w:rsidP="000119B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7BAA4963" w14:textId="670C652C" w:rsidR="004D4151" w:rsidRDefault="00586D3A" w:rsidP="000119B5">
            <w:pPr>
              <w:widowControl w:val="0"/>
              <w:adjustRightInd w:val="0"/>
              <w:snapToGrid w:val="0"/>
              <w:spacing w:after="0" w:line="240" w:lineRule="auto"/>
              <w:ind w:left="0" w:firstLine="0"/>
              <w:rPr>
                <w:szCs w:val="20"/>
              </w:rPr>
            </w:pPr>
            <w:r>
              <w:rPr>
                <w:szCs w:val="20"/>
              </w:rPr>
              <w:t>Alt-1</w:t>
            </w:r>
          </w:p>
        </w:tc>
      </w:tr>
      <w:tr w:rsidR="004D4151" w14:paraId="6D8EEBFC" w14:textId="77777777" w:rsidTr="000119B5">
        <w:tc>
          <w:tcPr>
            <w:tcW w:w="2263" w:type="dxa"/>
            <w:shd w:val="clear" w:color="auto" w:fill="auto"/>
          </w:tcPr>
          <w:p w14:paraId="423D2952" w14:textId="125AF1B7" w:rsidR="004D4151" w:rsidRDefault="00353655" w:rsidP="000119B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3F67009A" w14:textId="45F7C323" w:rsidR="004D4151" w:rsidRDefault="0035365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9C4C13" w14:paraId="491B4661" w14:textId="77777777" w:rsidTr="000119B5">
        <w:tc>
          <w:tcPr>
            <w:tcW w:w="2263" w:type="dxa"/>
            <w:shd w:val="clear" w:color="auto" w:fill="auto"/>
          </w:tcPr>
          <w:p w14:paraId="50897A8E" w14:textId="3667E1CA" w:rsidR="009C4C13" w:rsidRDefault="009C4C13" w:rsidP="000119B5">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452F77FF" w14:textId="5A4BFD51" w:rsidR="009C4C13" w:rsidRDefault="009C4C13"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w:t>
            </w:r>
            <w:r w:rsidR="0084745F">
              <w:rPr>
                <w:rFonts w:eastAsia="Malgun Gothic"/>
                <w:szCs w:val="20"/>
                <w:lang w:eastAsia="ko-KR"/>
              </w:rPr>
              <w:t>3</w:t>
            </w:r>
          </w:p>
        </w:tc>
      </w:tr>
      <w:tr w:rsidR="001F7881" w14:paraId="131F7792" w14:textId="77777777" w:rsidTr="000119B5">
        <w:tc>
          <w:tcPr>
            <w:tcW w:w="2263" w:type="dxa"/>
            <w:shd w:val="clear" w:color="auto" w:fill="auto"/>
          </w:tcPr>
          <w:p w14:paraId="3F135CBF" w14:textId="4C53C2A0" w:rsidR="001F7881" w:rsidRDefault="001F7881" w:rsidP="000119B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64D9D078" w14:textId="3340B41B" w:rsidR="001F7881" w:rsidRDefault="001F788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1F7881" w14:paraId="3107A020" w14:textId="77777777" w:rsidTr="000119B5">
        <w:tc>
          <w:tcPr>
            <w:tcW w:w="2263" w:type="dxa"/>
            <w:shd w:val="clear" w:color="auto" w:fill="auto"/>
          </w:tcPr>
          <w:p w14:paraId="29A9BFD7" w14:textId="28EAE1AB" w:rsidR="001F7881" w:rsidRDefault="004E6AE2" w:rsidP="000119B5">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0315E9D" w14:textId="55E01E15" w:rsidR="001F7881" w:rsidRDefault="004E6AE2"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BB7780" w14:paraId="05F007DC" w14:textId="77777777" w:rsidTr="000119B5">
        <w:tc>
          <w:tcPr>
            <w:tcW w:w="2263" w:type="dxa"/>
            <w:shd w:val="clear" w:color="auto" w:fill="auto"/>
          </w:tcPr>
          <w:p w14:paraId="66D95788" w14:textId="241881FA" w:rsidR="00BB7780" w:rsidRDefault="00BB7780" w:rsidP="00BB778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3AFFE48F" w14:textId="5B3F15D5" w:rsidR="00BB7780" w:rsidRDefault="00BB7780" w:rsidP="00BB778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but t</w:t>
            </w:r>
            <w:r w:rsidRPr="00746B07">
              <w:rPr>
                <w:rFonts w:eastAsia="Malgun Gothic"/>
                <w:szCs w:val="20"/>
                <w:lang w:eastAsia="ko-KR"/>
              </w:rPr>
              <w:t>he hypothetical BLER estimation for in-synch and out-of-synch should only be based on RLM reference signals that are detected by the UE. That is, samples collected at RLM resources where the gNB did not transmit due to LBT failure, should not be included.</w:t>
            </w:r>
          </w:p>
        </w:tc>
      </w:tr>
    </w:tbl>
    <w:p w14:paraId="18B528CD" w14:textId="77777777" w:rsidR="004D4151" w:rsidRDefault="004D4151" w:rsidP="006D6CDC">
      <w:pPr>
        <w:adjustRightInd w:val="0"/>
        <w:snapToGrid w:val="0"/>
        <w:spacing w:after="0" w:line="240" w:lineRule="auto"/>
        <w:rPr>
          <w:b/>
          <w:szCs w:val="20"/>
          <w:u w:val="single"/>
        </w:rPr>
      </w:pPr>
    </w:p>
    <w:p w14:paraId="0D5CCF63" w14:textId="6CB12093" w:rsidR="001A13C1" w:rsidRDefault="001A34A2">
      <w:pPr>
        <w:adjustRightInd w:val="0"/>
        <w:snapToGrid w:val="0"/>
        <w:spacing w:after="0" w:line="240" w:lineRule="auto"/>
        <w:rPr>
          <w:szCs w:val="20"/>
        </w:rPr>
      </w:pPr>
      <w:r w:rsidRPr="001A34A2">
        <w:rPr>
          <w:rFonts w:hint="eastAsia"/>
          <w:b/>
          <w:szCs w:val="20"/>
          <w:highlight w:val="yellow"/>
          <w:u w:val="single"/>
        </w:rPr>
        <w:t>Proposal</w:t>
      </w:r>
      <w:r w:rsidRPr="007D4112">
        <w:rPr>
          <w:rFonts w:hint="eastAsia"/>
          <w:b/>
          <w:szCs w:val="20"/>
          <w:u w:val="single"/>
        </w:rPr>
        <w:t>:</w:t>
      </w:r>
      <w:r>
        <w:rPr>
          <w:b/>
          <w:szCs w:val="20"/>
          <w:u w:val="single"/>
        </w:rPr>
        <w:t xml:space="preserve"> </w:t>
      </w:r>
      <w:r>
        <w:rPr>
          <w:szCs w:val="20"/>
        </w:rPr>
        <w:t>Samples outside SMTC-U (SMTC-U contains DRS) are not considered for OOS.</w:t>
      </w:r>
    </w:p>
    <w:p w14:paraId="13DC8104" w14:textId="77777777" w:rsidR="00A66244" w:rsidRDefault="00A66244">
      <w:pPr>
        <w:adjustRightInd w:val="0"/>
        <w:snapToGrid w:val="0"/>
        <w:spacing w:after="0" w:line="240" w:lineRule="auto"/>
        <w:rPr>
          <w:szCs w:val="20"/>
        </w:rPr>
      </w:pPr>
    </w:p>
    <w:p w14:paraId="7D56110B" w14:textId="77777777" w:rsidR="0084745F" w:rsidRDefault="0084745F" w:rsidP="0084745F">
      <w:pPr>
        <w:pStyle w:val="Heading1"/>
        <w:adjustRightInd w:val="0"/>
        <w:snapToGrid w:val="0"/>
        <w:spacing w:before="0" w:after="0" w:line="240" w:lineRule="auto"/>
        <w:ind w:left="431" w:hanging="431"/>
        <w:rPr>
          <w:sz w:val="20"/>
          <w:szCs w:val="20"/>
        </w:rPr>
      </w:pPr>
      <w:r w:rsidRPr="00F23F46">
        <w:rPr>
          <w:sz w:val="20"/>
          <w:szCs w:val="20"/>
        </w:rPr>
        <w:t>Synchronization raster in the unlicensed band</w:t>
      </w:r>
    </w:p>
    <w:p w14:paraId="69D8DDC3" w14:textId="77777777" w:rsidR="0084745F" w:rsidRPr="00F23F46" w:rsidRDefault="0084745F" w:rsidP="0084745F">
      <w:pPr>
        <w:rPr>
          <w:rFonts w:eastAsia="SimSun"/>
        </w:rPr>
      </w:pPr>
      <w:r w:rsidRPr="00586FF2">
        <w:rPr>
          <w:rFonts w:eastAsia="SimSun"/>
          <w:highlight w:val="yellow"/>
        </w:rPr>
        <w:t>Proposal:</w:t>
      </w:r>
    </w:p>
    <w:p w14:paraId="3FC06AF7" w14:textId="77777777" w:rsidR="0084745F" w:rsidRPr="00F23F46" w:rsidRDefault="0084745F" w:rsidP="0084745F">
      <w:r w:rsidRPr="00F23F46">
        <w:rPr>
          <w:rFonts w:eastAsia="SimSun"/>
        </w:rPr>
        <w:t>The synchronization raster design needs to be reconsidered in the unlicensed spectrum to reduce the complexity in initial cell search, and the supported SSB SCS for unlicensed band should also be restricted.</w:t>
      </w:r>
    </w:p>
    <w:p w14:paraId="0D4E3206" w14:textId="77777777" w:rsidR="00A66244" w:rsidRPr="0084745F" w:rsidRDefault="00A66244">
      <w:pPr>
        <w:adjustRightInd w:val="0"/>
        <w:snapToGrid w:val="0"/>
        <w:spacing w:after="0" w:line="240" w:lineRule="auto"/>
        <w:rPr>
          <w:szCs w:val="20"/>
        </w:rPr>
      </w:pPr>
    </w:p>
    <w:p w14:paraId="6E5301B4" w14:textId="77777777" w:rsidR="001A13C1" w:rsidRDefault="001A13C1">
      <w:pPr>
        <w:adjustRightInd w:val="0"/>
        <w:snapToGrid w:val="0"/>
        <w:spacing w:after="0" w:line="240" w:lineRule="auto"/>
        <w:rPr>
          <w:szCs w:val="20"/>
        </w:rPr>
      </w:pPr>
    </w:p>
    <w:p w14:paraId="6A528A15" w14:textId="27C08A85" w:rsidR="001A13C1" w:rsidRDefault="00A172E2">
      <w:pPr>
        <w:pStyle w:val="Heading1"/>
        <w:adjustRightInd w:val="0"/>
        <w:snapToGrid w:val="0"/>
        <w:spacing w:before="0" w:after="0" w:line="240" w:lineRule="auto"/>
        <w:ind w:left="431" w:hanging="431"/>
        <w:rPr>
          <w:sz w:val="20"/>
          <w:szCs w:val="20"/>
        </w:rPr>
      </w:pPr>
      <w:r>
        <w:rPr>
          <w:sz w:val="20"/>
          <w:szCs w:val="20"/>
        </w:rPr>
        <w:t>Agreements in RAN1#9</w:t>
      </w:r>
      <w:r w:rsidR="00944D0A">
        <w:rPr>
          <w:sz w:val="20"/>
          <w:szCs w:val="20"/>
        </w:rPr>
        <w:t>3 on initial access and mobility</w:t>
      </w:r>
    </w:p>
    <w:p w14:paraId="455BD03B" w14:textId="77777777" w:rsidR="001A13C1" w:rsidRDefault="001A13C1">
      <w:pPr>
        <w:adjustRightInd w:val="0"/>
        <w:snapToGrid w:val="0"/>
        <w:spacing w:after="0" w:line="240" w:lineRule="auto"/>
        <w:rPr>
          <w:szCs w:val="20"/>
          <w:lang w:val="en-GB"/>
        </w:rPr>
      </w:pPr>
    </w:p>
    <w:p w14:paraId="2A299C33" w14:textId="77777777" w:rsidR="00944D0A" w:rsidRDefault="00944D0A" w:rsidP="00944D0A">
      <w:pPr>
        <w:spacing w:beforeLines="50" w:before="120" w:after="0" w:line="260" w:lineRule="auto"/>
        <w:rPr>
          <w:rFonts w:ascii="Times" w:eastAsia="SimSun" w:hAnsi="Times"/>
          <w:b/>
          <w:iCs/>
          <w:highlight w:val="green"/>
          <w:u w:val="single"/>
        </w:rPr>
      </w:pPr>
      <w:r>
        <w:rPr>
          <w:rFonts w:ascii="Times" w:eastAsia="SimSun" w:hAnsi="Times" w:hint="eastAsia"/>
          <w:b/>
          <w:iCs/>
          <w:highlight w:val="green"/>
          <w:u w:val="single"/>
        </w:rPr>
        <w:t>Agreement:</w:t>
      </w:r>
    </w:p>
    <w:p w14:paraId="195A0787" w14:textId="77777777" w:rsidR="00944D0A" w:rsidRDefault="00944D0A" w:rsidP="00944D0A">
      <w:pPr>
        <w:numPr>
          <w:ilvl w:val="0"/>
          <w:numId w:val="25"/>
        </w:numPr>
        <w:spacing w:before="180" w:after="0" w:line="260" w:lineRule="auto"/>
        <w:jc w:val="left"/>
        <w:rPr>
          <w:rFonts w:eastAsia="SimSun"/>
        </w:rPr>
      </w:pPr>
      <w:r>
        <w:rPr>
          <w:rFonts w:eastAsia="SimSun" w:hint="eastAsia"/>
        </w:rPr>
        <w:t>The following modifications to initial access procedures are beneficial</w:t>
      </w:r>
    </w:p>
    <w:p w14:paraId="2DDF85F5" w14:textId="77777777" w:rsidR="00944D0A" w:rsidRDefault="00944D0A" w:rsidP="00944D0A">
      <w:pPr>
        <w:numPr>
          <w:ilvl w:val="0"/>
          <w:numId w:val="26"/>
        </w:numPr>
        <w:spacing w:after="0" w:line="259" w:lineRule="auto"/>
        <w:jc w:val="left"/>
        <w:rPr>
          <w:bCs/>
        </w:rPr>
      </w:pPr>
      <w:r>
        <w:rPr>
          <w:bCs/>
        </w:rPr>
        <w:t>Modifications to initial access procedures considering limitations on access to the channel based on LBT</w:t>
      </w:r>
    </w:p>
    <w:p w14:paraId="7322DF84" w14:textId="77777777" w:rsidR="00944D0A" w:rsidRDefault="00944D0A" w:rsidP="00944D0A">
      <w:pPr>
        <w:numPr>
          <w:ilvl w:val="1"/>
          <w:numId w:val="27"/>
        </w:numPr>
        <w:spacing w:after="0" w:line="259" w:lineRule="auto"/>
        <w:jc w:val="left"/>
      </w:pPr>
      <w:r>
        <w:t>Develop techniques to handle reduced SS/PBCH block and RMSI transmission opportunities due to LBT failure</w:t>
      </w:r>
    </w:p>
    <w:p w14:paraId="1BE5D127" w14:textId="77777777" w:rsidR="00944D0A" w:rsidRDefault="00944D0A" w:rsidP="00944D0A">
      <w:pPr>
        <w:pStyle w:val="3"/>
        <w:numPr>
          <w:ilvl w:val="0"/>
          <w:numId w:val="28"/>
        </w:numPr>
        <w:overflowPunct/>
        <w:autoSpaceDE/>
        <w:autoSpaceDN/>
        <w:adjustRightInd/>
        <w:spacing w:after="0"/>
        <w:textAlignment w:val="auto"/>
      </w:pPr>
      <w:r>
        <w:t>Enhancement to 4-step RACH</w:t>
      </w:r>
    </w:p>
    <w:p w14:paraId="5A9584EE" w14:textId="77777777" w:rsidR="00944D0A" w:rsidRDefault="00944D0A" w:rsidP="00944D0A">
      <w:pPr>
        <w:numPr>
          <w:ilvl w:val="1"/>
          <w:numId w:val="27"/>
        </w:numPr>
        <w:spacing w:after="0" w:line="260" w:lineRule="auto"/>
        <w:ind w:left="1446" w:hanging="363"/>
        <w:jc w:val="left"/>
      </w:pPr>
      <w:r>
        <w:t>Mechanisms to handle reduced Msg 1/2/3/4 transmission opportunities due to LBT failure</w:t>
      </w:r>
    </w:p>
    <w:p w14:paraId="35198E68" w14:textId="77777777" w:rsidR="00944D0A" w:rsidRDefault="00944D0A" w:rsidP="00944D0A">
      <w:pPr>
        <w:pStyle w:val="3"/>
        <w:numPr>
          <w:ilvl w:val="0"/>
          <w:numId w:val="28"/>
        </w:numPr>
        <w:overflowPunct/>
        <w:autoSpaceDE/>
        <w:autoSpaceDN/>
        <w:adjustRightInd/>
        <w:spacing w:after="0"/>
        <w:textAlignment w:val="auto"/>
      </w:pPr>
      <w:r>
        <w:t>2-step RACH potentially has benefit for channel access</w:t>
      </w:r>
    </w:p>
    <w:p w14:paraId="3078ED7F" w14:textId="77777777" w:rsidR="00944D0A" w:rsidRDefault="00944D0A" w:rsidP="00944D0A">
      <w:pPr>
        <w:numPr>
          <w:ilvl w:val="0"/>
          <w:numId w:val="25"/>
        </w:numPr>
        <w:spacing w:before="60" w:after="60" w:line="260" w:lineRule="auto"/>
        <w:jc w:val="left"/>
        <w:rPr>
          <w:rFonts w:eastAsia="SimSun"/>
        </w:rPr>
      </w:pPr>
      <w:r>
        <w:rPr>
          <w:rFonts w:eastAsia="SimSun" w:hint="eastAsia"/>
        </w:rPr>
        <w:t>Potential modifications to RLM/RRM procedures due to reduced transmission opportunities for DL signals and channels due to LBT failure should be identified and studied.</w:t>
      </w:r>
    </w:p>
    <w:p w14:paraId="2A3BE014" w14:textId="77777777" w:rsidR="00944D0A" w:rsidRDefault="00944D0A" w:rsidP="00944D0A">
      <w:pPr>
        <w:widowControl w:val="0"/>
        <w:numPr>
          <w:ilvl w:val="0"/>
          <w:numId w:val="25"/>
        </w:numPr>
        <w:autoSpaceDE w:val="0"/>
        <w:autoSpaceDN w:val="0"/>
        <w:adjustRightInd w:val="0"/>
        <w:spacing w:after="180" w:line="259" w:lineRule="auto"/>
        <w:rPr>
          <w:rFonts w:eastAsia="SimSun"/>
        </w:rPr>
      </w:pPr>
      <w:r>
        <w:rPr>
          <w:rFonts w:eastAsia="SimSun" w:hint="eastAsia"/>
        </w:rPr>
        <w:t>Modifications to paging procedures due to reduced transmission opportunities for paging due to LBT failure are beneficial and should be identified and studied.</w:t>
      </w:r>
    </w:p>
    <w:p w14:paraId="561028EB" w14:textId="77777777" w:rsidR="00944D0A" w:rsidRDefault="00944D0A" w:rsidP="00944D0A">
      <w:pPr>
        <w:spacing w:beforeLines="50" w:before="120" w:after="0" w:line="260" w:lineRule="auto"/>
        <w:rPr>
          <w:rFonts w:ascii="Times" w:eastAsia="SimSun" w:hAnsi="Times"/>
          <w:b/>
          <w:iCs/>
          <w:sz w:val="21"/>
          <w:szCs w:val="21"/>
          <w:highlight w:val="green"/>
          <w:u w:val="single"/>
        </w:rPr>
      </w:pPr>
      <w:r>
        <w:rPr>
          <w:rFonts w:ascii="Times" w:eastAsia="SimSun" w:hAnsi="Times" w:hint="eastAsia"/>
          <w:b/>
          <w:iCs/>
          <w:highlight w:val="green"/>
          <w:u w:val="single"/>
        </w:rPr>
        <w:lastRenderedPageBreak/>
        <w:t>Agreement:</w:t>
      </w:r>
    </w:p>
    <w:p w14:paraId="44FEAE6A" w14:textId="77777777" w:rsidR="00944D0A" w:rsidRDefault="00944D0A" w:rsidP="00944D0A">
      <w:pPr>
        <w:widowControl w:val="0"/>
        <w:numPr>
          <w:ilvl w:val="0"/>
          <w:numId w:val="29"/>
        </w:numPr>
        <w:spacing w:after="0" w:line="260" w:lineRule="auto"/>
      </w:pPr>
      <w:r>
        <w:t>NR-U should have a signal that contains at least SS/PBCH block burst set transmission</w:t>
      </w:r>
    </w:p>
    <w:p w14:paraId="7975F9B0" w14:textId="77777777" w:rsidR="00944D0A" w:rsidRDefault="00944D0A" w:rsidP="00944D0A">
      <w:pPr>
        <w:numPr>
          <w:ilvl w:val="1"/>
          <w:numId w:val="27"/>
        </w:numPr>
        <w:spacing w:after="0" w:line="259" w:lineRule="auto"/>
        <w:jc w:val="left"/>
      </w:pPr>
      <w:r>
        <w:t>FFS: Other channels and signals transmitted together as part of the</w:t>
      </w:r>
      <w:r>
        <w:rPr>
          <w:rFonts w:eastAsia="SimSun"/>
          <w:bCs/>
        </w:rPr>
        <w:t xml:space="preserve"> signal</w:t>
      </w:r>
    </w:p>
    <w:p w14:paraId="3DF8C555" w14:textId="77777777" w:rsidR="00944D0A" w:rsidRDefault="00944D0A" w:rsidP="00944D0A">
      <w:pPr>
        <w:widowControl w:val="0"/>
        <w:numPr>
          <w:ilvl w:val="0"/>
          <w:numId w:val="29"/>
        </w:numPr>
        <w:spacing w:after="0" w:line="260" w:lineRule="auto"/>
      </w:pPr>
      <w:r>
        <w:t>The design of this signal should consider the following characteristics specific to unlicensed band operation</w:t>
      </w:r>
    </w:p>
    <w:p w14:paraId="0BB7130B" w14:textId="77777777" w:rsidR="00944D0A" w:rsidRDefault="00944D0A" w:rsidP="00944D0A">
      <w:pPr>
        <w:numPr>
          <w:ilvl w:val="1"/>
          <w:numId w:val="27"/>
        </w:numPr>
        <w:spacing w:after="0" w:line="259" w:lineRule="auto"/>
        <w:jc w:val="left"/>
      </w:pPr>
      <w:r>
        <w:t>There are no gaps within the time span the signal is transmitted at least within a beam</w:t>
      </w:r>
    </w:p>
    <w:p w14:paraId="09623337" w14:textId="77777777" w:rsidR="00944D0A" w:rsidRDefault="00944D0A" w:rsidP="00944D0A">
      <w:pPr>
        <w:numPr>
          <w:ilvl w:val="2"/>
          <w:numId w:val="27"/>
        </w:numPr>
        <w:spacing w:after="0" w:line="259" w:lineRule="auto"/>
        <w:jc w:val="left"/>
      </w:pPr>
      <w:r>
        <w:rPr>
          <w:rFonts w:eastAsia="SimSun"/>
          <w:bCs/>
        </w:rPr>
        <w:t>FFS</w:t>
      </w:r>
      <w:r>
        <w:t>: Whether any gaps are needed for beam switching and, if needed, their duration</w:t>
      </w:r>
    </w:p>
    <w:p w14:paraId="17536A86" w14:textId="77777777" w:rsidR="00944D0A" w:rsidRDefault="00944D0A" w:rsidP="00944D0A">
      <w:pPr>
        <w:numPr>
          <w:ilvl w:val="1"/>
          <w:numId w:val="27"/>
        </w:numPr>
        <w:spacing w:after="0" w:line="259" w:lineRule="auto"/>
        <w:jc w:val="left"/>
      </w:pPr>
      <w:r>
        <w:t>The occupied channel bandwidth is satisfied (although this may not be a requirement)</w:t>
      </w:r>
    </w:p>
    <w:p w14:paraId="762A4A3A" w14:textId="77777777" w:rsidR="00944D0A" w:rsidRDefault="00944D0A" w:rsidP="00944D0A">
      <w:pPr>
        <w:numPr>
          <w:ilvl w:val="1"/>
          <w:numId w:val="27"/>
        </w:numPr>
        <w:spacing w:after="0" w:line="259" w:lineRule="auto"/>
        <w:jc w:val="left"/>
      </w:pPr>
      <w:r>
        <w:t>Strive to minimize the channel occupancy time of the signal</w:t>
      </w:r>
    </w:p>
    <w:p w14:paraId="4F6E9213" w14:textId="77777777" w:rsidR="00944D0A" w:rsidRDefault="00944D0A" w:rsidP="00944D0A">
      <w:pPr>
        <w:numPr>
          <w:ilvl w:val="1"/>
          <w:numId w:val="27"/>
        </w:numPr>
        <w:spacing w:after="0" w:line="259" w:lineRule="auto"/>
        <w:jc w:val="left"/>
      </w:pPr>
      <w:r>
        <w:t>Characteristics that may facilitate fast channel access</w:t>
      </w:r>
    </w:p>
    <w:p w14:paraId="100DCB89" w14:textId="77777777" w:rsidR="00633D84" w:rsidRDefault="00633D84" w:rsidP="00633D84">
      <w:pPr>
        <w:spacing w:after="0" w:line="259" w:lineRule="auto"/>
        <w:jc w:val="left"/>
      </w:pPr>
    </w:p>
    <w:p w14:paraId="646BA109" w14:textId="2527E2D8" w:rsidR="00633D84" w:rsidRDefault="00633D84" w:rsidP="00633D84">
      <w:pPr>
        <w:pStyle w:val="Heading1"/>
        <w:adjustRightInd w:val="0"/>
        <w:snapToGrid w:val="0"/>
        <w:spacing w:before="0" w:after="0" w:line="240" w:lineRule="auto"/>
        <w:ind w:left="431" w:hanging="431"/>
        <w:rPr>
          <w:sz w:val="20"/>
          <w:szCs w:val="20"/>
        </w:rPr>
      </w:pPr>
      <w:r>
        <w:rPr>
          <w:sz w:val="20"/>
          <w:szCs w:val="20"/>
        </w:rPr>
        <w:t>Agreements in RAN1#94 on initial access and mobility</w:t>
      </w:r>
    </w:p>
    <w:p w14:paraId="58225FD4" w14:textId="77777777" w:rsidR="00633D84" w:rsidRDefault="00633D84" w:rsidP="00633D84">
      <w:pPr>
        <w:spacing w:after="0" w:line="259" w:lineRule="auto"/>
        <w:jc w:val="left"/>
      </w:pPr>
    </w:p>
    <w:p w14:paraId="61150D8C" w14:textId="77777777" w:rsidR="00633D84" w:rsidRPr="00C8036A" w:rsidRDefault="00633D84" w:rsidP="00633D84">
      <w:pPr>
        <w:rPr>
          <w:lang w:eastAsia="x-none"/>
        </w:rPr>
      </w:pPr>
      <w:r w:rsidRPr="003F435D">
        <w:rPr>
          <w:highlight w:val="green"/>
          <w:lang w:eastAsia="x-none"/>
        </w:rPr>
        <w:t>Agreement:</w:t>
      </w:r>
    </w:p>
    <w:p w14:paraId="7FB5B03D" w14:textId="77777777" w:rsidR="00633D84" w:rsidRPr="00C8036A" w:rsidRDefault="00633D84" w:rsidP="00633D84">
      <w:pPr>
        <w:numPr>
          <w:ilvl w:val="0"/>
          <w:numId w:val="35"/>
        </w:numPr>
        <w:spacing w:after="0" w:line="240" w:lineRule="auto"/>
        <w:jc w:val="left"/>
        <w:rPr>
          <w:lang w:eastAsia="x-none"/>
        </w:rPr>
      </w:pPr>
      <w:r>
        <w:rPr>
          <w:lang w:eastAsia="x-none"/>
        </w:rPr>
        <w:t>It is recommended to d</w:t>
      </w:r>
      <w:r w:rsidRPr="00C8036A">
        <w:rPr>
          <w:lang w:eastAsia="x-none"/>
        </w:rPr>
        <w:t xml:space="preserve">efine a mechanism to transmit SSBs dropped due to LBT failure </w:t>
      </w:r>
    </w:p>
    <w:p w14:paraId="78370214" w14:textId="77777777" w:rsidR="00633D84" w:rsidRDefault="00633D84" w:rsidP="00633D84">
      <w:pPr>
        <w:numPr>
          <w:ilvl w:val="0"/>
          <w:numId w:val="35"/>
        </w:numPr>
        <w:spacing w:after="0" w:line="240" w:lineRule="auto"/>
        <w:jc w:val="left"/>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14:paraId="7157A516" w14:textId="77777777" w:rsidR="00633D84" w:rsidRDefault="00633D84" w:rsidP="00633D84">
      <w:pPr>
        <w:numPr>
          <w:ilvl w:val="1"/>
          <w:numId w:val="35"/>
        </w:numPr>
        <w:spacing w:after="0" w:line="240" w:lineRule="auto"/>
        <w:jc w:val="left"/>
        <w:rPr>
          <w:lang w:eastAsia="x-none"/>
        </w:rPr>
      </w:pPr>
      <w:r w:rsidRPr="00C8036A">
        <w:rPr>
          <w:lang w:eastAsia="x-none"/>
        </w:rPr>
        <w:t xml:space="preserve">Alt-1: Shift SSB(s) in time to the next transmission instance </w:t>
      </w:r>
    </w:p>
    <w:p w14:paraId="4A652584" w14:textId="77777777" w:rsidR="00633D84" w:rsidRDefault="00633D84" w:rsidP="00633D84">
      <w:pPr>
        <w:numPr>
          <w:ilvl w:val="1"/>
          <w:numId w:val="35"/>
        </w:numPr>
        <w:spacing w:after="0" w:line="240" w:lineRule="auto"/>
        <w:jc w:val="left"/>
        <w:rPr>
          <w:lang w:eastAsia="x-none"/>
        </w:rPr>
      </w:pPr>
      <w:r w:rsidRPr="00C8036A">
        <w:rPr>
          <w:lang w:eastAsia="x-none"/>
        </w:rPr>
        <w:t>Alt-2: Cyclically wrap the SSBs dropped due to LBT failure around to the end of the burst set transmission</w:t>
      </w:r>
    </w:p>
    <w:p w14:paraId="255D21C8" w14:textId="77777777" w:rsidR="00633D84" w:rsidRDefault="00633D84" w:rsidP="00633D84">
      <w:pPr>
        <w:numPr>
          <w:ilvl w:val="1"/>
          <w:numId w:val="35"/>
        </w:numPr>
        <w:spacing w:after="0" w:line="240" w:lineRule="auto"/>
        <w:jc w:val="left"/>
        <w:rPr>
          <w:lang w:eastAsia="x-none"/>
        </w:rPr>
      </w:pPr>
      <w:r w:rsidRPr="00563FA6">
        <w:rPr>
          <w:lang w:eastAsia="x-none"/>
        </w:rPr>
        <w:t>Alt-3: Network to flexibly</w:t>
      </w:r>
      <w:r w:rsidRPr="00C8036A">
        <w:rPr>
          <w:lang w:eastAsia="x-none"/>
        </w:rPr>
        <w:t xml:space="preserve"> position SSB index and indicate the timing information</w:t>
      </w:r>
    </w:p>
    <w:p w14:paraId="00E5AD8F" w14:textId="77777777" w:rsidR="00633D84" w:rsidRPr="00C8036A" w:rsidRDefault="00633D84" w:rsidP="00633D84">
      <w:pPr>
        <w:numPr>
          <w:ilvl w:val="1"/>
          <w:numId w:val="35"/>
        </w:numPr>
        <w:spacing w:after="0" w:line="240" w:lineRule="auto"/>
        <w:jc w:val="left"/>
        <w:rPr>
          <w:lang w:eastAsia="x-none"/>
        </w:rPr>
      </w:pPr>
      <w:r w:rsidRPr="00C8036A">
        <w:rPr>
          <w:lang w:eastAsia="x-none"/>
        </w:rPr>
        <w:t>Other alternatives are not precluded</w:t>
      </w:r>
    </w:p>
    <w:p w14:paraId="063FE766" w14:textId="77777777" w:rsidR="00633D84" w:rsidRPr="00C8036A" w:rsidRDefault="00633D84" w:rsidP="00633D84">
      <w:pPr>
        <w:numPr>
          <w:ilvl w:val="0"/>
          <w:numId w:val="35"/>
        </w:numPr>
        <w:spacing w:after="0" w:line="240" w:lineRule="auto"/>
        <w:jc w:val="left"/>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14:paraId="5C9CDA1E" w14:textId="77777777" w:rsidR="00633D84" w:rsidRDefault="00633D84" w:rsidP="00633D84">
      <w:pPr>
        <w:rPr>
          <w:lang w:eastAsia="x-none"/>
        </w:rPr>
      </w:pPr>
    </w:p>
    <w:p w14:paraId="6980AE2D" w14:textId="77777777" w:rsidR="00633D84" w:rsidRDefault="00633D84" w:rsidP="00633D84">
      <w:pPr>
        <w:rPr>
          <w:lang w:eastAsia="x-none"/>
        </w:rPr>
      </w:pPr>
      <w:r w:rsidRPr="003F435D">
        <w:rPr>
          <w:highlight w:val="green"/>
          <w:lang w:eastAsia="x-none"/>
        </w:rPr>
        <w:t>Agreement:</w:t>
      </w:r>
      <w:r w:rsidRPr="003F435D">
        <w:rPr>
          <w:lang w:eastAsia="x-none"/>
        </w:rPr>
        <w:t xml:space="preserve"> </w:t>
      </w:r>
    </w:p>
    <w:p w14:paraId="30EAC268" w14:textId="08A6ECC3" w:rsidR="00633D84" w:rsidRDefault="00633D84" w:rsidP="00633D84">
      <w:pPr>
        <w:rPr>
          <w:lang w:eastAsia="x-none"/>
        </w:rPr>
      </w:pPr>
      <w:r w:rsidRPr="003F435D">
        <w:rPr>
          <w:lang w:eastAsia="x-none"/>
        </w:rPr>
        <w:t>If preamble transmissions are dropped due to LBT failure, then</w:t>
      </w:r>
    </w:p>
    <w:p w14:paraId="3930EA85" w14:textId="77777777" w:rsidR="00633D84" w:rsidRPr="003F435D" w:rsidRDefault="00633D84" w:rsidP="00633D84">
      <w:pPr>
        <w:numPr>
          <w:ilvl w:val="0"/>
          <w:numId w:val="36"/>
        </w:numPr>
        <w:spacing w:after="0" w:line="240" w:lineRule="auto"/>
        <w:jc w:val="left"/>
        <w:rPr>
          <w:lang w:eastAsia="x-none"/>
        </w:rPr>
      </w:pPr>
      <w:r>
        <w:rPr>
          <w:lang w:eastAsia="x-none"/>
        </w:rPr>
        <w:t>From a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p>
    <w:p w14:paraId="24A1C8E2" w14:textId="77777777" w:rsidR="00633D84" w:rsidRDefault="00633D84" w:rsidP="00633D84">
      <w:pPr>
        <w:rPr>
          <w:lang w:eastAsia="x-none"/>
        </w:rPr>
      </w:pPr>
    </w:p>
    <w:p w14:paraId="6DA45466" w14:textId="77777777" w:rsidR="00633D84" w:rsidRDefault="00633D84" w:rsidP="00633D84">
      <w:pPr>
        <w:rPr>
          <w:lang w:eastAsia="x-none"/>
        </w:rPr>
      </w:pPr>
      <w:r w:rsidRPr="008F623A">
        <w:rPr>
          <w:highlight w:val="green"/>
          <w:lang w:eastAsia="x-none"/>
        </w:rPr>
        <w:t>Agreement:</w:t>
      </w:r>
    </w:p>
    <w:p w14:paraId="5446C623" w14:textId="77777777" w:rsidR="00633D84" w:rsidRDefault="00633D84" w:rsidP="00633D84">
      <w:pPr>
        <w:numPr>
          <w:ilvl w:val="0"/>
          <w:numId w:val="36"/>
        </w:numPr>
        <w:spacing w:after="0" w:line="240" w:lineRule="auto"/>
        <w:jc w:val="left"/>
        <w:rPr>
          <w:lang w:eastAsia="x-none"/>
        </w:rPr>
      </w:pPr>
      <w:r>
        <w:rPr>
          <w:lang w:eastAsia="x-none"/>
        </w:rPr>
        <w:t>In some scenarios it is beneficial for the maximum RAR window size to be extended beyond 10 ms to increase robustness to DL LBT failure</w:t>
      </w:r>
    </w:p>
    <w:p w14:paraId="3A2C1AEF" w14:textId="77777777" w:rsidR="00633D84" w:rsidRDefault="00633D84" w:rsidP="00633D84">
      <w:pPr>
        <w:numPr>
          <w:ilvl w:val="1"/>
          <w:numId w:val="36"/>
        </w:numPr>
        <w:spacing w:after="0" w:line="240" w:lineRule="auto"/>
        <w:jc w:val="left"/>
        <w:rPr>
          <w:lang w:eastAsia="x-none"/>
        </w:rPr>
      </w:pPr>
      <w:r>
        <w:rPr>
          <w:lang w:eastAsia="x-none"/>
        </w:rPr>
        <w:t>FFS: Value of maximum RAR window size</w:t>
      </w:r>
    </w:p>
    <w:p w14:paraId="57FF0AA0" w14:textId="77777777" w:rsidR="00633D84" w:rsidRDefault="00633D84" w:rsidP="00633D84">
      <w:pPr>
        <w:rPr>
          <w:lang w:eastAsia="x-none"/>
        </w:rPr>
      </w:pPr>
    </w:p>
    <w:p w14:paraId="6E478386" w14:textId="77777777" w:rsidR="00633D84" w:rsidRDefault="00633D84" w:rsidP="00633D84">
      <w:pPr>
        <w:rPr>
          <w:lang w:eastAsia="x-none"/>
        </w:rPr>
      </w:pPr>
      <w:r w:rsidRPr="00A94266">
        <w:rPr>
          <w:highlight w:val="green"/>
          <w:lang w:eastAsia="x-none"/>
        </w:rPr>
        <w:t>Agreement:</w:t>
      </w:r>
    </w:p>
    <w:p w14:paraId="488D9EFE" w14:textId="77777777" w:rsidR="00633D84" w:rsidRDefault="00633D84" w:rsidP="00633D84">
      <w:pPr>
        <w:rPr>
          <w:lang w:eastAsia="x-none"/>
        </w:rPr>
      </w:pPr>
      <w:r>
        <w:rPr>
          <w:lang w:eastAsia="x-none"/>
        </w:rPr>
        <w:t>It is beneficial to support reporting of RSSI</w:t>
      </w:r>
    </w:p>
    <w:p w14:paraId="7C196517" w14:textId="77777777" w:rsidR="00633D84" w:rsidRDefault="00633D84" w:rsidP="00633D84">
      <w:pPr>
        <w:numPr>
          <w:ilvl w:val="0"/>
          <w:numId w:val="37"/>
        </w:numPr>
        <w:spacing w:after="0" w:line="240" w:lineRule="auto"/>
        <w:jc w:val="left"/>
        <w:rPr>
          <w:lang w:eastAsia="x-none"/>
        </w:rPr>
      </w:pPr>
      <w:r>
        <w:rPr>
          <w:lang w:eastAsia="x-none"/>
        </w:rPr>
        <w:t>FFS: The time and frequency resources on which RSSI is measured</w:t>
      </w:r>
    </w:p>
    <w:p w14:paraId="208ECDAF" w14:textId="77777777" w:rsidR="00944D0A" w:rsidRDefault="00944D0A" w:rsidP="00944D0A">
      <w:pPr>
        <w:spacing w:after="0" w:line="259" w:lineRule="auto"/>
        <w:jc w:val="left"/>
      </w:pPr>
    </w:p>
    <w:p w14:paraId="19980155" w14:textId="4C032B9C" w:rsidR="00944D0A" w:rsidRDefault="00944D0A" w:rsidP="00944D0A">
      <w:pPr>
        <w:pStyle w:val="Heading1"/>
        <w:adjustRightInd w:val="0"/>
        <w:snapToGrid w:val="0"/>
        <w:spacing w:before="0" w:after="0" w:line="240" w:lineRule="auto"/>
        <w:ind w:left="431" w:hanging="431"/>
        <w:rPr>
          <w:sz w:val="20"/>
          <w:szCs w:val="20"/>
        </w:rPr>
      </w:pPr>
      <w:r>
        <w:rPr>
          <w:sz w:val="20"/>
          <w:szCs w:val="20"/>
        </w:rPr>
        <w:t>Agreements in RAN2</w:t>
      </w:r>
    </w:p>
    <w:p w14:paraId="343CBFD4" w14:textId="77777777" w:rsidR="00944D0A" w:rsidRDefault="00944D0A" w:rsidP="00944D0A">
      <w:pPr>
        <w:spacing w:after="0" w:line="259" w:lineRule="auto"/>
        <w:jc w:val="left"/>
      </w:pPr>
    </w:p>
    <w:p w14:paraId="5FE6B83E" w14:textId="1E918606" w:rsidR="00944D0A" w:rsidRDefault="00944D0A" w:rsidP="00944D0A">
      <w:pPr>
        <w:widowControl w:val="0"/>
        <w:autoSpaceDE w:val="0"/>
        <w:autoSpaceDN w:val="0"/>
        <w:adjustRightInd w:val="0"/>
        <w:spacing w:before="180"/>
        <w:rPr>
          <w:rFonts w:eastAsia="SimSun"/>
        </w:rPr>
      </w:pPr>
      <w:r>
        <w:rPr>
          <w:rFonts w:eastAsia="SimSun" w:hint="eastAsia"/>
        </w:rPr>
        <w:t xml:space="preserve">In RAN2 AH1807 meeting [4], the following agreement </w:t>
      </w:r>
      <w:r w:rsidR="007500FD">
        <w:rPr>
          <w:rFonts w:eastAsia="SimSun"/>
        </w:rPr>
        <w:t>was</w:t>
      </w:r>
      <w:r>
        <w:rPr>
          <w:rFonts w:eastAsia="SimSun" w:hint="eastAsia"/>
        </w:rPr>
        <w:t xml:space="preserve"> reached for NR-U </w:t>
      </w:r>
      <w:r w:rsidR="00C35474">
        <w:rPr>
          <w:rFonts w:eastAsia="SimSun"/>
        </w:rPr>
        <w:t>RA</w:t>
      </w:r>
      <w:r>
        <w:rPr>
          <w:rFonts w:eastAsia="SimSun" w:hint="eastAsia"/>
        </w:rPr>
        <w:t xml:space="preserve"> procedure:</w:t>
      </w:r>
    </w:p>
    <w:p w14:paraId="31371E75" w14:textId="77777777" w:rsidR="00944D0A" w:rsidRDefault="00944D0A" w:rsidP="00944D0A">
      <w:pPr>
        <w:spacing w:before="120" w:after="120" w:line="260" w:lineRule="auto"/>
        <w:rPr>
          <w:rFonts w:eastAsia="SimSun"/>
          <w:b/>
          <w:bCs/>
          <w:highlight w:val="green"/>
          <w:u w:val="single"/>
        </w:rPr>
      </w:pPr>
      <w:r>
        <w:rPr>
          <w:rFonts w:eastAsia="SimSun" w:hint="eastAsia"/>
          <w:b/>
          <w:bCs/>
          <w:highlight w:val="green"/>
          <w:u w:val="single"/>
        </w:rPr>
        <w:t>Agreement:</w:t>
      </w:r>
    </w:p>
    <w:p w14:paraId="2A98329E" w14:textId="77777777" w:rsidR="00944D0A" w:rsidRDefault="00944D0A" w:rsidP="00944D0A">
      <w:pPr>
        <w:widowControl w:val="0"/>
        <w:numPr>
          <w:ilvl w:val="0"/>
          <w:numId w:val="29"/>
        </w:numPr>
        <w:spacing w:after="0" w:line="260" w:lineRule="auto"/>
        <w:contextualSpacing/>
      </w:pPr>
      <w:r>
        <w:t>Both CBRA and CFRA are supported on NR-U SpCell and CFRA is supported on NR-U SCells.</w:t>
      </w:r>
    </w:p>
    <w:p w14:paraId="2BDA8F26" w14:textId="77777777" w:rsidR="00944D0A" w:rsidRDefault="00944D0A" w:rsidP="00944D0A">
      <w:pPr>
        <w:widowControl w:val="0"/>
        <w:numPr>
          <w:ilvl w:val="0"/>
          <w:numId w:val="29"/>
        </w:numPr>
        <w:spacing w:after="0" w:line="260" w:lineRule="auto"/>
        <w:contextualSpacing/>
      </w:pPr>
      <w:r>
        <w:t>At the first stage, RAR can be transmitted via SpCell</w:t>
      </w:r>
    </w:p>
    <w:p w14:paraId="7AB25DAC" w14:textId="77777777" w:rsidR="00944D0A" w:rsidRDefault="00944D0A" w:rsidP="00944D0A">
      <w:pPr>
        <w:widowControl w:val="0"/>
        <w:numPr>
          <w:ilvl w:val="0"/>
          <w:numId w:val="29"/>
        </w:numPr>
        <w:spacing w:after="0" w:line="260" w:lineRule="auto"/>
        <w:contextualSpacing/>
        <w:rPr>
          <w:rFonts w:eastAsia="SimSun"/>
        </w:rPr>
      </w:pPr>
      <w:r>
        <w:t>Assume we Use a predefined HARQ process ID for RAR</w:t>
      </w:r>
    </w:p>
    <w:p w14:paraId="370DAD84" w14:textId="30ACCBA7" w:rsidR="001A13C1" w:rsidRDefault="001A13C1" w:rsidP="00051FCC">
      <w:pPr>
        <w:adjustRightInd w:val="0"/>
        <w:snapToGrid w:val="0"/>
        <w:spacing w:after="0" w:line="240" w:lineRule="auto"/>
        <w:ind w:left="720" w:firstLine="0"/>
        <w:jc w:val="left"/>
        <w:rPr>
          <w:rFonts w:eastAsia="Batang"/>
          <w:szCs w:val="20"/>
          <w:lang w:val="en-GB" w:eastAsia="en-US"/>
        </w:rPr>
      </w:pPr>
    </w:p>
    <w:p w14:paraId="22C6703B" w14:textId="77777777" w:rsidR="001A13C1" w:rsidRDefault="001A13C1">
      <w:pPr>
        <w:adjustRightInd w:val="0"/>
        <w:snapToGrid w:val="0"/>
        <w:spacing w:after="0" w:line="240" w:lineRule="auto"/>
        <w:ind w:left="0" w:firstLine="0"/>
        <w:rPr>
          <w:szCs w:val="20"/>
        </w:rPr>
      </w:pPr>
    </w:p>
    <w:p w14:paraId="0D1D9259" w14:textId="72A70025" w:rsidR="00806447" w:rsidRDefault="00A172E2" w:rsidP="00D76961">
      <w:pPr>
        <w:pStyle w:val="Heading1"/>
        <w:numPr>
          <w:ilvl w:val="0"/>
          <w:numId w:val="0"/>
        </w:numPr>
        <w:adjustRightInd w:val="0"/>
        <w:snapToGrid w:val="0"/>
        <w:spacing w:before="0" w:after="0" w:line="240" w:lineRule="auto"/>
        <w:ind w:left="432" w:hanging="432"/>
        <w:rPr>
          <w:sz w:val="20"/>
          <w:szCs w:val="20"/>
        </w:rPr>
      </w:pPr>
      <w:r>
        <w:rPr>
          <w:sz w:val="20"/>
          <w:szCs w:val="20"/>
        </w:rPr>
        <w:lastRenderedPageBreak/>
        <w:t>References</w:t>
      </w:r>
    </w:p>
    <w:p w14:paraId="7C31997A" w14:textId="77777777" w:rsidR="00D76961" w:rsidRPr="00D76961" w:rsidRDefault="00D76961" w:rsidP="00D76961"/>
    <w:p w14:paraId="716AF823" w14:textId="77777777" w:rsidR="00D76961" w:rsidRDefault="00D76961" w:rsidP="00D76961">
      <w:pPr>
        <w:pStyle w:val="ListParagraph"/>
        <w:numPr>
          <w:ilvl w:val="0"/>
          <w:numId w:val="38"/>
        </w:numPr>
      </w:pPr>
      <w:r>
        <w:t>R1-1810127</w:t>
      </w:r>
      <w:r>
        <w:tab/>
        <w:t>Initial access in NR unlicensed</w:t>
      </w:r>
      <w:r>
        <w:tab/>
        <w:t>Huawei, HiSilicon</w:t>
      </w:r>
    </w:p>
    <w:p w14:paraId="2FBE4862" w14:textId="77777777" w:rsidR="00D76961" w:rsidRDefault="00D76961" w:rsidP="00D76961">
      <w:pPr>
        <w:pStyle w:val="ListParagraph"/>
        <w:numPr>
          <w:ilvl w:val="0"/>
          <w:numId w:val="38"/>
        </w:numPr>
      </w:pPr>
      <w:r>
        <w:t>R1-1810270</w:t>
      </w:r>
      <w:r>
        <w:tab/>
        <w:t>Initial access and mobility for NR unlicensed operation</w:t>
      </w:r>
      <w:r>
        <w:tab/>
        <w:t>LG Electronics</w:t>
      </w:r>
    </w:p>
    <w:p w14:paraId="31EBA035" w14:textId="77777777" w:rsidR="00D76961" w:rsidRDefault="00D76961" w:rsidP="00D76961">
      <w:pPr>
        <w:pStyle w:val="ListParagraph"/>
        <w:numPr>
          <w:ilvl w:val="0"/>
          <w:numId w:val="38"/>
        </w:numPr>
      </w:pPr>
      <w:r>
        <w:t>R1-1810327</w:t>
      </w:r>
      <w:r>
        <w:tab/>
        <w:t>Discussion on Initial Access and Mobility for NR-U</w:t>
      </w:r>
      <w:r>
        <w:tab/>
        <w:t>ZTE</w:t>
      </w:r>
    </w:p>
    <w:p w14:paraId="376DEB78" w14:textId="77777777" w:rsidR="00D76961" w:rsidRDefault="00D76961" w:rsidP="00D76961">
      <w:pPr>
        <w:pStyle w:val="ListParagraph"/>
        <w:numPr>
          <w:ilvl w:val="0"/>
          <w:numId w:val="38"/>
        </w:numPr>
      </w:pPr>
      <w:r>
        <w:t>R1-1810383</w:t>
      </w:r>
      <w:r>
        <w:tab/>
        <w:t>Discussion on initial access for NR-U</w:t>
      </w:r>
      <w:r>
        <w:tab/>
        <w:t>vivo</w:t>
      </w:r>
    </w:p>
    <w:p w14:paraId="0EEF28BF" w14:textId="77777777" w:rsidR="00D76961" w:rsidRDefault="00D76961" w:rsidP="00D76961">
      <w:pPr>
        <w:pStyle w:val="ListParagraph"/>
        <w:numPr>
          <w:ilvl w:val="0"/>
          <w:numId w:val="38"/>
        </w:numPr>
      </w:pPr>
      <w:r>
        <w:t>R1-1810443</w:t>
      </w:r>
      <w:r>
        <w:tab/>
        <w:t>On initial access and mobility in NR-U</w:t>
      </w:r>
      <w:r>
        <w:tab/>
        <w:t>MediaTek Inc.</w:t>
      </w:r>
    </w:p>
    <w:p w14:paraId="07FAEC2D" w14:textId="77777777" w:rsidR="00D76961" w:rsidRDefault="00D76961" w:rsidP="00D76961">
      <w:pPr>
        <w:pStyle w:val="ListParagraph"/>
        <w:numPr>
          <w:ilvl w:val="0"/>
          <w:numId w:val="38"/>
        </w:numPr>
      </w:pPr>
      <w:r>
        <w:t>R1-1810537</w:t>
      </w:r>
      <w:r>
        <w:tab/>
        <w:t>Initial Access and Mobiity for NR Unlicensed Operations</w:t>
      </w:r>
      <w:r>
        <w:tab/>
        <w:t>CATT</w:t>
      </w:r>
    </w:p>
    <w:p w14:paraId="40432415" w14:textId="77777777" w:rsidR="00D76961" w:rsidRDefault="00D76961" w:rsidP="00D76961">
      <w:pPr>
        <w:pStyle w:val="ListParagraph"/>
        <w:numPr>
          <w:ilvl w:val="0"/>
          <w:numId w:val="38"/>
        </w:numPr>
      </w:pPr>
      <w:r>
        <w:t>R1-1810624</w:t>
      </w:r>
      <w:r>
        <w:tab/>
        <w:t>On Initial Access and Mobility for NR-U</w:t>
      </w:r>
      <w:r>
        <w:tab/>
        <w:t>Nokia, Nokia Shanghai Bell</w:t>
      </w:r>
    </w:p>
    <w:p w14:paraId="6ACC1A22" w14:textId="77777777" w:rsidR="00D76961" w:rsidRDefault="00D76961" w:rsidP="00D76961">
      <w:pPr>
        <w:pStyle w:val="ListParagraph"/>
        <w:numPr>
          <w:ilvl w:val="0"/>
          <w:numId w:val="38"/>
        </w:numPr>
      </w:pPr>
      <w:r>
        <w:t>R1-1810634</w:t>
      </w:r>
      <w:r>
        <w:tab/>
        <w:t>Considerations on initial access and mobility for NR unlicensed operations</w:t>
      </w:r>
      <w:r>
        <w:tab/>
        <w:t>Sony</w:t>
      </w:r>
    </w:p>
    <w:p w14:paraId="331388C2" w14:textId="77777777" w:rsidR="00D76961" w:rsidRDefault="00D76961" w:rsidP="00D76961">
      <w:pPr>
        <w:pStyle w:val="ListParagraph"/>
        <w:numPr>
          <w:ilvl w:val="0"/>
          <w:numId w:val="38"/>
        </w:numPr>
      </w:pPr>
      <w:r>
        <w:t>R1-1810695</w:t>
      </w:r>
      <w:r>
        <w:tab/>
        <w:t>NR-U design for initial access and mobility</w:t>
      </w:r>
      <w:r>
        <w:tab/>
        <w:t>AT&amp;T</w:t>
      </w:r>
    </w:p>
    <w:p w14:paraId="0F723E71" w14:textId="77777777" w:rsidR="00D76961" w:rsidRDefault="00D76961" w:rsidP="00D76961">
      <w:pPr>
        <w:pStyle w:val="ListParagraph"/>
        <w:numPr>
          <w:ilvl w:val="0"/>
          <w:numId w:val="38"/>
        </w:numPr>
      </w:pPr>
      <w:r>
        <w:t>R1-1810767</w:t>
      </w:r>
      <w:r>
        <w:tab/>
        <w:t>Enhancements to initial access and mobility for NR-unlicensed</w:t>
      </w:r>
      <w:r>
        <w:tab/>
        <w:t>Intel Corporation</w:t>
      </w:r>
    </w:p>
    <w:p w14:paraId="2CD21EDD" w14:textId="77777777" w:rsidR="00D76961" w:rsidRDefault="00D76961" w:rsidP="00D76961">
      <w:pPr>
        <w:pStyle w:val="ListParagraph"/>
        <w:numPr>
          <w:ilvl w:val="0"/>
          <w:numId w:val="38"/>
        </w:numPr>
      </w:pPr>
      <w:r>
        <w:t>R1-1810861</w:t>
      </w:r>
      <w:r>
        <w:tab/>
        <w:t>Initial access and mobility procedure for NR-U</w:t>
      </w:r>
      <w:r>
        <w:tab/>
        <w:t>Samsung</w:t>
      </w:r>
    </w:p>
    <w:p w14:paraId="13F6C567" w14:textId="77777777" w:rsidR="00D76961" w:rsidRDefault="00D76961" w:rsidP="00D76961">
      <w:pPr>
        <w:pStyle w:val="ListParagraph"/>
        <w:numPr>
          <w:ilvl w:val="0"/>
          <w:numId w:val="38"/>
        </w:numPr>
      </w:pPr>
      <w:r>
        <w:t>R1-1810959</w:t>
      </w:r>
      <w:r>
        <w:tab/>
        <w:t>Initial access and mobility for NR-U</w:t>
      </w:r>
      <w:r>
        <w:tab/>
        <w:t>Guangdong OPPO Mobile Telecom.</w:t>
      </w:r>
    </w:p>
    <w:p w14:paraId="7CFFADF9" w14:textId="77777777" w:rsidR="00D76961" w:rsidRDefault="00D76961" w:rsidP="00D76961">
      <w:pPr>
        <w:pStyle w:val="ListParagraph"/>
        <w:numPr>
          <w:ilvl w:val="0"/>
          <w:numId w:val="38"/>
        </w:numPr>
      </w:pPr>
      <w:r>
        <w:t>R1-1811014</w:t>
      </w:r>
      <w:r>
        <w:tab/>
        <w:t>Discussion on initial access and mobility in NR-U</w:t>
      </w:r>
      <w:r>
        <w:tab/>
        <w:t>Spreadtrum Communications</w:t>
      </w:r>
    </w:p>
    <w:p w14:paraId="77C21414" w14:textId="77777777" w:rsidR="00D76961" w:rsidRDefault="00D76961" w:rsidP="00D76961">
      <w:pPr>
        <w:pStyle w:val="ListParagraph"/>
        <w:numPr>
          <w:ilvl w:val="0"/>
          <w:numId w:val="38"/>
        </w:numPr>
      </w:pPr>
      <w:r>
        <w:t>R1-1811055</w:t>
      </w:r>
      <w:r>
        <w:tab/>
        <w:t>Initial Access and Diversity in RACH transmissions</w:t>
      </w:r>
      <w:r>
        <w:tab/>
        <w:t>Motorola Mobility, Lenovo</w:t>
      </w:r>
    </w:p>
    <w:p w14:paraId="6B892F63" w14:textId="77777777" w:rsidR="00D76961" w:rsidRDefault="00D76961" w:rsidP="00D76961">
      <w:pPr>
        <w:pStyle w:val="ListParagraph"/>
        <w:numPr>
          <w:ilvl w:val="0"/>
          <w:numId w:val="38"/>
        </w:numPr>
      </w:pPr>
      <w:r>
        <w:t>R1-1811205</w:t>
      </w:r>
      <w:r>
        <w:tab/>
        <w:t>Initial Access and Mobility Procedures in NR-U</w:t>
      </w:r>
      <w:r>
        <w:tab/>
        <w:t>InterDigital, Inc.</w:t>
      </w:r>
    </w:p>
    <w:p w14:paraId="08EBC701" w14:textId="77777777" w:rsidR="00D76961" w:rsidRDefault="00D76961" w:rsidP="00D76961">
      <w:pPr>
        <w:pStyle w:val="ListParagraph"/>
        <w:numPr>
          <w:ilvl w:val="0"/>
          <w:numId w:val="38"/>
        </w:numPr>
      </w:pPr>
      <w:r>
        <w:t>R1-1811253</w:t>
      </w:r>
      <w:r>
        <w:tab/>
        <w:t>Initial access and mobility for NR-U</w:t>
      </w:r>
      <w:r>
        <w:tab/>
        <w:t>Qualcomm Incorporated</w:t>
      </w:r>
    </w:p>
    <w:p w14:paraId="583E2357" w14:textId="77777777" w:rsidR="00D76961" w:rsidRDefault="00D76961" w:rsidP="00D76961">
      <w:pPr>
        <w:pStyle w:val="ListParagraph"/>
        <w:numPr>
          <w:ilvl w:val="0"/>
          <w:numId w:val="38"/>
        </w:numPr>
      </w:pPr>
      <w:r>
        <w:t>R1-1811302</w:t>
      </w:r>
      <w:r>
        <w:tab/>
        <w:t>On initial access, RRM, mobility and RLM</w:t>
      </w:r>
      <w:r>
        <w:tab/>
        <w:t>Ericsson</w:t>
      </w:r>
    </w:p>
    <w:p w14:paraId="62DEA05D" w14:textId="77777777" w:rsidR="00D76961" w:rsidRDefault="00D76961" w:rsidP="00D76961">
      <w:pPr>
        <w:pStyle w:val="ListParagraph"/>
        <w:numPr>
          <w:ilvl w:val="0"/>
          <w:numId w:val="38"/>
        </w:numPr>
      </w:pPr>
      <w:r>
        <w:t>R1-1811315</w:t>
      </w:r>
      <w:r>
        <w:tab/>
        <w:t>Study on the impact of RACH procedure for NR-U</w:t>
      </w:r>
      <w:r>
        <w:tab/>
        <w:t>ITRI</w:t>
      </w:r>
    </w:p>
    <w:p w14:paraId="11BAEEDF" w14:textId="77777777" w:rsidR="00D76961" w:rsidRDefault="00D76961" w:rsidP="00D76961">
      <w:pPr>
        <w:pStyle w:val="ListParagraph"/>
        <w:numPr>
          <w:ilvl w:val="0"/>
          <w:numId w:val="38"/>
        </w:numPr>
      </w:pPr>
      <w:r>
        <w:t>R1-1811319</w:t>
      </w:r>
      <w:r>
        <w:tab/>
        <w:t>SSB Transmission Principles</w:t>
      </w:r>
      <w:r>
        <w:tab/>
        <w:t>Charter Communications</w:t>
      </w:r>
    </w:p>
    <w:p w14:paraId="4B6AA7BE" w14:textId="77777777" w:rsidR="00D76961" w:rsidRDefault="00D76961" w:rsidP="00D76961">
      <w:pPr>
        <w:pStyle w:val="ListParagraph"/>
        <w:numPr>
          <w:ilvl w:val="0"/>
          <w:numId w:val="38"/>
        </w:numPr>
      </w:pPr>
      <w:r>
        <w:t>R1-1811323</w:t>
      </w:r>
      <w:r>
        <w:tab/>
        <w:t>Four-step and two-step RA</w:t>
      </w:r>
      <w:r>
        <w:tab/>
        <w:t>Charter Communications</w:t>
      </w:r>
    </w:p>
    <w:p w14:paraId="55B20FD8" w14:textId="77777777" w:rsidR="00D76961" w:rsidRDefault="00D76961" w:rsidP="00D76961">
      <w:pPr>
        <w:pStyle w:val="ListParagraph"/>
        <w:numPr>
          <w:ilvl w:val="0"/>
          <w:numId w:val="38"/>
        </w:numPr>
      </w:pPr>
      <w:r>
        <w:t>R1-1811416</w:t>
      </w:r>
      <w:r>
        <w:tab/>
        <w:t>On SSB transmission in NR unlicensed</w:t>
      </w:r>
      <w:r>
        <w:tab/>
        <w:t>Beijing Xiaomi Mobile Software</w:t>
      </w:r>
    </w:p>
    <w:p w14:paraId="2B16B9EC" w14:textId="77777777" w:rsidR="00D76961" w:rsidRDefault="00D76961" w:rsidP="00D76961">
      <w:pPr>
        <w:pStyle w:val="ListParagraph"/>
        <w:numPr>
          <w:ilvl w:val="0"/>
          <w:numId w:val="38"/>
        </w:numPr>
      </w:pPr>
      <w:r>
        <w:t>R1-1811443</w:t>
      </w:r>
      <w:r>
        <w:tab/>
        <w:t>Initial access and mobility for NR-U</w:t>
      </w:r>
      <w:r>
        <w:tab/>
        <w:t>ITL</w:t>
      </w:r>
    </w:p>
    <w:p w14:paraId="21E74E28" w14:textId="77777777" w:rsidR="00D76961" w:rsidRDefault="00D76961" w:rsidP="00D76961">
      <w:pPr>
        <w:pStyle w:val="ListParagraph"/>
        <w:numPr>
          <w:ilvl w:val="0"/>
          <w:numId w:val="38"/>
        </w:numPr>
      </w:pPr>
      <w:r>
        <w:t>R1-1811446</w:t>
      </w:r>
      <w:r>
        <w:tab/>
        <w:t>On initial access procedure for NR-U</w:t>
      </w:r>
      <w:r>
        <w:tab/>
        <w:t>Potevio</w:t>
      </w:r>
    </w:p>
    <w:p w14:paraId="41AE0995" w14:textId="77777777" w:rsidR="00D76961" w:rsidRDefault="00D76961" w:rsidP="00D76961">
      <w:pPr>
        <w:pStyle w:val="ListParagraph"/>
        <w:numPr>
          <w:ilvl w:val="0"/>
          <w:numId w:val="38"/>
        </w:numPr>
      </w:pPr>
      <w:r>
        <w:t>R1-1811454</w:t>
      </w:r>
      <w:r>
        <w:tab/>
        <w:t>On initial access and mobility for NR-U operation</w:t>
      </w:r>
      <w:r>
        <w:tab/>
        <w:t>WILUS Inc.</w:t>
      </w:r>
    </w:p>
    <w:p w14:paraId="42841CE9" w14:textId="4CB263AF" w:rsidR="00806447" w:rsidRPr="00806447" w:rsidRDefault="00D76961" w:rsidP="00D76961">
      <w:pPr>
        <w:pStyle w:val="ListParagraph"/>
        <w:numPr>
          <w:ilvl w:val="0"/>
          <w:numId w:val="38"/>
        </w:numPr>
      </w:pPr>
      <w:r>
        <w:t>R1-1811574</w:t>
      </w:r>
      <w:r>
        <w:tab/>
        <w:t>Initial access in NR-U</w:t>
      </w:r>
      <w:r>
        <w:tab/>
        <w:t>KT Corp.</w:t>
      </w:r>
    </w:p>
    <w:bookmarkEnd w:id="4"/>
    <w:bookmarkEnd w:id="5"/>
    <w:bookmarkEnd w:id="6"/>
    <w:bookmarkEnd w:id="7"/>
    <w:p w14:paraId="75D26DF4" w14:textId="77777777" w:rsidR="00806447" w:rsidRDefault="00806447" w:rsidP="00806447"/>
    <w:sectPr w:rsidR="00806447">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F1CA9" w14:textId="77777777" w:rsidR="004C7D1D" w:rsidRDefault="004C7D1D" w:rsidP="00DD331F">
      <w:pPr>
        <w:spacing w:after="0" w:line="240" w:lineRule="auto"/>
      </w:pPr>
      <w:r>
        <w:separator/>
      </w:r>
    </w:p>
  </w:endnote>
  <w:endnote w:type="continuationSeparator" w:id="0">
    <w:p w14:paraId="28952A91" w14:textId="77777777" w:rsidR="004C7D1D" w:rsidRDefault="004C7D1D"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971FA" w14:textId="77777777" w:rsidR="004C7D1D" w:rsidRDefault="004C7D1D" w:rsidP="00DD331F">
      <w:pPr>
        <w:spacing w:after="0" w:line="240" w:lineRule="auto"/>
      </w:pPr>
      <w:r>
        <w:separator/>
      </w:r>
    </w:p>
  </w:footnote>
  <w:footnote w:type="continuationSeparator" w:id="0">
    <w:p w14:paraId="39A66844" w14:textId="77777777" w:rsidR="004C7D1D" w:rsidRDefault="004C7D1D"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97C3E4F"/>
    <w:multiLevelType w:val="hybridMultilevel"/>
    <w:tmpl w:val="5FA4A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B67C4EE"/>
    <w:multiLevelType w:val="singleLevel"/>
    <w:tmpl w:val="5B67C4EE"/>
    <w:lvl w:ilvl="0">
      <w:start w:val="1"/>
      <w:numFmt w:val="bullet"/>
      <w:lvlText w:val=""/>
      <w:lvlJc w:val="left"/>
      <w:pPr>
        <w:ind w:left="420" w:hanging="420"/>
      </w:pPr>
      <w:rPr>
        <w:rFonts w:ascii="Wingdings" w:hAnsi="Wingdings" w:hint="default"/>
      </w:rPr>
    </w:lvl>
  </w:abstractNum>
  <w:abstractNum w:abstractNumId="27" w15:restartNumberingAfterBreak="0">
    <w:nsid w:val="5C364FE4"/>
    <w:multiLevelType w:val="hybridMultilevel"/>
    <w:tmpl w:val="5B3A2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B04D0"/>
    <w:multiLevelType w:val="multilevel"/>
    <w:tmpl w:val="5F9B04D0"/>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24493D"/>
    <w:multiLevelType w:val="hybridMultilevel"/>
    <w:tmpl w:val="D090B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4421E8"/>
    <w:multiLevelType w:val="hybridMultilevel"/>
    <w:tmpl w:val="03E4B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4B5C97"/>
    <w:multiLevelType w:val="hybridMultilevel"/>
    <w:tmpl w:val="B0424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2"/>
  </w:num>
  <w:num w:numId="4">
    <w:abstractNumId w:val="0"/>
  </w:num>
  <w:num w:numId="5">
    <w:abstractNumId w:val="38"/>
  </w:num>
  <w:num w:numId="6">
    <w:abstractNumId w:val="28"/>
  </w:num>
  <w:num w:numId="7">
    <w:abstractNumId w:val="8"/>
  </w:num>
  <w:num w:numId="8">
    <w:abstractNumId w:val="16"/>
  </w:num>
  <w:num w:numId="9">
    <w:abstractNumId w:val="1"/>
  </w:num>
  <w:num w:numId="10">
    <w:abstractNumId w:val="31"/>
  </w:num>
  <w:num w:numId="11">
    <w:abstractNumId w:val="11"/>
  </w:num>
  <w:num w:numId="12">
    <w:abstractNumId w:val="21"/>
  </w:num>
  <w:num w:numId="13">
    <w:abstractNumId w:val="9"/>
  </w:num>
  <w:num w:numId="14">
    <w:abstractNumId w:val="25"/>
  </w:num>
  <w:num w:numId="15">
    <w:abstractNumId w:val="4"/>
  </w:num>
  <w:num w:numId="16">
    <w:abstractNumId w:val="12"/>
  </w:num>
  <w:num w:numId="17">
    <w:abstractNumId w:val="32"/>
  </w:num>
  <w:num w:numId="18">
    <w:abstractNumId w:val="33"/>
  </w:num>
  <w:num w:numId="19">
    <w:abstractNumId w:val="6"/>
  </w:num>
  <w:num w:numId="20">
    <w:abstractNumId w:val="23"/>
  </w:num>
  <w:num w:numId="21">
    <w:abstractNumId w:val="15"/>
  </w:num>
  <w:num w:numId="22">
    <w:abstractNumId w:val="7"/>
  </w:num>
  <w:num w:numId="23">
    <w:abstractNumId w:val="14"/>
  </w:num>
  <w:num w:numId="24">
    <w:abstractNumId w:val="34"/>
  </w:num>
  <w:num w:numId="25">
    <w:abstractNumId w:val="26"/>
  </w:num>
  <w:num w:numId="26">
    <w:abstractNumId w:val="10"/>
  </w:num>
  <w:num w:numId="27">
    <w:abstractNumId w:val="22"/>
  </w:num>
  <w:num w:numId="28">
    <w:abstractNumId w:val="3"/>
  </w:num>
  <w:num w:numId="29">
    <w:abstractNumId w:val="20"/>
  </w:num>
  <w:num w:numId="30">
    <w:abstractNumId w:val="2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9"/>
  </w:num>
  <w:num w:numId="35">
    <w:abstractNumId w:val="13"/>
  </w:num>
  <w:num w:numId="36">
    <w:abstractNumId w:val="18"/>
  </w:num>
  <w:num w:numId="37">
    <w:abstractNumId w:val="30"/>
  </w:num>
  <w:num w:numId="38">
    <w:abstractNumId w:val="36"/>
  </w:num>
  <w:num w:numId="39">
    <w:abstractNumId w:val="19"/>
  </w:num>
  <w:num w:numId="40">
    <w:abstractNumId w:val="1"/>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7"/>
  </w:num>
  <w:num w:numId="44">
    <w:abstractNumId w:val="3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FCC"/>
    <w:rsid w:val="00052AD2"/>
    <w:rsid w:val="000530DF"/>
    <w:rsid w:val="000531F7"/>
    <w:rsid w:val="00054C87"/>
    <w:rsid w:val="00054E0C"/>
    <w:rsid w:val="0005541D"/>
    <w:rsid w:val="000558CC"/>
    <w:rsid w:val="00055AA2"/>
    <w:rsid w:val="00055AD0"/>
    <w:rsid w:val="000561FF"/>
    <w:rsid w:val="00056200"/>
    <w:rsid w:val="000565C8"/>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E2"/>
    <w:rsid w:val="000E3C7F"/>
    <w:rsid w:val="000E3EA0"/>
    <w:rsid w:val="000E4988"/>
    <w:rsid w:val="000E4DB6"/>
    <w:rsid w:val="000E57D2"/>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F58"/>
    <w:rsid w:val="00100128"/>
    <w:rsid w:val="0010049F"/>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7252"/>
    <w:rsid w:val="001875BF"/>
    <w:rsid w:val="00187A9C"/>
    <w:rsid w:val="00187AAE"/>
    <w:rsid w:val="00187B0B"/>
    <w:rsid w:val="00187D23"/>
    <w:rsid w:val="0019005F"/>
    <w:rsid w:val="001919B4"/>
    <w:rsid w:val="00191B9A"/>
    <w:rsid w:val="00191C91"/>
    <w:rsid w:val="00191EBE"/>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160"/>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827"/>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1D7A"/>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948"/>
    <w:rsid w:val="004C7BB8"/>
    <w:rsid w:val="004C7C60"/>
    <w:rsid w:val="004C7D1D"/>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55"/>
    <w:rsid w:val="004E4B4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485"/>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F16"/>
    <w:rsid w:val="00572280"/>
    <w:rsid w:val="005722EB"/>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4E1"/>
    <w:rsid w:val="005C166E"/>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280E"/>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3D84"/>
    <w:rsid w:val="00634996"/>
    <w:rsid w:val="00634ACF"/>
    <w:rsid w:val="00635035"/>
    <w:rsid w:val="0063532D"/>
    <w:rsid w:val="0063580D"/>
    <w:rsid w:val="00635CAE"/>
    <w:rsid w:val="00635E87"/>
    <w:rsid w:val="00635EB6"/>
    <w:rsid w:val="00636020"/>
    <w:rsid w:val="00636A30"/>
    <w:rsid w:val="006371F6"/>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57D18"/>
    <w:rsid w:val="00660EC1"/>
    <w:rsid w:val="00661105"/>
    <w:rsid w:val="006618CC"/>
    <w:rsid w:val="00661C6D"/>
    <w:rsid w:val="00662111"/>
    <w:rsid w:val="00662118"/>
    <w:rsid w:val="006625A6"/>
    <w:rsid w:val="006638AD"/>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EBD"/>
    <w:rsid w:val="007C61ED"/>
    <w:rsid w:val="007C68DA"/>
    <w:rsid w:val="007C70F5"/>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12"/>
    <w:rsid w:val="007D4178"/>
    <w:rsid w:val="007D429C"/>
    <w:rsid w:val="007D4460"/>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F6D"/>
    <w:rsid w:val="00821F8A"/>
    <w:rsid w:val="008221B3"/>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1D9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E34"/>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E94"/>
    <w:rsid w:val="008F4EF8"/>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537"/>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1119"/>
    <w:rsid w:val="00B221E7"/>
    <w:rsid w:val="00B22274"/>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455"/>
    <w:rsid w:val="00B919AD"/>
    <w:rsid w:val="00B91A2B"/>
    <w:rsid w:val="00B93204"/>
    <w:rsid w:val="00B941A3"/>
    <w:rsid w:val="00B94A1A"/>
    <w:rsid w:val="00B94E17"/>
    <w:rsid w:val="00B94E39"/>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C5A"/>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EE8"/>
    <w:rsid w:val="00DD0F45"/>
    <w:rsid w:val="00DD2025"/>
    <w:rsid w:val="00DD22EA"/>
    <w:rsid w:val="00DD23A0"/>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77E"/>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F9A"/>
    <w:rsid w:val="00F41194"/>
    <w:rsid w:val="00F41998"/>
    <w:rsid w:val="00F41F05"/>
    <w:rsid w:val="00F426C7"/>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2DE4"/>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15:docId w15:val="{96F60E24-4D90-4CF1-88BA-E627B524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en-US"/>
    </w:rPr>
  </w:style>
  <w:style w:type="character" w:customStyle="1" w:styleId="Heading1Char">
    <w:name w:val="Heading 1 Char"/>
    <w:link w:val="Heading1"/>
    <w:qFormat/>
    <w:rPr>
      <w:b/>
      <w:bCs/>
      <w:sz w:val="28"/>
      <w:szCs w:val="28"/>
      <w:lang w:eastAsia="en-US"/>
    </w:rPr>
  </w:style>
  <w:style w:type="character" w:customStyle="1" w:styleId="Heading3Char">
    <w:name w:val="Heading 3 Char"/>
    <w:link w:val="Heading3"/>
    <w:qFormat/>
    <w:rPr>
      <w:b/>
      <w:sz w:val="22"/>
      <w:szCs w:val="22"/>
      <w:lang w:eastAsia="en-US"/>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
    <w:link w:val="ListParagraph"/>
    <w:uiPriority w:val="34"/>
    <w:qFormat/>
    <w:rsid w:val="006C77C4"/>
    <w:rPr>
      <w:szCs w:val="22"/>
      <w:lang w:eastAsia="zh-CN"/>
    </w:rPr>
  </w:style>
  <w:style w:type="paragraph" w:customStyle="1" w:styleId="3">
    <w:name w:val="列出段落3"/>
    <w:basedOn w:val="Normal"/>
    <w:uiPriority w:val="34"/>
    <w:qFormat/>
    <w:rsid w:val="00944D0A"/>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86133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C4D2D-5804-46EB-8B43-4897D0FC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3045</Words>
  <Characters>17361</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20366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6</cp:revision>
  <cp:lastPrinted>2007-06-19T05:08:00Z</cp:lastPrinted>
  <dcterms:created xsi:type="dcterms:W3CDTF">2018-10-10T05:08:00Z</dcterms:created>
  <dcterms:modified xsi:type="dcterms:W3CDTF">2018-10-10T08:54:00Z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1538963373</vt:lpwstr>
  </property>
</Properties>
</file>