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3F8ED882" w:rsidR="00E90E49" w:rsidRPr="000D4933" w:rsidRDefault="00AE2834" w:rsidP="00E35559">
      <w:pPr>
        <w:pStyle w:val="3GPPHeader"/>
        <w:spacing w:after="60"/>
        <w:rPr>
          <w:sz w:val="32"/>
          <w:szCs w:val="32"/>
          <w:highlight w:val="yellow"/>
          <w:lang w:val="en-US"/>
        </w:rPr>
      </w:pPr>
      <w:bookmarkStart w:id="0" w:name="_GoBack"/>
      <w:r w:rsidRPr="000D4933">
        <w:rPr>
          <w:lang w:val="en-US"/>
        </w:rPr>
        <w:t>3GPP TSG-RAN WG1 Meeting #</w:t>
      </w:r>
      <w:r w:rsidR="00E773F2" w:rsidRPr="000D4933">
        <w:rPr>
          <w:lang w:val="en-US"/>
        </w:rPr>
        <w:t>94</w:t>
      </w:r>
      <w:r w:rsidR="00E90E49" w:rsidRPr="000D4933">
        <w:rPr>
          <w:lang w:val="en-US"/>
        </w:rPr>
        <w:tab/>
      </w:r>
      <w:r w:rsidR="00C531FC" w:rsidRPr="00C531FC">
        <w:rPr>
          <w:sz w:val="32"/>
          <w:szCs w:val="32"/>
          <w:lang w:val="en-US"/>
        </w:rPr>
        <w:t>R1-1811514</w:t>
      </w:r>
    </w:p>
    <w:p w14:paraId="51C3CE46" w14:textId="7E61D907" w:rsidR="00E90E49" w:rsidRPr="000D4933" w:rsidRDefault="00A0480B" w:rsidP="00311702">
      <w:pPr>
        <w:pStyle w:val="3GPPHeader"/>
        <w:rPr>
          <w:lang w:val="en-US"/>
        </w:rPr>
      </w:pPr>
      <w:r w:rsidRPr="00156CD5">
        <w:rPr>
          <w:lang w:val="en-US"/>
        </w:rPr>
        <w:t>Chengdu, China, 8</w:t>
      </w:r>
      <w:r w:rsidRPr="00156CD5">
        <w:rPr>
          <w:vertAlign w:val="superscript"/>
          <w:lang w:val="en-US"/>
        </w:rPr>
        <w:t>th</w:t>
      </w:r>
      <w:r w:rsidRPr="00156CD5">
        <w:rPr>
          <w:lang w:val="en-US"/>
        </w:rPr>
        <w:t xml:space="preserve"> – 12</w:t>
      </w:r>
      <w:r w:rsidRPr="00156CD5">
        <w:rPr>
          <w:vertAlign w:val="superscript"/>
          <w:lang w:val="en-US"/>
        </w:rPr>
        <w:t>th</w:t>
      </w:r>
      <w:r w:rsidRPr="00156CD5">
        <w:rPr>
          <w:lang w:val="en-US"/>
        </w:rPr>
        <w:t xml:space="preserve"> October 2018</w:t>
      </w:r>
    </w:p>
    <w:p w14:paraId="5FCD4219" w14:textId="77777777" w:rsidR="00E90E49" w:rsidRPr="000D4933" w:rsidRDefault="00E90E49" w:rsidP="00357380">
      <w:pPr>
        <w:pStyle w:val="3GPPHeader"/>
        <w:rPr>
          <w:lang w:val="en-US"/>
        </w:rPr>
      </w:pPr>
    </w:p>
    <w:p w14:paraId="606D9DC9" w14:textId="277361F1" w:rsidR="00E90E49" w:rsidRPr="000D4933" w:rsidRDefault="00E90E49" w:rsidP="00311702">
      <w:pPr>
        <w:pStyle w:val="3GPPHeader"/>
        <w:rPr>
          <w:sz w:val="22"/>
          <w:szCs w:val="22"/>
          <w:lang w:val="en-US"/>
        </w:rPr>
      </w:pPr>
      <w:r w:rsidRPr="000D4933">
        <w:rPr>
          <w:sz w:val="22"/>
          <w:szCs w:val="22"/>
          <w:lang w:val="en-US"/>
        </w:rPr>
        <w:t>Agenda Item:</w:t>
      </w:r>
      <w:r w:rsidRPr="000D4933">
        <w:rPr>
          <w:sz w:val="22"/>
          <w:szCs w:val="22"/>
          <w:lang w:val="en-US"/>
        </w:rPr>
        <w:tab/>
      </w:r>
      <w:r w:rsidR="00E773F2" w:rsidRPr="00BD4367">
        <w:rPr>
          <w:sz w:val="22"/>
          <w:szCs w:val="22"/>
          <w:lang w:val="en-US"/>
        </w:rPr>
        <w:t>7.2</w:t>
      </w:r>
      <w:r w:rsidR="00A0480B" w:rsidRPr="00BD4367">
        <w:rPr>
          <w:sz w:val="22"/>
          <w:szCs w:val="22"/>
          <w:lang w:val="en-US"/>
        </w:rPr>
        <w:t>.3.2</w:t>
      </w:r>
    </w:p>
    <w:p w14:paraId="684B06A7" w14:textId="77777777" w:rsidR="00E90E49" w:rsidRPr="000D4933" w:rsidRDefault="003D3C45" w:rsidP="00F64C2B">
      <w:pPr>
        <w:pStyle w:val="3GPPHeader"/>
        <w:rPr>
          <w:sz w:val="22"/>
          <w:szCs w:val="22"/>
          <w:lang w:val="en-US"/>
        </w:rPr>
      </w:pPr>
      <w:r w:rsidRPr="000D4933">
        <w:rPr>
          <w:sz w:val="22"/>
          <w:szCs w:val="22"/>
          <w:lang w:val="en-US"/>
        </w:rPr>
        <w:t>Source:</w:t>
      </w:r>
      <w:r w:rsidR="00E90E49" w:rsidRPr="000D4933">
        <w:rPr>
          <w:sz w:val="22"/>
          <w:szCs w:val="22"/>
          <w:lang w:val="en-US"/>
        </w:rPr>
        <w:tab/>
      </w:r>
      <w:r w:rsidR="00F64C2B" w:rsidRPr="000D4933">
        <w:rPr>
          <w:sz w:val="22"/>
          <w:szCs w:val="22"/>
          <w:lang w:val="en-US"/>
        </w:rPr>
        <w:t>Ericsson</w:t>
      </w:r>
    </w:p>
    <w:p w14:paraId="214B1E52" w14:textId="231FEEF9" w:rsidR="00E90E49" w:rsidRPr="000D4933" w:rsidRDefault="003D3C45" w:rsidP="00547F4D">
      <w:pPr>
        <w:pStyle w:val="3GPPHeader"/>
        <w:ind w:left="1701" w:hanging="1701"/>
        <w:rPr>
          <w:sz w:val="22"/>
          <w:szCs w:val="22"/>
          <w:lang w:val="en-US"/>
        </w:rPr>
      </w:pPr>
      <w:r w:rsidRPr="000D4933">
        <w:rPr>
          <w:sz w:val="22"/>
          <w:szCs w:val="22"/>
          <w:lang w:val="en-US"/>
        </w:rPr>
        <w:t>Title:</w:t>
      </w:r>
      <w:r w:rsidR="006B5B0F" w:rsidRPr="000D4933">
        <w:rPr>
          <w:sz w:val="22"/>
          <w:szCs w:val="22"/>
          <w:lang w:val="en-US"/>
        </w:rPr>
        <w:tab/>
      </w:r>
      <w:r w:rsidR="006A6312">
        <w:rPr>
          <w:sz w:val="22"/>
          <w:szCs w:val="22"/>
          <w:lang w:val="en-US"/>
        </w:rPr>
        <w:t>E</w:t>
      </w:r>
      <w:r w:rsidR="00A0480B">
        <w:rPr>
          <w:sz w:val="22"/>
          <w:szCs w:val="22"/>
          <w:lang w:val="en-US"/>
        </w:rPr>
        <w:t>valuation</w:t>
      </w:r>
      <w:r w:rsidR="006A6312">
        <w:rPr>
          <w:sz w:val="22"/>
          <w:szCs w:val="22"/>
          <w:lang w:val="en-US"/>
        </w:rPr>
        <w:t xml:space="preserve"> of topology formation for IAB</w:t>
      </w:r>
    </w:p>
    <w:p w14:paraId="248031E0" w14:textId="28EB11FF" w:rsidR="00E90E49" w:rsidRPr="00461F38" w:rsidRDefault="00E90E49" w:rsidP="00461F38">
      <w:pPr>
        <w:pStyle w:val="3GPPHeader"/>
        <w:rPr>
          <w:sz w:val="22"/>
          <w:szCs w:val="22"/>
          <w:lang w:val="en-US"/>
        </w:rPr>
      </w:pPr>
      <w:r w:rsidRPr="000D4933">
        <w:rPr>
          <w:sz w:val="22"/>
          <w:szCs w:val="22"/>
          <w:lang w:val="en-US"/>
        </w:rPr>
        <w:t>Document for:</w:t>
      </w:r>
      <w:r w:rsidRPr="000D4933">
        <w:rPr>
          <w:sz w:val="22"/>
          <w:szCs w:val="22"/>
          <w:lang w:val="en-US"/>
        </w:rPr>
        <w:tab/>
      </w:r>
      <w:r w:rsidR="000A4D8A" w:rsidRPr="000D4933">
        <w:rPr>
          <w:sz w:val="22"/>
          <w:szCs w:val="22"/>
          <w:lang w:val="en-US"/>
        </w:rPr>
        <w:t>Discussion</w:t>
      </w:r>
    </w:p>
    <w:p w14:paraId="65062EEC" w14:textId="77777777" w:rsidR="00E90E49" w:rsidRPr="000D4933" w:rsidRDefault="00E90E49" w:rsidP="00CE0424">
      <w:pPr>
        <w:pStyle w:val="Heading1"/>
        <w:rPr>
          <w:lang w:val="en-US"/>
        </w:rPr>
      </w:pPr>
      <w:bookmarkStart w:id="1" w:name="_Ref520123766"/>
      <w:r w:rsidRPr="000D4933">
        <w:rPr>
          <w:lang w:val="en-US"/>
        </w:rPr>
        <w:t>Introduction</w:t>
      </w:r>
      <w:bookmarkEnd w:id="1"/>
    </w:p>
    <w:p w14:paraId="0D36AF5A" w14:textId="756914AB" w:rsidR="000A4D8A" w:rsidRPr="000D4933" w:rsidRDefault="000A4D8A" w:rsidP="000A4D8A">
      <w:pPr>
        <w:pStyle w:val="BodyText"/>
        <w:rPr>
          <w:rFonts w:cs="Arial"/>
          <w:lang w:val="en-US"/>
        </w:rPr>
      </w:pPr>
      <w:r w:rsidRPr="000D4933">
        <w:rPr>
          <w:rFonts w:cs="Arial"/>
          <w:lang w:val="en-US"/>
        </w:rPr>
        <w:t>In RAN1#</w:t>
      </w:r>
      <w:r w:rsidR="00880E22" w:rsidRPr="000D4933">
        <w:rPr>
          <w:rFonts w:cs="Arial"/>
          <w:lang w:val="en-US"/>
        </w:rPr>
        <w:t>9</w:t>
      </w:r>
      <w:r w:rsidR="00BA3865">
        <w:rPr>
          <w:rFonts w:cs="Arial"/>
          <w:lang w:val="en-US"/>
        </w:rPr>
        <w:t>4</w:t>
      </w:r>
      <w:r w:rsidRPr="000D4933">
        <w:rPr>
          <w:rFonts w:cs="Arial"/>
          <w:lang w:val="en-US"/>
        </w:rPr>
        <w:t xml:space="preserve">, the following </w:t>
      </w:r>
      <w:r w:rsidR="00CD68E6">
        <w:rPr>
          <w:rFonts w:cs="Arial"/>
          <w:lang w:val="en-US"/>
        </w:rPr>
        <w:t>agreements</w:t>
      </w:r>
      <w:r w:rsidRPr="000D4933">
        <w:rPr>
          <w:rFonts w:cs="Arial"/>
          <w:lang w:val="en-US"/>
        </w:rPr>
        <w:t xml:space="preserve"> on </w:t>
      </w:r>
      <w:r w:rsidR="00BA3865">
        <w:rPr>
          <w:rFonts w:cs="Arial"/>
          <w:lang w:val="en-US"/>
        </w:rPr>
        <w:t>metrics of performance evaluation</w:t>
      </w:r>
      <w:r w:rsidR="00B92799" w:rsidRPr="000D4933">
        <w:rPr>
          <w:rFonts w:cs="Arial"/>
          <w:lang w:val="en-US"/>
        </w:rPr>
        <w:t xml:space="preserve"> for IAB</w:t>
      </w:r>
      <w:r w:rsidRPr="000D4933">
        <w:rPr>
          <w:rFonts w:cs="Arial"/>
          <w:lang w:val="en-US"/>
        </w:rPr>
        <w:t xml:space="preserve"> were </w:t>
      </w:r>
      <w:r w:rsidR="00205ADF">
        <w:rPr>
          <w:rFonts w:cs="Arial"/>
          <w:lang w:val="en-US"/>
        </w:rPr>
        <w:t>reached</w:t>
      </w:r>
      <w:r w:rsidRPr="000D4933">
        <w:rPr>
          <w:rFonts w:cs="Arial"/>
          <w:lang w:val="en-US"/>
        </w:rPr>
        <w:t xml:space="preserve"> </w:t>
      </w:r>
      <w:r w:rsidRPr="000D4933">
        <w:rPr>
          <w:rFonts w:cs="Arial"/>
          <w:lang w:val="en-US"/>
        </w:rPr>
        <w:fldChar w:fldCharType="begin"/>
      </w:r>
      <w:r w:rsidRPr="000D4933">
        <w:rPr>
          <w:rFonts w:cs="Arial"/>
          <w:lang w:val="en-US"/>
        </w:rPr>
        <w:instrText xml:space="preserve"> REF _Ref476919366 \r \h </w:instrText>
      </w:r>
      <w:r w:rsidRPr="000D4933">
        <w:rPr>
          <w:rFonts w:cs="Arial"/>
          <w:lang w:val="en-US"/>
        </w:rPr>
      </w:r>
      <w:r w:rsidRPr="000D4933">
        <w:rPr>
          <w:rFonts w:cs="Arial"/>
          <w:lang w:val="en-US"/>
        </w:rPr>
        <w:fldChar w:fldCharType="separate"/>
      </w:r>
      <w:r w:rsidR="00FC399B">
        <w:rPr>
          <w:rFonts w:cs="Arial"/>
          <w:lang w:val="en-US"/>
        </w:rPr>
        <w:t>[1]</w:t>
      </w:r>
      <w:r w:rsidRPr="000D4933">
        <w:rPr>
          <w:rFonts w:cs="Arial"/>
          <w:lang w:val="en-US"/>
        </w:rPr>
        <w:fldChar w:fldCharType="end"/>
      </w:r>
      <w:r w:rsidRPr="000D4933">
        <w:rPr>
          <w:rFonts w:cs="Arial"/>
          <w:lang w:val="en-US"/>
        </w:rPr>
        <w:t xml:space="preserve"> :</w:t>
      </w:r>
    </w:p>
    <w:p w14:paraId="05F1B743" w14:textId="77777777" w:rsidR="000A4D8A" w:rsidRPr="000D4933" w:rsidRDefault="000A4D8A" w:rsidP="000A4D8A">
      <w:pPr>
        <w:pStyle w:val="BodyText"/>
        <w:rPr>
          <w:rFonts w:cs="Arial"/>
          <w:lang w:val="en-US"/>
        </w:rPr>
      </w:pPr>
      <w:r w:rsidRPr="000D4933">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C6EAAE" w14:textId="77777777" w:rsidR="00FA2B5B" w:rsidRDefault="00FA2B5B" w:rsidP="00F74CE4">
                            <w:pPr>
                              <w:rPr>
                                <w:lang w:val="en-US" w:eastAsia="x-none"/>
                              </w:rPr>
                            </w:pPr>
                            <w:r w:rsidRPr="00461F38">
                              <w:rPr>
                                <w:highlight w:val="green"/>
                                <w:u w:val="single"/>
                                <w:lang w:eastAsia="x-none"/>
                              </w:rPr>
                              <w:t>Agreements</w:t>
                            </w:r>
                            <w:r>
                              <w:rPr>
                                <w:lang w:eastAsia="x-none"/>
                              </w:rPr>
                              <w:t>:</w:t>
                            </w:r>
                          </w:p>
                          <w:p w14:paraId="5B25CD68" w14:textId="77777777" w:rsidR="00FA2B5B" w:rsidRDefault="00FA2B5B" w:rsidP="00F74CE4">
                            <w:pPr>
                              <w:numPr>
                                <w:ilvl w:val="0"/>
                                <w:numId w:val="20"/>
                              </w:numPr>
                              <w:overflowPunct/>
                              <w:autoSpaceDE/>
                              <w:autoSpaceDN/>
                              <w:adjustRightInd/>
                              <w:spacing w:after="0"/>
                              <w:jc w:val="left"/>
                              <w:textAlignment w:val="auto"/>
                              <w:rPr>
                                <w:bCs/>
                                <w:iCs/>
                                <w:lang w:eastAsia="ko-KR"/>
                              </w:rPr>
                            </w:pPr>
                            <w:r>
                              <w:rPr>
                                <w:lang w:eastAsia="ko-KR"/>
                              </w:rPr>
                              <w:t>Update the Heterogeneous scenario with the following additional network dropping assumptions: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3"/>
                              <w:gridCol w:w="2160"/>
                              <w:gridCol w:w="2160"/>
                            </w:tblGrid>
                            <w:tr w:rsidR="00FA2B5B" w14:paraId="4D80F6A2"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5445F176" w14:textId="77777777" w:rsidR="00FA2B5B" w:rsidRDefault="00FA2B5B" w:rsidP="00F74CE4">
                                  <w:pPr>
                                    <w:wordWrap w:val="0"/>
                                    <w:spacing w:after="160" w:line="252" w:lineRule="auto"/>
                                    <w:jc w:val="center"/>
                                    <w:rPr>
                                      <w:rFonts w:ascii="Calibri" w:hAnsi="Calibri"/>
                                      <w:bCs/>
                                      <w:sz w:val="18"/>
                                      <w:szCs w:val="18"/>
                                      <w:lang w:eastAsia="ko-KR"/>
                                    </w:rPr>
                                  </w:pPr>
                                  <w:r>
                                    <w:rPr>
                                      <w:bCs/>
                                      <w:sz w:val="18"/>
                                      <w:szCs w:val="18"/>
                                      <w:lang w:eastAsia="ko-KR"/>
                                    </w:rPr>
                                    <w:t>Distance</w:t>
                                  </w:r>
                                </w:p>
                              </w:tc>
                              <w:tc>
                                <w:tcPr>
                                  <w:tcW w:w="2160" w:type="dxa"/>
                                  <w:tcBorders>
                                    <w:top w:val="single" w:sz="4" w:space="0" w:color="auto"/>
                                    <w:left w:val="single" w:sz="4" w:space="0" w:color="auto"/>
                                    <w:bottom w:val="single" w:sz="4" w:space="0" w:color="auto"/>
                                    <w:right w:val="single" w:sz="4" w:space="0" w:color="auto"/>
                                  </w:tcBorders>
                                  <w:hideMark/>
                                </w:tcPr>
                                <w:p w14:paraId="1A4D1E2D" w14:textId="77777777" w:rsidR="00FA2B5B" w:rsidRDefault="00FA2B5B" w:rsidP="00F74CE4">
                                  <w:pPr>
                                    <w:wordWrap w:val="0"/>
                                    <w:spacing w:after="160" w:line="252" w:lineRule="auto"/>
                                    <w:jc w:val="center"/>
                                    <w:rPr>
                                      <w:bCs/>
                                      <w:sz w:val="18"/>
                                      <w:szCs w:val="18"/>
                                      <w:lang w:eastAsia="ko-KR"/>
                                    </w:rPr>
                                  </w:pPr>
                                  <w:r>
                                    <w:rPr>
                                      <w:bCs/>
                                      <w:sz w:val="18"/>
                                      <w:szCs w:val="18"/>
                                      <w:lang w:eastAsia="ko-KR"/>
                                    </w:rPr>
                                    <w:t>ISD 500m</w:t>
                                  </w:r>
                                </w:p>
                              </w:tc>
                              <w:tc>
                                <w:tcPr>
                                  <w:tcW w:w="2160" w:type="dxa"/>
                                  <w:tcBorders>
                                    <w:top w:val="single" w:sz="4" w:space="0" w:color="auto"/>
                                    <w:left w:val="single" w:sz="4" w:space="0" w:color="auto"/>
                                    <w:bottom w:val="single" w:sz="4" w:space="0" w:color="auto"/>
                                    <w:right w:val="single" w:sz="4" w:space="0" w:color="auto"/>
                                  </w:tcBorders>
                                  <w:hideMark/>
                                </w:tcPr>
                                <w:p w14:paraId="1B8B63D1" w14:textId="77777777" w:rsidR="00FA2B5B" w:rsidRDefault="00FA2B5B" w:rsidP="00F74CE4">
                                  <w:pPr>
                                    <w:wordWrap w:val="0"/>
                                    <w:spacing w:after="160" w:line="252" w:lineRule="auto"/>
                                    <w:jc w:val="center"/>
                                    <w:rPr>
                                      <w:bCs/>
                                      <w:sz w:val="18"/>
                                      <w:szCs w:val="18"/>
                                      <w:lang w:eastAsia="ko-KR"/>
                                    </w:rPr>
                                  </w:pPr>
                                  <w:r>
                                    <w:rPr>
                                      <w:bCs/>
                                      <w:sz w:val="18"/>
                                      <w:szCs w:val="18"/>
                                      <w:lang w:eastAsia="ko-KR"/>
                                    </w:rPr>
                                    <w:t>ISD 200m</w:t>
                                  </w:r>
                                </w:p>
                              </w:tc>
                            </w:tr>
                            <w:tr w:rsidR="00FA2B5B" w14:paraId="362F0860"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6782770C" w14:textId="77777777" w:rsidR="00FA2B5B" w:rsidRDefault="00FA2B5B" w:rsidP="00F74CE4">
                                  <w:pPr>
                                    <w:wordWrap w:val="0"/>
                                    <w:spacing w:after="160" w:line="252" w:lineRule="auto"/>
                                    <w:rPr>
                                      <w:bCs/>
                                      <w:sz w:val="18"/>
                                      <w:szCs w:val="18"/>
                                      <w:lang w:eastAsia="en-US"/>
                                    </w:rPr>
                                  </w:pPr>
                                  <w:r>
                                    <w:rPr>
                                      <w:bCs/>
                                      <w:sz w:val="18"/>
                                      <w:szCs w:val="18"/>
                                    </w:rPr>
                                    <w:t>Minimum distance between Micro TRPs</w:t>
                                  </w:r>
                                </w:p>
                              </w:tc>
                              <w:tc>
                                <w:tcPr>
                                  <w:tcW w:w="2160" w:type="dxa"/>
                                  <w:tcBorders>
                                    <w:top w:val="single" w:sz="4" w:space="0" w:color="auto"/>
                                    <w:left w:val="single" w:sz="4" w:space="0" w:color="auto"/>
                                    <w:bottom w:val="single" w:sz="4" w:space="0" w:color="auto"/>
                                    <w:right w:val="single" w:sz="4" w:space="0" w:color="auto"/>
                                  </w:tcBorders>
                                  <w:hideMark/>
                                </w:tcPr>
                                <w:p w14:paraId="131DEB2B" w14:textId="77777777" w:rsidR="00FA2B5B" w:rsidRDefault="00FA2B5B" w:rsidP="00F74CE4">
                                  <w:pPr>
                                    <w:wordWrap w:val="0"/>
                                    <w:spacing w:after="160" w:line="252" w:lineRule="auto"/>
                                    <w:jc w:val="center"/>
                                    <w:rPr>
                                      <w:bCs/>
                                      <w:sz w:val="18"/>
                                      <w:szCs w:val="18"/>
                                      <w:lang w:eastAsia="ko-KR"/>
                                    </w:rPr>
                                  </w:pPr>
                                  <w:r>
                                    <w:rPr>
                                      <w:bCs/>
                                      <w:sz w:val="18"/>
                                      <w:szCs w:val="18"/>
                                      <w:lang w:eastAsia="ko-KR"/>
                                    </w:rPr>
                                    <w:t>40m</w:t>
                                  </w:r>
                                </w:p>
                              </w:tc>
                              <w:tc>
                                <w:tcPr>
                                  <w:tcW w:w="2160" w:type="dxa"/>
                                  <w:tcBorders>
                                    <w:top w:val="single" w:sz="4" w:space="0" w:color="auto"/>
                                    <w:left w:val="single" w:sz="4" w:space="0" w:color="auto"/>
                                    <w:bottom w:val="single" w:sz="4" w:space="0" w:color="auto"/>
                                    <w:right w:val="single" w:sz="4" w:space="0" w:color="auto"/>
                                  </w:tcBorders>
                                  <w:hideMark/>
                                </w:tcPr>
                                <w:p w14:paraId="7DD381FF" w14:textId="77777777" w:rsidR="00FA2B5B" w:rsidRDefault="00FA2B5B" w:rsidP="00F74CE4">
                                  <w:pPr>
                                    <w:wordWrap w:val="0"/>
                                    <w:spacing w:after="160" w:line="252" w:lineRule="auto"/>
                                    <w:jc w:val="center"/>
                                    <w:rPr>
                                      <w:bCs/>
                                      <w:sz w:val="18"/>
                                      <w:szCs w:val="18"/>
                                      <w:lang w:eastAsia="ko-KR"/>
                                    </w:rPr>
                                  </w:pPr>
                                  <w:r>
                                    <w:rPr>
                                      <w:bCs/>
                                      <w:sz w:val="18"/>
                                      <w:szCs w:val="18"/>
                                      <w:lang w:eastAsia="ko-KR"/>
                                    </w:rPr>
                                    <w:t>40m</w:t>
                                  </w:r>
                                </w:p>
                              </w:tc>
                            </w:tr>
                            <w:tr w:rsidR="00FA2B5B" w14:paraId="6C96EB2C"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456124B7" w14:textId="77777777" w:rsidR="00FA2B5B" w:rsidRDefault="00FA2B5B" w:rsidP="00F74CE4">
                                  <w:pPr>
                                    <w:wordWrap w:val="0"/>
                                    <w:spacing w:after="160" w:line="252" w:lineRule="auto"/>
                                    <w:rPr>
                                      <w:bCs/>
                                      <w:sz w:val="18"/>
                                      <w:szCs w:val="18"/>
                                      <w:lang w:eastAsia="en-US"/>
                                    </w:rPr>
                                  </w:pPr>
                                  <w:r>
                                    <w:rPr>
                                      <w:bCs/>
                                      <w:sz w:val="18"/>
                                      <w:szCs w:val="18"/>
                                    </w:rPr>
                                    <w:t>Minimum distance between Macro TRP and UE</w:t>
                                  </w:r>
                                </w:p>
                              </w:tc>
                              <w:tc>
                                <w:tcPr>
                                  <w:tcW w:w="2160" w:type="dxa"/>
                                  <w:tcBorders>
                                    <w:top w:val="single" w:sz="4" w:space="0" w:color="auto"/>
                                    <w:left w:val="single" w:sz="4" w:space="0" w:color="auto"/>
                                    <w:bottom w:val="single" w:sz="4" w:space="0" w:color="auto"/>
                                    <w:right w:val="single" w:sz="4" w:space="0" w:color="auto"/>
                                  </w:tcBorders>
                                  <w:hideMark/>
                                </w:tcPr>
                                <w:p w14:paraId="3ACA5227" w14:textId="77777777" w:rsidR="00FA2B5B" w:rsidRDefault="00FA2B5B" w:rsidP="00F74CE4">
                                  <w:pPr>
                                    <w:wordWrap w:val="0"/>
                                    <w:spacing w:after="160" w:line="252" w:lineRule="auto"/>
                                    <w:jc w:val="center"/>
                                    <w:rPr>
                                      <w:bCs/>
                                      <w:sz w:val="18"/>
                                      <w:szCs w:val="18"/>
                                      <w:lang w:eastAsia="ko-KR"/>
                                    </w:rPr>
                                  </w:pPr>
                                  <w:r>
                                    <w:rPr>
                                      <w:bCs/>
                                      <w:sz w:val="18"/>
                                      <w:szCs w:val="18"/>
                                      <w:lang w:eastAsia="ko-KR"/>
                                    </w:rPr>
                                    <w:t>35m</w:t>
                                  </w:r>
                                </w:p>
                              </w:tc>
                              <w:tc>
                                <w:tcPr>
                                  <w:tcW w:w="2160" w:type="dxa"/>
                                  <w:tcBorders>
                                    <w:top w:val="single" w:sz="4" w:space="0" w:color="auto"/>
                                    <w:left w:val="single" w:sz="4" w:space="0" w:color="auto"/>
                                    <w:bottom w:val="single" w:sz="4" w:space="0" w:color="auto"/>
                                    <w:right w:val="single" w:sz="4" w:space="0" w:color="auto"/>
                                  </w:tcBorders>
                                  <w:hideMark/>
                                </w:tcPr>
                                <w:p w14:paraId="7EBE7B8E" w14:textId="77777777" w:rsidR="00FA2B5B" w:rsidRDefault="00FA2B5B" w:rsidP="00F74CE4">
                                  <w:pPr>
                                    <w:wordWrap w:val="0"/>
                                    <w:spacing w:after="160" w:line="252" w:lineRule="auto"/>
                                    <w:jc w:val="center"/>
                                    <w:rPr>
                                      <w:bCs/>
                                      <w:sz w:val="18"/>
                                      <w:szCs w:val="18"/>
                                      <w:lang w:eastAsia="ko-KR"/>
                                    </w:rPr>
                                  </w:pPr>
                                  <w:r>
                                    <w:rPr>
                                      <w:bCs/>
                                      <w:sz w:val="18"/>
                                      <w:szCs w:val="18"/>
                                      <w:lang w:eastAsia="ko-KR"/>
                                    </w:rPr>
                                    <w:t>10m</w:t>
                                  </w:r>
                                </w:p>
                              </w:tc>
                            </w:tr>
                            <w:tr w:rsidR="00FA2B5B" w14:paraId="1E05F32E"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74C8E919" w14:textId="77777777" w:rsidR="00FA2B5B" w:rsidRDefault="00FA2B5B" w:rsidP="00F74CE4">
                                  <w:pPr>
                                    <w:wordWrap w:val="0"/>
                                    <w:spacing w:after="160" w:line="252" w:lineRule="auto"/>
                                    <w:rPr>
                                      <w:bCs/>
                                      <w:sz w:val="18"/>
                                      <w:szCs w:val="18"/>
                                      <w:lang w:eastAsia="en-US"/>
                                    </w:rPr>
                                  </w:pPr>
                                  <w:r>
                                    <w:rPr>
                                      <w:bCs/>
                                      <w:sz w:val="18"/>
                                      <w:szCs w:val="18"/>
                                    </w:rPr>
                                    <w:t>Minimum distance between Micro TRP and UE</w:t>
                                  </w:r>
                                </w:p>
                              </w:tc>
                              <w:tc>
                                <w:tcPr>
                                  <w:tcW w:w="2160" w:type="dxa"/>
                                  <w:tcBorders>
                                    <w:top w:val="single" w:sz="4" w:space="0" w:color="auto"/>
                                    <w:left w:val="single" w:sz="4" w:space="0" w:color="auto"/>
                                    <w:bottom w:val="single" w:sz="4" w:space="0" w:color="auto"/>
                                    <w:right w:val="single" w:sz="4" w:space="0" w:color="auto"/>
                                  </w:tcBorders>
                                  <w:hideMark/>
                                </w:tcPr>
                                <w:p w14:paraId="5AA3567F" w14:textId="77777777" w:rsidR="00FA2B5B" w:rsidRDefault="00FA2B5B" w:rsidP="00F74CE4">
                                  <w:pPr>
                                    <w:wordWrap w:val="0"/>
                                    <w:spacing w:after="160" w:line="252" w:lineRule="auto"/>
                                    <w:jc w:val="center"/>
                                    <w:rPr>
                                      <w:bCs/>
                                      <w:sz w:val="18"/>
                                      <w:szCs w:val="18"/>
                                      <w:lang w:eastAsia="ko-KR"/>
                                    </w:rPr>
                                  </w:pPr>
                                  <w:r>
                                    <w:rPr>
                                      <w:bCs/>
                                      <w:sz w:val="18"/>
                                      <w:szCs w:val="18"/>
                                      <w:lang w:eastAsia="ko-KR"/>
                                    </w:rPr>
                                    <w:t>10m</w:t>
                                  </w:r>
                                </w:p>
                              </w:tc>
                              <w:tc>
                                <w:tcPr>
                                  <w:tcW w:w="2160" w:type="dxa"/>
                                  <w:tcBorders>
                                    <w:top w:val="single" w:sz="4" w:space="0" w:color="auto"/>
                                    <w:left w:val="single" w:sz="4" w:space="0" w:color="auto"/>
                                    <w:bottom w:val="single" w:sz="4" w:space="0" w:color="auto"/>
                                    <w:right w:val="single" w:sz="4" w:space="0" w:color="auto"/>
                                  </w:tcBorders>
                                  <w:hideMark/>
                                </w:tcPr>
                                <w:p w14:paraId="473A2E10" w14:textId="77777777" w:rsidR="00FA2B5B" w:rsidRDefault="00FA2B5B" w:rsidP="00F74CE4">
                                  <w:pPr>
                                    <w:wordWrap w:val="0"/>
                                    <w:spacing w:after="160" w:line="252" w:lineRule="auto"/>
                                    <w:jc w:val="center"/>
                                    <w:rPr>
                                      <w:bCs/>
                                      <w:sz w:val="18"/>
                                      <w:szCs w:val="18"/>
                                      <w:lang w:eastAsia="ko-KR"/>
                                    </w:rPr>
                                  </w:pPr>
                                  <w:r>
                                    <w:rPr>
                                      <w:bCs/>
                                      <w:sz w:val="18"/>
                                      <w:szCs w:val="18"/>
                                      <w:lang w:eastAsia="ko-KR"/>
                                    </w:rPr>
                                    <w:t>10m</w:t>
                                  </w:r>
                                </w:p>
                              </w:tc>
                            </w:tr>
                            <w:tr w:rsidR="00FA2B5B" w14:paraId="5EAC49DC"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654EFD9B" w14:textId="77777777" w:rsidR="00FA2B5B" w:rsidRDefault="00FA2B5B" w:rsidP="00F74CE4">
                                  <w:pPr>
                                    <w:wordWrap w:val="0"/>
                                    <w:spacing w:after="160" w:line="252" w:lineRule="auto"/>
                                    <w:rPr>
                                      <w:bCs/>
                                      <w:sz w:val="18"/>
                                      <w:szCs w:val="18"/>
                                      <w:lang w:eastAsia="en-US"/>
                                    </w:rPr>
                                  </w:pPr>
                                  <w:r>
                                    <w:rPr>
                                      <w:bCs/>
                                      <w:sz w:val="18"/>
                                      <w:szCs w:val="18"/>
                                    </w:rPr>
                                    <w:t>Minimum distance between Micro TRPs and Macro TRP</w:t>
                                  </w:r>
                                </w:p>
                              </w:tc>
                              <w:tc>
                                <w:tcPr>
                                  <w:tcW w:w="2160" w:type="dxa"/>
                                  <w:tcBorders>
                                    <w:top w:val="single" w:sz="4" w:space="0" w:color="auto"/>
                                    <w:left w:val="single" w:sz="4" w:space="0" w:color="auto"/>
                                    <w:bottom w:val="single" w:sz="4" w:space="0" w:color="auto"/>
                                    <w:right w:val="single" w:sz="4" w:space="0" w:color="auto"/>
                                  </w:tcBorders>
                                  <w:hideMark/>
                                </w:tcPr>
                                <w:p w14:paraId="2264119B" w14:textId="77777777" w:rsidR="00FA2B5B" w:rsidRDefault="00FA2B5B" w:rsidP="00F74CE4">
                                  <w:pPr>
                                    <w:wordWrap w:val="0"/>
                                    <w:spacing w:after="160" w:line="252" w:lineRule="auto"/>
                                    <w:jc w:val="center"/>
                                    <w:rPr>
                                      <w:bCs/>
                                      <w:sz w:val="18"/>
                                      <w:szCs w:val="18"/>
                                    </w:rPr>
                                  </w:pPr>
                                  <w:r>
                                    <w:rPr>
                                      <w:bCs/>
                                      <w:sz w:val="18"/>
                                      <w:szCs w:val="18"/>
                                    </w:rPr>
                                    <w:t>40 m</w:t>
                                  </w:r>
                                </w:p>
                              </w:tc>
                              <w:tc>
                                <w:tcPr>
                                  <w:tcW w:w="2160" w:type="dxa"/>
                                  <w:tcBorders>
                                    <w:top w:val="single" w:sz="4" w:space="0" w:color="auto"/>
                                    <w:left w:val="single" w:sz="4" w:space="0" w:color="auto"/>
                                    <w:bottom w:val="single" w:sz="4" w:space="0" w:color="auto"/>
                                    <w:right w:val="single" w:sz="4" w:space="0" w:color="auto"/>
                                  </w:tcBorders>
                                  <w:hideMark/>
                                </w:tcPr>
                                <w:p w14:paraId="7404292B" w14:textId="77777777" w:rsidR="00FA2B5B" w:rsidRDefault="00FA2B5B" w:rsidP="00F74CE4">
                                  <w:pPr>
                                    <w:wordWrap w:val="0"/>
                                    <w:spacing w:after="160" w:line="252" w:lineRule="auto"/>
                                    <w:jc w:val="center"/>
                                    <w:rPr>
                                      <w:bCs/>
                                      <w:sz w:val="18"/>
                                      <w:szCs w:val="18"/>
                                      <w:lang w:eastAsia="ko-KR"/>
                                    </w:rPr>
                                  </w:pPr>
                                  <w:r>
                                    <w:rPr>
                                      <w:bCs/>
                                      <w:sz w:val="18"/>
                                      <w:szCs w:val="18"/>
                                      <w:lang w:eastAsia="ko-KR"/>
                                    </w:rPr>
                                    <w:t>20m</w:t>
                                  </w:r>
                                </w:p>
                              </w:tc>
                            </w:tr>
                          </w:tbl>
                          <w:p w14:paraId="14989DF2" w14:textId="77777777" w:rsidR="00FA2B5B" w:rsidRDefault="00FA2B5B" w:rsidP="00F74CE4">
                            <w:pPr>
                              <w:overflowPunct/>
                              <w:autoSpaceDE/>
                              <w:autoSpaceDN/>
                              <w:adjustRightInd/>
                              <w:spacing w:after="0"/>
                              <w:jc w:val="left"/>
                              <w:textAlignment w:val="auto"/>
                              <w:rPr>
                                <w:rFonts w:eastAsia="MS Mincho"/>
                                <w:lang w:val="en-US" w:eastAsia="ja-JP"/>
                              </w:rPr>
                            </w:pPr>
                          </w:p>
                          <w:p w14:paraId="4E6B80BD" w14:textId="4D7F54F5" w:rsidR="00FA2B5B" w:rsidRDefault="00FA2B5B" w:rsidP="00F74CE4">
                            <w:pPr>
                              <w:overflowPunct/>
                              <w:autoSpaceDE/>
                              <w:autoSpaceDN/>
                              <w:adjustRightInd/>
                              <w:spacing w:after="0"/>
                              <w:jc w:val="left"/>
                              <w:textAlignment w:val="auto"/>
                              <w:rPr>
                                <w:lang w:eastAsia="x-none"/>
                              </w:rPr>
                            </w:pPr>
                            <w:r w:rsidRPr="00461F38">
                              <w:rPr>
                                <w:highlight w:val="green"/>
                                <w:u w:val="single"/>
                                <w:lang w:eastAsia="x-none"/>
                              </w:rPr>
                              <w:t>Agreements</w:t>
                            </w:r>
                            <w:r>
                              <w:rPr>
                                <w:lang w:eastAsia="x-none"/>
                              </w:rPr>
                              <w:t>:</w:t>
                            </w:r>
                          </w:p>
                          <w:p w14:paraId="5EDA25AF" w14:textId="77777777" w:rsidR="00FA2B5B" w:rsidRDefault="00FA2B5B" w:rsidP="00F74CE4">
                            <w:pPr>
                              <w:rPr>
                                <w:rFonts w:eastAsia="MS UI Gothic"/>
                                <w:lang w:val="en-US" w:eastAsia="ja-JP"/>
                              </w:rPr>
                            </w:pPr>
                            <w:r>
                              <w:rPr>
                                <w:rFonts w:eastAsia="MS UI Gothic"/>
                                <w:lang w:eastAsia="ja-JP"/>
                              </w:rPr>
                              <w:t>The following performance metrics should be considered in IAB evaluations:</w:t>
                            </w:r>
                          </w:p>
                          <w:p w14:paraId="71E4835D"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Area traffic capacity</w:t>
                            </w:r>
                          </w:p>
                          <w:p w14:paraId="669069FD"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Geometry</w:t>
                            </w:r>
                          </w:p>
                          <w:p w14:paraId="4D3EFBA1"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Per-link Geometry per hop level</w:t>
                            </w:r>
                          </w:p>
                          <w:p w14:paraId="04483ED6"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Min(Geometry) of all links for a given UE route (access and one or more backhaul links) between a donor and UE</w:t>
                            </w:r>
                          </w:p>
                          <w:p w14:paraId="629F4812"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Resource utilization</w:t>
                            </w:r>
                          </w:p>
                          <w:p w14:paraId="139CBA73"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Average RU over nodes per hop level for access traffic is reported</w:t>
                            </w:r>
                          </w:p>
                          <w:p w14:paraId="7EA9946E"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 xml:space="preserve">Average RU over nodes per hop level for backhaul traffic is reported  </w:t>
                            </w:r>
                          </w:p>
                          <w:p w14:paraId="4AB04B2D"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User plane latency (from the donor to the access UE)</w:t>
                            </w:r>
                          </w:p>
                          <w:p w14:paraId="7F4CDBC8" w14:textId="77777777" w:rsidR="00FA2B5B" w:rsidRDefault="00FA2B5B" w:rsidP="00EC1517">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 xml:space="preserve">User perceived throughput (UPT) for </w:t>
                            </w:r>
                            <w:proofErr w:type="spellStart"/>
                            <w:r>
                              <w:rPr>
                                <w:rFonts w:eastAsia="MS UI Gothic"/>
                                <w:lang w:eastAsia="ja-JP"/>
                              </w:rPr>
                              <w:t>bursty</w:t>
                            </w:r>
                            <w:proofErr w:type="spellEnd"/>
                            <w:r>
                              <w:rPr>
                                <w:rFonts w:eastAsia="MS UI Gothic"/>
                                <w:lang w:eastAsia="ja-JP"/>
                              </w:rPr>
                              <w:t xml:space="preserve"> traffic: the unfinished bursts should be incorporated in the UPT calculation</w:t>
                            </w:r>
                          </w:p>
                          <w:p w14:paraId="1D607D86" w14:textId="20873D71" w:rsidR="00FA2B5B" w:rsidRPr="00EC1517" w:rsidRDefault="00FA2B5B" w:rsidP="00EC1517">
                            <w:pPr>
                              <w:numPr>
                                <w:ilvl w:val="1"/>
                                <w:numId w:val="21"/>
                              </w:numPr>
                              <w:overflowPunct/>
                              <w:autoSpaceDE/>
                              <w:autoSpaceDN/>
                              <w:adjustRightInd/>
                              <w:spacing w:after="0" w:line="360" w:lineRule="auto"/>
                              <w:jc w:val="left"/>
                              <w:textAlignment w:val="auto"/>
                              <w:rPr>
                                <w:rFonts w:eastAsia="MS UI Gothic"/>
                                <w:lang w:eastAsia="ja-JP"/>
                              </w:rPr>
                            </w:pPr>
                            <w:r w:rsidRPr="00EC1517">
                              <w:rPr>
                                <w:rFonts w:eastAsia="MS UI Gothic"/>
                                <w:lang w:eastAsia="ja-JP"/>
                              </w:rPr>
                              <w:t>UEs in outage (which is defined as when UEs with traffic to be served but no packets have been delivered to higher layers by the end of the simulation) are included in the CDF for UPT.</w:t>
                            </w:r>
                          </w:p>
                          <w:p w14:paraId="19BC2E03" w14:textId="77777777" w:rsidR="00FA2B5B" w:rsidRDefault="00FA2B5B" w:rsidP="00F74CE4">
                            <w:pPr>
                              <w:numPr>
                                <w:ilvl w:val="0"/>
                                <w:numId w:val="21"/>
                              </w:numPr>
                              <w:overflowPunct/>
                              <w:autoSpaceDE/>
                              <w:autoSpaceDN/>
                              <w:adjustRightInd/>
                              <w:spacing w:after="0"/>
                              <w:textAlignment w:val="auto"/>
                              <w:rPr>
                                <w:bCs/>
                                <w:iCs/>
                                <w:lang w:eastAsia="ko-KR"/>
                              </w:rPr>
                            </w:pPr>
                            <w:r>
                              <w:rPr>
                                <w:bCs/>
                                <w:iCs/>
                                <w:lang w:eastAsia="ko-KR"/>
                              </w:rPr>
                              <w:t xml:space="preserve">Distribution of minimum backhaul link RSRP of a given route between an IAB node and IAB donor </w:t>
                            </w:r>
                          </w:p>
                          <w:p w14:paraId="633DE2A2" w14:textId="77777777" w:rsidR="00FA2B5B" w:rsidRDefault="00FA2B5B" w:rsidP="00F74CE4">
                            <w:pPr>
                              <w:numPr>
                                <w:ilvl w:val="0"/>
                                <w:numId w:val="21"/>
                              </w:numPr>
                              <w:overflowPunct/>
                              <w:autoSpaceDE/>
                              <w:autoSpaceDN/>
                              <w:adjustRightInd/>
                              <w:spacing w:after="0"/>
                              <w:textAlignment w:val="auto"/>
                              <w:rPr>
                                <w:bCs/>
                                <w:iCs/>
                                <w:lang w:eastAsia="ko-KR"/>
                              </w:rPr>
                            </w:pPr>
                            <w:r>
                              <w:rPr>
                                <w:bCs/>
                                <w:iCs/>
                                <w:lang w:eastAsia="ko-KR"/>
                              </w:rPr>
                              <w:t>Distribution of number of child IAB nodes per IAB node and per IAB donor</w:t>
                            </w:r>
                          </w:p>
                          <w:p w14:paraId="19580B8D" w14:textId="77777777" w:rsidR="00FA2B5B" w:rsidRDefault="00FA2B5B" w:rsidP="00EC1517">
                            <w:pPr>
                              <w:numPr>
                                <w:ilvl w:val="0"/>
                                <w:numId w:val="21"/>
                              </w:numPr>
                              <w:overflowPunct/>
                              <w:autoSpaceDE/>
                              <w:autoSpaceDN/>
                              <w:adjustRightInd/>
                              <w:spacing w:after="0"/>
                              <w:textAlignment w:val="auto"/>
                              <w:rPr>
                                <w:bCs/>
                                <w:iCs/>
                                <w:lang w:eastAsia="ko-KR"/>
                              </w:rPr>
                            </w:pPr>
                            <w:r>
                              <w:rPr>
                                <w:bCs/>
                                <w:iCs/>
                                <w:lang w:eastAsia="ko-KR"/>
                              </w:rPr>
                              <w:t>Distribution of number of access UEs per IAB donor</w:t>
                            </w:r>
                          </w:p>
                          <w:p w14:paraId="1C6774E3" w14:textId="76DD0D66" w:rsidR="00FA2B5B" w:rsidRPr="00EC1517" w:rsidRDefault="00FA2B5B" w:rsidP="00EC1517">
                            <w:pPr>
                              <w:numPr>
                                <w:ilvl w:val="0"/>
                                <w:numId w:val="21"/>
                              </w:numPr>
                              <w:overflowPunct/>
                              <w:autoSpaceDE/>
                              <w:autoSpaceDN/>
                              <w:adjustRightInd/>
                              <w:spacing w:after="0"/>
                              <w:textAlignment w:val="auto"/>
                              <w:rPr>
                                <w:bCs/>
                                <w:iCs/>
                                <w:lang w:eastAsia="ko-KR"/>
                              </w:rPr>
                            </w:pPr>
                            <w:r w:rsidRPr="00EC1517">
                              <w:rPr>
                                <w:bCs/>
                                <w:iCs/>
                                <w:lang w:eastAsia="ko-KR"/>
                              </w:rPr>
                              <w:t>Hop count distribution</w:t>
                            </w:r>
                          </w:p>
                          <w:p w14:paraId="14294D4D" w14:textId="77777777" w:rsidR="00FA2B5B" w:rsidRPr="000F639A" w:rsidRDefault="00FA2B5B" w:rsidP="00F74CE4">
                            <w:pPr>
                              <w:overflowPunct/>
                              <w:autoSpaceDE/>
                              <w:autoSpaceDN/>
                              <w:adjustRightInd/>
                              <w:spacing w:after="0"/>
                              <w:jc w:val="left"/>
                              <w:textAlignment w:val="auto"/>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25C6EAAE" w14:textId="77777777" w:rsidR="00FA2B5B" w:rsidRDefault="00FA2B5B" w:rsidP="00F74CE4">
                      <w:pPr>
                        <w:rPr>
                          <w:lang w:val="en-US" w:eastAsia="x-none"/>
                        </w:rPr>
                      </w:pPr>
                      <w:r w:rsidRPr="00461F38">
                        <w:rPr>
                          <w:highlight w:val="green"/>
                          <w:u w:val="single"/>
                          <w:lang w:eastAsia="x-none"/>
                        </w:rPr>
                        <w:t>Agreements</w:t>
                      </w:r>
                      <w:r>
                        <w:rPr>
                          <w:lang w:eastAsia="x-none"/>
                        </w:rPr>
                        <w:t>:</w:t>
                      </w:r>
                    </w:p>
                    <w:p w14:paraId="5B25CD68" w14:textId="77777777" w:rsidR="00FA2B5B" w:rsidRDefault="00FA2B5B" w:rsidP="00F74CE4">
                      <w:pPr>
                        <w:numPr>
                          <w:ilvl w:val="0"/>
                          <w:numId w:val="20"/>
                        </w:numPr>
                        <w:overflowPunct/>
                        <w:autoSpaceDE/>
                        <w:autoSpaceDN/>
                        <w:adjustRightInd/>
                        <w:spacing w:after="0"/>
                        <w:jc w:val="left"/>
                        <w:textAlignment w:val="auto"/>
                        <w:rPr>
                          <w:bCs/>
                          <w:iCs/>
                          <w:lang w:eastAsia="ko-KR"/>
                        </w:rPr>
                      </w:pPr>
                      <w:r>
                        <w:rPr>
                          <w:lang w:eastAsia="ko-KR"/>
                        </w:rPr>
                        <w:t>Update the Heterogeneous scenario with the following additional network dropping assumptions: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3"/>
                        <w:gridCol w:w="2160"/>
                        <w:gridCol w:w="2160"/>
                      </w:tblGrid>
                      <w:tr w:rsidR="00FA2B5B" w14:paraId="4D80F6A2"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5445F176" w14:textId="77777777" w:rsidR="00FA2B5B" w:rsidRDefault="00FA2B5B" w:rsidP="00F74CE4">
                            <w:pPr>
                              <w:wordWrap w:val="0"/>
                              <w:spacing w:after="160" w:line="252" w:lineRule="auto"/>
                              <w:jc w:val="center"/>
                              <w:rPr>
                                <w:rFonts w:ascii="Calibri" w:hAnsi="Calibri"/>
                                <w:bCs/>
                                <w:sz w:val="18"/>
                                <w:szCs w:val="18"/>
                                <w:lang w:eastAsia="ko-KR"/>
                              </w:rPr>
                            </w:pPr>
                            <w:r>
                              <w:rPr>
                                <w:bCs/>
                                <w:sz w:val="18"/>
                                <w:szCs w:val="18"/>
                                <w:lang w:eastAsia="ko-KR"/>
                              </w:rPr>
                              <w:t>Distance</w:t>
                            </w:r>
                          </w:p>
                        </w:tc>
                        <w:tc>
                          <w:tcPr>
                            <w:tcW w:w="2160" w:type="dxa"/>
                            <w:tcBorders>
                              <w:top w:val="single" w:sz="4" w:space="0" w:color="auto"/>
                              <w:left w:val="single" w:sz="4" w:space="0" w:color="auto"/>
                              <w:bottom w:val="single" w:sz="4" w:space="0" w:color="auto"/>
                              <w:right w:val="single" w:sz="4" w:space="0" w:color="auto"/>
                            </w:tcBorders>
                            <w:hideMark/>
                          </w:tcPr>
                          <w:p w14:paraId="1A4D1E2D" w14:textId="77777777" w:rsidR="00FA2B5B" w:rsidRDefault="00FA2B5B" w:rsidP="00F74CE4">
                            <w:pPr>
                              <w:wordWrap w:val="0"/>
                              <w:spacing w:after="160" w:line="252" w:lineRule="auto"/>
                              <w:jc w:val="center"/>
                              <w:rPr>
                                <w:bCs/>
                                <w:sz w:val="18"/>
                                <w:szCs w:val="18"/>
                                <w:lang w:eastAsia="ko-KR"/>
                              </w:rPr>
                            </w:pPr>
                            <w:r>
                              <w:rPr>
                                <w:bCs/>
                                <w:sz w:val="18"/>
                                <w:szCs w:val="18"/>
                                <w:lang w:eastAsia="ko-KR"/>
                              </w:rPr>
                              <w:t>ISD 500m</w:t>
                            </w:r>
                          </w:p>
                        </w:tc>
                        <w:tc>
                          <w:tcPr>
                            <w:tcW w:w="2160" w:type="dxa"/>
                            <w:tcBorders>
                              <w:top w:val="single" w:sz="4" w:space="0" w:color="auto"/>
                              <w:left w:val="single" w:sz="4" w:space="0" w:color="auto"/>
                              <w:bottom w:val="single" w:sz="4" w:space="0" w:color="auto"/>
                              <w:right w:val="single" w:sz="4" w:space="0" w:color="auto"/>
                            </w:tcBorders>
                            <w:hideMark/>
                          </w:tcPr>
                          <w:p w14:paraId="1B8B63D1" w14:textId="77777777" w:rsidR="00FA2B5B" w:rsidRDefault="00FA2B5B" w:rsidP="00F74CE4">
                            <w:pPr>
                              <w:wordWrap w:val="0"/>
                              <w:spacing w:after="160" w:line="252" w:lineRule="auto"/>
                              <w:jc w:val="center"/>
                              <w:rPr>
                                <w:bCs/>
                                <w:sz w:val="18"/>
                                <w:szCs w:val="18"/>
                                <w:lang w:eastAsia="ko-KR"/>
                              </w:rPr>
                            </w:pPr>
                            <w:r>
                              <w:rPr>
                                <w:bCs/>
                                <w:sz w:val="18"/>
                                <w:szCs w:val="18"/>
                                <w:lang w:eastAsia="ko-KR"/>
                              </w:rPr>
                              <w:t>ISD 200m</w:t>
                            </w:r>
                          </w:p>
                        </w:tc>
                      </w:tr>
                      <w:tr w:rsidR="00FA2B5B" w14:paraId="362F0860"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6782770C" w14:textId="77777777" w:rsidR="00FA2B5B" w:rsidRDefault="00FA2B5B" w:rsidP="00F74CE4">
                            <w:pPr>
                              <w:wordWrap w:val="0"/>
                              <w:spacing w:after="160" w:line="252" w:lineRule="auto"/>
                              <w:rPr>
                                <w:bCs/>
                                <w:sz w:val="18"/>
                                <w:szCs w:val="18"/>
                                <w:lang w:eastAsia="en-US"/>
                              </w:rPr>
                            </w:pPr>
                            <w:r>
                              <w:rPr>
                                <w:bCs/>
                                <w:sz w:val="18"/>
                                <w:szCs w:val="18"/>
                              </w:rPr>
                              <w:t>Minimum distance between Micro TRPs</w:t>
                            </w:r>
                          </w:p>
                        </w:tc>
                        <w:tc>
                          <w:tcPr>
                            <w:tcW w:w="2160" w:type="dxa"/>
                            <w:tcBorders>
                              <w:top w:val="single" w:sz="4" w:space="0" w:color="auto"/>
                              <w:left w:val="single" w:sz="4" w:space="0" w:color="auto"/>
                              <w:bottom w:val="single" w:sz="4" w:space="0" w:color="auto"/>
                              <w:right w:val="single" w:sz="4" w:space="0" w:color="auto"/>
                            </w:tcBorders>
                            <w:hideMark/>
                          </w:tcPr>
                          <w:p w14:paraId="131DEB2B" w14:textId="77777777" w:rsidR="00FA2B5B" w:rsidRDefault="00FA2B5B" w:rsidP="00F74CE4">
                            <w:pPr>
                              <w:wordWrap w:val="0"/>
                              <w:spacing w:after="160" w:line="252" w:lineRule="auto"/>
                              <w:jc w:val="center"/>
                              <w:rPr>
                                <w:bCs/>
                                <w:sz w:val="18"/>
                                <w:szCs w:val="18"/>
                                <w:lang w:eastAsia="ko-KR"/>
                              </w:rPr>
                            </w:pPr>
                            <w:r>
                              <w:rPr>
                                <w:bCs/>
                                <w:sz w:val="18"/>
                                <w:szCs w:val="18"/>
                                <w:lang w:eastAsia="ko-KR"/>
                              </w:rPr>
                              <w:t>40m</w:t>
                            </w:r>
                          </w:p>
                        </w:tc>
                        <w:tc>
                          <w:tcPr>
                            <w:tcW w:w="2160" w:type="dxa"/>
                            <w:tcBorders>
                              <w:top w:val="single" w:sz="4" w:space="0" w:color="auto"/>
                              <w:left w:val="single" w:sz="4" w:space="0" w:color="auto"/>
                              <w:bottom w:val="single" w:sz="4" w:space="0" w:color="auto"/>
                              <w:right w:val="single" w:sz="4" w:space="0" w:color="auto"/>
                            </w:tcBorders>
                            <w:hideMark/>
                          </w:tcPr>
                          <w:p w14:paraId="7DD381FF" w14:textId="77777777" w:rsidR="00FA2B5B" w:rsidRDefault="00FA2B5B" w:rsidP="00F74CE4">
                            <w:pPr>
                              <w:wordWrap w:val="0"/>
                              <w:spacing w:after="160" w:line="252" w:lineRule="auto"/>
                              <w:jc w:val="center"/>
                              <w:rPr>
                                <w:bCs/>
                                <w:sz w:val="18"/>
                                <w:szCs w:val="18"/>
                                <w:lang w:eastAsia="ko-KR"/>
                              </w:rPr>
                            </w:pPr>
                            <w:r>
                              <w:rPr>
                                <w:bCs/>
                                <w:sz w:val="18"/>
                                <w:szCs w:val="18"/>
                                <w:lang w:eastAsia="ko-KR"/>
                              </w:rPr>
                              <w:t>40m</w:t>
                            </w:r>
                          </w:p>
                        </w:tc>
                      </w:tr>
                      <w:tr w:rsidR="00FA2B5B" w14:paraId="6C96EB2C"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456124B7" w14:textId="77777777" w:rsidR="00FA2B5B" w:rsidRDefault="00FA2B5B" w:rsidP="00F74CE4">
                            <w:pPr>
                              <w:wordWrap w:val="0"/>
                              <w:spacing w:after="160" w:line="252" w:lineRule="auto"/>
                              <w:rPr>
                                <w:bCs/>
                                <w:sz w:val="18"/>
                                <w:szCs w:val="18"/>
                                <w:lang w:eastAsia="en-US"/>
                              </w:rPr>
                            </w:pPr>
                            <w:r>
                              <w:rPr>
                                <w:bCs/>
                                <w:sz w:val="18"/>
                                <w:szCs w:val="18"/>
                              </w:rPr>
                              <w:t>Minimum distance between Macro TRP and UE</w:t>
                            </w:r>
                          </w:p>
                        </w:tc>
                        <w:tc>
                          <w:tcPr>
                            <w:tcW w:w="2160" w:type="dxa"/>
                            <w:tcBorders>
                              <w:top w:val="single" w:sz="4" w:space="0" w:color="auto"/>
                              <w:left w:val="single" w:sz="4" w:space="0" w:color="auto"/>
                              <w:bottom w:val="single" w:sz="4" w:space="0" w:color="auto"/>
                              <w:right w:val="single" w:sz="4" w:space="0" w:color="auto"/>
                            </w:tcBorders>
                            <w:hideMark/>
                          </w:tcPr>
                          <w:p w14:paraId="3ACA5227" w14:textId="77777777" w:rsidR="00FA2B5B" w:rsidRDefault="00FA2B5B" w:rsidP="00F74CE4">
                            <w:pPr>
                              <w:wordWrap w:val="0"/>
                              <w:spacing w:after="160" w:line="252" w:lineRule="auto"/>
                              <w:jc w:val="center"/>
                              <w:rPr>
                                <w:bCs/>
                                <w:sz w:val="18"/>
                                <w:szCs w:val="18"/>
                                <w:lang w:eastAsia="ko-KR"/>
                              </w:rPr>
                            </w:pPr>
                            <w:r>
                              <w:rPr>
                                <w:bCs/>
                                <w:sz w:val="18"/>
                                <w:szCs w:val="18"/>
                                <w:lang w:eastAsia="ko-KR"/>
                              </w:rPr>
                              <w:t>35m</w:t>
                            </w:r>
                          </w:p>
                        </w:tc>
                        <w:tc>
                          <w:tcPr>
                            <w:tcW w:w="2160" w:type="dxa"/>
                            <w:tcBorders>
                              <w:top w:val="single" w:sz="4" w:space="0" w:color="auto"/>
                              <w:left w:val="single" w:sz="4" w:space="0" w:color="auto"/>
                              <w:bottom w:val="single" w:sz="4" w:space="0" w:color="auto"/>
                              <w:right w:val="single" w:sz="4" w:space="0" w:color="auto"/>
                            </w:tcBorders>
                            <w:hideMark/>
                          </w:tcPr>
                          <w:p w14:paraId="7EBE7B8E" w14:textId="77777777" w:rsidR="00FA2B5B" w:rsidRDefault="00FA2B5B" w:rsidP="00F74CE4">
                            <w:pPr>
                              <w:wordWrap w:val="0"/>
                              <w:spacing w:after="160" w:line="252" w:lineRule="auto"/>
                              <w:jc w:val="center"/>
                              <w:rPr>
                                <w:bCs/>
                                <w:sz w:val="18"/>
                                <w:szCs w:val="18"/>
                                <w:lang w:eastAsia="ko-KR"/>
                              </w:rPr>
                            </w:pPr>
                            <w:r>
                              <w:rPr>
                                <w:bCs/>
                                <w:sz w:val="18"/>
                                <w:szCs w:val="18"/>
                                <w:lang w:eastAsia="ko-KR"/>
                              </w:rPr>
                              <w:t>10m</w:t>
                            </w:r>
                          </w:p>
                        </w:tc>
                      </w:tr>
                      <w:tr w:rsidR="00FA2B5B" w14:paraId="1E05F32E"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74C8E919" w14:textId="77777777" w:rsidR="00FA2B5B" w:rsidRDefault="00FA2B5B" w:rsidP="00F74CE4">
                            <w:pPr>
                              <w:wordWrap w:val="0"/>
                              <w:spacing w:after="160" w:line="252" w:lineRule="auto"/>
                              <w:rPr>
                                <w:bCs/>
                                <w:sz w:val="18"/>
                                <w:szCs w:val="18"/>
                                <w:lang w:eastAsia="en-US"/>
                              </w:rPr>
                            </w:pPr>
                            <w:r>
                              <w:rPr>
                                <w:bCs/>
                                <w:sz w:val="18"/>
                                <w:szCs w:val="18"/>
                              </w:rPr>
                              <w:t>Minimum distance between Micro TRP and UE</w:t>
                            </w:r>
                          </w:p>
                        </w:tc>
                        <w:tc>
                          <w:tcPr>
                            <w:tcW w:w="2160" w:type="dxa"/>
                            <w:tcBorders>
                              <w:top w:val="single" w:sz="4" w:space="0" w:color="auto"/>
                              <w:left w:val="single" w:sz="4" w:space="0" w:color="auto"/>
                              <w:bottom w:val="single" w:sz="4" w:space="0" w:color="auto"/>
                              <w:right w:val="single" w:sz="4" w:space="0" w:color="auto"/>
                            </w:tcBorders>
                            <w:hideMark/>
                          </w:tcPr>
                          <w:p w14:paraId="5AA3567F" w14:textId="77777777" w:rsidR="00FA2B5B" w:rsidRDefault="00FA2B5B" w:rsidP="00F74CE4">
                            <w:pPr>
                              <w:wordWrap w:val="0"/>
                              <w:spacing w:after="160" w:line="252" w:lineRule="auto"/>
                              <w:jc w:val="center"/>
                              <w:rPr>
                                <w:bCs/>
                                <w:sz w:val="18"/>
                                <w:szCs w:val="18"/>
                                <w:lang w:eastAsia="ko-KR"/>
                              </w:rPr>
                            </w:pPr>
                            <w:r>
                              <w:rPr>
                                <w:bCs/>
                                <w:sz w:val="18"/>
                                <w:szCs w:val="18"/>
                                <w:lang w:eastAsia="ko-KR"/>
                              </w:rPr>
                              <w:t>10m</w:t>
                            </w:r>
                          </w:p>
                        </w:tc>
                        <w:tc>
                          <w:tcPr>
                            <w:tcW w:w="2160" w:type="dxa"/>
                            <w:tcBorders>
                              <w:top w:val="single" w:sz="4" w:space="0" w:color="auto"/>
                              <w:left w:val="single" w:sz="4" w:space="0" w:color="auto"/>
                              <w:bottom w:val="single" w:sz="4" w:space="0" w:color="auto"/>
                              <w:right w:val="single" w:sz="4" w:space="0" w:color="auto"/>
                            </w:tcBorders>
                            <w:hideMark/>
                          </w:tcPr>
                          <w:p w14:paraId="473A2E10" w14:textId="77777777" w:rsidR="00FA2B5B" w:rsidRDefault="00FA2B5B" w:rsidP="00F74CE4">
                            <w:pPr>
                              <w:wordWrap w:val="0"/>
                              <w:spacing w:after="160" w:line="252" w:lineRule="auto"/>
                              <w:jc w:val="center"/>
                              <w:rPr>
                                <w:bCs/>
                                <w:sz w:val="18"/>
                                <w:szCs w:val="18"/>
                                <w:lang w:eastAsia="ko-KR"/>
                              </w:rPr>
                            </w:pPr>
                            <w:r>
                              <w:rPr>
                                <w:bCs/>
                                <w:sz w:val="18"/>
                                <w:szCs w:val="18"/>
                                <w:lang w:eastAsia="ko-KR"/>
                              </w:rPr>
                              <w:t>10m</w:t>
                            </w:r>
                          </w:p>
                        </w:tc>
                      </w:tr>
                      <w:tr w:rsidR="00FA2B5B" w14:paraId="5EAC49DC" w14:textId="77777777" w:rsidTr="00F74CE4">
                        <w:trPr>
                          <w:trHeight w:val="223"/>
                        </w:trPr>
                        <w:tc>
                          <w:tcPr>
                            <w:tcW w:w="5283" w:type="dxa"/>
                            <w:tcBorders>
                              <w:top w:val="single" w:sz="4" w:space="0" w:color="auto"/>
                              <w:left w:val="single" w:sz="4" w:space="0" w:color="auto"/>
                              <w:bottom w:val="single" w:sz="4" w:space="0" w:color="auto"/>
                              <w:right w:val="single" w:sz="4" w:space="0" w:color="auto"/>
                            </w:tcBorders>
                            <w:hideMark/>
                          </w:tcPr>
                          <w:p w14:paraId="654EFD9B" w14:textId="77777777" w:rsidR="00FA2B5B" w:rsidRDefault="00FA2B5B" w:rsidP="00F74CE4">
                            <w:pPr>
                              <w:wordWrap w:val="0"/>
                              <w:spacing w:after="160" w:line="252" w:lineRule="auto"/>
                              <w:rPr>
                                <w:bCs/>
                                <w:sz w:val="18"/>
                                <w:szCs w:val="18"/>
                                <w:lang w:eastAsia="en-US"/>
                              </w:rPr>
                            </w:pPr>
                            <w:r>
                              <w:rPr>
                                <w:bCs/>
                                <w:sz w:val="18"/>
                                <w:szCs w:val="18"/>
                              </w:rPr>
                              <w:t>Minimum distance between Micro TRPs and Macro TRP</w:t>
                            </w:r>
                          </w:p>
                        </w:tc>
                        <w:tc>
                          <w:tcPr>
                            <w:tcW w:w="2160" w:type="dxa"/>
                            <w:tcBorders>
                              <w:top w:val="single" w:sz="4" w:space="0" w:color="auto"/>
                              <w:left w:val="single" w:sz="4" w:space="0" w:color="auto"/>
                              <w:bottom w:val="single" w:sz="4" w:space="0" w:color="auto"/>
                              <w:right w:val="single" w:sz="4" w:space="0" w:color="auto"/>
                            </w:tcBorders>
                            <w:hideMark/>
                          </w:tcPr>
                          <w:p w14:paraId="2264119B" w14:textId="77777777" w:rsidR="00FA2B5B" w:rsidRDefault="00FA2B5B" w:rsidP="00F74CE4">
                            <w:pPr>
                              <w:wordWrap w:val="0"/>
                              <w:spacing w:after="160" w:line="252" w:lineRule="auto"/>
                              <w:jc w:val="center"/>
                              <w:rPr>
                                <w:bCs/>
                                <w:sz w:val="18"/>
                                <w:szCs w:val="18"/>
                              </w:rPr>
                            </w:pPr>
                            <w:r>
                              <w:rPr>
                                <w:bCs/>
                                <w:sz w:val="18"/>
                                <w:szCs w:val="18"/>
                              </w:rPr>
                              <w:t>40 m</w:t>
                            </w:r>
                          </w:p>
                        </w:tc>
                        <w:tc>
                          <w:tcPr>
                            <w:tcW w:w="2160" w:type="dxa"/>
                            <w:tcBorders>
                              <w:top w:val="single" w:sz="4" w:space="0" w:color="auto"/>
                              <w:left w:val="single" w:sz="4" w:space="0" w:color="auto"/>
                              <w:bottom w:val="single" w:sz="4" w:space="0" w:color="auto"/>
                              <w:right w:val="single" w:sz="4" w:space="0" w:color="auto"/>
                            </w:tcBorders>
                            <w:hideMark/>
                          </w:tcPr>
                          <w:p w14:paraId="7404292B" w14:textId="77777777" w:rsidR="00FA2B5B" w:rsidRDefault="00FA2B5B" w:rsidP="00F74CE4">
                            <w:pPr>
                              <w:wordWrap w:val="0"/>
                              <w:spacing w:after="160" w:line="252" w:lineRule="auto"/>
                              <w:jc w:val="center"/>
                              <w:rPr>
                                <w:bCs/>
                                <w:sz w:val="18"/>
                                <w:szCs w:val="18"/>
                                <w:lang w:eastAsia="ko-KR"/>
                              </w:rPr>
                            </w:pPr>
                            <w:r>
                              <w:rPr>
                                <w:bCs/>
                                <w:sz w:val="18"/>
                                <w:szCs w:val="18"/>
                                <w:lang w:eastAsia="ko-KR"/>
                              </w:rPr>
                              <w:t>20m</w:t>
                            </w:r>
                          </w:p>
                        </w:tc>
                      </w:tr>
                    </w:tbl>
                    <w:p w14:paraId="14989DF2" w14:textId="77777777" w:rsidR="00FA2B5B" w:rsidRDefault="00FA2B5B" w:rsidP="00F74CE4">
                      <w:pPr>
                        <w:overflowPunct/>
                        <w:autoSpaceDE/>
                        <w:autoSpaceDN/>
                        <w:adjustRightInd/>
                        <w:spacing w:after="0"/>
                        <w:jc w:val="left"/>
                        <w:textAlignment w:val="auto"/>
                        <w:rPr>
                          <w:rFonts w:eastAsia="MS Mincho"/>
                          <w:lang w:val="en-US" w:eastAsia="ja-JP"/>
                        </w:rPr>
                      </w:pPr>
                    </w:p>
                    <w:p w14:paraId="4E6B80BD" w14:textId="4D7F54F5" w:rsidR="00FA2B5B" w:rsidRDefault="00FA2B5B" w:rsidP="00F74CE4">
                      <w:pPr>
                        <w:overflowPunct/>
                        <w:autoSpaceDE/>
                        <w:autoSpaceDN/>
                        <w:adjustRightInd/>
                        <w:spacing w:after="0"/>
                        <w:jc w:val="left"/>
                        <w:textAlignment w:val="auto"/>
                        <w:rPr>
                          <w:lang w:eastAsia="x-none"/>
                        </w:rPr>
                      </w:pPr>
                      <w:r w:rsidRPr="00461F38">
                        <w:rPr>
                          <w:highlight w:val="green"/>
                          <w:u w:val="single"/>
                          <w:lang w:eastAsia="x-none"/>
                        </w:rPr>
                        <w:t>Agreements</w:t>
                      </w:r>
                      <w:r>
                        <w:rPr>
                          <w:lang w:eastAsia="x-none"/>
                        </w:rPr>
                        <w:t>:</w:t>
                      </w:r>
                    </w:p>
                    <w:p w14:paraId="5EDA25AF" w14:textId="77777777" w:rsidR="00FA2B5B" w:rsidRDefault="00FA2B5B" w:rsidP="00F74CE4">
                      <w:pPr>
                        <w:rPr>
                          <w:rFonts w:eastAsia="MS UI Gothic"/>
                          <w:lang w:val="en-US" w:eastAsia="ja-JP"/>
                        </w:rPr>
                      </w:pPr>
                      <w:r>
                        <w:rPr>
                          <w:rFonts w:eastAsia="MS UI Gothic"/>
                          <w:lang w:eastAsia="ja-JP"/>
                        </w:rPr>
                        <w:t>The following performance metrics should be considered in IAB evaluations:</w:t>
                      </w:r>
                    </w:p>
                    <w:p w14:paraId="71E4835D"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Area traffic capacity</w:t>
                      </w:r>
                    </w:p>
                    <w:p w14:paraId="669069FD"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Geometry</w:t>
                      </w:r>
                    </w:p>
                    <w:p w14:paraId="4D3EFBA1"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Per-link Geometry per hop level</w:t>
                      </w:r>
                    </w:p>
                    <w:p w14:paraId="04483ED6"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Min(Geometry) of all links for a given UE route (access and one or more backhaul links) between a donor and UE</w:t>
                      </w:r>
                    </w:p>
                    <w:p w14:paraId="629F4812"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Resource utilization</w:t>
                      </w:r>
                    </w:p>
                    <w:p w14:paraId="139CBA73"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Average RU over nodes per hop level for access traffic is reported</w:t>
                      </w:r>
                    </w:p>
                    <w:p w14:paraId="7EA9946E" w14:textId="77777777" w:rsidR="00FA2B5B" w:rsidRDefault="00FA2B5B" w:rsidP="00F74CE4">
                      <w:pPr>
                        <w:numPr>
                          <w:ilvl w:val="1"/>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 xml:space="preserve">Average RU over nodes per hop level for backhaul traffic is reported  </w:t>
                      </w:r>
                    </w:p>
                    <w:p w14:paraId="4AB04B2D" w14:textId="77777777" w:rsidR="00FA2B5B" w:rsidRDefault="00FA2B5B" w:rsidP="00F74CE4">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User plane latency (from the donor to the access UE)</w:t>
                      </w:r>
                    </w:p>
                    <w:p w14:paraId="7F4CDBC8" w14:textId="77777777" w:rsidR="00FA2B5B" w:rsidRDefault="00FA2B5B" w:rsidP="00EC1517">
                      <w:pPr>
                        <w:numPr>
                          <w:ilvl w:val="0"/>
                          <w:numId w:val="21"/>
                        </w:numPr>
                        <w:overflowPunct/>
                        <w:autoSpaceDE/>
                        <w:autoSpaceDN/>
                        <w:adjustRightInd/>
                        <w:spacing w:after="0" w:line="360" w:lineRule="auto"/>
                        <w:jc w:val="left"/>
                        <w:textAlignment w:val="auto"/>
                        <w:rPr>
                          <w:rFonts w:eastAsia="MS UI Gothic"/>
                          <w:lang w:eastAsia="ja-JP"/>
                        </w:rPr>
                      </w:pPr>
                      <w:r>
                        <w:rPr>
                          <w:rFonts w:eastAsia="MS UI Gothic"/>
                          <w:lang w:eastAsia="ja-JP"/>
                        </w:rPr>
                        <w:t xml:space="preserve">User perceived throughput (UPT) for </w:t>
                      </w:r>
                      <w:proofErr w:type="spellStart"/>
                      <w:r>
                        <w:rPr>
                          <w:rFonts w:eastAsia="MS UI Gothic"/>
                          <w:lang w:eastAsia="ja-JP"/>
                        </w:rPr>
                        <w:t>bursty</w:t>
                      </w:r>
                      <w:proofErr w:type="spellEnd"/>
                      <w:r>
                        <w:rPr>
                          <w:rFonts w:eastAsia="MS UI Gothic"/>
                          <w:lang w:eastAsia="ja-JP"/>
                        </w:rPr>
                        <w:t xml:space="preserve"> traffic: the unfinished bursts should be incorporated in the UPT calculation</w:t>
                      </w:r>
                    </w:p>
                    <w:p w14:paraId="1D607D86" w14:textId="20873D71" w:rsidR="00FA2B5B" w:rsidRPr="00EC1517" w:rsidRDefault="00FA2B5B" w:rsidP="00EC1517">
                      <w:pPr>
                        <w:numPr>
                          <w:ilvl w:val="1"/>
                          <w:numId w:val="21"/>
                        </w:numPr>
                        <w:overflowPunct/>
                        <w:autoSpaceDE/>
                        <w:autoSpaceDN/>
                        <w:adjustRightInd/>
                        <w:spacing w:after="0" w:line="360" w:lineRule="auto"/>
                        <w:jc w:val="left"/>
                        <w:textAlignment w:val="auto"/>
                        <w:rPr>
                          <w:rFonts w:eastAsia="MS UI Gothic"/>
                          <w:lang w:eastAsia="ja-JP"/>
                        </w:rPr>
                      </w:pPr>
                      <w:r w:rsidRPr="00EC1517">
                        <w:rPr>
                          <w:rFonts w:eastAsia="MS UI Gothic"/>
                          <w:lang w:eastAsia="ja-JP"/>
                        </w:rPr>
                        <w:t>UEs in outage (which is defined as when UEs with traffic to be served but no packets have been delivered to higher layers by the end of the simulation) are included in the CDF for UPT.</w:t>
                      </w:r>
                    </w:p>
                    <w:p w14:paraId="19BC2E03" w14:textId="77777777" w:rsidR="00FA2B5B" w:rsidRDefault="00FA2B5B" w:rsidP="00F74CE4">
                      <w:pPr>
                        <w:numPr>
                          <w:ilvl w:val="0"/>
                          <w:numId w:val="21"/>
                        </w:numPr>
                        <w:overflowPunct/>
                        <w:autoSpaceDE/>
                        <w:autoSpaceDN/>
                        <w:adjustRightInd/>
                        <w:spacing w:after="0"/>
                        <w:textAlignment w:val="auto"/>
                        <w:rPr>
                          <w:bCs/>
                          <w:iCs/>
                          <w:lang w:eastAsia="ko-KR"/>
                        </w:rPr>
                      </w:pPr>
                      <w:r>
                        <w:rPr>
                          <w:bCs/>
                          <w:iCs/>
                          <w:lang w:eastAsia="ko-KR"/>
                        </w:rPr>
                        <w:t xml:space="preserve">Distribution of minimum backhaul link RSRP of a given route between an IAB node and IAB donor </w:t>
                      </w:r>
                    </w:p>
                    <w:p w14:paraId="633DE2A2" w14:textId="77777777" w:rsidR="00FA2B5B" w:rsidRDefault="00FA2B5B" w:rsidP="00F74CE4">
                      <w:pPr>
                        <w:numPr>
                          <w:ilvl w:val="0"/>
                          <w:numId w:val="21"/>
                        </w:numPr>
                        <w:overflowPunct/>
                        <w:autoSpaceDE/>
                        <w:autoSpaceDN/>
                        <w:adjustRightInd/>
                        <w:spacing w:after="0"/>
                        <w:textAlignment w:val="auto"/>
                        <w:rPr>
                          <w:bCs/>
                          <w:iCs/>
                          <w:lang w:eastAsia="ko-KR"/>
                        </w:rPr>
                      </w:pPr>
                      <w:r>
                        <w:rPr>
                          <w:bCs/>
                          <w:iCs/>
                          <w:lang w:eastAsia="ko-KR"/>
                        </w:rPr>
                        <w:t>Distribution of number of child IAB nodes per IAB node and per IAB donor</w:t>
                      </w:r>
                    </w:p>
                    <w:p w14:paraId="19580B8D" w14:textId="77777777" w:rsidR="00FA2B5B" w:rsidRDefault="00FA2B5B" w:rsidP="00EC1517">
                      <w:pPr>
                        <w:numPr>
                          <w:ilvl w:val="0"/>
                          <w:numId w:val="21"/>
                        </w:numPr>
                        <w:overflowPunct/>
                        <w:autoSpaceDE/>
                        <w:autoSpaceDN/>
                        <w:adjustRightInd/>
                        <w:spacing w:after="0"/>
                        <w:textAlignment w:val="auto"/>
                        <w:rPr>
                          <w:bCs/>
                          <w:iCs/>
                          <w:lang w:eastAsia="ko-KR"/>
                        </w:rPr>
                      </w:pPr>
                      <w:r>
                        <w:rPr>
                          <w:bCs/>
                          <w:iCs/>
                          <w:lang w:eastAsia="ko-KR"/>
                        </w:rPr>
                        <w:t>Distribution of number of access UEs per IAB donor</w:t>
                      </w:r>
                    </w:p>
                    <w:p w14:paraId="1C6774E3" w14:textId="76DD0D66" w:rsidR="00FA2B5B" w:rsidRPr="00EC1517" w:rsidRDefault="00FA2B5B" w:rsidP="00EC1517">
                      <w:pPr>
                        <w:numPr>
                          <w:ilvl w:val="0"/>
                          <w:numId w:val="21"/>
                        </w:numPr>
                        <w:overflowPunct/>
                        <w:autoSpaceDE/>
                        <w:autoSpaceDN/>
                        <w:adjustRightInd/>
                        <w:spacing w:after="0"/>
                        <w:textAlignment w:val="auto"/>
                        <w:rPr>
                          <w:bCs/>
                          <w:iCs/>
                          <w:lang w:eastAsia="ko-KR"/>
                        </w:rPr>
                      </w:pPr>
                      <w:r w:rsidRPr="00EC1517">
                        <w:rPr>
                          <w:bCs/>
                          <w:iCs/>
                          <w:lang w:eastAsia="ko-KR"/>
                        </w:rPr>
                        <w:t>Hop count distribution</w:t>
                      </w:r>
                    </w:p>
                    <w:p w14:paraId="14294D4D" w14:textId="77777777" w:rsidR="00FA2B5B" w:rsidRPr="000F639A" w:rsidRDefault="00FA2B5B" w:rsidP="00F74CE4">
                      <w:pPr>
                        <w:overflowPunct/>
                        <w:autoSpaceDE/>
                        <w:autoSpaceDN/>
                        <w:adjustRightInd/>
                        <w:spacing w:after="0"/>
                        <w:jc w:val="left"/>
                        <w:textAlignment w:val="auto"/>
                        <w:rPr>
                          <w:rFonts w:eastAsia="MS Mincho"/>
                          <w:lang w:eastAsia="ja-JP"/>
                        </w:rPr>
                      </w:pPr>
                    </w:p>
                  </w:txbxContent>
                </v:textbox>
                <w10:anchorlock/>
              </v:shape>
            </w:pict>
          </mc:Fallback>
        </mc:AlternateContent>
      </w:r>
    </w:p>
    <w:p w14:paraId="3942F7B0" w14:textId="19F03914" w:rsidR="00477768" w:rsidRPr="000D4933" w:rsidRDefault="000A4D8A" w:rsidP="000A4D8A">
      <w:pPr>
        <w:pStyle w:val="BodyText"/>
        <w:rPr>
          <w:lang w:val="en-US"/>
        </w:rPr>
      </w:pPr>
      <w:r w:rsidRPr="000D4933">
        <w:rPr>
          <w:rFonts w:cs="Arial"/>
          <w:lang w:val="en-US"/>
        </w:rPr>
        <w:lastRenderedPageBreak/>
        <w:t xml:space="preserve">In this contribution, </w:t>
      </w:r>
      <w:r w:rsidR="00C43255">
        <w:rPr>
          <w:rFonts w:cs="Arial"/>
          <w:lang w:val="en-US"/>
        </w:rPr>
        <w:t xml:space="preserve">we </w:t>
      </w:r>
      <w:r w:rsidR="00461F38">
        <w:rPr>
          <w:rFonts w:cs="Arial"/>
          <w:lang w:val="en-US"/>
        </w:rPr>
        <w:t xml:space="preserve">present </w:t>
      </w:r>
      <w:r w:rsidR="00E30463">
        <w:rPr>
          <w:rFonts w:cs="Arial"/>
          <w:lang w:val="en-US"/>
        </w:rPr>
        <w:t>further</w:t>
      </w:r>
      <w:r w:rsidR="00461F38">
        <w:rPr>
          <w:rFonts w:cs="Arial"/>
          <w:lang w:val="en-US"/>
        </w:rPr>
        <w:t xml:space="preserve"> topology</w:t>
      </w:r>
      <w:r w:rsidR="00884C90">
        <w:rPr>
          <w:rFonts w:cs="Arial"/>
          <w:lang w:val="en-US"/>
        </w:rPr>
        <w:t xml:space="preserve">-related results to </w:t>
      </w:r>
      <w:r w:rsidR="00884C90" w:rsidRPr="00CE2957">
        <w:rPr>
          <w:rFonts w:cs="Arial"/>
          <w:lang w:val="en-US"/>
        </w:rPr>
        <w:t xml:space="preserve">show </w:t>
      </w:r>
      <w:r w:rsidR="000C0CA7" w:rsidRPr="00CE2957">
        <w:rPr>
          <w:rFonts w:cs="Arial"/>
          <w:lang w:val="en-US"/>
        </w:rPr>
        <w:t>the impact of</w:t>
      </w:r>
      <w:r w:rsidR="00884C90" w:rsidRPr="00CE2957">
        <w:rPr>
          <w:rFonts w:cs="Arial"/>
          <w:lang w:val="en-US"/>
        </w:rPr>
        <w:t xml:space="preserve"> multi-hop topology </w:t>
      </w:r>
      <w:r w:rsidR="000C0CA7" w:rsidRPr="00CE2957">
        <w:rPr>
          <w:rFonts w:cs="Arial"/>
          <w:lang w:val="en-US"/>
        </w:rPr>
        <w:t xml:space="preserve">on the performances </w:t>
      </w:r>
      <w:r w:rsidR="00884C90" w:rsidRPr="00CE2957">
        <w:rPr>
          <w:rFonts w:cs="Arial"/>
          <w:lang w:val="en-US"/>
        </w:rPr>
        <w:t>of an IAB network</w:t>
      </w:r>
      <w:r w:rsidR="00125937" w:rsidRPr="00CE2957">
        <w:rPr>
          <w:rFonts w:cs="Arial"/>
          <w:lang w:val="en-US"/>
        </w:rPr>
        <w:t>.</w:t>
      </w:r>
      <w:r w:rsidR="00125937">
        <w:rPr>
          <w:rFonts w:cs="Arial"/>
          <w:lang w:val="en-US"/>
        </w:rPr>
        <w:t xml:space="preserve"> </w:t>
      </w:r>
    </w:p>
    <w:p w14:paraId="6FEF2E99" w14:textId="7B3CF02E" w:rsidR="006D4EAD" w:rsidRDefault="002F3AFA" w:rsidP="00884C90">
      <w:pPr>
        <w:pStyle w:val="Heading1"/>
        <w:rPr>
          <w:lang w:val="en-US"/>
        </w:rPr>
      </w:pPr>
      <w:bookmarkStart w:id="2" w:name="_Ref178064866"/>
      <w:bookmarkEnd w:id="2"/>
      <w:r w:rsidRPr="000D4933">
        <w:rPr>
          <w:lang w:val="en-US"/>
        </w:rPr>
        <w:t>Multi-hop topology formation</w:t>
      </w:r>
    </w:p>
    <w:p w14:paraId="1905E305" w14:textId="3F02296F" w:rsidR="00D369C2" w:rsidRPr="001F75C1" w:rsidRDefault="004513EF" w:rsidP="001F75C1">
      <w:pPr>
        <w:pStyle w:val="Heading2"/>
        <w:rPr>
          <w:lang w:val="en-US"/>
        </w:rPr>
      </w:pPr>
      <w:bookmarkStart w:id="3" w:name="_Ref525805948"/>
      <w:r>
        <w:rPr>
          <w:lang w:val="en-US"/>
        </w:rPr>
        <w:t>Topology formation procedure</w:t>
      </w:r>
      <w:bookmarkEnd w:id="3"/>
    </w:p>
    <w:p w14:paraId="1310B7E7" w14:textId="621DA1CC" w:rsidR="006D01B6" w:rsidRPr="000D4933" w:rsidRDefault="00205ADF" w:rsidP="00661E76">
      <w:pPr>
        <w:rPr>
          <w:lang w:val="en-US"/>
        </w:rPr>
      </w:pPr>
      <w:r>
        <w:rPr>
          <w:lang w:val="en-US"/>
        </w:rPr>
        <w:t xml:space="preserve">In </w:t>
      </w:r>
      <w:r>
        <w:rPr>
          <w:lang w:val="en-US"/>
        </w:rPr>
        <w:fldChar w:fldCharType="begin"/>
      </w:r>
      <w:r>
        <w:rPr>
          <w:lang w:val="en-US"/>
        </w:rPr>
        <w:instrText xml:space="preserve"> REF _Ref525739649 \r \h </w:instrText>
      </w:r>
      <w:r>
        <w:rPr>
          <w:lang w:val="en-US"/>
        </w:rPr>
      </w:r>
      <w:r>
        <w:rPr>
          <w:lang w:val="en-US"/>
        </w:rPr>
        <w:fldChar w:fldCharType="separate"/>
      </w:r>
      <w:r w:rsidR="00FC399B">
        <w:rPr>
          <w:lang w:val="en-US"/>
        </w:rPr>
        <w:t>[2]</w:t>
      </w:r>
      <w:r>
        <w:rPr>
          <w:lang w:val="en-US"/>
        </w:rPr>
        <w:fldChar w:fldCharType="end"/>
      </w:r>
      <w:r>
        <w:rPr>
          <w:lang w:val="en-US"/>
        </w:rPr>
        <w:t>, the multi-hop topology formation pr</w:t>
      </w:r>
      <w:r w:rsidR="00285E2A">
        <w:rPr>
          <w:lang w:val="en-US"/>
        </w:rPr>
        <w:t xml:space="preserve">ocedure is proposed. </w:t>
      </w:r>
      <w:r w:rsidR="00E15621" w:rsidRPr="000D4933">
        <w:rPr>
          <w:lang w:val="en-US"/>
        </w:rPr>
        <w:t xml:space="preserve">Regarding the heterogeneous layout, </w:t>
      </w:r>
      <w:r w:rsidR="00076464">
        <w:rPr>
          <w:lang w:val="en-US"/>
        </w:rPr>
        <w:t>the</w:t>
      </w:r>
      <w:r w:rsidR="00661E76" w:rsidRPr="000D4933">
        <w:rPr>
          <w:lang w:val="en-US"/>
        </w:rPr>
        <w:t xml:space="preserve"> topology </w:t>
      </w:r>
      <w:r w:rsidR="003B5BAB" w:rsidRPr="000D4933">
        <w:rPr>
          <w:lang w:val="en-US"/>
        </w:rPr>
        <w:t xml:space="preserve">formation </w:t>
      </w:r>
      <w:r w:rsidR="00661E76" w:rsidRPr="000D4933">
        <w:rPr>
          <w:lang w:val="en-US"/>
        </w:rPr>
        <w:t xml:space="preserve">procedure with </w:t>
      </w:r>
      <w:r w:rsidR="003B5BAB" w:rsidRPr="000D4933">
        <w:rPr>
          <w:lang w:val="en-US"/>
        </w:rPr>
        <w:t>panel orientation of IAB</w:t>
      </w:r>
      <w:r w:rsidR="00C16082" w:rsidRPr="000D4933">
        <w:rPr>
          <w:lang w:val="en-US"/>
        </w:rPr>
        <w:t xml:space="preserve"> node</w:t>
      </w:r>
      <w:r w:rsidR="00A501B4">
        <w:rPr>
          <w:lang w:val="en-US"/>
        </w:rPr>
        <w:t>s</w:t>
      </w:r>
      <w:r w:rsidR="00C16082" w:rsidRPr="000D4933">
        <w:rPr>
          <w:lang w:val="en-US"/>
        </w:rPr>
        <w:t xml:space="preserve"> added in the process can be as follows:</w:t>
      </w:r>
    </w:p>
    <w:p w14:paraId="657FFC31" w14:textId="74472074" w:rsidR="00B75211" w:rsidRDefault="00723815" w:rsidP="00E15621">
      <w:pPr>
        <w:pStyle w:val="ListParagraph"/>
        <w:numPr>
          <w:ilvl w:val="0"/>
          <w:numId w:val="17"/>
        </w:numPr>
        <w:rPr>
          <w:lang w:val="en-US"/>
        </w:rPr>
      </w:pPr>
      <w:r w:rsidRPr="000D4933">
        <w:rPr>
          <w:lang w:val="en-US"/>
        </w:rPr>
        <w:t xml:space="preserve">Assume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donor</m:t>
            </m:r>
          </m:sub>
        </m:sSub>
      </m:oMath>
      <w:r w:rsidR="00722959" w:rsidRPr="000D4933">
        <w:rPr>
          <w:lang w:val="en-US"/>
        </w:rPr>
        <w:t xml:space="preserve"> IAB donor</w:t>
      </w:r>
      <w:r w:rsidR="005812B4" w:rsidRPr="000D4933">
        <w:rPr>
          <w:lang w:val="en-US"/>
        </w:rPr>
        <w:t>s</w:t>
      </w:r>
      <w:r w:rsidR="00722959" w:rsidRPr="000D4933">
        <w:rPr>
          <w:lang w:val="en-US"/>
        </w:rPr>
        <w:t xml:space="preserve"> (macro</w:t>
      </w:r>
      <w:r w:rsidR="005812B4" w:rsidRPr="000D4933">
        <w:rPr>
          <w:lang w:val="en-US"/>
        </w:rPr>
        <w:t xml:space="preserve"> nodes</w:t>
      </w:r>
      <w:r w:rsidR="00722959" w:rsidRPr="000D4933">
        <w:rPr>
          <w:lang w:val="en-US"/>
        </w:rPr>
        <w:t>) are located at the fixed positions of the hexagonal grid</w:t>
      </w:r>
      <w:r w:rsidR="00A960B8" w:rsidRPr="000D4933">
        <w:rPr>
          <w:lang w:val="en-US"/>
        </w:rPr>
        <w:t xml:space="preserve">. </w:t>
      </w:r>
      <w:r w:rsidR="005812B4" w:rsidRPr="000D4933">
        <w:rPr>
          <w:lang w:val="en-US"/>
        </w:rPr>
        <w:t>T</w:t>
      </w:r>
      <w:r w:rsidR="00A960B8" w:rsidRPr="000D4933">
        <w:rPr>
          <w:lang w:val="en-US"/>
        </w:rPr>
        <w:t xml:space="preserve">he IAB donor is equipped </w:t>
      </w:r>
      <w:r w:rsidR="005812B4" w:rsidRPr="000D4933">
        <w:rPr>
          <w:lang w:val="en-US"/>
        </w:rPr>
        <w:t>with 3 panels</w:t>
      </w:r>
      <w:r w:rsidR="002C21B9" w:rsidRPr="000D4933">
        <w:rPr>
          <w:lang w:val="en-US"/>
        </w:rPr>
        <w:t>,</w:t>
      </w:r>
      <w:r w:rsidR="000D4933" w:rsidRPr="000D4933">
        <w:rPr>
          <w:lang w:val="en-US"/>
        </w:rPr>
        <w:t xml:space="preserve"> each of which points to a cell cent</w:t>
      </w:r>
      <w:r w:rsidR="000D4933">
        <w:rPr>
          <w:lang w:val="en-US"/>
        </w:rPr>
        <w:t>er</w:t>
      </w:r>
      <w:r w:rsidR="000D4933" w:rsidRPr="000D4933">
        <w:rPr>
          <w:lang w:val="en-US"/>
        </w:rPr>
        <w:t>.</w:t>
      </w:r>
      <w:r w:rsidR="000D4933">
        <w:rPr>
          <w:lang w:val="en-US"/>
        </w:rPr>
        <w:t xml:space="preserve"> </w:t>
      </w:r>
      <m:oMath>
        <m:r>
          <w:rPr>
            <w:rFonts w:ascii="Cambria Math" w:hAnsi="Cambria Math"/>
            <w:lang w:val="en-US"/>
          </w:rPr>
          <m:t>K</m:t>
        </m:r>
      </m:oMath>
      <w:r w:rsidR="00EF7D60">
        <w:rPr>
          <w:lang w:val="en-US"/>
        </w:rPr>
        <w:t xml:space="preserve"> IAB nodes</w:t>
      </w:r>
      <w:r w:rsidR="00501A4F">
        <w:rPr>
          <w:lang w:val="en-US"/>
        </w:rPr>
        <w:t>, initialized with isotropic antenna,</w:t>
      </w:r>
      <w:r w:rsidR="00EF7D60">
        <w:rPr>
          <w:lang w:val="en-US"/>
        </w:rPr>
        <w:t xml:space="preserve"> are dropped randomly around each IAB donor</w:t>
      </w:r>
      <w:r w:rsidR="00FA24A0">
        <w:rPr>
          <w:lang w:val="en-US"/>
        </w:rPr>
        <w:t xml:space="preserve"> (i.e.,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iab-n</m:t>
            </m:r>
          </m:sub>
        </m:sSub>
        <m:r>
          <w:rPr>
            <w:rFonts w:ascii="Cambria Math" w:hAnsi="Cambria Math"/>
            <w:lang w:val="en-US"/>
          </w:rPr>
          <m:t>=K</m:t>
        </m:r>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donor</m:t>
            </m:r>
          </m:sub>
        </m:sSub>
      </m:oMath>
      <w:r w:rsidR="00FA24A0">
        <w:rPr>
          <w:lang w:val="en-US"/>
        </w:rPr>
        <w:t>)</w:t>
      </w:r>
      <w:r w:rsidR="00EF7D60">
        <w:rPr>
          <w:lang w:val="en-US"/>
        </w:rPr>
        <w:t xml:space="preserve">. </w:t>
      </w:r>
      <w:r w:rsidR="00B75211">
        <w:rPr>
          <w:lang w:val="en-US"/>
        </w:rPr>
        <w:t xml:space="preserve">The minimal distance between nodes follows </w:t>
      </w:r>
      <w:r w:rsidR="007B6166">
        <w:rPr>
          <w:lang w:val="en-US"/>
        </w:rPr>
        <w:fldChar w:fldCharType="begin"/>
      </w:r>
      <w:r w:rsidR="007B6166">
        <w:rPr>
          <w:lang w:val="en-US"/>
        </w:rPr>
        <w:instrText xml:space="preserve"> REF _Ref476919366 \r \h </w:instrText>
      </w:r>
      <w:r w:rsidR="007B6166">
        <w:rPr>
          <w:lang w:val="en-US"/>
        </w:rPr>
      </w:r>
      <w:r w:rsidR="007B6166">
        <w:rPr>
          <w:lang w:val="en-US"/>
        </w:rPr>
        <w:fldChar w:fldCharType="separate"/>
      </w:r>
      <w:r w:rsidR="00FC399B">
        <w:rPr>
          <w:lang w:val="en-US"/>
        </w:rPr>
        <w:t>[1]</w:t>
      </w:r>
      <w:r w:rsidR="007B6166">
        <w:rPr>
          <w:lang w:val="en-US"/>
        </w:rPr>
        <w:fldChar w:fldCharType="end"/>
      </w:r>
      <w:r w:rsidR="00B75211">
        <w:rPr>
          <w:lang w:val="en-US"/>
        </w:rPr>
        <w:t>.</w:t>
      </w:r>
    </w:p>
    <w:p w14:paraId="6582B3DE" w14:textId="25531CB7" w:rsidR="00D97DAC" w:rsidRDefault="001253B4" w:rsidP="00D97DAC">
      <w:pPr>
        <w:pStyle w:val="ListParagraph"/>
        <w:numPr>
          <w:ilvl w:val="0"/>
          <w:numId w:val="17"/>
        </w:numPr>
        <w:rPr>
          <w:lang w:val="en-US"/>
        </w:rPr>
      </w:pPr>
      <w:r>
        <w:rPr>
          <w:lang w:val="en-US"/>
        </w:rPr>
        <w:t>The potential</w:t>
      </w:r>
      <w:r w:rsidR="003B2ED1">
        <w:rPr>
          <w:lang w:val="en-US"/>
        </w:rPr>
        <w:t>-</w:t>
      </w:r>
      <w:r>
        <w:rPr>
          <w:lang w:val="en-US"/>
        </w:rPr>
        <w:t xml:space="preserve">parent-node set A is initialized </w:t>
      </w:r>
      <w:r w:rsidR="00940CA2">
        <w:rPr>
          <w:lang w:val="en-US"/>
        </w:rPr>
        <w:t>containing</w:t>
      </w:r>
      <w:r>
        <w:rPr>
          <w:lang w:val="en-US"/>
        </w:rPr>
        <w:t xml:space="preserve"> all IAB donors, whereas the </w:t>
      </w:r>
      <w:r w:rsidR="003B2ED1">
        <w:rPr>
          <w:lang w:val="en-US"/>
        </w:rPr>
        <w:t>unserved-</w:t>
      </w:r>
      <w:r>
        <w:rPr>
          <w:lang w:val="en-US"/>
        </w:rPr>
        <w:t>IAB-node set B</w:t>
      </w:r>
      <w:r w:rsidR="00E7678C">
        <w:rPr>
          <w:lang w:val="en-US"/>
        </w:rPr>
        <w:t xml:space="preserve"> </w:t>
      </w:r>
      <w:r w:rsidR="003B2ED1">
        <w:rPr>
          <w:lang w:val="en-US"/>
        </w:rPr>
        <w:t xml:space="preserve">is initialized </w:t>
      </w:r>
      <w:r w:rsidR="00940CA2">
        <w:rPr>
          <w:lang w:val="en-US"/>
        </w:rPr>
        <w:t>containing</w:t>
      </w:r>
      <w:r w:rsidR="003B2ED1">
        <w:rPr>
          <w:lang w:val="en-US"/>
        </w:rPr>
        <w:t xml:space="preserve"> all IAB nodes.</w:t>
      </w:r>
    </w:p>
    <w:p w14:paraId="755C4662" w14:textId="036BF61A" w:rsidR="00E121A3" w:rsidRDefault="00A63CFD" w:rsidP="00D97DAC">
      <w:pPr>
        <w:pStyle w:val="ListParagraph"/>
        <w:numPr>
          <w:ilvl w:val="0"/>
          <w:numId w:val="17"/>
        </w:numPr>
        <w:rPr>
          <w:lang w:val="en-US"/>
        </w:rPr>
      </w:pPr>
      <w:bookmarkStart w:id="4" w:name="_Ref519689612"/>
      <w:r>
        <w:rPr>
          <w:lang w:val="en-US"/>
        </w:rPr>
        <w:t>According to the predefined metric, c</w:t>
      </w:r>
      <w:r w:rsidR="00D97DAC">
        <w:rPr>
          <w:lang w:val="en-US"/>
        </w:rPr>
        <w:t>alculate</w:t>
      </w:r>
      <w:r w:rsidR="008E4EEA">
        <w:rPr>
          <w:lang w:val="en-US"/>
        </w:rPr>
        <w:t>/update</w:t>
      </w:r>
      <w:r w:rsidR="00D97DAC">
        <w:rPr>
          <w:lang w:val="en-US"/>
        </w:rPr>
        <w:t xml:space="preserve"> </w:t>
      </w:r>
      <w:r w:rsidR="008F2C57">
        <w:rPr>
          <w:lang w:val="en-US"/>
        </w:rPr>
        <w:t xml:space="preserve">the </w:t>
      </w:r>
      <w:r w:rsidR="006E0D84">
        <w:rPr>
          <w:lang w:val="en-US"/>
        </w:rPr>
        <w:t>potential performance/quality</w:t>
      </w:r>
      <w:r w:rsidR="008F2C57">
        <w:rPr>
          <w:lang w:val="en-US"/>
        </w:rPr>
        <w:t xml:space="preserve"> </w:t>
      </w:r>
      <w:r w:rsidR="006E0D84">
        <w:rPr>
          <w:lang w:val="en-US"/>
        </w:rPr>
        <w:t xml:space="preserve">served by </w:t>
      </w:r>
      <w:r w:rsidR="006E43C3">
        <w:rPr>
          <w:lang w:val="en-US"/>
        </w:rPr>
        <w:t xml:space="preserve">the </w:t>
      </w:r>
      <w:r w:rsidR="00A04345">
        <w:rPr>
          <w:lang w:val="en-US"/>
        </w:rPr>
        <w:t xml:space="preserve">candidate </w:t>
      </w:r>
      <w:r w:rsidR="006E0D84">
        <w:rPr>
          <w:lang w:val="en-US"/>
        </w:rPr>
        <w:t xml:space="preserve">links </w:t>
      </w:r>
      <w:r w:rsidR="008F2C57">
        <w:rPr>
          <w:lang w:val="en-US"/>
        </w:rPr>
        <w:t>between all nodes in set A and all nodes in set B.</w:t>
      </w:r>
      <w:bookmarkEnd w:id="4"/>
      <w:r w:rsidR="004056A7">
        <w:rPr>
          <w:lang w:val="en-US"/>
        </w:rPr>
        <w:t xml:space="preserve"> </w:t>
      </w:r>
    </w:p>
    <w:p w14:paraId="4040783E" w14:textId="46BD0DF7" w:rsidR="00B83247" w:rsidRDefault="00B83247" w:rsidP="00E121A3">
      <w:pPr>
        <w:pStyle w:val="ListParagraph"/>
        <w:numPr>
          <w:ilvl w:val="1"/>
          <w:numId w:val="17"/>
        </w:numPr>
        <w:rPr>
          <w:lang w:val="en-US"/>
        </w:rPr>
      </w:pPr>
      <w:r>
        <w:rPr>
          <w:lang w:val="en-US"/>
        </w:rPr>
        <w:t xml:space="preserve">The calculation should include the directional antenna gain from each panel of the potential parent nodes towards </w:t>
      </w:r>
      <w:r w:rsidR="008E4EEA">
        <w:rPr>
          <w:lang w:val="en-US"/>
        </w:rPr>
        <w:t xml:space="preserve">the IAB nodes in set B. </w:t>
      </w:r>
    </w:p>
    <w:p w14:paraId="469E4532" w14:textId="0E5334C4" w:rsidR="008F2C57" w:rsidRDefault="004056A7" w:rsidP="00E121A3">
      <w:pPr>
        <w:pStyle w:val="ListParagraph"/>
        <w:numPr>
          <w:ilvl w:val="1"/>
          <w:numId w:val="17"/>
        </w:numPr>
        <w:rPr>
          <w:lang w:val="en-US"/>
        </w:rPr>
      </w:pPr>
      <w:r>
        <w:rPr>
          <w:lang w:val="en-US"/>
        </w:rPr>
        <w:t xml:space="preserve">The calculation should </w:t>
      </w:r>
      <w:r w:rsidR="002D3D1C">
        <w:rPr>
          <w:lang w:val="en-US"/>
        </w:rPr>
        <w:t>reflect the end-to-end</w:t>
      </w:r>
      <w:r w:rsidR="00D248CD">
        <w:rPr>
          <w:lang w:val="en-US"/>
        </w:rPr>
        <w:t xml:space="preserve"> performance </w:t>
      </w:r>
      <w:r w:rsidR="00891BE0">
        <w:rPr>
          <w:lang w:val="en-US"/>
        </w:rPr>
        <w:t>from the IAB donor to the IAB node to be added, impacted by all the on-path IAB nodes</w:t>
      </w:r>
      <w:r w:rsidR="001E6801">
        <w:rPr>
          <w:lang w:val="en-US"/>
        </w:rPr>
        <w:t xml:space="preserve"> in case of multi-hop topology</w:t>
      </w:r>
      <w:r w:rsidR="00534B7E">
        <w:rPr>
          <w:lang w:val="en-US"/>
        </w:rPr>
        <w:t xml:space="preserve">. </w:t>
      </w:r>
    </w:p>
    <w:p w14:paraId="5B3E0DD0" w14:textId="26A915D3" w:rsidR="00365A74" w:rsidRDefault="00DC7C05" w:rsidP="00D97DAC">
      <w:pPr>
        <w:pStyle w:val="ListParagraph"/>
        <w:numPr>
          <w:ilvl w:val="0"/>
          <w:numId w:val="17"/>
        </w:numPr>
        <w:rPr>
          <w:lang w:val="en-US"/>
        </w:rPr>
      </w:pPr>
      <w:bookmarkStart w:id="5" w:name="_Ref519756623"/>
      <w:r>
        <w:rPr>
          <w:lang w:val="en-US"/>
        </w:rPr>
        <w:t xml:space="preserve">The IAB node corresponding to the maximal value </w:t>
      </w:r>
      <w:r w:rsidR="00DD41E8">
        <w:rPr>
          <w:lang w:val="en-US"/>
        </w:rPr>
        <w:t>of the potential performance calculation</w:t>
      </w:r>
      <w:r w:rsidR="001C5321">
        <w:rPr>
          <w:lang w:val="en-US"/>
        </w:rPr>
        <w:t xml:space="preserve"> in </w:t>
      </w:r>
      <w:r w:rsidR="001C5321">
        <w:rPr>
          <w:lang w:val="en-US"/>
        </w:rPr>
        <w:fldChar w:fldCharType="begin"/>
      </w:r>
      <w:r w:rsidR="001C5321">
        <w:rPr>
          <w:lang w:val="en-US"/>
        </w:rPr>
        <w:instrText xml:space="preserve"> REF _Ref519689612 \n \h </w:instrText>
      </w:r>
      <w:r w:rsidR="001C5321">
        <w:rPr>
          <w:lang w:val="en-US"/>
        </w:rPr>
      </w:r>
      <w:r w:rsidR="001C5321">
        <w:rPr>
          <w:lang w:val="en-US"/>
        </w:rPr>
        <w:fldChar w:fldCharType="separate"/>
      </w:r>
      <w:r w:rsidR="00FC399B">
        <w:rPr>
          <w:lang w:val="en-US"/>
        </w:rPr>
        <w:t>3)</w:t>
      </w:r>
      <w:r w:rsidR="001C5321">
        <w:rPr>
          <w:lang w:val="en-US"/>
        </w:rPr>
        <w:fldChar w:fldCharType="end"/>
      </w:r>
      <w:r w:rsidR="00DD41E8">
        <w:rPr>
          <w:lang w:val="en-US"/>
        </w:rPr>
        <w:t xml:space="preserve"> </w:t>
      </w:r>
      <w:r w:rsidR="00F129A9">
        <w:rPr>
          <w:lang w:val="en-US"/>
        </w:rPr>
        <w:t xml:space="preserve">is determined to be associated with the corresponding parent node from set A. </w:t>
      </w:r>
      <w:r w:rsidR="00365A74">
        <w:rPr>
          <w:lang w:val="en-US"/>
        </w:rPr>
        <w:t>Th</w:t>
      </w:r>
      <w:r w:rsidR="00DD41E8">
        <w:rPr>
          <w:lang w:val="en-US"/>
        </w:rPr>
        <w:t>is</w:t>
      </w:r>
      <w:r w:rsidR="00365A74">
        <w:rPr>
          <w:lang w:val="en-US"/>
        </w:rPr>
        <w:t xml:space="preserve"> IAB node is also moved from set B to set A.</w:t>
      </w:r>
      <w:bookmarkEnd w:id="5"/>
      <w:r w:rsidR="00365A74">
        <w:rPr>
          <w:lang w:val="en-US"/>
        </w:rPr>
        <w:t xml:space="preserve"> </w:t>
      </w:r>
    </w:p>
    <w:p w14:paraId="75FBA2E1" w14:textId="23EFC9D8" w:rsidR="00810BB5" w:rsidRDefault="00365A74" w:rsidP="00D97DAC">
      <w:pPr>
        <w:pStyle w:val="ListParagraph"/>
        <w:numPr>
          <w:ilvl w:val="0"/>
          <w:numId w:val="17"/>
        </w:numPr>
        <w:rPr>
          <w:lang w:val="en-US"/>
        </w:rPr>
      </w:pPr>
      <w:r>
        <w:rPr>
          <w:lang w:val="en-US"/>
        </w:rPr>
        <w:t xml:space="preserve">Add 3 panels to the </w:t>
      </w:r>
      <w:r w:rsidR="00E121A3">
        <w:rPr>
          <w:lang w:val="en-US"/>
        </w:rPr>
        <w:t xml:space="preserve">newly added IAB node </w:t>
      </w:r>
      <w:r w:rsidR="001C5321">
        <w:rPr>
          <w:lang w:val="en-US"/>
        </w:rPr>
        <w:t xml:space="preserve">in </w:t>
      </w:r>
      <w:r w:rsidR="001C5321">
        <w:rPr>
          <w:lang w:val="en-US"/>
        </w:rPr>
        <w:fldChar w:fldCharType="begin"/>
      </w:r>
      <w:r w:rsidR="001C5321">
        <w:rPr>
          <w:lang w:val="en-US"/>
        </w:rPr>
        <w:instrText xml:space="preserve"> REF _Ref519756623 \n \h </w:instrText>
      </w:r>
      <w:r w:rsidR="001C5321">
        <w:rPr>
          <w:lang w:val="en-US"/>
        </w:rPr>
      </w:r>
      <w:r w:rsidR="001C5321">
        <w:rPr>
          <w:lang w:val="en-US"/>
        </w:rPr>
        <w:fldChar w:fldCharType="separate"/>
      </w:r>
      <w:r w:rsidR="00FC399B">
        <w:rPr>
          <w:lang w:val="en-US"/>
        </w:rPr>
        <w:t>4)</w:t>
      </w:r>
      <w:r w:rsidR="001C5321">
        <w:rPr>
          <w:lang w:val="en-US"/>
        </w:rPr>
        <w:fldChar w:fldCharType="end"/>
      </w:r>
      <w:r w:rsidR="001C5321">
        <w:rPr>
          <w:lang w:val="en-US"/>
        </w:rPr>
        <w:t xml:space="preserve"> </w:t>
      </w:r>
      <w:r w:rsidR="00E121A3">
        <w:rPr>
          <w:lang w:val="en-US"/>
        </w:rPr>
        <w:t xml:space="preserve">with one of the </w:t>
      </w:r>
      <w:r w:rsidR="00A251BA">
        <w:rPr>
          <w:lang w:val="en-US"/>
        </w:rPr>
        <w:t>panels</w:t>
      </w:r>
      <w:r w:rsidR="00E121A3">
        <w:rPr>
          <w:lang w:val="en-US"/>
        </w:rPr>
        <w:t xml:space="preserve"> </w:t>
      </w:r>
      <w:r w:rsidR="00F04607">
        <w:rPr>
          <w:lang w:val="en-US"/>
        </w:rPr>
        <w:t xml:space="preserve">pointing </w:t>
      </w:r>
      <w:r w:rsidR="00810BB5">
        <w:rPr>
          <w:lang w:val="en-US"/>
        </w:rPr>
        <w:t xml:space="preserve">towards the parent node. </w:t>
      </w:r>
    </w:p>
    <w:p w14:paraId="64C5BE6B" w14:textId="609D9523" w:rsidR="00C16082" w:rsidRDefault="00810BB5" w:rsidP="00D97DAC">
      <w:pPr>
        <w:pStyle w:val="ListParagraph"/>
        <w:numPr>
          <w:ilvl w:val="0"/>
          <w:numId w:val="17"/>
        </w:numPr>
        <w:rPr>
          <w:lang w:val="en-US"/>
        </w:rPr>
      </w:pPr>
      <w:r>
        <w:rPr>
          <w:lang w:val="en-US"/>
        </w:rPr>
        <w:t xml:space="preserve">Go to </w:t>
      </w:r>
      <w:r>
        <w:rPr>
          <w:lang w:val="en-US"/>
        </w:rPr>
        <w:fldChar w:fldCharType="begin"/>
      </w:r>
      <w:r>
        <w:rPr>
          <w:lang w:val="en-US"/>
        </w:rPr>
        <w:instrText xml:space="preserve"> REF _Ref519689612 \r \h </w:instrText>
      </w:r>
      <w:r>
        <w:rPr>
          <w:lang w:val="en-US"/>
        </w:rPr>
      </w:r>
      <w:r>
        <w:rPr>
          <w:lang w:val="en-US"/>
        </w:rPr>
        <w:fldChar w:fldCharType="separate"/>
      </w:r>
      <w:r w:rsidR="00FC399B">
        <w:rPr>
          <w:lang w:val="en-US"/>
        </w:rPr>
        <w:t>3)</w:t>
      </w:r>
      <w:r>
        <w:rPr>
          <w:lang w:val="en-US"/>
        </w:rPr>
        <w:fldChar w:fldCharType="end"/>
      </w:r>
      <w:r>
        <w:rPr>
          <w:lang w:val="en-US"/>
        </w:rPr>
        <w:t xml:space="preserve"> if set B is not empty. </w:t>
      </w:r>
      <w:r w:rsidR="00BB024A">
        <w:rPr>
          <w:lang w:val="en-US"/>
        </w:rPr>
        <w:t xml:space="preserve"> </w:t>
      </w:r>
    </w:p>
    <w:p w14:paraId="64CE971B" w14:textId="6609FCB4" w:rsidR="005466E0" w:rsidRPr="005466E0" w:rsidRDefault="00EF796F" w:rsidP="005466E0">
      <w:pPr>
        <w:pStyle w:val="Heading2"/>
        <w:rPr>
          <w:lang w:val="en-US"/>
        </w:rPr>
      </w:pPr>
      <w:bookmarkStart w:id="6" w:name="_Ref519756531"/>
      <w:bookmarkStart w:id="7" w:name="_Ref525807098"/>
      <w:r w:rsidRPr="004513EF">
        <w:rPr>
          <w:lang w:val="en-US"/>
        </w:rPr>
        <w:t>End-to-end</w:t>
      </w:r>
      <w:r w:rsidR="000C475D" w:rsidRPr="004513EF">
        <w:rPr>
          <w:lang w:val="en-US"/>
        </w:rPr>
        <w:t xml:space="preserve"> quality</w:t>
      </w:r>
      <w:r w:rsidR="005466E0">
        <w:rPr>
          <w:lang w:val="en-US"/>
        </w:rPr>
        <w:t xml:space="preserve"> </w:t>
      </w:r>
      <w:bookmarkEnd w:id="6"/>
      <w:r w:rsidR="004513EF">
        <w:rPr>
          <w:lang w:val="en-US"/>
        </w:rPr>
        <w:t>metric</w:t>
      </w:r>
      <w:bookmarkEnd w:id="7"/>
    </w:p>
    <w:p w14:paraId="13CFE540" w14:textId="3C651A4A" w:rsidR="00683E85" w:rsidRDefault="00C135CA" w:rsidP="00683E85">
      <w:pPr>
        <w:rPr>
          <w:lang w:val="en-US"/>
        </w:rPr>
      </w:pPr>
      <w:r>
        <w:rPr>
          <w:lang w:val="en-US"/>
        </w:rPr>
        <w:t>The end-to-end</w:t>
      </w:r>
      <w:r w:rsidR="000F55FF">
        <w:rPr>
          <w:lang w:val="en-US"/>
        </w:rPr>
        <w:t xml:space="preserve"> quality of </w:t>
      </w:r>
      <w:r w:rsidR="00B03C64">
        <w:rPr>
          <w:lang w:val="en-US"/>
        </w:rPr>
        <w:t xml:space="preserve">a certain path between </w:t>
      </w:r>
      <w:r w:rsidR="0085030B">
        <w:rPr>
          <w:lang w:val="en-US"/>
        </w:rPr>
        <w:t xml:space="preserve">an IAB node and the donor node should be considered in parent-node selection. </w:t>
      </w:r>
      <w:r w:rsidR="00455C74">
        <w:rPr>
          <w:lang w:val="en-US"/>
        </w:rPr>
        <w:t xml:space="preserve">An example of network deployment is shown in </w:t>
      </w:r>
      <w:r w:rsidR="0084514D">
        <w:rPr>
          <w:lang w:val="en-US"/>
        </w:rPr>
        <w:fldChar w:fldCharType="begin"/>
      </w:r>
      <w:r w:rsidR="0084514D">
        <w:rPr>
          <w:lang w:val="en-US"/>
        </w:rPr>
        <w:instrText xml:space="preserve"> REF _Ref519690733 \h </w:instrText>
      </w:r>
      <w:r w:rsidR="0084514D">
        <w:rPr>
          <w:lang w:val="en-US"/>
        </w:rPr>
      </w:r>
      <w:r w:rsidR="0084514D">
        <w:rPr>
          <w:lang w:val="en-US"/>
        </w:rPr>
        <w:fldChar w:fldCharType="separate"/>
      </w:r>
      <w:r w:rsidR="00FC399B">
        <w:t xml:space="preserve">Figure </w:t>
      </w:r>
      <w:r w:rsidR="00FC399B">
        <w:rPr>
          <w:noProof/>
        </w:rPr>
        <w:t>1</w:t>
      </w:r>
      <w:r w:rsidR="0084514D">
        <w:rPr>
          <w:lang w:val="en-US"/>
        </w:rPr>
        <w:fldChar w:fldCharType="end"/>
      </w:r>
      <w:r w:rsidR="0084514D">
        <w:rPr>
          <w:lang w:val="en-US"/>
        </w:rPr>
        <w:t>.</w:t>
      </w:r>
      <w:r w:rsidR="00515E8B">
        <w:rPr>
          <w:lang w:val="en-US"/>
        </w:rPr>
        <w:t xml:space="preserve"> </w:t>
      </w:r>
      <w:r w:rsidR="00EE7DD1" w:rsidRPr="001E7DA4">
        <w:rPr>
          <w:lang w:val="en-US"/>
        </w:rPr>
        <w:t xml:space="preserve">The IAB-N1 and IAB-N3 have been </w:t>
      </w:r>
      <w:r w:rsidR="00EE7DD1">
        <w:rPr>
          <w:lang w:val="en-US"/>
        </w:rPr>
        <w:t>connected</w:t>
      </w:r>
      <w:r w:rsidR="00EE7DD1" w:rsidRPr="001E7DA4">
        <w:rPr>
          <w:lang w:val="en-US"/>
        </w:rPr>
        <w:t xml:space="preserve"> to the network. IAB-N1 is served by IAB-DN1 (donor), and IAB-N3 is served by IAB-N1. </w:t>
      </w:r>
      <w:r w:rsidR="00EE7DD1">
        <w:rPr>
          <w:lang w:val="en-US"/>
        </w:rPr>
        <w:t xml:space="preserve">The not yet connected node </w:t>
      </w:r>
      <w:r w:rsidR="00EE7DD1" w:rsidRPr="001E7DA4">
        <w:rPr>
          <w:lang w:val="en-US"/>
        </w:rPr>
        <w:t xml:space="preserve">IAB-N2 could be camped on </w:t>
      </w:r>
      <w:r w:rsidR="00FB2EE9">
        <w:rPr>
          <w:lang w:val="en-US"/>
        </w:rPr>
        <w:t>via</w:t>
      </w:r>
      <w:r w:rsidR="00EE7DD1" w:rsidRPr="001E7DA4">
        <w:rPr>
          <w:lang w:val="en-US"/>
        </w:rPr>
        <w:t xml:space="preserve"> three </w:t>
      </w:r>
      <w:r w:rsidR="00752C26">
        <w:rPr>
          <w:lang w:val="en-US"/>
        </w:rPr>
        <w:t xml:space="preserve">candidate </w:t>
      </w:r>
      <w:r w:rsidR="00EE7DD1" w:rsidRPr="001E7DA4">
        <w:rPr>
          <w:lang w:val="en-US"/>
        </w:rPr>
        <w:t>links</w:t>
      </w:r>
      <w:r w:rsidR="00752C26">
        <w:rPr>
          <w:lang w:val="en-US"/>
        </w:rPr>
        <w:t>, forming three different</w:t>
      </w:r>
      <w:r w:rsidR="00EE7DD1" w:rsidRPr="001E7DA4">
        <w:rPr>
          <w:lang w:val="en-US"/>
        </w:rPr>
        <w:t xml:space="preserve"> paths from IAB-N2 to IAB-DN1: one is directly connected to IAB-DN1, one is via IAB-N1 to IAB-DN1 and the third is via IAB-N3 and IAB-N1 to IAB-DN1.</w:t>
      </w:r>
      <w:r w:rsidR="00356CC9">
        <w:rPr>
          <w:lang w:val="en-US"/>
        </w:rPr>
        <w:t xml:space="preserve"> </w:t>
      </w:r>
      <w:r w:rsidR="00B965DA">
        <w:rPr>
          <w:lang w:val="en-US"/>
        </w:rPr>
        <w:t xml:space="preserve">In this paper, </w:t>
      </w:r>
      <w:r w:rsidR="00D55E9B">
        <w:rPr>
          <w:lang w:val="en-US"/>
        </w:rPr>
        <w:t xml:space="preserve">we use the minimum </w:t>
      </w:r>
      <w:r w:rsidR="00DC4CF9">
        <w:rPr>
          <w:lang w:val="en-US"/>
        </w:rPr>
        <w:t xml:space="preserve">link </w:t>
      </w:r>
      <w:r w:rsidR="00E57359">
        <w:rPr>
          <w:lang w:val="en-US"/>
        </w:rPr>
        <w:t>“capacity”</w:t>
      </w:r>
      <w:r w:rsidR="00D55E9B">
        <w:rPr>
          <w:lang w:val="en-US"/>
        </w:rPr>
        <w:t xml:space="preserve"> over</w:t>
      </w:r>
      <w:r w:rsidR="004A7AA8">
        <w:rPr>
          <w:lang w:val="en-US"/>
        </w:rPr>
        <w:t xml:space="preserve"> all hops of a path as a measure of the end-to-end quality of that path. The topology is then determined by maximizing the end-to-end quality over all possible paths. For the example in </w:t>
      </w:r>
      <w:r w:rsidR="004A7AA8">
        <w:rPr>
          <w:lang w:val="en-US"/>
        </w:rPr>
        <w:fldChar w:fldCharType="begin"/>
      </w:r>
      <w:r w:rsidR="004A7AA8">
        <w:rPr>
          <w:lang w:val="en-US"/>
        </w:rPr>
        <w:instrText xml:space="preserve"> REF _Ref519690733 \h </w:instrText>
      </w:r>
      <w:r w:rsidR="004A7AA8">
        <w:rPr>
          <w:lang w:val="en-US"/>
        </w:rPr>
      </w:r>
      <w:r w:rsidR="004A7AA8">
        <w:rPr>
          <w:lang w:val="en-US"/>
        </w:rPr>
        <w:fldChar w:fldCharType="separate"/>
      </w:r>
      <w:r w:rsidR="00FC399B">
        <w:t xml:space="preserve">Figure </w:t>
      </w:r>
      <w:r w:rsidR="00FC399B">
        <w:rPr>
          <w:noProof/>
        </w:rPr>
        <w:t>1</w:t>
      </w:r>
      <w:r w:rsidR="004A7AA8">
        <w:rPr>
          <w:lang w:val="en-US"/>
        </w:rPr>
        <w:fldChar w:fldCharType="end"/>
      </w:r>
      <w:r w:rsidR="004A7AA8">
        <w:rPr>
          <w:lang w:val="en-US"/>
        </w:rPr>
        <w:t>, this becomes:</w:t>
      </w:r>
    </w:p>
    <w:p w14:paraId="5E4CA52A" w14:textId="08051AC5" w:rsidR="00584545" w:rsidRPr="00584545" w:rsidRDefault="00584545" w:rsidP="00683E85">
      <w:pPr>
        <w:rPr>
          <w:lang w:val="en-US"/>
        </w:rPr>
      </w:pPr>
      <w:proofErr w:type="spellStart"/>
      <m:oMathPara>
        <m:oMath>
          <m:r>
            <m:rPr>
              <m:nor/>
            </m:rPr>
            <w:rPr>
              <w:rFonts w:ascii="Cambria Math" w:hAnsi="Cambria Math"/>
              <w:lang w:val="en-US"/>
            </w:rPr>
            <m:t>arg</m:t>
          </m:r>
          <w:proofErr w:type="spellEnd"/>
          <m:r>
            <m:rPr>
              <m:nor/>
            </m:rPr>
            <w:rPr>
              <w:rFonts w:ascii="Cambria Math" w:hAnsi="Cambria Math"/>
              <w:lang w:val="en-US"/>
            </w:rPr>
            <m:t xml:space="preserve"> max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2</m:t>
                  </m:r>
                </m:sub>
              </m:sSub>
              <m:r>
                <w:rPr>
                  <w:rFonts w:ascii="Cambria Math" w:hAnsi="Cambria Math"/>
                  <w:lang w:val="en-US"/>
                </w:rPr>
                <m:t xml:space="preserve">, </m:t>
              </m:r>
              <m:r>
                <m:rPr>
                  <m:nor/>
                </m:rPr>
                <w:rPr>
                  <w:rFonts w:ascii="Cambria Math" w:hAnsi="Cambria Math"/>
                  <w:lang w:val="en-US"/>
                </w:rPr>
                <m:t xml:space="preserve">min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e>
              </m:d>
              <m:r>
                <w:rPr>
                  <w:rFonts w:ascii="Cambria Math" w:hAnsi="Cambria Math"/>
                  <w:lang w:val="en-US"/>
                </w:rPr>
                <m:t xml:space="preserve">, </m:t>
              </m:r>
              <m:r>
                <m:rPr>
                  <m:nor/>
                </m:rPr>
                <w:rPr>
                  <w:rFonts w:ascii="Cambria Math" w:hAnsi="Cambria Math"/>
                  <w:lang w:val="en-US"/>
                </w:rPr>
                <m:t xml:space="preserve">min </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32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13</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e>
              </m:d>
            </m:e>
          </m:d>
        </m:oMath>
      </m:oMathPara>
    </w:p>
    <w:p w14:paraId="46E0A38D" w14:textId="1AD748C8" w:rsidR="00584545" w:rsidRDefault="00960991" w:rsidP="00683E85">
      <w:pPr>
        <w:rPr>
          <w:lang w:val="en-US"/>
        </w:rPr>
      </w:pPr>
      <w:r>
        <w:rPr>
          <w:lang w:val="en-US"/>
        </w:rPr>
        <w:t>Below we consider two ways to calculate</w:t>
      </w:r>
      <w:r w:rsidR="00584545">
        <w:rPr>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ub>
        </m:sSub>
      </m:oMath>
      <w:r w:rsidR="00B11EC7">
        <w:rPr>
          <w:lang w:val="en-US"/>
        </w:rPr>
        <w:t>:</w:t>
      </w:r>
    </w:p>
    <w:p w14:paraId="7D6A5546" w14:textId="500FF2DA" w:rsidR="00B965DA" w:rsidRDefault="00B718E0" w:rsidP="00B718E0">
      <w:pPr>
        <w:pStyle w:val="ListParagraph"/>
        <w:numPr>
          <w:ilvl w:val="0"/>
          <w:numId w:val="22"/>
        </w:numPr>
        <w:rPr>
          <w:lang w:val="en-US"/>
        </w:rPr>
      </w:pPr>
      <w:r>
        <w:rPr>
          <w:lang w:val="en-US"/>
        </w:rPr>
        <w:t>Maximize the minimum SNR of a path</w:t>
      </w:r>
      <w:r w:rsidR="00960991">
        <w:rPr>
          <w:lang w:val="en-US"/>
        </w:rPr>
        <w:t xml:space="preserve"> by setting</w:t>
      </w:r>
      <w:r>
        <w:rPr>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ij</m:t>
            </m:r>
          </m:sub>
        </m:sSub>
        <m:r>
          <w:rPr>
            <w:rFonts w:ascii="Cambria Math" w:hAnsi="Cambria Math"/>
            <w:lang w:val="en-US"/>
          </w:rPr>
          <m:t>=</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ij</m:t>
            </m:r>
          </m:sub>
        </m:sSub>
      </m:oMath>
    </w:p>
    <w:p w14:paraId="3C518575" w14:textId="4453095B" w:rsidR="00B718E0" w:rsidRDefault="00B718E0" w:rsidP="00B718E0">
      <w:pPr>
        <w:pStyle w:val="ListParagraph"/>
        <w:numPr>
          <w:ilvl w:val="0"/>
          <w:numId w:val="22"/>
        </w:numPr>
        <w:rPr>
          <w:lang w:val="en-US"/>
        </w:rPr>
      </w:pPr>
      <w:r>
        <w:rPr>
          <w:lang w:val="en-US"/>
        </w:rPr>
        <w:t>Maximize the minimum rate-per-traffic-unit of a path:</w:t>
      </w:r>
      <w:r w:rsidR="00794C76">
        <w:rPr>
          <w:lang w:val="en-US"/>
        </w:rPr>
        <w:t xml:space="preserve"> Let </w:t>
      </w:r>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i</m:t>
            </m:r>
          </m:sub>
        </m:sSub>
      </m:oMath>
      <w:r w:rsidR="00794C76">
        <w:rPr>
          <w:lang w:val="en-US"/>
        </w:rPr>
        <w:t xml:space="preserve"> denote a traffic weight at IAB node </w:t>
      </w:r>
      <m:oMath>
        <m:r>
          <w:rPr>
            <w:rFonts w:ascii="Cambria Math" w:hAnsi="Cambria Math"/>
            <w:lang w:val="en-US"/>
          </w:rPr>
          <m:t>i</m:t>
        </m:r>
      </m:oMath>
      <w:r w:rsidR="00794C76">
        <w:rPr>
          <w:lang w:val="en-US"/>
        </w:rPr>
        <w:t xml:space="preserve">. When IAB-N2 is about to camp on, one should not only calculate </w:t>
      </w:r>
      <m:oMath>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2</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2</m:t>
                    </m:r>
                  </m:sub>
                </m:sSub>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den>
        </m:f>
      </m:oMath>
      <w:r w:rsidR="00794C76">
        <w:rPr>
          <w:lang w:val="en-US"/>
        </w:rPr>
        <w:t xml:space="preserve">, </w:t>
      </w:r>
      <m:oMath>
        <m:sSub>
          <m:sSubPr>
            <m:ctrlPr>
              <w:rPr>
                <w:rFonts w:ascii="Cambria Math" w:hAnsi="Cambria Math"/>
                <w:i/>
                <w:lang w:val="en-US"/>
              </w:rPr>
            </m:ctrlPr>
          </m:sSubPr>
          <m:e>
            <m:r>
              <w:rPr>
                <w:rFonts w:ascii="Cambria Math" w:hAnsi="Cambria Math"/>
                <w:lang w:val="en-US"/>
              </w:rPr>
              <m:t xml:space="preserve"> R</m:t>
            </m:r>
          </m:e>
          <m:sub>
            <m:r>
              <w:rPr>
                <w:rFonts w:ascii="Cambria Math" w:hAnsi="Cambria Math"/>
                <w:lang w:val="en-US"/>
              </w:rPr>
              <m:t>12</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12</m:t>
                    </m:r>
                  </m:sub>
                </m:sSub>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den>
        </m:f>
      </m:oMath>
      <w:r w:rsidR="00794C76">
        <w:rPr>
          <w:lang w:val="en-US"/>
        </w:rPr>
        <w:t xml:space="preserve">, and </w:t>
      </w:r>
      <m:oMath>
        <m:sSub>
          <m:sSubPr>
            <m:ctrlPr>
              <w:rPr>
                <w:rFonts w:ascii="Cambria Math" w:hAnsi="Cambria Math"/>
                <w:i/>
                <w:lang w:val="en-US"/>
              </w:rPr>
            </m:ctrlPr>
          </m:sSubPr>
          <m:e>
            <m:r>
              <w:rPr>
                <w:rFonts w:ascii="Cambria Math" w:hAnsi="Cambria Math"/>
                <w:lang w:val="en-US"/>
              </w:rPr>
              <m:t xml:space="preserve"> R</m:t>
            </m:r>
          </m:e>
          <m:sub>
            <m:r>
              <w:rPr>
                <w:rFonts w:ascii="Cambria Math" w:hAnsi="Cambria Math"/>
                <w:lang w:val="en-US"/>
              </w:rPr>
              <m:t>32</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32</m:t>
                    </m:r>
                  </m:sub>
                </m:sSub>
              </m:e>
            </m:d>
          </m:num>
          <m:den>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den>
        </m:f>
      </m:oMath>
      <w:r w:rsidR="00794C76">
        <w:rPr>
          <w:lang w:val="en-US"/>
        </w:rPr>
        <w:t xml:space="preserve"> respectively for the candidate links, but also update </w:t>
      </w:r>
      <m:oMath>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e>
            </m:d>
          </m:num>
          <m:den>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e>
            </m:d>
          </m:den>
        </m:f>
      </m:oMath>
      <w:r w:rsidR="00794C76">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13</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2</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m:rPr>
                        <m:nor/>
                      </m:rPr>
                      <w:rPr>
                        <w:rFonts w:ascii="Cambria Math" w:hAnsi="Cambria Math"/>
                        <w:lang w:val="en-US"/>
                      </w:rPr>
                      <m:t>SNR</m:t>
                    </m:r>
                  </m:e>
                  <m:sub>
                    <m:r>
                      <w:rPr>
                        <w:rFonts w:ascii="Cambria Math" w:hAnsi="Cambria Math"/>
                        <w:lang w:val="en-US"/>
                      </w:rPr>
                      <m:t>13</m:t>
                    </m:r>
                  </m:sub>
                </m:sSub>
              </m:e>
            </m:d>
          </m:num>
          <m:den>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e>
            </m:d>
          </m:den>
        </m:f>
      </m:oMath>
      <w:r w:rsidR="00794C76">
        <w:rPr>
          <w:lang w:val="en-US"/>
        </w:rPr>
        <w:t xml:space="preserve"> before calculating the </w:t>
      </w:r>
      <w:r w:rsidR="00794C76" w:rsidRPr="00141DE3">
        <w:rPr>
          <w:lang w:val="en-US"/>
        </w:rPr>
        <w:t>end-to-end quality</w:t>
      </w:r>
      <w:r w:rsidR="00794C76">
        <w:rPr>
          <w:lang w:val="en-US"/>
        </w:rPr>
        <w:t xml:space="preserve">. The update of </w:t>
      </w:r>
      <m:oMath>
        <m:sSub>
          <m:sSubPr>
            <m:ctrlPr>
              <w:rPr>
                <w:rFonts w:ascii="Cambria Math" w:hAnsi="Cambria Math"/>
                <w:i/>
                <w:lang w:val="en-US"/>
              </w:rPr>
            </m:ctrlPr>
          </m:sSubPr>
          <m:e>
            <m:r>
              <w:rPr>
                <w:rFonts w:ascii="Cambria Math" w:hAnsi="Cambria Math"/>
                <w:lang w:val="en-US"/>
              </w:rPr>
              <m:t>R</m:t>
            </m:r>
          </m:e>
          <m:sub>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r>
              <w:rPr>
                <w:rFonts w:ascii="Cambria Math" w:hAnsi="Cambria Math"/>
                <w:lang w:val="en-US"/>
              </w:rPr>
              <m:t>1</m:t>
            </m:r>
          </m:sub>
        </m:sSub>
      </m:oMath>
      <w:r w:rsidR="00794C76">
        <w:rPr>
          <w:lang w:val="en-US"/>
        </w:rPr>
        <w:t xml:space="preserve"> and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13</m:t>
            </m:r>
          </m:sub>
        </m:sSub>
      </m:oMath>
      <w:r w:rsidR="00794C76">
        <w:rPr>
          <w:lang w:val="en-US"/>
        </w:rPr>
        <w:t xml:space="preserve"> reflects the impact of the new IAB node to the potential higher-level nodes that are already connected in the network. When setting </w:t>
      </w:r>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i</m:t>
            </m:r>
          </m:sub>
        </m:sSub>
        <m:r>
          <w:rPr>
            <w:rFonts w:ascii="Cambria Math" w:hAnsi="Cambria Math"/>
            <w:lang w:val="en-US"/>
          </w:rPr>
          <m:t>=1</m:t>
        </m:r>
      </m:oMath>
      <w:r w:rsidR="00794C76">
        <w:rPr>
          <w:lang w:val="en-US"/>
        </w:rPr>
        <w:t xml:space="preserve"> for all </w:t>
      </w:r>
      <m:oMath>
        <m:r>
          <w:rPr>
            <w:rFonts w:ascii="Cambria Math" w:hAnsi="Cambria Math"/>
            <w:lang w:val="en-US"/>
          </w:rPr>
          <m:t>i</m:t>
        </m:r>
      </m:oMath>
      <w:r w:rsidR="00794C76">
        <w:rPr>
          <w:lang w:val="en-US"/>
        </w:rPr>
        <w:t xml:space="preserve">, the impact </w:t>
      </w:r>
      <w:r w:rsidR="007258B5">
        <w:rPr>
          <w:lang w:val="en-US"/>
        </w:rPr>
        <w:t>factor becomes proportional to t</w:t>
      </w:r>
      <w:r w:rsidR="007E46B9">
        <w:rPr>
          <w:lang w:val="en-US"/>
        </w:rPr>
        <w:t xml:space="preserve">he number of </w:t>
      </w:r>
      <w:r w:rsidR="00DF3269">
        <w:rPr>
          <w:lang w:val="en-US"/>
        </w:rPr>
        <w:t>downstream nodes</w:t>
      </w:r>
      <w:r w:rsidR="00C0625F">
        <w:rPr>
          <w:lang w:val="en-US"/>
        </w:rPr>
        <w:t xml:space="preserve"> </w:t>
      </w:r>
      <w:r w:rsidR="00DE6BF4">
        <w:rPr>
          <w:lang w:val="en-US"/>
        </w:rPr>
        <w:t xml:space="preserve">to the parent </w:t>
      </w:r>
      <w:r w:rsidR="00C0625F">
        <w:rPr>
          <w:lang w:val="en-US"/>
        </w:rPr>
        <w:t>node</w:t>
      </w:r>
      <w:r w:rsidR="00794C76">
        <w:rPr>
          <w:lang w:val="en-US"/>
        </w:rPr>
        <w:t>.</w:t>
      </w:r>
    </w:p>
    <w:p w14:paraId="64E6C049" w14:textId="4843DAAC" w:rsidR="00EB588B" w:rsidRPr="00B718E0" w:rsidRDefault="00EB588B" w:rsidP="00EB588B">
      <w:pPr>
        <w:pStyle w:val="ListParagraph"/>
        <w:rPr>
          <w:lang w:val="en-US"/>
        </w:rPr>
      </w:pPr>
    </w:p>
    <w:p w14:paraId="70972CD9" w14:textId="286606FF" w:rsidR="00886A77" w:rsidRDefault="00437457" w:rsidP="00886A77">
      <w:pPr>
        <w:jc w:val="center"/>
        <w:rPr>
          <w:lang w:val="en-US"/>
        </w:rPr>
      </w:pPr>
      <w:r>
        <w:rPr>
          <w:noProof/>
          <w:lang w:val="en-US"/>
        </w:rPr>
        <w:lastRenderedPageBreak/>
        <w:drawing>
          <wp:inline distT="0" distB="0" distL="0" distR="0" wp14:anchorId="68802CCD" wp14:editId="4B5297CE">
            <wp:extent cx="4098735" cy="1980000"/>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8735" cy="1980000"/>
                    </a:xfrm>
                    <a:prstGeom prst="rect">
                      <a:avLst/>
                    </a:prstGeom>
                    <a:noFill/>
                  </pic:spPr>
                </pic:pic>
              </a:graphicData>
            </a:graphic>
          </wp:inline>
        </w:drawing>
      </w:r>
    </w:p>
    <w:p w14:paraId="75BBC633" w14:textId="21AEC83E" w:rsidR="00886A77" w:rsidRPr="00683E85" w:rsidRDefault="00886A77" w:rsidP="00886A77">
      <w:pPr>
        <w:pStyle w:val="Caption"/>
        <w:rPr>
          <w:lang w:val="en-US"/>
        </w:rPr>
      </w:pPr>
      <w:bookmarkStart w:id="8" w:name="_Ref519690733"/>
      <w:r>
        <w:t xml:space="preserve">Figure </w:t>
      </w:r>
      <w:r>
        <w:fldChar w:fldCharType="begin"/>
      </w:r>
      <w:r>
        <w:instrText xml:space="preserve"> SEQ Figure \* ARABIC </w:instrText>
      </w:r>
      <w:r>
        <w:fldChar w:fldCharType="separate"/>
      </w:r>
      <w:r w:rsidR="00FC399B">
        <w:rPr>
          <w:noProof/>
        </w:rPr>
        <w:t>1</w:t>
      </w:r>
      <w:r>
        <w:fldChar w:fldCharType="end"/>
      </w:r>
      <w:bookmarkEnd w:id="8"/>
      <w:r>
        <w:t>: Example of</w:t>
      </w:r>
      <w:r w:rsidR="00EE1355" w:rsidRPr="00EE1355">
        <w:t xml:space="preserve"> </w:t>
      </w:r>
      <w:r w:rsidR="00316B3E">
        <w:t>IAB node parent-node selection scenario</w:t>
      </w:r>
      <w:r w:rsidR="00057069">
        <w:t>.</w:t>
      </w:r>
    </w:p>
    <w:p w14:paraId="4E54F3D7" w14:textId="1B725135" w:rsidR="00DF71A0" w:rsidRDefault="001B166C" w:rsidP="00650ED9">
      <w:pPr>
        <w:pStyle w:val="Heading1"/>
        <w:rPr>
          <w:lang w:val="en-US"/>
        </w:rPr>
      </w:pPr>
      <w:r>
        <w:rPr>
          <w:lang w:val="en-US"/>
        </w:rPr>
        <w:t>Simulation results</w:t>
      </w:r>
    </w:p>
    <w:p w14:paraId="0BA21C73" w14:textId="10D2545F" w:rsidR="00F8262C" w:rsidRDefault="00F8262C" w:rsidP="00F8262C">
      <w:pPr>
        <w:rPr>
          <w:lang w:val="en-US"/>
        </w:rPr>
      </w:pPr>
      <w:r>
        <w:rPr>
          <w:lang w:val="en-US"/>
        </w:rPr>
        <w:t xml:space="preserve">Comparing to </w:t>
      </w:r>
      <w:r>
        <w:rPr>
          <w:lang w:val="en-US"/>
        </w:rPr>
        <w:fldChar w:fldCharType="begin"/>
      </w:r>
      <w:r>
        <w:rPr>
          <w:lang w:val="en-US"/>
        </w:rPr>
        <w:instrText xml:space="preserve"> REF _Ref525739649 \r \h </w:instrText>
      </w:r>
      <w:r>
        <w:rPr>
          <w:lang w:val="en-US"/>
        </w:rPr>
      </w:r>
      <w:r>
        <w:rPr>
          <w:lang w:val="en-US"/>
        </w:rPr>
        <w:fldChar w:fldCharType="separate"/>
      </w:r>
      <w:r w:rsidR="00FC399B">
        <w:rPr>
          <w:lang w:val="en-US"/>
        </w:rPr>
        <w:t>[2]</w:t>
      </w:r>
      <w:r>
        <w:rPr>
          <w:lang w:val="en-US"/>
        </w:rPr>
        <w:fldChar w:fldCharType="end"/>
      </w:r>
      <w:r>
        <w:rPr>
          <w:lang w:val="en-US"/>
        </w:rPr>
        <w:t xml:space="preserve">, simulation settings are updated according to the </w:t>
      </w:r>
      <w:r w:rsidR="00922018">
        <w:rPr>
          <w:lang w:val="en-US"/>
        </w:rPr>
        <w:t xml:space="preserve">latest </w:t>
      </w:r>
      <w:r w:rsidR="00911E9C">
        <w:rPr>
          <w:lang w:val="en-US"/>
        </w:rPr>
        <w:t xml:space="preserve">agreements in </w:t>
      </w:r>
      <w:r w:rsidR="00911E9C">
        <w:rPr>
          <w:lang w:val="en-US"/>
        </w:rPr>
        <w:fldChar w:fldCharType="begin"/>
      </w:r>
      <w:r w:rsidR="00911E9C">
        <w:rPr>
          <w:lang w:val="en-US"/>
        </w:rPr>
        <w:instrText xml:space="preserve"> REF _Ref476919366 \r \h </w:instrText>
      </w:r>
      <w:r w:rsidR="00911E9C">
        <w:rPr>
          <w:lang w:val="en-US"/>
        </w:rPr>
      </w:r>
      <w:r w:rsidR="00911E9C">
        <w:rPr>
          <w:lang w:val="en-US"/>
        </w:rPr>
        <w:fldChar w:fldCharType="separate"/>
      </w:r>
      <w:r w:rsidR="00FC399B">
        <w:rPr>
          <w:lang w:val="en-US"/>
        </w:rPr>
        <w:t>[1]</w:t>
      </w:r>
      <w:r w:rsidR="00911E9C">
        <w:rPr>
          <w:lang w:val="en-US"/>
        </w:rPr>
        <w:fldChar w:fldCharType="end"/>
      </w:r>
      <w:r w:rsidR="00911E9C">
        <w:rPr>
          <w:lang w:val="en-US"/>
        </w:rPr>
        <w:t xml:space="preserve">. </w:t>
      </w:r>
      <w:r w:rsidR="00AA0622">
        <w:rPr>
          <w:lang w:val="en-US"/>
        </w:rPr>
        <w:t xml:space="preserve">The parameters used in </w:t>
      </w:r>
      <w:r w:rsidR="005F1768">
        <w:rPr>
          <w:lang w:val="en-US"/>
        </w:rPr>
        <w:t xml:space="preserve">this contribution is listed in </w:t>
      </w:r>
      <w:r w:rsidR="005F1768">
        <w:rPr>
          <w:lang w:val="en-US"/>
        </w:rPr>
        <w:fldChar w:fldCharType="begin"/>
      </w:r>
      <w:r w:rsidR="005F1768">
        <w:rPr>
          <w:lang w:val="en-US"/>
        </w:rPr>
        <w:instrText xml:space="preserve"> REF _Ref525805600 \h </w:instrText>
      </w:r>
      <w:r w:rsidR="005F1768">
        <w:rPr>
          <w:lang w:val="en-US"/>
        </w:rPr>
      </w:r>
      <w:r w:rsidR="005F1768">
        <w:rPr>
          <w:lang w:val="en-US"/>
        </w:rPr>
        <w:fldChar w:fldCharType="separate"/>
      </w:r>
      <w:r w:rsidR="00FC399B">
        <w:rPr>
          <w:lang w:val="en-US"/>
        </w:rPr>
        <w:t>Appendix</w:t>
      </w:r>
      <w:r w:rsidR="005F1768">
        <w:rPr>
          <w:lang w:val="en-US"/>
        </w:rPr>
        <w:fldChar w:fldCharType="end"/>
      </w:r>
      <w:r w:rsidR="00A974C7">
        <w:rPr>
          <w:lang w:val="en-US"/>
        </w:rPr>
        <w:t>, where the basic deployment of the donor nodes, IAB nodes</w:t>
      </w:r>
      <w:r w:rsidR="005F1768">
        <w:rPr>
          <w:lang w:val="en-US"/>
        </w:rPr>
        <w:t xml:space="preserve"> </w:t>
      </w:r>
      <w:r w:rsidR="00A974C7">
        <w:rPr>
          <w:lang w:val="en-US"/>
        </w:rPr>
        <w:t xml:space="preserve">and UEs are shown in </w:t>
      </w:r>
      <w:r w:rsidR="00A974C7">
        <w:rPr>
          <w:lang w:val="en-US"/>
        </w:rPr>
        <w:fldChar w:fldCharType="begin"/>
      </w:r>
      <w:r w:rsidR="00A974C7">
        <w:rPr>
          <w:lang w:val="en-US"/>
        </w:rPr>
        <w:instrText xml:space="preserve"> REF _Ref525805726 \h </w:instrText>
      </w:r>
      <w:r w:rsidR="00A974C7">
        <w:rPr>
          <w:lang w:val="en-US"/>
        </w:rPr>
      </w:r>
      <w:r w:rsidR="00A974C7">
        <w:rPr>
          <w:lang w:val="en-US"/>
        </w:rPr>
        <w:fldChar w:fldCharType="separate"/>
      </w:r>
      <w:r w:rsidR="00FC399B">
        <w:t xml:space="preserve">Figure </w:t>
      </w:r>
      <w:r w:rsidR="00FC399B">
        <w:rPr>
          <w:noProof/>
        </w:rPr>
        <w:t>2</w:t>
      </w:r>
      <w:r w:rsidR="00A974C7">
        <w:rPr>
          <w:lang w:val="en-US"/>
        </w:rPr>
        <w:fldChar w:fldCharType="end"/>
      </w:r>
      <w:r w:rsidR="00A974C7">
        <w:rPr>
          <w:lang w:val="en-US"/>
        </w:rPr>
        <w:t xml:space="preserve">. </w:t>
      </w:r>
      <w:r w:rsidR="004E73DB">
        <w:rPr>
          <w:lang w:val="en-US"/>
        </w:rPr>
        <w:t>A</w:t>
      </w:r>
      <w:r w:rsidR="004E73DB" w:rsidRPr="001E7DA4">
        <w:rPr>
          <w:lang w:val="en-US"/>
        </w:rPr>
        <w:t>ntenna panel of each IAB donor/node is notified with a triangle around the node marker with certain rotation, which is determined in the process of topology formation</w:t>
      </w:r>
      <w:r w:rsidR="004E73DB">
        <w:rPr>
          <w:lang w:val="en-US"/>
        </w:rPr>
        <w:t xml:space="preserve"> as </w:t>
      </w:r>
      <w:r w:rsidR="00F865C9">
        <w:rPr>
          <w:lang w:val="en-US"/>
        </w:rPr>
        <w:t xml:space="preserve">described in Section </w:t>
      </w:r>
      <w:r w:rsidR="00F865C9">
        <w:rPr>
          <w:lang w:val="en-US"/>
        </w:rPr>
        <w:fldChar w:fldCharType="begin"/>
      </w:r>
      <w:r w:rsidR="00F865C9">
        <w:rPr>
          <w:lang w:val="en-US"/>
        </w:rPr>
        <w:instrText xml:space="preserve"> REF _Ref525805948 \r \h </w:instrText>
      </w:r>
      <w:r w:rsidR="00F865C9">
        <w:rPr>
          <w:lang w:val="en-US"/>
        </w:rPr>
      </w:r>
      <w:r w:rsidR="00F865C9">
        <w:rPr>
          <w:lang w:val="en-US"/>
        </w:rPr>
        <w:fldChar w:fldCharType="separate"/>
      </w:r>
      <w:r w:rsidR="00FC399B">
        <w:rPr>
          <w:lang w:val="en-US"/>
        </w:rPr>
        <w:t>2.1</w:t>
      </w:r>
      <w:r w:rsidR="00F865C9">
        <w:rPr>
          <w:lang w:val="en-US"/>
        </w:rPr>
        <w:fldChar w:fldCharType="end"/>
      </w:r>
      <w:r w:rsidR="004E73DB">
        <w:rPr>
          <w:lang w:val="en-US"/>
        </w:rPr>
        <w:t xml:space="preserve">. </w:t>
      </w:r>
    </w:p>
    <w:p w14:paraId="5827EB5F" w14:textId="55E5B309" w:rsidR="00AA0622" w:rsidRDefault="00AA0622" w:rsidP="002D420C">
      <w:pPr>
        <w:jc w:val="center"/>
        <w:rPr>
          <w:lang w:val="en-US"/>
        </w:rPr>
      </w:pPr>
      <w:r w:rsidRPr="00AA0622">
        <w:rPr>
          <w:noProof/>
          <w:lang w:val="en-US"/>
        </w:rPr>
        <w:drawing>
          <wp:inline distT="0" distB="0" distL="0" distR="0" wp14:anchorId="1408351C" wp14:editId="2E5DDEAA">
            <wp:extent cx="3837461" cy="2880000"/>
            <wp:effectExtent l="0" t="0" r="0" b="0"/>
            <wp:docPr id="8" name="Picture 8" descr="C:\Users\EYEZHUA\Documents\MATLAB\IAB_RAN1\eyezhua_iabStudy\RAN1#94bis\figures\plotIabHetDeployment_AccAndTraffic_1\DeploymentMap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EZHUA\Documents\MATLAB\IAB_RAN1\eyezhua_iabStudy\RAN1#94bis\figures\plotIabHetDeployment_AccAndTraffic_1\DeploymentMap_donorIsd500_nIabPerDonor9_nUsersPerMacroSector30_atFreq30GHz_DeploymentSeed25.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37461" cy="2880000"/>
                    </a:xfrm>
                    <a:prstGeom prst="rect">
                      <a:avLst/>
                    </a:prstGeom>
                    <a:noFill/>
                    <a:ln>
                      <a:noFill/>
                    </a:ln>
                  </pic:spPr>
                </pic:pic>
              </a:graphicData>
            </a:graphic>
          </wp:inline>
        </w:drawing>
      </w:r>
    </w:p>
    <w:p w14:paraId="68125142" w14:textId="517FC671" w:rsidR="002D420C" w:rsidRDefault="002D420C" w:rsidP="002D420C">
      <w:pPr>
        <w:pStyle w:val="Caption"/>
      </w:pPr>
      <w:bookmarkStart w:id="9" w:name="_Ref525805726"/>
      <w:r>
        <w:t xml:space="preserve">Figure </w:t>
      </w:r>
      <w:r>
        <w:fldChar w:fldCharType="begin"/>
      </w:r>
      <w:r>
        <w:instrText xml:space="preserve"> SEQ Figure \* ARABIC </w:instrText>
      </w:r>
      <w:r>
        <w:fldChar w:fldCharType="separate"/>
      </w:r>
      <w:r w:rsidR="00FC399B">
        <w:rPr>
          <w:noProof/>
        </w:rPr>
        <w:t>2</w:t>
      </w:r>
      <w:r>
        <w:fldChar w:fldCharType="end"/>
      </w:r>
      <w:bookmarkEnd w:id="9"/>
      <w:r>
        <w:t xml:space="preserve">: </w:t>
      </w:r>
      <w:r w:rsidRPr="00C402EC">
        <w:t xml:space="preserve">Network </w:t>
      </w:r>
      <w:r>
        <w:t xml:space="preserve">deployment </w:t>
      </w:r>
      <w:r w:rsidRPr="00C402EC">
        <w:t>map.</w:t>
      </w:r>
    </w:p>
    <w:p w14:paraId="1C1C5375" w14:textId="5F61B8C9" w:rsidR="00E64C20" w:rsidRDefault="006E14B0" w:rsidP="00E64C20">
      <w:pPr>
        <w:rPr>
          <w:lang w:val="en-US"/>
        </w:rPr>
      </w:pPr>
      <w:r>
        <w:t xml:space="preserve">With the same </w:t>
      </w:r>
      <w:r w:rsidR="006F385C">
        <w:t xml:space="preserve">deployment of donor nodes, IAB nodes and UEs, two end-to-end </w:t>
      </w:r>
      <w:r w:rsidR="0031264B">
        <w:t xml:space="preserve">measures (see Section </w:t>
      </w:r>
      <w:r w:rsidR="0031264B">
        <w:fldChar w:fldCharType="begin"/>
      </w:r>
      <w:r w:rsidR="0031264B">
        <w:instrText xml:space="preserve"> REF _Ref525807098 \r \h </w:instrText>
      </w:r>
      <w:r w:rsidR="0031264B">
        <w:fldChar w:fldCharType="separate"/>
      </w:r>
      <w:r w:rsidR="00FC399B">
        <w:t>2.2</w:t>
      </w:r>
      <w:r w:rsidR="0031264B">
        <w:fldChar w:fldCharType="end"/>
      </w:r>
      <w:r w:rsidR="0031264B">
        <w:t xml:space="preserve">) </w:t>
      </w:r>
      <w:r w:rsidR="00393282">
        <w:t xml:space="preserve">are used to form the topology between donor nodes and IAB nodes. </w:t>
      </w:r>
      <m:oMath>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i</m:t>
            </m:r>
          </m:sub>
        </m:sSub>
        <m:r>
          <w:rPr>
            <w:rFonts w:ascii="Cambria Math" w:hAnsi="Cambria Math"/>
            <w:lang w:val="en-US"/>
          </w:rPr>
          <m:t>=1</m:t>
        </m:r>
      </m:oMath>
      <w:r w:rsidR="00377AD9">
        <w:rPr>
          <w:lang w:val="en-US"/>
        </w:rPr>
        <w:t xml:space="preserve"> is applied</w:t>
      </w:r>
      <w:r w:rsidR="00351FB7">
        <w:rPr>
          <w:lang w:val="en-US"/>
        </w:rPr>
        <w:t xml:space="preserve"> for all </w:t>
      </w:r>
      <w:r w:rsidR="00661BAE">
        <w:rPr>
          <w:lang w:val="en-US"/>
        </w:rPr>
        <w:t>IAB nodes</w:t>
      </w:r>
      <w:r w:rsidR="00377AD9">
        <w:rPr>
          <w:lang w:val="en-US"/>
        </w:rPr>
        <w:t xml:space="preserve"> in the </w:t>
      </w:r>
      <w:r w:rsidR="001120DB">
        <w:rPr>
          <w:lang w:val="en-US"/>
        </w:rPr>
        <w:t>min-rate-per-traffic-unit metric</w:t>
      </w:r>
      <w:r w:rsidR="00377AD9">
        <w:rPr>
          <w:lang w:val="en-US"/>
        </w:rPr>
        <w:t xml:space="preserve">, therefore the fundamental difference between the two </w:t>
      </w:r>
      <w:r w:rsidR="001120DB">
        <w:rPr>
          <w:lang w:val="en-US"/>
        </w:rPr>
        <w:t xml:space="preserve">metrics is </w:t>
      </w:r>
      <w:r w:rsidR="00FC7856">
        <w:rPr>
          <w:lang w:val="en-US"/>
        </w:rPr>
        <w:t xml:space="preserve">whether </w:t>
      </w:r>
      <w:r w:rsidR="00170908">
        <w:rPr>
          <w:lang w:val="en-US"/>
        </w:rPr>
        <w:t xml:space="preserve">the number of </w:t>
      </w:r>
      <w:r w:rsidR="00E364EA">
        <w:rPr>
          <w:lang w:val="en-US"/>
        </w:rPr>
        <w:t xml:space="preserve">connected </w:t>
      </w:r>
      <w:r w:rsidR="00170908">
        <w:rPr>
          <w:lang w:val="en-US"/>
        </w:rPr>
        <w:t>downstream nodes</w:t>
      </w:r>
      <w:r w:rsidR="00960D98">
        <w:rPr>
          <w:lang w:val="en-US"/>
        </w:rPr>
        <w:t xml:space="preserve"> is considered </w:t>
      </w:r>
      <w:r w:rsidR="00293B78">
        <w:rPr>
          <w:lang w:val="en-US"/>
        </w:rPr>
        <w:t xml:space="preserve">in topology formation </w:t>
      </w:r>
      <w:r w:rsidR="00960D98">
        <w:rPr>
          <w:lang w:val="en-US"/>
        </w:rPr>
        <w:t xml:space="preserve">or not. </w:t>
      </w:r>
    </w:p>
    <w:p w14:paraId="6D328D2C" w14:textId="018A8D26" w:rsidR="00960D98" w:rsidRPr="00E64C20" w:rsidRDefault="0087012E" w:rsidP="00E64C20">
      <w:r>
        <w:t xml:space="preserve">For comparison, the distribution of hop count, </w:t>
      </w:r>
      <w:r w:rsidR="006D5B13">
        <w:t>the (worst-case)</w:t>
      </w:r>
      <w:r w:rsidR="00DC7568">
        <w:t xml:space="preserve"> aggregated </w:t>
      </w:r>
      <w:r w:rsidR="00130AC5">
        <w:t xml:space="preserve">UE </w:t>
      </w:r>
      <w:r w:rsidR="00DC7568">
        <w:t xml:space="preserve">traffic </w:t>
      </w:r>
      <w:r w:rsidR="006B64F8">
        <w:t>at each IAB node, the minimum backhaul</w:t>
      </w:r>
      <w:r w:rsidR="00493236">
        <w:t>-</w:t>
      </w:r>
      <w:r w:rsidR="006B64F8">
        <w:t xml:space="preserve">link RSRP </w:t>
      </w:r>
      <w:r w:rsidR="00B267FC">
        <w:t>of a given path between an IAB node and the IAB donor,</w:t>
      </w:r>
      <w:r w:rsidR="00493236">
        <w:t xml:space="preserve"> per-link</w:t>
      </w:r>
      <w:r w:rsidR="00B267FC">
        <w:t xml:space="preserve"> </w:t>
      </w:r>
      <w:r w:rsidR="00E832AA">
        <w:t xml:space="preserve">SNR/SINR, </w:t>
      </w:r>
      <w:r w:rsidR="00903883">
        <w:t>the number of child backhaul</w:t>
      </w:r>
      <w:r w:rsidR="00493236">
        <w:t>-</w:t>
      </w:r>
      <w:r w:rsidR="00903883">
        <w:t xml:space="preserve">links per IAB node or IAB donor, and the number of </w:t>
      </w:r>
      <w:r w:rsidR="00493236">
        <w:t>served</w:t>
      </w:r>
      <w:r w:rsidR="00903883">
        <w:t xml:space="preserve"> UEs per IAB donor are evaluated in </w:t>
      </w:r>
      <w:r w:rsidR="00903883">
        <w:fldChar w:fldCharType="begin"/>
      </w:r>
      <w:r w:rsidR="00903883">
        <w:instrText xml:space="preserve"> REF _Ref525809970 \h </w:instrText>
      </w:r>
      <w:r w:rsidR="00903883">
        <w:fldChar w:fldCharType="separate"/>
      </w:r>
      <w:r w:rsidR="00FC399B">
        <w:t xml:space="preserve">Figure </w:t>
      </w:r>
      <w:r w:rsidR="00FC399B">
        <w:rPr>
          <w:noProof/>
        </w:rPr>
        <w:t>3</w:t>
      </w:r>
      <w:r w:rsidR="00903883">
        <w:fldChar w:fldCharType="end"/>
      </w:r>
      <w:r w:rsidR="003E6DE9">
        <w:t xml:space="preserve"> in the downlink direction. </w:t>
      </w:r>
    </w:p>
    <w:p w14:paraId="788DB56A" w14:textId="5F16677E" w:rsidR="00C32D93" w:rsidRDefault="00C32D93" w:rsidP="00C32D93">
      <w:pPr>
        <w:rPr>
          <w:rFonts w:ascii="Times New Roman" w:hAnsi="Times New Roman"/>
          <w:snapToGrid w:val="0"/>
          <w:color w:val="000000"/>
          <w:w w:val="0"/>
          <w:sz w:val="0"/>
          <w:szCs w:val="0"/>
          <w:u w:color="000000"/>
          <w:bdr w:val="none" w:sz="0" w:space="0" w:color="000000"/>
          <w:shd w:val="clear" w:color="000000" w:fill="000000"/>
          <w:lang w:val="x-none" w:eastAsia="x-none" w:bidi="x-none"/>
        </w:rPr>
      </w:pPr>
      <w:r w:rsidRPr="00C32D93">
        <w:rPr>
          <w:noProof/>
          <w:lang w:val="en-US"/>
        </w:rPr>
        <w:lastRenderedPageBreak/>
        <w:drawing>
          <wp:inline distT="0" distB="0" distL="0" distR="0" wp14:anchorId="7C26C7BD" wp14:editId="509558C4">
            <wp:extent cx="2880343" cy="2160000"/>
            <wp:effectExtent l="0" t="0" r="0" b="0"/>
            <wp:docPr id="9" name="Picture 9" descr="C:\Users\EYEZHUA\Documents\MATLAB\IAB_RAN1\eyezhua_iabStudy\RAN1#94bis\figures\plotIabHetDeployment_BH_1_1\CDFofNrofHops_dl_HopLimtInf_donorIsd500_nIabPerDonor9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EZHUA\Documents\MATLAB\IAB_RAN1\eyezhua_iabStudy\RAN1#94bis\figures\plotIabHetDeployment_BH_1_1\CDFofNrofHops_dl_HopLimtInf_donorIsd500_nIabPerDonor9_atFreq30GHz_DeploymentSeed25.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343" cy="2160000"/>
                    </a:xfrm>
                    <a:prstGeom prst="rect">
                      <a:avLst/>
                    </a:prstGeom>
                    <a:noFill/>
                    <a:ln>
                      <a:noFill/>
                    </a:ln>
                  </pic:spPr>
                </pic:pic>
              </a:graphicData>
            </a:graphic>
          </wp:inline>
        </w:drawing>
      </w:r>
      <w:r w:rsidR="00D11A12" w:rsidRPr="00D11A12">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E832AA" w:rsidRPr="00D428EC">
        <w:rPr>
          <w:noProof/>
          <w:lang w:val="en-US"/>
        </w:rPr>
        <w:drawing>
          <wp:inline distT="0" distB="0" distL="0" distR="0" wp14:anchorId="798D482D" wp14:editId="3C16ECC5">
            <wp:extent cx="2880343" cy="2160000"/>
            <wp:effectExtent l="0" t="0" r="0" b="0"/>
            <wp:docPr id="15" name="Picture 15" descr="C:\Users\EYEZHUA\Documents\MATLAB\IAB_RAN1\eyezhua_iabStudy\RAN1#94bis\figures\plotIabHetDeployment_AccAndTraffic_1\DistAggregateTraffic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EZHUA\Documents\MATLAB\IAB_RAN1\eyezhua_iabStudy\RAN1#94bis\figures\plotIabHetDeployment_AccAndTraffic_1\DistAggregateTraffic_donorIsd500_nIabPerDonor9_nUsersPerMacroSector30_atFreq30GHz_DeploymentSeed25.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343" cy="2160000"/>
                    </a:xfrm>
                    <a:prstGeom prst="rect">
                      <a:avLst/>
                    </a:prstGeom>
                    <a:noFill/>
                    <a:ln>
                      <a:noFill/>
                    </a:ln>
                  </pic:spPr>
                </pic:pic>
              </a:graphicData>
            </a:graphic>
          </wp:inline>
        </w:drawing>
      </w:r>
    </w:p>
    <w:p w14:paraId="60C77A2C" w14:textId="1E8110E8" w:rsidR="00D11A12" w:rsidRPr="006B7519" w:rsidRDefault="006B7519" w:rsidP="006B7519">
      <w:pPr>
        <w:rPr>
          <w:lang w:val="en-US"/>
        </w:rPr>
      </w:pPr>
      <w:r w:rsidRPr="006B7519">
        <w:rPr>
          <w:lang w:val="en-US"/>
        </w:rPr>
        <w:tab/>
      </w:r>
      <w:r w:rsidRPr="006B7519">
        <w:rPr>
          <w:lang w:val="en-US"/>
        </w:rPr>
        <w:tab/>
      </w:r>
      <w:r>
        <w:rPr>
          <w:lang w:val="en-US"/>
        </w:rPr>
        <w:tab/>
      </w:r>
      <w:r>
        <w:rPr>
          <w:lang w:val="en-US"/>
        </w:rPr>
        <w:tab/>
        <w:t>(a)</w:t>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proofErr w:type="gramStart"/>
      <w:r>
        <w:rPr>
          <w:lang w:val="en-US"/>
        </w:rPr>
        <w:t xml:space="preserve">   (</w:t>
      </w:r>
      <w:proofErr w:type="gramEnd"/>
      <w:r>
        <w:rPr>
          <w:lang w:val="en-US"/>
        </w:rPr>
        <w:t>b)</w:t>
      </w:r>
    </w:p>
    <w:p w14:paraId="58B42FFD" w14:textId="5EE9F66C" w:rsidR="00EA333A" w:rsidRDefault="00EA333A" w:rsidP="00C32D93">
      <w:pPr>
        <w:rPr>
          <w:rFonts w:ascii="Times New Roman" w:hAnsi="Times New Roman"/>
          <w:snapToGrid w:val="0"/>
          <w:color w:val="000000"/>
          <w:w w:val="0"/>
          <w:sz w:val="0"/>
          <w:szCs w:val="0"/>
          <w:u w:color="000000"/>
          <w:bdr w:val="none" w:sz="0" w:space="0" w:color="000000"/>
          <w:shd w:val="clear" w:color="000000" w:fill="000000"/>
          <w:lang w:val="x-none" w:eastAsia="x-none" w:bidi="x-none"/>
        </w:rPr>
      </w:pPr>
      <w:r w:rsidRPr="00EA333A">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591850" w:rsidRPr="00591850">
        <w:rPr>
          <w:rFonts w:ascii="Times New Roman" w:hAnsi="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51AC8F24" wp14:editId="63FC3F1A">
            <wp:extent cx="2880343" cy="2160000"/>
            <wp:effectExtent l="0" t="0" r="0" b="0"/>
            <wp:docPr id="1" name="Picture 1" descr="C:\Users\EYEZHUA\Documents\MATLAB\IAB_RAN1\eyezhua_iabStudy\RAN1#94bis\figures\plotIabHetDeployment_AccAndTraffic_1\DistMinRsrpPerPath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EZHUA\Documents\MATLAB\IAB_RAN1\eyezhua_iabStudy\RAN1#94bis\figures\plotIabHetDeployment_AccAndTraffic_1\DistMinRsrpPerPath_donorIsd500_nIabPerDonor9_nUsersPerMacroSector30_atFreq30GHz_DeploymentSeed25.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343" cy="2160000"/>
                    </a:xfrm>
                    <a:prstGeom prst="rect">
                      <a:avLst/>
                    </a:prstGeom>
                    <a:noFill/>
                    <a:ln>
                      <a:noFill/>
                    </a:ln>
                  </pic:spPr>
                </pic:pic>
              </a:graphicData>
            </a:graphic>
          </wp:inline>
        </w:drawing>
      </w:r>
      <w:r w:rsidR="00591850" w:rsidRPr="00591850">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EB21F9" w:rsidRPr="00D428EC">
        <w:rPr>
          <w:noProof/>
          <w:lang w:val="en-US"/>
        </w:rPr>
        <w:t xml:space="preserve"> </w:t>
      </w:r>
      <w:r w:rsidR="00D474BC" w:rsidRPr="00D474BC">
        <w:rPr>
          <w:noProof/>
          <w:lang w:val="en-US"/>
        </w:rPr>
        <w:drawing>
          <wp:inline distT="0" distB="0" distL="0" distR="0" wp14:anchorId="1E566E47" wp14:editId="515C295B">
            <wp:extent cx="2880343" cy="2160000"/>
            <wp:effectExtent l="0" t="0" r="0" b="0"/>
            <wp:docPr id="2" name="Picture 2" descr="C:\Users\EYEZHUA\Documents\MATLAB\IAB_RAN1\eyezhua_iabStudy\RAN1#94bis\figures\plotIabHetDeployment_AccAndTraffic_1\SinrPerLink_dl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EZHUA\Documents\MATLAB\IAB_RAN1\eyezhua_iabStudy\RAN1#94bis\figures\plotIabHetDeployment_AccAndTraffic_1\SinrPerLink_dl_donorIsd500_nIabPerDonor9_nUsersPerMacroSector30_atFreq30GHz_DeploymentSeed25.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343" cy="2160000"/>
                    </a:xfrm>
                    <a:prstGeom prst="rect">
                      <a:avLst/>
                    </a:prstGeom>
                    <a:noFill/>
                    <a:ln>
                      <a:noFill/>
                    </a:ln>
                  </pic:spPr>
                </pic:pic>
              </a:graphicData>
            </a:graphic>
          </wp:inline>
        </w:drawing>
      </w:r>
    </w:p>
    <w:p w14:paraId="4F38D124" w14:textId="7C5150E0" w:rsidR="00BF461D" w:rsidRDefault="006B7519" w:rsidP="00C32D93">
      <w:pPr>
        <w:rPr>
          <w:lang w:val="en-US"/>
        </w:rPr>
      </w:pPr>
      <w:r>
        <w:rPr>
          <w:lang w:val="en-US"/>
        </w:rPr>
        <w:tab/>
      </w:r>
      <w:r>
        <w:rPr>
          <w:lang w:val="en-US"/>
        </w:rPr>
        <w:tab/>
      </w:r>
      <w:r>
        <w:rPr>
          <w:lang w:val="en-US"/>
        </w:rPr>
        <w:tab/>
      </w:r>
      <w:r>
        <w:rPr>
          <w:lang w:val="en-US"/>
        </w:rPr>
        <w:tab/>
        <w:t>(c)</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(d)</w:t>
      </w:r>
    </w:p>
    <w:p w14:paraId="3AEAC82C" w14:textId="56988C5F" w:rsidR="00BF461D" w:rsidRDefault="00BF461D" w:rsidP="00C32D93">
      <w:pPr>
        <w:rPr>
          <w:rFonts w:ascii="Times New Roman" w:hAnsi="Times New Roman"/>
          <w:snapToGrid w:val="0"/>
          <w:color w:val="000000"/>
          <w:w w:val="0"/>
          <w:sz w:val="0"/>
          <w:szCs w:val="0"/>
          <w:u w:color="000000"/>
          <w:bdr w:val="none" w:sz="0" w:space="0" w:color="000000"/>
          <w:shd w:val="clear" w:color="000000" w:fill="000000"/>
          <w:lang w:val="x-none" w:eastAsia="x-none" w:bidi="x-none"/>
        </w:rPr>
      </w:pPr>
      <w:r w:rsidRPr="00BF461D">
        <w:rPr>
          <w:noProof/>
          <w:lang w:val="en-US"/>
        </w:rPr>
        <w:drawing>
          <wp:inline distT="0" distB="0" distL="0" distR="0" wp14:anchorId="7524EEA7" wp14:editId="3CEAB125">
            <wp:extent cx="2880343" cy="2160000"/>
            <wp:effectExtent l="0" t="0" r="0" b="8255"/>
            <wp:docPr id="13" name="Picture 13" descr="C:\Users\EYEZHUA\Documents\MATLAB\IAB_RAN1\eyezhua_iabStudy\RAN1#94bis\figures\plotIabHetDeployment_BH_1_1\CDFofChildBhLinksPerSite_dl_HopLimtInf_donorIsd500_nIabPerDonor9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YEZHUA\Documents\MATLAB\IAB_RAN1\eyezhua_iabStudy\RAN1#94bis\figures\plotIabHetDeployment_BH_1_1\CDFofChildBhLinksPerSite_dl_HopLimtInf_donorIsd500_nIabPerDonor9_atFreq30GHz_DeploymentSeed25.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343" cy="2160000"/>
                    </a:xfrm>
                    <a:prstGeom prst="rect">
                      <a:avLst/>
                    </a:prstGeom>
                    <a:noFill/>
                    <a:ln>
                      <a:noFill/>
                    </a:ln>
                  </pic:spPr>
                </pic:pic>
              </a:graphicData>
            </a:graphic>
          </wp:inline>
        </w:drawing>
      </w:r>
      <w:r w:rsidR="00AA16C4" w:rsidRPr="00AA16C4">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AA16C4" w:rsidRPr="00AA16C4">
        <w:rPr>
          <w:noProof/>
          <w:lang w:val="en-US"/>
        </w:rPr>
        <w:drawing>
          <wp:inline distT="0" distB="0" distL="0" distR="0" wp14:anchorId="45EC3516" wp14:editId="12B9AE18">
            <wp:extent cx="2880343" cy="2160000"/>
            <wp:effectExtent l="0" t="0" r="0" b="0"/>
            <wp:docPr id="14" name="Picture 14" descr="C:\Users\EYEZHUA\Documents\MATLAB\IAB_RAN1\eyezhua_iabStudy\RAN1#94bis\figures\plotIabHetDeployment_AccAndTraffic_1\DistUesPerDonor_donorIsd500_nIabPerDonor9_nUsersPerMacroSector30_atFreq30GHz_DeploymentSeed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EZHUA\Documents\MATLAB\IAB_RAN1\eyezhua_iabStudy\RAN1#94bis\figures\plotIabHetDeployment_AccAndTraffic_1\DistUesPerDonor_donorIsd500_nIabPerDonor9_nUsersPerMacroSector30_atFreq30GHz_DeploymentSeed25.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343" cy="2160000"/>
                    </a:xfrm>
                    <a:prstGeom prst="rect">
                      <a:avLst/>
                    </a:prstGeom>
                    <a:noFill/>
                    <a:ln>
                      <a:noFill/>
                    </a:ln>
                  </pic:spPr>
                </pic:pic>
              </a:graphicData>
            </a:graphic>
          </wp:inline>
        </w:drawing>
      </w:r>
    </w:p>
    <w:p w14:paraId="354E010A" w14:textId="634D4EEA" w:rsidR="006B7519" w:rsidRDefault="006B7519" w:rsidP="00C32D93">
      <w:pPr>
        <w:rPr>
          <w:lang w:val="en-US"/>
        </w:rPr>
      </w:pPr>
      <w:r>
        <w:rPr>
          <w:lang w:val="en-US"/>
        </w:rPr>
        <w:tab/>
      </w:r>
      <w:r>
        <w:rPr>
          <w:lang w:val="en-US"/>
        </w:rPr>
        <w:tab/>
      </w:r>
      <w:r>
        <w:rPr>
          <w:lang w:val="en-US"/>
        </w:rPr>
        <w:tab/>
      </w:r>
      <w:r>
        <w:rPr>
          <w:lang w:val="en-US"/>
        </w:rPr>
        <w:tab/>
        <w:t>(e)</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(f)</w:t>
      </w:r>
    </w:p>
    <w:p w14:paraId="27D94CFD" w14:textId="5A839BB6" w:rsidR="00DA6FAF" w:rsidRDefault="00DA6FAF" w:rsidP="00DA6FAF">
      <w:pPr>
        <w:pStyle w:val="Caption"/>
      </w:pPr>
      <w:bookmarkStart w:id="10" w:name="_Ref525809970"/>
      <w:r>
        <w:t xml:space="preserve">Figure </w:t>
      </w:r>
      <w:r>
        <w:fldChar w:fldCharType="begin"/>
      </w:r>
      <w:r>
        <w:instrText xml:space="preserve"> SEQ Figure \* ARABIC </w:instrText>
      </w:r>
      <w:r>
        <w:fldChar w:fldCharType="separate"/>
      </w:r>
      <w:r w:rsidR="00FC399B">
        <w:rPr>
          <w:noProof/>
        </w:rPr>
        <w:t>3</w:t>
      </w:r>
      <w:r>
        <w:fldChar w:fldCharType="end"/>
      </w:r>
      <w:bookmarkEnd w:id="10"/>
      <w:r>
        <w:t>: Comparison</w:t>
      </w:r>
      <w:r w:rsidR="00B3432E">
        <w:t xml:space="preserve"> </w:t>
      </w:r>
      <w:r w:rsidR="006E14B0">
        <w:t xml:space="preserve">of </w:t>
      </w:r>
      <w:r w:rsidR="00F10E81">
        <w:t>the min-SNR-per-path and min-</w:t>
      </w:r>
      <w:r w:rsidR="00D27192">
        <w:t>rate-per-traffic-unit metrics for topology formation.</w:t>
      </w:r>
    </w:p>
    <w:p w14:paraId="525FE4FD" w14:textId="31E73E53" w:rsidR="00D27192" w:rsidRDefault="00C2055A" w:rsidP="00C2055A">
      <w:pPr>
        <w:pStyle w:val="ListParagraph"/>
        <w:numPr>
          <w:ilvl w:val="0"/>
          <w:numId w:val="26"/>
        </w:numPr>
      </w:pPr>
      <w:r>
        <w:t xml:space="preserve">Hop count: </w:t>
      </w:r>
      <w:r w:rsidR="000A2F7C">
        <w:t>the number of hops between a donor node and a served UE</w:t>
      </w:r>
      <w:r w:rsidR="00EB21F9">
        <w:t xml:space="preserve"> is </w:t>
      </w:r>
      <w:r w:rsidR="00EB21F9" w:rsidRPr="001E7DA4">
        <w:t>implicitly limited by considering</w:t>
      </w:r>
      <w:r w:rsidR="00EB21F9">
        <w:t xml:space="preserve"> the </w:t>
      </w:r>
      <w:r w:rsidR="009100CF">
        <w:t xml:space="preserve">impact of </w:t>
      </w:r>
      <w:r w:rsidR="00DE3909">
        <w:t>downstream</w:t>
      </w:r>
      <w:r w:rsidR="00951F89">
        <w:t>-</w:t>
      </w:r>
      <w:r w:rsidR="00DE3909">
        <w:t>node</w:t>
      </w:r>
      <w:r w:rsidR="00951F89">
        <w:t xml:space="preserve"> </w:t>
      </w:r>
      <w:r w:rsidR="00DE3909">
        <w:t>number</w:t>
      </w:r>
      <w:r w:rsidR="00EB21F9">
        <w:t xml:space="preserve"> </w:t>
      </w:r>
      <w:r w:rsidR="00D54D5E">
        <w:t>in the process of topology formation.</w:t>
      </w:r>
    </w:p>
    <w:p w14:paraId="58F127B9" w14:textId="51987692" w:rsidR="008E256F" w:rsidRDefault="00D54D5E" w:rsidP="00C2055A">
      <w:pPr>
        <w:pStyle w:val="ListParagraph"/>
        <w:numPr>
          <w:ilvl w:val="0"/>
          <w:numId w:val="26"/>
        </w:numPr>
      </w:pPr>
      <w:r>
        <w:t xml:space="preserve">Aggregated traffic: </w:t>
      </w:r>
      <w:r w:rsidR="00664317">
        <w:t>the worst-case aggregated traffic</w:t>
      </w:r>
      <w:r w:rsidR="00417983">
        <w:t xml:space="preserve"> at an IAB node</w:t>
      </w:r>
      <w:r w:rsidR="00664317">
        <w:t xml:space="preserve"> is shown in </w:t>
      </w:r>
      <w:r w:rsidR="00664317">
        <w:fldChar w:fldCharType="begin"/>
      </w:r>
      <w:r w:rsidR="00664317">
        <w:instrText xml:space="preserve"> REF _Ref525809970 \h </w:instrText>
      </w:r>
      <w:r w:rsidR="00664317">
        <w:fldChar w:fldCharType="separate"/>
      </w:r>
      <w:r w:rsidR="00FC399B">
        <w:t xml:space="preserve">Figure </w:t>
      </w:r>
      <w:r w:rsidR="00FC399B">
        <w:rPr>
          <w:noProof/>
        </w:rPr>
        <w:t>3</w:t>
      </w:r>
      <w:r w:rsidR="00664317">
        <w:fldChar w:fldCharType="end"/>
      </w:r>
      <w:r w:rsidR="00664317">
        <w:t xml:space="preserve">(b) </w:t>
      </w:r>
      <w:r w:rsidR="00417983">
        <w:t xml:space="preserve">where </w:t>
      </w:r>
      <w:r w:rsidR="00513EDE">
        <w:t>all traffic</w:t>
      </w:r>
      <w:r w:rsidR="00805597">
        <w:t>s</w:t>
      </w:r>
      <w:r w:rsidR="00513EDE">
        <w:t xml:space="preserve"> </w:t>
      </w:r>
      <w:r w:rsidR="00805597">
        <w:t xml:space="preserve">towards the UEs served by the IAB node and its downstream child nodes are aggregated at the IAB node. </w:t>
      </w:r>
      <w:r w:rsidR="007D2EDF">
        <w:t>To serve the same amount of traffic</w:t>
      </w:r>
      <w:r w:rsidR="00CB7F7A">
        <w:t xml:space="preserve">, the topology </w:t>
      </w:r>
      <w:r w:rsidR="00652F25">
        <w:t xml:space="preserve">formed </w:t>
      </w:r>
      <w:r w:rsidR="00CB7F7A">
        <w:t xml:space="preserve">with </w:t>
      </w:r>
      <w:r w:rsidR="00CF24D3">
        <w:rPr>
          <w:lang w:val="en-US"/>
        </w:rPr>
        <w:t>min-rate-per-traffic-unit</w:t>
      </w:r>
      <w:r w:rsidR="00CB7F7A">
        <w:t xml:space="preserve"> results in more balanced traffic distribution between </w:t>
      </w:r>
      <w:r w:rsidR="00244780">
        <w:t>IAB nodes</w:t>
      </w:r>
      <w:r w:rsidR="00A45760">
        <w:t xml:space="preserve">, whereas the </w:t>
      </w:r>
      <w:r w:rsidR="00CA3C32">
        <w:t>other</w:t>
      </w:r>
      <w:r w:rsidR="00A45760">
        <w:t xml:space="preserve"> metric may result in certain IAB node(s) carrying noticeably higher traffic</w:t>
      </w:r>
      <w:r w:rsidR="006D6BCB">
        <w:t xml:space="preserve"> than the </w:t>
      </w:r>
      <w:r w:rsidR="00CA3C32">
        <w:t>remaining</w:t>
      </w:r>
      <w:r w:rsidR="00C22767">
        <w:t xml:space="preserve"> nodes</w:t>
      </w:r>
      <w:r w:rsidR="006D6BCB">
        <w:t xml:space="preserve"> </w:t>
      </w:r>
      <w:r w:rsidR="00BA2E65">
        <w:t>implying</w:t>
      </w:r>
      <w:r w:rsidR="006D6BCB">
        <w:t xml:space="preserve"> </w:t>
      </w:r>
      <w:r w:rsidR="008E256F">
        <w:t xml:space="preserve">higher probability of congestion. </w:t>
      </w:r>
    </w:p>
    <w:p w14:paraId="7D8D5D1B" w14:textId="6C3AC7C7" w:rsidR="00F654C1" w:rsidRDefault="00F25FB4" w:rsidP="00C2055A">
      <w:pPr>
        <w:pStyle w:val="ListParagraph"/>
        <w:numPr>
          <w:ilvl w:val="0"/>
          <w:numId w:val="26"/>
        </w:numPr>
      </w:pPr>
      <w:r>
        <w:lastRenderedPageBreak/>
        <w:t xml:space="preserve">Min RSRP of a path: </w:t>
      </w:r>
      <w:r w:rsidR="0073532C">
        <w:t xml:space="preserve">considering </w:t>
      </w:r>
      <w:r w:rsidR="00CF24D3">
        <w:t>the number of downstream nodes</w:t>
      </w:r>
      <w:r w:rsidR="0073532C">
        <w:t xml:space="preserve"> in the process of topology formation</w:t>
      </w:r>
      <w:r w:rsidR="00D7613F">
        <w:t xml:space="preserve"> sometimes compromises the link quality since the “best” link </w:t>
      </w:r>
      <w:r w:rsidR="003158DD">
        <w:t xml:space="preserve">may not be selected due to the larger number of </w:t>
      </w:r>
      <w:r w:rsidR="00F93C89">
        <w:t>node</w:t>
      </w:r>
      <w:r w:rsidR="00901B7C">
        <w:t>s already connected to a common upstream node</w:t>
      </w:r>
      <w:r w:rsidR="003158DD">
        <w:t xml:space="preserve">. This is reflected </w:t>
      </w:r>
      <w:r w:rsidR="00CD45DD">
        <w:t xml:space="preserve">as the </w:t>
      </w:r>
      <w:r w:rsidR="00DC7BA1">
        <w:t>inferior values</w:t>
      </w:r>
      <w:r w:rsidR="00CD45DD">
        <w:t xml:space="preserve"> </w:t>
      </w:r>
      <w:r w:rsidR="00DC7BA1">
        <w:t>of</w:t>
      </w:r>
      <w:r w:rsidR="003158DD">
        <w:t xml:space="preserve"> the minimum RSRP </w:t>
      </w:r>
      <w:r w:rsidR="00DC7BA1">
        <w:t>per</w:t>
      </w:r>
      <w:r w:rsidR="003158DD">
        <w:t xml:space="preserve"> path shown in </w:t>
      </w:r>
      <w:r w:rsidR="00BD6982">
        <w:fldChar w:fldCharType="begin"/>
      </w:r>
      <w:r w:rsidR="00BD6982">
        <w:instrText xml:space="preserve"> REF _Ref525809970 \h </w:instrText>
      </w:r>
      <w:r w:rsidR="00BD6982">
        <w:fldChar w:fldCharType="separate"/>
      </w:r>
      <w:r w:rsidR="00FC399B">
        <w:t xml:space="preserve">Figure </w:t>
      </w:r>
      <w:r w:rsidR="00FC399B">
        <w:rPr>
          <w:noProof/>
        </w:rPr>
        <w:t>3</w:t>
      </w:r>
      <w:r w:rsidR="00BD6982">
        <w:fldChar w:fldCharType="end"/>
      </w:r>
      <w:r w:rsidR="00BD6982">
        <w:t>(c).</w:t>
      </w:r>
    </w:p>
    <w:p w14:paraId="290532A3" w14:textId="6078E26F" w:rsidR="00BD6982" w:rsidRPr="00534524" w:rsidRDefault="00BD6982" w:rsidP="00C2055A">
      <w:pPr>
        <w:pStyle w:val="ListParagraph"/>
        <w:numPr>
          <w:ilvl w:val="0"/>
          <w:numId w:val="26"/>
        </w:numPr>
      </w:pPr>
      <w:r>
        <w:t xml:space="preserve">SNR/SINR: in </w:t>
      </w:r>
      <w:r>
        <w:fldChar w:fldCharType="begin"/>
      </w:r>
      <w:r>
        <w:instrText xml:space="preserve"> REF _Ref525809970 \h </w:instrText>
      </w:r>
      <w:r>
        <w:fldChar w:fldCharType="separate"/>
      </w:r>
      <w:r w:rsidR="00FC399B">
        <w:t xml:space="preserve">Figure </w:t>
      </w:r>
      <w:r w:rsidR="00FC399B">
        <w:rPr>
          <w:noProof/>
        </w:rPr>
        <w:t>3</w:t>
      </w:r>
      <w:r>
        <w:fldChar w:fldCharType="end"/>
      </w:r>
      <w:r>
        <w:t>(d)</w:t>
      </w:r>
      <w:r w:rsidR="002634E4">
        <w:t>, the SINR is calculated when all the other IAB nodes and donor nodes are active</w:t>
      </w:r>
      <w:r w:rsidR="00830119">
        <w:t xml:space="preserve">, which could </w:t>
      </w:r>
      <w:r w:rsidR="001E08EB">
        <w:t xml:space="preserve">be the </w:t>
      </w:r>
      <w:r w:rsidR="00FB3919">
        <w:t xml:space="preserve">baseline </w:t>
      </w:r>
      <w:r w:rsidR="005405FC">
        <w:t xml:space="preserve">for inter-IAB node interference study. The gap between SINR and SNR suggests the potential of improvement </w:t>
      </w:r>
      <w:r w:rsidR="00C81A0B">
        <w:t>via CLI management.</w:t>
      </w:r>
      <w:r w:rsidR="009B0830">
        <w:t xml:space="preserve"> The figure shows that the per-link channel quality of </w:t>
      </w:r>
      <w:r w:rsidR="00534524">
        <w:t xml:space="preserve">the </w:t>
      </w:r>
      <w:r w:rsidR="00534524">
        <w:rPr>
          <w:lang w:val="en-US"/>
        </w:rPr>
        <w:t>min-rate-per-traffic-unit metric is also compromised.</w:t>
      </w:r>
    </w:p>
    <w:p w14:paraId="5986EBA8" w14:textId="489FB3AC" w:rsidR="00534524" w:rsidRDefault="00A6513D" w:rsidP="00C2055A">
      <w:pPr>
        <w:pStyle w:val="ListParagraph"/>
        <w:numPr>
          <w:ilvl w:val="0"/>
          <w:numId w:val="26"/>
        </w:numPr>
      </w:pPr>
      <w:r>
        <w:t>Number of child backhaul</w:t>
      </w:r>
      <w:r w:rsidR="00C642A4">
        <w:t>-</w:t>
      </w:r>
      <w:r>
        <w:t xml:space="preserve">links per IAB node: </w:t>
      </w:r>
      <w:r w:rsidR="000F6152">
        <w:t xml:space="preserve">in </w:t>
      </w:r>
      <w:r w:rsidR="000F6152">
        <w:fldChar w:fldCharType="begin"/>
      </w:r>
      <w:r w:rsidR="000F6152">
        <w:instrText xml:space="preserve"> REF _Ref525809970 \h </w:instrText>
      </w:r>
      <w:r w:rsidR="000F6152">
        <w:fldChar w:fldCharType="separate"/>
      </w:r>
      <w:r w:rsidR="00FC399B">
        <w:t xml:space="preserve">Figure </w:t>
      </w:r>
      <w:r w:rsidR="00FC399B">
        <w:rPr>
          <w:noProof/>
        </w:rPr>
        <w:t>3</w:t>
      </w:r>
      <w:r w:rsidR="000F6152">
        <w:fldChar w:fldCharType="end"/>
      </w:r>
      <w:r w:rsidR="000F6152">
        <w:t>(e),</w:t>
      </w:r>
      <w:r w:rsidR="003872F8">
        <w:t xml:space="preserve"> both cases result in</w:t>
      </w:r>
      <w:r w:rsidR="000F6152">
        <w:t xml:space="preserve"> almost 80% IAB nodes</w:t>
      </w:r>
      <w:r w:rsidR="003872F8">
        <w:t xml:space="preserve"> </w:t>
      </w:r>
      <w:r w:rsidR="00FB29C2">
        <w:t>serve</w:t>
      </w:r>
      <w:r w:rsidR="003872F8">
        <w:t xml:space="preserve"> as the outmost nodes</w:t>
      </w:r>
      <w:r w:rsidR="00FB29C2">
        <w:t xml:space="preserve"> in the IAB chain</w:t>
      </w:r>
      <w:r w:rsidR="003872F8">
        <w:t>,</w:t>
      </w:r>
      <w:r w:rsidR="000F6152">
        <w:t xml:space="preserve"> </w:t>
      </w:r>
      <w:r w:rsidR="00FB29C2">
        <w:t xml:space="preserve">which </w:t>
      </w:r>
      <w:r w:rsidR="000F6152">
        <w:t>do not have child backhaul links</w:t>
      </w:r>
      <w:r w:rsidR="003872F8">
        <w:t>.</w:t>
      </w:r>
      <w:r w:rsidR="000F6152">
        <w:t xml:space="preserve"> </w:t>
      </w:r>
      <w:r w:rsidR="00CD3886">
        <w:t xml:space="preserve">The topology </w:t>
      </w:r>
      <w:r w:rsidR="00652F25">
        <w:t xml:space="preserve">formed </w:t>
      </w:r>
      <w:r w:rsidR="00CD3886">
        <w:t xml:space="preserve">with </w:t>
      </w:r>
      <w:r w:rsidR="001965AF">
        <w:rPr>
          <w:lang w:val="en-US"/>
        </w:rPr>
        <w:t>min-rate-per-traffic-unit</w:t>
      </w:r>
      <w:r w:rsidR="00CD3886">
        <w:t xml:space="preserve"> results in more balanced </w:t>
      </w:r>
      <w:r w:rsidR="00EB23E6">
        <w:t>number of child backhaul</w:t>
      </w:r>
      <w:r w:rsidR="001B0CDA">
        <w:t>-</w:t>
      </w:r>
      <w:r w:rsidR="00EB23E6">
        <w:t xml:space="preserve">links per IAB node, whereas the other metric may result in certain IAB node(s) carrying noticeably higher </w:t>
      </w:r>
      <w:r w:rsidR="00D72585">
        <w:t xml:space="preserve">number of child backhaul links. Also, the topology </w:t>
      </w:r>
      <w:r w:rsidR="00570E2B">
        <w:t xml:space="preserve">formed </w:t>
      </w:r>
      <w:r w:rsidR="00D72585">
        <w:t xml:space="preserve">with </w:t>
      </w:r>
      <w:r w:rsidR="001965AF">
        <w:rPr>
          <w:lang w:val="en-US"/>
        </w:rPr>
        <w:t>min-rate-per-traffic-unit</w:t>
      </w:r>
      <w:r w:rsidR="00D72585">
        <w:t xml:space="preserve"> has more backhaul links directly served by the donor nodes. </w:t>
      </w:r>
    </w:p>
    <w:p w14:paraId="038CE1F3" w14:textId="406B5010" w:rsidR="00766026" w:rsidRDefault="00766026" w:rsidP="00C2055A">
      <w:pPr>
        <w:pStyle w:val="ListParagraph"/>
        <w:numPr>
          <w:ilvl w:val="0"/>
          <w:numId w:val="26"/>
        </w:numPr>
      </w:pPr>
      <w:r>
        <w:t xml:space="preserve">Number of served UEs per donor node: </w:t>
      </w:r>
      <w:r w:rsidR="00256AB7">
        <w:t xml:space="preserve">again, </w:t>
      </w:r>
      <w:r w:rsidR="00256AB7">
        <w:fldChar w:fldCharType="begin"/>
      </w:r>
      <w:r w:rsidR="00256AB7">
        <w:instrText xml:space="preserve"> REF _Ref525809970 \h </w:instrText>
      </w:r>
      <w:r w:rsidR="00256AB7">
        <w:fldChar w:fldCharType="separate"/>
      </w:r>
      <w:r w:rsidR="00FC399B">
        <w:t xml:space="preserve">Figure </w:t>
      </w:r>
      <w:r w:rsidR="00FC399B">
        <w:rPr>
          <w:noProof/>
        </w:rPr>
        <w:t>3</w:t>
      </w:r>
      <w:r w:rsidR="00256AB7">
        <w:fldChar w:fldCharType="end"/>
      </w:r>
      <w:r w:rsidR="00256AB7">
        <w:t xml:space="preserve">(f) shows that the number of UEs </w:t>
      </w:r>
      <w:r w:rsidR="00143F1F">
        <w:t xml:space="preserve">eventually served by a certain donor node is more balanced in the topology formed with </w:t>
      </w:r>
      <w:r w:rsidR="00570E2B">
        <w:rPr>
          <w:lang w:val="en-US"/>
        </w:rPr>
        <w:t>min-rate-per-traffic-unit</w:t>
      </w:r>
      <w:r w:rsidR="00143F1F">
        <w:t xml:space="preserve">. </w:t>
      </w:r>
      <w:r w:rsidR="008D3362">
        <w:t>The other metric may result in certain donor node(s) serving noticeably higher number of UEs</w:t>
      </w:r>
      <w:r w:rsidR="001B164B">
        <w:t xml:space="preserve"> than the </w:t>
      </w:r>
      <w:r w:rsidR="008677B6">
        <w:t>remaining nodes</w:t>
      </w:r>
      <w:r w:rsidR="001B164B">
        <w:t>.</w:t>
      </w:r>
    </w:p>
    <w:p w14:paraId="2912B26B" w14:textId="77777777" w:rsidR="008E256F" w:rsidRDefault="008E256F" w:rsidP="008E256F"/>
    <w:p w14:paraId="5ACCB718" w14:textId="067A07B2" w:rsidR="00D54D5E" w:rsidRDefault="00947DBF" w:rsidP="008E256F">
      <w:pPr>
        <w:pStyle w:val="Observation"/>
      </w:pPr>
      <w:bookmarkStart w:id="11" w:name="_Toc525816305"/>
      <w:bookmarkStart w:id="12" w:name="_Toc525821193"/>
      <w:bookmarkStart w:id="13" w:name="_Toc525891268"/>
      <w:bookmarkStart w:id="14" w:name="_Toc525910311"/>
      <w:bookmarkStart w:id="15" w:name="_Toc525912386"/>
      <w:r>
        <w:t xml:space="preserve">Considering </w:t>
      </w:r>
      <w:r w:rsidR="00570E2B">
        <w:t>the number of downstream nodes</w:t>
      </w:r>
      <w:r>
        <w:t xml:space="preserve"> in the process of topology</w:t>
      </w:r>
      <w:r w:rsidR="00D935AB">
        <w:t xml:space="preserve"> formation </w:t>
      </w:r>
      <w:r w:rsidR="00103CCE">
        <w:t>has the advantages of</w:t>
      </w:r>
      <w:r w:rsidR="00D935AB">
        <w:t xml:space="preserve"> having more balanced distribution </w:t>
      </w:r>
      <w:r w:rsidR="007F1BBE">
        <w:t xml:space="preserve">of 1) aggregated </w:t>
      </w:r>
      <w:r w:rsidR="000A3514">
        <w:t>traffic, 2</w:t>
      </w:r>
      <w:r w:rsidR="007F1BBE">
        <w:t xml:space="preserve">) number of served child backhaul links </w:t>
      </w:r>
      <w:r w:rsidR="00AD6017">
        <w:t>per IAB node, and 3) number of UEs served by a donor.</w:t>
      </w:r>
      <w:bookmarkEnd w:id="11"/>
      <w:bookmarkEnd w:id="12"/>
      <w:bookmarkEnd w:id="13"/>
      <w:bookmarkEnd w:id="14"/>
      <w:bookmarkEnd w:id="15"/>
    </w:p>
    <w:p w14:paraId="5C790995" w14:textId="7144DADE" w:rsidR="0048307B" w:rsidRPr="00D27192" w:rsidRDefault="003C665D" w:rsidP="008E256F">
      <w:pPr>
        <w:pStyle w:val="Observation"/>
      </w:pPr>
      <w:bookmarkStart w:id="16" w:name="_Toc525816306"/>
      <w:bookmarkStart w:id="17" w:name="_Toc525821194"/>
      <w:bookmarkStart w:id="18" w:name="_Toc525891269"/>
      <w:bookmarkStart w:id="19" w:name="_Toc525910312"/>
      <w:bookmarkStart w:id="20" w:name="_Toc525912387"/>
      <w:r>
        <w:t>The benefits of c</w:t>
      </w:r>
      <w:r w:rsidR="0048307B">
        <w:t xml:space="preserve">onsidering </w:t>
      </w:r>
      <w:r w:rsidR="00570E2B">
        <w:t>the number of downstream nodes</w:t>
      </w:r>
      <w:r w:rsidR="0048307B">
        <w:t xml:space="preserve"> in the process of topology formation </w:t>
      </w:r>
      <w:r w:rsidR="00103CCE">
        <w:t>may be at the cost of possibly lower channel quality of the path between the IAB node and the donor node, such as the minimal RSRP of the path.</w:t>
      </w:r>
      <w:bookmarkEnd w:id="16"/>
      <w:bookmarkEnd w:id="17"/>
      <w:bookmarkEnd w:id="18"/>
      <w:bookmarkEnd w:id="19"/>
      <w:bookmarkEnd w:id="20"/>
    </w:p>
    <w:p w14:paraId="2C1B6BD4" w14:textId="77777777" w:rsidR="00C01F33" w:rsidRPr="000D4933" w:rsidRDefault="00C01F33" w:rsidP="00CE0424">
      <w:pPr>
        <w:pStyle w:val="Heading1"/>
        <w:rPr>
          <w:lang w:val="en-US"/>
        </w:rPr>
      </w:pPr>
      <w:r w:rsidRPr="000D4933">
        <w:rPr>
          <w:lang w:val="en-US"/>
        </w:rPr>
        <w:t>Conclusion</w:t>
      </w:r>
    </w:p>
    <w:p w14:paraId="690E9582" w14:textId="77777777" w:rsidR="00FC399B" w:rsidRDefault="008E065E" w:rsidP="008E065E">
      <w:pPr>
        <w:pStyle w:val="BodyText"/>
        <w:rPr>
          <w:noProof/>
        </w:rPr>
      </w:pPr>
      <w:r w:rsidRPr="000D4933">
        <w:rPr>
          <w:lang w:val="en-US"/>
        </w:rPr>
        <w:t xml:space="preserve">In </w:t>
      </w:r>
      <w:r w:rsidR="006147E4">
        <w:rPr>
          <w:lang w:val="en-US"/>
        </w:rPr>
        <w:t>this contribution,</w:t>
      </w:r>
      <w:r w:rsidRPr="000D4933">
        <w:rPr>
          <w:lang w:val="en-US"/>
        </w:rPr>
        <w:t xml:space="preserve"> we made the following observations:</w:t>
      </w:r>
      <w:r w:rsidRPr="000D4933">
        <w:rPr>
          <w:b/>
          <w:bCs/>
          <w:lang w:val="en-US"/>
        </w:rPr>
        <w:fldChar w:fldCharType="begin"/>
      </w:r>
      <w:r w:rsidRPr="000D4933">
        <w:rPr>
          <w:b/>
          <w:bCs/>
          <w:lang w:val="en-US"/>
        </w:rPr>
        <w:instrText xml:space="preserve"> TOC \f \n \t "Observation;1" </w:instrText>
      </w:r>
      <w:r w:rsidRPr="000D4933">
        <w:rPr>
          <w:b/>
          <w:bCs/>
          <w:lang w:val="en-US"/>
        </w:rPr>
        <w:fldChar w:fldCharType="separate"/>
      </w:r>
    </w:p>
    <w:p w14:paraId="6F8A88B8" w14:textId="77777777" w:rsidR="00FC399B" w:rsidRDefault="00FC399B">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Considering the number of downstream nodes in the process of topology formation has the advantages of having more balanced distribution of 1) aggregated traffic, 2) number of served child backhaul links per IAB node, and 3) number of UEs served by a donor.</w:t>
      </w:r>
    </w:p>
    <w:p w14:paraId="30ABFBA6" w14:textId="77777777" w:rsidR="00FC399B" w:rsidRDefault="00FC399B">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The benefits of considering the number of downstream nodes in the process of topology formation may be at the cost of possibly lower channel quality of the path between the IAB node and the donor node, such as the minimal RSRP of the path.</w:t>
      </w:r>
    </w:p>
    <w:p w14:paraId="68ED5EBF" w14:textId="77777777" w:rsidR="008E065E" w:rsidRPr="000D4933" w:rsidRDefault="008E065E" w:rsidP="008E065E">
      <w:pPr>
        <w:pStyle w:val="BodyText"/>
        <w:rPr>
          <w:b/>
          <w:bCs/>
          <w:lang w:val="en-US"/>
        </w:rPr>
      </w:pPr>
      <w:r w:rsidRPr="000D4933">
        <w:rPr>
          <w:b/>
          <w:bCs/>
          <w:lang w:val="en-US"/>
        </w:rPr>
        <w:fldChar w:fldCharType="end"/>
      </w:r>
    </w:p>
    <w:p w14:paraId="57B73A36" w14:textId="77777777" w:rsidR="00F507D1" w:rsidRPr="000D4933" w:rsidRDefault="00F507D1" w:rsidP="00CE0424">
      <w:pPr>
        <w:pStyle w:val="Heading1"/>
        <w:rPr>
          <w:lang w:val="en-US"/>
        </w:rPr>
      </w:pPr>
      <w:bookmarkStart w:id="21" w:name="_In-sequence_SDU_delivery"/>
      <w:bookmarkEnd w:id="21"/>
      <w:r w:rsidRPr="000D4933">
        <w:rPr>
          <w:lang w:val="en-US"/>
        </w:rPr>
        <w:t>References</w:t>
      </w:r>
    </w:p>
    <w:p w14:paraId="6EF5CF0A" w14:textId="0FB0D337" w:rsidR="003A7EF3" w:rsidRDefault="009A0919" w:rsidP="009A0919">
      <w:pPr>
        <w:pStyle w:val="Reference"/>
        <w:rPr>
          <w:lang w:val="en-US"/>
        </w:rPr>
      </w:pPr>
      <w:bookmarkStart w:id="22" w:name="_Ref476919366"/>
      <w:bookmarkStart w:id="23" w:name="_Ref454459437"/>
      <w:bookmarkStart w:id="24" w:name="_Ref174151459"/>
      <w:bookmarkStart w:id="25" w:name="_Ref189809556"/>
      <w:r w:rsidRPr="009A0919">
        <w:rPr>
          <w:rFonts w:cs="Arial"/>
          <w:lang w:val="en-US"/>
        </w:rPr>
        <w:t>R1-1809978</w:t>
      </w:r>
      <w:r w:rsidR="00B92799" w:rsidRPr="000D4933">
        <w:rPr>
          <w:lang w:val="en-US"/>
        </w:rPr>
        <w:t xml:space="preserve">, </w:t>
      </w:r>
      <w:r>
        <w:rPr>
          <w:lang w:val="en-US"/>
        </w:rPr>
        <w:t>TP for 38.874 on evaluation methodology for NR IAB</w:t>
      </w:r>
      <w:r w:rsidR="00B92799" w:rsidRPr="000D4933">
        <w:rPr>
          <w:lang w:val="en-US"/>
        </w:rPr>
        <w:t>, AT&amp;T</w:t>
      </w:r>
      <w:r w:rsidR="001B0B38" w:rsidRPr="000D4933">
        <w:rPr>
          <w:lang w:val="en-US"/>
        </w:rPr>
        <w:t>, May 2018</w:t>
      </w:r>
      <w:r w:rsidR="000A4D8A" w:rsidRPr="000D4933">
        <w:rPr>
          <w:lang w:val="en-US"/>
        </w:rPr>
        <w:t>.</w:t>
      </w:r>
      <w:bookmarkEnd w:id="22"/>
      <w:bookmarkEnd w:id="23"/>
      <w:bookmarkEnd w:id="24"/>
      <w:bookmarkEnd w:id="25"/>
    </w:p>
    <w:p w14:paraId="51C647E1" w14:textId="6C072E9C" w:rsidR="00B53EDF" w:rsidRDefault="00B53EDF" w:rsidP="00B53EDF">
      <w:pPr>
        <w:pStyle w:val="Reference"/>
        <w:rPr>
          <w:rFonts w:cs="Arial"/>
          <w:lang w:val="en-US"/>
        </w:rPr>
      </w:pPr>
      <w:bookmarkStart w:id="26" w:name="_Ref525739649"/>
      <w:r w:rsidRPr="00B53EDF">
        <w:rPr>
          <w:rFonts w:cs="Arial"/>
          <w:lang w:val="en-US"/>
        </w:rPr>
        <w:t>R1-1809232</w:t>
      </w:r>
      <w:r>
        <w:rPr>
          <w:rFonts w:cs="Arial"/>
          <w:lang w:val="en-US"/>
        </w:rPr>
        <w:t xml:space="preserve">, </w:t>
      </w:r>
      <w:r w:rsidRPr="00B53EDF">
        <w:rPr>
          <w:rFonts w:cs="Arial"/>
          <w:lang w:val="en-US"/>
        </w:rPr>
        <w:t>More details on IAB evaluation methodology</w:t>
      </w:r>
      <w:r>
        <w:rPr>
          <w:rFonts w:cs="Arial"/>
          <w:lang w:val="en-US"/>
        </w:rPr>
        <w:t xml:space="preserve">, Ericsson, </w:t>
      </w:r>
      <w:r w:rsidR="009A0919">
        <w:rPr>
          <w:rFonts w:cs="Arial"/>
          <w:lang w:val="en-US"/>
        </w:rPr>
        <w:t>August 2018.</w:t>
      </w:r>
      <w:bookmarkEnd w:id="26"/>
    </w:p>
    <w:p w14:paraId="6A93FA2D" w14:textId="72BEA35A" w:rsidR="00AA0622" w:rsidRDefault="00AA0622" w:rsidP="00AA0622">
      <w:pPr>
        <w:pStyle w:val="Reference"/>
        <w:numPr>
          <w:ilvl w:val="0"/>
          <w:numId w:val="0"/>
        </w:numPr>
        <w:rPr>
          <w:rFonts w:cs="Arial"/>
          <w:lang w:val="en-US"/>
        </w:rPr>
      </w:pPr>
    </w:p>
    <w:p w14:paraId="168D9AF3" w14:textId="517E1B71" w:rsidR="00621B5B" w:rsidRDefault="00621B5B" w:rsidP="00AA0622">
      <w:pPr>
        <w:pStyle w:val="Reference"/>
        <w:numPr>
          <w:ilvl w:val="0"/>
          <w:numId w:val="0"/>
        </w:numPr>
        <w:rPr>
          <w:rFonts w:cs="Arial"/>
          <w:lang w:val="en-US"/>
        </w:rPr>
      </w:pPr>
    </w:p>
    <w:p w14:paraId="6DEF9C9C" w14:textId="5B3BEFB2" w:rsidR="00621B5B" w:rsidRDefault="00621B5B" w:rsidP="00AA0622">
      <w:pPr>
        <w:pStyle w:val="Reference"/>
        <w:numPr>
          <w:ilvl w:val="0"/>
          <w:numId w:val="0"/>
        </w:numPr>
        <w:rPr>
          <w:rFonts w:cs="Arial"/>
          <w:lang w:val="en-US"/>
        </w:rPr>
      </w:pPr>
    </w:p>
    <w:p w14:paraId="256775FA" w14:textId="05B8D02D" w:rsidR="00621B5B" w:rsidRDefault="00621B5B" w:rsidP="00AA0622">
      <w:pPr>
        <w:pStyle w:val="Reference"/>
        <w:numPr>
          <w:ilvl w:val="0"/>
          <w:numId w:val="0"/>
        </w:numPr>
        <w:rPr>
          <w:rFonts w:cs="Arial"/>
          <w:lang w:val="en-US"/>
        </w:rPr>
      </w:pPr>
    </w:p>
    <w:p w14:paraId="1E16F83C" w14:textId="24CE02D8" w:rsidR="00621B5B" w:rsidRDefault="00621B5B" w:rsidP="00AA0622">
      <w:pPr>
        <w:pStyle w:val="Reference"/>
        <w:numPr>
          <w:ilvl w:val="0"/>
          <w:numId w:val="0"/>
        </w:numPr>
        <w:rPr>
          <w:rFonts w:cs="Arial"/>
          <w:lang w:val="en-US"/>
        </w:rPr>
      </w:pPr>
    </w:p>
    <w:p w14:paraId="0E4FE19A" w14:textId="1EADD1EE" w:rsidR="00621B5B" w:rsidRDefault="00621B5B" w:rsidP="00AA0622">
      <w:pPr>
        <w:pStyle w:val="Reference"/>
        <w:numPr>
          <w:ilvl w:val="0"/>
          <w:numId w:val="0"/>
        </w:numPr>
        <w:rPr>
          <w:rFonts w:cs="Arial"/>
          <w:lang w:val="en-US"/>
        </w:rPr>
      </w:pPr>
    </w:p>
    <w:p w14:paraId="0D5B4EE9" w14:textId="77777777" w:rsidR="00621B5B" w:rsidRDefault="00621B5B" w:rsidP="00AA0622">
      <w:pPr>
        <w:pStyle w:val="Reference"/>
        <w:numPr>
          <w:ilvl w:val="0"/>
          <w:numId w:val="0"/>
        </w:numPr>
        <w:rPr>
          <w:rFonts w:cs="Arial"/>
          <w:lang w:val="en-US"/>
        </w:rPr>
      </w:pPr>
    </w:p>
    <w:p w14:paraId="4EC576A0" w14:textId="62800C74" w:rsidR="00AA0622" w:rsidRDefault="00AA0622" w:rsidP="00AA0622">
      <w:pPr>
        <w:pStyle w:val="Heading1"/>
        <w:rPr>
          <w:lang w:val="en-US"/>
        </w:rPr>
      </w:pPr>
      <w:bookmarkStart w:id="27" w:name="_Ref525805600"/>
      <w:r>
        <w:rPr>
          <w:lang w:val="en-US"/>
        </w:rPr>
        <w:lastRenderedPageBreak/>
        <w:t>Appendix</w:t>
      </w:r>
      <w:bookmarkEnd w:id="27"/>
    </w:p>
    <w:tbl>
      <w:tblPr>
        <w:tblStyle w:val="TableGrid"/>
        <w:tblW w:w="0" w:type="auto"/>
        <w:tblLook w:val="04A0" w:firstRow="1" w:lastRow="0" w:firstColumn="1" w:lastColumn="0" w:noHBand="0" w:noVBand="1"/>
      </w:tblPr>
      <w:tblGrid>
        <w:gridCol w:w="1696"/>
        <w:gridCol w:w="7933"/>
      </w:tblGrid>
      <w:tr w:rsidR="001A7123" w:rsidRPr="00A10470" w14:paraId="63761717" w14:textId="77777777" w:rsidTr="00FE60B3">
        <w:tc>
          <w:tcPr>
            <w:tcW w:w="1696" w:type="dxa"/>
            <w:shd w:val="clear" w:color="auto" w:fill="D0CECE" w:themeFill="background2" w:themeFillShade="E6"/>
            <w:vAlign w:val="center"/>
          </w:tcPr>
          <w:p w14:paraId="6D4CF9E4" w14:textId="72EFCB81" w:rsidR="001A7123" w:rsidRPr="00A10470" w:rsidRDefault="001A7123" w:rsidP="00FE60B3">
            <w:pPr>
              <w:jc w:val="left"/>
              <w:rPr>
                <w:sz w:val="18"/>
                <w:szCs w:val="18"/>
                <w:lang w:val="en-US"/>
              </w:rPr>
            </w:pPr>
            <w:r w:rsidRPr="00A10470">
              <w:rPr>
                <w:sz w:val="18"/>
                <w:szCs w:val="18"/>
                <w:lang w:val="en-US"/>
              </w:rPr>
              <w:t>Parameters</w:t>
            </w:r>
          </w:p>
        </w:tc>
        <w:tc>
          <w:tcPr>
            <w:tcW w:w="7933" w:type="dxa"/>
            <w:shd w:val="clear" w:color="auto" w:fill="D0CECE" w:themeFill="background2" w:themeFillShade="E6"/>
            <w:vAlign w:val="center"/>
          </w:tcPr>
          <w:p w14:paraId="3D1B82CF" w14:textId="7CF3B48B" w:rsidR="001A7123" w:rsidRPr="00A10470" w:rsidRDefault="001A7123" w:rsidP="00FE60B3">
            <w:pPr>
              <w:jc w:val="left"/>
              <w:rPr>
                <w:sz w:val="18"/>
                <w:szCs w:val="18"/>
                <w:lang w:val="en-US"/>
              </w:rPr>
            </w:pPr>
            <w:r w:rsidRPr="00A10470">
              <w:rPr>
                <w:sz w:val="18"/>
                <w:szCs w:val="18"/>
                <w:lang w:eastAsia="ja-JP"/>
              </w:rPr>
              <w:t>Heterogeneous scenario (dense urban)</w:t>
            </w:r>
          </w:p>
        </w:tc>
      </w:tr>
      <w:tr w:rsidR="001A7123" w:rsidRPr="00A10470" w14:paraId="4F113A66" w14:textId="77777777" w:rsidTr="00FE60B3">
        <w:tc>
          <w:tcPr>
            <w:tcW w:w="1696" w:type="dxa"/>
            <w:vAlign w:val="center"/>
          </w:tcPr>
          <w:p w14:paraId="59CE8764" w14:textId="1F314C29" w:rsidR="001A7123" w:rsidRPr="00A10470" w:rsidRDefault="00A10470" w:rsidP="00FE60B3">
            <w:pPr>
              <w:jc w:val="left"/>
              <w:rPr>
                <w:sz w:val="18"/>
                <w:szCs w:val="18"/>
                <w:lang w:val="en-US"/>
              </w:rPr>
            </w:pPr>
            <w:r w:rsidRPr="00A10470">
              <w:rPr>
                <w:sz w:val="18"/>
                <w:szCs w:val="18"/>
                <w:lang w:val="en-US"/>
              </w:rPr>
              <w:t>Layout</w:t>
            </w:r>
          </w:p>
        </w:tc>
        <w:tc>
          <w:tcPr>
            <w:tcW w:w="7933" w:type="dxa"/>
            <w:vAlign w:val="center"/>
          </w:tcPr>
          <w:p w14:paraId="2D3E8D41" w14:textId="77777777" w:rsidR="00A10B82" w:rsidRPr="00A10470" w:rsidRDefault="00A10B82" w:rsidP="00FE60B3">
            <w:pPr>
              <w:spacing w:after="0"/>
              <w:jc w:val="left"/>
              <w:rPr>
                <w:rFonts w:cs="Arial"/>
                <w:sz w:val="18"/>
                <w:szCs w:val="18"/>
                <w:u w:val="single"/>
                <w:lang w:eastAsia="ja-JP"/>
              </w:rPr>
            </w:pPr>
            <w:r w:rsidRPr="00A10470">
              <w:rPr>
                <w:rFonts w:cs="Arial"/>
                <w:sz w:val="18"/>
                <w:szCs w:val="18"/>
                <w:u w:val="single"/>
                <w:lang w:eastAsia="ja-JP"/>
              </w:rPr>
              <w:t xml:space="preserve">Two </w:t>
            </w:r>
            <w:proofErr w:type="gramStart"/>
            <w:r w:rsidRPr="00A10470">
              <w:rPr>
                <w:rFonts w:cs="Arial"/>
                <w:sz w:val="18"/>
                <w:szCs w:val="18"/>
                <w:u w:val="single"/>
                <w:lang w:eastAsia="ja-JP"/>
              </w:rPr>
              <w:t>layer</w:t>
            </w:r>
            <w:proofErr w:type="gramEnd"/>
          </w:p>
          <w:p w14:paraId="53BDBACC"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Macro layer: Hex. Grid (all macro BSs are IAB donors)</w:t>
            </w:r>
          </w:p>
          <w:p w14:paraId="30B40930" w14:textId="77777777" w:rsidR="00A10B82" w:rsidRPr="00A10470" w:rsidRDefault="00A10B82" w:rsidP="00FE60B3">
            <w:pPr>
              <w:pStyle w:val="ListParagraph"/>
              <w:numPr>
                <w:ilvl w:val="0"/>
                <w:numId w:val="24"/>
              </w:numPr>
              <w:overflowPunct/>
              <w:autoSpaceDE/>
              <w:autoSpaceDN/>
              <w:adjustRightInd/>
              <w:spacing w:after="0"/>
              <w:jc w:val="left"/>
              <w:textAlignment w:val="auto"/>
              <w:rPr>
                <w:rFonts w:cs="Arial"/>
                <w:sz w:val="18"/>
                <w:szCs w:val="18"/>
                <w:lang w:eastAsia="ja-JP"/>
              </w:rPr>
            </w:pPr>
            <w:r w:rsidRPr="00A10470">
              <w:rPr>
                <w:rFonts w:cs="Arial"/>
                <w:sz w:val="18"/>
                <w:szCs w:val="18"/>
                <w:lang w:eastAsia="ja-JP"/>
              </w:rPr>
              <w:t>7 sites</w:t>
            </w:r>
          </w:p>
          <w:p w14:paraId="05D1518E" w14:textId="77777777" w:rsidR="00A10B82" w:rsidRPr="00A10470" w:rsidRDefault="00A10B82" w:rsidP="00FE60B3">
            <w:pPr>
              <w:spacing w:after="0"/>
              <w:jc w:val="left"/>
              <w:rPr>
                <w:rFonts w:cs="Arial"/>
                <w:sz w:val="18"/>
                <w:szCs w:val="18"/>
                <w:lang w:eastAsia="ja-JP"/>
              </w:rPr>
            </w:pPr>
          </w:p>
          <w:p w14:paraId="4A326344"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Micro layer: Random drop (All micro BSs are all outdoor and are IAB nodes)</w:t>
            </w:r>
          </w:p>
          <w:p w14:paraId="0A1707C4" w14:textId="77777777" w:rsidR="00A10B82" w:rsidRPr="00A10470" w:rsidRDefault="00A10B82" w:rsidP="00FE60B3">
            <w:pPr>
              <w:spacing w:after="0"/>
              <w:ind w:left="33"/>
              <w:jc w:val="left"/>
              <w:rPr>
                <w:rFonts w:cs="Arial"/>
                <w:sz w:val="18"/>
                <w:szCs w:val="18"/>
                <w:lang w:eastAsia="ja-JP"/>
              </w:rPr>
            </w:pPr>
            <w:r w:rsidRPr="00A10470">
              <w:rPr>
                <w:rFonts w:cs="Arial"/>
                <w:sz w:val="18"/>
                <w:szCs w:val="18"/>
              </w:rPr>
              <w:t xml:space="preserve">- </w:t>
            </w:r>
            <w:r w:rsidRPr="00A10470">
              <w:rPr>
                <w:rFonts w:cs="Arial"/>
                <w:sz w:val="18"/>
                <w:szCs w:val="18"/>
                <w:lang w:eastAsia="ja-JP"/>
              </w:rPr>
              <w:t>3 micro BSs per macro BS</w:t>
            </w:r>
          </w:p>
          <w:p w14:paraId="3091986F" w14:textId="77777777" w:rsidR="00A10B82" w:rsidRPr="00A10470" w:rsidRDefault="00A10B82" w:rsidP="00FE60B3">
            <w:pPr>
              <w:spacing w:after="0"/>
              <w:ind w:left="33"/>
              <w:jc w:val="left"/>
              <w:rPr>
                <w:rFonts w:cs="Arial"/>
                <w:sz w:val="18"/>
                <w:szCs w:val="18"/>
                <w:lang w:eastAsia="ja-JP"/>
              </w:rPr>
            </w:pPr>
          </w:p>
          <w:p w14:paraId="5C91B6EF"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See Figures A.2.1-3 of TR 38.802</w:t>
            </w:r>
          </w:p>
          <w:p w14:paraId="5D23DC25" w14:textId="77777777" w:rsidR="00A10B82" w:rsidRPr="00A10470" w:rsidRDefault="00A10B82" w:rsidP="00FE60B3">
            <w:pPr>
              <w:spacing w:after="0"/>
              <w:jc w:val="left"/>
              <w:rPr>
                <w:rFonts w:cs="Arial"/>
                <w:sz w:val="18"/>
                <w:szCs w:val="18"/>
                <w:lang w:eastAsia="ja-JP"/>
              </w:rPr>
            </w:pPr>
          </w:p>
          <w:p w14:paraId="43C151CE" w14:textId="77777777" w:rsidR="00A10B82" w:rsidRPr="00A10470" w:rsidRDefault="00A10B82" w:rsidP="00FE60B3">
            <w:pPr>
              <w:spacing w:after="0"/>
              <w:jc w:val="left"/>
              <w:rPr>
                <w:rFonts w:cs="Arial"/>
                <w:sz w:val="18"/>
                <w:szCs w:val="18"/>
                <w:lang w:eastAsia="ja-JP"/>
              </w:rPr>
            </w:pPr>
            <w:r w:rsidRPr="00A10470">
              <w:rPr>
                <w:rFonts w:cs="Arial"/>
                <w:sz w:val="18"/>
                <w:szCs w:val="18"/>
                <w:lang w:eastAsia="ja-JP"/>
              </w:rPr>
              <w:t xml:space="preserve">IAB node is assumed to have 3 panels with 120 degree shift relative to each other. </w:t>
            </w:r>
          </w:p>
          <w:p w14:paraId="6A6C27EC" w14:textId="77777777" w:rsidR="00A10B82" w:rsidRPr="00A10470" w:rsidRDefault="00A10B82" w:rsidP="00FE60B3">
            <w:pPr>
              <w:pStyle w:val="ListParagraph"/>
              <w:numPr>
                <w:ilvl w:val="0"/>
                <w:numId w:val="27"/>
              </w:numPr>
              <w:overflowPunct/>
              <w:autoSpaceDE/>
              <w:autoSpaceDN/>
              <w:adjustRightInd/>
              <w:spacing w:after="0"/>
              <w:ind w:left="251" w:hanging="251"/>
              <w:jc w:val="left"/>
              <w:textAlignment w:val="auto"/>
              <w:rPr>
                <w:rFonts w:cs="Arial"/>
                <w:sz w:val="18"/>
                <w:szCs w:val="18"/>
                <w:lang w:eastAsia="ja-JP"/>
              </w:rPr>
            </w:pPr>
            <w:r w:rsidRPr="00A10470">
              <w:rPr>
                <w:rFonts w:cs="Arial"/>
                <w:sz w:val="18"/>
                <w:szCs w:val="18"/>
                <w:lang w:eastAsia="ja-JP"/>
              </w:rPr>
              <w:t>After a certain parent node is selected, add 3 panels to the newly added IAB node with one of the panels pointing towards the parent node</w:t>
            </w:r>
          </w:p>
          <w:p w14:paraId="632CF71F" w14:textId="52446BA4" w:rsidR="001A7123" w:rsidRPr="00A10470" w:rsidRDefault="00A10B82" w:rsidP="00FE60B3">
            <w:pPr>
              <w:jc w:val="left"/>
              <w:rPr>
                <w:sz w:val="18"/>
                <w:szCs w:val="18"/>
                <w:lang w:eastAsia="ja-JP"/>
              </w:rPr>
            </w:pPr>
            <w:r w:rsidRPr="00A10470">
              <w:rPr>
                <w:rFonts w:cs="Arial"/>
                <w:sz w:val="18"/>
                <w:szCs w:val="18"/>
                <w:lang w:eastAsia="ja-JP"/>
              </w:rPr>
              <w:t>Panel orientation is assumed fixed for a simulation run.</w:t>
            </w:r>
          </w:p>
        </w:tc>
      </w:tr>
      <w:tr w:rsidR="00A10B82" w:rsidRPr="00A10470" w14:paraId="4A51AAA5" w14:textId="77777777" w:rsidTr="00FE60B3">
        <w:tc>
          <w:tcPr>
            <w:tcW w:w="1696" w:type="dxa"/>
            <w:vAlign w:val="center"/>
          </w:tcPr>
          <w:p w14:paraId="10C0E902" w14:textId="233EF47F" w:rsidR="00A10B82" w:rsidRPr="00A10470" w:rsidRDefault="000E0BF8" w:rsidP="00FE60B3">
            <w:pPr>
              <w:jc w:val="left"/>
              <w:rPr>
                <w:sz w:val="18"/>
                <w:szCs w:val="18"/>
                <w:lang w:val="en-US"/>
              </w:rPr>
            </w:pPr>
            <w:r>
              <w:rPr>
                <w:sz w:val="18"/>
                <w:szCs w:val="18"/>
                <w:lang w:val="en-US"/>
              </w:rPr>
              <w:t>Inter-BS distance</w:t>
            </w:r>
          </w:p>
        </w:tc>
        <w:tc>
          <w:tcPr>
            <w:tcW w:w="7933" w:type="dxa"/>
            <w:vAlign w:val="center"/>
          </w:tcPr>
          <w:p w14:paraId="53B7B96F" w14:textId="7ADD3FC7" w:rsidR="00A10B82" w:rsidRPr="00A10470" w:rsidRDefault="00A10B82" w:rsidP="00FE60B3">
            <w:pPr>
              <w:spacing w:after="0"/>
              <w:jc w:val="left"/>
              <w:rPr>
                <w:rFonts w:cs="Arial"/>
                <w:sz w:val="18"/>
                <w:szCs w:val="18"/>
                <w:u w:val="single"/>
                <w:lang w:eastAsia="ja-JP"/>
              </w:rPr>
            </w:pPr>
            <w:r w:rsidRPr="00A10470">
              <w:rPr>
                <w:sz w:val="18"/>
                <w:szCs w:val="18"/>
              </w:rPr>
              <w:t>Macro layer: 500m</w:t>
            </w:r>
          </w:p>
        </w:tc>
      </w:tr>
      <w:tr w:rsidR="00A10B82" w:rsidRPr="00A10470" w14:paraId="4759B387" w14:textId="77777777" w:rsidTr="00FE60B3">
        <w:tc>
          <w:tcPr>
            <w:tcW w:w="1696" w:type="dxa"/>
            <w:vAlign w:val="center"/>
          </w:tcPr>
          <w:p w14:paraId="2BEAAB06" w14:textId="2658BC8C" w:rsidR="00A10B82" w:rsidRPr="00A10470" w:rsidRDefault="000E0BF8" w:rsidP="00FE60B3">
            <w:pPr>
              <w:jc w:val="left"/>
              <w:rPr>
                <w:sz w:val="18"/>
                <w:szCs w:val="18"/>
                <w:lang w:val="en-US"/>
              </w:rPr>
            </w:pPr>
            <w:r>
              <w:rPr>
                <w:sz w:val="18"/>
                <w:szCs w:val="18"/>
                <w:lang w:val="en-US"/>
              </w:rPr>
              <w:t>Min distance</w:t>
            </w:r>
          </w:p>
        </w:tc>
        <w:tc>
          <w:tcPr>
            <w:tcW w:w="7933" w:type="dxa"/>
            <w:vAlign w:val="center"/>
          </w:tcPr>
          <w:tbl>
            <w:tblPr>
              <w:tblW w:w="7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1559"/>
              <w:gridCol w:w="1559"/>
            </w:tblGrid>
            <w:tr w:rsidR="00A10B82" w:rsidRPr="00A10470" w14:paraId="367C5F17"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5749130A" w14:textId="77777777" w:rsidR="00A10B82" w:rsidRPr="00A10470" w:rsidRDefault="00A10B82" w:rsidP="00FE60B3">
                  <w:pPr>
                    <w:wordWrap w:val="0"/>
                    <w:spacing w:after="160" w:line="252" w:lineRule="auto"/>
                    <w:jc w:val="left"/>
                    <w:rPr>
                      <w:rFonts w:ascii="Calibri" w:hAnsi="Calibri"/>
                      <w:bCs/>
                      <w:sz w:val="18"/>
                      <w:szCs w:val="18"/>
                      <w:lang w:eastAsia="ko-KR"/>
                    </w:rPr>
                  </w:pPr>
                  <w:r w:rsidRPr="00A10470">
                    <w:rPr>
                      <w:bCs/>
                      <w:sz w:val="18"/>
                      <w:szCs w:val="18"/>
                      <w:lang w:eastAsia="ko-KR"/>
                    </w:rPr>
                    <w:t>Distance</w:t>
                  </w:r>
                </w:p>
              </w:tc>
              <w:tc>
                <w:tcPr>
                  <w:tcW w:w="1559" w:type="dxa"/>
                  <w:tcBorders>
                    <w:top w:val="single" w:sz="4" w:space="0" w:color="auto"/>
                    <w:left w:val="single" w:sz="4" w:space="0" w:color="auto"/>
                    <w:bottom w:val="single" w:sz="4" w:space="0" w:color="auto"/>
                    <w:right w:val="single" w:sz="4" w:space="0" w:color="auto"/>
                  </w:tcBorders>
                  <w:hideMark/>
                </w:tcPr>
                <w:p w14:paraId="296C4E09"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ISD 500m</w:t>
                  </w:r>
                </w:p>
              </w:tc>
              <w:tc>
                <w:tcPr>
                  <w:tcW w:w="1559" w:type="dxa"/>
                  <w:tcBorders>
                    <w:top w:val="single" w:sz="4" w:space="0" w:color="auto"/>
                    <w:left w:val="single" w:sz="4" w:space="0" w:color="auto"/>
                    <w:bottom w:val="single" w:sz="4" w:space="0" w:color="auto"/>
                    <w:right w:val="single" w:sz="4" w:space="0" w:color="auto"/>
                  </w:tcBorders>
                  <w:hideMark/>
                </w:tcPr>
                <w:p w14:paraId="3AFA7C39"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ISD 200m</w:t>
                  </w:r>
                </w:p>
              </w:tc>
            </w:tr>
            <w:tr w:rsidR="00A10B82" w:rsidRPr="00A10470" w14:paraId="1C508005"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5C58BAAA"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Micro TRPs</w:t>
                  </w:r>
                </w:p>
              </w:tc>
              <w:tc>
                <w:tcPr>
                  <w:tcW w:w="1559" w:type="dxa"/>
                  <w:tcBorders>
                    <w:top w:val="single" w:sz="4" w:space="0" w:color="auto"/>
                    <w:left w:val="single" w:sz="4" w:space="0" w:color="auto"/>
                    <w:bottom w:val="single" w:sz="4" w:space="0" w:color="auto"/>
                    <w:right w:val="single" w:sz="4" w:space="0" w:color="auto"/>
                  </w:tcBorders>
                  <w:hideMark/>
                </w:tcPr>
                <w:p w14:paraId="52FDE645"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40m</w:t>
                  </w:r>
                </w:p>
              </w:tc>
              <w:tc>
                <w:tcPr>
                  <w:tcW w:w="1559" w:type="dxa"/>
                  <w:tcBorders>
                    <w:top w:val="single" w:sz="4" w:space="0" w:color="auto"/>
                    <w:left w:val="single" w:sz="4" w:space="0" w:color="auto"/>
                    <w:bottom w:val="single" w:sz="4" w:space="0" w:color="auto"/>
                    <w:right w:val="single" w:sz="4" w:space="0" w:color="auto"/>
                  </w:tcBorders>
                  <w:hideMark/>
                </w:tcPr>
                <w:p w14:paraId="7177CF16"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40m</w:t>
                  </w:r>
                </w:p>
              </w:tc>
            </w:tr>
            <w:tr w:rsidR="00A10B82" w:rsidRPr="00A10470" w14:paraId="1FFB25FC"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574C1190"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Macro TRP and UE</w:t>
                  </w:r>
                </w:p>
              </w:tc>
              <w:tc>
                <w:tcPr>
                  <w:tcW w:w="1559" w:type="dxa"/>
                  <w:tcBorders>
                    <w:top w:val="single" w:sz="4" w:space="0" w:color="auto"/>
                    <w:left w:val="single" w:sz="4" w:space="0" w:color="auto"/>
                    <w:bottom w:val="single" w:sz="4" w:space="0" w:color="auto"/>
                    <w:right w:val="single" w:sz="4" w:space="0" w:color="auto"/>
                  </w:tcBorders>
                  <w:hideMark/>
                </w:tcPr>
                <w:p w14:paraId="1C4AA1AC"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35m</w:t>
                  </w:r>
                </w:p>
              </w:tc>
              <w:tc>
                <w:tcPr>
                  <w:tcW w:w="1559" w:type="dxa"/>
                  <w:tcBorders>
                    <w:top w:val="single" w:sz="4" w:space="0" w:color="auto"/>
                    <w:left w:val="single" w:sz="4" w:space="0" w:color="auto"/>
                    <w:bottom w:val="single" w:sz="4" w:space="0" w:color="auto"/>
                    <w:right w:val="single" w:sz="4" w:space="0" w:color="auto"/>
                  </w:tcBorders>
                  <w:hideMark/>
                </w:tcPr>
                <w:p w14:paraId="76290D96"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10m</w:t>
                  </w:r>
                </w:p>
              </w:tc>
            </w:tr>
            <w:tr w:rsidR="00A10B82" w:rsidRPr="00A10470" w14:paraId="107C37FF"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00ECFD02"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Micro TRP and UE</w:t>
                  </w:r>
                </w:p>
              </w:tc>
              <w:tc>
                <w:tcPr>
                  <w:tcW w:w="1559" w:type="dxa"/>
                  <w:tcBorders>
                    <w:top w:val="single" w:sz="4" w:space="0" w:color="auto"/>
                    <w:left w:val="single" w:sz="4" w:space="0" w:color="auto"/>
                    <w:bottom w:val="single" w:sz="4" w:space="0" w:color="auto"/>
                    <w:right w:val="single" w:sz="4" w:space="0" w:color="auto"/>
                  </w:tcBorders>
                  <w:hideMark/>
                </w:tcPr>
                <w:p w14:paraId="1EB2DBA5"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10m</w:t>
                  </w:r>
                </w:p>
              </w:tc>
              <w:tc>
                <w:tcPr>
                  <w:tcW w:w="1559" w:type="dxa"/>
                  <w:tcBorders>
                    <w:top w:val="single" w:sz="4" w:space="0" w:color="auto"/>
                    <w:left w:val="single" w:sz="4" w:space="0" w:color="auto"/>
                    <w:bottom w:val="single" w:sz="4" w:space="0" w:color="auto"/>
                    <w:right w:val="single" w:sz="4" w:space="0" w:color="auto"/>
                  </w:tcBorders>
                  <w:hideMark/>
                </w:tcPr>
                <w:p w14:paraId="4EA0F8F9" w14:textId="77777777" w:rsidR="00A10B82" w:rsidRPr="00A10470" w:rsidRDefault="00A10B82" w:rsidP="00FE60B3">
                  <w:pPr>
                    <w:wordWrap w:val="0"/>
                    <w:spacing w:after="160" w:line="252" w:lineRule="auto"/>
                    <w:jc w:val="left"/>
                    <w:rPr>
                      <w:bCs/>
                      <w:sz w:val="18"/>
                      <w:szCs w:val="18"/>
                      <w:lang w:eastAsia="ko-KR"/>
                    </w:rPr>
                  </w:pPr>
                  <w:r w:rsidRPr="00A10470">
                    <w:rPr>
                      <w:bCs/>
                      <w:sz w:val="18"/>
                      <w:szCs w:val="18"/>
                      <w:lang w:eastAsia="ko-KR"/>
                    </w:rPr>
                    <w:t>10m</w:t>
                  </w:r>
                </w:p>
              </w:tc>
            </w:tr>
            <w:tr w:rsidR="00A10B82" w:rsidRPr="00A10470" w14:paraId="52E92D68" w14:textId="77777777" w:rsidTr="00FE60B3">
              <w:trPr>
                <w:trHeight w:val="223"/>
              </w:trPr>
              <w:tc>
                <w:tcPr>
                  <w:tcW w:w="4144" w:type="dxa"/>
                  <w:tcBorders>
                    <w:top w:val="single" w:sz="4" w:space="0" w:color="auto"/>
                    <w:left w:val="single" w:sz="4" w:space="0" w:color="auto"/>
                    <w:bottom w:val="single" w:sz="4" w:space="0" w:color="auto"/>
                    <w:right w:val="single" w:sz="4" w:space="0" w:color="auto"/>
                  </w:tcBorders>
                  <w:hideMark/>
                </w:tcPr>
                <w:p w14:paraId="087CF108" w14:textId="77777777" w:rsidR="00A10B82" w:rsidRPr="00A10470" w:rsidRDefault="00A10B82" w:rsidP="00FE60B3">
                  <w:pPr>
                    <w:wordWrap w:val="0"/>
                    <w:spacing w:after="160" w:line="252" w:lineRule="auto"/>
                    <w:jc w:val="left"/>
                    <w:rPr>
                      <w:bCs/>
                      <w:sz w:val="18"/>
                      <w:szCs w:val="18"/>
                      <w:lang w:eastAsia="en-US"/>
                    </w:rPr>
                  </w:pPr>
                  <w:r w:rsidRPr="00A10470">
                    <w:rPr>
                      <w:bCs/>
                      <w:sz w:val="18"/>
                      <w:szCs w:val="18"/>
                    </w:rPr>
                    <w:t>Minimum distance between Micro TRPs and Macro TRP</w:t>
                  </w:r>
                </w:p>
              </w:tc>
              <w:tc>
                <w:tcPr>
                  <w:tcW w:w="1559" w:type="dxa"/>
                  <w:tcBorders>
                    <w:top w:val="single" w:sz="4" w:space="0" w:color="auto"/>
                    <w:left w:val="single" w:sz="4" w:space="0" w:color="auto"/>
                    <w:bottom w:val="single" w:sz="4" w:space="0" w:color="auto"/>
                    <w:right w:val="single" w:sz="4" w:space="0" w:color="auto"/>
                  </w:tcBorders>
                  <w:hideMark/>
                </w:tcPr>
                <w:p w14:paraId="3C3766A5" w14:textId="77777777" w:rsidR="00A10B82" w:rsidRPr="00A10470" w:rsidRDefault="00A10B82" w:rsidP="00FE60B3">
                  <w:pPr>
                    <w:wordWrap w:val="0"/>
                    <w:spacing w:after="160" w:line="252" w:lineRule="auto"/>
                    <w:jc w:val="left"/>
                    <w:rPr>
                      <w:bCs/>
                      <w:sz w:val="18"/>
                      <w:szCs w:val="18"/>
                    </w:rPr>
                  </w:pPr>
                  <w:r w:rsidRPr="00A10470">
                    <w:rPr>
                      <w:bCs/>
                      <w:sz w:val="18"/>
                      <w:szCs w:val="18"/>
                    </w:rPr>
                    <w:t>40 m</w:t>
                  </w:r>
                </w:p>
              </w:tc>
              <w:tc>
                <w:tcPr>
                  <w:tcW w:w="1559" w:type="dxa"/>
                  <w:tcBorders>
                    <w:top w:val="single" w:sz="4" w:space="0" w:color="auto"/>
                    <w:left w:val="single" w:sz="4" w:space="0" w:color="auto"/>
                    <w:bottom w:val="single" w:sz="4" w:space="0" w:color="auto"/>
                    <w:right w:val="single" w:sz="4" w:space="0" w:color="auto"/>
                  </w:tcBorders>
                  <w:hideMark/>
                </w:tcPr>
                <w:p w14:paraId="34699E43" w14:textId="77777777" w:rsidR="00A10B82" w:rsidRPr="00A10470" w:rsidRDefault="00A10B82" w:rsidP="00FE60B3">
                  <w:pPr>
                    <w:wordWrap w:val="0"/>
                    <w:spacing w:after="160" w:line="252" w:lineRule="auto"/>
                    <w:jc w:val="left"/>
                    <w:rPr>
                      <w:bCs/>
                      <w:sz w:val="18"/>
                      <w:szCs w:val="18"/>
                    </w:rPr>
                  </w:pPr>
                  <w:r w:rsidRPr="00A10470">
                    <w:rPr>
                      <w:bCs/>
                      <w:sz w:val="18"/>
                      <w:szCs w:val="18"/>
                      <w:lang w:eastAsia="ko-KR"/>
                    </w:rPr>
                    <w:t>20m</w:t>
                  </w:r>
                </w:p>
              </w:tc>
            </w:tr>
          </w:tbl>
          <w:p w14:paraId="64AFCD09" w14:textId="77777777" w:rsidR="00A10B82" w:rsidRPr="00A10470" w:rsidRDefault="00A10B82" w:rsidP="00FE60B3">
            <w:pPr>
              <w:spacing w:after="0"/>
              <w:jc w:val="left"/>
              <w:rPr>
                <w:sz w:val="18"/>
                <w:szCs w:val="18"/>
              </w:rPr>
            </w:pPr>
          </w:p>
        </w:tc>
      </w:tr>
      <w:tr w:rsidR="00A10B82" w:rsidRPr="00A10470" w14:paraId="63A66B6D" w14:textId="77777777" w:rsidTr="00FE60B3">
        <w:tc>
          <w:tcPr>
            <w:tcW w:w="1696" w:type="dxa"/>
            <w:vAlign w:val="center"/>
          </w:tcPr>
          <w:p w14:paraId="691F528E" w14:textId="64E64E85" w:rsidR="00A10B82" w:rsidRPr="00A10470" w:rsidRDefault="000E0BF8" w:rsidP="00FE60B3">
            <w:pPr>
              <w:jc w:val="left"/>
              <w:rPr>
                <w:sz w:val="18"/>
                <w:szCs w:val="18"/>
                <w:lang w:val="en-US"/>
              </w:rPr>
            </w:pPr>
            <w:r>
              <w:rPr>
                <w:sz w:val="18"/>
                <w:szCs w:val="18"/>
                <w:lang w:val="en-US"/>
              </w:rPr>
              <w:t>Topology formation</w:t>
            </w:r>
          </w:p>
        </w:tc>
        <w:tc>
          <w:tcPr>
            <w:tcW w:w="7933" w:type="dxa"/>
            <w:vAlign w:val="center"/>
          </w:tcPr>
          <w:p w14:paraId="71AF0D84" w14:textId="29376E59" w:rsidR="00A10B82" w:rsidRPr="00A10470" w:rsidRDefault="00A10B82" w:rsidP="00FE60B3">
            <w:pPr>
              <w:pStyle w:val="TAL"/>
              <w:rPr>
                <w:szCs w:val="18"/>
              </w:rPr>
            </w:pPr>
            <w:r w:rsidRPr="00A10470">
              <w:rPr>
                <w:szCs w:val="18"/>
              </w:rPr>
              <w:t xml:space="preserve">See Section </w:t>
            </w:r>
            <w:r w:rsidRPr="00A10470">
              <w:rPr>
                <w:szCs w:val="18"/>
              </w:rPr>
              <w:fldChar w:fldCharType="begin"/>
            </w:r>
            <w:r w:rsidRPr="00A10470">
              <w:rPr>
                <w:szCs w:val="18"/>
              </w:rPr>
              <w:instrText xml:space="preserve"> REF _Ref525807098 \r \h </w:instrText>
            </w:r>
            <w:r w:rsidR="00A10470">
              <w:rPr>
                <w:szCs w:val="18"/>
              </w:rPr>
              <w:instrText xml:space="preserve"> \* MERGEFORMAT </w:instrText>
            </w:r>
            <w:r w:rsidRPr="00A10470">
              <w:rPr>
                <w:szCs w:val="18"/>
              </w:rPr>
            </w:r>
            <w:r w:rsidRPr="00A10470">
              <w:rPr>
                <w:szCs w:val="18"/>
              </w:rPr>
              <w:fldChar w:fldCharType="separate"/>
            </w:r>
            <w:r w:rsidR="00FC399B">
              <w:rPr>
                <w:szCs w:val="18"/>
              </w:rPr>
              <w:t>2.2</w:t>
            </w:r>
            <w:r w:rsidRPr="00A10470">
              <w:rPr>
                <w:szCs w:val="18"/>
              </w:rPr>
              <w:fldChar w:fldCharType="end"/>
            </w:r>
          </w:p>
        </w:tc>
      </w:tr>
      <w:tr w:rsidR="00A10B82" w:rsidRPr="00A10470" w14:paraId="3BAA6FA0" w14:textId="77777777" w:rsidTr="00FE60B3">
        <w:tc>
          <w:tcPr>
            <w:tcW w:w="1696" w:type="dxa"/>
            <w:vAlign w:val="center"/>
          </w:tcPr>
          <w:p w14:paraId="2B758E02" w14:textId="3F162098" w:rsidR="00A10B82" w:rsidRPr="00A10470" w:rsidRDefault="000E0BF8" w:rsidP="00FE60B3">
            <w:pPr>
              <w:jc w:val="left"/>
              <w:rPr>
                <w:sz w:val="18"/>
                <w:szCs w:val="18"/>
                <w:lang w:val="en-US"/>
              </w:rPr>
            </w:pPr>
            <w:r>
              <w:rPr>
                <w:sz w:val="18"/>
                <w:szCs w:val="18"/>
                <w:lang w:val="en-US"/>
              </w:rPr>
              <w:t>Carrier frequency</w:t>
            </w:r>
          </w:p>
        </w:tc>
        <w:tc>
          <w:tcPr>
            <w:tcW w:w="7933" w:type="dxa"/>
            <w:vAlign w:val="center"/>
          </w:tcPr>
          <w:p w14:paraId="57D5AF14" w14:textId="2C6A3809" w:rsidR="00A10B82" w:rsidRPr="00A10470" w:rsidRDefault="00A10B82" w:rsidP="00FE60B3">
            <w:pPr>
              <w:pStyle w:val="TAL"/>
              <w:rPr>
                <w:szCs w:val="18"/>
              </w:rPr>
            </w:pPr>
            <w:r w:rsidRPr="00A10470">
              <w:rPr>
                <w:szCs w:val="18"/>
              </w:rPr>
              <w:t>30GHz</w:t>
            </w:r>
          </w:p>
        </w:tc>
      </w:tr>
      <w:tr w:rsidR="00A10B82" w:rsidRPr="00A10470" w14:paraId="66569762" w14:textId="77777777" w:rsidTr="00FE60B3">
        <w:tc>
          <w:tcPr>
            <w:tcW w:w="1696" w:type="dxa"/>
            <w:vAlign w:val="center"/>
          </w:tcPr>
          <w:p w14:paraId="1AAEF31D" w14:textId="38BB0E6A" w:rsidR="00A10B82" w:rsidRPr="00A10470" w:rsidRDefault="000E0BF8" w:rsidP="00FE60B3">
            <w:pPr>
              <w:jc w:val="left"/>
              <w:rPr>
                <w:sz w:val="18"/>
                <w:szCs w:val="18"/>
                <w:lang w:val="en-US"/>
              </w:rPr>
            </w:pPr>
            <w:r>
              <w:rPr>
                <w:sz w:val="18"/>
                <w:szCs w:val="18"/>
                <w:lang w:val="en-US"/>
              </w:rPr>
              <w:t>Duplex mode</w:t>
            </w:r>
          </w:p>
        </w:tc>
        <w:tc>
          <w:tcPr>
            <w:tcW w:w="7933" w:type="dxa"/>
            <w:vAlign w:val="center"/>
          </w:tcPr>
          <w:p w14:paraId="44B1715B" w14:textId="33D40197" w:rsidR="00A10B82" w:rsidRPr="00A10470" w:rsidRDefault="00A10B82" w:rsidP="00FE60B3">
            <w:pPr>
              <w:pStyle w:val="TAL"/>
              <w:rPr>
                <w:szCs w:val="18"/>
              </w:rPr>
            </w:pPr>
            <w:r w:rsidRPr="00A10470">
              <w:rPr>
                <w:rFonts w:eastAsia="Calibri"/>
                <w:szCs w:val="18"/>
              </w:rPr>
              <w:t>TDD</w:t>
            </w:r>
          </w:p>
        </w:tc>
      </w:tr>
      <w:tr w:rsidR="00A10B82" w:rsidRPr="00A10470" w14:paraId="55B1C147" w14:textId="77777777" w:rsidTr="00FE60B3">
        <w:tc>
          <w:tcPr>
            <w:tcW w:w="1696" w:type="dxa"/>
            <w:vAlign w:val="center"/>
          </w:tcPr>
          <w:p w14:paraId="3B1921AF" w14:textId="0552733A" w:rsidR="00A10B82" w:rsidRPr="00A10470" w:rsidRDefault="000E0BF8" w:rsidP="00FE60B3">
            <w:pPr>
              <w:jc w:val="left"/>
              <w:rPr>
                <w:sz w:val="18"/>
                <w:szCs w:val="18"/>
                <w:lang w:val="en-US"/>
              </w:rPr>
            </w:pPr>
            <w:r>
              <w:rPr>
                <w:sz w:val="18"/>
                <w:szCs w:val="18"/>
                <w:lang w:val="en-US"/>
              </w:rPr>
              <w:t>Aggregated system bandwidth (access + backhaul)</w:t>
            </w:r>
          </w:p>
        </w:tc>
        <w:tc>
          <w:tcPr>
            <w:tcW w:w="7933" w:type="dxa"/>
            <w:vAlign w:val="center"/>
          </w:tcPr>
          <w:p w14:paraId="4E2DFF8E" w14:textId="1F50A0B4" w:rsidR="00A10B82" w:rsidRPr="00A10470" w:rsidRDefault="00A10B82" w:rsidP="00FE60B3">
            <w:pPr>
              <w:pStyle w:val="TAL"/>
              <w:rPr>
                <w:rFonts w:eastAsia="Calibri"/>
                <w:szCs w:val="18"/>
              </w:rPr>
            </w:pPr>
            <w:r w:rsidRPr="00A10470">
              <w:rPr>
                <w:szCs w:val="18"/>
              </w:rPr>
              <w:t>30GHz: Up to 400MHz (DL+UL)</w:t>
            </w:r>
          </w:p>
        </w:tc>
      </w:tr>
      <w:tr w:rsidR="00421C9A" w:rsidRPr="00A10470" w14:paraId="104AA0D5" w14:textId="77777777" w:rsidTr="00FE60B3">
        <w:trPr>
          <w:trHeight w:val="561"/>
        </w:trPr>
        <w:tc>
          <w:tcPr>
            <w:tcW w:w="1696" w:type="dxa"/>
            <w:vAlign w:val="center"/>
            <w:hideMark/>
          </w:tcPr>
          <w:p w14:paraId="23DF8524" w14:textId="77777777" w:rsidR="00421C9A" w:rsidRPr="00A10470" w:rsidRDefault="00421C9A" w:rsidP="00FE60B3">
            <w:pPr>
              <w:pStyle w:val="TAL"/>
              <w:rPr>
                <w:szCs w:val="18"/>
              </w:rPr>
            </w:pPr>
            <w:r w:rsidRPr="00A10470">
              <w:rPr>
                <w:szCs w:val="18"/>
              </w:rPr>
              <w:lastRenderedPageBreak/>
              <w:t>Simulation bandwidth</w:t>
            </w:r>
          </w:p>
        </w:tc>
        <w:tc>
          <w:tcPr>
            <w:tcW w:w="7933" w:type="dxa"/>
            <w:vAlign w:val="center"/>
            <w:hideMark/>
          </w:tcPr>
          <w:p w14:paraId="51038D25" w14:textId="77777777" w:rsidR="00421C9A" w:rsidRPr="00A10470" w:rsidRDefault="00421C9A" w:rsidP="00FE60B3">
            <w:pPr>
              <w:pStyle w:val="TAL"/>
              <w:rPr>
                <w:szCs w:val="18"/>
              </w:rPr>
            </w:pPr>
            <w:r w:rsidRPr="00A10470">
              <w:rPr>
                <w:szCs w:val="18"/>
              </w:rPr>
              <w:t>400MHz</w:t>
            </w:r>
          </w:p>
        </w:tc>
      </w:tr>
      <w:tr w:rsidR="00421C9A" w:rsidRPr="00A10470" w14:paraId="33ED2DBD" w14:textId="77777777" w:rsidTr="00FE60B3">
        <w:trPr>
          <w:trHeight w:val="1524"/>
        </w:trPr>
        <w:tc>
          <w:tcPr>
            <w:tcW w:w="1696" w:type="dxa"/>
            <w:vAlign w:val="center"/>
            <w:hideMark/>
          </w:tcPr>
          <w:p w14:paraId="1A08BD6F" w14:textId="77777777" w:rsidR="00421C9A" w:rsidRPr="00A10470" w:rsidRDefault="00421C9A" w:rsidP="00FE60B3">
            <w:pPr>
              <w:pStyle w:val="TAL"/>
              <w:rPr>
                <w:szCs w:val="18"/>
              </w:rPr>
            </w:pPr>
            <w:r w:rsidRPr="00A10470">
              <w:rPr>
                <w:szCs w:val="18"/>
              </w:rPr>
              <w:t>Large-scale channel parameters</w:t>
            </w:r>
          </w:p>
        </w:tc>
        <w:tc>
          <w:tcPr>
            <w:tcW w:w="7933" w:type="dxa"/>
            <w:vAlign w:val="center"/>
          </w:tcPr>
          <w:p w14:paraId="38C539E7" w14:textId="77777777" w:rsidR="00421C9A" w:rsidRPr="00A10470" w:rsidRDefault="00421C9A" w:rsidP="00FE60B3">
            <w:pPr>
              <w:pStyle w:val="TAL"/>
              <w:rPr>
                <w:szCs w:val="18"/>
              </w:rPr>
            </w:pPr>
            <w:r w:rsidRPr="00A10470">
              <w:rPr>
                <w:szCs w:val="18"/>
              </w:rPr>
              <w:t xml:space="preserve">- Macro-to-UE: 5GCM </w:t>
            </w:r>
            <w:proofErr w:type="spellStart"/>
            <w:r w:rsidRPr="00A10470">
              <w:rPr>
                <w:szCs w:val="18"/>
              </w:rPr>
              <w:t>UMa</w:t>
            </w:r>
            <w:proofErr w:type="spellEnd"/>
          </w:p>
          <w:p w14:paraId="014B1A07" w14:textId="77777777" w:rsidR="00421C9A" w:rsidRPr="00A10470" w:rsidRDefault="00421C9A" w:rsidP="00FE60B3">
            <w:pPr>
              <w:pStyle w:val="TAL"/>
              <w:rPr>
                <w:szCs w:val="18"/>
              </w:rPr>
            </w:pPr>
            <w:r w:rsidRPr="00A10470">
              <w:rPr>
                <w:szCs w:val="18"/>
              </w:rPr>
              <w:t xml:space="preserve">- Micro-to-UE: </w:t>
            </w:r>
            <w:proofErr w:type="spellStart"/>
            <w:r w:rsidRPr="00A10470">
              <w:rPr>
                <w:szCs w:val="18"/>
              </w:rPr>
              <w:t>UMi</w:t>
            </w:r>
            <w:proofErr w:type="spellEnd"/>
            <w:r w:rsidRPr="00A10470">
              <w:rPr>
                <w:szCs w:val="18"/>
              </w:rPr>
              <w:t>-Street canyon</w:t>
            </w:r>
          </w:p>
          <w:p w14:paraId="3932407B" w14:textId="77777777" w:rsidR="00421C9A" w:rsidRPr="00A10470" w:rsidRDefault="00421C9A" w:rsidP="00FE60B3">
            <w:pPr>
              <w:pStyle w:val="TAL"/>
              <w:rPr>
                <w:szCs w:val="18"/>
              </w:rPr>
            </w:pPr>
            <w:r w:rsidRPr="00A10470">
              <w:rPr>
                <w:szCs w:val="18"/>
              </w:rPr>
              <w:t xml:space="preserve">- Macro-to-Macro: 5GCM </w:t>
            </w:r>
            <w:proofErr w:type="spellStart"/>
            <w:r w:rsidRPr="00A10470">
              <w:rPr>
                <w:szCs w:val="18"/>
              </w:rPr>
              <w:t>UMa</w:t>
            </w:r>
            <w:proofErr w:type="spellEnd"/>
            <w:r w:rsidRPr="00A10470">
              <w:rPr>
                <w:szCs w:val="18"/>
              </w:rPr>
              <w:t xml:space="preserve"> (</w:t>
            </w:r>
            <w:proofErr w:type="spellStart"/>
            <w:r w:rsidRPr="00A10470">
              <w:rPr>
                <w:szCs w:val="18"/>
              </w:rPr>
              <w:t>h</w:t>
            </w:r>
            <w:r w:rsidRPr="00A10470">
              <w:rPr>
                <w:szCs w:val="18"/>
                <w:vertAlign w:val="subscript"/>
              </w:rPr>
              <w:t>UE</w:t>
            </w:r>
            <w:proofErr w:type="spellEnd"/>
            <w:r w:rsidRPr="00A10470">
              <w:rPr>
                <w:szCs w:val="18"/>
              </w:rPr>
              <w:t xml:space="preserve"> =25m) </w:t>
            </w:r>
          </w:p>
          <w:p w14:paraId="57E08287" w14:textId="77777777" w:rsidR="00421C9A" w:rsidRPr="00A10470" w:rsidRDefault="00421C9A" w:rsidP="00FE60B3">
            <w:pPr>
              <w:pStyle w:val="TAL"/>
              <w:rPr>
                <w:szCs w:val="18"/>
              </w:rPr>
            </w:pPr>
            <w:r w:rsidRPr="00A10470">
              <w:rPr>
                <w:szCs w:val="18"/>
              </w:rPr>
              <w:t xml:space="preserve">- Macro-to-Micro: 5GCM </w:t>
            </w:r>
            <w:proofErr w:type="spellStart"/>
            <w:r w:rsidRPr="00A10470">
              <w:rPr>
                <w:szCs w:val="18"/>
              </w:rPr>
              <w:t>UMa</w:t>
            </w:r>
            <w:proofErr w:type="spellEnd"/>
            <w:r w:rsidRPr="00A10470">
              <w:rPr>
                <w:szCs w:val="18"/>
              </w:rPr>
              <w:t xml:space="preserve"> (</w:t>
            </w:r>
            <w:proofErr w:type="spellStart"/>
            <w:r w:rsidRPr="00A10470">
              <w:rPr>
                <w:szCs w:val="18"/>
              </w:rPr>
              <w:t>h</w:t>
            </w:r>
            <w:r w:rsidRPr="00A10470">
              <w:rPr>
                <w:szCs w:val="18"/>
                <w:vertAlign w:val="subscript"/>
              </w:rPr>
              <w:t>UE</w:t>
            </w:r>
            <w:proofErr w:type="spellEnd"/>
            <w:r w:rsidRPr="00A10470">
              <w:rPr>
                <w:szCs w:val="18"/>
              </w:rPr>
              <w:t xml:space="preserve"> =10m)</w:t>
            </w:r>
          </w:p>
          <w:p w14:paraId="5AFC6429" w14:textId="77777777" w:rsidR="00421C9A" w:rsidRPr="00A10470" w:rsidRDefault="00421C9A" w:rsidP="00FE60B3">
            <w:pPr>
              <w:pStyle w:val="TAL"/>
              <w:rPr>
                <w:szCs w:val="18"/>
              </w:rPr>
            </w:pPr>
            <w:r w:rsidRPr="00A10470">
              <w:rPr>
                <w:szCs w:val="18"/>
              </w:rPr>
              <w:t xml:space="preserve">- Micro-to-Micro: </w:t>
            </w:r>
            <w:proofErr w:type="spellStart"/>
            <w:r w:rsidRPr="00A10470">
              <w:rPr>
                <w:szCs w:val="18"/>
              </w:rPr>
              <w:t>UMi</w:t>
            </w:r>
            <w:proofErr w:type="spellEnd"/>
            <w:r w:rsidRPr="00A10470">
              <w:rPr>
                <w:szCs w:val="18"/>
              </w:rPr>
              <w:t>-Street canyon (</w:t>
            </w:r>
            <w:proofErr w:type="spellStart"/>
            <w:r w:rsidRPr="00A10470">
              <w:rPr>
                <w:szCs w:val="18"/>
              </w:rPr>
              <w:t>h</w:t>
            </w:r>
            <w:r w:rsidRPr="00A10470">
              <w:rPr>
                <w:szCs w:val="18"/>
                <w:vertAlign w:val="subscript"/>
              </w:rPr>
              <w:t>UE</w:t>
            </w:r>
            <w:proofErr w:type="spellEnd"/>
            <w:r w:rsidRPr="00A10470">
              <w:rPr>
                <w:szCs w:val="18"/>
              </w:rPr>
              <w:t xml:space="preserve"> =10m) </w:t>
            </w:r>
          </w:p>
          <w:p w14:paraId="1F9B610C" w14:textId="77777777" w:rsidR="00421C9A" w:rsidRPr="00A10470" w:rsidRDefault="00421C9A" w:rsidP="00FE60B3">
            <w:pPr>
              <w:pStyle w:val="TAL"/>
              <w:rPr>
                <w:szCs w:val="18"/>
              </w:rPr>
            </w:pPr>
            <w:r w:rsidRPr="00A10470">
              <w:rPr>
                <w:szCs w:val="18"/>
              </w:rPr>
              <w:t xml:space="preserve">- UE-to-UE: </w:t>
            </w:r>
            <w:proofErr w:type="spellStart"/>
            <w:r w:rsidRPr="00A10470">
              <w:rPr>
                <w:szCs w:val="18"/>
              </w:rPr>
              <w:t>UMi</w:t>
            </w:r>
            <w:proofErr w:type="spellEnd"/>
            <w:r w:rsidRPr="00A10470">
              <w:rPr>
                <w:szCs w:val="18"/>
              </w:rPr>
              <w:t>-Street canyon (</w:t>
            </w:r>
            <w:proofErr w:type="spellStart"/>
            <w:r w:rsidRPr="00A10470">
              <w:rPr>
                <w:szCs w:val="18"/>
              </w:rPr>
              <w:t>h</w:t>
            </w:r>
            <w:r w:rsidRPr="00A10470">
              <w:rPr>
                <w:szCs w:val="18"/>
                <w:vertAlign w:val="subscript"/>
              </w:rPr>
              <w:t>BS</w:t>
            </w:r>
            <w:proofErr w:type="spellEnd"/>
            <w:r w:rsidRPr="00A10470">
              <w:rPr>
                <w:szCs w:val="18"/>
              </w:rPr>
              <w:t xml:space="preserve"> =1.5m ~ 22.5m), penetration loss between UEs</w:t>
            </w:r>
            <w:r w:rsidRPr="00A10470">
              <w:rPr>
                <w:szCs w:val="18"/>
                <w:lang w:eastAsia="zh-CN"/>
              </w:rPr>
              <w:t xml:space="preserve"> follows Table A.2.1-1</w:t>
            </w:r>
            <w:r w:rsidRPr="00A10470">
              <w:rPr>
                <w:szCs w:val="18"/>
              </w:rPr>
              <w:t>2 of TR38.802</w:t>
            </w:r>
          </w:p>
          <w:p w14:paraId="26E6CF45" w14:textId="77777777" w:rsidR="00421C9A" w:rsidRPr="00A10470" w:rsidRDefault="00421C9A" w:rsidP="00FE60B3">
            <w:pPr>
              <w:pStyle w:val="TAL"/>
              <w:rPr>
                <w:szCs w:val="18"/>
              </w:rPr>
            </w:pPr>
          </w:p>
          <w:p w14:paraId="7FAA4F99" w14:textId="77777777" w:rsidR="00421C9A" w:rsidRPr="00A10470" w:rsidRDefault="00421C9A" w:rsidP="00FE60B3">
            <w:pPr>
              <w:pStyle w:val="TAL"/>
              <w:rPr>
                <w:szCs w:val="18"/>
              </w:rPr>
            </w:pPr>
            <w:r w:rsidRPr="00A10470">
              <w:rPr>
                <w:szCs w:val="18"/>
              </w:rPr>
              <w:t>The path loss for links between the IAB node and candidate serving IAB nodes/donors is determined based on N =3 independent large-scale channel realizations (taking into account LOS/NLOS probability and shadow fading</w:t>
            </w:r>
            <w:proofErr w:type="gramStart"/>
            <w:r w:rsidRPr="00A10470">
              <w:rPr>
                <w:szCs w:val="18"/>
              </w:rPr>
              <w:t>).</w:t>
            </w:r>
            <w:r w:rsidRPr="00A10470">
              <w:rPr>
                <w:szCs w:val="18"/>
                <w:lang w:val="en-US"/>
              </w:rPr>
              <w:t>T</w:t>
            </w:r>
            <w:r w:rsidRPr="00A10470">
              <w:rPr>
                <w:szCs w:val="18"/>
              </w:rPr>
              <w:t>he</w:t>
            </w:r>
            <w:proofErr w:type="gramEnd"/>
            <w:r w:rsidRPr="00A10470">
              <w:rPr>
                <w:szCs w:val="18"/>
              </w:rPr>
              <w:t xml:space="preserve"> realization that results in the minimum pathloss between the IAB node and the associated serving IAB node/donor is selected.</w:t>
            </w:r>
          </w:p>
          <w:p w14:paraId="43BC9000" w14:textId="77777777" w:rsidR="00421C9A" w:rsidRPr="00A10470" w:rsidRDefault="00421C9A" w:rsidP="00FE60B3">
            <w:pPr>
              <w:pStyle w:val="TAL"/>
              <w:rPr>
                <w:szCs w:val="18"/>
                <w:lang w:val="en-US"/>
              </w:rPr>
            </w:pPr>
          </w:p>
        </w:tc>
      </w:tr>
      <w:tr w:rsidR="00421C9A" w:rsidRPr="00A10470" w14:paraId="688B3F2A" w14:textId="77777777" w:rsidTr="00FE60B3">
        <w:trPr>
          <w:trHeight w:val="1524"/>
        </w:trPr>
        <w:tc>
          <w:tcPr>
            <w:tcW w:w="1696" w:type="dxa"/>
            <w:vAlign w:val="center"/>
            <w:hideMark/>
          </w:tcPr>
          <w:p w14:paraId="389E3AED" w14:textId="77777777" w:rsidR="00421C9A" w:rsidRPr="00A10470" w:rsidRDefault="00421C9A" w:rsidP="00FE60B3">
            <w:pPr>
              <w:pStyle w:val="TAL"/>
              <w:rPr>
                <w:szCs w:val="18"/>
              </w:rPr>
            </w:pPr>
            <w:r w:rsidRPr="00A10470">
              <w:rPr>
                <w:szCs w:val="18"/>
              </w:rPr>
              <w:t>Fast fading parameters</w:t>
            </w:r>
          </w:p>
        </w:tc>
        <w:tc>
          <w:tcPr>
            <w:tcW w:w="7933" w:type="dxa"/>
            <w:vAlign w:val="center"/>
          </w:tcPr>
          <w:p w14:paraId="324556E4" w14:textId="77777777" w:rsidR="00421C9A" w:rsidRPr="00A10470" w:rsidRDefault="00421C9A" w:rsidP="00FE60B3">
            <w:pPr>
              <w:pStyle w:val="TAL"/>
              <w:rPr>
                <w:szCs w:val="18"/>
              </w:rPr>
            </w:pPr>
            <w:r w:rsidRPr="00A10470">
              <w:rPr>
                <w:szCs w:val="18"/>
              </w:rPr>
              <w:t xml:space="preserve">- Macro-to-UE: 5GCM </w:t>
            </w:r>
            <w:proofErr w:type="spellStart"/>
            <w:r w:rsidRPr="00A10470">
              <w:rPr>
                <w:szCs w:val="18"/>
              </w:rPr>
              <w:t>UMa</w:t>
            </w:r>
            <w:proofErr w:type="spellEnd"/>
          </w:p>
          <w:p w14:paraId="29232D2A" w14:textId="77777777" w:rsidR="00421C9A" w:rsidRPr="00A10470" w:rsidRDefault="00421C9A" w:rsidP="00FE60B3">
            <w:pPr>
              <w:pStyle w:val="TAL"/>
              <w:rPr>
                <w:szCs w:val="18"/>
              </w:rPr>
            </w:pPr>
            <w:r w:rsidRPr="00A10470">
              <w:rPr>
                <w:szCs w:val="18"/>
              </w:rPr>
              <w:t xml:space="preserve">- Micro-to-UE: </w:t>
            </w:r>
            <w:proofErr w:type="spellStart"/>
            <w:r w:rsidRPr="00A10470">
              <w:rPr>
                <w:szCs w:val="18"/>
              </w:rPr>
              <w:t>UMi</w:t>
            </w:r>
            <w:proofErr w:type="spellEnd"/>
            <w:r w:rsidRPr="00A10470">
              <w:rPr>
                <w:szCs w:val="18"/>
              </w:rPr>
              <w:t>-Street canyon</w:t>
            </w:r>
          </w:p>
          <w:p w14:paraId="458870E9" w14:textId="77777777" w:rsidR="00421C9A" w:rsidRPr="00A10470" w:rsidRDefault="00421C9A" w:rsidP="00FE60B3">
            <w:pPr>
              <w:pStyle w:val="TAL"/>
              <w:rPr>
                <w:szCs w:val="18"/>
              </w:rPr>
            </w:pPr>
            <w:r w:rsidRPr="00A10470">
              <w:rPr>
                <w:szCs w:val="18"/>
              </w:rPr>
              <w:t xml:space="preserve">- Macro to macro: 5GCM </w:t>
            </w:r>
            <w:proofErr w:type="spellStart"/>
            <w:r w:rsidRPr="00A10470">
              <w:rPr>
                <w:szCs w:val="18"/>
              </w:rPr>
              <w:t>UMa</w:t>
            </w:r>
            <w:proofErr w:type="spellEnd"/>
            <w:r w:rsidRPr="00A10470">
              <w:rPr>
                <w:szCs w:val="18"/>
              </w:rPr>
              <w:t xml:space="preserve"> O-to-O (</w:t>
            </w:r>
            <w:proofErr w:type="spellStart"/>
            <w:r w:rsidRPr="00A10470">
              <w:rPr>
                <w:szCs w:val="18"/>
              </w:rPr>
              <w:t>h</w:t>
            </w:r>
            <w:r w:rsidRPr="00A10470">
              <w:rPr>
                <w:szCs w:val="18"/>
                <w:vertAlign w:val="subscript"/>
              </w:rPr>
              <w:t>UE</w:t>
            </w:r>
            <w:proofErr w:type="spellEnd"/>
            <w:r w:rsidRPr="00A10470">
              <w:rPr>
                <w:szCs w:val="18"/>
              </w:rPr>
              <w:t xml:space="preserve"> =25m); ASA and ZSA statistics updated to be the same as ASD and ZSD; </w:t>
            </w:r>
            <w:proofErr w:type="spellStart"/>
            <w:r w:rsidRPr="00A10470">
              <w:rPr>
                <w:szCs w:val="18"/>
              </w:rPr>
              <w:t>ZoD</w:t>
            </w:r>
            <w:proofErr w:type="spellEnd"/>
            <w:r w:rsidRPr="00A10470">
              <w:rPr>
                <w:szCs w:val="18"/>
              </w:rPr>
              <w:t xml:space="preserve"> offset = 0</w:t>
            </w:r>
          </w:p>
          <w:p w14:paraId="1E606D85" w14:textId="77777777" w:rsidR="00421C9A" w:rsidRPr="00A10470" w:rsidRDefault="00421C9A" w:rsidP="00FE60B3">
            <w:pPr>
              <w:pStyle w:val="TAL"/>
              <w:rPr>
                <w:szCs w:val="18"/>
              </w:rPr>
            </w:pPr>
            <w:r w:rsidRPr="00A10470">
              <w:rPr>
                <w:szCs w:val="18"/>
              </w:rPr>
              <w:t xml:space="preserve">- Macro to micro: 5GCM </w:t>
            </w:r>
            <w:proofErr w:type="spellStart"/>
            <w:r w:rsidRPr="00A10470">
              <w:rPr>
                <w:szCs w:val="18"/>
              </w:rPr>
              <w:t>UMa</w:t>
            </w:r>
            <w:proofErr w:type="spellEnd"/>
            <w:r w:rsidRPr="00A10470">
              <w:rPr>
                <w:szCs w:val="18"/>
              </w:rPr>
              <w:t xml:space="preserve"> O-to-O; ASA and ZSA statistics updated to be the same as ASD and ZSD for </w:t>
            </w:r>
            <w:proofErr w:type="spellStart"/>
            <w:r w:rsidRPr="00A10470">
              <w:rPr>
                <w:szCs w:val="18"/>
              </w:rPr>
              <w:t>UMi</w:t>
            </w:r>
            <w:proofErr w:type="spellEnd"/>
            <w:r w:rsidRPr="00A10470">
              <w:rPr>
                <w:szCs w:val="18"/>
              </w:rPr>
              <w:t xml:space="preserve">-Street canyon; </w:t>
            </w:r>
            <w:proofErr w:type="spellStart"/>
            <w:r w:rsidRPr="00A10470">
              <w:rPr>
                <w:szCs w:val="18"/>
              </w:rPr>
              <w:t>ZoD</w:t>
            </w:r>
            <w:proofErr w:type="spellEnd"/>
            <w:r w:rsidRPr="00A10470">
              <w:rPr>
                <w:szCs w:val="18"/>
              </w:rPr>
              <w:t xml:space="preserve"> offset = 0</w:t>
            </w:r>
          </w:p>
          <w:p w14:paraId="745636BE" w14:textId="77777777" w:rsidR="00421C9A" w:rsidRPr="00A10470" w:rsidRDefault="00421C9A" w:rsidP="00FE60B3">
            <w:pPr>
              <w:pStyle w:val="TAL"/>
              <w:rPr>
                <w:szCs w:val="18"/>
              </w:rPr>
            </w:pPr>
            <w:r w:rsidRPr="00A10470">
              <w:rPr>
                <w:szCs w:val="18"/>
              </w:rPr>
              <w:t xml:space="preserve">- Micro to Micro: </w:t>
            </w:r>
            <w:proofErr w:type="spellStart"/>
            <w:r w:rsidRPr="00A10470">
              <w:rPr>
                <w:szCs w:val="18"/>
              </w:rPr>
              <w:t>UMi</w:t>
            </w:r>
            <w:proofErr w:type="spellEnd"/>
            <w:r w:rsidRPr="00A10470">
              <w:rPr>
                <w:szCs w:val="18"/>
              </w:rPr>
              <w:t>-Street canyon O-to-O (</w:t>
            </w:r>
            <w:proofErr w:type="spellStart"/>
            <w:r w:rsidRPr="00A10470">
              <w:rPr>
                <w:szCs w:val="18"/>
              </w:rPr>
              <w:t>h</w:t>
            </w:r>
            <w:r w:rsidRPr="00A10470">
              <w:rPr>
                <w:szCs w:val="18"/>
                <w:vertAlign w:val="subscript"/>
              </w:rPr>
              <w:t>UE</w:t>
            </w:r>
            <w:proofErr w:type="spellEnd"/>
            <w:r w:rsidRPr="00A10470">
              <w:rPr>
                <w:szCs w:val="18"/>
              </w:rPr>
              <w:t xml:space="preserve"> =10m); ASA and ZSA statistics updated to be the same as ASD and ZSD; </w:t>
            </w:r>
            <w:proofErr w:type="spellStart"/>
            <w:r w:rsidRPr="00A10470">
              <w:rPr>
                <w:szCs w:val="18"/>
              </w:rPr>
              <w:t>ZoD</w:t>
            </w:r>
            <w:proofErr w:type="spellEnd"/>
            <w:r w:rsidRPr="00A10470">
              <w:rPr>
                <w:szCs w:val="18"/>
              </w:rPr>
              <w:t xml:space="preserve"> offset = 0</w:t>
            </w:r>
          </w:p>
          <w:p w14:paraId="2A7F1667" w14:textId="77777777" w:rsidR="00421C9A" w:rsidRPr="00A10470" w:rsidRDefault="00421C9A" w:rsidP="00FE60B3">
            <w:pPr>
              <w:pStyle w:val="TAL"/>
              <w:rPr>
                <w:szCs w:val="18"/>
              </w:rPr>
            </w:pPr>
            <w:r w:rsidRPr="00A10470">
              <w:rPr>
                <w:szCs w:val="18"/>
              </w:rPr>
              <w:t xml:space="preserve">- UE to UE: </w:t>
            </w:r>
            <w:proofErr w:type="spellStart"/>
            <w:r w:rsidRPr="00A10470">
              <w:rPr>
                <w:szCs w:val="18"/>
              </w:rPr>
              <w:t>UMi</w:t>
            </w:r>
            <w:proofErr w:type="spellEnd"/>
            <w:r w:rsidRPr="00A10470">
              <w:rPr>
                <w:szCs w:val="18"/>
              </w:rPr>
              <w:t xml:space="preserve">-Street canyon; ASD and ZSD statistics updated to be the same as ASA and ZSA. Dual mobility support. </w:t>
            </w:r>
          </w:p>
        </w:tc>
      </w:tr>
      <w:tr w:rsidR="00421C9A" w:rsidRPr="00A10470" w14:paraId="70C32FDD" w14:textId="77777777" w:rsidTr="00FE60B3">
        <w:trPr>
          <w:trHeight w:val="1164"/>
        </w:trPr>
        <w:tc>
          <w:tcPr>
            <w:tcW w:w="1696" w:type="dxa"/>
            <w:vAlign w:val="center"/>
            <w:hideMark/>
          </w:tcPr>
          <w:p w14:paraId="41030E9E" w14:textId="77777777" w:rsidR="00421C9A" w:rsidRPr="00A10470" w:rsidRDefault="00421C9A" w:rsidP="00FE60B3">
            <w:pPr>
              <w:pStyle w:val="TAL"/>
              <w:rPr>
                <w:szCs w:val="18"/>
              </w:rPr>
            </w:pPr>
            <w:r w:rsidRPr="00A10470">
              <w:rPr>
                <w:szCs w:val="18"/>
              </w:rPr>
              <w:t xml:space="preserve">BS Tx power </w:t>
            </w:r>
          </w:p>
        </w:tc>
        <w:tc>
          <w:tcPr>
            <w:tcW w:w="7933" w:type="dxa"/>
            <w:vAlign w:val="center"/>
            <w:hideMark/>
          </w:tcPr>
          <w:p w14:paraId="2D548D81" w14:textId="77777777" w:rsidR="00421C9A" w:rsidRPr="00A10470" w:rsidRDefault="00421C9A" w:rsidP="00FE60B3">
            <w:pPr>
              <w:pStyle w:val="TAL"/>
              <w:rPr>
                <w:szCs w:val="18"/>
                <w:u w:val="single"/>
              </w:rPr>
            </w:pPr>
            <w:r w:rsidRPr="00A10470">
              <w:rPr>
                <w:szCs w:val="18"/>
                <w:u w:val="single"/>
              </w:rPr>
              <w:t>Macro layer:</w:t>
            </w:r>
          </w:p>
          <w:p w14:paraId="1FC559FE" w14:textId="77777777" w:rsidR="00421C9A" w:rsidRPr="00A10470" w:rsidRDefault="00421C9A" w:rsidP="00FE60B3">
            <w:pPr>
              <w:pStyle w:val="TAL"/>
              <w:rPr>
                <w:szCs w:val="18"/>
              </w:rPr>
            </w:pPr>
            <w:r w:rsidRPr="00A10470">
              <w:rPr>
                <w:szCs w:val="18"/>
              </w:rPr>
              <w:t>Above 6GHz: 40 dBm PA scaled down with simulation BW when system BW is higher than simulation BW. Otherwise, 40 dBm</w:t>
            </w:r>
          </w:p>
          <w:p w14:paraId="711A2DBA" w14:textId="77777777" w:rsidR="00421C9A" w:rsidRPr="00A10470" w:rsidRDefault="00421C9A" w:rsidP="00FE60B3">
            <w:pPr>
              <w:pStyle w:val="TAL"/>
              <w:rPr>
                <w:szCs w:val="18"/>
                <w:u w:val="single"/>
              </w:rPr>
            </w:pPr>
            <w:r w:rsidRPr="00A10470">
              <w:rPr>
                <w:szCs w:val="18"/>
                <w:u w:val="single"/>
              </w:rPr>
              <w:t>Micro layer:</w:t>
            </w:r>
          </w:p>
          <w:p w14:paraId="14592B37" w14:textId="77777777" w:rsidR="00421C9A" w:rsidRPr="00A10470" w:rsidRDefault="00421C9A" w:rsidP="00FE60B3">
            <w:pPr>
              <w:pStyle w:val="TAL"/>
              <w:rPr>
                <w:szCs w:val="18"/>
              </w:rPr>
            </w:pPr>
            <w:r w:rsidRPr="00A10470">
              <w:rPr>
                <w:szCs w:val="18"/>
              </w:rPr>
              <w:t xml:space="preserve">Above 6GHz: 33 dBm PA scaled down with simulation BW when system BW is higher than simulation BW. Otherwise, 33 dBm. </w:t>
            </w:r>
          </w:p>
          <w:p w14:paraId="3BDB8D29" w14:textId="77777777" w:rsidR="00421C9A" w:rsidRPr="00A10470" w:rsidRDefault="00421C9A" w:rsidP="00FE60B3">
            <w:pPr>
              <w:pStyle w:val="TAL"/>
              <w:rPr>
                <w:szCs w:val="18"/>
              </w:rPr>
            </w:pPr>
            <w:r w:rsidRPr="00A10470">
              <w:rPr>
                <w:szCs w:val="18"/>
              </w:rPr>
              <w:t xml:space="preserve">EIRP should not exceed 73 dBm and 68 dBm for the macro and micro layers </w:t>
            </w:r>
            <w:proofErr w:type="gramStart"/>
            <w:r w:rsidRPr="00A10470">
              <w:rPr>
                <w:szCs w:val="18"/>
              </w:rPr>
              <w:t>respectively(</w:t>
            </w:r>
            <w:proofErr w:type="gramEnd"/>
            <w:r w:rsidRPr="00A10470">
              <w:rPr>
                <w:szCs w:val="18"/>
              </w:rPr>
              <w:t>*)</w:t>
            </w:r>
          </w:p>
        </w:tc>
      </w:tr>
      <w:tr w:rsidR="00421C9A" w:rsidRPr="00A10470" w14:paraId="0E277D28" w14:textId="77777777" w:rsidTr="00FE60B3">
        <w:trPr>
          <w:trHeight w:val="1020"/>
        </w:trPr>
        <w:tc>
          <w:tcPr>
            <w:tcW w:w="1696" w:type="dxa"/>
            <w:vAlign w:val="center"/>
            <w:hideMark/>
          </w:tcPr>
          <w:p w14:paraId="0B10268D" w14:textId="77777777" w:rsidR="00421C9A" w:rsidRPr="00A10470" w:rsidRDefault="00421C9A" w:rsidP="00FE60B3">
            <w:pPr>
              <w:pStyle w:val="TAL"/>
              <w:rPr>
                <w:szCs w:val="18"/>
              </w:rPr>
            </w:pPr>
            <w:r w:rsidRPr="00A10470">
              <w:rPr>
                <w:szCs w:val="18"/>
              </w:rPr>
              <w:t>UE Tx power</w:t>
            </w:r>
          </w:p>
        </w:tc>
        <w:tc>
          <w:tcPr>
            <w:tcW w:w="7933" w:type="dxa"/>
            <w:vAlign w:val="center"/>
          </w:tcPr>
          <w:p w14:paraId="05A3AD0B" w14:textId="77777777" w:rsidR="00421C9A" w:rsidRPr="00A10470" w:rsidRDefault="00421C9A" w:rsidP="00FE60B3">
            <w:pPr>
              <w:pStyle w:val="TAL"/>
              <w:rPr>
                <w:szCs w:val="18"/>
              </w:rPr>
            </w:pPr>
            <w:r w:rsidRPr="00A10470">
              <w:rPr>
                <w:szCs w:val="18"/>
                <w:u w:val="single"/>
              </w:rPr>
              <w:t>30GHz</w:t>
            </w:r>
            <w:r w:rsidRPr="00A10470">
              <w:rPr>
                <w:szCs w:val="18"/>
              </w:rPr>
              <w:t>: 23dBm</w:t>
            </w:r>
          </w:p>
          <w:p w14:paraId="73322CD9" w14:textId="77777777" w:rsidR="00421C9A" w:rsidRPr="00A10470" w:rsidRDefault="00421C9A" w:rsidP="00FE60B3">
            <w:pPr>
              <w:pStyle w:val="TAL"/>
              <w:rPr>
                <w:szCs w:val="18"/>
              </w:rPr>
            </w:pPr>
          </w:p>
          <w:p w14:paraId="66EF8754" w14:textId="77777777" w:rsidR="00421C9A" w:rsidRPr="00A10470" w:rsidRDefault="00421C9A" w:rsidP="00FE60B3">
            <w:pPr>
              <w:pStyle w:val="TAL"/>
              <w:rPr>
                <w:szCs w:val="18"/>
                <w:u w:val="single"/>
              </w:rPr>
            </w:pPr>
            <w:r w:rsidRPr="00A10470">
              <w:rPr>
                <w:szCs w:val="18"/>
              </w:rPr>
              <w:t>EIRP should not exceed 43 dBm (*)</w:t>
            </w:r>
          </w:p>
        </w:tc>
      </w:tr>
      <w:tr w:rsidR="00421C9A" w:rsidRPr="00A10470" w14:paraId="5125D1D9" w14:textId="77777777" w:rsidTr="00FE60B3">
        <w:trPr>
          <w:trHeight w:val="588"/>
        </w:trPr>
        <w:tc>
          <w:tcPr>
            <w:tcW w:w="1696" w:type="dxa"/>
            <w:vAlign w:val="center"/>
            <w:hideMark/>
          </w:tcPr>
          <w:p w14:paraId="1BF920A1" w14:textId="77777777" w:rsidR="00421C9A" w:rsidRPr="00A10470" w:rsidRDefault="00421C9A" w:rsidP="00FE60B3">
            <w:pPr>
              <w:pStyle w:val="TAL"/>
              <w:rPr>
                <w:szCs w:val="18"/>
              </w:rPr>
            </w:pPr>
            <w:r w:rsidRPr="00A10470">
              <w:rPr>
                <w:szCs w:val="18"/>
              </w:rPr>
              <w:t>BS antenna configurations</w:t>
            </w:r>
          </w:p>
        </w:tc>
        <w:tc>
          <w:tcPr>
            <w:tcW w:w="7933" w:type="dxa"/>
            <w:vAlign w:val="center"/>
            <w:hideMark/>
          </w:tcPr>
          <w:p w14:paraId="3F6583B3" w14:textId="77777777" w:rsidR="00421C9A" w:rsidRPr="00A10470" w:rsidRDefault="00421C9A" w:rsidP="00FE60B3">
            <w:pPr>
              <w:pStyle w:val="TAL"/>
              <w:rPr>
                <w:szCs w:val="18"/>
              </w:rPr>
            </w:pPr>
            <w:r w:rsidRPr="00A10470">
              <w:rPr>
                <w:szCs w:val="18"/>
              </w:rPr>
              <w:t>See Table A.2.1-4 of TR38.802.</w:t>
            </w:r>
          </w:p>
          <w:p w14:paraId="347A413F" w14:textId="77777777" w:rsidR="00421C9A" w:rsidRPr="00A10470" w:rsidRDefault="00421C9A" w:rsidP="00FE60B3">
            <w:pPr>
              <w:pStyle w:val="TAL"/>
              <w:rPr>
                <w:szCs w:val="18"/>
                <w:u w:val="single"/>
              </w:rPr>
            </w:pPr>
            <w:r w:rsidRPr="00A10470">
              <w:rPr>
                <w:szCs w:val="18"/>
                <w:u w:val="single"/>
              </w:rPr>
              <w:t xml:space="preserve">At least </w:t>
            </w:r>
            <w:proofErr w:type="gramStart"/>
            <w:r w:rsidRPr="00A10470">
              <w:rPr>
                <w:szCs w:val="18"/>
                <w:u w:val="single"/>
              </w:rPr>
              <w:t>for the purpose of</w:t>
            </w:r>
            <w:proofErr w:type="gramEnd"/>
            <w:r w:rsidRPr="00A10470">
              <w:rPr>
                <w:szCs w:val="18"/>
                <w:u w:val="single"/>
              </w:rPr>
              <w:t xml:space="preserve"> IAB evaluations, when the IAB node has multiple panels, access and backhaul traffic can be sent on any panel, subject to the per IAB-node half duplex constraint.</w:t>
            </w:r>
          </w:p>
        </w:tc>
      </w:tr>
      <w:tr w:rsidR="00167581" w:rsidRPr="00A10470" w14:paraId="1A9FE3B5" w14:textId="77777777" w:rsidTr="00FE60B3">
        <w:tc>
          <w:tcPr>
            <w:tcW w:w="1696" w:type="dxa"/>
            <w:vAlign w:val="center"/>
          </w:tcPr>
          <w:p w14:paraId="7E92C771" w14:textId="7A4BED19" w:rsidR="00167581" w:rsidRPr="00A10470" w:rsidRDefault="00167581" w:rsidP="00FE60B3">
            <w:pPr>
              <w:jc w:val="left"/>
              <w:rPr>
                <w:sz w:val="18"/>
                <w:szCs w:val="18"/>
                <w:lang w:val="en-US"/>
              </w:rPr>
            </w:pPr>
            <w:r w:rsidRPr="00A10470">
              <w:rPr>
                <w:sz w:val="18"/>
                <w:szCs w:val="18"/>
              </w:rPr>
              <w:t>BS antenna element gain + connector loss</w:t>
            </w:r>
          </w:p>
        </w:tc>
        <w:tc>
          <w:tcPr>
            <w:tcW w:w="7933" w:type="dxa"/>
            <w:vAlign w:val="center"/>
          </w:tcPr>
          <w:p w14:paraId="5FFA2665" w14:textId="4DD3D4B0" w:rsidR="00167581" w:rsidRPr="00A10470" w:rsidRDefault="00167581" w:rsidP="00FE60B3">
            <w:pPr>
              <w:pStyle w:val="TAL"/>
              <w:rPr>
                <w:szCs w:val="18"/>
              </w:rPr>
            </w:pPr>
            <w:r w:rsidRPr="00A10470">
              <w:rPr>
                <w:szCs w:val="18"/>
              </w:rPr>
              <w:t>See Table A.2.1-4 of TR38.802</w:t>
            </w:r>
          </w:p>
        </w:tc>
      </w:tr>
      <w:tr w:rsidR="00167581" w:rsidRPr="00A10470" w14:paraId="7B65F850" w14:textId="77777777" w:rsidTr="00FE60B3">
        <w:tc>
          <w:tcPr>
            <w:tcW w:w="1696" w:type="dxa"/>
            <w:vAlign w:val="center"/>
          </w:tcPr>
          <w:p w14:paraId="5C6BDD2F" w14:textId="11F41CC3" w:rsidR="00167581" w:rsidRPr="00A10470" w:rsidRDefault="00167581" w:rsidP="00FE60B3">
            <w:pPr>
              <w:jc w:val="left"/>
              <w:rPr>
                <w:sz w:val="18"/>
                <w:szCs w:val="18"/>
              </w:rPr>
            </w:pPr>
            <w:r w:rsidRPr="00A10470">
              <w:rPr>
                <w:sz w:val="18"/>
                <w:szCs w:val="18"/>
              </w:rPr>
              <w:t>BS receiver noise figure</w:t>
            </w:r>
          </w:p>
        </w:tc>
        <w:tc>
          <w:tcPr>
            <w:tcW w:w="7933" w:type="dxa"/>
            <w:vAlign w:val="center"/>
          </w:tcPr>
          <w:p w14:paraId="31112FDD" w14:textId="5D001684" w:rsidR="00167581" w:rsidRPr="00A10470" w:rsidRDefault="00167581" w:rsidP="00FE60B3">
            <w:pPr>
              <w:pStyle w:val="TAL"/>
              <w:rPr>
                <w:szCs w:val="18"/>
              </w:rPr>
            </w:pPr>
            <w:r w:rsidRPr="00A10470">
              <w:rPr>
                <w:szCs w:val="18"/>
              </w:rPr>
              <w:t>Above 6GHz: 7dB</w:t>
            </w:r>
          </w:p>
        </w:tc>
      </w:tr>
      <w:tr w:rsidR="00167581" w:rsidRPr="00A10470" w14:paraId="56C5AE3D" w14:textId="77777777" w:rsidTr="00FE60B3">
        <w:tc>
          <w:tcPr>
            <w:tcW w:w="1696" w:type="dxa"/>
            <w:vAlign w:val="center"/>
          </w:tcPr>
          <w:p w14:paraId="41C87851" w14:textId="78BA3472" w:rsidR="00167581" w:rsidRPr="00A10470" w:rsidRDefault="00167581" w:rsidP="00FE60B3">
            <w:pPr>
              <w:jc w:val="left"/>
              <w:rPr>
                <w:sz w:val="18"/>
                <w:szCs w:val="18"/>
              </w:rPr>
            </w:pPr>
            <w:r w:rsidRPr="00A10470">
              <w:rPr>
                <w:sz w:val="18"/>
                <w:szCs w:val="18"/>
              </w:rPr>
              <w:t>UE antenna configuration</w:t>
            </w:r>
          </w:p>
        </w:tc>
        <w:tc>
          <w:tcPr>
            <w:tcW w:w="7933" w:type="dxa"/>
            <w:vAlign w:val="center"/>
          </w:tcPr>
          <w:p w14:paraId="42BC8EF9" w14:textId="1A7AF4E6" w:rsidR="00167581" w:rsidRPr="00A10470" w:rsidRDefault="00167581" w:rsidP="00FE60B3">
            <w:pPr>
              <w:pStyle w:val="TAL"/>
              <w:rPr>
                <w:szCs w:val="18"/>
              </w:rPr>
            </w:pPr>
            <w:r w:rsidRPr="00A10470">
              <w:rPr>
                <w:szCs w:val="18"/>
              </w:rPr>
              <w:t>See Table A.2.1-4 of TR8.802.</w:t>
            </w:r>
          </w:p>
        </w:tc>
      </w:tr>
      <w:tr w:rsidR="00167581" w:rsidRPr="00A10470" w14:paraId="034B70F5" w14:textId="77777777" w:rsidTr="00FE60B3">
        <w:tc>
          <w:tcPr>
            <w:tcW w:w="1696" w:type="dxa"/>
            <w:vAlign w:val="center"/>
          </w:tcPr>
          <w:p w14:paraId="4309CF10" w14:textId="00391F5B" w:rsidR="00167581" w:rsidRPr="00A10470" w:rsidRDefault="00167581" w:rsidP="00FE60B3">
            <w:pPr>
              <w:jc w:val="left"/>
              <w:rPr>
                <w:sz w:val="18"/>
                <w:szCs w:val="18"/>
              </w:rPr>
            </w:pPr>
            <w:r w:rsidRPr="00A10470">
              <w:rPr>
                <w:sz w:val="18"/>
                <w:szCs w:val="18"/>
              </w:rPr>
              <w:t>UE antenna height</w:t>
            </w:r>
          </w:p>
        </w:tc>
        <w:tc>
          <w:tcPr>
            <w:tcW w:w="7933" w:type="dxa"/>
            <w:vAlign w:val="center"/>
          </w:tcPr>
          <w:p w14:paraId="6A596A2F" w14:textId="2A7489F4" w:rsidR="00167581" w:rsidRPr="00A10470" w:rsidRDefault="00167581" w:rsidP="00FE60B3">
            <w:pPr>
              <w:pStyle w:val="TAL"/>
              <w:rPr>
                <w:szCs w:val="18"/>
              </w:rPr>
            </w:pPr>
            <w:r w:rsidRPr="00A10470">
              <w:rPr>
                <w:szCs w:val="18"/>
              </w:rPr>
              <w:t xml:space="preserve">Follow TR36.873 </w:t>
            </w:r>
          </w:p>
        </w:tc>
      </w:tr>
      <w:tr w:rsidR="00167581" w:rsidRPr="00A10470" w14:paraId="2BA83AC3" w14:textId="77777777" w:rsidTr="00FE60B3">
        <w:tc>
          <w:tcPr>
            <w:tcW w:w="1696" w:type="dxa"/>
            <w:vAlign w:val="center"/>
          </w:tcPr>
          <w:p w14:paraId="429293D0" w14:textId="6FE326C6" w:rsidR="00167581" w:rsidRPr="00A10470" w:rsidRDefault="00167581" w:rsidP="00FE60B3">
            <w:pPr>
              <w:jc w:val="left"/>
              <w:rPr>
                <w:sz w:val="18"/>
                <w:szCs w:val="18"/>
              </w:rPr>
            </w:pPr>
            <w:r w:rsidRPr="00A10470">
              <w:rPr>
                <w:sz w:val="18"/>
                <w:szCs w:val="18"/>
              </w:rPr>
              <w:t>UE antenna gain</w:t>
            </w:r>
          </w:p>
        </w:tc>
        <w:tc>
          <w:tcPr>
            <w:tcW w:w="7933" w:type="dxa"/>
            <w:vAlign w:val="center"/>
          </w:tcPr>
          <w:p w14:paraId="0C3D6DC1" w14:textId="78537542" w:rsidR="00167581" w:rsidRPr="00A10470" w:rsidRDefault="00167581" w:rsidP="00FE60B3">
            <w:pPr>
              <w:pStyle w:val="TAL"/>
              <w:rPr>
                <w:szCs w:val="18"/>
              </w:rPr>
            </w:pPr>
            <w:r w:rsidRPr="00A10470">
              <w:rPr>
                <w:szCs w:val="18"/>
              </w:rPr>
              <w:t xml:space="preserve">Follow the </w:t>
            </w:r>
            <w:proofErr w:type="spellStart"/>
            <w:r w:rsidRPr="00A10470">
              <w:rPr>
                <w:szCs w:val="18"/>
              </w:rPr>
              <w:t>modeling</w:t>
            </w:r>
            <w:proofErr w:type="spellEnd"/>
            <w:r w:rsidRPr="00A10470">
              <w:rPr>
                <w:szCs w:val="18"/>
              </w:rPr>
              <w:t xml:space="preserve"> of TR36.873</w:t>
            </w:r>
          </w:p>
        </w:tc>
      </w:tr>
      <w:tr w:rsidR="00167581" w:rsidRPr="00A10470" w14:paraId="64080080" w14:textId="77777777" w:rsidTr="00FE60B3">
        <w:tc>
          <w:tcPr>
            <w:tcW w:w="1696" w:type="dxa"/>
            <w:vAlign w:val="center"/>
          </w:tcPr>
          <w:p w14:paraId="2F6E84BD" w14:textId="220828B6" w:rsidR="00167581" w:rsidRPr="00A10470" w:rsidRDefault="00167581" w:rsidP="00FE60B3">
            <w:pPr>
              <w:jc w:val="left"/>
              <w:rPr>
                <w:sz w:val="18"/>
                <w:szCs w:val="18"/>
              </w:rPr>
            </w:pPr>
            <w:r w:rsidRPr="00A10470">
              <w:rPr>
                <w:sz w:val="18"/>
                <w:szCs w:val="18"/>
              </w:rPr>
              <w:t>UE receiver noise figure</w:t>
            </w:r>
          </w:p>
        </w:tc>
        <w:tc>
          <w:tcPr>
            <w:tcW w:w="7933" w:type="dxa"/>
            <w:vAlign w:val="center"/>
          </w:tcPr>
          <w:p w14:paraId="3DE70DC4" w14:textId="2E0E8B69" w:rsidR="00167581" w:rsidRPr="00A10470" w:rsidRDefault="00167581" w:rsidP="00FE60B3">
            <w:pPr>
              <w:pStyle w:val="TAL"/>
              <w:rPr>
                <w:szCs w:val="18"/>
              </w:rPr>
            </w:pPr>
            <w:r w:rsidRPr="00A10470">
              <w:rPr>
                <w:szCs w:val="18"/>
              </w:rPr>
              <w:br/>
              <w:t>Above 6GHz: 10dB (high performance)</w:t>
            </w:r>
          </w:p>
        </w:tc>
      </w:tr>
      <w:tr w:rsidR="00167581" w:rsidRPr="00A10470" w14:paraId="6199CB77" w14:textId="77777777" w:rsidTr="00FE60B3">
        <w:tc>
          <w:tcPr>
            <w:tcW w:w="1696" w:type="dxa"/>
            <w:vAlign w:val="center"/>
          </w:tcPr>
          <w:p w14:paraId="32098E22" w14:textId="641F8452" w:rsidR="00167581" w:rsidRPr="00A10470" w:rsidRDefault="00167581" w:rsidP="00FE60B3">
            <w:pPr>
              <w:jc w:val="left"/>
              <w:rPr>
                <w:sz w:val="18"/>
                <w:szCs w:val="18"/>
              </w:rPr>
            </w:pPr>
            <w:r w:rsidRPr="00A10470">
              <w:rPr>
                <w:sz w:val="18"/>
                <w:szCs w:val="18"/>
              </w:rPr>
              <w:t>Traffic model</w:t>
            </w:r>
          </w:p>
        </w:tc>
        <w:tc>
          <w:tcPr>
            <w:tcW w:w="7933" w:type="dxa"/>
            <w:vAlign w:val="center"/>
          </w:tcPr>
          <w:p w14:paraId="282433CE" w14:textId="77777777" w:rsidR="00167581" w:rsidRPr="00A10470" w:rsidRDefault="00167581" w:rsidP="00FE60B3">
            <w:pPr>
              <w:pStyle w:val="TAL"/>
              <w:rPr>
                <w:szCs w:val="18"/>
              </w:rPr>
            </w:pPr>
            <w:r w:rsidRPr="00A10470">
              <w:rPr>
                <w:szCs w:val="18"/>
              </w:rPr>
              <w:t>Equal buffer model with 30kbps/m</w:t>
            </w:r>
            <w:r w:rsidRPr="00A10470">
              <w:rPr>
                <w:szCs w:val="18"/>
                <w:vertAlign w:val="superscript"/>
              </w:rPr>
              <w:t>2</w:t>
            </w:r>
            <w:r w:rsidRPr="00A10470">
              <w:rPr>
                <w:szCs w:val="18"/>
              </w:rPr>
              <w:t xml:space="preserve"> </w:t>
            </w:r>
            <w:r w:rsidRPr="00A10470">
              <w:rPr>
                <w:szCs w:val="18"/>
              </w:rPr>
              <w:br/>
            </w:r>
          </w:p>
          <w:p w14:paraId="339E7922" w14:textId="0FE41C89" w:rsidR="00167581" w:rsidRPr="00A10470" w:rsidRDefault="00167581" w:rsidP="00FE60B3">
            <w:pPr>
              <w:pStyle w:val="TAL"/>
              <w:rPr>
                <w:szCs w:val="18"/>
              </w:rPr>
            </w:pPr>
            <w:r w:rsidRPr="00A10470">
              <w:rPr>
                <w:szCs w:val="18"/>
              </w:rPr>
              <w:t xml:space="preserve">Ratio of access DL/UL traffic = {4:1} </w:t>
            </w:r>
          </w:p>
        </w:tc>
      </w:tr>
      <w:tr w:rsidR="00764DD0" w:rsidRPr="00A10470" w14:paraId="23E5225E" w14:textId="77777777" w:rsidTr="00FE60B3">
        <w:tc>
          <w:tcPr>
            <w:tcW w:w="1696" w:type="dxa"/>
            <w:vAlign w:val="center"/>
          </w:tcPr>
          <w:p w14:paraId="191DA8D8" w14:textId="7D190A48" w:rsidR="00764DD0" w:rsidRPr="00A10470" w:rsidRDefault="00764DD0" w:rsidP="00FE60B3">
            <w:pPr>
              <w:jc w:val="left"/>
              <w:rPr>
                <w:sz w:val="18"/>
                <w:szCs w:val="18"/>
              </w:rPr>
            </w:pPr>
            <w:r>
              <w:rPr>
                <w:sz w:val="18"/>
                <w:szCs w:val="18"/>
              </w:rPr>
              <w:t>Beamforming</w:t>
            </w:r>
          </w:p>
        </w:tc>
        <w:tc>
          <w:tcPr>
            <w:tcW w:w="7933" w:type="dxa"/>
            <w:vAlign w:val="center"/>
          </w:tcPr>
          <w:p w14:paraId="21E33140" w14:textId="2158A2A6" w:rsidR="00764DD0" w:rsidRPr="00A10470" w:rsidRDefault="00764DD0" w:rsidP="00FE60B3">
            <w:pPr>
              <w:pStyle w:val="TAL"/>
              <w:rPr>
                <w:szCs w:val="18"/>
              </w:rPr>
            </w:pPr>
            <w:r>
              <w:rPr>
                <w:szCs w:val="18"/>
              </w:rPr>
              <w:t>DL: long-term wideband eigen-beamforming</w:t>
            </w:r>
          </w:p>
        </w:tc>
      </w:tr>
      <w:tr w:rsidR="00167581" w:rsidRPr="00A10470" w14:paraId="43AB610B" w14:textId="77777777" w:rsidTr="00FE60B3">
        <w:tc>
          <w:tcPr>
            <w:tcW w:w="1696" w:type="dxa"/>
            <w:vAlign w:val="center"/>
          </w:tcPr>
          <w:p w14:paraId="0429B2E3" w14:textId="20B6C7B4" w:rsidR="00167581" w:rsidRPr="00A10470" w:rsidRDefault="00167581" w:rsidP="00FE60B3">
            <w:pPr>
              <w:jc w:val="left"/>
              <w:rPr>
                <w:sz w:val="18"/>
                <w:szCs w:val="18"/>
              </w:rPr>
            </w:pPr>
            <w:r w:rsidRPr="00A10470">
              <w:rPr>
                <w:sz w:val="18"/>
                <w:szCs w:val="18"/>
              </w:rPr>
              <w:t>UE distribution</w:t>
            </w:r>
          </w:p>
        </w:tc>
        <w:tc>
          <w:tcPr>
            <w:tcW w:w="7933" w:type="dxa"/>
            <w:vAlign w:val="center"/>
          </w:tcPr>
          <w:p w14:paraId="1F17FCAA" w14:textId="77777777" w:rsidR="00167581" w:rsidRPr="00A10470" w:rsidRDefault="00167581" w:rsidP="00FE60B3">
            <w:pPr>
              <w:spacing w:after="0"/>
              <w:jc w:val="left"/>
              <w:rPr>
                <w:rFonts w:cs="Arial"/>
                <w:bCs/>
                <w:sz w:val="18"/>
                <w:szCs w:val="18"/>
                <w:lang w:eastAsia="ja-JP"/>
              </w:rPr>
            </w:pPr>
            <w:r w:rsidRPr="00A10470">
              <w:rPr>
                <w:rFonts w:cs="Arial"/>
                <w:bCs/>
                <w:sz w:val="18"/>
                <w:szCs w:val="18"/>
                <w:lang w:eastAsia="ja-JP"/>
              </w:rPr>
              <w:t>30 users per macro sector. UEs are dropped independently with uniform distribution. The number of UEs is fixed for cases with and without IAB nodes.</w:t>
            </w:r>
          </w:p>
          <w:p w14:paraId="7644C90A" w14:textId="77777777" w:rsidR="00167581" w:rsidRPr="00A10470" w:rsidRDefault="00167581" w:rsidP="00FE60B3">
            <w:pPr>
              <w:spacing w:after="0"/>
              <w:jc w:val="left"/>
              <w:rPr>
                <w:rFonts w:cs="Arial"/>
                <w:bCs/>
                <w:sz w:val="18"/>
                <w:szCs w:val="18"/>
                <w:lang w:eastAsia="ja-JP"/>
              </w:rPr>
            </w:pPr>
          </w:p>
          <w:p w14:paraId="47E1892E" w14:textId="77777777" w:rsidR="00167581" w:rsidRPr="00A10470" w:rsidRDefault="00167581" w:rsidP="00FE60B3">
            <w:pPr>
              <w:spacing w:after="0"/>
              <w:jc w:val="left"/>
              <w:rPr>
                <w:rFonts w:cs="Arial"/>
                <w:bCs/>
                <w:sz w:val="18"/>
                <w:szCs w:val="18"/>
                <w:lang w:eastAsia="ja-JP"/>
              </w:rPr>
            </w:pPr>
            <w:r w:rsidRPr="00A10470">
              <w:rPr>
                <w:rFonts w:cs="Arial"/>
                <w:bCs/>
                <w:sz w:val="18"/>
                <w:szCs w:val="18"/>
                <w:lang w:eastAsia="ja-JP"/>
              </w:rPr>
              <w:t xml:space="preserve">- 80% indoor (3km/h), 20% outdoor (30km/h) </w:t>
            </w:r>
          </w:p>
          <w:p w14:paraId="32588FFD" w14:textId="77777777" w:rsidR="00167581" w:rsidRPr="00A10470" w:rsidRDefault="00167581" w:rsidP="00FE60B3">
            <w:pPr>
              <w:spacing w:after="0"/>
              <w:jc w:val="left"/>
              <w:rPr>
                <w:rFonts w:cs="Arial"/>
                <w:bCs/>
                <w:sz w:val="18"/>
                <w:szCs w:val="18"/>
                <w:lang w:eastAsia="ja-JP"/>
              </w:rPr>
            </w:pPr>
          </w:p>
          <w:p w14:paraId="0A98B46E" w14:textId="77777777" w:rsidR="00167581" w:rsidRPr="00A10470" w:rsidRDefault="00167581" w:rsidP="00FE60B3">
            <w:pPr>
              <w:spacing w:after="0"/>
              <w:jc w:val="left"/>
              <w:rPr>
                <w:rFonts w:cs="Arial"/>
                <w:bCs/>
                <w:sz w:val="18"/>
                <w:szCs w:val="18"/>
                <w:lang w:eastAsia="ja-JP"/>
              </w:rPr>
            </w:pPr>
            <w:r w:rsidRPr="00A10470">
              <w:rPr>
                <w:rFonts w:cs="Arial"/>
                <w:bCs/>
                <w:sz w:val="18"/>
                <w:szCs w:val="18"/>
                <w:lang w:eastAsia="ja-JP"/>
              </w:rPr>
              <w:t>Mix of O2I penetration loss models for higher carrier frequency</w:t>
            </w:r>
          </w:p>
          <w:p w14:paraId="1F4E996F" w14:textId="77777777" w:rsidR="00167581" w:rsidRPr="00A10470" w:rsidRDefault="00167581" w:rsidP="00FE60B3">
            <w:pPr>
              <w:pStyle w:val="ListParagraph"/>
              <w:numPr>
                <w:ilvl w:val="0"/>
                <w:numId w:val="27"/>
              </w:numPr>
              <w:spacing w:after="0"/>
              <w:jc w:val="left"/>
              <w:rPr>
                <w:rFonts w:cs="Arial"/>
                <w:bCs/>
                <w:sz w:val="18"/>
                <w:szCs w:val="18"/>
                <w:lang w:eastAsia="ja-JP"/>
              </w:rPr>
            </w:pPr>
            <w:r w:rsidRPr="00A10470">
              <w:rPr>
                <w:rFonts w:cs="Arial"/>
                <w:bCs/>
                <w:sz w:val="18"/>
                <w:szCs w:val="18"/>
                <w:lang w:eastAsia="ja-JP"/>
              </w:rPr>
              <w:t>Option 2</w:t>
            </w:r>
          </w:p>
          <w:p w14:paraId="5C8E9952" w14:textId="77777777" w:rsidR="00BD4367" w:rsidRDefault="00167581" w:rsidP="00FE60B3">
            <w:pPr>
              <w:pStyle w:val="ListParagraph"/>
              <w:numPr>
                <w:ilvl w:val="1"/>
                <w:numId w:val="27"/>
              </w:numPr>
              <w:spacing w:after="0"/>
              <w:jc w:val="left"/>
              <w:rPr>
                <w:rFonts w:cs="Arial"/>
                <w:bCs/>
                <w:sz w:val="18"/>
                <w:szCs w:val="18"/>
                <w:lang w:eastAsia="ja-JP"/>
              </w:rPr>
            </w:pPr>
            <w:r w:rsidRPr="00A10470">
              <w:rPr>
                <w:rFonts w:cs="Arial"/>
                <w:bCs/>
                <w:sz w:val="18"/>
                <w:szCs w:val="18"/>
                <w:lang w:eastAsia="ja-JP"/>
              </w:rPr>
              <w:lastRenderedPageBreak/>
              <w:t>Low-loss model – 50%</w:t>
            </w:r>
          </w:p>
          <w:p w14:paraId="4EC055E0" w14:textId="53EA3F63" w:rsidR="00167581" w:rsidRPr="00BD4367" w:rsidRDefault="00167581" w:rsidP="00FE60B3">
            <w:pPr>
              <w:pStyle w:val="ListParagraph"/>
              <w:numPr>
                <w:ilvl w:val="1"/>
                <w:numId w:val="27"/>
              </w:numPr>
              <w:spacing w:after="0"/>
              <w:jc w:val="left"/>
              <w:rPr>
                <w:rFonts w:cs="Arial"/>
                <w:bCs/>
                <w:sz w:val="18"/>
                <w:szCs w:val="18"/>
                <w:lang w:eastAsia="ja-JP"/>
              </w:rPr>
            </w:pPr>
            <w:r w:rsidRPr="00BD4367">
              <w:rPr>
                <w:rFonts w:cs="Arial"/>
                <w:bCs/>
                <w:szCs w:val="18"/>
                <w:lang w:eastAsia="ja-JP"/>
              </w:rPr>
              <w:t>High-loss model – 50%</w:t>
            </w:r>
          </w:p>
        </w:tc>
      </w:tr>
      <w:bookmarkEnd w:id="0"/>
    </w:tbl>
    <w:p w14:paraId="656AB32D" w14:textId="77777777" w:rsidR="001A7123" w:rsidRPr="001A7123" w:rsidRDefault="001A7123" w:rsidP="001A7123">
      <w:pPr>
        <w:rPr>
          <w:lang w:val="en-US"/>
        </w:rPr>
      </w:pPr>
    </w:p>
    <w:sectPr w:rsidR="001A7123" w:rsidRPr="001A7123">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61F0C" w14:textId="77777777" w:rsidR="00733BB3" w:rsidRDefault="00733BB3">
      <w:r>
        <w:separator/>
      </w:r>
    </w:p>
  </w:endnote>
  <w:endnote w:type="continuationSeparator" w:id="0">
    <w:p w14:paraId="71B9DEF7" w14:textId="77777777" w:rsidR="00733BB3" w:rsidRDefault="0073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00000287" w:usb1="080E0000" w:usb2="00000010"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FA2B5B" w:rsidRDefault="00FA2B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457C8" w14:textId="77777777" w:rsidR="00733BB3" w:rsidRDefault="00733BB3">
      <w:r>
        <w:separator/>
      </w:r>
    </w:p>
  </w:footnote>
  <w:footnote w:type="continuationSeparator" w:id="0">
    <w:p w14:paraId="4407BF5F" w14:textId="77777777" w:rsidR="00733BB3" w:rsidRDefault="00733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A2B5B" w:rsidRDefault="00FA2B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94148A"/>
    <w:multiLevelType w:val="hybridMultilevel"/>
    <w:tmpl w:val="4E86E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7" w15:restartNumberingAfterBreak="0">
    <w:nsid w:val="29DE73AA"/>
    <w:multiLevelType w:val="hybridMultilevel"/>
    <w:tmpl w:val="0B02CC40"/>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7E4EF6"/>
    <w:multiLevelType w:val="hybridMultilevel"/>
    <w:tmpl w:val="0ABC1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9E26AC"/>
    <w:multiLevelType w:val="hybridMultilevel"/>
    <w:tmpl w:val="D83AC59C"/>
    <w:lvl w:ilvl="0" w:tplc="041D0011">
      <w:start w:val="1"/>
      <w:numFmt w:val="decimal"/>
      <w:lvlText w:val="%1)"/>
      <w:lvlJc w:val="left"/>
      <w:pPr>
        <w:ind w:left="720" w:hanging="360"/>
      </w:pPr>
    </w:lvl>
    <w:lvl w:ilvl="1" w:tplc="48B01EB8">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F329B2"/>
    <w:multiLevelType w:val="hybridMultilevel"/>
    <w:tmpl w:val="836E7FFE"/>
    <w:lvl w:ilvl="0" w:tplc="041D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0301DA"/>
    <w:multiLevelType w:val="hybridMultilevel"/>
    <w:tmpl w:val="6032C5E6"/>
    <w:lvl w:ilvl="0" w:tplc="585046C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355AE"/>
    <w:multiLevelType w:val="hybridMultilevel"/>
    <w:tmpl w:val="7842FB4C"/>
    <w:lvl w:ilvl="0" w:tplc="5D0AAE86">
      <w:start w:val="1"/>
      <w:numFmt w:val="bullet"/>
      <w:lvlText w:val="•"/>
      <w:lvlJc w:val="left"/>
      <w:pPr>
        <w:tabs>
          <w:tab w:val="num" w:pos="720"/>
        </w:tabs>
        <w:ind w:left="720" w:hanging="360"/>
      </w:pPr>
      <w:rPr>
        <w:rFonts w:ascii="Arial" w:hAnsi="Arial" w:cs="Times New Roman" w:hint="default"/>
      </w:rPr>
    </w:lvl>
    <w:lvl w:ilvl="1" w:tplc="E3D04990">
      <w:start w:val="29"/>
      <w:numFmt w:val="bullet"/>
      <w:lvlText w:val="•"/>
      <w:lvlJc w:val="left"/>
      <w:pPr>
        <w:tabs>
          <w:tab w:val="num" w:pos="1440"/>
        </w:tabs>
        <w:ind w:left="1440" w:hanging="360"/>
      </w:pPr>
      <w:rPr>
        <w:rFonts w:ascii="Arial" w:hAnsi="Arial" w:cs="Times New Roman" w:hint="default"/>
      </w:rPr>
    </w:lvl>
    <w:lvl w:ilvl="2" w:tplc="9AB48612">
      <w:start w:val="29"/>
      <w:numFmt w:val="bullet"/>
      <w:lvlText w:val="•"/>
      <w:lvlJc w:val="left"/>
      <w:pPr>
        <w:tabs>
          <w:tab w:val="num" w:pos="2160"/>
        </w:tabs>
        <w:ind w:left="2160" w:hanging="360"/>
      </w:pPr>
      <w:rPr>
        <w:rFonts w:ascii="Arial" w:hAnsi="Arial" w:cs="Times New Roman" w:hint="default"/>
      </w:rPr>
    </w:lvl>
    <w:lvl w:ilvl="3" w:tplc="F16C3DAA">
      <w:start w:val="1"/>
      <w:numFmt w:val="bullet"/>
      <w:lvlText w:val="•"/>
      <w:lvlJc w:val="left"/>
      <w:pPr>
        <w:tabs>
          <w:tab w:val="num" w:pos="2880"/>
        </w:tabs>
        <w:ind w:left="2880" w:hanging="360"/>
      </w:pPr>
      <w:rPr>
        <w:rFonts w:ascii="Arial" w:hAnsi="Arial" w:cs="Times New Roman" w:hint="default"/>
      </w:rPr>
    </w:lvl>
    <w:lvl w:ilvl="4" w:tplc="1A465CC4">
      <w:start w:val="1"/>
      <w:numFmt w:val="bullet"/>
      <w:lvlText w:val="•"/>
      <w:lvlJc w:val="left"/>
      <w:pPr>
        <w:tabs>
          <w:tab w:val="num" w:pos="3600"/>
        </w:tabs>
        <w:ind w:left="3600" w:hanging="360"/>
      </w:pPr>
      <w:rPr>
        <w:rFonts w:ascii="Arial" w:hAnsi="Arial" w:cs="Times New Roman" w:hint="default"/>
      </w:rPr>
    </w:lvl>
    <w:lvl w:ilvl="5" w:tplc="5692A45E">
      <w:start w:val="1"/>
      <w:numFmt w:val="bullet"/>
      <w:lvlText w:val="•"/>
      <w:lvlJc w:val="left"/>
      <w:pPr>
        <w:tabs>
          <w:tab w:val="num" w:pos="4320"/>
        </w:tabs>
        <w:ind w:left="4320" w:hanging="360"/>
      </w:pPr>
      <w:rPr>
        <w:rFonts w:ascii="Arial" w:hAnsi="Arial" w:cs="Times New Roman" w:hint="default"/>
      </w:rPr>
    </w:lvl>
    <w:lvl w:ilvl="6" w:tplc="588419A4">
      <w:start w:val="1"/>
      <w:numFmt w:val="bullet"/>
      <w:lvlText w:val="•"/>
      <w:lvlJc w:val="left"/>
      <w:pPr>
        <w:tabs>
          <w:tab w:val="num" w:pos="5040"/>
        </w:tabs>
        <w:ind w:left="5040" w:hanging="360"/>
      </w:pPr>
      <w:rPr>
        <w:rFonts w:ascii="Arial" w:hAnsi="Arial" w:cs="Times New Roman" w:hint="default"/>
      </w:rPr>
    </w:lvl>
    <w:lvl w:ilvl="7" w:tplc="1F266E54">
      <w:start w:val="1"/>
      <w:numFmt w:val="bullet"/>
      <w:lvlText w:val="•"/>
      <w:lvlJc w:val="left"/>
      <w:pPr>
        <w:tabs>
          <w:tab w:val="num" w:pos="5760"/>
        </w:tabs>
        <w:ind w:left="5760" w:hanging="360"/>
      </w:pPr>
      <w:rPr>
        <w:rFonts w:ascii="Arial" w:hAnsi="Arial" w:cs="Times New Roman" w:hint="default"/>
      </w:rPr>
    </w:lvl>
    <w:lvl w:ilvl="8" w:tplc="0A2CBFC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E016365"/>
    <w:multiLevelType w:val="hybridMultilevel"/>
    <w:tmpl w:val="1432218C"/>
    <w:lvl w:ilvl="0" w:tplc="1A2661BE">
      <w:start w:val="1"/>
      <w:numFmt w:val="lowerLetter"/>
      <w:lvlText w:val="(%1)"/>
      <w:lvlJc w:val="left"/>
      <w:pPr>
        <w:ind w:left="3405" w:hanging="114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24" w15:restartNumberingAfterBreak="0">
    <w:nsid w:val="791D0FD1"/>
    <w:multiLevelType w:val="hybridMultilevel"/>
    <w:tmpl w:val="0EEA99CE"/>
    <w:lvl w:ilvl="0" w:tplc="B89265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5"/>
  </w:num>
  <w:num w:numId="19">
    <w:abstractNumId w:val="5"/>
  </w:num>
  <w:num w:numId="20">
    <w:abstractNumId w:val="24"/>
  </w:num>
  <w:num w:numId="21">
    <w:abstractNumId w:val="22"/>
  </w:num>
  <w:num w:numId="22">
    <w:abstractNumId w:val="7"/>
  </w:num>
  <w:num w:numId="23">
    <w:abstractNumId w:val="23"/>
  </w:num>
  <w:num w:numId="24">
    <w:abstractNumId w:val="6"/>
  </w:num>
  <w:num w:numId="25">
    <w:abstractNumId w:val="11"/>
  </w:num>
  <w:num w:numId="26">
    <w:abstractNumId w:val="20"/>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BC0"/>
    <w:rsid w:val="00006446"/>
    <w:rsid w:val="00006896"/>
    <w:rsid w:val="000074F8"/>
    <w:rsid w:val="00007CDC"/>
    <w:rsid w:val="000109B5"/>
    <w:rsid w:val="000114B7"/>
    <w:rsid w:val="00011B28"/>
    <w:rsid w:val="00015D15"/>
    <w:rsid w:val="00015D8E"/>
    <w:rsid w:val="0002531D"/>
    <w:rsid w:val="0002564D"/>
    <w:rsid w:val="00025ECA"/>
    <w:rsid w:val="00030080"/>
    <w:rsid w:val="000325B8"/>
    <w:rsid w:val="00034C15"/>
    <w:rsid w:val="00036BA1"/>
    <w:rsid w:val="000414E3"/>
    <w:rsid w:val="000422E2"/>
    <w:rsid w:val="00042F22"/>
    <w:rsid w:val="000444EF"/>
    <w:rsid w:val="0004743B"/>
    <w:rsid w:val="0004756D"/>
    <w:rsid w:val="000526B8"/>
    <w:rsid w:val="00052A07"/>
    <w:rsid w:val="000534E3"/>
    <w:rsid w:val="00055DD7"/>
    <w:rsid w:val="0005606A"/>
    <w:rsid w:val="00057069"/>
    <w:rsid w:val="00057117"/>
    <w:rsid w:val="000616E7"/>
    <w:rsid w:val="000625ED"/>
    <w:rsid w:val="0006487E"/>
    <w:rsid w:val="00065E1A"/>
    <w:rsid w:val="00072E82"/>
    <w:rsid w:val="00076464"/>
    <w:rsid w:val="00076F40"/>
    <w:rsid w:val="00077E5F"/>
    <w:rsid w:val="0008036A"/>
    <w:rsid w:val="00080A47"/>
    <w:rsid w:val="00081AE6"/>
    <w:rsid w:val="000855EB"/>
    <w:rsid w:val="00085B52"/>
    <w:rsid w:val="000866F2"/>
    <w:rsid w:val="00087678"/>
    <w:rsid w:val="0009009F"/>
    <w:rsid w:val="00091557"/>
    <w:rsid w:val="000924C1"/>
    <w:rsid w:val="000924F0"/>
    <w:rsid w:val="00093474"/>
    <w:rsid w:val="00094F38"/>
    <w:rsid w:val="0009510F"/>
    <w:rsid w:val="00096F16"/>
    <w:rsid w:val="000A1B7B"/>
    <w:rsid w:val="000A2525"/>
    <w:rsid w:val="000A2A5B"/>
    <w:rsid w:val="000A2F7C"/>
    <w:rsid w:val="000A3514"/>
    <w:rsid w:val="000A4D8A"/>
    <w:rsid w:val="000A56F2"/>
    <w:rsid w:val="000A5B3E"/>
    <w:rsid w:val="000B2719"/>
    <w:rsid w:val="000B3A8F"/>
    <w:rsid w:val="000B4AB9"/>
    <w:rsid w:val="000B58C3"/>
    <w:rsid w:val="000B61E9"/>
    <w:rsid w:val="000C0CA7"/>
    <w:rsid w:val="000C165A"/>
    <w:rsid w:val="000C2E19"/>
    <w:rsid w:val="000C475D"/>
    <w:rsid w:val="000D0749"/>
    <w:rsid w:val="000D0D07"/>
    <w:rsid w:val="000D4797"/>
    <w:rsid w:val="000D4933"/>
    <w:rsid w:val="000E0527"/>
    <w:rsid w:val="000E065A"/>
    <w:rsid w:val="000E0BF8"/>
    <w:rsid w:val="000E1E92"/>
    <w:rsid w:val="000E20E1"/>
    <w:rsid w:val="000F06D6"/>
    <w:rsid w:val="000F0EB1"/>
    <w:rsid w:val="000F1106"/>
    <w:rsid w:val="000F3BE9"/>
    <w:rsid w:val="000F3F6C"/>
    <w:rsid w:val="000F55FF"/>
    <w:rsid w:val="000F6152"/>
    <w:rsid w:val="000F639A"/>
    <w:rsid w:val="000F6DF3"/>
    <w:rsid w:val="000F7DDE"/>
    <w:rsid w:val="001005FF"/>
    <w:rsid w:val="00100B42"/>
    <w:rsid w:val="00102D4A"/>
    <w:rsid w:val="00103CCE"/>
    <w:rsid w:val="001062FB"/>
    <w:rsid w:val="001063E6"/>
    <w:rsid w:val="001120DB"/>
    <w:rsid w:val="00113CF4"/>
    <w:rsid w:val="0011428E"/>
    <w:rsid w:val="0011439C"/>
    <w:rsid w:val="001153EA"/>
    <w:rsid w:val="00115643"/>
    <w:rsid w:val="00116765"/>
    <w:rsid w:val="001167E7"/>
    <w:rsid w:val="001219F5"/>
    <w:rsid w:val="00121A20"/>
    <w:rsid w:val="0012377F"/>
    <w:rsid w:val="00124314"/>
    <w:rsid w:val="001253B4"/>
    <w:rsid w:val="00125937"/>
    <w:rsid w:val="001259B2"/>
    <w:rsid w:val="00126681"/>
    <w:rsid w:val="00126B4A"/>
    <w:rsid w:val="00130AC5"/>
    <w:rsid w:val="00132FD0"/>
    <w:rsid w:val="001344C0"/>
    <w:rsid w:val="001346FA"/>
    <w:rsid w:val="00135252"/>
    <w:rsid w:val="001365B1"/>
    <w:rsid w:val="00137AB5"/>
    <w:rsid w:val="00137F0B"/>
    <w:rsid w:val="00141DE3"/>
    <w:rsid w:val="00143F1F"/>
    <w:rsid w:val="00151E23"/>
    <w:rsid w:val="001521A7"/>
    <w:rsid w:val="001526E0"/>
    <w:rsid w:val="00153764"/>
    <w:rsid w:val="001551B5"/>
    <w:rsid w:val="0015728E"/>
    <w:rsid w:val="00157FF4"/>
    <w:rsid w:val="00161B37"/>
    <w:rsid w:val="00163B07"/>
    <w:rsid w:val="00163C19"/>
    <w:rsid w:val="001659C1"/>
    <w:rsid w:val="00167581"/>
    <w:rsid w:val="00170908"/>
    <w:rsid w:val="00171612"/>
    <w:rsid w:val="00173A8E"/>
    <w:rsid w:val="00176951"/>
    <w:rsid w:val="00177795"/>
    <w:rsid w:val="0018143F"/>
    <w:rsid w:val="00181BA6"/>
    <w:rsid w:val="00190AC1"/>
    <w:rsid w:val="0019341A"/>
    <w:rsid w:val="001965AF"/>
    <w:rsid w:val="0019682F"/>
    <w:rsid w:val="00197DF9"/>
    <w:rsid w:val="001A1987"/>
    <w:rsid w:val="001A2564"/>
    <w:rsid w:val="001A6173"/>
    <w:rsid w:val="001A69FF"/>
    <w:rsid w:val="001A6CBA"/>
    <w:rsid w:val="001A7123"/>
    <w:rsid w:val="001B0B38"/>
    <w:rsid w:val="001B0CDA"/>
    <w:rsid w:val="001B0D97"/>
    <w:rsid w:val="001B164B"/>
    <w:rsid w:val="001B166C"/>
    <w:rsid w:val="001B5A5D"/>
    <w:rsid w:val="001C1186"/>
    <w:rsid w:val="001C1CE5"/>
    <w:rsid w:val="001C3D2A"/>
    <w:rsid w:val="001C5321"/>
    <w:rsid w:val="001C71F5"/>
    <w:rsid w:val="001C7BFA"/>
    <w:rsid w:val="001D216E"/>
    <w:rsid w:val="001D2AF2"/>
    <w:rsid w:val="001D3DBA"/>
    <w:rsid w:val="001D51BA"/>
    <w:rsid w:val="001D6342"/>
    <w:rsid w:val="001D6D53"/>
    <w:rsid w:val="001E08EB"/>
    <w:rsid w:val="001E4D0F"/>
    <w:rsid w:val="001E58E2"/>
    <w:rsid w:val="001E6801"/>
    <w:rsid w:val="001E7AED"/>
    <w:rsid w:val="001F3916"/>
    <w:rsid w:val="001F54C5"/>
    <w:rsid w:val="001F662C"/>
    <w:rsid w:val="001F7074"/>
    <w:rsid w:val="001F75C1"/>
    <w:rsid w:val="00200490"/>
    <w:rsid w:val="00201F3A"/>
    <w:rsid w:val="00202CC1"/>
    <w:rsid w:val="002037EC"/>
    <w:rsid w:val="00203F96"/>
    <w:rsid w:val="002050B5"/>
    <w:rsid w:val="00205ADF"/>
    <w:rsid w:val="0020608A"/>
    <w:rsid w:val="002069B2"/>
    <w:rsid w:val="00207FA3"/>
    <w:rsid w:val="002137D1"/>
    <w:rsid w:val="00214DA8"/>
    <w:rsid w:val="00215423"/>
    <w:rsid w:val="002158FA"/>
    <w:rsid w:val="00217F68"/>
    <w:rsid w:val="00220600"/>
    <w:rsid w:val="002224DB"/>
    <w:rsid w:val="00223FCB"/>
    <w:rsid w:val="002252C3"/>
    <w:rsid w:val="00225C54"/>
    <w:rsid w:val="00230765"/>
    <w:rsid w:val="002319E4"/>
    <w:rsid w:val="00235632"/>
    <w:rsid w:val="00235872"/>
    <w:rsid w:val="002368B5"/>
    <w:rsid w:val="00241559"/>
    <w:rsid w:val="00242FFD"/>
    <w:rsid w:val="002435B3"/>
    <w:rsid w:val="00244780"/>
    <w:rsid w:val="002458EB"/>
    <w:rsid w:val="00245C7C"/>
    <w:rsid w:val="002500C8"/>
    <w:rsid w:val="00256AB7"/>
    <w:rsid w:val="00257543"/>
    <w:rsid w:val="00257B86"/>
    <w:rsid w:val="00261526"/>
    <w:rsid w:val="002617E7"/>
    <w:rsid w:val="00261F69"/>
    <w:rsid w:val="002634E4"/>
    <w:rsid w:val="00264228"/>
    <w:rsid w:val="00264334"/>
    <w:rsid w:val="0026473E"/>
    <w:rsid w:val="0026478F"/>
    <w:rsid w:val="00266214"/>
    <w:rsid w:val="00267C83"/>
    <w:rsid w:val="0027144F"/>
    <w:rsid w:val="002715EF"/>
    <w:rsid w:val="00271F3A"/>
    <w:rsid w:val="00272E11"/>
    <w:rsid w:val="00273278"/>
    <w:rsid w:val="002737F4"/>
    <w:rsid w:val="00273F1F"/>
    <w:rsid w:val="002747E1"/>
    <w:rsid w:val="00277BDF"/>
    <w:rsid w:val="002805F5"/>
    <w:rsid w:val="00280751"/>
    <w:rsid w:val="00281C28"/>
    <w:rsid w:val="0028280A"/>
    <w:rsid w:val="00282EE9"/>
    <w:rsid w:val="00284574"/>
    <w:rsid w:val="00285E2A"/>
    <w:rsid w:val="00286ACD"/>
    <w:rsid w:val="00287838"/>
    <w:rsid w:val="002907B5"/>
    <w:rsid w:val="002908CC"/>
    <w:rsid w:val="002924A6"/>
    <w:rsid w:val="00292862"/>
    <w:rsid w:val="00292EB7"/>
    <w:rsid w:val="00293B78"/>
    <w:rsid w:val="00295C2D"/>
    <w:rsid w:val="00296227"/>
    <w:rsid w:val="00296F44"/>
    <w:rsid w:val="0029777D"/>
    <w:rsid w:val="002A055E"/>
    <w:rsid w:val="002A1D4E"/>
    <w:rsid w:val="002A2869"/>
    <w:rsid w:val="002A3EBA"/>
    <w:rsid w:val="002A7312"/>
    <w:rsid w:val="002B24D6"/>
    <w:rsid w:val="002B3312"/>
    <w:rsid w:val="002C21B9"/>
    <w:rsid w:val="002C41E6"/>
    <w:rsid w:val="002C5BA4"/>
    <w:rsid w:val="002D071A"/>
    <w:rsid w:val="002D34B2"/>
    <w:rsid w:val="002D3D1C"/>
    <w:rsid w:val="002D420C"/>
    <w:rsid w:val="002D7637"/>
    <w:rsid w:val="002E17F2"/>
    <w:rsid w:val="002E4754"/>
    <w:rsid w:val="002E7358"/>
    <w:rsid w:val="002E7CAE"/>
    <w:rsid w:val="002F2228"/>
    <w:rsid w:val="002F2771"/>
    <w:rsid w:val="002F37A9"/>
    <w:rsid w:val="002F3AFA"/>
    <w:rsid w:val="002F7893"/>
    <w:rsid w:val="00301CE6"/>
    <w:rsid w:val="0030256B"/>
    <w:rsid w:val="003036A5"/>
    <w:rsid w:val="0030501F"/>
    <w:rsid w:val="0030602A"/>
    <w:rsid w:val="00307BA1"/>
    <w:rsid w:val="00311702"/>
    <w:rsid w:val="00311E82"/>
    <w:rsid w:val="0031264B"/>
    <w:rsid w:val="00313FD6"/>
    <w:rsid w:val="003143BD"/>
    <w:rsid w:val="003158DD"/>
    <w:rsid w:val="00316B3E"/>
    <w:rsid w:val="003203ED"/>
    <w:rsid w:val="00322C9F"/>
    <w:rsid w:val="00324D23"/>
    <w:rsid w:val="00331751"/>
    <w:rsid w:val="00331A57"/>
    <w:rsid w:val="00334579"/>
    <w:rsid w:val="0033511F"/>
    <w:rsid w:val="0033518F"/>
    <w:rsid w:val="00335858"/>
    <w:rsid w:val="00336BDA"/>
    <w:rsid w:val="003417AE"/>
    <w:rsid w:val="00342BD7"/>
    <w:rsid w:val="00343A07"/>
    <w:rsid w:val="00346DB5"/>
    <w:rsid w:val="003477B1"/>
    <w:rsid w:val="00351FB7"/>
    <w:rsid w:val="00356CC9"/>
    <w:rsid w:val="00357380"/>
    <w:rsid w:val="003602D9"/>
    <w:rsid w:val="003604CE"/>
    <w:rsid w:val="00361650"/>
    <w:rsid w:val="00361AF5"/>
    <w:rsid w:val="00365A74"/>
    <w:rsid w:val="00370E47"/>
    <w:rsid w:val="003742AC"/>
    <w:rsid w:val="00377AD9"/>
    <w:rsid w:val="00377CE1"/>
    <w:rsid w:val="00385BF0"/>
    <w:rsid w:val="003872F8"/>
    <w:rsid w:val="00393282"/>
    <w:rsid w:val="003939FF"/>
    <w:rsid w:val="00394858"/>
    <w:rsid w:val="003977EF"/>
    <w:rsid w:val="003A0D83"/>
    <w:rsid w:val="003A2223"/>
    <w:rsid w:val="003A2A0F"/>
    <w:rsid w:val="003A4281"/>
    <w:rsid w:val="003A45A1"/>
    <w:rsid w:val="003A5B0A"/>
    <w:rsid w:val="003A5C78"/>
    <w:rsid w:val="003A6577"/>
    <w:rsid w:val="003A6BAC"/>
    <w:rsid w:val="003A7EF3"/>
    <w:rsid w:val="003B159C"/>
    <w:rsid w:val="003B2ED1"/>
    <w:rsid w:val="003B369F"/>
    <w:rsid w:val="003B36A3"/>
    <w:rsid w:val="003B37D6"/>
    <w:rsid w:val="003B5BAB"/>
    <w:rsid w:val="003B5EC8"/>
    <w:rsid w:val="003B7FE5"/>
    <w:rsid w:val="003C11C8"/>
    <w:rsid w:val="003C2702"/>
    <w:rsid w:val="003C2761"/>
    <w:rsid w:val="003C3476"/>
    <w:rsid w:val="003C5BF6"/>
    <w:rsid w:val="003C665D"/>
    <w:rsid w:val="003C7806"/>
    <w:rsid w:val="003D109F"/>
    <w:rsid w:val="003D20C0"/>
    <w:rsid w:val="003D2478"/>
    <w:rsid w:val="003D3C45"/>
    <w:rsid w:val="003D5B1F"/>
    <w:rsid w:val="003E15FA"/>
    <w:rsid w:val="003E55E4"/>
    <w:rsid w:val="003E6DE9"/>
    <w:rsid w:val="003E74E3"/>
    <w:rsid w:val="003F05C7"/>
    <w:rsid w:val="003F2CD4"/>
    <w:rsid w:val="003F6157"/>
    <w:rsid w:val="003F6BBE"/>
    <w:rsid w:val="003F7DA4"/>
    <w:rsid w:val="004000E8"/>
    <w:rsid w:val="00402E2B"/>
    <w:rsid w:val="00403943"/>
    <w:rsid w:val="0040512B"/>
    <w:rsid w:val="004056A7"/>
    <w:rsid w:val="00405CA5"/>
    <w:rsid w:val="00407CD3"/>
    <w:rsid w:val="00407EA8"/>
    <w:rsid w:val="00410134"/>
    <w:rsid w:val="00410B72"/>
    <w:rsid w:val="00410F18"/>
    <w:rsid w:val="0041263E"/>
    <w:rsid w:val="00413AAC"/>
    <w:rsid w:val="00417983"/>
    <w:rsid w:val="00421105"/>
    <w:rsid w:val="00421C9A"/>
    <w:rsid w:val="00422CB7"/>
    <w:rsid w:val="004242F4"/>
    <w:rsid w:val="00424966"/>
    <w:rsid w:val="0042617C"/>
    <w:rsid w:val="00427248"/>
    <w:rsid w:val="00435B18"/>
    <w:rsid w:val="00437447"/>
    <w:rsid w:val="00437457"/>
    <w:rsid w:val="00441A92"/>
    <w:rsid w:val="00442134"/>
    <w:rsid w:val="00443DE5"/>
    <w:rsid w:val="00444F56"/>
    <w:rsid w:val="00446488"/>
    <w:rsid w:val="004513EF"/>
    <w:rsid w:val="004517AA"/>
    <w:rsid w:val="00451FEC"/>
    <w:rsid w:val="00452CAC"/>
    <w:rsid w:val="00455C74"/>
    <w:rsid w:val="004564D8"/>
    <w:rsid w:val="00456EB4"/>
    <w:rsid w:val="00457565"/>
    <w:rsid w:val="00457B71"/>
    <w:rsid w:val="00461F38"/>
    <w:rsid w:val="004669E2"/>
    <w:rsid w:val="00467129"/>
    <w:rsid w:val="00470545"/>
    <w:rsid w:val="00470C31"/>
    <w:rsid w:val="004734D0"/>
    <w:rsid w:val="0047556B"/>
    <w:rsid w:val="00475689"/>
    <w:rsid w:val="00477768"/>
    <w:rsid w:val="0048307B"/>
    <w:rsid w:val="00492BC5"/>
    <w:rsid w:val="00493236"/>
    <w:rsid w:val="004964F1"/>
    <w:rsid w:val="00497E0D"/>
    <w:rsid w:val="004A16BC"/>
    <w:rsid w:val="004A2B94"/>
    <w:rsid w:val="004A7AA8"/>
    <w:rsid w:val="004B235B"/>
    <w:rsid w:val="004B7C0C"/>
    <w:rsid w:val="004B7D63"/>
    <w:rsid w:val="004C3898"/>
    <w:rsid w:val="004D2DC8"/>
    <w:rsid w:val="004D3204"/>
    <w:rsid w:val="004D36B1"/>
    <w:rsid w:val="004D7EBD"/>
    <w:rsid w:val="004D7F75"/>
    <w:rsid w:val="004E17B6"/>
    <w:rsid w:val="004E2680"/>
    <w:rsid w:val="004E28F9"/>
    <w:rsid w:val="004E2931"/>
    <w:rsid w:val="004E44B6"/>
    <w:rsid w:val="004E462E"/>
    <w:rsid w:val="004E56DC"/>
    <w:rsid w:val="004E73DB"/>
    <w:rsid w:val="004E76F4"/>
    <w:rsid w:val="004F0B4E"/>
    <w:rsid w:val="004F0B6C"/>
    <w:rsid w:val="004F2078"/>
    <w:rsid w:val="004F4DA3"/>
    <w:rsid w:val="004F73B5"/>
    <w:rsid w:val="00501A4F"/>
    <w:rsid w:val="00505D3A"/>
    <w:rsid w:val="00506557"/>
    <w:rsid w:val="0050677A"/>
    <w:rsid w:val="005108D8"/>
    <w:rsid w:val="005116F9"/>
    <w:rsid w:val="0051244D"/>
    <w:rsid w:val="005125BE"/>
    <w:rsid w:val="00513EDE"/>
    <w:rsid w:val="005153A7"/>
    <w:rsid w:val="00515E8B"/>
    <w:rsid w:val="005160A1"/>
    <w:rsid w:val="005165BA"/>
    <w:rsid w:val="0051680D"/>
    <w:rsid w:val="00517BC7"/>
    <w:rsid w:val="005219CF"/>
    <w:rsid w:val="005234BB"/>
    <w:rsid w:val="005257F5"/>
    <w:rsid w:val="0053057A"/>
    <w:rsid w:val="00531CE0"/>
    <w:rsid w:val="00534524"/>
    <w:rsid w:val="00534B59"/>
    <w:rsid w:val="00534B7E"/>
    <w:rsid w:val="0053504B"/>
    <w:rsid w:val="00536759"/>
    <w:rsid w:val="00537C62"/>
    <w:rsid w:val="005402BA"/>
    <w:rsid w:val="005405FC"/>
    <w:rsid w:val="0054264C"/>
    <w:rsid w:val="005466E0"/>
    <w:rsid w:val="00546970"/>
    <w:rsid w:val="00547F4D"/>
    <w:rsid w:val="00550419"/>
    <w:rsid w:val="00550F7B"/>
    <w:rsid w:val="00552D38"/>
    <w:rsid w:val="00554E19"/>
    <w:rsid w:val="00555C73"/>
    <w:rsid w:val="0055779C"/>
    <w:rsid w:val="0056121F"/>
    <w:rsid w:val="005615F2"/>
    <w:rsid w:val="00561B77"/>
    <w:rsid w:val="00566A3C"/>
    <w:rsid w:val="00570D59"/>
    <w:rsid w:val="00570E2B"/>
    <w:rsid w:val="00572505"/>
    <w:rsid w:val="005779A9"/>
    <w:rsid w:val="005812B4"/>
    <w:rsid w:val="00582809"/>
    <w:rsid w:val="00584545"/>
    <w:rsid w:val="00584C82"/>
    <w:rsid w:val="00586DFA"/>
    <w:rsid w:val="0058798C"/>
    <w:rsid w:val="005900FA"/>
    <w:rsid w:val="00591850"/>
    <w:rsid w:val="005935A4"/>
    <w:rsid w:val="005948C2"/>
    <w:rsid w:val="00595DCA"/>
    <w:rsid w:val="005962A3"/>
    <w:rsid w:val="0059779B"/>
    <w:rsid w:val="005A0660"/>
    <w:rsid w:val="005A209A"/>
    <w:rsid w:val="005A41C3"/>
    <w:rsid w:val="005A5CBB"/>
    <w:rsid w:val="005A662D"/>
    <w:rsid w:val="005B219D"/>
    <w:rsid w:val="005B35D7"/>
    <w:rsid w:val="005B392A"/>
    <w:rsid w:val="005B3AA3"/>
    <w:rsid w:val="005B6F83"/>
    <w:rsid w:val="005C74FB"/>
    <w:rsid w:val="005D1602"/>
    <w:rsid w:val="005D355B"/>
    <w:rsid w:val="005D4010"/>
    <w:rsid w:val="005D6AC8"/>
    <w:rsid w:val="005E3362"/>
    <w:rsid w:val="005E385F"/>
    <w:rsid w:val="005E5B81"/>
    <w:rsid w:val="005F1768"/>
    <w:rsid w:val="005F2CB1"/>
    <w:rsid w:val="005F3025"/>
    <w:rsid w:val="005F618C"/>
    <w:rsid w:val="005F70BD"/>
    <w:rsid w:val="0060283C"/>
    <w:rsid w:val="00604F14"/>
    <w:rsid w:val="00604FC6"/>
    <w:rsid w:val="006061C7"/>
    <w:rsid w:val="00611B83"/>
    <w:rsid w:val="00613257"/>
    <w:rsid w:val="006147E4"/>
    <w:rsid w:val="006205A8"/>
    <w:rsid w:val="00620A71"/>
    <w:rsid w:val="00620D80"/>
    <w:rsid w:val="006212A9"/>
    <w:rsid w:val="00621B5B"/>
    <w:rsid w:val="006234A6"/>
    <w:rsid w:val="00623676"/>
    <w:rsid w:val="00625224"/>
    <w:rsid w:val="00630001"/>
    <w:rsid w:val="00630E14"/>
    <w:rsid w:val="006311B3"/>
    <w:rsid w:val="0063284C"/>
    <w:rsid w:val="00636398"/>
    <w:rsid w:val="006368D3"/>
    <w:rsid w:val="006377EC"/>
    <w:rsid w:val="0064151F"/>
    <w:rsid w:val="00641533"/>
    <w:rsid w:val="0064208D"/>
    <w:rsid w:val="00643475"/>
    <w:rsid w:val="0064396A"/>
    <w:rsid w:val="0064624E"/>
    <w:rsid w:val="00650AB9"/>
    <w:rsid w:val="00650ED9"/>
    <w:rsid w:val="00652F25"/>
    <w:rsid w:val="00655733"/>
    <w:rsid w:val="00655ACD"/>
    <w:rsid w:val="00656A92"/>
    <w:rsid w:val="00656DDE"/>
    <w:rsid w:val="0066011D"/>
    <w:rsid w:val="0066067A"/>
    <w:rsid w:val="006607C0"/>
    <w:rsid w:val="006613A6"/>
    <w:rsid w:val="00661BAE"/>
    <w:rsid w:val="00661E76"/>
    <w:rsid w:val="006627A2"/>
    <w:rsid w:val="006634E6"/>
    <w:rsid w:val="00664317"/>
    <w:rsid w:val="006655EE"/>
    <w:rsid w:val="00667D49"/>
    <w:rsid w:val="00667EE7"/>
    <w:rsid w:val="0067040E"/>
    <w:rsid w:val="00670922"/>
    <w:rsid w:val="00670BE1"/>
    <w:rsid w:val="00672101"/>
    <w:rsid w:val="0067218F"/>
    <w:rsid w:val="00673498"/>
    <w:rsid w:val="006741F2"/>
    <w:rsid w:val="00674354"/>
    <w:rsid w:val="00674CC3"/>
    <w:rsid w:val="00675C72"/>
    <w:rsid w:val="00675E37"/>
    <w:rsid w:val="006771F9"/>
    <w:rsid w:val="006776D7"/>
    <w:rsid w:val="00681003"/>
    <w:rsid w:val="006816F5"/>
    <w:rsid w:val="006817C9"/>
    <w:rsid w:val="0068255C"/>
    <w:rsid w:val="00683E85"/>
    <w:rsid w:val="00683ECE"/>
    <w:rsid w:val="00695FC2"/>
    <w:rsid w:val="00696949"/>
    <w:rsid w:val="00697052"/>
    <w:rsid w:val="006A46FB"/>
    <w:rsid w:val="006A5532"/>
    <w:rsid w:val="006A5E28"/>
    <w:rsid w:val="006A6312"/>
    <w:rsid w:val="006A697B"/>
    <w:rsid w:val="006A7AFF"/>
    <w:rsid w:val="006B1816"/>
    <w:rsid w:val="006B2099"/>
    <w:rsid w:val="006B50CF"/>
    <w:rsid w:val="006B5B0F"/>
    <w:rsid w:val="006B64F8"/>
    <w:rsid w:val="006B7519"/>
    <w:rsid w:val="006C03B8"/>
    <w:rsid w:val="006C2AF4"/>
    <w:rsid w:val="006C5EC9"/>
    <w:rsid w:val="006C6059"/>
    <w:rsid w:val="006C6D51"/>
    <w:rsid w:val="006C716E"/>
    <w:rsid w:val="006C7522"/>
    <w:rsid w:val="006D01B6"/>
    <w:rsid w:val="006D2AF8"/>
    <w:rsid w:val="006D4EAD"/>
    <w:rsid w:val="006D5810"/>
    <w:rsid w:val="006D5B13"/>
    <w:rsid w:val="006D6BCB"/>
    <w:rsid w:val="006D6F08"/>
    <w:rsid w:val="006E062C"/>
    <w:rsid w:val="006E0D84"/>
    <w:rsid w:val="006E0F5B"/>
    <w:rsid w:val="006E14B0"/>
    <w:rsid w:val="006E28B7"/>
    <w:rsid w:val="006E3310"/>
    <w:rsid w:val="006E43C3"/>
    <w:rsid w:val="006E4E39"/>
    <w:rsid w:val="006E565E"/>
    <w:rsid w:val="006E673D"/>
    <w:rsid w:val="006E7D3B"/>
    <w:rsid w:val="006F1B70"/>
    <w:rsid w:val="006F341D"/>
    <w:rsid w:val="006F3575"/>
    <w:rsid w:val="006F35FC"/>
    <w:rsid w:val="006F385C"/>
    <w:rsid w:val="006F3CDE"/>
    <w:rsid w:val="006F58D4"/>
    <w:rsid w:val="006F73C1"/>
    <w:rsid w:val="00702377"/>
    <w:rsid w:val="0070346E"/>
    <w:rsid w:val="00704EDB"/>
    <w:rsid w:val="00706101"/>
    <w:rsid w:val="00707072"/>
    <w:rsid w:val="00707D61"/>
    <w:rsid w:val="00712287"/>
    <w:rsid w:val="00712772"/>
    <w:rsid w:val="007148D3"/>
    <w:rsid w:val="00715B9A"/>
    <w:rsid w:val="00720C88"/>
    <w:rsid w:val="00722959"/>
    <w:rsid w:val="00723815"/>
    <w:rsid w:val="007258B5"/>
    <w:rsid w:val="00726EA6"/>
    <w:rsid w:val="00727208"/>
    <w:rsid w:val="00727680"/>
    <w:rsid w:val="00732461"/>
    <w:rsid w:val="00732DF0"/>
    <w:rsid w:val="00733BB3"/>
    <w:rsid w:val="007348B1"/>
    <w:rsid w:val="0073532C"/>
    <w:rsid w:val="007362A6"/>
    <w:rsid w:val="00736D7D"/>
    <w:rsid w:val="00740E58"/>
    <w:rsid w:val="00741202"/>
    <w:rsid w:val="007445A0"/>
    <w:rsid w:val="0074524B"/>
    <w:rsid w:val="00745ADF"/>
    <w:rsid w:val="00747D8B"/>
    <w:rsid w:val="00750B23"/>
    <w:rsid w:val="00751228"/>
    <w:rsid w:val="00752C26"/>
    <w:rsid w:val="007530F2"/>
    <w:rsid w:val="0075509A"/>
    <w:rsid w:val="007571E1"/>
    <w:rsid w:val="007604B2"/>
    <w:rsid w:val="007642E6"/>
    <w:rsid w:val="00764DD0"/>
    <w:rsid w:val="00765281"/>
    <w:rsid w:val="00766026"/>
    <w:rsid w:val="00766BAD"/>
    <w:rsid w:val="007730BD"/>
    <w:rsid w:val="007755F2"/>
    <w:rsid w:val="00776971"/>
    <w:rsid w:val="0078177E"/>
    <w:rsid w:val="0078304C"/>
    <w:rsid w:val="00783673"/>
    <w:rsid w:val="00785490"/>
    <w:rsid w:val="00790EDA"/>
    <w:rsid w:val="007925EA"/>
    <w:rsid w:val="007939D9"/>
    <w:rsid w:val="00793CD8"/>
    <w:rsid w:val="00794309"/>
    <w:rsid w:val="00794673"/>
    <w:rsid w:val="00794C76"/>
    <w:rsid w:val="0079500E"/>
    <w:rsid w:val="00795C92"/>
    <w:rsid w:val="00796231"/>
    <w:rsid w:val="007A1CB3"/>
    <w:rsid w:val="007A306F"/>
    <w:rsid w:val="007A43A6"/>
    <w:rsid w:val="007A4FEE"/>
    <w:rsid w:val="007A58A6"/>
    <w:rsid w:val="007A5B7C"/>
    <w:rsid w:val="007A72A0"/>
    <w:rsid w:val="007B3D2D"/>
    <w:rsid w:val="007B50AE"/>
    <w:rsid w:val="007B51DF"/>
    <w:rsid w:val="007B6166"/>
    <w:rsid w:val="007C05DD"/>
    <w:rsid w:val="007C1361"/>
    <w:rsid w:val="007C3D18"/>
    <w:rsid w:val="007C60BF"/>
    <w:rsid w:val="007C6A07"/>
    <w:rsid w:val="007C75A1"/>
    <w:rsid w:val="007C77A5"/>
    <w:rsid w:val="007D04E5"/>
    <w:rsid w:val="007D2EDF"/>
    <w:rsid w:val="007D5901"/>
    <w:rsid w:val="007D7526"/>
    <w:rsid w:val="007E4610"/>
    <w:rsid w:val="007E46B9"/>
    <w:rsid w:val="007E4715"/>
    <w:rsid w:val="007E505B"/>
    <w:rsid w:val="007E68A1"/>
    <w:rsid w:val="007E7091"/>
    <w:rsid w:val="007F1BBE"/>
    <w:rsid w:val="007F21A5"/>
    <w:rsid w:val="007F5517"/>
    <w:rsid w:val="00803FAE"/>
    <w:rsid w:val="00805597"/>
    <w:rsid w:val="0080605F"/>
    <w:rsid w:val="00807786"/>
    <w:rsid w:val="00810BB5"/>
    <w:rsid w:val="00811FCB"/>
    <w:rsid w:val="008158D6"/>
    <w:rsid w:val="00817196"/>
    <w:rsid w:val="00822201"/>
    <w:rsid w:val="008235DB"/>
    <w:rsid w:val="00824AB4"/>
    <w:rsid w:val="00825426"/>
    <w:rsid w:val="00825C42"/>
    <w:rsid w:val="00825D25"/>
    <w:rsid w:val="00827D6F"/>
    <w:rsid w:val="00830119"/>
    <w:rsid w:val="0083142A"/>
    <w:rsid w:val="00833E51"/>
    <w:rsid w:val="008376AC"/>
    <w:rsid w:val="008409EE"/>
    <w:rsid w:val="008425D0"/>
    <w:rsid w:val="008444E8"/>
    <w:rsid w:val="00844E80"/>
    <w:rsid w:val="0084514D"/>
    <w:rsid w:val="00846FE7"/>
    <w:rsid w:val="008471D7"/>
    <w:rsid w:val="00847C1B"/>
    <w:rsid w:val="0085030B"/>
    <w:rsid w:val="00851BA2"/>
    <w:rsid w:val="00856911"/>
    <w:rsid w:val="00862E65"/>
    <w:rsid w:val="008677B6"/>
    <w:rsid w:val="008677FD"/>
    <w:rsid w:val="0087012E"/>
    <w:rsid w:val="008706D4"/>
    <w:rsid w:val="00870F8A"/>
    <w:rsid w:val="008719A4"/>
    <w:rsid w:val="00871D23"/>
    <w:rsid w:val="00874312"/>
    <w:rsid w:val="0087437C"/>
    <w:rsid w:val="00874D79"/>
    <w:rsid w:val="00875CD7"/>
    <w:rsid w:val="00876B4D"/>
    <w:rsid w:val="00877F18"/>
    <w:rsid w:val="00877FC9"/>
    <w:rsid w:val="00880E22"/>
    <w:rsid w:val="00884C90"/>
    <w:rsid w:val="00886A77"/>
    <w:rsid w:val="00891BE0"/>
    <w:rsid w:val="00894A88"/>
    <w:rsid w:val="00895386"/>
    <w:rsid w:val="008A21FF"/>
    <w:rsid w:val="008A2CE2"/>
    <w:rsid w:val="008A30AC"/>
    <w:rsid w:val="008A44B8"/>
    <w:rsid w:val="008A51A8"/>
    <w:rsid w:val="008A54C7"/>
    <w:rsid w:val="008A77D8"/>
    <w:rsid w:val="008B0483"/>
    <w:rsid w:val="008B086F"/>
    <w:rsid w:val="008B120C"/>
    <w:rsid w:val="008B1EE2"/>
    <w:rsid w:val="008B26D7"/>
    <w:rsid w:val="008B2C24"/>
    <w:rsid w:val="008B3ACB"/>
    <w:rsid w:val="008B51A0"/>
    <w:rsid w:val="008B592A"/>
    <w:rsid w:val="008B5B03"/>
    <w:rsid w:val="008B710B"/>
    <w:rsid w:val="008B7B5C"/>
    <w:rsid w:val="008C0C99"/>
    <w:rsid w:val="008C2017"/>
    <w:rsid w:val="008C4958"/>
    <w:rsid w:val="008C4BAA"/>
    <w:rsid w:val="008C6AE8"/>
    <w:rsid w:val="008C74B2"/>
    <w:rsid w:val="008C7573"/>
    <w:rsid w:val="008C7888"/>
    <w:rsid w:val="008D3362"/>
    <w:rsid w:val="008D34F1"/>
    <w:rsid w:val="008D39D8"/>
    <w:rsid w:val="008D42EA"/>
    <w:rsid w:val="008D6501"/>
    <w:rsid w:val="008D6D1A"/>
    <w:rsid w:val="008E065E"/>
    <w:rsid w:val="008E0927"/>
    <w:rsid w:val="008E1909"/>
    <w:rsid w:val="008E256F"/>
    <w:rsid w:val="008E41B4"/>
    <w:rsid w:val="008E4EEA"/>
    <w:rsid w:val="008F1EAB"/>
    <w:rsid w:val="008F2C57"/>
    <w:rsid w:val="008F33DC"/>
    <w:rsid w:val="008F477F"/>
    <w:rsid w:val="008F7107"/>
    <w:rsid w:val="009004DA"/>
    <w:rsid w:val="00901B7C"/>
    <w:rsid w:val="00902350"/>
    <w:rsid w:val="0090336B"/>
    <w:rsid w:val="00903883"/>
    <w:rsid w:val="009053AA"/>
    <w:rsid w:val="00906939"/>
    <w:rsid w:val="009100CF"/>
    <w:rsid w:val="00910B7D"/>
    <w:rsid w:val="00911DFB"/>
    <w:rsid w:val="00911E9C"/>
    <w:rsid w:val="009139D9"/>
    <w:rsid w:val="00914AD8"/>
    <w:rsid w:val="00916079"/>
    <w:rsid w:val="00917CE9"/>
    <w:rsid w:val="00920BF2"/>
    <w:rsid w:val="009216BD"/>
    <w:rsid w:val="00922010"/>
    <w:rsid w:val="00922018"/>
    <w:rsid w:val="00931BD9"/>
    <w:rsid w:val="00934235"/>
    <w:rsid w:val="009368F3"/>
    <w:rsid w:val="00940CA2"/>
    <w:rsid w:val="00941636"/>
    <w:rsid w:val="00942C0A"/>
    <w:rsid w:val="00943742"/>
    <w:rsid w:val="00944E8C"/>
    <w:rsid w:val="00945C05"/>
    <w:rsid w:val="00946945"/>
    <w:rsid w:val="00947713"/>
    <w:rsid w:val="00947DBF"/>
    <w:rsid w:val="00950DE7"/>
    <w:rsid w:val="00951F89"/>
    <w:rsid w:val="00953920"/>
    <w:rsid w:val="00953D47"/>
    <w:rsid w:val="009560EF"/>
    <w:rsid w:val="0095681E"/>
    <w:rsid w:val="009572D4"/>
    <w:rsid w:val="00960991"/>
    <w:rsid w:val="00960D98"/>
    <w:rsid w:val="00961921"/>
    <w:rsid w:val="00962ADF"/>
    <w:rsid w:val="0096430A"/>
    <w:rsid w:val="009653D3"/>
    <w:rsid w:val="0096554B"/>
    <w:rsid w:val="0096584A"/>
    <w:rsid w:val="00965D0D"/>
    <w:rsid w:val="00971C3B"/>
    <w:rsid w:val="00971F08"/>
    <w:rsid w:val="0097603D"/>
    <w:rsid w:val="00976949"/>
    <w:rsid w:val="00980477"/>
    <w:rsid w:val="00985253"/>
    <w:rsid w:val="009853B3"/>
    <w:rsid w:val="00985934"/>
    <w:rsid w:val="00990630"/>
    <w:rsid w:val="00991761"/>
    <w:rsid w:val="00993B5F"/>
    <w:rsid w:val="00994DCA"/>
    <w:rsid w:val="009960EC"/>
    <w:rsid w:val="009970DD"/>
    <w:rsid w:val="009A0919"/>
    <w:rsid w:val="009A0FBA"/>
    <w:rsid w:val="009A1601"/>
    <w:rsid w:val="009A1BF9"/>
    <w:rsid w:val="009A35EE"/>
    <w:rsid w:val="009A40E7"/>
    <w:rsid w:val="009A462D"/>
    <w:rsid w:val="009A4D86"/>
    <w:rsid w:val="009A542B"/>
    <w:rsid w:val="009A5788"/>
    <w:rsid w:val="009A5CBA"/>
    <w:rsid w:val="009B03AB"/>
    <w:rsid w:val="009B0830"/>
    <w:rsid w:val="009B0DDD"/>
    <w:rsid w:val="009B1F30"/>
    <w:rsid w:val="009B2F47"/>
    <w:rsid w:val="009B3AC2"/>
    <w:rsid w:val="009B4DF4"/>
    <w:rsid w:val="009B564E"/>
    <w:rsid w:val="009B64E5"/>
    <w:rsid w:val="009B7B4B"/>
    <w:rsid w:val="009B7E87"/>
    <w:rsid w:val="009C403E"/>
    <w:rsid w:val="009D0397"/>
    <w:rsid w:val="009D4FF0"/>
    <w:rsid w:val="009D703C"/>
    <w:rsid w:val="009D718F"/>
    <w:rsid w:val="009E068F"/>
    <w:rsid w:val="009E14E0"/>
    <w:rsid w:val="009E35DB"/>
    <w:rsid w:val="009E4728"/>
    <w:rsid w:val="009E47A3"/>
    <w:rsid w:val="009E5594"/>
    <w:rsid w:val="009F08F3"/>
    <w:rsid w:val="009F144D"/>
    <w:rsid w:val="009F344F"/>
    <w:rsid w:val="009F3EE2"/>
    <w:rsid w:val="00A00F9C"/>
    <w:rsid w:val="00A04345"/>
    <w:rsid w:val="00A0480B"/>
    <w:rsid w:val="00A048A8"/>
    <w:rsid w:val="00A04971"/>
    <w:rsid w:val="00A04F49"/>
    <w:rsid w:val="00A10470"/>
    <w:rsid w:val="00A10B82"/>
    <w:rsid w:val="00A12271"/>
    <w:rsid w:val="00A12525"/>
    <w:rsid w:val="00A13E54"/>
    <w:rsid w:val="00A1432B"/>
    <w:rsid w:val="00A17F63"/>
    <w:rsid w:val="00A2193B"/>
    <w:rsid w:val="00A2351A"/>
    <w:rsid w:val="00A251BA"/>
    <w:rsid w:val="00A264A9"/>
    <w:rsid w:val="00A27785"/>
    <w:rsid w:val="00A30187"/>
    <w:rsid w:val="00A316E3"/>
    <w:rsid w:val="00A32A84"/>
    <w:rsid w:val="00A3448A"/>
    <w:rsid w:val="00A34FF9"/>
    <w:rsid w:val="00A36297"/>
    <w:rsid w:val="00A41E2B"/>
    <w:rsid w:val="00A425FE"/>
    <w:rsid w:val="00A442F3"/>
    <w:rsid w:val="00A45760"/>
    <w:rsid w:val="00A45B74"/>
    <w:rsid w:val="00A501B4"/>
    <w:rsid w:val="00A52E1D"/>
    <w:rsid w:val="00A5644D"/>
    <w:rsid w:val="00A578D1"/>
    <w:rsid w:val="00A6112B"/>
    <w:rsid w:val="00A61499"/>
    <w:rsid w:val="00A62A77"/>
    <w:rsid w:val="00A63483"/>
    <w:rsid w:val="00A63CFD"/>
    <w:rsid w:val="00A64DA0"/>
    <w:rsid w:val="00A6513D"/>
    <w:rsid w:val="00A657D7"/>
    <w:rsid w:val="00A660AC"/>
    <w:rsid w:val="00A67E6C"/>
    <w:rsid w:val="00A70F6E"/>
    <w:rsid w:val="00A71B99"/>
    <w:rsid w:val="00A72AC2"/>
    <w:rsid w:val="00A739D0"/>
    <w:rsid w:val="00A761D4"/>
    <w:rsid w:val="00A77EC4"/>
    <w:rsid w:val="00A82848"/>
    <w:rsid w:val="00A87260"/>
    <w:rsid w:val="00A92879"/>
    <w:rsid w:val="00A9442A"/>
    <w:rsid w:val="00A960B8"/>
    <w:rsid w:val="00A974C7"/>
    <w:rsid w:val="00AA016F"/>
    <w:rsid w:val="00AA0622"/>
    <w:rsid w:val="00AA16C4"/>
    <w:rsid w:val="00AA1ED6"/>
    <w:rsid w:val="00AA4F80"/>
    <w:rsid w:val="00AA51D6"/>
    <w:rsid w:val="00AA77A5"/>
    <w:rsid w:val="00AB0BC8"/>
    <w:rsid w:val="00AB11CA"/>
    <w:rsid w:val="00AB14D9"/>
    <w:rsid w:val="00AB4AB8"/>
    <w:rsid w:val="00AB655E"/>
    <w:rsid w:val="00AC007F"/>
    <w:rsid w:val="00AC0104"/>
    <w:rsid w:val="00AC0F31"/>
    <w:rsid w:val="00AC2ECD"/>
    <w:rsid w:val="00AC3119"/>
    <w:rsid w:val="00AC49FB"/>
    <w:rsid w:val="00AC5A10"/>
    <w:rsid w:val="00AC773D"/>
    <w:rsid w:val="00AD0AA3"/>
    <w:rsid w:val="00AD269D"/>
    <w:rsid w:val="00AD2C50"/>
    <w:rsid w:val="00AD3F94"/>
    <w:rsid w:val="00AD4A5A"/>
    <w:rsid w:val="00AD6017"/>
    <w:rsid w:val="00AE27AC"/>
    <w:rsid w:val="00AE2834"/>
    <w:rsid w:val="00AE40E0"/>
    <w:rsid w:val="00AE4DBA"/>
    <w:rsid w:val="00AE4F07"/>
    <w:rsid w:val="00AF0516"/>
    <w:rsid w:val="00AF1C5D"/>
    <w:rsid w:val="00AF42D7"/>
    <w:rsid w:val="00B006FE"/>
    <w:rsid w:val="00B007CB"/>
    <w:rsid w:val="00B02AA9"/>
    <w:rsid w:val="00B02FA3"/>
    <w:rsid w:val="00B0385A"/>
    <w:rsid w:val="00B03C64"/>
    <w:rsid w:val="00B05084"/>
    <w:rsid w:val="00B0652F"/>
    <w:rsid w:val="00B111EA"/>
    <w:rsid w:val="00B11EC7"/>
    <w:rsid w:val="00B1221B"/>
    <w:rsid w:val="00B1227F"/>
    <w:rsid w:val="00B1256A"/>
    <w:rsid w:val="00B157F9"/>
    <w:rsid w:val="00B16FFE"/>
    <w:rsid w:val="00B172FE"/>
    <w:rsid w:val="00B20256"/>
    <w:rsid w:val="00B20D09"/>
    <w:rsid w:val="00B21E7A"/>
    <w:rsid w:val="00B267FC"/>
    <w:rsid w:val="00B2763F"/>
    <w:rsid w:val="00B27AAC"/>
    <w:rsid w:val="00B304F3"/>
    <w:rsid w:val="00B30929"/>
    <w:rsid w:val="00B3432E"/>
    <w:rsid w:val="00B36312"/>
    <w:rsid w:val="00B372AA"/>
    <w:rsid w:val="00B40445"/>
    <w:rsid w:val="00B40BEF"/>
    <w:rsid w:val="00B41888"/>
    <w:rsid w:val="00B45A52"/>
    <w:rsid w:val="00B46175"/>
    <w:rsid w:val="00B53EDF"/>
    <w:rsid w:val="00B61673"/>
    <w:rsid w:val="00B6188F"/>
    <w:rsid w:val="00B664C7"/>
    <w:rsid w:val="00B70136"/>
    <w:rsid w:val="00B718E0"/>
    <w:rsid w:val="00B739F6"/>
    <w:rsid w:val="00B74DAF"/>
    <w:rsid w:val="00B75211"/>
    <w:rsid w:val="00B7695B"/>
    <w:rsid w:val="00B81A6C"/>
    <w:rsid w:val="00B83247"/>
    <w:rsid w:val="00B84106"/>
    <w:rsid w:val="00B85DE5"/>
    <w:rsid w:val="00B90F73"/>
    <w:rsid w:val="00B92335"/>
    <w:rsid w:val="00B92799"/>
    <w:rsid w:val="00B93B59"/>
    <w:rsid w:val="00B9406A"/>
    <w:rsid w:val="00B94523"/>
    <w:rsid w:val="00B965DA"/>
    <w:rsid w:val="00B97752"/>
    <w:rsid w:val="00BA0116"/>
    <w:rsid w:val="00BA2280"/>
    <w:rsid w:val="00BA2A08"/>
    <w:rsid w:val="00BA2E65"/>
    <w:rsid w:val="00BA3865"/>
    <w:rsid w:val="00BA56D2"/>
    <w:rsid w:val="00BA76E0"/>
    <w:rsid w:val="00BB024A"/>
    <w:rsid w:val="00BB2A25"/>
    <w:rsid w:val="00BB51E9"/>
    <w:rsid w:val="00BC0FDC"/>
    <w:rsid w:val="00BC3053"/>
    <w:rsid w:val="00BC4D2E"/>
    <w:rsid w:val="00BC51B4"/>
    <w:rsid w:val="00BD0FDF"/>
    <w:rsid w:val="00BD1E8A"/>
    <w:rsid w:val="00BD4367"/>
    <w:rsid w:val="00BD48AC"/>
    <w:rsid w:val="00BD5F1A"/>
    <w:rsid w:val="00BD696C"/>
    <w:rsid w:val="00BD6982"/>
    <w:rsid w:val="00BE010A"/>
    <w:rsid w:val="00BE1234"/>
    <w:rsid w:val="00BE2FA6"/>
    <w:rsid w:val="00BE333F"/>
    <w:rsid w:val="00BE3C7D"/>
    <w:rsid w:val="00BE3F58"/>
    <w:rsid w:val="00BE4CAF"/>
    <w:rsid w:val="00BE5797"/>
    <w:rsid w:val="00BE5BEF"/>
    <w:rsid w:val="00BE7406"/>
    <w:rsid w:val="00BE7603"/>
    <w:rsid w:val="00BF1445"/>
    <w:rsid w:val="00BF3279"/>
    <w:rsid w:val="00BF461D"/>
    <w:rsid w:val="00BF74C7"/>
    <w:rsid w:val="00C015F1"/>
    <w:rsid w:val="00C01F33"/>
    <w:rsid w:val="00C02CC6"/>
    <w:rsid w:val="00C040F7"/>
    <w:rsid w:val="00C041B0"/>
    <w:rsid w:val="00C044AB"/>
    <w:rsid w:val="00C05706"/>
    <w:rsid w:val="00C0625F"/>
    <w:rsid w:val="00C07377"/>
    <w:rsid w:val="00C10478"/>
    <w:rsid w:val="00C12107"/>
    <w:rsid w:val="00C135CA"/>
    <w:rsid w:val="00C14D4B"/>
    <w:rsid w:val="00C154BB"/>
    <w:rsid w:val="00C16082"/>
    <w:rsid w:val="00C2055A"/>
    <w:rsid w:val="00C22767"/>
    <w:rsid w:val="00C260ED"/>
    <w:rsid w:val="00C279B5"/>
    <w:rsid w:val="00C27C45"/>
    <w:rsid w:val="00C32D93"/>
    <w:rsid w:val="00C3719D"/>
    <w:rsid w:val="00C37C6F"/>
    <w:rsid w:val="00C43255"/>
    <w:rsid w:val="00C531FC"/>
    <w:rsid w:val="00C53214"/>
    <w:rsid w:val="00C54995"/>
    <w:rsid w:val="00C54D41"/>
    <w:rsid w:val="00C60783"/>
    <w:rsid w:val="00C642A4"/>
    <w:rsid w:val="00C64672"/>
    <w:rsid w:val="00C70504"/>
    <w:rsid w:val="00C70697"/>
    <w:rsid w:val="00C71CAA"/>
    <w:rsid w:val="00C72EF4"/>
    <w:rsid w:val="00C75D2F"/>
    <w:rsid w:val="00C767BE"/>
    <w:rsid w:val="00C76E3C"/>
    <w:rsid w:val="00C81568"/>
    <w:rsid w:val="00C81A0B"/>
    <w:rsid w:val="00C9027A"/>
    <w:rsid w:val="00C9068E"/>
    <w:rsid w:val="00C91B4F"/>
    <w:rsid w:val="00C92823"/>
    <w:rsid w:val="00C9388B"/>
    <w:rsid w:val="00C93C4B"/>
    <w:rsid w:val="00C944AB"/>
    <w:rsid w:val="00C95B40"/>
    <w:rsid w:val="00CA1ED8"/>
    <w:rsid w:val="00CA3C32"/>
    <w:rsid w:val="00CA5417"/>
    <w:rsid w:val="00CB1F63"/>
    <w:rsid w:val="00CB4ED0"/>
    <w:rsid w:val="00CB7170"/>
    <w:rsid w:val="00CB7F7A"/>
    <w:rsid w:val="00CC040E"/>
    <w:rsid w:val="00CC111F"/>
    <w:rsid w:val="00CC2011"/>
    <w:rsid w:val="00CC3EA0"/>
    <w:rsid w:val="00CC7B45"/>
    <w:rsid w:val="00CD1188"/>
    <w:rsid w:val="00CD2ED1"/>
    <w:rsid w:val="00CD337B"/>
    <w:rsid w:val="00CD3886"/>
    <w:rsid w:val="00CD45DD"/>
    <w:rsid w:val="00CD68E6"/>
    <w:rsid w:val="00CE0424"/>
    <w:rsid w:val="00CE0C11"/>
    <w:rsid w:val="00CE2957"/>
    <w:rsid w:val="00CE7561"/>
    <w:rsid w:val="00CE78F8"/>
    <w:rsid w:val="00CF1354"/>
    <w:rsid w:val="00CF24D3"/>
    <w:rsid w:val="00CF24E9"/>
    <w:rsid w:val="00CF3B1F"/>
    <w:rsid w:val="00CF3BF6"/>
    <w:rsid w:val="00CF4789"/>
    <w:rsid w:val="00CF625B"/>
    <w:rsid w:val="00CF687E"/>
    <w:rsid w:val="00D01F97"/>
    <w:rsid w:val="00D032F7"/>
    <w:rsid w:val="00D0349B"/>
    <w:rsid w:val="00D0602E"/>
    <w:rsid w:val="00D10249"/>
    <w:rsid w:val="00D108F3"/>
    <w:rsid w:val="00D115C3"/>
    <w:rsid w:val="00D11897"/>
    <w:rsid w:val="00D11A12"/>
    <w:rsid w:val="00D13135"/>
    <w:rsid w:val="00D13E4E"/>
    <w:rsid w:val="00D20B2D"/>
    <w:rsid w:val="00D239A7"/>
    <w:rsid w:val="00D23F47"/>
    <w:rsid w:val="00D248CD"/>
    <w:rsid w:val="00D27192"/>
    <w:rsid w:val="00D276D5"/>
    <w:rsid w:val="00D3522B"/>
    <w:rsid w:val="00D3533C"/>
    <w:rsid w:val="00D369C2"/>
    <w:rsid w:val="00D36E71"/>
    <w:rsid w:val="00D37D87"/>
    <w:rsid w:val="00D40B33"/>
    <w:rsid w:val="00D428EC"/>
    <w:rsid w:val="00D4318F"/>
    <w:rsid w:val="00D438BF"/>
    <w:rsid w:val="00D43901"/>
    <w:rsid w:val="00D440F8"/>
    <w:rsid w:val="00D45A38"/>
    <w:rsid w:val="00D4742F"/>
    <w:rsid w:val="00D474BC"/>
    <w:rsid w:val="00D50F97"/>
    <w:rsid w:val="00D523A2"/>
    <w:rsid w:val="00D542ED"/>
    <w:rsid w:val="00D546FF"/>
    <w:rsid w:val="00D54D5E"/>
    <w:rsid w:val="00D55AD5"/>
    <w:rsid w:val="00D55E9B"/>
    <w:rsid w:val="00D576CA"/>
    <w:rsid w:val="00D612F5"/>
    <w:rsid w:val="00D61AF5"/>
    <w:rsid w:val="00D652B5"/>
    <w:rsid w:val="00D65F7E"/>
    <w:rsid w:val="00D66155"/>
    <w:rsid w:val="00D708B0"/>
    <w:rsid w:val="00D72585"/>
    <w:rsid w:val="00D73D99"/>
    <w:rsid w:val="00D7613F"/>
    <w:rsid w:val="00D77B1D"/>
    <w:rsid w:val="00D8021F"/>
    <w:rsid w:val="00D80383"/>
    <w:rsid w:val="00D823C6"/>
    <w:rsid w:val="00D845B9"/>
    <w:rsid w:val="00D855AD"/>
    <w:rsid w:val="00D86CA3"/>
    <w:rsid w:val="00D871CE"/>
    <w:rsid w:val="00D9006C"/>
    <w:rsid w:val="00D9196D"/>
    <w:rsid w:val="00D92982"/>
    <w:rsid w:val="00D935AB"/>
    <w:rsid w:val="00D94BEA"/>
    <w:rsid w:val="00D97DAC"/>
    <w:rsid w:val="00DA305E"/>
    <w:rsid w:val="00DA4AD6"/>
    <w:rsid w:val="00DA5417"/>
    <w:rsid w:val="00DA56E8"/>
    <w:rsid w:val="00DA6FAF"/>
    <w:rsid w:val="00DB0A9F"/>
    <w:rsid w:val="00DB16F5"/>
    <w:rsid w:val="00DB377D"/>
    <w:rsid w:val="00DB490C"/>
    <w:rsid w:val="00DC0AA0"/>
    <w:rsid w:val="00DC2D36"/>
    <w:rsid w:val="00DC4CF9"/>
    <w:rsid w:val="00DC53EF"/>
    <w:rsid w:val="00DC7568"/>
    <w:rsid w:val="00DC7BA1"/>
    <w:rsid w:val="00DC7C05"/>
    <w:rsid w:val="00DD1DE2"/>
    <w:rsid w:val="00DD41E8"/>
    <w:rsid w:val="00DD75B2"/>
    <w:rsid w:val="00DD7C42"/>
    <w:rsid w:val="00DE3909"/>
    <w:rsid w:val="00DE412E"/>
    <w:rsid w:val="00DE5608"/>
    <w:rsid w:val="00DE58D0"/>
    <w:rsid w:val="00DE654F"/>
    <w:rsid w:val="00DE6BF4"/>
    <w:rsid w:val="00DF0B6E"/>
    <w:rsid w:val="00DF15E0"/>
    <w:rsid w:val="00DF3269"/>
    <w:rsid w:val="00DF37A0"/>
    <w:rsid w:val="00DF71A0"/>
    <w:rsid w:val="00E01DF1"/>
    <w:rsid w:val="00E04DC9"/>
    <w:rsid w:val="00E07BE7"/>
    <w:rsid w:val="00E110E7"/>
    <w:rsid w:val="00E11B20"/>
    <w:rsid w:val="00E121A3"/>
    <w:rsid w:val="00E14D9A"/>
    <w:rsid w:val="00E15621"/>
    <w:rsid w:val="00E163CA"/>
    <w:rsid w:val="00E17FA2"/>
    <w:rsid w:val="00E22330"/>
    <w:rsid w:val="00E24673"/>
    <w:rsid w:val="00E26F36"/>
    <w:rsid w:val="00E30463"/>
    <w:rsid w:val="00E30B5A"/>
    <w:rsid w:val="00E3123D"/>
    <w:rsid w:val="00E31461"/>
    <w:rsid w:val="00E31C18"/>
    <w:rsid w:val="00E31D43"/>
    <w:rsid w:val="00E32608"/>
    <w:rsid w:val="00E34188"/>
    <w:rsid w:val="00E34B6E"/>
    <w:rsid w:val="00E35559"/>
    <w:rsid w:val="00E364EA"/>
    <w:rsid w:val="00E3723A"/>
    <w:rsid w:val="00E37860"/>
    <w:rsid w:val="00E446F1"/>
    <w:rsid w:val="00E46886"/>
    <w:rsid w:val="00E47AEF"/>
    <w:rsid w:val="00E501BF"/>
    <w:rsid w:val="00E501D3"/>
    <w:rsid w:val="00E53B75"/>
    <w:rsid w:val="00E5479A"/>
    <w:rsid w:val="00E54E3B"/>
    <w:rsid w:val="00E564B7"/>
    <w:rsid w:val="00E57359"/>
    <w:rsid w:val="00E57565"/>
    <w:rsid w:val="00E63838"/>
    <w:rsid w:val="00E64434"/>
    <w:rsid w:val="00E64C20"/>
    <w:rsid w:val="00E660D3"/>
    <w:rsid w:val="00E67C51"/>
    <w:rsid w:val="00E72EFC"/>
    <w:rsid w:val="00E733C1"/>
    <w:rsid w:val="00E74A3E"/>
    <w:rsid w:val="00E74AF9"/>
    <w:rsid w:val="00E758EC"/>
    <w:rsid w:val="00E7678C"/>
    <w:rsid w:val="00E773F2"/>
    <w:rsid w:val="00E8234C"/>
    <w:rsid w:val="00E832AA"/>
    <w:rsid w:val="00E83AA9"/>
    <w:rsid w:val="00E85928"/>
    <w:rsid w:val="00E87822"/>
    <w:rsid w:val="00E90395"/>
    <w:rsid w:val="00E90E49"/>
    <w:rsid w:val="00E917F9"/>
    <w:rsid w:val="00E9291C"/>
    <w:rsid w:val="00E93FFE"/>
    <w:rsid w:val="00E94F8A"/>
    <w:rsid w:val="00EA19DC"/>
    <w:rsid w:val="00EA333A"/>
    <w:rsid w:val="00EA7A41"/>
    <w:rsid w:val="00EB077B"/>
    <w:rsid w:val="00EB21F9"/>
    <w:rsid w:val="00EB23E6"/>
    <w:rsid w:val="00EB4EA2"/>
    <w:rsid w:val="00EB588B"/>
    <w:rsid w:val="00EB6A3E"/>
    <w:rsid w:val="00EC1517"/>
    <w:rsid w:val="00EC27C6"/>
    <w:rsid w:val="00EC2D48"/>
    <w:rsid w:val="00EC4207"/>
    <w:rsid w:val="00EC5653"/>
    <w:rsid w:val="00EC71CE"/>
    <w:rsid w:val="00ED1006"/>
    <w:rsid w:val="00ED1CAE"/>
    <w:rsid w:val="00ED2E13"/>
    <w:rsid w:val="00EE1355"/>
    <w:rsid w:val="00EE1E20"/>
    <w:rsid w:val="00EE7DD1"/>
    <w:rsid w:val="00EF18FE"/>
    <w:rsid w:val="00EF1AA3"/>
    <w:rsid w:val="00EF1FEE"/>
    <w:rsid w:val="00EF3C18"/>
    <w:rsid w:val="00EF5787"/>
    <w:rsid w:val="00EF60D0"/>
    <w:rsid w:val="00EF796F"/>
    <w:rsid w:val="00EF7D60"/>
    <w:rsid w:val="00F01A0A"/>
    <w:rsid w:val="00F04607"/>
    <w:rsid w:val="00F0528D"/>
    <w:rsid w:val="00F06C67"/>
    <w:rsid w:val="00F06DFD"/>
    <w:rsid w:val="00F071D1"/>
    <w:rsid w:val="00F07533"/>
    <w:rsid w:val="00F10629"/>
    <w:rsid w:val="00F10E81"/>
    <w:rsid w:val="00F1196D"/>
    <w:rsid w:val="00F129A9"/>
    <w:rsid w:val="00F144E7"/>
    <w:rsid w:val="00F154BD"/>
    <w:rsid w:val="00F15FA5"/>
    <w:rsid w:val="00F209B7"/>
    <w:rsid w:val="00F2376F"/>
    <w:rsid w:val="00F243D8"/>
    <w:rsid w:val="00F25FB4"/>
    <w:rsid w:val="00F3023E"/>
    <w:rsid w:val="00F30828"/>
    <w:rsid w:val="00F313D6"/>
    <w:rsid w:val="00F34986"/>
    <w:rsid w:val="00F40F0C"/>
    <w:rsid w:val="00F42189"/>
    <w:rsid w:val="00F4766C"/>
    <w:rsid w:val="00F507D1"/>
    <w:rsid w:val="00F519CE"/>
    <w:rsid w:val="00F51ADA"/>
    <w:rsid w:val="00F603D7"/>
    <w:rsid w:val="00F607C5"/>
    <w:rsid w:val="00F60DEA"/>
    <w:rsid w:val="00F60F1D"/>
    <w:rsid w:val="00F6302A"/>
    <w:rsid w:val="00F63F8B"/>
    <w:rsid w:val="00F64A79"/>
    <w:rsid w:val="00F64C2B"/>
    <w:rsid w:val="00F651BE"/>
    <w:rsid w:val="00F654C1"/>
    <w:rsid w:val="00F67F53"/>
    <w:rsid w:val="00F703BE"/>
    <w:rsid w:val="00F71F69"/>
    <w:rsid w:val="00F72790"/>
    <w:rsid w:val="00F72B72"/>
    <w:rsid w:val="00F74BB9"/>
    <w:rsid w:val="00F74CE4"/>
    <w:rsid w:val="00F75582"/>
    <w:rsid w:val="00F76516"/>
    <w:rsid w:val="00F76790"/>
    <w:rsid w:val="00F76EFA"/>
    <w:rsid w:val="00F804BE"/>
    <w:rsid w:val="00F817CE"/>
    <w:rsid w:val="00F81DA8"/>
    <w:rsid w:val="00F8262C"/>
    <w:rsid w:val="00F8456C"/>
    <w:rsid w:val="00F859D8"/>
    <w:rsid w:val="00F85F80"/>
    <w:rsid w:val="00F865C9"/>
    <w:rsid w:val="00F868F5"/>
    <w:rsid w:val="00F87B5C"/>
    <w:rsid w:val="00F9056A"/>
    <w:rsid w:val="00F90F8D"/>
    <w:rsid w:val="00F92782"/>
    <w:rsid w:val="00F93AA9"/>
    <w:rsid w:val="00F93C89"/>
    <w:rsid w:val="00F96985"/>
    <w:rsid w:val="00F97838"/>
    <w:rsid w:val="00FA24A0"/>
    <w:rsid w:val="00FA2B5B"/>
    <w:rsid w:val="00FA2BB3"/>
    <w:rsid w:val="00FA3ADB"/>
    <w:rsid w:val="00FB29C2"/>
    <w:rsid w:val="00FB2EE9"/>
    <w:rsid w:val="00FB3919"/>
    <w:rsid w:val="00FB3ECE"/>
    <w:rsid w:val="00FB4C80"/>
    <w:rsid w:val="00FB6A6A"/>
    <w:rsid w:val="00FC294C"/>
    <w:rsid w:val="00FC2DB7"/>
    <w:rsid w:val="00FC397B"/>
    <w:rsid w:val="00FC399B"/>
    <w:rsid w:val="00FC3C69"/>
    <w:rsid w:val="00FC4818"/>
    <w:rsid w:val="00FC7429"/>
    <w:rsid w:val="00FC7856"/>
    <w:rsid w:val="00FD07F6"/>
    <w:rsid w:val="00FD0915"/>
    <w:rsid w:val="00FD1EC8"/>
    <w:rsid w:val="00FD47ED"/>
    <w:rsid w:val="00FD74DB"/>
    <w:rsid w:val="00FD7660"/>
    <w:rsid w:val="00FE0655"/>
    <w:rsid w:val="00FE2365"/>
    <w:rsid w:val="00FE4C7B"/>
    <w:rsid w:val="00FE60B3"/>
    <w:rsid w:val="00FE7336"/>
    <w:rsid w:val="00FE787C"/>
    <w:rsid w:val="00FF45A5"/>
    <w:rsid w:val="00FF5C91"/>
    <w:rsid w:val="00FF5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목록 단락,リスト段落,?? ??,?????,????,Lista1,列出段落"/>
    <w:basedOn w:val="Normal"/>
    <w:link w:val="ListParagraphChar"/>
    <w:uiPriority w:val="34"/>
    <w:qFormat/>
    <w:rsid w:val="00E15621"/>
    <w:pPr>
      <w:ind w:left="720"/>
      <w:contextualSpacing/>
    </w:pPr>
  </w:style>
  <w:style w:type="character" w:styleId="PlaceholderText">
    <w:name w:val="Placeholder Text"/>
    <w:basedOn w:val="DefaultParagraphFont"/>
    <w:uiPriority w:val="99"/>
    <w:semiHidden/>
    <w:rsid w:val="00723815"/>
    <w:rPr>
      <w:color w:val="808080"/>
    </w:rPr>
  </w:style>
  <w:style w:type="table" w:styleId="TableGrid">
    <w:name w:val="Table Grid"/>
    <w:basedOn w:val="TableNormal"/>
    <w:rsid w:val="009A57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C0104"/>
    <w:rPr>
      <w:rFonts w:ascii="Arial" w:hAnsi="Arial"/>
      <w:lang w:val="en-GB" w:eastAsia="zh-CN"/>
    </w:rPr>
  </w:style>
  <w:style w:type="character" w:customStyle="1" w:styleId="TALCar">
    <w:name w:val="TAL Car"/>
    <w:link w:val="TAL"/>
    <w:locked/>
    <w:rsid w:val="00AC010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59241">
      <w:bodyDiv w:val="1"/>
      <w:marLeft w:val="0"/>
      <w:marRight w:val="0"/>
      <w:marTop w:val="0"/>
      <w:marBottom w:val="0"/>
      <w:divBdr>
        <w:top w:val="none" w:sz="0" w:space="0" w:color="auto"/>
        <w:left w:val="none" w:sz="0" w:space="0" w:color="auto"/>
        <w:bottom w:val="none" w:sz="0" w:space="0" w:color="auto"/>
        <w:right w:val="none" w:sz="0" w:space="0" w:color="auto"/>
      </w:divBdr>
    </w:div>
    <w:div w:id="595022241">
      <w:bodyDiv w:val="1"/>
      <w:marLeft w:val="0"/>
      <w:marRight w:val="0"/>
      <w:marTop w:val="0"/>
      <w:marBottom w:val="0"/>
      <w:divBdr>
        <w:top w:val="none" w:sz="0" w:space="0" w:color="auto"/>
        <w:left w:val="none" w:sz="0" w:space="0" w:color="auto"/>
        <w:bottom w:val="none" w:sz="0" w:space="0" w:color="auto"/>
        <w:right w:val="none" w:sz="0" w:space="0" w:color="auto"/>
      </w:divBdr>
    </w:div>
    <w:div w:id="19717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6ADBC7F2-9546-48DB-8C89-76F18D83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8</Pages>
  <Words>2138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4</cp:revision>
  <cp:lastPrinted>2008-01-31T16:09:00Z</cp:lastPrinted>
  <dcterms:created xsi:type="dcterms:W3CDTF">2018-09-28T15:05:00Z</dcterms:created>
  <dcterms:modified xsi:type="dcterms:W3CDTF">2018-09-28T19:55:00Z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