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14:paraId="53D66CE0" w14:textId="7C32819E" w:rsidR="00C71578" w:rsidRPr="00C71578" w:rsidRDefault="00C71578" w:rsidP="00C71578">
      <w:pPr>
        <w:tabs>
          <w:tab w:val="center" w:pos="4536"/>
          <w:tab w:val="right" w:pos="9781"/>
        </w:tabs>
        <w:ind w:right="-58"/>
        <w:jc w:val="both"/>
        <w:rPr>
          <w:rFonts w:ascii="Arial" w:eastAsia="SimSun" w:hAnsi="Arial" w:cs="Arial"/>
          <w:b/>
          <w:szCs w:val="22"/>
          <w:lang w:eastAsia="zh-CN"/>
        </w:rPr>
      </w:pPr>
      <w:bookmarkStart w:id="0" w:name="OLE_LINK3"/>
      <w:bookmarkStart w:id="1" w:name="OLE_LINK5"/>
      <w:r w:rsidRPr="00C71578">
        <w:rPr>
          <w:rFonts w:ascii="Arial" w:eastAsia="SimSun" w:hAnsi="Arial" w:cs="Arial"/>
          <w:b/>
          <w:szCs w:val="22"/>
        </w:rPr>
        <w:t>3GPP TSG RAN WG1 Meeting #9</w:t>
      </w:r>
      <w:r w:rsidR="002E09EC">
        <w:rPr>
          <w:rFonts w:ascii="Arial" w:eastAsia="SimSun" w:hAnsi="Arial" w:cs="Arial" w:hint="eastAsia"/>
          <w:b/>
          <w:szCs w:val="22"/>
          <w:lang w:eastAsia="zh-CN"/>
        </w:rPr>
        <w:t>4</w:t>
      </w:r>
      <w:r w:rsidR="00BE0B13">
        <w:rPr>
          <w:rFonts w:ascii="Arial" w:eastAsia="SimSun" w:hAnsi="Arial" w:cs="Arial"/>
          <w:b/>
          <w:szCs w:val="22"/>
          <w:lang w:eastAsia="zh-CN"/>
        </w:rPr>
        <w:t>bis</w:t>
      </w:r>
      <w:r w:rsidRPr="00C71578">
        <w:rPr>
          <w:rFonts w:ascii="Arial" w:eastAsia="ＭＳ 明朝" w:hAnsi="Arial" w:cs="Arial"/>
          <w:b/>
          <w:szCs w:val="22"/>
          <w:lang w:eastAsia="ja-JP"/>
        </w:rPr>
        <w:t xml:space="preserve">                                                        </w:t>
      </w:r>
      <w:r w:rsidRPr="00C71578">
        <w:rPr>
          <w:rFonts w:ascii="Arial" w:eastAsia="SimSun" w:hAnsi="Arial" w:cs="Arial"/>
          <w:b/>
          <w:szCs w:val="22"/>
          <w:lang w:eastAsia="zh-CN"/>
        </w:rPr>
        <w:t xml:space="preserve">      </w:t>
      </w:r>
      <w:r w:rsidRPr="00B909E4">
        <w:rPr>
          <w:rFonts w:ascii="Arial" w:eastAsia="SimSun" w:hAnsi="Arial" w:cs="Arial"/>
          <w:b/>
          <w:szCs w:val="22"/>
          <w:lang w:eastAsia="zh-CN"/>
        </w:rPr>
        <w:tab/>
      </w:r>
      <w:r w:rsidR="002A5F8A" w:rsidRPr="002A5F8A">
        <w:rPr>
          <w:rFonts w:ascii="Arial" w:eastAsia="SimSun" w:hAnsi="Arial" w:cs="Arial"/>
          <w:b/>
          <w:szCs w:val="22"/>
        </w:rPr>
        <w:t>R1-</w:t>
      </w:r>
      <w:r w:rsidR="00BE0B13" w:rsidRPr="002A5F8A">
        <w:rPr>
          <w:rFonts w:ascii="Arial" w:eastAsia="SimSun" w:hAnsi="Arial" w:cs="Arial"/>
          <w:b/>
          <w:szCs w:val="22"/>
        </w:rPr>
        <w:t>18</w:t>
      </w:r>
      <w:r w:rsidR="0099756C">
        <w:rPr>
          <w:rFonts w:ascii="Arial" w:eastAsia="SimSun" w:hAnsi="Arial" w:cs="Arial"/>
          <w:b/>
          <w:szCs w:val="22"/>
        </w:rPr>
        <w:t>11352</w:t>
      </w:r>
    </w:p>
    <w:p w14:paraId="175D32F4" w14:textId="224F2053" w:rsidR="00C71578" w:rsidRPr="00893DE9" w:rsidRDefault="00BE0B13" w:rsidP="00893DE9">
      <w:pPr>
        <w:pStyle w:val="a6"/>
        <w:rPr>
          <w:rFonts w:eastAsia="SimSun" w:cs="Arial"/>
          <w:sz w:val="24"/>
          <w:szCs w:val="22"/>
        </w:rPr>
      </w:pPr>
      <w:bookmarkStart w:id="2" w:name="OLE_LINK9"/>
      <w:r>
        <w:rPr>
          <w:rFonts w:eastAsia="SimSun" w:cs="Arial"/>
          <w:sz w:val="24"/>
          <w:szCs w:val="22"/>
        </w:rPr>
        <w:t>Chengdu</w:t>
      </w:r>
      <w:r w:rsidR="00893DE9" w:rsidRPr="003840B2">
        <w:rPr>
          <w:rFonts w:eastAsia="SimSun" w:cs="Arial"/>
          <w:sz w:val="24"/>
          <w:szCs w:val="22"/>
        </w:rPr>
        <w:t xml:space="preserve">, </w:t>
      </w:r>
      <w:r>
        <w:rPr>
          <w:rFonts w:eastAsia="SimSun" w:cs="Arial"/>
          <w:sz w:val="24"/>
          <w:szCs w:val="22"/>
        </w:rPr>
        <w:t>China</w:t>
      </w:r>
      <w:r w:rsidR="00893DE9" w:rsidRPr="003840B2">
        <w:rPr>
          <w:rFonts w:eastAsia="SimSun" w:cs="Arial"/>
          <w:sz w:val="24"/>
          <w:szCs w:val="22"/>
        </w:rPr>
        <w:t xml:space="preserve">, </w:t>
      </w:r>
      <w:r>
        <w:rPr>
          <w:rFonts w:eastAsia="SimSun" w:cs="Arial"/>
          <w:sz w:val="24"/>
          <w:szCs w:val="22"/>
        </w:rPr>
        <w:t>October</w:t>
      </w:r>
      <w:r w:rsidR="00893DE9" w:rsidRPr="003840B2">
        <w:rPr>
          <w:rFonts w:eastAsia="SimSun" w:cs="Arial"/>
          <w:sz w:val="24"/>
          <w:szCs w:val="22"/>
        </w:rPr>
        <w:t xml:space="preserve"> </w:t>
      </w:r>
      <w:r>
        <w:rPr>
          <w:rFonts w:eastAsia="SimSun" w:cs="Arial"/>
          <w:sz w:val="24"/>
          <w:szCs w:val="22"/>
        </w:rPr>
        <w:t>8</w:t>
      </w:r>
      <w:r w:rsidR="002E09EC" w:rsidRPr="002E09EC">
        <w:rPr>
          <w:rFonts w:eastAsia="SimSun" w:cs="Arial"/>
          <w:sz w:val="24"/>
          <w:szCs w:val="22"/>
          <w:vertAlign w:val="superscript"/>
        </w:rPr>
        <w:t>th</w:t>
      </w:r>
      <w:r w:rsidR="002E09EC">
        <w:rPr>
          <w:rFonts w:eastAsia="SimSun" w:cs="Arial"/>
          <w:sz w:val="24"/>
          <w:szCs w:val="22"/>
        </w:rPr>
        <w:t xml:space="preserve"> </w:t>
      </w:r>
      <w:r w:rsidR="00893DE9" w:rsidRPr="003840B2">
        <w:rPr>
          <w:rFonts w:eastAsia="SimSun" w:cs="Arial"/>
          <w:sz w:val="24"/>
          <w:szCs w:val="22"/>
        </w:rPr>
        <w:t xml:space="preserve">– </w:t>
      </w:r>
      <w:r>
        <w:rPr>
          <w:rFonts w:eastAsia="SimSun" w:cs="Arial"/>
          <w:sz w:val="24"/>
          <w:szCs w:val="22"/>
        </w:rPr>
        <w:t>12</w:t>
      </w:r>
      <w:r w:rsidR="002E09EC" w:rsidRPr="002E09EC">
        <w:rPr>
          <w:rFonts w:eastAsia="SimSun" w:cs="Arial"/>
          <w:sz w:val="24"/>
          <w:szCs w:val="22"/>
          <w:vertAlign w:val="superscript"/>
        </w:rPr>
        <w:t>th</w:t>
      </w:r>
      <w:r w:rsidR="00893DE9" w:rsidRPr="003840B2">
        <w:rPr>
          <w:rFonts w:eastAsia="SimSun" w:cs="Arial"/>
          <w:sz w:val="24"/>
          <w:szCs w:val="22"/>
        </w:rPr>
        <w:t>, 201</w:t>
      </w:r>
      <w:bookmarkEnd w:id="2"/>
      <w:r w:rsidR="0034568A" w:rsidRPr="0034568A">
        <w:rPr>
          <w:rFonts w:cs="Arial"/>
          <w:noProof w:val="0"/>
          <w:sz w:val="24"/>
          <w:szCs w:val="22"/>
        </w:rPr>
        <w:t>8</w:t>
      </w:r>
    </w:p>
    <w:p w14:paraId="4D1E291F" w14:textId="77777777" w:rsidR="0034568A" w:rsidRPr="00F86882" w:rsidRDefault="0034568A" w:rsidP="00C71578">
      <w:pPr>
        <w:pStyle w:val="a6"/>
        <w:jc w:val="both"/>
        <w:rPr>
          <w:rFonts w:cs="Arial"/>
          <w:noProof w:val="0"/>
          <w:sz w:val="24"/>
          <w:szCs w:val="22"/>
        </w:rPr>
      </w:pPr>
    </w:p>
    <w:p w14:paraId="6D786E7D" w14:textId="77777777" w:rsidR="00C71578" w:rsidRPr="00F86882" w:rsidRDefault="00C71578" w:rsidP="00C71578">
      <w:pPr>
        <w:pStyle w:val="a6"/>
        <w:jc w:val="both"/>
        <w:rPr>
          <w:rFonts w:eastAsia="ＭＳ ゴシック" w:cs="Arial"/>
          <w:noProof w:val="0"/>
          <w:sz w:val="24"/>
          <w:szCs w:val="22"/>
        </w:rPr>
      </w:pPr>
      <w:r w:rsidRPr="00F86882">
        <w:rPr>
          <w:rFonts w:eastAsia="ＭＳ ゴシック" w:cs="Arial"/>
          <w:noProof w:val="0"/>
          <w:sz w:val="24"/>
          <w:szCs w:val="22"/>
        </w:rPr>
        <w:t>Source:</w:t>
      </w:r>
      <w:r w:rsidRPr="00F86882">
        <w:rPr>
          <w:rFonts w:eastAsia="ＭＳ ゴシック" w:cs="Arial"/>
          <w:noProof w:val="0"/>
          <w:sz w:val="24"/>
          <w:szCs w:val="22"/>
        </w:rPr>
        <w:tab/>
        <w:t>NTT DOCOMO</w:t>
      </w:r>
    </w:p>
    <w:bookmarkEnd w:id="0"/>
    <w:p w14:paraId="4033A5ED" w14:textId="5A0D48DA" w:rsidR="00C71578" w:rsidRPr="00600E19" w:rsidRDefault="00C71578" w:rsidP="00C71578">
      <w:pPr>
        <w:pStyle w:val="a6"/>
        <w:jc w:val="both"/>
        <w:rPr>
          <w:rFonts w:eastAsia="SimSun" w:cs="Arial"/>
          <w:noProof w:val="0"/>
          <w:sz w:val="24"/>
          <w:szCs w:val="22"/>
          <w:lang w:eastAsia="zh-CN"/>
        </w:rPr>
      </w:pPr>
      <w:r w:rsidRPr="00F86882">
        <w:rPr>
          <w:rFonts w:eastAsia="ＭＳ ゴシック" w:cs="Arial"/>
          <w:noProof w:val="0"/>
          <w:sz w:val="24"/>
          <w:szCs w:val="22"/>
        </w:rPr>
        <w:t>Title:</w:t>
      </w:r>
      <w:r w:rsidRPr="00F86882">
        <w:rPr>
          <w:rFonts w:eastAsia="ＭＳ ゴシック" w:cs="Arial"/>
          <w:noProof w:val="0"/>
          <w:sz w:val="24"/>
          <w:szCs w:val="22"/>
        </w:rPr>
        <w:tab/>
      </w:r>
      <w:r>
        <w:rPr>
          <w:rFonts w:eastAsia="ＭＳ ゴシック" w:cs="Arial"/>
          <w:noProof w:val="0"/>
          <w:sz w:val="24"/>
          <w:szCs w:val="22"/>
        </w:rPr>
        <w:t>Remaining issues</w:t>
      </w:r>
      <w:r w:rsidRPr="00600E19">
        <w:rPr>
          <w:rFonts w:eastAsia="ＭＳ ゴシック" w:cs="Arial"/>
          <w:noProof w:val="0"/>
          <w:sz w:val="24"/>
          <w:szCs w:val="22"/>
        </w:rPr>
        <w:t xml:space="preserve"> on beam </w:t>
      </w:r>
      <w:r>
        <w:rPr>
          <w:rFonts w:eastAsia="ＭＳ ゴシック" w:cs="Arial"/>
          <w:noProof w:val="0"/>
          <w:sz w:val="24"/>
          <w:szCs w:val="22"/>
        </w:rPr>
        <w:t>management</w:t>
      </w:r>
      <w:bookmarkStart w:id="3" w:name="_GoBack"/>
      <w:bookmarkEnd w:id="3"/>
    </w:p>
    <w:p w14:paraId="187139F6" w14:textId="30E1F45F" w:rsidR="00C71578" w:rsidRPr="00600E19" w:rsidRDefault="00C71578" w:rsidP="00C71578">
      <w:pPr>
        <w:pStyle w:val="a6"/>
        <w:tabs>
          <w:tab w:val="left" w:pos="1800"/>
        </w:tabs>
        <w:jc w:val="both"/>
        <w:rPr>
          <w:rFonts w:eastAsia="SimSun" w:cs="Arial"/>
          <w:noProof w:val="0"/>
          <w:sz w:val="24"/>
          <w:szCs w:val="22"/>
          <w:lang w:eastAsia="zh-CN"/>
        </w:rPr>
      </w:pPr>
      <w:r w:rsidRPr="00600E19">
        <w:rPr>
          <w:rFonts w:eastAsia="ＭＳ ゴシック" w:cs="Arial"/>
          <w:noProof w:val="0"/>
          <w:sz w:val="24"/>
          <w:szCs w:val="22"/>
        </w:rPr>
        <w:t>Agenda Ite</w:t>
      </w:r>
      <w:r w:rsidRPr="006467EA">
        <w:rPr>
          <w:rFonts w:eastAsia="ＭＳ ゴシック" w:cs="Arial"/>
          <w:noProof w:val="0"/>
          <w:sz w:val="24"/>
          <w:szCs w:val="22"/>
        </w:rPr>
        <w:t>m:</w:t>
      </w:r>
      <w:bookmarkStart w:id="4" w:name="Source"/>
      <w:bookmarkEnd w:id="4"/>
      <w:r w:rsidRPr="007337D9">
        <w:rPr>
          <w:rFonts w:eastAsia="ＭＳ ゴシック" w:cs="Arial"/>
          <w:noProof w:val="0"/>
          <w:sz w:val="24"/>
          <w:szCs w:val="22"/>
        </w:rPr>
        <w:tab/>
      </w:r>
      <w:r w:rsidR="002E09EC">
        <w:rPr>
          <w:rFonts w:eastAsia="SimSun" w:cs="Arial"/>
          <w:noProof w:val="0"/>
          <w:sz w:val="24"/>
          <w:szCs w:val="22"/>
          <w:lang w:eastAsia="zh-CN"/>
        </w:rPr>
        <w:t>7.1.2.</w:t>
      </w:r>
      <w:r w:rsidR="00794ADF" w:rsidRPr="007337D9">
        <w:rPr>
          <w:rFonts w:eastAsia="SimSun" w:cs="Arial"/>
          <w:noProof w:val="0"/>
          <w:sz w:val="24"/>
          <w:szCs w:val="22"/>
          <w:lang w:eastAsia="zh-CN"/>
        </w:rPr>
        <w:t>3</w:t>
      </w:r>
    </w:p>
    <w:p w14:paraId="4AC94312" w14:textId="0D8719DE" w:rsidR="00C71578" w:rsidRPr="00C71578" w:rsidRDefault="00C71578" w:rsidP="00C71578">
      <w:pPr>
        <w:pBdr>
          <w:bottom w:val="single" w:sz="6" w:space="1" w:color="auto"/>
        </w:pBdr>
        <w:jc w:val="both"/>
        <w:rPr>
          <w:rFonts w:ascii="Arial" w:eastAsia="SimSun" w:hAnsi="Arial" w:cs="Arial"/>
          <w:b/>
          <w:szCs w:val="22"/>
        </w:rPr>
      </w:pPr>
      <w:r w:rsidRPr="00C71578">
        <w:rPr>
          <w:rFonts w:ascii="Arial" w:hAnsi="Arial" w:cs="Arial"/>
          <w:b/>
          <w:szCs w:val="22"/>
        </w:rPr>
        <w:t>Document for:</w:t>
      </w:r>
      <w:bookmarkStart w:id="5" w:name="DocumentFor"/>
      <w:bookmarkEnd w:id="5"/>
      <w:r w:rsidR="00320579">
        <w:rPr>
          <w:rFonts w:ascii="Arial" w:hAnsi="Arial" w:cs="Arial"/>
          <w:b/>
          <w:szCs w:val="22"/>
        </w:rPr>
        <w:tab/>
      </w:r>
      <w:r w:rsidRPr="00C71578">
        <w:rPr>
          <w:rFonts w:ascii="Arial" w:hAnsi="Arial" w:cs="Arial"/>
          <w:b/>
          <w:szCs w:val="22"/>
        </w:rPr>
        <w:t xml:space="preserve">Discussion and Decision </w:t>
      </w:r>
    </w:p>
    <w:bookmarkEnd w:id="1"/>
    <w:p w14:paraId="3D51D2C4" w14:textId="24EA6BBB" w:rsidR="00CE05E4" w:rsidRPr="000621A8" w:rsidRDefault="0041628A" w:rsidP="00A21399">
      <w:pPr>
        <w:pStyle w:val="1"/>
        <w:numPr>
          <w:ilvl w:val="0"/>
          <w:numId w:val="6"/>
        </w:numPr>
      </w:pPr>
      <w:r w:rsidRPr="000621A8">
        <w:t>Introduction</w:t>
      </w:r>
    </w:p>
    <w:p w14:paraId="29F08D3C" w14:textId="44D32C03" w:rsidR="00251260" w:rsidRDefault="002E09EC" w:rsidP="007805FC">
      <w:pPr>
        <w:snapToGrid w:val="0"/>
        <w:spacing w:before="120" w:after="120"/>
        <w:jc w:val="both"/>
        <w:rPr>
          <w:rFonts w:eastAsia="SimSun"/>
          <w:noProof w:val="0"/>
          <w:kern w:val="2"/>
          <w:sz w:val="22"/>
          <w:szCs w:val="22"/>
          <w:lang w:eastAsia="zh-CN"/>
        </w:rPr>
      </w:pPr>
      <w:r>
        <w:rPr>
          <w:rFonts w:eastAsia="SimSun"/>
          <w:noProof w:val="0"/>
          <w:kern w:val="2"/>
          <w:sz w:val="22"/>
          <w:szCs w:val="22"/>
          <w:lang w:eastAsia="zh-CN"/>
        </w:rPr>
        <w:t xml:space="preserve">In last meeting, </w:t>
      </w:r>
      <w:r w:rsidR="007F5F61">
        <w:rPr>
          <w:rFonts w:eastAsia="SimSun"/>
          <w:noProof w:val="0"/>
          <w:kern w:val="2"/>
          <w:sz w:val="22"/>
          <w:szCs w:val="22"/>
          <w:lang w:eastAsia="zh-CN"/>
        </w:rPr>
        <w:t xml:space="preserve">some </w:t>
      </w:r>
      <w:r>
        <w:rPr>
          <w:rFonts w:eastAsia="SimSun"/>
          <w:noProof w:val="0"/>
          <w:kern w:val="2"/>
          <w:sz w:val="22"/>
          <w:szCs w:val="22"/>
          <w:lang w:eastAsia="zh-CN"/>
        </w:rPr>
        <w:t xml:space="preserve">agreements </w:t>
      </w:r>
      <w:r w:rsidR="00C96DB9">
        <w:rPr>
          <w:rFonts w:eastAsia="SimSun"/>
          <w:noProof w:val="0"/>
          <w:kern w:val="2"/>
          <w:sz w:val="22"/>
          <w:szCs w:val="22"/>
          <w:lang w:eastAsia="zh-CN"/>
        </w:rPr>
        <w:t xml:space="preserve">[1] </w:t>
      </w:r>
      <w:r>
        <w:rPr>
          <w:rFonts w:eastAsia="SimSun"/>
          <w:noProof w:val="0"/>
          <w:kern w:val="2"/>
          <w:sz w:val="22"/>
          <w:szCs w:val="22"/>
          <w:lang w:eastAsia="zh-CN"/>
        </w:rPr>
        <w:t xml:space="preserve">were made regarding beam </w:t>
      </w:r>
      <w:r w:rsidR="005A54B4">
        <w:rPr>
          <w:rFonts w:eastAsia="SimSun"/>
          <w:noProof w:val="0"/>
          <w:kern w:val="2"/>
          <w:sz w:val="22"/>
          <w:szCs w:val="22"/>
          <w:lang w:eastAsia="zh-CN"/>
        </w:rPr>
        <w:t xml:space="preserve">management </w:t>
      </w:r>
      <w:r w:rsidR="0024757F">
        <w:rPr>
          <w:rFonts w:eastAsia="SimSun"/>
          <w:noProof w:val="0"/>
          <w:kern w:val="2"/>
          <w:sz w:val="22"/>
          <w:szCs w:val="22"/>
          <w:lang w:eastAsia="zh-CN"/>
        </w:rPr>
        <w:t>but there are still some remaining issues. In this contribution, we continue discussing the remaining issues on beam measurement, beam reporting and beam failure recovery.</w:t>
      </w:r>
    </w:p>
    <w:p w14:paraId="0831E8C3" w14:textId="04BEBE3E" w:rsidR="001078CA" w:rsidRDefault="00F55A1F" w:rsidP="00A21399">
      <w:pPr>
        <w:pStyle w:val="1"/>
        <w:numPr>
          <w:ilvl w:val="0"/>
          <w:numId w:val="6"/>
        </w:numPr>
      </w:pPr>
      <w:r w:rsidRPr="000621A8">
        <w:rPr>
          <w:rFonts w:hint="eastAsia"/>
        </w:rPr>
        <w:t xml:space="preserve">Beam </w:t>
      </w:r>
      <w:r w:rsidR="00BC0B4E">
        <w:t>management</w:t>
      </w:r>
      <w:r w:rsidRPr="000621A8">
        <w:rPr>
          <w:rFonts w:hint="eastAsia"/>
        </w:rPr>
        <w:t xml:space="preserve"> </w:t>
      </w:r>
    </w:p>
    <w:p w14:paraId="5070F880" w14:textId="77777777" w:rsidR="00320B8C" w:rsidRPr="00320B8C" w:rsidRDefault="00320B8C" w:rsidP="00320B8C">
      <w:pPr>
        <w:pStyle w:val="afa"/>
        <w:keepNext/>
        <w:numPr>
          <w:ilvl w:val="0"/>
          <w:numId w:val="25"/>
        </w:numPr>
        <w:tabs>
          <w:tab w:val="left" w:pos="0"/>
        </w:tabs>
        <w:spacing w:before="240" w:after="120"/>
        <w:ind w:firstLineChars="0"/>
        <w:jc w:val="both"/>
        <w:outlineLvl w:val="0"/>
        <w:rPr>
          <w:rFonts w:ascii="Arial" w:eastAsiaTheme="minorEastAsia" w:hAnsi="Arial" w:cs="Times New Roman"/>
          <w:b/>
          <w:bCs/>
          <w:noProof w:val="0"/>
          <w:vanish/>
          <w:kern w:val="28"/>
          <w:lang w:val="x-none" w:eastAsia="ja-JP"/>
        </w:rPr>
      </w:pPr>
    </w:p>
    <w:p w14:paraId="5146DDCA" w14:textId="77777777" w:rsidR="00320B8C" w:rsidRPr="00320B8C" w:rsidRDefault="00320B8C" w:rsidP="00320B8C">
      <w:pPr>
        <w:pStyle w:val="afa"/>
        <w:keepNext/>
        <w:numPr>
          <w:ilvl w:val="0"/>
          <w:numId w:val="25"/>
        </w:numPr>
        <w:tabs>
          <w:tab w:val="left" w:pos="0"/>
        </w:tabs>
        <w:spacing w:before="240" w:after="120"/>
        <w:ind w:firstLineChars="0"/>
        <w:jc w:val="both"/>
        <w:outlineLvl w:val="0"/>
        <w:rPr>
          <w:rFonts w:ascii="Arial" w:eastAsiaTheme="minorEastAsia" w:hAnsi="Arial" w:cs="Times New Roman"/>
          <w:b/>
          <w:bCs/>
          <w:noProof w:val="0"/>
          <w:vanish/>
          <w:kern w:val="28"/>
          <w:lang w:val="x-none" w:eastAsia="ja-JP"/>
        </w:rPr>
      </w:pPr>
    </w:p>
    <w:p w14:paraId="55BD2A99" w14:textId="5E9B1653" w:rsidR="00320B8C" w:rsidRDefault="00320B8C">
      <w:pPr>
        <w:pStyle w:val="1"/>
        <w:numPr>
          <w:ilvl w:val="1"/>
          <w:numId w:val="25"/>
        </w:numPr>
        <w:spacing w:after="120"/>
        <w:jc w:val="both"/>
        <w:rPr>
          <w:rFonts w:eastAsiaTheme="minorEastAsia"/>
          <w:b w:val="0"/>
          <w:bCs w:val="0"/>
        </w:rPr>
      </w:pPr>
      <w:r w:rsidRPr="00320B8C">
        <w:rPr>
          <w:rFonts w:eastAsiaTheme="minorEastAsia"/>
        </w:rPr>
        <w:t>Default TCI states for PDCCH beam indication</w:t>
      </w:r>
    </w:p>
    <w:p w14:paraId="031ADB49" w14:textId="1741206E" w:rsidR="0082558B" w:rsidRDefault="0082558B" w:rsidP="00854B07">
      <w:pPr>
        <w:spacing w:afterLines="50" w:after="120"/>
        <w:rPr>
          <w:rFonts w:eastAsia="SimSun"/>
          <w:noProof w:val="0"/>
          <w:kern w:val="2"/>
          <w:sz w:val="22"/>
          <w:szCs w:val="22"/>
          <w:lang w:eastAsia="zh-CN"/>
        </w:rPr>
      </w:pPr>
      <w:r>
        <w:rPr>
          <w:rFonts w:eastAsia="SimSun"/>
          <w:noProof w:val="0"/>
          <w:kern w:val="2"/>
          <w:sz w:val="22"/>
          <w:szCs w:val="22"/>
          <w:lang w:eastAsia="zh-CN"/>
        </w:rPr>
        <w:t xml:space="preserve">UE assumption on the spatial QCL between RRC re-configuration and MAC CE activation of TCI state is not decided yet. </w:t>
      </w:r>
      <w:r w:rsidR="003C1EFF">
        <w:rPr>
          <w:rFonts w:eastAsia="SimSun"/>
          <w:noProof w:val="0"/>
          <w:kern w:val="2"/>
          <w:sz w:val="22"/>
          <w:szCs w:val="22"/>
          <w:lang w:eastAsia="zh-CN"/>
        </w:rPr>
        <w:t>In offline discussion of last meeting, it was proposed that t</w:t>
      </w:r>
      <w:r w:rsidR="003C1EFF" w:rsidRPr="003C1EFF">
        <w:rPr>
          <w:rFonts w:eastAsia="SimSun"/>
          <w:noProof w:val="0"/>
          <w:kern w:val="2"/>
          <w:sz w:val="22"/>
          <w:szCs w:val="22"/>
          <w:lang w:eastAsia="zh-CN"/>
        </w:rPr>
        <w:t>he spatial relations during transition periods are up to UE implementation</w:t>
      </w:r>
      <w:r w:rsidR="003C1EFF">
        <w:rPr>
          <w:rFonts w:eastAsia="SimSun"/>
          <w:noProof w:val="0"/>
          <w:kern w:val="2"/>
          <w:sz w:val="22"/>
          <w:szCs w:val="22"/>
          <w:lang w:eastAsia="zh-CN"/>
        </w:rPr>
        <w:t xml:space="preserve">. However, it is a negative proposal as </w:t>
      </w:r>
      <w:r w:rsidR="003C1EFF" w:rsidRPr="003C1EFF">
        <w:rPr>
          <w:rFonts w:eastAsia="SimSun"/>
          <w:noProof w:val="0"/>
          <w:kern w:val="2"/>
          <w:sz w:val="22"/>
          <w:szCs w:val="22"/>
          <w:lang w:eastAsia="zh-CN"/>
        </w:rPr>
        <w:t xml:space="preserve">there is a risk </w:t>
      </w:r>
      <w:r w:rsidR="003C1EFF">
        <w:rPr>
          <w:rFonts w:eastAsia="SimSun"/>
          <w:noProof w:val="0"/>
          <w:kern w:val="2"/>
          <w:sz w:val="22"/>
          <w:szCs w:val="22"/>
          <w:lang w:eastAsia="zh-CN"/>
        </w:rPr>
        <w:t>of</w:t>
      </w:r>
      <w:r w:rsidR="003C1EFF" w:rsidRPr="003C1EFF">
        <w:rPr>
          <w:rFonts w:eastAsia="SimSun"/>
          <w:noProof w:val="0"/>
          <w:kern w:val="2"/>
          <w:sz w:val="22"/>
          <w:szCs w:val="22"/>
          <w:lang w:eastAsia="zh-CN"/>
        </w:rPr>
        <w:t xml:space="preserve"> beam misalignment between gNB and UE</w:t>
      </w:r>
      <w:r w:rsidR="003C1EFF">
        <w:rPr>
          <w:rFonts w:eastAsia="SimSun"/>
          <w:noProof w:val="0"/>
          <w:kern w:val="2"/>
          <w:sz w:val="22"/>
          <w:szCs w:val="22"/>
          <w:lang w:eastAsia="zh-CN"/>
        </w:rPr>
        <w:t xml:space="preserve"> during transition periods</w:t>
      </w:r>
      <w:r w:rsidR="003C1EFF" w:rsidRPr="003C1EFF">
        <w:rPr>
          <w:rFonts w:eastAsia="SimSun"/>
          <w:noProof w:val="0"/>
          <w:kern w:val="2"/>
          <w:sz w:val="22"/>
          <w:szCs w:val="22"/>
          <w:lang w:eastAsia="zh-CN"/>
        </w:rPr>
        <w:t xml:space="preserve">. </w:t>
      </w:r>
      <w:r>
        <w:rPr>
          <w:rFonts w:eastAsia="SimSun"/>
          <w:noProof w:val="0"/>
          <w:kern w:val="2"/>
          <w:sz w:val="22"/>
          <w:szCs w:val="22"/>
          <w:lang w:eastAsia="zh-CN"/>
        </w:rPr>
        <w:t xml:space="preserve">Based on </w:t>
      </w:r>
      <w:r w:rsidR="003C1EFF">
        <w:rPr>
          <w:rFonts w:eastAsia="SimSun"/>
          <w:noProof w:val="0"/>
          <w:kern w:val="2"/>
          <w:sz w:val="22"/>
          <w:szCs w:val="22"/>
          <w:lang w:eastAsia="zh-CN"/>
        </w:rPr>
        <w:t xml:space="preserve">the </w:t>
      </w:r>
      <w:r>
        <w:rPr>
          <w:rFonts w:eastAsia="SimSun"/>
          <w:noProof w:val="0"/>
          <w:kern w:val="2"/>
          <w:sz w:val="22"/>
          <w:szCs w:val="22"/>
          <w:lang w:eastAsia="zh-CN"/>
        </w:rPr>
        <w:t xml:space="preserve">discussion in </w:t>
      </w:r>
      <w:r w:rsidR="003C1EFF">
        <w:rPr>
          <w:rFonts w:eastAsia="SimSun"/>
          <w:noProof w:val="0"/>
          <w:kern w:val="2"/>
          <w:sz w:val="22"/>
          <w:szCs w:val="22"/>
          <w:lang w:eastAsia="zh-CN"/>
        </w:rPr>
        <w:t xml:space="preserve">previous </w:t>
      </w:r>
      <w:r>
        <w:rPr>
          <w:rFonts w:eastAsia="SimSun"/>
          <w:noProof w:val="0"/>
          <w:kern w:val="2"/>
          <w:sz w:val="22"/>
          <w:szCs w:val="22"/>
          <w:lang w:eastAsia="zh-CN"/>
        </w:rPr>
        <w:t xml:space="preserve">meeting [2], </w:t>
      </w:r>
      <w:r w:rsidR="00B702CF">
        <w:rPr>
          <w:rFonts w:eastAsiaTheme="minorEastAsia" w:hint="eastAsia"/>
          <w:noProof w:val="0"/>
          <w:kern w:val="2"/>
          <w:sz w:val="22"/>
          <w:szCs w:val="22"/>
          <w:lang w:eastAsia="ja-JP"/>
        </w:rPr>
        <w:t xml:space="preserve">there were some </w:t>
      </w:r>
      <w:r w:rsidR="00B702CF">
        <w:rPr>
          <w:rFonts w:eastAsiaTheme="minorEastAsia"/>
          <w:noProof w:val="0"/>
          <w:kern w:val="2"/>
          <w:sz w:val="22"/>
          <w:szCs w:val="22"/>
          <w:lang w:eastAsia="ja-JP"/>
        </w:rPr>
        <w:t>alternatives</w:t>
      </w:r>
      <w:r>
        <w:rPr>
          <w:rFonts w:eastAsia="SimSun"/>
          <w:noProof w:val="0"/>
          <w:kern w:val="2"/>
          <w:sz w:val="22"/>
          <w:szCs w:val="22"/>
          <w:lang w:eastAsia="zh-CN"/>
        </w:rPr>
        <w:t xml:space="preserve"> as shown below.</w:t>
      </w:r>
      <w:r w:rsidR="003C1EFF">
        <w:rPr>
          <w:rFonts w:eastAsia="SimSun"/>
          <w:noProof w:val="0"/>
          <w:kern w:val="2"/>
          <w:sz w:val="22"/>
          <w:szCs w:val="22"/>
          <w:lang w:eastAsia="zh-CN"/>
        </w:rPr>
        <w:t xml:space="preserve"> We’ll compare those alternatives and try to make compromise.</w:t>
      </w:r>
    </w:p>
    <w:tbl>
      <w:tblPr>
        <w:tblStyle w:val="afd"/>
        <w:tblW w:w="0" w:type="auto"/>
        <w:tblInd w:w="108" w:type="dxa"/>
        <w:tblLook w:val="04A0" w:firstRow="1" w:lastRow="0" w:firstColumn="1" w:lastColumn="0" w:noHBand="0" w:noVBand="1"/>
      </w:tblPr>
      <w:tblGrid>
        <w:gridCol w:w="10080"/>
      </w:tblGrid>
      <w:tr w:rsidR="0082558B" w14:paraId="133AE7A4" w14:textId="77777777" w:rsidTr="00B629A0">
        <w:tc>
          <w:tcPr>
            <w:tcW w:w="10080" w:type="dxa"/>
          </w:tcPr>
          <w:p w14:paraId="2CE4C4C4" w14:textId="226D70F2" w:rsidR="0082558B" w:rsidRPr="0082558B" w:rsidRDefault="0082558B" w:rsidP="0082558B">
            <w:pPr>
              <w:pStyle w:val="a5"/>
              <w:rPr>
                <w:rFonts w:eastAsia="Malgun Gothic"/>
                <w:b/>
                <w:noProof w:val="0"/>
                <w:kern w:val="2"/>
                <w:sz w:val="21"/>
                <w:szCs w:val="22"/>
                <w:lang w:eastAsia="zh-CN"/>
              </w:rPr>
            </w:pPr>
            <w:r w:rsidRPr="0082558B">
              <w:rPr>
                <w:rFonts w:eastAsia="Malgun Gothic"/>
                <w:b/>
                <w:noProof w:val="0"/>
                <w:kern w:val="2"/>
                <w:sz w:val="21"/>
                <w:szCs w:val="22"/>
                <w:lang w:eastAsia="zh-CN"/>
              </w:rPr>
              <w:t>Alt-0:</w:t>
            </w:r>
          </w:p>
          <w:p w14:paraId="5F5D4D32" w14:textId="77777777" w:rsidR="0082558B" w:rsidRPr="0082558B" w:rsidRDefault="0082558B" w:rsidP="0082558B">
            <w:pPr>
              <w:widowControl w:val="0"/>
              <w:spacing w:after="120"/>
              <w:jc w:val="both"/>
              <w:rPr>
                <w:rFonts w:eastAsia="Malgun Gothic"/>
                <w:noProof w:val="0"/>
                <w:kern w:val="2"/>
                <w:szCs w:val="22"/>
                <w:lang w:eastAsia="zh-CN"/>
              </w:rPr>
            </w:pPr>
            <w:r w:rsidRPr="0082558B">
              <w:rPr>
                <w:rFonts w:eastAsia="Malgun Gothic"/>
                <w:noProof w:val="0"/>
                <w:kern w:val="2"/>
                <w:sz w:val="21"/>
                <w:szCs w:val="22"/>
                <w:lang w:eastAsia="zh-CN"/>
              </w:rPr>
              <w:t xml:space="preserve">After an RRC reconfiguration of </w:t>
            </w:r>
            <w:r w:rsidRPr="0082558B">
              <w:rPr>
                <w:rFonts w:eastAsia="Malgun Gothic"/>
                <w:i/>
                <w:noProof w:val="0"/>
                <w:kern w:val="2"/>
                <w:sz w:val="21"/>
                <w:szCs w:val="22"/>
                <w:lang w:eastAsia="zh-CN"/>
              </w:rPr>
              <w:t>TCI-</w:t>
            </w:r>
            <w:proofErr w:type="spellStart"/>
            <w:r w:rsidRPr="0082558B">
              <w:rPr>
                <w:rFonts w:eastAsia="Malgun Gothic"/>
                <w:i/>
                <w:noProof w:val="0"/>
                <w:kern w:val="2"/>
                <w:sz w:val="21"/>
                <w:szCs w:val="22"/>
                <w:lang w:eastAsia="zh-CN"/>
              </w:rPr>
              <w:t>StatesPDCCH</w:t>
            </w:r>
            <w:proofErr w:type="spellEnd"/>
            <w:r w:rsidRPr="0082558B">
              <w:rPr>
                <w:rFonts w:eastAsia="Malgun Gothic"/>
                <w:noProof w:val="0"/>
                <w:kern w:val="2"/>
                <w:sz w:val="21"/>
                <w:szCs w:val="22"/>
                <w:lang w:eastAsia="zh-CN"/>
              </w:rPr>
              <w:t xml:space="preserve"> for a CORESET and prior to MAC-CE activation of a TCI state for that COREST the default QCL assumption is up to UE implementation</w:t>
            </w:r>
          </w:p>
          <w:p w14:paraId="1A90CEA4" w14:textId="14783A80" w:rsidR="0082558B" w:rsidRPr="0082558B" w:rsidRDefault="0082558B" w:rsidP="0082558B">
            <w:pPr>
              <w:widowControl w:val="0"/>
              <w:spacing w:after="120"/>
              <w:jc w:val="both"/>
              <w:rPr>
                <w:rFonts w:eastAsia="Malgun Gothic"/>
                <w:noProof w:val="0"/>
                <w:kern w:val="2"/>
                <w:sz w:val="21"/>
                <w:szCs w:val="22"/>
                <w:lang w:eastAsia="zh-CN"/>
              </w:rPr>
            </w:pPr>
          </w:p>
          <w:p w14:paraId="405435DB" w14:textId="77777777" w:rsidR="0082558B" w:rsidRPr="0082558B" w:rsidRDefault="0082558B" w:rsidP="0082558B">
            <w:pPr>
              <w:widowControl w:val="0"/>
              <w:spacing w:after="120"/>
              <w:jc w:val="both"/>
              <w:rPr>
                <w:rFonts w:eastAsia="Malgun Gothic"/>
                <w:b/>
                <w:noProof w:val="0"/>
                <w:kern w:val="2"/>
                <w:sz w:val="21"/>
                <w:szCs w:val="22"/>
                <w:lang w:eastAsia="zh-CN"/>
              </w:rPr>
            </w:pPr>
            <w:r w:rsidRPr="0082558B">
              <w:rPr>
                <w:rFonts w:eastAsia="Malgun Gothic"/>
                <w:b/>
                <w:noProof w:val="0"/>
                <w:kern w:val="2"/>
                <w:sz w:val="21"/>
                <w:szCs w:val="22"/>
                <w:lang w:eastAsia="zh-CN"/>
              </w:rPr>
              <w:t>Alt-1:</w:t>
            </w:r>
          </w:p>
          <w:p w14:paraId="79A2E8F3" w14:textId="77777777" w:rsidR="0082558B" w:rsidRPr="0082558B" w:rsidRDefault="0082558B" w:rsidP="0082558B">
            <w:pPr>
              <w:widowControl w:val="0"/>
              <w:spacing w:after="120"/>
              <w:jc w:val="both"/>
              <w:rPr>
                <w:rFonts w:eastAsia="Malgun Gothic"/>
                <w:noProof w:val="0"/>
                <w:kern w:val="2"/>
                <w:sz w:val="21"/>
                <w:szCs w:val="22"/>
                <w:lang w:eastAsia="zh-CN"/>
              </w:rPr>
            </w:pPr>
            <w:r w:rsidRPr="0082558B">
              <w:rPr>
                <w:rFonts w:eastAsia="Malgun Gothic"/>
                <w:noProof w:val="0"/>
                <w:kern w:val="2"/>
                <w:sz w:val="21"/>
                <w:szCs w:val="22"/>
                <w:lang w:eastAsia="zh-CN"/>
              </w:rPr>
              <w:t xml:space="preserve">After an RRC re-configuration of </w:t>
            </w:r>
            <w:r w:rsidRPr="0082558B">
              <w:rPr>
                <w:rFonts w:eastAsia="Malgun Gothic"/>
                <w:i/>
                <w:noProof w:val="0"/>
                <w:kern w:val="2"/>
                <w:sz w:val="21"/>
                <w:szCs w:val="22"/>
                <w:lang w:eastAsia="zh-CN"/>
              </w:rPr>
              <w:t>TCI-</w:t>
            </w:r>
            <w:proofErr w:type="spellStart"/>
            <w:r w:rsidRPr="0082558B">
              <w:rPr>
                <w:rFonts w:eastAsia="Malgun Gothic"/>
                <w:i/>
                <w:noProof w:val="0"/>
                <w:kern w:val="2"/>
                <w:sz w:val="21"/>
                <w:szCs w:val="22"/>
                <w:lang w:eastAsia="zh-CN"/>
              </w:rPr>
              <w:t>StatesPDCCH</w:t>
            </w:r>
            <w:proofErr w:type="spellEnd"/>
            <w:r w:rsidRPr="0082558B">
              <w:rPr>
                <w:rFonts w:eastAsia="Malgun Gothic"/>
                <w:noProof w:val="0"/>
                <w:kern w:val="2"/>
                <w:sz w:val="21"/>
                <w:szCs w:val="22"/>
                <w:lang w:eastAsia="zh-CN"/>
              </w:rPr>
              <w:t xml:space="preserve"> for a CORESET (at least one that is not CORESET#0 or CORESET BFR) and prior to MAC-CE activation of a TCI state for that COREST, the UE makes the following assumption:</w:t>
            </w:r>
          </w:p>
          <w:p w14:paraId="79CF9CAC" w14:textId="77777777" w:rsidR="0082558B" w:rsidRPr="0082558B" w:rsidRDefault="0082558B" w:rsidP="0082558B">
            <w:pPr>
              <w:widowControl w:val="0"/>
              <w:numPr>
                <w:ilvl w:val="2"/>
                <w:numId w:val="14"/>
              </w:numPr>
              <w:tabs>
                <w:tab w:val="left" w:pos="420"/>
              </w:tabs>
              <w:spacing w:after="120"/>
              <w:ind w:left="1233"/>
              <w:jc w:val="both"/>
              <w:rPr>
                <w:rFonts w:eastAsia="Malgun Gothic"/>
                <w:noProof w:val="0"/>
                <w:kern w:val="2"/>
                <w:sz w:val="21"/>
                <w:szCs w:val="22"/>
                <w:lang w:eastAsia="ja-JP"/>
              </w:rPr>
            </w:pPr>
            <w:r w:rsidRPr="0082558B">
              <w:rPr>
                <w:rFonts w:eastAsia="Malgun Gothic"/>
                <w:noProof w:val="0"/>
                <w:kern w:val="2"/>
                <w:sz w:val="21"/>
                <w:szCs w:val="22"/>
                <w:lang w:eastAsia="ja-JP"/>
              </w:rPr>
              <w:t>For an RRC reconfiguration where there is an associated (subsequent) RACH procedure, the UE assumes that PDCCH is QCL with the SSB/CSI-RS identified during the RACH procedure</w:t>
            </w:r>
          </w:p>
          <w:p w14:paraId="2CBA6FFE" w14:textId="77777777" w:rsidR="0082558B" w:rsidRPr="0082558B" w:rsidRDefault="0082558B" w:rsidP="0082558B">
            <w:pPr>
              <w:widowControl w:val="0"/>
              <w:numPr>
                <w:ilvl w:val="2"/>
                <w:numId w:val="14"/>
              </w:numPr>
              <w:tabs>
                <w:tab w:val="left" w:pos="420"/>
              </w:tabs>
              <w:spacing w:after="120"/>
              <w:ind w:left="1233"/>
              <w:jc w:val="both"/>
              <w:rPr>
                <w:rFonts w:eastAsia="Malgun Gothic"/>
                <w:noProof w:val="0"/>
                <w:kern w:val="2"/>
                <w:sz w:val="21"/>
                <w:szCs w:val="22"/>
                <w:lang w:eastAsia="ja-JP"/>
              </w:rPr>
            </w:pPr>
            <w:r w:rsidRPr="0082558B">
              <w:rPr>
                <w:rFonts w:eastAsia="Malgun Gothic"/>
                <w:noProof w:val="0"/>
                <w:kern w:val="2"/>
                <w:sz w:val="21"/>
                <w:szCs w:val="22"/>
                <w:lang w:eastAsia="ja-JP"/>
              </w:rPr>
              <w:t>For an RRC reconfiguration where there is not an associated RACH procedure, the UE follows the most recent MAC-CE indicated TCI state for PDCCH in the CORESET</w:t>
            </w:r>
          </w:p>
          <w:p w14:paraId="07672058" w14:textId="77777777" w:rsidR="0082558B" w:rsidRPr="0082558B" w:rsidRDefault="0082558B" w:rsidP="0082558B">
            <w:pPr>
              <w:widowControl w:val="0"/>
              <w:numPr>
                <w:ilvl w:val="2"/>
                <w:numId w:val="14"/>
              </w:numPr>
              <w:tabs>
                <w:tab w:val="left" w:pos="420"/>
              </w:tabs>
              <w:spacing w:after="120"/>
              <w:ind w:left="1233"/>
              <w:jc w:val="both"/>
              <w:rPr>
                <w:rFonts w:eastAsia="Malgun Gothic"/>
                <w:noProof w:val="0"/>
                <w:kern w:val="2"/>
                <w:sz w:val="21"/>
                <w:szCs w:val="22"/>
                <w:lang w:eastAsia="ja-JP"/>
              </w:rPr>
            </w:pPr>
            <w:r w:rsidRPr="0082558B">
              <w:rPr>
                <w:rFonts w:eastAsia="Malgun Gothic"/>
                <w:noProof w:val="0"/>
                <w:kern w:val="2"/>
                <w:sz w:val="21"/>
                <w:szCs w:val="22"/>
                <w:lang w:eastAsia="ja-JP"/>
              </w:rPr>
              <w:t>Note: if there is no associated RACH, and no previous MAC-CE indicated TCI state, the UE is not expected to receive PDCCH on that CORESET</w:t>
            </w:r>
          </w:p>
          <w:p w14:paraId="6B5EC74D" w14:textId="77777777" w:rsidR="0082558B" w:rsidRPr="0082558B" w:rsidRDefault="0082558B" w:rsidP="0082558B">
            <w:pPr>
              <w:widowControl w:val="0"/>
              <w:tabs>
                <w:tab w:val="left" w:pos="420"/>
              </w:tabs>
              <w:spacing w:after="120"/>
              <w:jc w:val="both"/>
              <w:rPr>
                <w:rFonts w:eastAsia="Malgun Gothic"/>
                <w:noProof w:val="0"/>
                <w:kern w:val="2"/>
                <w:sz w:val="21"/>
                <w:szCs w:val="22"/>
                <w:lang w:eastAsia="ja-JP"/>
              </w:rPr>
            </w:pPr>
          </w:p>
          <w:p w14:paraId="3B344895" w14:textId="77777777" w:rsidR="001D5309" w:rsidRDefault="0082558B" w:rsidP="0082558B">
            <w:pPr>
              <w:widowControl w:val="0"/>
              <w:spacing w:after="120"/>
              <w:jc w:val="both"/>
              <w:rPr>
                <w:rFonts w:eastAsiaTheme="minorEastAsia"/>
                <w:noProof w:val="0"/>
                <w:kern w:val="2"/>
                <w:sz w:val="21"/>
                <w:szCs w:val="22"/>
                <w:lang w:eastAsia="ja-JP"/>
              </w:rPr>
            </w:pPr>
            <w:r w:rsidRPr="0082558B">
              <w:rPr>
                <w:rFonts w:eastAsia="Malgun Gothic"/>
                <w:b/>
                <w:noProof w:val="0"/>
                <w:kern w:val="2"/>
                <w:sz w:val="21"/>
                <w:szCs w:val="22"/>
                <w:lang w:eastAsia="ja-JP"/>
              </w:rPr>
              <w:t>Alt-2:</w:t>
            </w:r>
            <w:r w:rsidRPr="0082558B">
              <w:rPr>
                <w:rFonts w:eastAsia="Malgun Gothic"/>
                <w:noProof w:val="0"/>
                <w:kern w:val="2"/>
                <w:sz w:val="21"/>
                <w:szCs w:val="22"/>
                <w:lang w:eastAsia="ja-JP"/>
              </w:rPr>
              <w:t xml:space="preserve"> </w:t>
            </w:r>
          </w:p>
          <w:p w14:paraId="2607C5C5" w14:textId="5FD14CC0" w:rsidR="0082558B" w:rsidRPr="00854B07" w:rsidRDefault="0082558B" w:rsidP="0082558B">
            <w:pPr>
              <w:widowControl w:val="0"/>
              <w:spacing w:after="120"/>
              <w:jc w:val="both"/>
              <w:rPr>
                <w:rFonts w:eastAsiaTheme="minorEastAsia"/>
                <w:noProof w:val="0"/>
                <w:kern w:val="2"/>
                <w:sz w:val="21"/>
                <w:szCs w:val="22"/>
                <w:lang w:eastAsia="ja-JP"/>
              </w:rPr>
            </w:pPr>
            <w:r w:rsidRPr="001D5309">
              <w:rPr>
                <w:rFonts w:eastAsia="Malgun Gothic"/>
                <w:noProof w:val="0"/>
                <w:kern w:val="2"/>
                <w:sz w:val="21"/>
                <w:szCs w:val="22"/>
                <w:lang w:eastAsia="ja-JP"/>
              </w:rPr>
              <w:t xml:space="preserve">After an RRC reconfiguration of </w:t>
            </w:r>
            <w:r w:rsidRPr="001D5309">
              <w:rPr>
                <w:rFonts w:eastAsia="Malgun Gothic"/>
                <w:i/>
                <w:noProof w:val="0"/>
                <w:kern w:val="2"/>
                <w:sz w:val="21"/>
                <w:szCs w:val="22"/>
                <w:lang w:eastAsia="ja-JP"/>
              </w:rPr>
              <w:t>TCI-</w:t>
            </w:r>
            <w:proofErr w:type="spellStart"/>
            <w:r w:rsidRPr="001D5309">
              <w:rPr>
                <w:rFonts w:eastAsia="Malgun Gothic"/>
                <w:i/>
                <w:noProof w:val="0"/>
                <w:kern w:val="2"/>
                <w:sz w:val="21"/>
                <w:szCs w:val="22"/>
                <w:lang w:eastAsia="ja-JP"/>
              </w:rPr>
              <w:t>StatesPDCCH</w:t>
            </w:r>
            <w:proofErr w:type="spellEnd"/>
            <w:r w:rsidRPr="001D5309">
              <w:rPr>
                <w:rFonts w:eastAsia="Malgun Gothic"/>
                <w:noProof w:val="0"/>
                <w:kern w:val="2"/>
                <w:sz w:val="21"/>
                <w:szCs w:val="22"/>
                <w:lang w:eastAsia="ja-JP"/>
              </w:rPr>
              <w:t xml:space="preserve"> for a CORESET and prior to MAC-CE activation of a TCI state for that COREST the default TCI state is provided by the lowest entry in </w:t>
            </w:r>
            <w:bookmarkStart w:id="6" w:name="_Hlk520901628"/>
            <w:r w:rsidRPr="001D5309">
              <w:rPr>
                <w:rFonts w:eastAsia="Malgun Gothic"/>
                <w:i/>
                <w:noProof w:val="0"/>
                <w:kern w:val="2"/>
                <w:sz w:val="21"/>
                <w:szCs w:val="22"/>
                <w:lang w:eastAsia="ja-JP"/>
              </w:rPr>
              <w:t>TCI-</w:t>
            </w:r>
            <w:proofErr w:type="spellStart"/>
            <w:r w:rsidRPr="001D5309">
              <w:rPr>
                <w:rFonts w:eastAsia="Malgun Gothic"/>
                <w:i/>
                <w:noProof w:val="0"/>
                <w:kern w:val="2"/>
                <w:sz w:val="21"/>
                <w:szCs w:val="22"/>
                <w:lang w:eastAsia="ja-JP"/>
              </w:rPr>
              <w:t>StatesPDCCH</w:t>
            </w:r>
            <w:proofErr w:type="spellEnd"/>
            <w:r w:rsidRPr="001D5309">
              <w:rPr>
                <w:rFonts w:eastAsia="Malgun Gothic"/>
                <w:noProof w:val="0"/>
                <w:kern w:val="2"/>
                <w:sz w:val="21"/>
                <w:szCs w:val="22"/>
                <w:lang w:eastAsia="ja-JP"/>
              </w:rPr>
              <w:t xml:space="preserve"> for the CORESET</w:t>
            </w:r>
            <w:bookmarkEnd w:id="6"/>
          </w:p>
        </w:tc>
      </w:tr>
    </w:tbl>
    <w:p w14:paraId="135E24DE" w14:textId="77777777" w:rsidR="00E4187E" w:rsidRDefault="00E4187E" w:rsidP="00301BDF">
      <w:pPr>
        <w:spacing w:afterLines="50" w:after="120"/>
        <w:jc w:val="both"/>
        <w:rPr>
          <w:rFonts w:eastAsia="SimSun"/>
          <w:noProof w:val="0"/>
          <w:kern w:val="2"/>
          <w:sz w:val="22"/>
          <w:szCs w:val="22"/>
          <w:lang w:eastAsia="zh-CN"/>
        </w:rPr>
      </w:pPr>
    </w:p>
    <w:p w14:paraId="2F4D7D1B" w14:textId="3885E312" w:rsidR="0082558B" w:rsidRPr="0052102B" w:rsidRDefault="003C1EFF" w:rsidP="00301BDF">
      <w:pPr>
        <w:spacing w:afterLines="50" w:after="120"/>
        <w:jc w:val="both"/>
        <w:rPr>
          <w:rFonts w:eastAsiaTheme="minorEastAsia"/>
          <w:noProof w:val="0"/>
          <w:kern w:val="2"/>
          <w:sz w:val="22"/>
          <w:szCs w:val="22"/>
          <w:lang w:eastAsia="ja-JP"/>
        </w:rPr>
      </w:pPr>
      <w:r w:rsidRPr="0052102B">
        <w:rPr>
          <w:rFonts w:eastAsia="SimSun"/>
          <w:noProof w:val="0"/>
          <w:kern w:val="2"/>
          <w:sz w:val="22"/>
          <w:szCs w:val="22"/>
          <w:lang w:eastAsia="zh-CN"/>
        </w:rPr>
        <w:t>As stated above</w:t>
      </w:r>
      <w:r w:rsidR="00E4187E" w:rsidRPr="0052102B">
        <w:rPr>
          <w:rFonts w:eastAsia="SimSun" w:hint="eastAsia"/>
          <w:noProof w:val="0"/>
          <w:kern w:val="2"/>
          <w:sz w:val="22"/>
          <w:szCs w:val="22"/>
          <w:lang w:eastAsia="zh-CN"/>
        </w:rPr>
        <w:t>,</w:t>
      </w:r>
      <w:r w:rsidR="00E4187E" w:rsidRPr="0052102B">
        <w:rPr>
          <w:rFonts w:eastAsia="SimSun"/>
          <w:noProof w:val="0"/>
          <w:kern w:val="2"/>
          <w:sz w:val="22"/>
          <w:szCs w:val="22"/>
          <w:lang w:eastAsia="zh-CN"/>
        </w:rPr>
        <w:t xml:space="preserve"> Alt-0 is not preferred </w:t>
      </w:r>
      <w:r w:rsidR="00AA17B8" w:rsidRPr="0052102B">
        <w:rPr>
          <w:rFonts w:eastAsia="SimSun"/>
          <w:noProof w:val="0"/>
          <w:kern w:val="2"/>
          <w:sz w:val="22"/>
          <w:szCs w:val="22"/>
          <w:lang w:eastAsia="zh-CN"/>
        </w:rPr>
        <w:t>since</w:t>
      </w:r>
      <w:r w:rsidR="00E4187E" w:rsidRPr="0052102B">
        <w:rPr>
          <w:rFonts w:eastAsia="SimSun"/>
          <w:noProof w:val="0"/>
          <w:kern w:val="2"/>
          <w:sz w:val="22"/>
          <w:szCs w:val="22"/>
          <w:lang w:eastAsia="zh-CN"/>
        </w:rPr>
        <w:t xml:space="preserve"> leaving this issue to UE implementation may cause misalignment between NW and UE. Either Alt-1 or Alt-2 can avoid ambiguity between NW and UE. However, Alt-2 can enable faster TCI state change than Alt-1, which is beneficial for operation. Fig. 1 provides the examples</w:t>
      </w:r>
      <w:r w:rsidR="00D64D73" w:rsidRPr="0052102B">
        <w:rPr>
          <w:rFonts w:eastAsia="SimSun" w:hint="eastAsia"/>
          <w:noProof w:val="0"/>
          <w:kern w:val="2"/>
          <w:sz w:val="22"/>
          <w:szCs w:val="22"/>
          <w:lang w:eastAsia="zh-CN"/>
        </w:rPr>
        <w:t xml:space="preserve"> </w:t>
      </w:r>
      <w:r w:rsidR="00D64D73" w:rsidRPr="0052102B">
        <w:rPr>
          <w:rFonts w:eastAsia="SimSun"/>
          <w:noProof w:val="0"/>
          <w:kern w:val="2"/>
          <w:sz w:val="22"/>
          <w:szCs w:val="22"/>
          <w:lang w:eastAsia="zh-CN"/>
        </w:rPr>
        <w:t>for Alt-1 and Alt-2, respectively</w:t>
      </w:r>
      <w:r w:rsidR="00D64D73" w:rsidRPr="0052102B">
        <w:rPr>
          <w:rFonts w:eastAsia="SimSun" w:hint="eastAsia"/>
          <w:noProof w:val="0"/>
          <w:kern w:val="2"/>
          <w:sz w:val="22"/>
          <w:szCs w:val="22"/>
          <w:lang w:eastAsia="zh-CN"/>
        </w:rPr>
        <w:t>,</w:t>
      </w:r>
      <w:r w:rsidR="00E4187E" w:rsidRPr="0052102B">
        <w:rPr>
          <w:rFonts w:eastAsia="SimSun"/>
          <w:noProof w:val="0"/>
          <w:kern w:val="2"/>
          <w:sz w:val="22"/>
          <w:szCs w:val="22"/>
          <w:lang w:eastAsia="zh-CN"/>
        </w:rPr>
        <w:t xml:space="preserve"> for the case when mo</w:t>
      </w:r>
      <w:r w:rsidR="00A275A9" w:rsidRPr="0052102B">
        <w:rPr>
          <w:rFonts w:eastAsia="SimSun"/>
          <w:noProof w:val="0"/>
          <w:kern w:val="2"/>
          <w:sz w:val="22"/>
          <w:szCs w:val="22"/>
          <w:lang w:eastAsia="zh-CN"/>
        </w:rPr>
        <w:t xml:space="preserve">re than one TCI state is </w:t>
      </w:r>
      <w:r w:rsidR="00E4187E" w:rsidRPr="0052102B">
        <w:rPr>
          <w:rFonts w:eastAsia="SimSun"/>
          <w:noProof w:val="0"/>
          <w:kern w:val="2"/>
          <w:sz w:val="22"/>
          <w:szCs w:val="22"/>
          <w:lang w:eastAsia="zh-CN"/>
        </w:rPr>
        <w:t xml:space="preserve">reconfigured </w:t>
      </w:r>
      <w:r w:rsidR="00A275A9" w:rsidRPr="0052102B">
        <w:rPr>
          <w:rFonts w:eastAsia="SimSun"/>
          <w:noProof w:val="0"/>
          <w:kern w:val="2"/>
          <w:sz w:val="22"/>
          <w:szCs w:val="22"/>
          <w:lang w:eastAsia="zh-CN"/>
        </w:rPr>
        <w:t xml:space="preserve">by RRC signaling. </w:t>
      </w:r>
      <w:r w:rsidR="00271DC5" w:rsidRPr="0052102B">
        <w:rPr>
          <w:rFonts w:eastAsiaTheme="minorEastAsia" w:hint="eastAsia"/>
          <w:noProof w:val="0"/>
          <w:kern w:val="2"/>
          <w:sz w:val="22"/>
          <w:szCs w:val="22"/>
          <w:lang w:eastAsia="ja-JP"/>
        </w:rPr>
        <w:t xml:space="preserve">For reference, Fig. 2 provides </w:t>
      </w:r>
      <w:r w:rsidR="00271DC5" w:rsidRPr="0052102B">
        <w:rPr>
          <w:rFonts w:eastAsia="SimSun"/>
          <w:noProof w:val="0"/>
          <w:kern w:val="2"/>
          <w:sz w:val="22"/>
          <w:szCs w:val="22"/>
          <w:lang w:eastAsia="zh-CN"/>
        </w:rPr>
        <w:t>the examples</w:t>
      </w:r>
      <w:r w:rsidR="00271DC5" w:rsidRPr="0052102B">
        <w:rPr>
          <w:rFonts w:eastAsiaTheme="minorEastAsia" w:hint="eastAsia"/>
          <w:noProof w:val="0"/>
          <w:kern w:val="2"/>
          <w:sz w:val="22"/>
          <w:szCs w:val="22"/>
          <w:lang w:eastAsia="ja-JP"/>
        </w:rPr>
        <w:t xml:space="preserve"> for the case of </w:t>
      </w:r>
      <w:r w:rsidR="007B3C1D" w:rsidRPr="0052102B">
        <w:rPr>
          <w:rFonts w:eastAsiaTheme="minorEastAsia"/>
          <w:noProof w:val="0"/>
          <w:kern w:val="2"/>
          <w:sz w:val="22"/>
          <w:szCs w:val="22"/>
          <w:lang w:eastAsia="ja-JP"/>
        </w:rPr>
        <w:t>one</w:t>
      </w:r>
      <w:r w:rsidR="00271DC5" w:rsidRPr="0052102B">
        <w:rPr>
          <w:rFonts w:eastAsiaTheme="minorEastAsia" w:hint="eastAsia"/>
          <w:noProof w:val="0"/>
          <w:kern w:val="2"/>
          <w:sz w:val="22"/>
          <w:szCs w:val="22"/>
          <w:lang w:eastAsia="ja-JP"/>
        </w:rPr>
        <w:t xml:space="preserve"> TCI state. As shown i</w:t>
      </w:r>
      <w:r w:rsidR="00A275A9" w:rsidRPr="0052102B">
        <w:rPr>
          <w:rFonts w:eastAsia="SimSun"/>
          <w:noProof w:val="0"/>
          <w:kern w:val="2"/>
          <w:sz w:val="22"/>
          <w:szCs w:val="22"/>
          <w:lang w:eastAsia="zh-CN"/>
        </w:rPr>
        <w:t xml:space="preserve">n Alt-1, the TCI state is changed after RRC re-configuration and MAC CE activation. While in Alt-2, the TCI state is changed as the lowest ID in </w:t>
      </w:r>
      <w:r w:rsidR="00A275A9" w:rsidRPr="0052102B">
        <w:rPr>
          <w:rFonts w:eastAsia="SimSun"/>
          <w:i/>
          <w:noProof w:val="0"/>
          <w:kern w:val="2"/>
          <w:sz w:val="22"/>
          <w:szCs w:val="22"/>
          <w:lang w:eastAsia="zh-CN"/>
        </w:rPr>
        <w:lastRenderedPageBreak/>
        <w:t>TCI-</w:t>
      </w:r>
      <w:proofErr w:type="spellStart"/>
      <w:r w:rsidR="00A275A9" w:rsidRPr="0052102B">
        <w:rPr>
          <w:rFonts w:eastAsia="SimSun"/>
          <w:i/>
          <w:noProof w:val="0"/>
          <w:kern w:val="2"/>
          <w:sz w:val="22"/>
          <w:szCs w:val="22"/>
          <w:lang w:eastAsia="zh-CN"/>
        </w:rPr>
        <w:t>StatesPDCCH</w:t>
      </w:r>
      <w:proofErr w:type="spellEnd"/>
      <w:r w:rsidR="00A275A9" w:rsidRPr="0052102B">
        <w:rPr>
          <w:rFonts w:eastAsia="SimSun"/>
          <w:noProof w:val="0"/>
          <w:kern w:val="2"/>
          <w:sz w:val="22"/>
          <w:szCs w:val="22"/>
          <w:lang w:eastAsia="zh-CN"/>
        </w:rPr>
        <w:t xml:space="preserve"> for the CORESET after RRC reconfiguration complete, which causes less latency for TCI state change.</w:t>
      </w:r>
    </w:p>
    <w:p w14:paraId="6ABCE5C8" w14:textId="6F0DF590" w:rsidR="00A6410A" w:rsidRPr="0052102B" w:rsidRDefault="00271C78" w:rsidP="00301BDF">
      <w:pPr>
        <w:spacing w:afterLines="50" w:after="120"/>
        <w:jc w:val="both"/>
        <w:rPr>
          <w:rFonts w:eastAsiaTheme="minorEastAsia"/>
          <w:noProof w:val="0"/>
          <w:kern w:val="2"/>
          <w:sz w:val="22"/>
          <w:szCs w:val="22"/>
          <w:lang w:eastAsia="ja-JP"/>
        </w:rPr>
      </w:pPr>
      <w:r w:rsidRPr="0052102B">
        <w:rPr>
          <w:rFonts w:eastAsiaTheme="minorEastAsia" w:hint="eastAsia"/>
          <w:noProof w:val="0"/>
          <w:kern w:val="2"/>
          <w:sz w:val="22"/>
          <w:szCs w:val="22"/>
          <w:lang w:eastAsia="ja-JP"/>
        </w:rPr>
        <w:t xml:space="preserve">The reason why the NW </w:t>
      </w:r>
      <w:r w:rsidRPr="0052102B">
        <w:rPr>
          <w:rFonts w:eastAsiaTheme="minorEastAsia"/>
          <w:noProof w:val="0"/>
          <w:kern w:val="2"/>
          <w:sz w:val="22"/>
          <w:szCs w:val="22"/>
          <w:lang w:eastAsia="ja-JP"/>
        </w:rPr>
        <w:t>triggers</w:t>
      </w:r>
      <w:r w:rsidRPr="0052102B">
        <w:rPr>
          <w:rFonts w:eastAsiaTheme="minorEastAsia" w:hint="eastAsia"/>
          <w:noProof w:val="0"/>
          <w:kern w:val="2"/>
          <w:sz w:val="22"/>
          <w:szCs w:val="22"/>
          <w:lang w:eastAsia="ja-JP"/>
        </w:rPr>
        <w:t xml:space="preserve"> RRC reconfiguration of TCI states is that the NW wants to change the TCI state. However, </w:t>
      </w:r>
      <w:r w:rsidR="00271DC5" w:rsidRPr="0052102B">
        <w:rPr>
          <w:rFonts w:eastAsiaTheme="minorEastAsia" w:hint="eastAsia"/>
          <w:noProof w:val="0"/>
          <w:kern w:val="2"/>
          <w:sz w:val="22"/>
          <w:szCs w:val="22"/>
          <w:lang w:eastAsia="ja-JP"/>
        </w:rPr>
        <w:t xml:space="preserve">as shown in Fig. 1 and Fig. 2, </w:t>
      </w:r>
      <w:r w:rsidR="00FF4624" w:rsidRPr="0052102B">
        <w:rPr>
          <w:rFonts w:eastAsiaTheme="minorEastAsia" w:hint="eastAsia"/>
          <w:noProof w:val="0"/>
          <w:kern w:val="2"/>
          <w:sz w:val="22"/>
          <w:szCs w:val="22"/>
          <w:lang w:eastAsia="ja-JP"/>
        </w:rPr>
        <w:t xml:space="preserve">the </w:t>
      </w:r>
      <w:r w:rsidR="00271DC5" w:rsidRPr="0052102B">
        <w:rPr>
          <w:rFonts w:eastAsiaTheme="minorEastAsia" w:hint="eastAsia"/>
          <w:noProof w:val="0"/>
          <w:kern w:val="2"/>
          <w:sz w:val="22"/>
          <w:szCs w:val="22"/>
          <w:lang w:eastAsia="ja-JP"/>
        </w:rPr>
        <w:t>latency chang</w:t>
      </w:r>
      <w:r w:rsidR="00FF4624" w:rsidRPr="0052102B">
        <w:rPr>
          <w:rFonts w:eastAsiaTheme="minorEastAsia" w:hint="eastAsia"/>
          <w:noProof w:val="0"/>
          <w:kern w:val="2"/>
          <w:sz w:val="22"/>
          <w:szCs w:val="22"/>
          <w:lang w:eastAsia="ja-JP"/>
        </w:rPr>
        <w:t>ing to new</w:t>
      </w:r>
      <w:r w:rsidR="00271DC5" w:rsidRPr="0052102B">
        <w:rPr>
          <w:rFonts w:eastAsiaTheme="minorEastAsia" w:hint="eastAsia"/>
          <w:noProof w:val="0"/>
          <w:kern w:val="2"/>
          <w:sz w:val="22"/>
          <w:szCs w:val="22"/>
          <w:lang w:eastAsia="ja-JP"/>
        </w:rPr>
        <w:t xml:space="preserve"> TCI state </w:t>
      </w:r>
      <w:r w:rsidR="00FF4624" w:rsidRPr="0052102B">
        <w:rPr>
          <w:rFonts w:eastAsiaTheme="minorEastAsia" w:hint="eastAsia"/>
          <w:noProof w:val="0"/>
          <w:kern w:val="2"/>
          <w:sz w:val="22"/>
          <w:szCs w:val="22"/>
          <w:lang w:eastAsia="ja-JP"/>
        </w:rPr>
        <w:t xml:space="preserve">for Alt. 1 </w:t>
      </w:r>
      <w:r w:rsidR="00BD3258" w:rsidRPr="0052102B">
        <w:rPr>
          <w:rFonts w:eastAsiaTheme="minorEastAsia"/>
          <w:noProof w:val="0"/>
          <w:kern w:val="2"/>
          <w:sz w:val="22"/>
          <w:szCs w:val="22"/>
          <w:lang w:eastAsia="ja-JP"/>
        </w:rPr>
        <w:t xml:space="preserve">in case of more than one TCI state </w:t>
      </w:r>
      <w:r w:rsidR="00FF4624" w:rsidRPr="0052102B">
        <w:rPr>
          <w:rFonts w:eastAsiaTheme="minorEastAsia" w:hint="eastAsia"/>
          <w:noProof w:val="0"/>
          <w:kern w:val="2"/>
          <w:sz w:val="22"/>
          <w:szCs w:val="22"/>
          <w:lang w:eastAsia="ja-JP"/>
        </w:rPr>
        <w:t>is larger than</w:t>
      </w:r>
      <w:r w:rsidR="00271DC5" w:rsidRPr="0052102B">
        <w:rPr>
          <w:rFonts w:eastAsiaTheme="minorEastAsia" w:hint="eastAsia"/>
          <w:noProof w:val="0"/>
          <w:kern w:val="2"/>
          <w:sz w:val="22"/>
          <w:szCs w:val="22"/>
          <w:lang w:eastAsia="ja-JP"/>
        </w:rPr>
        <w:t xml:space="preserve"> the case of </w:t>
      </w:r>
      <w:r w:rsidR="00BD3258" w:rsidRPr="0052102B">
        <w:rPr>
          <w:rFonts w:eastAsiaTheme="minorEastAsia"/>
          <w:noProof w:val="0"/>
          <w:kern w:val="2"/>
          <w:sz w:val="22"/>
          <w:szCs w:val="22"/>
          <w:lang w:eastAsia="ja-JP"/>
        </w:rPr>
        <w:t>one</w:t>
      </w:r>
      <w:r w:rsidR="00271DC5" w:rsidRPr="0052102B">
        <w:rPr>
          <w:rFonts w:eastAsiaTheme="minorEastAsia" w:hint="eastAsia"/>
          <w:noProof w:val="0"/>
          <w:kern w:val="2"/>
          <w:sz w:val="22"/>
          <w:szCs w:val="22"/>
          <w:lang w:eastAsia="ja-JP"/>
        </w:rPr>
        <w:t xml:space="preserve"> TCI state.</w:t>
      </w:r>
    </w:p>
    <w:p w14:paraId="30D658AF" w14:textId="2032974A" w:rsidR="00271DC5" w:rsidRPr="0052102B" w:rsidRDefault="00271DC5" w:rsidP="00271DC5">
      <w:pPr>
        <w:spacing w:afterLines="50" w:after="120"/>
        <w:jc w:val="both"/>
        <w:rPr>
          <w:rFonts w:eastAsia="SimSun"/>
          <w:b/>
          <w:noProof w:val="0"/>
          <w:kern w:val="2"/>
          <w:sz w:val="22"/>
          <w:szCs w:val="22"/>
          <w:lang w:eastAsia="zh-CN"/>
        </w:rPr>
      </w:pPr>
      <w:r w:rsidRPr="0052102B">
        <w:rPr>
          <w:rFonts w:eastAsiaTheme="minorEastAsia" w:hint="eastAsia"/>
          <w:b/>
          <w:noProof w:val="0"/>
          <w:kern w:val="2"/>
          <w:sz w:val="22"/>
          <w:szCs w:val="22"/>
          <w:lang w:eastAsia="ja-JP"/>
        </w:rPr>
        <w:t>Observation</w:t>
      </w:r>
      <w:r w:rsidRPr="0052102B">
        <w:rPr>
          <w:rFonts w:eastAsia="SimSun" w:hint="eastAsia"/>
          <w:b/>
          <w:noProof w:val="0"/>
          <w:kern w:val="2"/>
          <w:sz w:val="22"/>
          <w:szCs w:val="22"/>
          <w:lang w:eastAsia="zh-CN"/>
        </w:rPr>
        <w:t xml:space="preserve"> </w:t>
      </w:r>
      <w:r w:rsidRPr="0052102B">
        <w:rPr>
          <w:rFonts w:eastAsia="SimSun"/>
          <w:b/>
          <w:noProof w:val="0"/>
          <w:kern w:val="2"/>
          <w:sz w:val="22"/>
          <w:szCs w:val="22"/>
          <w:lang w:eastAsia="zh-CN"/>
        </w:rPr>
        <w:t>1</w:t>
      </w:r>
      <w:r w:rsidRPr="0052102B">
        <w:rPr>
          <w:rFonts w:eastAsia="SimSun" w:hint="eastAsia"/>
          <w:b/>
          <w:noProof w:val="0"/>
          <w:kern w:val="2"/>
          <w:sz w:val="22"/>
          <w:szCs w:val="22"/>
          <w:lang w:eastAsia="zh-CN"/>
        </w:rPr>
        <w:t xml:space="preserve">: </w:t>
      </w:r>
    </w:p>
    <w:p w14:paraId="2A150678" w14:textId="2E6BC8A4" w:rsidR="00271DC5" w:rsidRPr="0052102B" w:rsidRDefault="00271DC5" w:rsidP="00271DC5">
      <w:pPr>
        <w:pStyle w:val="afa"/>
        <w:widowControl w:val="0"/>
        <w:numPr>
          <w:ilvl w:val="0"/>
          <w:numId w:val="18"/>
        </w:numPr>
        <w:spacing w:after="120"/>
        <w:ind w:firstLineChars="0"/>
        <w:jc w:val="both"/>
        <w:rPr>
          <w:rFonts w:ascii="Times New Roman" w:eastAsia="Malgun Gothic" w:hAnsi="Times New Roman" w:cs="Times New Roman"/>
          <w:b/>
          <w:noProof w:val="0"/>
          <w:kern w:val="2"/>
          <w:sz w:val="22"/>
          <w:szCs w:val="22"/>
        </w:rPr>
      </w:pPr>
      <w:r w:rsidRPr="0052102B">
        <w:rPr>
          <w:rFonts w:ascii="Times New Roman" w:eastAsiaTheme="minorEastAsia" w:hAnsi="Times New Roman" w:cs="Times New Roman" w:hint="eastAsia"/>
          <w:b/>
          <w:noProof w:val="0"/>
          <w:kern w:val="2"/>
          <w:sz w:val="22"/>
          <w:szCs w:val="22"/>
          <w:lang w:eastAsia="ja-JP"/>
        </w:rPr>
        <w:t>For</w:t>
      </w:r>
      <w:r w:rsidRPr="0052102B">
        <w:rPr>
          <w:rFonts w:ascii="Times New Roman" w:eastAsia="Malgun Gothic" w:hAnsi="Times New Roman" w:cs="Times New Roman"/>
          <w:b/>
          <w:noProof w:val="0"/>
          <w:kern w:val="2"/>
          <w:sz w:val="22"/>
          <w:szCs w:val="22"/>
        </w:rPr>
        <w:t xml:space="preserve"> an RRC re-configuration of </w:t>
      </w:r>
      <w:r w:rsidRPr="0052102B">
        <w:rPr>
          <w:rFonts w:ascii="Times New Roman" w:eastAsia="Malgun Gothic" w:hAnsi="Times New Roman" w:cs="Times New Roman"/>
          <w:b/>
          <w:i/>
          <w:noProof w:val="0"/>
          <w:kern w:val="2"/>
          <w:sz w:val="22"/>
          <w:szCs w:val="22"/>
        </w:rPr>
        <w:t>TCI-</w:t>
      </w:r>
      <w:proofErr w:type="spellStart"/>
      <w:r w:rsidRPr="0052102B">
        <w:rPr>
          <w:rFonts w:ascii="Times New Roman" w:eastAsia="Malgun Gothic" w:hAnsi="Times New Roman" w:cs="Times New Roman"/>
          <w:b/>
          <w:i/>
          <w:noProof w:val="0"/>
          <w:kern w:val="2"/>
          <w:sz w:val="22"/>
          <w:szCs w:val="22"/>
        </w:rPr>
        <w:t>StatesPDCCH</w:t>
      </w:r>
      <w:proofErr w:type="spellEnd"/>
      <w:r w:rsidRPr="0052102B">
        <w:rPr>
          <w:rFonts w:ascii="Times New Roman" w:eastAsia="Malgun Gothic" w:hAnsi="Times New Roman" w:cs="Times New Roman"/>
          <w:b/>
          <w:noProof w:val="0"/>
          <w:kern w:val="2"/>
          <w:sz w:val="22"/>
          <w:szCs w:val="22"/>
        </w:rPr>
        <w:t xml:space="preserve"> for a CORESET and prior to MAC-CE activation of </w:t>
      </w:r>
      <w:r w:rsidRPr="0052102B">
        <w:rPr>
          <w:rFonts w:ascii="Times New Roman" w:eastAsiaTheme="minorEastAsia" w:hAnsi="Times New Roman" w:cs="Times New Roman" w:hint="eastAsia"/>
          <w:b/>
          <w:noProof w:val="0"/>
          <w:kern w:val="2"/>
          <w:sz w:val="22"/>
          <w:szCs w:val="22"/>
          <w:lang w:eastAsia="ja-JP"/>
        </w:rPr>
        <w:t>the</w:t>
      </w:r>
      <w:r w:rsidRPr="0052102B">
        <w:rPr>
          <w:rFonts w:ascii="Times New Roman" w:eastAsia="Malgun Gothic" w:hAnsi="Times New Roman" w:cs="Times New Roman"/>
          <w:b/>
          <w:noProof w:val="0"/>
          <w:kern w:val="2"/>
          <w:sz w:val="22"/>
          <w:szCs w:val="22"/>
        </w:rPr>
        <w:t xml:space="preserve"> TCI state, </w:t>
      </w:r>
      <w:r w:rsidRPr="0052102B">
        <w:rPr>
          <w:rFonts w:ascii="Times New Roman" w:eastAsiaTheme="minorEastAsia" w:hAnsi="Times New Roman" w:cs="Times New Roman" w:hint="eastAsia"/>
          <w:b/>
          <w:noProof w:val="0"/>
          <w:kern w:val="2"/>
          <w:sz w:val="22"/>
          <w:szCs w:val="22"/>
          <w:lang w:eastAsia="ja-JP"/>
        </w:rPr>
        <w:t xml:space="preserve">if </w:t>
      </w:r>
      <w:r w:rsidRPr="0052102B">
        <w:rPr>
          <w:rFonts w:ascii="Times New Roman" w:eastAsia="Malgun Gothic" w:hAnsi="Times New Roman" w:cs="Times New Roman"/>
          <w:b/>
          <w:noProof w:val="0"/>
          <w:kern w:val="2"/>
          <w:sz w:val="22"/>
          <w:szCs w:val="22"/>
        </w:rPr>
        <w:t xml:space="preserve">UE </w:t>
      </w:r>
      <w:r w:rsidRPr="0052102B">
        <w:rPr>
          <w:rFonts w:ascii="Times New Roman" w:eastAsiaTheme="minorEastAsia" w:hAnsi="Times New Roman" w:cs="Times New Roman" w:hint="eastAsia"/>
          <w:b/>
          <w:noProof w:val="0"/>
          <w:kern w:val="2"/>
          <w:sz w:val="22"/>
          <w:szCs w:val="22"/>
          <w:lang w:eastAsia="ja-JP"/>
        </w:rPr>
        <w:t xml:space="preserve">maintains previous TCI state, the latency </w:t>
      </w:r>
      <w:r w:rsidR="00FF4624" w:rsidRPr="0052102B">
        <w:rPr>
          <w:rFonts w:ascii="Times New Roman" w:eastAsiaTheme="minorEastAsia" w:hAnsi="Times New Roman" w:cs="Times New Roman" w:hint="eastAsia"/>
          <w:b/>
          <w:noProof w:val="0"/>
          <w:kern w:val="2"/>
          <w:sz w:val="22"/>
          <w:szCs w:val="22"/>
          <w:lang w:eastAsia="ja-JP"/>
        </w:rPr>
        <w:t>for</w:t>
      </w:r>
      <w:r w:rsidRPr="0052102B">
        <w:rPr>
          <w:rFonts w:ascii="Times New Roman" w:eastAsiaTheme="minorEastAsia" w:hAnsi="Times New Roman" w:cs="Times New Roman" w:hint="eastAsia"/>
          <w:b/>
          <w:noProof w:val="0"/>
          <w:kern w:val="2"/>
          <w:sz w:val="22"/>
          <w:szCs w:val="22"/>
          <w:lang w:eastAsia="ja-JP"/>
        </w:rPr>
        <w:t xml:space="preserve"> chang</w:t>
      </w:r>
      <w:r w:rsidR="00FF4624" w:rsidRPr="0052102B">
        <w:rPr>
          <w:rFonts w:ascii="Times New Roman" w:eastAsiaTheme="minorEastAsia" w:hAnsi="Times New Roman" w:cs="Times New Roman" w:hint="eastAsia"/>
          <w:b/>
          <w:noProof w:val="0"/>
          <w:kern w:val="2"/>
          <w:sz w:val="22"/>
          <w:szCs w:val="22"/>
          <w:lang w:eastAsia="ja-JP"/>
        </w:rPr>
        <w:t>ing to new</w:t>
      </w:r>
      <w:r w:rsidRPr="0052102B">
        <w:rPr>
          <w:rFonts w:ascii="Times New Roman" w:eastAsiaTheme="minorEastAsia" w:hAnsi="Times New Roman" w:cs="Times New Roman" w:hint="eastAsia"/>
          <w:b/>
          <w:noProof w:val="0"/>
          <w:kern w:val="2"/>
          <w:sz w:val="22"/>
          <w:szCs w:val="22"/>
          <w:lang w:eastAsia="ja-JP"/>
        </w:rPr>
        <w:t xml:space="preserve"> TCI state is larger than the ca</w:t>
      </w:r>
      <w:r w:rsidR="00FF4624" w:rsidRPr="0052102B">
        <w:rPr>
          <w:rFonts w:ascii="Times New Roman" w:eastAsiaTheme="minorEastAsia" w:hAnsi="Times New Roman" w:cs="Times New Roman" w:hint="eastAsia"/>
          <w:b/>
          <w:noProof w:val="0"/>
          <w:kern w:val="2"/>
          <w:sz w:val="22"/>
          <w:szCs w:val="22"/>
          <w:lang w:eastAsia="ja-JP"/>
        </w:rPr>
        <w:t>s</w:t>
      </w:r>
      <w:r w:rsidRPr="0052102B">
        <w:rPr>
          <w:rFonts w:ascii="Times New Roman" w:eastAsiaTheme="minorEastAsia" w:hAnsi="Times New Roman" w:cs="Times New Roman" w:hint="eastAsia"/>
          <w:b/>
          <w:noProof w:val="0"/>
          <w:kern w:val="2"/>
          <w:sz w:val="22"/>
          <w:szCs w:val="22"/>
          <w:lang w:eastAsia="ja-JP"/>
        </w:rPr>
        <w:t>e of 1 TCI state.</w:t>
      </w:r>
    </w:p>
    <w:p w14:paraId="383A54DC" w14:textId="77777777" w:rsidR="00271DC5" w:rsidRPr="0052102B" w:rsidRDefault="00271DC5" w:rsidP="0052102B">
      <w:pPr>
        <w:spacing w:afterLines="50" w:after="120"/>
        <w:jc w:val="both"/>
        <w:rPr>
          <w:rFonts w:eastAsiaTheme="minorEastAsia"/>
          <w:noProof w:val="0"/>
          <w:kern w:val="2"/>
          <w:sz w:val="22"/>
          <w:szCs w:val="22"/>
          <w:lang w:eastAsia="ja-JP"/>
        </w:rPr>
      </w:pPr>
    </w:p>
    <w:p w14:paraId="236E6527" w14:textId="7EBBFDEA" w:rsidR="00A16A87" w:rsidRPr="0052102B" w:rsidRDefault="00FF4624" w:rsidP="0052102B">
      <w:pPr>
        <w:spacing w:after="50"/>
        <w:jc w:val="both"/>
        <w:rPr>
          <w:rFonts w:eastAsia="SimSun"/>
          <w:noProof w:val="0"/>
          <w:kern w:val="2"/>
          <w:sz w:val="22"/>
          <w:szCs w:val="22"/>
          <w:lang w:eastAsia="zh-CN"/>
        </w:rPr>
      </w:pPr>
      <w:r w:rsidRPr="0052102B">
        <w:rPr>
          <w:sz w:val="22"/>
          <w:szCs w:val="22"/>
          <w:lang w:eastAsia="ja-JP"/>
        </w:rPr>
        <w:drawing>
          <wp:inline distT="0" distB="0" distL="0" distR="0" wp14:anchorId="06947EC8" wp14:editId="584C9D1E">
            <wp:extent cx="6370560" cy="1600920"/>
            <wp:effectExtent l="0" t="0" r="0" b="0"/>
            <wp:docPr id="205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1"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370560" cy="1600920"/>
                    </a:xfrm>
                    <a:prstGeom prst="rect">
                      <a:avLst/>
                    </a:prstGeom>
                    <a:noFill/>
                    <a:ln>
                      <a:noFill/>
                    </a:ln>
                    <a:effectLst/>
                    <a:extLst/>
                  </pic:spPr>
                </pic:pic>
              </a:graphicData>
            </a:graphic>
          </wp:inline>
        </w:drawing>
      </w:r>
    </w:p>
    <w:p w14:paraId="7084F731" w14:textId="6C121E90" w:rsidR="00A16A87" w:rsidRPr="0052102B" w:rsidRDefault="00090A14" w:rsidP="0052102B">
      <w:pPr>
        <w:pStyle w:val="afa"/>
        <w:numPr>
          <w:ilvl w:val="0"/>
          <w:numId w:val="15"/>
        </w:numPr>
        <w:spacing w:after="50"/>
        <w:ind w:firstLineChars="0"/>
        <w:jc w:val="center"/>
        <w:rPr>
          <w:rFonts w:ascii="Times New Roman" w:hAnsi="Times New Roman" w:cs="Times New Roman"/>
          <w:noProof w:val="0"/>
          <w:kern w:val="2"/>
          <w:sz w:val="22"/>
          <w:szCs w:val="22"/>
        </w:rPr>
      </w:pPr>
      <w:r w:rsidRPr="0052102B">
        <w:rPr>
          <w:rFonts w:ascii="Times New Roman" w:hAnsi="Times New Roman" w:cs="Times New Roman"/>
          <w:noProof w:val="0"/>
          <w:kern w:val="2"/>
          <w:sz w:val="22"/>
          <w:szCs w:val="22"/>
        </w:rPr>
        <w:t>Alt-</w:t>
      </w:r>
      <w:r w:rsidRPr="0052102B">
        <w:rPr>
          <w:rFonts w:ascii="Times New Roman" w:hAnsi="Times New Roman" w:cs="Times New Roman" w:hint="eastAsia"/>
          <w:noProof w:val="0"/>
          <w:kern w:val="2"/>
          <w:sz w:val="22"/>
          <w:szCs w:val="22"/>
        </w:rPr>
        <w:t>1</w:t>
      </w:r>
    </w:p>
    <w:p w14:paraId="0E2B7A71" w14:textId="3DF98839" w:rsidR="00EE022E" w:rsidRPr="0052102B" w:rsidRDefault="00FF4624" w:rsidP="0052102B">
      <w:pPr>
        <w:spacing w:after="50"/>
        <w:rPr>
          <w:noProof w:val="0"/>
          <w:kern w:val="2"/>
          <w:sz w:val="22"/>
          <w:szCs w:val="22"/>
        </w:rPr>
      </w:pPr>
      <w:r w:rsidRPr="0052102B">
        <w:rPr>
          <w:sz w:val="22"/>
          <w:szCs w:val="22"/>
          <w:lang w:eastAsia="ja-JP"/>
        </w:rPr>
        <w:drawing>
          <wp:inline distT="0" distB="0" distL="0" distR="0" wp14:anchorId="2A64FDE7" wp14:editId="0E347A78">
            <wp:extent cx="6369480" cy="1580040"/>
            <wp:effectExtent l="0" t="0" r="0" b="1270"/>
            <wp:docPr id="205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369480" cy="1580040"/>
                    </a:xfrm>
                    <a:prstGeom prst="rect">
                      <a:avLst/>
                    </a:prstGeom>
                    <a:noFill/>
                    <a:ln>
                      <a:noFill/>
                    </a:ln>
                    <a:effectLst/>
                    <a:extLst/>
                  </pic:spPr>
                </pic:pic>
              </a:graphicData>
            </a:graphic>
          </wp:inline>
        </w:drawing>
      </w:r>
    </w:p>
    <w:p w14:paraId="6B5D3A3B" w14:textId="500566B9" w:rsidR="00A16A87" w:rsidRPr="0052102B" w:rsidRDefault="00090A14" w:rsidP="0052102B">
      <w:pPr>
        <w:pStyle w:val="afa"/>
        <w:numPr>
          <w:ilvl w:val="0"/>
          <w:numId w:val="15"/>
        </w:numPr>
        <w:spacing w:after="50"/>
        <w:ind w:firstLineChars="0"/>
        <w:jc w:val="center"/>
        <w:rPr>
          <w:rFonts w:ascii="Times New Roman" w:hAnsi="Times New Roman" w:cs="Times New Roman"/>
          <w:noProof w:val="0"/>
          <w:kern w:val="2"/>
          <w:sz w:val="22"/>
          <w:szCs w:val="22"/>
        </w:rPr>
      </w:pPr>
      <w:r w:rsidRPr="0052102B">
        <w:rPr>
          <w:rFonts w:ascii="Times New Roman" w:hAnsi="Times New Roman" w:cs="Times New Roman"/>
          <w:noProof w:val="0"/>
          <w:kern w:val="2"/>
          <w:sz w:val="22"/>
          <w:szCs w:val="22"/>
        </w:rPr>
        <w:t>Alt-</w:t>
      </w:r>
      <w:r w:rsidRPr="0052102B">
        <w:rPr>
          <w:rFonts w:ascii="Times New Roman" w:hAnsi="Times New Roman" w:cs="Times New Roman" w:hint="eastAsia"/>
          <w:noProof w:val="0"/>
          <w:kern w:val="2"/>
          <w:sz w:val="22"/>
          <w:szCs w:val="22"/>
        </w:rPr>
        <w:t>2</w:t>
      </w:r>
    </w:p>
    <w:p w14:paraId="7366E4A4" w14:textId="4FC64AED" w:rsidR="00A16A87" w:rsidRPr="0052102B" w:rsidRDefault="00A16A87" w:rsidP="0052102B">
      <w:pPr>
        <w:spacing w:afterLines="100" w:after="240"/>
        <w:jc w:val="center"/>
        <w:rPr>
          <w:rFonts w:eastAsiaTheme="minorEastAsia"/>
          <w:noProof w:val="0"/>
          <w:kern w:val="2"/>
          <w:sz w:val="22"/>
          <w:szCs w:val="22"/>
          <w:lang w:eastAsia="ja-JP"/>
        </w:rPr>
      </w:pPr>
      <w:proofErr w:type="gramStart"/>
      <w:r w:rsidRPr="0052102B">
        <w:rPr>
          <w:rFonts w:eastAsia="SimSun"/>
          <w:noProof w:val="0"/>
          <w:kern w:val="2"/>
          <w:sz w:val="22"/>
          <w:szCs w:val="22"/>
          <w:lang w:eastAsia="zh-CN"/>
        </w:rPr>
        <w:t>Figure 1.</w:t>
      </w:r>
      <w:proofErr w:type="gramEnd"/>
      <w:r w:rsidRPr="0052102B">
        <w:rPr>
          <w:rFonts w:eastAsia="SimSun"/>
          <w:noProof w:val="0"/>
          <w:kern w:val="2"/>
          <w:sz w:val="22"/>
          <w:szCs w:val="22"/>
          <w:lang w:eastAsia="zh-CN"/>
        </w:rPr>
        <w:t xml:space="preserve"> </w:t>
      </w:r>
      <w:proofErr w:type="gramStart"/>
      <w:r w:rsidRPr="0052102B">
        <w:rPr>
          <w:rFonts w:eastAsia="SimSun"/>
          <w:noProof w:val="0"/>
          <w:kern w:val="2"/>
          <w:sz w:val="22"/>
          <w:szCs w:val="22"/>
          <w:lang w:eastAsia="zh-CN"/>
        </w:rPr>
        <w:t xml:space="preserve">Examples of RRC re-configuration procedure for </w:t>
      </w:r>
      <w:r w:rsidR="00A6410A" w:rsidRPr="0052102B">
        <w:rPr>
          <w:rFonts w:eastAsiaTheme="minorEastAsia"/>
          <w:b/>
          <w:noProof w:val="0"/>
          <w:kern w:val="2"/>
          <w:sz w:val="22"/>
          <w:szCs w:val="22"/>
          <w:u w:val="single"/>
          <w:lang w:eastAsia="ja-JP"/>
        </w:rPr>
        <w:t>more than 1 TCI state</w:t>
      </w:r>
      <w:r w:rsidR="00A6410A" w:rsidRPr="0052102B">
        <w:rPr>
          <w:rFonts w:eastAsiaTheme="minorEastAsia" w:hint="eastAsia"/>
          <w:noProof w:val="0"/>
          <w:kern w:val="2"/>
          <w:sz w:val="22"/>
          <w:szCs w:val="22"/>
          <w:lang w:eastAsia="ja-JP"/>
        </w:rPr>
        <w:t>.</w:t>
      </w:r>
      <w:proofErr w:type="gramEnd"/>
    </w:p>
    <w:p w14:paraId="08B485C1" w14:textId="5704E546" w:rsidR="00A6410A" w:rsidRPr="0052102B" w:rsidRDefault="00A6410A" w:rsidP="0052102B">
      <w:pPr>
        <w:spacing w:afterLines="50" w:after="120"/>
        <w:jc w:val="center"/>
        <w:rPr>
          <w:rFonts w:eastAsiaTheme="minorEastAsia"/>
          <w:noProof w:val="0"/>
          <w:kern w:val="2"/>
          <w:sz w:val="22"/>
          <w:szCs w:val="22"/>
          <w:lang w:eastAsia="ja-JP"/>
        </w:rPr>
      </w:pPr>
      <w:r w:rsidRPr="0052102B">
        <w:rPr>
          <w:rFonts w:eastAsiaTheme="minorEastAsia"/>
          <w:kern w:val="2"/>
          <w:sz w:val="22"/>
          <w:szCs w:val="22"/>
          <w:lang w:eastAsia="ja-JP"/>
        </w:rPr>
        <w:drawing>
          <wp:inline distT="0" distB="0" distL="0" distR="0" wp14:anchorId="7787585F" wp14:editId="0E4AF6A8">
            <wp:extent cx="6431400" cy="1595520"/>
            <wp:effectExtent l="0" t="0" r="0" b="5080"/>
            <wp:docPr id="102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7"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431400" cy="1595520"/>
                    </a:xfrm>
                    <a:prstGeom prst="rect">
                      <a:avLst/>
                    </a:prstGeom>
                    <a:noFill/>
                    <a:ln>
                      <a:noFill/>
                    </a:ln>
                    <a:effectLst/>
                    <a:extLst/>
                  </pic:spPr>
                </pic:pic>
              </a:graphicData>
            </a:graphic>
          </wp:inline>
        </w:drawing>
      </w:r>
    </w:p>
    <w:p w14:paraId="107BFD1B" w14:textId="2B6A78A7" w:rsidR="00A6410A" w:rsidRPr="0052102B" w:rsidRDefault="00A6410A" w:rsidP="0052102B">
      <w:pPr>
        <w:spacing w:afterLines="50" w:after="120"/>
        <w:jc w:val="center"/>
        <w:rPr>
          <w:rFonts w:eastAsiaTheme="minorEastAsia"/>
          <w:noProof w:val="0"/>
          <w:kern w:val="2"/>
          <w:sz w:val="22"/>
          <w:szCs w:val="22"/>
          <w:lang w:eastAsia="ja-JP"/>
        </w:rPr>
      </w:pPr>
      <w:proofErr w:type="gramStart"/>
      <w:r w:rsidRPr="0052102B">
        <w:rPr>
          <w:rFonts w:eastAsia="SimSun"/>
          <w:noProof w:val="0"/>
          <w:kern w:val="2"/>
          <w:sz w:val="22"/>
          <w:szCs w:val="22"/>
          <w:lang w:eastAsia="zh-CN"/>
        </w:rPr>
        <w:t xml:space="preserve">Figure </w:t>
      </w:r>
      <w:r w:rsidRPr="0052102B">
        <w:rPr>
          <w:rFonts w:eastAsiaTheme="minorEastAsia" w:hint="eastAsia"/>
          <w:noProof w:val="0"/>
          <w:kern w:val="2"/>
          <w:sz w:val="22"/>
          <w:szCs w:val="22"/>
          <w:lang w:eastAsia="ja-JP"/>
        </w:rPr>
        <w:t>2</w:t>
      </w:r>
      <w:r w:rsidRPr="0052102B">
        <w:rPr>
          <w:rFonts w:eastAsia="SimSun"/>
          <w:noProof w:val="0"/>
          <w:kern w:val="2"/>
          <w:sz w:val="22"/>
          <w:szCs w:val="22"/>
          <w:lang w:eastAsia="zh-CN"/>
        </w:rPr>
        <w:t>.</w:t>
      </w:r>
      <w:proofErr w:type="gramEnd"/>
      <w:r w:rsidRPr="0052102B">
        <w:rPr>
          <w:rFonts w:eastAsia="SimSun"/>
          <w:noProof w:val="0"/>
          <w:kern w:val="2"/>
          <w:sz w:val="22"/>
          <w:szCs w:val="22"/>
          <w:lang w:eastAsia="zh-CN"/>
        </w:rPr>
        <w:t xml:space="preserve"> </w:t>
      </w:r>
      <w:proofErr w:type="gramStart"/>
      <w:r w:rsidRPr="0052102B">
        <w:rPr>
          <w:rFonts w:eastAsia="SimSun"/>
          <w:noProof w:val="0"/>
          <w:kern w:val="2"/>
          <w:sz w:val="22"/>
          <w:szCs w:val="22"/>
          <w:lang w:eastAsia="zh-CN"/>
        </w:rPr>
        <w:t>Examples of RRC re-configuration procedure for</w:t>
      </w:r>
      <w:r w:rsidR="007B3C1D" w:rsidRPr="0052102B">
        <w:rPr>
          <w:rFonts w:eastAsia="SimSun" w:hint="eastAsia"/>
          <w:noProof w:val="0"/>
          <w:kern w:val="2"/>
          <w:sz w:val="22"/>
          <w:szCs w:val="22"/>
          <w:lang w:eastAsia="zh-CN"/>
        </w:rPr>
        <w:t xml:space="preserve"> </w:t>
      </w:r>
      <w:r w:rsidRPr="0052102B">
        <w:rPr>
          <w:rFonts w:eastAsiaTheme="minorEastAsia"/>
          <w:b/>
          <w:noProof w:val="0"/>
          <w:kern w:val="2"/>
          <w:sz w:val="22"/>
          <w:szCs w:val="22"/>
          <w:u w:val="single"/>
          <w:lang w:eastAsia="ja-JP"/>
        </w:rPr>
        <w:t>1 TCI state</w:t>
      </w:r>
      <w:r w:rsidRPr="0052102B">
        <w:rPr>
          <w:rFonts w:eastAsiaTheme="minorEastAsia" w:hint="eastAsia"/>
          <w:noProof w:val="0"/>
          <w:kern w:val="2"/>
          <w:sz w:val="22"/>
          <w:szCs w:val="22"/>
          <w:lang w:eastAsia="ja-JP"/>
        </w:rPr>
        <w:t>.</w:t>
      </w:r>
      <w:proofErr w:type="gramEnd"/>
    </w:p>
    <w:p w14:paraId="7FA9ACED" w14:textId="77777777" w:rsidR="00A6410A" w:rsidRPr="0052102B" w:rsidRDefault="00A6410A" w:rsidP="0052102B">
      <w:pPr>
        <w:spacing w:afterLines="50" w:after="120"/>
        <w:jc w:val="both"/>
        <w:rPr>
          <w:rFonts w:eastAsiaTheme="minorEastAsia"/>
          <w:noProof w:val="0"/>
          <w:kern w:val="2"/>
          <w:sz w:val="22"/>
          <w:szCs w:val="22"/>
          <w:lang w:eastAsia="ja-JP"/>
        </w:rPr>
      </w:pPr>
    </w:p>
    <w:p w14:paraId="0C94BA96" w14:textId="0364EB7B" w:rsidR="00A275A9" w:rsidRPr="0052102B" w:rsidRDefault="003C1EFF" w:rsidP="0052102B">
      <w:pPr>
        <w:spacing w:afterLines="50" w:after="120"/>
        <w:jc w:val="both"/>
        <w:rPr>
          <w:rFonts w:eastAsia="SimSun"/>
          <w:noProof w:val="0"/>
          <w:kern w:val="2"/>
          <w:sz w:val="22"/>
          <w:szCs w:val="22"/>
          <w:lang w:eastAsia="zh-CN"/>
        </w:rPr>
      </w:pPr>
      <w:r w:rsidRPr="0052102B">
        <w:rPr>
          <w:rFonts w:eastAsia="SimSun"/>
          <w:noProof w:val="0"/>
          <w:kern w:val="2"/>
          <w:sz w:val="22"/>
          <w:szCs w:val="22"/>
          <w:lang w:eastAsia="zh-CN"/>
        </w:rPr>
        <w:t>In addition</w:t>
      </w:r>
      <w:r w:rsidR="00A275A9" w:rsidRPr="0052102B">
        <w:rPr>
          <w:rFonts w:eastAsia="SimSun"/>
          <w:noProof w:val="0"/>
          <w:kern w:val="2"/>
          <w:sz w:val="22"/>
          <w:szCs w:val="22"/>
          <w:lang w:eastAsia="zh-CN"/>
        </w:rPr>
        <w:t xml:space="preserve">, </w:t>
      </w:r>
      <w:r w:rsidRPr="0052102B">
        <w:rPr>
          <w:rFonts w:eastAsia="SimSun"/>
          <w:noProof w:val="0"/>
          <w:kern w:val="2"/>
          <w:sz w:val="22"/>
          <w:szCs w:val="22"/>
          <w:lang w:eastAsia="zh-CN"/>
        </w:rPr>
        <w:t xml:space="preserve">in previous meeting, </w:t>
      </w:r>
      <w:r w:rsidR="00A275A9" w:rsidRPr="0052102B">
        <w:rPr>
          <w:rFonts w:eastAsia="SimSun"/>
          <w:noProof w:val="0"/>
          <w:kern w:val="2"/>
          <w:sz w:val="22"/>
          <w:szCs w:val="22"/>
          <w:lang w:eastAsia="zh-CN"/>
        </w:rPr>
        <w:t xml:space="preserve">companies raised the concern for Alt-2 that how gNB decides the lowest ID of </w:t>
      </w:r>
      <w:r w:rsidR="00A275A9" w:rsidRPr="0052102B">
        <w:rPr>
          <w:rFonts w:eastAsia="SimSun"/>
          <w:i/>
          <w:noProof w:val="0"/>
          <w:kern w:val="2"/>
          <w:sz w:val="22"/>
          <w:szCs w:val="22"/>
          <w:lang w:eastAsia="zh-CN"/>
        </w:rPr>
        <w:t>TCI-</w:t>
      </w:r>
      <w:proofErr w:type="spellStart"/>
      <w:r w:rsidR="00A275A9" w:rsidRPr="0052102B">
        <w:rPr>
          <w:rFonts w:eastAsia="SimSun"/>
          <w:i/>
          <w:noProof w:val="0"/>
          <w:kern w:val="2"/>
          <w:sz w:val="22"/>
          <w:szCs w:val="22"/>
          <w:lang w:eastAsia="zh-CN"/>
        </w:rPr>
        <w:t>StatesPDCCH</w:t>
      </w:r>
      <w:proofErr w:type="spellEnd"/>
      <w:r w:rsidR="00A275A9" w:rsidRPr="0052102B">
        <w:rPr>
          <w:rFonts w:eastAsia="SimSun"/>
          <w:noProof w:val="0"/>
          <w:kern w:val="2"/>
          <w:sz w:val="22"/>
          <w:szCs w:val="22"/>
          <w:lang w:eastAsia="zh-CN"/>
        </w:rPr>
        <w:t xml:space="preserve"> in case of handover. In that case, we think a combination of Alt-1 and Alt-2 can be considered</w:t>
      </w:r>
      <w:r w:rsidR="00AA17B8" w:rsidRPr="0052102B">
        <w:rPr>
          <w:rFonts w:eastAsia="SimSun"/>
          <w:noProof w:val="0"/>
          <w:kern w:val="2"/>
          <w:sz w:val="22"/>
          <w:szCs w:val="22"/>
          <w:lang w:eastAsia="zh-CN"/>
        </w:rPr>
        <w:t xml:space="preserve"> to relax the issues on fast TCI state change and handover</w:t>
      </w:r>
      <w:r w:rsidR="002211FF" w:rsidRPr="0052102B">
        <w:rPr>
          <w:rFonts w:eastAsia="SimSun"/>
          <w:noProof w:val="0"/>
          <w:kern w:val="2"/>
          <w:sz w:val="22"/>
          <w:szCs w:val="22"/>
          <w:lang w:eastAsia="zh-CN"/>
        </w:rPr>
        <w:t xml:space="preserve">, i.e. UE assumes that PDCCH is QCL with </w:t>
      </w:r>
      <w:r w:rsidR="002211FF" w:rsidRPr="0052102B">
        <w:rPr>
          <w:rFonts w:eastAsia="SimSun"/>
          <w:noProof w:val="0"/>
          <w:kern w:val="2"/>
          <w:sz w:val="22"/>
          <w:szCs w:val="22"/>
          <w:lang w:eastAsia="zh-CN"/>
        </w:rPr>
        <w:lastRenderedPageBreak/>
        <w:t>the SSB/CSI-RS identified during the RACH procedure for an RRC reconfiguration with RACH procedure</w:t>
      </w:r>
      <w:r w:rsidR="00AA17B8" w:rsidRPr="0052102B">
        <w:rPr>
          <w:rFonts w:eastAsia="SimSun"/>
          <w:noProof w:val="0"/>
          <w:kern w:val="2"/>
          <w:sz w:val="22"/>
          <w:szCs w:val="22"/>
          <w:lang w:eastAsia="zh-CN"/>
        </w:rPr>
        <w:t xml:space="preserve">. </w:t>
      </w:r>
      <w:r w:rsidRPr="0052102B">
        <w:rPr>
          <w:rFonts w:eastAsia="SimSun"/>
          <w:noProof w:val="0"/>
          <w:kern w:val="2"/>
          <w:sz w:val="22"/>
          <w:szCs w:val="22"/>
          <w:lang w:eastAsia="zh-CN"/>
        </w:rPr>
        <w:t xml:space="preserve">This is a compromise between Alt-1 and Alt-2. </w:t>
      </w:r>
      <w:r w:rsidR="00AA17B8" w:rsidRPr="0052102B">
        <w:rPr>
          <w:rFonts w:eastAsia="SimSun"/>
          <w:noProof w:val="0"/>
          <w:kern w:val="2"/>
          <w:sz w:val="22"/>
          <w:szCs w:val="22"/>
          <w:lang w:eastAsia="zh-CN"/>
        </w:rPr>
        <w:t>Therefore, we have following proposal.</w:t>
      </w:r>
    </w:p>
    <w:p w14:paraId="281DF251" w14:textId="77777777" w:rsidR="00A275A9" w:rsidRPr="0052102B" w:rsidRDefault="00F3393E" w:rsidP="0052102B">
      <w:pPr>
        <w:spacing w:afterLines="50" w:after="120"/>
        <w:jc w:val="both"/>
        <w:rPr>
          <w:rFonts w:eastAsia="SimSun"/>
          <w:b/>
          <w:noProof w:val="0"/>
          <w:kern w:val="2"/>
          <w:sz w:val="22"/>
          <w:szCs w:val="22"/>
          <w:lang w:eastAsia="zh-CN"/>
        </w:rPr>
      </w:pPr>
      <w:bookmarkStart w:id="7" w:name="OLE_LINK15"/>
      <w:r w:rsidRPr="0052102B">
        <w:rPr>
          <w:rFonts w:eastAsia="SimSun" w:hint="eastAsia"/>
          <w:b/>
          <w:noProof w:val="0"/>
          <w:kern w:val="2"/>
          <w:sz w:val="22"/>
          <w:szCs w:val="22"/>
          <w:lang w:eastAsia="zh-CN"/>
        </w:rPr>
        <w:t xml:space="preserve">Proposal </w:t>
      </w:r>
      <w:r w:rsidRPr="0052102B">
        <w:rPr>
          <w:rFonts w:eastAsia="SimSun"/>
          <w:b/>
          <w:noProof w:val="0"/>
          <w:kern w:val="2"/>
          <w:sz w:val="22"/>
          <w:szCs w:val="22"/>
          <w:lang w:eastAsia="zh-CN"/>
        </w:rPr>
        <w:t>1</w:t>
      </w:r>
      <w:r w:rsidRPr="0052102B">
        <w:rPr>
          <w:rFonts w:eastAsia="SimSun" w:hint="eastAsia"/>
          <w:b/>
          <w:noProof w:val="0"/>
          <w:kern w:val="2"/>
          <w:sz w:val="22"/>
          <w:szCs w:val="22"/>
          <w:lang w:eastAsia="zh-CN"/>
        </w:rPr>
        <w:t xml:space="preserve">: </w:t>
      </w:r>
    </w:p>
    <w:p w14:paraId="79B4299A" w14:textId="77777777" w:rsidR="00A275A9" w:rsidRPr="0052102B" w:rsidRDefault="00A275A9" w:rsidP="0052102B">
      <w:pPr>
        <w:pStyle w:val="afa"/>
        <w:widowControl w:val="0"/>
        <w:numPr>
          <w:ilvl w:val="0"/>
          <w:numId w:val="18"/>
        </w:numPr>
        <w:spacing w:after="50"/>
        <w:ind w:firstLineChars="0"/>
        <w:jc w:val="both"/>
        <w:rPr>
          <w:rFonts w:ascii="Times New Roman" w:eastAsia="Malgun Gothic" w:hAnsi="Times New Roman" w:cs="Times New Roman"/>
          <w:b/>
          <w:noProof w:val="0"/>
          <w:kern w:val="2"/>
          <w:sz w:val="22"/>
          <w:szCs w:val="22"/>
        </w:rPr>
      </w:pPr>
      <w:r w:rsidRPr="0052102B">
        <w:rPr>
          <w:rFonts w:ascii="Times New Roman" w:eastAsia="Malgun Gothic" w:hAnsi="Times New Roman" w:cs="Times New Roman"/>
          <w:b/>
          <w:noProof w:val="0"/>
          <w:kern w:val="2"/>
          <w:sz w:val="22"/>
          <w:szCs w:val="22"/>
        </w:rPr>
        <w:t xml:space="preserve">After an RRC re-configuration of </w:t>
      </w:r>
      <w:r w:rsidRPr="0052102B">
        <w:rPr>
          <w:rFonts w:ascii="Times New Roman" w:eastAsia="Malgun Gothic" w:hAnsi="Times New Roman" w:cs="Times New Roman"/>
          <w:b/>
          <w:i/>
          <w:noProof w:val="0"/>
          <w:kern w:val="2"/>
          <w:sz w:val="22"/>
          <w:szCs w:val="22"/>
        </w:rPr>
        <w:t>TCI-</w:t>
      </w:r>
      <w:proofErr w:type="spellStart"/>
      <w:r w:rsidRPr="0052102B">
        <w:rPr>
          <w:rFonts w:ascii="Times New Roman" w:eastAsia="Malgun Gothic" w:hAnsi="Times New Roman" w:cs="Times New Roman"/>
          <w:b/>
          <w:i/>
          <w:noProof w:val="0"/>
          <w:kern w:val="2"/>
          <w:sz w:val="22"/>
          <w:szCs w:val="22"/>
        </w:rPr>
        <w:t>StatesPDCCH</w:t>
      </w:r>
      <w:proofErr w:type="spellEnd"/>
      <w:r w:rsidRPr="0052102B">
        <w:rPr>
          <w:rFonts w:ascii="Times New Roman" w:eastAsia="Malgun Gothic" w:hAnsi="Times New Roman" w:cs="Times New Roman"/>
          <w:b/>
          <w:noProof w:val="0"/>
          <w:kern w:val="2"/>
          <w:sz w:val="22"/>
          <w:szCs w:val="22"/>
        </w:rPr>
        <w:t xml:space="preserve"> for a CORESET (at least one that is not CORESET#0 or CORESET BFR) and prior to MAC-CE activation of a TCI state for that COREST, the UE makes the following assumption:</w:t>
      </w:r>
    </w:p>
    <w:p w14:paraId="0FACEC57" w14:textId="77777777" w:rsidR="00A275A9" w:rsidRPr="0052102B" w:rsidRDefault="00A275A9" w:rsidP="0052102B">
      <w:pPr>
        <w:widowControl w:val="0"/>
        <w:numPr>
          <w:ilvl w:val="2"/>
          <w:numId w:val="14"/>
        </w:numPr>
        <w:tabs>
          <w:tab w:val="left" w:pos="420"/>
        </w:tabs>
        <w:spacing w:after="50"/>
        <w:ind w:left="1233"/>
        <w:jc w:val="both"/>
        <w:rPr>
          <w:rFonts w:eastAsia="Malgun Gothic"/>
          <w:b/>
          <w:noProof w:val="0"/>
          <w:kern w:val="2"/>
          <w:sz w:val="22"/>
          <w:szCs w:val="22"/>
          <w:lang w:eastAsia="ja-JP"/>
        </w:rPr>
      </w:pPr>
      <w:r w:rsidRPr="0052102B">
        <w:rPr>
          <w:rFonts w:eastAsia="Malgun Gothic"/>
          <w:b/>
          <w:noProof w:val="0"/>
          <w:kern w:val="2"/>
          <w:sz w:val="22"/>
          <w:szCs w:val="22"/>
          <w:lang w:eastAsia="ja-JP"/>
        </w:rPr>
        <w:t>For an RRC reconfiguration where there is an associated (subsequent) RACH procedure, the UE assumes that PDCCH is QCL with the SSB/CSI-RS identified during the RACH procedure</w:t>
      </w:r>
    </w:p>
    <w:p w14:paraId="77F36E97" w14:textId="2190B11D" w:rsidR="00A275A9" w:rsidRPr="0052102B" w:rsidRDefault="00A275A9" w:rsidP="0052102B">
      <w:pPr>
        <w:widowControl w:val="0"/>
        <w:numPr>
          <w:ilvl w:val="2"/>
          <w:numId w:val="14"/>
        </w:numPr>
        <w:tabs>
          <w:tab w:val="left" w:pos="420"/>
        </w:tabs>
        <w:spacing w:after="50"/>
        <w:ind w:left="1233"/>
        <w:jc w:val="both"/>
        <w:rPr>
          <w:rFonts w:eastAsia="Malgun Gothic"/>
          <w:b/>
          <w:noProof w:val="0"/>
          <w:kern w:val="2"/>
          <w:sz w:val="22"/>
          <w:szCs w:val="22"/>
          <w:lang w:eastAsia="ja-JP"/>
        </w:rPr>
      </w:pPr>
      <w:r w:rsidRPr="0052102B">
        <w:rPr>
          <w:rFonts w:eastAsia="Malgun Gothic"/>
          <w:b/>
          <w:noProof w:val="0"/>
          <w:kern w:val="2"/>
          <w:sz w:val="22"/>
          <w:szCs w:val="22"/>
          <w:lang w:eastAsia="ja-JP"/>
        </w:rPr>
        <w:t xml:space="preserve">For an RRC reconfiguration where there is not an associated RACH procedure, the UE </w:t>
      </w:r>
      <w:r w:rsidR="00A16A87" w:rsidRPr="0052102B">
        <w:rPr>
          <w:rFonts w:eastAsia="Malgun Gothic"/>
          <w:b/>
          <w:noProof w:val="0"/>
          <w:kern w:val="2"/>
          <w:sz w:val="22"/>
          <w:szCs w:val="22"/>
          <w:lang w:eastAsia="ja-JP"/>
        </w:rPr>
        <w:t xml:space="preserve">assumes that PDCCH is QCL with a TCI state which is provided by the lowest ID of </w:t>
      </w:r>
      <w:r w:rsidR="00A16A87" w:rsidRPr="0052102B">
        <w:rPr>
          <w:rFonts w:eastAsia="Malgun Gothic"/>
          <w:b/>
          <w:i/>
          <w:noProof w:val="0"/>
          <w:kern w:val="2"/>
          <w:sz w:val="22"/>
          <w:szCs w:val="22"/>
          <w:lang w:eastAsia="ja-JP"/>
        </w:rPr>
        <w:t>TCI-</w:t>
      </w:r>
      <w:proofErr w:type="spellStart"/>
      <w:r w:rsidR="00A16A87" w:rsidRPr="0052102B">
        <w:rPr>
          <w:rFonts w:eastAsia="Malgun Gothic"/>
          <w:b/>
          <w:i/>
          <w:noProof w:val="0"/>
          <w:kern w:val="2"/>
          <w:sz w:val="22"/>
          <w:szCs w:val="22"/>
          <w:lang w:eastAsia="ja-JP"/>
        </w:rPr>
        <w:t>StatesPDCCH</w:t>
      </w:r>
      <w:proofErr w:type="spellEnd"/>
      <w:r w:rsidR="00A16A87" w:rsidRPr="0052102B">
        <w:rPr>
          <w:rFonts w:eastAsia="Malgun Gothic"/>
          <w:b/>
          <w:noProof w:val="0"/>
          <w:kern w:val="2"/>
          <w:sz w:val="22"/>
          <w:szCs w:val="22"/>
          <w:lang w:eastAsia="ja-JP"/>
        </w:rPr>
        <w:t xml:space="preserve"> for the CORESET</w:t>
      </w:r>
    </w:p>
    <w:p w14:paraId="2A84F354" w14:textId="5BC5B77C" w:rsidR="00320B8C" w:rsidRDefault="00320B8C" w:rsidP="00320B8C">
      <w:pPr>
        <w:pStyle w:val="1"/>
        <w:numPr>
          <w:ilvl w:val="1"/>
          <w:numId w:val="25"/>
        </w:numPr>
        <w:spacing w:after="120"/>
        <w:jc w:val="both"/>
        <w:rPr>
          <w:rFonts w:eastAsiaTheme="minorEastAsia"/>
          <w:b w:val="0"/>
          <w:bCs w:val="0"/>
        </w:rPr>
      </w:pPr>
      <w:r w:rsidRPr="00320B8C">
        <w:rPr>
          <w:rFonts w:eastAsiaTheme="minorEastAsia"/>
        </w:rPr>
        <w:t>Default spatial relation for PUCCH beam indication</w:t>
      </w:r>
    </w:p>
    <w:bookmarkEnd w:id="7"/>
    <w:p w14:paraId="6C87F95F" w14:textId="0AA523D1" w:rsidR="006F70FE" w:rsidRDefault="00E70C31" w:rsidP="00207C56">
      <w:pPr>
        <w:spacing w:afterLines="50" w:after="120"/>
        <w:jc w:val="both"/>
        <w:rPr>
          <w:rFonts w:eastAsia="SimSun"/>
          <w:noProof w:val="0"/>
          <w:kern w:val="2"/>
          <w:sz w:val="22"/>
          <w:szCs w:val="22"/>
          <w:lang w:val="en-GB" w:eastAsia="zh-CN"/>
        </w:rPr>
      </w:pPr>
      <w:r>
        <w:rPr>
          <w:rFonts w:eastAsia="SimSun"/>
          <w:noProof w:val="0"/>
          <w:kern w:val="2"/>
          <w:sz w:val="22"/>
          <w:szCs w:val="22"/>
          <w:lang w:val="en-GB" w:eastAsia="zh-CN"/>
        </w:rPr>
        <w:t>Similarly, d</w:t>
      </w:r>
      <w:r w:rsidR="00AA17B8" w:rsidRPr="00AA17B8">
        <w:rPr>
          <w:rFonts w:eastAsia="SimSun"/>
          <w:noProof w:val="0"/>
          <w:kern w:val="2"/>
          <w:sz w:val="22"/>
          <w:szCs w:val="22"/>
          <w:lang w:val="en-GB" w:eastAsia="zh-CN"/>
        </w:rPr>
        <w:t xml:space="preserve">efault </w:t>
      </w:r>
      <w:r w:rsidR="00AA17B8">
        <w:rPr>
          <w:rFonts w:eastAsia="SimSun"/>
          <w:noProof w:val="0"/>
          <w:kern w:val="2"/>
          <w:sz w:val="22"/>
          <w:szCs w:val="22"/>
          <w:lang w:val="en-GB" w:eastAsia="zh-CN"/>
        </w:rPr>
        <w:t>spatial relation for PUCCH bet</w:t>
      </w:r>
      <w:r w:rsidR="00AA17B8" w:rsidRPr="00AA17B8">
        <w:rPr>
          <w:rFonts w:eastAsia="SimSun"/>
          <w:noProof w:val="0"/>
          <w:kern w:val="2"/>
          <w:sz w:val="22"/>
          <w:szCs w:val="22"/>
          <w:lang w:val="en-GB" w:eastAsia="zh-CN"/>
        </w:rPr>
        <w:t xml:space="preserve">ween RRC re-configuration and MAC-CE activation </w:t>
      </w:r>
      <w:r>
        <w:rPr>
          <w:rFonts w:eastAsia="SimSun"/>
          <w:noProof w:val="0"/>
          <w:kern w:val="2"/>
          <w:sz w:val="22"/>
          <w:szCs w:val="22"/>
          <w:lang w:val="en-GB" w:eastAsia="zh-CN"/>
        </w:rPr>
        <w:t>should be clarified to avoid misalignment between gNB and UE</w:t>
      </w:r>
      <w:r w:rsidR="006F70FE">
        <w:rPr>
          <w:rFonts w:eastAsia="SimSun"/>
          <w:noProof w:val="0"/>
          <w:kern w:val="2"/>
          <w:sz w:val="22"/>
          <w:szCs w:val="22"/>
          <w:lang w:val="en-GB" w:eastAsia="zh-CN"/>
        </w:rPr>
        <w:t xml:space="preserve">. In </w:t>
      </w:r>
      <w:r>
        <w:rPr>
          <w:rFonts w:eastAsia="SimSun"/>
          <w:noProof w:val="0"/>
          <w:kern w:val="2"/>
          <w:sz w:val="22"/>
          <w:szCs w:val="22"/>
          <w:lang w:val="en-GB" w:eastAsia="zh-CN"/>
        </w:rPr>
        <w:t xml:space="preserve">previous </w:t>
      </w:r>
      <w:r w:rsidR="006F70FE">
        <w:rPr>
          <w:rFonts w:eastAsia="SimSun"/>
          <w:noProof w:val="0"/>
          <w:kern w:val="2"/>
          <w:sz w:val="22"/>
          <w:szCs w:val="22"/>
          <w:lang w:val="en-GB" w:eastAsia="zh-CN"/>
        </w:rPr>
        <w:t>meeting, following two alternatives were discussed [2].</w:t>
      </w:r>
    </w:p>
    <w:tbl>
      <w:tblPr>
        <w:tblStyle w:val="afd"/>
        <w:tblW w:w="0" w:type="auto"/>
        <w:tblInd w:w="108" w:type="dxa"/>
        <w:tblLook w:val="04A0" w:firstRow="1" w:lastRow="0" w:firstColumn="1" w:lastColumn="0" w:noHBand="0" w:noVBand="1"/>
      </w:tblPr>
      <w:tblGrid>
        <w:gridCol w:w="10080"/>
      </w:tblGrid>
      <w:tr w:rsidR="006F70FE" w14:paraId="1056F883" w14:textId="77777777" w:rsidTr="00B629A0">
        <w:tc>
          <w:tcPr>
            <w:tcW w:w="10080" w:type="dxa"/>
          </w:tcPr>
          <w:p w14:paraId="50A53B18" w14:textId="77777777" w:rsidR="006F70FE" w:rsidRPr="006F70FE" w:rsidRDefault="006F70FE" w:rsidP="006F70FE">
            <w:pPr>
              <w:pStyle w:val="a5"/>
              <w:rPr>
                <w:rFonts w:eastAsia="SimSun"/>
                <w:b/>
                <w:noProof w:val="0"/>
                <w:sz w:val="20"/>
                <w:szCs w:val="28"/>
              </w:rPr>
            </w:pPr>
            <w:r w:rsidRPr="002E09EC">
              <w:rPr>
                <w:rFonts w:eastAsia="SimSun"/>
                <w:noProof w:val="0"/>
                <w:sz w:val="20"/>
                <w:szCs w:val="28"/>
                <w:lang w:val="en-GB"/>
              </w:rPr>
              <w:t xml:space="preserve"> </w:t>
            </w:r>
            <w:r w:rsidRPr="006F70FE">
              <w:rPr>
                <w:rFonts w:eastAsia="SimSun"/>
                <w:b/>
                <w:noProof w:val="0"/>
                <w:sz w:val="20"/>
                <w:szCs w:val="28"/>
              </w:rPr>
              <w:t xml:space="preserve">Alt-1: </w:t>
            </w:r>
          </w:p>
          <w:p w14:paraId="6DD8F20A" w14:textId="77777777" w:rsidR="006F70FE" w:rsidRPr="006F70FE" w:rsidRDefault="006F70FE" w:rsidP="006F70FE">
            <w:pPr>
              <w:pStyle w:val="a5"/>
              <w:rPr>
                <w:rFonts w:eastAsia="SimSun"/>
                <w:noProof w:val="0"/>
                <w:sz w:val="20"/>
                <w:szCs w:val="28"/>
              </w:rPr>
            </w:pPr>
            <w:r w:rsidRPr="006F70FE">
              <w:rPr>
                <w:rFonts w:eastAsia="SimSun"/>
                <w:noProof w:val="0"/>
                <w:sz w:val="20"/>
                <w:szCs w:val="28"/>
              </w:rPr>
              <w:t xml:space="preserve">After an RRC re-configuration of </w:t>
            </w:r>
            <w:r w:rsidRPr="006F70FE">
              <w:rPr>
                <w:rFonts w:eastAsia="SimSun"/>
                <w:i/>
                <w:noProof w:val="0"/>
                <w:sz w:val="20"/>
                <w:szCs w:val="28"/>
              </w:rPr>
              <w:t>PUCCH-</w:t>
            </w:r>
            <w:proofErr w:type="spellStart"/>
            <w:r w:rsidRPr="006F70FE">
              <w:rPr>
                <w:rFonts w:eastAsia="SimSun"/>
                <w:i/>
                <w:noProof w:val="0"/>
                <w:sz w:val="20"/>
                <w:szCs w:val="28"/>
              </w:rPr>
              <w:t>SpatialRelationInfo</w:t>
            </w:r>
            <w:proofErr w:type="spellEnd"/>
            <w:r w:rsidRPr="006F70FE">
              <w:rPr>
                <w:rFonts w:eastAsia="SimSun"/>
                <w:noProof w:val="0"/>
                <w:sz w:val="20"/>
                <w:szCs w:val="28"/>
              </w:rPr>
              <w:t xml:space="preserve"> or a beam failure recovery/RLF/handover, and prior to MAC-CE activation of one of the spatial relations in </w:t>
            </w:r>
            <w:r w:rsidRPr="006F70FE">
              <w:rPr>
                <w:rFonts w:eastAsia="SimSun"/>
                <w:i/>
                <w:noProof w:val="0"/>
                <w:sz w:val="20"/>
                <w:szCs w:val="28"/>
              </w:rPr>
              <w:t>PUCCH-</w:t>
            </w:r>
            <w:proofErr w:type="spellStart"/>
            <w:r w:rsidRPr="006F70FE">
              <w:rPr>
                <w:rFonts w:eastAsia="SimSun"/>
                <w:i/>
                <w:noProof w:val="0"/>
                <w:sz w:val="20"/>
                <w:szCs w:val="28"/>
              </w:rPr>
              <w:t>SpatialRelationInfo</w:t>
            </w:r>
            <w:proofErr w:type="spellEnd"/>
            <w:r w:rsidRPr="006F70FE">
              <w:rPr>
                <w:rFonts w:eastAsia="SimSun"/>
                <w:noProof w:val="0"/>
                <w:sz w:val="20"/>
                <w:szCs w:val="28"/>
              </w:rPr>
              <w:t xml:space="preserve">, UE assumes a default spatial relation for PUCCH transmission by: </w:t>
            </w:r>
          </w:p>
          <w:p w14:paraId="36CA602C" w14:textId="77777777" w:rsidR="006F70FE" w:rsidRPr="006F70FE" w:rsidRDefault="006F70FE" w:rsidP="006F70FE">
            <w:pPr>
              <w:pStyle w:val="a5"/>
              <w:numPr>
                <w:ilvl w:val="1"/>
                <w:numId w:val="14"/>
              </w:numPr>
              <w:rPr>
                <w:rFonts w:eastAsia="SimSun"/>
                <w:noProof w:val="0"/>
                <w:sz w:val="20"/>
                <w:szCs w:val="28"/>
              </w:rPr>
            </w:pPr>
            <w:r w:rsidRPr="006F70FE">
              <w:rPr>
                <w:rFonts w:eastAsia="SimSun"/>
                <w:noProof w:val="0"/>
                <w:sz w:val="20"/>
                <w:szCs w:val="28"/>
              </w:rPr>
              <w:t xml:space="preserve">If there is an accompanying PRACH transmission, follow the spatial relation for PRACH or </w:t>
            </w:r>
            <w:proofErr w:type="spellStart"/>
            <w:r w:rsidRPr="006F70FE">
              <w:rPr>
                <w:rFonts w:eastAsia="SimSun"/>
                <w:noProof w:val="0"/>
                <w:sz w:val="20"/>
                <w:szCs w:val="28"/>
              </w:rPr>
              <w:t>msg</w:t>
            </w:r>
            <w:proofErr w:type="spellEnd"/>
            <w:r w:rsidRPr="006F70FE">
              <w:rPr>
                <w:rFonts w:eastAsia="SimSun"/>
                <w:noProof w:val="0"/>
                <w:sz w:val="20"/>
                <w:szCs w:val="28"/>
              </w:rPr>
              <w:t xml:space="preserve"> 3 </w:t>
            </w:r>
            <w:proofErr w:type="gramStart"/>
            <w:r w:rsidRPr="006F70FE">
              <w:rPr>
                <w:rFonts w:eastAsia="SimSun"/>
                <w:noProof w:val="0"/>
                <w:sz w:val="20"/>
                <w:szCs w:val="28"/>
              </w:rPr>
              <w:t>transmission</w:t>
            </w:r>
            <w:proofErr w:type="gramEnd"/>
            <w:r w:rsidRPr="006F70FE">
              <w:rPr>
                <w:rFonts w:eastAsia="SimSun"/>
                <w:noProof w:val="0"/>
                <w:sz w:val="20"/>
                <w:szCs w:val="28"/>
              </w:rPr>
              <w:t>.</w:t>
            </w:r>
          </w:p>
          <w:p w14:paraId="0CD83940" w14:textId="77777777" w:rsidR="006F70FE" w:rsidRPr="006F70FE" w:rsidRDefault="006F70FE" w:rsidP="006F70FE">
            <w:pPr>
              <w:pStyle w:val="a5"/>
              <w:numPr>
                <w:ilvl w:val="1"/>
                <w:numId w:val="14"/>
              </w:numPr>
              <w:rPr>
                <w:rFonts w:eastAsia="SimSun"/>
                <w:noProof w:val="0"/>
                <w:sz w:val="20"/>
                <w:szCs w:val="28"/>
              </w:rPr>
            </w:pPr>
            <w:r w:rsidRPr="006F70FE">
              <w:rPr>
                <w:rFonts w:eastAsia="SimSun"/>
                <w:noProof w:val="0"/>
                <w:sz w:val="20"/>
                <w:szCs w:val="28"/>
              </w:rPr>
              <w:t>If this is no accompanying PRACH transmission, follow the most recent MAC-CE indicated spatial relation for the PUCCH resources.</w:t>
            </w:r>
          </w:p>
          <w:p w14:paraId="3175EA37" w14:textId="77777777" w:rsidR="006F70FE" w:rsidRPr="006F70FE" w:rsidRDefault="006F70FE" w:rsidP="006F70FE">
            <w:pPr>
              <w:pStyle w:val="a5"/>
              <w:rPr>
                <w:rFonts w:eastAsia="SimSun"/>
                <w:noProof w:val="0"/>
                <w:sz w:val="20"/>
                <w:szCs w:val="28"/>
              </w:rPr>
            </w:pPr>
          </w:p>
          <w:p w14:paraId="13A70FEF" w14:textId="77777777" w:rsidR="006F70FE" w:rsidRPr="006F70FE" w:rsidRDefault="006F70FE" w:rsidP="006F70FE">
            <w:pPr>
              <w:pStyle w:val="a5"/>
              <w:rPr>
                <w:rFonts w:eastAsia="SimSun"/>
                <w:noProof w:val="0"/>
                <w:sz w:val="20"/>
                <w:szCs w:val="28"/>
              </w:rPr>
            </w:pPr>
            <w:r w:rsidRPr="006F70FE">
              <w:rPr>
                <w:rFonts w:eastAsia="SimSun"/>
                <w:b/>
                <w:noProof w:val="0"/>
                <w:sz w:val="20"/>
                <w:szCs w:val="28"/>
              </w:rPr>
              <w:t>Alt-2:</w:t>
            </w:r>
          </w:p>
          <w:p w14:paraId="56C2F5A7" w14:textId="740BEA83" w:rsidR="006F70FE" w:rsidRPr="006F70FE" w:rsidRDefault="006F70FE" w:rsidP="006F70FE">
            <w:pPr>
              <w:pStyle w:val="a5"/>
              <w:rPr>
                <w:rFonts w:eastAsia="SimSun"/>
                <w:noProof w:val="0"/>
                <w:sz w:val="20"/>
                <w:szCs w:val="28"/>
              </w:rPr>
            </w:pPr>
            <w:r w:rsidRPr="006F70FE">
              <w:rPr>
                <w:rFonts w:eastAsia="SimSun"/>
                <w:noProof w:val="0"/>
                <w:sz w:val="20"/>
                <w:szCs w:val="28"/>
              </w:rPr>
              <w:t xml:space="preserve">The default spatial relation for PUCCH resources between an RRC re-configuration and subsequent MAC-CE activation is provided by the lowest entry in </w:t>
            </w:r>
            <w:bookmarkStart w:id="8" w:name="_Hlk520903021"/>
            <w:r w:rsidRPr="006F70FE">
              <w:rPr>
                <w:rFonts w:eastAsia="SimSun"/>
                <w:i/>
                <w:noProof w:val="0"/>
                <w:sz w:val="20"/>
                <w:szCs w:val="28"/>
              </w:rPr>
              <w:t>PUCCH-</w:t>
            </w:r>
            <w:proofErr w:type="spellStart"/>
            <w:r w:rsidRPr="006F70FE">
              <w:rPr>
                <w:rFonts w:eastAsia="SimSun"/>
                <w:i/>
                <w:noProof w:val="0"/>
                <w:sz w:val="20"/>
                <w:szCs w:val="28"/>
              </w:rPr>
              <w:t>SpatialRelationInfo</w:t>
            </w:r>
            <w:bookmarkEnd w:id="8"/>
            <w:proofErr w:type="spellEnd"/>
          </w:p>
        </w:tc>
      </w:tr>
    </w:tbl>
    <w:p w14:paraId="0A3AE978" w14:textId="56C07962" w:rsidR="006F70FE" w:rsidRPr="0052102B" w:rsidRDefault="006F70FE" w:rsidP="00207C56">
      <w:pPr>
        <w:spacing w:afterLines="50" w:after="120"/>
        <w:jc w:val="both"/>
        <w:rPr>
          <w:rFonts w:eastAsia="SimSun"/>
          <w:noProof w:val="0"/>
          <w:kern w:val="2"/>
          <w:sz w:val="22"/>
          <w:szCs w:val="22"/>
          <w:lang w:val="en-GB" w:eastAsia="zh-CN"/>
        </w:rPr>
      </w:pPr>
    </w:p>
    <w:p w14:paraId="30FD8064" w14:textId="3C606DD6" w:rsidR="006F70FE" w:rsidRPr="0052102B" w:rsidRDefault="006F70FE" w:rsidP="00207C56">
      <w:pPr>
        <w:spacing w:afterLines="50" w:after="120"/>
        <w:jc w:val="both"/>
        <w:rPr>
          <w:rFonts w:eastAsia="SimSun"/>
          <w:noProof w:val="0"/>
          <w:kern w:val="2"/>
          <w:sz w:val="22"/>
          <w:szCs w:val="22"/>
          <w:lang w:val="en-GB" w:eastAsia="zh-CN"/>
        </w:rPr>
      </w:pPr>
      <w:r w:rsidRPr="0052102B">
        <w:rPr>
          <w:rFonts w:eastAsia="SimSun" w:hint="eastAsia"/>
          <w:noProof w:val="0"/>
          <w:kern w:val="2"/>
          <w:sz w:val="22"/>
          <w:szCs w:val="22"/>
          <w:lang w:val="en-GB" w:eastAsia="zh-CN"/>
        </w:rPr>
        <w:t xml:space="preserve">Either Alt-1 or Alt-2 can </w:t>
      </w:r>
      <w:r w:rsidRPr="0052102B">
        <w:rPr>
          <w:rFonts w:eastAsia="SimSun"/>
          <w:noProof w:val="0"/>
          <w:kern w:val="2"/>
          <w:sz w:val="22"/>
          <w:szCs w:val="22"/>
          <w:lang w:val="en-GB" w:eastAsia="zh-CN"/>
        </w:rPr>
        <w:t xml:space="preserve">ensure beam alignment between NW and UE. Similar as PDCCH beam indication, </w:t>
      </w:r>
      <w:r w:rsidRPr="0052102B">
        <w:rPr>
          <w:rFonts w:eastAsia="SimSun"/>
          <w:noProof w:val="0"/>
          <w:kern w:val="2"/>
          <w:sz w:val="22"/>
          <w:szCs w:val="22"/>
          <w:lang w:eastAsia="zh-CN"/>
        </w:rPr>
        <w:t xml:space="preserve">Alt-2 can enable faster spatial relation change for PUCCH than Alt-1 in case of more than one spatial relation reconfigured by RRC signaling. </w:t>
      </w:r>
      <w:r w:rsidR="002211FF" w:rsidRPr="0052102B">
        <w:rPr>
          <w:rFonts w:eastAsia="SimSun"/>
          <w:noProof w:val="0"/>
          <w:kern w:val="2"/>
          <w:sz w:val="22"/>
          <w:szCs w:val="22"/>
          <w:lang w:eastAsia="zh-CN"/>
        </w:rPr>
        <w:t>On the other hand</w:t>
      </w:r>
      <w:proofErr w:type="gramStart"/>
      <w:r w:rsidR="002211FF" w:rsidRPr="0052102B">
        <w:rPr>
          <w:rFonts w:eastAsia="SimSun"/>
          <w:noProof w:val="0"/>
          <w:kern w:val="2"/>
          <w:sz w:val="22"/>
          <w:szCs w:val="22"/>
          <w:lang w:eastAsia="zh-CN"/>
        </w:rPr>
        <w:t>,  it</w:t>
      </w:r>
      <w:proofErr w:type="gramEnd"/>
      <w:r w:rsidR="002211FF" w:rsidRPr="0052102B">
        <w:rPr>
          <w:rFonts w:eastAsia="SimSun"/>
          <w:noProof w:val="0"/>
          <w:kern w:val="2"/>
          <w:sz w:val="22"/>
          <w:szCs w:val="22"/>
          <w:lang w:eastAsia="zh-CN"/>
        </w:rPr>
        <w:t xml:space="preserve"> is a question in </w:t>
      </w:r>
      <w:r w:rsidR="00BD3258" w:rsidRPr="0052102B">
        <w:rPr>
          <w:rFonts w:eastAsia="SimSun"/>
          <w:noProof w:val="0"/>
          <w:kern w:val="2"/>
          <w:sz w:val="22"/>
          <w:szCs w:val="22"/>
          <w:lang w:eastAsia="zh-CN"/>
        </w:rPr>
        <w:t>A</w:t>
      </w:r>
      <w:r w:rsidR="002211FF" w:rsidRPr="0052102B">
        <w:rPr>
          <w:rFonts w:eastAsia="SimSun"/>
          <w:noProof w:val="0"/>
          <w:kern w:val="2"/>
          <w:sz w:val="22"/>
          <w:szCs w:val="22"/>
          <w:lang w:eastAsia="zh-CN"/>
        </w:rPr>
        <w:t xml:space="preserve">lt.2 that </w:t>
      </w:r>
      <w:r w:rsidR="00573F5D" w:rsidRPr="0052102B">
        <w:rPr>
          <w:rFonts w:eastAsia="SimSun"/>
          <w:noProof w:val="0"/>
          <w:kern w:val="2"/>
          <w:sz w:val="22"/>
          <w:szCs w:val="22"/>
          <w:lang w:eastAsia="zh-CN"/>
        </w:rPr>
        <w:t>ho</w:t>
      </w:r>
      <w:r w:rsidR="00E57AC6" w:rsidRPr="0052102B">
        <w:rPr>
          <w:rFonts w:eastAsia="SimSun"/>
          <w:noProof w:val="0"/>
          <w:kern w:val="2"/>
          <w:sz w:val="22"/>
          <w:szCs w:val="22"/>
          <w:lang w:eastAsia="zh-CN"/>
        </w:rPr>
        <w:t xml:space="preserve">w gNB decides the lowest ID of </w:t>
      </w:r>
      <w:r w:rsidR="00E57AC6" w:rsidRPr="0052102B">
        <w:rPr>
          <w:rFonts w:eastAsia="SimSun"/>
          <w:i/>
          <w:noProof w:val="0"/>
          <w:kern w:val="2"/>
          <w:sz w:val="22"/>
          <w:szCs w:val="22"/>
          <w:lang w:eastAsia="zh-CN"/>
        </w:rPr>
        <w:t>PUCCH-</w:t>
      </w:r>
      <w:proofErr w:type="spellStart"/>
      <w:r w:rsidR="00E57AC6" w:rsidRPr="0052102B">
        <w:rPr>
          <w:rFonts w:eastAsia="SimSun"/>
          <w:i/>
          <w:noProof w:val="0"/>
          <w:kern w:val="2"/>
          <w:sz w:val="22"/>
          <w:szCs w:val="22"/>
          <w:lang w:eastAsia="zh-CN"/>
        </w:rPr>
        <w:t>SpatialRelationInfo</w:t>
      </w:r>
      <w:proofErr w:type="spellEnd"/>
      <w:r w:rsidR="00573F5D" w:rsidRPr="0052102B">
        <w:rPr>
          <w:rFonts w:eastAsia="SimSun"/>
          <w:noProof w:val="0"/>
          <w:kern w:val="2"/>
          <w:sz w:val="22"/>
          <w:szCs w:val="22"/>
          <w:lang w:eastAsia="zh-CN"/>
        </w:rPr>
        <w:t xml:space="preserve"> in case of handover.</w:t>
      </w:r>
      <w:r w:rsidR="00E57AC6" w:rsidRPr="0052102B">
        <w:rPr>
          <w:rFonts w:eastAsia="SimSun"/>
          <w:noProof w:val="0"/>
          <w:kern w:val="2"/>
          <w:sz w:val="22"/>
          <w:szCs w:val="22"/>
          <w:lang w:eastAsia="zh-CN"/>
        </w:rPr>
        <w:t xml:space="preserve"> Therefore, a combination</w:t>
      </w:r>
      <w:r w:rsidR="00E70C31" w:rsidRPr="0052102B">
        <w:rPr>
          <w:rFonts w:eastAsia="SimSun"/>
          <w:noProof w:val="0"/>
          <w:kern w:val="2"/>
          <w:sz w:val="22"/>
          <w:szCs w:val="22"/>
          <w:lang w:eastAsia="zh-CN"/>
        </w:rPr>
        <w:t xml:space="preserve"> or a compromise</w:t>
      </w:r>
      <w:r w:rsidR="00E57AC6" w:rsidRPr="0052102B">
        <w:rPr>
          <w:rFonts w:eastAsia="SimSun"/>
          <w:noProof w:val="0"/>
          <w:kern w:val="2"/>
          <w:sz w:val="22"/>
          <w:szCs w:val="22"/>
          <w:lang w:eastAsia="zh-CN"/>
        </w:rPr>
        <w:t xml:space="preserve"> of Alt-1 and Alt-2 can be considered for default spatial relation for PUCCH between an RRC re-configuration and MAC CE activation.</w:t>
      </w:r>
      <w:r w:rsidR="00573F5D" w:rsidRPr="0052102B">
        <w:rPr>
          <w:rFonts w:eastAsia="SimSun"/>
          <w:noProof w:val="0"/>
          <w:kern w:val="2"/>
          <w:sz w:val="22"/>
          <w:szCs w:val="22"/>
          <w:lang w:eastAsia="zh-CN"/>
        </w:rPr>
        <w:t xml:space="preserve"> </w:t>
      </w:r>
    </w:p>
    <w:p w14:paraId="59C9BB12" w14:textId="77777777" w:rsidR="006F70FE" w:rsidRPr="0052102B" w:rsidRDefault="00C0683A" w:rsidP="00207C56">
      <w:pPr>
        <w:spacing w:afterLines="50" w:after="120"/>
        <w:jc w:val="both"/>
        <w:rPr>
          <w:rFonts w:eastAsia="SimSun"/>
          <w:b/>
          <w:noProof w:val="0"/>
          <w:kern w:val="2"/>
          <w:sz w:val="22"/>
          <w:szCs w:val="22"/>
          <w:lang w:eastAsia="zh-CN"/>
        </w:rPr>
      </w:pPr>
      <w:r w:rsidRPr="0052102B">
        <w:rPr>
          <w:rFonts w:eastAsia="SimSun" w:hint="eastAsia"/>
          <w:b/>
          <w:noProof w:val="0"/>
          <w:kern w:val="2"/>
          <w:sz w:val="22"/>
          <w:szCs w:val="22"/>
          <w:lang w:eastAsia="zh-CN"/>
        </w:rPr>
        <w:t xml:space="preserve">Proposal </w:t>
      </w:r>
      <w:r w:rsidR="006F70FE" w:rsidRPr="0052102B">
        <w:rPr>
          <w:rFonts w:eastAsia="SimSun"/>
          <w:b/>
          <w:noProof w:val="0"/>
          <w:kern w:val="2"/>
          <w:sz w:val="22"/>
          <w:szCs w:val="22"/>
          <w:lang w:eastAsia="zh-CN"/>
        </w:rPr>
        <w:t>2</w:t>
      </w:r>
      <w:r w:rsidRPr="0052102B">
        <w:rPr>
          <w:rFonts w:eastAsia="SimSun" w:hint="eastAsia"/>
          <w:b/>
          <w:noProof w:val="0"/>
          <w:kern w:val="2"/>
          <w:sz w:val="22"/>
          <w:szCs w:val="22"/>
          <w:lang w:eastAsia="zh-CN"/>
        </w:rPr>
        <w:t>:</w:t>
      </w:r>
    </w:p>
    <w:p w14:paraId="4B22A0D1" w14:textId="5A8BC58A" w:rsidR="006F70FE" w:rsidRPr="0052102B" w:rsidRDefault="00E57AC6" w:rsidP="00E57AC6">
      <w:pPr>
        <w:pStyle w:val="afa"/>
        <w:numPr>
          <w:ilvl w:val="0"/>
          <w:numId w:val="19"/>
        </w:numPr>
        <w:spacing w:afterLines="50" w:after="120"/>
        <w:ind w:firstLineChars="0"/>
        <w:jc w:val="both"/>
        <w:rPr>
          <w:rFonts w:ascii="Times New Roman" w:hAnsi="Times New Roman" w:cs="Times New Roman"/>
          <w:b/>
          <w:noProof w:val="0"/>
          <w:kern w:val="2"/>
          <w:sz w:val="22"/>
          <w:szCs w:val="22"/>
        </w:rPr>
      </w:pPr>
      <w:r w:rsidRPr="0052102B">
        <w:rPr>
          <w:rFonts w:ascii="Times New Roman" w:hAnsi="Times New Roman" w:cs="Times New Roman"/>
          <w:b/>
          <w:noProof w:val="0"/>
          <w:kern w:val="2"/>
          <w:sz w:val="22"/>
          <w:szCs w:val="22"/>
        </w:rPr>
        <w:t xml:space="preserve">After an RRC re-configuration of </w:t>
      </w:r>
      <w:r w:rsidRPr="0052102B">
        <w:rPr>
          <w:rFonts w:ascii="Times New Roman" w:hAnsi="Times New Roman" w:cs="Times New Roman"/>
          <w:b/>
          <w:i/>
          <w:noProof w:val="0"/>
          <w:kern w:val="2"/>
          <w:sz w:val="22"/>
          <w:szCs w:val="22"/>
        </w:rPr>
        <w:t>PUCCH-</w:t>
      </w:r>
      <w:proofErr w:type="spellStart"/>
      <w:r w:rsidRPr="0052102B">
        <w:rPr>
          <w:rFonts w:ascii="Times New Roman" w:hAnsi="Times New Roman" w:cs="Times New Roman"/>
          <w:b/>
          <w:i/>
          <w:noProof w:val="0"/>
          <w:kern w:val="2"/>
          <w:sz w:val="22"/>
          <w:szCs w:val="22"/>
        </w:rPr>
        <w:t>SpatialRelationInfo</w:t>
      </w:r>
      <w:proofErr w:type="spellEnd"/>
      <w:r w:rsidRPr="0052102B">
        <w:rPr>
          <w:rFonts w:ascii="Times New Roman" w:hAnsi="Times New Roman" w:cs="Times New Roman"/>
          <w:b/>
          <w:noProof w:val="0"/>
          <w:kern w:val="2"/>
          <w:sz w:val="22"/>
          <w:szCs w:val="22"/>
        </w:rPr>
        <w:t xml:space="preserve"> and prior to MAC-CE activation, the UE makes the following assumption:</w:t>
      </w:r>
    </w:p>
    <w:p w14:paraId="5C84CC40" w14:textId="21526287" w:rsidR="00E57AC6" w:rsidRPr="0052102B" w:rsidRDefault="00E57AC6" w:rsidP="00E57AC6">
      <w:pPr>
        <w:widowControl w:val="0"/>
        <w:numPr>
          <w:ilvl w:val="2"/>
          <w:numId w:val="14"/>
        </w:numPr>
        <w:tabs>
          <w:tab w:val="left" w:pos="420"/>
        </w:tabs>
        <w:spacing w:after="120"/>
        <w:ind w:left="1233"/>
        <w:jc w:val="both"/>
        <w:rPr>
          <w:rFonts w:eastAsia="Malgun Gothic"/>
          <w:b/>
          <w:noProof w:val="0"/>
          <w:kern w:val="2"/>
          <w:sz w:val="22"/>
          <w:szCs w:val="22"/>
          <w:lang w:eastAsia="ja-JP"/>
        </w:rPr>
      </w:pPr>
      <w:r w:rsidRPr="0052102B">
        <w:rPr>
          <w:rFonts w:eastAsia="Malgun Gothic"/>
          <w:b/>
          <w:noProof w:val="0"/>
          <w:kern w:val="2"/>
          <w:sz w:val="22"/>
          <w:szCs w:val="22"/>
          <w:lang w:eastAsia="ja-JP"/>
        </w:rPr>
        <w:t>For an RRC reconfiguration where there is an associated (subsequent) RACH procedure, the UE assumes that PUCCH is QCL with the Msg. 3 PUSCH during the RACH procedure</w:t>
      </w:r>
    </w:p>
    <w:p w14:paraId="709A9C4C" w14:textId="11A62B43" w:rsidR="00E57AC6" w:rsidRPr="0052102B" w:rsidRDefault="00E57AC6" w:rsidP="00E57AC6">
      <w:pPr>
        <w:widowControl w:val="0"/>
        <w:numPr>
          <w:ilvl w:val="2"/>
          <w:numId w:val="14"/>
        </w:numPr>
        <w:tabs>
          <w:tab w:val="left" w:pos="420"/>
        </w:tabs>
        <w:spacing w:after="120"/>
        <w:ind w:left="1233"/>
        <w:jc w:val="both"/>
        <w:rPr>
          <w:rFonts w:eastAsia="Malgun Gothic"/>
          <w:b/>
          <w:noProof w:val="0"/>
          <w:kern w:val="2"/>
          <w:sz w:val="22"/>
          <w:szCs w:val="22"/>
          <w:lang w:eastAsia="ja-JP"/>
        </w:rPr>
      </w:pPr>
      <w:r w:rsidRPr="0052102B">
        <w:rPr>
          <w:rFonts w:eastAsia="Malgun Gothic"/>
          <w:b/>
          <w:noProof w:val="0"/>
          <w:kern w:val="2"/>
          <w:sz w:val="22"/>
          <w:szCs w:val="22"/>
          <w:lang w:eastAsia="ja-JP"/>
        </w:rPr>
        <w:t xml:space="preserve">For an RRC reconfiguration where there is not an associated RACH procedure, the UE assumes that </w:t>
      </w:r>
      <w:r w:rsidRPr="0052102B">
        <w:rPr>
          <w:rFonts w:eastAsia="Malgun Gothic" w:hint="eastAsia"/>
          <w:b/>
          <w:noProof w:val="0"/>
          <w:kern w:val="2"/>
          <w:sz w:val="22"/>
          <w:szCs w:val="22"/>
          <w:lang w:eastAsia="ja-JP"/>
        </w:rPr>
        <w:t>PUCCH</w:t>
      </w:r>
      <w:r w:rsidRPr="0052102B">
        <w:rPr>
          <w:rFonts w:eastAsia="Malgun Gothic"/>
          <w:b/>
          <w:noProof w:val="0"/>
          <w:kern w:val="2"/>
          <w:sz w:val="22"/>
          <w:szCs w:val="22"/>
          <w:lang w:eastAsia="ja-JP"/>
        </w:rPr>
        <w:t xml:space="preserve"> is QCL with the lowest ID of </w:t>
      </w:r>
      <w:r w:rsidRPr="0052102B">
        <w:rPr>
          <w:rFonts w:eastAsia="Malgun Gothic"/>
          <w:b/>
          <w:i/>
          <w:noProof w:val="0"/>
          <w:kern w:val="2"/>
          <w:sz w:val="22"/>
          <w:szCs w:val="22"/>
          <w:lang w:eastAsia="ja-JP"/>
        </w:rPr>
        <w:t>PUCCH-</w:t>
      </w:r>
      <w:proofErr w:type="spellStart"/>
      <w:r w:rsidRPr="0052102B">
        <w:rPr>
          <w:rFonts w:eastAsia="Malgun Gothic"/>
          <w:b/>
          <w:i/>
          <w:noProof w:val="0"/>
          <w:kern w:val="2"/>
          <w:sz w:val="22"/>
          <w:szCs w:val="22"/>
          <w:lang w:eastAsia="ja-JP"/>
        </w:rPr>
        <w:t>SpatialRelationInfo</w:t>
      </w:r>
      <w:proofErr w:type="spellEnd"/>
    </w:p>
    <w:p w14:paraId="2D3F0E2D" w14:textId="77777777" w:rsidR="00DA3BE4" w:rsidRPr="0052102B" w:rsidRDefault="00DA3BE4" w:rsidP="00207C56">
      <w:pPr>
        <w:spacing w:afterLines="50" w:after="120"/>
        <w:jc w:val="both"/>
        <w:rPr>
          <w:rFonts w:eastAsia="SimSun"/>
          <w:b/>
          <w:noProof w:val="0"/>
          <w:kern w:val="2"/>
          <w:sz w:val="22"/>
          <w:szCs w:val="22"/>
          <w:lang w:eastAsia="zh-CN"/>
        </w:rPr>
      </w:pPr>
    </w:p>
    <w:p w14:paraId="642F0386" w14:textId="4CF1AFC2" w:rsidR="00BC0B4E" w:rsidRDefault="00BC0B4E" w:rsidP="00A21399">
      <w:pPr>
        <w:pStyle w:val="1"/>
        <w:numPr>
          <w:ilvl w:val="0"/>
          <w:numId w:val="6"/>
        </w:numPr>
        <w:rPr>
          <w:rFonts w:eastAsia="SimSun"/>
          <w:lang w:eastAsia="zh-CN"/>
        </w:rPr>
      </w:pPr>
      <w:r>
        <w:rPr>
          <w:rFonts w:eastAsia="SimSun"/>
          <w:lang w:eastAsia="zh-CN"/>
        </w:rPr>
        <w:lastRenderedPageBreak/>
        <w:t>Beam failure recovery</w:t>
      </w:r>
    </w:p>
    <w:p w14:paraId="38B180A3" w14:textId="77777777" w:rsidR="00320B8C" w:rsidRPr="00320B8C" w:rsidRDefault="00320B8C" w:rsidP="00320B8C">
      <w:pPr>
        <w:pStyle w:val="afa"/>
        <w:keepNext/>
        <w:numPr>
          <w:ilvl w:val="0"/>
          <w:numId w:val="25"/>
        </w:numPr>
        <w:tabs>
          <w:tab w:val="left" w:pos="0"/>
        </w:tabs>
        <w:spacing w:before="240" w:after="120"/>
        <w:ind w:firstLineChars="0"/>
        <w:jc w:val="both"/>
        <w:outlineLvl w:val="0"/>
        <w:rPr>
          <w:rFonts w:ascii="Arial" w:eastAsiaTheme="minorEastAsia" w:hAnsi="Arial" w:cs="Times New Roman"/>
          <w:b/>
          <w:bCs/>
          <w:noProof w:val="0"/>
          <w:vanish/>
          <w:kern w:val="28"/>
          <w:lang w:val="x-none" w:eastAsia="ja-JP"/>
        </w:rPr>
      </w:pPr>
    </w:p>
    <w:p w14:paraId="506B8648" w14:textId="7C5BB92D" w:rsidR="00320B8C" w:rsidRDefault="00A14ACB" w:rsidP="00A14ACB">
      <w:pPr>
        <w:pStyle w:val="1"/>
        <w:numPr>
          <w:ilvl w:val="1"/>
          <w:numId w:val="25"/>
        </w:numPr>
        <w:spacing w:after="120"/>
        <w:jc w:val="both"/>
        <w:rPr>
          <w:rFonts w:eastAsiaTheme="minorEastAsia"/>
          <w:b w:val="0"/>
          <w:bCs w:val="0"/>
        </w:rPr>
      </w:pPr>
      <w:r w:rsidRPr="00A14ACB">
        <w:rPr>
          <w:rFonts w:eastAsiaTheme="minorEastAsia"/>
        </w:rPr>
        <w:t>Default PUCCH beam after BFR</w:t>
      </w:r>
    </w:p>
    <w:p w14:paraId="28AF84B0" w14:textId="7E3EC8C3" w:rsidR="00B629A0" w:rsidRDefault="00BC0B4E" w:rsidP="00BC0B4E">
      <w:pPr>
        <w:spacing w:afterLines="50" w:after="120"/>
        <w:jc w:val="both"/>
        <w:rPr>
          <w:rFonts w:eastAsia="ＭＳ 明朝"/>
          <w:noProof w:val="0"/>
          <w:sz w:val="22"/>
          <w:szCs w:val="22"/>
          <w:lang w:eastAsia="ja-JP"/>
        </w:rPr>
      </w:pPr>
      <w:r w:rsidRPr="00E760F0">
        <w:rPr>
          <w:rFonts w:eastAsia="ＭＳ 明朝"/>
          <w:noProof w:val="0"/>
          <w:sz w:val="22"/>
          <w:szCs w:val="22"/>
          <w:lang w:eastAsia="ja-JP"/>
        </w:rPr>
        <w:t>In l</w:t>
      </w:r>
      <w:r>
        <w:rPr>
          <w:rFonts w:eastAsia="ＭＳ 明朝"/>
          <w:noProof w:val="0"/>
          <w:sz w:val="22"/>
          <w:szCs w:val="22"/>
          <w:lang w:eastAsia="ja-JP"/>
        </w:rPr>
        <w:t xml:space="preserve">ast meeting, </w:t>
      </w:r>
      <w:r w:rsidR="00B128F5" w:rsidRPr="00B128F5">
        <w:rPr>
          <w:rFonts w:eastAsia="ＭＳ 明朝"/>
          <w:noProof w:val="0"/>
          <w:sz w:val="22"/>
          <w:szCs w:val="22"/>
          <w:lang w:eastAsia="ja-JP"/>
        </w:rPr>
        <w:t xml:space="preserve">default PUCCH beam after successful BFR </w:t>
      </w:r>
      <w:r w:rsidR="00B128F5">
        <w:rPr>
          <w:rFonts w:eastAsia="ＭＳ 明朝"/>
          <w:noProof w:val="0"/>
          <w:sz w:val="22"/>
          <w:szCs w:val="22"/>
          <w:lang w:eastAsia="ja-JP"/>
        </w:rPr>
        <w:t xml:space="preserve">was discussed and following agreement was made </w:t>
      </w:r>
      <w:r w:rsidR="00B629A0">
        <w:rPr>
          <w:rFonts w:eastAsia="ＭＳ 明朝"/>
          <w:noProof w:val="0"/>
          <w:sz w:val="22"/>
          <w:szCs w:val="22"/>
          <w:lang w:eastAsia="ja-JP"/>
        </w:rPr>
        <w:t>[</w:t>
      </w:r>
      <w:r w:rsidR="00B128F5">
        <w:rPr>
          <w:rFonts w:eastAsia="ＭＳ 明朝"/>
          <w:noProof w:val="0"/>
          <w:sz w:val="22"/>
          <w:szCs w:val="22"/>
          <w:lang w:eastAsia="ja-JP"/>
        </w:rPr>
        <w:t>1</w:t>
      </w:r>
      <w:r w:rsidR="00B629A0">
        <w:rPr>
          <w:rFonts w:eastAsia="ＭＳ 明朝"/>
          <w:noProof w:val="0"/>
          <w:sz w:val="22"/>
          <w:szCs w:val="22"/>
          <w:lang w:eastAsia="ja-JP"/>
        </w:rPr>
        <w:t>].</w:t>
      </w:r>
    </w:p>
    <w:tbl>
      <w:tblPr>
        <w:tblStyle w:val="afd"/>
        <w:tblW w:w="0" w:type="auto"/>
        <w:tblInd w:w="108" w:type="dxa"/>
        <w:tblLook w:val="04A0" w:firstRow="1" w:lastRow="0" w:firstColumn="1" w:lastColumn="0" w:noHBand="0" w:noVBand="1"/>
      </w:tblPr>
      <w:tblGrid>
        <w:gridCol w:w="10080"/>
      </w:tblGrid>
      <w:tr w:rsidR="00B629A0" w14:paraId="4A18D27F" w14:textId="77777777" w:rsidTr="00B629A0">
        <w:tc>
          <w:tcPr>
            <w:tcW w:w="10080" w:type="dxa"/>
          </w:tcPr>
          <w:p w14:paraId="39C954D3" w14:textId="77777777" w:rsidR="00B128F5" w:rsidRPr="00B128F5" w:rsidRDefault="00B128F5" w:rsidP="00B128F5">
            <w:pPr>
              <w:ind w:left="720" w:hanging="720"/>
              <w:rPr>
                <w:rFonts w:ascii="Times" w:eastAsia="Batang" w:hAnsi="Times"/>
                <w:b/>
                <w:noProof w:val="0"/>
                <w:sz w:val="20"/>
                <w:szCs w:val="20"/>
                <w:highlight w:val="green"/>
                <w:lang w:val="en-GB" w:eastAsia="x-none"/>
              </w:rPr>
            </w:pPr>
            <w:r w:rsidRPr="00B128F5">
              <w:rPr>
                <w:rFonts w:ascii="Times" w:eastAsia="Batang" w:hAnsi="Times"/>
                <w:b/>
                <w:noProof w:val="0"/>
                <w:sz w:val="20"/>
                <w:szCs w:val="20"/>
                <w:highlight w:val="green"/>
                <w:lang w:val="en-GB" w:eastAsia="x-none"/>
              </w:rPr>
              <w:t>Agreement</w:t>
            </w:r>
          </w:p>
          <w:p w14:paraId="7BC7E33D" w14:textId="77777777" w:rsidR="00B128F5" w:rsidRPr="00B128F5" w:rsidRDefault="00B128F5" w:rsidP="00B128F5">
            <w:pPr>
              <w:ind w:left="720" w:hanging="720"/>
              <w:rPr>
                <w:rFonts w:ascii="Times" w:eastAsia="Batang" w:hAnsi="Times"/>
                <w:noProof w:val="0"/>
                <w:sz w:val="20"/>
                <w:szCs w:val="20"/>
                <w:lang w:val="en-GB" w:eastAsia="x-none"/>
              </w:rPr>
            </w:pPr>
            <w:proofErr w:type="spellStart"/>
            <w:r w:rsidRPr="00B128F5">
              <w:rPr>
                <w:rFonts w:ascii="Times" w:eastAsia="Batang" w:hAnsi="Times"/>
                <w:noProof w:val="0"/>
                <w:sz w:val="20"/>
                <w:szCs w:val="20"/>
                <w:lang w:val="en-GB" w:eastAsia="x-none"/>
              </w:rPr>
              <w:t>Downselect</w:t>
            </w:r>
            <w:proofErr w:type="spellEnd"/>
            <w:r w:rsidRPr="00B128F5">
              <w:rPr>
                <w:rFonts w:ascii="Times" w:eastAsia="Batang" w:hAnsi="Times"/>
                <w:noProof w:val="0"/>
                <w:sz w:val="20"/>
                <w:szCs w:val="20"/>
                <w:lang w:val="en-GB" w:eastAsia="x-none"/>
              </w:rPr>
              <w:t xml:space="preserve"> among the following two alternatives in RAN1#94bis</w:t>
            </w:r>
          </w:p>
          <w:p w14:paraId="3E658B07" w14:textId="77777777" w:rsidR="00B128F5" w:rsidRPr="00B128F5" w:rsidRDefault="00B128F5" w:rsidP="00B128F5">
            <w:pPr>
              <w:numPr>
                <w:ilvl w:val="0"/>
                <w:numId w:val="29"/>
              </w:numPr>
              <w:rPr>
                <w:rFonts w:ascii="Times" w:eastAsia="Batang" w:hAnsi="Times"/>
                <w:noProof w:val="0"/>
                <w:sz w:val="20"/>
                <w:szCs w:val="20"/>
                <w:lang w:val="en-GB"/>
              </w:rPr>
            </w:pPr>
            <w:r w:rsidRPr="00B128F5">
              <w:rPr>
                <w:rFonts w:ascii="Times" w:eastAsia="Batang" w:hAnsi="Times"/>
                <w:noProof w:val="0"/>
                <w:sz w:val="20"/>
                <w:szCs w:val="20"/>
                <w:lang w:val="en-GB"/>
              </w:rPr>
              <w:t xml:space="preserve">Alt 1: K symbols after successfully receiving BFR gNB response, the PUCCH transmissions shall use the same </w:t>
            </w:r>
            <w:bookmarkStart w:id="9" w:name="_Hlk524962234"/>
            <w:r w:rsidRPr="00B128F5">
              <w:rPr>
                <w:rFonts w:ascii="Times" w:eastAsia="Batang" w:hAnsi="Times"/>
                <w:noProof w:val="0"/>
                <w:sz w:val="20"/>
                <w:szCs w:val="20"/>
                <w:lang w:val="en-GB"/>
              </w:rPr>
              <w:t>spatial filter as the PRACH transmission</w:t>
            </w:r>
            <w:bookmarkEnd w:id="9"/>
            <w:r w:rsidRPr="00B128F5">
              <w:rPr>
                <w:rFonts w:ascii="Times" w:eastAsia="Batang" w:hAnsi="Times"/>
                <w:noProof w:val="0"/>
                <w:sz w:val="20"/>
                <w:szCs w:val="20"/>
                <w:lang w:val="en-GB"/>
              </w:rPr>
              <w:t xml:space="preserve"> until the UE receives an activation or reconfiguration of </w:t>
            </w:r>
            <w:r w:rsidRPr="00B128F5">
              <w:rPr>
                <w:rFonts w:ascii="Times" w:eastAsia="Batang" w:hAnsi="Times"/>
                <w:i/>
                <w:noProof w:val="0"/>
                <w:sz w:val="20"/>
                <w:szCs w:val="20"/>
                <w:lang w:val="en-GB"/>
              </w:rPr>
              <w:t>PUCCH-</w:t>
            </w:r>
            <w:proofErr w:type="spellStart"/>
            <w:r w:rsidRPr="00B128F5">
              <w:rPr>
                <w:rFonts w:ascii="Times" w:eastAsia="Batang" w:hAnsi="Times"/>
                <w:i/>
                <w:noProof w:val="0"/>
                <w:sz w:val="20"/>
                <w:szCs w:val="20"/>
                <w:lang w:val="en-GB"/>
              </w:rPr>
              <w:t>Spatialrelationinfo</w:t>
            </w:r>
            <w:proofErr w:type="spellEnd"/>
            <w:r w:rsidRPr="00B128F5">
              <w:rPr>
                <w:rFonts w:ascii="Times" w:eastAsia="Batang" w:hAnsi="Times"/>
                <w:noProof w:val="0"/>
                <w:sz w:val="20"/>
                <w:szCs w:val="20"/>
                <w:lang w:val="en-GB"/>
              </w:rPr>
              <w:t xml:space="preserve"> of at least one of configured PUCCH resources</w:t>
            </w:r>
          </w:p>
          <w:p w14:paraId="58936CB9" w14:textId="77777777" w:rsidR="00B128F5" w:rsidRPr="00B128F5" w:rsidRDefault="00B128F5" w:rsidP="00B128F5">
            <w:pPr>
              <w:numPr>
                <w:ilvl w:val="1"/>
                <w:numId w:val="29"/>
              </w:numPr>
              <w:rPr>
                <w:rFonts w:ascii="Times" w:eastAsia="Batang" w:hAnsi="Times"/>
                <w:noProof w:val="0"/>
                <w:sz w:val="20"/>
                <w:szCs w:val="20"/>
                <w:lang w:val="en-GB"/>
              </w:rPr>
            </w:pPr>
            <w:r w:rsidRPr="00B128F5">
              <w:rPr>
                <w:rFonts w:ascii="Times" w:eastAsia="Batang" w:hAnsi="Times"/>
                <w:noProof w:val="0"/>
                <w:sz w:val="20"/>
                <w:szCs w:val="20"/>
                <w:lang w:val="en-GB"/>
              </w:rPr>
              <w:t>Note: The latency of RRC or MAC CE configuration is included as part of time duration for applying the same spatial filter as the PRACH transmission</w:t>
            </w:r>
          </w:p>
          <w:p w14:paraId="2ABEE59A" w14:textId="77777777" w:rsidR="00B128F5" w:rsidRPr="00B128F5" w:rsidRDefault="00B128F5" w:rsidP="00B128F5">
            <w:pPr>
              <w:numPr>
                <w:ilvl w:val="1"/>
                <w:numId w:val="29"/>
              </w:numPr>
              <w:rPr>
                <w:rFonts w:ascii="Times" w:eastAsia="Batang" w:hAnsi="Times"/>
                <w:noProof w:val="0"/>
                <w:sz w:val="20"/>
                <w:szCs w:val="20"/>
                <w:lang w:val="en-GB"/>
              </w:rPr>
            </w:pPr>
            <w:r w:rsidRPr="00B128F5">
              <w:rPr>
                <w:rFonts w:ascii="Times" w:eastAsia="Batang" w:hAnsi="Times"/>
                <w:noProof w:val="0"/>
                <w:sz w:val="20"/>
                <w:szCs w:val="20"/>
                <w:lang w:val="en-GB"/>
              </w:rPr>
              <w:t>FFS: value of K</w:t>
            </w:r>
          </w:p>
          <w:p w14:paraId="787B0A1A" w14:textId="77777777" w:rsidR="00B128F5" w:rsidRPr="00B128F5" w:rsidRDefault="00B128F5" w:rsidP="00B128F5">
            <w:pPr>
              <w:numPr>
                <w:ilvl w:val="0"/>
                <w:numId w:val="29"/>
              </w:numPr>
              <w:rPr>
                <w:rFonts w:ascii="Times" w:eastAsia="Batang" w:hAnsi="Times"/>
                <w:noProof w:val="0"/>
                <w:sz w:val="20"/>
                <w:szCs w:val="20"/>
                <w:lang w:val="en-GB"/>
              </w:rPr>
            </w:pPr>
            <w:r w:rsidRPr="00B128F5">
              <w:rPr>
                <w:rFonts w:ascii="Times" w:eastAsia="Batang" w:hAnsi="Times"/>
                <w:noProof w:val="0"/>
                <w:sz w:val="20"/>
                <w:szCs w:val="20"/>
                <w:lang w:val="en-GB"/>
              </w:rPr>
              <w:t xml:space="preserve">Alt 4: K symbols after successfully receiving BFR gNB response, the transmissions of PUCCH resources for HARQ ACK/NACK feedback of a corresponding DL PDSCH scheduled from </w:t>
            </w:r>
            <w:proofErr w:type="spellStart"/>
            <w:r w:rsidRPr="00B128F5">
              <w:rPr>
                <w:rFonts w:ascii="Times" w:eastAsia="Batang" w:hAnsi="Times"/>
                <w:noProof w:val="0"/>
                <w:sz w:val="20"/>
                <w:szCs w:val="20"/>
                <w:lang w:val="en-GB"/>
              </w:rPr>
              <w:t>SearchSpace</w:t>
            </w:r>
            <w:proofErr w:type="spellEnd"/>
            <w:r w:rsidRPr="00B128F5">
              <w:rPr>
                <w:rFonts w:ascii="Times" w:eastAsia="Batang" w:hAnsi="Times"/>
                <w:noProof w:val="0"/>
                <w:sz w:val="20"/>
                <w:szCs w:val="20"/>
                <w:lang w:val="en-GB"/>
              </w:rPr>
              <w:t xml:space="preserve">-BFR shall use the same spatial filter as the PRACH transmission until the UE receives a MAC-CE activation or reconfiguration of </w:t>
            </w:r>
            <w:r w:rsidRPr="00B128F5">
              <w:rPr>
                <w:rFonts w:ascii="Times" w:eastAsia="Batang" w:hAnsi="Times"/>
                <w:i/>
                <w:noProof w:val="0"/>
                <w:sz w:val="20"/>
                <w:szCs w:val="20"/>
                <w:lang w:val="en-GB"/>
              </w:rPr>
              <w:t>PUCCH-</w:t>
            </w:r>
            <w:proofErr w:type="spellStart"/>
            <w:r w:rsidRPr="00B128F5">
              <w:rPr>
                <w:rFonts w:ascii="Times" w:eastAsia="Batang" w:hAnsi="Times"/>
                <w:i/>
                <w:noProof w:val="0"/>
                <w:sz w:val="20"/>
                <w:szCs w:val="20"/>
                <w:lang w:val="en-GB"/>
              </w:rPr>
              <w:t>Spatialrelationinfo</w:t>
            </w:r>
            <w:proofErr w:type="spellEnd"/>
            <w:r w:rsidRPr="00B128F5">
              <w:rPr>
                <w:rFonts w:ascii="Times" w:eastAsia="Batang" w:hAnsi="Times"/>
                <w:noProof w:val="0"/>
                <w:sz w:val="20"/>
                <w:szCs w:val="20"/>
                <w:lang w:val="en-GB"/>
              </w:rPr>
              <w:t xml:space="preserve"> of at least one of configured PUCCH resources</w:t>
            </w:r>
          </w:p>
          <w:p w14:paraId="233F7A63" w14:textId="77777777" w:rsidR="00B128F5" w:rsidRPr="00B128F5" w:rsidRDefault="00B128F5" w:rsidP="00B128F5">
            <w:pPr>
              <w:numPr>
                <w:ilvl w:val="1"/>
                <w:numId w:val="29"/>
              </w:numPr>
              <w:rPr>
                <w:rFonts w:ascii="Times" w:eastAsia="Batang" w:hAnsi="Times"/>
                <w:noProof w:val="0"/>
                <w:sz w:val="20"/>
                <w:szCs w:val="20"/>
                <w:lang w:val="en-GB"/>
              </w:rPr>
            </w:pPr>
            <w:r w:rsidRPr="00B128F5">
              <w:rPr>
                <w:rFonts w:ascii="Times" w:eastAsia="Batang" w:hAnsi="Times"/>
                <w:noProof w:val="0"/>
                <w:sz w:val="20"/>
                <w:szCs w:val="20"/>
                <w:lang w:val="en-GB"/>
              </w:rPr>
              <w:t>FFS: value of K</w:t>
            </w:r>
          </w:p>
          <w:p w14:paraId="5546F404" w14:textId="77777777" w:rsidR="00B128F5" w:rsidRPr="00B128F5" w:rsidRDefault="00B128F5" w:rsidP="00B128F5">
            <w:pPr>
              <w:numPr>
                <w:ilvl w:val="1"/>
                <w:numId w:val="29"/>
              </w:numPr>
              <w:rPr>
                <w:rFonts w:ascii="Times" w:eastAsia="Batang" w:hAnsi="Times"/>
                <w:noProof w:val="0"/>
                <w:sz w:val="20"/>
                <w:szCs w:val="20"/>
                <w:lang w:val="en-GB"/>
              </w:rPr>
            </w:pPr>
            <w:r w:rsidRPr="00B128F5">
              <w:rPr>
                <w:rFonts w:ascii="Times" w:eastAsia="Batang" w:hAnsi="Times"/>
                <w:noProof w:val="0"/>
                <w:sz w:val="20"/>
                <w:szCs w:val="20"/>
                <w:lang w:val="en-GB"/>
              </w:rPr>
              <w:t>Note: The latency of RRC or MAC CE configuration is included as part of time duration for applying the same spatial filter as the PRACH transmission</w:t>
            </w:r>
          </w:p>
          <w:p w14:paraId="61210063" w14:textId="27C0F62B" w:rsidR="00B629A0" w:rsidRPr="00B629A0" w:rsidRDefault="00B629A0" w:rsidP="00243486">
            <w:pPr>
              <w:pStyle w:val="a5"/>
              <w:ind w:leftChars="-90" w:left="-216"/>
              <w:rPr>
                <w:rFonts w:eastAsia="SimSun"/>
                <w:noProof w:val="0"/>
                <w:sz w:val="20"/>
                <w:szCs w:val="28"/>
              </w:rPr>
            </w:pPr>
          </w:p>
        </w:tc>
      </w:tr>
    </w:tbl>
    <w:p w14:paraId="62DB7FF5" w14:textId="77777777" w:rsidR="00496D97" w:rsidRPr="0052102B" w:rsidRDefault="00496D97" w:rsidP="0052102B">
      <w:pPr>
        <w:spacing w:afterLines="50" w:after="120"/>
        <w:jc w:val="both"/>
        <w:rPr>
          <w:rFonts w:eastAsia="SimSun"/>
          <w:noProof w:val="0"/>
          <w:sz w:val="22"/>
          <w:szCs w:val="22"/>
          <w:lang w:eastAsia="zh-CN"/>
        </w:rPr>
      </w:pPr>
    </w:p>
    <w:p w14:paraId="240EFBD0" w14:textId="08B7259A" w:rsidR="00B128F5" w:rsidRPr="0052102B" w:rsidRDefault="00B128F5" w:rsidP="0052102B">
      <w:pPr>
        <w:spacing w:afterLines="50" w:after="120"/>
        <w:jc w:val="both"/>
        <w:rPr>
          <w:rFonts w:eastAsia="ＭＳ 明朝"/>
          <w:noProof w:val="0"/>
          <w:sz w:val="22"/>
          <w:szCs w:val="22"/>
          <w:lang w:eastAsia="ja-JP"/>
        </w:rPr>
      </w:pPr>
      <w:r w:rsidRPr="0052102B">
        <w:rPr>
          <w:rFonts w:eastAsia="SimSun" w:hint="eastAsia"/>
          <w:noProof w:val="0"/>
          <w:sz w:val="22"/>
          <w:szCs w:val="22"/>
          <w:lang w:eastAsia="zh-CN"/>
        </w:rPr>
        <w:t>When DL beam failure happens, it has high probability that UL beams also fail even though there may be sti</w:t>
      </w:r>
      <w:r w:rsidRPr="0052102B">
        <w:rPr>
          <w:rFonts w:eastAsia="SimSun"/>
          <w:noProof w:val="0"/>
          <w:sz w:val="22"/>
          <w:szCs w:val="22"/>
          <w:lang w:eastAsia="zh-CN"/>
        </w:rPr>
        <w:t xml:space="preserve">ll some alive UL beam(s) in some cases. </w:t>
      </w:r>
      <w:r w:rsidR="00771E59" w:rsidRPr="0052102B">
        <w:rPr>
          <w:rFonts w:eastAsia="SimSun"/>
          <w:noProof w:val="0"/>
          <w:sz w:val="22"/>
          <w:szCs w:val="22"/>
          <w:lang w:eastAsia="zh-CN"/>
        </w:rPr>
        <w:t xml:space="preserve">If we can distinguish which UL beam fails or alive, we can apply different beams for different PUCCH resources. For example, </w:t>
      </w:r>
      <w:r w:rsidR="00FC604A" w:rsidRPr="0052102B">
        <w:rPr>
          <w:rFonts w:eastAsia="SimSun"/>
          <w:noProof w:val="0"/>
          <w:sz w:val="22"/>
          <w:szCs w:val="22"/>
          <w:lang w:eastAsia="zh-CN"/>
        </w:rPr>
        <w:t xml:space="preserve">the </w:t>
      </w:r>
      <w:proofErr w:type="gramStart"/>
      <w:r w:rsidR="00FC604A" w:rsidRPr="0052102B">
        <w:rPr>
          <w:rFonts w:eastAsia="SimSun"/>
          <w:noProof w:val="0"/>
          <w:sz w:val="22"/>
          <w:szCs w:val="22"/>
          <w:lang w:eastAsia="zh-CN"/>
        </w:rPr>
        <w:t>alive</w:t>
      </w:r>
      <w:proofErr w:type="gramEnd"/>
      <w:r w:rsidR="00FC604A" w:rsidRPr="0052102B">
        <w:rPr>
          <w:rFonts w:eastAsia="SimSun"/>
          <w:noProof w:val="0"/>
          <w:sz w:val="22"/>
          <w:szCs w:val="22"/>
          <w:lang w:eastAsia="zh-CN"/>
        </w:rPr>
        <w:t xml:space="preserve"> PUCCH beam can reuse previous spatial filter indicated by </w:t>
      </w:r>
      <w:r w:rsidR="00FC604A" w:rsidRPr="0052102B">
        <w:rPr>
          <w:rFonts w:eastAsia="SimSun"/>
          <w:i/>
          <w:noProof w:val="0"/>
          <w:sz w:val="22"/>
          <w:szCs w:val="22"/>
          <w:lang w:eastAsia="zh-CN"/>
        </w:rPr>
        <w:t>PUCCH-</w:t>
      </w:r>
      <w:proofErr w:type="spellStart"/>
      <w:r w:rsidR="00FC604A" w:rsidRPr="0052102B">
        <w:rPr>
          <w:rFonts w:eastAsia="SimSun"/>
          <w:i/>
          <w:noProof w:val="0"/>
          <w:sz w:val="22"/>
          <w:szCs w:val="22"/>
          <w:lang w:eastAsia="zh-CN"/>
        </w:rPr>
        <w:t>SpatialRelationinfo</w:t>
      </w:r>
      <w:proofErr w:type="spellEnd"/>
      <w:r w:rsidR="00FC604A" w:rsidRPr="0052102B">
        <w:rPr>
          <w:rFonts w:eastAsia="SimSun"/>
          <w:noProof w:val="0"/>
          <w:sz w:val="22"/>
          <w:szCs w:val="22"/>
          <w:lang w:eastAsia="zh-CN"/>
        </w:rPr>
        <w:t xml:space="preserve">, while </w:t>
      </w:r>
      <w:r w:rsidR="00771E59" w:rsidRPr="0052102B">
        <w:rPr>
          <w:rFonts w:eastAsia="SimSun"/>
          <w:noProof w:val="0"/>
          <w:sz w:val="22"/>
          <w:szCs w:val="22"/>
          <w:lang w:eastAsia="zh-CN"/>
        </w:rPr>
        <w:t>the failed PUCCH beam can use the same spatial filter as the PRACH transmission</w:t>
      </w:r>
      <w:r w:rsidR="00FC604A" w:rsidRPr="0052102B">
        <w:rPr>
          <w:rFonts w:eastAsia="SimSun"/>
          <w:noProof w:val="0"/>
          <w:sz w:val="22"/>
          <w:szCs w:val="22"/>
          <w:lang w:eastAsia="zh-CN"/>
        </w:rPr>
        <w:t xml:space="preserve"> or a default alive </w:t>
      </w:r>
      <w:r w:rsidR="00FC604A" w:rsidRPr="0052102B">
        <w:rPr>
          <w:rFonts w:eastAsia="SimSun"/>
          <w:i/>
          <w:noProof w:val="0"/>
          <w:sz w:val="22"/>
          <w:szCs w:val="22"/>
          <w:lang w:eastAsia="zh-CN"/>
        </w:rPr>
        <w:t>PUCCH-</w:t>
      </w:r>
      <w:proofErr w:type="spellStart"/>
      <w:r w:rsidR="00FC604A" w:rsidRPr="0052102B">
        <w:rPr>
          <w:rFonts w:eastAsia="SimSun"/>
          <w:i/>
          <w:noProof w:val="0"/>
          <w:sz w:val="22"/>
          <w:szCs w:val="22"/>
          <w:lang w:eastAsia="zh-CN"/>
        </w:rPr>
        <w:t>SpatialRelationinfo</w:t>
      </w:r>
      <w:proofErr w:type="spellEnd"/>
      <w:r w:rsidR="00FC604A" w:rsidRPr="0052102B">
        <w:rPr>
          <w:rFonts w:eastAsia="SimSun"/>
          <w:noProof w:val="0"/>
          <w:sz w:val="22"/>
          <w:szCs w:val="22"/>
          <w:lang w:eastAsia="zh-CN"/>
        </w:rPr>
        <w:t xml:space="preserve"> beam. However, due to separate configurations of PDCCH beam and PUCCH beam, </w:t>
      </w:r>
      <w:r w:rsidR="00771E59" w:rsidRPr="0052102B">
        <w:rPr>
          <w:rFonts w:eastAsia="SimSun"/>
          <w:noProof w:val="0"/>
          <w:sz w:val="22"/>
          <w:szCs w:val="22"/>
          <w:lang w:eastAsia="zh-CN"/>
        </w:rPr>
        <w:t xml:space="preserve">it is difficult to </w:t>
      </w:r>
      <w:r w:rsidR="00FC604A" w:rsidRPr="0052102B">
        <w:rPr>
          <w:rFonts w:eastAsia="SimSun"/>
          <w:noProof w:val="0"/>
          <w:sz w:val="22"/>
          <w:szCs w:val="22"/>
          <w:lang w:eastAsia="zh-CN"/>
        </w:rPr>
        <w:t>determine</w:t>
      </w:r>
      <w:r w:rsidR="00771E59" w:rsidRPr="0052102B">
        <w:rPr>
          <w:rFonts w:eastAsia="SimSun"/>
          <w:noProof w:val="0"/>
          <w:sz w:val="22"/>
          <w:szCs w:val="22"/>
          <w:lang w:eastAsia="zh-CN"/>
        </w:rPr>
        <w:t xml:space="preserve"> </w:t>
      </w:r>
      <w:r w:rsidR="00FC604A" w:rsidRPr="0052102B">
        <w:rPr>
          <w:rFonts w:eastAsia="SimSun"/>
          <w:noProof w:val="0"/>
          <w:sz w:val="22"/>
          <w:szCs w:val="22"/>
          <w:lang w:eastAsia="zh-CN"/>
        </w:rPr>
        <w:t>whether each</w:t>
      </w:r>
      <w:r w:rsidR="00771E59" w:rsidRPr="0052102B">
        <w:rPr>
          <w:rFonts w:eastAsia="SimSun"/>
          <w:noProof w:val="0"/>
          <w:sz w:val="22"/>
          <w:szCs w:val="22"/>
          <w:lang w:eastAsia="zh-CN"/>
        </w:rPr>
        <w:t xml:space="preserve"> UL beam is still alive</w:t>
      </w:r>
      <w:r w:rsidR="00FC604A" w:rsidRPr="0052102B">
        <w:rPr>
          <w:rFonts w:eastAsia="SimSun"/>
          <w:noProof w:val="0"/>
          <w:sz w:val="22"/>
          <w:szCs w:val="22"/>
          <w:lang w:eastAsia="zh-CN"/>
        </w:rPr>
        <w:t xml:space="preserve"> or not. In that case, it is better</w:t>
      </w:r>
      <w:r w:rsidR="00771E59" w:rsidRPr="0052102B">
        <w:rPr>
          <w:rFonts w:eastAsia="SimSun"/>
          <w:noProof w:val="0"/>
          <w:sz w:val="22"/>
          <w:szCs w:val="22"/>
          <w:lang w:eastAsia="zh-CN"/>
        </w:rPr>
        <w:t xml:space="preserve"> to apply UL beam recovery at the same time</w:t>
      </w:r>
      <w:r w:rsidR="00FC604A" w:rsidRPr="0052102B">
        <w:rPr>
          <w:rFonts w:eastAsia="SimSun"/>
          <w:noProof w:val="0"/>
          <w:sz w:val="22"/>
          <w:szCs w:val="22"/>
          <w:lang w:eastAsia="zh-CN"/>
        </w:rPr>
        <w:t xml:space="preserve"> to avoid uncertain UL beam failure.</w:t>
      </w:r>
      <w:r w:rsidR="00606386" w:rsidRPr="0052102B">
        <w:rPr>
          <w:rFonts w:eastAsia="SimSun"/>
          <w:noProof w:val="0"/>
          <w:sz w:val="22"/>
          <w:szCs w:val="22"/>
          <w:lang w:eastAsia="zh-CN"/>
        </w:rPr>
        <w:t xml:space="preserve"> Therefore, Alt. 1 is supported while Alt. 4 has a risk of uncertain UL beam failure problem for feedback of other PDSCHs.</w:t>
      </w:r>
      <w:r w:rsidR="00D95FE0" w:rsidRPr="0052102B">
        <w:rPr>
          <w:rFonts w:eastAsia="SimSun"/>
          <w:noProof w:val="0"/>
          <w:sz w:val="22"/>
          <w:szCs w:val="22"/>
          <w:lang w:eastAsia="zh-CN"/>
        </w:rPr>
        <w:t xml:space="preserve"> </w:t>
      </w:r>
      <w:r w:rsidR="00F520B7" w:rsidRPr="0052102B">
        <w:rPr>
          <w:rFonts w:eastAsia="SimSun" w:hint="eastAsia"/>
          <w:noProof w:val="0"/>
          <w:sz w:val="22"/>
          <w:szCs w:val="22"/>
          <w:lang w:eastAsia="zh-CN"/>
        </w:rPr>
        <w:t>In</w:t>
      </w:r>
      <w:r w:rsidR="00F520B7" w:rsidRPr="0052102B">
        <w:rPr>
          <w:rFonts w:eastAsia="SimSun"/>
          <w:noProof w:val="0"/>
          <w:sz w:val="22"/>
          <w:szCs w:val="22"/>
          <w:lang w:eastAsia="zh-CN"/>
        </w:rPr>
        <w:t xml:space="preserve"> addition, there is no need to differentiate </w:t>
      </w:r>
      <w:r w:rsidR="00F520B7" w:rsidRPr="0052102B">
        <w:rPr>
          <w:rFonts w:eastAsia="SimSun"/>
          <w:i/>
          <w:noProof w:val="0"/>
          <w:sz w:val="22"/>
          <w:szCs w:val="22"/>
          <w:lang w:eastAsia="zh-CN"/>
        </w:rPr>
        <w:t>PUCCH-</w:t>
      </w:r>
      <w:proofErr w:type="spellStart"/>
      <w:r w:rsidR="00F520B7" w:rsidRPr="0052102B">
        <w:rPr>
          <w:rFonts w:eastAsia="SimSun"/>
          <w:i/>
          <w:noProof w:val="0"/>
          <w:sz w:val="22"/>
          <w:szCs w:val="22"/>
          <w:lang w:eastAsia="zh-CN"/>
        </w:rPr>
        <w:t>SpatialRelationinfo</w:t>
      </w:r>
      <w:proofErr w:type="spellEnd"/>
      <w:r w:rsidR="00F520B7" w:rsidRPr="0052102B">
        <w:rPr>
          <w:rFonts w:eastAsia="SimSun"/>
          <w:noProof w:val="0"/>
          <w:sz w:val="22"/>
          <w:szCs w:val="22"/>
          <w:lang w:eastAsia="zh-CN"/>
        </w:rPr>
        <w:t xml:space="preserve"> for</w:t>
      </w:r>
      <w:r w:rsidR="00664562" w:rsidRPr="0052102B">
        <w:rPr>
          <w:rFonts w:eastAsia="SimSun"/>
          <w:noProof w:val="0"/>
          <w:sz w:val="22"/>
          <w:szCs w:val="22"/>
          <w:lang w:eastAsia="zh-CN"/>
        </w:rPr>
        <w:t xml:space="preserve"> PUCCH with</w:t>
      </w:r>
      <w:r w:rsidR="00F520B7" w:rsidRPr="0052102B">
        <w:rPr>
          <w:rFonts w:eastAsia="SimSun"/>
          <w:noProof w:val="0"/>
          <w:sz w:val="22"/>
          <w:szCs w:val="22"/>
          <w:lang w:eastAsia="zh-CN"/>
        </w:rPr>
        <w:t xml:space="preserve"> HARQ ACK/NACK</w:t>
      </w:r>
      <w:r w:rsidR="00464130" w:rsidRPr="0052102B">
        <w:rPr>
          <w:rFonts w:eastAsia="SimSun"/>
          <w:noProof w:val="0"/>
          <w:sz w:val="22"/>
          <w:szCs w:val="22"/>
          <w:lang w:eastAsia="zh-CN"/>
        </w:rPr>
        <w:t xml:space="preserve"> </w:t>
      </w:r>
      <w:r w:rsidR="00664562" w:rsidRPr="0052102B">
        <w:rPr>
          <w:rFonts w:eastAsia="SimSun"/>
          <w:noProof w:val="0"/>
          <w:sz w:val="22"/>
          <w:szCs w:val="22"/>
          <w:lang w:eastAsia="zh-CN"/>
        </w:rPr>
        <w:t>and for</w:t>
      </w:r>
      <w:r w:rsidR="00F520B7" w:rsidRPr="0052102B">
        <w:rPr>
          <w:rFonts w:eastAsia="SimSun"/>
          <w:noProof w:val="0"/>
          <w:sz w:val="22"/>
          <w:szCs w:val="22"/>
          <w:lang w:eastAsia="zh-CN"/>
        </w:rPr>
        <w:t xml:space="preserve"> </w:t>
      </w:r>
      <w:r w:rsidR="00664562" w:rsidRPr="0052102B">
        <w:rPr>
          <w:rFonts w:eastAsia="SimSun"/>
          <w:noProof w:val="0"/>
          <w:sz w:val="22"/>
          <w:szCs w:val="22"/>
          <w:lang w:eastAsia="zh-CN"/>
        </w:rPr>
        <w:t xml:space="preserve">PUCCH with </w:t>
      </w:r>
      <w:r w:rsidR="00F520B7" w:rsidRPr="0052102B">
        <w:rPr>
          <w:rFonts w:eastAsia="SimSun"/>
          <w:noProof w:val="0"/>
          <w:sz w:val="22"/>
          <w:szCs w:val="22"/>
          <w:lang w:eastAsia="zh-CN"/>
        </w:rPr>
        <w:t>other contents.</w:t>
      </w:r>
    </w:p>
    <w:p w14:paraId="0156AE04" w14:textId="088CCF1B" w:rsidR="001B65C4" w:rsidRPr="0052102B" w:rsidRDefault="00A43721" w:rsidP="0052102B">
      <w:pPr>
        <w:spacing w:afterLines="50" w:after="120"/>
        <w:jc w:val="both"/>
        <w:rPr>
          <w:b/>
          <w:sz w:val="22"/>
          <w:szCs w:val="22"/>
        </w:rPr>
      </w:pPr>
      <w:r w:rsidRPr="0052102B">
        <w:rPr>
          <w:rFonts w:hint="eastAsia"/>
          <w:b/>
          <w:sz w:val="22"/>
          <w:szCs w:val="22"/>
        </w:rPr>
        <w:t>Pro</w:t>
      </w:r>
      <w:r w:rsidRPr="0052102B">
        <w:rPr>
          <w:b/>
          <w:sz w:val="22"/>
          <w:szCs w:val="22"/>
        </w:rPr>
        <w:t xml:space="preserve">posal </w:t>
      </w:r>
      <w:r w:rsidR="00606386" w:rsidRPr="0052102B">
        <w:rPr>
          <w:b/>
          <w:sz w:val="22"/>
          <w:szCs w:val="22"/>
          <w:lang w:eastAsia="ja-JP"/>
        </w:rPr>
        <w:t>3</w:t>
      </w:r>
      <w:r w:rsidRPr="0052102B">
        <w:rPr>
          <w:b/>
          <w:sz w:val="22"/>
          <w:szCs w:val="22"/>
        </w:rPr>
        <w:t>:</w:t>
      </w:r>
    </w:p>
    <w:p w14:paraId="3197B4BB" w14:textId="095BBE04" w:rsidR="00A43721" w:rsidRPr="0052102B" w:rsidRDefault="00606386" w:rsidP="0052102B">
      <w:pPr>
        <w:pStyle w:val="afa"/>
        <w:numPr>
          <w:ilvl w:val="0"/>
          <w:numId w:val="23"/>
        </w:numPr>
        <w:spacing w:after="50"/>
        <w:ind w:firstLineChars="0"/>
        <w:rPr>
          <w:rFonts w:ascii="Times New Roman" w:hAnsi="Times New Roman" w:cs="Times New Roman"/>
          <w:b/>
          <w:sz w:val="22"/>
          <w:szCs w:val="22"/>
        </w:rPr>
      </w:pPr>
      <w:r w:rsidRPr="0052102B">
        <w:rPr>
          <w:rFonts w:ascii="Times New Roman" w:hAnsi="Times New Roman" w:cs="Times New Roman"/>
          <w:b/>
          <w:sz w:val="22"/>
          <w:szCs w:val="22"/>
        </w:rPr>
        <w:t>Support Alt 1: K symbols after successfully receiving BFR gNB response, the PUCCH transmissions shall use the same spatial filter as the PRACH transmission until the UE receives an activation or reconfiguration of PUCCH-Spatialrelationinfo of at least one of configured PUCCH resources</w:t>
      </w:r>
      <w:r w:rsidR="00A43721" w:rsidRPr="0052102B">
        <w:rPr>
          <w:rFonts w:ascii="Times New Roman" w:hAnsi="Times New Roman" w:cs="Times New Roman"/>
          <w:b/>
          <w:sz w:val="22"/>
          <w:szCs w:val="22"/>
        </w:rPr>
        <w:t>.</w:t>
      </w:r>
    </w:p>
    <w:p w14:paraId="09C46E7B" w14:textId="01F85240" w:rsidR="00243486" w:rsidRPr="0052102B" w:rsidRDefault="00243486" w:rsidP="0052102B">
      <w:pPr>
        <w:pStyle w:val="afa"/>
        <w:numPr>
          <w:ilvl w:val="1"/>
          <w:numId w:val="23"/>
        </w:numPr>
        <w:spacing w:after="50"/>
        <w:ind w:firstLineChars="0"/>
        <w:rPr>
          <w:rFonts w:ascii="Times New Roman" w:hAnsi="Times New Roman" w:cs="Times New Roman"/>
          <w:b/>
          <w:sz w:val="22"/>
          <w:szCs w:val="22"/>
        </w:rPr>
      </w:pPr>
      <w:r w:rsidRPr="0052102B">
        <w:rPr>
          <w:rFonts w:ascii="Times New Roman" w:eastAsiaTheme="minorEastAsia" w:hAnsi="Times New Roman" w:cs="Times New Roman" w:hint="eastAsia"/>
          <w:b/>
          <w:sz w:val="22"/>
          <w:szCs w:val="22"/>
          <w:lang w:eastAsia="ja-JP"/>
        </w:rPr>
        <w:t>Support K = 0 in the above proposal</w:t>
      </w:r>
    </w:p>
    <w:p w14:paraId="611EA79A" w14:textId="77777777" w:rsidR="00A43721" w:rsidRDefault="00A43721" w:rsidP="00854B07">
      <w:pPr>
        <w:spacing w:afterLines="50" w:after="120"/>
        <w:jc w:val="both"/>
        <w:rPr>
          <w:rFonts w:eastAsiaTheme="minorEastAsia"/>
          <w:b/>
          <w:sz w:val="22"/>
          <w:szCs w:val="22"/>
          <w:lang w:eastAsia="ja-JP"/>
        </w:rPr>
      </w:pPr>
    </w:p>
    <w:p w14:paraId="217FFF8C" w14:textId="77777777" w:rsidR="00854B07" w:rsidRDefault="00854B07" w:rsidP="00854B07">
      <w:pPr>
        <w:pStyle w:val="1"/>
        <w:numPr>
          <w:ilvl w:val="1"/>
          <w:numId w:val="25"/>
        </w:numPr>
        <w:spacing w:after="120"/>
        <w:jc w:val="both"/>
        <w:rPr>
          <w:rFonts w:eastAsiaTheme="minorEastAsia"/>
          <w:b w:val="0"/>
          <w:bCs w:val="0"/>
        </w:rPr>
      </w:pPr>
      <w:r w:rsidRPr="00320B8C">
        <w:rPr>
          <w:rFonts w:eastAsiaTheme="minorEastAsia"/>
        </w:rPr>
        <w:t>Timing advance value after BFR request</w:t>
      </w:r>
    </w:p>
    <w:p w14:paraId="7F47BE01" w14:textId="356F5736" w:rsidR="00346303" w:rsidRPr="0052102B" w:rsidRDefault="00854B07" w:rsidP="0052102B">
      <w:pPr>
        <w:spacing w:afterLines="50" w:after="120"/>
        <w:jc w:val="both"/>
        <w:rPr>
          <w:sz w:val="22"/>
          <w:szCs w:val="22"/>
          <w:lang w:eastAsia="ja-JP"/>
        </w:rPr>
      </w:pPr>
      <w:r w:rsidRPr="0052102B">
        <w:rPr>
          <w:rFonts w:hint="eastAsia"/>
          <w:sz w:val="22"/>
          <w:szCs w:val="22"/>
          <w:lang w:eastAsia="ja-JP"/>
        </w:rPr>
        <w:t>W</w:t>
      </w:r>
      <w:r w:rsidRPr="0052102B">
        <w:rPr>
          <w:sz w:val="22"/>
          <w:szCs w:val="22"/>
          <w:lang w:eastAsia="ja-JP"/>
        </w:rPr>
        <w:t>h</w:t>
      </w:r>
      <w:r w:rsidRPr="0052102B">
        <w:rPr>
          <w:rFonts w:hint="eastAsia"/>
          <w:sz w:val="22"/>
          <w:szCs w:val="22"/>
          <w:lang w:eastAsia="ja-JP"/>
        </w:rPr>
        <w:t xml:space="preserve">ile the BFR request uses PRACH, it has not been well discussed the </w:t>
      </w:r>
      <w:r w:rsidR="0099756C" w:rsidRPr="0052102B">
        <w:rPr>
          <w:sz w:val="22"/>
          <w:szCs w:val="22"/>
          <w:lang w:eastAsia="ja-JP"/>
        </w:rPr>
        <w:t>handling</w:t>
      </w:r>
      <w:r w:rsidR="0099756C" w:rsidRPr="0052102B">
        <w:rPr>
          <w:rFonts w:hint="eastAsia"/>
          <w:sz w:val="22"/>
          <w:szCs w:val="22"/>
          <w:lang w:eastAsia="ja-JP"/>
        </w:rPr>
        <w:t xml:space="preserve"> </w:t>
      </w:r>
      <w:r w:rsidRPr="0052102B">
        <w:rPr>
          <w:rFonts w:hint="eastAsia"/>
          <w:sz w:val="22"/>
          <w:szCs w:val="22"/>
          <w:lang w:eastAsia="ja-JP"/>
        </w:rPr>
        <w:t xml:space="preserve">of UL transmission as per BFR procedure. Thus, the </w:t>
      </w:r>
      <w:r w:rsidR="00346303" w:rsidRPr="0052102B">
        <w:rPr>
          <w:rFonts w:hint="eastAsia"/>
          <w:sz w:val="22"/>
          <w:szCs w:val="22"/>
          <w:lang w:eastAsia="ja-JP"/>
        </w:rPr>
        <w:t xml:space="preserve">assumption and the corresponding </w:t>
      </w:r>
      <w:r w:rsidRPr="0052102B">
        <w:rPr>
          <w:rFonts w:hint="eastAsia"/>
          <w:sz w:val="22"/>
          <w:szCs w:val="22"/>
          <w:lang w:eastAsia="ja-JP"/>
        </w:rPr>
        <w:t xml:space="preserve">intended UE behaviour should be addressed. </w:t>
      </w:r>
      <w:r w:rsidR="0099756C" w:rsidRPr="0052102B">
        <w:rPr>
          <w:sz w:val="22"/>
          <w:szCs w:val="22"/>
          <w:lang w:eastAsia="ja-JP"/>
        </w:rPr>
        <w:t>T</w:t>
      </w:r>
      <w:r w:rsidR="00346303" w:rsidRPr="0052102B">
        <w:rPr>
          <w:rFonts w:hint="eastAsia"/>
          <w:sz w:val="22"/>
          <w:szCs w:val="22"/>
          <w:lang w:eastAsia="ja-JP"/>
        </w:rPr>
        <w:t xml:space="preserve">he </w:t>
      </w:r>
      <w:r w:rsidRPr="0052102B">
        <w:rPr>
          <w:rFonts w:hint="eastAsia"/>
          <w:sz w:val="22"/>
          <w:szCs w:val="22"/>
          <w:lang w:eastAsia="ja-JP"/>
        </w:rPr>
        <w:t xml:space="preserve">issue </w:t>
      </w:r>
      <w:r w:rsidRPr="0052102B">
        <w:rPr>
          <w:sz w:val="22"/>
          <w:szCs w:val="22"/>
          <w:lang w:eastAsia="ja-JP"/>
        </w:rPr>
        <w:t>for TA of BFR is whether appropriate TA value can be different before</w:t>
      </w:r>
      <w:r w:rsidRPr="0052102B">
        <w:rPr>
          <w:rFonts w:hint="eastAsia"/>
          <w:sz w:val="22"/>
          <w:szCs w:val="22"/>
          <w:lang w:eastAsia="ja-JP"/>
        </w:rPr>
        <w:t xml:space="preserve"> and </w:t>
      </w:r>
      <w:r w:rsidRPr="0052102B">
        <w:rPr>
          <w:sz w:val="22"/>
          <w:szCs w:val="22"/>
          <w:lang w:eastAsia="ja-JP"/>
        </w:rPr>
        <w:t xml:space="preserve">after BFR. If the appropriate TA value can be different, </w:t>
      </w:r>
      <w:r w:rsidRPr="0052102B">
        <w:rPr>
          <w:rFonts w:hint="eastAsia"/>
          <w:sz w:val="22"/>
          <w:szCs w:val="22"/>
          <w:lang w:eastAsia="ja-JP"/>
        </w:rPr>
        <w:t>UL tranmission timing should be adjusted via</w:t>
      </w:r>
      <w:r w:rsidRPr="0052102B">
        <w:rPr>
          <w:sz w:val="22"/>
          <w:szCs w:val="22"/>
          <w:lang w:eastAsia="ja-JP"/>
        </w:rPr>
        <w:t xml:space="preserve"> TA command </w:t>
      </w:r>
      <w:r w:rsidRPr="0052102B">
        <w:rPr>
          <w:rFonts w:hint="eastAsia"/>
          <w:sz w:val="22"/>
          <w:szCs w:val="22"/>
          <w:lang w:eastAsia="ja-JP"/>
        </w:rPr>
        <w:t xml:space="preserve">MAC CE </w:t>
      </w:r>
      <w:r w:rsidRPr="0052102B">
        <w:rPr>
          <w:sz w:val="22"/>
          <w:szCs w:val="22"/>
          <w:lang w:eastAsia="ja-JP"/>
        </w:rPr>
        <w:t xml:space="preserve">as soon as possible. </w:t>
      </w:r>
      <w:r w:rsidRPr="0052102B">
        <w:rPr>
          <w:rFonts w:hint="eastAsia"/>
          <w:sz w:val="22"/>
          <w:szCs w:val="22"/>
          <w:lang w:eastAsia="ja-JP"/>
        </w:rPr>
        <w:t xml:space="preserve">For example, the radio quality of the new beam might be somehow different from that of the old beam since the new beam may be NLOS while the old beam is LOS. </w:t>
      </w:r>
      <w:r w:rsidR="008925F3" w:rsidRPr="0052102B">
        <w:rPr>
          <w:rFonts w:hint="eastAsia"/>
          <w:sz w:val="22"/>
          <w:szCs w:val="22"/>
          <w:lang w:eastAsia="ja-JP"/>
        </w:rPr>
        <w:t>W</w:t>
      </w:r>
      <w:r w:rsidR="00346303" w:rsidRPr="0052102B">
        <w:rPr>
          <w:rFonts w:hint="eastAsia"/>
          <w:sz w:val="22"/>
          <w:szCs w:val="22"/>
          <w:lang w:eastAsia="ja-JP"/>
        </w:rPr>
        <w:t xml:space="preserve">hile </w:t>
      </w:r>
      <w:r w:rsidR="00934A80" w:rsidRPr="0052102B">
        <w:rPr>
          <w:rFonts w:hint="eastAsia"/>
          <w:sz w:val="22"/>
          <w:szCs w:val="22"/>
          <w:lang w:eastAsia="ja-JP"/>
        </w:rPr>
        <w:t>beam</w:t>
      </w:r>
      <w:r w:rsidR="00346303" w:rsidRPr="0052102B">
        <w:rPr>
          <w:rFonts w:hint="eastAsia"/>
          <w:sz w:val="22"/>
          <w:szCs w:val="22"/>
          <w:lang w:eastAsia="ja-JP"/>
        </w:rPr>
        <w:t xml:space="preserve"> change </w:t>
      </w:r>
      <w:r w:rsidR="00934A80" w:rsidRPr="0052102B">
        <w:rPr>
          <w:rFonts w:hint="eastAsia"/>
          <w:sz w:val="22"/>
          <w:szCs w:val="22"/>
          <w:lang w:eastAsia="ja-JP"/>
        </w:rPr>
        <w:t xml:space="preserve">can </w:t>
      </w:r>
      <w:r w:rsidR="00346303" w:rsidRPr="0052102B">
        <w:rPr>
          <w:rFonts w:hint="eastAsia"/>
          <w:sz w:val="22"/>
          <w:szCs w:val="22"/>
          <w:lang w:eastAsia="ja-JP"/>
        </w:rPr>
        <w:t xml:space="preserve">incur </w:t>
      </w:r>
      <w:r w:rsidR="00AC279B" w:rsidRPr="0052102B">
        <w:rPr>
          <w:rFonts w:hint="eastAsia"/>
          <w:sz w:val="22"/>
          <w:szCs w:val="22"/>
          <w:lang w:eastAsia="ja-JP"/>
        </w:rPr>
        <w:t xml:space="preserve">in normal cases (i.e. beam switching via DCI), it should be assumed that TA value is not changed drastically </w:t>
      </w:r>
      <w:r w:rsidR="007D1A17" w:rsidRPr="0052102B">
        <w:rPr>
          <w:rFonts w:hint="eastAsia"/>
          <w:sz w:val="22"/>
          <w:szCs w:val="22"/>
          <w:lang w:eastAsia="ja-JP"/>
        </w:rPr>
        <w:t>otherwise NW needs</w:t>
      </w:r>
      <w:r w:rsidR="00AC279B" w:rsidRPr="0052102B">
        <w:rPr>
          <w:rFonts w:hint="eastAsia"/>
          <w:sz w:val="22"/>
          <w:szCs w:val="22"/>
          <w:lang w:eastAsia="ja-JP"/>
        </w:rPr>
        <w:t xml:space="preserve"> adjust TA value whenever the beam is changed</w:t>
      </w:r>
      <w:r w:rsidR="007D1A17" w:rsidRPr="0052102B">
        <w:rPr>
          <w:rFonts w:hint="eastAsia"/>
          <w:sz w:val="22"/>
          <w:szCs w:val="22"/>
          <w:lang w:eastAsia="ja-JP"/>
        </w:rPr>
        <w:t xml:space="preserve"> via DCI</w:t>
      </w:r>
      <w:r w:rsidR="00AC279B" w:rsidRPr="0052102B">
        <w:rPr>
          <w:rFonts w:hint="eastAsia"/>
          <w:sz w:val="22"/>
          <w:szCs w:val="22"/>
          <w:lang w:eastAsia="ja-JP"/>
        </w:rPr>
        <w:t>.</w:t>
      </w:r>
      <w:r w:rsidR="007D1A17" w:rsidRPr="0052102B">
        <w:rPr>
          <w:rFonts w:hint="eastAsia"/>
          <w:sz w:val="22"/>
          <w:szCs w:val="22"/>
          <w:lang w:eastAsia="ja-JP"/>
        </w:rPr>
        <w:t xml:space="preserve"> </w:t>
      </w:r>
      <w:r w:rsidR="008925F3" w:rsidRPr="0052102B">
        <w:rPr>
          <w:rFonts w:hint="eastAsia"/>
          <w:sz w:val="22"/>
          <w:szCs w:val="22"/>
          <w:lang w:eastAsia="ja-JP"/>
        </w:rPr>
        <w:t xml:space="preserve">Unlike such </w:t>
      </w:r>
      <w:r w:rsidR="004531EB" w:rsidRPr="0052102B">
        <w:rPr>
          <w:rFonts w:hint="eastAsia"/>
          <w:sz w:val="22"/>
          <w:szCs w:val="22"/>
          <w:lang w:eastAsia="ja-JP"/>
        </w:rPr>
        <w:t xml:space="preserve">normal </w:t>
      </w:r>
      <w:r w:rsidR="008925F3" w:rsidRPr="0052102B">
        <w:rPr>
          <w:rFonts w:hint="eastAsia"/>
          <w:sz w:val="22"/>
          <w:szCs w:val="22"/>
          <w:lang w:eastAsia="ja-JP"/>
        </w:rPr>
        <w:t>case, BFR is the case where UE</w:t>
      </w:r>
      <w:r w:rsidR="008925F3" w:rsidRPr="0052102B">
        <w:rPr>
          <w:sz w:val="22"/>
          <w:szCs w:val="22"/>
          <w:lang w:eastAsia="ja-JP"/>
        </w:rPr>
        <w:t>’</w:t>
      </w:r>
      <w:r w:rsidR="008925F3" w:rsidRPr="0052102B">
        <w:rPr>
          <w:rFonts w:hint="eastAsia"/>
          <w:sz w:val="22"/>
          <w:szCs w:val="22"/>
          <w:lang w:eastAsia="ja-JP"/>
        </w:rPr>
        <w:t xml:space="preserve">s beam quality is changed more than NW expected and thus the drastical beam path change may happen. </w:t>
      </w:r>
    </w:p>
    <w:p w14:paraId="6C084328" w14:textId="159F2575" w:rsidR="00854B07" w:rsidRPr="0052102B" w:rsidRDefault="00854B07" w:rsidP="0052102B">
      <w:pPr>
        <w:spacing w:afterLines="50" w:after="120"/>
        <w:jc w:val="both"/>
        <w:rPr>
          <w:sz w:val="22"/>
          <w:szCs w:val="22"/>
          <w:lang w:eastAsia="ja-JP"/>
        </w:rPr>
      </w:pPr>
      <w:r w:rsidRPr="0052102B">
        <w:rPr>
          <w:rFonts w:hint="eastAsia"/>
          <w:sz w:val="22"/>
          <w:szCs w:val="22"/>
          <w:lang w:eastAsia="ja-JP"/>
        </w:rPr>
        <w:lastRenderedPageBreak/>
        <w:t xml:space="preserve">The earliest timing that gNB can measure the appropreate TA command value (to be included in TA command MAC CE) </w:t>
      </w:r>
      <w:r w:rsidR="00765B70" w:rsidRPr="0052102B">
        <w:rPr>
          <w:rFonts w:hint="eastAsia"/>
          <w:sz w:val="22"/>
          <w:szCs w:val="22"/>
          <w:lang w:eastAsia="ja-JP"/>
        </w:rPr>
        <w:t>for</w:t>
      </w:r>
      <w:r w:rsidRPr="0052102B">
        <w:rPr>
          <w:rFonts w:hint="eastAsia"/>
          <w:sz w:val="22"/>
          <w:szCs w:val="22"/>
          <w:lang w:eastAsia="ja-JP"/>
        </w:rPr>
        <w:t xml:space="preserve"> the new beam is when the PRACH for BFR request is received. T</w:t>
      </w:r>
      <w:r w:rsidRPr="0052102B">
        <w:rPr>
          <w:sz w:val="22"/>
          <w:szCs w:val="22"/>
          <w:lang w:eastAsia="ja-JP"/>
        </w:rPr>
        <w:t>o</w:t>
      </w:r>
      <w:r w:rsidRPr="0052102B">
        <w:rPr>
          <w:rFonts w:hint="eastAsia"/>
          <w:sz w:val="22"/>
          <w:szCs w:val="22"/>
          <w:lang w:eastAsia="ja-JP"/>
        </w:rPr>
        <w:t xml:space="preserve"> do such, we should ensure that UE and gNB use the common base timing for each own bahaviour. Otherwise, the UL timing would be incorrect. </w:t>
      </w:r>
      <w:r w:rsidR="00765B70" w:rsidRPr="0052102B">
        <w:rPr>
          <w:rFonts w:hint="eastAsia"/>
          <w:sz w:val="22"/>
          <w:szCs w:val="22"/>
          <w:lang w:eastAsia="ja-JP"/>
        </w:rPr>
        <w:t xml:space="preserve">From that point of view, the current specification has </w:t>
      </w:r>
      <w:r w:rsidR="0099756C" w:rsidRPr="0052102B">
        <w:rPr>
          <w:sz w:val="22"/>
          <w:szCs w:val="22"/>
          <w:lang w:eastAsia="ja-JP"/>
        </w:rPr>
        <w:t xml:space="preserve">an </w:t>
      </w:r>
      <w:r w:rsidR="00765B70" w:rsidRPr="0052102B">
        <w:rPr>
          <w:rFonts w:hint="eastAsia"/>
          <w:sz w:val="22"/>
          <w:szCs w:val="22"/>
          <w:lang w:eastAsia="ja-JP"/>
        </w:rPr>
        <w:t xml:space="preserve">potential issue. </w:t>
      </w:r>
      <w:r w:rsidRPr="0052102B">
        <w:rPr>
          <w:rFonts w:hint="eastAsia"/>
          <w:sz w:val="22"/>
          <w:szCs w:val="22"/>
          <w:lang w:eastAsia="ja-JP"/>
        </w:rPr>
        <w:t xml:space="preserve">Specifically, </w:t>
      </w:r>
      <w:r w:rsidR="00686FDB" w:rsidRPr="0052102B">
        <w:rPr>
          <w:rFonts w:hint="eastAsia"/>
          <w:sz w:val="22"/>
          <w:szCs w:val="22"/>
          <w:lang w:eastAsia="ja-JP"/>
        </w:rPr>
        <w:t>there are miss-alignment in UE and gNB on the base timing:</w:t>
      </w:r>
    </w:p>
    <w:p w14:paraId="14054B2C" w14:textId="77777777" w:rsidR="00854B07" w:rsidRPr="0052102B" w:rsidRDefault="00854B07" w:rsidP="0052102B">
      <w:pPr>
        <w:spacing w:afterLines="50" w:after="120"/>
        <w:ind w:firstLineChars="50" w:firstLine="110"/>
        <w:jc w:val="both"/>
        <w:rPr>
          <w:sz w:val="22"/>
          <w:szCs w:val="22"/>
          <w:lang w:eastAsia="ja-JP"/>
        </w:rPr>
      </w:pPr>
      <w:r w:rsidRPr="0052102B">
        <w:rPr>
          <w:rFonts w:hint="eastAsia"/>
          <w:sz w:val="22"/>
          <w:szCs w:val="22"/>
          <w:lang w:eastAsia="ja-JP"/>
        </w:rPr>
        <w:t xml:space="preserve">- gNB measures TA command based on PRACH </w:t>
      </w:r>
      <w:r w:rsidRPr="0052102B">
        <w:rPr>
          <w:sz w:val="22"/>
          <w:szCs w:val="22"/>
          <w:lang w:eastAsia="ja-JP"/>
        </w:rPr>
        <w:t>transmitted based on NTA = 0</w:t>
      </w:r>
    </w:p>
    <w:p w14:paraId="2A219135" w14:textId="156CBAFF" w:rsidR="00854B07" w:rsidRPr="0052102B" w:rsidRDefault="00854B07" w:rsidP="0052102B">
      <w:pPr>
        <w:spacing w:afterLines="50" w:after="120"/>
        <w:ind w:firstLineChars="50" w:firstLine="110"/>
        <w:jc w:val="both"/>
        <w:rPr>
          <w:sz w:val="22"/>
          <w:szCs w:val="22"/>
          <w:lang w:eastAsia="ja-JP"/>
        </w:rPr>
      </w:pPr>
      <w:r w:rsidRPr="0052102B">
        <w:rPr>
          <w:rFonts w:hint="eastAsia"/>
          <w:sz w:val="22"/>
          <w:szCs w:val="22"/>
          <w:lang w:eastAsia="ja-JP"/>
        </w:rPr>
        <w:t xml:space="preserve">- UE applies such TA command </w:t>
      </w:r>
      <w:r w:rsidR="00765B70" w:rsidRPr="0052102B">
        <w:rPr>
          <w:rFonts w:hint="eastAsia"/>
          <w:sz w:val="22"/>
          <w:szCs w:val="22"/>
          <w:lang w:eastAsia="ja-JP"/>
        </w:rPr>
        <w:t xml:space="preserve">(indicated in MAC CE) </w:t>
      </w:r>
      <w:r w:rsidRPr="0052102B">
        <w:rPr>
          <w:rFonts w:hint="eastAsia"/>
          <w:sz w:val="22"/>
          <w:szCs w:val="22"/>
          <w:lang w:eastAsia="ja-JP"/>
        </w:rPr>
        <w:t xml:space="preserve">based on the maintained NTA </w:t>
      </w:r>
    </w:p>
    <w:p w14:paraId="3A22D845" w14:textId="07C31215" w:rsidR="00AD0FFD" w:rsidRPr="0052102B" w:rsidRDefault="00854B07" w:rsidP="0052102B">
      <w:pPr>
        <w:spacing w:afterLines="50" w:after="120"/>
        <w:jc w:val="both"/>
        <w:rPr>
          <w:sz w:val="22"/>
          <w:szCs w:val="22"/>
          <w:lang w:eastAsia="ja-JP"/>
        </w:rPr>
      </w:pPr>
      <w:r w:rsidRPr="0052102B">
        <w:rPr>
          <w:rFonts w:hint="eastAsia"/>
          <w:sz w:val="22"/>
          <w:szCs w:val="22"/>
          <w:lang w:eastAsia="ja-JP"/>
        </w:rPr>
        <w:t>The resul</w:t>
      </w:r>
      <w:r w:rsidR="0099756C" w:rsidRPr="0052102B">
        <w:rPr>
          <w:sz w:val="22"/>
          <w:szCs w:val="22"/>
          <w:lang w:eastAsia="ja-JP"/>
        </w:rPr>
        <w:t>t</w:t>
      </w:r>
      <w:r w:rsidRPr="0052102B">
        <w:rPr>
          <w:rFonts w:hint="eastAsia"/>
          <w:sz w:val="22"/>
          <w:szCs w:val="22"/>
          <w:lang w:eastAsia="ja-JP"/>
        </w:rPr>
        <w:t>ing UL transmission timing will be incorrect</w:t>
      </w:r>
      <w:r w:rsidR="00607F77" w:rsidRPr="0052102B">
        <w:rPr>
          <w:rFonts w:hint="eastAsia"/>
          <w:sz w:val="22"/>
          <w:szCs w:val="22"/>
          <w:lang w:eastAsia="ja-JP"/>
        </w:rPr>
        <w:t xml:space="preserve"> since UE would over-adjust the UL transmission timing</w:t>
      </w:r>
      <w:r w:rsidR="00336228" w:rsidRPr="0052102B">
        <w:rPr>
          <w:rFonts w:hint="eastAsia"/>
          <w:sz w:val="22"/>
          <w:szCs w:val="22"/>
          <w:lang w:eastAsia="ja-JP"/>
        </w:rPr>
        <w:t xml:space="preserve"> as illustrated in Figure.3</w:t>
      </w:r>
      <w:r w:rsidRPr="0052102B">
        <w:rPr>
          <w:rFonts w:hint="eastAsia"/>
          <w:sz w:val="22"/>
          <w:szCs w:val="22"/>
          <w:lang w:eastAsia="ja-JP"/>
        </w:rPr>
        <w:t xml:space="preserve">. </w:t>
      </w:r>
      <w:r w:rsidR="00AD0FFD" w:rsidRPr="0052102B">
        <w:rPr>
          <w:rFonts w:hint="eastAsia"/>
          <w:sz w:val="22"/>
          <w:szCs w:val="22"/>
          <w:lang w:eastAsia="ja-JP"/>
        </w:rPr>
        <w:t xml:space="preserve">It is noted that the issue can happen only for </w:t>
      </w:r>
      <w:r w:rsidR="00AD0FFD" w:rsidRPr="0052102B">
        <w:rPr>
          <w:sz w:val="22"/>
          <w:szCs w:val="22"/>
          <w:lang w:eastAsia="ja-JP"/>
        </w:rPr>
        <w:t>th</w:t>
      </w:r>
      <w:r w:rsidR="00AD0FFD" w:rsidRPr="0052102B">
        <w:rPr>
          <w:rFonts w:hint="eastAsia"/>
          <w:sz w:val="22"/>
          <w:szCs w:val="22"/>
          <w:lang w:eastAsia="ja-JP"/>
        </w:rPr>
        <w:t xml:space="preserve">e contention free RA procedure. </w:t>
      </w:r>
    </w:p>
    <w:p w14:paraId="7C39D7BE" w14:textId="19B1F513" w:rsidR="00D206B5" w:rsidRPr="0052102B" w:rsidRDefault="00D206B5" w:rsidP="0052102B">
      <w:pPr>
        <w:spacing w:afterLines="50" w:after="120"/>
        <w:jc w:val="center"/>
        <w:rPr>
          <w:sz w:val="22"/>
          <w:szCs w:val="22"/>
          <w:lang w:eastAsia="ja-JP"/>
        </w:rPr>
      </w:pPr>
      <w:r w:rsidRPr="0052102B">
        <w:rPr>
          <w:sz w:val="22"/>
          <w:szCs w:val="22"/>
          <w:lang w:eastAsia="ja-JP"/>
        </w:rPr>
        <w:drawing>
          <wp:inline distT="0" distB="0" distL="0" distR="0" wp14:anchorId="77BFF57F" wp14:editId="544B73A1">
            <wp:extent cx="5654040" cy="2709404"/>
            <wp:effectExtent l="0" t="0" r="381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652348" cy="2708593"/>
                    </a:xfrm>
                    <a:prstGeom prst="rect">
                      <a:avLst/>
                    </a:prstGeom>
                    <a:noFill/>
                    <a:ln>
                      <a:noFill/>
                    </a:ln>
                  </pic:spPr>
                </pic:pic>
              </a:graphicData>
            </a:graphic>
          </wp:inline>
        </w:drawing>
      </w:r>
    </w:p>
    <w:p w14:paraId="52169C51" w14:textId="593B81A4" w:rsidR="00D206B5" w:rsidRPr="0052102B" w:rsidRDefault="00D206B5" w:rsidP="0052102B">
      <w:pPr>
        <w:spacing w:afterLines="50" w:after="120"/>
        <w:jc w:val="center"/>
        <w:rPr>
          <w:sz w:val="22"/>
          <w:szCs w:val="22"/>
          <w:lang w:eastAsia="ja-JP"/>
        </w:rPr>
      </w:pPr>
      <w:r w:rsidRPr="0052102B">
        <w:rPr>
          <w:rFonts w:hint="eastAsia"/>
          <w:sz w:val="22"/>
          <w:szCs w:val="22"/>
          <w:lang w:eastAsia="ja-JP"/>
        </w:rPr>
        <w:t>Figure.3</w:t>
      </w:r>
      <w:r w:rsidR="0099756C" w:rsidRPr="0052102B">
        <w:rPr>
          <w:sz w:val="22"/>
          <w:szCs w:val="22"/>
          <w:lang w:eastAsia="ja-JP"/>
        </w:rPr>
        <w:t xml:space="preserve"> UE UL timing</w:t>
      </w:r>
      <w:r w:rsidR="008B07F6" w:rsidRPr="0052102B">
        <w:rPr>
          <w:sz w:val="22"/>
          <w:szCs w:val="22"/>
          <w:lang w:eastAsia="ja-JP"/>
        </w:rPr>
        <w:t xml:space="preserve"> during BFR</w:t>
      </w:r>
    </w:p>
    <w:p w14:paraId="64CC56E6" w14:textId="074E72AD" w:rsidR="00854B07" w:rsidRPr="0052102B" w:rsidRDefault="00686FDB" w:rsidP="0052102B">
      <w:pPr>
        <w:spacing w:afterLines="50" w:after="120"/>
        <w:jc w:val="both"/>
        <w:rPr>
          <w:sz w:val="22"/>
          <w:szCs w:val="22"/>
          <w:lang w:eastAsia="ja-JP"/>
        </w:rPr>
      </w:pPr>
      <w:r w:rsidRPr="0052102B">
        <w:rPr>
          <w:rFonts w:hint="eastAsia"/>
          <w:sz w:val="22"/>
          <w:szCs w:val="22"/>
          <w:lang w:eastAsia="ja-JP"/>
        </w:rPr>
        <w:t>To overcome this issue</w:t>
      </w:r>
      <w:r w:rsidR="00854B07" w:rsidRPr="0052102B">
        <w:rPr>
          <w:rFonts w:hint="eastAsia"/>
          <w:sz w:val="22"/>
          <w:szCs w:val="22"/>
          <w:lang w:eastAsia="ja-JP"/>
        </w:rPr>
        <w:t xml:space="preserve">, </w:t>
      </w:r>
      <w:r w:rsidR="00854B07" w:rsidRPr="0052102B">
        <w:rPr>
          <w:sz w:val="22"/>
          <w:szCs w:val="22"/>
          <w:lang w:eastAsia="ja-JP"/>
        </w:rPr>
        <w:t>we have following options:</w:t>
      </w:r>
    </w:p>
    <w:p w14:paraId="0E2E9BAF" w14:textId="77777777" w:rsidR="00854B07" w:rsidRPr="0052102B" w:rsidRDefault="00854B07" w:rsidP="0052102B">
      <w:pPr>
        <w:pStyle w:val="afa"/>
        <w:numPr>
          <w:ilvl w:val="0"/>
          <w:numId w:val="28"/>
        </w:numPr>
        <w:spacing w:afterLines="50" w:after="120"/>
        <w:ind w:firstLineChars="0"/>
        <w:jc w:val="both"/>
        <w:rPr>
          <w:rFonts w:ascii="Times" w:hAnsi="Times" w:cs="Times"/>
          <w:sz w:val="22"/>
          <w:szCs w:val="22"/>
          <w:lang w:eastAsia="ja-JP"/>
        </w:rPr>
      </w:pPr>
      <w:r w:rsidRPr="0052102B">
        <w:rPr>
          <w:rFonts w:ascii="Times" w:eastAsiaTheme="minorEastAsia" w:hAnsi="Times" w:cs="Times"/>
          <w:sz w:val="22"/>
          <w:szCs w:val="22"/>
          <w:lang w:eastAsia="ja-JP"/>
        </w:rPr>
        <w:t>Option 1:</w:t>
      </w:r>
    </w:p>
    <w:p w14:paraId="2D175228" w14:textId="2A2F239E" w:rsidR="00854B07" w:rsidRPr="0052102B" w:rsidRDefault="00AD0FFD" w:rsidP="0052102B">
      <w:pPr>
        <w:pStyle w:val="afa"/>
        <w:numPr>
          <w:ilvl w:val="1"/>
          <w:numId w:val="28"/>
        </w:numPr>
        <w:spacing w:afterLines="50" w:after="120"/>
        <w:ind w:firstLineChars="0"/>
        <w:jc w:val="both"/>
        <w:rPr>
          <w:rFonts w:ascii="Times" w:hAnsi="Times" w:cs="Times"/>
          <w:sz w:val="22"/>
          <w:szCs w:val="22"/>
          <w:lang w:eastAsia="ja-JP"/>
        </w:rPr>
      </w:pPr>
      <w:r w:rsidRPr="0052102B">
        <w:rPr>
          <w:rFonts w:ascii="Times" w:eastAsiaTheme="minorEastAsia" w:hAnsi="Times" w:cs="Times" w:hint="eastAsia"/>
          <w:sz w:val="22"/>
          <w:szCs w:val="22"/>
          <w:lang w:eastAsia="ja-JP"/>
        </w:rPr>
        <w:t xml:space="preserve">gNB tracks the TA value for the UE all the time and indicates </w:t>
      </w:r>
      <w:r w:rsidR="00854B07" w:rsidRPr="0052102B">
        <w:rPr>
          <w:rFonts w:ascii="Times" w:hAnsi="Times" w:cs="Times"/>
          <w:sz w:val="22"/>
          <w:szCs w:val="22"/>
          <w:lang w:eastAsia="ja-JP"/>
        </w:rPr>
        <w:t xml:space="preserve">TA command </w:t>
      </w:r>
      <w:r w:rsidRPr="0052102B">
        <w:rPr>
          <w:rFonts w:ascii="Times" w:eastAsiaTheme="minorEastAsia" w:hAnsi="Times" w:cs="Times" w:hint="eastAsia"/>
          <w:sz w:val="22"/>
          <w:szCs w:val="22"/>
          <w:lang w:eastAsia="ja-JP"/>
        </w:rPr>
        <w:t>which is delta from the current TA value.</w:t>
      </w:r>
      <w:r w:rsidRPr="0052102B" w:rsidDel="00AD0FFD">
        <w:rPr>
          <w:rFonts w:ascii="Times" w:hAnsi="Times" w:cs="Times"/>
          <w:sz w:val="22"/>
          <w:szCs w:val="22"/>
          <w:lang w:eastAsia="ja-JP"/>
        </w:rPr>
        <w:t xml:space="preserve"> </w:t>
      </w:r>
    </w:p>
    <w:p w14:paraId="72B78A3E" w14:textId="77777777" w:rsidR="00854B07" w:rsidRPr="0052102B" w:rsidRDefault="00854B07" w:rsidP="0052102B">
      <w:pPr>
        <w:pStyle w:val="afa"/>
        <w:numPr>
          <w:ilvl w:val="2"/>
          <w:numId w:val="28"/>
        </w:numPr>
        <w:spacing w:afterLines="50" w:after="120"/>
        <w:ind w:firstLineChars="0"/>
        <w:jc w:val="both"/>
        <w:rPr>
          <w:rFonts w:ascii="Times" w:hAnsi="Times" w:cs="Times"/>
          <w:sz w:val="22"/>
          <w:szCs w:val="22"/>
          <w:lang w:eastAsia="ja-JP"/>
        </w:rPr>
      </w:pPr>
      <w:r w:rsidRPr="0052102B">
        <w:rPr>
          <w:rFonts w:ascii="Times" w:hAnsi="Times" w:cs="Times"/>
          <w:sz w:val="22"/>
          <w:szCs w:val="22"/>
          <w:lang w:eastAsia="ja-JP"/>
        </w:rPr>
        <w:t>Pros: no spec impact</w:t>
      </w:r>
    </w:p>
    <w:p w14:paraId="063F51D5" w14:textId="12F28303" w:rsidR="00854B07" w:rsidRPr="0052102B" w:rsidRDefault="00854B07" w:rsidP="0052102B">
      <w:pPr>
        <w:pStyle w:val="afa"/>
        <w:numPr>
          <w:ilvl w:val="2"/>
          <w:numId w:val="28"/>
        </w:numPr>
        <w:spacing w:afterLines="50" w:after="120"/>
        <w:ind w:firstLineChars="0"/>
        <w:jc w:val="both"/>
        <w:rPr>
          <w:rFonts w:ascii="Times" w:hAnsi="Times" w:cs="Times"/>
          <w:sz w:val="22"/>
          <w:szCs w:val="22"/>
          <w:lang w:eastAsia="ja-JP"/>
        </w:rPr>
      </w:pPr>
      <w:r w:rsidRPr="0052102B">
        <w:rPr>
          <w:rFonts w:ascii="Times" w:hAnsi="Times" w:cs="Times"/>
          <w:sz w:val="22"/>
          <w:szCs w:val="22"/>
          <w:lang w:eastAsia="ja-JP"/>
        </w:rPr>
        <w:t xml:space="preserve">Cons: </w:t>
      </w:r>
      <w:r w:rsidR="00551452" w:rsidRPr="0052102B">
        <w:rPr>
          <w:rFonts w:ascii="Times" w:eastAsiaTheme="minorEastAsia" w:hAnsi="Times" w:cs="Times" w:hint="eastAsia"/>
          <w:sz w:val="22"/>
          <w:szCs w:val="22"/>
          <w:lang w:eastAsia="ja-JP"/>
        </w:rPr>
        <w:t xml:space="preserve">Much additional </w:t>
      </w:r>
      <w:r w:rsidR="00AD0FFD" w:rsidRPr="0052102B">
        <w:rPr>
          <w:rFonts w:ascii="Times" w:eastAsiaTheme="minorEastAsia" w:hAnsi="Times" w:cs="Times" w:hint="eastAsia"/>
          <w:sz w:val="22"/>
          <w:szCs w:val="22"/>
          <w:lang w:eastAsia="ja-JP"/>
        </w:rPr>
        <w:t>gNB complexity since it needs to track the TA value</w:t>
      </w:r>
      <w:r w:rsidR="00551452" w:rsidRPr="0052102B">
        <w:rPr>
          <w:rFonts w:ascii="Times" w:eastAsiaTheme="minorEastAsia" w:hAnsi="Times" w:cs="Times" w:hint="eastAsia"/>
          <w:sz w:val="22"/>
          <w:szCs w:val="22"/>
          <w:lang w:eastAsia="ja-JP"/>
        </w:rPr>
        <w:t>s</w:t>
      </w:r>
      <w:r w:rsidR="00AD0FFD" w:rsidRPr="0052102B">
        <w:rPr>
          <w:rFonts w:ascii="Times" w:eastAsiaTheme="minorEastAsia" w:hAnsi="Times" w:cs="Times" w:hint="eastAsia"/>
          <w:sz w:val="22"/>
          <w:szCs w:val="22"/>
          <w:lang w:eastAsia="ja-JP"/>
        </w:rPr>
        <w:t xml:space="preserve"> for all the serving UE</w:t>
      </w:r>
      <w:r w:rsidR="00551452" w:rsidRPr="0052102B">
        <w:rPr>
          <w:rFonts w:ascii="Times" w:eastAsiaTheme="minorEastAsia" w:hAnsi="Times" w:cs="Times" w:hint="eastAsia"/>
          <w:sz w:val="22"/>
          <w:szCs w:val="22"/>
          <w:lang w:eastAsia="ja-JP"/>
        </w:rPr>
        <w:t>s</w:t>
      </w:r>
    </w:p>
    <w:p w14:paraId="4632FBAC" w14:textId="77777777" w:rsidR="00854B07" w:rsidRPr="0052102B" w:rsidRDefault="00854B07" w:rsidP="0052102B">
      <w:pPr>
        <w:pStyle w:val="afa"/>
        <w:numPr>
          <w:ilvl w:val="0"/>
          <w:numId w:val="28"/>
        </w:numPr>
        <w:spacing w:afterLines="50" w:after="120"/>
        <w:ind w:firstLineChars="0"/>
        <w:jc w:val="both"/>
        <w:rPr>
          <w:rFonts w:ascii="Times" w:hAnsi="Times" w:cs="Times"/>
          <w:sz w:val="22"/>
          <w:szCs w:val="22"/>
          <w:lang w:eastAsia="ja-JP"/>
        </w:rPr>
      </w:pPr>
      <w:r w:rsidRPr="0052102B">
        <w:rPr>
          <w:rFonts w:ascii="Times" w:eastAsiaTheme="minorEastAsia" w:hAnsi="Times" w:cs="Times"/>
          <w:sz w:val="22"/>
          <w:szCs w:val="22"/>
          <w:lang w:eastAsia="ja-JP"/>
        </w:rPr>
        <w:t xml:space="preserve">Option 2: </w:t>
      </w:r>
    </w:p>
    <w:p w14:paraId="2CEDBE2B" w14:textId="77777777" w:rsidR="00854B07" w:rsidRPr="0052102B" w:rsidRDefault="00854B07" w:rsidP="0052102B">
      <w:pPr>
        <w:pStyle w:val="afa"/>
        <w:numPr>
          <w:ilvl w:val="1"/>
          <w:numId w:val="28"/>
        </w:numPr>
        <w:spacing w:afterLines="50" w:after="120"/>
        <w:ind w:firstLineChars="0"/>
        <w:jc w:val="both"/>
        <w:rPr>
          <w:rFonts w:ascii="Times" w:hAnsi="Times" w:cs="Times"/>
          <w:sz w:val="22"/>
          <w:szCs w:val="22"/>
          <w:lang w:eastAsia="ja-JP"/>
        </w:rPr>
      </w:pPr>
      <w:r w:rsidRPr="0052102B">
        <w:rPr>
          <w:rFonts w:ascii="Times" w:hAnsi="Times" w:cs="Times"/>
          <w:sz w:val="22"/>
          <w:szCs w:val="22"/>
          <w:lang w:eastAsia="ja-JP"/>
        </w:rPr>
        <w:t>For PRACH transmisson f</w:t>
      </w:r>
      <w:r w:rsidRPr="0052102B">
        <w:rPr>
          <w:rFonts w:ascii="Times" w:eastAsiaTheme="minorEastAsia" w:hAnsi="Times" w:cs="Times" w:hint="eastAsia"/>
          <w:sz w:val="22"/>
          <w:szCs w:val="22"/>
          <w:lang w:eastAsia="ja-JP"/>
        </w:rPr>
        <w:t>or</w:t>
      </w:r>
      <w:r w:rsidRPr="0052102B">
        <w:rPr>
          <w:rFonts w:ascii="Times" w:hAnsi="Times" w:cs="Times"/>
          <w:sz w:val="22"/>
          <w:szCs w:val="22"/>
          <w:lang w:eastAsia="ja-JP"/>
        </w:rPr>
        <w:t xml:space="preserve"> BFR</w:t>
      </w:r>
      <w:r w:rsidRPr="0052102B">
        <w:rPr>
          <w:rFonts w:ascii="Times" w:eastAsiaTheme="minorEastAsia" w:hAnsi="Times" w:cs="Times" w:hint="eastAsia"/>
          <w:sz w:val="22"/>
          <w:szCs w:val="22"/>
          <w:lang w:eastAsia="ja-JP"/>
        </w:rPr>
        <w:t xml:space="preserve"> request</w:t>
      </w:r>
      <w:r w:rsidRPr="0052102B">
        <w:rPr>
          <w:rFonts w:ascii="Times" w:hAnsi="Times" w:cs="Times"/>
          <w:sz w:val="22"/>
          <w:szCs w:val="22"/>
          <w:lang w:eastAsia="ja-JP"/>
        </w:rPr>
        <w:t xml:space="preserve">, UE </w:t>
      </w:r>
      <w:r w:rsidRPr="0052102B">
        <w:rPr>
          <w:rFonts w:ascii="Times" w:eastAsiaTheme="minorEastAsia" w:hAnsi="Times" w:cs="Times" w:hint="eastAsia"/>
          <w:sz w:val="22"/>
          <w:szCs w:val="22"/>
          <w:lang w:eastAsia="ja-JP"/>
        </w:rPr>
        <w:t>uses the maintained</w:t>
      </w:r>
      <w:r w:rsidRPr="0052102B">
        <w:rPr>
          <w:rFonts w:ascii="Times" w:hAnsi="Times" w:cs="Times"/>
          <w:sz w:val="22"/>
          <w:szCs w:val="22"/>
          <w:lang w:eastAsia="ja-JP"/>
        </w:rPr>
        <w:t xml:space="preserve"> TA value</w:t>
      </w:r>
    </w:p>
    <w:p w14:paraId="37A53271" w14:textId="1D8882F7" w:rsidR="00854B07" w:rsidRPr="0052102B" w:rsidRDefault="00854B07" w:rsidP="0052102B">
      <w:pPr>
        <w:pStyle w:val="afa"/>
        <w:numPr>
          <w:ilvl w:val="2"/>
          <w:numId w:val="28"/>
        </w:numPr>
        <w:spacing w:afterLines="50" w:after="120"/>
        <w:ind w:firstLineChars="0"/>
        <w:jc w:val="both"/>
        <w:rPr>
          <w:rFonts w:ascii="Times" w:hAnsi="Times" w:cs="Times"/>
          <w:sz w:val="22"/>
          <w:szCs w:val="22"/>
          <w:lang w:eastAsia="ja-JP"/>
        </w:rPr>
      </w:pPr>
      <w:r w:rsidRPr="0052102B">
        <w:rPr>
          <w:rFonts w:ascii="Times" w:hAnsi="Times" w:cs="Times"/>
          <w:sz w:val="22"/>
          <w:szCs w:val="22"/>
          <w:lang w:eastAsia="ja-JP"/>
        </w:rPr>
        <w:t xml:space="preserve">Pros: </w:t>
      </w:r>
      <w:r w:rsidR="00551452" w:rsidRPr="0052102B">
        <w:rPr>
          <w:rFonts w:ascii="Times" w:eastAsiaTheme="minorEastAsia" w:hAnsi="Times" w:cs="Times" w:hint="eastAsia"/>
          <w:sz w:val="22"/>
          <w:szCs w:val="22"/>
          <w:lang w:eastAsia="ja-JP"/>
        </w:rPr>
        <w:t>no additional gNB complexity</w:t>
      </w:r>
    </w:p>
    <w:p w14:paraId="578CE314" w14:textId="77777777" w:rsidR="00854B07" w:rsidRPr="0052102B" w:rsidRDefault="00854B07" w:rsidP="0052102B">
      <w:pPr>
        <w:pStyle w:val="afa"/>
        <w:numPr>
          <w:ilvl w:val="2"/>
          <w:numId w:val="28"/>
        </w:numPr>
        <w:spacing w:afterLines="50" w:after="120"/>
        <w:ind w:firstLineChars="0"/>
        <w:jc w:val="both"/>
        <w:rPr>
          <w:rFonts w:ascii="Times" w:hAnsi="Times" w:cs="Times"/>
          <w:sz w:val="22"/>
          <w:szCs w:val="22"/>
          <w:lang w:eastAsia="ja-JP"/>
        </w:rPr>
      </w:pPr>
      <w:r w:rsidRPr="0052102B">
        <w:rPr>
          <w:rFonts w:ascii="Times" w:hAnsi="Times" w:cs="Times"/>
          <w:sz w:val="22"/>
          <w:szCs w:val="22"/>
          <w:lang w:eastAsia="ja-JP"/>
        </w:rPr>
        <w:t xml:space="preserve">Cons: spec. impact </w:t>
      </w:r>
    </w:p>
    <w:p w14:paraId="52F061C9" w14:textId="1914EDFD" w:rsidR="00854B07" w:rsidRPr="0052102B" w:rsidRDefault="007C649D" w:rsidP="0052102B">
      <w:pPr>
        <w:spacing w:afterLines="50" w:after="120"/>
        <w:jc w:val="both"/>
        <w:rPr>
          <w:sz w:val="22"/>
          <w:szCs w:val="22"/>
          <w:lang w:eastAsia="ja-JP"/>
        </w:rPr>
      </w:pPr>
      <w:r w:rsidRPr="0052102B">
        <w:rPr>
          <w:rFonts w:hint="eastAsia"/>
          <w:sz w:val="22"/>
          <w:szCs w:val="22"/>
          <w:lang w:eastAsia="ja-JP"/>
        </w:rPr>
        <w:t>We think that Option</w:t>
      </w:r>
      <w:r w:rsidR="0099756C" w:rsidRPr="0052102B">
        <w:rPr>
          <w:sz w:val="22"/>
          <w:szCs w:val="22"/>
          <w:lang w:eastAsia="ja-JP"/>
        </w:rPr>
        <w:t xml:space="preserve"> </w:t>
      </w:r>
      <w:r w:rsidRPr="0052102B">
        <w:rPr>
          <w:rFonts w:hint="eastAsia"/>
          <w:sz w:val="22"/>
          <w:szCs w:val="22"/>
          <w:lang w:eastAsia="ja-JP"/>
        </w:rPr>
        <w:t>1 is not realistic from NW implementation point of view. Option</w:t>
      </w:r>
      <w:r w:rsidR="0099756C" w:rsidRPr="0052102B">
        <w:rPr>
          <w:sz w:val="22"/>
          <w:szCs w:val="22"/>
          <w:lang w:eastAsia="ja-JP"/>
        </w:rPr>
        <w:t xml:space="preserve"> </w:t>
      </w:r>
      <w:r w:rsidRPr="0052102B">
        <w:rPr>
          <w:rFonts w:hint="eastAsia"/>
          <w:sz w:val="22"/>
          <w:szCs w:val="22"/>
          <w:lang w:eastAsia="ja-JP"/>
        </w:rPr>
        <w:t>2 does not have much specification impact since UE anyway maintains NTA value once it obtai</w:t>
      </w:r>
      <w:r w:rsidR="0099756C" w:rsidRPr="0052102B">
        <w:rPr>
          <w:sz w:val="22"/>
          <w:szCs w:val="22"/>
          <w:lang w:eastAsia="ja-JP"/>
        </w:rPr>
        <w:t>n</w:t>
      </w:r>
      <w:r w:rsidRPr="0052102B">
        <w:rPr>
          <w:rFonts w:hint="eastAsia"/>
          <w:sz w:val="22"/>
          <w:szCs w:val="22"/>
          <w:lang w:eastAsia="ja-JP"/>
        </w:rPr>
        <w:t xml:space="preserve">s. Therefore, it is proposed to employ </w:t>
      </w:r>
      <w:r w:rsidR="0099756C" w:rsidRPr="0052102B">
        <w:rPr>
          <w:sz w:val="22"/>
          <w:szCs w:val="22"/>
          <w:lang w:eastAsia="ja-JP"/>
        </w:rPr>
        <w:t>O</w:t>
      </w:r>
      <w:r w:rsidRPr="0052102B">
        <w:rPr>
          <w:rFonts w:hint="eastAsia"/>
          <w:sz w:val="22"/>
          <w:szCs w:val="22"/>
          <w:lang w:eastAsia="ja-JP"/>
        </w:rPr>
        <w:t>ption</w:t>
      </w:r>
      <w:r w:rsidR="0099756C" w:rsidRPr="0052102B">
        <w:rPr>
          <w:sz w:val="22"/>
          <w:szCs w:val="22"/>
          <w:lang w:eastAsia="ja-JP"/>
        </w:rPr>
        <w:t xml:space="preserve"> </w:t>
      </w:r>
      <w:r w:rsidRPr="0052102B">
        <w:rPr>
          <w:rFonts w:hint="eastAsia"/>
          <w:sz w:val="22"/>
          <w:szCs w:val="22"/>
          <w:lang w:eastAsia="ja-JP"/>
        </w:rPr>
        <w:t xml:space="preserve">2. </w:t>
      </w:r>
    </w:p>
    <w:p w14:paraId="01D257AF" w14:textId="52FAB57C" w:rsidR="00F03220" w:rsidRPr="0052102B" w:rsidRDefault="00854B07" w:rsidP="0052102B">
      <w:pPr>
        <w:spacing w:afterLines="50" w:after="120"/>
        <w:jc w:val="both"/>
        <w:rPr>
          <w:b/>
          <w:sz w:val="22"/>
          <w:szCs w:val="22"/>
          <w:lang w:eastAsia="ja-JP"/>
        </w:rPr>
      </w:pPr>
      <w:bookmarkStart w:id="10" w:name="_Hlk525907176"/>
      <w:r w:rsidRPr="0052102B">
        <w:rPr>
          <w:rFonts w:hint="eastAsia"/>
          <w:b/>
          <w:sz w:val="22"/>
          <w:szCs w:val="22"/>
        </w:rPr>
        <w:t>Pro</w:t>
      </w:r>
      <w:r w:rsidRPr="0052102B">
        <w:rPr>
          <w:b/>
          <w:sz w:val="22"/>
          <w:szCs w:val="22"/>
        </w:rPr>
        <w:t xml:space="preserve">posal </w:t>
      </w:r>
      <w:r w:rsidR="00F03220" w:rsidRPr="0052102B">
        <w:rPr>
          <w:b/>
          <w:sz w:val="22"/>
          <w:szCs w:val="22"/>
        </w:rPr>
        <w:t>4</w:t>
      </w:r>
      <w:r w:rsidRPr="0052102B">
        <w:rPr>
          <w:b/>
          <w:sz w:val="22"/>
          <w:szCs w:val="22"/>
        </w:rPr>
        <w:t>:</w:t>
      </w:r>
      <w:r w:rsidR="00D206B5" w:rsidRPr="0052102B">
        <w:rPr>
          <w:rFonts w:hint="eastAsia"/>
          <w:b/>
          <w:sz w:val="22"/>
          <w:szCs w:val="22"/>
          <w:lang w:eastAsia="ja-JP"/>
        </w:rPr>
        <w:t xml:space="preserve"> </w:t>
      </w:r>
    </w:p>
    <w:bookmarkEnd w:id="10"/>
    <w:p w14:paraId="6AE44EF5" w14:textId="532D0980" w:rsidR="00854B07" w:rsidRPr="0052102B" w:rsidRDefault="00D206B5" w:rsidP="0052102B">
      <w:pPr>
        <w:pStyle w:val="afa"/>
        <w:numPr>
          <w:ilvl w:val="0"/>
          <w:numId w:val="23"/>
        </w:numPr>
        <w:spacing w:after="50"/>
        <w:ind w:firstLineChars="0"/>
        <w:rPr>
          <w:b/>
          <w:sz w:val="22"/>
          <w:szCs w:val="22"/>
        </w:rPr>
      </w:pPr>
      <w:r w:rsidRPr="0052102B">
        <w:rPr>
          <w:rFonts w:ascii="Times New Roman" w:hAnsi="Times New Roman" w:cs="Times New Roman"/>
          <w:b/>
          <w:sz w:val="22"/>
          <w:szCs w:val="22"/>
        </w:rPr>
        <w:t xml:space="preserve">UE transmits PRACH with the maintained NTA value in case of BFR request using contention free RA. </w:t>
      </w:r>
    </w:p>
    <w:p w14:paraId="768B94EC" w14:textId="31971A70" w:rsidR="00854B07" w:rsidRPr="0052102B" w:rsidRDefault="00854B07" w:rsidP="0052102B">
      <w:pPr>
        <w:spacing w:afterLines="50" w:after="120"/>
        <w:jc w:val="both"/>
        <w:rPr>
          <w:rFonts w:eastAsiaTheme="minorEastAsia"/>
          <w:b/>
          <w:sz w:val="22"/>
          <w:szCs w:val="22"/>
          <w:lang w:eastAsia="ja-JP"/>
        </w:rPr>
      </w:pPr>
    </w:p>
    <w:p w14:paraId="3FAA93C2" w14:textId="7666642E" w:rsidR="00DC4451" w:rsidRPr="000621A8" w:rsidRDefault="00DC4451" w:rsidP="00A21399">
      <w:pPr>
        <w:pStyle w:val="1"/>
        <w:numPr>
          <w:ilvl w:val="0"/>
          <w:numId w:val="6"/>
        </w:numPr>
      </w:pPr>
      <w:r w:rsidRPr="000621A8">
        <w:lastRenderedPageBreak/>
        <w:t>Summary</w:t>
      </w:r>
    </w:p>
    <w:p w14:paraId="6799C791" w14:textId="310737A3" w:rsidR="00D70977" w:rsidRPr="0052102B" w:rsidRDefault="004B5D0A" w:rsidP="0052102B">
      <w:pPr>
        <w:snapToGrid w:val="0"/>
        <w:spacing w:afterLines="50" w:after="120"/>
        <w:jc w:val="both"/>
        <w:rPr>
          <w:rFonts w:eastAsia="ＭＳ 明朝"/>
          <w:noProof w:val="0"/>
          <w:sz w:val="22"/>
          <w:szCs w:val="22"/>
          <w:lang w:eastAsia="ja-JP"/>
        </w:rPr>
      </w:pPr>
      <w:r w:rsidRPr="0052102B">
        <w:rPr>
          <w:rFonts w:eastAsia="ＭＳ 明朝"/>
          <w:noProof w:val="0"/>
          <w:sz w:val="22"/>
          <w:szCs w:val="22"/>
          <w:lang w:eastAsia="ja-JP"/>
        </w:rPr>
        <w:t xml:space="preserve">In this contribution, we provide further views on beam management </w:t>
      </w:r>
      <w:r w:rsidR="003C3E40" w:rsidRPr="0052102B">
        <w:rPr>
          <w:rFonts w:eastAsia="ＭＳ 明朝"/>
          <w:noProof w:val="0"/>
          <w:sz w:val="22"/>
          <w:szCs w:val="22"/>
          <w:lang w:eastAsia="ja-JP"/>
        </w:rPr>
        <w:t xml:space="preserve">and beam failure recovery </w:t>
      </w:r>
      <w:r w:rsidRPr="0052102B">
        <w:rPr>
          <w:rFonts w:eastAsia="ＭＳ 明朝"/>
          <w:noProof w:val="0"/>
          <w:sz w:val="22"/>
          <w:szCs w:val="22"/>
          <w:lang w:eastAsia="ja-JP"/>
        </w:rPr>
        <w:t xml:space="preserve">for NR. </w:t>
      </w:r>
      <w:r w:rsidR="003C3E40" w:rsidRPr="0052102B">
        <w:rPr>
          <w:rFonts w:eastAsia="ＭＳ 明朝"/>
          <w:noProof w:val="0"/>
          <w:sz w:val="22"/>
          <w:szCs w:val="22"/>
          <w:lang w:eastAsia="ja-JP"/>
        </w:rPr>
        <w:t xml:space="preserve">Based on the discussion above, we have following </w:t>
      </w:r>
      <w:r w:rsidR="00320B8C" w:rsidRPr="0052102B">
        <w:rPr>
          <w:rFonts w:eastAsia="ＭＳ 明朝" w:hint="eastAsia"/>
          <w:noProof w:val="0"/>
          <w:sz w:val="22"/>
          <w:szCs w:val="22"/>
          <w:lang w:eastAsia="ja-JP"/>
        </w:rPr>
        <w:t xml:space="preserve">observation and </w:t>
      </w:r>
      <w:r w:rsidR="003C3E40" w:rsidRPr="0052102B">
        <w:rPr>
          <w:rFonts w:eastAsia="ＭＳ 明朝"/>
          <w:noProof w:val="0"/>
          <w:sz w:val="22"/>
          <w:szCs w:val="22"/>
          <w:lang w:eastAsia="ja-JP"/>
        </w:rPr>
        <w:t>proposals.</w:t>
      </w:r>
    </w:p>
    <w:p w14:paraId="0C18A1DF" w14:textId="77777777" w:rsidR="007667AC" w:rsidRPr="0052102B" w:rsidRDefault="007667AC" w:rsidP="0052102B">
      <w:pPr>
        <w:spacing w:afterLines="50" w:after="120"/>
        <w:jc w:val="both"/>
        <w:rPr>
          <w:rFonts w:eastAsia="SimSun"/>
          <w:b/>
          <w:noProof w:val="0"/>
          <w:kern w:val="2"/>
          <w:sz w:val="22"/>
          <w:szCs w:val="22"/>
          <w:lang w:eastAsia="zh-CN"/>
        </w:rPr>
      </w:pPr>
      <w:r w:rsidRPr="0052102B">
        <w:rPr>
          <w:rFonts w:eastAsiaTheme="minorEastAsia" w:hint="eastAsia"/>
          <w:b/>
          <w:noProof w:val="0"/>
          <w:kern w:val="2"/>
          <w:sz w:val="22"/>
          <w:szCs w:val="22"/>
          <w:lang w:eastAsia="ja-JP"/>
        </w:rPr>
        <w:t>Observation</w:t>
      </w:r>
      <w:r w:rsidRPr="0052102B">
        <w:rPr>
          <w:rFonts w:eastAsia="SimSun" w:hint="eastAsia"/>
          <w:b/>
          <w:noProof w:val="0"/>
          <w:kern w:val="2"/>
          <w:sz w:val="22"/>
          <w:szCs w:val="22"/>
          <w:lang w:eastAsia="zh-CN"/>
        </w:rPr>
        <w:t xml:space="preserve"> </w:t>
      </w:r>
      <w:r w:rsidRPr="0052102B">
        <w:rPr>
          <w:rFonts w:eastAsia="SimSun"/>
          <w:b/>
          <w:noProof w:val="0"/>
          <w:kern w:val="2"/>
          <w:sz w:val="22"/>
          <w:szCs w:val="22"/>
          <w:lang w:eastAsia="zh-CN"/>
        </w:rPr>
        <w:t>1</w:t>
      </w:r>
      <w:r w:rsidRPr="0052102B">
        <w:rPr>
          <w:rFonts w:eastAsia="SimSun" w:hint="eastAsia"/>
          <w:b/>
          <w:noProof w:val="0"/>
          <w:kern w:val="2"/>
          <w:sz w:val="22"/>
          <w:szCs w:val="22"/>
          <w:lang w:eastAsia="zh-CN"/>
        </w:rPr>
        <w:t xml:space="preserve">: </w:t>
      </w:r>
    </w:p>
    <w:p w14:paraId="28068D2E" w14:textId="77777777" w:rsidR="007667AC" w:rsidRPr="0052102B" w:rsidRDefault="007667AC" w:rsidP="0052102B">
      <w:pPr>
        <w:pStyle w:val="afa"/>
        <w:widowControl w:val="0"/>
        <w:numPr>
          <w:ilvl w:val="0"/>
          <w:numId w:val="18"/>
        </w:numPr>
        <w:spacing w:afterLines="50" w:after="120"/>
        <w:ind w:firstLineChars="0"/>
        <w:jc w:val="both"/>
        <w:rPr>
          <w:rFonts w:ascii="Times New Roman" w:eastAsia="Malgun Gothic" w:hAnsi="Times New Roman" w:cs="Times New Roman"/>
          <w:b/>
          <w:noProof w:val="0"/>
          <w:kern w:val="2"/>
          <w:sz w:val="22"/>
          <w:szCs w:val="22"/>
        </w:rPr>
      </w:pPr>
      <w:r w:rsidRPr="0052102B">
        <w:rPr>
          <w:rFonts w:ascii="Times New Roman" w:eastAsiaTheme="minorEastAsia" w:hAnsi="Times New Roman" w:cs="Times New Roman" w:hint="eastAsia"/>
          <w:b/>
          <w:noProof w:val="0"/>
          <w:kern w:val="2"/>
          <w:sz w:val="22"/>
          <w:szCs w:val="22"/>
          <w:lang w:eastAsia="ja-JP"/>
        </w:rPr>
        <w:t>For</w:t>
      </w:r>
      <w:r w:rsidRPr="0052102B">
        <w:rPr>
          <w:rFonts w:ascii="Times New Roman" w:eastAsia="Malgun Gothic" w:hAnsi="Times New Roman" w:cs="Times New Roman"/>
          <w:b/>
          <w:noProof w:val="0"/>
          <w:kern w:val="2"/>
          <w:sz w:val="22"/>
          <w:szCs w:val="22"/>
        </w:rPr>
        <w:t xml:space="preserve"> an RRC re-configuration of </w:t>
      </w:r>
      <w:r w:rsidRPr="0052102B">
        <w:rPr>
          <w:rFonts w:ascii="Times New Roman" w:eastAsia="Malgun Gothic" w:hAnsi="Times New Roman" w:cs="Times New Roman"/>
          <w:b/>
          <w:i/>
          <w:noProof w:val="0"/>
          <w:kern w:val="2"/>
          <w:sz w:val="22"/>
          <w:szCs w:val="22"/>
        </w:rPr>
        <w:t>TCI-</w:t>
      </w:r>
      <w:proofErr w:type="spellStart"/>
      <w:r w:rsidRPr="0052102B">
        <w:rPr>
          <w:rFonts w:ascii="Times New Roman" w:eastAsia="Malgun Gothic" w:hAnsi="Times New Roman" w:cs="Times New Roman"/>
          <w:b/>
          <w:i/>
          <w:noProof w:val="0"/>
          <w:kern w:val="2"/>
          <w:sz w:val="22"/>
          <w:szCs w:val="22"/>
        </w:rPr>
        <w:t>StatesPDCCH</w:t>
      </w:r>
      <w:proofErr w:type="spellEnd"/>
      <w:r w:rsidRPr="0052102B">
        <w:rPr>
          <w:rFonts w:ascii="Times New Roman" w:eastAsia="Malgun Gothic" w:hAnsi="Times New Roman" w:cs="Times New Roman"/>
          <w:b/>
          <w:noProof w:val="0"/>
          <w:kern w:val="2"/>
          <w:sz w:val="22"/>
          <w:szCs w:val="22"/>
        </w:rPr>
        <w:t xml:space="preserve"> for a CORESET and prior to MAC-CE activation of </w:t>
      </w:r>
      <w:r w:rsidRPr="0052102B">
        <w:rPr>
          <w:rFonts w:ascii="Times New Roman" w:eastAsiaTheme="minorEastAsia" w:hAnsi="Times New Roman" w:cs="Times New Roman" w:hint="eastAsia"/>
          <w:b/>
          <w:noProof w:val="0"/>
          <w:kern w:val="2"/>
          <w:sz w:val="22"/>
          <w:szCs w:val="22"/>
          <w:lang w:eastAsia="ja-JP"/>
        </w:rPr>
        <w:t>the</w:t>
      </w:r>
      <w:r w:rsidRPr="0052102B">
        <w:rPr>
          <w:rFonts w:ascii="Times New Roman" w:eastAsia="Malgun Gothic" w:hAnsi="Times New Roman" w:cs="Times New Roman"/>
          <w:b/>
          <w:noProof w:val="0"/>
          <w:kern w:val="2"/>
          <w:sz w:val="22"/>
          <w:szCs w:val="22"/>
        </w:rPr>
        <w:t xml:space="preserve"> TCI state, </w:t>
      </w:r>
      <w:r w:rsidRPr="0052102B">
        <w:rPr>
          <w:rFonts w:ascii="Times New Roman" w:eastAsiaTheme="minorEastAsia" w:hAnsi="Times New Roman" w:cs="Times New Roman" w:hint="eastAsia"/>
          <w:b/>
          <w:noProof w:val="0"/>
          <w:kern w:val="2"/>
          <w:sz w:val="22"/>
          <w:szCs w:val="22"/>
          <w:lang w:eastAsia="ja-JP"/>
        </w:rPr>
        <w:t xml:space="preserve">if </w:t>
      </w:r>
      <w:r w:rsidRPr="0052102B">
        <w:rPr>
          <w:rFonts w:ascii="Times New Roman" w:eastAsia="Malgun Gothic" w:hAnsi="Times New Roman" w:cs="Times New Roman"/>
          <w:b/>
          <w:noProof w:val="0"/>
          <w:kern w:val="2"/>
          <w:sz w:val="22"/>
          <w:szCs w:val="22"/>
        </w:rPr>
        <w:t xml:space="preserve">UE </w:t>
      </w:r>
      <w:r w:rsidRPr="0052102B">
        <w:rPr>
          <w:rFonts w:ascii="Times New Roman" w:eastAsiaTheme="minorEastAsia" w:hAnsi="Times New Roman" w:cs="Times New Roman" w:hint="eastAsia"/>
          <w:b/>
          <w:noProof w:val="0"/>
          <w:kern w:val="2"/>
          <w:sz w:val="22"/>
          <w:szCs w:val="22"/>
          <w:lang w:eastAsia="ja-JP"/>
        </w:rPr>
        <w:t>maintains previous TCI state, the latency for changing to new TCI state is larger than the case of 1 TCI state.</w:t>
      </w:r>
    </w:p>
    <w:p w14:paraId="2D53C899" w14:textId="77777777" w:rsidR="007667AC" w:rsidRPr="0052102B" w:rsidRDefault="007667AC" w:rsidP="0052102B">
      <w:pPr>
        <w:spacing w:afterLines="50" w:after="120"/>
        <w:jc w:val="both"/>
        <w:rPr>
          <w:rFonts w:eastAsia="SimSun"/>
          <w:b/>
          <w:noProof w:val="0"/>
          <w:kern w:val="2"/>
          <w:sz w:val="22"/>
          <w:szCs w:val="22"/>
          <w:lang w:eastAsia="zh-CN"/>
        </w:rPr>
      </w:pPr>
      <w:r w:rsidRPr="0052102B">
        <w:rPr>
          <w:rFonts w:eastAsia="SimSun" w:hint="eastAsia"/>
          <w:b/>
          <w:noProof w:val="0"/>
          <w:kern w:val="2"/>
          <w:sz w:val="22"/>
          <w:szCs w:val="22"/>
          <w:lang w:eastAsia="zh-CN"/>
        </w:rPr>
        <w:t xml:space="preserve">Proposal </w:t>
      </w:r>
      <w:r w:rsidRPr="0052102B">
        <w:rPr>
          <w:rFonts w:eastAsia="SimSun"/>
          <w:b/>
          <w:noProof w:val="0"/>
          <w:kern w:val="2"/>
          <w:sz w:val="22"/>
          <w:szCs w:val="22"/>
          <w:lang w:eastAsia="zh-CN"/>
        </w:rPr>
        <w:t>1</w:t>
      </w:r>
      <w:r w:rsidRPr="0052102B">
        <w:rPr>
          <w:rFonts w:eastAsia="SimSun" w:hint="eastAsia"/>
          <w:b/>
          <w:noProof w:val="0"/>
          <w:kern w:val="2"/>
          <w:sz w:val="22"/>
          <w:szCs w:val="22"/>
          <w:lang w:eastAsia="zh-CN"/>
        </w:rPr>
        <w:t xml:space="preserve">: </w:t>
      </w:r>
    </w:p>
    <w:p w14:paraId="024369F5" w14:textId="77777777" w:rsidR="007667AC" w:rsidRPr="0052102B" w:rsidRDefault="007667AC" w:rsidP="0052102B">
      <w:pPr>
        <w:pStyle w:val="afa"/>
        <w:widowControl w:val="0"/>
        <w:numPr>
          <w:ilvl w:val="0"/>
          <w:numId w:val="18"/>
        </w:numPr>
        <w:spacing w:afterLines="50" w:after="120"/>
        <w:ind w:firstLineChars="0"/>
        <w:jc w:val="both"/>
        <w:rPr>
          <w:rFonts w:ascii="Times New Roman" w:eastAsia="Malgun Gothic" w:hAnsi="Times New Roman" w:cs="Times New Roman"/>
          <w:b/>
          <w:noProof w:val="0"/>
          <w:kern w:val="2"/>
          <w:sz w:val="22"/>
          <w:szCs w:val="22"/>
        </w:rPr>
      </w:pPr>
      <w:r w:rsidRPr="0052102B">
        <w:rPr>
          <w:rFonts w:ascii="Times New Roman" w:eastAsia="Malgun Gothic" w:hAnsi="Times New Roman" w:cs="Times New Roman"/>
          <w:b/>
          <w:noProof w:val="0"/>
          <w:kern w:val="2"/>
          <w:sz w:val="22"/>
          <w:szCs w:val="22"/>
        </w:rPr>
        <w:t xml:space="preserve">After an RRC re-configuration of </w:t>
      </w:r>
      <w:r w:rsidRPr="0052102B">
        <w:rPr>
          <w:rFonts w:ascii="Times New Roman" w:eastAsia="Malgun Gothic" w:hAnsi="Times New Roman" w:cs="Times New Roman"/>
          <w:b/>
          <w:i/>
          <w:noProof w:val="0"/>
          <w:kern w:val="2"/>
          <w:sz w:val="22"/>
          <w:szCs w:val="22"/>
        </w:rPr>
        <w:t>TCI-</w:t>
      </w:r>
      <w:proofErr w:type="spellStart"/>
      <w:r w:rsidRPr="0052102B">
        <w:rPr>
          <w:rFonts w:ascii="Times New Roman" w:eastAsia="Malgun Gothic" w:hAnsi="Times New Roman" w:cs="Times New Roman"/>
          <w:b/>
          <w:i/>
          <w:noProof w:val="0"/>
          <w:kern w:val="2"/>
          <w:sz w:val="22"/>
          <w:szCs w:val="22"/>
        </w:rPr>
        <w:t>StatesPDCCH</w:t>
      </w:r>
      <w:proofErr w:type="spellEnd"/>
      <w:r w:rsidRPr="0052102B">
        <w:rPr>
          <w:rFonts w:ascii="Times New Roman" w:eastAsia="Malgun Gothic" w:hAnsi="Times New Roman" w:cs="Times New Roman"/>
          <w:b/>
          <w:noProof w:val="0"/>
          <w:kern w:val="2"/>
          <w:sz w:val="22"/>
          <w:szCs w:val="22"/>
        </w:rPr>
        <w:t xml:space="preserve"> for a CORESET (at least one that is not CORESET#0 or CORESET BFR) and prior to MAC-CE activation of a TCI state for that COREST, the UE makes the following assumption:</w:t>
      </w:r>
    </w:p>
    <w:p w14:paraId="6F447D58" w14:textId="77777777" w:rsidR="007667AC" w:rsidRPr="0052102B" w:rsidRDefault="007667AC" w:rsidP="0052102B">
      <w:pPr>
        <w:widowControl w:val="0"/>
        <w:numPr>
          <w:ilvl w:val="2"/>
          <w:numId w:val="14"/>
        </w:numPr>
        <w:tabs>
          <w:tab w:val="left" w:pos="420"/>
        </w:tabs>
        <w:spacing w:afterLines="50" w:after="120"/>
        <w:ind w:left="1233"/>
        <w:jc w:val="both"/>
        <w:rPr>
          <w:rFonts w:eastAsia="Malgun Gothic"/>
          <w:b/>
          <w:noProof w:val="0"/>
          <w:kern w:val="2"/>
          <w:sz w:val="22"/>
          <w:szCs w:val="22"/>
          <w:lang w:eastAsia="ja-JP"/>
        </w:rPr>
      </w:pPr>
      <w:r w:rsidRPr="0052102B">
        <w:rPr>
          <w:rFonts w:eastAsia="Malgun Gothic"/>
          <w:b/>
          <w:noProof w:val="0"/>
          <w:kern w:val="2"/>
          <w:sz w:val="22"/>
          <w:szCs w:val="22"/>
          <w:lang w:eastAsia="ja-JP"/>
        </w:rPr>
        <w:t>For an RRC reconfiguration where there is an associated (subsequent) RACH procedure, the UE assumes that PDCCH is QCL with the SSB/CSI-RS identified during the RACH procedure</w:t>
      </w:r>
    </w:p>
    <w:p w14:paraId="318992A8" w14:textId="77777777" w:rsidR="007667AC" w:rsidRPr="0052102B" w:rsidRDefault="007667AC" w:rsidP="0052102B">
      <w:pPr>
        <w:widowControl w:val="0"/>
        <w:numPr>
          <w:ilvl w:val="2"/>
          <w:numId w:val="14"/>
        </w:numPr>
        <w:tabs>
          <w:tab w:val="left" w:pos="420"/>
        </w:tabs>
        <w:spacing w:afterLines="50" w:after="120"/>
        <w:ind w:left="1233"/>
        <w:jc w:val="both"/>
        <w:rPr>
          <w:rFonts w:eastAsia="Malgun Gothic"/>
          <w:b/>
          <w:noProof w:val="0"/>
          <w:kern w:val="2"/>
          <w:sz w:val="22"/>
          <w:szCs w:val="22"/>
          <w:lang w:eastAsia="ja-JP"/>
        </w:rPr>
      </w:pPr>
      <w:r w:rsidRPr="0052102B">
        <w:rPr>
          <w:rFonts w:eastAsia="Malgun Gothic"/>
          <w:b/>
          <w:noProof w:val="0"/>
          <w:kern w:val="2"/>
          <w:sz w:val="22"/>
          <w:szCs w:val="22"/>
          <w:lang w:eastAsia="ja-JP"/>
        </w:rPr>
        <w:t xml:space="preserve">For an RRC reconfiguration where there is not an associated RACH procedure, the UE assumes that PDCCH is QCL with a TCI state which is provided by the lowest ID of </w:t>
      </w:r>
      <w:r w:rsidRPr="0052102B">
        <w:rPr>
          <w:rFonts w:eastAsia="Malgun Gothic"/>
          <w:b/>
          <w:i/>
          <w:noProof w:val="0"/>
          <w:kern w:val="2"/>
          <w:sz w:val="22"/>
          <w:szCs w:val="22"/>
          <w:lang w:eastAsia="ja-JP"/>
        </w:rPr>
        <w:t>TCI-</w:t>
      </w:r>
      <w:proofErr w:type="spellStart"/>
      <w:r w:rsidRPr="0052102B">
        <w:rPr>
          <w:rFonts w:eastAsia="Malgun Gothic"/>
          <w:b/>
          <w:i/>
          <w:noProof w:val="0"/>
          <w:kern w:val="2"/>
          <w:sz w:val="22"/>
          <w:szCs w:val="22"/>
          <w:lang w:eastAsia="ja-JP"/>
        </w:rPr>
        <w:t>StatesPDCCH</w:t>
      </w:r>
      <w:proofErr w:type="spellEnd"/>
      <w:r w:rsidRPr="0052102B">
        <w:rPr>
          <w:rFonts w:eastAsia="Malgun Gothic"/>
          <w:b/>
          <w:noProof w:val="0"/>
          <w:kern w:val="2"/>
          <w:sz w:val="22"/>
          <w:szCs w:val="22"/>
          <w:lang w:eastAsia="ja-JP"/>
        </w:rPr>
        <w:t xml:space="preserve"> for the CORESET</w:t>
      </w:r>
    </w:p>
    <w:p w14:paraId="6CE85366" w14:textId="77777777" w:rsidR="007667AC" w:rsidRPr="0052102B" w:rsidRDefault="007667AC" w:rsidP="0052102B">
      <w:pPr>
        <w:spacing w:afterLines="50" w:after="120"/>
        <w:jc w:val="both"/>
        <w:rPr>
          <w:rFonts w:eastAsia="SimSun"/>
          <w:b/>
          <w:noProof w:val="0"/>
          <w:kern w:val="2"/>
          <w:sz w:val="22"/>
          <w:szCs w:val="22"/>
          <w:lang w:eastAsia="zh-CN"/>
        </w:rPr>
      </w:pPr>
      <w:r w:rsidRPr="0052102B">
        <w:rPr>
          <w:rFonts w:eastAsia="SimSun" w:hint="eastAsia"/>
          <w:b/>
          <w:noProof w:val="0"/>
          <w:kern w:val="2"/>
          <w:sz w:val="22"/>
          <w:szCs w:val="22"/>
          <w:lang w:eastAsia="zh-CN"/>
        </w:rPr>
        <w:t xml:space="preserve">Proposal </w:t>
      </w:r>
      <w:r w:rsidRPr="0052102B">
        <w:rPr>
          <w:rFonts w:eastAsia="SimSun"/>
          <w:b/>
          <w:noProof w:val="0"/>
          <w:kern w:val="2"/>
          <w:sz w:val="22"/>
          <w:szCs w:val="22"/>
          <w:lang w:eastAsia="zh-CN"/>
        </w:rPr>
        <w:t>2</w:t>
      </w:r>
      <w:r w:rsidRPr="0052102B">
        <w:rPr>
          <w:rFonts w:eastAsia="SimSun" w:hint="eastAsia"/>
          <w:b/>
          <w:noProof w:val="0"/>
          <w:kern w:val="2"/>
          <w:sz w:val="22"/>
          <w:szCs w:val="22"/>
          <w:lang w:eastAsia="zh-CN"/>
        </w:rPr>
        <w:t>:</w:t>
      </w:r>
    </w:p>
    <w:p w14:paraId="27D4592F" w14:textId="77777777" w:rsidR="007667AC" w:rsidRPr="0052102B" w:rsidRDefault="007667AC" w:rsidP="0052102B">
      <w:pPr>
        <w:pStyle w:val="afa"/>
        <w:numPr>
          <w:ilvl w:val="0"/>
          <w:numId w:val="19"/>
        </w:numPr>
        <w:spacing w:afterLines="50" w:after="120"/>
        <w:ind w:firstLineChars="0"/>
        <w:jc w:val="both"/>
        <w:rPr>
          <w:rFonts w:ascii="Times New Roman" w:hAnsi="Times New Roman" w:cs="Times New Roman"/>
          <w:b/>
          <w:noProof w:val="0"/>
          <w:kern w:val="2"/>
          <w:sz w:val="22"/>
          <w:szCs w:val="22"/>
        </w:rPr>
      </w:pPr>
      <w:r w:rsidRPr="0052102B">
        <w:rPr>
          <w:rFonts w:ascii="Times New Roman" w:hAnsi="Times New Roman" w:cs="Times New Roman"/>
          <w:b/>
          <w:noProof w:val="0"/>
          <w:kern w:val="2"/>
          <w:sz w:val="22"/>
          <w:szCs w:val="22"/>
        </w:rPr>
        <w:t xml:space="preserve">After an RRC re-configuration of </w:t>
      </w:r>
      <w:r w:rsidRPr="0052102B">
        <w:rPr>
          <w:rFonts w:ascii="Times New Roman" w:hAnsi="Times New Roman" w:cs="Times New Roman"/>
          <w:b/>
          <w:i/>
          <w:noProof w:val="0"/>
          <w:kern w:val="2"/>
          <w:sz w:val="22"/>
          <w:szCs w:val="22"/>
        </w:rPr>
        <w:t>PUCCH-</w:t>
      </w:r>
      <w:proofErr w:type="spellStart"/>
      <w:r w:rsidRPr="0052102B">
        <w:rPr>
          <w:rFonts w:ascii="Times New Roman" w:hAnsi="Times New Roman" w:cs="Times New Roman"/>
          <w:b/>
          <w:i/>
          <w:noProof w:val="0"/>
          <w:kern w:val="2"/>
          <w:sz w:val="22"/>
          <w:szCs w:val="22"/>
        </w:rPr>
        <w:t>SpatialRelationInfo</w:t>
      </w:r>
      <w:proofErr w:type="spellEnd"/>
      <w:r w:rsidRPr="0052102B">
        <w:rPr>
          <w:rFonts w:ascii="Times New Roman" w:hAnsi="Times New Roman" w:cs="Times New Roman"/>
          <w:b/>
          <w:noProof w:val="0"/>
          <w:kern w:val="2"/>
          <w:sz w:val="22"/>
          <w:szCs w:val="22"/>
        </w:rPr>
        <w:t xml:space="preserve"> and prior to MAC-CE activation, the UE makes the following assumption:</w:t>
      </w:r>
    </w:p>
    <w:p w14:paraId="186E1919" w14:textId="77777777" w:rsidR="007667AC" w:rsidRPr="0052102B" w:rsidRDefault="007667AC" w:rsidP="0052102B">
      <w:pPr>
        <w:widowControl w:val="0"/>
        <w:numPr>
          <w:ilvl w:val="2"/>
          <w:numId w:val="14"/>
        </w:numPr>
        <w:tabs>
          <w:tab w:val="left" w:pos="420"/>
        </w:tabs>
        <w:spacing w:afterLines="50" w:after="120"/>
        <w:ind w:left="1233"/>
        <w:jc w:val="both"/>
        <w:rPr>
          <w:rFonts w:eastAsia="Malgun Gothic"/>
          <w:b/>
          <w:noProof w:val="0"/>
          <w:kern w:val="2"/>
          <w:sz w:val="22"/>
          <w:szCs w:val="22"/>
          <w:lang w:eastAsia="ja-JP"/>
        </w:rPr>
      </w:pPr>
      <w:r w:rsidRPr="0052102B">
        <w:rPr>
          <w:rFonts w:eastAsia="Malgun Gothic"/>
          <w:b/>
          <w:noProof w:val="0"/>
          <w:kern w:val="2"/>
          <w:sz w:val="22"/>
          <w:szCs w:val="22"/>
          <w:lang w:eastAsia="ja-JP"/>
        </w:rPr>
        <w:t>For an RRC reconfiguration where there is an associated (subsequent) RACH procedure, the UE assumes that PUCCH is QCL with the Msg. 3 PUSCH during the RACH procedure</w:t>
      </w:r>
    </w:p>
    <w:p w14:paraId="52C59053" w14:textId="77777777" w:rsidR="007667AC" w:rsidRPr="0052102B" w:rsidRDefault="007667AC" w:rsidP="0052102B">
      <w:pPr>
        <w:widowControl w:val="0"/>
        <w:numPr>
          <w:ilvl w:val="2"/>
          <w:numId w:val="14"/>
        </w:numPr>
        <w:tabs>
          <w:tab w:val="left" w:pos="420"/>
        </w:tabs>
        <w:spacing w:afterLines="50" w:after="120"/>
        <w:ind w:left="1233"/>
        <w:jc w:val="both"/>
        <w:rPr>
          <w:rFonts w:eastAsia="Malgun Gothic"/>
          <w:b/>
          <w:noProof w:val="0"/>
          <w:kern w:val="2"/>
          <w:sz w:val="22"/>
          <w:szCs w:val="22"/>
          <w:lang w:eastAsia="ja-JP"/>
        </w:rPr>
      </w:pPr>
      <w:r w:rsidRPr="0052102B">
        <w:rPr>
          <w:rFonts w:eastAsia="Malgun Gothic"/>
          <w:b/>
          <w:noProof w:val="0"/>
          <w:kern w:val="2"/>
          <w:sz w:val="22"/>
          <w:szCs w:val="22"/>
          <w:lang w:eastAsia="ja-JP"/>
        </w:rPr>
        <w:t xml:space="preserve">For an RRC reconfiguration where there is not an associated RACH procedure, the UE assumes that </w:t>
      </w:r>
      <w:r w:rsidRPr="0052102B">
        <w:rPr>
          <w:rFonts w:eastAsia="Malgun Gothic" w:hint="eastAsia"/>
          <w:b/>
          <w:noProof w:val="0"/>
          <w:kern w:val="2"/>
          <w:sz w:val="22"/>
          <w:szCs w:val="22"/>
          <w:lang w:eastAsia="ja-JP"/>
        </w:rPr>
        <w:t>PUCCH</w:t>
      </w:r>
      <w:r w:rsidRPr="0052102B">
        <w:rPr>
          <w:rFonts w:eastAsia="Malgun Gothic"/>
          <w:b/>
          <w:noProof w:val="0"/>
          <w:kern w:val="2"/>
          <w:sz w:val="22"/>
          <w:szCs w:val="22"/>
          <w:lang w:eastAsia="ja-JP"/>
        </w:rPr>
        <w:t xml:space="preserve"> is QCL with the lowest ID of </w:t>
      </w:r>
      <w:r w:rsidRPr="0052102B">
        <w:rPr>
          <w:rFonts w:eastAsia="Malgun Gothic"/>
          <w:b/>
          <w:i/>
          <w:noProof w:val="0"/>
          <w:kern w:val="2"/>
          <w:sz w:val="22"/>
          <w:szCs w:val="22"/>
          <w:lang w:eastAsia="ja-JP"/>
        </w:rPr>
        <w:t>PUCCH-</w:t>
      </w:r>
      <w:proofErr w:type="spellStart"/>
      <w:r w:rsidRPr="0052102B">
        <w:rPr>
          <w:rFonts w:eastAsia="Malgun Gothic"/>
          <w:b/>
          <w:i/>
          <w:noProof w:val="0"/>
          <w:kern w:val="2"/>
          <w:sz w:val="22"/>
          <w:szCs w:val="22"/>
          <w:lang w:eastAsia="ja-JP"/>
        </w:rPr>
        <w:t>SpatialRelationInfo</w:t>
      </w:r>
      <w:proofErr w:type="spellEnd"/>
    </w:p>
    <w:p w14:paraId="2A49A864" w14:textId="77777777" w:rsidR="007667AC" w:rsidRPr="0052102B" w:rsidRDefault="007667AC" w:rsidP="0052102B">
      <w:pPr>
        <w:spacing w:afterLines="50" w:after="120"/>
        <w:jc w:val="both"/>
        <w:rPr>
          <w:b/>
          <w:sz w:val="22"/>
          <w:szCs w:val="22"/>
        </w:rPr>
      </w:pPr>
      <w:r w:rsidRPr="0052102B">
        <w:rPr>
          <w:rFonts w:hint="eastAsia"/>
          <w:b/>
          <w:sz w:val="22"/>
          <w:szCs w:val="22"/>
        </w:rPr>
        <w:t>Pro</w:t>
      </w:r>
      <w:r w:rsidRPr="0052102B">
        <w:rPr>
          <w:b/>
          <w:sz w:val="22"/>
          <w:szCs w:val="22"/>
        </w:rPr>
        <w:t xml:space="preserve">posal </w:t>
      </w:r>
      <w:r w:rsidRPr="0052102B">
        <w:rPr>
          <w:b/>
          <w:sz w:val="22"/>
          <w:szCs w:val="22"/>
          <w:lang w:eastAsia="ja-JP"/>
        </w:rPr>
        <w:t>3</w:t>
      </w:r>
      <w:r w:rsidRPr="0052102B">
        <w:rPr>
          <w:b/>
          <w:sz w:val="22"/>
          <w:szCs w:val="22"/>
        </w:rPr>
        <w:t>:</w:t>
      </w:r>
    </w:p>
    <w:p w14:paraId="66CDC391" w14:textId="77777777" w:rsidR="007667AC" w:rsidRPr="0052102B" w:rsidRDefault="007667AC" w:rsidP="0052102B">
      <w:pPr>
        <w:pStyle w:val="afa"/>
        <w:numPr>
          <w:ilvl w:val="0"/>
          <w:numId w:val="23"/>
        </w:numPr>
        <w:spacing w:afterLines="50" w:after="120"/>
        <w:ind w:firstLineChars="0"/>
        <w:rPr>
          <w:rFonts w:ascii="Times New Roman" w:hAnsi="Times New Roman" w:cs="Times New Roman"/>
          <w:b/>
          <w:sz w:val="22"/>
          <w:szCs w:val="22"/>
        </w:rPr>
      </w:pPr>
      <w:r w:rsidRPr="0052102B">
        <w:rPr>
          <w:rFonts w:ascii="Times New Roman" w:hAnsi="Times New Roman" w:cs="Times New Roman"/>
          <w:b/>
          <w:sz w:val="22"/>
          <w:szCs w:val="22"/>
        </w:rPr>
        <w:t>Support Alt 1: K symbols after successfully receiving BFR gNB response, the PUCCH transmissions shall use the same spatial filter as the PRACH transmission until the UE receives an activation or reconfiguration of PUCCH-Spatialrelationinfo of at least one of configured PUCCH resources.</w:t>
      </w:r>
    </w:p>
    <w:p w14:paraId="7ED47733" w14:textId="77777777" w:rsidR="007667AC" w:rsidRPr="0052102B" w:rsidRDefault="007667AC" w:rsidP="0052102B">
      <w:pPr>
        <w:pStyle w:val="afa"/>
        <w:numPr>
          <w:ilvl w:val="1"/>
          <w:numId w:val="23"/>
        </w:numPr>
        <w:spacing w:afterLines="50" w:after="120"/>
        <w:ind w:firstLineChars="0"/>
        <w:rPr>
          <w:rFonts w:ascii="Times New Roman" w:hAnsi="Times New Roman" w:cs="Times New Roman"/>
          <w:b/>
          <w:sz w:val="22"/>
          <w:szCs w:val="22"/>
        </w:rPr>
      </w:pPr>
      <w:r w:rsidRPr="0052102B">
        <w:rPr>
          <w:rFonts w:ascii="Times New Roman" w:eastAsiaTheme="minorEastAsia" w:hAnsi="Times New Roman" w:cs="Times New Roman" w:hint="eastAsia"/>
          <w:b/>
          <w:sz w:val="22"/>
          <w:szCs w:val="22"/>
          <w:lang w:eastAsia="ja-JP"/>
        </w:rPr>
        <w:t>Support K = 0 in the above proposal</w:t>
      </w:r>
    </w:p>
    <w:p w14:paraId="57DFCBD0" w14:textId="77777777" w:rsidR="007667AC" w:rsidRPr="0052102B" w:rsidRDefault="007667AC" w:rsidP="0052102B">
      <w:pPr>
        <w:spacing w:afterLines="50" w:after="120"/>
        <w:jc w:val="both"/>
        <w:rPr>
          <w:b/>
          <w:sz w:val="22"/>
          <w:szCs w:val="22"/>
        </w:rPr>
      </w:pPr>
      <w:r w:rsidRPr="0052102B">
        <w:rPr>
          <w:rFonts w:hint="eastAsia"/>
          <w:b/>
          <w:sz w:val="22"/>
          <w:szCs w:val="22"/>
        </w:rPr>
        <w:t>Pro</w:t>
      </w:r>
      <w:r w:rsidRPr="0052102B">
        <w:rPr>
          <w:b/>
          <w:sz w:val="22"/>
          <w:szCs w:val="22"/>
        </w:rPr>
        <w:t>posal 4:</w:t>
      </w:r>
    </w:p>
    <w:p w14:paraId="08E491C5" w14:textId="725B0022" w:rsidR="003C3E40" w:rsidRPr="0052102B" w:rsidRDefault="00C00DBC" w:rsidP="0052102B">
      <w:pPr>
        <w:pStyle w:val="afa"/>
        <w:numPr>
          <w:ilvl w:val="0"/>
          <w:numId w:val="23"/>
        </w:numPr>
        <w:spacing w:afterLines="50" w:after="120"/>
        <w:ind w:firstLineChars="0"/>
        <w:rPr>
          <w:b/>
          <w:sz w:val="22"/>
          <w:szCs w:val="22"/>
        </w:rPr>
      </w:pPr>
      <w:r w:rsidRPr="0052102B">
        <w:rPr>
          <w:rFonts w:ascii="Times New Roman" w:hAnsi="Times New Roman" w:cs="Times New Roman"/>
          <w:b/>
          <w:sz w:val="22"/>
          <w:szCs w:val="22"/>
        </w:rPr>
        <w:t>UE transmits PRACH with the maintained NTA value in case of BFR request using contention free RA.</w:t>
      </w:r>
    </w:p>
    <w:p w14:paraId="7818F0D7" w14:textId="77777777" w:rsidR="00C00DBC" w:rsidRPr="0052102B" w:rsidRDefault="00C00DBC" w:rsidP="0052102B">
      <w:pPr>
        <w:snapToGrid w:val="0"/>
        <w:spacing w:afterLines="50" w:after="120"/>
        <w:jc w:val="both"/>
        <w:rPr>
          <w:rFonts w:eastAsia="ＭＳ 明朝"/>
          <w:noProof w:val="0"/>
          <w:sz w:val="22"/>
          <w:szCs w:val="22"/>
          <w:lang w:eastAsia="ja-JP"/>
        </w:rPr>
      </w:pPr>
    </w:p>
    <w:p w14:paraId="5FC6ECD0" w14:textId="44058F7C" w:rsidR="0041628A" w:rsidRPr="000621A8" w:rsidRDefault="0041628A" w:rsidP="00875A83">
      <w:pPr>
        <w:pStyle w:val="1"/>
      </w:pPr>
      <w:r w:rsidRPr="000621A8">
        <w:t>References</w:t>
      </w:r>
    </w:p>
    <w:p w14:paraId="4149B8C5" w14:textId="7D00652D" w:rsidR="00536C3A" w:rsidRPr="00536C3A" w:rsidRDefault="00536C3A" w:rsidP="00AE7CF1">
      <w:pPr>
        <w:rPr>
          <w:rFonts w:eastAsia="SimSun"/>
          <w:noProof w:val="0"/>
          <w:kern w:val="2"/>
          <w:sz w:val="22"/>
          <w:szCs w:val="22"/>
          <w:lang w:eastAsia="zh-CN"/>
        </w:rPr>
      </w:pPr>
      <w:r w:rsidRPr="00B909E4">
        <w:rPr>
          <w:rFonts w:eastAsia="SimSun"/>
          <w:noProof w:val="0"/>
          <w:kern w:val="2"/>
          <w:sz w:val="22"/>
          <w:szCs w:val="22"/>
          <w:lang w:eastAsia="zh-CN"/>
        </w:rPr>
        <w:t>[1]</w:t>
      </w:r>
      <w:r w:rsidRPr="00B909E4">
        <w:rPr>
          <w:rFonts w:eastAsia="SimSun"/>
          <w:noProof w:val="0"/>
          <w:kern w:val="2"/>
          <w:sz w:val="22"/>
          <w:szCs w:val="22"/>
          <w:lang w:eastAsia="zh-CN"/>
        </w:rPr>
        <w:tab/>
        <w:t xml:space="preserve">3GPP, “Draft Report of 3GPP TSG RAN WG1 </w:t>
      </w:r>
      <w:r>
        <w:rPr>
          <w:rFonts w:eastAsia="SimSun"/>
          <w:noProof w:val="0"/>
          <w:kern w:val="2"/>
          <w:sz w:val="22"/>
          <w:szCs w:val="22"/>
          <w:lang w:eastAsia="zh-CN"/>
        </w:rPr>
        <w:t>#9</w:t>
      </w:r>
      <w:r w:rsidR="0063179F">
        <w:rPr>
          <w:rFonts w:eastAsia="SimSun"/>
          <w:noProof w:val="0"/>
          <w:kern w:val="2"/>
          <w:sz w:val="22"/>
          <w:szCs w:val="22"/>
          <w:lang w:eastAsia="zh-CN"/>
        </w:rPr>
        <w:t>4</w:t>
      </w:r>
      <w:r w:rsidRPr="00B909E4">
        <w:rPr>
          <w:rFonts w:eastAsia="SimSun"/>
          <w:noProof w:val="0"/>
          <w:kern w:val="2"/>
          <w:sz w:val="22"/>
          <w:szCs w:val="22"/>
          <w:lang w:eastAsia="zh-CN"/>
        </w:rPr>
        <w:t xml:space="preserve">”, </w:t>
      </w:r>
      <w:r w:rsidR="0063179F">
        <w:rPr>
          <w:rFonts w:eastAsia="SimSun"/>
          <w:noProof w:val="0"/>
          <w:kern w:val="2"/>
          <w:sz w:val="22"/>
          <w:szCs w:val="22"/>
          <w:lang w:eastAsia="zh-CN"/>
        </w:rPr>
        <w:t>Aug.</w:t>
      </w:r>
      <w:r w:rsidR="0063179F" w:rsidRPr="00B909E4">
        <w:rPr>
          <w:rFonts w:eastAsia="SimSun"/>
          <w:noProof w:val="0"/>
          <w:kern w:val="2"/>
          <w:sz w:val="22"/>
          <w:szCs w:val="22"/>
          <w:lang w:eastAsia="zh-CN"/>
        </w:rPr>
        <w:t xml:space="preserve"> </w:t>
      </w:r>
      <w:r w:rsidRPr="00B909E4">
        <w:rPr>
          <w:rFonts w:eastAsia="SimSun"/>
          <w:noProof w:val="0"/>
          <w:kern w:val="2"/>
          <w:sz w:val="22"/>
          <w:szCs w:val="22"/>
          <w:lang w:eastAsia="zh-CN"/>
        </w:rPr>
        <w:t>201</w:t>
      </w:r>
      <w:r w:rsidR="00EB24B4">
        <w:rPr>
          <w:rFonts w:eastAsia="SimSun"/>
          <w:noProof w:val="0"/>
          <w:kern w:val="2"/>
          <w:sz w:val="22"/>
          <w:szCs w:val="22"/>
          <w:lang w:eastAsia="zh-CN"/>
        </w:rPr>
        <w:t>8</w:t>
      </w:r>
    </w:p>
    <w:p w14:paraId="5D286F58" w14:textId="439FDA66" w:rsidR="002A297D" w:rsidRPr="00B909E4" w:rsidRDefault="00A1172D" w:rsidP="00AE7CF1">
      <w:pPr>
        <w:rPr>
          <w:rFonts w:eastAsia="SimSun"/>
          <w:noProof w:val="0"/>
          <w:kern w:val="2"/>
          <w:sz w:val="22"/>
          <w:szCs w:val="22"/>
          <w:lang w:eastAsia="zh-CN"/>
        </w:rPr>
      </w:pPr>
      <w:r w:rsidRPr="00B909E4">
        <w:rPr>
          <w:rFonts w:eastAsia="SimSun"/>
          <w:noProof w:val="0"/>
          <w:kern w:val="2"/>
          <w:sz w:val="22"/>
          <w:szCs w:val="22"/>
          <w:lang w:eastAsia="zh-CN"/>
        </w:rPr>
        <w:t>[</w:t>
      </w:r>
      <w:r w:rsidR="00536C3A">
        <w:rPr>
          <w:rFonts w:eastAsia="SimSun"/>
          <w:noProof w:val="0"/>
          <w:kern w:val="2"/>
          <w:sz w:val="22"/>
          <w:szCs w:val="22"/>
          <w:lang w:eastAsia="zh-CN"/>
        </w:rPr>
        <w:t>2</w:t>
      </w:r>
      <w:r w:rsidRPr="00B909E4">
        <w:rPr>
          <w:rFonts w:eastAsia="SimSun"/>
          <w:noProof w:val="0"/>
          <w:kern w:val="2"/>
          <w:sz w:val="22"/>
          <w:szCs w:val="22"/>
          <w:lang w:eastAsia="zh-CN"/>
        </w:rPr>
        <w:t>]</w:t>
      </w:r>
      <w:r w:rsidRPr="00B909E4">
        <w:rPr>
          <w:rFonts w:eastAsia="SimSun"/>
          <w:noProof w:val="0"/>
          <w:kern w:val="2"/>
          <w:sz w:val="22"/>
          <w:szCs w:val="22"/>
          <w:lang w:eastAsia="zh-CN"/>
        </w:rPr>
        <w:tab/>
      </w:r>
      <w:r w:rsidR="00EB24B4">
        <w:rPr>
          <w:rFonts w:eastAsia="SimSun"/>
          <w:noProof w:val="0"/>
          <w:kern w:val="2"/>
          <w:sz w:val="22"/>
          <w:szCs w:val="22"/>
          <w:lang w:eastAsia="zh-CN"/>
        </w:rPr>
        <w:t>3GPP RAN1#93, R1-1807782</w:t>
      </w:r>
      <w:r w:rsidR="00EB24B4">
        <w:rPr>
          <w:rFonts w:eastAsia="SimSun" w:hint="eastAsia"/>
          <w:noProof w:val="0"/>
          <w:kern w:val="2"/>
          <w:sz w:val="22"/>
          <w:szCs w:val="22"/>
          <w:lang w:eastAsia="zh-CN"/>
        </w:rPr>
        <w:t xml:space="preserve">, </w:t>
      </w:r>
      <w:r w:rsidR="00EB24B4" w:rsidRPr="00EB24B4">
        <w:rPr>
          <w:rFonts w:eastAsia="SimSun"/>
          <w:noProof w:val="0"/>
          <w:kern w:val="2"/>
          <w:sz w:val="22"/>
          <w:szCs w:val="22"/>
          <w:lang w:eastAsia="zh-CN"/>
        </w:rPr>
        <w:t>Ericsson</w:t>
      </w:r>
      <w:r w:rsidR="00EB24B4">
        <w:rPr>
          <w:rFonts w:eastAsia="SimSun"/>
          <w:noProof w:val="0"/>
          <w:kern w:val="2"/>
          <w:sz w:val="22"/>
          <w:szCs w:val="22"/>
          <w:lang w:eastAsia="zh-CN"/>
        </w:rPr>
        <w:t>,</w:t>
      </w:r>
      <w:r w:rsidR="00EB24B4" w:rsidRPr="00EB24B4">
        <w:rPr>
          <w:rFonts w:eastAsia="SimSun"/>
          <w:noProof w:val="0"/>
          <w:kern w:val="2"/>
          <w:sz w:val="22"/>
          <w:szCs w:val="22"/>
          <w:lang w:eastAsia="zh-CN"/>
        </w:rPr>
        <w:t xml:space="preserve"> </w:t>
      </w:r>
      <w:r w:rsidRPr="00B909E4">
        <w:rPr>
          <w:rFonts w:eastAsia="SimSun"/>
          <w:noProof w:val="0"/>
          <w:kern w:val="2"/>
          <w:sz w:val="22"/>
          <w:szCs w:val="22"/>
          <w:lang w:eastAsia="zh-CN"/>
        </w:rPr>
        <w:t>“</w:t>
      </w:r>
      <w:r w:rsidR="00EB24B4" w:rsidRPr="00EB24B4">
        <w:rPr>
          <w:rFonts w:eastAsia="SimSun"/>
          <w:noProof w:val="0"/>
          <w:kern w:val="2"/>
          <w:sz w:val="22"/>
          <w:szCs w:val="22"/>
          <w:lang w:eastAsia="zh-CN"/>
        </w:rPr>
        <w:t>Feature lead summary 3 for beam measurement and reporting</w:t>
      </w:r>
      <w:r w:rsidR="00AE7CF1" w:rsidRPr="00B909E4">
        <w:rPr>
          <w:rFonts w:eastAsia="SimSun"/>
          <w:noProof w:val="0"/>
          <w:kern w:val="2"/>
          <w:sz w:val="22"/>
          <w:szCs w:val="22"/>
          <w:lang w:eastAsia="zh-CN"/>
        </w:rPr>
        <w:t xml:space="preserve">”, </w:t>
      </w:r>
      <w:r w:rsidR="00EB24B4">
        <w:rPr>
          <w:rFonts w:eastAsia="SimSun"/>
          <w:noProof w:val="0"/>
          <w:kern w:val="2"/>
          <w:sz w:val="22"/>
          <w:szCs w:val="22"/>
          <w:lang w:eastAsia="zh-CN"/>
        </w:rPr>
        <w:t>May 2018</w:t>
      </w:r>
    </w:p>
    <w:p w14:paraId="652CDB75" w14:textId="079748FE" w:rsidR="005C34E5" w:rsidRPr="00854B07" w:rsidRDefault="005C34E5" w:rsidP="0011680E">
      <w:pPr>
        <w:rPr>
          <w:rFonts w:eastAsiaTheme="minorEastAsia"/>
          <w:noProof w:val="0"/>
          <w:color w:val="FF0000"/>
          <w:kern w:val="2"/>
          <w:sz w:val="22"/>
          <w:szCs w:val="22"/>
          <w:lang w:eastAsia="ja-JP"/>
        </w:rPr>
      </w:pPr>
    </w:p>
    <w:sectPr w:rsidR="005C34E5" w:rsidRPr="00854B07">
      <w:footerReference w:type="default" r:id="rId16"/>
      <w:type w:val="continuous"/>
      <w:pgSz w:w="12240" w:h="15840" w:code="1"/>
      <w:pgMar w:top="851" w:right="1134" w:bottom="567" w:left="1134" w:header="720" w:footer="720"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E781E51" w15:done="0"/>
  <w15:commentEx w15:paraId="3DCCA08C" w15:paraIdParent="2E781E51" w15:done="0"/>
  <w15:commentEx w15:paraId="3ABF8B6C" w15:done="0"/>
  <w15:commentEx w15:paraId="2304721E" w15:paraIdParent="3ABF8B6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E781E51" w16cid:durableId="1F58B18C"/>
  <w16cid:commentId w16cid:paraId="3DCCA08C" w16cid:durableId="1F58B18D"/>
  <w16cid:commentId w16cid:paraId="3ABF8B6C" w16cid:durableId="1F58B18E"/>
  <w16cid:commentId w16cid:paraId="2304721E" w16cid:durableId="1F58B18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F661D43" w14:textId="77777777" w:rsidR="009E596D" w:rsidRDefault="009E596D">
      <w:r>
        <w:separator/>
      </w:r>
    </w:p>
  </w:endnote>
  <w:endnote w:type="continuationSeparator" w:id="0">
    <w:p w14:paraId="5A1F3DDA" w14:textId="77777777" w:rsidR="009E596D" w:rsidRDefault="009E596D">
      <w:r>
        <w:continuationSeparator/>
      </w:r>
    </w:p>
  </w:endnote>
  <w:endnote w:type="continuationNotice" w:id="1">
    <w:p w14:paraId="11024B29" w14:textId="77777777" w:rsidR="009E596D" w:rsidRDefault="009E59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明朝">
    <w:altName w:val="Mincho"/>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D3B3E1" w14:textId="5A179541" w:rsidR="00464130" w:rsidRDefault="00464130">
    <w:pPr>
      <w:pStyle w:val="ae"/>
      <w:jc w:val="center"/>
    </w:pPr>
    <w:r>
      <w:rPr>
        <w:rStyle w:val="af1"/>
        <w:rFonts w:hint="eastAsia"/>
      </w:rPr>
      <w:t xml:space="preserve">- </w:t>
    </w:r>
    <w:r>
      <w:rPr>
        <w:rStyle w:val="af1"/>
      </w:rPr>
      <w:fldChar w:fldCharType="begin"/>
    </w:r>
    <w:r>
      <w:rPr>
        <w:rStyle w:val="af1"/>
      </w:rPr>
      <w:instrText xml:space="preserve"> PAGE </w:instrText>
    </w:r>
    <w:r>
      <w:rPr>
        <w:rStyle w:val="af1"/>
      </w:rPr>
      <w:fldChar w:fldCharType="separate"/>
    </w:r>
    <w:r w:rsidR="0052102B">
      <w:rPr>
        <w:rStyle w:val="af1"/>
        <w:noProof/>
      </w:rPr>
      <w:t>2</w:t>
    </w:r>
    <w:r>
      <w:rPr>
        <w:rStyle w:val="af1"/>
      </w:rPr>
      <w:fldChar w:fldCharType="end"/>
    </w:r>
    <w:r>
      <w:rPr>
        <w:rStyle w:val="af1"/>
        <w:rFonts w:hint="eastAsia"/>
      </w:rPr>
      <w:t>/</w:t>
    </w:r>
    <w:r>
      <w:rPr>
        <w:rStyle w:val="af1"/>
      </w:rPr>
      <w:fldChar w:fldCharType="begin"/>
    </w:r>
    <w:r>
      <w:rPr>
        <w:rStyle w:val="af1"/>
      </w:rPr>
      <w:instrText xml:space="preserve"> NUMPAGES </w:instrText>
    </w:r>
    <w:r>
      <w:rPr>
        <w:rStyle w:val="af1"/>
      </w:rPr>
      <w:fldChar w:fldCharType="separate"/>
    </w:r>
    <w:r w:rsidR="0052102B">
      <w:rPr>
        <w:rStyle w:val="af1"/>
        <w:noProof/>
      </w:rPr>
      <w:t>6</w:t>
    </w:r>
    <w:r>
      <w:rPr>
        <w:rStyle w:val="af1"/>
      </w:rPr>
      <w:fldChar w:fldCharType="end"/>
    </w:r>
    <w:r>
      <w:rPr>
        <w:rStyle w:val="af1"/>
        <w:rFonts w:hint="eastAsia"/>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3501123" w14:textId="77777777" w:rsidR="009E596D" w:rsidRDefault="009E596D">
      <w:r>
        <w:separator/>
      </w:r>
    </w:p>
  </w:footnote>
  <w:footnote w:type="continuationSeparator" w:id="0">
    <w:p w14:paraId="7D93C7A1" w14:textId="77777777" w:rsidR="009E596D" w:rsidRDefault="009E596D">
      <w:r>
        <w:continuationSeparator/>
      </w:r>
    </w:p>
  </w:footnote>
  <w:footnote w:type="continuationNotice" w:id="1">
    <w:p w14:paraId="272DCD46" w14:textId="77777777" w:rsidR="009E596D" w:rsidRDefault="009E596D"/>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nsid w:val="0025290B"/>
    <w:multiLevelType w:val="hybridMultilevel"/>
    <w:tmpl w:val="7C78ACE6"/>
    <w:lvl w:ilvl="0" w:tplc="DF40251E">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29133D9"/>
    <w:multiLevelType w:val="hybridMultilevel"/>
    <w:tmpl w:val="24FAE6E6"/>
    <w:lvl w:ilvl="0" w:tplc="5900BD7C">
      <w:start w:val="1"/>
      <w:numFmt w:val="bullet"/>
      <w:lvlText w:val="•"/>
      <w:lvlJc w:val="left"/>
      <w:pPr>
        <w:ind w:left="420" w:hanging="420"/>
      </w:pPr>
      <w:rPr>
        <w:rFonts w:ascii="Arial" w:hAnsi="Arial" w:hint="default"/>
      </w:rPr>
    </w:lvl>
    <w:lvl w:ilvl="1" w:tplc="1AE2A832">
      <w:start w:val="3"/>
      <w:numFmt w:val="bullet"/>
      <w:lvlText w:val="-"/>
      <w:lvlJc w:val="left"/>
      <w:pPr>
        <w:ind w:left="840" w:hanging="420"/>
      </w:pPr>
      <w:rPr>
        <w:rFonts w:ascii="Times New Roman" w:eastAsia="SimSun" w:hAnsi="Times New Roman" w:cs="Times New Roman" w:hint="default"/>
      </w:rPr>
    </w:lvl>
    <w:lvl w:ilvl="2" w:tplc="1E9A7C22">
      <w:start w:val="1"/>
      <w:numFmt w:val="bullet"/>
      <w:lvlText w:val="▪"/>
      <w:lvlJc w:val="left"/>
      <w:pPr>
        <w:ind w:left="1260" w:hanging="420"/>
      </w:pPr>
      <w:rPr>
        <w:rFonts w:ascii="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63B296C"/>
    <w:multiLevelType w:val="hybridMultilevel"/>
    <w:tmpl w:val="535A15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6A23C0"/>
    <w:multiLevelType w:val="hybridMultilevel"/>
    <w:tmpl w:val="46B2A2C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0DF63D93"/>
    <w:multiLevelType w:val="multilevel"/>
    <w:tmpl w:val="D354E4A0"/>
    <w:lvl w:ilvl="0">
      <w:start w:val="1"/>
      <w:numFmt w:val="decimal"/>
      <w:lvlText w:val="%1"/>
      <w:lvlJc w:val="left"/>
      <w:pPr>
        <w:ind w:left="360" w:hanging="360"/>
      </w:pPr>
      <w:rPr>
        <w:rFonts w:hint="default"/>
        <w:sz w:val="20"/>
      </w:rPr>
    </w:lvl>
    <w:lvl w:ilvl="1">
      <w:start w:val="1"/>
      <w:numFmt w:val="bullet"/>
      <w:lvlText w:val=""/>
      <w:lvlJc w:val="left"/>
      <w:pPr>
        <w:ind w:left="1110" w:hanging="360"/>
      </w:pPr>
      <w:rPr>
        <w:rFonts w:ascii="Symbol" w:hAnsi="Symbol" w:hint="default"/>
        <w:sz w:val="20"/>
      </w:rPr>
    </w:lvl>
    <w:lvl w:ilvl="2">
      <w:start w:val="1"/>
      <w:numFmt w:val="decimal"/>
      <w:lvlText w:val="%1.%2.%3"/>
      <w:lvlJc w:val="left"/>
      <w:pPr>
        <w:ind w:left="2220" w:hanging="720"/>
      </w:pPr>
      <w:rPr>
        <w:rFonts w:hint="default"/>
        <w:sz w:val="20"/>
      </w:rPr>
    </w:lvl>
    <w:lvl w:ilvl="3">
      <w:start w:val="1"/>
      <w:numFmt w:val="decimal"/>
      <w:lvlText w:val="%1.%2.%3.%4"/>
      <w:lvlJc w:val="left"/>
      <w:pPr>
        <w:ind w:left="2970" w:hanging="720"/>
      </w:pPr>
      <w:rPr>
        <w:rFonts w:hint="default"/>
        <w:sz w:val="20"/>
      </w:rPr>
    </w:lvl>
    <w:lvl w:ilvl="4">
      <w:start w:val="1"/>
      <w:numFmt w:val="decimal"/>
      <w:lvlText w:val="%1.%2.%3.%4.%5"/>
      <w:lvlJc w:val="left"/>
      <w:pPr>
        <w:ind w:left="4080" w:hanging="1080"/>
      </w:pPr>
      <w:rPr>
        <w:rFonts w:hint="default"/>
        <w:sz w:val="20"/>
      </w:rPr>
    </w:lvl>
    <w:lvl w:ilvl="5">
      <w:start w:val="1"/>
      <w:numFmt w:val="decimal"/>
      <w:lvlText w:val="%1.%2.%3.%4.%5.%6"/>
      <w:lvlJc w:val="left"/>
      <w:pPr>
        <w:ind w:left="5190" w:hanging="1440"/>
      </w:pPr>
      <w:rPr>
        <w:rFonts w:hint="default"/>
        <w:sz w:val="20"/>
      </w:rPr>
    </w:lvl>
    <w:lvl w:ilvl="6">
      <w:start w:val="1"/>
      <w:numFmt w:val="decimal"/>
      <w:lvlText w:val="%1.%2.%3.%4.%5.%6.%7"/>
      <w:lvlJc w:val="left"/>
      <w:pPr>
        <w:ind w:left="5940" w:hanging="1440"/>
      </w:pPr>
      <w:rPr>
        <w:rFonts w:hint="default"/>
        <w:sz w:val="20"/>
      </w:rPr>
    </w:lvl>
    <w:lvl w:ilvl="7">
      <w:start w:val="1"/>
      <w:numFmt w:val="decimal"/>
      <w:lvlText w:val="%1.%2.%3.%4.%5.%6.%7.%8"/>
      <w:lvlJc w:val="left"/>
      <w:pPr>
        <w:ind w:left="7050" w:hanging="1800"/>
      </w:pPr>
      <w:rPr>
        <w:rFonts w:hint="default"/>
        <w:sz w:val="20"/>
      </w:rPr>
    </w:lvl>
    <w:lvl w:ilvl="8">
      <w:start w:val="1"/>
      <w:numFmt w:val="decimal"/>
      <w:lvlText w:val="%1.%2.%3.%4.%5.%6.%7.%8.%9"/>
      <w:lvlJc w:val="left"/>
      <w:pPr>
        <w:ind w:left="7800" w:hanging="1800"/>
      </w:pPr>
      <w:rPr>
        <w:rFonts w:hint="default"/>
        <w:sz w:val="20"/>
      </w:rPr>
    </w:lvl>
  </w:abstractNum>
  <w:abstractNum w:abstractNumId="6">
    <w:nsid w:val="15D535F7"/>
    <w:multiLevelType w:val="hybridMultilevel"/>
    <w:tmpl w:val="1CCC04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6183DAA"/>
    <w:multiLevelType w:val="hybridMultilevel"/>
    <w:tmpl w:val="C5C6D5E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nsid w:val="1BBA5D25"/>
    <w:multiLevelType w:val="hybridMultilevel"/>
    <w:tmpl w:val="1792C3DC"/>
    <w:lvl w:ilvl="0" w:tplc="5900BD7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0342C38"/>
    <w:multiLevelType w:val="hybridMultilevel"/>
    <w:tmpl w:val="B1AEFF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5C07761"/>
    <w:multiLevelType w:val="hybridMultilevel"/>
    <w:tmpl w:val="119ABDA4"/>
    <w:lvl w:ilvl="0" w:tplc="5900BD7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A983C06"/>
    <w:multiLevelType w:val="hybridMultilevel"/>
    <w:tmpl w:val="DAFECF56"/>
    <w:lvl w:ilvl="0" w:tplc="BF6049B6">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E8A2888"/>
    <w:multiLevelType w:val="hybridMultilevel"/>
    <w:tmpl w:val="2E304CA2"/>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4">
    <w:nsid w:val="36AE70C6"/>
    <w:multiLevelType w:val="hybridMultilevel"/>
    <w:tmpl w:val="170C6802"/>
    <w:lvl w:ilvl="0" w:tplc="EEA00826">
      <w:start w:val="1"/>
      <w:numFmt w:val="lowerLetter"/>
      <w:lvlText w:val="(%1)"/>
      <w:lvlJc w:val="left"/>
      <w:pPr>
        <w:ind w:left="360" w:hanging="360"/>
      </w:pPr>
      <w:rPr>
        <w:rFonts w:ascii="Times" w:hAnsi="Times" w:cs="Time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nsid w:val="39EB2275"/>
    <w:multiLevelType w:val="hybridMultilevel"/>
    <w:tmpl w:val="35F45854"/>
    <w:lvl w:ilvl="0" w:tplc="5900BD7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B8E7891"/>
    <w:multiLevelType w:val="hybridMultilevel"/>
    <w:tmpl w:val="28DE574A"/>
    <w:lvl w:ilvl="0" w:tplc="5900BD7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7B81959"/>
    <w:multiLevelType w:val="hybridMultilevel"/>
    <w:tmpl w:val="7A0CAC1C"/>
    <w:lvl w:ilvl="0" w:tplc="3CFC0D3E">
      <w:start w:val="2"/>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nsid w:val="488964E3"/>
    <w:multiLevelType w:val="hybridMultilevel"/>
    <w:tmpl w:val="5E3CC292"/>
    <w:lvl w:ilvl="0" w:tplc="5900BD7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B4C78F4"/>
    <w:multiLevelType w:val="hybridMultilevel"/>
    <w:tmpl w:val="95208E30"/>
    <w:lvl w:ilvl="0" w:tplc="13FE6CA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51C23882"/>
    <w:multiLevelType w:val="hybridMultilevel"/>
    <w:tmpl w:val="3F12E8FC"/>
    <w:lvl w:ilvl="0" w:tplc="5900BD7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8015A3F"/>
    <w:multiLevelType w:val="multilevel"/>
    <w:tmpl w:val="81DC4624"/>
    <w:lvl w:ilvl="0">
      <w:start w:val="1"/>
      <w:numFmt w:val="decimal"/>
      <w:lvlText w:val="%1."/>
      <w:lvlJc w:val="left"/>
      <w:pPr>
        <w:ind w:left="425" w:hanging="425"/>
      </w:pPr>
      <w:rPr>
        <w:b/>
        <w:sz w:val="28"/>
      </w:rPr>
    </w:lvl>
    <w:lvl w:ilvl="1">
      <w:start w:val="1"/>
      <w:numFmt w:val="decimal"/>
      <w:lvlText w:val="%1.%2."/>
      <w:lvlJc w:val="left"/>
      <w:pPr>
        <w:ind w:left="567" w:hanging="567"/>
      </w:pPr>
      <w:rPr>
        <w:b/>
        <w:sz w:val="24"/>
        <w:lang w:val="en-US"/>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nsid w:val="5E5774EB"/>
    <w:multiLevelType w:val="hybridMultilevel"/>
    <w:tmpl w:val="3B126C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2B63C29"/>
    <w:multiLevelType w:val="hybridMultilevel"/>
    <w:tmpl w:val="687CD1A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5">
    <w:nsid w:val="654F4F15"/>
    <w:multiLevelType w:val="hybridMultilevel"/>
    <w:tmpl w:val="7E52B556"/>
    <w:lvl w:ilvl="0" w:tplc="DF40251E">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17C7605"/>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nsid w:val="734C6C76"/>
    <w:multiLevelType w:val="hybridMultilevel"/>
    <w:tmpl w:val="8D0ED6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8">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4"/>
  </w:num>
  <w:num w:numId="3">
    <w:abstractNumId w:val="13"/>
  </w:num>
  <w:num w:numId="4">
    <w:abstractNumId w:val="28"/>
  </w:num>
  <w:num w:numId="5">
    <w:abstractNumId w:val="25"/>
  </w:num>
  <w:num w:numId="6">
    <w:abstractNumId w:val="26"/>
  </w:num>
  <w:num w:numId="7">
    <w:abstractNumId w:val="7"/>
  </w:num>
  <w:num w:numId="8">
    <w:abstractNumId w:val="3"/>
  </w:num>
  <w:num w:numId="9">
    <w:abstractNumId w:val="9"/>
  </w:num>
  <w:num w:numId="10">
    <w:abstractNumId w:val="23"/>
  </w:num>
  <w:num w:numId="11">
    <w:abstractNumId w:val="1"/>
  </w:num>
  <w:num w:numId="12">
    <w:abstractNumId w:val="2"/>
  </w:num>
  <w:num w:numId="13">
    <w:abstractNumId w:val="6"/>
  </w:num>
  <w:num w:numId="14">
    <w:abstractNumId w:val="27"/>
  </w:num>
  <w:num w:numId="15">
    <w:abstractNumId w:val="19"/>
  </w:num>
  <w:num w:numId="16">
    <w:abstractNumId w:val="22"/>
  </w:num>
  <w:num w:numId="17">
    <w:abstractNumId w:val="12"/>
  </w:num>
  <w:num w:numId="18">
    <w:abstractNumId w:val="8"/>
  </w:num>
  <w:num w:numId="19">
    <w:abstractNumId w:val="20"/>
  </w:num>
  <w:num w:numId="20">
    <w:abstractNumId w:val="16"/>
  </w:num>
  <w:num w:numId="21">
    <w:abstractNumId w:val="18"/>
  </w:num>
  <w:num w:numId="22">
    <w:abstractNumId w:val="10"/>
  </w:num>
  <w:num w:numId="23">
    <w:abstractNumId w:val="15"/>
  </w:num>
  <w:num w:numId="24">
    <w:abstractNumId w:val="5"/>
  </w:num>
  <w:num w:numId="25">
    <w:abstractNumId w:val="21"/>
  </w:num>
  <w:num w:numId="26">
    <w:abstractNumId w:val="17"/>
  </w:num>
  <w:num w:numId="27">
    <w:abstractNumId w:val="14"/>
  </w:num>
  <w:num w:numId="28">
    <w:abstractNumId w:val="4"/>
  </w:num>
  <w:num w:numId="29">
    <w:abstractNumId w:val="1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ANG Jing">
    <w15:presenceInfo w15:providerId="None" w15:userId="WANG 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ja-JP"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131078" w:nlCheck="1" w:checkStyle="1"/>
  <w:activeWritingStyle w:appName="MSWord" w:lang="en-US" w:vendorID="64" w:dllVersion="131078" w:nlCheck="1" w:checkStyle="1"/>
  <w:activeWritingStyle w:appName="MSWord" w:lang="en-GB" w:vendorID="8" w:dllVersion="513" w:checkStyle="1"/>
  <w:activeWritingStyle w:appName="MSWord" w:lang="en-US" w:vendorID="8" w:dllVersion="513" w:checkStyle="1"/>
  <w:activeWritingStyle w:appName="MSWord" w:lang="en-US" w:vendorID="6" w:dllVersion="2" w:checkStyle="1"/>
  <w:proofState w:spelling="clean" w:grammar="clean"/>
  <w:defaultTabStop w:val="720"/>
  <w:doNotHyphenateCaps/>
  <w:displayHorizontalDrawingGridEvery w:val="0"/>
  <w:displayVerticalDrawingGridEvery w:val="0"/>
  <w:doNotUseMarginsForDrawingGridOrigin/>
  <w:noPunctuationKerning/>
  <w:characterSpacingControl w:val="doNotCompress"/>
  <w:hdrShapeDefaults>
    <o:shapedefaults v:ext="edit" spidmax="6145"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7A66"/>
    <w:rsid w:val="0000028A"/>
    <w:rsid w:val="00001127"/>
    <w:rsid w:val="0000194B"/>
    <w:rsid w:val="0000234B"/>
    <w:rsid w:val="00003200"/>
    <w:rsid w:val="00005278"/>
    <w:rsid w:val="000067FD"/>
    <w:rsid w:val="000071B7"/>
    <w:rsid w:val="00007326"/>
    <w:rsid w:val="00007F27"/>
    <w:rsid w:val="00010B9D"/>
    <w:rsid w:val="0001140D"/>
    <w:rsid w:val="000118ED"/>
    <w:rsid w:val="0001566D"/>
    <w:rsid w:val="000162F9"/>
    <w:rsid w:val="000167C2"/>
    <w:rsid w:val="00017549"/>
    <w:rsid w:val="00021397"/>
    <w:rsid w:val="0002196B"/>
    <w:rsid w:val="000220B7"/>
    <w:rsid w:val="0002437E"/>
    <w:rsid w:val="00025A9C"/>
    <w:rsid w:val="00025BC0"/>
    <w:rsid w:val="00025F25"/>
    <w:rsid w:val="00026CDA"/>
    <w:rsid w:val="00026EF5"/>
    <w:rsid w:val="000276FB"/>
    <w:rsid w:val="000301B8"/>
    <w:rsid w:val="0003033A"/>
    <w:rsid w:val="00031784"/>
    <w:rsid w:val="000324BD"/>
    <w:rsid w:val="00033008"/>
    <w:rsid w:val="00033EAE"/>
    <w:rsid w:val="00033FC8"/>
    <w:rsid w:val="00034A96"/>
    <w:rsid w:val="00034DE2"/>
    <w:rsid w:val="0003524B"/>
    <w:rsid w:val="00035342"/>
    <w:rsid w:val="0003623A"/>
    <w:rsid w:val="00036F35"/>
    <w:rsid w:val="00040855"/>
    <w:rsid w:val="000420AF"/>
    <w:rsid w:val="00042C20"/>
    <w:rsid w:val="000439B1"/>
    <w:rsid w:val="00043EAA"/>
    <w:rsid w:val="00043EE8"/>
    <w:rsid w:val="00044045"/>
    <w:rsid w:val="00044B2B"/>
    <w:rsid w:val="00046059"/>
    <w:rsid w:val="0004609B"/>
    <w:rsid w:val="00046ACC"/>
    <w:rsid w:val="0004749C"/>
    <w:rsid w:val="000507F7"/>
    <w:rsid w:val="00051251"/>
    <w:rsid w:val="000513F2"/>
    <w:rsid w:val="00052B58"/>
    <w:rsid w:val="00053016"/>
    <w:rsid w:val="0005398E"/>
    <w:rsid w:val="000544C1"/>
    <w:rsid w:val="00054D3D"/>
    <w:rsid w:val="000574D5"/>
    <w:rsid w:val="00057AD3"/>
    <w:rsid w:val="00057C73"/>
    <w:rsid w:val="000602AB"/>
    <w:rsid w:val="00061598"/>
    <w:rsid w:val="00061613"/>
    <w:rsid w:val="000621A8"/>
    <w:rsid w:val="00062E61"/>
    <w:rsid w:val="000630C5"/>
    <w:rsid w:val="0006504D"/>
    <w:rsid w:val="0006526A"/>
    <w:rsid w:val="0006556A"/>
    <w:rsid w:val="00066A3B"/>
    <w:rsid w:val="00070A81"/>
    <w:rsid w:val="00070D43"/>
    <w:rsid w:val="000711C6"/>
    <w:rsid w:val="00071895"/>
    <w:rsid w:val="00072296"/>
    <w:rsid w:val="00072ABF"/>
    <w:rsid w:val="000735BD"/>
    <w:rsid w:val="00073ABC"/>
    <w:rsid w:val="00073ADF"/>
    <w:rsid w:val="00076246"/>
    <w:rsid w:val="00076D48"/>
    <w:rsid w:val="00080327"/>
    <w:rsid w:val="00081071"/>
    <w:rsid w:val="00082A24"/>
    <w:rsid w:val="0008328B"/>
    <w:rsid w:val="00083F7A"/>
    <w:rsid w:val="00085047"/>
    <w:rsid w:val="00085EBD"/>
    <w:rsid w:val="000902F6"/>
    <w:rsid w:val="00090A14"/>
    <w:rsid w:val="00091E49"/>
    <w:rsid w:val="0009222D"/>
    <w:rsid w:val="00093548"/>
    <w:rsid w:val="000943BE"/>
    <w:rsid w:val="00096EC6"/>
    <w:rsid w:val="00097307"/>
    <w:rsid w:val="00097E8C"/>
    <w:rsid w:val="000A0134"/>
    <w:rsid w:val="000A085E"/>
    <w:rsid w:val="000A0990"/>
    <w:rsid w:val="000A0C26"/>
    <w:rsid w:val="000A12A0"/>
    <w:rsid w:val="000A2685"/>
    <w:rsid w:val="000A2728"/>
    <w:rsid w:val="000A2D2D"/>
    <w:rsid w:val="000A2FF0"/>
    <w:rsid w:val="000A40BB"/>
    <w:rsid w:val="000A47E4"/>
    <w:rsid w:val="000A61D8"/>
    <w:rsid w:val="000A662D"/>
    <w:rsid w:val="000A6A36"/>
    <w:rsid w:val="000A6B06"/>
    <w:rsid w:val="000A740B"/>
    <w:rsid w:val="000A780F"/>
    <w:rsid w:val="000A7B0D"/>
    <w:rsid w:val="000A7EE5"/>
    <w:rsid w:val="000B1134"/>
    <w:rsid w:val="000B231E"/>
    <w:rsid w:val="000B4787"/>
    <w:rsid w:val="000B4D91"/>
    <w:rsid w:val="000B5874"/>
    <w:rsid w:val="000B5A6C"/>
    <w:rsid w:val="000B5A88"/>
    <w:rsid w:val="000B5D95"/>
    <w:rsid w:val="000B746B"/>
    <w:rsid w:val="000C033E"/>
    <w:rsid w:val="000C0B0B"/>
    <w:rsid w:val="000C40D3"/>
    <w:rsid w:val="000C4C8C"/>
    <w:rsid w:val="000C5F33"/>
    <w:rsid w:val="000C703A"/>
    <w:rsid w:val="000C7F22"/>
    <w:rsid w:val="000D061F"/>
    <w:rsid w:val="000D11A6"/>
    <w:rsid w:val="000D289B"/>
    <w:rsid w:val="000D2D4A"/>
    <w:rsid w:val="000D32CA"/>
    <w:rsid w:val="000D3BFC"/>
    <w:rsid w:val="000D55D3"/>
    <w:rsid w:val="000D5BB1"/>
    <w:rsid w:val="000D7EB9"/>
    <w:rsid w:val="000E0039"/>
    <w:rsid w:val="000E0575"/>
    <w:rsid w:val="000E0802"/>
    <w:rsid w:val="000E11ED"/>
    <w:rsid w:val="000E2561"/>
    <w:rsid w:val="000E26F3"/>
    <w:rsid w:val="000E68F2"/>
    <w:rsid w:val="000E6D51"/>
    <w:rsid w:val="000E6E19"/>
    <w:rsid w:val="000E7348"/>
    <w:rsid w:val="000E7C95"/>
    <w:rsid w:val="000E7CA7"/>
    <w:rsid w:val="000F0312"/>
    <w:rsid w:val="000F03D2"/>
    <w:rsid w:val="000F0D88"/>
    <w:rsid w:val="000F16D1"/>
    <w:rsid w:val="000F1CB3"/>
    <w:rsid w:val="000F2B2E"/>
    <w:rsid w:val="000F513D"/>
    <w:rsid w:val="001042FC"/>
    <w:rsid w:val="00104EEB"/>
    <w:rsid w:val="00105819"/>
    <w:rsid w:val="00106AEC"/>
    <w:rsid w:val="00106D21"/>
    <w:rsid w:val="00106F6F"/>
    <w:rsid w:val="00107725"/>
    <w:rsid w:val="001078CA"/>
    <w:rsid w:val="00107E7C"/>
    <w:rsid w:val="0011048D"/>
    <w:rsid w:val="00111829"/>
    <w:rsid w:val="001122B3"/>
    <w:rsid w:val="00112FC7"/>
    <w:rsid w:val="00113061"/>
    <w:rsid w:val="00114874"/>
    <w:rsid w:val="00116280"/>
    <w:rsid w:val="0011680E"/>
    <w:rsid w:val="001209B6"/>
    <w:rsid w:val="00120B42"/>
    <w:rsid w:val="001215DB"/>
    <w:rsid w:val="00121E9B"/>
    <w:rsid w:val="00122067"/>
    <w:rsid w:val="0012249A"/>
    <w:rsid w:val="001237A1"/>
    <w:rsid w:val="001239A0"/>
    <w:rsid w:val="0012400F"/>
    <w:rsid w:val="00124A48"/>
    <w:rsid w:val="00124DC1"/>
    <w:rsid w:val="00124F78"/>
    <w:rsid w:val="00125881"/>
    <w:rsid w:val="00127F34"/>
    <w:rsid w:val="00130144"/>
    <w:rsid w:val="00130D7D"/>
    <w:rsid w:val="0013249C"/>
    <w:rsid w:val="0013317C"/>
    <w:rsid w:val="00133AEA"/>
    <w:rsid w:val="00133D0D"/>
    <w:rsid w:val="0013405B"/>
    <w:rsid w:val="0013448D"/>
    <w:rsid w:val="001345CB"/>
    <w:rsid w:val="00136F3C"/>
    <w:rsid w:val="0013709D"/>
    <w:rsid w:val="0013721B"/>
    <w:rsid w:val="001376F8"/>
    <w:rsid w:val="0013785D"/>
    <w:rsid w:val="0014102E"/>
    <w:rsid w:val="00142E48"/>
    <w:rsid w:val="00143460"/>
    <w:rsid w:val="00143D15"/>
    <w:rsid w:val="00143EC7"/>
    <w:rsid w:val="00144950"/>
    <w:rsid w:val="00144D7D"/>
    <w:rsid w:val="00145ABF"/>
    <w:rsid w:val="00146389"/>
    <w:rsid w:val="00147547"/>
    <w:rsid w:val="0015005A"/>
    <w:rsid w:val="00150C53"/>
    <w:rsid w:val="0015101B"/>
    <w:rsid w:val="001515E9"/>
    <w:rsid w:val="001526C4"/>
    <w:rsid w:val="00153DD4"/>
    <w:rsid w:val="00155092"/>
    <w:rsid w:val="001555DD"/>
    <w:rsid w:val="00155FD6"/>
    <w:rsid w:val="001572C3"/>
    <w:rsid w:val="0016016E"/>
    <w:rsid w:val="0016062A"/>
    <w:rsid w:val="00161390"/>
    <w:rsid w:val="001615D7"/>
    <w:rsid w:val="001619A2"/>
    <w:rsid w:val="001621B5"/>
    <w:rsid w:val="0016225C"/>
    <w:rsid w:val="00162C23"/>
    <w:rsid w:val="001638DC"/>
    <w:rsid w:val="00164574"/>
    <w:rsid w:val="00164E2D"/>
    <w:rsid w:val="001658FD"/>
    <w:rsid w:val="00165AC6"/>
    <w:rsid w:val="00166E8D"/>
    <w:rsid w:val="001678B4"/>
    <w:rsid w:val="00167B26"/>
    <w:rsid w:val="001705F0"/>
    <w:rsid w:val="0017181F"/>
    <w:rsid w:val="00171920"/>
    <w:rsid w:val="00171BCF"/>
    <w:rsid w:val="00172A13"/>
    <w:rsid w:val="00172CD4"/>
    <w:rsid w:val="00174000"/>
    <w:rsid w:val="00175379"/>
    <w:rsid w:val="00175400"/>
    <w:rsid w:val="00175B03"/>
    <w:rsid w:val="00175D78"/>
    <w:rsid w:val="001760BB"/>
    <w:rsid w:val="00177E15"/>
    <w:rsid w:val="00180492"/>
    <w:rsid w:val="00180545"/>
    <w:rsid w:val="001816ED"/>
    <w:rsid w:val="00181845"/>
    <w:rsid w:val="00182CF1"/>
    <w:rsid w:val="0018362F"/>
    <w:rsid w:val="00183773"/>
    <w:rsid w:val="00185250"/>
    <w:rsid w:val="00185E75"/>
    <w:rsid w:val="00186877"/>
    <w:rsid w:val="00186971"/>
    <w:rsid w:val="00187088"/>
    <w:rsid w:val="00187B13"/>
    <w:rsid w:val="00191313"/>
    <w:rsid w:val="00191CDD"/>
    <w:rsid w:val="00191DB5"/>
    <w:rsid w:val="00192B39"/>
    <w:rsid w:val="0019385A"/>
    <w:rsid w:val="001939BC"/>
    <w:rsid w:val="00194A16"/>
    <w:rsid w:val="001951BB"/>
    <w:rsid w:val="00196FE8"/>
    <w:rsid w:val="00197817"/>
    <w:rsid w:val="00197D07"/>
    <w:rsid w:val="00197E33"/>
    <w:rsid w:val="001A1731"/>
    <w:rsid w:val="001A27C3"/>
    <w:rsid w:val="001A2F85"/>
    <w:rsid w:val="001A2FFD"/>
    <w:rsid w:val="001A461E"/>
    <w:rsid w:val="001A47FE"/>
    <w:rsid w:val="001A49A6"/>
    <w:rsid w:val="001A4B34"/>
    <w:rsid w:val="001A4C96"/>
    <w:rsid w:val="001A5110"/>
    <w:rsid w:val="001A6B0C"/>
    <w:rsid w:val="001A6EEB"/>
    <w:rsid w:val="001B0C27"/>
    <w:rsid w:val="001B2363"/>
    <w:rsid w:val="001B28B9"/>
    <w:rsid w:val="001B29A9"/>
    <w:rsid w:val="001B2C58"/>
    <w:rsid w:val="001B2EBA"/>
    <w:rsid w:val="001B2EC5"/>
    <w:rsid w:val="001B3B6A"/>
    <w:rsid w:val="001B3ED4"/>
    <w:rsid w:val="001B4E47"/>
    <w:rsid w:val="001B65C4"/>
    <w:rsid w:val="001B7A66"/>
    <w:rsid w:val="001C2253"/>
    <w:rsid w:val="001C2301"/>
    <w:rsid w:val="001C2B15"/>
    <w:rsid w:val="001C3EB8"/>
    <w:rsid w:val="001C577D"/>
    <w:rsid w:val="001C6BE0"/>
    <w:rsid w:val="001C795A"/>
    <w:rsid w:val="001C7F0B"/>
    <w:rsid w:val="001D0C24"/>
    <w:rsid w:val="001D1CF9"/>
    <w:rsid w:val="001D20DC"/>
    <w:rsid w:val="001D3D18"/>
    <w:rsid w:val="001D41CF"/>
    <w:rsid w:val="001D42C1"/>
    <w:rsid w:val="001D4C51"/>
    <w:rsid w:val="001D5309"/>
    <w:rsid w:val="001D5FFE"/>
    <w:rsid w:val="001D6B7D"/>
    <w:rsid w:val="001D79A4"/>
    <w:rsid w:val="001D79F4"/>
    <w:rsid w:val="001E0156"/>
    <w:rsid w:val="001E0A72"/>
    <w:rsid w:val="001E22E2"/>
    <w:rsid w:val="001E2FDF"/>
    <w:rsid w:val="001E37A3"/>
    <w:rsid w:val="001E4BD5"/>
    <w:rsid w:val="001E57DA"/>
    <w:rsid w:val="001E745A"/>
    <w:rsid w:val="001E7DD3"/>
    <w:rsid w:val="001F0901"/>
    <w:rsid w:val="001F1BD3"/>
    <w:rsid w:val="001F22D0"/>
    <w:rsid w:val="001F2A6D"/>
    <w:rsid w:val="001F38E6"/>
    <w:rsid w:val="001F3B23"/>
    <w:rsid w:val="001F4589"/>
    <w:rsid w:val="001F50B1"/>
    <w:rsid w:val="001F5117"/>
    <w:rsid w:val="001F53B4"/>
    <w:rsid w:val="001F6A65"/>
    <w:rsid w:val="001F6E88"/>
    <w:rsid w:val="00200F8E"/>
    <w:rsid w:val="00201659"/>
    <w:rsid w:val="00202BB5"/>
    <w:rsid w:val="002038DC"/>
    <w:rsid w:val="00207050"/>
    <w:rsid w:val="00207C56"/>
    <w:rsid w:val="00210E49"/>
    <w:rsid w:val="002117A7"/>
    <w:rsid w:val="00212B9A"/>
    <w:rsid w:val="00212E32"/>
    <w:rsid w:val="00213444"/>
    <w:rsid w:val="0021486C"/>
    <w:rsid w:val="00214B24"/>
    <w:rsid w:val="00214F58"/>
    <w:rsid w:val="002153A7"/>
    <w:rsid w:val="0021570B"/>
    <w:rsid w:val="002166F2"/>
    <w:rsid w:val="00216B11"/>
    <w:rsid w:val="00216BF1"/>
    <w:rsid w:val="00220F8C"/>
    <w:rsid w:val="002211FF"/>
    <w:rsid w:val="002234CA"/>
    <w:rsid w:val="002239EF"/>
    <w:rsid w:val="00223E25"/>
    <w:rsid w:val="00226BE2"/>
    <w:rsid w:val="00226CA3"/>
    <w:rsid w:val="0022774A"/>
    <w:rsid w:val="002316CA"/>
    <w:rsid w:val="002323E0"/>
    <w:rsid w:val="002328B9"/>
    <w:rsid w:val="00234C84"/>
    <w:rsid w:val="00234FD8"/>
    <w:rsid w:val="00235B13"/>
    <w:rsid w:val="00236D95"/>
    <w:rsid w:val="0023702E"/>
    <w:rsid w:val="0024264B"/>
    <w:rsid w:val="0024278D"/>
    <w:rsid w:val="00243486"/>
    <w:rsid w:val="00243715"/>
    <w:rsid w:val="00243841"/>
    <w:rsid w:val="002446AE"/>
    <w:rsid w:val="00246542"/>
    <w:rsid w:val="00246BE6"/>
    <w:rsid w:val="00247422"/>
    <w:rsid w:val="0024757F"/>
    <w:rsid w:val="00247906"/>
    <w:rsid w:val="0025030D"/>
    <w:rsid w:val="00250501"/>
    <w:rsid w:val="00251061"/>
    <w:rsid w:val="00251260"/>
    <w:rsid w:val="002535F5"/>
    <w:rsid w:val="0025391C"/>
    <w:rsid w:val="002542D2"/>
    <w:rsid w:val="002548CA"/>
    <w:rsid w:val="002558F3"/>
    <w:rsid w:val="00256A9C"/>
    <w:rsid w:val="00260736"/>
    <w:rsid w:val="00260AAE"/>
    <w:rsid w:val="002613CB"/>
    <w:rsid w:val="002619C3"/>
    <w:rsid w:val="00261D49"/>
    <w:rsid w:val="0026325E"/>
    <w:rsid w:val="0026368B"/>
    <w:rsid w:val="00263E4A"/>
    <w:rsid w:val="002642DC"/>
    <w:rsid w:val="00264AD5"/>
    <w:rsid w:val="002656BA"/>
    <w:rsid w:val="00265A28"/>
    <w:rsid w:val="00265B83"/>
    <w:rsid w:val="00267756"/>
    <w:rsid w:val="00270949"/>
    <w:rsid w:val="00271338"/>
    <w:rsid w:val="00271C78"/>
    <w:rsid w:val="00271DC5"/>
    <w:rsid w:val="00271F95"/>
    <w:rsid w:val="00274086"/>
    <w:rsid w:val="0027475A"/>
    <w:rsid w:val="002755EC"/>
    <w:rsid w:val="00275AE9"/>
    <w:rsid w:val="00275CA8"/>
    <w:rsid w:val="00276664"/>
    <w:rsid w:val="00277325"/>
    <w:rsid w:val="002778E5"/>
    <w:rsid w:val="00277CC0"/>
    <w:rsid w:val="00277CC5"/>
    <w:rsid w:val="00277F5D"/>
    <w:rsid w:val="00280770"/>
    <w:rsid w:val="0028087D"/>
    <w:rsid w:val="0028245F"/>
    <w:rsid w:val="00283692"/>
    <w:rsid w:val="00284D4D"/>
    <w:rsid w:val="00285648"/>
    <w:rsid w:val="002858F2"/>
    <w:rsid w:val="00285AA9"/>
    <w:rsid w:val="00285D07"/>
    <w:rsid w:val="00285E88"/>
    <w:rsid w:val="002860F9"/>
    <w:rsid w:val="00286B09"/>
    <w:rsid w:val="00292114"/>
    <w:rsid w:val="00292DAB"/>
    <w:rsid w:val="00294DFD"/>
    <w:rsid w:val="00295007"/>
    <w:rsid w:val="00295E90"/>
    <w:rsid w:val="002A040E"/>
    <w:rsid w:val="002A278C"/>
    <w:rsid w:val="002A297D"/>
    <w:rsid w:val="002A37FA"/>
    <w:rsid w:val="002A5F8A"/>
    <w:rsid w:val="002A70B7"/>
    <w:rsid w:val="002A7B33"/>
    <w:rsid w:val="002A7C36"/>
    <w:rsid w:val="002A7D28"/>
    <w:rsid w:val="002B03A1"/>
    <w:rsid w:val="002B17C3"/>
    <w:rsid w:val="002B1C72"/>
    <w:rsid w:val="002B242B"/>
    <w:rsid w:val="002B46AA"/>
    <w:rsid w:val="002B476A"/>
    <w:rsid w:val="002B4DA8"/>
    <w:rsid w:val="002B5415"/>
    <w:rsid w:val="002B5FD2"/>
    <w:rsid w:val="002B66AD"/>
    <w:rsid w:val="002B6A6A"/>
    <w:rsid w:val="002C01E1"/>
    <w:rsid w:val="002C04B2"/>
    <w:rsid w:val="002C1230"/>
    <w:rsid w:val="002C254F"/>
    <w:rsid w:val="002C30D2"/>
    <w:rsid w:val="002C32F3"/>
    <w:rsid w:val="002C5F92"/>
    <w:rsid w:val="002C637D"/>
    <w:rsid w:val="002C7D40"/>
    <w:rsid w:val="002D119A"/>
    <w:rsid w:val="002D15CF"/>
    <w:rsid w:val="002D1DBA"/>
    <w:rsid w:val="002D47F8"/>
    <w:rsid w:val="002D5CDA"/>
    <w:rsid w:val="002D64A6"/>
    <w:rsid w:val="002D6539"/>
    <w:rsid w:val="002D6C03"/>
    <w:rsid w:val="002D74A4"/>
    <w:rsid w:val="002E0237"/>
    <w:rsid w:val="002E07BF"/>
    <w:rsid w:val="002E09EC"/>
    <w:rsid w:val="002E1F7F"/>
    <w:rsid w:val="002E2214"/>
    <w:rsid w:val="002E3238"/>
    <w:rsid w:val="002E3539"/>
    <w:rsid w:val="002E3554"/>
    <w:rsid w:val="002E3897"/>
    <w:rsid w:val="002E45CC"/>
    <w:rsid w:val="002E4DDC"/>
    <w:rsid w:val="002E6B68"/>
    <w:rsid w:val="002E7190"/>
    <w:rsid w:val="002E7285"/>
    <w:rsid w:val="002F2D32"/>
    <w:rsid w:val="002F52B7"/>
    <w:rsid w:val="002F5E62"/>
    <w:rsid w:val="002F637F"/>
    <w:rsid w:val="002F652A"/>
    <w:rsid w:val="002F73A9"/>
    <w:rsid w:val="002F7DEF"/>
    <w:rsid w:val="0030060A"/>
    <w:rsid w:val="00300899"/>
    <w:rsid w:val="0030182E"/>
    <w:rsid w:val="00301BDF"/>
    <w:rsid w:val="00302260"/>
    <w:rsid w:val="00304251"/>
    <w:rsid w:val="00304EF9"/>
    <w:rsid w:val="0030728A"/>
    <w:rsid w:val="0031113C"/>
    <w:rsid w:val="00312DA0"/>
    <w:rsid w:val="003130B2"/>
    <w:rsid w:val="003132BF"/>
    <w:rsid w:val="003149BB"/>
    <w:rsid w:val="00314AE8"/>
    <w:rsid w:val="00314B0F"/>
    <w:rsid w:val="00314E66"/>
    <w:rsid w:val="00315395"/>
    <w:rsid w:val="00315B99"/>
    <w:rsid w:val="003160D0"/>
    <w:rsid w:val="00316856"/>
    <w:rsid w:val="0031709E"/>
    <w:rsid w:val="00317BBF"/>
    <w:rsid w:val="00317FD8"/>
    <w:rsid w:val="0032043F"/>
    <w:rsid w:val="00320579"/>
    <w:rsid w:val="00320762"/>
    <w:rsid w:val="00320AE6"/>
    <w:rsid w:val="00320B8C"/>
    <w:rsid w:val="003215F8"/>
    <w:rsid w:val="00321691"/>
    <w:rsid w:val="00321D45"/>
    <w:rsid w:val="0032381C"/>
    <w:rsid w:val="00324787"/>
    <w:rsid w:val="0032543D"/>
    <w:rsid w:val="003256FF"/>
    <w:rsid w:val="003267D6"/>
    <w:rsid w:val="003271C5"/>
    <w:rsid w:val="003271DC"/>
    <w:rsid w:val="00327AC7"/>
    <w:rsid w:val="00330608"/>
    <w:rsid w:val="0033141C"/>
    <w:rsid w:val="00331495"/>
    <w:rsid w:val="00331D47"/>
    <w:rsid w:val="00333BCE"/>
    <w:rsid w:val="00333D5F"/>
    <w:rsid w:val="00333E8B"/>
    <w:rsid w:val="00334844"/>
    <w:rsid w:val="00334B86"/>
    <w:rsid w:val="00334C67"/>
    <w:rsid w:val="003354C9"/>
    <w:rsid w:val="00335A64"/>
    <w:rsid w:val="00336228"/>
    <w:rsid w:val="00336A4A"/>
    <w:rsid w:val="00336DFA"/>
    <w:rsid w:val="003379AD"/>
    <w:rsid w:val="00337B72"/>
    <w:rsid w:val="00340C17"/>
    <w:rsid w:val="0034154E"/>
    <w:rsid w:val="00341563"/>
    <w:rsid w:val="00341AD3"/>
    <w:rsid w:val="00342971"/>
    <w:rsid w:val="003435BC"/>
    <w:rsid w:val="0034509D"/>
    <w:rsid w:val="0034568A"/>
    <w:rsid w:val="00345FFC"/>
    <w:rsid w:val="00346199"/>
    <w:rsid w:val="00346303"/>
    <w:rsid w:val="003465C0"/>
    <w:rsid w:val="00346FC7"/>
    <w:rsid w:val="0034728F"/>
    <w:rsid w:val="00347FBE"/>
    <w:rsid w:val="00350905"/>
    <w:rsid w:val="003523BE"/>
    <w:rsid w:val="003524BC"/>
    <w:rsid w:val="00352965"/>
    <w:rsid w:val="00353B55"/>
    <w:rsid w:val="00353F6C"/>
    <w:rsid w:val="00355693"/>
    <w:rsid w:val="00355E2E"/>
    <w:rsid w:val="00356AA7"/>
    <w:rsid w:val="00360607"/>
    <w:rsid w:val="00360B67"/>
    <w:rsid w:val="003615A2"/>
    <w:rsid w:val="00361E72"/>
    <w:rsid w:val="00361F50"/>
    <w:rsid w:val="00362AD8"/>
    <w:rsid w:val="00362DAC"/>
    <w:rsid w:val="0036375D"/>
    <w:rsid w:val="00363DA2"/>
    <w:rsid w:val="003646DF"/>
    <w:rsid w:val="00364736"/>
    <w:rsid w:val="00365287"/>
    <w:rsid w:val="003652C6"/>
    <w:rsid w:val="00365DFF"/>
    <w:rsid w:val="0036673F"/>
    <w:rsid w:val="00366748"/>
    <w:rsid w:val="0036710A"/>
    <w:rsid w:val="0036744F"/>
    <w:rsid w:val="00367A38"/>
    <w:rsid w:val="00367B9B"/>
    <w:rsid w:val="003714D3"/>
    <w:rsid w:val="00371DB1"/>
    <w:rsid w:val="0037352D"/>
    <w:rsid w:val="00373634"/>
    <w:rsid w:val="00374B08"/>
    <w:rsid w:val="00374C9B"/>
    <w:rsid w:val="00375422"/>
    <w:rsid w:val="00375753"/>
    <w:rsid w:val="0037601E"/>
    <w:rsid w:val="003816BC"/>
    <w:rsid w:val="00383949"/>
    <w:rsid w:val="00386B12"/>
    <w:rsid w:val="003871E1"/>
    <w:rsid w:val="00390854"/>
    <w:rsid w:val="003908D7"/>
    <w:rsid w:val="00390C17"/>
    <w:rsid w:val="0039151E"/>
    <w:rsid w:val="00392574"/>
    <w:rsid w:val="0039292F"/>
    <w:rsid w:val="003936F8"/>
    <w:rsid w:val="003940D5"/>
    <w:rsid w:val="00394141"/>
    <w:rsid w:val="00394998"/>
    <w:rsid w:val="00394CB3"/>
    <w:rsid w:val="0039530C"/>
    <w:rsid w:val="003960A7"/>
    <w:rsid w:val="00397B9E"/>
    <w:rsid w:val="00397C8F"/>
    <w:rsid w:val="003A0453"/>
    <w:rsid w:val="003A0977"/>
    <w:rsid w:val="003A215E"/>
    <w:rsid w:val="003A2E7C"/>
    <w:rsid w:val="003A40A1"/>
    <w:rsid w:val="003A493E"/>
    <w:rsid w:val="003A4C01"/>
    <w:rsid w:val="003A5575"/>
    <w:rsid w:val="003A617F"/>
    <w:rsid w:val="003A6557"/>
    <w:rsid w:val="003A671D"/>
    <w:rsid w:val="003A7610"/>
    <w:rsid w:val="003B0E1B"/>
    <w:rsid w:val="003B0E55"/>
    <w:rsid w:val="003B1E3A"/>
    <w:rsid w:val="003B2598"/>
    <w:rsid w:val="003B381E"/>
    <w:rsid w:val="003B3CE1"/>
    <w:rsid w:val="003B78F9"/>
    <w:rsid w:val="003C0D08"/>
    <w:rsid w:val="003C1D44"/>
    <w:rsid w:val="003C1EFF"/>
    <w:rsid w:val="003C24E7"/>
    <w:rsid w:val="003C2667"/>
    <w:rsid w:val="003C33A4"/>
    <w:rsid w:val="003C3E40"/>
    <w:rsid w:val="003C4DFB"/>
    <w:rsid w:val="003C721A"/>
    <w:rsid w:val="003C7978"/>
    <w:rsid w:val="003D05B3"/>
    <w:rsid w:val="003D1219"/>
    <w:rsid w:val="003D1F00"/>
    <w:rsid w:val="003D3705"/>
    <w:rsid w:val="003D449A"/>
    <w:rsid w:val="003D451C"/>
    <w:rsid w:val="003D5A61"/>
    <w:rsid w:val="003D69D3"/>
    <w:rsid w:val="003D71A8"/>
    <w:rsid w:val="003D753F"/>
    <w:rsid w:val="003D7CEE"/>
    <w:rsid w:val="003D7DD2"/>
    <w:rsid w:val="003E0789"/>
    <w:rsid w:val="003E139F"/>
    <w:rsid w:val="003E1612"/>
    <w:rsid w:val="003E1A4B"/>
    <w:rsid w:val="003E3BDC"/>
    <w:rsid w:val="003E61E7"/>
    <w:rsid w:val="003E6C72"/>
    <w:rsid w:val="003E7564"/>
    <w:rsid w:val="003F15E5"/>
    <w:rsid w:val="003F1F1E"/>
    <w:rsid w:val="003F2070"/>
    <w:rsid w:val="003F20DC"/>
    <w:rsid w:val="003F2F81"/>
    <w:rsid w:val="003F3B36"/>
    <w:rsid w:val="003F49B9"/>
    <w:rsid w:val="003F508A"/>
    <w:rsid w:val="003F5545"/>
    <w:rsid w:val="003F5608"/>
    <w:rsid w:val="003F64AD"/>
    <w:rsid w:val="003F6F40"/>
    <w:rsid w:val="003F6F50"/>
    <w:rsid w:val="003F7E0D"/>
    <w:rsid w:val="004000CD"/>
    <w:rsid w:val="00400EB7"/>
    <w:rsid w:val="00401FA9"/>
    <w:rsid w:val="0040249A"/>
    <w:rsid w:val="004028AA"/>
    <w:rsid w:val="00402B5D"/>
    <w:rsid w:val="004036CC"/>
    <w:rsid w:val="00403DDC"/>
    <w:rsid w:val="00404DAA"/>
    <w:rsid w:val="0040613F"/>
    <w:rsid w:val="004063BA"/>
    <w:rsid w:val="004078A5"/>
    <w:rsid w:val="00410BB4"/>
    <w:rsid w:val="00412B0C"/>
    <w:rsid w:val="0041358F"/>
    <w:rsid w:val="00414781"/>
    <w:rsid w:val="0041483F"/>
    <w:rsid w:val="00414FEE"/>
    <w:rsid w:val="0041628A"/>
    <w:rsid w:val="004162E1"/>
    <w:rsid w:val="00417747"/>
    <w:rsid w:val="00417903"/>
    <w:rsid w:val="00417938"/>
    <w:rsid w:val="0042028D"/>
    <w:rsid w:val="004231E7"/>
    <w:rsid w:val="00424006"/>
    <w:rsid w:val="00424729"/>
    <w:rsid w:val="00424992"/>
    <w:rsid w:val="00426228"/>
    <w:rsid w:val="0042778E"/>
    <w:rsid w:val="00427875"/>
    <w:rsid w:val="00431AC7"/>
    <w:rsid w:val="00431FCC"/>
    <w:rsid w:val="00432D70"/>
    <w:rsid w:val="00433022"/>
    <w:rsid w:val="00434496"/>
    <w:rsid w:val="00435325"/>
    <w:rsid w:val="00441F4A"/>
    <w:rsid w:val="004423F0"/>
    <w:rsid w:val="00442518"/>
    <w:rsid w:val="004434EE"/>
    <w:rsid w:val="00445212"/>
    <w:rsid w:val="004501E3"/>
    <w:rsid w:val="00450BDD"/>
    <w:rsid w:val="004519B1"/>
    <w:rsid w:val="004530AA"/>
    <w:rsid w:val="004531EB"/>
    <w:rsid w:val="00453A2D"/>
    <w:rsid w:val="00454DC0"/>
    <w:rsid w:val="0045552B"/>
    <w:rsid w:val="00457C65"/>
    <w:rsid w:val="00460218"/>
    <w:rsid w:val="004607D9"/>
    <w:rsid w:val="00462546"/>
    <w:rsid w:val="004625F2"/>
    <w:rsid w:val="00463037"/>
    <w:rsid w:val="004630FF"/>
    <w:rsid w:val="0046322E"/>
    <w:rsid w:val="00464130"/>
    <w:rsid w:val="004660EC"/>
    <w:rsid w:val="0047094D"/>
    <w:rsid w:val="00471C90"/>
    <w:rsid w:val="00472176"/>
    <w:rsid w:val="0047220C"/>
    <w:rsid w:val="00472449"/>
    <w:rsid w:val="00473EAC"/>
    <w:rsid w:val="004746B7"/>
    <w:rsid w:val="0047537B"/>
    <w:rsid w:val="004754FF"/>
    <w:rsid w:val="00475634"/>
    <w:rsid w:val="004759D4"/>
    <w:rsid w:val="00476001"/>
    <w:rsid w:val="00480911"/>
    <w:rsid w:val="00481684"/>
    <w:rsid w:val="00483955"/>
    <w:rsid w:val="00483F25"/>
    <w:rsid w:val="004847D2"/>
    <w:rsid w:val="004858C4"/>
    <w:rsid w:val="00485BD8"/>
    <w:rsid w:val="00486075"/>
    <w:rsid w:val="004860C5"/>
    <w:rsid w:val="0048613B"/>
    <w:rsid w:val="00486847"/>
    <w:rsid w:val="0048739D"/>
    <w:rsid w:val="0048758B"/>
    <w:rsid w:val="00492089"/>
    <w:rsid w:val="00492CCA"/>
    <w:rsid w:val="00494050"/>
    <w:rsid w:val="00494269"/>
    <w:rsid w:val="0049500C"/>
    <w:rsid w:val="00496D97"/>
    <w:rsid w:val="004A01D2"/>
    <w:rsid w:val="004A0D4D"/>
    <w:rsid w:val="004A1B3D"/>
    <w:rsid w:val="004A1FB4"/>
    <w:rsid w:val="004A2714"/>
    <w:rsid w:val="004A2923"/>
    <w:rsid w:val="004A33AB"/>
    <w:rsid w:val="004A3BF3"/>
    <w:rsid w:val="004A54A9"/>
    <w:rsid w:val="004A6B61"/>
    <w:rsid w:val="004A6BF4"/>
    <w:rsid w:val="004B18EB"/>
    <w:rsid w:val="004B19BD"/>
    <w:rsid w:val="004B230E"/>
    <w:rsid w:val="004B2689"/>
    <w:rsid w:val="004B3ACE"/>
    <w:rsid w:val="004B3F9D"/>
    <w:rsid w:val="004B46AD"/>
    <w:rsid w:val="004B4C69"/>
    <w:rsid w:val="004B53ED"/>
    <w:rsid w:val="004B5D0A"/>
    <w:rsid w:val="004B5D75"/>
    <w:rsid w:val="004B636C"/>
    <w:rsid w:val="004B6984"/>
    <w:rsid w:val="004C0B2A"/>
    <w:rsid w:val="004C19E1"/>
    <w:rsid w:val="004C3ED4"/>
    <w:rsid w:val="004C448F"/>
    <w:rsid w:val="004C4897"/>
    <w:rsid w:val="004C49E8"/>
    <w:rsid w:val="004C53B0"/>
    <w:rsid w:val="004C7129"/>
    <w:rsid w:val="004C75B3"/>
    <w:rsid w:val="004D1129"/>
    <w:rsid w:val="004D2262"/>
    <w:rsid w:val="004D233C"/>
    <w:rsid w:val="004D3AEF"/>
    <w:rsid w:val="004D4275"/>
    <w:rsid w:val="004D5241"/>
    <w:rsid w:val="004D54BA"/>
    <w:rsid w:val="004D707C"/>
    <w:rsid w:val="004D7F9D"/>
    <w:rsid w:val="004E2026"/>
    <w:rsid w:val="004E21E0"/>
    <w:rsid w:val="004E21F1"/>
    <w:rsid w:val="004E2821"/>
    <w:rsid w:val="004E42B1"/>
    <w:rsid w:val="004E4632"/>
    <w:rsid w:val="004E51F1"/>
    <w:rsid w:val="004E5890"/>
    <w:rsid w:val="004E5E05"/>
    <w:rsid w:val="004E6873"/>
    <w:rsid w:val="004E695B"/>
    <w:rsid w:val="004E7512"/>
    <w:rsid w:val="004E7D48"/>
    <w:rsid w:val="004F02B5"/>
    <w:rsid w:val="004F25ED"/>
    <w:rsid w:val="004F28DE"/>
    <w:rsid w:val="004F3FE2"/>
    <w:rsid w:val="004F53AC"/>
    <w:rsid w:val="004F6811"/>
    <w:rsid w:val="004F68DA"/>
    <w:rsid w:val="004F7570"/>
    <w:rsid w:val="004F7608"/>
    <w:rsid w:val="004F7647"/>
    <w:rsid w:val="005008C9"/>
    <w:rsid w:val="00501517"/>
    <w:rsid w:val="00501897"/>
    <w:rsid w:val="00502269"/>
    <w:rsid w:val="005022D4"/>
    <w:rsid w:val="00503001"/>
    <w:rsid w:val="005033B1"/>
    <w:rsid w:val="00503521"/>
    <w:rsid w:val="0050479E"/>
    <w:rsid w:val="00504BD0"/>
    <w:rsid w:val="00505973"/>
    <w:rsid w:val="005067D6"/>
    <w:rsid w:val="0050746F"/>
    <w:rsid w:val="00511472"/>
    <w:rsid w:val="0051166F"/>
    <w:rsid w:val="00515478"/>
    <w:rsid w:val="00516736"/>
    <w:rsid w:val="005202DB"/>
    <w:rsid w:val="0052102B"/>
    <w:rsid w:val="00521564"/>
    <w:rsid w:val="00521571"/>
    <w:rsid w:val="005221D7"/>
    <w:rsid w:val="0052245B"/>
    <w:rsid w:val="00522A79"/>
    <w:rsid w:val="00522F62"/>
    <w:rsid w:val="005262C0"/>
    <w:rsid w:val="00526534"/>
    <w:rsid w:val="00526624"/>
    <w:rsid w:val="0052706D"/>
    <w:rsid w:val="00527559"/>
    <w:rsid w:val="00527650"/>
    <w:rsid w:val="00530416"/>
    <w:rsid w:val="005323BC"/>
    <w:rsid w:val="005336F8"/>
    <w:rsid w:val="0053455A"/>
    <w:rsid w:val="00535451"/>
    <w:rsid w:val="00535588"/>
    <w:rsid w:val="00535B45"/>
    <w:rsid w:val="00535D1F"/>
    <w:rsid w:val="005369C0"/>
    <w:rsid w:val="00536C3A"/>
    <w:rsid w:val="005379EE"/>
    <w:rsid w:val="00541E96"/>
    <w:rsid w:val="00541FED"/>
    <w:rsid w:val="0054490D"/>
    <w:rsid w:val="00545A2A"/>
    <w:rsid w:val="00545D30"/>
    <w:rsid w:val="00546F67"/>
    <w:rsid w:val="0055025D"/>
    <w:rsid w:val="00551452"/>
    <w:rsid w:val="00551F57"/>
    <w:rsid w:val="00551FD7"/>
    <w:rsid w:val="005529EF"/>
    <w:rsid w:val="00552E66"/>
    <w:rsid w:val="005534E4"/>
    <w:rsid w:val="00553FAB"/>
    <w:rsid w:val="0055470E"/>
    <w:rsid w:val="00554E05"/>
    <w:rsid w:val="00554FB2"/>
    <w:rsid w:val="00555058"/>
    <w:rsid w:val="00555082"/>
    <w:rsid w:val="00555339"/>
    <w:rsid w:val="00557FB2"/>
    <w:rsid w:val="005611B6"/>
    <w:rsid w:val="00561E89"/>
    <w:rsid w:val="005629D6"/>
    <w:rsid w:val="00562C2F"/>
    <w:rsid w:val="00562FAA"/>
    <w:rsid w:val="00563C7A"/>
    <w:rsid w:val="00567810"/>
    <w:rsid w:val="00567F49"/>
    <w:rsid w:val="0057349E"/>
    <w:rsid w:val="00573F5D"/>
    <w:rsid w:val="005743CB"/>
    <w:rsid w:val="005746D0"/>
    <w:rsid w:val="005766B2"/>
    <w:rsid w:val="00581E8D"/>
    <w:rsid w:val="00584613"/>
    <w:rsid w:val="0058475C"/>
    <w:rsid w:val="005850F0"/>
    <w:rsid w:val="00590171"/>
    <w:rsid w:val="00590823"/>
    <w:rsid w:val="00590913"/>
    <w:rsid w:val="005909A9"/>
    <w:rsid w:val="005924F7"/>
    <w:rsid w:val="00592892"/>
    <w:rsid w:val="0059375B"/>
    <w:rsid w:val="0059499A"/>
    <w:rsid w:val="00595F89"/>
    <w:rsid w:val="00596766"/>
    <w:rsid w:val="00596A30"/>
    <w:rsid w:val="00597EBB"/>
    <w:rsid w:val="005A05B0"/>
    <w:rsid w:val="005A0EE4"/>
    <w:rsid w:val="005A188F"/>
    <w:rsid w:val="005A210B"/>
    <w:rsid w:val="005A2FB6"/>
    <w:rsid w:val="005A30B8"/>
    <w:rsid w:val="005A495B"/>
    <w:rsid w:val="005A5043"/>
    <w:rsid w:val="005A54B4"/>
    <w:rsid w:val="005A557C"/>
    <w:rsid w:val="005A5AE2"/>
    <w:rsid w:val="005A6EA7"/>
    <w:rsid w:val="005A76C5"/>
    <w:rsid w:val="005B0A52"/>
    <w:rsid w:val="005B0E9A"/>
    <w:rsid w:val="005B1132"/>
    <w:rsid w:val="005B2428"/>
    <w:rsid w:val="005B2FD7"/>
    <w:rsid w:val="005B3CE6"/>
    <w:rsid w:val="005B4408"/>
    <w:rsid w:val="005B4458"/>
    <w:rsid w:val="005B5D65"/>
    <w:rsid w:val="005B655F"/>
    <w:rsid w:val="005B765F"/>
    <w:rsid w:val="005B7E1E"/>
    <w:rsid w:val="005C03E7"/>
    <w:rsid w:val="005C065C"/>
    <w:rsid w:val="005C1965"/>
    <w:rsid w:val="005C34E5"/>
    <w:rsid w:val="005C3645"/>
    <w:rsid w:val="005C4081"/>
    <w:rsid w:val="005C446F"/>
    <w:rsid w:val="005C53A2"/>
    <w:rsid w:val="005C720B"/>
    <w:rsid w:val="005C7DBF"/>
    <w:rsid w:val="005C7FCC"/>
    <w:rsid w:val="005D0C81"/>
    <w:rsid w:val="005D22DA"/>
    <w:rsid w:val="005D2D32"/>
    <w:rsid w:val="005D2D43"/>
    <w:rsid w:val="005D2E44"/>
    <w:rsid w:val="005D2F66"/>
    <w:rsid w:val="005D33C3"/>
    <w:rsid w:val="005D357B"/>
    <w:rsid w:val="005D6807"/>
    <w:rsid w:val="005D6A61"/>
    <w:rsid w:val="005D72CE"/>
    <w:rsid w:val="005E05DB"/>
    <w:rsid w:val="005E124E"/>
    <w:rsid w:val="005E15F6"/>
    <w:rsid w:val="005E4A9B"/>
    <w:rsid w:val="005E4CA2"/>
    <w:rsid w:val="005E5746"/>
    <w:rsid w:val="005E5DDA"/>
    <w:rsid w:val="005E6B07"/>
    <w:rsid w:val="005E6FA6"/>
    <w:rsid w:val="005E7EEF"/>
    <w:rsid w:val="005F0CBD"/>
    <w:rsid w:val="005F2103"/>
    <w:rsid w:val="005F264C"/>
    <w:rsid w:val="005F352F"/>
    <w:rsid w:val="005F51B1"/>
    <w:rsid w:val="005F5EE1"/>
    <w:rsid w:val="005F6F1A"/>
    <w:rsid w:val="005F6F95"/>
    <w:rsid w:val="00602043"/>
    <w:rsid w:val="006024EF"/>
    <w:rsid w:val="00602C54"/>
    <w:rsid w:val="00603622"/>
    <w:rsid w:val="00603C86"/>
    <w:rsid w:val="00603D67"/>
    <w:rsid w:val="006061D9"/>
    <w:rsid w:val="00606386"/>
    <w:rsid w:val="0060672F"/>
    <w:rsid w:val="00606F94"/>
    <w:rsid w:val="00607F77"/>
    <w:rsid w:val="00611087"/>
    <w:rsid w:val="006110E9"/>
    <w:rsid w:val="00611CAC"/>
    <w:rsid w:val="006121E8"/>
    <w:rsid w:val="00613285"/>
    <w:rsid w:val="006147D4"/>
    <w:rsid w:val="006201E9"/>
    <w:rsid w:val="00620F65"/>
    <w:rsid w:val="006226BB"/>
    <w:rsid w:val="006228D3"/>
    <w:rsid w:val="00622AA2"/>
    <w:rsid w:val="00622FD6"/>
    <w:rsid w:val="006230AB"/>
    <w:rsid w:val="00623461"/>
    <w:rsid w:val="00623C36"/>
    <w:rsid w:val="00624DAF"/>
    <w:rsid w:val="006258F3"/>
    <w:rsid w:val="006259C9"/>
    <w:rsid w:val="00626570"/>
    <w:rsid w:val="0063080F"/>
    <w:rsid w:val="00631016"/>
    <w:rsid w:val="0063144B"/>
    <w:rsid w:val="0063179F"/>
    <w:rsid w:val="00631ABA"/>
    <w:rsid w:val="00633367"/>
    <w:rsid w:val="00633A8B"/>
    <w:rsid w:val="00633BE9"/>
    <w:rsid w:val="00633D00"/>
    <w:rsid w:val="00633DA9"/>
    <w:rsid w:val="0063674A"/>
    <w:rsid w:val="006369EC"/>
    <w:rsid w:val="00636E5F"/>
    <w:rsid w:val="00640173"/>
    <w:rsid w:val="006401D4"/>
    <w:rsid w:val="0064108D"/>
    <w:rsid w:val="00641404"/>
    <w:rsid w:val="0064177A"/>
    <w:rsid w:val="006427BF"/>
    <w:rsid w:val="00646656"/>
    <w:rsid w:val="006467EA"/>
    <w:rsid w:val="0065046E"/>
    <w:rsid w:val="006506C1"/>
    <w:rsid w:val="00651307"/>
    <w:rsid w:val="00652137"/>
    <w:rsid w:val="0065264F"/>
    <w:rsid w:val="00652C53"/>
    <w:rsid w:val="00653681"/>
    <w:rsid w:val="006544BB"/>
    <w:rsid w:val="00654544"/>
    <w:rsid w:val="00655914"/>
    <w:rsid w:val="00656006"/>
    <w:rsid w:val="0065765E"/>
    <w:rsid w:val="0065793E"/>
    <w:rsid w:val="00657A09"/>
    <w:rsid w:val="00657A75"/>
    <w:rsid w:val="00660B5F"/>
    <w:rsid w:val="00661422"/>
    <w:rsid w:val="0066165A"/>
    <w:rsid w:val="006619FE"/>
    <w:rsid w:val="00662903"/>
    <w:rsid w:val="00662B18"/>
    <w:rsid w:val="00664562"/>
    <w:rsid w:val="00664676"/>
    <w:rsid w:val="00665769"/>
    <w:rsid w:val="0066621B"/>
    <w:rsid w:val="006668BC"/>
    <w:rsid w:val="00666928"/>
    <w:rsid w:val="0067007B"/>
    <w:rsid w:val="0067078F"/>
    <w:rsid w:val="00670E9A"/>
    <w:rsid w:val="00671A70"/>
    <w:rsid w:val="00674A14"/>
    <w:rsid w:val="00674EB8"/>
    <w:rsid w:val="006751C6"/>
    <w:rsid w:val="006751E3"/>
    <w:rsid w:val="00676702"/>
    <w:rsid w:val="0067796C"/>
    <w:rsid w:val="006779BD"/>
    <w:rsid w:val="00677C2D"/>
    <w:rsid w:val="00680BB5"/>
    <w:rsid w:val="00680C8E"/>
    <w:rsid w:val="00680E30"/>
    <w:rsid w:val="00682B1D"/>
    <w:rsid w:val="00682C4C"/>
    <w:rsid w:val="00683B83"/>
    <w:rsid w:val="006845A8"/>
    <w:rsid w:val="00684AD5"/>
    <w:rsid w:val="006857C5"/>
    <w:rsid w:val="00685B74"/>
    <w:rsid w:val="006867B2"/>
    <w:rsid w:val="00686FDB"/>
    <w:rsid w:val="006870F8"/>
    <w:rsid w:val="00687233"/>
    <w:rsid w:val="00687EA1"/>
    <w:rsid w:val="00690483"/>
    <w:rsid w:val="00690608"/>
    <w:rsid w:val="00691A1D"/>
    <w:rsid w:val="00691FA1"/>
    <w:rsid w:val="00693552"/>
    <w:rsid w:val="00694445"/>
    <w:rsid w:val="006944B5"/>
    <w:rsid w:val="006946E0"/>
    <w:rsid w:val="00694B31"/>
    <w:rsid w:val="00695DD8"/>
    <w:rsid w:val="00696047"/>
    <w:rsid w:val="00696E88"/>
    <w:rsid w:val="00696F3C"/>
    <w:rsid w:val="0069720E"/>
    <w:rsid w:val="00697252"/>
    <w:rsid w:val="0069794C"/>
    <w:rsid w:val="006A0179"/>
    <w:rsid w:val="006A1499"/>
    <w:rsid w:val="006A1906"/>
    <w:rsid w:val="006A3994"/>
    <w:rsid w:val="006A436B"/>
    <w:rsid w:val="006A4FB6"/>
    <w:rsid w:val="006A5260"/>
    <w:rsid w:val="006A734C"/>
    <w:rsid w:val="006A7B66"/>
    <w:rsid w:val="006B113B"/>
    <w:rsid w:val="006B17A4"/>
    <w:rsid w:val="006B1817"/>
    <w:rsid w:val="006B3B9C"/>
    <w:rsid w:val="006B41F6"/>
    <w:rsid w:val="006B4728"/>
    <w:rsid w:val="006B47D4"/>
    <w:rsid w:val="006B5017"/>
    <w:rsid w:val="006B56B0"/>
    <w:rsid w:val="006B7E2B"/>
    <w:rsid w:val="006C05BF"/>
    <w:rsid w:val="006C0FD1"/>
    <w:rsid w:val="006C195A"/>
    <w:rsid w:val="006C238D"/>
    <w:rsid w:val="006C24D4"/>
    <w:rsid w:val="006C28C6"/>
    <w:rsid w:val="006C3157"/>
    <w:rsid w:val="006C3E21"/>
    <w:rsid w:val="006C43F9"/>
    <w:rsid w:val="006C4783"/>
    <w:rsid w:val="006C4964"/>
    <w:rsid w:val="006C5365"/>
    <w:rsid w:val="006C640C"/>
    <w:rsid w:val="006C6478"/>
    <w:rsid w:val="006C675F"/>
    <w:rsid w:val="006C75A5"/>
    <w:rsid w:val="006D1908"/>
    <w:rsid w:val="006D220B"/>
    <w:rsid w:val="006D2BFA"/>
    <w:rsid w:val="006D4B53"/>
    <w:rsid w:val="006D6140"/>
    <w:rsid w:val="006D64E1"/>
    <w:rsid w:val="006D7250"/>
    <w:rsid w:val="006D7BC2"/>
    <w:rsid w:val="006E0017"/>
    <w:rsid w:val="006E1264"/>
    <w:rsid w:val="006E1311"/>
    <w:rsid w:val="006E148E"/>
    <w:rsid w:val="006E35B9"/>
    <w:rsid w:val="006E36BF"/>
    <w:rsid w:val="006E3C18"/>
    <w:rsid w:val="006E5851"/>
    <w:rsid w:val="006E5F0B"/>
    <w:rsid w:val="006E6ABC"/>
    <w:rsid w:val="006E6CFE"/>
    <w:rsid w:val="006E70E4"/>
    <w:rsid w:val="006F0932"/>
    <w:rsid w:val="006F10B1"/>
    <w:rsid w:val="006F139B"/>
    <w:rsid w:val="006F19A1"/>
    <w:rsid w:val="006F30F5"/>
    <w:rsid w:val="006F357C"/>
    <w:rsid w:val="006F35AC"/>
    <w:rsid w:val="006F3A14"/>
    <w:rsid w:val="006F3AEE"/>
    <w:rsid w:val="006F4013"/>
    <w:rsid w:val="006F4324"/>
    <w:rsid w:val="006F4482"/>
    <w:rsid w:val="006F513B"/>
    <w:rsid w:val="006F5146"/>
    <w:rsid w:val="006F51F4"/>
    <w:rsid w:val="006F5A71"/>
    <w:rsid w:val="006F6BCA"/>
    <w:rsid w:val="006F70FE"/>
    <w:rsid w:val="006F753E"/>
    <w:rsid w:val="00701025"/>
    <w:rsid w:val="00701196"/>
    <w:rsid w:val="00701320"/>
    <w:rsid w:val="007014D9"/>
    <w:rsid w:val="007016B5"/>
    <w:rsid w:val="007021AB"/>
    <w:rsid w:val="007029C8"/>
    <w:rsid w:val="00704565"/>
    <w:rsid w:val="00705261"/>
    <w:rsid w:val="00705622"/>
    <w:rsid w:val="00706F9C"/>
    <w:rsid w:val="007070BC"/>
    <w:rsid w:val="0070761C"/>
    <w:rsid w:val="00707727"/>
    <w:rsid w:val="00707BD5"/>
    <w:rsid w:val="007136B9"/>
    <w:rsid w:val="007145C3"/>
    <w:rsid w:val="0071590F"/>
    <w:rsid w:val="00717A05"/>
    <w:rsid w:val="00717C3D"/>
    <w:rsid w:val="00720D5D"/>
    <w:rsid w:val="00721347"/>
    <w:rsid w:val="00721918"/>
    <w:rsid w:val="00721F29"/>
    <w:rsid w:val="00723598"/>
    <w:rsid w:val="00723BD5"/>
    <w:rsid w:val="00723BEE"/>
    <w:rsid w:val="00724EDC"/>
    <w:rsid w:val="00725D39"/>
    <w:rsid w:val="007313A2"/>
    <w:rsid w:val="00731AAD"/>
    <w:rsid w:val="007337D9"/>
    <w:rsid w:val="00733A9B"/>
    <w:rsid w:val="0073465F"/>
    <w:rsid w:val="00735055"/>
    <w:rsid w:val="00736197"/>
    <w:rsid w:val="0073651D"/>
    <w:rsid w:val="00736C74"/>
    <w:rsid w:val="00736CB3"/>
    <w:rsid w:val="00736D54"/>
    <w:rsid w:val="007409F3"/>
    <w:rsid w:val="00740D08"/>
    <w:rsid w:val="00741077"/>
    <w:rsid w:val="0074603B"/>
    <w:rsid w:val="00750B90"/>
    <w:rsid w:val="00750F86"/>
    <w:rsid w:val="00751712"/>
    <w:rsid w:val="0075175D"/>
    <w:rsid w:val="007543E8"/>
    <w:rsid w:val="00754814"/>
    <w:rsid w:val="007549AA"/>
    <w:rsid w:val="00755F23"/>
    <w:rsid w:val="00756B1C"/>
    <w:rsid w:val="00760B8A"/>
    <w:rsid w:val="00762518"/>
    <w:rsid w:val="007642A5"/>
    <w:rsid w:val="007649A9"/>
    <w:rsid w:val="00764B26"/>
    <w:rsid w:val="00764B5A"/>
    <w:rsid w:val="00765865"/>
    <w:rsid w:val="00765B70"/>
    <w:rsid w:val="007667AC"/>
    <w:rsid w:val="007703B0"/>
    <w:rsid w:val="00770500"/>
    <w:rsid w:val="00771E59"/>
    <w:rsid w:val="00772760"/>
    <w:rsid w:val="00772944"/>
    <w:rsid w:val="007729EC"/>
    <w:rsid w:val="00773E3C"/>
    <w:rsid w:val="007749EC"/>
    <w:rsid w:val="00774AFA"/>
    <w:rsid w:val="00776761"/>
    <w:rsid w:val="007769E7"/>
    <w:rsid w:val="00776A41"/>
    <w:rsid w:val="0077790D"/>
    <w:rsid w:val="00777B9F"/>
    <w:rsid w:val="00780483"/>
    <w:rsid w:val="007805FC"/>
    <w:rsid w:val="00780E3A"/>
    <w:rsid w:val="00781875"/>
    <w:rsid w:val="00781FB5"/>
    <w:rsid w:val="00783149"/>
    <w:rsid w:val="00783D17"/>
    <w:rsid w:val="007850AF"/>
    <w:rsid w:val="00785CC7"/>
    <w:rsid w:val="007865B9"/>
    <w:rsid w:val="00786DAD"/>
    <w:rsid w:val="007909AF"/>
    <w:rsid w:val="00791D31"/>
    <w:rsid w:val="00793DDB"/>
    <w:rsid w:val="00794ADF"/>
    <w:rsid w:val="007957AE"/>
    <w:rsid w:val="00795C7C"/>
    <w:rsid w:val="00796A8E"/>
    <w:rsid w:val="007972ED"/>
    <w:rsid w:val="00797FE9"/>
    <w:rsid w:val="007A006A"/>
    <w:rsid w:val="007A05C7"/>
    <w:rsid w:val="007A110C"/>
    <w:rsid w:val="007A2AA5"/>
    <w:rsid w:val="007A3A41"/>
    <w:rsid w:val="007A41A5"/>
    <w:rsid w:val="007A572F"/>
    <w:rsid w:val="007A58AC"/>
    <w:rsid w:val="007B0291"/>
    <w:rsid w:val="007B0777"/>
    <w:rsid w:val="007B39E4"/>
    <w:rsid w:val="007B3C1D"/>
    <w:rsid w:val="007B3CB3"/>
    <w:rsid w:val="007B4D61"/>
    <w:rsid w:val="007B4E33"/>
    <w:rsid w:val="007B530E"/>
    <w:rsid w:val="007B5E2F"/>
    <w:rsid w:val="007B63DD"/>
    <w:rsid w:val="007B7C0C"/>
    <w:rsid w:val="007C20C0"/>
    <w:rsid w:val="007C2228"/>
    <w:rsid w:val="007C2743"/>
    <w:rsid w:val="007C37BD"/>
    <w:rsid w:val="007C4F43"/>
    <w:rsid w:val="007C649D"/>
    <w:rsid w:val="007C7591"/>
    <w:rsid w:val="007D066D"/>
    <w:rsid w:val="007D0AF6"/>
    <w:rsid w:val="007D0E1C"/>
    <w:rsid w:val="007D1888"/>
    <w:rsid w:val="007D19C6"/>
    <w:rsid w:val="007D1A17"/>
    <w:rsid w:val="007D2C20"/>
    <w:rsid w:val="007D313E"/>
    <w:rsid w:val="007D331E"/>
    <w:rsid w:val="007D375C"/>
    <w:rsid w:val="007D57EC"/>
    <w:rsid w:val="007D5B47"/>
    <w:rsid w:val="007D6D07"/>
    <w:rsid w:val="007D7399"/>
    <w:rsid w:val="007D7A8E"/>
    <w:rsid w:val="007D7F90"/>
    <w:rsid w:val="007E0227"/>
    <w:rsid w:val="007E0286"/>
    <w:rsid w:val="007E0D25"/>
    <w:rsid w:val="007E195D"/>
    <w:rsid w:val="007E1E15"/>
    <w:rsid w:val="007E3113"/>
    <w:rsid w:val="007E3177"/>
    <w:rsid w:val="007E394F"/>
    <w:rsid w:val="007E3ED4"/>
    <w:rsid w:val="007E4FB2"/>
    <w:rsid w:val="007E5195"/>
    <w:rsid w:val="007E59FE"/>
    <w:rsid w:val="007E65A2"/>
    <w:rsid w:val="007E6957"/>
    <w:rsid w:val="007E7F20"/>
    <w:rsid w:val="007E7F9B"/>
    <w:rsid w:val="007F09DD"/>
    <w:rsid w:val="007F111A"/>
    <w:rsid w:val="007F1782"/>
    <w:rsid w:val="007F2904"/>
    <w:rsid w:val="007F293C"/>
    <w:rsid w:val="007F304C"/>
    <w:rsid w:val="007F3521"/>
    <w:rsid w:val="007F5F61"/>
    <w:rsid w:val="007F608C"/>
    <w:rsid w:val="007F66B4"/>
    <w:rsid w:val="007F72FD"/>
    <w:rsid w:val="007F73B2"/>
    <w:rsid w:val="007F787C"/>
    <w:rsid w:val="00800C28"/>
    <w:rsid w:val="00801D8C"/>
    <w:rsid w:val="00802DE2"/>
    <w:rsid w:val="008030FB"/>
    <w:rsid w:val="00803B88"/>
    <w:rsid w:val="00804E25"/>
    <w:rsid w:val="00804EDC"/>
    <w:rsid w:val="00805066"/>
    <w:rsid w:val="00805368"/>
    <w:rsid w:val="0080545B"/>
    <w:rsid w:val="008057E9"/>
    <w:rsid w:val="0080619D"/>
    <w:rsid w:val="00806532"/>
    <w:rsid w:val="00807A1E"/>
    <w:rsid w:val="00807B4C"/>
    <w:rsid w:val="00811226"/>
    <w:rsid w:val="008153E3"/>
    <w:rsid w:val="0081613A"/>
    <w:rsid w:val="0081704E"/>
    <w:rsid w:val="00817239"/>
    <w:rsid w:val="00823028"/>
    <w:rsid w:val="0082327F"/>
    <w:rsid w:val="00823596"/>
    <w:rsid w:val="00823DD1"/>
    <w:rsid w:val="00823EAB"/>
    <w:rsid w:val="0082403C"/>
    <w:rsid w:val="00824191"/>
    <w:rsid w:val="008244DB"/>
    <w:rsid w:val="0082558B"/>
    <w:rsid w:val="0083214E"/>
    <w:rsid w:val="008329E1"/>
    <w:rsid w:val="00833F4F"/>
    <w:rsid w:val="0083408C"/>
    <w:rsid w:val="008349DF"/>
    <w:rsid w:val="00834DD3"/>
    <w:rsid w:val="00834FEB"/>
    <w:rsid w:val="00835E31"/>
    <w:rsid w:val="00836325"/>
    <w:rsid w:val="008368C0"/>
    <w:rsid w:val="00836A32"/>
    <w:rsid w:val="00836C79"/>
    <w:rsid w:val="008400BA"/>
    <w:rsid w:val="008416BF"/>
    <w:rsid w:val="00842143"/>
    <w:rsid w:val="0084254A"/>
    <w:rsid w:val="008425CD"/>
    <w:rsid w:val="008438EB"/>
    <w:rsid w:val="00844739"/>
    <w:rsid w:val="00846B62"/>
    <w:rsid w:val="0084783F"/>
    <w:rsid w:val="0084787C"/>
    <w:rsid w:val="008526E0"/>
    <w:rsid w:val="00852960"/>
    <w:rsid w:val="00853DD2"/>
    <w:rsid w:val="00854B07"/>
    <w:rsid w:val="00854F2F"/>
    <w:rsid w:val="00855029"/>
    <w:rsid w:val="00855DC8"/>
    <w:rsid w:val="00855E9B"/>
    <w:rsid w:val="008574F2"/>
    <w:rsid w:val="008579CE"/>
    <w:rsid w:val="008606EE"/>
    <w:rsid w:val="00860FD2"/>
    <w:rsid w:val="0086193D"/>
    <w:rsid w:val="00861CB3"/>
    <w:rsid w:val="00862998"/>
    <w:rsid w:val="00865641"/>
    <w:rsid w:val="008656F5"/>
    <w:rsid w:val="00867D36"/>
    <w:rsid w:val="00867EA9"/>
    <w:rsid w:val="008706CC"/>
    <w:rsid w:val="00870721"/>
    <w:rsid w:val="00870EE5"/>
    <w:rsid w:val="008710DD"/>
    <w:rsid w:val="008712F8"/>
    <w:rsid w:val="008728E0"/>
    <w:rsid w:val="00872BE2"/>
    <w:rsid w:val="00872FB4"/>
    <w:rsid w:val="0087335A"/>
    <w:rsid w:val="0087372D"/>
    <w:rsid w:val="00875A83"/>
    <w:rsid w:val="00875C4C"/>
    <w:rsid w:val="00875DE1"/>
    <w:rsid w:val="008763EA"/>
    <w:rsid w:val="00876EFC"/>
    <w:rsid w:val="0087708D"/>
    <w:rsid w:val="00877E5D"/>
    <w:rsid w:val="00877F1E"/>
    <w:rsid w:val="00880184"/>
    <w:rsid w:val="00880F53"/>
    <w:rsid w:val="00881025"/>
    <w:rsid w:val="00881052"/>
    <w:rsid w:val="008828D9"/>
    <w:rsid w:val="00883075"/>
    <w:rsid w:val="00883F02"/>
    <w:rsid w:val="00884864"/>
    <w:rsid w:val="00884C53"/>
    <w:rsid w:val="00885F95"/>
    <w:rsid w:val="00886403"/>
    <w:rsid w:val="00886C40"/>
    <w:rsid w:val="0088744E"/>
    <w:rsid w:val="00887C07"/>
    <w:rsid w:val="00891362"/>
    <w:rsid w:val="008925CA"/>
    <w:rsid w:val="008925F3"/>
    <w:rsid w:val="00892603"/>
    <w:rsid w:val="0089283E"/>
    <w:rsid w:val="00892FB6"/>
    <w:rsid w:val="008932EB"/>
    <w:rsid w:val="00893AB9"/>
    <w:rsid w:val="00893DE9"/>
    <w:rsid w:val="008949EF"/>
    <w:rsid w:val="00894F38"/>
    <w:rsid w:val="00895302"/>
    <w:rsid w:val="00896E02"/>
    <w:rsid w:val="008A0186"/>
    <w:rsid w:val="008A0D6D"/>
    <w:rsid w:val="008A1279"/>
    <w:rsid w:val="008A20C7"/>
    <w:rsid w:val="008A225B"/>
    <w:rsid w:val="008A3D37"/>
    <w:rsid w:val="008A4569"/>
    <w:rsid w:val="008A576C"/>
    <w:rsid w:val="008A689B"/>
    <w:rsid w:val="008A6D95"/>
    <w:rsid w:val="008B0196"/>
    <w:rsid w:val="008B07F6"/>
    <w:rsid w:val="008B08D8"/>
    <w:rsid w:val="008B1358"/>
    <w:rsid w:val="008B1441"/>
    <w:rsid w:val="008B2015"/>
    <w:rsid w:val="008B310F"/>
    <w:rsid w:val="008B376F"/>
    <w:rsid w:val="008B4783"/>
    <w:rsid w:val="008B5011"/>
    <w:rsid w:val="008B532D"/>
    <w:rsid w:val="008B59E4"/>
    <w:rsid w:val="008B629C"/>
    <w:rsid w:val="008B639D"/>
    <w:rsid w:val="008B68F2"/>
    <w:rsid w:val="008B6BA7"/>
    <w:rsid w:val="008C0A9B"/>
    <w:rsid w:val="008C1419"/>
    <w:rsid w:val="008C1524"/>
    <w:rsid w:val="008C25B9"/>
    <w:rsid w:val="008C28A7"/>
    <w:rsid w:val="008C2A4E"/>
    <w:rsid w:val="008C3096"/>
    <w:rsid w:val="008C4381"/>
    <w:rsid w:val="008C649A"/>
    <w:rsid w:val="008C7CAC"/>
    <w:rsid w:val="008D1375"/>
    <w:rsid w:val="008D21E2"/>
    <w:rsid w:val="008D28F9"/>
    <w:rsid w:val="008D36A7"/>
    <w:rsid w:val="008D4AF6"/>
    <w:rsid w:val="008E0892"/>
    <w:rsid w:val="008E1447"/>
    <w:rsid w:val="008E1C8D"/>
    <w:rsid w:val="008E1E54"/>
    <w:rsid w:val="008E20CA"/>
    <w:rsid w:val="008E2E9E"/>
    <w:rsid w:val="008E4041"/>
    <w:rsid w:val="008E61AA"/>
    <w:rsid w:val="008F0EB9"/>
    <w:rsid w:val="008F1E88"/>
    <w:rsid w:val="008F2F02"/>
    <w:rsid w:val="008F3150"/>
    <w:rsid w:val="008F335C"/>
    <w:rsid w:val="008F3C03"/>
    <w:rsid w:val="008F4173"/>
    <w:rsid w:val="008F4962"/>
    <w:rsid w:val="008F4CBF"/>
    <w:rsid w:val="008F4ED9"/>
    <w:rsid w:val="008F5724"/>
    <w:rsid w:val="008F5C26"/>
    <w:rsid w:val="008F60C7"/>
    <w:rsid w:val="008F7610"/>
    <w:rsid w:val="008F7931"/>
    <w:rsid w:val="00900243"/>
    <w:rsid w:val="00900736"/>
    <w:rsid w:val="0090078B"/>
    <w:rsid w:val="009007F3"/>
    <w:rsid w:val="0090083B"/>
    <w:rsid w:val="009017CB"/>
    <w:rsid w:val="00901CC6"/>
    <w:rsid w:val="0091166C"/>
    <w:rsid w:val="00912A30"/>
    <w:rsid w:val="009135FC"/>
    <w:rsid w:val="0092071C"/>
    <w:rsid w:val="00920849"/>
    <w:rsid w:val="00920AC7"/>
    <w:rsid w:val="00920F10"/>
    <w:rsid w:val="009217D9"/>
    <w:rsid w:val="009221CE"/>
    <w:rsid w:val="0092254D"/>
    <w:rsid w:val="00924555"/>
    <w:rsid w:val="00926A30"/>
    <w:rsid w:val="009270B8"/>
    <w:rsid w:val="00927D40"/>
    <w:rsid w:val="00930BCD"/>
    <w:rsid w:val="00930C26"/>
    <w:rsid w:val="00932553"/>
    <w:rsid w:val="00933F91"/>
    <w:rsid w:val="009347F6"/>
    <w:rsid w:val="00934A80"/>
    <w:rsid w:val="00935846"/>
    <w:rsid w:val="009360CC"/>
    <w:rsid w:val="0093674A"/>
    <w:rsid w:val="0093715F"/>
    <w:rsid w:val="009373AC"/>
    <w:rsid w:val="00937577"/>
    <w:rsid w:val="00937974"/>
    <w:rsid w:val="00941486"/>
    <w:rsid w:val="00943421"/>
    <w:rsid w:val="009438A2"/>
    <w:rsid w:val="00943B73"/>
    <w:rsid w:val="00944435"/>
    <w:rsid w:val="009449D6"/>
    <w:rsid w:val="00945AB0"/>
    <w:rsid w:val="00946241"/>
    <w:rsid w:val="00946682"/>
    <w:rsid w:val="00946F2B"/>
    <w:rsid w:val="0095097A"/>
    <w:rsid w:val="00950CD2"/>
    <w:rsid w:val="00952477"/>
    <w:rsid w:val="00952F60"/>
    <w:rsid w:val="009535DB"/>
    <w:rsid w:val="00953C2D"/>
    <w:rsid w:val="009548D6"/>
    <w:rsid w:val="00955C5E"/>
    <w:rsid w:val="0095600E"/>
    <w:rsid w:val="00956E11"/>
    <w:rsid w:val="0095731E"/>
    <w:rsid w:val="00957FD2"/>
    <w:rsid w:val="0096250A"/>
    <w:rsid w:val="0096275F"/>
    <w:rsid w:val="0096329B"/>
    <w:rsid w:val="009634CC"/>
    <w:rsid w:val="009646C9"/>
    <w:rsid w:val="00966D62"/>
    <w:rsid w:val="009677CB"/>
    <w:rsid w:val="00967869"/>
    <w:rsid w:val="009701B7"/>
    <w:rsid w:val="0097073E"/>
    <w:rsid w:val="009709CE"/>
    <w:rsid w:val="00970B95"/>
    <w:rsid w:val="00971218"/>
    <w:rsid w:val="00971523"/>
    <w:rsid w:val="00971AC4"/>
    <w:rsid w:val="00971B7B"/>
    <w:rsid w:val="00973A92"/>
    <w:rsid w:val="00974203"/>
    <w:rsid w:val="00975D8A"/>
    <w:rsid w:val="009763D8"/>
    <w:rsid w:val="0097681C"/>
    <w:rsid w:val="00976EFE"/>
    <w:rsid w:val="0097707C"/>
    <w:rsid w:val="00980DBB"/>
    <w:rsid w:val="0098117A"/>
    <w:rsid w:val="00981628"/>
    <w:rsid w:val="00981A75"/>
    <w:rsid w:val="00981C72"/>
    <w:rsid w:val="009826B7"/>
    <w:rsid w:val="009848B4"/>
    <w:rsid w:val="0098578B"/>
    <w:rsid w:val="00986126"/>
    <w:rsid w:val="00986480"/>
    <w:rsid w:val="00987C32"/>
    <w:rsid w:val="00987D1E"/>
    <w:rsid w:val="00987EDC"/>
    <w:rsid w:val="00991989"/>
    <w:rsid w:val="00992C6E"/>
    <w:rsid w:val="00992F52"/>
    <w:rsid w:val="0099342B"/>
    <w:rsid w:val="0099373B"/>
    <w:rsid w:val="0099382E"/>
    <w:rsid w:val="00993D17"/>
    <w:rsid w:val="00993F4B"/>
    <w:rsid w:val="009948C5"/>
    <w:rsid w:val="00994BDD"/>
    <w:rsid w:val="009952E9"/>
    <w:rsid w:val="009962C0"/>
    <w:rsid w:val="009962FD"/>
    <w:rsid w:val="009964B0"/>
    <w:rsid w:val="00996D04"/>
    <w:rsid w:val="0099756C"/>
    <w:rsid w:val="009A18C9"/>
    <w:rsid w:val="009A2125"/>
    <w:rsid w:val="009A2856"/>
    <w:rsid w:val="009A2C11"/>
    <w:rsid w:val="009A56C4"/>
    <w:rsid w:val="009A6144"/>
    <w:rsid w:val="009B08B7"/>
    <w:rsid w:val="009B248F"/>
    <w:rsid w:val="009B3F1E"/>
    <w:rsid w:val="009B5CBE"/>
    <w:rsid w:val="009B7E31"/>
    <w:rsid w:val="009C00B2"/>
    <w:rsid w:val="009C06F8"/>
    <w:rsid w:val="009C1941"/>
    <w:rsid w:val="009C2B1F"/>
    <w:rsid w:val="009C2FE5"/>
    <w:rsid w:val="009C3196"/>
    <w:rsid w:val="009C31C6"/>
    <w:rsid w:val="009C3612"/>
    <w:rsid w:val="009C443C"/>
    <w:rsid w:val="009C48D9"/>
    <w:rsid w:val="009C48E2"/>
    <w:rsid w:val="009C57AD"/>
    <w:rsid w:val="009C5802"/>
    <w:rsid w:val="009C7CE9"/>
    <w:rsid w:val="009D13DD"/>
    <w:rsid w:val="009D1500"/>
    <w:rsid w:val="009D1648"/>
    <w:rsid w:val="009D2341"/>
    <w:rsid w:val="009D491B"/>
    <w:rsid w:val="009D4CDC"/>
    <w:rsid w:val="009D569E"/>
    <w:rsid w:val="009D572A"/>
    <w:rsid w:val="009E159E"/>
    <w:rsid w:val="009E221C"/>
    <w:rsid w:val="009E2AA9"/>
    <w:rsid w:val="009E2BA6"/>
    <w:rsid w:val="009E2F8B"/>
    <w:rsid w:val="009E31A6"/>
    <w:rsid w:val="009E3932"/>
    <w:rsid w:val="009E3BE5"/>
    <w:rsid w:val="009E596D"/>
    <w:rsid w:val="009E6644"/>
    <w:rsid w:val="009E6BBB"/>
    <w:rsid w:val="009E717C"/>
    <w:rsid w:val="009F0BAA"/>
    <w:rsid w:val="009F468A"/>
    <w:rsid w:val="009F5327"/>
    <w:rsid w:val="009F5431"/>
    <w:rsid w:val="009F5C5C"/>
    <w:rsid w:val="009F5D09"/>
    <w:rsid w:val="009F5D66"/>
    <w:rsid w:val="009F698E"/>
    <w:rsid w:val="009F7AEF"/>
    <w:rsid w:val="00A00659"/>
    <w:rsid w:val="00A014EB"/>
    <w:rsid w:val="00A0489D"/>
    <w:rsid w:val="00A052E7"/>
    <w:rsid w:val="00A05E99"/>
    <w:rsid w:val="00A06052"/>
    <w:rsid w:val="00A067AA"/>
    <w:rsid w:val="00A0745A"/>
    <w:rsid w:val="00A07AA2"/>
    <w:rsid w:val="00A11082"/>
    <w:rsid w:val="00A11163"/>
    <w:rsid w:val="00A1172D"/>
    <w:rsid w:val="00A11854"/>
    <w:rsid w:val="00A1328D"/>
    <w:rsid w:val="00A13CC0"/>
    <w:rsid w:val="00A13DBE"/>
    <w:rsid w:val="00A14ACB"/>
    <w:rsid w:val="00A14E9F"/>
    <w:rsid w:val="00A15BB5"/>
    <w:rsid w:val="00A16A87"/>
    <w:rsid w:val="00A171DE"/>
    <w:rsid w:val="00A17AA9"/>
    <w:rsid w:val="00A21109"/>
    <w:rsid w:val="00A21399"/>
    <w:rsid w:val="00A21F7F"/>
    <w:rsid w:val="00A23580"/>
    <w:rsid w:val="00A23D64"/>
    <w:rsid w:val="00A25E3D"/>
    <w:rsid w:val="00A261ED"/>
    <w:rsid w:val="00A26280"/>
    <w:rsid w:val="00A26780"/>
    <w:rsid w:val="00A275A9"/>
    <w:rsid w:val="00A30177"/>
    <w:rsid w:val="00A31804"/>
    <w:rsid w:val="00A31F13"/>
    <w:rsid w:val="00A33945"/>
    <w:rsid w:val="00A34455"/>
    <w:rsid w:val="00A3471C"/>
    <w:rsid w:val="00A349E2"/>
    <w:rsid w:val="00A34EFA"/>
    <w:rsid w:val="00A352B1"/>
    <w:rsid w:val="00A42380"/>
    <w:rsid w:val="00A43721"/>
    <w:rsid w:val="00A442EF"/>
    <w:rsid w:val="00A45962"/>
    <w:rsid w:val="00A45B98"/>
    <w:rsid w:val="00A4711A"/>
    <w:rsid w:val="00A51804"/>
    <w:rsid w:val="00A51C1C"/>
    <w:rsid w:val="00A52651"/>
    <w:rsid w:val="00A527E6"/>
    <w:rsid w:val="00A530FC"/>
    <w:rsid w:val="00A53874"/>
    <w:rsid w:val="00A53AFE"/>
    <w:rsid w:val="00A5583F"/>
    <w:rsid w:val="00A55C81"/>
    <w:rsid w:val="00A56DBA"/>
    <w:rsid w:val="00A56EB5"/>
    <w:rsid w:val="00A56ECD"/>
    <w:rsid w:val="00A602D9"/>
    <w:rsid w:val="00A6063A"/>
    <w:rsid w:val="00A614E1"/>
    <w:rsid w:val="00A61638"/>
    <w:rsid w:val="00A62E41"/>
    <w:rsid w:val="00A6410A"/>
    <w:rsid w:val="00A64146"/>
    <w:rsid w:val="00A64868"/>
    <w:rsid w:val="00A668E7"/>
    <w:rsid w:val="00A67AC4"/>
    <w:rsid w:val="00A70E88"/>
    <w:rsid w:val="00A71E55"/>
    <w:rsid w:val="00A72F3D"/>
    <w:rsid w:val="00A7437B"/>
    <w:rsid w:val="00A76CA9"/>
    <w:rsid w:val="00A77643"/>
    <w:rsid w:val="00A81199"/>
    <w:rsid w:val="00A8143D"/>
    <w:rsid w:val="00A8150F"/>
    <w:rsid w:val="00A821B7"/>
    <w:rsid w:val="00A8248E"/>
    <w:rsid w:val="00A83450"/>
    <w:rsid w:val="00A84068"/>
    <w:rsid w:val="00A845D6"/>
    <w:rsid w:val="00A84DF5"/>
    <w:rsid w:val="00A84FE5"/>
    <w:rsid w:val="00A85663"/>
    <w:rsid w:val="00A859E9"/>
    <w:rsid w:val="00A86C47"/>
    <w:rsid w:val="00A87319"/>
    <w:rsid w:val="00A87AC5"/>
    <w:rsid w:val="00A90D43"/>
    <w:rsid w:val="00A91066"/>
    <w:rsid w:val="00A91807"/>
    <w:rsid w:val="00A92207"/>
    <w:rsid w:val="00A9268B"/>
    <w:rsid w:val="00A93403"/>
    <w:rsid w:val="00A938BA"/>
    <w:rsid w:val="00A93E01"/>
    <w:rsid w:val="00A94980"/>
    <w:rsid w:val="00A949E5"/>
    <w:rsid w:val="00A958FF"/>
    <w:rsid w:val="00A97A44"/>
    <w:rsid w:val="00AA17B8"/>
    <w:rsid w:val="00AA2140"/>
    <w:rsid w:val="00AA28DD"/>
    <w:rsid w:val="00AA35F3"/>
    <w:rsid w:val="00AA386E"/>
    <w:rsid w:val="00AA3B3A"/>
    <w:rsid w:val="00AA4D5B"/>
    <w:rsid w:val="00AA580E"/>
    <w:rsid w:val="00AA5E9E"/>
    <w:rsid w:val="00AA68B3"/>
    <w:rsid w:val="00AB044B"/>
    <w:rsid w:val="00AB182E"/>
    <w:rsid w:val="00AB1FBE"/>
    <w:rsid w:val="00AB22A5"/>
    <w:rsid w:val="00AB295E"/>
    <w:rsid w:val="00AB3AE3"/>
    <w:rsid w:val="00AB45B4"/>
    <w:rsid w:val="00AB476C"/>
    <w:rsid w:val="00AB5844"/>
    <w:rsid w:val="00AB5F47"/>
    <w:rsid w:val="00AC0619"/>
    <w:rsid w:val="00AC153A"/>
    <w:rsid w:val="00AC189A"/>
    <w:rsid w:val="00AC279B"/>
    <w:rsid w:val="00AC3587"/>
    <w:rsid w:val="00AC3A60"/>
    <w:rsid w:val="00AC42C3"/>
    <w:rsid w:val="00AC49F2"/>
    <w:rsid w:val="00AC4C0C"/>
    <w:rsid w:val="00AC5BF6"/>
    <w:rsid w:val="00AC6712"/>
    <w:rsid w:val="00AC7014"/>
    <w:rsid w:val="00AD0A19"/>
    <w:rsid w:val="00AD0FFD"/>
    <w:rsid w:val="00AD1AA1"/>
    <w:rsid w:val="00AD1DCA"/>
    <w:rsid w:val="00AD2F01"/>
    <w:rsid w:val="00AD5AA4"/>
    <w:rsid w:val="00AD7DAF"/>
    <w:rsid w:val="00AE016E"/>
    <w:rsid w:val="00AE087F"/>
    <w:rsid w:val="00AE0EDC"/>
    <w:rsid w:val="00AE3C1B"/>
    <w:rsid w:val="00AE420B"/>
    <w:rsid w:val="00AE4950"/>
    <w:rsid w:val="00AE6068"/>
    <w:rsid w:val="00AE684C"/>
    <w:rsid w:val="00AE7472"/>
    <w:rsid w:val="00AE7CF1"/>
    <w:rsid w:val="00AE7E39"/>
    <w:rsid w:val="00AF171A"/>
    <w:rsid w:val="00AF3BD0"/>
    <w:rsid w:val="00AF6470"/>
    <w:rsid w:val="00B0089D"/>
    <w:rsid w:val="00B01F36"/>
    <w:rsid w:val="00B02342"/>
    <w:rsid w:val="00B03E4C"/>
    <w:rsid w:val="00B04B49"/>
    <w:rsid w:val="00B0511C"/>
    <w:rsid w:val="00B05645"/>
    <w:rsid w:val="00B0619D"/>
    <w:rsid w:val="00B06ECA"/>
    <w:rsid w:val="00B075E2"/>
    <w:rsid w:val="00B07C51"/>
    <w:rsid w:val="00B10B44"/>
    <w:rsid w:val="00B1198C"/>
    <w:rsid w:val="00B11AA8"/>
    <w:rsid w:val="00B11DF8"/>
    <w:rsid w:val="00B12009"/>
    <w:rsid w:val="00B121D3"/>
    <w:rsid w:val="00B128F5"/>
    <w:rsid w:val="00B13E9A"/>
    <w:rsid w:val="00B13F4C"/>
    <w:rsid w:val="00B14FEC"/>
    <w:rsid w:val="00B1571F"/>
    <w:rsid w:val="00B17094"/>
    <w:rsid w:val="00B20008"/>
    <w:rsid w:val="00B20EDE"/>
    <w:rsid w:val="00B21D3D"/>
    <w:rsid w:val="00B22620"/>
    <w:rsid w:val="00B22ABE"/>
    <w:rsid w:val="00B2383D"/>
    <w:rsid w:val="00B262EC"/>
    <w:rsid w:val="00B31B3C"/>
    <w:rsid w:val="00B31E3A"/>
    <w:rsid w:val="00B31EFC"/>
    <w:rsid w:val="00B31F2E"/>
    <w:rsid w:val="00B31F4A"/>
    <w:rsid w:val="00B31FB2"/>
    <w:rsid w:val="00B32815"/>
    <w:rsid w:val="00B33A3A"/>
    <w:rsid w:val="00B33A74"/>
    <w:rsid w:val="00B34FDD"/>
    <w:rsid w:val="00B353D0"/>
    <w:rsid w:val="00B36B2D"/>
    <w:rsid w:val="00B36CBB"/>
    <w:rsid w:val="00B37D1B"/>
    <w:rsid w:val="00B41430"/>
    <w:rsid w:val="00B42A5A"/>
    <w:rsid w:val="00B43014"/>
    <w:rsid w:val="00B44218"/>
    <w:rsid w:val="00B444DE"/>
    <w:rsid w:val="00B45290"/>
    <w:rsid w:val="00B45EEA"/>
    <w:rsid w:val="00B47AA8"/>
    <w:rsid w:val="00B5300C"/>
    <w:rsid w:val="00B54369"/>
    <w:rsid w:val="00B5451A"/>
    <w:rsid w:val="00B54CD8"/>
    <w:rsid w:val="00B5516C"/>
    <w:rsid w:val="00B554B9"/>
    <w:rsid w:val="00B558E1"/>
    <w:rsid w:val="00B55A85"/>
    <w:rsid w:val="00B57902"/>
    <w:rsid w:val="00B57C7E"/>
    <w:rsid w:val="00B61A3C"/>
    <w:rsid w:val="00B629A0"/>
    <w:rsid w:val="00B63AA3"/>
    <w:rsid w:val="00B640F8"/>
    <w:rsid w:val="00B648B7"/>
    <w:rsid w:val="00B65498"/>
    <w:rsid w:val="00B65A71"/>
    <w:rsid w:val="00B6723C"/>
    <w:rsid w:val="00B67426"/>
    <w:rsid w:val="00B702CF"/>
    <w:rsid w:val="00B710B2"/>
    <w:rsid w:val="00B71A5F"/>
    <w:rsid w:val="00B72DBA"/>
    <w:rsid w:val="00B7344B"/>
    <w:rsid w:val="00B734C0"/>
    <w:rsid w:val="00B735FA"/>
    <w:rsid w:val="00B7567B"/>
    <w:rsid w:val="00B7620C"/>
    <w:rsid w:val="00B76974"/>
    <w:rsid w:val="00B7783E"/>
    <w:rsid w:val="00B7798B"/>
    <w:rsid w:val="00B80197"/>
    <w:rsid w:val="00B80898"/>
    <w:rsid w:val="00B8159D"/>
    <w:rsid w:val="00B81D88"/>
    <w:rsid w:val="00B81E64"/>
    <w:rsid w:val="00B8329A"/>
    <w:rsid w:val="00B84967"/>
    <w:rsid w:val="00B84F12"/>
    <w:rsid w:val="00B85AE8"/>
    <w:rsid w:val="00B87E93"/>
    <w:rsid w:val="00B90414"/>
    <w:rsid w:val="00B909E4"/>
    <w:rsid w:val="00B92A86"/>
    <w:rsid w:val="00B934E9"/>
    <w:rsid w:val="00B93D1E"/>
    <w:rsid w:val="00B94D15"/>
    <w:rsid w:val="00B9552F"/>
    <w:rsid w:val="00B956A9"/>
    <w:rsid w:val="00B956AE"/>
    <w:rsid w:val="00B96C37"/>
    <w:rsid w:val="00B97283"/>
    <w:rsid w:val="00B97D0D"/>
    <w:rsid w:val="00BA12B7"/>
    <w:rsid w:val="00BA1330"/>
    <w:rsid w:val="00BA1A70"/>
    <w:rsid w:val="00BA1B9C"/>
    <w:rsid w:val="00BA29B4"/>
    <w:rsid w:val="00BA30D0"/>
    <w:rsid w:val="00BA3929"/>
    <w:rsid w:val="00BA3E86"/>
    <w:rsid w:val="00BA40C1"/>
    <w:rsid w:val="00BA4131"/>
    <w:rsid w:val="00BA4938"/>
    <w:rsid w:val="00BA6EDB"/>
    <w:rsid w:val="00BA6F6E"/>
    <w:rsid w:val="00BA79E7"/>
    <w:rsid w:val="00BA7AD2"/>
    <w:rsid w:val="00BB1B16"/>
    <w:rsid w:val="00BB35FE"/>
    <w:rsid w:val="00BB3DA4"/>
    <w:rsid w:val="00BB4C51"/>
    <w:rsid w:val="00BB4D99"/>
    <w:rsid w:val="00BB6021"/>
    <w:rsid w:val="00BB673E"/>
    <w:rsid w:val="00BB6837"/>
    <w:rsid w:val="00BB6BA7"/>
    <w:rsid w:val="00BB7AF7"/>
    <w:rsid w:val="00BB7F50"/>
    <w:rsid w:val="00BC0762"/>
    <w:rsid w:val="00BC0B4E"/>
    <w:rsid w:val="00BC0B9B"/>
    <w:rsid w:val="00BC105E"/>
    <w:rsid w:val="00BC47F1"/>
    <w:rsid w:val="00BC56F6"/>
    <w:rsid w:val="00BC7249"/>
    <w:rsid w:val="00BC7A27"/>
    <w:rsid w:val="00BD0DBE"/>
    <w:rsid w:val="00BD0EEA"/>
    <w:rsid w:val="00BD118F"/>
    <w:rsid w:val="00BD187F"/>
    <w:rsid w:val="00BD1A0D"/>
    <w:rsid w:val="00BD1E5F"/>
    <w:rsid w:val="00BD223F"/>
    <w:rsid w:val="00BD3258"/>
    <w:rsid w:val="00BD4385"/>
    <w:rsid w:val="00BD4C78"/>
    <w:rsid w:val="00BD53E6"/>
    <w:rsid w:val="00BD59EA"/>
    <w:rsid w:val="00BD6A1D"/>
    <w:rsid w:val="00BD7A60"/>
    <w:rsid w:val="00BE05C9"/>
    <w:rsid w:val="00BE0B13"/>
    <w:rsid w:val="00BE32D1"/>
    <w:rsid w:val="00BE3463"/>
    <w:rsid w:val="00BE4A95"/>
    <w:rsid w:val="00BE54FE"/>
    <w:rsid w:val="00BE57C7"/>
    <w:rsid w:val="00BF0316"/>
    <w:rsid w:val="00BF04E2"/>
    <w:rsid w:val="00BF1646"/>
    <w:rsid w:val="00BF2C42"/>
    <w:rsid w:val="00BF3760"/>
    <w:rsid w:val="00BF700A"/>
    <w:rsid w:val="00BF7B24"/>
    <w:rsid w:val="00C00DBC"/>
    <w:rsid w:val="00C01325"/>
    <w:rsid w:val="00C05FA2"/>
    <w:rsid w:val="00C0683A"/>
    <w:rsid w:val="00C07F8E"/>
    <w:rsid w:val="00C10CAA"/>
    <w:rsid w:val="00C12291"/>
    <w:rsid w:val="00C12D50"/>
    <w:rsid w:val="00C1494F"/>
    <w:rsid w:val="00C1500B"/>
    <w:rsid w:val="00C15B6C"/>
    <w:rsid w:val="00C173DC"/>
    <w:rsid w:val="00C17C94"/>
    <w:rsid w:val="00C17F1E"/>
    <w:rsid w:val="00C20FC4"/>
    <w:rsid w:val="00C21272"/>
    <w:rsid w:val="00C21A14"/>
    <w:rsid w:val="00C21ADA"/>
    <w:rsid w:val="00C2262E"/>
    <w:rsid w:val="00C2270C"/>
    <w:rsid w:val="00C23AD1"/>
    <w:rsid w:val="00C2589F"/>
    <w:rsid w:val="00C26366"/>
    <w:rsid w:val="00C2693B"/>
    <w:rsid w:val="00C26A3D"/>
    <w:rsid w:val="00C27DD9"/>
    <w:rsid w:val="00C27F15"/>
    <w:rsid w:val="00C3057D"/>
    <w:rsid w:val="00C30F64"/>
    <w:rsid w:val="00C328F0"/>
    <w:rsid w:val="00C32A13"/>
    <w:rsid w:val="00C34247"/>
    <w:rsid w:val="00C3488A"/>
    <w:rsid w:val="00C35769"/>
    <w:rsid w:val="00C35CFF"/>
    <w:rsid w:val="00C36CEB"/>
    <w:rsid w:val="00C37224"/>
    <w:rsid w:val="00C37CBE"/>
    <w:rsid w:val="00C41B11"/>
    <w:rsid w:val="00C42564"/>
    <w:rsid w:val="00C43D57"/>
    <w:rsid w:val="00C43F6A"/>
    <w:rsid w:val="00C443C8"/>
    <w:rsid w:val="00C44F8A"/>
    <w:rsid w:val="00C45B10"/>
    <w:rsid w:val="00C45E2B"/>
    <w:rsid w:val="00C47AA6"/>
    <w:rsid w:val="00C47C3F"/>
    <w:rsid w:val="00C47CB0"/>
    <w:rsid w:val="00C47CED"/>
    <w:rsid w:val="00C502CD"/>
    <w:rsid w:val="00C50F6C"/>
    <w:rsid w:val="00C510A7"/>
    <w:rsid w:val="00C52764"/>
    <w:rsid w:val="00C53584"/>
    <w:rsid w:val="00C574C0"/>
    <w:rsid w:val="00C61924"/>
    <w:rsid w:val="00C621F7"/>
    <w:rsid w:val="00C62299"/>
    <w:rsid w:val="00C623D5"/>
    <w:rsid w:val="00C63130"/>
    <w:rsid w:val="00C63476"/>
    <w:rsid w:val="00C64B0A"/>
    <w:rsid w:val="00C654A7"/>
    <w:rsid w:val="00C65B11"/>
    <w:rsid w:val="00C65E4F"/>
    <w:rsid w:val="00C70AC7"/>
    <w:rsid w:val="00C70E5E"/>
    <w:rsid w:val="00C71578"/>
    <w:rsid w:val="00C72E60"/>
    <w:rsid w:val="00C72EDE"/>
    <w:rsid w:val="00C7355A"/>
    <w:rsid w:val="00C74A2B"/>
    <w:rsid w:val="00C760D2"/>
    <w:rsid w:val="00C7708C"/>
    <w:rsid w:val="00C77BB8"/>
    <w:rsid w:val="00C801A9"/>
    <w:rsid w:val="00C80DAB"/>
    <w:rsid w:val="00C81609"/>
    <w:rsid w:val="00C816B3"/>
    <w:rsid w:val="00C82188"/>
    <w:rsid w:val="00C84233"/>
    <w:rsid w:val="00C84839"/>
    <w:rsid w:val="00C867E1"/>
    <w:rsid w:val="00C8696D"/>
    <w:rsid w:val="00C87BD3"/>
    <w:rsid w:val="00C90969"/>
    <w:rsid w:val="00C91C9E"/>
    <w:rsid w:val="00C93C88"/>
    <w:rsid w:val="00C94238"/>
    <w:rsid w:val="00C94E08"/>
    <w:rsid w:val="00C952CC"/>
    <w:rsid w:val="00C96637"/>
    <w:rsid w:val="00C96927"/>
    <w:rsid w:val="00C96DB9"/>
    <w:rsid w:val="00CA01F3"/>
    <w:rsid w:val="00CA105D"/>
    <w:rsid w:val="00CA19A5"/>
    <w:rsid w:val="00CA19BC"/>
    <w:rsid w:val="00CA2F1D"/>
    <w:rsid w:val="00CA303D"/>
    <w:rsid w:val="00CA475A"/>
    <w:rsid w:val="00CA55D3"/>
    <w:rsid w:val="00CA6ACA"/>
    <w:rsid w:val="00CA6F89"/>
    <w:rsid w:val="00CA73AD"/>
    <w:rsid w:val="00CB05DD"/>
    <w:rsid w:val="00CB2445"/>
    <w:rsid w:val="00CB28D8"/>
    <w:rsid w:val="00CB28FD"/>
    <w:rsid w:val="00CB5196"/>
    <w:rsid w:val="00CB5534"/>
    <w:rsid w:val="00CB58AB"/>
    <w:rsid w:val="00CB5D85"/>
    <w:rsid w:val="00CB5FFD"/>
    <w:rsid w:val="00CC1E77"/>
    <w:rsid w:val="00CC2C2D"/>
    <w:rsid w:val="00CC48EF"/>
    <w:rsid w:val="00CC4EA2"/>
    <w:rsid w:val="00CC63C5"/>
    <w:rsid w:val="00CC7670"/>
    <w:rsid w:val="00CC78E0"/>
    <w:rsid w:val="00CD0072"/>
    <w:rsid w:val="00CD08D3"/>
    <w:rsid w:val="00CD0EF3"/>
    <w:rsid w:val="00CD15CC"/>
    <w:rsid w:val="00CD22FD"/>
    <w:rsid w:val="00CD2790"/>
    <w:rsid w:val="00CD3C89"/>
    <w:rsid w:val="00CD5392"/>
    <w:rsid w:val="00CD5AB1"/>
    <w:rsid w:val="00CD6BF1"/>
    <w:rsid w:val="00CD6DC1"/>
    <w:rsid w:val="00CD7308"/>
    <w:rsid w:val="00CD7FC4"/>
    <w:rsid w:val="00CE04D9"/>
    <w:rsid w:val="00CE05E4"/>
    <w:rsid w:val="00CE06F4"/>
    <w:rsid w:val="00CE0C13"/>
    <w:rsid w:val="00CE0FC2"/>
    <w:rsid w:val="00CE176D"/>
    <w:rsid w:val="00CE1A56"/>
    <w:rsid w:val="00CE1C03"/>
    <w:rsid w:val="00CE3C9B"/>
    <w:rsid w:val="00CE43E3"/>
    <w:rsid w:val="00CE4C13"/>
    <w:rsid w:val="00CE4D82"/>
    <w:rsid w:val="00CE4F7F"/>
    <w:rsid w:val="00CE5F36"/>
    <w:rsid w:val="00CE6DBA"/>
    <w:rsid w:val="00CE7470"/>
    <w:rsid w:val="00CE777F"/>
    <w:rsid w:val="00CF1B81"/>
    <w:rsid w:val="00CF39FE"/>
    <w:rsid w:val="00CF440F"/>
    <w:rsid w:val="00CF4BF3"/>
    <w:rsid w:val="00CF60DA"/>
    <w:rsid w:val="00CF6CEC"/>
    <w:rsid w:val="00D002AE"/>
    <w:rsid w:val="00D00DB6"/>
    <w:rsid w:val="00D025BD"/>
    <w:rsid w:val="00D02A33"/>
    <w:rsid w:val="00D03146"/>
    <w:rsid w:val="00D0336A"/>
    <w:rsid w:val="00D03A24"/>
    <w:rsid w:val="00D04F12"/>
    <w:rsid w:val="00D059B5"/>
    <w:rsid w:val="00D059CC"/>
    <w:rsid w:val="00D07640"/>
    <w:rsid w:val="00D1153E"/>
    <w:rsid w:val="00D11EA6"/>
    <w:rsid w:val="00D1234E"/>
    <w:rsid w:val="00D12C40"/>
    <w:rsid w:val="00D15F7F"/>
    <w:rsid w:val="00D160E6"/>
    <w:rsid w:val="00D177C1"/>
    <w:rsid w:val="00D206B5"/>
    <w:rsid w:val="00D20E47"/>
    <w:rsid w:val="00D20F68"/>
    <w:rsid w:val="00D21904"/>
    <w:rsid w:val="00D22205"/>
    <w:rsid w:val="00D22301"/>
    <w:rsid w:val="00D2263E"/>
    <w:rsid w:val="00D22CAD"/>
    <w:rsid w:val="00D236CF"/>
    <w:rsid w:val="00D243FF"/>
    <w:rsid w:val="00D244B7"/>
    <w:rsid w:val="00D24780"/>
    <w:rsid w:val="00D2489E"/>
    <w:rsid w:val="00D249DE"/>
    <w:rsid w:val="00D2511B"/>
    <w:rsid w:val="00D251CA"/>
    <w:rsid w:val="00D26133"/>
    <w:rsid w:val="00D277E3"/>
    <w:rsid w:val="00D302AC"/>
    <w:rsid w:val="00D312CF"/>
    <w:rsid w:val="00D320F4"/>
    <w:rsid w:val="00D3241E"/>
    <w:rsid w:val="00D32FE9"/>
    <w:rsid w:val="00D33D2B"/>
    <w:rsid w:val="00D34B2A"/>
    <w:rsid w:val="00D354E0"/>
    <w:rsid w:val="00D40910"/>
    <w:rsid w:val="00D40CB6"/>
    <w:rsid w:val="00D40E38"/>
    <w:rsid w:val="00D40F35"/>
    <w:rsid w:val="00D4151A"/>
    <w:rsid w:val="00D41B44"/>
    <w:rsid w:val="00D42C0F"/>
    <w:rsid w:val="00D42CB8"/>
    <w:rsid w:val="00D44505"/>
    <w:rsid w:val="00D45A35"/>
    <w:rsid w:val="00D518F2"/>
    <w:rsid w:val="00D5221E"/>
    <w:rsid w:val="00D5296D"/>
    <w:rsid w:val="00D533B0"/>
    <w:rsid w:val="00D536CC"/>
    <w:rsid w:val="00D555C5"/>
    <w:rsid w:val="00D55FCB"/>
    <w:rsid w:val="00D60889"/>
    <w:rsid w:val="00D60B43"/>
    <w:rsid w:val="00D60D47"/>
    <w:rsid w:val="00D63438"/>
    <w:rsid w:val="00D64D73"/>
    <w:rsid w:val="00D6649A"/>
    <w:rsid w:val="00D66ADC"/>
    <w:rsid w:val="00D66D4A"/>
    <w:rsid w:val="00D678FB"/>
    <w:rsid w:val="00D67F2C"/>
    <w:rsid w:val="00D70387"/>
    <w:rsid w:val="00D70977"/>
    <w:rsid w:val="00D712FE"/>
    <w:rsid w:val="00D72137"/>
    <w:rsid w:val="00D732C2"/>
    <w:rsid w:val="00D73304"/>
    <w:rsid w:val="00D7385B"/>
    <w:rsid w:val="00D748C9"/>
    <w:rsid w:val="00D76293"/>
    <w:rsid w:val="00D779B6"/>
    <w:rsid w:val="00D77A86"/>
    <w:rsid w:val="00D807D2"/>
    <w:rsid w:val="00D80897"/>
    <w:rsid w:val="00D819AF"/>
    <w:rsid w:val="00D82350"/>
    <w:rsid w:val="00D83146"/>
    <w:rsid w:val="00D83BFA"/>
    <w:rsid w:val="00D83DF2"/>
    <w:rsid w:val="00D84F38"/>
    <w:rsid w:val="00D855BF"/>
    <w:rsid w:val="00D9060D"/>
    <w:rsid w:val="00D916D4"/>
    <w:rsid w:val="00D91993"/>
    <w:rsid w:val="00D92DBA"/>
    <w:rsid w:val="00D940E7"/>
    <w:rsid w:val="00D9422E"/>
    <w:rsid w:val="00D951ED"/>
    <w:rsid w:val="00D95F8E"/>
    <w:rsid w:val="00D95FE0"/>
    <w:rsid w:val="00D96EC1"/>
    <w:rsid w:val="00D970E6"/>
    <w:rsid w:val="00D97146"/>
    <w:rsid w:val="00D97D62"/>
    <w:rsid w:val="00DA1F90"/>
    <w:rsid w:val="00DA20A3"/>
    <w:rsid w:val="00DA2FEC"/>
    <w:rsid w:val="00DA3BE4"/>
    <w:rsid w:val="00DA3DD7"/>
    <w:rsid w:val="00DA42F8"/>
    <w:rsid w:val="00DA5DAD"/>
    <w:rsid w:val="00DA6ED5"/>
    <w:rsid w:val="00DA72E3"/>
    <w:rsid w:val="00DB019E"/>
    <w:rsid w:val="00DB2044"/>
    <w:rsid w:val="00DB4EE6"/>
    <w:rsid w:val="00DB5A9E"/>
    <w:rsid w:val="00DB7228"/>
    <w:rsid w:val="00DB75AA"/>
    <w:rsid w:val="00DB7843"/>
    <w:rsid w:val="00DC050E"/>
    <w:rsid w:val="00DC287F"/>
    <w:rsid w:val="00DC3933"/>
    <w:rsid w:val="00DC3B79"/>
    <w:rsid w:val="00DC4451"/>
    <w:rsid w:val="00DC4733"/>
    <w:rsid w:val="00DC56F9"/>
    <w:rsid w:val="00DC5F09"/>
    <w:rsid w:val="00DC6828"/>
    <w:rsid w:val="00DC687E"/>
    <w:rsid w:val="00DC7577"/>
    <w:rsid w:val="00DC76C8"/>
    <w:rsid w:val="00DD0120"/>
    <w:rsid w:val="00DD0344"/>
    <w:rsid w:val="00DD1888"/>
    <w:rsid w:val="00DD1909"/>
    <w:rsid w:val="00DD1D82"/>
    <w:rsid w:val="00DD1F0E"/>
    <w:rsid w:val="00DD32A5"/>
    <w:rsid w:val="00DD4783"/>
    <w:rsid w:val="00DD4EE9"/>
    <w:rsid w:val="00DD5007"/>
    <w:rsid w:val="00DD5F06"/>
    <w:rsid w:val="00DE0225"/>
    <w:rsid w:val="00DE20C9"/>
    <w:rsid w:val="00DE4998"/>
    <w:rsid w:val="00DE55BE"/>
    <w:rsid w:val="00DE7472"/>
    <w:rsid w:val="00DF00D4"/>
    <w:rsid w:val="00DF1365"/>
    <w:rsid w:val="00DF1957"/>
    <w:rsid w:val="00DF1A27"/>
    <w:rsid w:val="00DF1B28"/>
    <w:rsid w:val="00DF23C9"/>
    <w:rsid w:val="00DF273B"/>
    <w:rsid w:val="00DF43A0"/>
    <w:rsid w:val="00DF6182"/>
    <w:rsid w:val="00DF6832"/>
    <w:rsid w:val="00DF6BD6"/>
    <w:rsid w:val="00DF7A88"/>
    <w:rsid w:val="00DF7ACC"/>
    <w:rsid w:val="00E0173C"/>
    <w:rsid w:val="00E02D83"/>
    <w:rsid w:val="00E06908"/>
    <w:rsid w:val="00E06CF2"/>
    <w:rsid w:val="00E07DA1"/>
    <w:rsid w:val="00E103A4"/>
    <w:rsid w:val="00E10C10"/>
    <w:rsid w:val="00E1161E"/>
    <w:rsid w:val="00E11855"/>
    <w:rsid w:val="00E119BA"/>
    <w:rsid w:val="00E12811"/>
    <w:rsid w:val="00E130C7"/>
    <w:rsid w:val="00E134C0"/>
    <w:rsid w:val="00E14212"/>
    <w:rsid w:val="00E14AA0"/>
    <w:rsid w:val="00E15644"/>
    <w:rsid w:val="00E1598F"/>
    <w:rsid w:val="00E160D3"/>
    <w:rsid w:val="00E16913"/>
    <w:rsid w:val="00E17060"/>
    <w:rsid w:val="00E178FD"/>
    <w:rsid w:val="00E2051B"/>
    <w:rsid w:val="00E2125D"/>
    <w:rsid w:val="00E22903"/>
    <w:rsid w:val="00E235C9"/>
    <w:rsid w:val="00E237A4"/>
    <w:rsid w:val="00E24422"/>
    <w:rsid w:val="00E2467A"/>
    <w:rsid w:val="00E24A8C"/>
    <w:rsid w:val="00E24B8B"/>
    <w:rsid w:val="00E254A4"/>
    <w:rsid w:val="00E25A4F"/>
    <w:rsid w:val="00E272A9"/>
    <w:rsid w:val="00E30413"/>
    <w:rsid w:val="00E30969"/>
    <w:rsid w:val="00E30991"/>
    <w:rsid w:val="00E321C2"/>
    <w:rsid w:val="00E33072"/>
    <w:rsid w:val="00E339EA"/>
    <w:rsid w:val="00E34067"/>
    <w:rsid w:val="00E34210"/>
    <w:rsid w:val="00E34B00"/>
    <w:rsid w:val="00E34B42"/>
    <w:rsid w:val="00E34C74"/>
    <w:rsid w:val="00E3559F"/>
    <w:rsid w:val="00E3627E"/>
    <w:rsid w:val="00E373B9"/>
    <w:rsid w:val="00E373C3"/>
    <w:rsid w:val="00E41370"/>
    <w:rsid w:val="00E4160D"/>
    <w:rsid w:val="00E4187E"/>
    <w:rsid w:val="00E41E8F"/>
    <w:rsid w:val="00E4282D"/>
    <w:rsid w:val="00E4285E"/>
    <w:rsid w:val="00E42C1D"/>
    <w:rsid w:val="00E437A1"/>
    <w:rsid w:val="00E45FF1"/>
    <w:rsid w:val="00E46008"/>
    <w:rsid w:val="00E46DEF"/>
    <w:rsid w:val="00E50427"/>
    <w:rsid w:val="00E5063D"/>
    <w:rsid w:val="00E507D8"/>
    <w:rsid w:val="00E51C1F"/>
    <w:rsid w:val="00E52701"/>
    <w:rsid w:val="00E5500A"/>
    <w:rsid w:val="00E555BE"/>
    <w:rsid w:val="00E569B1"/>
    <w:rsid w:val="00E56A14"/>
    <w:rsid w:val="00E56A6C"/>
    <w:rsid w:val="00E56C44"/>
    <w:rsid w:val="00E57AC6"/>
    <w:rsid w:val="00E57B63"/>
    <w:rsid w:val="00E6009A"/>
    <w:rsid w:val="00E60CBD"/>
    <w:rsid w:val="00E60FC4"/>
    <w:rsid w:val="00E634AF"/>
    <w:rsid w:val="00E6527D"/>
    <w:rsid w:val="00E65F90"/>
    <w:rsid w:val="00E7069B"/>
    <w:rsid w:val="00E70C31"/>
    <w:rsid w:val="00E713E5"/>
    <w:rsid w:val="00E715CE"/>
    <w:rsid w:val="00E71E23"/>
    <w:rsid w:val="00E71EC6"/>
    <w:rsid w:val="00E735AE"/>
    <w:rsid w:val="00E73AFC"/>
    <w:rsid w:val="00E73B27"/>
    <w:rsid w:val="00E74311"/>
    <w:rsid w:val="00E7445D"/>
    <w:rsid w:val="00E74CEE"/>
    <w:rsid w:val="00E75B6E"/>
    <w:rsid w:val="00E760F0"/>
    <w:rsid w:val="00E7611A"/>
    <w:rsid w:val="00E7638E"/>
    <w:rsid w:val="00E766AA"/>
    <w:rsid w:val="00E76C67"/>
    <w:rsid w:val="00E77114"/>
    <w:rsid w:val="00E7776D"/>
    <w:rsid w:val="00E77D8E"/>
    <w:rsid w:val="00E82AE5"/>
    <w:rsid w:val="00E84FE6"/>
    <w:rsid w:val="00E8533F"/>
    <w:rsid w:val="00E864F6"/>
    <w:rsid w:val="00E90A18"/>
    <w:rsid w:val="00E93800"/>
    <w:rsid w:val="00E945DA"/>
    <w:rsid w:val="00E95A9D"/>
    <w:rsid w:val="00EA012A"/>
    <w:rsid w:val="00EA01B9"/>
    <w:rsid w:val="00EA1D48"/>
    <w:rsid w:val="00EA1DC3"/>
    <w:rsid w:val="00EA342D"/>
    <w:rsid w:val="00EA3925"/>
    <w:rsid w:val="00EA3A3E"/>
    <w:rsid w:val="00EA41FC"/>
    <w:rsid w:val="00EA4549"/>
    <w:rsid w:val="00EA4CB8"/>
    <w:rsid w:val="00EA63A0"/>
    <w:rsid w:val="00EA6483"/>
    <w:rsid w:val="00EA706E"/>
    <w:rsid w:val="00EB13BD"/>
    <w:rsid w:val="00EB24B4"/>
    <w:rsid w:val="00EB28F4"/>
    <w:rsid w:val="00EB2DC3"/>
    <w:rsid w:val="00EB61D9"/>
    <w:rsid w:val="00EB6E19"/>
    <w:rsid w:val="00EC0201"/>
    <w:rsid w:val="00EC04DE"/>
    <w:rsid w:val="00EC0D03"/>
    <w:rsid w:val="00EC169C"/>
    <w:rsid w:val="00EC181E"/>
    <w:rsid w:val="00EC2394"/>
    <w:rsid w:val="00EC2DE2"/>
    <w:rsid w:val="00EC4FF4"/>
    <w:rsid w:val="00EC52C3"/>
    <w:rsid w:val="00EC6659"/>
    <w:rsid w:val="00EC6CD2"/>
    <w:rsid w:val="00EC71B1"/>
    <w:rsid w:val="00ED216D"/>
    <w:rsid w:val="00ED2FF1"/>
    <w:rsid w:val="00ED3C52"/>
    <w:rsid w:val="00ED4984"/>
    <w:rsid w:val="00ED4AC7"/>
    <w:rsid w:val="00ED5AFB"/>
    <w:rsid w:val="00ED5B1C"/>
    <w:rsid w:val="00ED69A1"/>
    <w:rsid w:val="00ED6A14"/>
    <w:rsid w:val="00ED6CDB"/>
    <w:rsid w:val="00ED7FA3"/>
    <w:rsid w:val="00EE022E"/>
    <w:rsid w:val="00EE0A56"/>
    <w:rsid w:val="00EE0DF5"/>
    <w:rsid w:val="00EE1289"/>
    <w:rsid w:val="00EE1C44"/>
    <w:rsid w:val="00EE35E2"/>
    <w:rsid w:val="00EE4080"/>
    <w:rsid w:val="00EE413C"/>
    <w:rsid w:val="00EE539D"/>
    <w:rsid w:val="00EE655E"/>
    <w:rsid w:val="00EE6835"/>
    <w:rsid w:val="00EE7307"/>
    <w:rsid w:val="00EF0B9B"/>
    <w:rsid w:val="00EF0DA8"/>
    <w:rsid w:val="00EF12E8"/>
    <w:rsid w:val="00EF1F79"/>
    <w:rsid w:val="00EF3017"/>
    <w:rsid w:val="00EF38C1"/>
    <w:rsid w:val="00EF4843"/>
    <w:rsid w:val="00EF4B40"/>
    <w:rsid w:val="00EF6022"/>
    <w:rsid w:val="00EF6417"/>
    <w:rsid w:val="00EF7789"/>
    <w:rsid w:val="00EF79DA"/>
    <w:rsid w:val="00F00148"/>
    <w:rsid w:val="00F026E2"/>
    <w:rsid w:val="00F03220"/>
    <w:rsid w:val="00F03898"/>
    <w:rsid w:val="00F03E48"/>
    <w:rsid w:val="00F045AB"/>
    <w:rsid w:val="00F04A38"/>
    <w:rsid w:val="00F04BDD"/>
    <w:rsid w:val="00F07016"/>
    <w:rsid w:val="00F07890"/>
    <w:rsid w:val="00F11500"/>
    <w:rsid w:val="00F119A5"/>
    <w:rsid w:val="00F120AF"/>
    <w:rsid w:val="00F12F18"/>
    <w:rsid w:val="00F12F30"/>
    <w:rsid w:val="00F13CE3"/>
    <w:rsid w:val="00F14452"/>
    <w:rsid w:val="00F148EE"/>
    <w:rsid w:val="00F15C0A"/>
    <w:rsid w:val="00F1701B"/>
    <w:rsid w:val="00F21B36"/>
    <w:rsid w:val="00F2310B"/>
    <w:rsid w:val="00F23479"/>
    <w:rsid w:val="00F23E82"/>
    <w:rsid w:val="00F25A0E"/>
    <w:rsid w:val="00F25C5D"/>
    <w:rsid w:val="00F2604A"/>
    <w:rsid w:val="00F2616F"/>
    <w:rsid w:val="00F278DD"/>
    <w:rsid w:val="00F27E23"/>
    <w:rsid w:val="00F27F7C"/>
    <w:rsid w:val="00F3039F"/>
    <w:rsid w:val="00F32A48"/>
    <w:rsid w:val="00F32B7A"/>
    <w:rsid w:val="00F33546"/>
    <w:rsid w:val="00F3393E"/>
    <w:rsid w:val="00F33D94"/>
    <w:rsid w:val="00F341FC"/>
    <w:rsid w:val="00F34ADB"/>
    <w:rsid w:val="00F3524C"/>
    <w:rsid w:val="00F374E7"/>
    <w:rsid w:val="00F37B47"/>
    <w:rsid w:val="00F405D7"/>
    <w:rsid w:val="00F41F2B"/>
    <w:rsid w:val="00F46E2E"/>
    <w:rsid w:val="00F475A8"/>
    <w:rsid w:val="00F5091E"/>
    <w:rsid w:val="00F51032"/>
    <w:rsid w:val="00F51923"/>
    <w:rsid w:val="00F51CDE"/>
    <w:rsid w:val="00F51D0F"/>
    <w:rsid w:val="00F520B7"/>
    <w:rsid w:val="00F52510"/>
    <w:rsid w:val="00F54695"/>
    <w:rsid w:val="00F5575A"/>
    <w:rsid w:val="00F55A1F"/>
    <w:rsid w:val="00F565F2"/>
    <w:rsid w:val="00F56925"/>
    <w:rsid w:val="00F57225"/>
    <w:rsid w:val="00F61898"/>
    <w:rsid w:val="00F62023"/>
    <w:rsid w:val="00F629C6"/>
    <w:rsid w:val="00F639C4"/>
    <w:rsid w:val="00F65D3B"/>
    <w:rsid w:val="00F66A77"/>
    <w:rsid w:val="00F67C18"/>
    <w:rsid w:val="00F72285"/>
    <w:rsid w:val="00F73D30"/>
    <w:rsid w:val="00F740AE"/>
    <w:rsid w:val="00F74438"/>
    <w:rsid w:val="00F75064"/>
    <w:rsid w:val="00F76A94"/>
    <w:rsid w:val="00F80307"/>
    <w:rsid w:val="00F81DB1"/>
    <w:rsid w:val="00F8525D"/>
    <w:rsid w:val="00F86C2A"/>
    <w:rsid w:val="00F874A6"/>
    <w:rsid w:val="00F879D2"/>
    <w:rsid w:val="00F92031"/>
    <w:rsid w:val="00F92175"/>
    <w:rsid w:val="00F92485"/>
    <w:rsid w:val="00F934ED"/>
    <w:rsid w:val="00F9597F"/>
    <w:rsid w:val="00F96023"/>
    <w:rsid w:val="00F969DF"/>
    <w:rsid w:val="00F97E72"/>
    <w:rsid w:val="00FA0340"/>
    <w:rsid w:val="00FA0512"/>
    <w:rsid w:val="00FA2E2A"/>
    <w:rsid w:val="00FA5F6D"/>
    <w:rsid w:val="00FB090F"/>
    <w:rsid w:val="00FB28EE"/>
    <w:rsid w:val="00FB2F51"/>
    <w:rsid w:val="00FB6162"/>
    <w:rsid w:val="00FC0B1F"/>
    <w:rsid w:val="00FC122F"/>
    <w:rsid w:val="00FC2502"/>
    <w:rsid w:val="00FC250D"/>
    <w:rsid w:val="00FC2E61"/>
    <w:rsid w:val="00FC3899"/>
    <w:rsid w:val="00FC50B8"/>
    <w:rsid w:val="00FC522A"/>
    <w:rsid w:val="00FC55D6"/>
    <w:rsid w:val="00FC5832"/>
    <w:rsid w:val="00FC604A"/>
    <w:rsid w:val="00FC7845"/>
    <w:rsid w:val="00FC78DD"/>
    <w:rsid w:val="00FD08BB"/>
    <w:rsid w:val="00FD09DF"/>
    <w:rsid w:val="00FD1D18"/>
    <w:rsid w:val="00FD1D26"/>
    <w:rsid w:val="00FD35BB"/>
    <w:rsid w:val="00FD3662"/>
    <w:rsid w:val="00FD3C75"/>
    <w:rsid w:val="00FD3D2F"/>
    <w:rsid w:val="00FD3FE3"/>
    <w:rsid w:val="00FD403D"/>
    <w:rsid w:val="00FD5279"/>
    <w:rsid w:val="00FD5563"/>
    <w:rsid w:val="00FD69A5"/>
    <w:rsid w:val="00FD73A2"/>
    <w:rsid w:val="00FD75F5"/>
    <w:rsid w:val="00FD79F8"/>
    <w:rsid w:val="00FE262E"/>
    <w:rsid w:val="00FE2C4F"/>
    <w:rsid w:val="00FE33CC"/>
    <w:rsid w:val="00FE413A"/>
    <w:rsid w:val="00FE52F2"/>
    <w:rsid w:val="00FE7E5E"/>
    <w:rsid w:val="00FE7EBA"/>
    <w:rsid w:val="00FF18B1"/>
    <w:rsid w:val="00FF2EC0"/>
    <w:rsid w:val="00FF4624"/>
    <w:rsid w:val="00FF51D8"/>
    <w:rsid w:val="00FF68DD"/>
    <w:rsid w:val="00FF772D"/>
    <w:rsid w:val="00FF7BA4"/>
    <w:rsid w:val="00FF7D2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fill="f" fillcolor="white" stroke="f">
      <v:fill color="white" on="f"/>
      <v:stroke on="f"/>
      <v:textbox inset="5.85pt,.7pt,5.85pt,.7pt"/>
    </o:shapedefaults>
    <o:shapelayout v:ext="edit">
      <o:idmap v:ext="edit" data="1"/>
    </o:shapelayout>
  </w:shapeDefaults>
  <w:decimalSymbol w:val="."/>
  <w:listSeparator w:val=","/>
  <w14:docId w14:val="7A045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Balloon Text" w:uiPriority="0"/>
    <w:lsdException w:name="Table Grid" w:uiPriority="59"/>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C91C9E"/>
    <w:rPr>
      <w:rFonts w:eastAsia="ＭＳ ゴシック"/>
      <w:noProof/>
      <w:sz w:val="24"/>
      <w:szCs w:val="24"/>
    </w:rPr>
  </w:style>
  <w:style w:type="paragraph" w:styleId="1">
    <w:name w:val="heading 1"/>
    <w:aliases w:val="H1,h1,app heading 1,l1,Memo Heading 1,h11,h12,h13,h14,h15,h16"/>
    <w:basedOn w:val="a1"/>
    <w:next w:val="a1"/>
    <w:link w:val="10"/>
    <w:qFormat/>
    <w:rsid w:val="00875A83"/>
    <w:pPr>
      <w:keepNext/>
      <w:tabs>
        <w:tab w:val="left" w:pos="0"/>
      </w:tabs>
      <w:spacing w:before="240" w:after="60"/>
      <w:outlineLvl w:val="0"/>
    </w:pPr>
    <w:rPr>
      <w:rFonts w:ascii="Arial" w:hAnsi="Arial"/>
      <w:b/>
      <w:bCs/>
      <w:noProof w:val="0"/>
      <w:kern w:val="28"/>
      <w:lang w:val="x-none" w:eastAsia="ja-JP"/>
    </w:rPr>
  </w:style>
  <w:style w:type="paragraph" w:styleId="2">
    <w:name w:val="heading 2"/>
    <w:aliases w:val="DO NOT USE_h2,h2,h21,H2,Head2A,2,UNDERRUBRIK 1-2"/>
    <w:basedOn w:val="a1"/>
    <w:next w:val="a1"/>
    <w:link w:val="20"/>
    <w:qFormat/>
    <w:rsid w:val="00A8150F"/>
    <w:pPr>
      <w:keepNext/>
      <w:spacing w:before="120" w:after="120"/>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21">
    <w:name w:val="Body Text 2"/>
    <w:basedOn w:val="a1"/>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link w:val="a7"/>
    <w:pPr>
      <w:widowControl w:val="0"/>
    </w:pPr>
    <w:rPr>
      <w:rFonts w:ascii="Arial" w:hAnsi="Arial"/>
      <w:b/>
      <w:noProof/>
      <w:sz w:val="18"/>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noProof/>
      <w:sz w:val="34"/>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a"/>
    <w:link w:val="B1Zchn"/>
    <w:qFormat/>
  </w:style>
  <w:style w:type="paragraph" w:styleId="aa">
    <w:name w:val="List"/>
    <w:basedOn w:val="a1"/>
    <w:pPr>
      <w:spacing w:after="180"/>
      <w:ind w:left="568" w:hanging="284"/>
    </w:pPr>
  </w:style>
  <w:style w:type="paragraph" w:customStyle="1" w:styleId="EQ">
    <w:name w:val="EQ"/>
    <w:basedOn w:val="a1"/>
    <w:next w:val="a1"/>
    <w:qFormat/>
    <w:pPr>
      <w:keepLines/>
      <w:tabs>
        <w:tab w:val="center" w:pos="4536"/>
        <w:tab w:val="right" w:pos="9072"/>
      </w:tabs>
      <w:spacing w:after="180"/>
    </w:pPr>
  </w:style>
  <w:style w:type="paragraph" w:customStyle="1" w:styleId="lptext">
    <w:name w:val="löptext"/>
    <w:basedOn w:val="a1"/>
    <w:pPr>
      <w:spacing w:before="100" w:after="100"/>
      <w:ind w:left="860"/>
    </w:pPr>
    <w:rPr>
      <w:rFonts w:ascii="Times" w:hAnsi="Times"/>
    </w:rPr>
  </w:style>
  <w:style w:type="character" w:styleId="ab">
    <w:name w:val="footnote reference"/>
    <w:semiHidden/>
    <w:rPr>
      <w:rFonts w:eastAsia="Arial Unicode MS" w:cs="Arial"/>
      <w:b/>
      <w:noProof w:val="0"/>
      <w:kern w:val="2"/>
      <w:position w:val="6"/>
      <w:sz w:val="16"/>
      <w:lang w:val="en-GB" w:eastAsia="zh-CN" w:bidi="ar-SA"/>
    </w:rPr>
  </w:style>
  <w:style w:type="paragraph" w:styleId="ac">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rPr>
      <w:noProof w:val="0"/>
      <w:lang w:eastAsia="ja-JP"/>
    </w:rPr>
  </w:style>
  <w:style w:type="paragraph" w:styleId="22">
    <w:name w:val="Body Text Indent 2"/>
    <w:basedOn w:val="a1"/>
    <w:pPr>
      <w:widowControl w:val="0"/>
      <w:autoSpaceDE w:val="0"/>
      <w:autoSpaceDN w:val="0"/>
      <w:adjustRightInd w:val="0"/>
      <w:ind w:left="1656"/>
      <w:jc w:val="both"/>
      <w:textAlignment w:val="baseline"/>
    </w:pPr>
    <w:rPr>
      <w:noProof w:val="0"/>
      <w:kern w:val="2"/>
      <w:lang w:eastAsia="ja-JP"/>
    </w:rPr>
  </w:style>
  <w:style w:type="paragraph" w:styleId="23">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noProof w:val="0"/>
      <w:lang w:val="de-DE"/>
    </w:rPr>
  </w:style>
  <w:style w:type="paragraph" w:styleId="24">
    <w:name w:val="List 2"/>
    <w:basedOn w:val="aa"/>
    <w:pPr>
      <w:ind w:left="851"/>
    </w:pPr>
    <w:rPr>
      <w:noProof w:val="0"/>
      <w:lang w:eastAsia="ja-JP"/>
    </w:rPr>
  </w:style>
  <w:style w:type="paragraph" w:customStyle="1" w:styleId="TitleText">
    <w:name w:val="Title Text"/>
    <w:basedOn w:val="a1"/>
    <w:next w:val="a1"/>
    <w:pPr>
      <w:spacing w:after="220"/>
    </w:pPr>
    <w:rPr>
      <w:rFonts w:ascii="Arial" w:hAnsi="Arial"/>
      <w:b/>
      <w:sz w:val="22"/>
    </w:rPr>
  </w:style>
  <w:style w:type="paragraph" w:styleId="af">
    <w:name w:val="Title"/>
    <w:basedOn w:val="a1"/>
    <w:qFormat/>
    <w:pPr>
      <w:jc w:val="center"/>
    </w:pPr>
    <w:rPr>
      <w:rFonts w:ascii="Arial" w:hAnsi="Arial"/>
      <w:b/>
    </w:rPr>
  </w:style>
  <w:style w:type="paragraph" w:styleId="af0">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1">
    <w:name w:val="page number"/>
    <w:basedOn w:val="a2"/>
    <w:rPr>
      <w:rFonts w:eastAsia="Arial Unicode MS" w:cs="Arial"/>
      <w:noProof w:val="0"/>
      <w:kern w:val="2"/>
      <w:sz w:val="21"/>
      <w:lang w:val="en-GB" w:eastAsia="zh-CN" w:bidi="ar-SA"/>
    </w:rPr>
  </w:style>
  <w:style w:type="paragraph" w:styleId="30">
    <w:name w:val="Body Text 3"/>
    <w:basedOn w:val="a1"/>
    <w:pPr>
      <w:jc w:val="both"/>
    </w:pPr>
    <w:rPr>
      <w:noProof w:val="0"/>
      <w:lang w:eastAsia="ja-JP"/>
    </w:r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noProof w:val="0"/>
      <w:sz w:val="18"/>
      <w:lang w:eastAsia="ja-JP"/>
    </w:rPr>
  </w:style>
  <w:style w:type="paragraph" w:customStyle="1" w:styleId="text">
    <w:name w:val="text"/>
    <w:basedOn w:val="a1"/>
    <w:pPr>
      <w:spacing w:after="240"/>
      <w:jc w:val="both"/>
    </w:pPr>
    <w:rPr>
      <w:noProof w:val="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明朝" w:hAnsi="Times"/>
      <w:noProof w:val="0"/>
      <w:lang w:eastAsia="ja-JP"/>
    </w:rPr>
  </w:style>
  <w:style w:type="paragraph" w:customStyle="1" w:styleId="B2">
    <w:name w:val="B2"/>
    <w:basedOn w:val="24"/>
    <w:link w:val="B2Char"/>
    <w:uiPriority w:val="99"/>
    <w:qFormat/>
    <w:pPr>
      <w:overflowPunct w:val="0"/>
      <w:autoSpaceDE w:val="0"/>
      <w:autoSpaceDN w:val="0"/>
      <w:adjustRightInd w:val="0"/>
      <w:textAlignment w:val="baseline"/>
    </w:pPr>
    <w:rPr>
      <w:lang w:eastAsia="en-US"/>
    </w:r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Arial Unicode MS" w:cs="Arial"/>
      <w:noProof w:val="0"/>
      <w:color w:val="0000FF"/>
      <w:kern w:val="2"/>
      <w:sz w:val="21"/>
      <w:u w:val="single"/>
      <w:lang w:val="en-GB" w:eastAsia="zh-CN" w:bidi="ar-SA"/>
    </w:rPr>
  </w:style>
  <w:style w:type="character" w:styleId="af3">
    <w:name w:val="FollowedHyperlink"/>
    <w:rPr>
      <w:rFonts w:eastAsia="Arial Unicode MS" w:cs="Arial"/>
      <w:noProof w:val="0"/>
      <w:color w:val="800080"/>
      <w:kern w:val="2"/>
      <w:sz w:val="21"/>
      <w:u w:val="single"/>
      <w:lang w:val="en-GB" w:eastAsia="zh-CN" w:bidi="ar-SA"/>
    </w:rPr>
  </w:style>
  <w:style w:type="paragraph" w:styleId="af4">
    <w:name w:val="Body Text Indent"/>
    <w:basedOn w:val="a1"/>
    <w:pPr>
      <w:ind w:left="360"/>
    </w:pPr>
    <w:rPr>
      <w:bCs/>
      <w:noProof w:val="0"/>
      <w:lang w:eastAsia="ja-JP"/>
    </w:rPr>
  </w:style>
  <w:style w:type="character" w:styleId="af5">
    <w:name w:val="annotation reference"/>
    <w:semiHidden/>
    <w:rPr>
      <w:rFonts w:eastAsia="Arial Unicode MS" w:cs="Arial"/>
      <w:noProof w:val="0"/>
      <w:kern w:val="2"/>
      <w:sz w:val="16"/>
      <w:szCs w:val="16"/>
      <w:lang w:val="en-GB" w:eastAsia="zh-CN" w:bidi="ar-SA"/>
    </w:rPr>
  </w:style>
  <w:style w:type="paragraph" w:customStyle="1" w:styleId="12">
    <w:name w:val="吹き出し1"/>
    <w:basedOn w:val="a1"/>
    <w:semiHidden/>
    <w:rPr>
      <w:rFonts w:ascii="Arial" w:hAnsi="Arial"/>
      <w:sz w:val="18"/>
      <w:szCs w:val="18"/>
    </w:rPr>
  </w:style>
  <w:style w:type="paragraph" w:customStyle="1" w:styleId="Reference">
    <w:name w:val="Reference"/>
    <w:basedOn w:val="a1"/>
    <w:pPr>
      <w:widowControl w:val="0"/>
      <w:ind w:left="283" w:hanging="283"/>
      <w:jc w:val="both"/>
    </w:pPr>
    <w:rPr>
      <w:rFonts w:ascii="Arial" w:eastAsia="ＭＳ 明朝" w:hAnsi="Arial"/>
      <w:noProof w:val="0"/>
      <w:kern w:val="2"/>
      <w:sz w:val="21"/>
      <w:lang w:val="de-DE" w:eastAsia="ja-JP"/>
    </w:rPr>
  </w:style>
  <w:style w:type="paragraph" w:styleId="af6">
    <w:name w:val="annotation text"/>
    <w:basedOn w:val="a1"/>
    <w:link w:val="af7"/>
    <w:semiHidden/>
    <w:rPr>
      <w:rFonts w:cs="Arial"/>
      <w:kern w:val="2"/>
      <w:sz w:val="21"/>
      <w:szCs w:val="20"/>
      <w:lang w:val="en-GB"/>
    </w:rPr>
  </w:style>
  <w:style w:type="paragraph" w:customStyle="1" w:styleId="HTMLBody">
    <w:name w:val="HTML Body"/>
    <w:pPr>
      <w:widowControl w:val="0"/>
      <w:autoSpaceDE w:val="0"/>
      <w:autoSpaceDN w:val="0"/>
      <w:adjustRightInd w:val="0"/>
    </w:pPr>
    <w:rPr>
      <w:rFonts w:ascii="ＭＳ Ｐゴシック" w:eastAsia="ＭＳ Ｐゴシック" w:hAnsi="Century"/>
      <w:noProof/>
    </w:rPr>
  </w:style>
  <w:style w:type="character" w:customStyle="1" w:styleId="af8">
    <w:name w:val="図表番号 (文字)"/>
    <w:aliases w:val="cap (文字),cap Char (文字) (文字)1"/>
    <w:rPr>
      <w:rFonts w:eastAsia="ＭＳ ゴシック" w:cs="Arial"/>
      <w:b/>
      <w:noProof w:val="0"/>
      <w:kern w:val="2"/>
      <w:sz w:val="24"/>
      <w:szCs w:val="24"/>
      <w:lang w:val="en-GB" w:eastAsia="en-US" w:bidi="ar-SA"/>
    </w:rPr>
  </w:style>
  <w:style w:type="paragraph" w:customStyle="1" w:styleId="Normal1CharChar">
    <w:name w:val="Normal1 Char Char"/>
    <w:semiHidden/>
    <w:pPr>
      <w:keepNext/>
      <w:numPr>
        <w:numId w:val="4"/>
      </w:numPr>
      <w:tabs>
        <w:tab w:val="clear" w:pos="851"/>
        <w:tab w:val="num" w:pos="720"/>
      </w:tabs>
      <w:kinsoku w:val="0"/>
      <w:overflowPunct w:val="0"/>
      <w:autoSpaceDE w:val="0"/>
      <w:autoSpaceDN w:val="0"/>
      <w:adjustRightInd w:val="0"/>
      <w:spacing w:before="60" w:after="60"/>
      <w:ind w:left="720" w:hanging="360"/>
      <w:jc w:val="both"/>
    </w:pPr>
    <w:rPr>
      <w:rFonts w:eastAsia="Arial Unicode MS" w:cs="Arial"/>
      <w:noProof/>
      <w:kern w:val="2"/>
      <w:sz w:val="21"/>
    </w:rPr>
  </w:style>
  <w:style w:type="paragraph" w:customStyle="1" w:styleId="13">
    <w:name w:val="コメント内容1"/>
    <w:basedOn w:val="af6"/>
    <w:next w:val="af6"/>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SimSun" w:hAnsi="Arial" w:cs="Arial"/>
      <w:noProof/>
      <w:color w:val="0000FF"/>
      <w:kern w:val="2"/>
    </w:rPr>
  </w:style>
  <w:style w:type="paragraph" w:customStyle="1" w:styleId="25">
    <w:name w:val="吹き出し2"/>
    <w:basedOn w:val="a1"/>
    <w:semiHidden/>
    <w:unhideWhenUsed/>
    <w:rPr>
      <w:sz w:val="18"/>
      <w:szCs w:val="18"/>
    </w:rPr>
  </w:style>
  <w:style w:type="paragraph" w:styleId="Web">
    <w:name w:val="Normal (Web)"/>
    <w:basedOn w:val="a1"/>
    <w:uiPriority w:val="99"/>
    <w:unhideWhenUsed/>
    <w:pPr>
      <w:spacing w:before="100" w:beforeAutospacing="1" w:after="100" w:afterAutospacing="1"/>
    </w:pPr>
    <w:rPr>
      <w:rFonts w:ascii="SimSun" w:eastAsia="SimSun" w:hAnsi="SimSun" w:cs="SimSun"/>
      <w:noProof w:val="0"/>
      <w:lang w:eastAsia="zh-CN"/>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noProof w:val="0"/>
      <w:kern w:val="2"/>
      <w:sz w:val="22"/>
      <w:lang w:eastAsia="ko-KR"/>
    </w:rPr>
  </w:style>
  <w:style w:type="paragraph" w:customStyle="1" w:styleId="14">
    <w:name w:val="列出段落1"/>
    <w:basedOn w:val="a1"/>
    <w:qFormat/>
    <w:pPr>
      <w:ind w:firstLineChars="200" w:firstLine="420"/>
    </w:pPr>
    <w:rPr>
      <w:rFonts w:ascii="SimSun" w:eastAsia="SimSun" w:hAnsi="SimSun" w:cs="SimSun"/>
      <w:noProof w:val="0"/>
      <w:lang w:eastAsia="zh-CN"/>
    </w:rPr>
  </w:style>
  <w:style w:type="character" w:customStyle="1" w:styleId="af9">
    <w:name w:val="(文字) (文字)"/>
    <w:semiHidden/>
    <w:rPr>
      <w:rFonts w:eastAsia="ＭＳ ゴシック" w:cs="Arial"/>
      <w:noProof w:val="0"/>
      <w:kern w:val="2"/>
      <w:sz w:val="18"/>
      <w:szCs w:val="18"/>
      <w:lang w:val="en-GB" w:eastAsia="en-US" w:bidi="ar-SA"/>
    </w:rPr>
  </w:style>
  <w:style w:type="paragraph" w:customStyle="1" w:styleId="26">
    <w:name w:val="列出段落2"/>
    <w:basedOn w:val="a1"/>
    <w:qFormat/>
    <w:pPr>
      <w:ind w:firstLineChars="200" w:firstLine="420"/>
    </w:pPr>
    <w:rPr>
      <w:rFonts w:ascii="SimSun" w:eastAsia="SimSun" w:hAnsi="SimSun" w:cs="SimSun"/>
      <w:noProof w:val="0"/>
      <w:lang w:eastAsia="zh-CN"/>
    </w:rPr>
  </w:style>
  <w:style w:type="paragraph" w:customStyle="1" w:styleId="DisplayEquationAurora">
    <w:name w:val="Display Equation (Aurora)"/>
    <w:basedOn w:val="a1"/>
    <w:pPr>
      <w:widowControl w:val="0"/>
      <w:tabs>
        <w:tab w:val="center" w:pos="4153"/>
        <w:tab w:val="right" w:pos="8306"/>
      </w:tabs>
      <w:jc w:val="both"/>
    </w:pPr>
    <w:rPr>
      <w:rFonts w:ascii="Calibri" w:eastAsia="SimSun" w:hAnsi="Calibri"/>
      <w:noProof w:val="0"/>
      <w:kern w:val="2"/>
      <w:sz w:val="21"/>
      <w:szCs w:val="22"/>
      <w:lang w:eastAsia="zh-CN"/>
    </w:rPr>
  </w:style>
  <w:style w:type="character" w:customStyle="1" w:styleId="DisplayEquationAuroraChar">
    <w:name w:val="Display Equation (Aurora) Char"/>
    <w:rPr>
      <w:rFonts w:ascii="Calibri" w:eastAsia="SimSun"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ＭＳ ゴシック"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noProof/>
      <w:color w:val="0000FF"/>
      <w:kern w:val="2"/>
    </w:rPr>
  </w:style>
  <w:style w:type="paragraph" w:customStyle="1" w:styleId="27">
    <w:name w:val="コメント内容2"/>
    <w:basedOn w:val="af6"/>
    <w:next w:val="af6"/>
    <w:semiHidden/>
    <w:unhideWhenUsed/>
    <w:rPr>
      <w:b/>
      <w:bCs/>
      <w:sz w:val="24"/>
      <w:szCs w:val="24"/>
    </w:rPr>
  </w:style>
  <w:style w:type="character" w:customStyle="1" w:styleId="15">
    <w:name w:val="(文字) (文字)1"/>
    <w:semiHidden/>
    <w:rPr>
      <w:rFonts w:eastAsia="ＭＳ ゴシック" w:cs="Arial"/>
      <w:noProof w:val="0"/>
      <w:kern w:val="2"/>
      <w:sz w:val="21"/>
      <w:lang w:val="en-GB" w:eastAsia="en-US" w:bidi="ar-SA"/>
    </w:rPr>
  </w:style>
  <w:style w:type="character" w:customStyle="1" w:styleId="Char">
    <w:name w:val="批注主题 Char"/>
    <w:basedOn w:val="15"/>
    <w:rPr>
      <w:rFonts w:eastAsia="ＭＳ ゴシック" w:cs="Arial"/>
      <w:noProof w:val="0"/>
      <w:kern w:val="2"/>
      <w:sz w:val="21"/>
      <w:lang w:val="en-GB" w:eastAsia="en-US" w:bidi="ar-SA"/>
    </w:rPr>
  </w:style>
  <w:style w:type="paragraph" w:styleId="afa">
    <w:name w:val="List Paragraph"/>
    <w:aliases w:val="- Bullets,목록 단락,?? ??,?????,????,Lista1"/>
    <w:basedOn w:val="a1"/>
    <w:link w:val="afb"/>
    <w:uiPriority w:val="34"/>
    <w:qFormat/>
    <w:pPr>
      <w:ind w:firstLineChars="200" w:firstLine="420"/>
    </w:pPr>
    <w:rPr>
      <w:rFonts w:ascii="SimSun" w:eastAsia="SimSun" w:hAnsi="SimSun" w:cs="SimSun"/>
      <w:lang w:eastAsia="zh-CN"/>
    </w:rPr>
  </w:style>
  <w:style w:type="paragraph" w:styleId="afc">
    <w:name w:val="Balloon Text"/>
    <w:basedOn w:val="a1"/>
    <w:semiHidden/>
    <w:rsid w:val="005D2D32"/>
    <w:rPr>
      <w:rFonts w:ascii="Arial" w:hAnsi="Arial"/>
      <w:sz w:val="18"/>
      <w:szCs w:val="18"/>
    </w:rPr>
  </w:style>
  <w:style w:type="character" w:customStyle="1" w:styleId="10">
    <w:name w:val="見出し 1 (文字)"/>
    <w:aliases w:val="H1 (文字),h1 (文字),app heading 1 (文字),l1 (文字),Memo Heading 1 (文字),h11 (文字),h12 (文字),h13 (文字),h14 (文字),h15 (文字),h16 (文字)"/>
    <w:link w:val="1"/>
    <w:rsid w:val="00875A83"/>
    <w:rPr>
      <w:rFonts w:ascii="Arial" w:eastAsia="ＭＳ ゴシック" w:hAnsi="Arial"/>
      <w:b/>
      <w:bCs/>
      <w:kern w:val="28"/>
      <w:sz w:val="24"/>
      <w:szCs w:val="24"/>
      <w:lang w:val="x-none" w:eastAsia="ja-JP"/>
    </w:rPr>
  </w:style>
  <w:style w:type="paragraph" w:customStyle="1" w:styleId="TAH">
    <w:name w:val="TAH"/>
    <w:basedOn w:val="TAC"/>
    <w:rsid w:val="000D061F"/>
    <w:rPr>
      <w:b/>
    </w:rPr>
  </w:style>
  <w:style w:type="paragraph" w:customStyle="1" w:styleId="TAC">
    <w:name w:val="TAC"/>
    <w:basedOn w:val="a1"/>
    <w:link w:val="TACChar"/>
    <w:rsid w:val="000D061F"/>
    <w:pPr>
      <w:keepNext/>
      <w:keepLines/>
      <w:jc w:val="center"/>
    </w:pPr>
    <w:rPr>
      <w:rFonts w:ascii="Arial" w:eastAsia="SimSun" w:hAnsi="Arial"/>
      <w:noProof w:val="0"/>
      <w:sz w:val="18"/>
      <w:szCs w:val="20"/>
      <w:lang w:val="en-GB"/>
    </w:rPr>
  </w:style>
  <w:style w:type="table" w:styleId="afd">
    <w:name w:val="Table Grid"/>
    <w:basedOn w:val="a3"/>
    <w:uiPriority w:val="59"/>
    <w:rsid w:val="00F33D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annotation subject"/>
    <w:basedOn w:val="af6"/>
    <w:next w:val="af6"/>
    <w:link w:val="aff"/>
    <w:uiPriority w:val="99"/>
    <w:semiHidden/>
    <w:unhideWhenUsed/>
    <w:rsid w:val="006A3994"/>
    <w:rPr>
      <w:b/>
      <w:bCs/>
      <w:sz w:val="24"/>
      <w:szCs w:val="24"/>
    </w:rPr>
  </w:style>
  <w:style w:type="character" w:customStyle="1" w:styleId="af7">
    <w:name w:val="コメント文字列 (文字)"/>
    <w:link w:val="af6"/>
    <w:semiHidden/>
    <w:rsid w:val="006A3994"/>
    <w:rPr>
      <w:rFonts w:eastAsia="ＭＳ ゴシック" w:cs="Arial"/>
      <w:noProof/>
      <w:kern w:val="2"/>
      <w:sz w:val="21"/>
      <w:lang w:val="en-GB" w:eastAsia="en-US" w:bidi="ar-SA"/>
    </w:rPr>
  </w:style>
  <w:style w:type="character" w:customStyle="1" w:styleId="aff">
    <w:name w:val="コメント内容 (文字)"/>
    <w:link w:val="afe"/>
    <w:uiPriority w:val="99"/>
    <w:semiHidden/>
    <w:rsid w:val="006A3994"/>
    <w:rPr>
      <w:rFonts w:eastAsia="ＭＳ ゴシック" w:cs="Arial"/>
      <w:b/>
      <w:bCs/>
      <w:noProof/>
      <w:kern w:val="2"/>
      <w:sz w:val="24"/>
      <w:szCs w:val="24"/>
      <w:lang w:val="en-GB" w:eastAsia="en-US" w:bidi="ar-SA"/>
    </w:rPr>
  </w:style>
  <w:style w:type="paragraph" w:styleId="aff0">
    <w:name w:val="Revision"/>
    <w:hidden/>
    <w:uiPriority w:val="99"/>
    <w:semiHidden/>
    <w:rsid w:val="00010B9D"/>
    <w:rPr>
      <w:rFonts w:eastAsia="ＭＳ ゴシック"/>
      <w:noProof/>
      <w:sz w:val="24"/>
      <w:szCs w:val="24"/>
    </w:rPr>
  </w:style>
  <w:style w:type="paragraph" w:customStyle="1" w:styleId="TAL">
    <w:name w:val="TAL"/>
    <w:basedOn w:val="a1"/>
    <w:rsid w:val="00B2383D"/>
    <w:pPr>
      <w:keepNext/>
      <w:keepLines/>
    </w:pPr>
    <w:rPr>
      <w:rFonts w:ascii="Arial" w:eastAsia="SimSun" w:hAnsi="Arial"/>
      <w:noProof w:val="0"/>
      <w:sz w:val="18"/>
      <w:szCs w:val="20"/>
      <w:lang w:val="en-GB"/>
    </w:rPr>
  </w:style>
  <w:style w:type="character" w:customStyle="1" w:styleId="20">
    <w:name w:val="見出し 2 (文字)"/>
    <w:aliases w:val="DO NOT USE_h2 (文字)1,h2 (文字)1,h21 (文字)1,H2 (文字)1,Head2A (文字)1,2 (文字)1,UNDERRUBRIK 1-2 (文字)"/>
    <w:link w:val="2"/>
    <w:rsid w:val="00A8150F"/>
    <w:rPr>
      <w:rFonts w:ascii="Arial" w:eastAsia="ＭＳ ゴシック" w:hAnsi="Arial"/>
      <w:noProof/>
      <w:sz w:val="24"/>
      <w:szCs w:val="24"/>
    </w:rPr>
  </w:style>
  <w:style w:type="character" w:styleId="aff1">
    <w:name w:val="Placeholder Text"/>
    <w:basedOn w:val="a2"/>
    <w:uiPriority w:val="67"/>
    <w:rsid w:val="004E4632"/>
    <w:rPr>
      <w:color w:val="808080"/>
    </w:rPr>
  </w:style>
  <w:style w:type="paragraph" w:customStyle="1" w:styleId="aff2">
    <w:name w:val="스타일 양쪽"/>
    <w:basedOn w:val="a1"/>
    <w:rsid w:val="00811226"/>
    <w:pPr>
      <w:spacing w:after="120" w:line="300" w:lineRule="auto"/>
      <w:ind w:firstLine="284"/>
      <w:jc w:val="both"/>
    </w:pPr>
    <w:rPr>
      <w:rFonts w:eastAsia="Malgun Gothic" w:cs="Batang"/>
      <w:noProof w:val="0"/>
      <w:sz w:val="20"/>
      <w:szCs w:val="20"/>
      <w:lang w:eastAsia="ko-KR"/>
    </w:rPr>
  </w:style>
  <w:style w:type="character" w:customStyle="1" w:styleId="TACChar">
    <w:name w:val="TAC Char"/>
    <w:link w:val="TAC"/>
    <w:rsid w:val="001B2363"/>
    <w:rPr>
      <w:rFonts w:ascii="Arial" w:eastAsia="SimSun" w:hAnsi="Arial"/>
      <w:sz w:val="18"/>
      <w:lang w:val="en-GB"/>
    </w:rPr>
  </w:style>
  <w:style w:type="character" w:customStyle="1" w:styleId="THChar">
    <w:name w:val="TH Char"/>
    <w:link w:val="TH"/>
    <w:rsid w:val="00191CDD"/>
    <w:rPr>
      <w:rFonts w:ascii="Arial" w:eastAsia="ＭＳ ゴシック" w:hAnsi="Arial"/>
      <w:b/>
      <w:noProof/>
      <w:sz w:val="24"/>
      <w:szCs w:val="24"/>
    </w:rPr>
  </w:style>
  <w:style w:type="character" w:customStyle="1" w:styleId="afb">
    <w:name w:val="リスト段落 (文字)"/>
    <w:aliases w:val="- Bullets (文字),목록 단락 (文字),?? ?? (文字),????? (文字),???? (文字),Lista1 (文字)"/>
    <w:link w:val="afa"/>
    <w:uiPriority w:val="34"/>
    <w:qFormat/>
    <w:locked/>
    <w:rsid w:val="00B5300C"/>
    <w:rPr>
      <w:rFonts w:ascii="SimSun" w:eastAsia="SimSun" w:hAnsi="SimSun" w:cs="SimSun"/>
      <w:noProof/>
      <w:sz w:val="24"/>
      <w:szCs w:val="24"/>
      <w:lang w:eastAsia="zh-CN"/>
    </w:rPr>
  </w:style>
  <w:style w:type="paragraph" w:customStyle="1" w:styleId="Body">
    <w:name w:val="Body"/>
    <w:basedOn w:val="a1"/>
    <w:uiPriority w:val="99"/>
    <w:rsid w:val="003F3B36"/>
    <w:pPr>
      <w:spacing w:after="200" w:line="276" w:lineRule="auto"/>
      <w:ind w:left="450"/>
      <w:jc w:val="both"/>
    </w:pPr>
    <w:rPr>
      <w:rFonts w:asciiTheme="minorHAnsi" w:eastAsiaTheme="minorEastAsia" w:hAnsiTheme="minorHAnsi" w:cstheme="minorBidi"/>
      <w:noProof w:val="0"/>
      <w:sz w:val="22"/>
      <w:szCs w:val="22"/>
      <w:lang w:eastAsia="zh-CN"/>
    </w:rPr>
  </w:style>
  <w:style w:type="paragraph" w:customStyle="1" w:styleId="TdocHeader2">
    <w:name w:val="Tdoc_Header_2"/>
    <w:basedOn w:val="a1"/>
    <w:rsid w:val="001D6B7D"/>
    <w:pPr>
      <w:widowControl w:val="0"/>
      <w:tabs>
        <w:tab w:val="left" w:pos="1701"/>
        <w:tab w:val="right" w:pos="9072"/>
        <w:tab w:val="right" w:pos="10206"/>
      </w:tabs>
      <w:jc w:val="both"/>
    </w:pPr>
    <w:rPr>
      <w:rFonts w:ascii="Arial" w:eastAsia="Batang" w:hAnsi="Arial"/>
      <w:b/>
      <w:noProof w:val="0"/>
      <w:sz w:val="18"/>
      <w:szCs w:val="20"/>
      <w:lang w:val="en-GB"/>
    </w:rPr>
  </w:style>
  <w:style w:type="character" w:customStyle="1" w:styleId="a7">
    <w:name w:val="ヘッダー (文字)"/>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link w:val="a6"/>
    <w:locked/>
    <w:rsid w:val="00025BC0"/>
    <w:rPr>
      <w:rFonts w:ascii="Arial" w:hAnsi="Arial"/>
      <w:b/>
      <w:noProof/>
      <w:sz w:val="18"/>
    </w:rPr>
  </w:style>
  <w:style w:type="character" w:customStyle="1" w:styleId="B1Zchn">
    <w:name w:val="B1 Zchn"/>
    <w:link w:val="B1"/>
    <w:rsid w:val="00143460"/>
    <w:rPr>
      <w:rFonts w:eastAsia="ＭＳ ゴシック"/>
      <w:noProof/>
      <w:sz w:val="24"/>
      <w:szCs w:val="24"/>
    </w:rPr>
  </w:style>
  <w:style w:type="character" w:customStyle="1" w:styleId="B2Char">
    <w:name w:val="B2 Char"/>
    <w:link w:val="B2"/>
    <w:uiPriority w:val="99"/>
    <w:rsid w:val="00320B8C"/>
    <w:rPr>
      <w:rFonts w:eastAsia="ＭＳ ゴシック"/>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Balloon Text" w:uiPriority="0"/>
    <w:lsdException w:name="Table Grid" w:uiPriority="59"/>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C91C9E"/>
    <w:rPr>
      <w:rFonts w:eastAsia="ＭＳ ゴシック"/>
      <w:noProof/>
      <w:sz w:val="24"/>
      <w:szCs w:val="24"/>
    </w:rPr>
  </w:style>
  <w:style w:type="paragraph" w:styleId="1">
    <w:name w:val="heading 1"/>
    <w:aliases w:val="H1,h1,app heading 1,l1,Memo Heading 1,h11,h12,h13,h14,h15,h16"/>
    <w:basedOn w:val="a1"/>
    <w:next w:val="a1"/>
    <w:link w:val="10"/>
    <w:qFormat/>
    <w:rsid w:val="00875A83"/>
    <w:pPr>
      <w:keepNext/>
      <w:tabs>
        <w:tab w:val="left" w:pos="0"/>
      </w:tabs>
      <w:spacing w:before="240" w:after="60"/>
      <w:outlineLvl w:val="0"/>
    </w:pPr>
    <w:rPr>
      <w:rFonts w:ascii="Arial" w:hAnsi="Arial"/>
      <w:b/>
      <w:bCs/>
      <w:noProof w:val="0"/>
      <w:kern w:val="28"/>
      <w:lang w:val="x-none" w:eastAsia="ja-JP"/>
    </w:rPr>
  </w:style>
  <w:style w:type="paragraph" w:styleId="2">
    <w:name w:val="heading 2"/>
    <w:aliases w:val="DO NOT USE_h2,h2,h21,H2,Head2A,2,UNDERRUBRIK 1-2"/>
    <w:basedOn w:val="a1"/>
    <w:next w:val="a1"/>
    <w:link w:val="20"/>
    <w:qFormat/>
    <w:rsid w:val="00A8150F"/>
    <w:pPr>
      <w:keepNext/>
      <w:spacing w:before="120" w:after="120"/>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21">
    <w:name w:val="Body Text 2"/>
    <w:basedOn w:val="a1"/>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link w:val="a7"/>
    <w:pPr>
      <w:widowControl w:val="0"/>
    </w:pPr>
    <w:rPr>
      <w:rFonts w:ascii="Arial" w:hAnsi="Arial"/>
      <w:b/>
      <w:noProof/>
      <w:sz w:val="18"/>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noProof/>
      <w:sz w:val="34"/>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a"/>
    <w:link w:val="B1Zchn"/>
    <w:qFormat/>
  </w:style>
  <w:style w:type="paragraph" w:styleId="aa">
    <w:name w:val="List"/>
    <w:basedOn w:val="a1"/>
    <w:pPr>
      <w:spacing w:after="180"/>
      <w:ind w:left="568" w:hanging="284"/>
    </w:pPr>
  </w:style>
  <w:style w:type="paragraph" w:customStyle="1" w:styleId="EQ">
    <w:name w:val="EQ"/>
    <w:basedOn w:val="a1"/>
    <w:next w:val="a1"/>
    <w:qFormat/>
    <w:pPr>
      <w:keepLines/>
      <w:tabs>
        <w:tab w:val="center" w:pos="4536"/>
        <w:tab w:val="right" w:pos="9072"/>
      </w:tabs>
      <w:spacing w:after="180"/>
    </w:pPr>
  </w:style>
  <w:style w:type="paragraph" w:customStyle="1" w:styleId="lptext">
    <w:name w:val="löptext"/>
    <w:basedOn w:val="a1"/>
    <w:pPr>
      <w:spacing w:before="100" w:after="100"/>
      <w:ind w:left="860"/>
    </w:pPr>
    <w:rPr>
      <w:rFonts w:ascii="Times" w:hAnsi="Times"/>
    </w:rPr>
  </w:style>
  <w:style w:type="character" w:styleId="ab">
    <w:name w:val="footnote reference"/>
    <w:semiHidden/>
    <w:rPr>
      <w:rFonts w:eastAsia="Arial Unicode MS" w:cs="Arial"/>
      <w:b/>
      <w:noProof w:val="0"/>
      <w:kern w:val="2"/>
      <w:position w:val="6"/>
      <w:sz w:val="16"/>
      <w:lang w:val="en-GB" w:eastAsia="zh-CN" w:bidi="ar-SA"/>
    </w:rPr>
  </w:style>
  <w:style w:type="paragraph" w:styleId="ac">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rPr>
      <w:noProof w:val="0"/>
      <w:lang w:eastAsia="ja-JP"/>
    </w:rPr>
  </w:style>
  <w:style w:type="paragraph" w:styleId="22">
    <w:name w:val="Body Text Indent 2"/>
    <w:basedOn w:val="a1"/>
    <w:pPr>
      <w:widowControl w:val="0"/>
      <w:autoSpaceDE w:val="0"/>
      <w:autoSpaceDN w:val="0"/>
      <w:adjustRightInd w:val="0"/>
      <w:ind w:left="1656"/>
      <w:jc w:val="both"/>
      <w:textAlignment w:val="baseline"/>
    </w:pPr>
    <w:rPr>
      <w:noProof w:val="0"/>
      <w:kern w:val="2"/>
      <w:lang w:eastAsia="ja-JP"/>
    </w:rPr>
  </w:style>
  <w:style w:type="paragraph" w:styleId="23">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noProof w:val="0"/>
      <w:lang w:val="de-DE"/>
    </w:rPr>
  </w:style>
  <w:style w:type="paragraph" w:styleId="24">
    <w:name w:val="List 2"/>
    <w:basedOn w:val="aa"/>
    <w:pPr>
      <w:ind w:left="851"/>
    </w:pPr>
    <w:rPr>
      <w:noProof w:val="0"/>
      <w:lang w:eastAsia="ja-JP"/>
    </w:rPr>
  </w:style>
  <w:style w:type="paragraph" w:customStyle="1" w:styleId="TitleText">
    <w:name w:val="Title Text"/>
    <w:basedOn w:val="a1"/>
    <w:next w:val="a1"/>
    <w:pPr>
      <w:spacing w:after="220"/>
    </w:pPr>
    <w:rPr>
      <w:rFonts w:ascii="Arial" w:hAnsi="Arial"/>
      <w:b/>
      <w:sz w:val="22"/>
    </w:rPr>
  </w:style>
  <w:style w:type="paragraph" w:styleId="af">
    <w:name w:val="Title"/>
    <w:basedOn w:val="a1"/>
    <w:qFormat/>
    <w:pPr>
      <w:jc w:val="center"/>
    </w:pPr>
    <w:rPr>
      <w:rFonts w:ascii="Arial" w:hAnsi="Arial"/>
      <w:b/>
    </w:rPr>
  </w:style>
  <w:style w:type="paragraph" w:styleId="af0">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1">
    <w:name w:val="page number"/>
    <w:basedOn w:val="a2"/>
    <w:rPr>
      <w:rFonts w:eastAsia="Arial Unicode MS" w:cs="Arial"/>
      <w:noProof w:val="0"/>
      <w:kern w:val="2"/>
      <w:sz w:val="21"/>
      <w:lang w:val="en-GB" w:eastAsia="zh-CN" w:bidi="ar-SA"/>
    </w:rPr>
  </w:style>
  <w:style w:type="paragraph" w:styleId="30">
    <w:name w:val="Body Text 3"/>
    <w:basedOn w:val="a1"/>
    <w:pPr>
      <w:jc w:val="both"/>
    </w:pPr>
    <w:rPr>
      <w:noProof w:val="0"/>
      <w:lang w:eastAsia="ja-JP"/>
    </w:r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noProof w:val="0"/>
      <w:sz w:val="18"/>
      <w:lang w:eastAsia="ja-JP"/>
    </w:rPr>
  </w:style>
  <w:style w:type="paragraph" w:customStyle="1" w:styleId="text">
    <w:name w:val="text"/>
    <w:basedOn w:val="a1"/>
    <w:pPr>
      <w:spacing w:after="240"/>
      <w:jc w:val="both"/>
    </w:pPr>
    <w:rPr>
      <w:noProof w:val="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明朝" w:hAnsi="Times"/>
      <w:noProof w:val="0"/>
      <w:lang w:eastAsia="ja-JP"/>
    </w:rPr>
  </w:style>
  <w:style w:type="paragraph" w:customStyle="1" w:styleId="B2">
    <w:name w:val="B2"/>
    <w:basedOn w:val="24"/>
    <w:link w:val="B2Char"/>
    <w:uiPriority w:val="99"/>
    <w:qFormat/>
    <w:pPr>
      <w:overflowPunct w:val="0"/>
      <w:autoSpaceDE w:val="0"/>
      <w:autoSpaceDN w:val="0"/>
      <w:adjustRightInd w:val="0"/>
      <w:textAlignment w:val="baseline"/>
    </w:pPr>
    <w:rPr>
      <w:lang w:eastAsia="en-US"/>
    </w:r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Arial Unicode MS" w:cs="Arial"/>
      <w:noProof w:val="0"/>
      <w:color w:val="0000FF"/>
      <w:kern w:val="2"/>
      <w:sz w:val="21"/>
      <w:u w:val="single"/>
      <w:lang w:val="en-GB" w:eastAsia="zh-CN" w:bidi="ar-SA"/>
    </w:rPr>
  </w:style>
  <w:style w:type="character" w:styleId="af3">
    <w:name w:val="FollowedHyperlink"/>
    <w:rPr>
      <w:rFonts w:eastAsia="Arial Unicode MS" w:cs="Arial"/>
      <w:noProof w:val="0"/>
      <w:color w:val="800080"/>
      <w:kern w:val="2"/>
      <w:sz w:val="21"/>
      <w:u w:val="single"/>
      <w:lang w:val="en-GB" w:eastAsia="zh-CN" w:bidi="ar-SA"/>
    </w:rPr>
  </w:style>
  <w:style w:type="paragraph" w:styleId="af4">
    <w:name w:val="Body Text Indent"/>
    <w:basedOn w:val="a1"/>
    <w:pPr>
      <w:ind w:left="360"/>
    </w:pPr>
    <w:rPr>
      <w:bCs/>
      <w:noProof w:val="0"/>
      <w:lang w:eastAsia="ja-JP"/>
    </w:rPr>
  </w:style>
  <w:style w:type="character" w:styleId="af5">
    <w:name w:val="annotation reference"/>
    <w:semiHidden/>
    <w:rPr>
      <w:rFonts w:eastAsia="Arial Unicode MS" w:cs="Arial"/>
      <w:noProof w:val="0"/>
      <w:kern w:val="2"/>
      <w:sz w:val="16"/>
      <w:szCs w:val="16"/>
      <w:lang w:val="en-GB" w:eastAsia="zh-CN" w:bidi="ar-SA"/>
    </w:rPr>
  </w:style>
  <w:style w:type="paragraph" w:customStyle="1" w:styleId="12">
    <w:name w:val="吹き出し1"/>
    <w:basedOn w:val="a1"/>
    <w:semiHidden/>
    <w:rPr>
      <w:rFonts w:ascii="Arial" w:hAnsi="Arial"/>
      <w:sz w:val="18"/>
      <w:szCs w:val="18"/>
    </w:rPr>
  </w:style>
  <w:style w:type="paragraph" w:customStyle="1" w:styleId="Reference">
    <w:name w:val="Reference"/>
    <w:basedOn w:val="a1"/>
    <w:pPr>
      <w:widowControl w:val="0"/>
      <w:ind w:left="283" w:hanging="283"/>
      <w:jc w:val="both"/>
    </w:pPr>
    <w:rPr>
      <w:rFonts w:ascii="Arial" w:eastAsia="ＭＳ 明朝" w:hAnsi="Arial"/>
      <w:noProof w:val="0"/>
      <w:kern w:val="2"/>
      <w:sz w:val="21"/>
      <w:lang w:val="de-DE" w:eastAsia="ja-JP"/>
    </w:rPr>
  </w:style>
  <w:style w:type="paragraph" w:styleId="af6">
    <w:name w:val="annotation text"/>
    <w:basedOn w:val="a1"/>
    <w:link w:val="af7"/>
    <w:semiHidden/>
    <w:rPr>
      <w:rFonts w:cs="Arial"/>
      <w:kern w:val="2"/>
      <w:sz w:val="21"/>
      <w:szCs w:val="20"/>
      <w:lang w:val="en-GB"/>
    </w:rPr>
  </w:style>
  <w:style w:type="paragraph" w:customStyle="1" w:styleId="HTMLBody">
    <w:name w:val="HTML Body"/>
    <w:pPr>
      <w:widowControl w:val="0"/>
      <w:autoSpaceDE w:val="0"/>
      <w:autoSpaceDN w:val="0"/>
      <w:adjustRightInd w:val="0"/>
    </w:pPr>
    <w:rPr>
      <w:rFonts w:ascii="ＭＳ Ｐゴシック" w:eastAsia="ＭＳ Ｐゴシック" w:hAnsi="Century"/>
      <w:noProof/>
    </w:rPr>
  </w:style>
  <w:style w:type="character" w:customStyle="1" w:styleId="af8">
    <w:name w:val="図表番号 (文字)"/>
    <w:aliases w:val="cap (文字),cap Char (文字) (文字)1"/>
    <w:rPr>
      <w:rFonts w:eastAsia="ＭＳ ゴシック" w:cs="Arial"/>
      <w:b/>
      <w:noProof w:val="0"/>
      <w:kern w:val="2"/>
      <w:sz w:val="24"/>
      <w:szCs w:val="24"/>
      <w:lang w:val="en-GB" w:eastAsia="en-US" w:bidi="ar-SA"/>
    </w:rPr>
  </w:style>
  <w:style w:type="paragraph" w:customStyle="1" w:styleId="Normal1CharChar">
    <w:name w:val="Normal1 Char Char"/>
    <w:semiHidden/>
    <w:pPr>
      <w:keepNext/>
      <w:numPr>
        <w:numId w:val="4"/>
      </w:numPr>
      <w:tabs>
        <w:tab w:val="clear" w:pos="851"/>
        <w:tab w:val="num" w:pos="720"/>
      </w:tabs>
      <w:kinsoku w:val="0"/>
      <w:overflowPunct w:val="0"/>
      <w:autoSpaceDE w:val="0"/>
      <w:autoSpaceDN w:val="0"/>
      <w:adjustRightInd w:val="0"/>
      <w:spacing w:before="60" w:after="60"/>
      <w:ind w:left="720" w:hanging="360"/>
      <w:jc w:val="both"/>
    </w:pPr>
    <w:rPr>
      <w:rFonts w:eastAsia="Arial Unicode MS" w:cs="Arial"/>
      <w:noProof/>
      <w:kern w:val="2"/>
      <w:sz w:val="21"/>
    </w:rPr>
  </w:style>
  <w:style w:type="paragraph" w:customStyle="1" w:styleId="13">
    <w:name w:val="コメント内容1"/>
    <w:basedOn w:val="af6"/>
    <w:next w:val="af6"/>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SimSun" w:hAnsi="Arial" w:cs="Arial"/>
      <w:noProof/>
      <w:color w:val="0000FF"/>
      <w:kern w:val="2"/>
    </w:rPr>
  </w:style>
  <w:style w:type="paragraph" w:customStyle="1" w:styleId="25">
    <w:name w:val="吹き出し2"/>
    <w:basedOn w:val="a1"/>
    <w:semiHidden/>
    <w:unhideWhenUsed/>
    <w:rPr>
      <w:sz w:val="18"/>
      <w:szCs w:val="18"/>
    </w:rPr>
  </w:style>
  <w:style w:type="paragraph" w:styleId="Web">
    <w:name w:val="Normal (Web)"/>
    <w:basedOn w:val="a1"/>
    <w:uiPriority w:val="99"/>
    <w:unhideWhenUsed/>
    <w:pPr>
      <w:spacing w:before="100" w:beforeAutospacing="1" w:after="100" w:afterAutospacing="1"/>
    </w:pPr>
    <w:rPr>
      <w:rFonts w:ascii="SimSun" w:eastAsia="SimSun" w:hAnsi="SimSun" w:cs="SimSun"/>
      <w:noProof w:val="0"/>
      <w:lang w:eastAsia="zh-CN"/>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noProof w:val="0"/>
      <w:kern w:val="2"/>
      <w:sz w:val="22"/>
      <w:lang w:eastAsia="ko-KR"/>
    </w:rPr>
  </w:style>
  <w:style w:type="paragraph" w:customStyle="1" w:styleId="14">
    <w:name w:val="列出段落1"/>
    <w:basedOn w:val="a1"/>
    <w:qFormat/>
    <w:pPr>
      <w:ind w:firstLineChars="200" w:firstLine="420"/>
    </w:pPr>
    <w:rPr>
      <w:rFonts w:ascii="SimSun" w:eastAsia="SimSun" w:hAnsi="SimSun" w:cs="SimSun"/>
      <w:noProof w:val="0"/>
      <w:lang w:eastAsia="zh-CN"/>
    </w:rPr>
  </w:style>
  <w:style w:type="character" w:customStyle="1" w:styleId="af9">
    <w:name w:val="(文字) (文字)"/>
    <w:semiHidden/>
    <w:rPr>
      <w:rFonts w:eastAsia="ＭＳ ゴシック" w:cs="Arial"/>
      <w:noProof w:val="0"/>
      <w:kern w:val="2"/>
      <w:sz w:val="18"/>
      <w:szCs w:val="18"/>
      <w:lang w:val="en-GB" w:eastAsia="en-US" w:bidi="ar-SA"/>
    </w:rPr>
  </w:style>
  <w:style w:type="paragraph" w:customStyle="1" w:styleId="26">
    <w:name w:val="列出段落2"/>
    <w:basedOn w:val="a1"/>
    <w:qFormat/>
    <w:pPr>
      <w:ind w:firstLineChars="200" w:firstLine="420"/>
    </w:pPr>
    <w:rPr>
      <w:rFonts w:ascii="SimSun" w:eastAsia="SimSun" w:hAnsi="SimSun" w:cs="SimSun"/>
      <w:noProof w:val="0"/>
      <w:lang w:eastAsia="zh-CN"/>
    </w:rPr>
  </w:style>
  <w:style w:type="paragraph" w:customStyle="1" w:styleId="DisplayEquationAurora">
    <w:name w:val="Display Equation (Aurora)"/>
    <w:basedOn w:val="a1"/>
    <w:pPr>
      <w:widowControl w:val="0"/>
      <w:tabs>
        <w:tab w:val="center" w:pos="4153"/>
        <w:tab w:val="right" w:pos="8306"/>
      </w:tabs>
      <w:jc w:val="both"/>
    </w:pPr>
    <w:rPr>
      <w:rFonts w:ascii="Calibri" w:eastAsia="SimSun" w:hAnsi="Calibri"/>
      <w:noProof w:val="0"/>
      <w:kern w:val="2"/>
      <w:sz w:val="21"/>
      <w:szCs w:val="22"/>
      <w:lang w:eastAsia="zh-CN"/>
    </w:rPr>
  </w:style>
  <w:style w:type="character" w:customStyle="1" w:styleId="DisplayEquationAuroraChar">
    <w:name w:val="Display Equation (Aurora) Char"/>
    <w:rPr>
      <w:rFonts w:ascii="Calibri" w:eastAsia="SimSun"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ＭＳ ゴシック"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noProof/>
      <w:color w:val="0000FF"/>
      <w:kern w:val="2"/>
    </w:rPr>
  </w:style>
  <w:style w:type="paragraph" w:customStyle="1" w:styleId="27">
    <w:name w:val="コメント内容2"/>
    <w:basedOn w:val="af6"/>
    <w:next w:val="af6"/>
    <w:semiHidden/>
    <w:unhideWhenUsed/>
    <w:rPr>
      <w:b/>
      <w:bCs/>
      <w:sz w:val="24"/>
      <w:szCs w:val="24"/>
    </w:rPr>
  </w:style>
  <w:style w:type="character" w:customStyle="1" w:styleId="15">
    <w:name w:val="(文字) (文字)1"/>
    <w:semiHidden/>
    <w:rPr>
      <w:rFonts w:eastAsia="ＭＳ ゴシック" w:cs="Arial"/>
      <w:noProof w:val="0"/>
      <w:kern w:val="2"/>
      <w:sz w:val="21"/>
      <w:lang w:val="en-GB" w:eastAsia="en-US" w:bidi="ar-SA"/>
    </w:rPr>
  </w:style>
  <w:style w:type="character" w:customStyle="1" w:styleId="Char">
    <w:name w:val="批注主题 Char"/>
    <w:basedOn w:val="15"/>
    <w:rPr>
      <w:rFonts w:eastAsia="ＭＳ ゴシック" w:cs="Arial"/>
      <w:noProof w:val="0"/>
      <w:kern w:val="2"/>
      <w:sz w:val="21"/>
      <w:lang w:val="en-GB" w:eastAsia="en-US" w:bidi="ar-SA"/>
    </w:rPr>
  </w:style>
  <w:style w:type="paragraph" w:styleId="afa">
    <w:name w:val="List Paragraph"/>
    <w:aliases w:val="- Bullets,목록 단락,?? ??,?????,????,Lista1"/>
    <w:basedOn w:val="a1"/>
    <w:link w:val="afb"/>
    <w:uiPriority w:val="34"/>
    <w:qFormat/>
    <w:pPr>
      <w:ind w:firstLineChars="200" w:firstLine="420"/>
    </w:pPr>
    <w:rPr>
      <w:rFonts w:ascii="SimSun" w:eastAsia="SimSun" w:hAnsi="SimSun" w:cs="SimSun"/>
      <w:lang w:eastAsia="zh-CN"/>
    </w:rPr>
  </w:style>
  <w:style w:type="paragraph" w:styleId="afc">
    <w:name w:val="Balloon Text"/>
    <w:basedOn w:val="a1"/>
    <w:semiHidden/>
    <w:rsid w:val="005D2D32"/>
    <w:rPr>
      <w:rFonts w:ascii="Arial" w:hAnsi="Arial"/>
      <w:sz w:val="18"/>
      <w:szCs w:val="18"/>
    </w:rPr>
  </w:style>
  <w:style w:type="character" w:customStyle="1" w:styleId="10">
    <w:name w:val="見出し 1 (文字)"/>
    <w:aliases w:val="H1 (文字),h1 (文字),app heading 1 (文字),l1 (文字),Memo Heading 1 (文字),h11 (文字),h12 (文字),h13 (文字),h14 (文字),h15 (文字),h16 (文字)"/>
    <w:link w:val="1"/>
    <w:rsid w:val="00875A83"/>
    <w:rPr>
      <w:rFonts w:ascii="Arial" w:eastAsia="ＭＳ ゴシック" w:hAnsi="Arial"/>
      <w:b/>
      <w:bCs/>
      <w:kern w:val="28"/>
      <w:sz w:val="24"/>
      <w:szCs w:val="24"/>
      <w:lang w:val="x-none" w:eastAsia="ja-JP"/>
    </w:rPr>
  </w:style>
  <w:style w:type="paragraph" w:customStyle="1" w:styleId="TAH">
    <w:name w:val="TAH"/>
    <w:basedOn w:val="TAC"/>
    <w:rsid w:val="000D061F"/>
    <w:rPr>
      <w:b/>
    </w:rPr>
  </w:style>
  <w:style w:type="paragraph" w:customStyle="1" w:styleId="TAC">
    <w:name w:val="TAC"/>
    <w:basedOn w:val="a1"/>
    <w:link w:val="TACChar"/>
    <w:rsid w:val="000D061F"/>
    <w:pPr>
      <w:keepNext/>
      <w:keepLines/>
      <w:jc w:val="center"/>
    </w:pPr>
    <w:rPr>
      <w:rFonts w:ascii="Arial" w:eastAsia="SimSun" w:hAnsi="Arial"/>
      <w:noProof w:val="0"/>
      <w:sz w:val="18"/>
      <w:szCs w:val="20"/>
      <w:lang w:val="en-GB"/>
    </w:rPr>
  </w:style>
  <w:style w:type="table" w:styleId="afd">
    <w:name w:val="Table Grid"/>
    <w:basedOn w:val="a3"/>
    <w:uiPriority w:val="59"/>
    <w:rsid w:val="00F33D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annotation subject"/>
    <w:basedOn w:val="af6"/>
    <w:next w:val="af6"/>
    <w:link w:val="aff"/>
    <w:uiPriority w:val="99"/>
    <w:semiHidden/>
    <w:unhideWhenUsed/>
    <w:rsid w:val="006A3994"/>
    <w:rPr>
      <w:b/>
      <w:bCs/>
      <w:sz w:val="24"/>
      <w:szCs w:val="24"/>
    </w:rPr>
  </w:style>
  <w:style w:type="character" w:customStyle="1" w:styleId="af7">
    <w:name w:val="コメント文字列 (文字)"/>
    <w:link w:val="af6"/>
    <w:semiHidden/>
    <w:rsid w:val="006A3994"/>
    <w:rPr>
      <w:rFonts w:eastAsia="ＭＳ ゴシック" w:cs="Arial"/>
      <w:noProof/>
      <w:kern w:val="2"/>
      <w:sz w:val="21"/>
      <w:lang w:val="en-GB" w:eastAsia="en-US" w:bidi="ar-SA"/>
    </w:rPr>
  </w:style>
  <w:style w:type="character" w:customStyle="1" w:styleId="aff">
    <w:name w:val="コメント内容 (文字)"/>
    <w:link w:val="afe"/>
    <w:uiPriority w:val="99"/>
    <w:semiHidden/>
    <w:rsid w:val="006A3994"/>
    <w:rPr>
      <w:rFonts w:eastAsia="ＭＳ ゴシック" w:cs="Arial"/>
      <w:b/>
      <w:bCs/>
      <w:noProof/>
      <w:kern w:val="2"/>
      <w:sz w:val="24"/>
      <w:szCs w:val="24"/>
      <w:lang w:val="en-GB" w:eastAsia="en-US" w:bidi="ar-SA"/>
    </w:rPr>
  </w:style>
  <w:style w:type="paragraph" w:styleId="aff0">
    <w:name w:val="Revision"/>
    <w:hidden/>
    <w:uiPriority w:val="99"/>
    <w:semiHidden/>
    <w:rsid w:val="00010B9D"/>
    <w:rPr>
      <w:rFonts w:eastAsia="ＭＳ ゴシック"/>
      <w:noProof/>
      <w:sz w:val="24"/>
      <w:szCs w:val="24"/>
    </w:rPr>
  </w:style>
  <w:style w:type="paragraph" w:customStyle="1" w:styleId="TAL">
    <w:name w:val="TAL"/>
    <w:basedOn w:val="a1"/>
    <w:rsid w:val="00B2383D"/>
    <w:pPr>
      <w:keepNext/>
      <w:keepLines/>
    </w:pPr>
    <w:rPr>
      <w:rFonts w:ascii="Arial" w:eastAsia="SimSun" w:hAnsi="Arial"/>
      <w:noProof w:val="0"/>
      <w:sz w:val="18"/>
      <w:szCs w:val="20"/>
      <w:lang w:val="en-GB"/>
    </w:rPr>
  </w:style>
  <w:style w:type="character" w:customStyle="1" w:styleId="20">
    <w:name w:val="見出し 2 (文字)"/>
    <w:aliases w:val="DO NOT USE_h2 (文字)1,h2 (文字)1,h21 (文字)1,H2 (文字)1,Head2A (文字)1,2 (文字)1,UNDERRUBRIK 1-2 (文字)"/>
    <w:link w:val="2"/>
    <w:rsid w:val="00A8150F"/>
    <w:rPr>
      <w:rFonts w:ascii="Arial" w:eastAsia="ＭＳ ゴシック" w:hAnsi="Arial"/>
      <w:noProof/>
      <w:sz w:val="24"/>
      <w:szCs w:val="24"/>
    </w:rPr>
  </w:style>
  <w:style w:type="character" w:styleId="aff1">
    <w:name w:val="Placeholder Text"/>
    <w:basedOn w:val="a2"/>
    <w:uiPriority w:val="67"/>
    <w:rsid w:val="004E4632"/>
    <w:rPr>
      <w:color w:val="808080"/>
    </w:rPr>
  </w:style>
  <w:style w:type="paragraph" w:customStyle="1" w:styleId="aff2">
    <w:name w:val="스타일 양쪽"/>
    <w:basedOn w:val="a1"/>
    <w:rsid w:val="00811226"/>
    <w:pPr>
      <w:spacing w:after="120" w:line="300" w:lineRule="auto"/>
      <w:ind w:firstLine="284"/>
      <w:jc w:val="both"/>
    </w:pPr>
    <w:rPr>
      <w:rFonts w:eastAsia="Malgun Gothic" w:cs="Batang"/>
      <w:noProof w:val="0"/>
      <w:sz w:val="20"/>
      <w:szCs w:val="20"/>
      <w:lang w:eastAsia="ko-KR"/>
    </w:rPr>
  </w:style>
  <w:style w:type="character" w:customStyle="1" w:styleId="TACChar">
    <w:name w:val="TAC Char"/>
    <w:link w:val="TAC"/>
    <w:rsid w:val="001B2363"/>
    <w:rPr>
      <w:rFonts w:ascii="Arial" w:eastAsia="SimSun" w:hAnsi="Arial"/>
      <w:sz w:val="18"/>
      <w:lang w:val="en-GB"/>
    </w:rPr>
  </w:style>
  <w:style w:type="character" w:customStyle="1" w:styleId="THChar">
    <w:name w:val="TH Char"/>
    <w:link w:val="TH"/>
    <w:rsid w:val="00191CDD"/>
    <w:rPr>
      <w:rFonts w:ascii="Arial" w:eastAsia="ＭＳ ゴシック" w:hAnsi="Arial"/>
      <w:b/>
      <w:noProof/>
      <w:sz w:val="24"/>
      <w:szCs w:val="24"/>
    </w:rPr>
  </w:style>
  <w:style w:type="character" w:customStyle="1" w:styleId="afb">
    <w:name w:val="リスト段落 (文字)"/>
    <w:aliases w:val="- Bullets (文字),목록 단락 (文字),?? ?? (文字),????? (文字),???? (文字),Lista1 (文字)"/>
    <w:link w:val="afa"/>
    <w:uiPriority w:val="34"/>
    <w:qFormat/>
    <w:locked/>
    <w:rsid w:val="00B5300C"/>
    <w:rPr>
      <w:rFonts w:ascii="SimSun" w:eastAsia="SimSun" w:hAnsi="SimSun" w:cs="SimSun"/>
      <w:noProof/>
      <w:sz w:val="24"/>
      <w:szCs w:val="24"/>
      <w:lang w:eastAsia="zh-CN"/>
    </w:rPr>
  </w:style>
  <w:style w:type="paragraph" w:customStyle="1" w:styleId="Body">
    <w:name w:val="Body"/>
    <w:basedOn w:val="a1"/>
    <w:uiPriority w:val="99"/>
    <w:rsid w:val="003F3B36"/>
    <w:pPr>
      <w:spacing w:after="200" w:line="276" w:lineRule="auto"/>
      <w:ind w:left="450"/>
      <w:jc w:val="both"/>
    </w:pPr>
    <w:rPr>
      <w:rFonts w:asciiTheme="minorHAnsi" w:eastAsiaTheme="minorEastAsia" w:hAnsiTheme="minorHAnsi" w:cstheme="minorBidi"/>
      <w:noProof w:val="0"/>
      <w:sz w:val="22"/>
      <w:szCs w:val="22"/>
      <w:lang w:eastAsia="zh-CN"/>
    </w:rPr>
  </w:style>
  <w:style w:type="paragraph" w:customStyle="1" w:styleId="TdocHeader2">
    <w:name w:val="Tdoc_Header_2"/>
    <w:basedOn w:val="a1"/>
    <w:rsid w:val="001D6B7D"/>
    <w:pPr>
      <w:widowControl w:val="0"/>
      <w:tabs>
        <w:tab w:val="left" w:pos="1701"/>
        <w:tab w:val="right" w:pos="9072"/>
        <w:tab w:val="right" w:pos="10206"/>
      </w:tabs>
      <w:jc w:val="both"/>
    </w:pPr>
    <w:rPr>
      <w:rFonts w:ascii="Arial" w:eastAsia="Batang" w:hAnsi="Arial"/>
      <w:b/>
      <w:noProof w:val="0"/>
      <w:sz w:val="18"/>
      <w:szCs w:val="20"/>
      <w:lang w:val="en-GB"/>
    </w:rPr>
  </w:style>
  <w:style w:type="character" w:customStyle="1" w:styleId="a7">
    <w:name w:val="ヘッダー (文字)"/>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link w:val="a6"/>
    <w:locked/>
    <w:rsid w:val="00025BC0"/>
    <w:rPr>
      <w:rFonts w:ascii="Arial" w:hAnsi="Arial"/>
      <w:b/>
      <w:noProof/>
      <w:sz w:val="18"/>
    </w:rPr>
  </w:style>
  <w:style w:type="character" w:customStyle="1" w:styleId="B1Zchn">
    <w:name w:val="B1 Zchn"/>
    <w:link w:val="B1"/>
    <w:rsid w:val="00143460"/>
    <w:rPr>
      <w:rFonts w:eastAsia="ＭＳ ゴシック"/>
      <w:noProof/>
      <w:sz w:val="24"/>
      <w:szCs w:val="24"/>
    </w:rPr>
  </w:style>
  <w:style w:type="character" w:customStyle="1" w:styleId="B2Char">
    <w:name w:val="B2 Char"/>
    <w:link w:val="B2"/>
    <w:uiPriority w:val="99"/>
    <w:rsid w:val="00320B8C"/>
    <w:rPr>
      <w:rFonts w:eastAsia="ＭＳ ゴシック"/>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29903">
      <w:bodyDiv w:val="1"/>
      <w:marLeft w:val="0"/>
      <w:marRight w:val="0"/>
      <w:marTop w:val="0"/>
      <w:marBottom w:val="0"/>
      <w:divBdr>
        <w:top w:val="none" w:sz="0" w:space="0" w:color="auto"/>
        <w:left w:val="none" w:sz="0" w:space="0" w:color="auto"/>
        <w:bottom w:val="none" w:sz="0" w:space="0" w:color="auto"/>
        <w:right w:val="none" w:sz="0" w:space="0" w:color="auto"/>
      </w:divBdr>
    </w:div>
    <w:div w:id="5376408">
      <w:bodyDiv w:val="1"/>
      <w:marLeft w:val="0"/>
      <w:marRight w:val="0"/>
      <w:marTop w:val="0"/>
      <w:marBottom w:val="0"/>
      <w:divBdr>
        <w:top w:val="none" w:sz="0" w:space="0" w:color="auto"/>
        <w:left w:val="none" w:sz="0" w:space="0" w:color="auto"/>
        <w:bottom w:val="none" w:sz="0" w:space="0" w:color="auto"/>
        <w:right w:val="none" w:sz="0" w:space="0" w:color="auto"/>
      </w:divBdr>
    </w:div>
    <w:div w:id="53160112">
      <w:bodyDiv w:val="1"/>
      <w:marLeft w:val="0"/>
      <w:marRight w:val="0"/>
      <w:marTop w:val="0"/>
      <w:marBottom w:val="0"/>
      <w:divBdr>
        <w:top w:val="none" w:sz="0" w:space="0" w:color="auto"/>
        <w:left w:val="none" w:sz="0" w:space="0" w:color="auto"/>
        <w:bottom w:val="none" w:sz="0" w:space="0" w:color="auto"/>
        <w:right w:val="none" w:sz="0" w:space="0" w:color="auto"/>
      </w:divBdr>
    </w:div>
    <w:div w:id="56824915">
      <w:bodyDiv w:val="1"/>
      <w:marLeft w:val="0"/>
      <w:marRight w:val="0"/>
      <w:marTop w:val="0"/>
      <w:marBottom w:val="0"/>
      <w:divBdr>
        <w:top w:val="none" w:sz="0" w:space="0" w:color="auto"/>
        <w:left w:val="none" w:sz="0" w:space="0" w:color="auto"/>
        <w:bottom w:val="none" w:sz="0" w:space="0" w:color="auto"/>
        <w:right w:val="none" w:sz="0" w:space="0" w:color="auto"/>
      </w:divBdr>
      <w:divsChild>
        <w:div w:id="66809520">
          <w:marLeft w:val="936"/>
          <w:marRight w:val="0"/>
          <w:marTop w:val="96"/>
          <w:marBottom w:val="0"/>
          <w:divBdr>
            <w:top w:val="none" w:sz="0" w:space="0" w:color="auto"/>
            <w:left w:val="none" w:sz="0" w:space="0" w:color="auto"/>
            <w:bottom w:val="none" w:sz="0" w:space="0" w:color="auto"/>
            <w:right w:val="none" w:sz="0" w:space="0" w:color="auto"/>
          </w:divBdr>
        </w:div>
      </w:divsChild>
    </w:div>
    <w:div w:id="58870589">
      <w:bodyDiv w:val="1"/>
      <w:marLeft w:val="0"/>
      <w:marRight w:val="0"/>
      <w:marTop w:val="0"/>
      <w:marBottom w:val="0"/>
      <w:divBdr>
        <w:top w:val="none" w:sz="0" w:space="0" w:color="auto"/>
        <w:left w:val="none" w:sz="0" w:space="0" w:color="auto"/>
        <w:bottom w:val="none" w:sz="0" w:space="0" w:color="auto"/>
        <w:right w:val="none" w:sz="0" w:space="0" w:color="auto"/>
      </w:divBdr>
    </w:div>
    <w:div w:id="86198009">
      <w:bodyDiv w:val="1"/>
      <w:marLeft w:val="0"/>
      <w:marRight w:val="0"/>
      <w:marTop w:val="0"/>
      <w:marBottom w:val="0"/>
      <w:divBdr>
        <w:top w:val="none" w:sz="0" w:space="0" w:color="auto"/>
        <w:left w:val="none" w:sz="0" w:space="0" w:color="auto"/>
        <w:bottom w:val="none" w:sz="0" w:space="0" w:color="auto"/>
        <w:right w:val="none" w:sz="0" w:space="0" w:color="auto"/>
      </w:divBdr>
    </w:div>
    <w:div w:id="91361636">
      <w:bodyDiv w:val="1"/>
      <w:marLeft w:val="0"/>
      <w:marRight w:val="0"/>
      <w:marTop w:val="0"/>
      <w:marBottom w:val="0"/>
      <w:divBdr>
        <w:top w:val="none" w:sz="0" w:space="0" w:color="auto"/>
        <w:left w:val="none" w:sz="0" w:space="0" w:color="auto"/>
        <w:bottom w:val="none" w:sz="0" w:space="0" w:color="auto"/>
        <w:right w:val="none" w:sz="0" w:space="0" w:color="auto"/>
      </w:divBdr>
      <w:divsChild>
        <w:div w:id="680164521">
          <w:marLeft w:val="936"/>
          <w:marRight w:val="0"/>
          <w:marTop w:val="96"/>
          <w:marBottom w:val="0"/>
          <w:divBdr>
            <w:top w:val="none" w:sz="0" w:space="0" w:color="auto"/>
            <w:left w:val="none" w:sz="0" w:space="0" w:color="auto"/>
            <w:bottom w:val="none" w:sz="0" w:space="0" w:color="auto"/>
            <w:right w:val="none" w:sz="0" w:space="0" w:color="auto"/>
          </w:divBdr>
        </w:div>
      </w:divsChild>
    </w:div>
    <w:div w:id="103891836">
      <w:bodyDiv w:val="1"/>
      <w:marLeft w:val="0"/>
      <w:marRight w:val="0"/>
      <w:marTop w:val="0"/>
      <w:marBottom w:val="0"/>
      <w:divBdr>
        <w:top w:val="none" w:sz="0" w:space="0" w:color="auto"/>
        <w:left w:val="none" w:sz="0" w:space="0" w:color="auto"/>
        <w:bottom w:val="none" w:sz="0" w:space="0" w:color="auto"/>
        <w:right w:val="none" w:sz="0" w:space="0" w:color="auto"/>
      </w:divBdr>
    </w:div>
    <w:div w:id="105661493">
      <w:bodyDiv w:val="1"/>
      <w:marLeft w:val="0"/>
      <w:marRight w:val="0"/>
      <w:marTop w:val="0"/>
      <w:marBottom w:val="0"/>
      <w:divBdr>
        <w:top w:val="none" w:sz="0" w:space="0" w:color="auto"/>
        <w:left w:val="none" w:sz="0" w:space="0" w:color="auto"/>
        <w:bottom w:val="none" w:sz="0" w:space="0" w:color="auto"/>
        <w:right w:val="none" w:sz="0" w:space="0" w:color="auto"/>
      </w:divBdr>
      <w:divsChild>
        <w:div w:id="676540082">
          <w:marLeft w:val="418"/>
          <w:marRight w:val="0"/>
          <w:marTop w:val="86"/>
          <w:marBottom w:val="0"/>
          <w:divBdr>
            <w:top w:val="none" w:sz="0" w:space="0" w:color="auto"/>
            <w:left w:val="none" w:sz="0" w:space="0" w:color="auto"/>
            <w:bottom w:val="none" w:sz="0" w:space="0" w:color="auto"/>
            <w:right w:val="none" w:sz="0" w:space="0" w:color="auto"/>
          </w:divBdr>
        </w:div>
        <w:div w:id="895555017">
          <w:marLeft w:val="706"/>
          <w:marRight w:val="0"/>
          <w:marTop w:val="86"/>
          <w:marBottom w:val="0"/>
          <w:divBdr>
            <w:top w:val="none" w:sz="0" w:space="0" w:color="auto"/>
            <w:left w:val="none" w:sz="0" w:space="0" w:color="auto"/>
            <w:bottom w:val="none" w:sz="0" w:space="0" w:color="auto"/>
            <w:right w:val="none" w:sz="0" w:space="0" w:color="auto"/>
          </w:divBdr>
        </w:div>
        <w:div w:id="891042488">
          <w:marLeft w:val="418"/>
          <w:marRight w:val="0"/>
          <w:marTop w:val="86"/>
          <w:marBottom w:val="0"/>
          <w:divBdr>
            <w:top w:val="none" w:sz="0" w:space="0" w:color="auto"/>
            <w:left w:val="none" w:sz="0" w:space="0" w:color="auto"/>
            <w:bottom w:val="none" w:sz="0" w:space="0" w:color="auto"/>
            <w:right w:val="none" w:sz="0" w:space="0" w:color="auto"/>
          </w:divBdr>
        </w:div>
        <w:div w:id="391584845">
          <w:marLeft w:val="706"/>
          <w:marRight w:val="0"/>
          <w:marTop w:val="86"/>
          <w:marBottom w:val="0"/>
          <w:divBdr>
            <w:top w:val="none" w:sz="0" w:space="0" w:color="auto"/>
            <w:left w:val="none" w:sz="0" w:space="0" w:color="auto"/>
            <w:bottom w:val="none" w:sz="0" w:space="0" w:color="auto"/>
            <w:right w:val="none" w:sz="0" w:space="0" w:color="auto"/>
          </w:divBdr>
        </w:div>
        <w:div w:id="1380401982">
          <w:marLeft w:val="706"/>
          <w:marRight w:val="0"/>
          <w:marTop w:val="86"/>
          <w:marBottom w:val="0"/>
          <w:divBdr>
            <w:top w:val="none" w:sz="0" w:space="0" w:color="auto"/>
            <w:left w:val="none" w:sz="0" w:space="0" w:color="auto"/>
            <w:bottom w:val="none" w:sz="0" w:space="0" w:color="auto"/>
            <w:right w:val="none" w:sz="0" w:space="0" w:color="auto"/>
          </w:divBdr>
        </w:div>
        <w:div w:id="1395355593">
          <w:marLeft w:val="418"/>
          <w:marRight w:val="0"/>
          <w:marTop w:val="86"/>
          <w:marBottom w:val="0"/>
          <w:divBdr>
            <w:top w:val="none" w:sz="0" w:space="0" w:color="auto"/>
            <w:left w:val="none" w:sz="0" w:space="0" w:color="auto"/>
            <w:bottom w:val="none" w:sz="0" w:space="0" w:color="auto"/>
            <w:right w:val="none" w:sz="0" w:space="0" w:color="auto"/>
          </w:divBdr>
        </w:div>
        <w:div w:id="192380153">
          <w:marLeft w:val="706"/>
          <w:marRight w:val="0"/>
          <w:marTop w:val="86"/>
          <w:marBottom w:val="0"/>
          <w:divBdr>
            <w:top w:val="none" w:sz="0" w:space="0" w:color="auto"/>
            <w:left w:val="none" w:sz="0" w:space="0" w:color="auto"/>
            <w:bottom w:val="none" w:sz="0" w:space="0" w:color="auto"/>
            <w:right w:val="none" w:sz="0" w:space="0" w:color="auto"/>
          </w:divBdr>
        </w:div>
        <w:div w:id="2120564397">
          <w:marLeft w:val="418"/>
          <w:marRight w:val="0"/>
          <w:marTop w:val="86"/>
          <w:marBottom w:val="0"/>
          <w:divBdr>
            <w:top w:val="none" w:sz="0" w:space="0" w:color="auto"/>
            <w:left w:val="none" w:sz="0" w:space="0" w:color="auto"/>
            <w:bottom w:val="none" w:sz="0" w:space="0" w:color="auto"/>
            <w:right w:val="none" w:sz="0" w:space="0" w:color="auto"/>
          </w:divBdr>
        </w:div>
      </w:divsChild>
    </w:div>
    <w:div w:id="128865844">
      <w:bodyDiv w:val="1"/>
      <w:marLeft w:val="0"/>
      <w:marRight w:val="0"/>
      <w:marTop w:val="0"/>
      <w:marBottom w:val="0"/>
      <w:divBdr>
        <w:top w:val="none" w:sz="0" w:space="0" w:color="auto"/>
        <w:left w:val="none" w:sz="0" w:space="0" w:color="auto"/>
        <w:bottom w:val="none" w:sz="0" w:space="0" w:color="auto"/>
        <w:right w:val="none" w:sz="0" w:space="0" w:color="auto"/>
      </w:divBdr>
      <w:divsChild>
        <w:div w:id="1964920768">
          <w:marLeft w:val="1267"/>
          <w:marRight w:val="0"/>
          <w:marTop w:val="0"/>
          <w:marBottom w:val="0"/>
          <w:divBdr>
            <w:top w:val="none" w:sz="0" w:space="0" w:color="auto"/>
            <w:left w:val="none" w:sz="0" w:space="0" w:color="auto"/>
            <w:bottom w:val="none" w:sz="0" w:space="0" w:color="auto"/>
            <w:right w:val="none" w:sz="0" w:space="0" w:color="auto"/>
          </w:divBdr>
        </w:div>
      </w:divsChild>
    </w:div>
    <w:div w:id="131293193">
      <w:bodyDiv w:val="1"/>
      <w:marLeft w:val="0"/>
      <w:marRight w:val="0"/>
      <w:marTop w:val="0"/>
      <w:marBottom w:val="0"/>
      <w:divBdr>
        <w:top w:val="none" w:sz="0" w:space="0" w:color="auto"/>
        <w:left w:val="none" w:sz="0" w:space="0" w:color="auto"/>
        <w:bottom w:val="none" w:sz="0" w:space="0" w:color="auto"/>
        <w:right w:val="none" w:sz="0" w:space="0" w:color="auto"/>
      </w:divBdr>
      <w:divsChild>
        <w:div w:id="1092431812">
          <w:marLeft w:val="1267"/>
          <w:marRight w:val="0"/>
          <w:marTop w:val="0"/>
          <w:marBottom w:val="0"/>
          <w:divBdr>
            <w:top w:val="none" w:sz="0" w:space="0" w:color="auto"/>
            <w:left w:val="none" w:sz="0" w:space="0" w:color="auto"/>
            <w:bottom w:val="none" w:sz="0" w:space="0" w:color="auto"/>
            <w:right w:val="none" w:sz="0" w:space="0" w:color="auto"/>
          </w:divBdr>
        </w:div>
      </w:divsChild>
    </w:div>
    <w:div w:id="170880689">
      <w:bodyDiv w:val="1"/>
      <w:marLeft w:val="0"/>
      <w:marRight w:val="0"/>
      <w:marTop w:val="0"/>
      <w:marBottom w:val="0"/>
      <w:divBdr>
        <w:top w:val="none" w:sz="0" w:space="0" w:color="auto"/>
        <w:left w:val="none" w:sz="0" w:space="0" w:color="auto"/>
        <w:bottom w:val="none" w:sz="0" w:space="0" w:color="auto"/>
        <w:right w:val="none" w:sz="0" w:space="0" w:color="auto"/>
      </w:divBdr>
    </w:div>
    <w:div w:id="173040494">
      <w:bodyDiv w:val="1"/>
      <w:marLeft w:val="0"/>
      <w:marRight w:val="0"/>
      <w:marTop w:val="0"/>
      <w:marBottom w:val="0"/>
      <w:divBdr>
        <w:top w:val="none" w:sz="0" w:space="0" w:color="auto"/>
        <w:left w:val="none" w:sz="0" w:space="0" w:color="auto"/>
        <w:bottom w:val="none" w:sz="0" w:space="0" w:color="auto"/>
        <w:right w:val="none" w:sz="0" w:space="0" w:color="auto"/>
      </w:divBdr>
    </w:div>
    <w:div w:id="176817603">
      <w:bodyDiv w:val="1"/>
      <w:marLeft w:val="0"/>
      <w:marRight w:val="0"/>
      <w:marTop w:val="0"/>
      <w:marBottom w:val="0"/>
      <w:divBdr>
        <w:top w:val="none" w:sz="0" w:space="0" w:color="auto"/>
        <w:left w:val="none" w:sz="0" w:space="0" w:color="auto"/>
        <w:bottom w:val="none" w:sz="0" w:space="0" w:color="auto"/>
        <w:right w:val="none" w:sz="0" w:space="0" w:color="auto"/>
      </w:divBdr>
    </w:div>
    <w:div w:id="182324741">
      <w:bodyDiv w:val="1"/>
      <w:marLeft w:val="0"/>
      <w:marRight w:val="0"/>
      <w:marTop w:val="0"/>
      <w:marBottom w:val="0"/>
      <w:divBdr>
        <w:top w:val="none" w:sz="0" w:space="0" w:color="auto"/>
        <w:left w:val="none" w:sz="0" w:space="0" w:color="auto"/>
        <w:bottom w:val="none" w:sz="0" w:space="0" w:color="auto"/>
        <w:right w:val="none" w:sz="0" w:space="0" w:color="auto"/>
      </w:divBdr>
      <w:divsChild>
        <w:div w:id="1255434696">
          <w:marLeft w:val="979"/>
          <w:marRight w:val="0"/>
          <w:marTop w:val="67"/>
          <w:marBottom w:val="0"/>
          <w:divBdr>
            <w:top w:val="none" w:sz="0" w:space="0" w:color="auto"/>
            <w:left w:val="none" w:sz="0" w:space="0" w:color="auto"/>
            <w:bottom w:val="none" w:sz="0" w:space="0" w:color="auto"/>
            <w:right w:val="none" w:sz="0" w:space="0" w:color="auto"/>
          </w:divBdr>
        </w:div>
        <w:div w:id="814179993">
          <w:marLeft w:val="1267"/>
          <w:marRight w:val="0"/>
          <w:marTop w:val="58"/>
          <w:marBottom w:val="0"/>
          <w:divBdr>
            <w:top w:val="none" w:sz="0" w:space="0" w:color="auto"/>
            <w:left w:val="none" w:sz="0" w:space="0" w:color="auto"/>
            <w:bottom w:val="none" w:sz="0" w:space="0" w:color="auto"/>
            <w:right w:val="none" w:sz="0" w:space="0" w:color="auto"/>
          </w:divBdr>
        </w:div>
        <w:div w:id="1844664290">
          <w:marLeft w:val="1267"/>
          <w:marRight w:val="0"/>
          <w:marTop w:val="58"/>
          <w:marBottom w:val="0"/>
          <w:divBdr>
            <w:top w:val="none" w:sz="0" w:space="0" w:color="auto"/>
            <w:left w:val="none" w:sz="0" w:space="0" w:color="auto"/>
            <w:bottom w:val="none" w:sz="0" w:space="0" w:color="auto"/>
            <w:right w:val="none" w:sz="0" w:space="0" w:color="auto"/>
          </w:divBdr>
        </w:div>
        <w:div w:id="1980844467">
          <w:marLeft w:val="1267"/>
          <w:marRight w:val="0"/>
          <w:marTop w:val="58"/>
          <w:marBottom w:val="0"/>
          <w:divBdr>
            <w:top w:val="none" w:sz="0" w:space="0" w:color="auto"/>
            <w:left w:val="none" w:sz="0" w:space="0" w:color="auto"/>
            <w:bottom w:val="none" w:sz="0" w:space="0" w:color="auto"/>
            <w:right w:val="none" w:sz="0" w:space="0" w:color="auto"/>
          </w:divBdr>
        </w:div>
        <w:div w:id="419958627">
          <w:marLeft w:val="979"/>
          <w:marRight w:val="0"/>
          <w:marTop w:val="67"/>
          <w:marBottom w:val="0"/>
          <w:divBdr>
            <w:top w:val="none" w:sz="0" w:space="0" w:color="auto"/>
            <w:left w:val="none" w:sz="0" w:space="0" w:color="auto"/>
            <w:bottom w:val="none" w:sz="0" w:space="0" w:color="auto"/>
            <w:right w:val="none" w:sz="0" w:space="0" w:color="auto"/>
          </w:divBdr>
        </w:div>
        <w:div w:id="1805150121">
          <w:marLeft w:val="1267"/>
          <w:marRight w:val="0"/>
          <w:marTop w:val="58"/>
          <w:marBottom w:val="0"/>
          <w:divBdr>
            <w:top w:val="none" w:sz="0" w:space="0" w:color="auto"/>
            <w:left w:val="none" w:sz="0" w:space="0" w:color="auto"/>
            <w:bottom w:val="none" w:sz="0" w:space="0" w:color="auto"/>
            <w:right w:val="none" w:sz="0" w:space="0" w:color="auto"/>
          </w:divBdr>
        </w:div>
        <w:div w:id="1447701430">
          <w:marLeft w:val="1267"/>
          <w:marRight w:val="0"/>
          <w:marTop w:val="58"/>
          <w:marBottom w:val="0"/>
          <w:divBdr>
            <w:top w:val="none" w:sz="0" w:space="0" w:color="auto"/>
            <w:left w:val="none" w:sz="0" w:space="0" w:color="auto"/>
            <w:bottom w:val="none" w:sz="0" w:space="0" w:color="auto"/>
            <w:right w:val="none" w:sz="0" w:space="0" w:color="auto"/>
          </w:divBdr>
        </w:div>
        <w:div w:id="2116366621">
          <w:marLeft w:val="979"/>
          <w:marRight w:val="0"/>
          <w:marTop w:val="67"/>
          <w:marBottom w:val="0"/>
          <w:divBdr>
            <w:top w:val="none" w:sz="0" w:space="0" w:color="auto"/>
            <w:left w:val="none" w:sz="0" w:space="0" w:color="auto"/>
            <w:bottom w:val="none" w:sz="0" w:space="0" w:color="auto"/>
            <w:right w:val="none" w:sz="0" w:space="0" w:color="auto"/>
          </w:divBdr>
        </w:div>
        <w:div w:id="1533608361">
          <w:marLeft w:val="1267"/>
          <w:marRight w:val="0"/>
          <w:marTop w:val="58"/>
          <w:marBottom w:val="0"/>
          <w:divBdr>
            <w:top w:val="none" w:sz="0" w:space="0" w:color="auto"/>
            <w:left w:val="none" w:sz="0" w:space="0" w:color="auto"/>
            <w:bottom w:val="none" w:sz="0" w:space="0" w:color="auto"/>
            <w:right w:val="none" w:sz="0" w:space="0" w:color="auto"/>
          </w:divBdr>
        </w:div>
        <w:div w:id="1084841409">
          <w:marLeft w:val="1267"/>
          <w:marRight w:val="0"/>
          <w:marTop w:val="58"/>
          <w:marBottom w:val="0"/>
          <w:divBdr>
            <w:top w:val="none" w:sz="0" w:space="0" w:color="auto"/>
            <w:left w:val="none" w:sz="0" w:space="0" w:color="auto"/>
            <w:bottom w:val="none" w:sz="0" w:space="0" w:color="auto"/>
            <w:right w:val="none" w:sz="0" w:space="0" w:color="auto"/>
          </w:divBdr>
        </w:div>
        <w:div w:id="2066753871">
          <w:marLeft w:val="1267"/>
          <w:marRight w:val="0"/>
          <w:marTop w:val="58"/>
          <w:marBottom w:val="0"/>
          <w:divBdr>
            <w:top w:val="none" w:sz="0" w:space="0" w:color="auto"/>
            <w:left w:val="none" w:sz="0" w:space="0" w:color="auto"/>
            <w:bottom w:val="none" w:sz="0" w:space="0" w:color="auto"/>
            <w:right w:val="none" w:sz="0" w:space="0" w:color="auto"/>
          </w:divBdr>
        </w:div>
        <w:div w:id="1620800320">
          <w:marLeft w:val="1267"/>
          <w:marRight w:val="0"/>
          <w:marTop w:val="58"/>
          <w:marBottom w:val="0"/>
          <w:divBdr>
            <w:top w:val="none" w:sz="0" w:space="0" w:color="auto"/>
            <w:left w:val="none" w:sz="0" w:space="0" w:color="auto"/>
            <w:bottom w:val="none" w:sz="0" w:space="0" w:color="auto"/>
            <w:right w:val="none" w:sz="0" w:space="0" w:color="auto"/>
          </w:divBdr>
        </w:div>
        <w:div w:id="1012730181">
          <w:marLeft w:val="1267"/>
          <w:marRight w:val="0"/>
          <w:marTop w:val="58"/>
          <w:marBottom w:val="0"/>
          <w:divBdr>
            <w:top w:val="none" w:sz="0" w:space="0" w:color="auto"/>
            <w:left w:val="none" w:sz="0" w:space="0" w:color="auto"/>
            <w:bottom w:val="none" w:sz="0" w:space="0" w:color="auto"/>
            <w:right w:val="none" w:sz="0" w:space="0" w:color="auto"/>
          </w:divBdr>
        </w:div>
        <w:div w:id="1211461473">
          <w:marLeft w:val="979"/>
          <w:marRight w:val="0"/>
          <w:marTop w:val="67"/>
          <w:marBottom w:val="0"/>
          <w:divBdr>
            <w:top w:val="none" w:sz="0" w:space="0" w:color="auto"/>
            <w:left w:val="none" w:sz="0" w:space="0" w:color="auto"/>
            <w:bottom w:val="none" w:sz="0" w:space="0" w:color="auto"/>
            <w:right w:val="none" w:sz="0" w:space="0" w:color="auto"/>
          </w:divBdr>
        </w:div>
        <w:div w:id="2101947345">
          <w:marLeft w:val="979"/>
          <w:marRight w:val="0"/>
          <w:marTop w:val="67"/>
          <w:marBottom w:val="0"/>
          <w:divBdr>
            <w:top w:val="none" w:sz="0" w:space="0" w:color="auto"/>
            <w:left w:val="none" w:sz="0" w:space="0" w:color="auto"/>
            <w:bottom w:val="none" w:sz="0" w:space="0" w:color="auto"/>
            <w:right w:val="none" w:sz="0" w:space="0" w:color="auto"/>
          </w:divBdr>
        </w:div>
        <w:div w:id="972827855">
          <w:marLeft w:val="1267"/>
          <w:marRight w:val="0"/>
          <w:marTop w:val="58"/>
          <w:marBottom w:val="0"/>
          <w:divBdr>
            <w:top w:val="none" w:sz="0" w:space="0" w:color="auto"/>
            <w:left w:val="none" w:sz="0" w:space="0" w:color="auto"/>
            <w:bottom w:val="none" w:sz="0" w:space="0" w:color="auto"/>
            <w:right w:val="none" w:sz="0" w:space="0" w:color="auto"/>
          </w:divBdr>
        </w:div>
      </w:divsChild>
    </w:div>
    <w:div w:id="196086373">
      <w:bodyDiv w:val="1"/>
      <w:marLeft w:val="0"/>
      <w:marRight w:val="0"/>
      <w:marTop w:val="0"/>
      <w:marBottom w:val="0"/>
      <w:divBdr>
        <w:top w:val="none" w:sz="0" w:space="0" w:color="auto"/>
        <w:left w:val="none" w:sz="0" w:space="0" w:color="auto"/>
        <w:bottom w:val="none" w:sz="0" w:space="0" w:color="auto"/>
        <w:right w:val="none" w:sz="0" w:space="0" w:color="auto"/>
      </w:divBdr>
    </w:div>
    <w:div w:id="231812062">
      <w:bodyDiv w:val="1"/>
      <w:marLeft w:val="0"/>
      <w:marRight w:val="0"/>
      <w:marTop w:val="0"/>
      <w:marBottom w:val="0"/>
      <w:divBdr>
        <w:top w:val="none" w:sz="0" w:space="0" w:color="auto"/>
        <w:left w:val="none" w:sz="0" w:space="0" w:color="auto"/>
        <w:bottom w:val="none" w:sz="0" w:space="0" w:color="auto"/>
        <w:right w:val="none" w:sz="0" w:space="0" w:color="auto"/>
      </w:divBdr>
    </w:div>
    <w:div w:id="254746285">
      <w:bodyDiv w:val="1"/>
      <w:marLeft w:val="0"/>
      <w:marRight w:val="0"/>
      <w:marTop w:val="0"/>
      <w:marBottom w:val="0"/>
      <w:divBdr>
        <w:top w:val="none" w:sz="0" w:space="0" w:color="auto"/>
        <w:left w:val="none" w:sz="0" w:space="0" w:color="auto"/>
        <w:bottom w:val="none" w:sz="0" w:space="0" w:color="auto"/>
        <w:right w:val="none" w:sz="0" w:space="0" w:color="auto"/>
      </w:divBdr>
      <w:divsChild>
        <w:div w:id="1172836287">
          <w:marLeft w:val="1310"/>
          <w:marRight w:val="0"/>
          <w:marTop w:val="83"/>
          <w:marBottom w:val="0"/>
          <w:divBdr>
            <w:top w:val="none" w:sz="0" w:space="0" w:color="auto"/>
            <w:left w:val="none" w:sz="0" w:space="0" w:color="auto"/>
            <w:bottom w:val="none" w:sz="0" w:space="0" w:color="auto"/>
            <w:right w:val="none" w:sz="0" w:space="0" w:color="auto"/>
          </w:divBdr>
        </w:div>
      </w:divsChild>
    </w:div>
    <w:div w:id="264189147">
      <w:bodyDiv w:val="1"/>
      <w:marLeft w:val="0"/>
      <w:marRight w:val="0"/>
      <w:marTop w:val="0"/>
      <w:marBottom w:val="0"/>
      <w:divBdr>
        <w:top w:val="none" w:sz="0" w:space="0" w:color="auto"/>
        <w:left w:val="none" w:sz="0" w:space="0" w:color="auto"/>
        <w:bottom w:val="none" w:sz="0" w:space="0" w:color="auto"/>
        <w:right w:val="none" w:sz="0" w:space="0" w:color="auto"/>
      </w:divBdr>
    </w:div>
    <w:div w:id="267590527">
      <w:bodyDiv w:val="1"/>
      <w:marLeft w:val="0"/>
      <w:marRight w:val="0"/>
      <w:marTop w:val="0"/>
      <w:marBottom w:val="0"/>
      <w:divBdr>
        <w:top w:val="none" w:sz="0" w:space="0" w:color="auto"/>
        <w:left w:val="none" w:sz="0" w:space="0" w:color="auto"/>
        <w:bottom w:val="none" w:sz="0" w:space="0" w:color="auto"/>
        <w:right w:val="none" w:sz="0" w:space="0" w:color="auto"/>
      </w:divBdr>
    </w:div>
    <w:div w:id="282152162">
      <w:bodyDiv w:val="1"/>
      <w:marLeft w:val="0"/>
      <w:marRight w:val="0"/>
      <w:marTop w:val="0"/>
      <w:marBottom w:val="0"/>
      <w:divBdr>
        <w:top w:val="none" w:sz="0" w:space="0" w:color="auto"/>
        <w:left w:val="none" w:sz="0" w:space="0" w:color="auto"/>
        <w:bottom w:val="none" w:sz="0" w:space="0" w:color="auto"/>
        <w:right w:val="none" w:sz="0" w:space="0" w:color="auto"/>
      </w:divBdr>
    </w:div>
    <w:div w:id="354502937">
      <w:bodyDiv w:val="1"/>
      <w:marLeft w:val="0"/>
      <w:marRight w:val="0"/>
      <w:marTop w:val="0"/>
      <w:marBottom w:val="0"/>
      <w:divBdr>
        <w:top w:val="none" w:sz="0" w:space="0" w:color="auto"/>
        <w:left w:val="none" w:sz="0" w:space="0" w:color="auto"/>
        <w:bottom w:val="none" w:sz="0" w:space="0" w:color="auto"/>
        <w:right w:val="none" w:sz="0" w:space="0" w:color="auto"/>
      </w:divBdr>
    </w:div>
    <w:div w:id="364864998">
      <w:bodyDiv w:val="1"/>
      <w:marLeft w:val="0"/>
      <w:marRight w:val="0"/>
      <w:marTop w:val="0"/>
      <w:marBottom w:val="0"/>
      <w:divBdr>
        <w:top w:val="none" w:sz="0" w:space="0" w:color="auto"/>
        <w:left w:val="none" w:sz="0" w:space="0" w:color="auto"/>
        <w:bottom w:val="none" w:sz="0" w:space="0" w:color="auto"/>
        <w:right w:val="none" w:sz="0" w:space="0" w:color="auto"/>
      </w:divBdr>
      <w:divsChild>
        <w:div w:id="1651132501">
          <w:marLeft w:val="979"/>
          <w:marRight w:val="0"/>
          <w:marTop w:val="67"/>
          <w:marBottom w:val="0"/>
          <w:divBdr>
            <w:top w:val="none" w:sz="0" w:space="0" w:color="auto"/>
            <w:left w:val="none" w:sz="0" w:space="0" w:color="auto"/>
            <w:bottom w:val="none" w:sz="0" w:space="0" w:color="auto"/>
            <w:right w:val="none" w:sz="0" w:space="0" w:color="auto"/>
          </w:divBdr>
        </w:div>
        <w:div w:id="535309537">
          <w:marLeft w:val="1267"/>
          <w:marRight w:val="0"/>
          <w:marTop w:val="58"/>
          <w:marBottom w:val="0"/>
          <w:divBdr>
            <w:top w:val="none" w:sz="0" w:space="0" w:color="auto"/>
            <w:left w:val="none" w:sz="0" w:space="0" w:color="auto"/>
            <w:bottom w:val="none" w:sz="0" w:space="0" w:color="auto"/>
            <w:right w:val="none" w:sz="0" w:space="0" w:color="auto"/>
          </w:divBdr>
        </w:div>
        <w:div w:id="1392541274">
          <w:marLeft w:val="1267"/>
          <w:marRight w:val="0"/>
          <w:marTop w:val="58"/>
          <w:marBottom w:val="0"/>
          <w:divBdr>
            <w:top w:val="none" w:sz="0" w:space="0" w:color="auto"/>
            <w:left w:val="none" w:sz="0" w:space="0" w:color="auto"/>
            <w:bottom w:val="none" w:sz="0" w:space="0" w:color="auto"/>
            <w:right w:val="none" w:sz="0" w:space="0" w:color="auto"/>
          </w:divBdr>
        </w:div>
        <w:div w:id="1101680339">
          <w:marLeft w:val="1267"/>
          <w:marRight w:val="0"/>
          <w:marTop w:val="58"/>
          <w:marBottom w:val="0"/>
          <w:divBdr>
            <w:top w:val="none" w:sz="0" w:space="0" w:color="auto"/>
            <w:left w:val="none" w:sz="0" w:space="0" w:color="auto"/>
            <w:bottom w:val="none" w:sz="0" w:space="0" w:color="auto"/>
            <w:right w:val="none" w:sz="0" w:space="0" w:color="auto"/>
          </w:divBdr>
        </w:div>
      </w:divsChild>
    </w:div>
    <w:div w:id="375159186">
      <w:bodyDiv w:val="1"/>
      <w:marLeft w:val="0"/>
      <w:marRight w:val="0"/>
      <w:marTop w:val="0"/>
      <w:marBottom w:val="0"/>
      <w:divBdr>
        <w:top w:val="none" w:sz="0" w:space="0" w:color="auto"/>
        <w:left w:val="none" w:sz="0" w:space="0" w:color="auto"/>
        <w:bottom w:val="none" w:sz="0" w:space="0" w:color="auto"/>
        <w:right w:val="none" w:sz="0" w:space="0" w:color="auto"/>
      </w:divBdr>
    </w:div>
    <w:div w:id="385639739">
      <w:bodyDiv w:val="1"/>
      <w:marLeft w:val="0"/>
      <w:marRight w:val="0"/>
      <w:marTop w:val="0"/>
      <w:marBottom w:val="0"/>
      <w:divBdr>
        <w:top w:val="none" w:sz="0" w:space="0" w:color="auto"/>
        <w:left w:val="none" w:sz="0" w:space="0" w:color="auto"/>
        <w:bottom w:val="none" w:sz="0" w:space="0" w:color="auto"/>
        <w:right w:val="none" w:sz="0" w:space="0" w:color="auto"/>
      </w:divBdr>
    </w:div>
    <w:div w:id="394740638">
      <w:bodyDiv w:val="1"/>
      <w:marLeft w:val="0"/>
      <w:marRight w:val="0"/>
      <w:marTop w:val="0"/>
      <w:marBottom w:val="0"/>
      <w:divBdr>
        <w:top w:val="none" w:sz="0" w:space="0" w:color="auto"/>
        <w:left w:val="none" w:sz="0" w:space="0" w:color="auto"/>
        <w:bottom w:val="none" w:sz="0" w:space="0" w:color="auto"/>
        <w:right w:val="none" w:sz="0" w:space="0" w:color="auto"/>
      </w:divBdr>
    </w:div>
    <w:div w:id="407650728">
      <w:bodyDiv w:val="1"/>
      <w:marLeft w:val="0"/>
      <w:marRight w:val="0"/>
      <w:marTop w:val="0"/>
      <w:marBottom w:val="0"/>
      <w:divBdr>
        <w:top w:val="none" w:sz="0" w:space="0" w:color="auto"/>
        <w:left w:val="none" w:sz="0" w:space="0" w:color="auto"/>
        <w:bottom w:val="none" w:sz="0" w:space="0" w:color="auto"/>
        <w:right w:val="none" w:sz="0" w:space="0" w:color="auto"/>
      </w:divBdr>
    </w:div>
    <w:div w:id="414132333">
      <w:bodyDiv w:val="1"/>
      <w:marLeft w:val="0"/>
      <w:marRight w:val="0"/>
      <w:marTop w:val="0"/>
      <w:marBottom w:val="0"/>
      <w:divBdr>
        <w:top w:val="none" w:sz="0" w:space="0" w:color="auto"/>
        <w:left w:val="none" w:sz="0" w:space="0" w:color="auto"/>
        <w:bottom w:val="none" w:sz="0" w:space="0" w:color="auto"/>
        <w:right w:val="none" w:sz="0" w:space="0" w:color="auto"/>
      </w:divBdr>
    </w:div>
    <w:div w:id="419259760">
      <w:bodyDiv w:val="1"/>
      <w:marLeft w:val="0"/>
      <w:marRight w:val="0"/>
      <w:marTop w:val="0"/>
      <w:marBottom w:val="0"/>
      <w:divBdr>
        <w:top w:val="none" w:sz="0" w:space="0" w:color="auto"/>
        <w:left w:val="none" w:sz="0" w:space="0" w:color="auto"/>
        <w:bottom w:val="none" w:sz="0" w:space="0" w:color="auto"/>
        <w:right w:val="none" w:sz="0" w:space="0" w:color="auto"/>
      </w:divBdr>
    </w:div>
    <w:div w:id="443809888">
      <w:bodyDiv w:val="1"/>
      <w:marLeft w:val="0"/>
      <w:marRight w:val="0"/>
      <w:marTop w:val="0"/>
      <w:marBottom w:val="0"/>
      <w:divBdr>
        <w:top w:val="none" w:sz="0" w:space="0" w:color="auto"/>
        <w:left w:val="none" w:sz="0" w:space="0" w:color="auto"/>
        <w:bottom w:val="none" w:sz="0" w:space="0" w:color="auto"/>
        <w:right w:val="none" w:sz="0" w:space="0" w:color="auto"/>
      </w:divBdr>
    </w:div>
    <w:div w:id="479810654">
      <w:bodyDiv w:val="1"/>
      <w:marLeft w:val="0"/>
      <w:marRight w:val="0"/>
      <w:marTop w:val="0"/>
      <w:marBottom w:val="0"/>
      <w:divBdr>
        <w:top w:val="none" w:sz="0" w:space="0" w:color="auto"/>
        <w:left w:val="none" w:sz="0" w:space="0" w:color="auto"/>
        <w:bottom w:val="none" w:sz="0" w:space="0" w:color="auto"/>
        <w:right w:val="none" w:sz="0" w:space="0" w:color="auto"/>
      </w:divBdr>
    </w:div>
    <w:div w:id="491021306">
      <w:bodyDiv w:val="1"/>
      <w:marLeft w:val="0"/>
      <w:marRight w:val="0"/>
      <w:marTop w:val="0"/>
      <w:marBottom w:val="0"/>
      <w:divBdr>
        <w:top w:val="none" w:sz="0" w:space="0" w:color="auto"/>
        <w:left w:val="none" w:sz="0" w:space="0" w:color="auto"/>
        <w:bottom w:val="none" w:sz="0" w:space="0" w:color="auto"/>
        <w:right w:val="none" w:sz="0" w:space="0" w:color="auto"/>
      </w:divBdr>
    </w:div>
    <w:div w:id="501436446">
      <w:bodyDiv w:val="1"/>
      <w:marLeft w:val="0"/>
      <w:marRight w:val="0"/>
      <w:marTop w:val="0"/>
      <w:marBottom w:val="0"/>
      <w:divBdr>
        <w:top w:val="none" w:sz="0" w:space="0" w:color="auto"/>
        <w:left w:val="none" w:sz="0" w:space="0" w:color="auto"/>
        <w:bottom w:val="none" w:sz="0" w:space="0" w:color="auto"/>
        <w:right w:val="none" w:sz="0" w:space="0" w:color="auto"/>
      </w:divBdr>
    </w:div>
    <w:div w:id="522595297">
      <w:bodyDiv w:val="1"/>
      <w:marLeft w:val="0"/>
      <w:marRight w:val="0"/>
      <w:marTop w:val="0"/>
      <w:marBottom w:val="0"/>
      <w:divBdr>
        <w:top w:val="none" w:sz="0" w:space="0" w:color="auto"/>
        <w:left w:val="none" w:sz="0" w:space="0" w:color="auto"/>
        <w:bottom w:val="none" w:sz="0" w:space="0" w:color="auto"/>
        <w:right w:val="none" w:sz="0" w:space="0" w:color="auto"/>
      </w:divBdr>
    </w:div>
    <w:div w:id="550726286">
      <w:bodyDiv w:val="1"/>
      <w:marLeft w:val="0"/>
      <w:marRight w:val="0"/>
      <w:marTop w:val="0"/>
      <w:marBottom w:val="0"/>
      <w:divBdr>
        <w:top w:val="none" w:sz="0" w:space="0" w:color="auto"/>
        <w:left w:val="none" w:sz="0" w:space="0" w:color="auto"/>
        <w:bottom w:val="none" w:sz="0" w:space="0" w:color="auto"/>
        <w:right w:val="none" w:sz="0" w:space="0" w:color="auto"/>
      </w:divBdr>
    </w:div>
    <w:div w:id="561990301">
      <w:bodyDiv w:val="1"/>
      <w:marLeft w:val="0"/>
      <w:marRight w:val="0"/>
      <w:marTop w:val="0"/>
      <w:marBottom w:val="0"/>
      <w:divBdr>
        <w:top w:val="none" w:sz="0" w:space="0" w:color="auto"/>
        <w:left w:val="none" w:sz="0" w:space="0" w:color="auto"/>
        <w:bottom w:val="none" w:sz="0" w:space="0" w:color="auto"/>
        <w:right w:val="none" w:sz="0" w:space="0" w:color="auto"/>
      </w:divBdr>
    </w:div>
    <w:div w:id="569123411">
      <w:bodyDiv w:val="1"/>
      <w:marLeft w:val="0"/>
      <w:marRight w:val="0"/>
      <w:marTop w:val="0"/>
      <w:marBottom w:val="0"/>
      <w:divBdr>
        <w:top w:val="none" w:sz="0" w:space="0" w:color="auto"/>
        <w:left w:val="none" w:sz="0" w:space="0" w:color="auto"/>
        <w:bottom w:val="none" w:sz="0" w:space="0" w:color="auto"/>
        <w:right w:val="none" w:sz="0" w:space="0" w:color="auto"/>
      </w:divBdr>
    </w:div>
    <w:div w:id="658775622">
      <w:bodyDiv w:val="1"/>
      <w:marLeft w:val="0"/>
      <w:marRight w:val="0"/>
      <w:marTop w:val="0"/>
      <w:marBottom w:val="0"/>
      <w:divBdr>
        <w:top w:val="none" w:sz="0" w:space="0" w:color="auto"/>
        <w:left w:val="none" w:sz="0" w:space="0" w:color="auto"/>
        <w:bottom w:val="none" w:sz="0" w:space="0" w:color="auto"/>
        <w:right w:val="none" w:sz="0" w:space="0" w:color="auto"/>
      </w:divBdr>
      <w:divsChild>
        <w:div w:id="450169951">
          <w:marLeft w:val="1267"/>
          <w:marRight w:val="0"/>
          <w:marTop w:val="58"/>
          <w:marBottom w:val="0"/>
          <w:divBdr>
            <w:top w:val="none" w:sz="0" w:space="0" w:color="auto"/>
            <w:left w:val="none" w:sz="0" w:space="0" w:color="auto"/>
            <w:bottom w:val="none" w:sz="0" w:space="0" w:color="auto"/>
            <w:right w:val="none" w:sz="0" w:space="0" w:color="auto"/>
          </w:divBdr>
        </w:div>
        <w:div w:id="848638113">
          <w:marLeft w:val="1267"/>
          <w:marRight w:val="0"/>
          <w:marTop w:val="58"/>
          <w:marBottom w:val="0"/>
          <w:divBdr>
            <w:top w:val="none" w:sz="0" w:space="0" w:color="auto"/>
            <w:left w:val="none" w:sz="0" w:space="0" w:color="auto"/>
            <w:bottom w:val="none" w:sz="0" w:space="0" w:color="auto"/>
            <w:right w:val="none" w:sz="0" w:space="0" w:color="auto"/>
          </w:divBdr>
        </w:div>
      </w:divsChild>
    </w:div>
    <w:div w:id="705105091">
      <w:bodyDiv w:val="1"/>
      <w:marLeft w:val="0"/>
      <w:marRight w:val="0"/>
      <w:marTop w:val="0"/>
      <w:marBottom w:val="0"/>
      <w:divBdr>
        <w:top w:val="none" w:sz="0" w:space="0" w:color="auto"/>
        <w:left w:val="none" w:sz="0" w:space="0" w:color="auto"/>
        <w:bottom w:val="none" w:sz="0" w:space="0" w:color="auto"/>
        <w:right w:val="none" w:sz="0" w:space="0" w:color="auto"/>
      </w:divBdr>
    </w:div>
    <w:div w:id="737746075">
      <w:bodyDiv w:val="1"/>
      <w:marLeft w:val="0"/>
      <w:marRight w:val="0"/>
      <w:marTop w:val="0"/>
      <w:marBottom w:val="0"/>
      <w:divBdr>
        <w:top w:val="none" w:sz="0" w:space="0" w:color="auto"/>
        <w:left w:val="none" w:sz="0" w:space="0" w:color="auto"/>
        <w:bottom w:val="none" w:sz="0" w:space="0" w:color="auto"/>
        <w:right w:val="none" w:sz="0" w:space="0" w:color="auto"/>
      </w:divBdr>
    </w:div>
    <w:div w:id="762604054">
      <w:bodyDiv w:val="1"/>
      <w:marLeft w:val="0"/>
      <w:marRight w:val="0"/>
      <w:marTop w:val="0"/>
      <w:marBottom w:val="0"/>
      <w:divBdr>
        <w:top w:val="none" w:sz="0" w:space="0" w:color="auto"/>
        <w:left w:val="none" w:sz="0" w:space="0" w:color="auto"/>
        <w:bottom w:val="none" w:sz="0" w:space="0" w:color="auto"/>
        <w:right w:val="none" w:sz="0" w:space="0" w:color="auto"/>
      </w:divBdr>
    </w:div>
    <w:div w:id="773865369">
      <w:bodyDiv w:val="1"/>
      <w:marLeft w:val="0"/>
      <w:marRight w:val="0"/>
      <w:marTop w:val="0"/>
      <w:marBottom w:val="0"/>
      <w:divBdr>
        <w:top w:val="none" w:sz="0" w:space="0" w:color="auto"/>
        <w:left w:val="none" w:sz="0" w:space="0" w:color="auto"/>
        <w:bottom w:val="none" w:sz="0" w:space="0" w:color="auto"/>
        <w:right w:val="none" w:sz="0" w:space="0" w:color="auto"/>
      </w:divBdr>
    </w:div>
    <w:div w:id="775368444">
      <w:bodyDiv w:val="1"/>
      <w:marLeft w:val="0"/>
      <w:marRight w:val="0"/>
      <w:marTop w:val="0"/>
      <w:marBottom w:val="0"/>
      <w:divBdr>
        <w:top w:val="none" w:sz="0" w:space="0" w:color="auto"/>
        <w:left w:val="none" w:sz="0" w:space="0" w:color="auto"/>
        <w:bottom w:val="none" w:sz="0" w:space="0" w:color="auto"/>
        <w:right w:val="none" w:sz="0" w:space="0" w:color="auto"/>
      </w:divBdr>
    </w:div>
    <w:div w:id="788012667">
      <w:bodyDiv w:val="1"/>
      <w:marLeft w:val="0"/>
      <w:marRight w:val="0"/>
      <w:marTop w:val="0"/>
      <w:marBottom w:val="0"/>
      <w:divBdr>
        <w:top w:val="none" w:sz="0" w:space="0" w:color="auto"/>
        <w:left w:val="none" w:sz="0" w:space="0" w:color="auto"/>
        <w:bottom w:val="none" w:sz="0" w:space="0" w:color="auto"/>
        <w:right w:val="none" w:sz="0" w:space="0" w:color="auto"/>
      </w:divBdr>
    </w:div>
    <w:div w:id="789863257">
      <w:bodyDiv w:val="1"/>
      <w:marLeft w:val="0"/>
      <w:marRight w:val="0"/>
      <w:marTop w:val="0"/>
      <w:marBottom w:val="0"/>
      <w:divBdr>
        <w:top w:val="none" w:sz="0" w:space="0" w:color="auto"/>
        <w:left w:val="none" w:sz="0" w:space="0" w:color="auto"/>
        <w:bottom w:val="none" w:sz="0" w:space="0" w:color="auto"/>
        <w:right w:val="none" w:sz="0" w:space="0" w:color="auto"/>
      </w:divBdr>
    </w:div>
    <w:div w:id="815754773">
      <w:bodyDiv w:val="1"/>
      <w:marLeft w:val="0"/>
      <w:marRight w:val="0"/>
      <w:marTop w:val="0"/>
      <w:marBottom w:val="0"/>
      <w:divBdr>
        <w:top w:val="none" w:sz="0" w:space="0" w:color="auto"/>
        <w:left w:val="none" w:sz="0" w:space="0" w:color="auto"/>
        <w:bottom w:val="none" w:sz="0" w:space="0" w:color="auto"/>
        <w:right w:val="none" w:sz="0" w:space="0" w:color="auto"/>
      </w:divBdr>
      <w:divsChild>
        <w:div w:id="1270159948">
          <w:marLeft w:val="360"/>
          <w:marRight w:val="0"/>
          <w:marTop w:val="200"/>
          <w:marBottom w:val="0"/>
          <w:divBdr>
            <w:top w:val="none" w:sz="0" w:space="0" w:color="auto"/>
            <w:left w:val="none" w:sz="0" w:space="0" w:color="auto"/>
            <w:bottom w:val="none" w:sz="0" w:space="0" w:color="auto"/>
            <w:right w:val="none" w:sz="0" w:space="0" w:color="auto"/>
          </w:divBdr>
        </w:div>
        <w:div w:id="1622834081">
          <w:marLeft w:val="1080"/>
          <w:marRight w:val="0"/>
          <w:marTop w:val="100"/>
          <w:marBottom w:val="0"/>
          <w:divBdr>
            <w:top w:val="none" w:sz="0" w:space="0" w:color="auto"/>
            <w:left w:val="none" w:sz="0" w:space="0" w:color="auto"/>
            <w:bottom w:val="none" w:sz="0" w:space="0" w:color="auto"/>
            <w:right w:val="none" w:sz="0" w:space="0" w:color="auto"/>
          </w:divBdr>
        </w:div>
        <w:div w:id="70322722">
          <w:marLeft w:val="1080"/>
          <w:marRight w:val="0"/>
          <w:marTop w:val="100"/>
          <w:marBottom w:val="0"/>
          <w:divBdr>
            <w:top w:val="none" w:sz="0" w:space="0" w:color="auto"/>
            <w:left w:val="none" w:sz="0" w:space="0" w:color="auto"/>
            <w:bottom w:val="none" w:sz="0" w:space="0" w:color="auto"/>
            <w:right w:val="none" w:sz="0" w:space="0" w:color="auto"/>
          </w:divBdr>
        </w:div>
        <w:div w:id="1866210277">
          <w:marLeft w:val="1080"/>
          <w:marRight w:val="0"/>
          <w:marTop w:val="100"/>
          <w:marBottom w:val="0"/>
          <w:divBdr>
            <w:top w:val="none" w:sz="0" w:space="0" w:color="auto"/>
            <w:left w:val="none" w:sz="0" w:space="0" w:color="auto"/>
            <w:bottom w:val="none" w:sz="0" w:space="0" w:color="auto"/>
            <w:right w:val="none" w:sz="0" w:space="0" w:color="auto"/>
          </w:divBdr>
        </w:div>
        <w:div w:id="1450974228">
          <w:marLeft w:val="360"/>
          <w:marRight w:val="0"/>
          <w:marTop w:val="200"/>
          <w:marBottom w:val="0"/>
          <w:divBdr>
            <w:top w:val="none" w:sz="0" w:space="0" w:color="auto"/>
            <w:left w:val="none" w:sz="0" w:space="0" w:color="auto"/>
            <w:bottom w:val="none" w:sz="0" w:space="0" w:color="auto"/>
            <w:right w:val="none" w:sz="0" w:space="0" w:color="auto"/>
          </w:divBdr>
        </w:div>
      </w:divsChild>
    </w:div>
    <w:div w:id="821581548">
      <w:bodyDiv w:val="1"/>
      <w:marLeft w:val="0"/>
      <w:marRight w:val="0"/>
      <w:marTop w:val="0"/>
      <w:marBottom w:val="0"/>
      <w:divBdr>
        <w:top w:val="none" w:sz="0" w:space="0" w:color="auto"/>
        <w:left w:val="none" w:sz="0" w:space="0" w:color="auto"/>
        <w:bottom w:val="none" w:sz="0" w:space="0" w:color="auto"/>
        <w:right w:val="none" w:sz="0" w:space="0" w:color="auto"/>
      </w:divBdr>
    </w:div>
    <w:div w:id="837578714">
      <w:bodyDiv w:val="1"/>
      <w:marLeft w:val="0"/>
      <w:marRight w:val="0"/>
      <w:marTop w:val="0"/>
      <w:marBottom w:val="0"/>
      <w:divBdr>
        <w:top w:val="none" w:sz="0" w:space="0" w:color="auto"/>
        <w:left w:val="none" w:sz="0" w:space="0" w:color="auto"/>
        <w:bottom w:val="none" w:sz="0" w:space="0" w:color="auto"/>
        <w:right w:val="none" w:sz="0" w:space="0" w:color="auto"/>
      </w:divBdr>
    </w:div>
    <w:div w:id="856386055">
      <w:bodyDiv w:val="1"/>
      <w:marLeft w:val="0"/>
      <w:marRight w:val="0"/>
      <w:marTop w:val="0"/>
      <w:marBottom w:val="0"/>
      <w:divBdr>
        <w:top w:val="none" w:sz="0" w:space="0" w:color="auto"/>
        <w:left w:val="none" w:sz="0" w:space="0" w:color="auto"/>
        <w:bottom w:val="none" w:sz="0" w:space="0" w:color="auto"/>
        <w:right w:val="none" w:sz="0" w:space="0" w:color="auto"/>
      </w:divBdr>
    </w:div>
    <w:div w:id="891766908">
      <w:bodyDiv w:val="1"/>
      <w:marLeft w:val="0"/>
      <w:marRight w:val="0"/>
      <w:marTop w:val="0"/>
      <w:marBottom w:val="0"/>
      <w:divBdr>
        <w:top w:val="none" w:sz="0" w:space="0" w:color="auto"/>
        <w:left w:val="none" w:sz="0" w:space="0" w:color="auto"/>
        <w:bottom w:val="none" w:sz="0" w:space="0" w:color="auto"/>
        <w:right w:val="none" w:sz="0" w:space="0" w:color="auto"/>
      </w:divBdr>
    </w:div>
    <w:div w:id="911506722">
      <w:bodyDiv w:val="1"/>
      <w:marLeft w:val="0"/>
      <w:marRight w:val="0"/>
      <w:marTop w:val="0"/>
      <w:marBottom w:val="0"/>
      <w:divBdr>
        <w:top w:val="none" w:sz="0" w:space="0" w:color="auto"/>
        <w:left w:val="none" w:sz="0" w:space="0" w:color="auto"/>
        <w:bottom w:val="none" w:sz="0" w:space="0" w:color="auto"/>
        <w:right w:val="none" w:sz="0" w:space="0" w:color="auto"/>
      </w:divBdr>
    </w:div>
    <w:div w:id="912088911">
      <w:bodyDiv w:val="1"/>
      <w:marLeft w:val="0"/>
      <w:marRight w:val="0"/>
      <w:marTop w:val="0"/>
      <w:marBottom w:val="0"/>
      <w:divBdr>
        <w:top w:val="none" w:sz="0" w:space="0" w:color="auto"/>
        <w:left w:val="none" w:sz="0" w:space="0" w:color="auto"/>
        <w:bottom w:val="none" w:sz="0" w:space="0" w:color="auto"/>
        <w:right w:val="none" w:sz="0" w:space="0" w:color="auto"/>
      </w:divBdr>
    </w:div>
    <w:div w:id="921916378">
      <w:bodyDiv w:val="1"/>
      <w:marLeft w:val="0"/>
      <w:marRight w:val="0"/>
      <w:marTop w:val="0"/>
      <w:marBottom w:val="0"/>
      <w:divBdr>
        <w:top w:val="none" w:sz="0" w:space="0" w:color="auto"/>
        <w:left w:val="none" w:sz="0" w:space="0" w:color="auto"/>
        <w:bottom w:val="none" w:sz="0" w:space="0" w:color="auto"/>
        <w:right w:val="none" w:sz="0" w:space="0" w:color="auto"/>
      </w:divBdr>
    </w:div>
    <w:div w:id="998388065">
      <w:bodyDiv w:val="1"/>
      <w:marLeft w:val="0"/>
      <w:marRight w:val="0"/>
      <w:marTop w:val="0"/>
      <w:marBottom w:val="0"/>
      <w:divBdr>
        <w:top w:val="none" w:sz="0" w:space="0" w:color="auto"/>
        <w:left w:val="none" w:sz="0" w:space="0" w:color="auto"/>
        <w:bottom w:val="none" w:sz="0" w:space="0" w:color="auto"/>
        <w:right w:val="none" w:sz="0" w:space="0" w:color="auto"/>
      </w:divBdr>
    </w:div>
    <w:div w:id="1006591006">
      <w:bodyDiv w:val="1"/>
      <w:marLeft w:val="0"/>
      <w:marRight w:val="0"/>
      <w:marTop w:val="0"/>
      <w:marBottom w:val="0"/>
      <w:divBdr>
        <w:top w:val="none" w:sz="0" w:space="0" w:color="auto"/>
        <w:left w:val="none" w:sz="0" w:space="0" w:color="auto"/>
        <w:bottom w:val="none" w:sz="0" w:space="0" w:color="auto"/>
        <w:right w:val="none" w:sz="0" w:space="0" w:color="auto"/>
      </w:divBdr>
    </w:div>
    <w:div w:id="1017849988">
      <w:bodyDiv w:val="1"/>
      <w:marLeft w:val="0"/>
      <w:marRight w:val="0"/>
      <w:marTop w:val="0"/>
      <w:marBottom w:val="0"/>
      <w:divBdr>
        <w:top w:val="none" w:sz="0" w:space="0" w:color="auto"/>
        <w:left w:val="none" w:sz="0" w:space="0" w:color="auto"/>
        <w:bottom w:val="none" w:sz="0" w:space="0" w:color="auto"/>
        <w:right w:val="none" w:sz="0" w:space="0" w:color="auto"/>
      </w:divBdr>
      <w:divsChild>
        <w:div w:id="488402059">
          <w:marLeft w:val="950"/>
          <w:marRight w:val="0"/>
          <w:marTop w:val="58"/>
          <w:marBottom w:val="0"/>
          <w:divBdr>
            <w:top w:val="none" w:sz="0" w:space="0" w:color="auto"/>
            <w:left w:val="none" w:sz="0" w:space="0" w:color="auto"/>
            <w:bottom w:val="none" w:sz="0" w:space="0" w:color="auto"/>
            <w:right w:val="none" w:sz="0" w:space="0" w:color="auto"/>
          </w:divBdr>
        </w:div>
        <w:div w:id="2010861596">
          <w:marLeft w:val="1166"/>
          <w:marRight w:val="0"/>
          <w:marTop w:val="58"/>
          <w:marBottom w:val="0"/>
          <w:divBdr>
            <w:top w:val="none" w:sz="0" w:space="0" w:color="auto"/>
            <w:left w:val="none" w:sz="0" w:space="0" w:color="auto"/>
            <w:bottom w:val="none" w:sz="0" w:space="0" w:color="auto"/>
            <w:right w:val="none" w:sz="0" w:space="0" w:color="auto"/>
          </w:divBdr>
        </w:div>
        <w:div w:id="1235623396">
          <w:marLeft w:val="1166"/>
          <w:marRight w:val="0"/>
          <w:marTop w:val="58"/>
          <w:marBottom w:val="0"/>
          <w:divBdr>
            <w:top w:val="none" w:sz="0" w:space="0" w:color="auto"/>
            <w:left w:val="none" w:sz="0" w:space="0" w:color="auto"/>
            <w:bottom w:val="none" w:sz="0" w:space="0" w:color="auto"/>
            <w:right w:val="none" w:sz="0" w:space="0" w:color="auto"/>
          </w:divBdr>
        </w:div>
        <w:div w:id="287587030">
          <w:marLeft w:val="1166"/>
          <w:marRight w:val="0"/>
          <w:marTop w:val="58"/>
          <w:marBottom w:val="0"/>
          <w:divBdr>
            <w:top w:val="none" w:sz="0" w:space="0" w:color="auto"/>
            <w:left w:val="none" w:sz="0" w:space="0" w:color="auto"/>
            <w:bottom w:val="none" w:sz="0" w:space="0" w:color="auto"/>
            <w:right w:val="none" w:sz="0" w:space="0" w:color="auto"/>
          </w:divBdr>
        </w:div>
      </w:divsChild>
    </w:div>
    <w:div w:id="1020397249">
      <w:bodyDiv w:val="1"/>
      <w:marLeft w:val="0"/>
      <w:marRight w:val="0"/>
      <w:marTop w:val="0"/>
      <w:marBottom w:val="0"/>
      <w:divBdr>
        <w:top w:val="none" w:sz="0" w:space="0" w:color="auto"/>
        <w:left w:val="none" w:sz="0" w:space="0" w:color="auto"/>
        <w:bottom w:val="none" w:sz="0" w:space="0" w:color="auto"/>
        <w:right w:val="none" w:sz="0" w:space="0" w:color="auto"/>
      </w:divBdr>
    </w:div>
    <w:div w:id="1024475044">
      <w:bodyDiv w:val="1"/>
      <w:marLeft w:val="0"/>
      <w:marRight w:val="0"/>
      <w:marTop w:val="0"/>
      <w:marBottom w:val="0"/>
      <w:divBdr>
        <w:top w:val="none" w:sz="0" w:space="0" w:color="auto"/>
        <w:left w:val="none" w:sz="0" w:space="0" w:color="auto"/>
        <w:bottom w:val="none" w:sz="0" w:space="0" w:color="auto"/>
        <w:right w:val="none" w:sz="0" w:space="0" w:color="auto"/>
      </w:divBdr>
    </w:div>
    <w:div w:id="1035499490">
      <w:bodyDiv w:val="1"/>
      <w:marLeft w:val="0"/>
      <w:marRight w:val="0"/>
      <w:marTop w:val="0"/>
      <w:marBottom w:val="0"/>
      <w:divBdr>
        <w:top w:val="none" w:sz="0" w:space="0" w:color="auto"/>
        <w:left w:val="none" w:sz="0" w:space="0" w:color="auto"/>
        <w:bottom w:val="none" w:sz="0" w:space="0" w:color="auto"/>
        <w:right w:val="none" w:sz="0" w:space="0" w:color="auto"/>
      </w:divBdr>
    </w:div>
    <w:div w:id="1082071041">
      <w:bodyDiv w:val="1"/>
      <w:marLeft w:val="0"/>
      <w:marRight w:val="0"/>
      <w:marTop w:val="0"/>
      <w:marBottom w:val="0"/>
      <w:divBdr>
        <w:top w:val="none" w:sz="0" w:space="0" w:color="auto"/>
        <w:left w:val="none" w:sz="0" w:space="0" w:color="auto"/>
        <w:bottom w:val="none" w:sz="0" w:space="0" w:color="auto"/>
        <w:right w:val="none" w:sz="0" w:space="0" w:color="auto"/>
      </w:divBdr>
      <w:divsChild>
        <w:div w:id="2122719373">
          <w:marLeft w:val="547"/>
          <w:marRight w:val="0"/>
          <w:marTop w:val="0"/>
          <w:marBottom w:val="0"/>
          <w:divBdr>
            <w:top w:val="none" w:sz="0" w:space="0" w:color="auto"/>
            <w:left w:val="none" w:sz="0" w:space="0" w:color="auto"/>
            <w:bottom w:val="none" w:sz="0" w:space="0" w:color="auto"/>
            <w:right w:val="none" w:sz="0" w:space="0" w:color="auto"/>
          </w:divBdr>
        </w:div>
      </w:divsChild>
    </w:div>
    <w:div w:id="1084374883">
      <w:bodyDiv w:val="1"/>
      <w:marLeft w:val="0"/>
      <w:marRight w:val="0"/>
      <w:marTop w:val="0"/>
      <w:marBottom w:val="0"/>
      <w:divBdr>
        <w:top w:val="none" w:sz="0" w:space="0" w:color="auto"/>
        <w:left w:val="none" w:sz="0" w:space="0" w:color="auto"/>
        <w:bottom w:val="none" w:sz="0" w:space="0" w:color="auto"/>
        <w:right w:val="none" w:sz="0" w:space="0" w:color="auto"/>
      </w:divBdr>
    </w:div>
    <w:div w:id="1090276711">
      <w:bodyDiv w:val="1"/>
      <w:marLeft w:val="0"/>
      <w:marRight w:val="0"/>
      <w:marTop w:val="0"/>
      <w:marBottom w:val="0"/>
      <w:divBdr>
        <w:top w:val="none" w:sz="0" w:space="0" w:color="auto"/>
        <w:left w:val="none" w:sz="0" w:space="0" w:color="auto"/>
        <w:bottom w:val="none" w:sz="0" w:space="0" w:color="auto"/>
        <w:right w:val="none" w:sz="0" w:space="0" w:color="auto"/>
      </w:divBdr>
    </w:div>
    <w:div w:id="1094397149">
      <w:bodyDiv w:val="1"/>
      <w:marLeft w:val="0"/>
      <w:marRight w:val="0"/>
      <w:marTop w:val="0"/>
      <w:marBottom w:val="0"/>
      <w:divBdr>
        <w:top w:val="none" w:sz="0" w:space="0" w:color="auto"/>
        <w:left w:val="none" w:sz="0" w:space="0" w:color="auto"/>
        <w:bottom w:val="none" w:sz="0" w:space="0" w:color="auto"/>
        <w:right w:val="none" w:sz="0" w:space="0" w:color="auto"/>
      </w:divBdr>
    </w:div>
    <w:div w:id="1099762816">
      <w:bodyDiv w:val="1"/>
      <w:marLeft w:val="0"/>
      <w:marRight w:val="0"/>
      <w:marTop w:val="0"/>
      <w:marBottom w:val="0"/>
      <w:divBdr>
        <w:top w:val="none" w:sz="0" w:space="0" w:color="auto"/>
        <w:left w:val="none" w:sz="0" w:space="0" w:color="auto"/>
        <w:bottom w:val="none" w:sz="0" w:space="0" w:color="auto"/>
        <w:right w:val="none" w:sz="0" w:space="0" w:color="auto"/>
      </w:divBdr>
    </w:div>
    <w:div w:id="1109355470">
      <w:bodyDiv w:val="1"/>
      <w:marLeft w:val="0"/>
      <w:marRight w:val="0"/>
      <w:marTop w:val="0"/>
      <w:marBottom w:val="0"/>
      <w:divBdr>
        <w:top w:val="none" w:sz="0" w:space="0" w:color="auto"/>
        <w:left w:val="none" w:sz="0" w:space="0" w:color="auto"/>
        <w:bottom w:val="none" w:sz="0" w:space="0" w:color="auto"/>
        <w:right w:val="none" w:sz="0" w:space="0" w:color="auto"/>
      </w:divBdr>
    </w:div>
    <w:div w:id="1115488302">
      <w:bodyDiv w:val="1"/>
      <w:marLeft w:val="0"/>
      <w:marRight w:val="0"/>
      <w:marTop w:val="0"/>
      <w:marBottom w:val="0"/>
      <w:divBdr>
        <w:top w:val="none" w:sz="0" w:space="0" w:color="auto"/>
        <w:left w:val="none" w:sz="0" w:space="0" w:color="auto"/>
        <w:bottom w:val="none" w:sz="0" w:space="0" w:color="auto"/>
        <w:right w:val="none" w:sz="0" w:space="0" w:color="auto"/>
      </w:divBdr>
      <w:divsChild>
        <w:div w:id="203716813">
          <w:marLeft w:val="518"/>
          <w:marRight w:val="0"/>
          <w:marTop w:val="67"/>
          <w:marBottom w:val="0"/>
          <w:divBdr>
            <w:top w:val="none" w:sz="0" w:space="0" w:color="auto"/>
            <w:left w:val="none" w:sz="0" w:space="0" w:color="auto"/>
            <w:bottom w:val="none" w:sz="0" w:space="0" w:color="auto"/>
            <w:right w:val="none" w:sz="0" w:space="0" w:color="auto"/>
          </w:divBdr>
        </w:div>
        <w:div w:id="224605924">
          <w:marLeft w:val="734"/>
          <w:marRight w:val="0"/>
          <w:marTop w:val="58"/>
          <w:marBottom w:val="0"/>
          <w:divBdr>
            <w:top w:val="none" w:sz="0" w:space="0" w:color="auto"/>
            <w:left w:val="none" w:sz="0" w:space="0" w:color="auto"/>
            <w:bottom w:val="none" w:sz="0" w:space="0" w:color="auto"/>
            <w:right w:val="none" w:sz="0" w:space="0" w:color="auto"/>
          </w:divBdr>
        </w:div>
        <w:div w:id="94984667">
          <w:marLeft w:val="734"/>
          <w:marRight w:val="0"/>
          <w:marTop w:val="58"/>
          <w:marBottom w:val="0"/>
          <w:divBdr>
            <w:top w:val="none" w:sz="0" w:space="0" w:color="auto"/>
            <w:left w:val="none" w:sz="0" w:space="0" w:color="auto"/>
            <w:bottom w:val="none" w:sz="0" w:space="0" w:color="auto"/>
            <w:right w:val="none" w:sz="0" w:space="0" w:color="auto"/>
          </w:divBdr>
        </w:div>
      </w:divsChild>
    </w:div>
    <w:div w:id="1127427132">
      <w:bodyDiv w:val="1"/>
      <w:marLeft w:val="0"/>
      <w:marRight w:val="0"/>
      <w:marTop w:val="0"/>
      <w:marBottom w:val="0"/>
      <w:divBdr>
        <w:top w:val="none" w:sz="0" w:space="0" w:color="auto"/>
        <w:left w:val="none" w:sz="0" w:space="0" w:color="auto"/>
        <w:bottom w:val="none" w:sz="0" w:space="0" w:color="auto"/>
        <w:right w:val="none" w:sz="0" w:space="0" w:color="auto"/>
      </w:divBdr>
    </w:div>
    <w:div w:id="1134565622">
      <w:bodyDiv w:val="1"/>
      <w:marLeft w:val="0"/>
      <w:marRight w:val="0"/>
      <w:marTop w:val="0"/>
      <w:marBottom w:val="0"/>
      <w:divBdr>
        <w:top w:val="none" w:sz="0" w:space="0" w:color="auto"/>
        <w:left w:val="none" w:sz="0" w:space="0" w:color="auto"/>
        <w:bottom w:val="none" w:sz="0" w:space="0" w:color="auto"/>
        <w:right w:val="none" w:sz="0" w:space="0" w:color="auto"/>
      </w:divBdr>
      <w:divsChild>
        <w:div w:id="133840386">
          <w:marLeft w:val="446"/>
          <w:marRight w:val="0"/>
          <w:marTop w:val="0"/>
          <w:marBottom w:val="0"/>
          <w:divBdr>
            <w:top w:val="none" w:sz="0" w:space="0" w:color="auto"/>
            <w:left w:val="none" w:sz="0" w:space="0" w:color="auto"/>
            <w:bottom w:val="none" w:sz="0" w:space="0" w:color="auto"/>
            <w:right w:val="none" w:sz="0" w:space="0" w:color="auto"/>
          </w:divBdr>
        </w:div>
        <w:div w:id="290792242">
          <w:marLeft w:val="1166"/>
          <w:marRight w:val="0"/>
          <w:marTop w:val="0"/>
          <w:marBottom w:val="0"/>
          <w:divBdr>
            <w:top w:val="none" w:sz="0" w:space="0" w:color="auto"/>
            <w:left w:val="none" w:sz="0" w:space="0" w:color="auto"/>
            <w:bottom w:val="none" w:sz="0" w:space="0" w:color="auto"/>
            <w:right w:val="none" w:sz="0" w:space="0" w:color="auto"/>
          </w:divBdr>
        </w:div>
      </w:divsChild>
    </w:div>
    <w:div w:id="1135484111">
      <w:bodyDiv w:val="1"/>
      <w:marLeft w:val="0"/>
      <w:marRight w:val="0"/>
      <w:marTop w:val="0"/>
      <w:marBottom w:val="0"/>
      <w:divBdr>
        <w:top w:val="none" w:sz="0" w:space="0" w:color="auto"/>
        <w:left w:val="none" w:sz="0" w:space="0" w:color="auto"/>
        <w:bottom w:val="none" w:sz="0" w:space="0" w:color="auto"/>
        <w:right w:val="none" w:sz="0" w:space="0" w:color="auto"/>
      </w:divBdr>
    </w:div>
    <w:div w:id="1149400771">
      <w:bodyDiv w:val="1"/>
      <w:marLeft w:val="0"/>
      <w:marRight w:val="0"/>
      <w:marTop w:val="0"/>
      <w:marBottom w:val="0"/>
      <w:divBdr>
        <w:top w:val="none" w:sz="0" w:space="0" w:color="auto"/>
        <w:left w:val="none" w:sz="0" w:space="0" w:color="auto"/>
        <w:bottom w:val="none" w:sz="0" w:space="0" w:color="auto"/>
        <w:right w:val="none" w:sz="0" w:space="0" w:color="auto"/>
      </w:divBdr>
    </w:div>
    <w:div w:id="1153134545">
      <w:bodyDiv w:val="1"/>
      <w:marLeft w:val="0"/>
      <w:marRight w:val="0"/>
      <w:marTop w:val="0"/>
      <w:marBottom w:val="0"/>
      <w:divBdr>
        <w:top w:val="none" w:sz="0" w:space="0" w:color="auto"/>
        <w:left w:val="none" w:sz="0" w:space="0" w:color="auto"/>
        <w:bottom w:val="none" w:sz="0" w:space="0" w:color="auto"/>
        <w:right w:val="none" w:sz="0" w:space="0" w:color="auto"/>
      </w:divBdr>
    </w:div>
    <w:div w:id="1179276921">
      <w:bodyDiv w:val="1"/>
      <w:marLeft w:val="0"/>
      <w:marRight w:val="0"/>
      <w:marTop w:val="0"/>
      <w:marBottom w:val="0"/>
      <w:divBdr>
        <w:top w:val="none" w:sz="0" w:space="0" w:color="auto"/>
        <w:left w:val="none" w:sz="0" w:space="0" w:color="auto"/>
        <w:bottom w:val="none" w:sz="0" w:space="0" w:color="auto"/>
        <w:right w:val="none" w:sz="0" w:space="0" w:color="auto"/>
      </w:divBdr>
      <w:divsChild>
        <w:div w:id="771635148">
          <w:marLeft w:val="1166"/>
          <w:marRight w:val="0"/>
          <w:marTop w:val="0"/>
          <w:marBottom w:val="120"/>
          <w:divBdr>
            <w:top w:val="none" w:sz="0" w:space="0" w:color="auto"/>
            <w:left w:val="none" w:sz="0" w:space="0" w:color="auto"/>
            <w:bottom w:val="none" w:sz="0" w:space="0" w:color="auto"/>
            <w:right w:val="none" w:sz="0" w:space="0" w:color="auto"/>
          </w:divBdr>
        </w:div>
        <w:div w:id="607470035">
          <w:marLeft w:val="1166"/>
          <w:marRight w:val="0"/>
          <w:marTop w:val="0"/>
          <w:marBottom w:val="120"/>
          <w:divBdr>
            <w:top w:val="none" w:sz="0" w:space="0" w:color="auto"/>
            <w:left w:val="none" w:sz="0" w:space="0" w:color="auto"/>
            <w:bottom w:val="none" w:sz="0" w:space="0" w:color="auto"/>
            <w:right w:val="none" w:sz="0" w:space="0" w:color="auto"/>
          </w:divBdr>
        </w:div>
        <w:div w:id="1113210072">
          <w:marLeft w:val="1166"/>
          <w:marRight w:val="0"/>
          <w:marTop w:val="0"/>
          <w:marBottom w:val="120"/>
          <w:divBdr>
            <w:top w:val="none" w:sz="0" w:space="0" w:color="auto"/>
            <w:left w:val="none" w:sz="0" w:space="0" w:color="auto"/>
            <w:bottom w:val="none" w:sz="0" w:space="0" w:color="auto"/>
            <w:right w:val="none" w:sz="0" w:space="0" w:color="auto"/>
          </w:divBdr>
        </w:div>
      </w:divsChild>
    </w:div>
    <w:div w:id="1186823162">
      <w:bodyDiv w:val="1"/>
      <w:marLeft w:val="0"/>
      <w:marRight w:val="0"/>
      <w:marTop w:val="0"/>
      <w:marBottom w:val="0"/>
      <w:divBdr>
        <w:top w:val="none" w:sz="0" w:space="0" w:color="auto"/>
        <w:left w:val="none" w:sz="0" w:space="0" w:color="auto"/>
        <w:bottom w:val="none" w:sz="0" w:space="0" w:color="auto"/>
        <w:right w:val="none" w:sz="0" w:space="0" w:color="auto"/>
      </w:divBdr>
    </w:div>
    <w:div w:id="1252006712">
      <w:bodyDiv w:val="1"/>
      <w:marLeft w:val="0"/>
      <w:marRight w:val="0"/>
      <w:marTop w:val="0"/>
      <w:marBottom w:val="0"/>
      <w:divBdr>
        <w:top w:val="none" w:sz="0" w:space="0" w:color="auto"/>
        <w:left w:val="none" w:sz="0" w:space="0" w:color="auto"/>
        <w:bottom w:val="none" w:sz="0" w:space="0" w:color="auto"/>
        <w:right w:val="none" w:sz="0" w:space="0" w:color="auto"/>
      </w:divBdr>
      <w:divsChild>
        <w:div w:id="1107196595">
          <w:marLeft w:val="418"/>
          <w:marRight w:val="0"/>
          <w:marTop w:val="86"/>
          <w:marBottom w:val="0"/>
          <w:divBdr>
            <w:top w:val="none" w:sz="0" w:space="0" w:color="auto"/>
            <w:left w:val="none" w:sz="0" w:space="0" w:color="auto"/>
            <w:bottom w:val="none" w:sz="0" w:space="0" w:color="auto"/>
            <w:right w:val="none" w:sz="0" w:space="0" w:color="auto"/>
          </w:divBdr>
        </w:div>
        <w:div w:id="1091901164">
          <w:marLeft w:val="706"/>
          <w:marRight w:val="0"/>
          <w:marTop w:val="77"/>
          <w:marBottom w:val="0"/>
          <w:divBdr>
            <w:top w:val="none" w:sz="0" w:space="0" w:color="auto"/>
            <w:left w:val="none" w:sz="0" w:space="0" w:color="auto"/>
            <w:bottom w:val="none" w:sz="0" w:space="0" w:color="auto"/>
            <w:right w:val="none" w:sz="0" w:space="0" w:color="auto"/>
          </w:divBdr>
        </w:div>
        <w:div w:id="1412118398">
          <w:marLeft w:val="706"/>
          <w:marRight w:val="0"/>
          <w:marTop w:val="86"/>
          <w:marBottom w:val="0"/>
          <w:divBdr>
            <w:top w:val="none" w:sz="0" w:space="0" w:color="auto"/>
            <w:left w:val="none" w:sz="0" w:space="0" w:color="auto"/>
            <w:bottom w:val="none" w:sz="0" w:space="0" w:color="auto"/>
            <w:right w:val="none" w:sz="0" w:space="0" w:color="auto"/>
          </w:divBdr>
        </w:div>
        <w:div w:id="1272709187">
          <w:marLeft w:val="979"/>
          <w:marRight w:val="0"/>
          <w:marTop w:val="67"/>
          <w:marBottom w:val="0"/>
          <w:divBdr>
            <w:top w:val="none" w:sz="0" w:space="0" w:color="auto"/>
            <w:left w:val="none" w:sz="0" w:space="0" w:color="auto"/>
            <w:bottom w:val="none" w:sz="0" w:space="0" w:color="auto"/>
            <w:right w:val="none" w:sz="0" w:space="0" w:color="auto"/>
          </w:divBdr>
        </w:div>
        <w:div w:id="1624994155">
          <w:marLeft w:val="979"/>
          <w:marRight w:val="0"/>
          <w:marTop w:val="67"/>
          <w:marBottom w:val="0"/>
          <w:divBdr>
            <w:top w:val="none" w:sz="0" w:space="0" w:color="auto"/>
            <w:left w:val="none" w:sz="0" w:space="0" w:color="auto"/>
            <w:bottom w:val="none" w:sz="0" w:space="0" w:color="auto"/>
            <w:right w:val="none" w:sz="0" w:space="0" w:color="auto"/>
          </w:divBdr>
        </w:div>
        <w:div w:id="223299603">
          <w:marLeft w:val="979"/>
          <w:marRight w:val="0"/>
          <w:marTop w:val="67"/>
          <w:marBottom w:val="0"/>
          <w:divBdr>
            <w:top w:val="none" w:sz="0" w:space="0" w:color="auto"/>
            <w:left w:val="none" w:sz="0" w:space="0" w:color="auto"/>
            <w:bottom w:val="none" w:sz="0" w:space="0" w:color="auto"/>
            <w:right w:val="none" w:sz="0" w:space="0" w:color="auto"/>
          </w:divBdr>
        </w:div>
        <w:div w:id="281346478">
          <w:marLeft w:val="1267"/>
          <w:marRight w:val="0"/>
          <w:marTop w:val="67"/>
          <w:marBottom w:val="0"/>
          <w:divBdr>
            <w:top w:val="none" w:sz="0" w:space="0" w:color="auto"/>
            <w:left w:val="none" w:sz="0" w:space="0" w:color="auto"/>
            <w:bottom w:val="none" w:sz="0" w:space="0" w:color="auto"/>
            <w:right w:val="none" w:sz="0" w:space="0" w:color="auto"/>
          </w:divBdr>
        </w:div>
        <w:div w:id="1289968824">
          <w:marLeft w:val="1267"/>
          <w:marRight w:val="0"/>
          <w:marTop w:val="67"/>
          <w:marBottom w:val="0"/>
          <w:divBdr>
            <w:top w:val="none" w:sz="0" w:space="0" w:color="auto"/>
            <w:left w:val="none" w:sz="0" w:space="0" w:color="auto"/>
            <w:bottom w:val="none" w:sz="0" w:space="0" w:color="auto"/>
            <w:right w:val="none" w:sz="0" w:space="0" w:color="auto"/>
          </w:divBdr>
        </w:div>
        <w:div w:id="1995333946">
          <w:marLeft w:val="1541"/>
          <w:marRight w:val="0"/>
          <w:marTop w:val="67"/>
          <w:marBottom w:val="0"/>
          <w:divBdr>
            <w:top w:val="none" w:sz="0" w:space="0" w:color="auto"/>
            <w:left w:val="none" w:sz="0" w:space="0" w:color="auto"/>
            <w:bottom w:val="none" w:sz="0" w:space="0" w:color="auto"/>
            <w:right w:val="none" w:sz="0" w:space="0" w:color="auto"/>
          </w:divBdr>
        </w:div>
        <w:div w:id="778179327">
          <w:marLeft w:val="1541"/>
          <w:marRight w:val="0"/>
          <w:marTop w:val="67"/>
          <w:marBottom w:val="0"/>
          <w:divBdr>
            <w:top w:val="none" w:sz="0" w:space="0" w:color="auto"/>
            <w:left w:val="none" w:sz="0" w:space="0" w:color="auto"/>
            <w:bottom w:val="none" w:sz="0" w:space="0" w:color="auto"/>
            <w:right w:val="none" w:sz="0" w:space="0" w:color="auto"/>
          </w:divBdr>
        </w:div>
        <w:div w:id="504825281">
          <w:marLeft w:val="1541"/>
          <w:marRight w:val="0"/>
          <w:marTop w:val="67"/>
          <w:marBottom w:val="0"/>
          <w:divBdr>
            <w:top w:val="none" w:sz="0" w:space="0" w:color="auto"/>
            <w:left w:val="none" w:sz="0" w:space="0" w:color="auto"/>
            <w:bottom w:val="none" w:sz="0" w:space="0" w:color="auto"/>
            <w:right w:val="none" w:sz="0" w:space="0" w:color="auto"/>
          </w:divBdr>
        </w:div>
        <w:div w:id="1561088470">
          <w:marLeft w:val="1267"/>
          <w:marRight w:val="0"/>
          <w:marTop w:val="67"/>
          <w:marBottom w:val="0"/>
          <w:divBdr>
            <w:top w:val="none" w:sz="0" w:space="0" w:color="auto"/>
            <w:left w:val="none" w:sz="0" w:space="0" w:color="auto"/>
            <w:bottom w:val="none" w:sz="0" w:space="0" w:color="auto"/>
            <w:right w:val="none" w:sz="0" w:space="0" w:color="auto"/>
          </w:divBdr>
        </w:div>
        <w:div w:id="60753677">
          <w:marLeft w:val="1541"/>
          <w:marRight w:val="0"/>
          <w:marTop w:val="67"/>
          <w:marBottom w:val="0"/>
          <w:divBdr>
            <w:top w:val="none" w:sz="0" w:space="0" w:color="auto"/>
            <w:left w:val="none" w:sz="0" w:space="0" w:color="auto"/>
            <w:bottom w:val="none" w:sz="0" w:space="0" w:color="auto"/>
            <w:right w:val="none" w:sz="0" w:space="0" w:color="auto"/>
          </w:divBdr>
        </w:div>
        <w:div w:id="2043818498">
          <w:marLeft w:val="979"/>
          <w:marRight w:val="0"/>
          <w:marTop w:val="67"/>
          <w:marBottom w:val="0"/>
          <w:divBdr>
            <w:top w:val="none" w:sz="0" w:space="0" w:color="auto"/>
            <w:left w:val="none" w:sz="0" w:space="0" w:color="auto"/>
            <w:bottom w:val="none" w:sz="0" w:space="0" w:color="auto"/>
            <w:right w:val="none" w:sz="0" w:space="0" w:color="auto"/>
          </w:divBdr>
        </w:div>
        <w:div w:id="396709187">
          <w:marLeft w:val="1267"/>
          <w:marRight w:val="0"/>
          <w:marTop w:val="67"/>
          <w:marBottom w:val="0"/>
          <w:divBdr>
            <w:top w:val="none" w:sz="0" w:space="0" w:color="auto"/>
            <w:left w:val="none" w:sz="0" w:space="0" w:color="auto"/>
            <w:bottom w:val="none" w:sz="0" w:space="0" w:color="auto"/>
            <w:right w:val="none" w:sz="0" w:space="0" w:color="auto"/>
          </w:divBdr>
        </w:div>
        <w:div w:id="1053388450">
          <w:marLeft w:val="979"/>
          <w:marRight w:val="0"/>
          <w:marTop w:val="67"/>
          <w:marBottom w:val="0"/>
          <w:divBdr>
            <w:top w:val="none" w:sz="0" w:space="0" w:color="auto"/>
            <w:left w:val="none" w:sz="0" w:space="0" w:color="auto"/>
            <w:bottom w:val="none" w:sz="0" w:space="0" w:color="auto"/>
            <w:right w:val="none" w:sz="0" w:space="0" w:color="auto"/>
          </w:divBdr>
        </w:div>
      </w:divsChild>
    </w:div>
    <w:div w:id="1271158342">
      <w:bodyDiv w:val="1"/>
      <w:marLeft w:val="0"/>
      <w:marRight w:val="0"/>
      <w:marTop w:val="0"/>
      <w:marBottom w:val="0"/>
      <w:divBdr>
        <w:top w:val="none" w:sz="0" w:space="0" w:color="auto"/>
        <w:left w:val="none" w:sz="0" w:space="0" w:color="auto"/>
        <w:bottom w:val="none" w:sz="0" w:space="0" w:color="auto"/>
        <w:right w:val="none" w:sz="0" w:space="0" w:color="auto"/>
      </w:divBdr>
      <w:divsChild>
        <w:div w:id="45422816">
          <w:marLeft w:val="446"/>
          <w:marRight w:val="0"/>
          <w:marTop w:val="0"/>
          <w:marBottom w:val="0"/>
          <w:divBdr>
            <w:top w:val="none" w:sz="0" w:space="0" w:color="auto"/>
            <w:left w:val="none" w:sz="0" w:space="0" w:color="auto"/>
            <w:bottom w:val="none" w:sz="0" w:space="0" w:color="auto"/>
            <w:right w:val="none" w:sz="0" w:space="0" w:color="auto"/>
          </w:divBdr>
        </w:div>
      </w:divsChild>
    </w:div>
    <w:div w:id="1275745263">
      <w:bodyDiv w:val="1"/>
      <w:marLeft w:val="0"/>
      <w:marRight w:val="0"/>
      <w:marTop w:val="0"/>
      <w:marBottom w:val="0"/>
      <w:divBdr>
        <w:top w:val="none" w:sz="0" w:space="0" w:color="auto"/>
        <w:left w:val="none" w:sz="0" w:space="0" w:color="auto"/>
        <w:bottom w:val="none" w:sz="0" w:space="0" w:color="auto"/>
        <w:right w:val="none" w:sz="0" w:space="0" w:color="auto"/>
      </w:divBdr>
      <w:divsChild>
        <w:div w:id="172687822">
          <w:marLeft w:val="706"/>
          <w:marRight w:val="0"/>
          <w:marTop w:val="77"/>
          <w:marBottom w:val="0"/>
          <w:divBdr>
            <w:top w:val="none" w:sz="0" w:space="0" w:color="auto"/>
            <w:left w:val="none" w:sz="0" w:space="0" w:color="auto"/>
            <w:bottom w:val="none" w:sz="0" w:space="0" w:color="auto"/>
            <w:right w:val="none" w:sz="0" w:space="0" w:color="auto"/>
          </w:divBdr>
        </w:div>
        <w:div w:id="358699054">
          <w:marLeft w:val="979"/>
          <w:marRight w:val="0"/>
          <w:marTop w:val="67"/>
          <w:marBottom w:val="0"/>
          <w:divBdr>
            <w:top w:val="none" w:sz="0" w:space="0" w:color="auto"/>
            <w:left w:val="none" w:sz="0" w:space="0" w:color="auto"/>
            <w:bottom w:val="none" w:sz="0" w:space="0" w:color="auto"/>
            <w:right w:val="none" w:sz="0" w:space="0" w:color="auto"/>
          </w:divBdr>
        </w:div>
        <w:div w:id="1121459247">
          <w:marLeft w:val="1267"/>
          <w:marRight w:val="0"/>
          <w:marTop w:val="58"/>
          <w:marBottom w:val="0"/>
          <w:divBdr>
            <w:top w:val="none" w:sz="0" w:space="0" w:color="auto"/>
            <w:left w:val="none" w:sz="0" w:space="0" w:color="auto"/>
            <w:bottom w:val="none" w:sz="0" w:space="0" w:color="auto"/>
            <w:right w:val="none" w:sz="0" w:space="0" w:color="auto"/>
          </w:divBdr>
        </w:div>
        <w:div w:id="1961180914">
          <w:marLeft w:val="1267"/>
          <w:marRight w:val="0"/>
          <w:marTop w:val="58"/>
          <w:marBottom w:val="0"/>
          <w:divBdr>
            <w:top w:val="none" w:sz="0" w:space="0" w:color="auto"/>
            <w:left w:val="none" w:sz="0" w:space="0" w:color="auto"/>
            <w:bottom w:val="none" w:sz="0" w:space="0" w:color="auto"/>
            <w:right w:val="none" w:sz="0" w:space="0" w:color="auto"/>
          </w:divBdr>
        </w:div>
        <w:div w:id="1065838321">
          <w:marLeft w:val="1267"/>
          <w:marRight w:val="0"/>
          <w:marTop w:val="58"/>
          <w:marBottom w:val="0"/>
          <w:divBdr>
            <w:top w:val="none" w:sz="0" w:space="0" w:color="auto"/>
            <w:left w:val="none" w:sz="0" w:space="0" w:color="auto"/>
            <w:bottom w:val="none" w:sz="0" w:space="0" w:color="auto"/>
            <w:right w:val="none" w:sz="0" w:space="0" w:color="auto"/>
          </w:divBdr>
        </w:div>
        <w:div w:id="1265191632">
          <w:marLeft w:val="979"/>
          <w:marRight w:val="0"/>
          <w:marTop w:val="67"/>
          <w:marBottom w:val="0"/>
          <w:divBdr>
            <w:top w:val="none" w:sz="0" w:space="0" w:color="auto"/>
            <w:left w:val="none" w:sz="0" w:space="0" w:color="auto"/>
            <w:bottom w:val="none" w:sz="0" w:space="0" w:color="auto"/>
            <w:right w:val="none" w:sz="0" w:space="0" w:color="auto"/>
          </w:divBdr>
        </w:div>
        <w:div w:id="1496989107">
          <w:marLeft w:val="1267"/>
          <w:marRight w:val="0"/>
          <w:marTop w:val="58"/>
          <w:marBottom w:val="0"/>
          <w:divBdr>
            <w:top w:val="none" w:sz="0" w:space="0" w:color="auto"/>
            <w:left w:val="none" w:sz="0" w:space="0" w:color="auto"/>
            <w:bottom w:val="none" w:sz="0" w:space="0" w:color="auto"/>
            <w:right w:val="none" w:sz="0" w:space="0" w:color="auto"/>
          </w:divBdr>
        </w:div>
        <w:div w:id="2074085903">
          <w:marLeft w:val="1267"/>
          <w:marRight w:val="0"/>
          <w:marTop w:val="58"/>
          <w:marBottom w:val="0"/>
          <w:divBdr>
            <w:top w:val="none" w:sz="0" w:space="0" w:color="auto"/>
            <w:left w:val="none" w:sz="0" w:space="0" w:color="auto"/>
            <w:bottom w:val="none" w:sz="0" w:space="0" w:color="auto"/>
            <w:right w:val="none" w:sz="0" w:space="0" w:color="auto"/>
          </w:divBdr>
        </w:div>
        <w:div w:id="2016229546">
          <w:marLeft w:val="1267"/>
          <w:marRight w:val="0"/>
          <w:marTop w:val="58"/>
          <w:marBottom w:val="0"/>
          <w:divBdr>
            <w:top w:val="none" w:sz="0" w:space="0" w:color="auto"/>
            <w:left w:val="none" w:sz="0" w:space="0" w:color="auto"/>
            <w:bottom w:val="none" w:sz="0" w:space="0" w:color="auto"/>
            <w:right w:val="none" w:sz="0" w:space="0" w:color="auto"/>
          </w:divBdr>
        </w:div>
        <w:div w:id="897982088">
          <w:marLeft w:val="979"/>
          <w:marRight w:val="0"/>
          <w:marTop w:val="67"/>
          <w:marBottom w:val="0"/>
          <w:divBdr>
            <w:top w:val="none" w:sz="0" w:space="0" w:color="auto"/>
            <w:left w:val="none" w:sz="0" w:space="0" w:color="auto"/>
            <w:bottom w:val="none" w:sz="0" w:space="0" w:color="auto"/>
            <w:right w:val="none" w:sz="0" w:space="0" w:color="auto"/>
          </w:divBdr>
        </w:div>
        <w:div w:id="847141755">
          <w:marLeft w:val="1267"/>
          <w:marRight w:val="0"/>
          <w:marTop w:val="58"/>
          <w:marBottom w:val="0"/>
          <w:divBdr>
            <w:top w:val="none" w:sz="0" w:space="0" w:color="auto"/>
            <w:left w:val="none" w:sz="0" w:space="0" w:color="auto"/>
            <w:bottom w:val="none" w:sz="0" w:space="0" w:color="auto"/>
            <w:right w:val="none" w:sz="0" w:space="0" w:color="auto"/>
          </w:divBdr>
        </w:div>
        <w:div w:id="1850024104">
          <w:marLeft w:val="1267"/>
          <w:marRight w:val="0"/>
          <w:marTop w:val="58"/>
          <w:marBottom w:val="0"/>
          <w:divBdr>
            <w:top w:val="none" w:sz="0" w:space="0" w:color="auto"/>
            <w:left w:val="none" w:sz="0" w:space="0" w:color="auto"/>
            <w:bottom w:val="none" w:sz="0" w:space="0" w:color="auto"/>
            <w:right w:val="none" w:sz="0" w:space="0" w:color="auto"/>
          </w:divBdr>
        </w:div>
        <w:div w:id="1412704413">
          <w:marLeft w:val="1267"/>
          <w:marRight w:val="0"/>
          <w:marTop w:val="58"/>
          <w:marBottom w:val="0"/>
          <w:divBdr>
            <w:top w:val="none" w:sz="0" w:space="0" w:color="auto"/>
            <w:left w:val="none" w:sz="0" w:space="0" w:color="auto"/>
            <w:bottom w:val="none" w:sz="0" w:space="0" w:color="auto"/>
            <w:right w:val="none" w:sz="0" w:space="0" w:color="auto"/>
          </w:divBdr>
        </w:div>
        <w:div w:id="1765833288">
          <w:marLeft w:val="979"/>
          <w:marRight w:val="0"/>
          <w:marTop w:val="67"/>
          <w:marBottom w:val="0"/>
          <w:divBdr>
            <w:top w:val="none" w:sz="0" w:space="0" w:color="auto"/>
            <w:left w:val="none" w:sz="0" w:space="0" w:color="auto"/>
            <w:bottom w:val="none" w:sz="0" w:space="0" w:color="auto"/>
            <w:right w:val="none" w:sz="0" w:space="0" w:color="auto"/>
          </w:divBdr>
        </w:div>
      </w:divsChild>
    </w:div>
    <w:div w:id="1280524945">
      <w:bodyDiv w:val="1"/>
      <w:marLeft w:val="0"/>
      <w:marRight w:val="0"/>
      <w:marTop w:val="0"/>
      <w:marBottom w:val="0"/>
      <w:divBdr>
        <w:top w:val="none" w:sz="0" w:space="0" w:color="auto"/>
        <w:left w:val="none" w:sz="0" w:space="0" w:color="auto"/>
        <w:bottom w:val="none" w:sz="0" w:space="0" w:color="auto"/>
        <w:right w:val="none" w:sz="0" w:space="0" w:color="auto"/>
      </w:divBdr>
    </w:div>
    <w:div w:id="1293440836">
      <w:bodyDiv w:val="1"/>
      <w:marLeft w:val="0"/>
      <w:marRight w:val="0"/>
      <w:marTop w:val="0"/>
      <w:marBottom w:val="0"/>
      <w:divBdr>
        <w:top w:val="none" w:sz="0" w:space="0" w:color="auto"/>
        <w:left w:val="none" w:sz="0" w:space="0" w:color="auto"/>
        <w:bottom w:val="none" w:sz="0" w:space="0" w:color="auto"/>
        <w:right w:val="none" w:sz="0" w:space="0" w:color="auto"/>
      </w:divBdr>
    </w:div>
    <w:div w:id="1300647150">
      <w:bodyDiv w:val="1"/>
      <w:marLeft w:val="0"/>
      <w:marRight w:val="0"/>
      <w:marTop w:val="0"/>
      <w:marBottom w:val="0"/>
      <w:divBdr>
        <w:top w:val="none" w:sz="0" w:space="0" w:color="auto"/>
        <w:left w:val="none" w:sz="0" w:space="0" w:color="auto"/>
        <w:bottom w:val="none" w:sz="0" w:space="0" w:color="auto"/>
        <w:right w:val="none" w:sz="0" w:space="0" w:color="auto"/>
      </w:divBdr>
    </w:div>
    <w:div w:id="1327397323">
      <w:bodyDiv w:val="1"/>
      <w:marLeft w:val="0"/>
      <w:marRight w:val="0"/>
      <w:marTop w:val="0"/>
      <w:marBottom w:val="0"/>
      <w:divBdr>
        <w:top w:val="none" w:sz="0" w:space="0" w:color="auto"/>
        <w:left w:val="none" w:sz="0" w:space="0" w:color="auto"/>
        <w:bottom w:val="none" w:sz="0" w:space="0" w:color="auto"/>
        <w:right w:val="none" w:sz="0" w:space="0" w:color="auto"/>
      </w:divBdr>
    </w:div>
    <w:div w:id="1331715557">
      <w:bodyDiv w:val="1"/>
      <w:marLeft w:val="0"/>
      <w:marRight w:val="0"/>
      <w:marTop w:val="0"/>
      <w:marBottom w:val="0"/>
      <w:divBdr>
        <w:top w:val="none" w:sz="0" w:space="0" w:color="auto"/>
        <w:left w:val="none" w:sz="0" w:space="0" w:color="auto"/>
        <w:bottom w:val="none" w:sz="0" w:space="0" w:color="auto"/>
        <w:right w:val="none" w:sz="0" w:space="0" w:color="auto"/>
      </w:divBdr>
    </w:div>
    <w:div w:id="1343052739">
      <w:bodyDiv w:val="1"/>
      <w:marLeft w:val="0"/>
      <w:marRight w:val="0"/>
      <w:marTop w:val="0"/>
      <w:marBottom w:val="0"/>
      <w:divBdr>
        <w:top w:val="none" w:sz="0" w:space="0" w:color="auto"/>
        <w:left w:val="none" w:sz="0" w:space="0" w:color="auto"/>
        <w:bottom w:val="none" w:sz="0" w:space="0" w:color="auto"/>
        <w:right w:val="none" w:sz="0" w:space="0" w:color="auto"/>
      </w:divBdr>
      <w:divsChild>
        <w:div w:id="995037447">
          <w:marLeft w:val="562"/>
          <w:marRight w:val="0"/>
          <w:marTop w:val="90"/>
          <w:marBottom w:val="0"/>
          <w:divBdr>
            <w:top w:val="none" w:sz="0" w:space="0" w:color="auto"/>
            <w:left w:val="none" w:sz="0" w:space="0" w:color="auto"/>
            <w:bottom w:val="none" w:sz="0" w:space="0" w:color="auto"/>
            <w:right w:val="none" w:sz="0" w:space="0" w:color="auto"/>
          </w:divBdr>
        </w:div>
      </w:divsChild>
    </w:div>
    <w:div w:id="1356810319">
      <w:bodyDiv w:val="1"/>
      <w:marLeft w:val="0"/>
      <w:marRight w:val="0"/>
      <w:marTop w:val="0"/>
      <w:marBottom w:val="0"/>
      <w:divBdr>
        <w:top w:val="none" w:sz="0" w:space="0" w:color="auto"/>
        <w:left w:val="none" w:sz="0" w:space="0" w:color="auto"/>
        <w:bottom w:val="none" w:sz="0" w:space="0" w:color="auto"/>
        <w:right w:val="none" w:sz="0" w:space="0" w:color="auto"/>
      </w:divBdr>
    </w:div>
    <w:div w:id="1359350241">
      <w:bodyDiv w:val="1"/>
      <w:marLeft w:val="0"/>
      <w:marRight w:val="0"/>
      <w:marTop w:val="0"/>
      <w:marBottom w:val="0"/>
      <w:divBdr>
        <w:top w:val="none" w:sz="0" w:space="0" w:color="auto"/>
        <w:left w:val="none" w:sz="0" w:space="0" w:color="auto"/>
        <w:bottom w:val="none" w:sz="0" w:space="0" w:color="auto"/>
        <w:right w:val="none" w:sz="0" w:space="0" w:color="auto"/>
      </w:divBdr>
    </w:div>
    <w:div w:id="1377271716">
      <w:bodyDiv w:val="1"/>
      <w:marLeft w:val="0"/>
      <w:marRight w:val="0"/>
      <w:marTop w:val="0"/>
      <w:marBottom w:val="0"/>
      <w:divBdr>
        <w:top w:val="none" w:sz="0" w:space="0" w:color="auto"/>
        <w:left w:val="none" w:sz="0" w:space="0" w:color="auto"/>
        <w:bottom w:val="none" w:sz="0" w:space="0" w:color="auto"/>
        <w:right w:val="none" w:sz="0" w:space="0" w:color="auto"/>
      </w:divBdr>
      <w:divsChild>
        <w:div w:id="1827935395">
          <w:marLeft w:val="360"/>
          <w:marRight w:val="0"/>
          <w:marTop w:val="200"/>
          <w:marBottom w:val="0"/>
          <w:divBdr>
            <w:top w:val="none" w:sz="0" w:space="0" w:color="auto"/>
            <w:left w:val="none" w:sz="0" w:space="0" w:color="auto"/>
            <w:bottom w:val="none" w:sz="0" w:space="0" w:color="auto"/>
            <w:right w:val="none" w:sz="0" w:space="0" w:color="auto"/>
          </w:divBdr>
        </w:div>
      </w:divsChild>
    </w:div>
    <w:div w:id="1413430650">
      <w:bodyDiv w:val="1"/>
      <w:marLeft w:val="0"/>
      <w:marRight w:val="0"/>
      <w:marTop w:val="0"/>
      <w:marBottom w:val="0"/>
      <w:divBdr>
        <w:top w:val="none" w:sz="0" w:space="0" w:color="auto"/>
        <w:left w:val="none" w:sz="0" w:space="0" w:color="auto"/>
        <w:bottom w:val="none" w:sz="0" w:space="0" w:color="auto"/>
        <w:right w:val="none" w:sz="0" w:space="0" w:color="auto"/>
      </w:divBdr>
    </w:div>
    <w:div w:id="1427455573">
      <w:bodyDiv w:val="1"/>
      <w:marLeft w:val="0"/>
      <w:marRight w:val="0"/>
      <w:marTop w:val="0"/>
      <w:marBottom w:val="0"/>
      <w:divBdr>
        <w:top w:val="none" w:sz="0" w:space="0" w:color="auto"/>
        <w:left w:val="none" w:sz="0" w:space="0" w:color="auto"/>
        <w:bottom w:val="none" w:sz="0" w:space="0" w:color="auto"/>
        <w:right w:val="none" w:sz="0" w:space="0" w:color="auto"/>
      </w:divBdr>
    </w:div>
    <w:div w:id="1431505065">
      <w:bodyDiv w:val="1"/>
      <w:marLeft w:val="0"/>
      <w:marRight w:val="0"/>
      <w:marTop w:val="0"/>
      <w:marBottom w:val="0"/>
      <w:divBdr>
        <w:top w:val="none" w:sz="0" w:space="0" w:color="auto"/>
        <w:left w:val="none" w:sz="0" w:space="0" w:color="auto"/>
        <w:bottom w:val="none" w:sz="0" w:space="0" w:color="auto"/>
        <w:right w:val="none" w:sz="0" w:space="0" w:color="auto"/>
      </w:divBdr>
      <w:divsChild>
        <w:div w:id="140968646">
          <w:marLeft w:val="950"/>
          <w:marRight w:val="0"/>
          <w:marTop w:val="58"/>
          <w:marBottom w:val="0"/>
          <w:divBdr>
            <w:top w:val="none" w:sz="0" w:space="0" w:color="auto"/>
            <w:left w:val="none" w:sz="0" w:space="0" w:color="auto"/>
            <w:bottom w:val="none" w:sz="0" w:space="0" w:color="auto"/>
            <w:right w:val="none" w:sz="0" w:space="0" w:color="auto"/>
          </w:divBdr>
        </w:div>
        <w:div w:id="790053112">
          <w:marLeft w:val="1166"/>
          <w:marRight w:val="0"/>
          <w:marTop w:val="58"/>
          <w:marBottom w:val="0"/>
          <w:divBdr>
            <w:top w:val="none" w:sz="0" w:space="0" w:color="auto"/>
            <w:left w:val="none" w:sz="0" w:space="0" w:color="auto"/>
            <w:bottom w:val="none" w:sz="0" w:space="0" w:color="auto"/>
            <w:right w:val="none" w:sz="0" w:space="0" w:color="auto"/>
          </w:divBdr>
        </w:div>
        <w:div w:id="50736282">
          <w:marLeft w:val="1166"/>
          <w:marRight w:val="0"/>
          <w:marTop w:val="58"/>
          <w:marBottom w:val="0"/>
          <w:divBdr>
            <w:top w:val="none" w:sz="0" w:space="0" w:color="auto"/>
            <w:left w:val="none" w:sz="0" w:space="0" w:color="auto"/>
            <w:bottom w:val="none" w:sz="0" w:space="0" w:color="auto"/>
            <w:right w:val="none" w:sz="0" w:space="0" w:color="auto"/>
          </w:divBdr>
        </w:div>
        <w:div w:id="764768031">
          <w:marLeft w:val="950"/>
          <w:marRight w:val="0"/>
          <w:marTop w:val="58"/>
          <w:marBottom w:val="0"/>
          <w:divBdr>
            <w:top w:val="none" w:sz="0" w:space="0" w:color="auto"/>
            <w:left w:val="none" w:sz="0" w:space="0" w:color="auto"/>
            <w:bottom w:val="none" w:sz="0" w:space="0" w:color="auto"/>
            <w:right w:val="none" w:sz="0" w:space="0" w:color="auto"/>
          </w:divBdr>
        </w:div>
        <w:div w:id="163278111">
          <w:marLeft w:val="950"/>
          <w:marRight w:val="0"/>
          <w:marTop w:val="58"/>
          <w:marBottom w:val="0"/>
          <w:divBdr>
            <w:top w:val="none" w:sz="0" w:space="0" w:color="auto"/>
            <w:left w:val="none" w:sz="0" w:space="0" w:color="auto"/>
            <w:bottom w:val="none" w:sz="0" w:space="0" w:color="auto"/>
            <w:right w:val="none" w:sz="0" w:space="0" w:color="auto"/>
          </w:divBdr>
        </w:div>
        <w:div w:id="266160242">
          <w:marLeft w:val="950"/>
          <w:marRight w:val="0"/>
          <w:marTop w:val="58"/>
          <w:marBottom w:val="0"/>
          <w:divBdr>
            <w:top w:val="none" w:sz="0" w:space="0" w:color="auto"/>
            <w:left w:val="none" w:sz="0" w:space="0" w:color="auto"/>
            <w:bottom w:val="none" w:sz="0" w:space="0" w:color="auto"/>
            <w:right w:val="none" w:sz="0" w:space="0" w:color="auto"/>
          </w:divBdr>
        </w:div>
      </w:divsChild>
    </w:div>
    <w:div w:id="1477531534">
      <w:bodyDiv w:val="1"/>
      <w:marLeft w:val="0"/>
      <w:marRight w:val="0"/>
      <w:marTop w:val="0"/>
      <w:marBottom w:val="0"/>
      <w:divBdr>
        <w:top w:val="none" w:sz="0" w:space="0" w:color="auto"/>
        <w:left w:val="none" w:sz="0" w:space="0" w:color="auto"/>
        <w:bottom w:val="none" w:sz="0" w:space="0" w:color="auto"/>
        <w:right w:val="none" w:sz="0" w:space="0" w:color="auto"/>
      </w:divBdr>
    </w:div>
    <w:div w:id="1494174827">
      <w:bodyDiv w:val="1"/>
      <w:marLeft w:val="0"/>
      <w:marRight w:val="0"/>
      <w:marTop w:val="0"/>
      <w:marBottom w:val="0"/>
      <w:divBdr>
        <w:top w:val="none" w:sz="0" w:space="0" w:color="auto"/>
        <w:left w:val="none" w:sz="0" w:space="0" w:color="auto"/>
        <w:bottom w:val="none" w:sz="0" w:space="0" w:color="auto"/>
        <w:right w:val="none" w:sz="0" w:space="0" w:color="auto"/>
      </w:divBdr>
    </w:div>
    <w:div w:id="1501123117">
      <w:bodyDiv w:val="1"/>
      <w:marLeft w:val="0"/>
      <w:marRight w:val="0"/>
      <w:marTop w:val="0"/>
      <w:marBottom w:val="0"/>
      <w:divBdr>
        <w:top w:val="none" w:sz="0" w:space="0" w:color="auto"/>
        <w:left w:val="none" w:sz="0" w:space="0" w:color="auto"/>
        <w:bottom w:val="none" w:sz="0" w:space="0" w:color="auto"/>
        <w:right w:val="none" w:sz="0" w:space="0" w:color="auto"/>
      </w:divBdr>
    </w:div>
    <w:div w:id="1507134641">
      <w:bodyDiv w:val="1"/>
      <w:marLeft w:val="0"/>
      <w:marRight w:val="0"/>
      <w:marTop w:val="0"/>
      <w:marBottom w:val="0"/>
      <w:divBdr>
        <w:top w:val="none" w:sz="0" w:space="0" w:color="auto"/>
        <w:left w:val="none" w:sz="0" w:space="0" w:color="auto"/>
        <w:bottom w:val="none" w:sz="0" w:space="0" w:color="auto"/>
        <w:right w:val="none" w:sz="0" w:space="0" w:color="auto"/>
      </w:divBdr>
    </w:div>
    <w:div w:id="1515612092">
      <w:bodyDiv w:val="1"/>
      <w:marLeft w:val="0"/>
      <w:marRight w:val="0"/>
      <w:marTop w:val="0"/>
      <w:marBottom w:val="0"/>
      <w:divBdr>
        <w:top w:val="none" w:sz="0" w:space="0" w:color="auto"/>
        <w:left w:val="none" w:sz="0" w:space="0" w:color="auto"/>
        <w:bottom w:val="none" w:sz="0" w:space="0" w:color="auto"/>
        <w:right w:val="none" w:sz="0" w:space="0" w:color="auto"/>
      </w:divBdr>
    </w:div>
    <w:div w:id="1531455189">
      <w:bodyDiv w:val="1"/>
      <w:marLeft w:val="0"/>
      <w:marRight w:val="0"/>
      <w:marTop w:val="0"/>
      <w:marBottom w:val="0"/>
      <w:divBdr>
        <w:top w:val="none" w:sz="0" w:space="0" w:color="auto"/>
        <w:left w:val="none" w:sz="0" w:space="0" w:color="auto"/>
        <w:bottom w:val="none" w:sz="0" w:space="0" w:color="auto"/>
        <w:right w:val="none" w:sz="0" w:space="0" w:color="auto"/>
      </w:divBdr>
      <w:divsChild>
        <w:div w:id="39286142">
          <w:marLeft w:val="274"/>
          <w:marRight w:val="0"/>
          <w:marTop w:val="0"/>
          <w:marBottom w:val="0"/>
          <w:divBdr>
            <w:top w:val="none" w:sz="0" w:space="0" w:color="auto"/>
            <w:left w:val="none" w:sz="0" w:space="0" w:color="auto"/>
            <w:bottom w:val="none" w:sz="0" w:space="0" w:color="auto"/>
            <w:right w:val="none" w:sz="0" w:space="0" w:color="auto"/>
          </w:divBdr>
        </w:div>
        <w:div w:id="44068773">
          <w:marLeft w:val="274"/>
          <w:marRight w:val="0"/>
          <w:marTop w:val="0"/>
          <w:marBottom w:val="0"/>
          <w:divBdr>
            <w:top w:val="none" w:sz="0" w:space="0" w:color="auto"/>
            <w:left w:val="none" w:sz="0" w:space="0" w:color="auto"/>
            <w:bottom w:val="none" w:sz="0" w:space="0" w:color="auto"/>
            <w:right w:val="none" w:sz="0" w:space="0" w:color="auto"/>
          </w:divBdr>
        </w:div>
        <w:div w:id="1406805944">
          <w:marLeft w:val="274"/>
          <w:marRight w:val="0"/>
          <w:marTop w:val="0"/>
          <w:marBottom w:val="0"/>
          <w:divBdr>
            <w:top w:val="none" w:sz="0" w:space="0" w:color="auto"/>
            <w:left w:val="none" w:sz="0" w:space="0" w:color="auto"/>
            <w:bottom w:val="none" w:sz="0" w:space="0" w:color="auto"/>
            <w:right w:val="none" w:sz="0" w:space="0" w:color="auto"/>
          </w:divBdr>
        </w:div>
        <w:div w:id="1593658671">
          <w:marLeft w:val="274"/>
          <w:marRight w:val="0"/>
          <w:marTop w:val="0"/>
          <w:marBottom w:val="0"/>
          <w:divBdr>
            <w:top w:val="none" w:sz="0" w:space="0" w:color="auto"/>
            <w:left w:val="none" w:sz="0" w:space="0" w:color="auto"/>
            <w:bottom w:val="none" w:sz="0" w:space="0" w:color="auto"/>
            <w:right w:val="none" w:sz="0" w:space="0" w:color="auto"/>
          </w:divBdr>
        </w:div>
        <w:div w:id="1662854789">
          <w:marLeft w:val="274"/>
          <w:marRight w:val="0"/>
          <w:marTop w:val="0"/>
          <w:marBottom w:val="0"/>
          <w:divBdr>
            <w:top w:val="none" w:sz="0" w:space="0" w:color="auto"/>
            <w:left w:val="none" w:sz="0" w:space="0" w:color="auto"/>
            <w:bottom w:val="none" w:sz="0" w:space="0" w:color="auto"/>
            <w:right w:val="none" w:sz="0" w:space="0" w:color="auto"/>
          </w:divBdr>
        </w:div>
        <w:div w:id="1891651056">
          <w:marLeft w:val="274"/>
          <w:marRight w:val="0"/>
          <w:marTop w:val="0"/>
          <w:marBottom w:val="0"/>
          <w:divBdr>
            <w:top w:val="none" w:sz="0" w:space="0" w:color="auto"/>
            <w:left w:val="none" w:sz="0" w:space="0" w:color="auto"/>
            <w:bottom w:val="none" w:sz="0" w:space="0" w:color="auto"/>
            <w:right w:val="none" w:sz="0" w:space="0" w:color="auto"/>
          </w:divBdr>
        </w:div>
      </w:divsChild>
    </w:div>
    <w:div w:id="1557888034">
      <w:bodyDiv w:val="1"/>
      <w:marLeft w:val="0"/>
      <w:marRight w:val="0"/>
      <w:marTop w:val="0"/>
      <w:marBottom w:val="0"/>
      <w:divBdr>
        <w:top w:val="none" w:sz="0" w:space="0" w:color="auto"/>
        <w:left w:val="none" w:sz="0" w:space="0" w:color="auto"/>
        <w:bottom w:val="none" w:sz="0" w:space="0" w:color="auto"/>
        <w:right w:val="none" w:sz="0" w:space="0" w:color="auto"/>
      </w:divBdr>
    </w:div>
    <w:div w:id="1577133169">
      <w:bodyDiv w:val="1"/>
      <w:marLeft w:val="0"/>
      <w:marRight w:val="0"/>
      <w:marTop w:val="0"/>
      <w:marBottom w:val="0"/>
      <w:divBdr>
        <w:top w:val="none" w:sz="0" w:space="0" w:color="auto"/>
        <w:left w:val="none" w:sz="0" w:space="0" w:color="auto"/>
        <w:bottom w:val="none" w:sz="0" w:space="0" w:color="auto"/>
        <w:right w:val="none" w:sz="0" w:space="0" w:color="auto"/>
      </w:divBdr>
      <w:divsChild>
        <w:div w:id="1281300464">
          <w:marLeft w:val="706"/>
          <w:marRight w:val="0"/>
          <w:marTop w:val="77"/>
          <w:marBottom w:val="0"/>
          <w:divBdr>
            <w:top w:val="none" w:sz="0" w:space="0" w:color="auto"/>
            <w:left w:val="none" w:sz="0" w:space="0" w:color="auto"/>
            <w:bottom w:val="none" w:sz="0" w:space="0" w:color="auto"/>
            <w:right w:val="none" w:sz="0" w:space="0" w:color="auto"/>
          </w:divBdr>
        </w:div>
        <w:div w:id="1473523374">
          <w:marLeft w:val="979"/>
          <w:marRight w:val="0"/>
          <w:marTop w:val="67"/>
          <w:marBottom w:val="0"/>
          <w:divBdr>
            <w:top w:val="none" w:sz="0" w:space="0" w:color="auto"/>
            <w:left w:val="none" w:sz="0" w:space="0" w:color="auto"/>
            <w:bottom w:val="none" w:sz="0" w:space="0" w:color="auto"/>
            <w:right w:val="none" w:sz="0" w:space="0" w:color="auto"/>
          </w:divBdr>
        </w:div>
        <w:div w:id="1307735975">
          <w:marLeft w:val="1267"/>
          <w:marRight w:val="0"/>
          <w:marTop w:val="58"/>
          <w:marBottom w:val="0"/>
          <w:divBdr>
            <w:top w:val="none" w:sz="0" w:space="0" w:color="auto"/>
            <w:left w:val="none" w:sz="0" w:space="0" w:color="auto"/>
            <w:bottom w:val="none" w:sz="0" w:space="0" w:color="auto"/>
            <w:right w:val="none" w:sz="0" w:space="0" w:color="auto"/>
          </w:divBdr>
        </w:div>
        <w:div w:id="1703240364">
          <w:marLeft w:val="1267"/>
          <w:marRight w:val="0"/>
          <w:marTop w:val="58"/>
          <w:marBottom w:val="0"/>
          <w:divBdr>
            <w:top w:val="none" w:sz="0" w:space="0" w:color="auto"/>
            <w:left w:val="none" w:sz="0" w:space="0" w:color="auto"/>
            <w:bottom w:val="none" w:sz="0" w:space="0" w:color="auto"/>
            <w:right w:val="none" w:sz="0" w:space="0" w:color="auto"/>
          </w:divBdr>
        </w:div>
        <w:div w:id="1473864463">
          <w:marLeft w:val="1267"/>
          <w:marRight w:val="0"/>
          <w:marTop w:val="58"/>
          <w:marBottom w:val="0"/>
          <w:divBdr>
            <w:top w:val="none" w:sz="0" w:space="0" w:color="auto"/>
            <w:left w:val="none" w:sz="0" w:space="0" w:color="auto"/>
            <w:bottom w:val="none" w:sz="0" w:space="0" w:color="auto"/>
            <w:right w:val="none" w:sz="0" w:space="0" w:color="auto"/>
          </w:divBdr>
        </w:div>
        <w:div w:id="682241717">
          <w:marLeft w:val="979"/>
          <w:marRight w:val="0"/>
          <w:marTop w:val="67"/>
          <w:marBottom w:val="0"/>
          <w:divBdr>
            <w:top w:val="none" w:sz="0" w:space="0" w:color="auto"/>
            <w:left w:val="none" w:sz="0" w:space="0" w:color="auto"/>
            <w:bottom w:val="none" w:sz="0" w:space="0" w:color="auto"/>
            <w:right w:val="none" w:sz="0" w:space="0" w:color="auto"/>
          </w:divBdr>
        </w:div>
        <w:div w:id="1828743710">
          <w:marLeft w:val="1267"/>
          <w:marRight w:val="0"/>
          <w:marTop w:val="58"/>
          <w:marBottom w:val="0"/>
          <w:divBdr>
            <w:top w:val="none" w:sz="0" w:space="0" w:color="auto"/>
            <w:left w:val="none" w:sz="0" w:space="0" w:color="auto"/>
            <w:bottom w:val="none" w:sz="0" w:space="0" w:color="auto"/>
            <w:right w:val="none" w:sz="0" w:space="0" w:color="auto"/>
          </w:divBdr>
        </w:div>
        <w:div w:id="450365406">
          <w:marLeft w:val="1267"/>
          <w:marRight w:val="0"/>
          <w:marTop w:val="58"/>
          <w:marBottom w:val="0"/>
          <w:divBdr>
            <w:top w:val="none" w:sz="0" w:space="0" w:color="auto"/>
            <w:left w:val="none" w:sz="0" w:space="0" w:color="auto"/>
            <w:bottom w:val="none" w:sz="0" w:space="0" w:color="auto"/>
            <w:right w:val="none" w:sz="0" w:space="0" w:color="auto"/>
          </w:divBdr>
        </w:div>
        <w:div w:id="1986737496">
          <w:marLeft w:val="1267"/>
          <w:marRight w:val="0"/>
          <w:marTop w:val="58"/>
          <w:marBottom w:val="0"/>
          <w:divBdr>
            <w:top w:val="none" w:sz="0" w:space="0" w:color="auto"/>
            <w:left w:val="none" w:sz="0" w:space="0" w:color="auto"/>
            <w:bottom w:val="none" w:sz="0" w:space="0" w:color="auto"/>
            <w:right w:val="none" w:sz="0" w:space="0" w:color="auto"/>
          </w:divBdr>
        </w:div>
        <w:div w:id="1284309542">
          <w:marLeft w:val="979"/>
          <w:marRight w:val="0"/>
          <w:marTop w:val="67"/>
          <w:marBottom w:val="0"/>
          <w:divBdr>
            <w:top w:val="none" w:sz="0" w:space="0" w:color="auto"/>
            <w:left w:val="none" w:sz="0" w:space="0" w:color="auto"/>
            <w:bottom w:val="none" w:sz="0" w:space="0" w:color="auto"/>
            <w:right w:val="none" w:sz="0" w:space="0" w:color="auto"/>
          </w:divBdr>
        </w:div>
        <w:div w:id="206914904">
          <w:marLeft w:val="1267"/>
          <w:marRight w:val="0"/>
          <w:marTop w:val="58"/>
          <w:marBottom w:val="0"/>
          <w:divBdr>
            <w:top w:val="none" w:sz="0" w:space="0" w:color="auto"/>
            <w:left w:val="none" w:sz="0" w:space="0" w:color="auto"/>
            <w:bottom w:val="none" w:sz="0" w:space="0" w:color="auto"/>
            <w:right w:val="none" w:sz="0" w:space="0" w:color="auto"/>
          </w:divBdr>
        </w:div>
        <w:div w:id="1632595668">
          <w:marLeft w:val="1267"/>
          <w:marRight w:val="0"/>
          <w:marTop w:val="58"/>
          <w:marBottom w:val="0"/>
          <w:divBdr>
            <w:top w:val="none" w:sz="0" w:space="0" w:color="auto"/>
            <w:left w:val="none" w:sz="0" w:space="0" w:color="auto"/>
            <w:bottom w:val="none" w:sz="0" w:space="0" w:color="auto"/>
            <w:right w:val="none" w:sz="0" w:space="0" w:color="auto"/>
          </w:divBdr>
        </w:div>
        <w:div w:id="990523276">
          <w:marLeft w:val="1267"/>
          <w:marRight w:val="0"/>
          <w:marTop w:val="58"/>
          <w:marBottom w:val="0"/>
          <w:divBdr>
            <w:top w:val="none" w:sz="0" w:space="0" w:color="auto"/>
            <w:left w:val="none" w:sz="0" w:space="0" w:color="auto"/>
            <w:bottom w:val="none" w:sz="0" w:space="0" w:color="auto"/>
            <w:right w:val="none" w:sz="0" w:space="0" w:color="auto"/>
          </w:divBdr>
        </w:div>
        <w:div w:id="1013068839">
          <w:marLeft w:val="979"/>
          <w:marRight w:val="0"/>
          <w:marTop w:val="67"/>
          <w:marBottom w:val="0"/>
          <w:divBdr>
            <w:top w:val="none" w:sz="0" w:space="0" w:color="auto"/>
            <w:left w:val="none" w:sz="0" w:space="0" w:color="auto"/>
            <w:bottom w:val="none" w:sz="0" w:space="0" w:color="auto"/>
            <w:right w:val="none" w:sz="0" w:space="0" w:color="auto"/>
          </w:divBdr>
        </w:div>
      </w:divsChild>
    </w:div>
    <w:div w:id="1598561723">
      <w:bodyDiv w:val="1"/>
      <w:marLeft w:val="0"/>
      <w:marRight w:val="0"/>
      <w:marTop w:val="0"/>
      <w:marBottom w:val="0"/>
      <w:divBdr>
        <w:top w:val="none" w:sz="0" w:space="0" w:color="auto"/>
        <w:left w:val="none" w:sz="0" w:space="0" w:color="auto"/>
        <w:bottom w:val="none" w:sz="0" w:space="0" w:color="auto"/>
        <w:right w:val="none" w:sz="0" w:space="0" w:color="auto"/>
      </w:divBdr>
    </w:div>
    <w:div w:id="1613198388">
      <w:bodyDiv w:val="1"/>
      <w:marLeft w:val="0"/>
      <w:marRight w:val="0"/>
      <w:marTop w:val="0"/>
      <w:marBottom w:val="0"/>
      <w:divBdr>
        <w:top w:val="none" w:sz="0" w:space="0" w:color="auto"/>
        <w:left w:val="none" w:sz="0" w:space="0" w:color="auto"/>
        <w:bottom w:val="none" w:sz="0" w:space="0" w:color="auto"/>
        <w:right w:val="none" w:sz="0" w:space="0" w:color="auto"/>
      </w:divBdr>
      <w:divsChild>
        <w:div w:id="1371953346">
          <w:marLeft w:val="518"/>
          <w:marRight w:val="0"/>
          <w:marTop w:val="67"/>
          <w:marBottom w:val="0"/>
          <w:divBdr>
            <w:top w:val="none" w:sz="0" w:space="0" w:color="auto"/>
            <w:left w:val="none" w:sz="0" w:space="0" w:color="auto"/>
            <w:bottom w:val="none" w:sz="0" w:space="0" w:color="auto"/>
            <w:right w:val="none" w:sz="0" w:space="0" w:color="auto"/>
          </w:divBdr>
        </w:div>
        <w:div w:id="1887332495">
          <w:marLeft w:val="734"/>
          <w:marRight w:val="0"/>
          <w:marTop w:val="60"/>
          <w:marBottom w:val="0"/>
          <w:divBdr>
            <w:top w:val="none" w:sz="0" w:space="0" w:color="auto"/>
            <w:left w:val="none" w:sz="0" w:space="0" w:color="auto"/>
            <w:bottom w:val="none" w:sz="0" w:space="0" w:color="auto"/>
            <w:right w:val="none" w:sz="0" w:space="0" w:color="auto"/>
          </w:divBdr>
        </w:div>
        <w:div w:id="980116700">
          <w:marLeft w:val="734"/>
          <w:marRight w:val="0"/>
          <w:marTop w:val="58"/>
          <w:marBottom w:val="0"/>
          <w:divBdr>
            <w:top w:val="none" w:sz="0" w:space="0" w:color="auto"/>
            <w:left w:val="none" w:sz="0" w:space="0" w:color="auto"/>
            <w:bottom w:val="none" w:sz="0" w:space="0" w:color="auto"/>
            <w:right w:val="none" w:sz="0" w:space="0" w:color="auto"/>
          </w:divBdr>
        </w:div>
      </w:divsChild>
    </w:div>
    <w:div w:id="1620146414">
      <w:bodyDiv w:val="1"/>
      <w:marLeft w:val="0"/>
      <w:marRight w:val="0"/>
      <w:marTop w:val="0"/>
      <w:marBottom w:val="0"/>
      <w:divBdr>
        <w:top w:val="none" w:sz="0" w:space="0" w:color="auto"/>
        <w:left w:val="none" w:sz="0" w:space="0" w:color="auto"/>
        <w:bottom w:val="none" w:sz="0" w:space="0" w:color="auto"/>
        <w:right w:val="none" w:sz="0" w:space="0" w:color="auto"/>
      </w:divBdr>
      <w:divsChild>
        <w:div w:id="268438830">
          <w:marLeft w:val="274"/>
          <w:marRight w:val="0"/>
          <w:marTop w:val="0"/>
          <w:marBottom w:val="0"/>
          <w:divBdr>
            <w:top w:val="none" w:sz="0" w:space="0" w:color="auto"/>
            <w:left w:val="none" w:sz="0" w:space="0" w:color="auto"/>
            <w:bottom w:val="none" w:sz="0" w:space="0" w:color="auto"/>
            <w:right w:val="none" w:sz="0" w:space="0" w:color="auto"/>
          </w:divBdr>
        </w:div>
        <w:div w:id="1152209256">
          <w:marLeft w:val="274"/>
          <w:marRight w:val="0"/>
          <w:marTop w:val="0"/>
          <w:marBottom w:val="0"/>
          <w:divBdr>
            <w:top w:val="none" w:sz="0" w:space="0" w:color="auto"/>
            <w:left w:val="none" w:sz="0" w:space="0" w:color="auto"/>
            <w:bottom w:val="none" w:sz="0" w:space="0" w:color="auto"/>
            <w:right w:val="none" w:sz="0" w:space="0" w:color="auto"/>
          </w:divBdr>
        </w:div>
        <w:div w:id="1349023822">
          <w:marLeft w:val="274"/>
          <w:marRight w:val="0"/>
          <w:marTop w:val="0"/>
          <w:marBottom w:val="0"/>
          <w:divBdr>
            <w:top w:val="none" w:sz="0" w:space="0" w:color="auto"/>
            <w:left w:val="none" w:sz="0" w:space="0" w:color="auto"/>
            <w:bottom w:val="none" w:sz="0" w:space="0" w:color="auto"/>
            <w:right w:val="none" w:sz="0" w:space="0" w:color="auto"/>
          </w:divBdr>
        </w:div>
        <w:div w:id="1411537431">
          <w:marLeft w:val="274"/>
          <w:marRight w:val="0"/>
          <w:marTop w:val="0"/>
          <w:marBottom w:val="0"/>
          <w:divBdr>
            <w:top w:val="none" w:sz="0" w:space="0" w:color="auto"/>
            <w:left w:val="none" w:sz="0" w:space="0" w:color="auto"/>
            <w:bottom w:val="none" w:sz="0" w:space="0" w:color="auto"/>
            <w:right w:val="none" w:sz="0" w:space="0" w:color="auto"/>
          </w:divBdr>
        </w:div>
        <w:div w:id="1869952320">
          <w:marLeft w:val="274"/>
          <w:marRight w:val="0"/>
          <w:marTop w:val="0"/>
          <w:marBottom w:val="0"/>
          <w:divBdr>
            <w:top w:val="none" w:sz="0" w:space="0" w:color="auto"/>
            <w:left w:val="none" w:sz="0" w:space="0" w:color="auto"/>
            <w:bottom w:val="none" w:sz="0" w:space="0" w:color="auto"/>
            <w:right w:val="none" w:sz="0" w:space="0" w:color="auto"/>
          </w:divBdr>
        </w:div>
        <w:div w:id="1897857386">
          <w:marLeft w:val="274"/>
          <w:marRight w:val="0"/>
          <w:marTop w:val="0"/>
          <w:marBottom w:val="0"/>
          <w:divBdr>
            <w:top w:val="none" w:sz="0" w:space="0" w:color="auto"/>
            <w:left w:val="none" w:sz="0" w:space="0" w:color="auto"/>
            <w:bottom w:val="none" w:sz="0" w:space="0" w:color="auto"/>
            <w:right w:val="none" w:sz="0" w:space="0" w:color="auto"/>
          </w:divBdr>
        </w:div>
      </w:divsChild>
    </w:div>
    <w:div w:id="1642999434">
      <w:bodyDiv w:val="1"/>
      <w:marLeft w:val="0"/>
      <w:marRight w:val="0"/>
      <w:marTop w:val="0"/>
      <w:marBottom w:val="0"/>
      <w:divBdr>
        <w:top w:val="none" w:sz="0" w:space="0" w:color="auto"/>
        <w:left w:val="none" w:sz="0" w:space="0" w:color="auto"/>
        <w:bottom w:val="none" w:sz="0" w:space="0" w:color="auto"/>
        <w:right w:val="none" w:sz="0" w:space="0" w:color="auto"/>
      </w:divBdr>
    </w:div>
    <w:div w:id="1686635064">
      <w:bodyDiv w:val="1"/>
      <w:marLeft w:val="0"/>
      <w:marRight w:val="0"/>
      <w:marTop w:val="0"/>
      <w:marBottom w:val="0"/>
      <w:divBdr>
        <w:top w:val="none" w:sz="0" w:space="0" w:color="auto"/>
        <w:left w:val="none" w:sz="0" w:space="0" w:color="auto"/>
        <w:bottom w:val="none" w:sz="0" w:space="0" w:color="auto"/>
        <w:right w:val="none" w:sz="0" w:space="0" w:color="auto"/>
      </w:divBdr>
    </w:div>
    <w:div w:id="1692217438">
      <w:bodyDiv w:val="1"/>
      <w:marLeft w:val="0"/>
      <w:marRight w:val="0"/>
      <w:marTop w:val="0"/>
      <w:marBottom w:val="0"/>
      <w:divBdr>
        <w:top w:val="none" w:sz="0" w:space="0" w:color="auto"/>
        <w:left w:val="none" w:sz="0" w:space="0" w:color="auto"/>
        <w:bottom w:val="none" w:sz="0" w:space="0" w:color="auto"/>
        <w:right w:val="none" w:sz="0" w:space="0" w:color="auto"/>
      </w:divBdr>
    </w:div>
    <w:div w:id="1695109161">
      <w:bodyDiv w:val="1"/>
      <w:marLeft w:val="0"/>
      <w:marRight w:val="0"/>
      <w:marTop w:val="0"/>
      <w:marBottom w:val="0"/>
      <w:divBdr>
        <w:top w:val="none" w:sz="0" w:space="0" w:color="auto"/>
        <w:left w:val="none" w:sz="0" w:space="0" w:color="auto"/>
        <w:bottom w:val="none" w:sz="0" w:space="0" w:color="auto"/>
        <w:right w:val="none" w:sz="0" w:space="0" w:color="auto"/>
      </w:divBdr>
    </w:div>
    <w:div w:id="1735470598">
      <w:bodyDiv w:val="1"/>
      <w:marLeft w:val="0"/>
      <w:marRight w:val="0"/>
      <w:marTop w:val="0"/>
      <w:marBottom w:val="0"/>
      <w:divBdr>
        <w:top w:val="none" w:sz="0" w:space="0" w:color="auto"/>
        <w:left w:val="none" w:sz="0" w:space="0" w:color="auto"/>
        <w:bottom w:val="none" w:sz="0" w:space="0" w:color="auto"/>
        <w:right w:val="none" w:sz="0" w:space="0" w:color="auto"/>
      </w:divBdr>
    </w:div>
    <w:div w:id="1758867595">
      <w:bodyDiv w:val="1"/>
      <w:marLeft w:val="0"/>
      <w:marRight w:val="0"/>
      <w:marTop w:val="0"/>
      <w:marBottom w:val="0"/>
      <w:divBdr>
        <w:top w:val="none" w:sz="0" w:space="0" w:color="auto"/>
        <w:left w:val="none" w:sz="0" w:space="0" w:color="auto"/>
        <w:bottom w:val="none" w:sz="0" w:space="0" w:color="auto"/>
        <w:right w:val="none" w:sz="0" w:space="0" w:color="auto"/>
      </w:divBdr>
    </w:div>
    <w:div w:id="1777484273">
      <w:bodyDiv w:val="1"/>
      <w:marLeft w:val="0"/>
      <w:marRight w:val="0"/>
      <w:marTop w:val="0"/>
      <w:marBottom w:val="0"/>
      <w:divBdr>
        <w:top w:val="none" w:sz="0" w:space="0" w:color="auto"/>
        <w:left w:val="none" w:sz="0" w:space="0" w:color="auto"/>
        <w:bottom w:val="none" w:sz="0" w:space="0" w:color="auto"/>
        <w:right w:val="none" w:sz="0" w:space="0" w:color="auto"/>
      </w:divBdr>
    </w:div>
    <w:div w:id="1814178125">
      <w:bodyDiv w:val="1"/>
      <w:marLeft w:val="0"/>
      <w:marRight w:val="0"/>
      <w:marTop w:val="0"/>
      <w:marBottom w:val="0"/>
      <w:divBdr>
        <w:top w:val="none" w:sz="0" w:space="0" w:color="auto"/>
        <w:left w:val="none" w:sz="0" w:space="0" w:color="auto"/>
        <w:bottom w:val="none" w:sz="0" w:space="0" w:color="auto"/>
        <w:right w:val="none" w:sz="0" w:space="0" w:color="auto"/>
      </w:divBdr>
    </w:div>
    <w:div w:id="1850364532">
      <w:bodyDiv w:val="1"/>
      <w:marLeft w:val="0"/>
      <w:marRight w:val="0"/>
      <w:marTop w:val="0"/>
      <w:marBottom w:val="0"/>
      <w:divBdr>
        <w:top w:val="none" w:sz="0" w:space="0" w:color="auto"/>
        <w:left w:val="none" w:sz="0" w:space="0" w:color="auto"/>
        <w:bottom w:val="none" w:sz="0" w:space="0" w:color="auto"/>
        <w:right w:val="none" w:sz="0" w:space="0" w:color="auto"/>
      </w:divBdr>
    </w:div>
    <w:div w:id="1871213913">
      <w:bodyDiv w:val="1"/>
      <w:marLeft w:val="0"/>
      <w:marRight w:val="0"/>
      <w:marTop w:val="0"/>
      <w:marBottom w:val="0"/>
      <w:divBdr>
        <w:top w:val="none" w:sz="0" w:space="0" w:color="auto"/>
        <w:left w:val="none" w:sz="0" w:space="0" w:color="auto"/>
        <w:bottom w:val="none" w:sz="0" w:space="0" w:color="auto"/>
        <w:right w:val="none" w:sz="0" w:space="0" w:color="auto"/>
      </w:divBdr>
    </w:div>
    <w:div w:id="1872569243">
      <w:bodyDiv w:val="1"/>
      <w:marLeft w:val="0"/>
      <w:marRight w:val="0"/>
      <w:marTop w:val="0"/>
      <w:marBottom w:val="0"/>
      <w:divBdr>
        <w:top w:val="none" w:sz="0" w:space="0" w:color="auto"/>
        <w:left w:val="none" w:sz="0" w:space="0" w:color="auto"/>
        <w:bottom w:val="none" w:sz="0" w:space="0" w:color="auto"/>
        <w:right w:val="none" w:sz="0" w:space="0" w:color="auto"/>
      </w:divBdr>
    </w:div>
    <w:div w:id="1874532302">
      <w:bodyDiv w:val="1"/>
      <w:marLeft w:val="0"/>
      <w:marRight w:val="0"/>
      <w:marTop w:val="0"/>
      <w:marBottom w:val="0"/>
      <w:divBdr>
        <w:top w:val="none" w:sz="0" w:space="0" w:color="auto"/>
        <w:left w:val="none" w:sz="0" w:space="0" w:color="auto"/>
        <w:bottom w:val="none" w:sz="0" w:space="0" w:color="auto"/>
        <w:right w:val="none" w:sz="0" w:space="0" w:color="auto"/>
      </w:divBdr>
      <w:divsChild>
        <w:div w:id="1190876256">
          <w:marLeft w:val="274"/>
          <w:marRight w:val="0"/>
          <w:marTop w:val="0"/>
          <w:marBottom w:val="0"/>
          <w:divBdr>
            <w:top w:val="none" w:sz="0" w:space="0" w:color="auto"/>
            <w:left w:val="none" w:sz="0" w:space="0" w:color="auto"/>
            <w:bottom w:val="none" w:sz="0" w:space="0" w:color="auto"/>
            <w:right w:val="none" w:sz="0" w:space="0" w:color="auto"/>
          </w:divBdr>
        </w:div>
        <w:div w:id="1435785857">
          <w:marLeft w:val="274"/>
          <w:marRight w:val="0"/>
          <w:marTop w:val="0"/>
          <w:marBottom w:val="0"/>
          <w:divBdr>
            <w:top w:val="none" w:sz="0" w:space="0" w:color="auto"/>
            <w:left w:val="none" w:sz="0" w:space="0" w:color="auto"/>
            <w:bottom w:val="none" w:sz="0" w:space="0" w:color="auto"/>
            <w:right w:val="none" w:sz="0" w:space="0" w:color="auto"/>
          </w:divBdr>
        </w:div>
        <w:div w:id="1763792732">
          <w:marLeft w:val="274"/>
          <w:marRight w:val="0"/>
          <w:marTop w:val="0"/>
          <w:marBottom w:val="0"/>
          <w:divBdr>
            <w:top w:val="none" w:sz="0" w:space="0" w:color="auto"/>
            <w:left w:val="none" w:sz="0" w:space="0" w:color="auto"/>
            <w:bottom w:val="none" w:sz="0" w:space="0" w:color="auto"/>
            <w:right w:val="none" w:sz="0" w:space="0" w:color="auto"/>
          </w:divBdr>
        </w:div>
        <w:div w:id="1767454913">
          <w:marLeft w:val="274"/>
          <w:marRight w:val="0"/>
          <w:marTop w:val="0"/>
          <w:marBottom w:val="0"/>
          <w:divBdr>
            <w:top w:val="none" w:sz="0" w:space="0" w:color="auto"/>
            <w:left w:val="none" w:sz="0" w:space="0" w:color="auto"/>
            <w:bottom w:val="none" w:sz="0" w:space="0" w:color="auto"/>
            <w:right w:val="none" w:sz="0" w:space="0" w:color="auto"/>
          </w:divBdr>
        </w:div>
        <w:div w:id="1954243500">
          <w:marLeft w:val="274"/>
          <w:marRight w:val="0"/>
          <w:marTop w:val="0"/>
          <w:marBottom w:val="0"/>
          <w:divBdr>
            <w:top w:val="none" w:sz="0" w:space="0" w:color="auto"/>
            <w:left w:val="none" w:sz="0" w:space="0" w:color="auto"/>
            <w:bottom w:val="none" w:sz="0" w:space="0" w:color="auto"/>
            <w:right w:val="none" w:sz="0" w:space="0" w:color="auto"/>
          </w:divBdr>
        </w:div>
        <w:div w:id="2138788878">
          <w:marLeft w:val="274"/>
          <w:marRight w:val="0"/>
          <w:marTop w:val="0"/>
          <w:marBottom w:val="0"/>
          <w:divBdr>
            <w:top w:val="none" w:sz="0" w:space="0" w:color="auto"/>
            <w:left w:val="none" w:sz="0" w:space="0" w:color="auto"/>
            <w:bottom w:val="none" w:sz="0" w:space="0" w:color="auto"/>
            <w:right w:val="none" w:sz="0" w:space="0" w:color="auto"/>
          </w:divBdr>
        </w:div>
      </w:divsChild>
    </w:div>
    <w:div w:id="1876429125">
      <w:bodyDiv w:val="1"/>
      <w:marLeft w:val="0"/>
      <w:marRight w:val="0"/>
      <w:marTop w:val="0"/>
      <w:marBottom w:val="0"/>
      <w:divBdr>
        <w:top w:val="none" w:sz="0" w:space="0" w:color="auto"/>
        <w:left w:val="none" w:sz="0" w:space="0" w:color="auto"/>
        <w:bottom w:val="none" w:sz="0" w:space="0" w:color="auto"/>
        <w:right w:val="none" w:sz="0" w:space="0" w:color="auto"/>
      </w:divBdr>
      <w:divsChild>
        <w:div w:id="578246151">
          <w:marLeft w:val="1166"/>
          <w:marRight w:val="0"/>
          <w:marTop w:val="0"/>
          <w:marBottom w:val="0"/>
          <w:divBdr>
            <w:top w:val="none" w:sz="0" w:space="0" w:color="auto"/>
            <w:left w:val="none" w:sz="0" w:space="0" w:color="auto"/>
            <w:bottom w:val="none" w:sz="0" w:space="0" w:color="auto"/>
            <w:right w:val="none" w:sz="0" w:space="0" w:color="auto"/>
          </w:divBdr>
        </w:div>
        <w:div w:id="1199007534">
          <w:marLeft w:val="446"/>
          <w:marRight w:val="0"/>
          <w:marTop w:val="0"/>
          <w:marBottom w:val="0"/>
          <w:divBdr>
            <w:top w:val="none" w:sz="0" w:space="0" w:color="auto"/>
            <w:left w:val="none" w:sz="0" w:space="0" w:color="auto"/>
            <w:bottom w:val="none" w:sz="0" w:space="0" w:color="auto"/>
            <w:right w:val="none" w:sz="0" w:space="0" w:color="auto"/>
          </w:divBdr>
        </w:div>
      </w:divsChild>
    </w:div>
    <w:div w:id="1918708319">
      <w:bodyDiv w:val="1"/>
      <w:marLeft w:val="0"/>
      <w:marRight w:val="0"/>
      <w:marTop w:val="0"/>
      <w:marBottom w:val="0"/>
      <w:divBdr>
        <w:top w:val="none" w:sz="0" w:space="0" w:color="auto"/>
        <w:left w:val="none" w:sz="0" w:space="0" w:color="auto"/>
        <w:bottom w:val="none" w:sz="0" w:space="0" w:color="auto"/>
        <w:right w:val="none" w:sz="0" w:space="0" w:color="auto"/>
      </w:divBdr>
    </w:div>
    <w:div w:id="1929538357">
      <w:bodyDiv w:val="1"/>
      <w:marLeft w:val="0"/>
      <w:marRight w:val="0"/>
      <w:marTop w:val="0"/>
      <w:marBottom w:val="0"/>
      <w:divBdr>
        <w:top w:val="none" w:sz="0" w:space="0" w:color="auto"/>
        <w:left w:val="none" w:sz="0" w:space="0" w:color="auto"/>
        <w:bottom w:val="none" w:sz="0" w:space="0" w:color="auto"/>
        <w:right w:val="none" w:sz="0" w:space="0" w:color="auto"/>
      </w:divBdr>
      <w:divsChild>
        <w:div w:id="247227505">
          <w:marLeft w:val="950"/>
          <w:marRight w:val="0"/>
          <w:marTop w:val="58"/>
          <w:marBottom w:val="0"/>
          <w:divBdr>
            <w:top w:val="none" w:sz="0" w:space="0" w:color="auto"/>
            <w:left w:val="none" w:sz="0" w:space="0" w:color="auto"/>
            <w:bottom w:val="none" w:sz="0" w:space="0" w:color="auto"/>
            <w:right w:val="none" w:sz="0" w:space="0" w:color="auto"/>
          </w:divBdr>
        </w:div>
        <w:div w:id="934047917">
          <w:marLeft w:val="1166"/>
          <w:marRight w:val="0"/>
          <w:marTop w:val="58"/>
          <w:marBottom w:val="0"/>
          <w:divBdr>
            <w:top w:val="none" w:sz="0" w:space="0" w:color="auto"/>
            <w:left w:val="none" w:sz="0" w:space="0" w:color="auto"/>
            <w:bottom w:val="none" w:sz="0" w:space="0" w:color="auto"/>
            <w:right w:val="none" w:sz="0" w:space="0" w:color="auto"/>
          </w:divBdr>
        </w:div>
        <w:div w:id="1567180364">
          <w:marLeft w:val="1166"/>
          <w:marRight w:val="0"/>
          <w:marTop w:val="58"/>
          <w:marBottom w:val="0"/>
          <w:divBdr>
            <w:top w:val="none" w:sz="0" w:space="0" w:color="auto"/>
            <w:left w:val="none" w:sz="0" w:space="0" w:color="auto"/>
            <w:bottom w:val="none" w:sz="0" w:space="0" w:color="auto"/>
            <w:right w:val="none" w:sz="0" w:space="0" w:color="auto"/>
          </w:divBdr>
        </w:div>
        <w:div w:id="1192691138">
          <w:marLeft w:val="1166"/>
          <w:marRight w:val="0"/>
          <w:marTop w:val="58"/>
          <w:marBottom w:val="0"/>
          <w:divBdr>
            <w:top w:val="none" w:sz="0" w:space="0" w:color="auto"/>
            <w:left w:val="none" w:sz="0" w:space="0" w:color="auto"/>
            <w:bottom w:val="none" w:sz="0" w:space="0" w:color="auto"/>
            <w:right w:val="none" w:sz="0" w:space="0" w:color="auto"/>
          </w:divBdr>
        </w:div>
      </w:divsChild>
    </w:div>
    <w:div w:id="1981222879">
      <w:bodyDiv w:val="1"/>
      <w:marLeft w:val="0"/>
      <w:marRight w:val="0"/>
      <w:marTop w:val="0"/>
      <w:marBottom w:val="0"/>
      <w:divBdr>
        <w:top w:val="none" w:sz="0" w:space="0" w:color="auto"/>
        <w:left w:val="none" w:sz="0" w:space="0" w:color="auto"/>
        <w:bottom w:val="none" w:sz="0" w:space="0" w:color="auto"/>
        <w:right w:val="none" w:sz="0" w:space="0" w:color="auto"/>
      </w:divBdr>
      <w:divsChild>
        <w:div w:id="648629549">
          <w:marLeft w:val="518"/>
          <w:marRight w:val="0"/>
          <w:marTop w:val="67"/>
          <w:marBottom w:val="0"/>
          <w:divBdr>
            <w:top w:val="none" w:sz="0" w:space="0" w:color="auto"/>
            <w:left w:val="none" w:sz="0" w:space="0" w:color="auto"/>
            <w:bottom w:val="none" w:sz="0" w:space="0" w:color="auto"/>
            <w:right w:val="none" w:sz="0" w:space="0" w:color="auto"/>
          </w:divBdr>
        </w:div>
        <w:div w:id="206987059">
          <w:marLeft w:val="734"/>
          <w:marRight w:val="0"/>
          <w:marTop w:val="58"/>
          <w:marBottom w:val="0"/>
          <w:divBdr>
            <w:top w:val="none" w:sz="0" w:space="0" w:color="auto"/>
            <w:left w:val="none" w:sz="0" w:space="0" w:color="auto"/>
            <w:bottom w:val="none" w:sz="0" w:space="0" w:color="auto"/>
            <w:right w:val="none" w:sz="0" w:space="0" w:color="auto"/>
          </w:divBdr>
        </w:div>
        <w:div w:id="758134277">
          <w:marLeft w:val="734"/>
          <w:marRight w:val="0"/>
          <w:marTop w:val="58"/>
          <w:marBottom w:val="0"/>
          <w:divBdr>
            <w:top w:val="none" w:sz="0" w:space="0" w:color="auto"/>
            <w:left w:val="none" w:sz="0" w:space="0" w:color="auto"/>
            <w:bottom w:val="none" w:sz="0" w:space="0" w:color="auto"/>
            <w:right w:val="none" w:sz="0" w:space="0" w:color="auto"/>
          </w:divBdr>
        </w:div>
      </w:divsChild>
    </w:div>
    <w:div w:id="2013682293">
      <w:bodyDiv w:val="1"/>
      <w:marLeft w:val="0"/>
      <w:marRight w:val="0"/>
      <w:marTop w:val="0"/>
      <w:marBottom w:val="0"/>
      <w:divBdr>
        <w:top w:val="none" w:sz="0" w:space="0" w:color="auto"/>
        <w:left w:val="none" w:sz="0" w:space="0" w:color="auto"/>
        <w:bottom w:val="none" w:sz="0" w:space="0" w:color="auto"/>
        <w:right w:val="none" w:sz="0" w:space="0" w:color="auto"/>
      </w:divBdr>
    </w:div>
    <w:div w:id="2014258975">
      <w:bodyDiv w:val="1"/>
      <w:marLeft w:val="0"/>
      <w:marRight w:val="0"/>
      <w:marTop w:val="0"/>
      <w:marBottom w:val="0"/>
      <w:divBdr>
        <w:top w:val="none" w:sz="0" w:space="0" w:color="auto"/>
        <w:left w:val="none" w:sz="0" w:space="0" w:color="auto"/>
        <w:bottom w:val="none" w:sz="0" w:space="0" w:color="auto"/>
        <w:right w:val="none" w:sz="0" w:space="0" w:color="auto"/>
      </w:divBdr>
    </w:div>
    <w:div w:id="2020110920">
      <w:bodyDiv w:val="1"/>
      <w:marLeft w:val="0"/>
      <w:marRight w:val="0"/>
      <w:marTop w:val="0"/>
      <w:marBottom w:val="0"/>
      <w:divBdr>
        <w:top w:val="none" w:sz="0" w:space="0" w:color="auto"/>
        <w:left w:val="none" w:sz="0" w:space="0" w:color="auto"/>
        <w:bottom w:val="none" w:sz="0" w:space="0" w:color="auto"/>
        <w:right w:val="none" w:sz="0" w:space="0" w:color="auto"/>
      </w:divBdr>
    </w:div>
    <w:div w:id="2043437457">
      <w:bodyDiv w:val="1"/>
      <w:marLeft w:val="0"/>
      <w:marRight w:val="0"/>
      <w:marTop w:val="0"/>
      <w:marBottom w:val="0"/>
      <w:divBdr>
        <w:top w:val="none" w:sz="0" w:space="0" w:color="auto"/>
        <w:left w:val="none" w:sz="0" w:space="0" w:color="auto"/>
        <w:bottom w:val="none" w:sz="0" w:space="0" w:color="auto"/>
        <w:right w:val="none" w:sz="0" w:space="0" w:color="auto"/>
      </w:divBdr>
    </w:div>
    <w:div w:id="2043741831">
      <w:bodyDiv w:val="1"/>
      <w:marLeft w:val="0"/>
      <w:marRight w:val="0"/>
      <w:marTop w:val="0"/>
      <w:marBottom w:val="0"/>
      <w:divBdr>
        <w:top w:val="none" w:sz="0" w:space="0" w:color="auto"/>
        <w:left w:val="none" w:sz="0" w:space="0" w:color="auto"/>
        <w:bottom w:val="none" w:sz="0" w:space="0" w:color="auto"/>
        <w:right w:val="none" w:sz="0" w:space="0" w:color="auto"/>
      </w:divBdr>
    </w:div>
    <w:div w:id="2045135144">
      <w:bodyDiv w:val="1"/>
      <w:marLeft w:val="0"/>
      <w:marRight w:val="0"/>
      <w:marTop w:val="0"/>
      <w:marBottom w:val="0"/>
      <w:divBdr>
        <w:top w:val="none" w:sz="0" w:space="0" w:color="auto"/>
        <w:left w:val="none" w:sz="0" w:space="0" w:color="auto"/>
        <w:bottom w:val="none" w:sz="0" w:space="0" w:color="auto"/>
        <w:right w:val="none" w:sz="0" w:space="0" w:color="auto"/>
      </w:divBdr>
      <w:divsChild>
        <w:div w:id="1785147811">
          <w:marLeft w:val="979"/>
          <w:marRight w:val="0"/>
          <w:marTop w:val="67"/>
          <w:marBottom w:val="0"/>
          <w:divBdr>
            <w:top w:val="none" w:sz="0" w:space="0" w:color="auto"/>
            <w:left w:val="none" w:sz="0" w:space="0" w:color="auto"/>
            <w:bottom w:val="none" w:sz="0" w:space="0" w:color="auto"/>
            <w:right w:val="none" w:sz="0" w:space="0" w:color="auto"/>
          </w:divBdr>
        </w:div>
        <w:div w:id="852764173">
          <w:marLeft w:val="1267"/>
          <w:marRight w:val="0"/>
          <w:marTop w:val="58"/>
          <w:marBottom w:val="0"/>
          <w:divBdr>
            <w:top w:val="none" w:sz="0" w:space="0" w:color="auto"/>
            <w:left w:val="none" w:sz="0" w:space="0" w:color="auto"/>
            <w:bottom w:val="none" w:sz="0" w:space="0" w:color="auto"/>
            <w:right w:val="none" w:sz="0" w:space="0" w:color="auto"/>
          </w:divBdr>
        </w:div>
        <w:div w:id="1413971343">
          <w:marLeft w:val="1267"/>
          <w:marRight w:val="0"/>
          <w:marTop w:val="58"/>
          <w:marBottom w:val="0"/>
          <w:divBdr>
            <w:top w:val="none" w:sz="0" w:space="0" w:color="auto"/>
            <w:left w:val="none" w:sz="0" w:space="0" w:color="auto"/>
            <w:bottom w:val="none" w:sz="0" w:space="0" w:color="auto"/>
            <w:right w:val="none" w:sz="0" w:space="0" w:color="auto"/>
          </w:divBdr>
        </w:div>
        <w:div w:id="414327991">
          <w:marLeft w:val="1267"/>
          <w:marRight w:val="0"/>
          <w:marTop w:val="58"/>
          <w:marBottom w:val="0"/>
          <w:divBdr>
            <w:top w:val="none" w:sz="0" w:space="0" w:color="auto"/>
            <w:left w:val="none" w:sz="0" w:space="0" w:color="auto"/>
            <w:bottom w:val="none" w:sz="0" w:space="0" w:color="auto"/>
            <w:right w:val="none" w:sz="0" w:space="0" w:color="auto"/>
          </w:divBdr>
        </w:div>
        <w:div w:id="1551844902">
          <w:marLeft w:val="979"/>
          <w:marRight w:val="0"/>
          <w:marTop w:val="67"/>
          <w:marBottom w:val="0"/>
          <w:divBdr>
            <w:top w:val="none" w:sz="0" w:space="0" w:color="auto"/>
            <w:left w:val="none" w:sz="0" w:space="0" w:color="auto"/>
            <w:bottom w:val="none" w:sz="0" w:space="0" w:color="auto"/>
            <w:right w:val="none" w:sz="0" w:space="0" w:color="auto"/>
          </w:divBdr>
        </w:div>
        <w:div w:id="1971089877">
          <w:marLeft w:val="979"/>
          <w:marRight w:val="0"/>
          <w:marTop w:val="67"/>
          <w:marBottom w:val="0"/>
          <w:divBdr>
            <w:top w:val="none" w:sz="0" w:space="0" w:color="auto"/>
            <w:left w:val="none" w:sz="0" w:space="0" w:color="auto"/>
            <w:bottom w:val="none" w:sz="0" w:space="0" w:color="auto"/>
            <w:right w:val="none" w:sz="0" w:space="0" w:color="auto"/>
          </w:divBdr>
        </w:div>
        <w:div w:id="139732666">
          <w:marLeft w:val="1267"/>
          <w:marRight w:val="0"/>
          <w:marTop w:val="58"/>
          <w:marBottom w:val="0"/>
          <w:divBdr>
            <w:top w:val="none" w:sz="0" w:space="0" w:color="auto"/>
            <w:left w:val="none" w:sz="0" w:space="0" w:color="auto"/>
            <w:bottom w:val="none" w:sz="0" w:space="0" w:color="auto"/>
            <w:right w:val="none" w:sz="0" w:space="0" w:color="auto"/>
          </w:divBdr>
        </w:div>
        <w:div w:id="1907914449">
          <w:marLeft w:val="1541"/>
          <w:marRight w:val="0"/>
          <w:marTop w:val="53"/>
          <w:marBottom w:val="0"/>
          <w:divBdr>
            <w:top w:val="none" w:sz="0" w:space="0" w:color="auto"/>
            <w:left w:val="none" w:sz="0" w:space="0" w:color="auto"/>
            <w:bottom w:val="none" w:sz="0" w:space="0" w:color="auto"/>
            <w:right w:val="none" w:sz="0" w:space="0" w:color="auto"/>
          </w:divBdr>
        </w:div>
        <w:div w:id="1320420314">
          <w:marLeft w:val="1267"/>
          <w:marRight w:val="0"/>
          <w:marTop w:val="58"/>
          <w:marBottom w:val="0"/>
          <w:divBdr>
            <w:top w:val="none" w:sz="0" w:space="0" w:color="auto"/>
            <w:left w:val="none" w:sz="0" w:space="0" w:color="auto"/>
            <w:bottom w:val="none" w:sz="0" w:space="0" w:color="auto"/>
            <w:right w:val="none" w:sz="0" w:space="0" w:color="auto"/>
          </w:divBdr>
        </w:div>
        <w:div w:id="908422037">
          <w:marLeft w:val="1267"/>
          <w:marRight w:val="0"/>
          <w:marTop w:val="58"/>
          <w:marBottom w:val="0"/>
          <w:divBdr>
            <w:top w:val="none" w:sz="0" w:space="0" w:color="auto"/>
            <w:left w:val="none" w:sz="0" w:space="0" w:color="auto"/>
            <w:bottom w:val="none" w:sz="0" w:space="0" w:color="auto"/>
            <w:right w:val="none" w:sz="0" w:space="0" w:color="auto"/>
          </w:divBdr>
        </w:div>
        <w:div w:id="885027444">
          <w:marLeft w:val="1541"/>
          <w:marRight w:val="0"/>
          <w:marTop w:val="53"/>
          <w:marBottom w:val="0"/>
          <w:divBdr>
            <w:top w:val="none" w:sz="0" w:space="0" w:color="auto"/>
            <w:left w:val="none" w:sz="0" w:space="0" w:color="auto"/>
            <w:bottom w:val="none" w:sz="0" w:space="0" w:color="auto"/>
            <w:right w:val="none" w:sz="0" w:space="0" w:color="auto"/>
          </w:divBdr>
        </w:div>
        <w:div w:id="427696009">
          <w:marLeft w:val="1267"/>
          <w:marRight w:val="0"/>
          <w:marTop w:val="58"/>
          <w:marBottom w:val="0"/>
          <w:divBdr>
            <w:top w:val="none" w:sz="0" w:space="0" w:color="auto"/>
            <w:left w:val="none" w:sz="0" w:space="0" w:color="auto"/>
            <w:bottom w:val="none" w:sz="0" w:space="0" w:color="auto"/>
            <w:right w:val="none" w:sz="0" w:space="0" w:color="auto"/>
          </w:divBdr>
        </w:div>
        <w:div w:id="697778242">
          <w:marLeft w:val="1267"/>
          <w:marRight w:val="0"/>
          <w:marTop w:val="58"/>
          <w:marBottom w:val="0"/>
          <w:divBdr>
            <w:top w:val="none" w:sz="0" w:space="0" w:color="auto"/>
            <w:left w:val="none" w:sz="0" w:space="0" w:color="auto"/>
            <w:bottom w:val="none" w:sz="0" w:space="0" w:color="auto"/>
            <w:right w:val="none" w:sz="0" w:space="0" w:color="auto"/>
          </w:divBdr>
        </w:div>
        <w:div w:id="9526478">
          <w:marLeft w:val="1267"/>
          <w:marRight w:val="0"/>
          <w:marTop w:val="58"/>
          <w:marBottom w:val="0"/>
          <w:divBdr>
            <w:top w:val="none" w:sz="0" w:space="0" w:color="auto"/>
            <w:left w:val="none" w:sz="0" w:space="0" w:color="auto"/>
            <w:bottom w:val="none" w:sz="0" w:space="0" w:color="auto"/>
            <w:right w:val="none" w:sz="0" w:space="0" w:color="auto"/>
          </w:divBdr>
        </w:div>
      </w:divsChild>
    </w:div>
    <w:div w:id="2046951547">
      <w:bodyDiv w:val="1"/>
      <w:marLeft w:val="0"/>
      <w:marRight w:val="0"/>
      <w:marTop w:val="0"/>
      <w:marBottom w:val="0"/>
      <w:divBdr>
        <w:top w:val="none" w:sz="0" w:space="0" w:color="auto"/>
        <w:left w:val="none" w:sz="0" w:space="0" w:color="auto"/>
        <w:bottom w:val="none" w:sz="0" w:space="0" w:color="auto"/>
        <w:right w:val="none" w:sz="0" w:space="0" w:color="auto"/>
      </w:divBdr>
    </w:div>
    <w:div w:id="2052148862">
      <w:bodyDiv w:val="1"/>
      <w:marLeft w:val="0"/>
      <w:marRight w:val="0"/>
      <w:marTop w:val="0"/>
      <w:marBottom w:val="0"/>
      <w:divBdr>
        <w:top w:val="none" w:sz="0" w:space="0" w:color="auto"/>
        <w:left w:val="none" w:sz="0" w:space="0" w:color="auto"/>
        <w:bottom w:val="none" w:sz="0" w:space="0" w:color="auto"/>
        <w:right w:val="none" w:sz="0" w:space="0" w:color="auto"/>
      </w:divBdr>
      <w:divsChild>
        <w:div w:id="1350137632">
          <w:marLeft w:val="706"/>
          <w:marRight w:val="0"/>
          <w:marTop w:val="77"/>
          <w:marBottom w:val="0"/>
          <w:divBdr>
            <w:top w:val="none" w:sz="0" w:space="0" w:color="auto"/>
            <w:left w:val="none" w:sz="0" w:space="0" w:color="auto"/>
            <w:bottom w:val="none" w:sz="0" w:space="0" w:color="auto"/>
            <w:right w:val="none" w:sz="0" w:space="0" w:color="auto"/>
          </w:divBdr>
        </w:div>
        <w:div w:id="1258636733">
          <w:marLeft w:val="979"/>
          <w:marRight w:val="0"/>
          <w:marTop w:val="67"/>
          <w:marBottom w:val="0"/>
          <w:divBdr>
            <w:top w:val="none" w:sz="0" w:space="0" w:color="auto"/>
            <w:left w:val="none" w:sz="0" w:space="0" w:color="auto"/>
            <w:bottom w:val="none" w:sz="0" w:space="0" w:color="auto"/>
            <w:right w:val="none" w:sz="0" w:space="0" w:color="auto"/>
          </w:divBdr>
        </w:div>
        <w:div w:id="1159495082">
          <w:marLeft w:val="1267"/>
          <w:marRight w:val="0"/>
          <w:marTop w:val="58"/>
          <w:marBottom w:val="0"/>
          <w:divBdr>
            <w:top w:val="none" w:sz="0" w:space="0" w:color="auto"/>
            <w:left w:val="none" w:sz="0" w:space="0" w:color="auto"/>
            <w:bottom w:val="none" w:sz="0" w:space="0" w:color="auto"/>
            <w:right w:val="none" w:sz="0" w:space="0" w:color="auto"/>
          </w:divBdr>
        </w:div>
        <w:div w:id="1265454676">
          <w:marLeft w:val="1267"/>
          <w:marRight w:val="0"/>
          <w:marTop w:val="58"/>
          <w:marBottom w:val="0"/>
          <w:divBdr>
            <w:top w:val="none" w:sz="0" w:space="0" w:color="auto"/>
            <w:left w:val="none" w:sz="0" w:space="0" w:color="auto"/>
            <w:bottom w:val="none" w:sz="0" w:space="0" w:color="auto"/>
            <w:right w:val="none" w:sz="0" w:space="0" w:color="auto"/>
          </w:divBdr>
        </w:div>
      </w:divsChild>
    </w:div>
    <w:div w:id="2072918721">
      <w:bodyDiv w:val="1"/>
      <w:marLeft w:val="0"/>
      <w:marRight w:val="0"/>
      <w:marTop w:val="0"/>
      <w:marBottom w:val="0"/>
      <w:divBdr>
        <w:top w:val="none" w:sz="0" w:space="0" w:color="auto"/>
        <w:left w:val="none" w:sz="0" w:space="0" w:color="auto"/>
        <w:bottom w:val="none" w:sz="0" w:space="0" w:color="auto"/>
        <w:right w:val="none" w:sz="0" w:space="0" w:color="auto"/>
      </w:divBdr>
    </w:div>
    <w:div w:id="2093042528">
      <w:bodyDiv w:val="1"/>
      <w:marLeft w:val="0"/>
      <w:marRight w:val="0"/>
      <w:marTop w:val="0"/>
      <w:marBottom w:val="0"/>
      <w:divBdr>
        <w:top w:val="none" w:sz="0" w:space="0" w:color="auto"/>
        <w:left w:val="none" w:sz="0" w:space="0" w:color="auto"/>
        <w:bottom w:val="none" w:sz="0" w:space="0" w:color="auto"/>
        <w:right w:val="none" w:sz="0" w:space="0" w:color="auto"/>
      </w:divBdr>
    </w:div>
    <w:div w:id="2096631286">
      <w:bodyDiv w:val="1"/>
      <w:marLeft w:val="0"/>
      <w:marRight w:val="0"/>
      <w:marTop w:val="0"/>
      <w:marBottom w:val="0"/>
      <w:divBdr>
        <w:top w:val="none" w:sz="0" w:space="0" w:color="auto"/>
        <w:left w:val="none" w:sz="0" w:space="0" w:color="auto"/>
        <w:bottom w:val="none" w:sz="0" w:space="0" w:color="auto"/>
        <w:right w:val="none" w:sz="0" w:space="0" w:color="auto"/>
      </w:divBdr>
    </w:div>
  </w:divs>
  <w:encoding w:val="x-mac-chinesesimp"/>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image" Target="media/image4.png"/><Relationship Id="rId10" Type="http://schemas.openxmlformats.org/officeDocument/2006/relationships/footnotes" Target="foot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48"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D8CDC9662DE0CB4B963D73E2CE294E83" ma:contentTypeVersion="" ma:contentTypeDescription="新建文档。" ma:contentTypeScope="" ma:versionID="559195a2e444030a3c8ccd841a2e8dab">
  <xsd:schema xmlns:xsd="http://www.w3.org/2001/XMLSchema" xmlns:xs="http://www.w3.org/2001/XMLSchema" xmlns:p="http://schemas.microsoft.com/office/2006/metadata/properties" xmlns:ns2="b99d8371-7959-447c-b1e6-b32e64889764" xmlns:ns3="c5e8e5fa-a89f-462c-b3c4-e0c63dd5bf15" targetNamespace="http://schemas.microsoft.com/office/2006/metadata/properties" ma:root="true" ma:fieldsID="a8a0582b9128e92820815685e63a4314" ns2:_="" ns3:_="">
    <xsd:import namespace="b99d8371-7959-447c-b1e6-b32e64889764"/>
    <xsd:import namespace="c5e8e5fa-a89f-462c-b3c4-e0c63dd5bf1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9d8371-7959-447c-b1e6-b32e64889764" elementFormDefault="qualified">
    <xsd:import namespace="http://schemas.microsoft.com/office/2006/documentManagement/types"/>
    <xsd:import namespace="http://schemas.microsoft.com/office/infopath/2007/PartnerControls"/>
    <xsd:element name="SharedWithUsers" ma:index="8"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5e8e5fa-a89f-462c-b3c4-e0c63dd5bf1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254DED-06D5-48C8-BD19-116E27FE705C}">
  <ds:schemaRefs>
    <ds:schemaRef ds:uri="http://schemas.microsoft.com/office/2006/metadata/properties"/>
    <ds:schemaRef ds:uri="http://schemas.openxmlformats.org/package/2006/metadata/core-properties"/>
    <ds:schemaRef ds:uri="http://schemas.microsoft.com/office/infopath/2007/PartnerControls"/>
    <ds:schemaRef ds:uri="http://purl.org/dc/dcmitype/"/>
    <ds:schemaRef ds:uri="http://purl.org/dc/elements/1.1/"/>
    <ds:schemaRef ds:uri="http://purl.org/dc/terms/"/>
    <ds:schemaRef ds:uri="http://schemas.microsoft.com/office/2006/documentManagement/types"/>
    <ds:schemaRef ds:uri="http://www.w3.org/XML/1998/namespace"/>
    <ds:schemaRef ds:uri="c5e8e5fa-a89f-462c-b3c4-e0c63dd5bf15"/>
    <ds:schemaRef ds:uri="b99d8371-7959-447c-b1e6-b32e64889764"/>
  </ds:schemaRefs>
</ds:datastoreItem>
</file>

<file path=customXml/itemProps2.xml><?xml version="1.0" encoding="utf-8"?>
<ds:datastoreItem xmlns:ds="http://schemas.openxmlformats.org/officeDocument/2006/customXml" ds:itemID="{47FFA000-FCD2-4126-BC7D-0D90A45481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99d8371-7959-447c-b1e6-b32e64889764"/>
    <ds:schemaRef ds:uri="c5e8e5fa-a89f-462c-b3c4-e0c63dd5bf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E4A7C3B-17C6-46A1-B30B-8BCF6CE70CAB}">
  <ds:schemaRefs>
    <ds:schemaRef ds:uri="http://schemas.microsoft.com/sharepoint/v3/contenttype/forms"/>
  </ds:schemaRefs>
</ds:datastoreItem>
</file>

<file path=customXml/itemProps4.xml><?xml version="1.0" encoding="utf-8"?>
<ds:datastoreItem xmlns:ds="http://schemas.openxmlformats.org/officeDocument/2006/customXml" ds:itemID="{7D2516BC-BD8C-4F77-8A95-D4E5D192AF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2342</Words>
  <Characters>11763</Characters>
  <Application>Microsoft Office Word</Application>
  <DocSecurity>0</DocSecurity>
  <Lines>98</Lines>
  <Paragraphs>28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 #69</vt:lpstr>
      <vt:lpstr>3GPP TSG RAN WG1 Meeting #69</vt:lpstr>
    </vt:vector>
  </TitlesOfParts>
  <Company>NTTDoCoMo</Company>
  <LinksUpToDate>false</LinksUpToDate>
  <CharactersWithSpaces>14077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#69</dc:title>
  <dc:creator>Yuichi Kakishima</dc:creator>
  <cp:lastModifiedBy>yuki_2</cp:lastModifiedBy>
  <cp:revision>4</cp:revision>
  <cp:lastPrinted>2018-04-07T02:45:00Z</cp:lastPrinted>
  <dcterms:created xsi:type="dcterms:W3CDTF">2018-09-29T03:30:00Z</dcterms:created>
  <dcterms:modified xsi:type="dcterms:W3CDTF">2018-09-29T03:33:00Z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ContentTypeId">
    <vt:lpwstr>0x010100D8CDC9662DE0CB4B963D73E2CE294E83</vt:lpwstr>
  </property>
</Properties>
</file>