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C0CA74" w14:textId="4C895DC8" w:rsidR="00106CAD" w:rsidRPr="00FF02E2" w:rsidRDefault="00106CAD" w:rsidP="00106CAD">
      <w:pPr>
        <w:widowControl w:val="0"/>
        <w:tabs>
          <w:tab w:val="right" w:pos="9216"/>
        </w:tabs>
        <w:spacing w:after="0"/>
        <w:rPr>
          <w:b/>
          <w:bCs/>
          <w:noProof/>
          <w:lang w:val="en-GB"/>
        </w:rPr>
      </w:pPr>
      <w:r w:rsidRPr="00FF02E2">
        <w:rPr>
          <w:b/>
          <w:bCs/>
          <w:noProof/>
          <w:lang w:val="en-GB"/>
        </w:rPr>
        <w:t>3GPP TSG RAN WG1 Meeting #9</w:t>
      </w:r>
      <w:r>
        <w:rPr>
          <w:b/>
          <w:bCs/>
          <w:noProof/>
          <w:lang w:val="en-GB"/>
        </w:rPr>
        <w:t>4bis</w:t>
      </w:r>
      <w:r w:rsidRPr="00FF02E2">
        <w:rPr>
          <w:b/>
          <w:bCs/>
          <w:noProof/>
          <w:lang w:val="en-GB"/>
        </w:rPr>
        <w:tab/>
        <w:t>R1-</w:t>
      </w:r>
      <w:r w:rsidRPr="00761DFE">
        <w:t xml:space="preserve"> </w:t>
      </w:r>
      <w:r w:rsidR="006F5D4E" w:rsidRPr="00761DFE">
        <w:rPr>
          <w:b/>
          <w:bCs/>
          <w:noProof/>
          <w:lang w:val="en-GB"/>
        </w:rPr>
        <w:t>18</w:t>
      </w:r>
      <w:r w:rsidR="006F5D4E">
        <w:rPr>
          <w:b/>
          <w:bCs/>
          <w:noProof/>
          <w:lang w:val="en-GB"/>
        </w:rPr>
        <w:t>10125</w:t>
      </w:r>
    </w:p>
    <w:p w14:paraId="71238EC4" w14:textId="77777777" w:rsidR="00106CAD" w:rsidRPr="00124BF4" w:rsidRDefault="00106CAD" w:rsidP="00106CAD">
      <w:pPr>
        <w:widowControl w:val="0"/>
        <w:tabs>
          <w:tab w:val="right" w:pos="9216"/>
        </w:tabs>
        <w:rPr>
          <w:b/>
        </w:rPr>
      </w:pPr>
      <w:r>
        <w:rPr>
          <w:b/>
          <w:bCs/>
          <w:noProof/>
          <w:lang w:val="en-GB"/>
        </w:rPr>
        <w:t>Chengdu</w:t>
      </w:r>
      <w:r w:rsidRPr="00FF02E2">
        <w:rPr>
          <w:b/>
          <w:bCs/>
          <w:noProof/>
          <w:lang w:val="en-GB"/>
        </w:rPr>
        <w:t xml:space="preserve">, </w:t>
      </w:r>
      <w:r>
        <w:rPr>
          <w:b/>
          <w:bCs/>
          <w:noProof/>
          <w:lang w:val="en-GB"/>
        </w:rPr>
        <w:t>China</w:t>
      </w:r>
      <w:r w:rsidRPr="00FF02E2">
        <w:rPr>
          <w:b/>
          <w:bCs/>
          <w:noProof/>
          <w:lang w:val="en-GB"/>
        </w:rPr>
        <w:t xml:space="preserve">, </w:t>
      </w:r>
      <w:r>
        <w:rPr>
          <w:b/>
          <w:bCs/>
          <w:noProof/>
          <w:lang w:val="en-GB"/>
        </w:rPr>
        <w:t>October 8</w:t>
      </w:r>
      <w:r w:rsidRPr="00EE0968">
        <w:rPr>
          <w:b/>
          <w:bCs/>
          <w:noProof/>
          <w:vertAlign w:val="superscript"/>
          <w:lang w:val="en-GB"/>
        </w:rPr>
        <w:t>th</w:t>
      </w:r>
      <w:r w:rsidRPr="00FF02E2">
        <w:rPr>
          <w:b/>
          <w:bCs/>
          <w:noProof/>
          <w:lang w:val="en-GB"/>
        </w:rPr>
        <w:t xml:space="preserve"> – </w:t>
      </w:r>
      <w:r>
        <w:rPr>
          <w:b/>
          <w:bCs/>
          <w:noProof/>
          <w:lang w:val="en-GB"/>
        </w:rPr>
        <w:t>October</w:t>
      </w:r>
      <w:r w:rsidRPr="00FF02E2">
        <w:rPr>
          <w:b/>
          <w:bCs/>
          <w:noProof/>
          <w:lang w:val="en-GB"/>
        </w:rPr>
        <w:t xml:space="preserve"> </w:t>
      </w:r>
      <w:r>
        <w:rPr>
          <w:b/>
          <w:bCs/>
          <w:noProof/>
          <w:lang w:val="en-GB"/>
        </w:rPr>
        <w:t>1</w:t>
      </w:r>
      <w:r w:rsidRPr="00FF02E2">
        <w:rPr>
          <w:b/>
          <w:bCs/>
          <w:noProof/>
          <w:lang w:val="en-GB"/>
        </w:rPr>
        <w:t>2</w:t>
      </w:r>
      <w:r w:rsidRPr="00EE0968">
        <w:rPr>
          <w:b/>
          <w:bCs/>
          <w:noProof/>
          <w:vertAlign w:val="superscript"/>
          <w:lang w:val="en-GB"/>
        </w:rPr>
        <w:t>th</w:t>
      </w:r>
      <w:r w:rsidRPr="00FF02E2">
        <w:rPr>
          <w:b/>
          <w:bCs/>
          <w:noProof/>
          <w:lang w:val="en-GB"/>
        </w:rPr>
        <w:t>, 2018</w:t>
      </w:r>
    </w:p>
    <w:p w14:paraId="7C28F21B" w14:textId="77777777" w:rsidR="00106CAD" w:rsidRPr="009A44C7" w:rsidRDefault="00106CAD" w:rsidP="00106CAD">
      <w:pPr>
        <w:pBdr>
          <w:top w:val="single" w:sz="4" w:space="1" w:color="auto"/>
        </w:pBdr>
        <w:spacing w:after="0"/>
        <w:jc w:val="left"/>
        <w:rPr>
          <w:b/>
          <w:kern w:val="2"/>
          <w:sz w:val="16"/>
          <w:szCs w:val="16"/>
          <w:lang w:eastAsia="zh-CN"/>
        </w:rPr>
      </w:pPr>
    </w:p>
    <w:p w14:paraId="49DCEE38" w14:textId="77777777" w:rsidR="00106CAD" w:rsidRPr="00CF195E" w:rsidRDefault="00106CAD" w:rsidP="00106CAD">
      <w:pPr>
        <w:spacing w:after="60"/>
        <w:ind w:left="1555" w:hanging="1555"/>
        <w:jc w:val="left"/>
        <w:rPr>
          <w:b/>
          <w:kern w:val="2"/>
          <w:lang w:eastAsia="zh-CN"/>
        </w:rPr>
      </w:pPr>
      <w:r w:rsidRPr="00CF195E">
        <w:rPr>
          <w:b/>
          <w:kern w:val="2"/>
          <w:lang w:eastAsia="zh-CN"/>
        </w:rPr>
        <w:t>Agenda Item:</w:t>
      </w:r>
      <w:r w:rsidRPr="00CF195E">
        <w:rPr>
          <w:b/>
          <w:kern w:val="2"/>
          <w:lang w:eastAsia="zh-CN"/>
        </w:rPr>
        <w:tab/>
      </w:r>
      <w:r>
        <w:rPr>
          <w:b/>
          <w:kern w:val="2"/>
          <w:lang w:eastAsia="zh-CN"/>
        </w:rPr>
        <w:t>7.2.2.3.2</w:t>
      </w:r>
    </w:p>
    <w:p w14:paraId="3BABB049" w14:textId="77777777" w:rsidR="00106CAD" w:rsidRPr="00CF195E" w:rsidRDefault="00106CAD" w:rsidP="00106CAD">
      <w:pPr>
        <w:spacing w:after="60"/>
        <w:ind w:left="1555" w:hanging="1555"/>
        <w:jc w:val="left"/>
        <w:rPr>
          <w:b/>
          <w:kern w:val="2"/>
          <w:lang w:eastAsia="zh-CN"/>
        </w:rPr>
      </w:pPr>
      <w:r w:rsidRPr="00CF195E">
        <w:rPr>
          <w:b/>
          <w:kern w:val="2"/>
          <w:lang w:eastAsia="zh-CN"/>
        </w:rPr>
        <w:t>Source:</w:t>
      </w:r>
      <w:r w:rsidRPr="00CF195E">
        <w:rPr>
          <w:b/>
          <w:kern w:val="2"/>
          <w:lang w:eastAsia="zh-CN"/>
        </w:rPr>
        <w:tab/>
      </w:r>
      <w:r w:rsidRPr="00140F28">
        <w:rPr>
          <w:b/>
        </w:rPr>
        <w:t>Huawei</w:t>
      </w:r>
      <w:r w:rsidRPr="00140F28">
        <w:rPr>
          <w:rFonts w:hint="eastAsia"/>
          <w:b/>
        </w:rPr>
        <w:t xml:space="preserve">, </w:t>
      </w:r>
      <w:r w:rsidRPr="00140F28">
        <w:rPr>
          <w:b/>
        </w:rPr>
        <w:t>HiSilicon</w:t>
      </w:r>
    </w:p>
    <w:p w14:paraId="4496C779" w14:textId="77777777" w:rsidR="00106CAD" w:rsidRPr="00CF195E" w:rsidRDefault="00106CAD" w:rsidP="00106CAD">
      <w:pPr>
        <w:spacing w:after="60"/>
        <w:ind w:left="1555" w:hanging="1555"/>
        <w:jc w:val="left"/>
        <w:rPr>
          <w:b/>
          <w:kern w:val="2"/>
          <w:lang w:eastAsia="zh-CN"/>
        </w:rPr>
      </w:pPr>
      <w:r w:rsidRPr="00CF195E">
        <w:rPr>
          <w:b/>
          <w:kern w:val="2"/>
          <w:lang w:eastAsia="zh-CN"/>
        </w:rPr>
        <w:t>Title:</w:t>
      </w:r>
      <w:r w:rsidRPr="00CF195E">
        <w:rPr>
          <w:b/>
          <w:kern w:val="2"/>
          <w:lang w:eastAsia="zh-CN"/>
        </w:rPr>
        <w:tab/>
      </w:r>
      <w:r w:rsidRPr="001816D0">
        <w:rPr>
          <w:b/>
          <w:kern w:val="2"/>
          <w:lang w:eastAsia="zh-CN"/>
        </w:rPr>
        <w:t>UL PHY channels for NR unlicensed</w:t>
      </w:r>
    </w:p>
    <w:p w14:paraId="676F3676" w14:textId="77777777" w:rsidR="00106CAD" w:rsidRPr="00140F28" w:rsidRDefault="00106CAD" w:rsidP="00106CAD">
      <w:pPr>
        <w:spacing w:after="60"/>
        <w:ind w:left="1555" w:hanging="1555"/>
        <w:jc w:val="left"/>
        <w:rPr>
          <w:b/>
          <w:kern w:val="2"/>
          <w:lang w:eastAsia="zh-CN"/>
        </w:rPr>
      </w:pPr>
      <w:r w:rsidRPr="00CF195E">
        <w:rPr>
          <w:b/>
          <w:kern w:val="2"/>
          <w:lang w:eastAsia="zh-CN"/>
        </w:rPr>
        <w:t>Document for:</w:t>
      </w:r>
      <w:r w:rsidRPr="00CF195E">
        <w:rPr>
          <w:b/>
          <w:kern w:val="2"/>
          <w:lang w:eastAsia="zh-CN"/>
        </w:rPr>
        <w:tab/>
        <w:t xml:space="preserve">Discussion and decision </w:t>
      </w:r>
      <w:r w:rsidRPr="00140F28">
        <w:rPr>
          <w:b/>
          <w:kern w:val="2"/>
          <w:lang w:eastAsia="zh-CN"/>
        </w:rPr>
        <w:t xml:space="preserve"> </w:t>
      </w:r>
    </w:p>
    <w:p w14:paraId="30892DFA" w14:textId="77777777" w:rsidR="00106CAD" w:rsidRPr="00C81837" w:rsidRDefault="00106CAD" w:rsidP="00106CAD">
      <w:pPr>
        <w:pBdr>
          <w:bottom w:val="single" w:sz="4" w:space="1" w:color="auto"/>
        </w:pBdr>
        <w:spacing w:after="0"/>
        <w:jc w:val="left"/>
        <w:rPr>
          <w:b/>
          <w:sz w:val="16"/>
          <w:szCs w:val="16"/>
        </w:rPr>
      </w:pPr>
    </w:p>
    <w:p w14:paraId="19B592E2" w14:textId="77777777" w:rsidR="00106CAD" w:rsidRPr="00C81837" w:rsidRDefault="00106CAD" w:rsidP="00106CAD">
      <w:pPr>
        <w:pStyle w:val="Heading1"/>
      </w:pPr>
      <w:bookmarkStart w:id="0" w:name="_Ref124589705"/>
      <w:bookmarkStart w:id="1" w:name="_Ref129681862"/>
      <w:r w:rsidRPr="00C81837">
        <w:t>Introduction</w:t>
      </w:r>
      <w:bookmarkEnd w:id="0"/>
      <w:bookmarkEnd w:id="1"/>
    </w:p>
    <w:p w14:paraId="65D0B161" w14:textId="77777777" w:rsidR="00106CAD" w:rsidRPr="003B1B22" w:rsidRDefault="00106CAD" w:rsidP="00106CAD">
      <w:pPr>
        <w:rPr>
          <w:lang w:eastAsia="zh-CN"/>
        </w:rPr>
      </w:pPr>
      <w:r w:rsidRPr="00140F28">
        <w:rPr>
          <w:kern w:val="2"/>
          <w:lang w:eastAsia="zh-CN"/>
        </w:rPr>
        <w:t>In</w:t>
      </w:r>
      <w:r>
        <w:rPr>
          <w:kern w:val="2"/>
          <w:lang w:eastAsia="zh-CN"/>
        </w:rPr>
        <w:t xml:space="preserve"> the previous </w:t>
      </w:r>
      <w:r>
        <w:rPr>
          <w:lang w:eastAsia="zh-CN"/>
        </w:rPr>
        <w:t>RAN1 meeting #94, the following agreements were reached [1]:</w:t>
      </w:r>
    </w:p>
    <w:p w14:paraId="1231C8CF" w14:textId="77777777" w:rsidR="00106CAD" w:rsidRPr="00534211" w:rsidRDefault="00106CAD" w:rsidP="00106CAD">
      <w:pPr>
        <w:rPr>
          <w:i/>
        </w:rPr>
      </w:pPr>
      <w:r w:rsidRPr="00534211">
        <w:rPr>
          <w:i/>
          <w:highlight w:val="green"/>
        </w:rPr>
        <w:t>Agreement:</w:t>
      </w:r>
    </w:p>
    <w:p w14:paraId="1AF15643" w14:textId="77777777" w:rsidR="00106CAD" w:rsidRPr="00534211" w:rsidRDefault="00106CAD" w:rsidP="004D4B84">
      <w:pPr>
        <w:pStyle w:val="ListParagraph"/>
        <w:widowControl/>
        <w:numPr>
          <w:ilvl w:val="0"/>
          <w:numId w:val="14"/>
        </w:numPr>
        <w:autoSpaceDE/>
        <w:autoSpaceDN/>
        <w:adjustRightInd/>
        <w:spacing w:line="240" w:lineRule="auto"/>
        <w:ind w:firstLineChars="0"/>
        <w:contextualSpacing/>
        <w:jc w:val="both"/>
        <w:rPr>
          <w:i/>
        </w:rPr>
      </w:pPr>
      <w:r w:rsidRPr="00534211">
        <w:rPr>
          <w:i/>
        </w:rPr>
        <w:t>For scenarios in which a block-interlaced waveform is used for PUCCH/PUSCH, it has been identified that from FDM-based user-multiplexing standpoint it can be beneficial to have UL channels on a common interlace structure, at least for PUSCH, PUCCH, associated DMRS, and potentially PRACH</w:t>
      </w:r>
    </w:p>
    <w:p w14:paraId="3787107F" w14:textId="77777777" w:rsidR="00106CAD" w:rsidRPr="00534211" w:rsidRDefault="00106CAD" w:rsidP="004D4B84">
      <w:pPr>
        <w:pStyle w:val="ListParagraph"/>
        <w:widowControl/>
        <w:numPr>
          <w:ilvl w:val="1"/>
          <w:numId w:val="14"/>
        </w:numPr>
        <w:autoSpaceDE/>
        <w:autoSpaceDN/>
        <w:adjustRightInd/>
        <w:spacing w:line="240" w:lineRule="auto"/>
        <w:ind w:firstLineChars="0"/>
        <w:contextualSpacing/>
        <w:jc w:val="both"/>
        <w:rPr>
          <w:i/>
        </w:rPr>
      </w:pPr>
      <w:r w:rsidRPr="00534211">
        <w:rPr>
          <w:i/>
        </w:rPr>
        <w:t>Note: This is only from a user-multiplexing perspective. Other aspects of PRACH design need to be considered, i.e., timing estimation accuracy, miss detection rate, PAPR, RACH capacity, transmission power</w:t>
      </w:r>
    </w:p>
    <w:p w14:paraId="5390AEE7" w14:textId="77777777" w:rsidR="00106CAD" w:rsidRPr="00534211" w:rsidRDefault="00106CAD" w:rsidP="004D4B84">
      <w:pPr>
        <w:pStyle w:val="ListParagraph"/>
        <w:widowControl/>
        <w:numPr>
          <w:ilvl w:val="0"/>
          <w:numId w:val="14"/>
        </w:numPr>
        <w:autoSpaceDE/>
        <w:autoSpaceDN/>
        <w:adjustRightInd/>
        <w:spacing w:line="240" w:lineRule="auto"/>
        <w:ind w:firstLineChars="0"/>
        <w:contextualSpacing/>
        <w:jc w:val="both"/>
        <w:rPr>
          <w:i/>
        </w:rPr>
      </w:pPr>
      <w:r w:rsidRPr="00534211">
        <w:rPr>
          <w:i/>
        </w:rPr>
        <w:t>For scenarios in which a contiguous allocation for PUSCH and PUCCH is used, it is beneficial to use contiguous resource allocation for PRACH</w:t>
      </w:r>
    </w:p>
    <w:p w14:paraId="7092BACB" w14:textId="77777777" w:rsidR="00106CAD" w:rsidRPr="00DF6A5E" w:rsidRDefault="00106CAD" w:rsidP="004D4B84">
      <w:pPr>
        <w:pStyle w:val="ListParagraph"/>
        <w:widowControl/>
        <w:numPr>
          <w:ilvl w:val="0"/>
          <w:numId w:val="14"/>
        </w:numPr>
        <w:autoSpaceDE/>
        <w:autoSpaceDN/>
        <w:adjustRightInd/>
        <w:spacing w:line="240" w:lineRule="auto"/>
        <w:ind w:firstLineChars="0"/>
        <w:contextualSpacing/>
        <w:jc w:val="both"/>
        <w:rPr>
          <w:i/>
        </w:rPr>
      </w:pPr>
      <w:r w:rsidRPr="00534211">
        <w:rPr>
          <w:i/>
        </w:rPr>
        <w:t>FFS: Potential LBT blocking due to TA difference between FDM’d PUSCH, PUCCH, and PRACH</w:t>
      </w:r>
    </w:p>
    <w:p w14:paraId="4814E6A5" w14:textId="77777777" w:rsidR="00106CAD" w:rsidRPr="00534211" w:rsidRDefault="00106CAD" w:rsidP="00106CAD">
      <w:pPr>
        <w:rPr>
          <w:i/>
          <w:lang w:eastAsia="x-none"/>
        </w:rPr>
      </w:pPr>
      <w:r w:rsidRPr="00534211">
        <w:rPr>
          <w:i/>
          <w:highlight w:val="green"/>
          <w:lang w:eastAsia="x-none"/>
        </w:rPr>
        <w:t>Agreement:</w:t>
      </w:r>
    </w:p>
    <w:p w14:paraId="64E12D2B" w14:textId="77777777" w:rsidR="00106CAD" w:rsidRPr="00534211" w:rsidRDefault="00106CAD" w:rsidP="004D4B84">
      <w:pPr>
        <w:numPr>
          <w:ilvl w:val="0"/>
          <w:numId w:val="15"/>
        </w:numPr>
        <w:autoSpaceDE/>
        <w:autoSpaceDN/>
        <w:adjustRightInd/>
        <w:snapToGrid/>
        <w:spacing w:after="0"/>
        <w:jc w:val="left"/>
        <w:rPr>
          <w:i/>
          <w:lang w:eastAsia="x-none"/>
        </w:rPr>
      </w:pPr>
      <w:r w:rsidRPr="00534211">
        <w:rPr>
          <w:i/>
          <w:lang w:eastAsia="x-none"/>
        </w:rPr>
        <w:t>For scenarios in which a block-interlaced waveform is used for UL transmission, a PRB-based block-interlace design has been identified as beneficial at least for 15 and 30 kHz SCS, and potentially for 60 kHz SCS</w:t>
      </w:r>
    </w:p>
    <w:p w14:paraId="2D8EB3AC" w14:textId="77777777" w:rsidR="00106CAD" w:rsidRPr="00534211" w:rsidRDefault="00106CAD" w:rsidP="004D4B84">
      <w:pPr>
        <w:numPr>
          <w:ilvl w:val="1"/>
          <w:numId w:val="15"/>
        </w:numPr>
        <w:autoSpaceDE/>
        <w:autoSpaceDN/>
        <w:adjustRightInd/>
        <w:snapToGrid/>
        <w:spacing w:after="0"/>
        <w:jc w:val="left"/>
        <w:rPr>
          <w:i/>
          <w:lang w:eastAsia="x-none"/>
        </w:rPr>
      </w:pPr>
      <w:r w:rsidRPr="00534211">
        <w:rPr>
          <w:i/>
          <w:lang w:eastAsia="x-none"/>
        </w:rPr>
        <w:t>Link budget limited cases with given PSD constraint</w:t>
      </w:r>
    </w:p>
    <w:p w14:paraId="568F9A49" w14:textId="77777777" w:rsidR="00106CAD" w:rsidRPr="00534211" w:rsidRDefault="00106CAD" w:rsidP="004D4B84">
      <w:pPr>
        <w:numPr>
          <w:ilvl w:val="2"/>
          <w:numId w:val="15"/>
        </w:numPr>
        <w:autoSpaceDE/>
        <w:autoSpaceDN/>
        <w:adjustRightInd/>
        <w:snapToGrid/>
        <w:spacing w:after="0"/>
        <w:jc w:val="left"/>
        <w:rPr>
          <w:i/>
          <w:lang w:eastAsia="x-none"/>
        </w:rPr>
      </w:pPr>
      <w:r w:rsidRPr="00534211">
        <w:rPr>
          <w:i/>
          <w:lang w:eastAsia="x-none"/>
        </w:rPr>
        <w:t>It is observed that power boosting gains decrease with increasing SCS</w:t>
      </w:r>
    </w:p>
    <w:p w14:paraId="5E1EC353" w14:textId="77777777" w:rsidR="00106CAD" w:rsidRPr="00534211" w:rsidRDefault="00106CAD" w:rsidP="004D4B84">
      <w:pPr>
        <w:numPr>
          <w:ilvl w:val="1"/>
          <w:numId w:val="15"/>
        </w:numPr>
        <w:autoSpaceDE/>
        <w:autoSpaceDN/>
        <w:adjustRightInd/>
        <w:snapToGrid/>
        <w:spacing w:after="0"/>
        <w:jc w:val="left"/>
        <w:rPr>
          <w:i/>
          <w:lang w:eastAsia="x-none"/>
        </w:rPr>
      </w:pPr>
      <w:r w:rsidRPr="00534211">
        <w:rPr>
          <w:i/>
          <w:lang w:eastAsia="x-none"/>
        </w:rPr>
        <w:t>As one option to efficiently meet the occupied channel bandwidth requirement</w:t>
      </w:r>
    </w:p>
    <w:p w14:paraId="5D383B11" w14:textId="77777777" w:rsidR="00106CAD" w:rsidRPr="00534211" w:rsidRDefault="00106CAD" w:rsidP="004D4B84">
      <w:pPr>
        <w:numPr>
          <w:ilvl w:val="1"/>
          <w:numId w:val="15"/>
        </w:numPr>
        <w:autoSpaceDE/>
        <w:autoSpaceDN/>
        <w:adjustRightInd/>
        <w:snapToGrid/>
        <w:spacing w:after="0"/>
        <w:jc w:val="left"/>
        <w:rPr>
          <w:i/>
          <w:lang w:eastAsia="x-none"/>
        </w:rPr>
      </w:pPr>
      <w:r w:rsidRPr="00534211">
        <w:rPr>
          <w:i/>
          <w:lang w:eastAsia="x-none"/>
        </w:rPr>
        <w:t xml:space="preserve">Comparatively less specification impact than Sub-PRB interlace design </w:t>
      </w:r>
    </w:p>
    <w:p w14:paraId="513ED4F0" w14:textId="77777777" w:rsidR="00106CAD" w:rsidRPr="00534211" w:rsidRDefault="00106CAD" w:rsidP="004D4B84">
      <w:pPr>
        <w:numPr>
          <w:ilvl w:val="0"/>
          <w:numId w:val="15"/>
        </w:numPr>
        <w:autoSpaceDE/>
        <w:autoSpaceDN/>
        <w:adjustRightInd/>
        <w:snapToGrid/>
        <w:spacing w:after="0"/>
        <w:jc w:val="left"/>
        <w:rPr>
          <w:i/>
          <w:lang w:eastAsia="x-none"/>
        </w:rPr>
      </w:pPr>
      <w:r w:rsidRPr="00534211">
        <w:rPr>
          <w:i/>
          <w:lang w:eastAsia="x-none"/>
        </w:rPr>
        <w:t>Design for 60 kHz requires further discussion, e.g., sub-PRB vs. PRB-based block interlace designs</w:t>
      </w:r>
    </w:p>
    <w:p w14:paraId="727BEC40" w14:textId="77777777" w:rsidR="00106CAD" w:rsidRPr="00534211" w:rsidRDefault="00106CAD" w:rsidP="004D4B84">
      <w:pPr>
        <w:numPr>
          <w:ilvl w:val="0"/>
          <w:numId w:val="15"/>
        </w:numPr>
        <w:autoSpaceDE/>
        <w:autoSpaceDN/>
        <w:adjustRightInd/>
        <w:snapToGrid/>
        <w:spacing w:after="0"/>
        <w:jc w:val="left"/>
        <w:rPr>
          <w:i/>
          <w:lang w:eastAsia="x-none"/>
        </w:rPr>
      </w:pPr>
      <w:r w:rsidRPr="00534211">
        <w:rPr>
          <w:i/>
          <w:lang w:eastAsia="x-none"/>
        </w:rPr>
        <w:t>The following has been observed for sub-PRB block interlace designs</w:t>
      </w:r>
    </w:p>
    <w:p w14:paraId="17235720" w14:textId="77777777" w:rsidR="00106CAD" w:rsidRPr="00534211" w:rsidRDefault="00106CAD" w:rsidP="004D4B84">
      <w:pPr>
        <w:numPr>
          <w:ilvl w:val="1"/>
          <w:numId w:val="15"/>
        </w:numPr>
        <w:autoSpaceDE/>
        <w:autoSpaceDN/>
        <w:adjustRightInd/>
        <w:snapToGrid/>
        <w:spacing w:after="0"/>
        <w:jc w:val="left"/>
        <w:rPr>
          <w:i/>
          <w:lang w:eastAsia="x-none"/>
        </w:rPr>
      </w:pPr>
      <w:r w:rsidRPr="00534211">
        <w:rPr>
          <w:i/>
          <w:lang w:eastAsia="x-none"/>
        </w:rPr>
        <w:t>In some scenarios sub-PRB interlacing can be beneficial in terms of power boosting</w:t>
      </w:r>
    </w:p>
    <w:p w14:paraId="41D2347A" w14:textId="77777777" w:rsidR="00106CAD" w:rsidRPr="00534211" w:rsidRDefault="00106CAD" w:rsidP="004D4B84">
      <w:pPr>
        <w:numPr>
          <w:ilvl w:val="2"/>
          <w:numId w:val="15"/>
        </w:numPr>
        <w:autoSpaceDE/>
        <w:autoSpaceDN/>
        <w:adjustRightInd/>
        <w:snapToGrid/>
        <w:spacing w:after="0"/>
        <w:jc w:val="left"/>
        <w:rPr>
          <w:i/>
          <w:lang w:eastAsia="x-none"/>
        </w:rPr>
      </w:pPr>
      <w:r w:rsidRPr="00534211">
        <w:rPr>
          <w:i/>
          <w:lang w:eastAsia="x-none"/>
        </w:rPr>
        <w:t>FFS: scenario details, e.g., small resource allocations</w:t>
      </w:r>
    </w:p>
    <w:p w14:paraId="3833FB98" w14:textId="77777777" w:rsidR="00106CAD" w:rsidRPr="00534211" w:rsidRDefault="00106CAD" w:rsidP="004D4B84">
      <w:pPr>
        <w:numPr>
          <w:ilvl w:val="1"/>
          <w:numId w:val="15"/>
        </w:numPr>
        <w:autoSpaceDE/>
        <w:autoSpaceDN/>
        <w:adjustRightInd/>
        <w:snapToGrid/>
        <w:spacing w:after="0"/>
        <w:jc w:val="left"/>
        <w:rPr>
          <w:i/>
          <w:lang w:eastAsia="x-none"/>
        </w:rPr>
      </w:pPr>
      <w:r w:rsidRPr="00534211">
        <w:rPr>
          <w:i/>
          <w:lang w:eastAsia="x-none"/>
        </w:rPr>
        <w:t>Sub-PRB interlace design has at least the following specification impact:</w:t>
      </w:r>
    </w:p>
    <w:p w14:paraId="3D47D6CD" w14:textId="77777777" w:rsidR="00106CAD" w:rsidRPr="00534211" w:rsidRDefault="00106CAD" w:rsidP="004D4B84">
      <w:pPr>
        <w:numPr>
          <w:ilvl w:val="2"/>
          <w:numId w:val="15"/>
        </w:numPr>
        <w:autoSpaceDE/>
        <w:autoSpaceDN/>
        <w:adjustRightInd/>
        <w:snapToGrid/>
        <w:spacing w:after="0"/>
        <w:jc w:val="left"/>
        <w:rPr>
          <w:i/>
          <w:lang w:eastAsia="x-none"/>
        </w:rPr>
      </w:pPr>
      <w:r w:rsidRPr="00534211">
        <w:rPr>
          <w:i/>
          <w:lang w:eastAsia="x-none"/>
        </w:rPr>
        <w:t>Reference signal design (e.g., DMRS)</w:t>
      </w:r>
    </w:p>
    <w:p w14:paraId="0808557C" w14:textId="77777777" w:rsidR="00106CAD" w:rsidRPr="00534211" w:rsidRDefault="00106CAD" w:rsidP="004D4B84">
      <w:pPr>
        <w:numPr>
          <w:ilvl w:val="2"/>
          <w:numId w:val="15"/>
        </w:numPr>
        <w:autoSpaceDE/>
        <w:autoSpaceDN/>
        <w:adjustRightInd/>
        <w:snapToGrid/>
        <w:spacing w:after="0"/>
        <w:jc w:val="left"/>
        <w:rPr>
          <w:i/>
          <w:lang w:eastAsia="x-none"/>
        </w:rPr>
      </w:pPr>
      <w:r w:rsidRPr="00534211">
        <w:rPr>
          <w:i/>
          <w:lang w:eastAsia="x-none"/>
        </w:rPr>
        <w:t>Channel estimation aspects</w:t>
      </w:r>
    </w:p>
    <w:p w14:paraId="42C435D0" w14:textId="77777777" w:rsidR="00106CAD" w:rsidRPr="00DF6A5E" w:rsidRDefault="00106CAD" w:rsidP="004D4B84">
      <w:pPr>
        <w:numPr>
          <w:ilvl w:val="2"/>
          <w:numId w:val="15"/>
        </w:numPr>
        <w:autoSpaceDE/>
        <w:autoSpaceDN/>
        <w:adjustRightInd/>
        <w:snapToGrid/>
        <w:spacing w:after="0"/>
        <w:jc w:val="left"/>
        <w:rPr>
          <w:i/>
          <w:lang w:eastAsia="x-none"/>
        </w:rPr>
      </w:pPr>
      <w:r w:rsidRPr="00534211">
        <w:rPr>
          <w:i/>
          <w:lang w:eastAsia="x-none"/>
        </w:rPr>
        <w:t>Resource allocation</w:t>
      </w:r>
    </w:p>
    <w:p w14:paraId="7C513624" w14:textId="77777777" w:rsidR="00106CAD" w:rsidRPr="00534211" w:rsidRDefault="00106CAD" w:rsidP="00106CAD">
      <w:pPr>
        <w:rPr>
          <w:i/>
          <w:lang w:eastAsia="x-none"/>
        </w:rPr>
      </w:pPr>
      <w:r w:rsidRPr="00534211">
        <w:rPr>
          <w:i/>
          <w:highlight w:val="green"/>
          <w:lang w:eastAsia="x-none"/>
        </w:rPr>
        <w:t>Agreement:</w:t>
      </w:r>
    </w:p>
    <w:p w14:paraId="5296EB27" w14:textId="77777777" w:rsidR="00106CAD" w:rsidRPr="00534211" w:rsidRDefault="00106CAD" w:rsidP="004D4B84">
      <w:pPr>
        <w:numPr>
          <w:ilvl w:val="0"/>
          <w:numId w:val="16"/>
        </w:numPr>
        <w:autoSpaceDE/>
        <w:autoSpaceDN/>
        <w:adjustRightInd/>
        <w:snapToGrid/>
        <w:spacing w:after="0"/>
        <w:jc w:val="left"/>
        <w:rPr>
          <w:i/>
          <w:lang w:eastAsia="x-none"/>
        </w:rPr>
      </w:pPr>
      <w:r w:rsidRPr="00534211">
        <w:rPr>
          <w:i/>
          <w:lang w:eastAsia="x-none"/>
        </w:rPr>
        <w:t>It has been identified as beneficial to support a block-interlaced structure in which the number of interlaces (M) decreases with increasing SCS, and the nominal number of PRBs per interlace (N) is similar for each SCS (in a given bandwidth) at least for 15 and 30 kHz SCS, and potentially 60 kHz depending on supported interlace design</w:t>
      </w:r>
    </w:p>
    <w:p w14:paraId="02C81C8D" w14:textId="77777777" w:rsidR="00106CAD" w:rsidRPr="00534211" w:rsidRDefault="00106CAD" w:rsidP="004D4B84">
      <w:pPr>
        <w:numPr>
          <w:ilvl w:val="0"/>
          <w:numId w:val="16"/>
        </w:numPr>
        <w:autoSpaceDE/>
        <w:autoSpaceDN/>
        <w:adjustRightInd/>
        <w:snapToGrid/>
        <w:spacing w:after="0"/>
        <w:jc w:val="left"/>
        <w:rPr>
          <w:i/>
          <w:lang w:eastAsia="x-none"/>
        </w:rPr>
      </w:pPr>
      <w:r w:rsidRPr="00534211">
        <w:rPr>
          <w:i/>
          <w:lang w:eastAsia="x-none"/>
        </w:rPr>
        <w:t>FFS: M and N for each supported SCS</w:t>
      </w:r>
    </w:p>
    <w:p w14:paraId="51FBF77B" w14:textId="77777777" w:rsidR="00106CAD" w:rsidRPr="00DF6A5E" w:rsidRDefault="00106CAD" w:rsidP="004D4B84">
      <w:pPr>
        <w:numPr>
          <w:ilvl w:val="0"/>
          <w:numId w:val="16"/>
        </w:numPr>
        <w:autoSpaceDE/>
        <w:autoSpaceDN/>
        <w:adjustRightInd/>
        <w:snapToGrid/>
        <w:spacing w:after="0"/>
        <w:jc w:val="left"/>
        <w:rPr>
          <w:i/>
          <w:lang w:eastAsia="x-none"/>
        </w:rPr>
      </w:pPr>
      <w:r w:rsidRPr="00534211">
        <w:rPr>
          <w:i/>
          <w:lang w:eastAsia="x-none"/>
        </w:rPr>
        <w:t>FFS: 60 kHz in case a sub-PRB interlace is introduced</w:t>
      </w:r>
    </w:p>
    <w:p w14:paraId="4A52149C" w14:textId="77777777" w:rsidR="00106CAD" w:rsidRPr="00534211" w:rsidRDefault="00106CAD" w:rsidP="00106CAD">
      <w:pPr>
        <w:rPr>
          <w:i/>
          <w:lang w:eastAsia="x-none"/>
        </w:rPr>
      </w:pPr>
      <w:r w:rsidRPr="00534211">
        <w:rPr>
          <w:i/>
          <w:highlight w:val="green"/>
          <w:lang w:eastAsia="x-none"/>
        </w:rPr>
        <w:t>Agreement:</w:t>
      </w:r>
    </w:p>
    <w:p w14:paraId="49ED76DE" w14:textId="77777777" w:rsidR="00106CAD" w:rsidRPr="00534211" w:rsidRDefault="00106CAD" w:rsidP="004D4B84">
      <w:pPr>
        <w:numPr>
          <w:ilvl w:val="0"/>
          <w:numId w:val="17"/>
        </w:numPr>
        <w:autoSpaceDE/>
        <w:autoSpaceDN/>
        <w:adjustRightInd/>
        <w:snapToGrid/>
        <w:spacing w:after="0"/>
        <w:ind w:left="360"/>
        <w:jc w:val="left"/>
        <w:rPr>
          <w:i/>
          <w:lang w:eastAsia="x-none"/>
        </w:rPr>
      </w:pPr>
      <w:r w:rsidRPr="00534211">
        <w:rPr>
          <w:i/>
          <w:lang w:eastAsia="x-none"/>
        </w:rPr>
        <w:t>From a RAN1 perspective it has been identified that supporting a non-uniform interlace structure in which the number of PRBs per interlace is allowed to be different for different interlaces is beneficial from a spectrum utilization point of view</w:t>
      </w:r>
    </w:p>
    <w:p w14:paraId="35F60674" w14:textId="77777777" w:rsidR="00106CAD" w:rsidRPr="00534211" w:rsidRDefault="00106CAD" w:rsidP="004D4B84">
      <w:pPr>
        <w:numPr>
          <w:ilvl w:val="1"/>
          <w:numId w:val="17"/>
        </w:numPr>
        <w:autoSpaceDE/>
        <w:autoSpaceDN/>
        <w:adjustRightInd/>
        <w:snapToGrid/>
        <w:spacing w:after="0"/>
        <w:ind w:left="1080"/>
        <w:jc w:val="left"/>
        <w:rPr>
          <w:i/>
          <w:lang w:eastAsia="x-none"/>
        </w:rPr>
      </w:pPr>
      <w:r w:rsidRPr="00534211">
        <w:rPr>
          <w:i/>
          <w:lang w:eastAsia="x-none"/>
        </w:rPr>
        <w:t>FFS: Exact number of PRBs per interlace for supported value(s) of M and N</w:t>
      </w:r>
    </w:p>
    <w:p w14:paraId="3A6267E2" w14:textId="77777777" w:rsidR="00106CAD" w:rsidRPr="00534211" w:rsidRDefault="00106CAD" w:rsidP="004D4B84">
      <w:pPr>
        <w:numPr>
          <w:ilvl w:val="2"/>
          <w:numId w:val="17"/>
        </w:numPr>
        <w:autoSpaceDE/>
        <w:autoSpaceDN/>
        <w:adjustRightInd/>
        <w:snapToGrid/>
        <w:spacing w:after="0"/>
        <w:ind w:left="1800"/>
        <w:jc w:val="left"/>
        <w:rPr>
          <w:i/>
          <w:lang w:eastAsia="x-none"/>
        </w:rPr>
      </w:pPr>
      <w:r w:rsidRPr="00534211">
        <w:rPr>
          <w:i/>
          <w:lang w:eastAsia="x-none"/>
        </w:rPr>
        <w:t>Note: M is the number of interlaces and N is the nominal number of PRBs per interlace in a given bandwidth</w:t>
      </w:r>
    </w:p>
    <w:p w14:paraId="6C381779" w14:textId="77777777" w:rsidR="00106CAD" w:rsidRPr="00534211" w:rsidRDefault="00106CAD" w:rsidP="004D4B84">
      <w:pPr>
        <w:numPr>
          <w:ilvl w:val="1"/>
          <w:numId w:val="18"/>
        </w:numPr>
        <w:autoSpaceDE/>
        <w:autoSpaceDN/>
        <w:adjustRightInd/>
        <w:snapToGrid/>
        <w:spacing w:after="0"/>
        <w:ind w:left="1080"/>
        <w:jc w:val="left"/>
        <w:rPr>
          <w:i/>
          <w:lang w:eastAsia="x-none"/>
        </w:rPr>
      </w:pPr>
      <w:r w:rsidRPr="00534211">
        <w:rPr>
          <w:i/>
          <w:lang w:eastAsia="x-none"/>
        </w:rPr>
        <w:lastRenderedPageBreak/>
        <w:t>FFS: Whether or not there are issues in the interlace design in the resource allocation to 2^n1*3^n2*5^n3 in the case of DFT-s-OFDM</w:t>
      </w:r>
    </w:p>
    <w:p w14:paraId="3EE97D03" w14:textId="77777777" w:rsidR="00106CAD" w:rsidRPr="00417567" w:rsidRDefault="00106CAD" w:rsidP="00106CAD">
      <w:pPr>
        <w:spacing w:beforeLines="50" w:before="120"/>
        <w:rPr>
          <w:lang w:eastAsia="zh-CN"/>
        </w:rPr>
      </w:pPr>
      <w:r w:rsidRPr="00C81837">
        <w:rPr>
          <w:rFonts w:hint="eastAsia"/>
          <w:lang w:eastAsia="zh-CN"/>
        </w:rPr>
        <w:t xml:space="preserve">In this contribution, the </w:t>
      </w:r>
      <w:r>
        <w:rPr>
          <w:lang w:eastAsia="zh-CN"/>
        </w:rPr>
        <w:t xml:space="preserve">design considerations of the UL physical channels, i.e, PUSCH, PUCCH, and PRACH, are discussed in light of these agreements including interlace-based design, PUCCH formats and waveform adaptation, as well as PRACH numerology, waveform and formats. This is a revision of R1-1808060. </w:t>
      </w:r>
    </w:p>
    <w:p w14:paraId="1E6D9FE7" w14:textId="77777777" w:rsidR="00417567" w:rsidRPr="00417567" w:rsidRDefault="00417567" w:rsidP="00B46D3B">
      <w:pPr>
        <w:spacing w:beforeLines="50" w:before="120"/>
        <w:rPr>
          <w:lang w:eastAsia="zh-CN"/>
        </w:rPr>
      </w:pPr>
    </w:p>
    <w:p w14:paraId="05FED4DF" w14:textId="77777777" w:rsidR="000E1A3C" w:rsidRDefault="00ED29DB" w:rsidP="00685761">
      <w:pPr>
        <w:pStyle w:val="Heading1"/>
        <w:rPr>
          <w:color w:val="000000"/>
          <w:lang w:eastAsia="zh-CN"/>
        </w:rPr>
      </w:pPr>
      <w:bookmarkStart w:id="2" w:name="_Ref129681832"/>
      <w:r>
        <w:rPr>
          <w:color w:val="000000"/>
          <w:lang w:eastAsia="zh-CN"/>
        </w:rPr>
        <w:t xml:space="preserve">Interlace-based Design and </w:t>
      </w:r>
      <w:r w:rsidR="001E5C59" w:rsidRPr="00C81837">
        <w:rPr>
          <w:rFonts w:hint="eastAsia"/>
          <w:color w:val="000000"/>
          <w:lang w:eastAsia="zh-CN"/>
        </w:rPr>
        <w:t xml:space="preserve">Waveform </w:t>
      </w:r>
      <w:r w:rsidR="00EC2893">
        <w:rPr>
          <w:color w:val="000000"/>
          <w:lang w:eastAsia="zh-CN"/>
        </w:rPr>
        <w:t>for UL PHY Channels</w:t>
      </w:r>
    </w:p>
    <w:p w14:paraId="7E207793" w14:textId="08A753B9" w:rsidR="00641CCA" w:rsidRPr="00B17673" w:rsidRDefault="00641CCA" w:rsidP="00B17673">
      <w:pPr>
        <w:pStyle w:val="Heading2"/>
        <w:rPr>
          <w:lang w:eastAsia="zh-CN"/>
        </w:rPr>
      </w:pPr>
      <w:r>
        <w:rPr>
          <w:lang w:eastAsia="zh-CN"/>
        </w:rPr>
        <w:t xml:space="preserve">PRB based interlace </w:t>
      </w:r>
    </w:p>
    <w:p w14:paraId="5B48C73E" w14:textId="5C12D6D3" w:rsidR="00751F32" w:rsidRDefault="008635C5" w:rsidP="00B17673">
      <w:pPr>
        <w:rPr>
          <w:lang w:eastAsia="zh-CN"/>
        </w:rPr>
      </w:pPr>
      <w:r>
        <w:rPr>
          <w:lang w:eastAsia="zh-CN"/>
        </w:rPr>
        <w:t>As per the latest agreements</w:t>
      </w:r>
      <w:r w:rsidR="007221C0">
        <w:rPr>
          <w:lang w:eastAsia="zh-CN"/>
        </w:rPr>
        <w:t xml:space="preserve">, </w:t>
      </w:r>
      <w:r w:rsidR="003C7D21" w:rsidRPr="003C7D21">
        <w:rPr>
          <w:lang w:eastAsia="zh-CN"/>
        </w:rPr>
        <w:t>PRB-based block-interlace</w:t>
      </w:r>
      <w:r w:rsidR="000E1A3C" w:rsidRPr="000E1A3C">
        <w:rPr>
          <w:lang w:eastAsia="zh-CN"/>
        </w:rPr>
        <w:t xml:space="preserve"> </w:t>
      </w:r>
      <w:r w:rsidR="00641CCA">
        <w:rPr>
          <w:lang w:eastAsia="zh-CN"/>
        </w:rPr>
        <w:t>is beneficial</w:t>
      </w:r>
      <w:r w:rsidR="000E1A3C" w:rsidRPr="000E1A3C">
        <w:rPr>
          <w:lang w:eastAsia="zh-CN"/>
        </w:rPr>
        <w:t xml:space="preserve"> for UL transmission</w:t>
      </w:r>
      <w:r w:rsidR="00641CCA">
        <w:rPr>
          <w:lang w:eastAsia="zh-CN"/>
        </w:rPr>
        <w:t xml:space="preserve"> at least for 15</w:t>
      </w:r>
      <w:r w:rsidR="000D3BC6">
        <w:rPr>
          <w:lang w:eastAsia="zh-CN"/>
        </w:rPr>
        <w:t xml:space="preserve"> </w:t>
      </w:r>
      <w:r w:rsidR="00641CCA">
        <w:rPr>
          <w:lang w:eastAsia="zh-CN"/>
        </w:rPr>
        <w:t>kHz and 30</w:t>
      </w:r>
      <w:r w:rsidR="000D3BC6">
        <w:rPr>
          <w:lang w:eastAsia="zh-CN"/>
        </w:rPr>
        <w:t xml:space="preserve"> </w:t>
      </w:r>
      <w:r w:rsidR="00641CCA">
        <w:rPr>
          <w:lang w:eastAsia="zh-CN"/>
        </w:rPr>
        <w:t>kHz SCS</w:t>
      </w:r>
      <w:r w:rsidR="003C7D21">
        <w:rPr>
          <w:lang w:eastAsia="zh-CN"/>
        </w:rPr>
        <w:t>. T</w:t>
      </w:r>
      <w:r w:rsidR="000E1A3C" w:rsidRPr="000E1A3C">
        <w:rPr>
          <w:lang w:eastAsia="zh-CN"/>
        </w:rPr>
        <w:t>he number of interlaces (M) decreases with increasing SCS, and the nominal number of PRBs per interlace (N) is similar for each SCS (in a given bandwidth)</w:t>
      </w:r>
      <w:r w:rsidR="000E1A3C">
        <w:rPr>
          <w:lang w:eastAsia="zh-CN"/>
        </w:rPr>
        <w:t xml:space="preserve">, </w:t>
      </w:r>
      <w:r w:rsidR="003C7D21">
        <w:rPr>
          <w:lang w:eastAsia="zh-CN"/>
        </w:rPr>
        <w:t>besides,</w:t>
      </w:r>
      <w:r w:rsidR="000E1A3C">
        <w:rPr>
          <w:lang w:eastAsia="zh-CN"/>
        </w:rPr>
        <w:t xml:space="preserve"> </w:t>
      </w:r>
      <w:r w:rsidR="000E1A3C" w:rsidRPr="000E1A3C">
        <w:rPr>
          <w:lang w:eastAsia="zh-CN"/>
        </w:rPr>
        <w:t>a non-uniform interlace structure</w:t>
      </w:r>
      <w:r w:rsidR="000E1A3C">
        <w:rPr>
          <w:lang w:eastAsia="zh-CN"/>
        </w:rPr>
        <w:t xml:space="preserve"> is supported</w:t>
      </w:r>
      <w:r w:rsidR="000E1A3C" w:rsidRPr="000E1A3C">
        <w:rPr>
          <w:lang w:eastAsia="zh-CN"/>
        </w:rPr>
        <w:t xml:space="preserve"> in which the number of PRBs per interlace is allowed to be different for different interlaces</w:t>
      </w:r>
      <w:r w:rsidR="000E1A3C">
        <w:rPr>
          <w:lang w:eastAsia="zh-CN"/>
        </w:rPr>
        <w:t>.</w:t>
      </w:r>
      <w:r w:rsidR="00B17673">
        <w:rPr>
          <w:lang w:eastAsia="zh-CN"/>
        </w:rPr>
        <w:t xml:space="preserve"> In our companion tdoc [2], 60kHz SCS is shown be beneficial for improve uplink UPT due to </w:t>
      </w:r>
      <w:r w:rsidR="00B17673" w:rsidRPr="00B17673">
        <w:rPr>
          <w:lang w:eastAsia="zh-CN"/>
        </w:rPr>
        <w:t>increase</w:t>
      </w:r>
      <w:r w:rsidR="00B17673">
        <w:rPr>
          <w:lang w:eastAsia="zh-CN"/>
        </w:rPr>
        <w:t>d</w:t>
      </w:r>
      <w:r w:rsidR="00B17673" w:rsidRPr="00B17673">
        <w:rPr>
          <w:lang w:eastAsia="zh-CN"/>
        </w:rPr>
        <w:t xml:space="preserve"> the channel access opportunities</w:t>
      </w:r>
      <w:r w:rsidR="00B17673">
        <w:rPr>
          <w:lang w:eastAsia="zh-CN"/>
        </w:rPr>
        <w:t>,</w:t>
      </w:r>
      <w:r w:rsidR="00B17673" w:rsidRPr="00B17673">
        <w:rPr>
          <w:lang w:eastAsia="zh-CN"/>
        </w:rPr>
        <w:t xml:space="preserve"> </w:t>
      </w:r>
      <w:r w:rsidR="00B17673">
        <w:rPr>
          <w:lang w:eastAsia="zh-CN"/>
        </w:rPr>
        <w:t>reduced overhead in DL/UL switch point and reduced UL grant to PUSCH latency. PRB based interlace should be supported for 60</w:t>
      </w:r>
      <w:r w:rsidR="000D3BC6">
        <w:rPr>
          <w:lang w:eastAsia="zh-CN"/>
        </w:rPr>
        <w:t xml:space="preserve"> </w:t>
      </w:r>
      <w:r w:rsidR="00B17673">
        <w:rPr>
          <w:lang w:eastAsia="zh-CN"/>
        </w:rPr>
        <w:t>kHz too.</w:t>
      </w:r>
    </w:p>
    <w:p w14:paraId="76FD7EE2" w14:textId="43ED4DA4" w:rsidR="001E5C59" w:rsidRDefault="003C7D21" w:rsidP="001E5C59">
      <w:pPr>
        <w:rPr>
          <w:lang w:eastAsia="zh-CN"/>
        </w:rPr>
      </w:pPr>
      <w:r>
        <w:rPr>
          <w:lang w:eastAsia="zh-CN"/>
        </w:rPr>
        <w:t xml:space="preserve">Considering that </w:t>
      </w:r>
      <w:r w:rsidR="008635C5">
        <w:rPr>
          <w:lang w:eastAsia="zh-CN"/>
        </w:rPr>
        <w:t xml:space="preserve">NR-U operating bandwidth can be </w:t>
      </w:r>
      <w:r w:rsidR="008635C5" w:rsidRPr="008635C5">
        <w:rPr>
          <w:lang w:eastAsia="zh-CN"/>
        </w:rPr>
        <w:t xml:space="preserve">an integer multiple of 20MHz </w:t>
      </w:r>
      <w:r w:rsidR="008635C5">
        <w:rPr>
          <w:lang w:eastAsia="zh-CN"/>
        </w:rPr>
        <w:t xml:space="preserve">unit channels on which LBT can be performed individually. Therefore, </w:t>
      </w:r>
      <w:r w:rsidR="001E5C59">
        <w:rPr>
          <w:lang w:eastAsia="zh-CN"/>
        </w:rPr>
        <w:t xml:space="preserve">due the uncertainty of LBT, the actual available bandwidth for UE could be different from the scheduled bandwidth by gNB. </w:t>
      </w:r>
      <w:r w:rsidR="005C1554">
        <w:rPr>
          <w:lang w:eastAsia="zh-CN"/>
        </w:rPr>
        <w:t>To better use the channel, t</w:t>
      </w:r>
      <w:r w:rsidR="001E5C59">
        <w:rPr>
          <w:lang w:eastAsia="zh-CN"/>
        </w:rPr>
        <w:t>he</w:t>
      </w:r>
      <w:r w:rsidR="007221C0">
        <w:rPr>
          <w:lang w:eastAsia="zh-CN"/>
        </w:rPr>
        <w:t xml:space="preserve"> dynamic</w:t>
      </w:r>
      <w:r w:rsidR="001E5C59">
        <w:rPr>
          <w:lang w:eastAsia="zh-CN"/>
        </w:rPr>
        <w:t xml:space="preserve"> wideband operation should be also supported for uplink transmission in NR-U</w:t>
      </w:r>
      <w:r w:rsidR="005C1554">
        <w:rPr>
          <w:lang w:eastAsia="zh-CN"/>
        </w:rPr>
        <w:t xml:space="preserve">. For </w:t>
      </w:r>
      <w:r w:rsidR="001E5C59">
        <w:rPr>
          <w:lang w:eastAsia="zh-CN"/>
        </w:rPr>
        <w:t>instance, assuming only 20MHz in the scheduled 80MHz bandwidth is available</w:t>
      </w:r>
      <w:r w:rsidR="005C1554">
        <w:rPr>
          <w:lang w:eastAsia="zh-CN"/>
        </w:rPr>
        <w:t xml:space="preserve"> after LBT</w:t>
      </w:r>
      <w:r w:rsidR="001E5C59">
        <w:rPr>
          <w:lang w:eastAsia="zh-CN"/>
        </w:rPr>
        <w:t xml:space="preserve">, then UE can transmit on this available 20MHz bandwidth instead of </w:t>
      </w:r>
      <w:r w:rsidR="005C1554">
        <w:rPr>
          <w:lang w:eastAsia="zh-CN"/>
        </w:rPr>
        <w:t xml:space="preserve">discarding the whole </w:t>
      </w:r>
      <w:r w:rsidR="001E5C59">
        <w:rPr>
          <w:lang w:eastAsia="zh-CN"/>
        </w:rPr>
        <w:t xml:space="preserve">transmission. By doing so, it is required that interlace design should be scalable over various bandwidth to avoid conflict. </w:t>
      </w:r>
    </w:p>
    <w:p w14:paraId="75F99DB5" w14:textId="5F089257" w:rsidR="00A11BA5" w:rsidRDefault="003C7D21" w:rsidP="00A11BA5">
      <w:pPr>
        <w:rPr>
          <w:lang w:eastAsia="zh-CN"/>
        </w:rPr>
      </w:pPr>
      <w:r>
        <w:rPr>
          <w:lang w:eastAsia="zh-CN"/>
        </w:rPr>
        <w:t>I</w:t>
      </w:r>
      <w:r w:rsidR="00A11BA5">
        <w:rPr>
          <w:lang w:eastAsia="zh-CN"/>
        </w:rPr>
        <w:t xml:space="preserve">n order to support the scalability and to satisfy OCB requirement on the actual transmission bandwidth, interlace with fixed number of cluster will no longer be suitable. Instead, interlace with a fixed </w:t>
      </w:r>
      <w:r w:rsidR="00A11BA5" w:rsidRPr="00BC1186">
        <w:rPr>
          <w:lang w:eastAsia="zh-CN"/>
        </w:rPr>
        <w:t xml:space="preserve">spacing between adjacent </w:t>
      </w:r>
      <w:r w:rsidR="00A11BA5">
        <w:rPr>
          <w:lang w:eastAsia="zh-CN"/>
        </w:rPr>
        <w:t xml:space="preserve">clusters </w:t>
      </w:r>
      <w:r w:rsidR="001536CB">
        <w:rPr>
          <w:rFonts w:hint="eastAsia"/>
          <w:lang w:eastAsia="zh-CN"/>
        </w:rPr>
        <w:t xml:space="preserve">for different flexible BW </w:t>
      </w:r>
      <w:r w:rsidR="008635C5">
        <w:rPr>
          <w:lang w:eastAsia="zh-CN"/>
        </w:rPr>
        <w:t xml:space="preserve">as shown in </w:t>
      </w:r>
      <w:r w:rsidR="00DB7C8C">
        <w:rPr>
          <w:lang w:eastAsia="zh-CN"/>
        </w:rPr>
        <w:fldChar w:fldCharType="begin"/>
      </w:r>
      <w:r w:rsidR="00156192">
        <w:rPr>
          <w:lang w:eastAsia="zh-CN"/>
        </w:rPr>
        <w:instrText xml:space="preserve"> REF _Ref520371152 \h </w:instrText>
      </w:r>
      <w:r w:rsidR="00DB7C8C">
        <w:rPr>
          <w:lang w:eastAsia="zh-CN"/>
        </w:rPr>
      </w:r>
      <w:r w:rsidR="00DB7C8C">
        <w:rPr>
          <w:lang w:eastAsia="zh-CN"/>
        </w:rPr>
        <w:fldChar w:fldCharType="separate"/>
      </w:r>
      <w:r w:rsidR="00156192">
        <w:t xml:space="preserve">Figure </w:t>
      </w:r>
      <w:r w:rsidR="00156192">
        <w:rPr>
          <w:noProof/>
        </w:rPr>
        <w:t>1</w:t>
      </w:r>
      <w:r w:rsidR="00DB7C8C">
        <w:rPr>
          <w:lang w:eastAsia="zh-CN"/>
        </w:rPr>
        <w:fldChar w:fldCharType="end"/>
      </w:r>
      <w:r w:rsidR="00A11BA5">
        <w:rPr>
          <w:lang w:eastAsia="zh-CN"/>
        </w:rPr>
        <w:t xml:space="preserve"> is preferred. </w:t>
      </w:r>
      <w:r w:rsidR="007C1189">
        <w:rPr>
          <w:lang w:eastAsia="zh-CN"/>
        </w:rPr>
        <w:t>F</w:t>
      </w:r>
      <w:r w:rsidR="00665773">
        <w:rPr>
          <w:lang w:eastAsia="zh-CN"/>
        </w:rPr>
        <w:t>or 15kHz</w:t>
      </w:r>
      <w:r w:rsidR="00620A6B">
        <w:rPr>
          <w:lang w:eastAsia="zh-CN"/>
        </w:rPr>
        <w:t>, 30kHz and 60kHz</w:t>
      </w:r>
      <w:r w:rsidR="00665773">
        <w:rPr>
          <w:lang w:eastAsia="zh-CN"/>
        </w:rPr>
        <w:t xml:space="preserve"> SCS, the preferred </w:t>
      </w:r>
      <w:r w:rsidR="007C1189">
        <w:rPr>
          <w:lang w:eastAsia="zh-CN"/>
        </w:rPr>
        <w:t xml:space="preserve">values for </w:t>
      </w:r>
      <w:r w:rsidR="00665773">
        <w:rPr>
          <w:lang w:eastAsia="zh-CN"/>
        </w:rPr>
        <w:t xml:space="preserve">interlace </w:t>
      </w:r>
      <w:r w:rsidR="00620A6B">
        <w:rPr>
          <w:lang w:eastAsia="zh-CN"/>
        </w:rPr>
        <w:t>spacing</w:t>
      </w:r>
      <w:r w:rsidR="007C1189">
        <w:rPr>
          <w:lang w:eastAsia="zh-CN"/>
        </w:rPr>
        <w:t xml:space="preserve"> are</w:t>
      </w:r>
      <w:r w:rsidR="00620A6B">
        <w:rPr>
          <w:lang w:eastAsia="zh-CN"/>
        </w:rPr>
        <w:t xml:space="preserve"> </w:t>
      </w:r>
      <w:r w:rsidR="00665773">
        <w:rPr>
          <w:lang w:eastAsia="zh-CN"/>
        </w:rPr>
        <w:t>10RBs,</w:t>
      </w:r>
      <w:r w:rsidR="007C1189">
        <w:rPr>
          <w:lang w:eastAsia="zh-CN"/>
        </w:rPr>
        <w:t xml:space="preserve"> 5RBs, and 2RBs, respectively. </w:t>
      </w:r>
      <w:r w:rsidR="0042355F">
        <w:rPr>
          <w:lang w:eastAsia="zh-CN"/>
        </w:rPr>
        <w:t xml:space="preserve">Based </w:t>
      </w:r>
      <w:r w:rsidR="00E22F4F">
        <w:rPr>
          <w:lang w:eastAsia="zh-CN"/>
        </w:rPr>
        <w:t>on this design</w:t>
      </w:r>
      <w:r w:rsidR="0042355F">
        <w:rPr>
          <w:lang w:eastAsia="zh-CN"/>
        </w:rPr>
        <w:t xml:space="preserve">, </w:t>
      </w:r>
      <w:r w:rsidR="00EF6A4B">
        <w:rPr>
          <w:lang w:eastAsia="zh-CN"/>
        </w:rPr>
        <w:t xml:space="preserve">gNB could allocate a 80MHz interlace </w:t>
      </w:r>
      <w:r w:rsidR="00354506">
        <w:rPr>
          <w:lang w:eastAsia="zh-CN"/>
        </w:rPr>
        <w:t>for one UE, and if only part of the bandwidth</w:t>
      </w:r>
      <w:r w:rsidR="006C51CF">
        <w:rPr>
          <w:lang w:eastAsia="zh-CN"/>
        </w:rPr>
        <w:t xml:space="preserve"> </w:t>
      </w:r>
      <w:r w:rsidR="00611429">
        <w:rPr>
          <w:lang w:eastAsia="zh-CN"/>
        </w:rPr>
        <w:t>(e.g. 20</w:t>
      </w:r>
      <w:r w:rsidR="006C51CF">
        <w:rPr>
          <w:lang w:eastAsia="zh-CN"/>
        </w:rPr>
        <w:t>MHz</w:t>
      </w:r>
      <w:r w:rsidR="00611429">
        <w:rPr>
          <w:lang w:eastAsia="zh-CN"/>
        </w:rPr>
        <w:t>)</w:t>
      </w:r>
      <w:r w:rsidR="00354506">
        <w:rPr>
          <w:lang w:eastAsia="zh-CN"/>
        </w:rPr>
        <w:t xml:space="preserve"> is available due to LBT, then UE can still transmit </w:t>
      </w:r>
      <w:r w:rsidR="00611429">
        <w:rPr>
          <w:lang w:eastAsia="zh-CN"/>
        </w:rPr>
        <w:t>on the</w:t>
      </w:r>
      <w:r w:rsidR="00E65522">
        <w:rPr>
          <w:lang w:eastAsia="zh-CN"/>
        </w:rPr>
        <w:t xml:space="preserve"> scheduled</w:t>
      </w:r>
      <w:r w:rsidR="00611429">
        <w:rPr>
          <w:lang w:eastAsia="zh-CN"/>
        </w:rPr>
        <w:t xml:space="preserve"> </w:t>
      </w:r>
      <w:r w:rsidR="009921A4">
        <w:rPr>
          <w:lang w:eastAsia="zh-CN"/>
        </w:rPr>
        <w:t>resources(RBs) located in the available bandwidth</w:t>
      </w:r>
      <w:r w:rsidR="000D217C">
        <w:rPr>
          <w:lang w:eastAsia="zh-CN"/>
        </w:rPr>
        <w:t>, which could still meet the OCB requirement</w:t>
      </w:r>
      <w:r w:rsidR="00826701">
        <w:rPr>
          <w:lang w:eastAsia="zh-CN"/>
        </w:rPr>
        <w:t>.</w:t>
      </w:r>
      <w:r w:rsidR="000D217C">
        <w:rPr>
          <w:lang w:eastAsia="zh-CN"/>
        </w:rPr>
        <w:t xml:space="preserve"> Besides, gNB could also allocate the 80MHz interlace to different UE</w:t>
      </w:r>
      <w:r w:rsidR="001867C9">
        <w:rPr>
          <w:lang w:eastAsia="zh-CN"/>
        </w:rPr>
        <w:t xml:space="preserve">s </w:t>
      </w:r>
      <w:r w:rsidR="003E0F41">
        <w:rPr>
          <w:lang w:eastAsia="zh-CN"/>
        </w:rPr>
        <w:t xml:space="preserve">by dividing the whole interlace into different parts with </w:t>
      </w:r>
      <w:r w:rsidR="0042355F">
        <w:rPr>
          <w:lang w:eastAsia="zh-CN"/>
        </w:rPr>
        <w:t>20MHz in each part.</w:t>
      </w:r>
    </w:p>
    <w:p w14:paraId="04242178" w14:textId="77777777" w:rsidR="00156192" w:rsidRDefault="00576A98" w:rsidP="00156192">
      <w:pPr>
        <w:keepNext/>
        <w:jc w:val="center"/>
      </w:pPr>
      <w:r w:rsidRPr="00576A98">
        <w:rPr>
          <w:noProof/>
        </w:rPr>
        <w:drawing>
          <wp:inline distT="0" distB="0" distL="0" distR="0" wp14:anchorId="69B2057F" wp14:editId="6D89C089">
            <wp:extent cx="4265295" cy="110553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65295" cy="1105535"/>
                    </a:xfrm>
                    <a:prstGeom prst="rect">
                      <a:avLst/>
                    </a:prstGeom>
                    <a:noFill/>
                    <a:ln>
                      <a:noFill/>
                    </a:ln>
                  </pic:spPr>
                </pic:pic>
              </a:graphicData>
            </a:graphic>
          </wp:inline>
        </w:drawing>
      </w:r>
    </w:p>
    <w:p w14:paraId="79249DAE" w14:textId="77777777" w:rsidR="00AD62B2" w:rsidRDefault="00156192" w:rsidP="000A4DA5">
      <w:pPr>
        <w:pStyle w:val="Caption"/>
      </w:pPr>
      <w:bookmarkStart w:id="3" w:name="_Ref520371152"/>
      <w:r>
        <w:t xml:space="preserve">Figure </w:t>
      </w:r>
      <w:r w:rsidR="00DB7C8C">
        <w:fldChar w:fldCharType="begin"/>
      </w:r>
      <w:r w:rsidR="002623A8">
        <w:instrText xml:space="preserve"> SEQ Figure \* ARABIC </w:instrText>
      </w:r>
      <w:r w:rsidR="00DB7C8C">
        <w:fldChar w:fldCharType="separate"/>
      </w:r>
      <w:r w:rsidR="00915449">
        <w:rPr>
          <w:noProof/>
        </w:rPr>
        <w:t>1</w:t>
      </w:r>
      <w:r w:rsidR="00DB7C8C">
        <w:rPr>
          <w:noProof/>
        </w:rPr>
        <w:fldChar w:fldCharType="end"/>
      </w:r>
      <w:bookmarkEnd w:id="3"/>
      <w:r>
        <w:t xml:space="preserve">: </w:t>
      </w:r>
      <w:r w:rsidRPr="00011886">
        <w:t>Interlace with fixed spacing between adjacent clusters</w:t>
      </w:r>
    </w:p>
    <w:p w14:paraId="0CC2190C" w14:textId="5EA86067" w:rsidR="00314BF6" w:rsidRPr="00EF4154" w:rsidRDefault="003C7D21" w:rsidP="00156192">
      <w:pPr>
        <w:rPr>
          <w:lang w:eastAsia="zh-CN"/>
        </w:rPr>
      </w:pPr>
      <w:r>
        <w:rPr>
          <w:lang w:eastAsia="zh-CN"/>
        </w:rPr>
        <w:t>B</w:t>
      </w:r>
      <w:r>
        <w:rPr>
          <w:rFonts w:hint="eastAsia"/>
          <w:lang w:eastAsia="zh-CN"/>
        </w:rPr>
        <w:t xml:space="preserve">ased </w:t>
      </w:r>
      <w:r>
        <w:rPr>
          <w:lang w:eastAsia="zh-CN"/>
        </w:rPr>
        <w:t xml:space="preserve">on the discussion above, also according to the agreements on the </w:t>
      </w:r>
      <w:r w:rsidRPr="00EE5226">
        <w:rPr>
          <w:lang w:eastAsia="zh-CN"/>
        </w:rPr>
        <w:t>total number of availabl</w:t>
      </w:r>
      <w:r>
        <w:rPr>
          <w:lang w:eastAsia="zh-CN"/>
        </w:rPr>
        <w:t xml:space="preserve">e </w:t>
      </w:r>
      <w:r w:rsidRPr="00EE5226">
        <w:rPr>
          <w:lang w:eastAsia="zh-CN"/>
        </w:rPr>
        <w:t>RBs for each system bandwidth and subcarrier spacing</w:t>
      </w:r>
      <w:r w:rsidRPr="003C7D21">
        <w:rPr>
          <w:lang w:eastAsia="zh-CN"/>
        </w:rPr>
        <w:t xml:space="preserve"> </w:t>
      </w:r>
      <w:r>
        <w:rPr>
          <w:lang w:eastAsia="zh-CN"/>
        </w:rPr>
        <w:t xml:space="preserve">from RAN4, the following PRB-based interlace structure </w:t>
      </w:r>
      <w:r w:rsidR="00EF4154">
        <w:rPr>
          <w:lang w:eastAsia="zh-CN"/>
        </w:rPr>
        <w:t xml:space="preserve">in Table 1 </w:t>
      </w:r>
      <w:r>
        <w:rPr>
          <w:lang w:eastAsia="zh-CN"/>
        </w:rPr>
        <w:t>should be supported</w:t>
      </w:r>
      <w:r w:rsidR="00EF4154">
        <w:rPr>
          <w:lang w:eastAsia="zh-CN"/>
        </w:rPr>
        <w:t xml:space="preserve">. Take the 20MHz bandwidth with 15kHz SCS as an example, the total available PRB number f is 106, </w:t>
      </w:r>
      <w:r w:rsidR="007D6439">
        <w:rPr>
          <w:lang w:eastAsia="zh-CN"/>
        </w:rPr>
        <w:t>and the</w:t>
      </w:r>
      <w:r w:rsidR="00EF4154">
        <w:rPr>
          <w:lang w:eastAsia="zh-CN"/>
        </w:rPr>
        <w:t xml:space="preserve"> interlace spacing is 10PRBs, then we will have 6 interlaces with 11 equally spaced PRBs and 4 interlaces with 10 equally spaced PRBs. </w:t>
      </w:r>
    </w:p>
    <w:p w14:paraId="0312D63A" w14:textId="77777777" w:rsidR="00EF4154" w:rsidRDefault="00EF4154" w:rsidP="00EF4154">
      <w:pPr>
        <w:pStyle w:val="Caption"/>
        <w:keepNext/>
      </w:pPr>
      <w:r>
        <w:t xml:space="preserve">Table </w:t>
      </w:r>
      <w:r w:rsidR="006B2D5B">
        <w:fldChar w:fldCharType="begin"/>
      </w:r>
      <w:r w:rsidR="006B2D5B">
        <w:instrText xml:space="preserve"> SEQ Table \* ARABIC </w:instrText>
      </w:r>
      <w:r w:rsidR="006B2D5B">
        <w:fldChar w:fldCharType="separate"/>
      </w:r>
      <w:r w:rsidR="00915449">
        <w:rPr>
          <w:noProof/>
        </w:rPr>
        <w:t>1</w:t>
      </w:r>
      <w:r w:rsidR="006B2D5B">
        <w:rPr>
          <w:noProof/>
        </w:rPr>
        <w:fldChar w:fldCharType="end"/>
      </w:r>
      <w:r>
        <w:t xml:space="preserve">: </w:t>
      </w:r>
      <w:r w:rsidRPr="00EF4154">
        <w:t>PRB-based interlace structure</w:t>
      </w:r>
      <w:r w:rsidRPr="00EF4154" w:rsidDel="00EF4154">
        <w:t xml:space="preserve"> </w:t>
      </w:r>
      <w:r>
        <w:t>in NR-U</w:t>
      </w:r>
    </w:p>
    <w:tbl>
      <w:tblPr>
        <w:tblW w:w="8366" w:type="dxa"/>
        <w:jc w:val="center"/>
        <w:tblLayout w:type="fixed"/>
        <w:tblCellMar>
          <w:left w:w="0" w:type="dxa"/>
          <w:right w:w="0" w:type="dxa"/>
        </w:tblCellMar>
        <w:tblLook w:val="0600" w:firstRow="0" w:lastRow="0" w:firstColumn="0" w:lastColumn="0" w:noHBand="1" w:noVBand="1"/>
      </w:tblPr>
      <w:tblGrid>
        <w:gridCol w:w="836"/>
        <w:gridCol w:w="836"/>
        <w:gridCol w:w="837"/>
        <w:gridCol w:w="836"/>
        <w:gridCol w:w="836"/>
        <w:gridCol w:w="837"/>
        <w:gridCol w:w="837"/>
        <w:gridCol w:w="837"/>
        <w:gridCol w:w="837"/>
        <w:gridCol w:w="837"/>
      </w:tblGrid>
      <w:tr w:rsidR="00EF4154" w:rsidRPr="00EE5226" w14:paraId="2982D05A" w14:textId="77777777" w:rsidTr="00641CCA">
        <w:trPr>
          <w:trHeight w:val="397"/>
          <w:jc w:val="center"/>
        </w:trPr>
        <w:tc>
          <w:tcPr>
            <w:tcW w:w="83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B12B51" w14:textId="77777777" w:rsidR="00EF4154" w:rsidRPr="00EE5226" w:rsidRDefault="00EF4154" w:rsidP="00641CCA">
            <w:pPr>
              <w:spacing w:after="0" w:line="240" w:lineRule="atLeast"/>
              <w:jc w:val="center"/>
              <w:rPr>
                <w:lang w:eastAsia="zh-CN"/>
              </w:rPr>
            </w:pPr>
            <w:r w:rsidRPr="00EE5226">
              <w:rPr>
                <w:lang w:val="en-GB" w:eastAsia="zh-CN"/>
              </w:rPr>
              <w:t>SCS [kHz]</w:t>
            </w:r>
          </w:p>
        </w:tc>
        <w:tc>
          <w:tcPr>
            <w:tcW w:w="250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BD77768" w14:textId="77777777" w:rsidR="00EF4154" w:rsidRPr="00EE5226" w:rsidRDefault="00EF4154" w:rsidP="00641CCA">
            <w:pPr>
              <w:spacing w:after="0" w:line="240" w:lineRule="atLeast"/>
              <w:jc w:val="center"/>
              <w:rPr>
                <w:lang w:val="en-GB" w:eastAsia="zh-CN"/>
              </w:rPr>
            </w:pPr>
            <w:r w:rsidRPr="00EE5226">
              <w:rPr>
                <w:lang w:val="en-GB" w:eastAsia="zh-CN"/>
              </w:rPr>
              <w:t>20 MHz</w:t>
            </w:r>
          </w:p>
        </w:tc>
        <w:tc>
          <w:tcPr>
            <w:tcW w:w="251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40C84FF" w14:textId="77777777" w:rsidR="00EF4154" w:rsidRPr="00EE5226" w:rsidRDefault="00EF4154" w:rsidP="00641CCA">
            <w:pPr>
              <w:spacing w:after="0" w:line="240" w:lineRule="atLeast"/>
              <w:jc w:val="center"/>
              <w:rPr>
                <w:lang w:val="en-GB" w:eastAsia="zh-CN"/>
              </w:rPr>
            </w:pPr>
            <w:r w:rsidRPr="00EE5226">
              <w:rPr>
                <w:lang w:val="en-GB" w:eastAsia="zh-CN"/>
              </w:rPr>
              <w:t>40 MHz</w:t>
            </w:r>
          </w:p>
        </w:tc>
        <w:tc>
          <w:tcPr>
            <w:tcW w:w="25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570C61" w14:textId="77777777" w:rsidR="00EF4154" w:rsidRPr="00EE5226" w:rsidRDefault="00EF4154" w:rsidP="00641CCA">
            <w:pPr>
              <w:spacing w:after="0" w:line="240" w:lineRule="atLeast"/>
              <w:jc w:val="center"/>
              <w:rPr>
                <w:lang w:val="en-GB" w:eastAsia="zh-CN"/>
              </w:rPr>
            </w:pPr>
            <w:r w:rsidRPr="00EE5226">
              <w:rPr>
                <w:lang w:val="en-GB" w:eastAsia="zh-CN"/>
              </w:rPr>
              <w:t>80 MHz</w:t>
            </w:r>
          </w:p>
        </w:tc>
      </w:tr>
      <w:tr w:rsidR="00EF4154" w:rsidRPr="00EE5226" w14:paraId="2C0C2FE4" w14:textId="77777777" w:rsidTr="00641CCA">
        <w:trPr>
          <w:trHeight w:val="397"/>
          <w:jc w:val="center"/>
        </w:trPr>
        <w:tc>
          <w:tcPr>
            <w:tcW w:w="836" w:type="dxa"/>
            <w:vMerge/>
            <w:tcBorders>
              <w:top w:val="single" w:sz="8" w:space="0" w:color="000000"/>
              <w:left w:val="single" w:sz="8" w:space="0" w:color="000000"/>
              <w:bottom w:val="single" w:sz="8" w:space="0" w:color="000000"/>
              <w:right w:val="single" w:sz="8" w:space="0" w:color="000000"/>
            </w:tcBorders>
            <w:vAlign w:val="center"/>
            <w:hideMark/>
          </w:tcPr>
          <w:p w14:paraId="1A7FC618" w14:textId="77777777" w:rsidR="00EF4154" w:rsidRPr="00EE5226" w:rsidRDefault="00EF4154" w:rsidP="00641CCA">
            <w:pPr>
              <w:spacing w:after="0" w:line="240" w:lineRule="atLeast"/>
              <w:jc w:val="center"/>
              <w:rPr>
                <w:lang w:eastAsia="zh-CN"/>
              </w:rPr>
            </w:pPr>
          </w:p>
        </w:tc>
        <w:tc>
          <w:tcPr>
            <w:tcW w:w="83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DF3F71" w14:textId="77777777" w:rsidR="00EF4154" w:rsidRPr="00EE5226" w:rsidRDefault="00EF4154" w:rsidP="00641CCA">
            <w:pPr>
              <w:spacing w:after="0" w:line="240" w:lineRule="atLeast"/>
              <w:jc w:val="center"/>
              <w:rPr>
                <w:lang w:eastAsia="zh-CN"/>
              </w:rPr>
            </w:pPr>
            <w:r w:rsidRPr="00EE5226">
              <w:rPr>
                <w:lang w:val="en-GB" w:eastAsia="zh-CN"/>
              </w:rPr>
              <w:t>N</w:t>
            </w:r>
            <w:r w:rsidRPr="00EE5226">
              <w:rPr>
                <w:vertAlign w:val="subscript"/>
                <w:lang w:val="en-GB" w:eastAsia="zh-CN"/>
              </w:rPr>
              <w:t>RB</w:t>
            </w:r>
          </w:p>
        </w:tc>
        <w:tc>
          <w:tcPr>
            <w:tcW w:w="837" w:type="dxa"/>
            <w:tcBorders>
              <w:top w:val="single" w:sz="8" w:space="0" w:color="000000"/>
              <w:left w:val="single" w:sz="8" w:space="0" w:color="000000"/>
              <w:bottom w:val="single" w:sz="8" w:space="0" w:color="000000"/>
              <w:right w:val="single" w:sz="8" w:space="0" w:color="000000"/>
            </w:tcBorders>
            <w:vAlign w:val="center"/>
          </w:tcPr>
          <w:p w14:paraId="399198C9" w14:textId="77777777" w:rsidR="00EF4154" w:rsidRPr="00EE5226" w:rsidRDefault="00EF4154" w:rsidP="00641CCA">
            <w:pPr>
              <w:spacing w:after="0" w:line="240" w:lineRule="atLeast"/>
              <w:jc w:val="center"/>
              <w:rPr>
                <w:lang w:val="en-GB" w:eastAsia="zh-CN"/>
              </w:rPr>
            </w:pPr>
            <w:r>
              <w:rPr>
                <w:rFonts w:hint="eastAsia"/>
                <w:lang w:val="en-GB" w:eastAsia="zh-CN"/>
              </w:rPr>
              <w:t>M</w:t>
            </w:r>
          </w:p>
        </w:tc>
        <w:tc>
          <w:tcPr>
            <w:tcW w:w="836" w:type="dxa"/>
            <w:tcBorders>
              <w:top w:val="single" w:sz="8" w:space="0" w:color="000000"/>
              <w:left w:val="single" w:sz="8" w:space="0" w:color="000000"/>
              <w:bottom w:val="single" w:sz="8" w:space="0" w:color="000000"/>
              <w:right w:val="single" w:sz="8" w:space="0" w:color="000000"/>
            </w:tcBorders>
            <w:vAlign w:val="center"/>
          </w:tcPr>
          <w:p w14:paraId="219F1C7B" w14:textId="77777777" w:rsidR="00EF4154" w:rsidRPr="00EE5226" w:rsidRDefault="00EF4154" w:rsidP="00641CCA">
            <w:pPr>
              <w:spacing w:after="0" w:line="240" w:lineRule="atLeast"/>
              <w:jc w:val="center"/>
              <w:rPr>
                <w:lang w:val="en-GB" w:eastAsia="zh-CN"/>
              </w:rPr>
            </w:pPr>
            <w:r>
              <w:rPr>
                <w:rFonts w:hint="eastAsia"/>
                <w:lang w:val="en-GB" w:eastAsia="zh-CN"/>
              </w:rPr>
              <w:t>N</w:t>
            </w:r>
          </w:p>
        </w:tc>
        <w:tc>
          <w:tcPr>
            <w:tcW w:w="83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0145CC5" w14:textId="77777777" w:rsidR="00EF4154" w:rsidRPr="00EE5226" w:rsidRDefault="00EF4154" w:rsidP="00641CCA">
            <w:pPr>
              <w:spacing w:after="0" w:line="240" w:lineRule="atLeast"/>
              <w:jc w:val="center"/>
              <w:rPr>
                <w:lang w:eastAsia="zh-CN"/>
              </w:rPr>
            </w:pPr>
            <w:r w:rsidRPr="00EE5226">
              <w:rPr>
                <w:lang w:val="en-GB" w:eastAsia="zh-CN"/>
              </w:rPr>
              <w:t>N</w:t>
            </w:r>
            <w:r w:rsidRPr="00EE5226">
              <w:rPr>
                <w:vertAlign w:val="subscript"/>
                <w:lang w:val="en-GB" w:eastAsia="zh-CN"/>
              </w:rPr>
              <w:t>RB</w:t>
            </w:r>
          </w:p>
        </w:tc>
        <w:tc>
          <w:tcPr>
            <w:tcW w:w="837" w:type="dxa"/>
            <w:tcBorders>
              <w:top w:val="single" w:sz="8" w:space="0" w:color="000000"/>
              <w:left w:val="single" w:sz="8" w:space="0" w:color="000000"/>
              <w:bottom w:val="single" w:sz="8" w:space="0" w:color="000000"/>
              <w:right w:val="single" w:sz="8" w:space="0" w:color="000000"/>
            </w:tcBorders>
            <w:vAlign w:val="center"/>
          </w:tcPr>
          <w:p w14:paraId="5837D359" w14:textId="77777777" w:rsidR="00EF4154" w:rsidRPr="00EE5226" w:rsidRDefault="00EF4154" w:rsidP="00641CCA">
            <w:pPr>
              <w:spacing w:after="0" w:line="240" w:lineRule="atLeast"/>
              <w:jc w:val="center"/>
              <w:rPr>
                <w:lang w:val="en-GB" w:eastAsia="zh-CN"/>
              </w:rPr>
            </w:pPr>
            <w:r>
              <w:rPr>
                <w:rFonts w:hint="eastAsia"/>
                <w:lang w:val="en-GB" w:eastAsia="zh-CN"/>
              </w:rPr>
              <w:t>M</w:t>
            </w:r>
          </w:p>
        </w:tc>
        <w:tc>
          <w:tcPr>
            <w:tcW w:w="837" w:type="dxa"/>
            <w:tcBorders>
              <w:top w:val="single" w:sz="8" w:space="0" w:color="000000"/>
              <w:left w:val="single" w:sz="8" w:space="0" w:color="000000"/>
              <w:bottom w:val="single" w:sz="8" w:space="0" w:color="000000"/>
              <w:right w:val="single" w:sz="8" w:space="0" w:color="000000"/>
            </w:tcBorders>
            <w:vAlign w:val="center"/>
          </w:tcPr>
          <w:p w14:paraId="70B3D8D1" w14:textId="77777777" w:rsidR="00EF4154" w:rsidRPr="00EE5226" w:rsidRDefault="00EF4154" w:rsidP="00641CCA">
            <w:pPr>
              <w:spacing w:after="0" w:line="240" w:lineRule="atLeast"/>
              <w:jc w:val="center"/>
              <w:rPr>
                <w:lang w:val="en-GB" w:eastAsia="zh-CN"/>
              </w:rPr>
            </w:pPr>
            <w:r>
              <w:rPr>
                <w:rFonts w:hint="eastAsia"/>
                <w:lang w:val="en-GB" w:eastAsia="zh-CN"/>
              </w:rPr>
              <w:t>N</w:t>
            </w:r>
          </w:p>
        </w:tc>
        <w:tc>
          <w:tcPr>
            <w:tcW w:w="8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91C1D0" w14:textId="77777777" w:rsidR="00EF4154" w:rsidRPr="00EE5226" w:rsidRDefault="00EF4154" w:rsidP="00641CCA">
            <w:pPr>
              <w:spacing w:after="0" w:line="240" w:lineRule="atLeast"/>
              <w:jc w:val="center"/>
              <w:rPr>
                <w:lang w:eastAsia="zh-CN"/>
              </w:rPr>
            </w:pPr>
            <w:r w:rsidRPr="00EE5226">
              <w:rPr>
                <w:lang w:val="en-GB" w:eastAsia="zh-CN"/>
              </w:rPr>
              <w:t>N</w:t>
            </w:r>
            <w:r w:rsidRPr="00EE5226">
              <w:rPr>
                <w:vertAlign w:val="subscript"/>
                <w:lang w:val="en-GB" w:eastAsia="zh-CN"/>
              </w:rPr>
              <w:t>RB</w:t>
            </w:r>
          </w:p>
        </w:tc>
        <w:tc>
          <w:tcPr>
            <w:tcW w:w="837" w:type="dxa"/>
            <w:tcBorders>
              <w:top w:val="single" w:sz="8" w:space="0" w:color="000000"/>
              <w:left w:val="single" w:sz="8" w:space="0" w:color="000000"/>
              <w:bottom w:val="single" w:sz="8" w:space="0" w:color="000000"/>
              <w:right w:val="single" w:sz="8" w:space="0" w:color="000000"/>
            </w:tcBorders>
            <w:vAlign w:val="center"/>
          </w:tcPr>
          <w:p w14:paraId="78C51403" w14:textId="77777777" w:rsidR="00EF4154" w:rsidRPr="00EE5226" w:rsidRDefault="00EF4154" w:rsidP="00641CCA">
            <w:pPr>
              <w:spacing w:after="0" w:line="240" w:lineRule="atLeast"/>
              <w:jc w:val="center"/>
              <w:rPr>
                <w:lang w:val="en-GB" w:eastAsia="zh-CN"/>
              </w:rPr>
            </w:pPr>
            <w:r>
              <w:rPr>
                <w:rFonts w:hint="eastAsia"/>
                <w:lang w:val="en-GB" w:eastAsia="zh-CN"/>
              </w:rPr>
              <w:t>M</w:t>
            </w:r>
          </w:p>
        </w:tc>
        <w:tc>
          <w:tcPr>
            <w:tcW w:w="837" w:type="dxa"/>
            <w:tcBorders>
              <w:top w:val="single" w:sz="8" w:space="0" w:color="000000"/>
              <w:left w:val="single" w:sz="8" w:space="0" w:color="000000"/>
              <w:bottom w:val="single" w:sz="8" w:space="0" w:color="000000"/>
              <w:right w:val="single" w:sz="8" w:space="0" w:color="000000"/>
            </w:tcBorders>
            <w:vAlign w:val="center"/>
          </w:tcPr>
          <w:p w14:paraId="3B9DB3EC" w14:textId="77777777" w:rsidR="00EF4154" w:rsidRPr="00EE5226" w:rsidRDefault="00EF4154" w:rsidP="00641CCA">
            <w:pPr>
              <w:spacing w:after="0" w:line="240" w:lineRule="atLeast"/>
              <w:jc w:val="center"/>
              <w:rPr>
                <w:lang w:val="en-GB" w:eastAsia="zh-CN"/>
              </w:rPr>
            </w:pPr>
            <w:r>
              <w:rPr>
                <w:rFonts w:hint="eastAsia"/>
                <w:lang w:val="en-GB" w:eastAsia="zh-CN"/>
              </w:rPr>
              <w:t>N</w:t>
            </w:r>
          </w:p>
        </w:tc>
      </w:tr>
      <w:tr w:rsidR="00EF4154" w:rsidRPr="00EE5226" w14:paraId="5A889D45" w14:textId="77777777" w:rsidTr="00641CCA">
        <w:trPr>
          <w:trHeight w:val="397"/>
          <w:jc w:val="center"/>
        </w:trPr>
        <w:tc>
          <w:tcPr>
            <w:tcW w:w="836"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6A95F86B" w14:textId="77777777" w:rsidR="00EF4154" w:rsidRPr="00EE5226" w:rsidRDefault="00EF4154" w:rsidP="00641CCA">
            <w:pPr>
              <w:spacing w:after="0" w:line="240" w:lineRule="atLeast"/>
              <w:jc w:val="center"/>
              <w:rPr>
                <w:lang w:eastAsia="zh-CN"/>
              </w:rPr>
            </w:pPr>
            <w:r w:rsidRPr="00EE5226">
              <w:rPr>
                <w:lang w:val="en-GB" w:eastAsia="zh-CN"/>
              </w:rPr>
              <w:t>15</w:t>
            </w:r>
          </w:p>
        </w:tc>
        <w:tc>
          <w:tcPr>
            <w:tcW w:w="83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6822BA" w14:textId="77777777" w:rsidR="00EF4154" w:rsidRPr="00EE5226" w:rsidRDefault="00EF4154" w:rsidP="00641CCA">
            <w:pPr>
              <w:spacing w:after="0" w:line="240" w:lineRule="atLeast"/>
              <w:jc w:val="center"/>
              <w:rPr>
                <w:lang w:eastAsia="zh-CN"/>
              </w:rPr>
            </w:pPr>
            <w:r w:rsidRPr="00EE5226">
              <w:rPr>
                <w:lang w:val="en-GB" w:eastAsia="zh-CN"/>
              </w:rPr>
              <w:t>106</w:t>
            </w:r>
          </w:p>
        </w:tc>
        <w:tc>
          <w:tcPr>
            <w:tcW w:w="837" w:type="dxa"/>
            <w:tcBorders>
              <w:top w:val="single" w:sz="8" w:space="0" w:color="000000"/>
              <w:left w:val="single" w:sz="8" w:space="0" w:color="000000"/>
              <w:bottom w:val="single" w:sz="8" w:space="0" w:color="000000"/>
              <w:right w:val="single" w:sz="8" w:space="0" w:color="000000"/>
            </w:tcBorders>
            <w:vAlign w:val="center"/>
          </w:tcPr>
          <w:p w14:paraId="3408E4BB" w14:textId="77777777" w:rsidR="00EF4154" w:rsidRPr="00EE5226" w:rsidRDefault="00EF4154" w:rsidP="00641CCA">
            <w:pPr>
              <w:spacing w:after="0" w:line="240" w:lineRule="atLeast"/>
              <w:jc w:val="center"/>
              <w:rPr>
                <w:lang w:val="en-GB" w:eastAsia="zh-CN"/>
              </w:rPr>
            </w:pPr>
            <w:r>
              <w:rPr>
                <w:rFonts w:hint="eastAsia"/>
                <w:lang w:val="en-GB" w:eastAsia="zh-CN"/>
              </w:rPr>
              <w:t>10</w:t>
            </w:r>
          </w:p>
        </w:tc>
        <w:tc>
          <w:tcPr>
            <w:tcW w:w="836" w:type="dxa"/>
            <w:tcBorders>
              <w:top w:val="single" w:sz="8" w:space="0" w:color="000000"/>
              <w:left w:val="single" w:sz="8" w:space="0" w:color="000000"/>
              <w:bottom w:val="single" w:sz="8" w:space="0" w:color="000000"/>
              <w:right w:val="single" w:sz="8" w:space="0" w:color="000000"/>
            </w:tcBorders>
            <w:vAlign w:val="center"/>
          </w:tcPr>
          <w:p w14:paraId="543BA563" w14:textId="77777777" w:rsidR="00EF4154" w:rsidRPr="00EE5226" w:rsidRDefault="00EF4154" w:rsidP="00641CCA">
            <w:pPr>
              <w:spacing w:after="0" w:line="240" w:lineRule="atLeast"/>
              <w:jc w:val="center"/>
              <w:rPr>
                <w:lang w:val="en-GB" w:eastAsia="zh-CN"/>
              </w:rPr>
            </w:pPr>
            <w:r>
              <w:rPr>
                <w:rFonts w:hint="eastAsia"/>
                <w:lang w:val="en-GB" w:eastAsia="zh-CN"/>
              </w:rPr>
              <w:t>{</w:t>
            </w:r>
            <w:r>
              <w:rPr>
                <w:lang w:val="en-GB" w:eastAsia="zh-CN"/>
              </w:rPr>
              <w:t>10,11</w:t>
            </w:r>
            <w:r>
              <w:rPr>
                <w:rFonts w:hint="eastAsia"/>
                <w:lang w:val="en-GB" w:eastAsia="zh-CN"/>
              </w:rPr>
              <w:t>}</w:t>
            </w:r>
          </w:p>
        </w:tc>
        <w:tc>
          <w:tcPr>
            <w:tcW w:w="83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49D6F" w14:textId="77777777" w:rsidR="00EF4154" w:rsidRPr="00EE5226" w:rsidRDefault="00EF4154" w:rsidP="00641CCA">
            <w:pPr>
              <w:spacing w:after="0" w:line="240" w:lineRule="atLeast"/>
              <w:jc w:val="center"/>
              <w:rPr>
                <w:lang w:eastAsia="zh-CN"/>
              </w:rPr>
            </w:pPr>
            <w:r w:rsidRPr="00EE5226">
              <w:rPr>
                <w:lang w:val="en-GB" w:eastAsia="zh-CN"/>
              </w:rPr>
              <w:t>216</w:t>
            </w:r>
          </w:p>
        </w:tc>
        <w:tc>
          <w:tcPr>
            <w:tcW w:w="837" w:type="dxa"/>
            <w:tcBorders>
              <w:top w:val="single" w:sz="8" w:space="0" w:color="000000"/>
              <w:left w:val="single" w:sz="8" w:space="0" w:color="000000"/>
              <w:bottom w:val="single" w:sz="8" w:space="0" w:color="000000"/>
              <w:right w:val="single" w:sz="8" w:space="0" w:color="000000"/>
            </w:tcBorders>
            <w:vAlign w:val="center"/>
          </w:tcPr>
          <w:p w14:paraId="56587654" w14:textId="77777777" w:rsidR="00EF4154" w:rsidRPr="00EE5226" w:rsidRDefault="00EF4154" w:rsidP="00641CCA">
            <w:pPr>
              <w:spacing w:after="0" w:line="240" w:lineRule="atLeast"/>
              <w:jc w:val="center"/>
              <w:rPr>
                <w:lang w:val="en-GB" w:eastAsia="zh-CN"/>
              </w:rPr>
            </w:pPr>
            <w:r>
              <w:rPr>
                <w:rFonts w:hint="eastAsia"/>
                <w:lang w:val="en-GB" w:eastAsia="zh-CN"/>
              </w:rPr>
              <w:t>10</w:t>
            </w:r>
          </w:p>
        </w:tc>
        <w:tc>
          <w:tcPr>
            <w:tcW w:w="837" w:type="dxa"/>
            <w:tcBorders>
              <w:top w:val="single" w:sz="8" w:space="0" w:color="000000"/>
              <w:left w:val="single" w:sz="8" w:space="0" w:color="000000"/>
              <w:bottom w:val="single" w:sz="8" w:space="0" w:color="000000"/>
              <w:right w:val="single" w:sz="8" w:space="0" w:color="000000"/>
            </w:tcBorders>
            <w:vAlign w:val="center"/>
          </w:tcPr>
          <w:p w14:paraId="1AC0478A" w14:textId="77777777" w:rsidR="00EF4154" w:rsidRPr="00EE5226" w:rsidRDefault="00EF4154" w:rsidP="00641CCA">
            <w:pPr>
              <w:spacing w:after="0" w:line="240" w:lineRule="atLeast"/>
              <w:jc w:val="center"/>
              <w:rPr>
                <w:lang w:val="en-GB" w:eastAsia="zh-CN"/>
              </w:rPr>
            </w:pPr>
            <w:r>
              <w:rPr>
                <w:rFonts w:hint="eastAsia"/>
                <w:lang w:val="en-GB" w:eastAsia="zh-CN"/>
              </w:rPr>
              <w:t>{</w:t>
            </w:r>
            <w:r>
              <w:rPr>
                <w:lang w:val="en-GB" w:eastAsia="zh-CN"/>
              </w:rPr>
              <w:t>21,22</w:t>
            </w:r>
            <w:r>
              <w:rPr>
                <w:rFonts w:hint="eastAsia"/>
                <w:lang w:val="en-GB" w:eastAsia="zh-CN"/>
              </w:rPr>
              <w:t>}</w:t>
            </w:r>
          </w:p>
        </w:tc>
        <w:tc>
          <w:tcPr>
            <w:tcW w:w="2511" w:type="dxa"/>
            <w:gridSpan w:val="3"/>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5D85367F" w14:textId="77777777" w:rsidR="00EF4154" w:rsidRPr="00EE5226" w:rsidRDefault="00EF4154" w:rsidP="00641CCA">
            <w:pPr>
              <w:spacing w:after="0" w:line="240" w:lineRule="atLeast"/>
              <w:jc w:val="center"/>
              <w:rPr>
                <w:lang w:val="en-GB" w:eastAsia="zh-CN"/>
              </w:rPr>
            </w:pPr>
            <w:r w:rsidRPr="00EE5226">
              <w:rPr>
                <w:lang w:val="en-GB" w:eastAsia="zh-CN"/>
              </w:rPr>
              <w:t>N.A</w:t>
            </w:r>
          </w:p>
        </w:tc>
      </w:tr>
      <w:tr w:rsidR="00EF4154" w:rsidRPr="00EE5226" w14:paraId="75D517D0" w14:textId="77777777" w:rsidTr="00641CCA">
        <w:trPr>
          <w:trHeight w:val="397"/>
          <w:jc w:val="center"/>
        </w:trPr>
        <w:tc>
          <w:tcPr>
            <w:tcW w:w="836"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60658ED" w14:textId="77777777" w:rsidR="00EF4154" w:rsidRPr="00EE5226" w:rsidRDefault="00EF4154" w:rsidP="00641CCA">
            <w:pPr>
              <w:spacing w:after="0" w:line="240" w:lineRule="atLeast"/>
              <w:jc w:val="center"/>
              <w:rPr>
                <w:lang w:val="en-GB" w:eastAsia="zh-CN"/>
              </w:rPr>
            </w:pPr>
          </w:p>
        </w:tc>
        <w:tc>
          <w:tcPr>
            <w:tcW w:w="250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C8E5569" w14:textId="77777777" w:rsidR="00EF4154" w:rsidRDefault="00EF4154" w:rsidP="00641CCA">
            <w:pPr>
              <w:spacing w:after="0" w:line="240" w:lineRule="atLeast"/>
              <w:jc w:val="center"/>
              <w:rPr>
                <w:lang w:val="en-GB" w:eastAsia="zh-CN"/>
              </w:rPr>
            </w:pPr>
            <w:r w:rsidRPr="007F5FF6">
              <w:rPr>
                <w:lang w:val="fr-FR" w:eastAsia="zh-CN"/>
              </w:rPr>
              <w:t>4 * 10 PRB/interlace</w:t>
            </w:r>
            <w:r w:rsidRPr="007F5FF6">
              <w:rPr>
                <w:lang w:val="fr-FR" w:eastAsia="zh-CN"/>
              </w:rPr>
              <w:br/>
              <w:t>6 * 11 PRB/interlace</w:t>
            </w:r>
          </w:p>
        </w:tc>
        <w:tc>
          <w:tcPr>
            <w:tcW w:w="251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B6F8AC3" w14:textId="77777777" w:rsidR="00EF4154" w:rsidRDefault="00EF4154" w:rsidP="00641CCA">
            <w:pPr>
              <w:spacing w:after="0" w:line="240" w:lineRule="atLeast"/>
              <w:jc w:val="center"/>
              <w:rPr>
                <w:lang w:val="en-GB" w:eastAsia="zh-CN"/>
              </w:rPr>
            </w:pPr>
            <w:r w:rsidRPr="007F5FF6">
              <w:rPr>
                <w:lang w:val="fr-FR" w:eastAsia="zh-CN"/>
              </w:rPr>
              <w:t>4 * 21 PRB/interlace</w:t>
            </w:r>
            <w:r w:rsidRPr="007F5FF6">
              <w:rPr>
                <w:lang w:val="fr-FR" w:eastAsia="zh-CN"/>
              </w:rPr>
              <w:br/>
              <w:t>6 * 22 PRB/interlace</w:t>
            </w:r>
          </w:p>
        </w:tc>
        <w:tc>
          <w:tcPr>
            <w:tcW w:w="2511" w:type="dxa"/>
            <w:gridSpan w:val="3"/>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12B5128" w14:textId="77777777" w:rsidR="00EF4154" w:rsidRPr="00EE5226" w:rsidRDefault="00EF4154" w:rsidP="00641CCA">
            <w:pPr>
              <w:spacing w:after="0" w:line="240" w:lineRule="atLeast"/>
              <w:jc w:val="center"/>
              <w:rPr>
                <w:lang w:val="en-GB" w:eastAsia="zh-CN"/>
              </w:rPr>
            </w:pPr>
          </w:p>
        </w:tc>
      </w:tr>
      <w:tr w:rsidR="00EF4154" w:rsidRPr="00EE5226" w14:paraId="212BD779" w14:textId="77777777" w:rsidTr="00641CCA">
        <w:trPr>
          <w:trHeight w:val="397"/>
          <w:jc w:val="center"/>
        </w:trPr>
        <w:tc>
          <w:tcPr>
            <w:tcW w:w="836"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0AFF6DD2" w14:textId="77777777" w:rsidR="00EF4154" w:rsidRPr="00EE5226" w:rsidRDefault="00EF4154" w:rsidP="00641CCA">
            <w:pPr>
              <w:spacing w:after="0" w:line="240" w:lineRule="atLeast"/>
              <w:jc w:val="center"/>
              <w:rPr>
                <w:lang w:eastAsia="zh-CN"/>
              </w:rPr>
            </w:pPr>
            <w:r w:rsidRPr="00EE5226">
              <w:rPr>
                <w:lang w:val="en-GB" w:eastAsia="zh-CN"/>
              </w:rPr>
              <w:t>30</w:t>
            </w:r>
          </w:p>
        </w:tc>
        <w:tc>
          <w:tcPr>
            <w:tcW w:w="83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24B57C" w14:textId="77777777" w:rsidR="00EF4154" w:rsidRPr="00EE5226" w:rsidRDefault="00EF4154" w:rsidP="00641CCA">
            <w:pPr>
              <w:spacing w:after="0" w:line="240" w:lineRule="atLeast"/>
              <w:jc w:val="center"/>
              <w:rPr>
                <w:lang w:eastAsia="zh-CN"/>
              </w:rPr>
            </w:pPr>
            <w:r w:rsidRPr="00EE5226">
              <w:rPr>
                <w:lang w:val="en-GB" w:eastAsia="zh-CN"/>
              </w:rPr>
              <w:t>51</w:t>
            </w:r>
          </w:p>
        </w:tc>
        <w:tc>
          <w:tcPr>
            <w:tcW w:w="837" w:type="dxa"/>
            <w:tcBorders>
              <w:top w:val="single" w:sz="8" w:space="0" w:color="000000"/>
              <w:left w:val="single" w:sz="8" w:space="0" w:color="000000"/>
              <w:bottom w:val="single" w:sz="8" w:space="0" w:color="000000"/>
              <w:right w:val="single" w:sz="8" w:space="0" w:color="000000"/>
            </w:tcBorders>
            <w:vAlign w:val="center"/>
          </w:tcPr>
          <w:p w14:paraId="0F52FF43" w14:textId="77777777" w:rsidR="00EF4154" w:rsidRPr="00EE5226" w:rsidRDefault="00EF4154" w:rsidP="00641CCA">
            <w:pPr>
              <w:spacing w:after="0" w:line="240" w:lineRule="atLeast"/>
              <w:jc w:val="center"/>
              <w:rPr>
                <w:lang w:val="en-GB" w:eastAsia="zh-CN"/>
              </w:rPr>
            </w:pPr>
            <w:r>
              <w:rPr>
                <w:rFonts w:hint="eastAsia"/>
                <w:lang w:val="en-GB" w:eastAsia="zh-CN"/>
              </w:rPr>
              <w:t>5</w:t>
            </w:r>
          </w:p>
        </w:tc>
        <w:tc>
          <w:tcPr>
            <w:tcW w:w="836" w:type="dxa"/>
            <w:tcBorders>
              <w:top w:val="single" w:sz="8" w:space="0" w:color="000000"/>
              <w:left w:val="single" w:sz="8" w:space="0" w:color="000000"/>
              <w:bottom w:val="single" w:sz="8" w:space="0" w:color="000000"/>
              <w:right w:val="single" w:sz="8" w:space="0" w:color="000000"/>
            </w:tcBorders>
            <w:vAlign w:val="center"/>
          </w:tcPr>
          <w:p w14:paraId="7E175D11" w14:textId="77777777" w:rsidR="00EF4154" w:rsidRPr="00EE5226" w:rsidRDefault="00EF4154" w:rsidP="00641CCA">
            <w:pPr>
              <w:spacing w:after="0" w:line="240" w:lineRule="atLeast"/>
              <w:jc w:val="center"/>
              <w:rPr>
                <w:lang w:val="en-GB" w:eastAsia="zh-CN"/>
              </w:rPr>
            </w:pPr>
            <w:r>
              <w:rPr>
                <w:rFonts w:hint="eastAsia"/>
                <w:lang w:val="en-GB" w:eastAsia="zh-CN"/>
              </w:rPr>
              <w:t>{</w:t>
            </w:r>
            <w:r>
              <w:rPr>
                <w:lang w:val="en-GB" w:eastAsia="zh-CN"/>
              </w:rPr>
              <w:t>10,11</w:t>
            </w:r>
            <w:r>
              <w:rPr>
                <w:rFonts w:hint="eastAsia"/>
                <w:lang w:val="en-GB" w:eastAsia="zh-CN"/>
              </w:rPr>
              <w:t>}</w:t>
            </w:r>
          </w:p>
        </w:tc>
        <w:tc>
          <w:tcPr>
            <w:tcW w:w="83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5A4A10" w14:textId="77777777" w:rsidR="00EF4154" w:rsidRPr="00EE5226" w:rsidRDefault="00EF4154" w:rsidP="00641CCA">
            <w:pPr>
              <w:spacing w:after="0" w:line="240" w:lineRule="atLeast"/>
              <w:jc w:val="center"/>
              <w:rPr>
                <w:lang w:eastAsia="zh-CN"/>
              </w:rPr>
            </w:pPr>
            <w:r w:rsidRPr="00EE5226">
              <w:rPr>
                <w:lang w:val="en-GB" w:eastAsia="zh-CN"/>
              </w:rPr>
              <w:t>106</w:t>
            </w:r>
          </w:p>
        </w:tc>
        <w:tc>
          <w:tcPr>
            <w:tcW w:w="837" w:type="dxa"/>
            <w:tcBorders>
              <w:top w:val="single" w:sz="8" w:space="0" w:color="000000"/>
              <w:left w:val="single" w:sz="8" w:space="0" w:color="000000"/>
              <w:bottom w:val="single" w:sz="8" w:space="0" w:color="000000"/>
              <w:right w:val="single" w:sz="8" w:space="0" w:color="000000"/>
            </w:tcBorders>
            <w:vAlign w:val="center"/>
          </w:tcPr>
          <w:p w14:paraId="5FD82F70" w14:textId="77777777" w:rsidR="00EF4154" w:rsidRPr="00EE5226" w:rsidRDefault="00EF4154" w:rsidP="00641CCA">
            <w:pPr>
              <w:spacing w:after="0" w:line="240" w:lineRule="atLeast"/>
              <w:jc w:val="center"/>
              <w:rPr>
                <w:lang w:val="en-GB" w:eastAsia="zh-CN"/>
              </w:rPr>
            </w:pPr>
            <w:r>
              <w:rPr>
                <w:rFonts w:hint="eastAsia"/>
                <w:lang w:val="en-GB" w:eastAsia="zh-CN"/>
              </w:rPr>
              <w:t>5</w:t>
            </w:r>
          </w:p>
        </w:tc>
        <w:tc>
          <w:tcPr>
            <w:tcW w:w="837" w:type="dxa"/>
            <w:tcBorders>
              <w:top w:val="single" w:sz="8" w:space="0" w:color="000000"/>
              <w:left w:val="single" w:sz="8" w:space="0" w:color="000000"/>
              <w:bottom w:val="single" w:sz="8" w:space="0" w:color="000000"/>
              <w:right w:val="single" w:sz="8" w:space="0" w:color="000000"/>
            </w:tcBorders>
            <w:vAlign w:val="center"/>
          </w:tcPr>
          <w:p w14:paraId="03A0BD8C" w14:textId="77777777" w:rsidR="00EF4154" w:rsidRPr="00EE5226" w:rsidRDefault="00EF4154" w:rsidP="00641CCA">
            <w:pPr>
              <w:spacing w:after="0" w:line="240" w:lineRule="atLeast"/>
              <w:jc w:val="center"/>
              <w:rPr>
                <w:lang w:val="en-GB" w:eastAsia="zh-CN"/>
              </w:rPr>
            </w:pPr>
            <w:r>
              <w:rPr>
                <w:rFonts w:hint="eastAsia"/>
                <w:lang w:val="en-GB" w:eastAsia="zh-CN"/>
              </w:rPr>
              <w:t>{</w:t>
            </w:r>
            <w:r>
              <w:rPr>
                <w:lang w:val="en-GB" w:eastAsia="zh-CN"/>
              </w:rPr>
              <w:t>21,22</w:t>
            </w:r>
            <w:r>
              <w:rPr>
                <w:rFonts w:hint="eastAsia"/>
                <w:lang w:val="en-GB" w:eastAsia="zh-CN"/>
              </w:rPr>
              <w:t>}</w:t>
            </w:r>
          </w:p>
        </w:tc>
        <w:tc>
          <w:tcPr>
            <w:tcW w:w="8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945FE0" w14:textId="77777777" w:rsidR="00EF4154" w:rsidRPr="00EE5226" w:rsidRDefault="00EF4154" w:rsidP="00641CCA">
            <w:pPr>
              <w:spacing w:after="0" w:line="240" w:lineRule="atLeast"/>
              <w:jc w:val="center"/>
              <w:rPr>
                <w:lang w:eastAsia="zh-CN"/>
              </w:rPr>
            </w:pPr>
            <w:r w:rsidRPr="00EE5226">
              <w:rPr>
                <w:lang w:val="en-GB" w:eastAsia="zh-CN"/>
              </w:rPr>
              <w:t>217</w:t>
            </w:r>
          </w:p>
        </w:tc>
        <w:tc>
          <w:tcPr>
            <w:tcW w:w="837" w:type="dxa"/>
            <w:tcBorders>
              <w:top w:val="single" w:sz="8" w:space="0" w:color="000000"/>
              <w:left w:val="single" w:sz="8" w:space="0" w:color="000000"/>
              <w:bottom w:val="single" w:sz="8" w:space="0" w:color="000000"/>
              <w:right w:val="single" w:sz="8" w:space="0" w:color="000000"/>
            </w:tcBorders>
            <w:vAlign w:val="center"/>
          </w:tcPr>
          <w:p w14:paraId="7F2F012B" w14:textId="77777777" w:rsidR="00EF4154" w:rsidRPr="00EE5226" w:rsidRDefault="00EF4154" w:rsidP="00641CCA">
            <w:pPr>
              <w:spacing w:after="0" w:line="240" w:lineRule="atLeast"/>
              <w:jc w:val="center"/>
              <w:rPr>
                <w:lang w:val="en-GB" w:eastAsia="zh-CN"/>
              </w:rPr>
            </w:pPr>
            <w:r>
              <w:rPr>
                <w:rFonts w:hint="eastAsia"/>
                <w:lang w:val="en-GB" w:eastAsia="zh-CN"/>
              </w:rPr>
              <w:t>5</w:t>
            </w:r>
          </w:p>
        </w:tc>
        <w:tc>
          <w:tcPr>
            <w:tcW w:w="837" w:type="dxa"/>
            <w:tcBorders>
              <w:top w:val="single" w:sz="8" w:space="0" w:color="000000"/>
              <w:left w:val="single" w:sz="8" w:space="0" w:color="000000"/>
              <w:bottom w:val="single" w:sz="8" w:space="0" w:color="000000"/>
              <w:right w:val="single" w:sz="8" w:space="0" w:color="000000"/>
            </w:tcBorders>
            <w:vAlign w:val="center"/>
          </w:tcPr>
          <w:p w14:paraId="494CC4EF" w14:textId="77777777" w:rsidR="00EF4154" w:rsidRPr="00EE5226" w:rsidRDefault="00EF4154" w:rsidP="00641CCA">
            <w:pPr>
              <w:spacing w:after="0" w:line="240" w:lineRule="atLeast"/>
              <w:jc w:val="center"/>
              <w:rPr>
                <w:lang w:val="en-GB" w:eastAsia="zh-CN"/>
              </w:rPr>
            </w:pPr>
            <w:r>
              <w:rPr>
                <w:rFonts w:hint="eastAsia"/>
                <w:lang w:val="en-GB" w:eastAsia="zh-CN"/>
              </w:rPr>
              <w:t>{</w:t>
            </w:r>
            <w:r>
              <w:rPr>
                <w:lang w:val="en-GB" w:eastAsia="zh-CN"/>
              </w:rPr>
              <w:t>43,44</w:t>
            </w:r>
            <w:r>
              <w:rPr>
                <w:rFonts w:hint="eastAsia"/>
                <w:lang w:val="en-GB" w:eastAsia="zh-CN"/>
              </w:rPr>
              <w:t>}</w:t>
            </w:r>
          </w:p>
        </w:tc>
      </w:tr>
      <w:tr w:rsidR="00EF4154" w:rsidRPr="00EE5226" w14:paraId="25B0D95F" w14:textId="77777777" w:rsidTr="00641CCA">
        <w:trPr>
          <w:trHeight w:val="397"/>
          <w:jc w:val="center"/>
        </w:trPr>
        <w:tc>
          <w:tcPr>
            <w:tcW w:w="836"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F5FDD9" w14:textId="77777777" w:rsidR="00EF4154" w:rsidRPr="00EE5226" w:rsidRDefault="00EF4154" w:rsidP="00641CCA">
            <w:pPr>
              <w:spacing w:after="0" w:line="240" w:lineRule="atLeast"/>
              <w:jc w:val="center"/>
              <w:rPr>
                <w:lang w:val="en-GB" w:eastAsia="zh-CN"/>
              </w:rPr>
            </w:pPr>
          </w:p>
        </w:tc>
        <w:tc>
          <w:tcPr>
            <w:tcW w:w="250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182CD8" w14:textId="77777777" w:rsidR="00EF4154" w:rsidRDefault="00EF4154" w:rsidP="00641CCA">
            <w:pPr>
              <w:spacing w:after="0" w:line="240" w:lineRule="atLeast"/>
              <w:jc w:val="center"/>
              <w:rPr>
                <w:lang w:val="en-GB" w:eastAsia="zh-CN"/>
              </w:rPr>
            </w:pPr>
            <w:r w:rsidRPr="007F5FF6">
              <w:rPr>
                <w:lang w:val="fr-FR" w:eastAsia="zh-CN"/>
              </w:rPr>
              <w:t>4 * 10 PRB/interlace</w:t>
            </w:r>
            <w:r w:rsidRPr="007F5FF6">
              <w:rPr>
                <w:lang w:val="fr-FR" w:eastAsia="zh-CN"/>
              </w:rPr>
              <w:br/>
              <w:t>1 * 11 PRB/interlace</w:t>
            </w:r>
          </w:p>
        </w:tc>
        <w:tc>
          <w:tcPr>
            <w:tcW w:w="251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37D5175" w14:textId="77777777" w:rsidR="00EF4154" w:rsidRDefault="00EF4154" w:rsidP="00641CCA">
            <w:pPr>
              <w:spacing w:after="0" w:line="240" w:lineRule="atLeast"/>
              <w:jc w:val="center"/>
              <w:rPr>
                <w:lang w:val="en-GB" w:eastAsia="zh-CN"/>
              </w:rPr>
            </w:pPr>
            <w:r w:rsidRPr="007F5FF6">
              <w:rPr>
                <w:lang w:val="fr-FR" w:eastAsia="zh-CN"/>
              </w:rPr>
              <w:t>4 * 21 PRB/interlace</w:t>
            </w:r>
            <w:r w:rsidRPr="007F5FF6">
              <w:rPr>
                <w:lang w:val="fr-FR" w:eastAsia="zh-CN"/>
              </w:rPr>
              <w:br/>
              <w:t>1 * 22 PRB/interlace</w:t>
            </w:r>
          </w:p>
        </w:tc>
        <w:tc>
          <w:tcPr>
            <w:tcW w:w="25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9AABA0F" w14:textId="77777777" w:rsidR="00EF4154" w:rsidRDefault="00EF4154" w:rsidP="00641CCA">
            <w:pPr>
              <w:spacing w:after="0" w:line="240" w:lineRule="atLeast"/>
              <w:jc w:val="center"/>
              <w:rPr>
                <w:lang w:val="en-GB" w:eastAsia="zh-CN"/>
              </w:rPr>
            </w:pPr>
            <w:r w:rsidRPr="007F5FF6">
              <w:rPr>
                <w:lang w:val="fr-FR" w:eastAsia="zh-CN"/>
              </w:rPr>
              <w:t>3 * 43 PRB/interlace</w:t>
            </w:r>
            <w:r w:rsidRPr="007F5FF6">
              <w:rPr>
                <w:lang w:val="fr-FR" w:eastAsia="zh-CN"/>
              </w:rPr>
              <w:br/>
              <w:t>2 * 44 PRB/interlace</w:t>
            </w:r>
          </w:p>
        </w:tc>
      </w:tr>
      <w:tr w:rsidR="00EF4154" w:rsidRPr="00EE5226" w14:paraId="488E8216" w14:textId="77777777" w:rsidTr="00641CCA">
        <w:trPr>
          <w:trHeight w:val="397"/>
          <w:jc w:val="center"/>
        </w:trPr>
        <w:tc>
          <w:tcPr>
            <w:tcW w:w="836"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0C8FD82C" w14:textId="77777777" w:rsidR="00EF4154" w:rsidRPr="00EE5226" w:rsidRDefault="00EF4154" w:rsidP="00641CCA">
            <w:pPr>
              <w:spacing w:after="0" w:line="240" w:lineRule="atLeast"/>
              <w:jc w:val="center"/>
              <w:rPr>
                <w:lang w:eastAsia="zh-CN"/>
              </w:rPr>
            </w:pPr>
            <w:r w:rsidRPr="00EE5226">
              <w:rPr>
                <w:lang w:val="en-GB" w:eastAsia="zh-CN"/>
              </w:rPr>
              <w:t>60</w:t>
            </w:r>
          </w:p>
        </w:tc>
        <w:tc>
          <w:tcPr>
            <w:tcW w:w="83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64CE7A" w14:textId="77777777" w:rsidR="00EF4154" w:rsidRPr="00EE5226" w:rsidRDefault="00EF4154" w:rsidP="00641CCA">
            <w:pPr>
              <w:spacing w:after="0" w:line="240" w:lineRule="atLeast"/>
              <w:jc w:val="center"/>
              <w:rPr>
                <w:lang w:eastAsia="zh-CN"/>
              </w:rPr>
            </w:pPr>
            <w:r w:rsidRPr="00EE5226">
              <w:rPr>
                <w:lang w:val="en-GB" w:eastAsia="zh-CN"/>
              </w:rPr>
              <w:t>24</w:t>
            </w:r>
          </w:p>
        </w:tc>
        <w:tc>
          <w:tcPr>
            <w:tcW w:w="837" w:type="dxa"/>
            <w:tcBorders>
              <w:top w:val="single" w:sz="8" w:space="0" w:color="000000"/>
              <w:left w:val="single" w:sz="8" w:space="0" w:color="000000"/>
              <w:bottom w:val="single" w:sz="8" w:space="0" w:color="000000"/>
              <w:right w:val="single" w:sz="8" w:space="0" w:color="000000"/>
            </w:tcBorders>
            <w:vAlign w:val="center"/>
          </w:tcPr>
          <w:p w14:paraId="0751E488" w14:textId="77777777" w:rsidR="00EF4154" w:rsidRPr="00EE5226" w:rsidRDefault="00EF4154" w:rsidP="00641CCA">
            <w:pPr>
              <w:spacing w:after="0" w:line="240" w:lineRule="atLeast"/>
              <w:jc w:val="center"/>
              <w:rPr>
                <w:lang w:val="en-GB" w:eastAsia="zh-CN"/>
              </w:rPr>
            </w:pPr>
            <w:r>
              <w:rPr>
                <w:rFonts w:hint="eastAsia"/>
                <w:lang w:val="en-GB" w:eastAsia="zh-CN"/>
              </w:rPr>
              <w:t>2</w:t>
            </w:r>
          </w:p>
        </w:tc>
        <w:tc>
          <w:tcPr>
            <w:tcW w:w="836" w:type="dxa"/>
            <w:tcBorders>
              <w:top w:val="single" w:sz="8" w:space="0" w:color="000000"/>
              <w:left w:val="single" w:sz="8" w:space="0" w:color="000000"/>
              <w:bottom w:val="single" w:sz="8" w:space="0" w:color="000000"/>
              <w:right w:val="single" w:sz="8" w:space="0" w:color="000000"/>
            </w:tcBorders>
            <w:vAlign w:val="center"/>
          </w:tcPr>
          <w:p w14:paraId="6BB8F073" w14:textId="77777777" w:rsidR="00EF4154" w:rsidRPr="00EE5226" w:rsidRDefault="00EF4154" w:rsidP="00641CCA">
            <w:pPr>
              <w:spacing w:after="0" w:line="240" w:lineRule="atLeast"/>
              <w:jc w:val="center"/>
              <w:rPr>
                <w:lang w:val="en-GB" w:eastAsia="zh-CN"/>
              </w:rPr>
            </w:pPr>
            <w:r>
              <w:rPr>
                <w:rFonts w:hint="eastAsia"/>
                <w:lang w:val="en-GB" w:eastAsia="zh-CN"/>
              </w:rPr>
              <w:t>12</w:t>
            </w:r>
          </w:p>
        </w:tc>
        <w:tc>
          <w:tcPr>
            <w:tcW w:w="83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ED4AB6" w14:textId="77777777" w:rsidR="00EF4154" w:rsidRPr="00EE5226" w:rsidRDefault="00EF4154" w:rsidP="00641CCA">
            <w:pPr>
              <w:spacing w:after="0" w:line="240" w:lineRule="atLeast"/>
              <w:jc w:val="center"/>
              <w:rPr>
                <w:lang w:eastAsia="zh-CN"/>
              </w:rPr>
            </w:pPr>
            <w:r w:rsidRPr="00EE5226">
              <w:rPr>
                <w:lang w:val="en-GB" w:eastAsia="zh-CN"/>
              </w:rPr>
              <w:t>51</w:t>
            </w:r>
          </w:p>
        </w:tc>
        <w:tc>
          <w:tcPr>
            <w:tcW w:w="837" w:type="dxa"/>
            <w:tcBorders>
              <w:top w:val="single" w:sz="8" w:space="0" w:color="000000"/>
              <w:left w:val="single" w:sz="8" w:space="0" w:color="000000"/>
              <w:bottom w:val="single" w:sz="8" w:space="0" w:color="000000"/>
              <w:right w:val="single" w:sz="8" w:space="0" w:color="000000"/>
            </w:tcBorders>
            <w:vAlign w:val="center"/>
          </w:tcPr>
          <w:p w14:paraId="1A58075B" w14:textId="77777777" w:rsidR="00EF4154" w:rsidRPr="00EE5226" w:rsidRDefault="00EF4154" w:rsidP="00641CCA">
            <w:pPr>
              <w:spacing w:after="0" w:line="240" w:lineRule="atLeast"/>
              <w:jc w:val="center"/>
              <w:rPr>
                <w:lang w:val="en-GB" w:eastAsia="zh-CN"/>
              </w:rPr>
            </w:pPr>
            <w:r>
              <w:rPr>
                <w:rFonts w:hint="eastAsia"/>
                <w:lang w:val="en-GB" w:eastAsia="zh-CN"/>
              </w:rPr>
              <w:t>2</w:t>
            </w:r>
          </w:p>
        </w:tc>
        <w:tc>
          <w:tcPr>
            <w:tcW w:w="837" w:type="dxa"/>
            <w:tcBorders>
              <w:top w:val="single" w:sz="8" w:space="0" w:color="000000"/>
              <w:left w:val="single" w:sz="8" w:space="0" w:color="000000"/>
              <w:bottom w:val="single" w:sz="8" w:space="0" w:color="000000"/>
              <w:right w:val="single" w:sz="8" w:space="0" w:color="000000"/>
            </w:tcBorders>
            <w:vAlign w:val="center"/>
          </w:tcPr>
          <w:p w14:paraId="3E1EDC5D" w14:textId="77777777" w:rsidR="00EF4154" w:rsidRPr="00EE5226" w:rsidRDefault="00EF4154" w:rsidP="00641CCA">
            <w:pPr>
              <w:spacing w:after="0" w:line="240" w:lineRule="atLeast"/>
              <w:jc w:val="center"/>
              <w:rPr>
                <w:lang w:val="en-GB" w:eastAsia="zh-CN"/>
              </w:rPr>
            </w:pPr>
            <w:r>
              <w:rPr>
                <w:rFonts w:hint="eastAsia"/>
                <w:lang w:val="en-GB" w:eastAsia="zh-CN"/>
              </w:rPr>
              <w:t>{</w:t>
            </w:r>
            <w:r>
              <w:rPr>
                <w:lang w:val="en-GB" w:eastAsia="zh-CN"/>
              </w:rPr>
              <w:t>25,26</w:t>
            </w:r>
            <w:r>
              <w:rPr>
                <w:rFonts w:hint="eastAsia"/>
                <w:lang w:val="en-GB" w:eastAsia="zh-CN"/>
              </w:rPr>
              <w:t>}</w:t>
            </w:r>
          </w:p>
        </w:tc>
        <w:tc>
          <w:tcPr>
            <w:tcW w:w="8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F8BF5D" w14:textId="77777777" w:rsidR="00EF4154" w:rsidRPr="00EE5226" w:rsidRDefault="00EF4154" w:rsidP="00641CCA">
            <w:pPr>
              <w:spacing w:after="0" w:line="240" w:lineRule="atLeast"/>
              <w:jc w:val="center"/>
              <w:rPr>
                <w:lang w:eastAsia="zh-CN"/>
              </w:rPr>
            </w:pPr>
            <w:r w:rsidRPr="00EE5226">
              <w:rPr>
                <w:lang w:val="en-GB" w:eastAsia="zh-CN"/>
              </w:rPr>
              <w:t>107</w:t>
            </w:r>
          </w:p>
        </w:tc>
        <w:tc>
          <w:tcPr>
            <w:tcW w:w="837" w:type="dxa"/>
            <w:tcBorders>
              <w:top w:val="single" w:sz="8" w:space="0" w:color="000000"/>
              <w:left w:val="single" w:sz="8" w:space="0" w:color="000000"/>
              <w:bottom w:val="single" w:sz="8" w:space="0" w:color="000000"/>
              <w:right w:val="single" w:sz="8" w:space="0" w:color="000000"/>
            </w:tcBorders>
            <w:vAlign w:val="center"/>
          </w:tcPr>
          <w:p w14:paraId="21D23BFD" w14:textId="77777777" w:rsidR="00EF4154" w:rsidRPr="00EE5226" w:rsidRDefault="00EF4154" w:rsidP="00641CCA">
            <w:pPr>
              <w:spacing w:after="0" w:line="240" w:lineRule="atLeast"/>
              <w:jc w:val="center"/>
              <w:rPr>
                <w:lang w:val="en-GB" w:eastAsia="zh-CN"/>
              </w:rPr>
            </w:pPr>
            <w:r>
              <w:rPr>
                <w:rFonts w:hint="eastAsia"/>
                <w:lang w:val="en-GB" w:eastAsia="zh-CN"/>
              </w:rPr>
              <w:t>2</w:t>
            </w:r>
          </w:p>
        </w:tc>
        <w:tc>
          <w:tcPr>
            <w:tcW w:w="837" w:type="dxa"/>
            <w:tcBorders>
              <w:top w:val="single" w:sz="8" w:space="0" w:color="000000"/>
              <w:left w:val="single" w:sz="8" w:space="0" w:color="000000"/>
              <w:bottom w:val="single" w:sz="8" w:space="0" w:color="000000"/>
              <w:right w:val="single" w:sz="8" w:space="0" w:color="000000"/>
            </w:tcBorders>
            <w:vAlign w:val="center"/>
          </w:tcPr>
          <w:p w14:paraId="19540D4A" w14:textId="77777777" w:rsidR="00EF4154" w:rsidRPr="00EE5226" w:rsidRDefault="00EF4154" w:rsidP="00641CCA">
            <w:pPr>
              <w:spacing w:after="0" w:line="240" w:lineRule="atLeast"/>
              <w:jc w:val="center"/>
              <w:rPr>
                <w:lang w:val="en-GB" w:eastAsia="zh-CN"/>
              </w:rPr>
            </w:pPr>
            <w:r>
              <w:rPr>
                <w:rFonts w:hint="eastAsia"/>
                <w:lang w:val="en-GB" w:eastAsia="zh-CN"/>
              </w:rPr>
              <w:t>{</w:t>
            </w:r>
            <w:r>
              <w:rPr>
                <w:lang w:val="en-GB" w:eastAsia="zh-CN"/>
              </w:rPr>
              <w:t>53,54</w:t>
            </w:r>
            <w:r>
              <w:rPr>
                <w:rFonts w:hint="eastAsia"/>
                <w:lang w:val="en-GB" w:eastAsia="zh-CN"/>
              </w:rPr>
              <w:t>}</w:t>
            </w:r>
          </w:p>
        </w:tc>
      </w:tr>
      <w:tr w:rsidR="00EF4154" w:rsidRPr="00EE5226" w14:paraId="07838FB7" w14:textId="77777777" w:rsidTr="00641CCA">
        <w:trPr>
          <w:trHeight w:val="397"/>
          <w:jc w:val="center"/>
        </w:trPr>
        <w:tc>
          <w:tcPr>
            <w:tcW w:w="836"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E21544B" w14:textId="77777777" w:rsidR="00EF4154" w:rsidRPr="00EE5226" w:rsidRDefault="00EF4154" w:rsidP="00641CCA">
            <w:pPr>
              <w:spacing w:after="0" w:line="240" w:lineRule="atLeast"/>
              <w:jc w:val="center"/>
              <w:rPr>
                <w:lang w:val="en-GB" w:eastAsia="zh-CN"/>
              </w:rPr>
            </w:pPr>
          </w:p>
        </w:tc>
        <w:tc>
          <w:tcPr>
            <w:tcW w:w="250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FAB93F7" w14:textId="77777777" w:rsidR="00EF4154" w:rsidRDefault="00EF4154" w:rsidP="00641CCA">
            <w:pPr>
              <w:spacing w:after="0" w:line="240" w:lineRule="atLeast"/>
              <w:jc w:val="center"/>
              <w:rPr>
                <w:lang w:val="en-GB" w:eastAsia="zh-CN"/>
              </w:rPr>
            </w:pPr>
            <w:r w:rsidRPr="007F5FF6">
              <w:rPr>
                <w:lang w:eastAsia="zh-CN"/>
              </w:rPr>
              <w:t>2 * 12 PRB/interlace</w:t>
            </w:r>
          </w:p>
        </w:tc>
        <w:tc>
          <w:tcPr>
            <w:tcW w:w="251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45858F2" w14:textId="77777777" w:rsidR="00EF4154" w:rsidRDefault="00EF4154" w:rsidP="00641CCA">
            <w:pPr>
              <w:spacing w:after="0" w:line="240" w:lineRule="atLeast"/>
              <w:jc w:val="center"/>
              <w:rPr>
                <w:lang w:val="en-GB" w:eastAsia="zh-CN"/>
              </w:rPr>
            </w:pPr>
            <w:r w:rsidRPr="007F5FF6">
              <w:rPr>
                <w:lang w:val="fr-FR" w:eastAsia="zh-CN"/>
              </w:rPr>
              <w:t>1 * 25 PRB/interlace</w:t>
            </w:r>
            <w:r w:rsidRPr="007F5FF6">
              <w:rPr>
                <w:lang w:val="fr-FR" w:eastAsia="zh-CN"/>
              </w:rPr>
              <w:br/>
              <w:t>1 * 26 PRB/interlace</w:t>
            </w:r>
          </w:p>
        </w:tc>
        <w:tc>
          <w:tcPr>
            <w:tcW w:w="251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C59439B" w14:textId="77777777" w:rsidR="00EF4154" w:rsidRDefault="00EF4154" w:rsidP="00641CCA">
            <w:pPr>
              <w:spacing w:after="0" w:line="240" w:lineRule="atLeast"/>
              <w:jc w:val="center"/>
              <w:rPr>
                <w:lang w:val="en-GB" w:eastAsia="zh-CN"/>
              </w:rPr>
            </w:pPr>
            <w:r w:rsidRPr="007F5FF6">
              <w:rPr>
                <w:lang w:val="fr-FR" w:eastAsia="zh-CN"/>
              </w:rPr>
              <w:t>1 * 53 PRB/interlace</w:t>
            </w:r>
            <w:r w:rsidRPr="007F5FF6">
              <w:rPr>
                <w:lang w:val="fr-FR" w:eastAsia="zh-CN"/>
              </w:rPr>
              <w:br/>
              <w:t>1 * 54 PRB/interlace</w:t>
            </w:r>
          </w:p>
        </w:tc>
      </w:tr>
    </w:tbl>
    <w:p w14:paraId="300BEEC3" w14:textId="25ED1C13" w:rsidR="00955021" w:rsidRDefault="001C6770" w:rsidP="00B17673">
      <w:pPr>
        <w:spacing w:before="120"/>
        <w:rPr>
          <w:lang w:eastAsia="zh-CN"/>
        </w:rPr>
      </w:pPr>
      <w:r>
        <w:rPr>
          <w:lang w:eastAsia="zh-CN"/>
        </w:rPr>
        <w:t>Besides, a</w:t>
      </w:r>
      <w:r w:rsidR="00955021">
        <w:rPr>
          <w:lang w:eastAsia="zh-CN"/>
        </w:rPr>
        <w:t xml:space="preserve">s discussed in our </w:t>
      </w:r>
      <w:r w:rsidR="0087010E">
        <w:rPr>
          <w:lang w:eastAsia="zh-CN"/>
        </w:rPr>
        <w:t>contribution [</w:t>
      </w:r>
      <w:r w:rsidR="00832968">
        <w:rPr>
          <w:lang w:eastAsia="zh-CN"/>
        </w:rPr>
        <w:t>2</w:t>
      </w:r>
      <w:r w:rsidR="0066295E">
        <w:rPr>
          <w:lang w:eastAsia="zh-CN"/>
        </w:rPr>
        <w:t xml:space="preserve">], </w:t>
      </w:r>
      <w:r w:rsidR="007B52FE">
        <w:rPr>
          <w:lang w:eastAsia="zh-CN"/>
        </w:rPr>
        <w:t>increasing</w:t>
      </w:r>
      <w:r w:rsidR="0087010E" w:rsidRPr="0087010E">
        <w:rPr>
          <w:lang w:eastAsia="zh-CN"/>
        </w:rPr>
        <w:t xml:space="preserve"> number of PRBs </w:t>
      </w:r>
      <w:r w:rsidR="007B52FE">
        <w:rPr>
          <w:lang w:eastAsia="zh-CN"/>
        </w:rPr>
        <w:t xml:space="preserve">should be considered </w:t>
      </w:r>
      <w:r w:rsidR="0087010E" w:rsidRPr="0087010E">
        <w:rPr>
          <w:lang w:eastAsia="zh-CN"/>
        </w:rPr>
        <w:t>for different numerologies and channel bandwidths</w:t>
      </w:r>
      <w:r w:rsidR="00C430EA">
        <w:rPr>
          <w:lang w:eastAsia="zh-CN"/>
        </w:rPr>
        <w:t xml:space="preserve">, </w:t>
      </w:r>
      <w:r w:rsidR="00D90BC7">
        <w:rPr>
          <w:lang w:eastAsia="zh-CN"/>
        </w:rPr>
        <w:t>and</w:t>
      </w:r>
      <w:r w:rsidR="00C430EA">
        <w:rPr>
          <w:lang w:eastAsia="zh-CN"/>
        </w:rPr>
        <w:t xml:space="preserve"> the interlace design will be adjusted accordingly</w:t>
      </w:r>
      <w:r w:rsidR="00443755">
        <w:rPr>
          <w:rFonts w:hint="eastAsia"/>
          <w:lang w:eastAsia="zh-CN"/>
        </w:rPr>
        <w:t>.</w:t>
      </w:r>
      <w:r w:rsidR="00443755">
        <w:rPr>
          <w:lang w:eastAsia="zh-CN"/>
        </w:rPr>
        <w:t xml:space="preserve"> E.g.</w:t>
      </w:r>
      <w:r w:rsidR="0025614C">
        <w:rPr>
          <w:lang w:eastAsia="zh-CN"/>
        </w:rPr>
        <w:t xml:space="preserve"> </w:t>
      </w:r>
      <w:r w:rsidR="007D6439">
        <w:rPr>
          <w:lang w:eastAsia="zh-CN"/>
        </w:rPr>
        <w:t xml:space="preserve">26PRBs for </w:t>
      </w:r>
      <w:r w:rsidR="0025614C" w:rsidRPr="0025614C">
        <w:rPr>
          <w:lang w:eastAsia="zh-CN"/>
        </w:rPr>
        <w:t xml:space="preserve">20MHz bandwidth </w:t>
      </w:r>
      <w:r w:rsidR="007D6439">
        <w:rPr>
          <w:lang w:eastAsia="zh-CN"/>
        </w:rPr>
        <w:t>with</w:t>
      </w:r>
      <w:r w:rsidR="0025614C" w:rsidRPr="0025614C">
        <w:rPr>
          <w:lang w:eastAsia="zh-CN"/>
        </w:rPr>
        <w:t xml:space="preserve"> 60 kHz SCS </w:t>
      </w:r>
      <w:r w:rsidR="007D6439">
        <w:rPr>
          <w:lang w:eastAsia="zh-CN"/>
        </w:rPr>
        <w:t>could be supported,</w:t>
      </w:r>
      <w:r w:rsidR="00F934E9">
        <w:rPr>
          <w:lang w:eastAsia="zh-CN"/>
        </w:rPr>
        <w:t xml:space="preserve"> </w:t>
      </w:r>
      <w:r w:rsidR="00A07949">
        <w:rPr>
          <w:lang w:eastAsia="zh-CN"/>
        </w:rPr>
        <w:t>then</w:t>
      </w:r>
      <w:r w:rsidR="00A768BD">
        <w:rPr>
          <w:lang w:eastAsia="zh-CN"/>
        </w:rPr>
        <w:t xml:space="preserve"> the interlace number M </w:t>
      </w:r>
      <w:r w:rsidR="00A07949">
        <w:rPr>
          <w:lang w:eastAsia="zh-CN"/>
        </w:rPr>
        <w:t>might</w:t>
      </w:r>
      <w:r w:rsidR="00A768BD">
        <w:rPr>
          <w:lang w:eastAsia="zh-CN"/>
        </w:rPr>
        <w:t xml:space="preserve"> be increased to 3, </w:t>
      </w:r>
      <w:r w:rsidR="00A07949">
        <w:rPr>
          <w:lang w:eastAsia="zh-CN"/>
        </w:rPr>
        <w:t>where</w:t>
      </w:r>
      <w:r w:rsidR="00A768BD">
        <w:rPr>
          <w:lang w:eastAsia="zh-CN"/>
        </w:rPr>
        <w:t xml:space="preserve"> we will have</w:t>
      </w:r>
      <w:r w:rsidR="00D90BC7">
        <w:rPr>
          <w:lang w:eastAsia="zh-CN"/>
        </w:rPr>
        <w:t xml:space="preserve"> 2 interlaces with 9 equally spaced PRBs and 1 interlace with 8 equally spaced PRBs.</w:t>
      </w:r>
    </w:p>
    <w:p w14:paraId="5A784F44" w14:textId="502EF65B" w:rsidR="005162CC" w:rsidRDefault="005162CC" w:rsidP="00B17673">
      <w:pPr>
        <w:rPr>
          <w:b/>
          <w:i/>
          <w:lang w:eastAsia="zh-CN"/>
        </w:rPr>
      </w:pPr>
      <w:r w:rsidRPr="000A4DA5">
        <w:rPr>
          <w:rFonts w:hint="eastAsia"/>
          <w:b/>
          <w:i/>
          <w:kern w:val="2"/>
          <w:lang w:eastAsia="zh-CN"/>
        </w:rPr>
        <w:t xml:space="preserve">Proposal </w:t>
      </w:r>
      <w:r w:rsidRPr="000A4DA5">
        <w:rPr>
          <w:b/>
          <w:i/>
          <w:kern w:val="2"/>
          <w:lang w:eastAsia="zh-CN"/>
        </w:rPr>
        <w:t>1:</w:t>
      </w:r>
      <w:r w:rsidRPr="000954D7">
        <w:rPr>
          <w:b/>
          <w:i/>
          <w:lang w:eastAsia="zh-CN"/>
        </w:rPr>
        <w:t xml:space="preserve"> </w:t>
      </w:r>
      <w:r w:rsidRPr="000954D7">
        <w:rPr>
          <w:rFonts w:hint="eastAsia"/>
          <w:b/>
          <w:i/>
          <w:lang w:eastAsia="zh-CN"/>
        </w:rPr>
        <w:t>For UL</w:t>
      </w:r>
      <w:r w:rsidRPr="000954D7">
        <w:rPr>
          <w:b/>
          <w:i/>
          <w:lang w:eastAsia="zh-CN"/>
        </w:rPr>
        <w:t xml:space="preserve"> PHY channels</w:t>
      </w:r>
      <w:r w:rsidRPr="000954D7">
        <w:rPr>
          <w:rFonts w:hint="eastAsia"/>
          <w:b/>
          <w:i/>
          <w:lang w:eastAsia="zh-CN"/>
        </w:rPr>
        <w:t xml:space="preserve">, </w:t>
      </w:r>
      <w:r>
        <w:rPr>
          <w:b/>
          <w:i/>
          <w:lang w:eastAsia="zh-CN"/>
        </w:rPr>
        <w:t>PRB based i</w:t>
      </w:r>
      <w:r w:rsidRPr="000954D7">
        <w:rPr>
          <w:b/>
          <w:i/>
          <w:lang w:eastAsia="zh-CN"/>
        </w:rPr>
        <w:t>nterlace</w:t>
      </w:r>
      <w:r w:rsidR="00B17673">
        <w:rPr>
          <w:b/>
          <w:i/>
          <w:lang w:eastAsia="zh-CN"/>
        </w:rPr>
        <w:t xml:space="preserve"> for 60 kHz SCS should be supported. The </w:t>
      </w:r>
      <w:r w:rsidR="00B17673" w:rsidRPr="000954D7">
        <w:rPr>
          <w:b/>
          <w:i/>
          <w:lang w:eastAsia="zh-CN"/>
        </w:rPr>
        <w:t>spacing</w:t>
      </w:r>
      <w:r w:rsidR="0087702F" w:rsidRPr="000954D7">
        <w:rPr>
          <w:b/>
          <w:i/>
          <w:lang w:eastAsia="zh-CN"/>
        </w:rPr>
        <w:t xml:space="preserve"> between adjacent </w:t>
      </w:r>
      <w:r w:rsidR="00B17673">
        <w:rPr>
          <w:b/>
          <w:i/>
          <w:lang w:eastAsia="zh-CN"/>
        </w:rPr>
        <w:t>PRB in an interlace</w:t>
      </w:r>
      <w:r w:rsidR="0087702F" w:rsidRPr="000954D7">
        <w:rPr>
          <w:b/>
          <w:i/>
          <w:lang w:eastAsia="zh-CN"/>
        </w:rPr>
        <w:t xml:space="preserve"> </w:t>
      </w:r>
      <w:r>
        <w:rPr>
          <w:b/>
          <w:i/>
          <w:lang w:eastAsia="zh-CN"/>
        </w:rPr>
        <w:t xml:space="preserve">should be </w:t>
      </w:r>
      <w:r w:rsidR="00B17673">
        <w:rPr>
          <w:b/>
          <w:i/>
          <w:lang w:eastAsia="zh-CN"/>
        </w:rPr>
        <w:t>fixed for different BWP/CC bandwidth</w:t>
      </w:r>
      <w:r>
        <w:rPr>
          <w:b/>
          <w:i/>
          <w:lang w:eastAsia="zh-CN"/>
        </w:rPr>
        <w:t xml:space="preserve">. </w:t>
      </w:r>
    </w:p>
    <w:p w14:paraId="06C2364B" w14:textId="63A99A69" w:rsidR="005162CC" w:rsidRDefault="005162CC" w:rsidP="001E5C59">
      <w:pPr>
        <w:rPr>
          <w:lang w:eastAsia="zh-CN"/>
        </w:rPr>
      </w:pPr>
    </w:p>
    <w:p w14:paraId="5E44AF37" w14:textId="69A86C60" w:rsidR="00641CCA" w:rsidRDefault="00641CCA" w:rsidP="00832968">
      <w:pPr>
        <w:pStyle w:val="Heading2"/>
        <w:rPr>
          <w:lang w:eastAsia="zh-CN"/>
        </w:rPr>
      </w:pPr>
      <w:r>
        <w:rPr>
          <w:lang w:eastAsia="zh-CN"/>
        </w:rPr>
        <w:t>sub-PRB based interlace</w:t>
      </w:r>
    </w:p>
    <w:p w14:paraId="0BF240C4" w14:textId="65E702DB" w:rsidR="001E5C59" w:rsidRPr="00BC728C" w:rsidRDefault="00953DF7" w:rsidP="000A4DA5">
      <w:pPr>
        <w:rPr>
          <w:b/>
          <w:sz w:val="20"/>
          <w:szCs w:val="20"/>
          <w:lang w:eastAsia="zh-CN"/>
        </w:rPr>
      </w:pPr>
      <w:r>
        <w:rPr>
          <w:lang w:eastAsia="zh-CN"/>
        </w:rPr>
        <w:t xml:space="preserve">Sub-RB based interlace could achieve a better </w:t>
      </w:r>
      <w:r>
        <w:t>power utilization under PSD limit</w:t>
      </w:r>
      <w:r>
        <w:rPr>
          <w:lang w:eastAsia="zh-CN"/>
        </w:rPr>
        <w:t xml:space="preserve"> </w:t>
      </w:r>
      <w:r w:rsidR="005162CC">
        <w:rPr>
          <w:lang w:eastAsia="zh-CN"/>
        </w:rPr>
        <w:t>for a given SCS</w:t>
      </w:r>
      <w:r>
        <w:rPr>
          <w:lang w:eastAsia="zh-CN"/>
        </w:rPr>
        <w:t xml:space="preserve">, e.g. for 60kHz SCS, each RB spans 720kHz, while if sub-RB based interlace is applied, e.g. 3 subcarriers per cluster, each cluster only spans 180kHz, and it can benefit from power boost compared with RB based interlace. </w:t>
      </w:r>
    </w:p>
    <w:p w14:paraId="39A5C813" w14:textId="72B43781" w:rsidR="005A2084" w:rsidRDefault="007A2739" w:rsidP="00084185">
      <w:pPr>
        <w:rPr>
          <w:lang w:eastAsia="zh-CN"/>
        </w:rPr>
      </w:pPr>
      <w:r>
        <w:rPr>
          <w:lang w:eastAsia="zh-CN"/>
        </w:rPr>
        <w:t xml:space="preserve">However, the </w:t>
      </w:r>
      <w:r w:rsidR="00F970E2">
        <w:rPr>
          <w:lang w:eastAsia="zh-CN"/>
        </w:rPr>
        <w:t>benefit</w:t>
      </w:r>
      <w:r>
        <w:rPr>
          <w:lang w:eastAsia="zh-CN"/>
        </w:rPr>
        <w:t xml:space="preserve"> exists</w:t>
      </w:r>
      <w:r w:rsidR="008F7E19">
        <w:rPr>
          <w:lang w:eastAsia="zh-CN"/>
        </w:rPr>
        <w:t xml:space="preserve"> </w:t>
      </w:r>
      <w:r w:rsidR="00F970E2">
        <w:rPr>
          <w:lang w:eastAsia="zh-CN"/>
        </w:rPr>
        <w:t xml:space="preserve">only </w:t>
      </w:r>
      <w:r w:rsidR="008F7E19">
        <w:rPr>
          <w:lang w:eastAsia="zh-CN"/>
        </w:rPr>
        <w:t xml:space="preserve">when </w:t>
      </w:r>
      <w:r w:rsidR="00C23A7C">
        <w:rPr>
          <w:lang w:eastAsia="zh-CN"/>
        </w:rPr>
        <w:t>few</w:t>
      </w:r>
      <w:r w:rsidR="001707FA">
        <w:rPr>
          <w:lang w:eastAsia="zh-CN"/>
        </w:rPr>
        <w:t xml:space="preserve"> resource</w:t>
      </w:r>
      <w:r w:rsidR="005545E2">
        <w:rPr>
          <w:lang w:eastAsia="zh-CN"/>
        </w:rPr>
        <w:t xml:space="preserve">s </w:t>
      </w:r>
      <w:r w:rsidR="00C23A7C">
        <w:rPr>
          <w:lang w:eastAsia="zh-CN"/>
        </w:rPr>
        <w:t>are</w:t>
      </w:r>
      <w:r w:rsidR="00424740">
        <w:rPr>
          <w:lang w:eastAsia="zh-CN"/>
        </w:rPr>
        <w:t xml:space="preserve"> allocated</w:t>
      </w:r>
      <w:r w:rsidR="00626E44">
        <w:rPr>
          <w:lang w:eastAsia="zh-CN"/>
        </w:rPr>
        <w:t xml:space="preserve">. It </w:t>
      </w:r>
      <w:r w:rsidR="004201BD">
        <w:rPr>
          <w:lang w:eastAsia="zh-CN"/>
        </w:rPr>
        <w:t xml:space="preserve">means that the maximum power </w:t>
      </w:r>
      <w:r w:rsidR="00CC1C9B">
        <w:rPr>
          <w:lang w:eastAsia="zh-CN"/>
        </w:rPr>
        <w:t>utilization</w:t>
      </w:r>
      <w:r w:rsidR="004201BD">
        <w:rPr>
          <w:lang w:eastAsia="zh-CN"/>
        </w:rPr>
        <w:t xml:space="preserve"> can be obtained </w:t>
      </w:r>
      <w:r w:rsidR="007E586F">
        <w:rPr>
          <w:lang w:eastAsia="zh-CN"/>
        </w:rPr>
        <w:t xml:space="preserve">only </w:t>
      </w:r>
      <w:r w:rsidR="004201BD">
        <w:rPr>
          <w:lang w:eastAsia="zh-CN"/>
        </w:rPr>
        <w:t>when gNB allocates 1 sub-RB based interlace for each UE</w:t>
      </w:r>
      <w:r w:rsidR="00CC1C9B">
        <w:rPr>
          <w:lang w:eastAsia="zh-CN"/>
        </w:rPr>
        <w:t>, which is not a general case.</w:t>
      </w:r>
      <w:r w:rsidR="004201BD">
        <w:rPr>
          <w:lang w:eastAsia="zh-CN"/>
        </w:rPr>
        <w:t xml:space="preserve"> </w:t>
      </w:r>
      <w:r w:rsidR="00626E44">
        <w:rPr>
          <w:lang w:eastAsia="zh-CN"/>
        </w:rPr>
        <w:t>Otherwise, i</w:t>
      </w:r>
      <w:r w:rsidR="00424740">
        <w:rPr>
          <w:lang w:eastAsia="zh-CN"/>
        </w:rPr>
        <w:t>f</w:t>
      </w:r>
      <w:r w:rsidR="00CC1C9B">
        <w:rPr>
          <w:lang w:eastAsia="zh-CN"/>
        </w:rPr>
        <w:t xml:space="preserve"> </w:t>
      </w:r>
      <w:r w:rsidR="00424740">
        <w:rPr>
          <w:lang w:eastAsia="zh-CN"/>
        </w:rPr>
        <w:t xml:space="preserve">the allocated resources for one UE is larger than 1 sub-RB based interlace, the </w:t>
      </w:r>
      <w:r w:rsidR="00132E5E">
        <w:rPr>
          <w:lang w:eastAsia="zh-CN"/>
        </w:rPr>
        <w:t xml:space="preserve">gain from </w:t>
      </w:r>
      <w:r w:rsidR="00424740">
        <w:rPr>
          <w:lang w:eastAsia="zh-CN"/>
        </w:rPr>
        <w:t>power boost will</w:t>
      </w:r>
      <w:r w:rsidR="00132E5E">
        <w:rPr>
          <w:lang w:eastAsia="zh-CN"/>
        </w:rPr>
        <w:t xml:space="preserve"> </w:t>
      </w:r>
      <w:r w:rsidR="00631C3A">
        <w:rPr>
          <w:lang w:eastAsia="zh-CN"/>
        </w:rPr>
        <w:t xml:space="preserve">be </w:t>
      </w:r>
      <w:r w:rsidR="00132E5E">
        <w:rPr>
          <w:lang w:eastAsia="zh-CN"/>
        </w:rPr>
        <w:t xml:space="preserve">decreased. </w:t>
      </w:r>
      <w:r w:rsidR="005162CC">
        <w:rPr>
          <w:lang w:eastAsia="zh-CN"/>
        </w:rPr>
        <w:t xml:space="preserve">NR R15 supports multiple numerology for different deployment scenario. Similar power boosting gain can be achieved by configured with smaller SCS, e.g. 15KHz with almost no spec impact.  </w:t>
      </w:r>
    </w:p>
    <w:p w14:paraId="27F95F64" w14:textId="77777777" w:rsidR="00132D02" w:rsidRDefault="00132E5E" w:rsidP="00084185">
      <w:pPr>
        <w:rPr>
          <w:lang w:eastAsia="zh-CN"/>
        </w:rPr>
      </w:pPr>
      <w:r>
        <w:rPr>
          <w:lang w:eastAsia="zh-CN"/>
        </w:rPr>
        <w:t xml:space="preserve">Furthermore, </w:t>
      </w:r>
      <w:r w:rsidR="00A867DF">
        <w:rPr>
          <w:lang w:eastAsia="zh-CN"/>
        </w:rPr>
        <w:t>according to the</w:t>
      </w:r>
      <w:r w:rsidR="00F735B5">
        <w:rPr>
          <w:lang w:eastAsia="zh-CN"/>
        </w:rPr>
        <w:t xml:space="preserve"> agreements in RAN4, the total </w:t>
      </w:r>
      <w:r w:rsidR="009F02C9" w:rsidRPr="009F02C9">
        <w:rPr>
          <w:lang w:eastAsia="zh-CN"/>
        </w:rPr>
        <w:t>available RB number</w:t>
      </w:r>
      <w:r w:rsidR="009F02C9">
        <w:rPr>
          <w:lang w:eastAsia="zh-CN"/>
        </w:rPr>
        <w:t>s</w:t>
      </w:r>
      <w:r w:rsidR="009F02C9" w:rsidRPr="009F02C9">
        <w:rPr>
          <w:lang w:eastAsia="zh-CN"/>
        </w:rPr>
        <w:t xml:space="preserve"> for </w:t>
      </w:r>
      <w:r w:rsidR="001C10B8">
        <w:rPr>
          <w:lang w:eastAsia="zh-CN"/>
        </w:rPr>
        <w:t>20MHz, 40MHz and 80MHz bandwidth with 60</w:t>
      </w:r>
      <w:r w:rsidR="001C10B8" w:rsidRPr="009F02C9">
        <w:rPr>
          <w:lang w:eastAsia="zh-CN"/>
        </w:rPr>
        <w:t>kHz SCS</w:t>
      </w:r>
      <w:r w:rsidR="001C10B8">
        <w:rPr>
          <w:lang w:eastAsia="zh-CN"/>
        </w:rPr>
        <w:t xml:space="preserve"> are 24, 51, and 107, respectively. </w:t>
      </w:r>
      <w:r w:rsidR="007E586F">
        <w:rPr>
          <w:lang w:eastAsia="zh-CN"/>
        </w:rPr>
        <w:t xml:space="preserve">Take </w:t>
      </w:r>
      <w:r w:rsidR="00D07D1A">
        <w:rPr>
          <w:lang w:eastAsia="zh-CN"/>
        </w:rPr>
        <w:t>80</w:t>
      </w:r>
      <w:r w:rsidR="007E586F">
        <w:rPr>
          <w:lang w:eastAsia="zh-CN"/>
        </w:rPr>
        <w:t xml:space="preserve">MHz bandwidth as an example, the total </w:t>
      </w:r>
      <w:r w:rsidR="007E586F" w:rsidRPr="009F02C9">
        <w:rPr>
          <w:lang w:eastAsia="zh-CN"/>
        </w:rPr>
        <w:t>available RB number</w:t>
      </w:r>
      <w:r w:rsidR="007E586F">
        <w:rPr>
          <w:lang w:eastAsia="zh-CN"/>
        </w:rPr>
        <w:t xml:space="preserve"> is </w:t>
      </w:r>
      <w:r w:rsidR="00D07D1A">
        <w:rPr>
          <w:lang w:eastAsia="zh-CN"/>
        </w:rPr>
        <w:t>107</w:t>
      </w:r>
      <w:r w:rsidR="007E586F">
        <w:rPr>
          <w:lang w:eastAsia="zh-CN"/>
        </w:rPr>
        <w:t xml:space="preserve">, </w:t>
      </w:r>
      <w:r w:rsidR="00C96D39">
        <w:rPr>
          <w:lang w:eastAsia="zh-CN"/>
        </w:rPr>
        <w:t>and if the interlace with 3 subcarriers per cluster</w:t>
      </w:r>
      <w:r w:rsidR="00C96D39" w:rsidDel="00576A98">
        <w:rPr>
          <w:lang w:eastAsia="zh-CN"/>
        </w:rPr>
        <w:t xml:space="preserve"> </w:t>
      </w:r>
      <w:r w:rsidR="00C96D39">
        <w:rPr>
          <w:lang w:eastAsia="zh-CN"/>
        </w:rPr>
        <w:t xml:space="preserve">is applied, there will be </w:t>
      </w:r>
      <w:r w:rsidR="00E1473F">
        <w:rPr>
          <w:lang w:eastAsia="zh-CN"/>
        </w:rPr>
        <w:t>428</w:t>
      </w:r>
      <w:r w:rsidR="00C96D39">
        <w:rPr>
          <w:lang w:eastAsia="zh-CN"/>
        </w:rPr>
        <w:t xml:space="preserve"> clusters in total.</w:t>
      </w:r>
      <w:r w:rsidR="00B7358B">
        <w:rPr>
          <w:lang w:eastAsia="zh-CN"/>
        </w:rPr>
        <w:t xml:space="preserve"> </w:t>
      </w:r>
      <w:r w:rsidR="00AB19B0">
        <w:rPr>
          <w:lang w:eastAsia="zh-CN"/>
        </w:rPr>
        <w:t>It is difficult to</w:t>
      </w:r>
      <w:r w:rsidR="00DC3456">
        <w:rPr>
          <w:lang w:eastAsia="zh-CN"/>
        </w:rPr>
        <w:t xml:space="preserve"> </w:t>
      </w:r>
      <w:r w:rsidR="00AB19B0">
        <w:rPr>
          <w:lang w:eastAsia="zh-CN"/>
        </w:rPr>
        <w:t xml:space="preserve">guarantee </w:t>
      </w:r>
      <w:r w:rsidR="00DC3456">
        <w:rPr>
          <w:lang w:eastAsia="zh-CN"/>
        </w:rPr>
        <w:t xml:space="preserve">that the </w:t>
      </w:r>
      <w:r w:rsidR="003B3010">
        <w:rPr>
          <w:lang w:eastAsia="zh-CN"/>
        </w:rPr>
        <w:t xml:space="preserve">total </w:t>
      </w:r>
      <w:r w:rsidR="00223298">
        <w:rPr>
          <w:lang w:eastAsia="zh-CN"/>
        </w:rPr>
        <w:t xml:space="preserve">number of </w:t>
      </w:r>
      <w:r w:rsidR="00DC3456">
        <w:rPr>
          <w:lang w:eastAsia="zh-CN"/>
        </w:rPr>
        <w:t>allocated resources</w:t>
      </w:r>
      <w:r w:rsidR="003B3010">
        <w:rPr>
          <w:lang w:eastAsia="zh-CN"/>
        </w:rPr>
        <w:t xml:space="preserve"> in </w:t>
      </w:r>
      <w:r w:rsidR="00857D67">
        <w:rPr>
          <w:lang w:eastAsia="zh-CN"/>
        </w:rPr>
        <w:t xml:space="preserve">the unit of </w:t>
      </w:r>
      <w:r w:rsidR="003B3010">
        <w:rPr>
          <w:lang w:eastAsia="zh-CN"/>
        </w:rPr>
        <w:t>RB</w:t>
      </w:r>
      <w:r w:rsidR="00DC3456">
        <w:rPr>
          <w:lang w:eastAsia="zh-CN"/>
        </w:rPr>
        <w:t xml:space="preserve"> </w:t>
      </w:r>
      <w:r w:rsidR="001928EB">
        <w:rPr>
          <w:lang w:eastAsia="zh-CN"/>
        </w:rPr>
        <w:t xml:space="preserve">is </w:t>
      </w:r>
      <w:r w:rsidR="00820661">
        <w:rPr>
          <w:lang w:eastAsia="zh-CN"/>
        </w:rPr>
        <w:t xml:space="preserve">an </w:t>
      </w:r>
      <w:r w:rsidR="003B3010">
        <w:rPr>
          <w:lang w:eastAsia="zh-CN"/>
        </w:rPr>
        <w:t>integer</w:t>
      </w:r>
      <w:r w:rsidR="00AB19B0">
        <w:rPr>
          <w:lang w:eastAsia="zh-CN"/>
        </w:rPr>
        <w:t>.</w:t>
      </w:r>
      <w:r w:rsidR="00223298">
        <w:rPr>
          <w:lang w:eastAsia="zh-CN"/>
        </w:rPr>
        <w:t xml:space="preserve"> For instance, </w:t>
      </w:r>
      <w:r w:rsidR="00715472">
        <w:rPr>
          <w:lang w:eastAsia="zh-CN"/>
        </w:rPr>
        <w:t xml:space="preserve">if the even interlace structure is preferred, </w:t>
      </w:r>
      <w:r w:rsidR="002A5B9F">
        <w:rPr>
          <w:lang w:eastAsia="zh-CN"/>
        </w:rPr>
        <w:t xml:space="preserve">then </w:t>
      </w:r>
      <w:r w:rsidR="00715472">
        <w:rPr>
          <w:lang w:eastAsia="zh-CN"/>
        </w:rPr>
        <w:t xml:space="preserve">only one option, </w:t>
      </w:r>
      <w:r w:rsidR="002A5B9F">
        <w:rPr>
          <w:lang w:eastAsia="zh-CN"/>
        </w:rPr>
        <w:t>107clusters/interlace</w:t>
      </w:r>
      <w:r w:rsidR="006751EA">
        <w:rPr>
          <w:lang w:eastAsia="zh-CN"/>
        </w:rPr>
        <w:t xml:space="preserve"> is </w:t>
      </w:r>
      <w:r w:rsidR="00147C12">
        <w:rPr>
          <w:lang w:eastAsia="zh-CN"/>
        </w:rPr>
        <w:t>acceptable, however</w:t>
      </w:r>
      <w:r w:rsidR="006751EA">
        <w:rPr>
          <w:lang w:eastAsia="zh-CN"/>
        </w:rPr>
        <w:t xml:space="preserve"> the</w:t>
      </w:r>
      <w:r w:rsidR="00B411A2">
        <w:rPr>
          <w:lang w:eastAsia="zh-CN"/>
        </w:rPr>
        <w:t xml:space="preserve"> scheduling granularity is 321</w:t>
      </w:r>
      <w:r w:rsidR="006751EA">
        <w:rPr>
          <w:lang w:eastAsia="zh-CN"/>
        </w:rPr>
        <w:t xml:space="preserve"> </w:t>
      </w:r>
      <w:r w:rsidR="00B411A2">
        <w:rPr>
          <w:lang w:eastAsia="zh-CN"/>
        </w:rPr>
        <w:t>subcarriers (REs), which is not an integ</w:t>
      </w:r>
      <w:r w:rsidR="00631C3A">
        <w:rPr>
          <w:lang w:eastAsia="zh-CN"/>
        </w:rPr>
        <w:t>er</w:t>
      </w:r>
      <w:r w:rsidR="00B411A2">
        <w:rPr>
          <w:lang w:eastAsia="zh-CN"/>
        </w:rPr>
        <w:t xml:space="preserve"> number of RB</w:t>
      </w:r>
      <w:r w:rsidR="00631C3A">
        <w:rPr>
          <w:lang w:eastAsia="zh-CN"/>
        </w:rPr>
        <w:t>s</w:t>
      </w:r>
      <w:r w:rsidR="00B411A2">
        <w:rPr>
          <w:lang w:eastAsia="zh-CN"/>
        </w:rPr>
        <w:t>.</w:t>
      </w:r>
      <w:r w:rsidR="00BB460C">
        <w:rPr>
          <w:lang w:eastAsia="zh-CN"/>
        </w:rPr>
        <w:t xml:space="preserve"> On the other hand, </w:t>
      </w:r>
      <w:r w:rsidR="008C5691">
        <w:rPr>
          <w:lang w:eastAsia="zh-CN"/>
        </w:rPr>
        <w:t xml:space="preserve">if non-even interlace structure is supported, </w:t>
      </w:r>
      <w:r w:rsidR="000959F0">
        <w:rPr>
          <w:lang w:eastAsia="zh-CN"/>
        </w:rPr>
        <w:t>and</w:t>
      </w:r>
      <w:r w:rsidR="008E2152">
        <w:rPr>
          <w:lang w:eastAsia="zh-CN"/>
        </w:rPr>
        <w:t xml:space="preserve"> assuming that</w:t>
      </w:r>
      <w:r w:rsidR="000959F0">
        <w:rPr>
          <w:lang w:eastAsia="zh-CN"/>
        </w:rPr>
        <w:t xml:space="preserve"> ea</w:t>
      </w:r>
      <w:r w:rsidR="00F3617C">
        <w:rPr>
          <w:lang w:eastAsia="zh-CN"/>
        </w:rPr>
        <w:t xml:space="preserve">ch interlace has 10/11 clusters, then </w:t>
      </w:r>
      <w:r w:rsidR="00827B36">
        <w:rPr>
          <w:lang w:eastAsia="zh-CN"/>
        </w:rPr>
        <w:t xml:space="preserve">the scheduling granularity will be 30/33 </w:t>
      </w:r>
      <w:r w:rsidR="001928EB">
        <w:rPr>
          <w:lang w:eastAsia="zh-CN"/>
        </w:rPr>
        <w:t>subcarriers (</w:t>
      </w:r>
      <w:r w:rsidR="00FA121A">
        <w:rPr>
          <w:lang w:eastAsia="zh-CN"/>
        </w:rPr>
        <w:t>REs)</w:t>
      </w:r>
      <w:r w:rsidR="00877E24">
        <w:rPr>
          <w:lang w:eastAsia="zh-CN"/>
        </w:rPr>
        <w:t>,</w:t>
      </w:r>
      <w:r w:rsidR="006E7172">
        <w:rPr>
          <w:lang w:eastAsia="zh-CN"/>
        </w:rPr>
        <w:t xml:space="preserve"> which is</w:t>
      </w:r>
      <w:r w:rsidR="008E2152">
        <w:rPr>
          <w:lang w:eastAsia="zh-CN"/>
        </w:rPr>
        <w:t xml:space="preserve"> still</w:t>
      </w:r>
      <w:r w:rsidR="00877E24">
        <w:rPr>
          <w:lang w:eastAsia="zh-CN"/>
        </w:rPr>
        <w:t xml:space="preserve"> </w:t>
      </w:r>
      <w:r w:rsidR="001928EB">
        <w:rPr>
          <w:lang w:eastAsia="zh-CN"/>
        </w:rPr>
        <w:t>not an</w:t>
      </w:r>
      <w:r w:rsidR="00877E24">
        <w:rPr>
          <w:lang w:eastAsia="zh-CN"/>
        </w:rPr>
        <w:t xml:space="preserve"> </w:t>
      </w:r>
      <w:r w:rsidR="0004608D">
        <w:rPr>
          <w:lang w:eastAsia="zh-CN"/>
        </w:rPr>
        <w:t>integ</w:t>
      </w:r>
      <w:r w:rsidR="00631C3A">
        <w:rPr>
          <w:lang w:eastAsia="zh-CN"/>
        </w:rPr>
        <w:t>er</w:t>
      </w:r>
      <w:r w:rsidR="00877E24">
        <w:rPr>
          <w:lang w:eastAsia="zh-CN"/>
        </w:rPr>
        <w:t xml:space="preserve"> number of</w:t>
      </w:r>
      <w:r w:rsidR="001928EB">
        <w:rPr>
          <w:lang w:eastAsia="zh-CN"/>
        </w:rPr>
        <w:t xml:space="preserve"> RB</w:t>
      </w:r>
      <w:r w:rsidR="00631C3A">
        <w:rPr>
          <w:lang w:eastAsia="zh-CN"/>
        </w:rPr>
        <w:t>s</w:t>
      </w:r>
      <w:r w:rsidR="001928EB">
        <w:rPr>
          <w:lang w:eastAsia="zh-CN"/>
        </w:rPr>
        <w:t>.</w:t>
      </w:r>
      <w:r w:rsidR="00877E24">
        <w:rPr>
          <w:lang w:eastAsia="zh-CN"/>
        </w:rPr>
        <w:t xml:space="preserve"> </w:t>
      </w:r>
    </w:p>
    <w:p w14:paraId="24CD34AE" w14:textId="77777777" w:rsidR="00346854" w:rsidRDefault="00346854" w:rsidP="00346854">
      <w:pPr>
        <w:rPr>
          <w:lang w:eastAsia="zh-CN"/>
        </w:rPr>
      </w:pPr>
      <w:r>
        <w:rPr>
          <w:lang w:eastAsia="zh-CN"/>
        </w:rPr>
        <w:t xml:space="preserve">Therefore, even though sub-RB based interlace has a </w:t>
      </w:r>
      <w:r>
        <w:t>better power utilization under PSD limit</w:t>
      </w:r>
      <w:r>
        <w:rPr>
          <w:lang w:eastAsia="zh-CN"/>
        </w:rPr>
        <w:t xml:space="preserve">, above limitations should also be taken into account. </w:t>
      </w:r>
    </w:p>
    <w:p w14:paraId="56DC75E5" w14:textId="51FA7FB4" w:rsidR="0087702F" w:rsidRPr="00832968" w:rsidRDefault="0087702F" w:rsidP="00346854">
      <w:pPr>
        <w:rPr>
          <w:b/>
          <w:i/>
          <w:lang w:eastAsia="zh-CN"/>
        </w:rPr>
      </w:pPr>
      <w:r w:rsidRPr="00832968">
        <w:rPr>
          <w:b/>
          <w:i/>
          <w:lang w:eastAsia="zh-CN"/>
        </w:rPr>
        <w:t xml:space="preserve">Observation </w:t>
      </w:r>
      <w:r w:rsidR="00A43AA5">
        <w:rPr>
          <w:b/>
          <w:i/>
          <w:lang w:eastAsia="zh-CN"/>
        </w:rPr>
        <w:t>1</w:t>
      </w:r>
      <w:r w:rsidRPr="00832968">
        <w:rPr>
          <w:b/>
          <w:i/>
          <w:lang w:eastAsia="zh-CN"/>
        </w:rPr>
        <w:t xml:space="preserve">: sub-PRB based interlace design requires significant standard effort. </w:t>
      </w:r>
    </w:p>
    <w:p w14:paraId="164382D4" w14:textId="180A5866" w:rsidR="005162CC" w:rsidRDefault="005162CC" w:rsidP="00832968">
      <w:pPr>
        <w:pStyle w:val="Heading2"/>
        <w:rPr>
          <w:lang w:eastAsia="zh-CN"/>
        </w:rPr>
      </w:pPr>
      <w:r>
        <w:rPr>
          <w:lang w:eastAsia="zh-CN"/>
        </w:rPr>
        <w:t>Requirement on DFT-S-OFDM</w:t>
      </w:r>
    </w:p>
    <w:p w14:paraId="6D6385A7" w14:textId="12753CB6" w:rsidR="00B04681" w:rsidRDefault="0087702F" w:rsidP="00346854">
      <w:pPr>
        <w:rPr>
          <w:lang w:eastAsia="zh-CN"/>
        </w:rPr>
      </w:pPr>
      <w:r>
        <w:rPr>
          <w:lang w:eastAsia="zh-CN"/>
        </w:rPr>
        <w:t>NR R15 supports</w:t>
      </w:r>
      <w:r w:rsidR="005C0C01">
        <w:rPr>
          <w:lang w:eastAsia="zh-CN"/>
        </w:rPr>
        <w:t xml:space="preserve"> </w:t>
      </w:r>
      <w:r w:rsidR="00346854">
        <w:rPr>
          <w:lang w:eastAsia="zh-CN"/>
        </w:rPr>
        <w:t>CP-OFDM and DFT-S-OFDM</w:t>
      </w:r>
      <w:r>
        <w:rPr>
          <w:lang w:eastAsia="zh-CN"/>
        </w:rPr>
        <w:t xml:space="preserve"> in UL. </w:t>
      </w:r>
      <w:r w:rsidR="005C0C01">
        <w:rPr>
          <w:lang w:eastAsia="zh-CN"/>
        </w:rPr>
        <w:t xml:space="preserve"> </w:t>
      </w:r>
      <w:r w:rsidR="00B04681" w:rsidRPr="00B04681">
        <w:rPr>
          <w:lang w:eastAsia="zh-CN"/>
        </w:rPr>
        <w:t xml:space="preserve"> </w:t>
      </w:r>
      <w:r w:rsidR="00B04681">
        <w:rPr>
          <w:lang w:eastAsia="zh-CN"/>
        </w:rPr>
        <w:t>In order to achieve low complexity DFT process, the number of PRB allocated should be products of the</w:t>
      </w:r>
      <w:r w:rsidR="00B04681">
        <w:rPr>
          <w:rFonts w:hint="eastAsia"/>
          <w:lang w:eastAsia="zh-CN"/>
        </w:rPr>
        <w:t xml:space="preserve"> </w:t>
      </w:r>
      <w:r w:rsidR="00B04681">
        <w:rPr>
          <w:lang w:eastAsia="zh-CN"/>
        </w:rPr>
        <w:t xml:space="preserve">integers 2^n1, 3^n2, and 5^n3. Considering the number of PRB per interlace in non-uniform interlace design in table 1, additional restriction on the </w:t>
      </w:r>
      <w:r w:rsidR="00B04681">
        <w:rPr>
          <w:lang w:eastAsia="zh-CN"/>
        </w:rPr>
        <w:lastRenderedPageBreak/>
        <w:t xml:space="preserve">resource allocation is required to achieve DFT-S-OFDM. For example, UE should not be scheduled on the interlace with 11 PRB or one PRB in the 11-PRB interlace should keep blank.  </w:t>
      </w:r>
    </w:p>
    <w:p w14:paraId="3B7ABED6" w14:textId="454BE258" w:rsidR="006A3156" w:rsidRDefault="00B04681" w:rsidP="00B04681">
      <w:pPr>
        <w:rPr>
          <w:lang w:eastAsia="zh-CN"/>
        </w:rPr>
      </w:pPr>
      <w:r>
        <w:rPr>
          <w:lang w:eastAsia="zh-CN"/>
        </w:rPr>
        <w:t xml:space="preserve">DFT-S-OFDM </w:t>
      </w:r>
      <w:r w:rsidR="006A3156">
        <w:rPr>
          <w:lang w:eastAsia="zh-CN"/>
        </w:rPr>
        <w:t xml:space="preserve">is used in the coverage limited scenario because it </w:t>
      </w:r>
      <w:r w:rsidR="00FC5277">
        <w:t>has relatively lower PAPR</w:t>
      </w:r>
      <w:r w:rsidR="00945CEB">
        <w:t xml:space="preserve"> and </w:t>
      </w:r>
      <w:r>
        <w:t xml:space="preserve">thus </w:t>
      </w:r>
      <w:r w:rsidR="0087702F">
        <w:t>requires less power backoff</w:t>
      </w:r>
      <w:r w:rsidR="006A3156">
        <w:t xml:space="preserve"> when localized PRB allocation is adopted. The PAPR reduction decreases when interlaced structure is introduced. </w:t>
      </w:r>
      <w:r w:rsidR="0087702F">
        <w:rPr>
          <w:lang w:eastAsia="zh-CN"/>
        </w:rPr>
        <w:t xml:space="preserve">Considering the transmit power limitation per device according to the regulation, </w:t>
      </w:r>
      <w:r w:rsidR="006A3156">
        <w:rPr>
          <w:lang w:eastAsia="zh-CN"/>
        </w:rPr>
        <w:t xml:space="preserve">it is not necessary for UE to use DFT-S-OFDM over bandwidth larger than 20MHz. </w:t>
      </w:r>
    </w:p>
    <w:p w14:paraId="3CA8C30E" w14:textId="3CD76BD8" w:rsidR="006A3156" w:rsidRPr="00832968" w:rsidRDefault="006A3156" w:rsidP="00B04681">
      <w:pPr>
        <w:rPr>
          <w:b/>
          <w:i/>
          <w:lang w:eastAsia="zh-CN"/>
        </w:rPr>
      </w:pPr>
      <w:r w:rsidRPr="00832968">
        <w:rPr>
          <w:b/>
          <w:i/>
          <w:lang w:eastAsia="zh-CN"/>
        </w:rPr>
        <w:t>O</w:t>
      </w:r>
      <w:r>
        <w:rPr>
          <w:b/>
          <w:i/>
          <w:lang w:eastAsia="zh-CN"/>
        </w:rPr>
        <w:t>bservation</w:t>
      </w:r>
      <w:r w:rsidR="00A43AA5">
        <w:rPr>
          <w:b/>
          <w:i/>
          <w:lang w:eastAsia="zh-CN"/>
        </w:rPr>
        <w:t xml:space="preserve"> 2</w:t>
      </w:r>
      <w:r>
        <w:rPr>
          <w:b/>
          <w:i/>
          <w:lang w:eastAsia="zh-CN"/>
        </w:rPr>
        <w:t>: T</w:t>
      </w:r>
      <w:r w:rsidRPr="00832968">
        <w:rPr>
          <w:b/>
          <w:i/>
          <w:lang w:eastAsia="zh-CN"/>
        </w:rPr>
        <w:t xml:space="preserve">he usage of DFT-S-OFDM is </w:t>
      </w:r>
      <w:r w:rsidR="00414C59">
        <w:rPr>
          <w:b/>
          <w:i/>
          <w:lang w:eastAsia="zh-CN"/>
        </w:rPr>
        <w:t>restricted</w:t>
      </w:r>
      <w:r w:rsidRPr="00832968">
        <w:rPr>
          <w:b/>
          <w:i/>
          <w:lang w:eastAsia="zh-CN"/>
        </w:rPr>
        <w:t xml:space="preserve"> in NR-U.</w:t>
      </w:r>
    </w:p>
    <w:p w14:paraId="1AD30518" w14:textId="77777777" w:rsidR="004341CE" w:rsidRDefault="004341CE" w:rsidP="00D10DF9">
      <w:pPr>
        <w:pStyle w:val="Heading1"/>
        <w:tabs>
          <w:tab w:val="clear" w:pos="432"/>
          <w:tab w:val="num" w:pos="426"/>
          <w:tab w:val="num" w:pos="3125"/>
        </w:tabs>
        <w:ind w:left="3125" w:hanging="3125"/>
      </w:pPr>
      <w:r>
        <w:rPr>
          <w:rFonts w:hint="eastAsia"/>
        </w:rPr>
        <w:t>NR-U PUCCH</w:t>
      </w:r>
      <w:r w:rsidR="00EC2893">
        <w:t xml:space="preserve"> Design</w:t>
      </w:r>
    </w:p>
    <w:p w14:paraId="2C772E48" w14:textId="77777777" w:rsidR="00D10DF9" w:rsidRDefault="00280CAC" w:rsidP="004341CE">
      <w:pPr>
        <w:pStyle w:val="Heading2"/>
        <w:tabs>
          <w:tab w:val="num" w:pos="426"/>
          <w:tab w:val="num" w:pos="3125"/>
        </w:tabs>
        <w:ind w:left="3125" w:hanging="3125"/>
        <w:rPr>
          <w:sz w:val="28"/>
          <w:szCs w:val="28"/>
        </w:rPr>
      </w:pPr>
      <w:r>
        <w:t>Support</w:t>
      </w:r>
      <w:r w:rsidR="00D10DF9">
        <w:t xml:space="preserve"> of </w:t>
      </w:r>
      <w:r>
        <w:t xml:space="preserve">Rel-15 </w:t>
      </w:r>
      <w:r w:rsidR="00D10DF9">
        <w:t xml:space="preserve">NR PUCCH Formats </w:t>
      </w:r>
    </w:p>
    <w:p w14:paraId="73373B59" w14:textId="77777777" w:rsidR="0007437C" w:rsidRDefault="00A725D1" w:rsidP="00CE37AE">
      <w:pPr>
        <w:rPr>
          <w:rFonts w:eastAsia="MS Mincho"/>
          <w:lang w:eastAsia="ja-JP"/>
        </w:rPr>
      </w:pPr>
      <w:r>
        <w:rPr>
          <w:rFonts w:eastAsia="MS Mincho"/>
          <w:lang w:eastAsia="ja-JP"/>
        </w:rPr>
        <w:t>As per the agreements of the previous RAN1 meetings, s</w:t>
      </w:r>
      <w:r w:rsidRPr="00185AA8">
        <w:rPr>
          <w:rFonts w:eastAsia="MS Mincho"/>
          <w:lang w:eastAsia="ja-JP"/>
        </w:rPr>
        <w:t>upport for Rel-15 NR P</w:t>
      </w:r>
      <w:r>
        <w:rPr>
          <w:rFonts w:eastAsia="MS Mincho"/>
          <w:lang w:eastAsia="ja-JP"/>
        </w:rPr>
        <w:t>UCCH formats can be considered whereas e</w:t>
      </w:r>
      <w:r w:rsidRPr="00185AA8">
        <w:rPr>
          <w:rFonts w:eastAsia="MS Mincho"/>
          <w:lang w:eastAsia="ja-JP"/>
        </w:rPr>
        <w:t>xclusion of the support of certain formats is to be identified.</w:t>
      </w:r>
      <w:r w:rsidR="00185AA8" w:rsidRPr="00185AA8">
        <w:rPr>
          <w:rFonts w:eastAsia="MS Mincho"/>
          <w:lang w:eastAsia="ja-JP"/>
        </w:rPr>
        <w:t xml:space="preserve"> </w:t>
      </w:r>
      <w:r w:rsidR="00D10DF9">
        <w:rPr>
          <w:rFonts w:eastAsia="MS Mincho"/>
          <w:lang w:eastAsia="ja-JP"/>
        </w:rPr>
        <w:t xml:space="preserve">In </w:t>
      </w:r>
      <w:r w:rsidR="00185AA8">
        <w:rPr>
          <w:rFonts w:eastAsia="MS Mincho"/>
          <w:lang w:eastAsia="ja-JP"/>
        </w:rPr>
        <w:t xml:space="preserve">Rel-15 </w:t>
      </w:r>
      <w:r w:rsidR="00D10DF9">
        <w:rPr>
          <w:rFonts w:eastAsia="MS Mincho"/>
          <w:lang w:eastAsia="ja-JP"/>
        </w:rPr>
        <w:t>NR</w:t>
      </w:r>
      <w:r w:rsidR="00185AA8">
        <w:rPr>
          <w:rFonts w:eastAsia="MS Mincho"/>
          <w:lang w:eastAsia="ja-JP"/>
        </w:rPr>
        <w:t xml:space="preserve"> specifications</w:t>
      </w:r>
      <w:r w:rsidR="00D10DF9">
        <w:rPr>
          <w:rFonts w:eastAsia="MS Mincho"/>
          <w:lang w:eastAsia="ja-JP"/>
        </w:rPr>
        <w:t>, gNB pre-configures the UE with multiple PUCCH Resource Sets per BWP through higher layer signaling such as RRC or RMSI (if before UE is RRC-connected). Five formats of PUCCH are defined in NR which can be classified depending on the duration of PUCCH, the UCI payload size, and the number of PRBs as shown in</w:t>
      </w:r>
      <w:r w:rsidR="000A059F">
        <w:rPr>
          <w:rFonts w:eastAsia="MS Mincho"/>
          <w:lang w:eastAsia="ja-JP"/>
        </w:rPr>
        <w:t xml:space="preserve"> </w:t>
      </w:r>
      <w:r w:rsidR="00DB7C8C">
        <w:rPr>
          <w:rFonts w:eastAsia="MS Mincho"/>
          <w:lang w:eastAsia="ja-JP"/>
        </w:rPr>
        <w:fldChar w:fldCharType="begin"/>
      </w:r>
      <w:r w:rsidR="000A059F">
        <w:rPr>
          <w:rFonts w:eastAsia="MS Mincho"/>
          <w:lang w:eastAsia="ja-JP"/>
        </w:rPr>
        <w:instrText xml:space="preserve"> REF _Ref520193557 \h </w:instrText>
      </w:r>
      <w:r w:rsidR="00DB7C8C">
        <w:rPr>
          <w:rFonts w:eastAsia="MS Mincho"/>
          <w:lang w:eastAsia="ja-JP"/>
        </w:rPr>
      </w:r>
      <w:r w:rsidR="00DB7C8C">
        <w:rPr>
          <w:rFonts w:eastAsia="MS Mincho"/>
          <w:lang w:eastAsia="ja-JP"/>
        </w:rPr>
        <w:fldChar w:fldCharType="end"/>
      </w:r>
      <w:r w:rsidR="00DB7C8C">
        <w:rPr>
          <w:rFonts w:eastAsia="MS Mincho"/>
          <w:lang w:eastAsia="ja-JP"/>
        </w:rPr>
        <w:fldChar w:fldCharType="begin"/>
      </w:r>
      <w:r w:rsidR="006A4EAD">
        <w:rPr>
          <w:rFonts w:eastAsia="MS Mincho"/>
          <w:lang w:eastAsia="ja-JP"/>
        </w:rPr>
        <w:instrText xml:space="preserve"> REF _Ref520202298 \h </w:instrText>
      </w:r>
      <w:r w:rsidR="00DB7C8C">
        <w:rPr>
          <w:rFonts w:eastAsia="MS Mincho"/>
          <w:lang w:eastAsia="ja-JP"/>
        </w:rPr>
      </w:r>
      <w:r w:rsidR="00DB7C8C">
        <w:rPr>
          <w:rFonts w:eastAsia="MS Mincho"/>
          <w:lang w:eastAsia="ja-JP"/>
        </w:rPr>
        <w:fldChar w:fldCharType="separate"/>
      </w:r>
      <w:r w:rsidR="00156192">
        <w:t xml:space="preserve">Table </w:t>
      </w:r>
      <w:r w:rsidR="00156192">
        <w:rPr>
          <w:noProof/>
        </w:rPr>
        <w:t>2</w:t>
      </w:r>
      <w:r w:rsidR="00DB7C8C">
        <w:rPr>
          <w:rFonts w:eastAsia="MS Mincho"/>
          <w:lang w:eastAsia="ja-JP"/>
        </w:rPr>
        <w:fldChar w:fldCharType="end"/>
      </w:r>
    </w:p>
    <w:p w14:paraId="28ECB234" w14:textId="4C6EC242" w:rsidR="0007437C" w:rsidRPr="008D4A48" w:rsidRDefault="0007437C" w:rsidP="0007437C">
      <w:pPr>
        <w:rPr>
          <w:rFonts w:eastAsia="MS Mincho"/>
          <w:lang w:eastAsia="ja-JP"/>
        </w:rPr>
      </w:pPr>
      <w:r>
        <w:rPr>
          <w:rFonts w:eastAsia="MS Mincho"/>
          <w:lang w:eastAsia="ja-JP"/>
        </w:rPr>
        <w:t xml:space="preserve">A PUCCH Resource Set contains a number of resources each is identified by a PUCCH Resource Index. If a UE has dedicated PUCCH resource configuration, the UE is provided by higher layers with one or more PUCCH resources each corresponding to one of the PUCCH resource formats 0/1/2/3/4. The gNB can either configure the UE through higher layer signaling with the PUCCH resource index to use or dynamically indicate the allocated PUCCH Resource to the UE, i.e., via the PUCCH Resource Indicator field in the DCI scheduling the PDSCH. The indicator </w:t>
      </w:r>
      <w:r w:rsidR="00832405">
        <w:rPr>
          <w:rFonts w:eastAsia="MS Mincho"/>
          <w:lang w:eastAsia="ja-JP"/>
        </w:rPr>
        <w:t>field</w:t>
      </w:r>
      <w:bookmarkStart w:id="4" w:name="_GoBack"/>
      <w:bookmarkEnd w:id="4"/>
      <w:r>
        <w:rPr>
          <w:rFonts w:eastAsia="MS Mincho"/>
          <w:lang w:eastAsia="ja-JP"/>
        </w:rPr>
        <w:t xml:space="preserve"> value is mapped directly to the allocated PUCCH Resource within the Resource Set which the UE has identified based on the UCI size and the number of symbols to be transmitted.</w:t>
      </w:r>
    </w:p>
    <w:p w14:paraId="1B7D4BE3" w14:textId="77777777" w:rsidR="006A4EAD" w:rsidRPr="006A4EAD" w:rsidRDefault="00F207B8" w:rsidP="00CE37AE">
      <w:pPr>
        <w:rPr>
          <w:rFonts w:eastAsia="MS Mincho"/>
          <w:lang w:eastAsia="ja-JP"/>
        </w:rPr>
      </w:pPr>
      <w:r>
        <w:rPr>
          <w:rFonts w:eastAsia="MS Mincho"/>
          <w:lang w:eastAsia="ja-JP"/>
        </w:rPr>
        <w:t>.</w:t>
      </w:r>
    </w:p>
    <w:p w14:paraId="30D4F285" w14:textId="77777777" w:rsidR="000A059F" w:rsidRDefault="000A059F" w:rsidP="000A4DA5">
      <w:pPr>
        <w:pStyle w:val="Caption"/>
        <w:keepNext/>
      </w:pPr>
      <w:bookmarkStart w:id="5" w:name="_Ref520202298"/>
      <w:r>
        <w:t xml:space="preserve">Table </w:t>
      </w:r>
      <w:r w:rsidR="00DB7C8C">
        <w:fldChar w:fldCharType="begin"/>
      </w:r>
      <w:r w:rsidR="002623A8">
        <w:instrText xml:space="preserve"> SEQ Table \* ARABIC </w:instrText>
      </w:r>
      <w:r w:rsidR="00DB7C8C">
        <w:fldChar w:fldCharType="separate"/>
      </w:r>
      <w:r w:rsidR="00915449">
        <w:rPr>
          <w:noProof/>
        </w:rPr>
        <w:t>2</w:t>
      </w:r>
      <w:r w:rsidR="00DB7C8C">
        <w:rPr>
          <w:noProof/>
        </w:rPr>
        <w:fldChar w:fldCharType="end"/>
      </w:r>
      <w:bookmarkEnd w:id="5"/>
      <w:r>
        <w:t xml:space="preserve">: </w:t>
      </w:r>
      <w:r w:rsidRPr="00461D8F">
        <w:t>Classification of NR PUCCH Formats</w:t>
      </w:r>
    </w:p>
    <w:tbl>
      <w:tblPr>
        <w:tblStyle w:val="TableGrid"/>
        <w:tblW w:w="0" w:type="auto"/>
        <w:jc w:val="center"/>
        <w:tblLook w:val="04A0" w:firstRow="1" w:lastRow="0" w:firstColumn="1" w:lastColumn="0" w:noHBand="0" w:noVBand="1"/>
      </w:tblPr>
      <w:tblGrid>
        <w:gridCol w:w="572"/>
        <w:gridCol w:w="572"/>
        <w:gridCol w:w="1850"/>
        <w:gridCol w:w="2139"/>
        <w:gridCol w:w="579"/>
        <w:gridCol w:w="579"/>
      </w:tblGrid>
      <w:tr w:rsidR="00D10DF9" w14:paraId="1520FD80" w14:textId="77777777" w:rsidTr="00D10DF9">
        <w:trPr>
          <w:trHeight w:val="451"/>
          <w:jc w:val="center"/>
        </w:trPr>
        <w:tc>
          <w:tcPr>
            <w:tcW w:w="0" w:type="auto"/>
            <w:gridSpan w:val="2"/>
            <w:vMerge w:val="restart"/>
            <w:tcBorders>
              <w:top w:val="nil"/>
              <w:left w:val="nil"/>
              <w:bottom w:val="single" w:sz="4" w:space="0" w:color="auto"/>
              <w:right w:val="single" w:sz="4" w:space="0" w:color="auto"/>
            </w:tcBorders>
          </w:tcPr>
          <w:p w14:paraId="7468B4DA" w14:textId="77777777" w:rsidR="00D10DF9" w:rsidRDefault="00D10DF9">
            <w:pPr>
              <w:rPr>
                <w:rFonts w:eastAsia="MS Mincho"/>
                <w:lang w:eastAsia="ja-JP"/>
              </w:rPr>
            </w:pPr>
          </w:p>
        </w:tc>
        <w:tc>
          <w:tcPr>
            <w:tcW w:w="0" w:type="auto"/>
            <w:gridSpan w:val="2"/>
            <w:tcBorders>
              <w:top w:val="double" w:sz="4" w:space="0" w:color="auto"/>
              <w:left w:val="single" w:sz="4" w:space="0" w:color="auto"/>
              <w:bottom w:val="single" w:sz="4" w:space="0" w:color="auto"/>
              <w:right w:val="single" w:sz="4" w:space="0" w:color="auto"/>
            </w:tcBorders>
            <w:shd w:val="clear" w:color="auto" w:fill="CCC0D9" w:themeFill="accent4" w:themeFillTint="66"/>
            <w:vAlign w:val="bottom"/>
            <w:hideMark/>
          </w:tcPr>
          <w:p w14:paraId="6FEEF58B" w14:textId="77777777" w:rsidR="00D10DF9" w:rsidRDefault="00D10DF9">
            <w:pPr>
              <w:jc w:val="center"/>
              <w:rPr>
                <w:rFonts w:eastAsia="MS Mincho"/>
                <w:sz w:val="20"/>
                <w:lang w:eastAsia="ja-JP"/>
              </w:rPr>
            </w:pPr>
            <w:r>
              <w:rPr>
                <w:rFonts w:eastAsia="MS Mincho"/>
                <w:sz w:val="20"/>
                <w:lang w:eastAsia="ja-JP"/>
              </w:rPr>
              <w:t>PUCCH Duration</w:t>
            </w:r>
          </w:p>
        </w:tc>
        <w:tc>
          <w:tcPr>
            <w:tcW w:w="0" w:type="auto"/>
            <w:gridSpan w:val="2"/>
            <w:vMerge w:val="restart"/>
            <w:tcBorders>
              <w:top w:val="nil"/>
              <w:left w:val="single" w:sz="4" w:space="0" w:color="auto"/>
              <w:bottom w:val="single" w:sz="4" w:space="0" w:color="auto"/>
              <w:right w:val="nil"/>
            </w:tcBorders>
          </w:tcPr>
          <w:p w14:paraId="3D4EDA7F" w14:textId="77777777" w:rsidR="00D10DF9" w:rsidRDefault="00D10DF9">
            <w:pPr>
              <w:rPr>
                <w:rFonts w:eastAsia="MS Mincho"/>
                <w:lang w:eastAsia="ja-JP"/>
              </w:rPr>
            </w:pPr>
          </w:p>
        </w:tc>
      </w:tr>
      <w:tr w:rsidR="00D10DF9" w14:paraId="6DBCA384" w14:textId="77777777" w:rsidTr="00D10DF9">
        <w:trPr>
          <w:trHeight w:val="324"/>
          <w:jc w:val="center"/>
        </w:trPr>
        <w:tc>
          <w:tcPr>
            <w:tcW w:w="0" w:type="auto"/>
            <w:gridSpan w:val="2"/>
            <w:vMerge/>
            <w:tcBorders>
              <w:top w:val="nil"/>
              <w:left w:val="nil"/>
              <w:bottom w:val="single" w:sz="4" w:space="0" w:color="auto"/>
              <w:right w:val="single" w:sz="4" w:space="0" w:color="auto"/>
            </w:tcBorders>
            <w:vAlign w:val="center"/>
            <w:hideMark/>
          </w:tcPr>
          <w:p w14:paraId="2DA9D64B" w14:textId="77777777" w:rsidR="00D10DF9" w:rsidRDefault="00D10DF9">
            <w:pPr>
              <w:snapToGrid/>
              <w:spacing w:after="0"/>
              <w:rPr>
                <w:rFonts w:eastAsia="MS Mincho"/>
                <w:lang w:eastAsia="ja-JP"/>
              </w:rPr>
            </w:pPr>
          </w:p>
        </w:tc>
        <w:tc>
          <w:tcPr>
            <w:tcW w:w="0" w:type="auto"/>
            <w:tcBorders>
              <w:top w:val="double" w:sz="4" w:space="0" w:color="auto"/>
              <w:left w:val="single" w:sz="4" w:space="0" w:color="auto"/>
              <w:bottom w:val="double" w:sz="4" w:space="0" w:color="auto"/>
              <w:right w:val="single" w:sz="4" w:space="0" w:color="auto"/>
            </w:tcBorders>
            <w:shd w:val="clear" w:color="auto" w:fill="CCC0D9" w:themeFill="accent4" w:themeFillTint="66"/>
            <w:vAlign w:val="center"/>
            <w:hideMark/>
          </w:tcPr>
          <w:p w14:paraId="678EB6F6" w14:textId="77777777" w:rsidR="00D10DF9" w:rsidRDefault="00D10DF9">
            <w:pPr>
              <w:rPr>
                <w:rFonts w:eastAsia="MS Mincho"/>
                <w:sz w:val="20"/>
                <w:lang w:eastAsia="ja-JP"/>
              </w:rPr>
            </w:pPr>
            <w:r>
              <w:rPr>
                <w:rFonts w:eastAsia="MS Mincho"/>
                <w:sz w:val="20"/>
                <w:lang w:eastAsia="ja-JP"/>
              </w:rPr>
              <w:t>Short (1-2 Symbols)</w:t>
            </w:r>
          </w:p>
        </w:tc>
        <w:tc>
          <w:tcPr>
            <w:tcW w:w="0" w:type="auto"/>
            <w:tcBorders>
              <w:top w:val="double" w:sz="4" w:space="0" w:color="auto"/>
              <w:left w:val="single" w:sz="4" w:space="0" w:color="auto"/>
              <w:bottom w:val="double" w:sz="4" w:space="0" w:color="auto"/>
              <w:right w:val="single" w:sz="4" w:space="0" w:color="auto"/>
            </w:tcBorders>
            <w:shd w:val="clear" w:color="auto" w:fill="CCC0D9" w:themeFill="accent4" w:themeFillTint="66"/>
            <w:vAlign w:val="center"/>
            <w:hideMark/>
          </w:tcPr>
          <w:p w14:paraId="690DF2A7" w14:textId="77777777" w:rsidR="00D10DF9" w:rsidRDefault="00D10DF9">
            <w:pPr>
              <w:jc w:val="center"/>
              <w:rPr>
                <w:rFonts w:eastAsia="MS Mincho"/>
                <w:sz w:val="20"/>
                <w:lang w:eastAsia="ja-JP"/>
              </w:rPr>
            </w:pPr>
            <w:r>
              <w:rPr>
                <w:rFonts w:eastAsia="MS Mincho"/>
                <w:sz w:val="20"/>
                <w:lang w:eastAsia="ja-JP"/>
              </w:rPr>
              <w:t xml:space="preserve">  Long ( 4-14 Symbols )</w:t>
            </w:r>
          </w:p>
        </w:tc>
        <w:tc>
          <w:tcPr>
            <w:tcW w:w="0" w:type="auto"/>
            <w:gridSpan w:val="2"/>
            <w:vMerge/>
            <w:tcBorders>
              <w:top w:val="double" w:sz="4" w:space="0" w:color="auto"/>
              <w:left w:val="single" w:sz="4" w:space="0" w:color="auto"/>
              <w:bottom w:val="double" w:sz="4" w:space="0" w:color="auto"/>
              <w:right w:val="single" w:sz="4" w:space="0" w:color="auto"/>
            </w:tcBorders>
            <w:vAlign w:val="center"/>
            <w:hideMark/>
          </w:tcPr>
          <w:p w14:paraId="5722D119" w14:textId="77777777" w:rsidR="00D10DF9" w:rsidRDefault="00D10DF9">
            <w:pPr>
              <w:snapToGrid/>
              <w:spacing w:after="0"/>
              <w:rPr>
                <w:rFonts w:eastAsia="MS Mincho"/>
                <w:lang w:eastAsia="ja-JP"/>
              </w:rPr>
            </w:pPr>
          </w:p>
        </w:tc>
      </w:tr>
      <w:tr w:rsidR="00D10DF9" w14:paraId="69F1E8AA" w14:textId="77777777" w:rsidTr="00D10DF9">
        <w:trPr>
          <w:trHeight w:val="320"/>
          <w:jc w:val="center"/>
        </w:trPr>
        <w:tc>
          <w:tcPr>
            <w:tcW w:w="0" w:type="auto"/>
            <w:vMerge w:val="restart"/>
            <w:tcBorders>
              <w:top w:val="single" w:sz="4" w:space="0" w:color="auto"/>
              <w:left w:val="double" w:sz="4" w:space="0" w:color="auto"/>
              <w:bottom w:val="single" w:sz="4" w:space="0" w:color="auto"/>
              <w:right w:val="double" w:sz="4" w:space="0" w:color="auto"/>
            </w:tcBorders>
            <w:shd w:val="clear" w:color="auto" w:fill="E5B8B7" w:themeFill="accent2" w:themeFillTint="66"/>
            <w:textDirection w:val="btLr"/>
            <w:vAlign w:val="center"/>
            <w:hideMark/>
          </w:tcPr>
          <w:p w14:paraId="78D9ED52" w14:textId="77777777" w:rsidR="00D10DF9" w:rsidRDefault="00D10DF9">
            <w:pPr>
              <w:ind w:left="113" w:right="113"/>
              <w:jc w:val="center"/>
              <w:rPr>
                <w:rFonts w:eastAsia="MS Mincho"/>
                <w:sz w:val="20"/>
                <w:lang w:eastAsia="ja-JP"/>
              </w:rPr>
            </w:pPr>
            <w:r>
              <w:rPr>
                <w:rFonts w:eastAsia="MS Mincho"/>
                <w:sz w:val="20"/>
                <w:lang w:eastAsia="ja-JP"/>
              </w:rPr>
              <w:t>UCI Payload Size</w:t>
            </w:r>
          </w:p>
        </w:tc>
        <w:tc>
          <w:tcPr>
            <w:tcW w:w="0" w:type="auto"/>
            <w:vMerge w:val="restart"/>
            <w:tcBorders>
              <w:top w:val="single" w:sz="4" w:space="0" w:color="auto"/>
              <w:left w:val="double" w:sz="4" w:space="0" w:color="auto"/>
              <w:bottom w:val="single" w:sz="4" w:space="0" w:color="auto"/>
              <w:right w:val="single" w:sz="4" w:space="0" w:color="auto"/>
            </w:tcBorders>
            <w:shd w:val="clear" w:color="auto" w:fill="FFFFFF" w:themeFill="background1"/>
            <w:textDirection w:val="btLr"/>
            <w:vAlign w:val="center"/>
            <w:hideMark/>
          </w:tcPr>
          <w:p w14:paraId="5B72520E" w14:textId="77777777" w:rsidR="00D10DF9" w:rsidRDefault="00D10DF9">
            <w:pPr>
              <w:ind w:left="113" w:right="113"/>
              <w:jc w:val="center"/>
              <w:rPr>
                <w:rFonts w:eastAsia="MS Mincho"/>
                <w:sz w:val="20"/>
                <w:lang w:eastAsia="ja-JP"/>
              </w:rPr>
            </w:pPr>
            <w:r>
              <w:rPr>
                <w:rFonts w:eastAsia="MS Mincho"/>
                <w:sz w:val="20"/>
                <w:lang w:eastAsia="ja-JP"/>
              </w:rPr>
              <w:t>≤ 2 bits</w:t>
            </w:r>
          </w:p>
        </w:tc>
        <w:tc>
          <w:tcPr>
            <w:tcW w:w="0" w:type="auto"/>
            <w:tcBorders>
              <w:top w:val="double" w:sz="4" w:space="0" w:color="auto"/>
              <w:left w:val="single" w:sz="4" w:space="0" w:color="auto"/>
              <w:bottom w:val="single" w:sz="4" w:space="0" w:color="auto"/>
              <w:right w:val="single" w:sz="4" w:space="0" w:color="auto"/>
            </w:tcBorders>
            <w:vAlign w:val="center"/>
            <w:hideMark/>
          </w:tcPr>
          <w:p w14:paraId="4BC2D93F" w14:textId="77777777" w:rsidR="00D10DF9" w:rsidRDefault="00D10DF9">
            <w:pPr>
              <w:jc w:val="center"/>
              <w:rPr>
                <w:rFonts w:eastAsia="MS Mincho"/>
                <w:sz w:val="20"/>
                <w:lang w:eastAsia="ja-JP"/>
              </w:rPr>
            </w:pPr>
            <w:r>
              <w:rPr>
                <w:rFonts w:eastAsia="MS Mincho"/>
                <w:sz w:val="20"/>
                <w:lang w:eastAsia="ja-JP"/>
              </w:rPr>
              <w:t>Format 0</w:t>
            </w:r>
          </w:p>
        </w:tc>
        <w:tc>
          <w:tcPr>
            <w:tcW w:w="0" w:type="auto"/>
            <w:tcBorders>
              <w:top w:val="double" w:sz="4" w:space="0" w:color="auto"/>
              <w:left w:val="single" w:sz="4" w:space="0" w:color="auto"/>
              <w:bottom w:val="single" w:sz="4" w:space="0" w:color="auto"/>
              <w:right w:val="single" w:sz="4" w:space="0" w:color="auto"/>
            </w:tcBorders>
            <w:vAlign w:val="center"/>
          </w:tcPr>
          <w:p w14:paraId="0D1530E3" w14:textId="77777777" w:rsidR="00D10DF9" w:rsidRDefault="00D10DF9">
            <w:pPr>
              <w:jc w:val="center"/>
              <w:rPr>
                <w:rFonts w:eastAsia="MS Mincho"/>
                <w:sz w:val="20"/>
                <w:lang w:eastAsia="ja-JP"/>
              </w:rPr>
            </w:pPr>
          </w:p>
        </w:tc>
        <w:tc>
          <w:tcPr>
            <w:tcW w:w="0" w:type="auto"/>
            <w:tcBorders>
              <w:top w:val="single" w:sz="4" w:space="0" w:color="auto"/>
              <w:left w:val="single" w:sz="4" w:space="0" w:color="auto"/>
              <w:bottom w:val="single" w:sz="4" w:space="0" w:color="auto"/>
              <w:right w:val="double" w:sz="4" w:space="0" w:color="auto"/>
            </w:tcBorders>
            <w:textDirection w:val="tbRl"/>
            <w:vAlign w:val="center"/>
            <w:hideMark/>
          </w:tcPr>
          <w:p w14:paraId="010136A1" w14:textId="77777777" w:rsidR="00D10DF9" w:rsidRDefault="00D10DF9">
            <w:pPr>
              <w:ind w:left="113" w:right="113"/>
              <w:jc w:val="center"/>
              <w:rPr>
                <w:rFonts w:eastAsia="MS Mincho"/>
                <w:sz w:val="20"/>
                <w:lang w:eastAsia="ja-JP"/>
              </w:rPr>
            </w:pPr>
            <w:r>
              <w:rPr>
                <w:rFonts w:eastAsia="MS Mincho"/>
                <w:sz w:val="20"/>
                <w:lang w:eastAsia="ja-JP"/>
              </w:rPr>
              <w:t>1</w:t>
            </w:r>
          </w:p>
        </w:tc>
        <w:tc>
          <w:tcPr>
            <w:tcW w:w="0" w:type="auto"/>
            <w:vMerge w:val="restart"/>
            <w:tcBorders>
              <w:top w:val="single" w:sz="4" w:space="0" w:color="auto"/>
              <w:left w:val="double" w:sz="4" w:space="0" w:color="auto"/>
              <w:bottom w:val="single" w:sz="4" w:space="0" w:color="auto"/>
              <w:right w:val="double" w:sz="4" w:space="0" w:color="auto"/>
            </w:tcBorders>
            <w:shd w:val="clear" w:color="auto" w:fill="FBD4B4" w:themeFill="accent6" w:themeFillTint="66"/>
            <w:textDirection w:val="tbRl"/>
            <w:vAlign w:val="center"/>
            <w:hideMark/>
          </w:tcPr>
          <w:p w14:paraId="269980E0" w14:textId="77777777" w:rsidR="00D10DF9" w:rsidRDefault="00D10DF9">
            <w:pPr>
              <w:ind w:left="113" w:right="113"/>
              <w:jc w:val="center"/>
              <w:rPr>
                <w:rFonts w:eastAsia="MS Mincho"/>
                <w:sz w:val="20"/>
                <w:lang w:eastAsia="ja-JP"/>
              </w:rPr>
            </w:pPr>
            <w:r>
              <w:rPr>
                <w:rFonts w:eastAsia="MS Mincho"/>
                <w:sz w:val="20"/>
                <w:lang w:eastAsia="ja-JP"/>
              </w:rPr>
              <w:t>Number of PRBs</w:t>
            </w:r>
          </w:p>
        </w:tc>
      </w:tr>
      <w:tr w:rsidR="00D10DF9" w14:paraId="07CB17DA" w14:textId="77777777" w:rsidTr="00D10DF9">
        <w:trPr>
          <w:cantSplit/>
          <w:trHeight w:val="331"/>
          <w:jc w:val="center"/>
        </w:trPr>
        <w:tc>
          <w:tcPr>
            <w:tcW w:w="0" w:type="auto"/>
            <w:vMerge/>
            <w:tcBorders>
              <w:top w:val="single" w:sz="4" w:space="0" w:color="auto"/>
              <w:left w:val="double" w:sz="4" w:space="0" w:color="auto"/>
              <w:bottom w:val="single" w:sz="4" w:space="0" w:color="auto"/>
              <w:right w:val="double" w:sz="4" w:space="0" w:color="auto"/>
            </w:tcBorders>
            <w:vAlign w:val="center"/>
            <w:hideMark/>
          </w:tcPr>
          <w:p w14:paraId="0077BE8E" w14:textId="77777777" w:rsidR="00D10DF9" w:rsidRDefault="00D10DF9">
            <w:pPr>
              <w:snapToGrid/>
              <w:spacing w:after="0"/>
              <w:rPr>
                <w:rFonts w:eastAsia="MS Mincho"/>
                <w:sz w:val="20"/>
                <w:lang w:eastAsia="ja-JP"/>
              </w:rPr>
            </w:pPr>
          </w:p>
        </w:tc>
        <w:tc>
          <w:tcPr>
            <w:tcW w:w="0" w:type="auto"/>
            <w:vMerge/>
            <w:tcBorders>
              <w:top w:val="single" w:sz="4" w:space="0" w:color="auto"/>
              <w:left w:val="double" w:sz="4" w:space="0" w:color="auto"/>
              <w:bottom w:val="single" w:sz="4" w:space="0" w:color="auto"/>
              <w:right w:val="single" w:sz="4" w:space="0" w:color="auto"/>
            </w:tcBorders>
            <w:vAlign w:val="center"/>
            <w:hideMark/>
          </w:tcPr>
          <w:p w14:paraId="0CD601E4" w14:textId="77777777" w:rsidR="00D10DF9" w:rsidRDefault="00D10DF9">
            <w:pPr>
              <w:snapToGrid/>
              <w:spacing w:after="0"/>
              <w:rPr>
                <w:rFonts w:eastAsia="MS Mincho"/>
                <w:sz w:val="20"/>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9133311" w14:textId="77777777" w:rsidR="00D10DF9" w:rsidRDefault="00D10DF9">
            <w:pPr>
              <w:jc w:val="center"/>
              <w:rPr>
                <w:rFonts w:eastAsia="MS Mincho"/>
                <w:sz w:val="20"/>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ACABC" w14:textId="77777777" w:rsidR="00D10DF9" w:rsidRDefault="00D10DF9">
            <w:pPr>
              <w:jc w:val="center"/>
              <w:rPr>
                <w:rFonts w:eastAsia="MS Mincho"/>
                <w:sz w:val="20"/>
                <w:lang w:eastAsia="ja-JP"/>
              </w:rPr>
            </w:pPr>
            <w:r>
              <w:rPr>
                <w:rFonts w:eastAsia="MS Mincho"/>
                <w:sz w:val="20"/>
                <w:lang w:eastAsia="ja-JP"/>
              </w:rPr>
              <w:t>Format 1</w:t>
            </w:r>
          </w:p>
        </w:tc>
        <w:tc>
          <w:tcPr>
            <w:tcW w:w="0" w:type="auto"/>
            <w:tcBorders>
              <w:top w:val="single" w:sz="4" w:space="0" w:color="auto"/>
              <w:left w:val="single" w:sz="4" w:space="0" w:color="auto"/>
              <w:bottom w:val="single" w:sz="4" w:space="0" w:color="auto"/>
              <w:right w:val="double" w:sz="4" w:space="0" w:color="auto"/>
            </w:tcBorders>
            <w:textDirection w:val="tbRl"/>
            <w:vAlign w:val="center"/>
            <w:hideMark/>
          </w:tcPr>
          <w:p w14:paraId="0D606F4C" w14:textId="77777777" w:rsidR="00D10DF9" w:rsidRDefault="00D10DF9">
            <w:pPr>
              <w:ind w:left="113" w:right="113"/>
              <w:jc w:val="center"/>
              <w:rPr>
                <w:rFonts w:eastAsia="MS Mincho"/>
                <w:sz w:val="20"/>
                <w:lang w:eastAsia="ja-JP"/>
              </w:rPr>
            </w:pPr>
            <w:r>
              <w:rPr>
                <w:rFonts w:eastAsia="MS Mincho"/>
                <w:sz w:val="20"/>
                <w:lang w:eastAsia="ja-JP"/>
              </w:rPr>
              <w:t>1</w:t>
            </w:r>
          </w:p>
        </w:tc>
        <w:tc>
          <w:tcPr>
            <w:tcW w:w="0" w:type="auto"/>
            <w:vMerge/>
            <w:tcBorders>
              <w:top w:val="single" w:sz="4" w:space="0" w:color="auto"/>
              <w:left w:val="double" w:sz="4" w:space="0" w:color="auto"/>
              <w:bottom w:val="single" w:sz="4" w:space="0" w:color="auto"/>
              <w:right w:val="double" w:sz="4" w:space="0" w:color="auto"/>
            </w:tcBorders>
            <w:vAlign w:val="center"/>
            <w:hideMark/>
          </w:tcPr>
          <w:p w14:paraId="479A5C13" w14:textId="77777777" w:rsidR="00D10DF9" w:rsidRDefault="00D10DF9">
            <w:pPr>
              <w:snapToGrid/>
              <w:spacing w:after="0"/>
              <w:rPr>
                <w:rFonts w:eastAsia="MS Mincho"/>
                <w:sz w:val="20"/>
                <w:lang w:eastAsia="ja-JP"/>
              </w:rPr>
            </w:pPr>
          </w:p>
        </w:tc>
      </w:tr>
      <w:tr w:rsidR="00D10DF9" w14:paraId="2764D485" w14:textId="77777777" w:rsidTr="00D10DF9">
        <w:trPr>
          <w:trHeight w:val="329"/>
          <w:jc w:val="center"/>
        </w:trPr>
        <w:tc>
          <w:tcPr>
            <w:tcW w:w="0" w:type="auto"/>
            <w:vMerge/>
            <w:tcBorders>
              <w:top w:val="single" w:sz="4" w:space="0" w:color="auto"/>
              <w:left w:val="double" w:sz="4" w:space="0" w:color="auto"/>
              <w:bottom w:val="single" w:sz="4" w:space="0" w:color="auto"/>
              <w:right w:val="double" w:sz="4" w:space="0" w:color="auto"/>
            </w:tcBorders>
            <w:vAlign w:val="center"/>
            <w:hideMark/>
          </w:tcPr>
          <w:p w14:paraId="155EBC99" w14:textId="77777777" w:rsidR="00D10DF9" w:rsidRDefault="00D10DF9">
            <w:pPr>
              <w:snapToGrid/>
              <w:spacing w:after="0"/>
              <w:rPr>
                <w:rFonts w:eastAsia="MS Mincho"/>
                <w:sz w:val="20"/>
                <w:lang w:eastAsia="ja-JP"/>
              </w:rPr>
            </w:pPr>
          </w:p>
        </w:tc>
        <w:tc>
          <w:tcPr>
            <w:tcW w:w="0" w:type="auto"/>
            <w:vMerge w:val="restart"/>
            <w:tcBorders>
              <w:top w:val="single" w:sz="4" w:space="0" w:color="auto"/>
              <w:left w:val="double" w:sz="4" w:space="0" w:color="auto"/>
              <w:bottom w:val="single" w:sz="4" w:space="0" w:color="auto"/>
              <w:right w:val="double" w:sz="4" w:space="0" w:color="auto"/>
            </w:tcBorders>
            <w:shd w:val="clear" w:color="auto" w:fill="E5B8B7" w:themeFill="accent2" w:themeFillTint="66"/>
            <w:textDirection w:val="btLr"/>
            <w:vAlign w:val="center"/>
            <w:hideMark/>
          </w:tcPr>
          <w:p w14:paraId="6E75E81C" w14:textId="77777777" w:rsidR="00D10DF9" w:rsidRDefault="00D10DF9">
            <w:pPr>
              <w:ind w:left="113" w:right="113"/>
              <w:jc w:val="center"/>
              <w:rPr>
                <w:rFonts w:eastAsia="MS Mincho"/>
                <w:sz w:val="20"/>
                <w:lang w:eastAsia="ja-JP"/>
              </w:rPr>
            </w:pPr>
            <w:r>
              <w:rPr>
                <w:rFonts w:eastAsia="MS Mincho"/>
                <w:sz w:val="20"/>
                <w:lang w:eastAsia="ja-JP"/>
              </w:rPr>
              <w:t>&gt; 2 bits</w:t>
            </w:r>
          </w:p>
        </w:tc>
        <w:tc>
          <w:tcPr>
            <w:tcW w:w="0" w:type="auto"/>
            <w:tcBorders>
              <w:top w:val="single" w:sz="4" w:space="0" w:color="auto"/>
              <w:left w:val="double" w:sz="4" w:space="0" w:color="auto"/>
              <w:bottom w:val="single" w:sz="4" w:space="0" w:color="auto"/>
              <w:right w:val="single" w:sz="4" w:space="0" w:color="auto"/>
            </w:tcBorders>
            <w:shd w:val="clear" w:color="auto" w:fill="B8CCE4" w:themeFill="accent1" w:themeFillTint="66"/>
            <w:vAlign w:val="center"/>
            <w:hideMark/>
          </w:tcPr>
          <w:p w14:paraId="3C5672A8" w14:textId="77777777" w:rsidR="00D10DF9" w:rsidRDefault="00D10DF9">
            <w:pPr>
              <w:jc w:val="center"/>
              <w:rPr>
                <w:rFonts w:eastAsia="MS Mincho"/>
                <w:sz w:val="20"/>
                <w:lang w:eastAsia="ja-JP"/>
              </w:rPr>
            </w:pPr>
            <w:r>
              <w:rPr>
                <w:rFonts w:eastAsia="MS Mincho"/>
                <w:sz w:val="20"/>
                <w:lang w:eastAsia="ja-JP"/>
              </w:rPr>
              <w:t>Format 2</w:t>
            </w:r>
          </w:p>
          <w:p w14:paraId="5B7973DE" w14:textId="77777777" w:rsidR="00D10DF9" w:rsidRDefault="00D10DF9">
            <w:pPr>
              <w:jc w:val="center"/>
              <w:rPr>
                <w:rFonts w:eastAsia="MS Mincho"/>
                <w:sz w:val="20"/>
                <w:lang w:eastAsia="ja-JP"/>
              </w:rPr>
            </w:pPr>
            <w:r>
              <w:rPr>
                <w:rFonts w:eastAsia="MS Mincho"/>
                <w:sz w:val="16"/>
                <w:lang w:eastAsia="ja-JP"/>
              </w:rPr>
              <w:t>(small payload)</w:t>
            </w:r>
          </w:p>
        </w:tc>
        <w:tc>
          <w:tcPr>
            <w:tcW w:w="0" w:type="auto"/>
            <w:tcBorders>
              <w:top w:val="single" w:sz="4" w:space="0" w:color="auto"/>
              <w:left w:val="single" w:sz="4" w:space="0" w:color="auto"/>
              <w:bottom w:val="single" w:sz="4" w:space="0" w:color="auto"/>
              <w:right w:val="double" w:sz="4" w:space="0" w:color="auto"/>
            </w:tcBorders>
            <w:vAlign w:val="center"/>
          </w:tcPr>
          <w:p w14:paraId="5D5EE782" w14:textId="77777777" w:rsidR="00D10DF9" w:rsidRDefault="00D10DF9">
            <w:pPr>
              <w:jc w:val="center"/>
              <w:rPr>
                <w:rFonts w:eastAsia="MS Mincho"/>
                <w:sz w:val="20"/>
                <w:lang w:eastAsia="ja-JP"/>
              </w:rPr>
            </w:pPr>
          </w:p>
        </w:tc>
        <w:tc>
          <w:tcPr>
            <w:tcW w:w="0" w:type="auto"/>
            <w:vMerge w:val="restart"/>
            <w:tcBorders>
              <w:top w:val="single" w:sz="4" w:space="0" w:color="auto"/>
              <w:left w:val="double" w:sz="4" w:space="0" w:color="auto"/>
              <w:bottom w:val="single" w:sz="4" w:space="0" w:color="auto"/>
              <w:right w:val="double" w:sz="4" w:space="0" w:color="auto"/>
            </w:tcBorders>
            <w:shd w:val="clear" w:color="auto" w:fill="FBD4B4" w:themeFill="accent6" w:themeFillTint="66"/>
            <w:textDirection w:val="tbRl"/>
            <w:vAlign w:val="center"/>
            <w:hideMark/>
          </w:tcPr>
          <w:p w14:paraId="1CE45A98" w14:textId="77777777" w:rsidR="00D10DF9" w:rsidRDefault="00D10DF9">
            <w:pPr>
              <w:ind w:left="113" w:right="113"/>
              <w:jc w:val="center"/>
              <w:rPr>
                <w:rFonts w:eastAsia="MS Mincho"/>
                <w:sz w:val="20"/>
                <w:lang w:eastAsia="ja-JP"/>
              </w:rPr>
            </w:pPr>
            <w:r>
              <w:rPr>
                <w:rFonts w:eastAsia="MS Mincho"/>
                <w:sz w:val="20"/>
                <w:lang w:eastAsia="ja-JP"/>
              </w:rPr>
              <w:t>1-16</w:t>
            </w:r>
          </w:p>
        </w:tc>
        <w:tc>
          <w:tcPr>
            <w:tcW w:w="0" w:type="auto"/>
            <w:vMerge/>
            <w:tcBorders>
              <w:top w:val="single" w:sz="4" w:space="0" w:color="auto"/>
              <w:left w:val="double" w:sz="4" w:space="0" w:color="auto"/>
              <w:bottom w:val="single" w:sz="4" w:space="0" w:color="auto"/>
              <w:right w:val="double" w:sz="4" w:space="0" w:color="auto"/>
            </w:tcBorders>
            <w:vAlign w:val="center"/>
            <w:hideMark/>
          </w:tcPr>
          <w:p w14:paraId="7F743010" w14:textId="77777777" w:rsidR="00D10DF9" w:rsidRDefault="00D10DF9">
            <w:pPr>
              <w:snapToGrid/>
              <w:spacing w:after="0"/>
              <w:rPr>
                <w:rFonts w:eastAsia="MS Mincho"/>
                <w:sz w:val="20"/>
                <w:lang w:eastAsia="ja-JP"/>
              </w:rPr>
            </w:pPr>
          </w:p>
        </w:tc>
      </w:tr>
      <w:tr w:rsidR="00D10DF9" w14:paraId="7E80DFF2" w14:textId="77777777" w:rsidTr="00D10DF9">
        <w:trPr>
          <w:trHeight w:val="900"/>
          <w:jc w:val="center"/>
        </w:trPr>
        <w:tc>
          <w:tcPr>
            <w:tcW w:w="0" w:type="auto"/>
            <w:vMerge/>
            <w:tcBorders>
              <w:top w:val="single" w:sz="4" w:space="0" w:color="auto"/>
              <w:left w:val="double" w:sz="4" w:space="0" w:color="auto"/>
              <w:bottom w:val="single" w:sz="4" w:space="0" w:color="auto"/>
              <w:right w:val="double" w:sz="4" w:space="0" w:color="auto"/>
            </w:tcBorders>
            <w:vAlign w:val="center"/>
            <w:hideMark/>
          </w:tcPr>
          <w:p w14:paraId="6239ABC9" w14:textId="77777777" w:rsidR="00D10DF9" w:rsidRDefault="00D10DF9">
            <w:pPr>
              <w:snapToGrid/>
              <w:spacing w:after="0"/>
              <w:rPr>
                <w:rFonts w:eastAsia="MS Mincho"/>
                <w:sz w:val="20"/>
                <w:lang w:eastAsia="ja-JP"/>
              </w:rPr>
            </w:pPr>
          </w:p>
        </w:tc>
        <w:tc>
          <w:tcPr>
            <w:tcW w:w="0" w:type="auto"/>
            <w:vMerge/>
            <w:tcBorders>
              <w:top w:val="single" w:sz="4" w:space="0" w:color="auto"/>
              <w:left w:val="double" w:sz="4" w:space="0" w:color="auto"/>
              <w:bottom w:val="single" w:sz="4" w:space="0" w:color="auto"/>
              <w:right w:val="double" w:sz="4" w:space="0" w:color="auto"/>
            </w:tcBorders>
            <w:vAlign w:val="center"/>
            <w:hideMark/>
          </w:tcPr>
          <w:p w14:paraId="59802412" w14:textId="77777777" w:rsidR="00D10DF9" w:rsidRDefault="00D10DF9">
            <w:pPr>
              <w:snapToGrid/>
              <w:spacing w:after="0"/>
              <w:rPr>
                <w:rFonts w:eastAsia="MS Mincho"/>
                <w:sz w:val="20"/>
                <w:lang w:eastAsia="ja-JP"/>
              </w:rPr>
            </w:pPr>
          </w:p>
        </w:tc>
        <w:tc>
          <w:tcPr>
            <w:tcW w:w="0" w:type="auto"/>
            <w:tcBorders>
              <w:top w:val="single" w:sz="4" w:space="0" w:color="auto"/>
              <w:left w:val="double" w:sz="4" w:space="0" w:color="auto"/>
              <w:bottom w:val="single" w:sz="4" w:space="0" w:color="auto"/>
              <w:right w:val="single" w:sz="4" w:space="0" w:color="auto"/>
            </w:tcBorders>
            <w:vAlign w:val="center"/>
          </w:tcPr>
          <w:p w14:paraId="23F4AF84" w14:textId="77777777" w:rsidR="00D10DF9" w:rsidRDefault="00D10DF9">
            <w:pPr>
              <w:jc w:val="center"/>
              <w:rPr>
                <w:rFonts w:eastAsia="MS Mincho"/>
                <w:sz w:val="20"/>
                <w:lang w:eastAsia="ja-JP"/>
              </w:rPr>
            </w:pPr>
          </w:p>
        </w:tc>
        <w:tc>
          <w:tcPr>
            <w:tcW w:w="0" w:type="auto"/>
            <w:tcBorders>
              <w:top w:val="single" w:sz="4" w:space="0" w:color="auto"/>
              <w:left w:val="single" w:sz="4" w:space="0" w:color="auto"/>
              <w:bottom w:val="single" w:sz="4" w:space="0" w:color="auto"/>
              <w:right w:val="double" w:sz="4" w:space="0" w:color="auto"/>
            </w:tcBorders>
            <w:shd w:val="clear" w:color="auto" w:fill="B8CCE4" w:themeFill="accent1" w:themeFillTint="66"/>
            <w:vAlign w:val="center"/>
            <w:hideMark/>
          </w:tcPr>
          <w:p w14:paraId="7CFE20C8" w14:textId="77777777" w:rsidR="00D10DF9" w:rsidRDefault="00D10DF9">
            <w:pPr>
              <w:jc w:val="center"/>
              <w:rPr>
                <w:rFonts w:eastAsia="MS Mincho"/>
                <w:sz w:val="20"/>
                <w:lang w:eastAsia="ja-JP"/>
              </w:rPr>
            </w:pPr>
            <w:r>
              <w:rPr>
                <w:rFonts w:eastAsia="MS Mincho"/>
                <w:sz w:val="20"/>
                <w:lang w:eastAsia="ja-JP"/>
              </w:rPr>
              <w:t>Format 3</w:t>
            </w:r>
          </w:p>
          <w:p w14:paraId="3C3CA3F3" w14:textId="77777777" w:rsidR="00D10DF9" w:rsidRDefault="00D10DF9">
            <w:pPr>
              <w:jc w:val="center"/>
              <w:rPr>
                <w:rFonts w:eastAsia="MS Mincho"/>
                <w:sz w:val="20"/>
                <w:lang w:eastAsia="ja-JP"/>
              </w:rPr>
            </w:pPr>
            <w:r>
              <w:rPr>
                <w:rFonts w:eastAsia="MS Mincho"/>
                <w:sz w:val="16"/>
                <w:lang w:eastAsia="ja-JP"/>
              </w:rPr>
              <w:t>(large payload)</w:t>
            </w:r>
          </w:p>
        </w:tc>
        <w:tc>
          <w:tcPr>
            <w:tcW w:w="0" w:type="auto"/>
            <w:vMerge/>
            <w:tcBorders>
              <w:top w:val="single" w:sz="4" w:space="0" w:color="auto"/>
              <w:left w:val="double" w:sz="4" w:space="0" w:color="auto"/>
              <w:bottom w:val="single" w:sz="4" w:space="0" w:color="auto"/>
              <w:right w:val="double" w:sz="4" w:space="0" w:color="auto"/>
            </w:tcBorders>
            <w:vAlign w:val="center"/>
            <w:hideMark/>
          </w:tcPr>
          <w:p w14:paraId="7D6A6E86" w14:textId="77777777" w:rsidR="00D10DF9" w:rsidRDefault="00D10DF9">
            <w:pPr>
              <w:snapToGrid/>
              <w:spacing w:after="0"/>
              <w:rPr>
                <w:rFonts w:eastAsia="MS Mincho"/>
                <w:sz w:val="20"/>
                <w:lang w:eastAsia="ja-JP"/>
              </w:rPr>
            </w:pPr>
          </w:p>
        </w:tc>
        <w:tc>
          <w:tcPr>
            <w:tcW w:w="0" w:type="auto"/>
            <w:vMerge/>
            <w:tcBorders>
              <w:top w:val="single" w:sz="4" w:space="0" w:color="auto"/>
              <w:left w:val="double" w:sz="4" w:space="0" w:color="auto"/>
              <w:bottom w:val="single" w:sz="4" w:space="0" w:color="auto"/>
              <w:right w:val="double" w:sz="4" w:space="0" w:color="auto"/>
            </w:tcBorders>
            <w:vAlign w:val="center"/>
            <w:hideMark/>
          </w:tcPr>
          <w:p w14:paraId="771F154B" w14:textId="77777777" w:rsidR="00D10DF9" w:rsidRDefault="00D10DF9">
            <w:pPr>
              <w:snapToGrid/>
              <w:spacing w:after="0"/>
              <w:rPr>
                <w:rFonts w:eastAsia="MS Mincho"/>
                <w:sz w:val="20"/>
                <w:lang w:eastAsia="ja-JP"/>
              </w:rPr>
            </w:pPr>
          </w:p>
        </w:tc>
      </w:tr>
      <w:tr w:rsidR="00D10DF9" w14:paraId="292913C9" w14:textId="77777777" w:rsidTr="00D10DF9">
        <w:trPr>
          <w:cantSplit/>
          <w:trHeight w:val="652"/>
          <w:jc w:val="center"/>
        </w:trPr>
        <w:tc>
          <w:tcPr>
            <w:tcW w:w="0" w:type="auto"/>
            <w:vMerge/>
            <w:tcBorders>
              <w:top w:val="single" w:sz="4" w:space="0" w:color="auto"/>
              <w:left w:val="double" w:sz="4" w:space="0" w:color="auto"/>
              <w:bottom w:val="single" w:sz="4" w:space="0" w:color="auto"/>
              <w:right w:val="double" w:sz="4" w:space="0" w:color="auto"/>
            </w:tcBorders>
            <w:vAlign w:val="center"/>
            <w:hideMark/>
          </w:tcPr>
          <w:p w14:paraId="311C30F0" w14:textId="77777777" w:rsidR="00D10DF9" w:rsidRDefault="00D10DF9">
            <w:pPr>
              <w:snapToGrid/>
              <w:spacing w:after="0"/>
              <w:rPr>
                <w:rFonts w:eastAsia="MS Mincho"/>
                <w:sz w:val="20"/>
                <w:lang w:eastAsia="ja-JP"/>
              </w:rPr>
            </w:pPr>
          </w:p>
        </w:tc>
        <w:tc>
          <w:tcPr>
            <w:tcW w:w="0" w:type="auto"/>
            <w:vMerge/>
            <w:tcBorders>
              <w:top w:val="single" w:sz="4" w:space="0" w:color="auto"/>
              <w:left w:val="double" w:sz="4" w:space="0" w:color="auto"/>
              <w:bottom w:val="single" w:sz="4" w:space="0" w:color="auto"/>
              <w:right w:val="double" w:sz="4" w:space="0" w:color="auto"/>
            </w:tcBorders>
            <w:vAlign w:val="center"/>
            <w:hideMark/>
          </w:tcPr>
          <w:p w14:paraId="218E41EE" w14:textId="77777777" w:rsidR="00D10DF9" w:rsidRDefault="00D10DF9">
            <w:pPr>
              <w:snapToGrid/>
              <w:spacing w:after="0"/>
              <w:rPr>
                <w:rFonts w:eastAsia="MS Mincho"/>
                <w:sz w:val="20"/>
                <w:lang w:eastAsia="ja-JP"/>
              </w:rPr>
            </w:pPr>
          </w:p>
        </w:tc>
        <w:tc>
          <w:tcPr>
            <w:tcW w:w="0" w:type="auto"/>
            <w:tcBorders>
              <w:top w:val="single" w:sz="4" w:space="0" w:color="auto"/>
              <w:left w:val="double" w:sz="4" w:space="0" w:color="auto"/>
              <w:bottom w:val="single" w:sz="4" w:space="0" w:color="auto"/>
              <w:right w:val="single" w:sz="4" w:space="0" w:color="auto"/>
            </w:tcBorders>
            <w:vAlign w:val="center"/>
          </w:tcPr>
          <w:p w14:paraId="6983F9A9" w14:textId="77777777" w:rsidR="00D10DF9" w:rsidRDefault="00D10DF9">
            <w:pPr>
              <w:jc w:val="center"/>
              <w:rPr>
                <w:rFonts w:eastAsia="MS Mincho"/>
                <w:sz w:val="20"/>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070DBD10" w14:textId="77777777" w:rsidR="00D10DF9" w:rsidRDefault="00D10DF9">
            <w:pPr>
              <w:jc w:val="center"/>
              <w:rPr>
                <w:rFonts w:eastAsia="MS Mincho"/>
                <w:sz w:val="20"/>
                <w:lang w:eastAsia="ja-JP"/>
              </w:rPr>
            </w:pPr>
            <w:r>
              <w:rPr>
                <w:rFonts w:eastAsia="MS Mincho"/>
                <w:sz w:val="20"/>
                <w:lang w:eastAsia="ja-JP"/>
              </w:rPr>
              <w:t>Format 4</w:t>
            </w:r>
          </w:p>
          <w:p w14:paraId="351ABB2C" w14:textId="77777777" w:rsidR="00D10DF9" w:rsidRDefault="00D10DF9">
            <w:pPr>
              <w:jc w:val="center"/>
              <w:rPr>
                <w:rFonts w:eastAsia="MS Mincho"/>
                <w:sz w:val="20"/>
                <w:lang w:eastAsia="ja-JP"/>
              </w:rPr>
            </w:pPr>
            <w:r>
              <w:rPr>
                <w:rFonts w:eastAsia="MS Mincho"/>
                <w:sz w:val="16"/>
                <w:lang w:eastAsia="ja-JP"/>
              </w:rPr>
              <w:t>(moderate payload/OCC)</w:t>
            </w:r>
          </w:p>
        </w:tc>
        <w:tc>
          <w:tcPr>
            <w:tcW w:w="0" w:type="auto"/>
            <w:tcBorders>
              <w:top w:val="single" w:sz="4" w:space="0" w:color="auto"/>
              <w:left w:val="single" w:sz="4" w:space="0" w:color="auto"/>
              <w:bottom w:val="single" w:sz="4" w:space="0" w:color="auto"/>
              <w:right w:val="double" w:sz="4" w:space="0" w:color="auto"/>
            </w:tcBorders>
            <w:textDirection w:val="tbRl"/>
            <w:vAlign w:val="center"/>
            <w:hideMark/>
          </w:tcPr>
          <w:p w14:paraId="5D8B4ED7" w14:textId="77777777" w:rsidR="00D10DF9" w:rsidRDefault="00D10DF9">
            <w:pPr>
              <w:ind w:left="113" w:right="113"/>
              <w:jc w:val="center"/>
              <w:rPr>
                <w:rFonts w:eastAsia="MS Mincho"/>
                <w:sz w:val="20"/>
                <w:lang w:eastAsia="ja-JP"/>
              </w:rPr>
            </w:pPr>
            <w:r>
              <w:rPr>
                <w:rFonts w:eastAsia="MS Mincho"/>
                <w:sz w:val="20"/>
                <w:lang w:eastAsia="ja-JP"/>
              </w:rPr>
              <w:t>1</w:t>
            </w:r>
          </w:p>
        </w:tc>
        <w:tc>
          <w:tcPr>
            <w:tcW w:w="0" w:type="auto"/>
            <w:vMerge/>
            <w:tcBorders>
              <w:top w:val="single" w:sz="4" w:space="0" w:color="auto"/>
              <w:left w:val="double" w:sz="4" w:space="0" w:color="auto"/>
              <w:bottom w:val="single" w:sz="4" w:space="0" w:color="auto"/>
              <w:right w:val="double" w:sz="4" w:space="0" w:color="auto"/>
            </w:tcBorders>
            <w:vAlign w:val="center"/>
            <w:hideMark/>
          </w:tcPr>
          <w:p w14:paraId="445C6F5D" w14:textId="77777777" w:rsidR="00D10DF9" w:rsidRDefault="00D10DF9">
            <w:pPr>
              <w:snapToGrid/>
              <w:spacing w:after="0"/>
              <w:rPr>
                <w:rFonts w:eastAsia="MS Mincho"/>
                <w:sz w:val="20"/>
                <w:lang w:eastAsia="ja-JP"/>
              </w:rPr>
            </w:pPr>
          </w:p>
        </w:tc>
      </w:tr>
    </w:tbl>
    <w:p w14:paraId="27E8C70F" w14:textId="77777777" w:rsidR="00417567" w:rsidRDefault="00417567" w:rsidP="00D10DF9">
      <w:pPr>
        <w:rPr>
          <w:rFonts w:eastAsia="MS Mincho"/>
          <w:lang w:eastAsia="ja-JP"/>
        </w:rPr>
      </w:pPr>
    </w:p>
    <w:p w14:paraId="28295767" w14:textId="77777777" w:rsidR="00D10DF9" w:rsidRDefault="00417567" w:rsidP="00CE37AE">
      <w:pPr>
        <w:rPr>
          <w:rFonts w:eastAsia="MS Mincho"/>
          <w:lang w:eastAsia="ja-JP"/>
        </w:rPr>
      </w:pPr>
      <w:r>
        <w:rPr>
          <w:rFonts w:eastAsia="MS Mincho"/>
          <w:lang w:eastAsia="ja-JP"/>
        </w:rPr>
        <w:t xml:space="preserve">As can be seen from </w:t>
      </w:r>
      <w:r w:rsidR="00AE508E">
        <w:fldChar w:fldCharType="begin"/>
      </w:r>
      <w:r w:rsidR="00AE508E">
        <w:instrText xml:space="preserve"> REF _Ref520202298 \h  \* MERGEFORMAT </w:instrText>
      </w:r>
      <w:r w:rsidR="00AE508E">
        <w:fldChar w:fldCharType="separate"/>
      </w:r>
      <w:r w:rsidR="00156192">
        <w:t>Table 2</w:t>
      </w:r>
      <w:r w:rsidR="00AE508E">
        <w:fldChar w:fldCharType="end"/>
      </w:r>
      <w:r>
        <w:rPr>
          <w:rFonts w:eastAsia="MS Mincho"/>
          <w:lang w:eastAsia="ja-JP"/>
        </w:rPr>
        <w:t>, the NR PUCCH formats have been designed to provide flexibility in allocation of the time and frequency resources as well as various capacities to report all possible combinations of UCI in a licensed cell</w:t>
      </w:r>
      <w:r w:rsidR="00280CAC">
        <w:rPr>
          <w:rFonts w:eastAsia="MS Mincho"/>
          <w:lang w:eastAsia="ja-JP"/>
        </w:rPr>
        <w:t xml:space="preserve"> including HARQ-ACK, SR, and CSI</w:t>
      </w:r>
      <w:r>
        <w:rPr>
          <w:rFonts w:eastAsia="MS Mincho"/>
          <w:lang w:eastAsia="ja-JP"/>
        </w:rPr>
        <w:t>.</w:t>
      </w:r>
      <w:r w:rsidR="00D10DF9">
        <w:rPr>
          <w:rFonts w:eastAsia="MS Mincho"/>
          <w:lang w:eastAsia="ja-JP"/>
        </w:rPr>
        <w:t xml:space="preserve"> </w:t>
      </w:r>
    </w:p>
    <w:p w14:paraId="550AD2CC" w14:textId="77777777" w:rsidR="00D10DF9" w:rsidRDefault="00D10DF9" w:rsidP="00CE37AE">
      <w:pPr>
        <w:rPr>
          <w:rFonts w:eastAsia="MS Mincho"/>
          <w:lang w:eastAsia="ja-JP"/>
        </w:rPr>
      </w:pPr>
      <w:r>
        <w:rPr>
          <w:rFonts w:eastAsia="MS Mincho"/>
          <w:lang w:eastAsia="ja-JP"/>
        </w:rPr>
        <w:t>However, wh</w:t>
      </w:r>
      <w:r w:rsidR="00280CAC">
        <w:rPr>
          <w:rFonts w:eastAsia="MS Mincho"/>
          <w:lang w:eastAsia="ja-JP"/>
        </w:rPr>
        <w:t>ich</w:t>
      </w:r>
      <w:r>
        <w:rPr>
          <w:rFonts w:eastAsia="MS Mincho"/>
          <w:lang w:eastAsia="ja-JP"/>
        </w:rPr>
        <w:t xml:space="preserve"> PUCCH format</w:t>
      </w:r>
      <w:r w:rsidR="00280CAC">
        <w:rPr>
          <w:rFonts w:eastAsia="MS Mincho"/>
          <w:lang w:eastAsia="ja-JP"/>
        </w:rPr>
        <w:t>s</w:t>
      </w:r>
      <w:r>
        <w:rPr>
          <w:rFonts w:eastAsia="MS Mincho"/>
          <w:lang w:eastAsia="ja-JP"/>
        </w:rPr>
        <w:t xml:space="preserve"> can be </w:t>
      </w:r>
      <w:r w:rsidR="00280CAC">
        <w:rPr>
          <w:rFonts w:eastAsia="MS Mincho"/>
          <w:lang w:eastAsia="ja-JP"/>
        </w:rPr>
        <w:t>supported</w:t>
      </w:r>
      <w:r>
        <w:rPr>
          <w:rFonts w:eastAsia="MS Mincho"/>
          <w:lang w:eastAsia="ja-JP"/>
        </w:rPr>
        <w:t xml:space="preserve"> for PUCCH transmission in NR-U can be decided based on the following analysis:</w:t>
      </w:r>
    </w:p>
    <w:p w14:paraId="1B45C7C9" w14:textId="1EEC0DA6" w:rsidR="00D10DF9" w:rsidRDefault="00D10DF9" w:rsidP="004D4B84">
      <w:pPr>
        <w:pStyle w:val="ListParagraph"/>
        <w:widowControl/>
        <w:numPr>
          <w:ilvl w:val="0"/>
          <w:numId w:val="10"/>
        </w:numPr>
        <w:autoSpaceDE/>
        <w:autoSpaceDN/>
        <w:adjustRightInd/>
        <w:spacing w:line="240" w:lineRule="auto"/>
        <w:ind w:firstLineChars="0"/>
        <w:contextualSpacing/>
        <w:jc w:val="both"/>
        <w:rPr>
          <w:rFonts w:eastAsia="MS Mincho"/>
          <w:sz w:val="22"/>
          <w:lang w:eastAsia="ja-JP"/>
        </w:rPr>
      </w:pPr>
      <w:r>
        <w:rPr>
          <w:rFonts w:eastAsia="MS Mincho"/>
          <w:b/>
          <w:sz w:val="22"/>
          <w:lang w:eastAsia="ja-JP"/>
        </w:rPr>
        <w:t>UCI payload size:</w:t>
      </w:r>
      <w:r>
        <w:rPr>
          <w:rFonts w:eastAsia="MS Mincho"/>
          <w:sz w:val="22"/>
          <w:lang w:eastAsia="ja-JP"/>
        </w:rPr>
        <w:t xml:space="preserve"> The size of 1-2 UCI bits is typically used for transmission of SR only, HARQ-ACK only, or a combination thereof. Given that transmissions occur on the unlicensed channel </w:t>
      </w:r>
      <w:r>
        <w:rPr>
          <w:rFonts w:eastAsia="MS Mincho"/>
          <w:sz w:val="22"/>
          <w:lang w:eastAsia="ja-JP"/>
        </w:rPr>
        <w:lastRenderedPageBreak/>
        <w:t>in an opportunistic manner based on the sensing results, and the transmitter is allowed to occupy the channel for a regulated maximum amount of time, the NR-U gNB would often multiplex multiple PDSCHs into the DL burst. Also, LBT failure at the UE would cause it to combine delayed HARQ-ACK bits with current ones. As such, NR-U UEs would be often reporting HARQ-ACK using codebooks larger than 2 bits</w:t>
      </w:r>
      <w:r w:rsidRPr="000A4DA5">
        <w:rPr>
          <w:rFonts w:eastAsia="MS Mincho"/>
          <w:sz w:val="22"/>
          <w:szCs w:val="22"/>
          <w:lang w:eastAsia="ja-JP"/>
        </w:rPr>
        <w:t xml:space="preserve"> as shown </w:t>
      </w:r>
      <w:r w:rsidR="00156192" w:rsidRPr="000A4DA5">
        <w:rPr>
          <w:rFonts w:eastAsia="MS Mincho"/>
          <w:sz w:val="22"/>
          <w:szCs w:val="22"/>
          <w:lang w:eastAsia="ja-JP"/>
        </w:rPr>
        <w:t xml:space="preserve">in </w:t>
      </w:r>
      <w:r w:rsidR="00AE508E">
        <w:fldChar w:fldCharType="begin"/>
      </w:r>
      <w:r w:rsidR="00AE508E">
        <w:instrText xml:space="preserve"> REF _Ref520371275 \h  \* MERGEFORMAT </w:instrText>
      </w:r>
      <w:r w:rsidR="00AE508E">
        <w:fldChar w:fldCharType="separate"/>
      </w:r>
      <w:r w:rsidR="00156192" w:rsidRPr="000A4DA5">
        <w:rPr>
          <w:sz w:val="22"/>
          <w:szCs w:val="22"/>
        </w:rPr>
        <w:t>Figure 2</w:t>
      </w:r>
      <w:r w:rsidR="00AE508E">
        <w:fldChar w:fldCharType="end"/>
      </w:r>
      <w:r>
        <w:rPr>
          <w:rFonts w:eastAsia="MS Mincho"/>
          <w:sz w:val="22"/>
          <w:lang w:eastAsia="ja-JP"/>
        </w:rPr>
        <w:t>. The codebook size is even larger if CBG-based and/or cross-carrier HARQ feedback is used. Also, with the increasing interest in grant-free autonomous UL and the drawbacks of scheduled UL in the unlicensed spectrum, s</w:t>
      </w:r>
      <w:r w:rsidR="00280CAC">
        <w:rPr>
          <w:rFonts w:eastAsia="MS Mincho"/>
          <w:sz w:val="22"/>
          <w:lang w:eastAsia="ja-JP"/>
        </w:rPr>
        <w:t xml:space="preserve">upporting </w:t>
      </w:r>
      <w:r>
        <w:rPr>
          <w:rFonts w:eastAsia="MS Mincho"/>
          <w:sz w:val="22"/>
          <w:lang w:eastAsia="ja-JP"/>
        </w:rPr>
        <w:t xml:space="preserve">a dedicated PUCCH format for SR transmission might be less motivated. </w:t>
      </w:r>
    </w:p>
    <w:p w14:paraId="5F0E1E2B" w14:textId="77777777" w:rsidR="00A55BAD" w:rsidRDefault="00A55BAD" w:rsidP="000A4DA5">
      <w:pPr>
        <w:pStyle w:val="ListParagraph"/>
        <w:widowControl/>
        <w:autoSpaceDE/>
        <w:autoSpaceDN/>
        <w:adjustRightInd/>
        <w:spacing w:line="240" w:lineRule="auto"/>
        <w:ind w:left="845" w:firstLineChars="0" w:firstLine="0"/>
        <w:contextualSpacing/>
        <w:jc w:val="both"/>
        <w:rPr>
          <w:rFonts w:eastAsia="MS Mincho"/>
          <w:b/>
          <w:sz w:val="22"/>
          <w:lang w:eastAsia="ja-JP"/>
        </w:rPr>
      </w:pPr>
    </w:p>
    <w:p w14:paraId="3BA841A5" w14:textId="43112284" w:rsidR="00A55BAD" w:rsidRDefault="00A55BAD" w:rsidP="000A4DA5">
      <w:pPr>
        <w:ind w:left="845"/>
        <w:rPr>
          <w:rFonts w:eastAsia="MS Mincho"/>
          <w:b/>
          <w:i/>
          <w:lang w:eastAsia="ja-JP"/>
        </w:rPr>
      </w:pPr>
      <w:r>
        <w:rPr>
          <w:rFonts w:eastAsia="MS Mincho"/>
          <w:b/>
          <w:i/>
          <w:lang w:eastAsia="ja-JP"/>
        </w:rPr>
        <w:t xml:space="preserve">Observation </w:t>
      </w:r>
      <w:r w:rsidR="00A43AA5">
        <w:rPr>
          <w:rFonts w:eastAsia="MS Mincho"/>
          <w:b/>
          <w:i/>
          <w:lang w:eastAsia="ja-JP"/>
        </w:rPr>
        <w:t>3</w:t>
      </w:r>
      <w:r>
        <w:rPr>
          <w:rFonts w:eastAsia="MS Mincho"/>
          <w:b/>
          <w:i/>
          <w:lang w:eastAsia="ja-JP"/>
        </w:rPr>
        <w:t xml:space="preserve">: </w:t>
      </w:r>
      <w:r w:rsidR="000D3BC6">
        <w:rPr>
          <w:rFonts w:eastAsia="MS Mincho"/>
          <w:b/>
          <w:i/>
          <w:lang w:eastAsia="ja-JP"/>
        </w:rPr>
        <w:t xml:space="preserve">PUCCH formats with more than 2 bits UCI payload is preferred by NR-U. </w:t>
      </w:r>
    </w:p>
    <w:p w14:paraId="40EB319B" w14:textId="77777777" w:rsidR="00156192" w:rsidRDefault="00156192" w:rsidP="00156192">
      <w:pPr>
        <w:keepNext/>
        <w:jc w:val="center"/>
      </w:pPr>
      <w:r>
        <w:rPr>
          <w:noProof/>
        </w:rPr>
        <w:drawing>
          <wp:inline distT="0" distB="0" distL="0" distR="0" wp14:anchorId="58AC3B15" wp14:editId="62638372">
            <wp:extent cx="2722880" cy="15354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22880" cy="1535430"/>
                    </a:xfrm>
                    <a:prstGeom prst="rect">
                      <a:avLst/>
                    </a:prstGeom>
                    <a:noFill/>
                    <a:ln>
                      <a:noFill/>
                    </a:ln>
                  </pic:spPr>
                </pic:pic>
              </a:graphicData>
            </a:graphic>
          </wp:inline>
        </w:drawing>
      </w:r>
    </w:p>
    <w:p w14:paraId="19DAD8E8" w14:textId="77777777" w:rsidR="00156192" w:rsidRDefault="00156192" w:rsidP="000A4DA5">
      <w:pPr>
        <w:pStyle w:val="Caption"/>
      </w:pPr>
      <w:bookmarkStart w:id="6" w:name="_Ref520371275"/>
      <w:r>
        <w:t xml:space="preserve">Figure </w:t>
      </w:r>
      <w:r w:rsidR="00DB7C8C">
        <w:fldChar w:fldCharType="begin"/>
      </w:r>
      <w:r w:rsidR="002623A8">
        <w:instrText xml:space="preserve"> SEQ Figure \* ARABIC </w:instrText>
      </w:r>
      <w:r w:rsidR="00DB7C8C">
        <w:fldChar w:fldCharType="separate"/>
      </w:r>
      <w:r w:rsidR="00915449">
        <w:rPr>
          <w:noProof/>
        </w:rPr>
        <w:t>2</w:t>
      </w:r>
      <w:r w:rsidR="00DB7C8C">
        <w:rPr>
          <w:noProof/>
        </w:rPr>
        <w:fldChar w:fldCharType="end"/>
      </w:r>
      <w:bookmarkEnd w:id="6"/>
      <w:r>
        <w:t xml:space="preserve">: </w:t>
      </w:r>
      <w:r w:rsidRPr="00054745">
        <w:t>Selected NR PUCCH formats employed for NR operations in the unlicensed spectrum</w:t>
      </w:r>
    </w:p>
    <w:p w14:paraId="7BC00EB3" w14:textId="77777777" w:rsidR="00D10DF9" w:rsidRDefault="00D10DF9" w:rsidP="004D4B84">
      <w:pPr>
        <w:pStyle w:val="ListParagraph"/>
        <w:widowControl/>
        <w:numPr>
          <w:ilvl w:val="0"/>
          <w:numId w:val="10"/>
        </w:numPr>
        <w:autoSpaceDE/>
        <w:autoSpaceDN/>
        <w:adjustRightInd/>
        <w:spacing w:line="240" w:lineRule="auto"/>
        <w:ind w:firstLineChars="0"/>
        <w:contextualSpacing/>
        <w:jc w:val="both"/>
        <w:rPr>
          <w:rFonts w:eastAsia="MS Mincho"/>
          <w:sz w:val="22"/>
          <w:lang w:eastAsia="ja-JP"/>
        </w:rPr>
      </w:pPr>
      <w:r>
        <w:rPr>
          <w:rFonts w:eastAsia="MS Mincho"/>
          <w:b/>
          <w:sz w:val="22"/>
          <w:lang w:eastAsia="ja-JP"/>
        </w:rPr>
        <w:t>PUCCH Duration:</w:t>
      </w:r>
      <w:r>
        <w:rPr>
          <w:rFonts w:eastAsia="MS Mincho"/>
          <w:sz w:val="22"/>
          <w:lang w:eastAsia="ja-JP"/>
        </w:rPr>
        <w:t xml:space="preserve"> A short PUCCH duration of 1-2 symbols enables NR-U to exploit NR’s bi-directional slot formats or the </w:t>
      </w:r>
      <w:r w:rsidR="004222D7">
        <w:rPr>
          <w:rFonts w:eastAsia="MS Mincho"/>
          <w:sz w:val="22"/>
          <w:lang w:eastAsia="ja-JP"/>
        </w:rPr>
        <w:t xml:space="preserve">agreed </w:t>
      </w:r>
      <w:r>
        <w:rPr>
          <w:rFonts w:eastAsia="MS Mincho"/>
          <w:sz w:val="22"/>
          <w:lang w:eastAsia="ja-JP"/>
        </w:rPr>
        <w:t xml:space="preserve">bi-directional </w:t>
      </w:r>
      <w:r w:rsidR="00C64791">
        <w:rPr>
          <w:rFonts w:eastAsia="MS Mincho"/>
          <w:sz w:val="22"/>
          <w:lang w:eastAsia="ja-JP"/>
        </w:rPr>
        <w:t>MCOTs</w:t>
      </w:r>
      <w:r>
        <w:rPr>
          <w:rFonts w:eastAsia="MS Mincho"/>
          <w:sz w:val="22"/>
          <w:lang w:eastAsia="ja-JP"/>
        </w:rPr>
        <w:t xml:space="preserve"> </w:t>
      </w:r>
      <w:r w:rsidR="00C64791">
        <w:rPr>
          <w:rFonts w:eastAsia="MS Mincho"/>
          <w:sz w:val="22"/>
          <w:lang w:eastAsia="ja-JP"/>
        </w:rPr>
        <w:t>with single or multiple switch</w:t>
      </w:r>
      <w:r w:rsidR="004222D7">
        <w:rPr>
          <w:rFonts w:eastAsia="MS Mincho"/>
          <w:sz w:val="22"/>
          <w:lang w:eastAsia="ja-JP"/>
        </w:rPr>
        <w:t>ing</w:t>
      </w:r>
      <w:r w:rsidR="00C64791">
        <w:rPr>
          <w:rFonts w:eastAsia="MS Mincho"/>
          <w:sz w:val="22"/>
          <w:lang w:eastAsia="ja-JP"/>
        </w:rPr>
        <w:t xml:space="preserve"> points </w:t>
      </w:r>
      <w:r>
        <w:rPr>
          <w:rFonts w:eastAsia="MS Mincho"/>
          <w:sz w:val="22"/>
          <w:lang w:eastAsia="ja-JP"/>
        </w:rPr>
        <w:t xml:space="preserve">for timely feedback with increased channel access opportunities. </w:t>
      </w:r>
      <w:r w:rsidR="004222D7">
        <w:rPr>
          <w:rFonts w:eastAsia="MS Mincho"/>
          <w:sz w:val="22"/>
          <w:lang w:eastAsia="ja-JP"/>
        </w:rPr>
        <w:t>As agreed</w:t>
      </w:r>
      <w:r w:rsidR="00EA4519">
        <w:rPr>
          <w:rFonts w:eastAsia="MS Mincho"/>
          <w:sz w:val="22"/>
          <w:lang w:eastAsia="ja-JP"/>
        </w:rPr>
        <w:t xml:space="preserve"> in the last meeting [1], </w:t>
      </w:r>
      <w:r w:rsidR="00EA4519">
        <w:t>t</w:t>
      </w:r>
      <w:r w:rsidR="00EA4519" w:rsidRPr="00D80EDE">
        <w:t>ransmission of HARQ A/N for the corresponding data in the same shared COT is identified as beneficial</w:t>
      </w:r>
      <w:r w:rsidR="00EA4519">
        <w:t>.</w:t>
      </w:r>
      <w:r w:rsidR="00EA4519">
        <w:rPr>
          <w:rFonts w:eastAsia="MS Mincho"/>
          <w:sz w:val="22"/>
          <w:lang w:eastAsia="ja-JP"/>
        </w:rPr>
        <w:t xml:space="preserve"> </w:t>
      </w:r>
      <w:r>
        <w:rPr>
          <w:rFonts w:eastAsia="MS Mincho"/>
          <w:sz w:val="22"/>
          <w:lang w:eastAsia="ja-JP"/>
        </w:rPr>
        <w:t>A long PUCCH duration, on the other hand, has the advantage of better coverage, especially that NR supports repetition of UCI over multiple slots for long formats. It also provides larger capacity for larger UCI payload. Therefore, both short and long PUCCH format</w:t>
      </w:r>
      <w:r w:rsidR="00EA4519">
        <w:rPr>
          <w:rFonts w:eastAsia="MS Mincho"/>
          <w:sz w:val="22"/>
          <w:lang w:eastAsia="ja-JP"/>
        </w:rPr>
        <w:t>s</w:t>
      </w:r>
      <w:r>
        <w:rPr>
          <w:rFonts w:eastAsia="MS Mincho"/>
          <w:sz w:val="22"/>
          <w:lang w:eastAsia="ja-JP"/>
        </w:rPr>
        <w:t xml:space="preserve"> are suitable for NR-U.</w:t>
      </w:r>
    </w:p>
    <w:p w14:paraId="1200E1BD" w14:textId="77777777" w:rsidR="00A55BAD" w:rsidRDefault="00A55BAD" w:rsidP="000A4DA5">
      <w:pPr>
        <w:pStyle w:val="ListParagraph"/>
        <w:widowControl/>
        <w:autoSpaceDE/>
        <w:autoSpaceDN/>
        <w:adjustRightInd/>
        <w:spacing w:line="240" w:lineRule="auto"/>
        <w:ind w:left="845" w:firstLineChars="0" w:firstLine="0"/>
        <w:contextualSpacing/>
        <w:jc w:val="both"/>
        <w:rPr>
          <w:rFonts w:eastAsia="MS Mincho"/>
          <w:sz w:val="22"/>
          <w:lang w:eastAsia="ja-JP"/>
        </w:rPr>
      </w:pPr>
    </w:p>
    <w:p w14:paraId="46E0DB1D" w14:textId="0365FDAB" w:rsidR="00A55BAD" w:rsidRDefault="00A55BAD" w:rsidP="00CE37AE">
      <w:pPr>
        <w:ind w:left="845"/>
        <w:rPr>
          <w:rFonts w:eastAsia="MS Mincho"/>
          <w:b/>
          <w:i/>
          <w:lang w:eastAsia="ja-JP"/>
        </w:rPr>
      </w:pPr>
      <w:r>
        <w:rPr>
          <w:rFonts w:eastAsia="MS Mincho"/>
          <w:b/>
          <w:i/>
          <w:lang w:eastAsia="ja-JP"/>
        </w:rPr>
        <w:t xml:space="preserve">Observation </w:t>
      </w:r>
      <w:r w:rsidR="00A43AA5">
        <w:rPr>
          <w:rFonts w:eastAsia="MS Mincho"/>
          <w:b/>
          <w:i/>
          <w:lang w:eastAsia="ja-JP"/>
        </w:rPr>
        <w:t>4</w:t>
      </w:r>
      <w:r>
        <w:rPr>
          <w:rFonts w:eastAsia="MS Mincho"/>
          <w:b/>
          <w:i/>
          <w:lang w:eastAsia="ja-JP"/>
        </w:rPr>
        <w:t xml:space="preserve">: Both short (1~2 symbols) and long (4~14 symbols) NR PUCCH </w:t>
      </w:r>
      <w:r w:rsidRPr="00A55BAD">
        <w:rPr>
          <w:rFonts w:eastAsia="MS Mincho"/>
          <w:b/>
          <w:i/>
          <w:lang w:eastAsia="ja-JP"/>
        </w:rPr>
        <w:t>Formats</w:t>
      </w:r>
      <w:r>
        <w:rPr>
          <w:rFonts w:eastAsia="MS Mincho"/>
          <w:b/>
          <w:i/>
          <w:lang w:eastAsia="ja-JP"/>
        </w:rPr>
        <w:t xml:space="preserve"> are beneficial for the operation of NR-U.</w:t>
      </w:r>
    </w:p>
    <w:p w14:paraId="0A7FF75F" w14:textId="04EBA64F" w:rsidR="00F207B8" w:rsidRPr="008D4A48" w:rsidRDefault="00F207B8" w:rsidP="00246A4D">
      <w:pPr>
        <w:rPr>
          <w:rFonts w:eastAsia="MS Mincho"/>
          <w:lang w:eastAsia="ja-JP"/>
        </w:rPr>
      </w:pPr>
    </w:p>
    <w:p w14:paraId="5571B83D" w14:textId="143FF6D6" w:rsidR="006514FF" w:rsidRPr="00246A4D" w:rsidRDefault="00D10DF9" w:rsidP="004D4B84">
      <w:pPr>
        <w:pStyle w:val="ListParagraph"/>
        <w:widowControl/>
        <w:numPr>
          <w:ilvl w:val="0"/>
          <w:numId w:val="10"/>
        </w:numPr>
        <w:autoSpaceDE/>
        <w:autoSpaceDN/>
        <w:adjustRightInd/>
        <w:spacing w:line="240" w:lineRule="auto"/>
        <w:ind w:firstLineChars="0"/>
        <w:contextualSpacing/>
        <w:jc w:val="both"/>
        <w:rPr>
          <w:rFonts w:eastAsia="MS Mincho"/>
          <w:sz w:val="22"/>
          <w:lang w:eastAsia="ja-JP"/>
        </w:rPr>
      </w:pPr>
      <w:r>
        <w:rPr>
          <w:rFonts w:eastAsia="MS Mincho"/>
          <w:b/>
          <w:sz w:val="22"/>
          <w:lang w:eastAsia="ja-JP"/>
        </w:rPr>
        <w:t>Number of PRBs:</w:t>
      </w:r>
      <w:r>
        <w:rPr>
          <w:rFonts w:eastAsia="MS Mincho"/>
          <w:sz w:val="22"/>
          <w:lang w:eastAsia="ja-JP"/>
        </w:rPr>
        <w:t xml:space="preserve">  NR-U PUCCH formats should be able to fulfil the minimum OCB requirements when transmitted </w:t>
      </w:r>
      <w:r w:rsidR="002977F9">
        <w:rPr>
          <w:rFonts w:eastAsia="MS Mincho"/>
          <w:sz w:val="22"/>
          <w:lang w:eastAsia="ja-JP"/>
        </w:rPr>
        <w:t xml:space="preserve">independently </w:t>
      </w:r>
      <w:r>
        <w:rPr>
          <w:rFonts w:eastAsia="MS Mincho"/>
          <w:sz w:val="22"/>
          <w:lang w:eastAsia="ja-JP"/>
        </w:rPr>
        <w:t>on the unlicensed channel</w:t>
      </w:r>
      <w:r w:rsidR="006514FF">
        <w:rPr>
          <w:rFonts w:eastAsia="MS Mincho"/>
          <w:sz w:val="22"/>
          <w:lang w:eastAsia="ja-JP"/>
        </w:rPr>
        <w:t xml:space="preserve">. Although up to 16 PRBs can be configured in </w:t>
      </w:r>
      <w:r w:rsidR="002977F9">
        <w:rPr>
          <w:rFonts w:eastAsia="MS Mincho"/>
          <w:sz w:val="22"/>
          <w:lang w:eastAsia="ja-JP"/>
        </w:rPr>
        <w:t xml:space="preserve">NR </w:t>
      </w:r>
      <w:r w:rsidR="006514FF">
        <w:rPr>
          <w:rFonts w:eastAsia="MS Mincho"/>
          <w:sz w:val="22"/>
          <w:lang w:eastAsia="ja-JP"/>
        </w:rPr>
        <w:t xml:space="preserve">PUCCH Formats 2 and 3, a contiguous bandwidth of such PRBs is assumed which will not satisfy the OCB requirement using a SCS less than 120 KHz (assuming a 20MHz channel and all 16 PRBs are used). </w:t>
      </w:r>
      <w:r w:rsidR="006514FF" w:rsidRPr="00246A4D">
        <w:rPr>
          <w:rFonts w:eastAsia="MS Mincho"/>
          <w:sz w:val="22"/>
          <w:lang w:eastAsia="ja-JP"/>
        </w:rPr>
        <w:t>Alternatively</w:t>
      </w:r>
      <w:r w:rsidRPr="00246A4D">
        <w:rPr>
          <w:rFonts w:eastAsia="MS Mincho"/>
          <w:sz w:val="22"/>
          <w:lang w:eastAsia="ja-JP"/>
        </w:rPr>
        <w:t xml:space="preserve">, the UE </w:t>
      </w:r>
      <w:r w:rsidR="006514FF" w:rsidRPr="00246A4D">
        <w:rPr>
          <w:rFonts w:eastAsia="MS Mincho"/>
          <w:sz w:val="22"/>
          <w:lang w:eastAsia="ja-JP"/>
        </w:rPr>
        <w:t xml:space="preserve">can be </w:t>
      </w:r>
      <w:r w:rsidRPr="00246A4D">
        <w:rPr>
          <w:rFonts w:eastAsia="MS Mincho"/>
          <w:sz w:val="22"/>
          <w:lang w:eastAsia="ja-JP"/>
        </w:rPr>
        <w:t>allowed to</w:t>
      </w:r>
      <w:r w:rsidR="00802C59" w:rsidRPr="00246A4D">
        <w:rPr>
          <w:rFonts w:eastAsia="MS Mincho"/>
          <w:sz w:val="22"/>
          <w:lang w:eastAsia="ja-JP"/>
        </w:rPr>
        <w:t xml:space="preserve"> </w:t>
      </w:r>
      <w:r w:rsidR="006514FF" w:rsidRPr="00246A4D">
        <w:rPr>
          <w:rFonts w:eastAsia="MS Mincho"/>
          <w:sz w:val="22"/>
          <w:lang w:eastAsia="ja-JP"/>
        </w:rPr>
        <w:t>exploit one or more of the following OCB exception</w:t>
      </w:r>
      <w:r w:rsidR="003E4392" w:rsidRPr="00246A4D">
        <w:rPr>
          <w:rFonts w:eastAsia="MS Mincho"/>
          <w:sz w:val="22"/>
          <w:lang w:eastAsia="ja-JP"/>
        </w:rPr>
        <w:t>s</w:t>
      </w:r>
      <w:r w:rsidR="006514FF" w:rsidRPr="00246A4D">
        <w:rPr>
          <w:rFonts w:eastAsia="MS Mincho"/>
          <w:sz w:val="22"/>
          <w:lang w:eastAsia="ja-JP"/>
        </w:rPr>
        <w:t>:</w:t>
      </w:r>
    </w:p>
    <w:p w14:paraId="06B5E36A" w14:textId="77777777" w:rsidR="006514FF" w:rsidRPr="00C14343" w:rsidRDefault="006514FF" w:rsidP="00C14343">
      <w:pPr>
        <w:pStyle w:val="ListParagraph"/>
        <w:ind w:firstLine="440"/>
        <w:rPr>
          <w:rFonts w:eastAsia="MS Mincho"/>
          <w:sz w:val="22"/>
          <w:lang w:eastAsia="ja-JP"/>
        </w:rPr>
      </w:pPr>
    </w:p>
    <w:p w14:paraId="0AE21887" w14:textId="7BA24E0F" w:rsidR="006514FF" w:rsidRDefault="006514FF" w:rsidP="004D4B84">
      <w:pPr>
        <w:pStyle w:val="ListParagraph"/>
        <w:widowControl/>
        <w:numPr>
          <w:ilvl w:val="2"/>
          <w:numId w:val="11"/>
        </w:numPr>
        <w:autoSpaceDE/>
        <w:autoSpaceDN/>
        <w:adjustRightInd/>
        <w:spacing w:line="240" w:lineRule="auto"/>
        <w:ind w:firstLineChars="0"/>
        <w:contextualSpacing/>
        <w:jc w:val="both"/>
        <w:rPr>
          <w:rFonts w:eastAsia="MS Mincho"/>
          <w:sz w:val="22"/>
          <w:lang w:eastAsia="ja-JP"/>
        </w:rPr>
      </w:pPr>
      <w:r w:rsidRPr="00C14343">
        <w:rPr>
          <w:rFonts w:eastAsia="MS Mincho"/>
          <w:b/>
          <w:sz w:val="22"/>
          <w:lang w:eastAsia="ja-JP"/>
        </w:rPr>
        <w:t>O</w:t>
      </w:r>
      <w:r w:rsidR="00802C59" w:rsidRPr="00C14343">
        <w:rPr>
          <w:rFonts w:eastAsia="MS Mincho"/>
          <w:b/>
          <w:sz w:val="22"/>
          <w:lang w:eastAsia="ja-JP"/>
        </w:rPr>
        <w:t xml:space="preserve">ccasionally violate the </w:t>
      </w:r>
      <w:r w:rsidR="000E7C32">
        <w:rPr>
          <w:rFonts w:eastAsia="MS Mincho"/>
          <w:b/>
          <w:sz w:val="22"/>
          <w:lang w:eastAsia="ja-JP"/>
        </w:rPr>
        <w:t xml:space="preserve">regular </w:t>
      </w:r>
      <w:r w:rsidR="00802C59" w:rsidRPr="00C14343">
        <w:rPr>
          <w:rFonts w:eastAsia="MS Mincho"/>
          <w:b/>
          <w:sz w:val="22"/>
          <w:lang w:eastAsia="ja-JP"/>
        </w:rPr>
        <w:t xml:space="preserve">OCB requirements using a BW of </w:t>
      </w:r>
      <w:r w:rsidR="002977F9">
        <w:rPr>
          <w:rFonts w:eastAsia="MS Mincho"/>
          <w:b/>
          <w:sz w:val="22"/>
          <w:lang w:eastAsia="ja-JP"/>
        </w:rPr>
        <w:t xml:space="preserve">at least </w:t>
      </w:r>
      <w:r w:rsidR="00802C59" w:rsidRPr="00C14343">
        <w:rPr>
          <w:rFonts w:eastAsia="MS Mincho"/>
          <w:b/>
          <w:sz w:val="22"/>
          <w:lang w:eastAsia="ja-JP"/>
        </w:rPr>
        <w:t>2 MHz</w:t>
      </w:r>
      <w:r w:rsidR="00CB705A">
        <w:rPr>
          <w:rFonts w:eastAsia="MS Mincho"/>
          <w:b/>
          <w:sz w:val="22"/>
          <w:lang w:eastAsia="ja-JP"/>
        </w:rPr>
        <w:t xml:space="preserve"> within COT</w:t>
      </w:r>
      <w:r w:rsidR="008F212B">
        <w:rPr>
          <w:rFonts w:eastAsia="MS Mincho"/>
          <w:sz w:val="22"/>
          <w:lang w:eastAsia="ja-JP"/>
        </w:rPr>
        <w:t>; i</w:t>
      </w:r>
      <w:r w:rsidR="00CF0742">
        <w:rPr>
          <w:rFonts w:eastAsia="MS Mincho"/>
          <w:sz w:val="22"/>
          <w:lang w:eastAsia="ja-JP"/>
        </w:rPr>
        <w:t>n such case</w:t>
      </w:r>
      <w:r w:rsidR="009E6C36">
        <w:rPr>
          <w:rFonts w:eastAsia="MS Mincho"/>
          <w:sz w:val="22"/>
          <w:lang w:eastAsia="ja-JP"/>
        </w:rPr>
        <w:t>, at</w:t>
      </w:r>
      <w:r w:rsidR="00BC1EAB">
        <w:rPr>
          <w:rFonts w:eastAsia="MS Mincho"/>
          <w:sz w:val="22"/>
          <w:lang w:eastAsia="ja-JP"/>
        </w:rPr>
        <w:t xml:space="preserve"> least </w:t>
      </w:r>
      <w:r w:rsidR="00E249C6">
        <w:rPr>
          <w:rFonts w:eastAsia="MS Mincho"/>
          <w:sz w:val="22"/>
          <w:lang w:eastAsia="ja-JP"/>
        </w:rPr>
        <w:t>contiguous 12, 6</w:t>
      </w:r>
      <w:r w:rsidR="001F2C1F">
        <w:rPr>
          <w:rFonts w:eastAsia="MS Mincho"/>
          <w:sz w:val="22"/>
          <w:lang w:eastAsia="ja-JP"/>
        </w:rPr>
        <w:t xml:space="preserve"> and</w:t>
      </w:r>
      <w:r w:rsidR="00E249C6">
        <w:rPr>
          <w:rFonts w:eastAsia="MS Mincho"/>
          <w:sz w:val="22"/>
          <w:lang w:eastAsia="ja-JP"/>
        </w:rPr>
        <w:t>3</w:t>
      </w:r>
      <w:r w:rsidR="007F5781">
        <w:rPr>
          <w:rFonts w:eastAsia="MS Mincho"/>
          <w:sz w:val="22"/>
          <w:lang w:eastAsia="ja-JP"/>
        </w:rPr>
        <w:t xml:space="preserve">, </w:t>
      </w:r>
      <w:r w:rsidR="00016F3C">
        <w:rPr>
          <w:rFonts w:eastAsia="MS Mincho"/>
          <w:sz w:val="22"/>
          <w:lang w:eastAsia="ja-JP"/>
        </w:rPr>
        <w:t xml:space="preserve">PRBs </w:t>
      </w:r>
      <w:r w:rsidR="00E249C6">
        <w:rPr>
          <w:rFonts w:eastAsia="MS Mincho"/>
          <w:sz w:val="22"/>
          <w:lang w:eastAsia="ja-JP"/>
        </w:rPr>
        <w:t>would be used with the SCS of 15 KHz, 30 KHz</w:t>
      </w:r>
      <w:r w:rsidR="001F2C1F">
        <w:rPr>
          <w:rFonts w:eastAsia="MS Mincho"/>
          <w:sz w:val="22"/>
          <w:lang w:eastAsia="ja-JP"/>
        </w:rPr>
        <w:t xml:space="preserve"> and</w:t>
      </w:r>
      <w:r w:rsidR="007F5781">
        <w:rPr>
          <w:rFonts w:eastAsia="MS Mincho"/>
          <w:sz w:val="22"/>
          <w:lang w:eastAsia="ja-JP"/>
        </w:rPr>
        <w:t xml:space="preserve"> 60 KHz</w:t>
      </w:r>
      <w:r w:rsidR="00E249C6">
        <w:rPr>
          <w:rFonts w:eastAsia="MS Mincho"/>
          <w:sz w:val="22"/>
          <w:lang w:eastAsia="ja-JP"/>
        </w:rPr>
        <w:t>, respectively</w:t>
      </w:r>
      <w:r w:rsidR="000871FA">
        <w:rPr>
          <w:rFonts w:eastAsia="MS Mincho"/>
          <w:sz w:val="22"/>
          <w:lang w:eastAsia="ja-JP"/>
        </w:rPr>
        <w:t>.</w:t>
      </w:r>
      <w:r w:rsidR="003E4392">
        <w:rPr>
          <w:rFonts w:eastAsia="MS Mincho"/>
          <w:sz w:val="22"/>
          <w:lang w:eastAsia="ja-JP"/>
        </w:rPr>
        <w:t xml:space="preserve"> </w:t>
      </w:r>
      <w:r w:rsidR="003C058E">
        <w:rPr>
          <w:rFonts w:eastAsia="MS Mincho"/>
          <w:sz w:val="22"/>
          <w:lang w:eastAsia="ja-JP"/>
        </w:rPr>
        <w:t>A</w:t>
      </w:r>
      <w:r w:rsidR="003E4392">
        <w:rPr>
          <w:rFonts w:eastAsia="MS Mincho"/>
          <w:sz w:val="22"/>
          <w:lang w:eastAsia="ja-JP"/>
        </w:rPr>
        <w:t>s discussed before</w:t>
      </w:r>
      <w:r w:rsidR="0008296E">
        <w:rPr>
          <w:rFonts w:eastAsia="MS Mincho"/>
          <w:sz w:val="22"/>
          <w:lang w:eastAsia="ja-JP"/>
        </w:rPr>
        <w:t>,</w:t>
      </w:r>
      <w:r w:rsidR="003E4392">
        <w:rPr>
          <w:rFonts w:eastAsia="MS Mincho"/>
          <w:sz w:val="22"/>
          <w:lang w:eastAsia="ja-JP"/>
        </w:rPr>
        <w:t xml:space="preserve"> </w:t>
      </w:r>
      <w:r w:rsidR="007F5781">
        <w:rPr>
          <w:rFonts w:eastAsia="MS Mincho"/>
          <w:sz w:val="22"/>
          <w:lang w:eastAsia="ja-JP"/>
        </w:rPr>
        <w:t>a short PUCCH format such as Format 2 would be more suitable for such a transmission within COT</w:t>
      </w:r>
      <w:r w:rsidR="003E4392">
        <w:rPr>
          <w:rFonts w:eastAsia="MS Mincho"/>
          <w:sz w:val="22"/>
          <w:lang w:eastAsia="ja-JP"/>
        </w:rPr>
        <w:t xml:space="preserve">.  </w:t>
      </w:r>
      <w:r w:rsidR="003C058E">
        <w:rPr>
          <w:rFonts w:eastAsia="MS Mincho"/>
          <w:sz w:val="22"/>
          <w:lang w:eastAsia="ja-JP"/>
        </w:rPr>
        <w:t xml:space="preserve">Considering the </w:t>
      </w:r>
      <w:r w:rsidR="002623A8">
        <w:rPr>
          <w:rFonts w:eastAsia="MS Mincho"/>
          <w:sz w:val="22"/>
          <w:lang w:eastAsia="ja-JP"/>
        </w:rPr>
        <w:t xml:space="preserve">exception of OCB </w:t>
      </w:r>
      <w:r w:rsidR="003C058E">
        <w:rPr>
          <w:rFonts w:eastAsia="MS Mincho"/>
          <w:sz w:val="22"/>
          <w:lang w:eastAsia="ja-JP"/>
        </w:rPr>
        <w:t xml:space="preserve">violation is temporary, the </w:t>
      </w:r>
      <w:r w:rsidR="00DA7F39">
        <w:rPr>
          <w:rFonts w:eastAsia="MS Mincho"/>
          <w:sz w:val="22"/>
          <w:lang w:eastAsia="ja-JP"/>
        </w:rPr>
        <w:t xml:space="preserve">usage </w:t>
      </w:r>
      <w:r w:rsidR="003C058E">
        <w:rPr>
          <w:rFonts w:eastAsia="MS Mincho"/>
          <w:sz w:val="22"/>
          <w:lang w:eastAsia="ja-JP"/>
        </w:rPr>
        <w:t xml:space="preserve">frequency </w:t>
      </w:r>
      <w:r w:rsidR="00DA7F39">
        <w:rPr>
          <w:rFonts w:eastAsia="MS Mincho"/>
          <w:sz w:val="22"/>
          <w:lang w:eastAsia="ja-JP"/>
        </w:rPr>
        <w:t>and PUCCH duration</w:t>
      </w:r>
      <w:r w:rsidR="003C058E">
        <w:rPr>
          <w:rFonts w:eastAsia="MS Mincho"/>
          <w:sz w:val="22"/>
          <w:lang w:eastAsia="ja-JP"/>
        </w:rPr>
        <w:t xml:space="preserve"> should be limited. </w:t>
      </w:r>
    </w:p>
    <w:p w14:paraId="1ED39D4E" w14:textId="77777777" w:rsidR="000E7C32" w:rsidRDefault="000E7C32" w:rsidP="00C14343">
      <w:pPr>
        <w:pStyle w:val="ListParagraph"/>
        <w:widowControl/>
        <w:autoSpaceDE/>
        <w:autoSpaceDN/>
        <w:adjustRightInd/>
        <w:spacing w:line="240" w:lineRule="auto"/>
        <w:ind w:left="1685" w:firstLineChars="0" w:firstLine="0"/>
        <w:contextualSpacing/>
        <w:jc w:val="both"/>
        <w:rPr>
          <w:rFonts w:eastAsia="MS Mincho"/>
          <w:b/>
          <w:sz w:val="22"/>
          <w:lang w:eastAsia="ja-JP"/>
        </w:rPr>
      </w:pPr>
    </w:p>
    <w:p w14:paraId="26589BC0" w14:textId="77777777" w:rsidR="0008296E" w:rsidRDefault="0008296E" w:rsidP="00C14343">
      <w:pPr>
        <w:pStyle w:val="ListParagraph"/>
        <w:widowControl/>
        <w:autoSpaceDE/>
        <w:autoSpaceDN/>
        <w:adjustRightInd/>
        <w:spacing w:line="240" w:lineRule="auto"/>
        <w:ind w:left="1685" w:firstLineChars="0" w:firstLine="0"/>
        <w:contextualSpacing/>
        <w:jc w:val="both"/>
        <w:rPr>
          <w:rFonts w:eastAsia="MS Mincho"/>
          <w:sz w:val="22"/>
          <w:lang w:eastAsia="ja-JP"/>
        </w:rPr>
      </w:pPr>
    </w:p>
    <w:p w14:paraId="305BDB42" w14:textId="77777777" w:rsidR="00DC2B6A" w:rsidRDefault="006514FF" w:rsidP="004D4B84">
      <w:pPr>
        <w:pStyle w:val="ListParagraph"/>
        <w:widowControl/>
        <w:numPr>
          <w:ilvl w:val="2"/>
          <w:numId w:val="11"/>
        </w:numPr>
        <w:autoSpaceDE/>
        <w:autoSpaceDN/>
        <w:adjustRightInd/>
        <w:spacing w:line="240" w:lineRule="auto"/>
        <w:ind w:firstLineChars="0"/>
        <w:contextualSpacing/>
        <w:jc w:val="both"/>
        <w:rPr>
          <w:rFonts w:eastAsia="MS Mincho"/>
          <w:sz w:val="22"/>
          <w:lang w:eastAsia="ja-JP"/>
        </w:rPr>
      </w:pPr>
      <w:r w:rsidRPr="00C14343">
        <w:rPr>
          <w:rFonts w:eastAsia="MS Mincho"/>
          <w:b/>
          <w:sz w:val="22"/>
          <w:lang w:eastAsia="ja-JP"/>
        </w:rPr>
        <w:t>F</w:t>
      </w:r>
      <w:r w:rsidR="00D10DF9" w:rsidRPr="00C14343">
        <w:rPr>
          <w:rFonts w:eastAsia="MS Mincho"/>
          <w:b/>
          <w:sz w:val="22"/>
          <w:lang w:eastAsia="ja-JP"/>
        </w:rPr>
        <w:t>requency-multiplex</w:t>
      </w:r>
      <w:r w:rsidRPr="00C14343">
        <w:rPr>
          <w:rFonts w:eastAsia="MS Mincho"/>
          <w:b/>
          <w:sz w:val="22"/>
          <w:lang w:eastAsia="ja-JP"/>
        </w:rPr>
        <w:t>ing</w:t>
      </w:r>
      <w:r w:rsidR="00D10DF9" w:rsidRPr="00C14343">
        <w:rPr>
          <w:rFonts w:eastAsia="MS Mincho"/>
          <w:b/>
          <w:sz w:val="22"/>
          <w:lang w:eastAsia="ja-JP"/>
        </w:rPr>
        <w:t xml:space="preserve"> </w:t>
      </w:r>
      <w:r w:rsidRPr="00C14343">
        <w:rPr>
          <w:rFonts w:eastAsia="MS Mincho"/>
          <w:b/>
          <w:sz w:val="22"/>
          <w:lang w:eastAsia="ja-JP"/>
        </w:rPr>
        <w:t xml:space="preserve">of </w:t>
      </w:r>
      <w:r w:rsidR="00D10DF9" w:rsidRPr="00C14343">
        <w:rPr>
          <w:rFonts w:eastAsia="MS Mincho"/>
          <w:b/>
          <w:sz w:val="22"/>
          <w:lang w:eastAsia="ja-JP"/>
        </w:rPr>
        <w:t>the PUCCH with PUSCH</w:t>
      </w:r>
      <w:r w:rsidR="00D10DF9">
        <w:rPr>
          <w:rFonts w:eastAsia="MS Mincho"/>
          <w:sz w:val="22"/>
          <w:lang w:eastAsia="ja-JP"/>
        </w:rPr>
        <w:t xml:space="preserve"> when they do not have the same starting time</w:t>
      </w:r>
      <w:r w:rsidR="008F212B">
        <w:rPr>
          <w:rFonts w:eastAsia="MS Mincho"/>
          <w:sz w:val="22"/>
          <w:lang w:eastAsia="ja-JP"/>
        </w:rPr>
        <w:t>; a</w:t>
      </w:r>
      <w:r w:rsidR="00CF0742">
        <w:rPr>
          <w:rFonts w:eastAsia="MS Mincho"/>
          <w:sz w:val="22"/>
          <w:lang w:eastAsia="ja-JP"/>
        </w:rPr>
        <w:t xml:space="preserve"> PUCCH format that is limited to a single PRB such as Format</w:t>
      </w:r>
      <w:r w:rsidR="00F04847">
        <w:rPr>
          <w:rFonts w:eastAsia="MS Mincho"/>
          <w:sz w:val="22"/>
          <w:lang w:eastAsia="ja-JP"/>
        </w:rPr>
        <w:t>s</w:t>
      </w:r>
      <w:r w:rsidR="00CF0742">
        <w:rPr>
          <w:rFonts w:eastAsia="MS Mincho"/>
          <w:sz w:val="22"/>
          <w:lang w:eastAsia="ja-JP"/>
        </w:rPr>
        <w:t xml:space="preserve"> </w:t>
      </w:r>
      <w:r w:rsidR="00016F3C">
        <w:rPr>
          <w:rFonts w:eastAsia="MS Mincho"/>
          <w:sz w:val="22"/>
          <w:lang w:eastAsia="ja-JP"/>
        </w:rPr>
        <w:t xml:space="preserve">1 and </w:t>
      </w:r>
      <w:r w:rsidR="00CF0742">
        <w:rPr>
          <w:rFonts w:eastAsia="MS Mincho"/>
          <w:sz w:val="22"/>
          <w:lang w:eastAsia="ja-JP"/>
        </w:rPr>
        <w:t xml:space="preserve">4 can be </w:t>
      </w:r>
      <w:r w:rsidR="00F04847">
        <w:rPr>
          <w:rFonts w:eastAsia="MS Mincho"/>
          <w:sz w:val="22"/>
          <w:lang w:eastAsia="ja-JP"/>
        </w:rPr>
        <w:t xml:space="preserve">also </w:t>
      </w:r>
      <w:r w:rsidR="00CF0742">
        <w:rPr>
          <w:rFonts w:eastAsia="MS Mincho"/>
          <w:sz w:val="22"/>
          <w:lang w:eastAsia="ja-JP"/>
        </w:rPr>
        <w:t>supported in such case</w:t>
      </w:r>
      <w:r w:rsidR="00016F3C">
        <w:rPr>
          <w:rFonts w:eastAsia="MS Mincho"/>
          <w:sz w:val="22"/>
          <w:lang w:eastAsia="ja-JP"/>
        </w:rPr>
        <w:t xml:space="preserve">. </w:t>
      </w:r>
      <w:r w:rsidR="00493524">
        <w:rPr>
          <w:rFonts w:eastAsia="MS Mincho"/>
          <w:sz w:val="22"/>
          <w:lang w:eastAsia="ja-JP"/>
        </w:rPr>
        <w:t xml:space="preserve">Since multiplexing with PUSCH is not a valid </w:t>
      </w:r>
      <w:r w:rsidR="00493524">
        <w:rPr>
          <w:rFonts w:eastAsia="MS Mincho"/>
          <w:sz w:val="22"/>
          <w:lang w:eastAsia="ja-JP"/>
        </w:rPr>
        <w:lastRenderedPageBreak/>
        <w:t xml:space="preserve">case </w:t>
      </w:r>
      <w:r w:rsidR="00016F3C">
        <w:rPr>
          <w:rFonts w:eastAsia="MS Mincho"/>
          <w:sz w:val="22"/>
          <w:lang w:eastAsia="ja-JP"/>
        </w:rPr>
        <w:t xml:space="preserve">for transmission of SR, Format 4 can be </w:t>
      </w:r>
      <w:r w:rsidR="00493524">
        <w:rPr>
          <w:rFonts w:eastAsia="MS Mincho"/>
          <w:sz w:val="22"/>
          <w:lang w:eastAsia="ja-JP"/>
        </w:rPr>
        <w:t xml:space="preserve">rather </w:t>
      </w:r>
      <w:r w:rsidR="00016F3C">
        <w:rPr>
          <w:rFonts w:eastAsia="MS Mincho"/>
          <w:sz w:val="22"/>
          <w:lang w:eastAsia="ja-JP"/>
        </w:rPr>
        <w:t xml:space="preserve">used to carry a moderate UCI payload and further </w:t>
      </w:r>
      <w:r w:rsidR="00493524">
        <w:rPr>
          <w:rFonts w:eastAsia="MS Mincho"/>
          <w:sz w:val="22"/>
          <w:lang w:eastAsia="ja-JP"/>
        </w:rPr>
        <w:t>allow</w:t>
      </w:r>
      <w:r w:rsidR="00016F3C">
        <w:rPr>
          <w:rFonts w:eastAsia="MS Mincho"/>
          <w:sz w:val="22"/>
          <w:lang w:eastAsia="ja-JP"/>
        </w:rPr>
        <w:t xml:space="preserve"> </w:t>
      </w:r>
      <w:r w:rsidR="00CF0742">
        <w:rPr>
          <w:rFonts w:eastAsia="MS Mincho"/>
          <w:sz w:val="22"/>
          <w:lang w:eastAsia="ja-JP"/>
        </w:rPr>
        <w:t>for user multiplexing.</w:t>
      </w:r>
    </w:p>
    <w:p w14:paraId="4EF749E5" w14:textId="77777777" w:rsidR="00DC2B6A" w:rsidRDefault="00DC2B6A" w:rsidP="00C14343">
      <w:pPr>
        <w:pStyle w:val="ListParagraph"/>
        <w:widowControl/>
        <w:autoSpaceDE/>
        <w:autoSpaceDN/>
        <w:adjustRightInd/>
        <w:spacing w:line="240" w:lineRule="auto"/>
        <w:ind w:left="1685" w:firstLineChars="0" w:firstLine="0"/>
        <w:contextualSpacing/>
        <w:jc w:val="both"/>
        <w:rPr>
          <w:rFonts w:eastAsia="MS Mincho"/>
          <w:b/>
          <w:sz w:val="22"/>
          <w:lang w:eastAsia="ja-JP"/>
        </w:rPr>
      </w:pPr>
    </w:p>
    <w:p w14:paraId="69677D46" w14:textId="00DD4384" w:rsidR="00BA5F5D" w:rsidRPr="00246A4D" w:rsidRDefault="00DC2B6A" w:rsidP="00246A4D">
      <w:pPr>
        <w:autoSpaceDE/>
        <w:autoSpaceDN/>
        <w:adjustRightInd/>
        <w:ind w:left="850"/>
        <w:contextualSpacing/>
        <w:rPr>
          <w:rFonts w:eastAsia="MS Mincho"/>
          <w:b/>
          <w:i/>
          <w:lang w:eastAsia="ja-JP"/>
        </w:rPr>
      </w:pPr>
      <w:r w:rsidRPr="00246A4D">
        <w:rPr>
          <w:rFonts w:eastAsia="MS Mincho"/>
          <w:b/>
          <w:i/>
          <w:lang w:eastAsia="ja-JP"/>
        </w:rPr>
        <w:t xml:space="preserve">Observation </w:t>
      </w:r>
      <w:r w:rsidR="001F2C1F">
        <w:rPr>
          <w:rFonts w:eastAsia="MS Mincho"/>
          <w:b/>
          <w:i/>
          <w:lang w:eastAsia="ja-JP"/>
        </w:rPr>
        <w:t>5</w:t>
      </w:r>
      <w:r w:rsidRPr="00246A4D">
        <w:rPr>
          <w:rFonts w:eastAsia="MS Mincho"/>
          <w:b/>
          <w:i/>
          <w:lang w:eastAsia="ja-JP"/>
        </w:rPr>
        <w:t xml:space="preserve">: Both single-PRB and multiple-PRB </w:t>
      </w:r>
      <w:r w:rsidR="00F04847" w:rsidRPr="00246A4D">
        <w:rPr>
          <w:rFonts w:eastAsia="MS Mincho"/>
          <w:b/>
          <w:i/>
          <w:lang w:eastAsia="ja-JP"/>
        </w:rPr>
        <w:t xml:space="preserve">NR </w:t>
      </w:r>
      <w:r w:rsidRPr="00246A4D">
        <w:rPr>
          <w:rFonts w:eastAsia="MS Mincho"/>
          <w:b/>
          <w:i/>
          <w:lang w:eastAsia="ja-JP"/>
        </w:rPr>
        <w:t>PUCCH format</w:t>
      </w:r>
      <w:r w:rsidR="001E7704" w:rsidRPr="00246A4D">
        <w:rPr>
          <w:rFonts w:eastAsia="MS Mincho"/>
          <w:b/>
          <w:i/>
          <w:lang w:eastAsia="ja-JP"/>
        </w:rPr>
        <w:t>s</w:t>
      </w:r>
      <w:r w:rsidRPr="00246A4D">
        <w:rPr>
          <w:rFonts w:eastAsia="MS Mincho"/>
          <w:b/>
          <w:i/>
          <w:lang w:eastAsia="ja-JP"/>
        </w:rPr>
        <w:t xml:space="preserve"> can be </w:t>
      </w:r>
      <w:r w:rsidR="00BA5F5D">
        <w:rPr>
          <w:rFonts w:eastAsia="MS Mincho"/>
          <w:b/>
          <w:i/>
          <w:lang w:eastAsia="ja-JP"/>
        </w:rPr>
        <w:t>used</w:t>
      </w:r>
      <w:r w:rsidR="00BA5F5D" w:rsidRPr="00246A4D">
        <w:rPr>
          <w:rFonts w:eastAsia="MS Mincho"/>
          <w:b/>
          <w:i/>
          <w:lang w:eastAsia="ja-JP"/>
        </w:rPr>
        <w:t xml:space="preserve"> </w:t>
      </w:r>
      <w:r w:rsidR="001E7704" w:rsidRPr="00246A4D">
        <w:rPr>
          <w:rFonts w:eastAsia="MS Mincho"/>
          <w:b/>
          <w:i/>
          <w:lang w:eastAsia="ja-JP"/>
        </w:rPr>
        <w:t>in NR-U without an interlace-based waveform</w:t>
      </w:r>
      <w:r w:rsidR="00F04847" w:rsidRPr="00246A4D">
        <w:rPr>
          <w:rFonts w:eastAsia="MS Mincho"/>
          <w:b/>
          <w:i/>
          <w:lang w:eastAsia="ja-JP"/>
        </w:rPr>
        <w:t>.</w:t>
      </w:r>
    </w:p>
    <w:p w14:paraId="0EDA2B56" w14:textId="77777777" w:rsidR="00F207B8" w:rsidRDefault="00F207B8" w:rsidP="00246A4D">
      <w:pPr>
        <w:autoSpaceDE/>
        <w:autoSpaceDN/>
        <w:adjustRightInd/>
        <w:ind w:left="850"/>
        <w:contextualSpacing/>
        <w:rPr>
          <w:lang w:eastAsia="ja-JP"/>
        </w:rPr>
      </w:pPr>
    </w:p>
    <w:p w14:paraId="0678D1B7" w14:textId="21F1BA4E" w:rsidR="00BA5F5D" w:rsidRDefault="00D10DF9" w:rsidP="00246A4D">
      <w:pPr>
        <w:rPr>
          <w:rFonts w:eastAsia="MS Mincho"/>
          <w:b/>
          <w:i/>
          <w:lang w:eastAsia="ja-JP"/>
        </w:rPr>
      </w:pPr>
      <w:r>
        <w:rPr>
          <w:rFonts w:eastAsia="MS Mincho"/>
          <w:lang w:eastAsia="ja-JP"/>
        </w:rPr>
        <w:t xml:space="preserve">From the above analysis, we observe that NR-U can </w:t>
      </w:r>
      <w:r w:rsidR="00AD62B2">
        <w:rPr>
          <w:rFonts w:eastAsia="MS Mincho"/>
          <w:lang w:eastAsia="ja-JP"/>
        </w:rPr>
        <w:t xml:space="preserve">support </w:t>
      </w:r>
      <w:r>
        <w:rPr>
          <w:rFonts w:eastAsia="MS Mincho"/>
          <w:lang w:eastAsia="ja-JP"/>
        </w:rPr>
        <w:t xml:space="preserve">selected NR </w:t>
      </w:r>
      <w:r w:rsidR="00BA5F5D">
        <w:rPr>
          <w:rFonts w:eastAsia="MS Mincho"/>
          <w:lang w:eastAsia="ja-JP"/>
        </w:rPr>
        <w:t xml:space="preserve">R15 </w:t>
      </w:r>
      <w:r>
        <w:rPr>
          <w:rFonts w:eastAsia="MS Mincho"/>
          <w:lang w:eastAsia="ja-JP"/>
        </w:rPr>
        <w:t>PUCCH formats such as Format</w:t>
      </w:r>
      <w:r w:rsidR="003D18BE">
        <w:rPr>
          <w:rFonts w:eastAsia="MS Mincho"/>
          <w:lang w:eastAsia="ja-JP"/>
        </w:rPr>
        <w:t>s</w:t>
      </w:r>
      <w:r>
        <w:rPr>
          <w:rFonts w:eastAsia="MS Mincho"/>
          <w:lang w:eastAsia="ja-JP"/>
        </w:rPr>
        <w:t xml:space="preserve"> 2, 3, and 4</w:t>
      </w:r>
      <w:r w:rsidR="00BA5F5D">
        <w:rPr>
          <w:rFonts w:eastAsia="MS Mincho"/>
          <w:lang w:eastAsia="ja-JP"/>
        </w:rPr>
        <w:t xml:space="preserve"> in some circumstances. </w:t>
      </w:r>
    </w:p>
    <w:p w14:paraId="5B60BC52" w14:textId="64616A3E" w:rsidR="00D33AB8" w:rsidRPr="00BA5F5D" w:rsidRDefault="00BA5F5D" w:rsidP="00246A4D">
      <w:pPr>
        <w:rPr>
          <w:rFonts w:eastAsia="MS Mincho"/>
          <w:b/>
          <w:i/>
          <w:lang w:eastAsia="ja-JP"/>
        </w:rPr>
      </w:pPr>
      <w:r w:rsidRPr="00BA5F5D">
        <w:rPr>
          <w:rFonts w:eastAsia="MS Mincho"/>
          <w:b/>
          <w:i/>
          <w:lang w:eastAsia="ja-JP"/>
        </w:rPr>
        <w:t xml:space="preserve">Proposal 2: </w:t>
      </w:r>
      <w:r w:rsidR="004D4B84" w:rsidRPr="00BA5F5D">
        <w:rPr>
          <w:rFonts w:eastAsia="MS Mincho"/>
          <w:b/>
          <w:i/>
          <w:lang w:eastAsia="ja-JP"/>
        </w:rPr>
        <w:t xml:space="preserve">NR </w:t>
      </w:r>
      <w:r>
        <w:rPr>
          <w:rFonts w:eastAsia="MS Mincho"/>
          <w:b/>
          <w:i/>
          <w:lang w:eastAsia="ja-JP"/>
        </w:rPr>
        <w:t xml:space="preserve">R15 </w:t>
      </w:r>
      <w:r w:rsidR="004D4B84" w:rsidRPr="00BA5F5D">
        <w:rPr>
          <w:rFonts w:eastAsia="MS Mincho"/>
          <w:b/>
          <w:i/>
          <w:lang w:eastAsia="ja-JP"/>
        </w:rPr>
        <w:t xml:space="preserve">PUCCH formats can be </w:t>
      </w:r>
      <w:r>
        <w:rPr>
          <w:rFonts w:eastAsia="MS Mincho"/>
          <w:b/>
          <w:i/>
          <w:lang w:eastAsia="ja-JP"/>
        </w:rPr>
        <w:t>used</w:t>
      </w:r>
      <w:r w:rsidR="004D4B84" w:rsidRPr="00BA5F5D">
        <w:rPr>
          <w:rFonts w:eastAsia="MS Mincho"/>
          <w:b/>
          <w:i/>
          <w:lang w:eastAsia="ja-JP"/>
        </w:rPr>
        <w:t xml:space="preserve"> in NR-U in the following cases:</w:t>
      </w:r>
    </w:p>
    <w:p w14:paraId="292589A1" w14:textId="77777777" w:rsidR="00D33AB8" w:rsidRPr="00BA5F5D" w:rsidRDefault="004D4B84" w:rsidP="004D4B84">
      <w:pPr>
        <w:numPr>
          <w:ilvl w:val="0"/>
          <w:numId w:val="22"/>
        </w:numPr>
        <w:tabs>
          <w:tab w:val="num" w:pos="1440"/>
        </w:tabs>
        <w:rPr>
          <w:rFonts w:eastAsia="MS Mincho"/>
          <w:b/>
          <w:i/>
          <w:lang w:eastAsia="ja-JP"/>
        </w:rPr>
      </w:pPr>
      <w:r w:rsidRPr="00BA5F5D">
        <w:rPr>
          <w:rFonts w:eastAsia="MS Mincho"/>
          <w:b/>
          <w:i/>
          <w:lang w:eastAsia="ja-JP"/>
        </w:rPr>
        <w:t xml:space="preserve">Both single- and multiple-PRB formats can be frequency multiplexed with PUSCH without an interlace-based waveform for PUCCH. </w:t>
      </w:r>
    </w:p>
    <w:p w14:paraId="201DB849" w14:textId="77777777" w:rsidR="00D33AB8" w:rsidRPr="00BA5F5D" w:rsidRDefault="004D4B84" w:rsidP="004D4B84">
      <w:pPr>
        <w:numPr>
          <w:ilvl w:val="0"/>
          <w:numId w:val="22"/>
        </w:numPr>
        <w:tabs>
          <w:tab w:val="num" w:pos="1440"/>
        </w:tabs>
        <w:rPr>
          <w:rFonts w:eastAsia="MS Mincho"/>
          <w:b/>
          <w:i/>
          <w:lang w:eastAsia="ja-JP"/>
        </w:rPr>
      </w:pPr>
      <w:r w:rsidRPr="00BA5F5D">
        <w:rPr>
          <w:rFonts w:eastAsia="MS Mincho"/>
          <w:b/>
          <w:i/>
          <w:lang w:eastAsia="ja-JP"/>
        </w:rPr>
        <w:t xml:space="preserve">Use PUCCH format 2 the if minimum OCB bandwidth of 2 MHz within COT is occasionally exploited </w:t>
      </w:r>
    </w:p>
    <w:p w14:paraId="39C43281" w14:textId="77777777" w:rsidR="00BA5F5D" w:rsidRDefault="00BA5F5D" w:rsidP="00D10DF9">
      <w:pPr>
        <w:rPr>
          <w:rFonts w:eastAsia="MS Mincho"/>
          <w:b/>
          <w:i/>
          <w:lang w:eastAsia="ja-JP"/>
        </w:rPr>
      </w:pPr>
    </w:p>
    <w:p w14:paraId="77C58EC6" w14:textId="0D48E8A8" w:rsidR="00EC2893" w:rsidRDefault="00D10DF9" w:rsidP="00EC2893">
      <w:pPr>
        <w:pStyle w:val="Heading2"/>
        <w:tabs>
          <w:tab w:val="num" w:pos="3125"/>
        </w:tabs>
        <w:ind w:left="3125" w:hanging="3125"/>
      </w:pPr>
      <w:bookmarkStart w:id="7" w:name="_Ref509399590"/>
      <w:r>
        <w:t>PUCCH Design Enhancements for NR-Unlicensed</w:t>
      </w:r>
      <w:bookmarkEnd w:id="7"/>
    </w:p>
    <w:p w14:paraId="71033671" w14:textId="77777777" w:rsidR="00D10DF9" w:rsidRDefault="00D10DF9" w:rsidP="004341CE">
      <w:r>
        <w:t>A</w:t>
      </w:r>
      <w:r w:rsidR="00C364CA">
        <w:t xml:space="preserve">s discussed in Section 2, </w:t>
      </w:r>
      <w:r w:rsidR="006D6B59">
        <w:t xml:space="preserve">for the most part, PUCCH </w:t>
      </w:r>
      <w:r w:rsidR="00C364CA">
        <w:t xml:space="preserve">is one UL PHY channel to </w:t>
      </w:r>
      <w:r w:rsidR="00C364CA">
        <w:rPr>
          <w:kern w:val="2"/>
          <w:lang w:eastAsia="zh-CN"/>
        </w:rPr>
        <w:t>follow</w:t>
      </w:r>
      <w:r>
        <w:rPr>
          <w:kern w:val="2"/>
          <w:lang w:eastAsia="zh-CN"/>
        </w:rPr>
        <w:t xml:space="preserve"> an </w:t>
      </w:r>
      <w:r w:rsidR="00AB20B3">
        <w:rPr>
          <w:kern w:val="2"/>
          <w:lang w:eastAsia="zh-CN"/>
        </w:rPr>
        <w:t>interlace-based design approach</w:t>
      </w:r>
      <w:r w:rsidR="00C364CA">
        <w:rPr>
          <w:kern w:val="2"/>
          <w:lang w:eastAsia="zh-CN"/>
        </w:rPr>
        <w:t xml:space="preserve">. This also </w:t>
      </w:r>
      <w:r>
        <w:rPr>
          <w:kern w:val="2"/>
          <w:lang w:eastAsia="zh-CN"/>
        </w:rPr>
        <w:t>allows for simple frequency multiplexing of concurrent PUCCH transmissions from multiple UEs.</w:t>
      </w:r>
      <w:r w:rsidR="00C364CA">
        <w:t xml:space="preserve"> Nevertheless, f</w:t>
      </w:r>
      <w:r>
        <w:t>urther enh</w:t>
      </w:r>
      <w:r w:rsidR="00C364CA">
        <w:t xml:space="preserve">ancements can be applied </w:t>
      </w:r>
      <w:r>
        <w:t xml:space="preserve">to a basic interlace design such as employing FH to meet OCB requirement per slot/subframe, or PRB-specific processing to reduce the resultant PAPR/CM as discussed in the </w:t>
      </w:r>
      <w:r w:rsidR="006D6B59">
        <w:rPr>
          <w:rFonts w:eastAsia="MS Mincho"/>
          <w:lang w:eastAsia="ja-JP"/>
        </w:rPr>
        <w:t>Subsection</w:t>
      </w:r>
      <w:r w:rsidR="005C7538">
        <w:rPr>
          <w:rFonts w:eastAsia="MS Mincho"/>
          <w:lang w:eastAsia="ja-JP"/>
        </w:rPr>
        <w:t xml:space="preserve"> </w:t>
      </w:r>
      <w:r w:rsidR="005C7538">
        <w:rPr>
          <w:rFonts w:eastAsia="MS Mincho"/>
          <w:lang w:eastAsia="ja-JP"/>
        </w:rPr>
        <w:fldChar w:fldCharType="begin"/>
      </w:r>
      <w:r w:rsidR="005C7538">
        <w:rPr>
          <w:rFonts w:eastAsia="MS Mincho"/>
          <w:lang w:eastAsia="ja-JP"/>
        </w:rPr>
        <w:instrText xml:space="preserve"> REF _Ref524891449 \r \h </w:instrText>
      </w:r>
      <w:r w:rsidR="005C7538">
        <w:rPr>
          <w:rFonts w:eastAsia="MS Mincho"/>
          <w:lang w:eastAsia="ja-JP"/>
        </w:rPr>
      </w:r>
      <w:r w:rsidR="005C7538">
        <w:rPr>
          <w:rFonts w:eastAsia="MS Mincho"/>
          <w:lang w:eastAsia="ja-JP"/>
        </w:rPr>
        <w:fldChar w:fldCharType="separate"/>
      </w:r>
      <w:r w:rsidR="005C7538">
        <w:rPr>
          <w:rFonts w:eastAsia="MS Mincho"/>
          <w:lang w:eastAsia="ja-JP"/>
        </w:rPr>
        <w:t>3.2.2</w:t>
      </w:r>
      <w:r w:rsidR="005C7538">
        <w:rPr>
          <w:rFonts w:eastAsia="MS Mincho"/>
          <w:lang w:eastAsia="ja-JP"/>
        </w:rPr>
        <w:fldChar w:fldCharType="end"/>
      </w:r>
      <w:r w:rsidR="005C7538">
        <w:rPr>
          <w:rFonts w:eastAsia="MS Mincho"/>
          <w:lang w:eastAsia="ja-JP"/>
        </w:rPr>
        <w:t>.</w:t>
      </w:r>
    </w:p>
    <w:p w14:paraId="234C7846" w14:textId="77777777" w:rsidR="00CF0742" w:rsidRDefault="00B445B9" w:rsidP="004341CE">
      <w:pPr>
        <w:rPr>
          <w:kern w:val="2"/>
          <w:lang w:eastAsia="zh-CN"/>
        </w:rPr>
      </w:pPr>
      <w:r>
        <w:rPr>
          <w:lang w:eastAsia="zh-CN"/>
        </w:rPr>
        <w:t>As per</w:t>
      </w:r>
      <w:r w:rsidR="006514FF">
        <w:rPr>
          <w:lang w:eastAsia="zh-CN"/>
        </w:rPr>
        <w:t xml:space="preserve"> earlier</w:t>
      </w:r>
      <w:r w:rsidR="006A4EAD">
        <w:rPr>
          <w:lang w:eastAsia="zh-CN"/>
        </w:rPr>
        <w:t xml:space="preserve"> </w:t>
      </w:r>
      <w:r>
        <w:rPr>
          <w:lang w:eastAsia="zh-CN"/>
        </w:rPr>
        <w:t>agreements</w:t>
      </w:r>
      <w:r w:rsidR="006514FF">
        <w:rPr>
          <w:lang w:eastAsia="zh-CN"/>
        </w:rPr>
        <w:t xml:space="preserve"> [</w:t>
      </w:r>
      <w:r w:rsidR="00D672E6">
        <w:rPr>
          <w:lang w:eastAsia="zh-CN"/>
        </w:rPr>
        <w:t>3</w:t>
      </w:r>
      <w:r w:rsidR="006514FF">
        <w:rPr>
          <w:lang w:eastAsia="zh-CN"/>
        </w:rPr>
        <w:t>]</w:t>
      </w:r>
      <w:r>
        <w:rPr>
          <w:lang w:eastAsia="zh-CN"/>
        </w:rPr>
        <w:t xml:space="preserve">, the NR-U operating bandwidth can be </w:t>
      </w:r>
      <w:r w:rsidRPr="008635C5">
        <w:rPr>
          <w:lang w:eastAsia="zh-CN"/>
        </w:rPr>
        <w:t xml:space="preserve">an integer multiple of 20MHz </w:t>
      </w:r>
      <w:r>
        <w:rPr>
          <w:lang w:eastAsia="zh-CN"/>
        </w:rPr>
        <w:t xml:space="preserve">unit channels on which LBT can be performed individually. As such, the actual available bandwidth for UE could be different from the scheduled bandwidth by gNB due the uncertainty of LBT. </w:t>
      </w:r>
      <w:r>
        <w:rPr>
          <w:kern w:val="2"/>
          <w:lang w:eastAsia="zh-CN"/>
        </w:rPr>
        <w:t xml:space="preserve">Therefore, </w:t>
      </w:r>
      <w:r w:rsidRPr="00B445B9">
        <w:rPr>
          <w:kern w:val="2"/>
          <w:lang w:eastAsia="zh-CN"/>
        </w:rPr>
        <w:t>NR-U PUCCH should be confined within the minimum nominal channel bandwidth, e.g. 20MHz in 5GHz</w:t>
      </w:r>
      <w:r>
        <w:rPr>
          <w:kern w:val="2"/>
          <w:lang w:eastAsia="zh-CN"/>
        </w:rPr>
        <w:t>.</w:t>
      </w:r>
    </w:p>
    <w:p w14:paraId="47AEEC92" w14:textId="34B4BD9D" w:rsidR="00CF0742" w:rsidRPr="000954D7" w:rsidRDefault="006D6B59" w:rsidP="00CF0742">
      <w:pPr>
        <w:rPr>
          <w:b/>
          <w:i/>
          <w:kern w:val="2"/>
          <w:lang w:eastAsia="zh-CN"/>
        </w:rPr>
      </w:pPr>
      <w:r>
        <w:rPr>
          <w:b/>
          <w:i/>
          <w:kern w:val="2"/>
          <w:lang w:eastAsia="zh-CN"/>
        </w:rPr>
        <w:t xml:space="preserve">Proposal </w:t>
      </w:r>
      <w:r w:rsidR="00BA5F5D">
        <w:rPr>
          <w:b/>
          <w:i/>
          <w:kern w:val="2"/>
          <w:lang w:eastAsia="zh-CN"/>
        </w:rPr>
        <w:t>3</w:t>
      </w:r>
      <w:r w:rsidR="00CF0742">
        <w:rPr>
          <w:b/>
          <w:i/>
          <w:kern w:val="2"/>
          <w:lang w:eastAsia="zh-CN"/>
        </w:rPr>
        <w:t xml:space="preserve">: NR-U PUCCH should be confined within the minimum nominal channel bandwidth, </w:t>
      </w:r>
      <w:r>
        <w:rPr>
          <w:b/>
          <w:i/>
          <w:kern w:val="2"/>
          <w:lang w:eastAsia="zh-CN"/>
        </w:rPr>
        <w:t>i.e. 20MHz</w:t>
      </w:r>
      <w:r w:rsidR="00CF0742">
        <w:rPr>
          <w:b/>
          <w:i/>
          <w:kern w:val="2"/>
          <w:lang w:eastAsia="zh-CN"/>
        </w:rPr>
        <w:t>.</w:t>
      </w:r>
    </w:p>
    <w:p w14:paraId="1CB68065" w14:textId="77777777" w:rsidR="00B445B9" w:rsidRPr="000A4DA5" w:rsidRDefault="00683E7C" w:rsidP="00CF0742">
      <w:pPr>
        <w:rPr>
          <w:kern w:val="2"/>
          <w:lang w:eastAsia="zh-CN"/>
        </w:rPr>
      </w:pPr>
      <w:r>
        <w:rPr>
          <w:kern w:val="2"/>
          <w:lang w:eastAsia="zh-CN"/>
        </w:rPr>
        <w:t>I</w:t>
      </w:r>
      <w:r w:rsidR="006D6B59">
        <w:rPr>
          <w:kern w:val="2"/>
          <w:lang w:eastAsia="zh-CN"/>
        </w:rPr>
        <w:t xml:space="preserve">n the agreements of the last RAN1 meeting [1], </w:t>
      </w:r>
      <w:r>
        <w:rPr>
          <w:kern w:val="2"/>
          <w:lang w:eastAsia="zh-CN"/>
        </w:rPr>
        <w:t>f</w:t>
      </w:r>
      <w:r w:rsidR="00CF0742" w:rsidRPr="00CF0742">
        <w:rPr>
          <w:kern w:val="2"/>
          <w:lang w:eastAsia="zh-CN"/>
        </w:rPr>
        <w:t>lexible number of OFDM symbols</w:t>
      </w:r>
      <w:r>
        <w:rPr>
          <w:kern w:val="2"/>
          <w:lang w:eastAsia="zh-CN"/>
        </w:rPr>
        <w:t>,</w:t>
      </w:r>
      <w:r w:rsidR="006D6B59">
        <w:rPr>
          <w:rFonts w:hint="eastAsia"/>
          <w:kern w:val="2"/>
          <w:lang w:eastAsia="zh-CN"/>
        </w:rPr>
        <w:t xml:space="preserve"> </w:t>
      </w:r>
      <w:r>
        <w:rPr>
          <w:kern w:val="2"/>
          <w:lang w:eastAsia="zh-CN"/>
        </w:rPr>
        <w:t>f</w:t>
      </w:r>
      <w:r w:rsidR="00CF0742" w:rsidRPr="00CF0742">
        <w:rPr>
          <w:kern w:val="2"/>
          <w:lang w:eastAsia="zh-CN"/>
        </w:rPr>
        <w:t>lexible payload size</w:t>
      </w:r>
      <w:r>
        <w:rPr>
          <w:kern w:val="2"/>
          <w:lang w:eastAsia="zh-CN"/>
        </w:rPr>
        <w:t>, u</w:t>
      </w:r>
      <w:r w:rsidR="00CF0742" w:rsidRPr="00CF0742">
        <w:rPr>
          <w:kern w:val="2"/>
          <w:lang w:eastAsia="zh-CN"/>
        </w:rPr>
        <w:t>ser multiplexing</w:t>
      </w:r>
      <w:r>
        <w:rPr>
          <w:kern w:val="2"/>
          <w:lang w:eastAsia="zh-CN"/>
        </w:rPr>
        <w:t>, n</w:t>
      </w:r>
      <w:r w:rsidR="00CF0742" w:rsidRPr="00CF0742">
        <w:rPr>
          <w:kern w:val="2"/>
          <w:lang w:eastAsia="zh-CN"/>
        </w:rPr>
        <w:t>umber of formats</w:t>
      </w:r>
      <w:r>
        <w:rPr>
          <w:kern w:val="2"/>
          <w:lang w:eastAsia="zh-CN"/>
        </w:rPr>
        <w:t xml:space="preserve"> were listed as </w:t>
      </w:r>
      <w:r w:rsidR="00E8182E" w:rsidRPr="00E8182E">
        <w:rPr>
          <w:kern w:val="2"/>
          <w:lang w:eastAsia="zh-CN"/>
        </w:rPr>
        <w:t xml:space="preserve">aspects </w:t>
      </w:r>
      <w:r w:rsidR="00E8182E">
        <w:rPr>
          <w:kern w:val="2"/>
          <w:lang w:eastAsia="zh-CN"/>
        </w:rPr>
        <w:t xml:space="preserve">that </w:t>
      </w:r>
      <w:r w:rsidR="00E8182E" w:rsidRPr="00E8182E">
        <w:rPr>
          <w:kern w:val="2"/>
          <w:lang w:eastAsia="zh-CN"/>
        </w:rPr>
        <w:t>can be considered for interlace waveform based PUCCH design</w:t>
      </w:r>
      <w:r w:rsidR="00E8182E">
        <w:rPr>
          <w:kern w:val="2"/>
          <w:lang w:eastAsia="zh-CN"/>
        </w:rPr>
        <w:t>. In addition</w:t>
      </w:r>
      <w:r w:rsidR="00B445B9">
        <w:rPr>
          <w:kern w:val="2"/>
          <w:lang w:eastAsia="zh-CN"/>
        </w:rPr>
        <w:t xml:space="preserve">, a </w:t>
      </w:r>
      <w:r w:rsidR="00D10DF9">
        <w:rPr>
          <w:kern w:val="2"/>
          <w:lang w:eastAsia="zh-CN"/>
        </w:rPr>
        <w:t xml:space="preserve">prudent choice of an interlace-based design </w:t>
      </w:r>
      <w:r w:rsidR="00AB20B3">
        <w:rPr>
          <w:kern w:val="2"/>
          <w:lang w:eastAsia="zh-CN"/>
        </w:rPr>
        <w:t xml:space="preserve">for PUCCH </w:t>
      </w:r>
      <w:r w:rsidR="00D10DF9">
        <w:rPr>
          <w:kern w:val="2"/>
          <w:lang w:eastAsia="zh-CN"/>
        </w:rPr>
        <w:t>needs to consider other factors such as the scalability over various transmission bandwidths,</w:t>
      </w:r>
      <w:r w:rsidR="006D6B59">
        <w:rPr>
          <w:kern w:val="2"/>
          <w:lang w:eastAsia="zh-CN"/>
        </w:rPr>
        <w:t xml:space="preserve"> and</w:t>
      </w:r>
      <w:r w:rsidR="00D10DF9">
        <w:rPr>
          <w:kern w:val="2"/>
          <w:lang w:eastAsia="zh-CN"/>
        </w:rPr>
        <w:t xml:space="preserve"> the </w:t>
      </w:r>
      <w:r w:rsidR="00D10DF9">
        <w:t>potential increase in PAPR/CM, especially when repetition of a small sized UCI is needed.</w:t>
      </w:r>
      <w:r w:rsidR="00AB20B3">
        <w:t xml:space="preserve"> </w:t>
      </w:r>
      <w:r w:rsidR="00D10DF9">
        <w:t xml:space="preserve">  </w:t>
      </w:r>
    </w:p>
    <w:p w14:paraId="206876FD" w14:textId="77777777" w:rsidR="006E238E" w:rsidRDefault="006E238E">
      <w:pPr>
        <w:pStyle w:val="Heading3"/>
      </w:pPr>
      <w:bookmarkStart w:id="8" w:name="_Ref524891420"/>
      <w:bookmarkStart w:id="9" w:name="_Ref520199338"/>
      <w:r>
        <w:t>Mapping to physical PRBs</w:t>
      </w:r>
      <w:bookmarkEnd w:id="8"/>
    </w:p>
    <w:p w14:paraId="5572A492" w14:textId="77777777" w:rsidR="000568A9" w:rsidRDefault="006E238E" w:rsidP="006E238E">
      <w:pPr>
        <w:rPr>
          <w:lang w:val="en-GB"/>
        </w:rPr>
      </w:pPr>
      <w:r>
        <w:rPr>
          <w:lang w:val="en-GB"/>
        </w:rPr>
        <w:t xml:space="preserve">As agreed in the previous meeting [1], </w:t>
      </w:r>
      <w:r w:rsidRPr="006E238E">
        <w:rPr>
          <w:lang w:val="en-GB"/>
        </w:rPr>
        <w:t>the nominal num</w:t>
      </w:r>
      <w:r>
        <w:rPr>
          <w:lang w:val="en-GB"/>
        </w:rPr>
        <w:t>ber of PRBs per interlace (N) can be</w:t>
      </w:r>
      <w:r w:rsidRPr="006E238E">
        <w:rPr>
          <w:lang w:val="en-GB"/>
        </w:rPr>
        <w:t xml:space="preserve"> similar for each SCS (in a given bandwidth) at least for 15 and 30 kHz SCS</w:t>
      </w:r>
      <w:r>
        <w:rPr>
          <w:lang w:val="en-GB"/>
        </w:rPr>
        <w:t xml:space="preserve">. As such, for the independent transmission of PUCCH without frequency multiplexing with PUSCH, the higher layer parameter </w:t>
      </w:r>
      <w:r w:rsidRPr="006E238E">
        <w:rPr>
          <w:i/>
          <w:lang w:val="en-GB"/>
        </w:rPr>
        <w:t>nrofPRBs</w:t>
      </w:r>
      <w:r>
        <w:rPr>
          <w:lang w:val="en-GB"/>
        </w:rPr>
        <w:t xml:space="preserve"> in case of formats 2 and 3 can be limited to N, i.e., to partially or fully occupy the PRBs of only one interlace, or otherwise (</w:t>
      </w:r>
      <w:r w:rsidRPr="006E238E">
        <w:rPr>
          <w:i/>
          <w:lang w:val="en-GB"/>
        </w:rPr>
        <w:t>nrofPRBs</w:t>
      </w:r>
      <w:r>
        <w:rPr>
          <w:i/>
          <w:lang w:val="en-GB"/>
        </w:rPr>
        <w:t xml:space="preserve"> – </w:t>
      </w:r>
      <w:r w:rsidRPr="006E238E">
        <w:rPr>
          <w:lang w:val="en-GB"/>
        </w:rPr>
        <w:t>N</w:t>
      </w:r>
      <w:r>
        <w:rPr>
          <w:lang w:val="en-GB"/>
        </w:rPr>
        <w:t xml:space="preserve">) PRBs can be multiplexed with the N PRBs of the indicated interlace i, e.g., by partially occupying the interlace of the subsequent index i+1. Whereas, instead of indicating the index </w:t>
      </w:r>
      <w:r w:rsidRPr="006E238E">
        <w:rPr>
          <w:i/>
          <w:lang w:val="en-GB"/>
        </w:rPr>
        <w:t>PUCCH-starting-PRB</w:t>
      </w:r>
      <w:r>
        <w:rPr>
          <w:lang w:val="en-GB"/>
        </w:rPr>
        <w:t xml:space="preserve">, the gNB should indicate the index of the allocated interlace i. In the case of independent transmission of single-PRB PUCCH formats 1 or 4, the UE repeats the transmission over the N PRBs of the indicated interlace.   </w:t>
      </w:r>
    </w:p>
    <w:p w14:paraId="3E005E83" w14:textId="7011A542" w:rsidR="00D33AB8" w:rsidRPr="00246A4D" w:rsidRDefault="004D4B84" w:rsidP="00246A4D">
      <w:pPr>
        <w:rPr>
          <w:rFonts w:eastAsia="MS Mincho"/>
          <w:b/>
          <w:i/>
          <w:lang w:eastAsia="ja-JP"/>
        </w:rPr>
      </w:pPr>
      <w:r w:rsidRPr="00246A4D">
        <w:rPr>
          <w:rFonts w:eastAsia="MS Mincho"/>
          <w:b/>
          <w:i/>
          <w:lang w:eastAsia="ja-JP"/>
        </w:rPr>
        <w:t xml:space="preserve">Proposal </w:t>
      </w:r>
      <w:r w:rsidR="00F47E67">
        <w:rPr>
          <w:rFonts w:eastAsia="MS Mincho"/>
          <w:b/>
          <w:i/>
          <w:lang w:eastAsia="ja-JP"/>
        </w:rPr>
        <w:t>4</w:t>
      </w:r>
      <w:r w:rsidRPr="00246A4D">
        <w:rPr>
          <w:rFonts w:eastAsia="MS Mincho"/>
          <w:b/>
          <w:i/>
          <w:lang w:eastAsia="ja-JP"/>
        </w:rPr>
        <w:t>: Introduce following enhanced PUCCH Formats for NR-U</w:t>
      </w:r>
    </w:p>
    <w:p w14:paraId="2F369119" w14:textId="12CAEB16" w:rsidR="00D33AB8" w:rsidRPr="00246A4D" w:rsidRDefault="004D4B84" w:rsidP="004D4B84">
      <w:pPr>
        <w:pStyle w:val="ListParagraph"/>
        <w:numPr>
          <w:ilvl w:val="0"/>
          <w:numId w:val="17"/>
        </w:numPr>
        <w:ind w:firstLineChars="0"/>
        <w:rPr>
          <w:rFonts w:eastAsia="MS Mincho"/>
          <w:b/>
          <w:i/>
          <w:lang w:eastAsia="ja-JP"/>
        </w:rPr>
      </w:pPr>
      <w:r w:rsidRPr="00246A4D">
        <w:rPr>
          <w:rFonts w:eastAsia="MS Mincho"/>
          <w:b/>
          <w:i/>
          <w:lang w:eastAsia="ja-JP"/>
        </w:rPr>
        <w:t>Introduce a physical mapping rule to physical PRBs for Multi-PRB PUCCH</w:t>
      </w:r>
      <w:r w:rsidR="00F47E67">
        <w:rPr>
          <w:rFonts w:eastAsia="MS Mincho"/>
          <w:b/>
          <w:i/>
          <w:lang w:eastAsia="ja-JP"/>
        </w:rPr>
        <w:t>, e.g.</w:t>
      </w:r>
      <w:r w:rsidRPr="00246A4D">
        <w:rPr>
          <w:rFonts w:eastAsia="MS Mincho"/>
          <w:b/>
          <w:i/>
          <w:lang w:eastAsia="ja-JP"/>
        </w:rPr>
        <w:t xml:space="preserve"> formats 2 and 3</w:t>
      </w:r>
    </w:p>
    <w:p w14:paraId="62A988A5" w14:textId="14DAF0C7" w:rsidR="006E238E" w:rsidRPr="00246A4D" w:rsidRDefault="004D4B84" w:rsidP="004D4B84">
      <w:pPr>
        <w:pStyle w:val="ListParagraph"/>
        <w:numPr>
          <w:ilvl w:val="0"/>
          <w:numId w:val="17"/>
        </w:numPr>
        <w:ind w:firstLineChars="0"/>
        <w:rPr>
          <w:rFonts w:eastAsia="MS Mincho"/>
          <w:b/>
          <w:i/>
          <w:lang w:eastAsia="ja-JP"/>
        </w:rPr>
      </w:pPr>
      <w:r w:rsidRPr="00246A4D">
        <w:rPr>
          <w:rFonts w:eastAsia="MS Mincho"/>
          <w:b/>
          <w:i/>
          <w:lang w:eastAsia="ja-JP"/>
        </w:rPr>
        <w:t>Single-PRB PUCCH formats can be repeated in each PRB of the frequency interlace</w:t>
      </w:r>
      <w:r w:rsidR="00F47E67">
        <w:rPr>
          <w:rFonts w:eastAsia="MS Mincho"/>
          <w:b/>
          <w:i/>
          <w:lang w:eastAsia="ja-JP"/>
        </w:rPr>
        <w:t>, e.g. f</w:t>
      </w:r>
      <w:r w:rsidRPr="00246A4D">
        <w:rPr>
          <w:rFonts w:eastAsia="MS Mincho"/>
          <w:b/>
          <w:i/>
          <w:lang w:eastAsia="ja-JP"/>
        </w:rPr>
        <w:t xml:space="preserve">ormat </w:t>
      </w:r>
      <w:r w:rsidR="00F47E67">
        <w:rPr>
          <w:rFonts w:eastAsia="MS Mincho"/>
          <w:b/>
          <w:i/>
          <w:lang w:eastAsia="ja-JP"/>
        </w:rPr>
        <w:t>4</w:t>
      </w:r>
    </w:p>
    <w:p w14:paraId="1CEC1FC0" w14:textId="4A36ED27" w:rsidR="00D10DF9" w:rsidRDefault="00D10DF9" w:rsidP="004341CE">
      <w:pPr>
        <w:pStyle w:val="Heading3"/>
      </w:pPr>
      <w:bookmarkStart w:id="10" w:name="_Ref524891449"/>
      <w:r>
        <w:lastRenderedPageBreak/>
        <w:t>PUCCH design for PAPR/CM reduction</w:t>
      </w:r>
      <w:bookmarkEnd w:id="9"/>
      <w:bookmarkEnd w:id="10"/>
      <w:r>
        <w:t xml:space="preserve"> </w:t>
      </w:r>
    </w:p>
    <w:p w14:paraId="298ABB41" w14:textId="77777777" w:rsidR="00D10DF9" w:rsidRDefault="00D10DF9" w:rsidP="00D10DF9">
      <w:r>
        <w:t>While simply repeating an existing PUCCH format in each RB of an interlace incurs small specification impact, it causes unacceptably high power dynamics of the signal. This could be understood from the following example. Define the transmitted signal by</w:t>
      </w:r>
    </w:p>
    <w:p w14:paraId="4A3E706C" w14:textId="77777777" w:rsidR="00D10DF9" w:rsidRDefault="00D10DF9" w:rsidP="00D10DF9">
      <w:pPr>
        <w:pStyle w:val="21Descriptiontext"/>
        <w:spacing w:after="0" w:line="240" w:lineRule="auto"/>
        <w:jc w:val="both"/>
        <w:rPr>
          <w:rFonts w:ascii="Times New Roman" w:hAnsi="Times New Roman"/>
          <w:i/>
          <w:kern w:val="2"/>
          <w:sz w:val="22"/>
          <w:szCs w:val="22"/>
          <w:lang w:val="en-US" w:eastAsia="zh-CN"/>
        </w:rPr>
      </w:pPr>
      <m:oMathPara>
        <m:oMath>
          <m:r>
            <w:rPr>
              <w:rFonts w:ascii="Cambria Math" w:hAnsi="Cambria Math"/>
              <w:kern w:val="2"/>
              <w:sz w:val="22"/>
              <w:szCs w:val="22"/>
              <w:lang w:val="en-US" w:eastAsia="zh-CN"/>
            </w:rPr>
            <m:t>s</m:t>
          </m:r>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n</m:t>
              </m:r>
            </m:e>
          </m:d>
          <m:r>
            <w:rPr>
              <w:rFonts w:ascii="Cambria Math" w:hAnsi="Cambria Math"/>
              <w:kern w:val="2"/>
              <w:sz w:val="22"/>
              <w:szCs w:val="22"/>
              <w:lang w:val="en-US" w:eastAsia="zh-CN"/>
            </w:rPr>
            <m:t>=</m:t>
          </m:r>
          <m:f>
            <m:fPr>
              <m:ctrlPr>
                <w:rPr>
                  <w:rFonts w:ascii="Cambria Math" w:hAnsi="Cambria Math"/>
                  <w:i/>
                  <w:kern w:val="2"/>
                  <w:sz w:val="22"/>
                  <w:szCs w:val="22"/>
                </w:rPr>
              </m:ctrlPr>
            </m:fPr>
            <m:num>
              <m:r>
                <w:rPr>
                  <w:rFonts w:ascii="Cambria Math" w:hAnsi="Cambria Math"/>
                  <w:kern w:val="2"/>
                  <w:sz w:val="22"/>
                  <w:szCs w:val="22"/>
                  <w:lang w:val="en-US" w:eastAsia="zh-CN"/>
                </w:rPr>
                <m:t>1</m:t>
              </m:r>
            </m:num>
            <m:den>
              <m:rad>
                <m:radPr>
                  <m:degHide m:val="1"/>
                  <m:ctrlPr>
                    <w:rPr>
                      <w:rFonts w:ascii="Cambria Math" w:hAnsi="Cambria Math"/>
                      <w:i/>
                      <w:kern w:val="2"/>
                      <w:sz w:val="22"/>
                      <w:szCs w:val="22"/>
                    </w:rPr>
                  </m:ctrlPr>
                </m:radPr>
                <m:deg/>
                <m:e>
                  <m:r>
                    <w:rPr>
                      <w:rFonts w:ascii="Cambria Math" w:hAnsi="Cambria Math"/>
                      <w:kern w:val="2"/>
                      <w:sz w:val="22"/>
                      <w:szCs w:val="22"/>
                      <w:lang w:val="en-US" w:eastAsia="zh-CN"/>
                    </w:rPr>
                    <m:t>N</m:t>
                  </m:r>
                </m:e>
              </m:rad>
            </m:den>
          </m:f>
          <m:nary>
            <m:naryPr>
              <m:chr m:val="∑"/>
              <m:limLoc m:val="undOvr"/>
              <m:ctrlPr>
                <w:rPr>
                  <w:rFonts w:ascii="Cambria Math" w:hAnsi="Cambria Math"/>
                  <w:i/>
                  <w:kern w:val="2"/>
                  <w:sz w:val="22"/>
                  <w:szCs w:val="22"/>
                </w:rPr>
              </m:ctrlPr>
            </m:naryPr>
            <m:sub>
              <m:r>
                <w:rPr>
                  <w:rFonts w:ascii="Cambria Math" w:hAnsi="Cambria Math"/>
                  <w:kern w:val="2"/>
                  <w:sz w:val="22"/>
                  <w:szCs w:val="22"/>
                  <w:lang w:val="en-US" w:eastAsia="zh-CN"/>
                </w:rPr>
                <m:t>k=-</m:t>
              </m:r>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N/2</m:t>
                  </m:r>
                </m:e>
              </m:d>
            </m:sub>
            <m:sup>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N/2</m:t>
                  </m:r>
                </m:e>
              </m:d>
              <m:r>
                <w:rPr>
                  <w:rFonts w:ascii="Cambria Math" w:hAnsi="Cambria Math"/>
                  <w:kern w:val="2"/>
                  <w:sz w:val="22"/>
                  <w:szCs w:val="22"/>
                  <w:lang w:val="en-US" w:eastAsia="zh-CN"/>
                </w:rPr>
                <m:t>-1</m:t>
              </m:r>
            </m:sup>
            <m:e>
              <m:r>
                <w:rPr>
                  <w:rFonts w:ascii="Cambria Math" w:hAnsi="Cambria Math"/>
                  <w:kern w:val="2"/>
                  <w:sz w:val="22"/>
                  <w:szCs w:val="22"/>
                  <w:lang w:val="en-US" w:eastAsia="zh-CN"/>
                </w:rPr>
                <m:t>H</m:t>
              </m:r>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k</m:t>
                  </m:r>
                </m:e>
              </m:d>
              <m:sSup>
                <m:sSupPr>
                  <m:ctrlPr>
                    <w:rPr>
                      <w:rFonts w:ascii="Cambria Math" w:hAnsi="Cambria Math"/>
                      <w:i/>
                      <w:kern w:val="2"/>
                      <w:sz w:val="22"/>
                      <w:szCs w:val="22"/>
                    </w:rPr>
                  </m:ctrlPr>
                </m:sSupPr>
                <m:e>
                  <m:r>
                    <w:rPr>
                      <w:rFonts w:ascii="Cambria Math" w:hAnsi="Cambria Math"/>
                      <w:kern w:val="2"/>
                      <w:sz w:val="22"/>
                      <w:szCs w:val="22"/>
                      <w:lang w:val="en-US" w:eastAsia="zh-CN"/>
                    </w:rPr>
                    <m:t>e</m:t>
                  </m:r>
                </m:e>
                <m:sup>
                  <m:f>
                    <m:fPr>
                      <m:ctrlPr>
                        <w:rPr>
                          <w:rFonts w:ascii="Cambria Math" w:hAnsi="Cambria Math"/>
                          <w:i/>
                          <w:kern w:val="2"/>
                          <w:sz w:val="22"/>
                          <w:szCs w:val="22"/>
                        </w:rPr>
                      </m:ctrlPr>
                    </m:fPr>
                    <m:num>
                      <m:r>
                        <w:rPr>
                          <w:rFonts w:ascii="Cambria Math" w:hAnsi="Cambria Math"/>
                          <w:kern w:val="2"/>
                          <w:sz w:val="22"/>
                          <w:szCs w:val="22"/>
                          <w:lang w:val="en-US" w:eastAsia="zh-CN"/>
                        </w:rPr>
                        <m:t>j2πn(k+</m:t>
                      </m:r>
                      <m:f>
                        <m:fPr>
                          <m:type m:val="lin"/>
                          <m:ctrlPr>
                            <w:rPr>
                              <w:rFonts w:ascii="Cambria Math" w:hAnsi="Cambria Math"/>
                              <w:i/>
                              <w:kern w:val="2"/>
                              <w:sz w:val="22"/>
                              <w:szCs w:val="22"/>
                            </w:rPr>
                          </m:ctrlPr>
                        </m:fPr>
                        <m:num>
                          <m:r>
                            <w:rPr>
                              <w:rFonts w:ascii="Cambria Math" w:hAnsi="Cambria Math"/>
                              <w:kern w:val="2"/>
                              <w:sz w:val="22"/>
                              <w:szCs w:val="22"/>
                              <w:lang w:val="en-US" w:eastAsia="zh-CN"/>
                            </w:rPr>
                            <m:t>1</m:t>
                          </m:r>
                        </m:num>
                        <m:den>
                          <m:r>
                            <w:rPr>
                              <w:rFonts w:ascii="Cambria Math" w:hAnsi="Cambria Math"/>
                              <w:kern w:val="2"/>
                              <w:sz w:val="22"/>
                              <w:szCs w:val="22"/>
                              <w:lang w:val="en-US" w:eastAsia="zh-CN"/>
                            </w:rPr>
                            <m:t>2)</m:t>
                          </m:r>
                        </m:den>
                      </m:f>
                    </m:num>
                    <m:den>
                      <m:r>
                        <w:rPr>
                          <w:rFonts w:ascii="Cambria Math" w:hAnsi="Cambria Math"/>
                          <w:kern w:val="2"/>
                          <w:sz w:val="22"/>
                          <w:szCs w:val="22"/>
                          <w:lang w:val="en-US" w:eastAsia="zh-CN"/>
                        </w:rPr>
                        <m:t>N</m:t>
                      </m:r>
                    </m:den>
                  </m:f>
                </m:sup>
              </m:sSup>
            </m:e>
          </m:nary>
        </m:oMath>
      </m:oMathPara>
    </w:p>
    <w:p w14:paraId="586BC7D5" w14:textId="77777777" w:rsidR="00D10DF9" w:rsidRDefault="00D10DF9" w:rsidP="00D10DF9">
      <w:r>
        <w:t xml:space="preserve">for </w:t>
      </w:r>
      <m:oMath>
        <m:r>
          <w:rPr>
            <w:rFonts w:ascii="Cambria Math" w:eastAsia="MS Mincho" w:hAnsi="Cambria Math"/>
            <w:lang w:eastAsia="ja-JP"/>
          </w:rPr>
          <m:t>n=0,1,…,N</m:t>
        </m:r>
        <m:r>
          <m:rPr>
            <m:sty m:val="p"/>
          </m:rPr>
          <w:rPr>
            <w:rFonts w:ascii="Cambria Math" w:hAnsi="Cambria Math"/>
          </w:rPr>
          <m:t>-1</m:t>
        </m:r>
      </m:oMath>
      <w:r>
        <w:t xml:space="preserve"> where </w:t>
      </w:r>
      <m:oMath>
        <m:r>
          <w:rPr>
            <w:rFonts w:ascii="Cambria Math" w:hAnsi="Cambria Math"/>
          </w:rPr>
          <m:t>H</m:t>
        </m:r>
        <m:d>
          <m:dPr>
            <m:begChr m:val="["/>
            <m:endChr m:val="]"/>
            <m:ctrlPr>
              <w:rPr>
                <w:rFonts w:ascii="Cambria Math" w:hAnsi="Cambria Math"/>
                <w:i/>
              </w:rPr>
            </m:ctrlPr>
          </m:dPr>
          <m:e>
            <m:r>
              <w:rPr>
                <w:rFonts w:ascii="Cambria Math" w:hAnsi="Cambria Math"/>
              </w:rPr>
              <m:t>k</m:t>
            </m:r>
          </m:e>
        </m:d>
      </m:oMath>
      <w:r>
        <w:t xml:space="preserve"> is a Fourier coefficient at frequency </w:t>
      </w:r>
      <m:oMath>
        <m:r>
          <m:rPr>
            <m:sty m:val="p"/>
          </m:rPr>
          <w:rPr>
            <w:rFonts w:ascii="Cambria Math" w:hAnsi="Cambria Math"/>
          </w:rPr>
          <m:t>k</m:t>
        </m:r>
      </m:oMath>
      <w:r>
        <w:t xml:space="preserve">. If the modulation symbol is repeated, </w:t>
      </w:r>
      <m:oMath>
        <m:r>
          <w:rPr>
            <w:rFonts w:ascii="Cambria Math" w:hAnsi="Cambria Math"/>
          </w:rPr>
          <m:t>H</m:t>
        </m:r>
        <m:d>
          <m:dPr>
            <m:begChr m:val="["/>
            <m:endChr m:val="]"/>
            <m:ctrlPr>
              <w:rPr>
                <w:rFonts w:ascii="Cambria Math" w:hAnsi="Cambria Math"/>
                <w:i/>
              </w:rPr>
            </m:ctrlPr>
          </m:dPr>
          <m:e>
            <m:r>
              <w:rPr>
                <w:rFonts w:ascii="Cambria Math" w:hAnsi="Cambria Math"/>
              </w:rPr>
              <m:t>k</m:t>
            </m:r>
          </m:e>
        </m:d>
        <m:r>
          <w:rPr>
            <w:rFonts w:ascii="Cambria Math" w:hAnsi="Cambria Math"/>
          </w:rPr>
          <m:t>=H</m:t>
        </m:r>
        <m:d>
          <m:dPr>
            <m:begChr m:val="["/>
            <m:endChr m:val="]"/>
            <m:ctrlPr>
              <w:rPr>
                <w:rFonts w:ascii="Cambria Math" w:hAnsi="Cambria Math"/>
                <w:i/>
              </w:rPr>
            </m:ctrlPr>
          </m:dPr>
          <m:e>
            <m:r>
              <w:rPr>
                <w:rFonts w:ascii="Cambria Math" w:hAnsi="Cambria Math"/>
              </w:rPr>
              <m:t>k+∆∙p</m:t>
            </m:r>
          </m:e>
        </m:d>
        <m:r>
          <w:rPr>
            <w:rFonts w:ascii="Cambria Math" w:hAnsi="Cambria Math"/>
          </w:rPr>
          <m:t>, p=0,1,…, P-1</m:t>
        </m:r>
      </m:oMath>
      <w:r>
        <w:t xml:space="preserve">, for </w:t>
      </w:r>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oMath>
      <w:r>
        <w:t>, then it follows that:</w:t>
      </w:r>
    </w:p>
    <w:p w14:paraId="39DE2619" w14:textId="77777777" w:rsidR="00D10DF9" w:rsidRDefault="00D10DF9" w:rsidP="00D10DF9">
      <w:pPr>
        <w:pStyle w:val="21Descriptiontext"/>
        <w:spacing w:after="0" w:line="240" w:lineRule="auto"/>
        <w:jc w:val="both"/>
        <w:rPr>
          <w:rFonts w:ascii="Times New Roman" w:hAnsi="Times New Roman"/>
          <w:kern w:val="2"/>
          <w:sz w:val="22"/>
          <w:szCs w:val="22"/>
          <w:lang w:val="en-US" w:eastAsia="zh-CN"/>
        </w:rPr>
      </w:pPr>
      <m:oMathPara>
        <m:oMath>
          <m:r>
            <w:rPr>
              <w:rFonts w:ascii="Cambria Math" w:hAnsi="Cambria Math"/>
              <w:kern w:val="2"/>
              <w:sz w:val="22"/>
              <w:szCs w:val="22"/>
              <w:lang w:val="en-US" w:eastAsia="zh-CN"/>
            </w:rPr>
            <m:t>s</m:t>
          </m:r>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n</m:t>
              </m:r>
            </m:e>
          </m:d>
          <m:r>
            <w:rPr>
              <w:rFonts w:ascii="Cambria Math" w:hAnsi="Cambria Math"/>
              <w:kern w:val="2"/>
              <w:sz w:val="22"/>
              <w:szCs w:val="22"/>
              <w:lang w:val="en-US" w:eastAsia="zh-CN"/>
            </w:rPr>
            <m:t>=</m:t>
          </m:r>
          <m:f>
            <m:fPr>
              <m:ctrlPr>
                <w:rPr>
                  <w:rFonts w:ascii="Cambria Math" w:hAnsi="Cambria Math"/>
                  <w:i/>
                  <w:kern w:val="2"/>
                  <w:sz w:val="22"/>
                  <w:szCs w:val="22"/>
                </w:rPr>
              </m:ctrlPr>
            </m:fPr>
            <m:num>
              <m:r>
                <w:rPr>
                  <w:rFonts w:ascii="Cambria Math" w:hAnsi="Cambria Math"/>
                  <w:kern w:val="2"/>
                  <w:sz w:val="22"/>
                  <w:szCs w:val="22"/>
                  <w:lang w:val="en-US" w:eastAsia="zh-CN"/>
                </w:rPr>
                <m:t>H</m:t>
              </m:r>
              <m:d>
                <m:dPr>
                  <m:begChr m:val="["/>
                  <m:endChr m:val="]"/>
                  <m:ctrlPr>
                    <w:rPr>
                      <w:rFonts w:ascii="Cambria Math" w:hAnsi="Cambria Math"/>
                      <w:i/>
                      <w:kern w:val="2"/>
                      <w:sz w:val="22"/>
                      <w:szCs w:val="22"/>
                    </w:rPr>
                  </m:ctrlPr>
                </m:dPr>
                <m:e>
                  <m:sSub>
                    <m:sSubPr>
                      <m:ctrlPr>
                        <w:rPr>
                          <w:rFonts w:ascii="Cambria Math" w:hAnsi="Cambria Math"/>
                          <w:i/>
                          <w:kern w:val="2"/>
                          <w:sz w:val="22"/>
                          <w:szCs w:val="22"/>
                        </w:rPr>
                      </m:ctrlPr>
                    </m:sSubPr>
                    <m:e>
                      <m:r>
                        <w:rPr>
                          <w:rFonts w:ascii="Cambria Math" w:hAnsi="Cambria Math"/>
                          <w:kern w:val="2"/>
                          <w:sz w:val="22"/>
                          <w:szCs w:val="22"/>
                          <w:lang w:val="en-US" w:eastAsia="zh-CN"/>
                        </w:rPr>
                        <m:t>k</m:t>
                      </m:r>
                    </m:e>
                    <m:sub>
                      <m:r>
                        <w:rPr>
                          <w:rFonts w:ascii="Cambria Math" w:hAnsi="Cambria Math"/>
                          <w:kern w:val="2"/>
                          <w:sz w:val="22"/>
                          <w:szCs w:val="22"/>
                          <w:lang w:val="en-US" w:eastAsia="zh-CN"/>
                        </w:rPr>
                        <m:t>0</m:t>
                      </m:r>
                    </m:sub>
                  </m:sSub>
                </m:e>
              </m:d>
            </m:num>
            <m:den>
              <m:rad>
                <m:radPr>
                  <m:degHide m:val="1"/>
                  <m:ctrlPr>
                    <w:rPr>
                      <w:rFonts w:ascii="Cambria Math" w:hAnsi="Cambria Math"/>
                      <w:i/>
                      <w:kern w:val="2"/>
                      <w:sz w:val="22"/>
                      <w:szCs w:val="22"/>
                    </w:rPr>
                  </m:ctrlPr>
                </m:radPr>
                <m:deg/>
                <m:e>
                  <m:r>
                    <w:rPr>
                      <w:rFonts w:ascii="Cambria Math" w:hAnsi="Cambria Math"/>
                      <w:kern w:val="2"/>
                      <w:sz w:val="22"/>
                      <w:szCs w:val="22"/>
                      <w:lang w:val="en-US" w:eastAsia="zh-CN"/>
                    </w:rPr>
                    <m:t>N</m:t>
                  </m:r>
                </m:e>
              </m:rad>
            </m:den>
          </m:f>
          <m:nary>
            <m:naryPr>
              <m:chr m:val="∑"/>
              <m:limLoc m:val="undOvr"/>
              <m:ctrlPr>
                <w:rPr>
                  <w:rFonts w:ascii="Cambria Math" w:hAnsi="Cambria Math"/>
                  <w:i/>
                  <w:kern w:val="2"/>
                  <w:sz w:val="22"/>
                  <w:szCs w:val="22"/>
                </w:rPr>
              </m:ctrlPr>
            </m:naryPr>
            <m:sub>
              <m:r>
                <w:rPr>
                  <w:rFonts w:ascii="Cambria Math" w:hAnsi="Cambria Math"/>
                  <w:kern w:val="2"/>
                  <w:sz w:val="22"/>
                  <w:szCs w:val="22"/>
                  <w:lang w:val="en-US" w:eastAsia="zh-CN"/>
                </w:rPr>
                <m:t>p=0</m:t>
              </m:r>
            </m:sub>
            <m:sup>
              <m:r>
                <w:rPr>
                  <w:rFonts w:ascii="Cambria Math" w:hAnsi="Cambria Math"/>
                  <w:kern w:val="2"/>
                  <w:sz w:val="22"/>
                  <w:szCs w:val="22"/>
                  <w:lang w:val="en-US" w:eastAsia="zh-CN"/>
                </w:rPr>
                <m:t>P-1</m:t>
              </m:r>
            </m:sup>
            <m:e>
              <m:sSup>
                <m:sSupPr>
                  <m:ctrlPr>
                    <w:rPr>
                      <w:rFonts w:ascii="Cambria Math" w:hAnsi="Cambria Math"/>
                      <w:i/>
                      <w:kern w:val="2"/>
                      <w:sz w:val="22"/>
                      <w:szCs w:val="22"/>
                    </w:rPr>
                  </m:ctrlPr>
                </m:sSupPr>
                <m:e>
                  <m:r>
                    <w:rPr>
                      <w:rFonts w:ascii="Cambria Math" w:hAnsi="Cambria Math"/>
                      <w:kern w:val="2"/>
                      <w:sz w:val="22"/>
                      <w:szCs w:val="22"/>
                      <w:lang w:val="en-US" w:eastAsia="zh-CN"/>
                    </w:rPr>
                    <m:t>e</m:t>
                  </m:r>
                </m:e>
                <m:sup>
                  <m:f>
                    <m:fPr>
                      <m:ctrlPr>
                        <w:rPr>
                          <w:rFonts w:ascii="Cambria Math" w:hAnsi="Cambria Math"/>
                          <w:i/>
                          <w:kern w:val="2"/>
                          <w:sz w:val="22"/>
                          <w:szCs w:val="22"/>
                        </w:rPr>
                      </m:ctrlPr>
                    </m:fPr>
                    <m:num>
                      <m:r>
                        <w:rPr>
                          <w:rFonts w:ascii="Cambria Math" w:hAnsi="Cambria Math"/>
                          <w:kern w:val="2"/>
                          <w:sz w:val="22"/>
                          <w:szCs w:val="22"/>
                          <w:lang w:val="en-US" w:eastAsia="zh-CN"/>
                        </w:rPr>
                        <m:t>j2πn∆p</m:t>
                      </m:r>
                    </m:num>
                    <m:den>
                      <m:r>
                        <w:rPr>
                          <w:rFonts w:ascii="Cambria Math" w:hAnsi="Cambria Math"/>
                          <w:kern w:val="2"/>
                          <w:sz w:val="22"/>
                          <w:szCs w:val="22"/>
                          <w:lang w:val="en-US" w:eastAsia="zh-CN"/>
                        </w:rPr>
                        <m:t>N</m:t>
                      </m:r>
                    </m:den>
                  </m:f>
                </m:sup>
              </m:sSup>
            </m:e>
          </m:nary>
          <m:r>
            <w:rPr>
              <w:rFonts w:ascii="Cambria Math" w:hAnsi="Cambria Math"/>
              <w:kern w:val="2"/>
              <w:sz w:val="22"/>
              <w:szCs w:val="22"/>
              <w:lang w:val="en-US" w:eastAsia="zh-CN"/>
            </w:rPr>
            <m:t>=</m:t>
          </m:r>
          <m:f>
            <m:fPr>
              <m:ctrlPr>
                <w:rPr>
                  <w:rFonts w:ascii="Cambria Math" w:hAnsi="Cambria Math"/>
                  <w:i/>
                  <w:kern w:val="2"/>
                  <w:sz w:val="22"/>
                  <w:szCs w:val="22"/>
                </w:rPr>
              </m:ctrlPr>
            </m:fPr>
            <m:num>
              <m:r>
                <w:rPr>
                  <w:rFonts w:ascii="Cambria Math" w:hAnsi="Cambria Math"/>
                  <w:kern w:val="2"/>
                  <w:sz w:val="22"/>
                  <w:szCs w:val="22"/>
                  <w:lang w:val="en-US" w:eastAsia="zh-CN"/>
                </w:rPr>
                <m:t>H</m:t>
              </m:r>
              <m:d>
                <m:dPr>
                  <m:begChr m:val="["/>
                  <m:endChr m:val="]"/>
                  <m:ctrlPr>
                    <w:rPr>
                      <w:rFonts w:ascii="Cambria Math" w:hAnsi="Cambria Math"/>
                      <w:i/>
                      <w:kern w:val="2"/>
                      <w:sz w:val="22"/>
                      <w:szCs w:val="22"/>
                    </w:rPr>
                  </m:ctrlPr>
                </m:dPr>
                <m:e>
                  <m:sSub>
                    <m:sSubPr>
                      <m:ctrlPr>
                        <w:rPr>
                          <w:rFonts w:ascii="Cambria Math" w:hAnsi="Cambria Math"/>
                          <w:i/>
                          <w:kern w:val="2"/>
                          <w:sz w:val="22"/>
                          <w:szCs w:val="22"/>
                        </w:rPr>
                      </m:ctrlPr>
                    </m:sSubPr>
                    <m:e>
                      <m:r>
                        <w:rPr>
                          <w:rFonts w:ascii="Cambria Math" w:hAnsi="Cambria Math"/>
                          <w:kern w:val="2"/>
                          <w:sz w:val="22"/>
                          <w:szCs w:val="22"/>
                          <w:lang w:val="en-US" w:eastAsia="zh-CN"/>
                        </w:rPr>
                        <m:t>k</m:t>
                      </m:r>
                    </m:e>
                    <m:sub>
                      <m:r>
                        <w:rPr>
                          <w:rFonts w:ascii="Cambria Math" w:hAnsi="Cambria Math"/>
                          <w:kern w:val="2"/>
                          <w:sz w:val="22"/>
                          <w:szCs w:val="22"/>
                          <w:lang w:val="en-US" w:eastAsia="zh-CN"/>
                        </w:rPr>
                        <m:t>0</m:t>
                      </m:r>
                    </m:sub>
                  </m:sSub>
                </m:e>
              </m:d>
            </m:num>
            <m:den>
              <m:rad>
                <m:radPr>
                  <m:degHide m:val="1"/>
                  <m:ctrlPr>
                    <w:rPr>
                      <w:rFonts w:ascii="Cambria Math" w:hAnsi="Cambria Math"/>
                      <w:i/>
                      <w:kern w:val="2"/>
                      <w:sz w:val="22"/>
                      <w:szCs w:val="22"/>
                    </w:rPr>
                  </m:ctrlPr>
                </m:radPr>
                <m:deg/>
                <m:e>
                  <m:r>
                    <w:rPr>
                      <w:rFonts w:ascii="Cambria Math" w:hAnsi="Cambria Math"/>
                      <w:kern w:val="2"/>
                      <w:sz w:val="22"/>
                      <w:szCs w:val="22"/>
                      <w:lang w:val="en-US" w:eastAsia="zh-CN"/>
                    </w:rPr>
                    <m:t>N</m:t>
                  </m:r>
                </m:e>
              </m:rad>
            </m:den>
          </m:f>
          <m:sSup>
            <m:sSupPr>
              <m:ctrlPr>
                <w:rPr>
                  <w:rFonts w:ascii="Cambria Math" w:hAnsi="Cambria Math"/>
                  <w:i/>
                  <w:kern w:val="2"/>
                  <w:sz w:val="22"/>
                  <w:szCs w:val="22"/>
                </w:rPr>
              </m:ctrlPr>
            </m:sSupPr>
            <m:e>
              <m:r>
                <w:rPr>
                  <w:rFonts w:ascii="Cambria Math" w:hAnsi="Cambria Math"/>
                  <w:kern w:val="2"/>
                  <w:sz w:val="22"/>
                  <w:szCs w:val="22"/>
                  <w:lang w:val="en-US" w:eastAsia="zh-CN"/>
                </w:rPr>
                <m:t>e</m:t>
              </m:r>
            </m:e>
            <m:sup>
              <m:f>
                <m:fPr>
                  <m:ctrlPr>
                    <w:rPr>
                      <w:rFonts w:ascii="Cambria Math" w:hAnsi="Cambria Math"/>
                      <w:i/>
                      <w:kern w:val="2"/>
                      <w:sz w:val="22"/>
                      <w:szCs w:val="22"/>
                    </w:rPr>
                  </m:ctrlPr>
                </m:fPr>
                <m:num>
                  <m:r>
                    <w:rPr>
                      <w:rFonts w:ascii="Cambria Math" w:hAnsi="Cambria Math"/>
                      <w:kern w:val="2"/>
                      <w:sz w:val="22"/>
                      <w:szCs w:val="22"/>
                      <w:lang w:val="en-US" w:eastAsia="zh-CN"/>
                    </w:rPr>
                    <m:t>jπn∆(P-1)</m:t>
                  </m:r>
                </m:num>
                <m:den>
                  <m:r>
                    <w:rPr>
                      <w:rFonts w:ascii="Cambria Math" w:hAnsi="Cambria Math"/>
                      <w:kern w:val="2"/>
                      <w:sz w:val="22"/>
                      <w:szCs w:val="22"/>
                      <w:lang w:val="en-US" w:eastAsia="zh-CN"/>
                    </w:rPr>
                    <m:t>N</m:t>
                  </m:r>
                </m:den>
              </m:f>
            </m:sup>
          </m:sSup>
          <m:f>
            <m:fPr>
              <m:ctrlPr>
                <w:rPr>
                  <w:rFonts w:ascii="Cambria Math" w:hAnsi="Cambria Math"/>
                  <w:i/>
                  <w:kern w:val="2"/>
                  <w:sz w:val="22"/>
                  <w:szCs w:val="22"/>
                </w:rPr>
              </m:ctrlPr>
            </m:fPr>
            <m:num>
              <m:func>
                <m:funcPr>
                  <m:ctrlPr>
                    <w:rPr>
                      <w:rFonts w:ascii="Cambria Math" w:hAnsi="Cambria Math"/>
                      <w:i/>
                      <w:kern w:val="2"/>
                      <w:sz w:val="22"/>
                      <w:szCs w:val="22"/>
                    </w:rPr>
                  </m:ctrlPr>
                </m:funcPr>
                <m:fName>
                  <m:r>
                    <m:rPr>
                      <m:nor/>
                    </m:rPr>
                    <w:rPr>
                      <w:rFonts w:ascii="Cambria Math" w:hAnsi="Cambria Math"/>
                      <w:kern w:val="2"/>
                      <w:lang w:val="en-US" w:eastAsia="zh-CN"/>
                    </w:rPr>
                    <m:t>sin</m:t>
                  </m:r>
                </m:fName>
                <m:e>
                  <m:d>
                    <m:dPr>
                      <m:ctrlPr>
                        <w:rPr>
                          <w:rFonts w:ascii="Cambria Math" w:hAnsi="Cambria Math"/>
                          <w:i/>
                          <w:kern w:val="2"/>
                          <w:sz w:val="22"/>
                          <w:szCs w:val="22"/>
                        </w:rPr>
                      </m:ctrlPr>
                    </m:dPr>
                    <m:e>
                      <m:f>
                        <m:fPr>
                          <m:type m:val="lin"/>
                          <m:ctrlPr>
                            <w:rPr>
                              <w:rFonts w:ascii="Cambria Math" w:hAnsi="Cambria Math"/>
                              <w:i/>
                              <w:kern w:val="2"/>
                              <w:sz w:val="22"/>
                              <w:szCs w:val="22"/>
                            </w:rPr>
                          </m:ctrlPr>
                        </m:fPr>
                        <m:num>
                          <m:r>
                            <w:rPr>
                              <w:rFonts w:ascii="Cambria Math" w:hAnsi="Cambria Math"/>
                              <w:kern w:val="2"/>
                              <w:sz w:val="22"/>
                              <w:szCs w:val="22"/>
                              <w:lang w:val="en-US" w:eastAsia="zh-CN"/>
                            </w:rPr>
                            <m:t>πn∆P</m:t>
                          </m:r>
                        </m:num>
                        <m:den>
                          <m:r>
                            <w:rPr>
                              <w:rFonts w:ascii="Cambria Math" w:hAnsi="Cambria Math"/>
                              <w:kern w:val="2"/>
                              <w:sz w:val="22"/>
                              <w:szCs w:val="22"/>
                              <w:lang w:val="en-US" w:eastAsia="zh-CN"/>
                            </w:rPr>
                            <m:t>N</m:t>
                          </m:r>
                        </m:den>
                      </m:f>
                    </m:e>
                  </m:d>
                </m:e>
              </m:func>
            </m:num>
            <m:den>
              <m:func>
                <m:funcPr>
                  <m:ctrlPr>
                    <w:rPr>
                      <w:rFonts w:ascii="Cambria Math" w:hAnsi="Cambria Math"/>
                      <w:i/>
                      <w:kern w:val="2"/>
                      <w:sz w:val="22"/>
                      <w:szCs w:val="22"/>
                    </w:rPr>
                  </m:ctrlPr>
                </m:funcPr>
                <m:fName>
                  <m:r>
                    <m:rPr>
                      <m:nor/>
                    </m:rPr>
                    <w:rPr>
                      <w:rFonts w:ascii="Cambria Math" w:hAnsi="Cambria Math"/>
                      <w:kern w:val="2"/>
                      <w:lang w:val="en-US" w:eastAsia="zh-CN"/>
                    </w:rPr>
                    <m:t>sin</m:t>
                  </m:r>
                </m:fName>
                <m:e>
                  <m:d>
                    <m:dPr>
                      <m:ctrlPr>
                        <w:rPr>
                          <w:rFonts w:ascii="Cambria Math" w:hAnsi="Cambria Math"/>
                          <w:i/>
                          <w:kern w:val="2"/>
                          <w:sz w:val="22"/>
                          <w:szCs w:val="22"/>
                        </w:rPr>
                      </m:ctrlPr>
                    </m:dPr>
                    <m:e>
                      <m:f>
                        <m:fPr>
                          <m:type m:val="lin"/>
                          <m:ctrlPr>
                            <w:rPr>
                              <w:rFonts w:ascii="Cambria Math" w:hAnsi="Cambria Math"/>
                              <w:i/>
                              <w:kern w:val="2"/>
                              <w:sz w:val="22"/>
                              <w:szCs w:val="22"/>
                            </w:rPr>
                          </m:ctrlPr>
                        </m:fPr>
                        <m:num>
                          <m:r>
                            <w:rPr>
                              <w:rFonts w:ascii="Cambria Math" w:hAnsi="Cambria Math"/>
                              <w:kern w:val="2"/>
                              <w:sz w:val="22"/>
                              <w:szCs w:val="22"/>
                              <w:lang w:val="en-US" w:eastAsia="zh-CN"/>
                            </w:rPr>
                            <m:t>πn∆</m:t>
                          </m:r>
                        </m:num>
                        <m:den>
                          <m:r>
                            <w:rPr>
                              <w:rFonts w:ascii="Cambria Math" w:hAnsi="Cambria Math"/>
                              <w:kern w:val="2"/>
                              <w:sz w:val="22"/>
                              <w:szCs w:val="22"/>
                              <w:lang w:val="en-US" w:eastAsia="zh-CN"/>
                            </w:rPr>
                            <m:t>N</m:t>
                          </m:r>
                        </m:den>
                      </m:f>
                    </m:e>
                  </m:d>
                </m:e>
              </m:func>
            </m:den>
          </m:f>
          <m:r>
            <m:rPr>
              <m:sty m:val="p"/>
            </m:rPr>
            <w:rPr>
              <w:rFonts w:ascii="Cambria Math" w:hAnsi="Cambria Math"/>
              <w:kern w:val="2"/>
              <w:sz w:val="22"/>
              <w:szCs w:val="22"/>
              <w:lang w:val="en-US" w:eastAsia="zh-CN"/>
            </w:rPr>
            <w:br/>
          </m:r>
        </m:oMath>
      </m:oMathPara>
      <w:r>
        <w:rPr>
          <w:rFonts w:ascii="Times New Roman" w:hAnsi="Times New Roman"/>
          <w:kern w:val="2"/>
          <w:sz w:val="22"/>
          <w:szCs w:val="22"/>
          <w:lang w:val="en-US" w:eastAsia="zh-CN"/>
        </w:rPr>
        <w:t xml:space="preserve">Since </w:t>
      </w:r>
      <m:oMath>
        <m:func>
          <m:funcPr>
            <m:ctrlPr>
              <w:rPr>
                <w:rFonts w:ascii="Cambria Math" w:hAnsi="Cambria Math"/>
                <w:i/>
                <w:kern w:val="2"/>
                <w:sz w:val="22"/>
                <w:szCs w:val="22"/>
              </w:rPr>
            </m:ctrlPr>
          </m:funcPr>
          <m:fName>
            <m:limLow>
              <m:limLowPr>
                <m:ctrlPr>
                  <w:rPr>
                    <w:rFonts w:ascii="Cambria Math" w:hAnsi="Cambria Math"/>
                    <w:i/>
                    <w:kern w:val="2"/>
                    <w:sz w:val="22"/>
                    <w:szCs w:val="22"/>
                  </w:rPr>
                </m:ctrlPr>
              </m:limLowPr>
              <m:e>
                <m:r>
                  <m:rPr>
                    <m:sty m:val="p"/>
                  </m:rPr>
                  <w:rPr>
                    <w:rFonts w:ascii="Cambria Math" w:hAnsi="Cambria Math"/>
                    <w:kern w:val="2"/>
                    <w:lang w:val="en-US" w:eastAsia="zh-CN"/>
                  </w:rPr>
                  <m:t>max</m:t>
                </m:r>
              </m:e>
              <m:lim>
                <m:r>
                  <w:rPr>
                    <w:rFonts w:ascii="Cambria Math" w:hAnsi="Cambria Math"/>
                    <w:kern w:val="2"/>
                    <w:sz w:val="22"/>
                    <w:szCs w:val="22"/>
                    <w:lang w:val="en-US" w:eastAsia="zh-CN"/>
                  </w:rPr>
                  <m:t>n</m:t>
                </m:r>
              </m:lim>
            </m:limLow>
          </m:fName>
          <m:e>
            <m:d>
              <m:dPr>
                <m:ctrlPr>
                  <w:rPr>
                    <w:rFonts w:ascii="Cambria Math" w:hAnsi="Cambria Math"/>
                    <w:i/>
                    <w:kern w:val="2"/>
                    <w:sz w:val="22"/>
                    <w:szCs w:val="22"/>
                  </w:rPr>
                </m:ctrlPr>
              </m:dPr>
              <m:e>
                <m:sSup>
                  <m:sSupPr>
                    <m:ctrlPr>
                      <w:rPr>
                        <w:rFonts w:ascii="Cambria Math" w:hAnsi="Cambria Math"/>
                        <w:i/>
                        <w:kern w:val="2"/>
                        <w:sz w:val="22"/>
                        <w:szCs w:val="22"/>
                      </w:rPr>
                    </m:ctrlPr>
                  </m:sSupPr>
                  <m:e>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s[n]</m:t>
                        </m:r>
                      </m:e>
                    </m:d>
                  </m:e>
                  <m:sup>
                    <m:r>
                      <w:rPr>
                        <w:rFonts w:ascii="Cambria Math" w:hAnsi="Cambria Math"/>
                        <w:kern w:val="2"/>
                        <w:sz w:val="22"/>
                        <w:szCs w:val="22"/>
                        <w:lang w:val="en-US" w:eastAsia="zh-CN"/>
                      </w:rPr>
                      <m:t>2</m:t>
                    </m:r>
                  </m:sup>
                </m:sSup>
              </m:e>
            </m:d>
          </m:e>
        </m:func>
        <m:r>
          <w:rPr>
            <w:rFonts w:ascii="Cambria Math" w:hAnsi="Cambria Math"/>
            <w:kern w:val="2"/>
            <w:sz w:val="22"/>
            <w:szCs w:val="22"/>
            <w:lang w:val="en-US" w:eastAsia="zh-CN"/>
          </w:rPr>
          <m:t>=</m:t>
        </m:r>
        <m:sSup>
          <m:sSupPr>
            <m:ctrlPr>
              <w:rPr>
                <w:rFonts w:ascii="Cambria Math" w:hAnsi="Cambria Math"/>
                <w:i/>
                <w:kern w:val="2"/>
                <w:sz w:val="22"/>
                <w:szCs w:val="22"/>
              </w:rPr>
            </m:ctrlPr>
          </m:sSupPr>
          <m:e>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H</m:t>
                </m:r>
                <m:d>
                  <m:dPr>
                    <m:begChr m:val="["/>
                    <m:endChr m:val="]"/>
                    <m:ctrlPr>
                      <w:rPr>
                        <w:rFonts w:ascii="Cambria Math" w:hAnsi="Cambria Math"/>
                        <w:i/>
                        <w:kern w:val="2"/>
                        <w:sz w:val="22"/>
                        <w:szCs w:val="22"/>
                      </w:rPr>
                    </m:ctrlPr>
                  </m:dPr>
                  <m:e>
                    <m:sSub>
                      <m:sSubPr>
                        <m:ctrlPr>
                          <w:rPr>
                            <w:rFonts w:ascii="Cambria Math" w:hAnsi="Cambria Math"/>
                            <w:i/>
                            <w:kern w:val="2"/>
                            <w:sz w:val="22"/>
                            <w:szCs w:val="22"/>
                          </w:rPr>
                        </m:ctrlPr>
                      </m:sSubPr>
                      <m:e>
                        <m:r>
                          <w:rPr>
                            <w:rFonts w:ascii="Cambria Math" w:hAnsi="Cambria Math"/>
                            <w:kern w:val="2"/>
                            <w:sz w:val="22"/>
                            <w:szCs w:val="22"/>
                            <w:lang w:val="en-US" w:eastAsia="zh-CN"/>
                          </w:rPr>
                          <m:t>k</m:t>
                        </m:r>
                      </m:e>
                      <m:sub>
                        <m:r>
                          <w:rPr>
                            <w:rFonts w:ascii="Cambria Math" w:hAnsi="Cambria Math"/>
                            <w:kern w:val="2"/>
                            <w:sz w:val="22"/>
                            <w:szCs w:val="22"/>
                            <w:lang w:val="en-US" w:eastAsia="zh-CN"/>
                          </w:rPr>
                          <m:t>0</m:t>
                        </m:r>
                      </m:sub>
                    </m:sSub>
                  </m:e>
                </m:d>
              </m:e>
            </m:d>
          </m:e>
          <m:sup>
            <m:r>
              <w:rPr>
                <w:rFonts w:ascii="Cambria Math" w:hAnsi="Cambria Math"/>
                <w:kern w:val="2"/>
                <w:sz w:val="22"/>
                <w:szCs w:val="22"/>
                <w:lang w:val="en-US" w:eastAsia="zh-CN"/>
              </w:rPr>
              <m:t>2</m:t>
            </m:r>
          </m:sup>
        </m:sSup>
        <m:r>
          <w:rPr>
            <w:rFonts w:ascii="Cambria Math" w:hAnsi="Cambria Math"/>
            <w:kern w:val="2"/>
            <w:sz w:val="22"/>
            <w:szCs w:val="22"/>
            <w:lang w:val="en-US" w:eastAsia="zh-CN"/>
          </w:rPr>
          <m:t>∙</m:t>
        </m:r>
        <m:f>
          <m:fPr>
            <m:ctrlPr>
              <w:rPr>
                <w:rFonts w:ascii="Cambria Math" w:hAnsi="Cambria Math"/>
                <w:i/>
                <w:kern w:val="2"/>
                <w:sz w:val="22"/>
                <w:szCs w:val="22"/>
              </w:rPr>
            </m:ctrlPr>
          </m:fPr>
          <m:num>
            <m:sSup>
              <m:sSupPr>
                <m:ctrlPr>
                  <w:rPr>
                    <w:rFonts w:ascii="Cambria Math" w:hAnsi="Cambria Math"/>
                    <w:i/>
                    <w:kern w:val="2"/>
                    <w:sz w:val="22"/>
                    <w:szCs w:val="22"/>
                  </w:rPr>
                </m:ctrlPr>
              </m:sSupPr>
              <m:e>
                <m:r>
                  <w:rPr>
                    <w:rFonts w:ascii="Cambria Math" w:hAnsi="Cambria Math"/>
                    <w:kern w:val="2"/>
                    <w:sz w:val="22"/>
                    <w:szCs w:val="22"/>
                    <w:lang w:val="en-US" w:eastAsia="zh-CN"/>
                  </w:rPr>
                  <m:t>P</m:t>
                </m:r>
              </m:e>
              <m:sup>
                <m:r>
                  <w:rPr>
                    <w:rFonts w:ascii="Cambria Math" w:hAnsi="Cambria Math"/>
                    <w:kern w:val="2"/>
                    <w:sz w:val="22"/>
                    <w:szCs w:val="22"/>
                    <w:lang w:val="en-US" w:eastAsia="zh-CN"/>
                  </w:rPr>
                  <m:t>2</m:t>
                </m:r>
              </m:sup>
            </m:sSup>
          </m:num>
          <m:den>
            <m:r>
              <w:rPr>
                <w:rFonts w:ascii="Cambria Math" w:hAnsi="Cambria Math"/>
                <w:kern w:val="2"/>
                <w:sz w:val="22"/>
                <w:szCs w:val="22"/>
                <w:lang w:val="en-US" w:eastAsia="zh-CN"/>
              </w:rPr>
              <m:t>N</m:t>
            </m:r>
          </m:den>
        </m:f>
      </m:oMath>
      <w:r>
        <w:rPr>
          <w:rFonts w:ascii="Times New Roman" w:hAnsi="Times New Roman"/>
          <w:kern w:val="2"/>
          <w:sz w:val="22"/>
          <w:szCs w:val="22"/>
          <w:lang w:val="en-US" w:eastAsia="zh-CN"/>
        </w:rPr>
        <w:t xml:space="preserve">, it follows that repetition produces large power variations. This also translates to a large cubic metric (CM) as shown in </w:t>
      </w:r>
      <w:r w:rsidR="00AE508E">
        <w:fldChar w:fldCharType="begin"/>
      </w:r>
      <w:r w:rsidR="00AE508E">
        <w:instrText xml:space="preserve"> REF _Ref509395102 \h  \* MERGEFORMAT </w:instrText>
      </w:r>
      <w:r w:rsidR="00AE508E">
        <w:fldChar w:fldCharType="separate"/>
      </w:r>
      <w:r w:rsidR="00156192" w:rsidRPr="000A4DA5">
        <w:rPr>
          <w:rFonts w:ascii="Times New Roman" w:hAnsi="Times New Roman"/>
          <w:kern w:val="2"/>
          <w:sz w:val="22"/>
          <w:szCs w:val="22"/>
          <w:lang w:val="en-US" w:eastAsia="zh-CN"/>
        </w:rPr>
        <w:t>Figure 3</w:t>
      </w:r>
      <w:r w:rsidR="00AE508E">
        <w:fldChar w:fldCharType="end"/>
      </w:r>
      <w:r>
        <w:rPr>
          <w:rFonts w:ascii="Times New Roman" w:hAnsi="Times New Roman"/>
          <w:kern w:val="2"/>
          <w:sz w:val="22"/>
          <w:szCs w:val="22"/>
          <w:lang w:val="en-US" w:eastAsia="zh-CN"/>
        </w:rPr>
        <w:t>. Here we compare eLAA PUCCH format 3 (i.e., DFT precoded QPSK over 1 PRB) without interlacing and with interlacing (using repetition to 10 PRBs equidistantly located every 10</w:t>
      </w:r>
      <w:r>
        <w:rPr>
          <w:rFonts w:ascii="Times New Roman" w:hAnsi="Times New Roman"/>
          <w:kern w:val="2"/>
          <w:sz w:val="22"/>
          <w:szCs w:val="22"/>
          <w:vertAlign w:val="superscript"/>
          <w:lang w:val="en-US" w:eastAsia="zh-CN"/>
        </w:rPr>
        <w:t>th</w:t>
      </w:r>
      <w:r>
        <w:rPr>
          <w:rFonts w:ascii="Times New Roman" w:hAnsi="Times New Roman"/>
          <w:kern w:val="2"/>
          <w:sz w:val="22"/>
          <w:szCs w:val="22"/>
          <w:lang w:val="en-US" w:eastAsia="zh-CN"/>
        </w:rPr>
        <w:t xml:space="preserve"> PRB, or without using repetition). As shown in </w:t>
      </w:r>
      <w:r w:rsidR="00AE508E">
        <w:fldChar w:fldCharType="begin"/>
      </w:r>
      <w:r w:rsidR="00AE508E">
        <w:instrText xml:space="preserve"> REF _Ref509395102 \h  \* MERGEFORMAT </w:instrText>
      </w:r>
      <w:r w:rsidR="00AE508E">
        <w:fldChar w:fldCharType="separate"/>
      </w:r>
      <w:r w:rsidR="00156192" w:rsidRPr="000A4DA5">
        <w:rPr>
          <w:rFonts w:ascii="Times New Roman" w:hAnsi="Times New Roman"/>
          <w:kern w:val="2"/>
          <w:sz w:val="22"/>
          <w:szCs w:val="22"/>
          <w:lang w:val="en-US" w:eastAsia="zh-CN"/>
        </w:rPr>
        <w:t>Figure 3</w:t>
      </w:r>
      <w:r w:rsidR="00AE508E">
        <w:fldChar w:fldCharType="end"/>
      </w:r>
      <w:r>
        <w:rPr>
          <w:rFonts w:ascii="Times New Roman" w:hAnsi="Times New Roman"/>
          <w:kern w:val="2"/>
          <w:sz w:val="22"/>
          <w:szCs w:val="22"/>
          <w:lang w:val="en-US" w:eastAsia="zh-CN"/>
        </w:rPr>
        <w:t xml:space="preserve">, this reduces the CM about 10 dB. Therefore, the signal needs to be processed differently in the PRBs of an interlace, i.e., either on bit level (e.g., scrambling) or on modulation symbol level (e.g., interleaving, sequence modulation etc.). </w:t>
      </w:r>
    </w:p>
    <w:p w14:paraId="1A686041" w14:textId="77777777" w:rsidR="00D10DF9" w:rsidRDefault="00D10DF9" w:rsidP="00D10DF9">
      <w:pPr>
        <w:pStyle w:val="21Descriptiontext"/>
        <w:spacing w:after="0" w:line="240" w:lineRule="auto"/>
        <w:jc w:val="both"/>
        <w:rPr>
          <w:rFonts w:ascii="Times New Roman" w:hAnsi="Times New Roman"/>
          <w:kern w:val="2"/>
          <w:sz w:val="22"/>
          <w:szCs w:val="22"/>
          <w:lang w:val="en-US" w:eastAsia="zh-CN"/>
        </w:rPr>
      </w:pPr>
    </w:p>
    <w:p w14:paraId="314168EB" w14:textId="2E53B35F" w:rsidR="00D10DF9" w:rsidRDefault="00FA615F" w:rsidP="00D10DF9">
      <w:pPr>
        <w:pStyle w:val="21Descriptiontext"/>
        <w:spacing w:after="0" w:line="240" w:lineRule="auto"/>
        <w:jc w:val="both"/>
        <w:rPr>
          <w:rFonts w:ascii="Times New Roman" w:hAnsi="Times New Roman"/>
          <w:kern w:val="2"/>
          <w:sz w:val="22"/>
          <w:szCs w:val="22"/>
          <w:lang w:val="en-US" w:eastAsia="zh-CN"/>
        </w:rPr>
      </w:pPr>
      <w:r>
        <w:rPr>
          <w:rFonts w:ascii="Times New Roman" w:hAnsi="Times New Roman"/>
          <w:b/>
          <w:i/>
          <w:kern w:val="2"/>
          <w:sz w:val="22"/>
          <w:szCs w:val="22"/>
          <w:lang w:val="en-US" w:eastAsia="zh-CN"/>
        </w:rPr>
        <w:t xml:space="preserve">Proposal </w:t>
      </w:r>
      <w:r w:rsidR="00F47E67">
        <w:rPr>
          <w:rFonts w:ascii="Times New Roman" w:hAnsi="Times New Roman"/>
          <w:b/>
          <w:i/>
          <w:kern w:val="2"/>
          <w:sz w:val="22"/>
          <w:szCs w:val="22"/>
          <w:lang w:val="en-US" w:eastAsia="zh-CN"/>
        </w:rPr>
        <w:t>5</w:t>
      </w:r>
      <w:r w:rsidR="00D10DF9">
        <w:rPr>
          <w:rFonts w:ascii="Times New Roman" w:hAnsi="Times New Roman"/>
          <w:b/>
          <w:i/>
          <w:kern w:val="2"/>
          <w:sz w:val="22"/>
          <w:szCs w:val="22"/>
          <w:lang w:val="en-US" w:eastAsia="zh-CN"/>
        </w:rPr>
        <w:t>:</w:t>
      </w:r>
      <w:r w:rsidR="00D10DF9">
        <w:rPr>
          <w:rFonts w:ascii="Times New Roman" w:hAnsi="Times New Roman"/>
          <w:i/>
          <w:kern w:val="2"/>
          <w:sz w:val="22"/>
          <w:szCs w:val="22"/>
          <w:lang w:val="en-US" w:eastAsia="zh-CN"/>
        </w:rPr>
        <w:t xml:space="preserve"> </w:t>
      </w:r>
      <w:r w:rsidR="00D10DF9">
        <w:rPr>
          <w:rFonts w:ascii="Times New Roman" w:hAnsi="Times New Roman"/>
          <w:b/>
          <w:i/>
          <w:kern w:val="2"/>
          <w:sz w:val="22"/>
          <w:szCs w:val="22"/>
          <w:lang w:val="en-US" w:eastAsia="zh-CN"/>
        </w:rPr>
        <w:t>PRB-specific processing, either on bit level or modulation symbol level, should be applied to interlaced PUCCH when repetition in frequency domain is introduced.</w:t>
      </w:r>
      <w:r w:rsidR="00D10DF9">
        <w:rPr>
          <w:rFonts w:ascii="Times New Roman" w:hAnsi="Times New Roman"/>
          <w:kern w:val="2"/>
          <w:sz w:val="22"/>
          <w:szCs w:val="22"/>
          <w:lang w:val="en-US" w:eastAsia="zh-CN"/>
        </w:rPr>
        <w:t xml:space="preserve"> </w:t>
      </w:r>
    </w:p>
    <w:p w14:paraId="3562C7E7" w14:textId="77777777" w:rsidR="00D10DF9" w:rsidRDefault="00D10DF9" w:rsidP="00D10DF9">
      <w:pPr>
        <w:jc w:val="center"/>
      </w:pPr>
      <w:r>
        <w:rPr>
          <w:noProof/>
        </w:rPr>
        <w:drawing>
          <wp:inline distT="0" distB="0" distL="0" distR="0" wp14:anchorId="1EB69F0F" wp14:editId="5F00B27A">
            <wp:extent cx="4135120" cy="2832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35120" cy="2832100"/>
                    </a:xfrm>
                    <a:prstGeom prst="rect">
                      <a:avLst/>
                    </a:prstGeom>
                    <a:noFill/>
                    <a:ln>
                      <a:noFill/>
                    </a:ln>
                  </pic:spPr>
                </pic:pic>
              </a:graphicData>
            </a:graphic>
          </wp:inline>
        </w:drawing>
      </w:r>
    </w:p>
    <w:p w14:paraId="299BBC2A" w14:textId="77777777" w:rsidR="00D10DF9" w:rsidRDefault="00D10DF9" w:rsidP="00D10DF9">
      <w:pPr>
        <w:pStyle w:val="Caption"/>
        <w:jc w:val="left"/>
      </w:pPr>
      <w:bookmarkStart w:id="11" w:name="_Ref509395102"/>
      <w:r>
        <w:t xml:space="preserve">Figure </w:t>
      </w:r>
      <w:r w:rsidR="00DB7C8C">
        <w:fldChar w:fldCharType="begin"/>
      </w:r>
      <w:r w:rsidR="002623A8">
        <w:instrText xml:space="preserve"> SEQ Figure \* ARABIC </w:instrText>
      </w:r>
      <w:r w:rsidR="00DB7C8C">
        <w:fldChar w:fldCharType="separate"/>
      </w:r>
      <w:r w:rsidR="00915449">
        <w:rPr>
          <w:noProof/>
        </w:rPr>
        <w:t>3</w:t>
      </w:r>
      <w:r w:rsidR="00DB7C8C">
        <w:rPr>
          <w:noProof/>
        </w:rPr>
        <w:fldChar w:fldCharType="end"/>
      </w:r>
      <w:bookmarkEnd w:id="11"/>
      <w:r>
        <w:t>. CCDF of the CM for PUCCH format 3 without interlace (1 PRB), with interlace (10 PRBs and 1 PRB every 10</w:t>
      </w:r>
      <w:r>
        <w:rPr>
          <w:vertAlign w:val="superscript"/>
        </w:rPr>
        <w:t>th</w:t>
      </w:r>
      <w:r>
        <w:t xml:space="preserve"> PRB) and repetition on each PRB, and with interlace (10 PRBs and 1 PRB every 10</w:t>
      </w:r>
      <w:r>
        <w:rPr>
          <w:vertAlign w:val="superscript"/>
        </w:rPr>
        <w:t>th</w:t>
      </w:r>
      <w:r>
        <w:t xml:space="preserve"> PRB) without repetition.</w:t>
      </w:r>
    </w:p>
    <w:p w14:paraId="568E6987" w14:textId="77777777" w:rsidR="00B445B9" w:rsidRPr="00B445B9" w:rsidRDefault="00B445B9" w:rsidP="00B445B9">
      <w:pPr>
        <w:rPr>
          <w:lang w:eastAsia="zh-CN"/>
        </w:rPr>
      </w:pPr>
    </w:p>
    <w:p w14:paraId="30734AD1" w14:textId="77777777" w:rsidR="004341CE" w:rsidRDefault="004341CE" w:rsidP="004341CE">
      <w:pPr>
        <w:pStyle w:val="Heading1"/>
      </w:pPr>
      <w:r>
        <w:t xml:space="preserve">NR-U </w:t>
      </w:r>
      <w:r w:rsidR="00EC2893">
        <w:t>PRACH Design</w:t>
      </w:r>
    </w:p>
    <w:p w14:paraId="484A79C2" w14:textId="5C151C60" w:rsidR="00665C1A" w:rsidRDefault="00665C1A" w:rsidP="00665C1A">
      <w:r>
        <w:rPr>
          <w:kern w:val="2"/>
          <w:lang w:val="en-GB" w:eastAsia="zh-CN"/>
        </w:rPr>
        <w:t xml:space="preserve">In </w:t>
      </w:r>
      <w:r>
        <w:rPr>
          <w:rFonts w:hint="eastAsia"/>
          <w:kern w:val="2"/>
          <w:lang w:val="en-GB" w:eastAsia="zh-CN"/>
        </w:rPr>
        <w:t>[</w:t>
      </w:r>
      <w:r w:rsidR="00696C80">
        <w:rPr>
          <w:kern w:val="2"/>
          <w:lang w:val="en-GB" w:eastAsia="zh-CN"/>
        </w:rPr>
        <w:t>4</w:t>
      </w:r>
      <w:r>
        <w:rPr>
          <w:kern w:val="2"/>
          <w:lang w:val="en-GB" w:eastAsia="zh-CN"/>
        </w:rPr>
        <w:t xml:space="preserve">], different PRACH waveform designs for NR-U with 15 kHz subcarrier spacing (SCS) have been discussed and simulated, showing that </w:t>
      </w:r>
      <w:r>
        <w:rPr>
          <w:kern w:val="2"/>
          <w:lang w:eastAsia="zh-CN"/>
        </w:rPr>
        <w:t xml:space="preserve">interlace-based PRACH are beneficial. </w:t>
      </w:r>
      <w:r>
        <w:t>In this section, we continue to discuss and evaluate the PRACH waveform design for NR-U with different SCSs. Our main focus is still on interlacing based on PRBs or REs</w:t>
      </w:r>
      <w:r w:rsidR="0072469D">
        <w:t xml:space="preserve"> over a frequency band of 20 MHz</w:t>
      </w:r>
      <w:r>
        <w:t>, i.e.,</w:t>
      </w:r>
    </w:p>
    <w:p w14:paraId="6C2DF5FE" w14:textId="77777777" w:rsidR="00665C1A" w:rsidRDefault="00665C1A" w:rsidP="004D4B84">
      <w:pPr>
        <w:pStyle w:val="ListParagraph"/>
        <w:numPr>
          <w:ilvl w:val="0"/>
          <w:numId w:val="12"/>
        </w:numPr>
        <w:spacing w:afterLines="50" w:after="120" w:line="240" w:lineRule="auto"/>
        <w:ind w:firstLineChars="0"/>
        <w:jc w:val="both"/>
      </w:pPr>
      <w:r w:rsidRPr="00213B26">
        <w:rPr>
          <w:b/>
        </w:rPr>
        <w:t>Block-interlaced frequency division multiplexing (B-IFDM)</w:t>
      </w:r>
      <w:r>
        <w:rPr>
          <w:b/>
        </w:rPr>
        <w:t xml:space="preserve"> based PRACH</w:t>
      </w:r>
      <w:r>
        <w:t xml:space="preserve">: All the 12 REs in each  </w:t>
      </w:r>
      <w:r>
        <w:lastRenderedPageBreak/>
        <w:t>PRB of the interlace(s) assigned to PRACH are used for the transmission of a PRACH preamble;</w:t>
      </w:r>
    </w:p>
    <w:p w14:paraId="3A430E68" w14:textId="77777777" w:rsidR="00665C1A" w:rsidRDefault="00665C1A" w:rsidP="004D4B84">
      <w:pPr>
        <w:pStyle w:val="ListParagraph"/>
        <w:numPr>
          <w:ilvl w:val="0"/>
          <w:numId w:val="12"/>
        </w:numPr>
        <w:spacing w:afterLines="50" w:after="120" w:line="240" w:lineRule="auto"/>
        <w:ind w:firstLineChars="0"/>
        <w:jc w:val="both"/>
      </w:pPr>
      <w:r w:rsidRPr="00213B26">
        <w:rPr>
          <w:b/>
        </w:rPr>
        <w:t>Tone-interlaced frequency division multiplexing within B-IFDM (TinB-IFDM)</w:t>
      </w:r>
      <w:r>
        <w:rPr>
          <w:b/>
        </w:rPr>
        <w:t xml:space="preserve"> based PRACH</w:t>
      </w:r>
      <w:r>
        <w:t>: In each PRB of the interlace(s) assigned to PRACH, one or multiple REs are used for the transmission of a PRACH preamble, while the remaining REs can be used to transmit other PRACH preamble(s) (i.e., preambles are FDMed), or can be reserved</w:t>
      </w:r>
      <w:r>
        <w:rPr>
          <w:rStyle w:val="FootnoteReference"/>
        </w:rPr>
        <w:footnoteReference w:id="2"/>
      </w:r>
      <w:r>
        <w:t>.</w:t>
      </w:r>
    </w:p>
    <w:p w14:paraId="398C6C72" w14:textId="77777777" w:rsidR="00665C1A" w:rsidRDefault="00665C1A" w:rsidP="00665C1A">
      <w:r>
        <w:rPr>
          <w:rFonts w:hint="eastAsia"/>
          <w:lang w:eastAsia="zh-CN"/>
        </w:rPr>
        <w:t xml:space="preserve">Besides, </w:t>
      </w:r>
      <w:r>
        <w:t xml:space="preserve">the following two non-interlace-based design options will also be evaluated as references. </w:t>
      </w:r>
    </w:p>
    <w:p w14:paraId="5B2921E3" w14:textId="77777777" w:rsidR="00665C1A" w:rsidRDefault="00665C1A" w:rsidP="004D4B84">
      <w:pPr>
        <w:pStyle w:val="ListParagraph"/>
        <w:numPr>
          <w:ilvl w:val="0"/>
          <w:numId w:val="12"/>
        </w:numPr>
        <w:spacing w:afterLines="50" w:after="120" w:line="240" w:lineRule="auto"/>
        <w:ind w:firstLineChars="0"/>
        <w:jc w:val="both"/>
      </w:pPr>
      <w:r w:rsidRPr="004A6412">
        <w:rPr>
          <w:b/>
        </w:rPr>
        <w:t>Contiguous based PRACH</w:t>
      </w:r>
      <w:r>
        <w:t xml:space="preserve">: This is the conventional PRACH design in NR licensed, where ZC sequences of length 139 with different root indices and cyclic shift gap </w:t>
      </w:r>
      <m:oMath>
        <m:sSub>
          <m:sSubPr>
            <m:ctrlPr>
              <w:rPr>
                <w:rFonts w:ascii="Cambria Math" w:hAnsi="Cambria Math"/>
              </w:rPr>
            </m:ctrlPr>
          </m:sSubPr>
          <m:e>
            <m:r>
              <w:rPr>
                <w:rFonts w:ascii="Cambria Math" w:hAnsi="Cambria Math"/>
              </w:rPr>
              <m:t>N</m:t>
            </m:r>
          </m:e>
          <m:sub>
            <m:r>
              <m:rPr>
                <m:sty m:val="p"/>
              </m:rPr>
              <w:rPr>
                <w:rFonts w:ascii="Cambria Math" w:hAnsi="Cambria Math"/>
              </w:rPr>
              <m:t>cs</m:t>
            </m:r>
          </m:sub>
        </m:sSub>
        <m:r>
          <m:rPr>
            <m:sty m:val="p"/>
          </m:rPr>
          <w:rPr>
            <w:rFonts w:ascii="Cambria Math" w:hAnsi="Cambria Math"/>
          </w:rPr>
          <m:t xml:space="preserve"> </m:t>
        </m:r>
      </m:oMath>
      <w:r>
        <w:t xml:space="preserve"> are adopted and mapped to a consecutive number of 139 REs. </w:t>
      </w:r>
    </w:p>
    <w:p w14:paraId="5405DE73" w14:textId="77777777" w:rsidR="00665C1A" w:rsidRDefault="00665C1A" w:rsidP="004D4B84">
      <w:pPr>
        <w:pStyle w:val="ListParagraph"/>
        <w:numPr>
          <w:ilvl w:val="0"/>
          <w:numId w:val="12"/>
        </w:numPr>
        <w:spacing w:afterLines="50" w:after="120" w:line="240" w:lineRule="auto"/>
        <w:ind w:firstLineChars="0"/>
        <w:jc w:val="both"/>
      </w:pPr>
      <w:r w:rsidRPr="00AC093E">
        <w:rPr>
          <w:b/>
        </w:rPr>
        <w:t>Tone-interlaced frequency division multiplexing (T-IFDM) based PRACH</w:t>
      </w:r>
      <w:r>
        <w:t xml:space="preserve">: ZC sequences of length 139 with different root indices are adopted and uniformly mapped on a comb to span the whole frequency band of 20 MHz. </w:t>
      </w:r>
    </w:p>
    <w:p w14:paraId="0033CB95" w14:textId="30EE790D" w:rsidR="00665C1A" w:rsidRDefault="00665C1A" w:rsidP="00665C1A">
      <w:pPr>
        <w:rPr>
          <w:lang w:eastAsia="zh-CN"/>
        </w:rPr>
      </w:pPr>
      <w:r>
        <w:rPr>
          <w:lang w:eastAsia="zh-CN"/>
        </w:rPr>
        <w:t>W</w:t>
      </w:r>
      <w:r>
        <w:rPr>
          <w:rFonts w:hint="eastAsia"/>
          <w:lang w:eastAsia="zh-CN"/>
        </w:rPr>
        <w:t xml:space="preserve">e </w:t>
      </w:r>
      <w:r>
        <w:rPr>
          <w:lang w:eastAsia="zh-CN"/>
        </w:rPr>
        <w:t>follow the agreed assumption of 300 meters inter site distance (ISD) (i.e., 200</w:t>
      </w:r>
      <w:r>
        <w:rPr>
          <w:lang w:eastAsia="zh-CN"/>
        </w:rPr>
        <w:sym w:font="Symbol" w:char="F0B4"/>
      </w:r>
      <w:r>
        <w:rPr>
          <w:lang w:eastAsia="zh-CN"/>
        </w:rPr>
        <w:t xml:space="preserve">A with A = 1.5 for scenario 2 that was agreed in the previous 3GPP RAN1#94 meeting) and </w:t>
      </w:r>
      <w:r>
        <w:rPr>
          <w:rFonts w:hint="eastAsia"/>
          <w:lang w:eastAsia="zh-CN"/>
        </w:rPr>
        <w:t xml:space="preserve">adopt the CDL-C </w:t>
      </w:r>
      <w:r w:rsidR="0072469D">
        <w:rPr>
          <w:lang w:eastAsia="zh-CN"/>
        </w:rPr>
        <w:t xml:space="preserve">channel </w:t>
      </w:r>
      <w:r>
        <w:rPr>
          <w:rFonts w:hint="eastAsia"/>
          <w:lang w:eastAsia="zh-CN"/>
        </w:rPr>
        <w:t>model in [</w:t>
      </w:r>
      <w:r w:rsidR="00696C80">
        <w:rPr>
          <w:lang w:eastAsia="zh-CN"/>
        </w:rPr>
        <w:t>5</w:t>
      </w:r>
      <w:r>
        <w:rPr>
          <w:rFonts w:hint="eastAsia"/>
          <w:lang w:eastAsia="zh-CN"/>
        </w:rPr>
        <w:t xml:space="preserve">] with </w:t>
      </w:r>
      <w:r>
        <w:rPr>
          <w:lang w:eastAsia="zh-CN"/>
        </w:rPr>
        <w:t xml:space="preserve">100 ns desired delay spread. The corresponding maximum round-trip delay and maximum delay spread are </w:t>
      </w:r>
      <m:oMath>
        <m:f>
          <m:fPr>
            <m:ctrlPr>
              <w:rPr>
                <w:rFonts w:ascii="Cambria Math" w:hAnsi="Cambria Math"/>
                <w:lang w:eastAsia="zh-CN"/>
              </w:rPr>
            </m:ctrlPr>
          </m:fPr>
          <m:num>
            <m:r>
              <w:rPr>
                <w:rFonts w:ascii="Cambria Math" w:hAnsi="Cambria Math"/>
                <w:lang w:eastAsia="zh-CN"/>
              </w:rPr>
              <m:t xml:space="preserve">2×300 </m:t>
            </m:r>
            <m:r>
              <m:rPr>
                <m:sty m:val="p"/>
              </m:rPr>
              <w:rPr>
                <w:rFonts w:ascii="Cambria Math" w:hAnsi="Cambria Math"/>
                <w:lang w:eastAsia="zh-CN"/>
              </w:rPr>
              <m:t>m</m:t>
            </m:r>
          </m:num>
          <m:den>
            <m:rad>
              <m:radPr>
                <m:degHide m:val="1"/>
                <m:ctrlPr>
                  <w:rPr>
                    <w:rFonts w:ascii="Cambria Math" w:hAnsi="Cambria Math"/>
                    <w:i/>
                    <w:lang w:eastAsia="zh-CN"/>
                  </w:rPr>
                </m:ctrlPr>
              </m:radPr>
              <m:deg/>
              <m:e>
                <m:r>
                  <w:rPr>
                    <w:rFonts w:ascii="Cambria Math" w:hAnsi="Cambria Math"/>
                    <w:lang w:eastAsia="zh-CN"/>
                  </w:rPr>
                  <m:t>3</m:t>
                </m:r>
              </m:e>
            </m:rad>
            <m:r>
              <w:rPr>
                <w:rFonts w:ascii="Cambria Math" w:hAnsi="Cambria Math"/>
                <w:lang w:eastAsia="zh-CN"/>
              </w:rPr>
              <m:t>×3×</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8</m:t>
                </m:r>
              </m:sup>
            </m:sSup>
            <m:r>
              <m:rPr>
                <m:sty m:val="p"/>
              </m:rPr>
              <w:rPr>
                <w:rFonts w:ascii="Cambria Math" w:hAnsi="Cambria Math"/>
                <w:lang w:eastAsia="zh-CN"/>
              </w:rPr>
              <m:t>m/s</m:t>
            </m:r>
          </m:den>
        </m:f>
        <m:r>
          <m:rPr>
            <m:sty m:val="p"/>
          </m:rPr>
          <w:rPr>
            <w:rFonts w:ascii="Cambria Math" w:hAnsi="Cambria Math"/>
            <w:lang w:eastAsia="zh-CN"/>
          </w:rPr>
          <m:t>≈</m:t>
        </m:r>
        <m:r>
          <w:rPr>
            <w:rFonts w:ascii="Cambria Math" w:hAnsi="Cambria Math"/>
            <w:lang w:eastAsia="zh-CN"/>
          </w:rPr>
          <m:t>1.15</m:t>
        </m:r>
      </m:oMath>
      <w:r>
        <w:rPr>
          <w:lang w:eastAsia="zh-CN"/>
        </w:rPr>
        <w:t xml:space="preserve"> </w:t>
      </w:r>
      <m:oMath>
        <m:r>
          <m:rPr>
            <m:sty m:val="p"/>
          </m:rPr>
          <w:rPr>
            <w:rFonts w:ascii="Cambria Math" w:hAnsi="Cambria Math"/>
            <w:lang w:eastAsia="zh-CN"/>
          </w:rPr>
          <m:t>μ</m:t>
        </m:r>
      </m:oMath>
      <w:r>
        <w:rPr>
          <w:lang w:eastAsia="zh-CN"/>
        </w:rPr>
        <w:t xml:space="preserve">s and </w:t>
      </w:r>
      <m:oMath>
        <m:r>
          <m:rPr>
            <m:sty m:val="p"/>
          </m:rPr>
          <w:rPr>
            <w:rFonts w:ascii="Cambria Math" w:hAnsi="Cambria Math"/>
            <w:lang w:eastAsia="zh-CN"/>
          </w:rPr>
          <m:t>8.6523×100 ns≈0.87 μs</m:t>
        </m:r>
      </m:oMath>
      <w:r>
        <w:rPr>
          <w:rFonts w:hint="eastAsia"/>
          <w:lang w:eastAsia="zh-CN"/>
        </w:rPr>
        <w:t xml:space="preserve">, </w:t>
      </w:r>
      <w:r>
        <w:rPr>
          <w:lang w:eastAsia="zh-CN"/>
        </w:rPr>
        <w:t>respectively. This implies that the detection time window at the receiver should be no less than 1.15+0.87</w:t>
      </w:r>
      <w:r>
        <w:rPr>
          <w:rFonts w:hint="eastAsia"/>
          <w:lang w:eastAsia="zh-CN"/>
        </w:rPr>
        <w:t xml:space="preserve"> </w:t>
      </w:r>
      <m:oMath>
        <m:r>
          <m:rPr>
            <m:sty m:val="p"/>
          </m:rPr>
          <w:rPr>
            <w:rFonts w:ascii="Cambria Math" w:hAnsi="Cambria Math"/>
            <w:lang w:eastAsia="zh-CN"/>
          </w:rPr>
          <m:t>μ</m:t>
        </m:r>
      </m:oMath>
      <w:r>
        <w:rPr>
          <w:lang w:eastAsia="zh-CN"/>
        </w:rPr>
        <w:t xml:space="preserve">s = 2.02 </w:t>
      </w:r>
      <m:oMath>
        <m:r>
          <m:rPr>
            <m:sty m:val="p"/>
          </m:rPr>
          <w:rPr>
            <w:rFonts w:ascii="Cambria Math" w:hAnsi="Cambria Math"/>
            <w:lang w:eastAsia="zh-CN"/>
          </w:rPr>
          <m:t>μ</m:t>
        </m:r>
      </m:oMath>
      <w:r>
        <w:rPr>
          <w:lang w:eastAsia="zh-CN"/>
        </w:rPr>
        <w:t>s.</w:t>
      </w:r>
    </w:p>
    <w:p w14:paraId="5E15B286" w14:textId="47A6A9F6" w:rsidR="00665C1A" w:rsidRDefault="00665C1A" w:rsidP="00665C1A">
      <w:pPr>
        <w:rPr>
          <w:lang w:eastAsia="zh-CN"/>
        </w:rPr>
      </w:pPr>
      <w:r>
        <w:rPr>
          <w:lang w:eastAsia="zh-CN"/>
        </w:rPr>
        <w:t>For all the schemes, we use prime number length Zadoff-Chu (ZC) sequences, which are shortened to fit the allocated frequency resource. If the sequence mapping is not contiguous, the PRACH signal properties will be completely different as well as the receiver. The amount of allocated frequency resources affects many properties, e.g., the auto-</w:t>
      </w:r>
      <w:r w:rsidR="0072469D">
        <w:rPr>
          <w:lang w:eastAsia="zh-CN"/>
        </w:rPr>
        <w:t xml:space="preserve">/cross </w:t>
      </w:r>
      <w:r>
        <w:rPr>
          <w:lang w:eastAsia="zh-CN"/>
        </w:rPr>
        <w:t>correlation, the peak-to-average power ratio (PAPR), the PRACH capacity, etc. Therefore, it makes no sense to design a new scheme under a constraint that the sequence length has to be 139 as in NR licensed, or that the PRACH only occupies 12 PRBs.</w:t>
      </w:r>
    </w:p>
    <w:p w14:paraId="016E9CA5" w14:textId="3E758B61" w:rsidR="00665C1A" w:rsidRPr="00246A4D" w:rsidRDefault="00665C1A" w:rsidP="00665C1A">
      <w:pPr>
        <w:rPr>
          <w:i/>
          <w:lang w:eastAsia="zh-CN"/>
        </w:rPr>
      </w:pPr>
      <w:r w:rsidRPr="00246A4D">
        <w:rPr>
          <w:b/>
          <w:i/>
          <w:lang w:eastAsia="zh-CN"/>
        </w:rPr>
        <w:t xml:space="preserve">Proposal </w:t>
      </w:r>
      <w:r w:rsidR="00F47E67">
        <w:rPr>
          <w:b/>
          <w:i/>
          <w:lang w:eastAsia="zh-CN"/>
        </w:rPr>
        <w:t>6</w:t>
      </w:r>
      <w:r w:rsidRPr="00246A4D">
        <w:rPr>
          <w:b/>
          <w:i/>
          <w:lang w:eastAsia="zh-CN"/>
        </w:rPr>
        <w:t>: The sequence length for NR-U PRACH preamble is not constrained to be 139.</w:t>
      </w:r>
    </w:p>
    <w:p w14:paraId="0B7C1F44" w14:textId="77777777" w:rsidR="00665C1A" w:rsidRDefault="00665C1A" w:rsidP="00665C1A">
      <w:pPr>
        <w:pStyle w:val="Heading2"/>
      </w:pPr>
      <w:r>
        <w:t>Uniform PRACH Resource Allocation</w:t>
      </w:r>
    </w:p>
    <w:p w14:paraId="33C82575" w14:textId="3E70D38B" w:rsidR="00665C1A" w:rsidRDefault="00665C1A" w:rsidP="00665C1A">
      <w:pPr>
        <w:rPr>
          <w:lang w:eastAsia="zh-CN"/>
        </w:rPr>
      </w:pPr>
      <w:r>
        <w:t>For 15 kHz SCS, it has been shown in our previous contribution [</w:t>
      </w:r>
      <w:r w:rsidR="00696C80">
        <w:t>4</w:t>
      </w:r>
      <w:r>
        <w:t xml:space="preserve">] that it is possible to design a PRACH waveform with a zero auto-correlation zone (ZAZ) that is longer than the required detection time window of </w:t>
      </w:r>
      <w:r>
        <w:rPr>
          <w:lang w:eastAsia="zh-CN"/>
        </w:rPr>
        <w:t xml:space="preserve">2.02 </w:t>
      </w:r>
      <m:oMath>
        <m:r>
          <m:rPr>
            <m:sty m:val="p"/>
          </m:rPr>
          <w:rPr>
            <w:rFonts w:ascii="Cambria Math" w:hAnsi="Cambria Math"/>
            <w:lang w:eastAsia="zh-CN"/>
          </w:rPr>
          <m:t>μ</m:t>
        </m:r>
      </m:oMath>
      <w:r>
        <w:rPr>
          <w:lang w:eastAsia="zh-CN"/>
        </w:rPr>
        <w:t>s</w:t>
      </w:r>
      <w:r>
        <w:t xml:space="preserve">. More specifically, by selecting every other PRB (or selecting a common subset of REs from every other PRB) for a PRACH preamble transmission, the resultant spacing between selected PRBs </w:t>
      </w:r>
      <w:r w:rsidR="0072469D">
        <w:t xml:space="preserve">(or RE subsets) </w:t>
      </w:r>
      <w:r>
        <w:t>is 0.36 MHz, which generates a ZAZ of length 1/0.36 MHz = 2.78</w:t>
      </w:r>
      <w:r>
        <w:rPr>
          <w:lang w:eastAsia="zh-CN"/>
        </w:rPr>
        <w:t xml:space="preserve"> </w:t>
      </w:r>
      <m:oMath>
        <m:r>
          <m:rPr>
            <m:sty m:val="p"/>
          </m:rPr>
          <w:rPr>
            <w:rFonts w:ascii="Cambria Math" w:hAnsi="Cambria Math"/>
            <w:lang w:eastAsia="zh-CN"/>
          </w:rPr>
          <m:t>μ</m:t>
        </m:r>
      </m:oMath>
      <w:r>
        <w:rPr>
          <w:lang w:eastAsia="zh-CN"/>
        </w:rPr>
        <w:t xml:space="preserve">s ( &gt; 2.02 </w:t>
      </w:r>
      <m:oMath>
        <m:r>
          <m:rPr>
            <m:sty m:val="p"/>
          </m:rPr>
          <w:rPr>
            <w:rFonts w:ascii="Cambria Math" w:hAnsi="Cambria Math"/>
            <w:lang w:eastAsia="zh-CN"/>
          </w:rPr>
          <m:t>μ</m:t>
        </m:r>
      </m:oMath>
      <w:r>
        <w:rPr>
          <w:lang w:eastAsia="zh-CN"/>
        </w:rPr>
        <w:t xml:space="preserve">s). Both B-IFDM and TinB-IFDM based PRACH waveform can be designed accordingly (e.g., schemes marked with “B-IFDM uniform” and “TinB-IFDM uniform” as described in Table A-1 of Appendix A), and their performance is shown in Figure C-1 of Appendix C. Specifically, the nominal SNR value for each PRACH scheme to achieve the target 1% mis-detection is listed in Table </w:t>
      </w:r>
      <w:r w:rsidR="00915449">
        <w:rPr>
          <w:lang w:eastAsia="zh-CN"/>
        </w:rPr>
        <w:t>3</w:t>
      </w:r>
      <w:r>
        <w:rPr>
          <w:lang w:eastAsia="zh-CN"/>
        </w:rPr>
        <w:t xml:space="preserve"> below, from which we can see that the TinB-IFDM based PRACH scheme performs the best, e.g., about 7.2 dB, 0.3 dB and 0.8dB better than the Contig., T-IFDM and B-IFDM based PRACH schemes, respectively. Figure C-1(c) further shows that the timing error of the Contig. based PRACH scheme is much worse due to its narrower bandwidth. </w:t>
      </w:r>
    </w:p>
    <w:p w14:paraId="579A0F57" w14:textId="4D7326AD" w:rsidR="00915449" w:rsidRDefault="00915449" w:rsidP="00915449">
      <w:pPr>
        <w:pStyle w:val="Caption"/>
        <w:keepNext/>
      </w:pPr>
      <w:r>
        <w:t xml:space="preserve">Table </w:t>
      </w:r>
      <w:r w:rsidR="006B2D5B">
        <w:fldChar w:fldCharType="begin"/>
      </w:r>
      <w:r w:rsidR="006B2D5B">
        <w:instrText xml:space="preserve"> SEQ Table \* ARABIC </w:instrText>
      </w:r>
      <w:r w:rsidR="006B2D5B">
        <w:fldChar w:fldCharType="separate"/>
      </w:r>
      <w:r>
        <w:rPr>
          <w:noProof/>
        </w:rPr>
        <w:t>3</w:t>
      </w:r>
      <w:r w:rsidR="006B2D5B">
        <w:rPr>
          <w:noProof/>
        </w:rPr>
        <w:fldChar w:fldCharType="end"/>
      </w:r>
    </w:p>
    <w:p w14:paraId="2051CFDC" w14:textId="559FA9E4" w:rsidR="00665C1A" w:rsidRPr="00AB3FB6" w:rsidRDefault="00665C1A" w:rsidP="00915449">
      <w:pPr>
        <w:rPr>
          <w:b/>
          <w:lang w:eastAsia="zh-CN"/>
        </w:rPr>
      </w:pPr>
      <w:r w:rsidRPr="00AB3FB6">
        <w:rPr>
          <w:b/>
          <w:lang w:eastAsia="zh-CN"/>
        </w:rPr>
        <w:t>Required nominal SNR to achieve the target 1% mis-detection probability for different PRACH schemes with 15 kHz SCS</w:t>
      </w:r>
      <w:r>
        <w:rPr>
          <w:b/>
          <w:lang w:eastAsia="zh-CN"/>
        </w:rPr>
        <w:t>.</w:t>
      </w:r>
    </w:p>
    <w:tbl>
      <w:tblPr>
        <w:tblStyle w:val="TableGrid"/>
        <w:tblW w:w="0" w:type="auto"/>
        <w:jc w:val="center"/>
        <w:tblLook w:val="04A0" w:firstRow="1" w:lastRow="0" w:firstColumn="1" w:lastColumn="0" w:noHBand="0" w:noVBand="1"/>
      </w:tblPr>
      <w:tblGrid>
        <w:gridCol w:w="1985"/>
        <w:gridCol w:w="870"/>
        <w:gridCol w:w="1114"/>
        <w:gridCol w:w="992"/>
        <w:gridCol w:w="1418"/>
      </w:tblGrid>
      <w:tr w:rsidR="00665C1A" w14:paraId="143426DB" w14:textId="77777777" w:rsidTr="00665C1A">
        <w:trPr>
          <w:jc w:val="center"/>
        </w:trPr>
        <w:tc>
          <w:tcPr>
            <w:tcW w:w="1985" w:type="dxa"/>
          </w:tcPr>
          <w:p w14:paraId="7D9FFEA7" w14:textId="77777777" w:rsidR="00665C1A" w:rsidRDefault="00665C1A" w:rsidP="00665C1A">
            <w:pPr>
              <w:jc w:val="center"/>
              <w:rPr>
                <w:lang w:eastAsia="zh-CN"/>
              </w:rPr>
            </w:pPr>
            <w:r>
              <w:rPr>
                <w:rFonts w:hint="eastAsia"/>
                <w:lang w:eastAsia="zh-CN"/>
              </w:rPr>
              <w:t>Scheme</w:t>
            </w:r>
          </w:p>
        </w:tc>
        <w:tc>
          <w:tcPr>
            <w:tcW w:w="870" w:type="dxa"/>
          </w:tcPr>
          <w:p w14:paraId="7DF9390C" w14:textId="77777777" w:rsidR="00665C1A" w:rsidRDefault="00665C1A" w:rsidP="00665C1A">
            <w:pPr>
              <w:jc w:val="center"/>
              <w:rPr>
                <w:lang w:eastAsia="zh-CN"/>
              </w:rPr>
            </w:pPr>
            <w:r>
              <w:rPr>
                <w:rFonts w:hint="eastAsia"/>
                <w:lang w:eastAsia="zh-CN"/>
              </w:rPr>
              <w:t>Contig.</w:t>
            </w:r>
          </w:p>
        </w:tc>
        <w:tc>
          <w:tcPr>
            <w:tcW w:w="1114" w:type="dxa"/>
          </w:tcPr>
          <w:p w14:paraId="5D0E8B00" w14:textId="77777777" w:rsidR="00665C1A" w:rsidRDefault="00665C1A" w:rsidP="00665C1A">
            <w:pPr>
              <w:jc w:val="center"/>
              <w:rPr>
                <w:lang w:eastAsia="zh-CN"/>
              </w:rPr>
            </w:pPr>
            <w:r>
              <w:rPr>
                <w:rFonts w:hint="eastAsia"/>
                <w:lang w:eastAsia="zh-CN"/>
              </w:rPr>
              <w:t>T-IFDM</w:t>
            </w:r>
          </w:p>
        </w:tc>
        <w:tc>
          <w:tcPr>
            <w:tcW w:w="992" w:type="dxa"/>
          </w:tcPr>
          <w:p w14:paraId="11F772C4" w14:textId="77777777" w:rsidR="00665C1A" w:rsidRDefault="00665C1A" w:rsidP="00665C1A">
            <w:pPr>
              <w:jc w:val="center"/>
              <w:rPr>
                <w:lang w:eastAsia="zh-CN"/>
              </w:rPr>
            </w:pPr>
            <w:r>
              <w:rPr>
                <w:rFonts w:hint="eastAsia"/>
                <w:lang w:eastAsia="zh-CN"/>
              </w:rPr>
              <w:t>B-IFDM</w:t>
            </w:r>
            <w:r>
              <w:rPr>
                <w:lang w:eastAsia="zh-CN"/>
              </w:rPr>
              <w:t xml:space="preserve"> uniform</w:t>
            </w:r>
          </w:p>
        </w:tc>
        <w:tc>
          <w:tcPr>
            <w:tcW w:w="1418" w:type="dxa"/>
          </w:tcPr>
          <w:p w14:paraId="5CFA9507" w14:textId="77777777" w:rsidR="00665C1A" w:rsidRDefault="00665C1A" w:rsidP="00665C1A">
            <w:pPr>
              <w:jc w:val="center"/>
              <w:rPr>
                <w:lang w:eastAsia="zh-CN"/>
              </w:rPr>
            </w:pPr>
            <w:r>
              <w:rPr>
                <w:rFonts w:hint="eastAsia"/>
                <w:lang w:eastAsia="zh-CN"/>
              </w:rPr>
              <w:t>TinB-IFDM</w:t>
            </w:r>
            <w:r>
              <w:rPr>
                <w:lang w:eastAsia="zh-CN"/>
              </w:rPr>
              <w:t xml:space="preserve"> uniform</w:t>
            </w:r>
          </w:p>
        </w:tc>
      </w:tr>
      <w:tr w:rsidR="00665C1A" w14:paraId="46DF818F" w14:textId="77777777" w:rsidTr="00665C1A">
        <w:trPr>
          <w:jc w:val="center"/>
        </w:trPr>
        <w:tc>
          <w:tcPr>
            <w:tcW w:w="1985" w:type="dxa"/>
          </w:tcPr>
          <w:p w14:paraId="2FC355F5" w14:textId="77777777" w:rsidR="00665C1A" w:rsidRDefault="00665C1A" w:rsidP="00665C1A">
            <w:pPr>
              <w:jc w:val="center"/>
              <w:rPr>
                <w:lang w:eastAsia="zh-CN"/>
              </w:rPr>
            </w:pPr>
            <w:r>
              <w:rPr>
                <w:rFonts w:hint="eastAsia"/>
                <w:lang w:eastAsia="zh-CN"/>
              </w:rPr>
              <w:t>Nominal SNR (</w:t>
            </w:r>
            <w:r>
              <w:rPr>
                <w:lang w:eastAsia="zh-CN"/>
              </w:rPr>
              <w:t>dB</w:t>
            </w:r>
            <w:r>
              <w:rPr>
                <w:rFonts w:hint="eastAsia"/>
                <w:lang w:eastAsia="zh-CN"/>
              </w:rPr>
              <w:t>)</w:t>
            </w:r>
          </w:p>
        </w:tc>
        <w:tc>
          <w:tcPr>
            <w:tcW w:w="870" w:type="dxa"/>
          </w:tcPr>
          <w:p w14:paraId="73C56CE5" w14:textId="77777777" w:rsidR="00665C1A" w:rsidRDefault="00665C1A" w:rsidP="00665C1A">
            <w:pPr>
              <w:jc w:val="center"/>
              <w:rPr>
                <w:lang w:eastAsia="zh-CN"/>
              </w:rPr>
            </w:pPr>
            <w:r>
              <w:rPr>
                <w:rFonts w:hint="eastAsia"/>
                <w:lang w:eastAsia="zh-CN"/>
              </w:rPr>
              <w:t>-2.6</w:t>
            </w:r>
          </w:p>
        </w:tc>
        <w:tc>
          <w:tcPr>
            <w:tcW w:w="1114" w:type="dxa"/>
          </w:tcPr>
          <w:p w14:paraId="77EF85AC" w14:textId="77777777" w:rsidR="00665C1A" w:rsidRDefault="00665C1A" w:rsidP="00665C1A">
            <w:pPr>
              <w:jc w:val="center"/>
              <w:rPr>
                <w:lang w:eastAsia="zh-CN"/>
              </w:rPr>
            </w:pPr>
            <w:r>
              <w:rPr>
                <w:rFonts w:hint="eastAsia"/>
                <w:lang w:eastAsia="zh-CN"/>
              </w:rPr>
              <w:t>-9.5</w:t>
            </w:r>
          </w:p>
        </w:tc>
        <w:tc>
          <w:tcPr>
            <w:tcW w:w="992" w:type="dxa"/>
          </w:tcPr>
          <w:p w14:paraId="3AE81AAF" w14:textId="77777777" w:rsidR="00665C1A" w:rsidRDefault="00665C1A" w:rsidP="00665C1A">
            <w:pPr>
              <w:jc w:val="center"/>
              <w:rPr>
                <w:lang w:eastAsia="zh-CN"/>
              </w:rPr>
            </w:pPr>
            <w:r>
              <w:rPr>
                <w:rFonts w:hint="eastAsia"/>
                <w:lang w:eastAsia="zh-CN"/>
              </w:rPr>
              <w:t>-9.0</w:t>
            </w:r>
          </w:p>
        </w:tc>
        <w:tc>
          <w:tcPr>
            <w:tcW w:w="1418" w:type="dxa"/>
          </w:tcPr>
          <w:p w14:paraId="75548782" w14:textId="77777777" w:rsidR="00665C1A" w:rsidRDefault="00665C1A" w:rsidP="00665C1A">
            <w:pPr>
              <w:jc w:val="center"/>
              <w:rPr>
                <w:lang w:eastAsia="zh-CN"/>
              </w:rPr>
            </w:pPr>
            <w:r>
              <w:rPr>
                <w:rFonts w:hint="eastAsia"/>
                <w:lang w:eastAsia="zh-CN"/>
              </w:rPr>
              <w:t>-9.8</w:t>
            </w:r>
          </w:p>
        </w:tc>
      </w:tr>
    </w:tbl>
    <w:p w14:paraId="077A2431" w14:textId="77777777" w:rsidR="00665C1A" w:rsidRDefault="00665C1A" w:rsidP="00665C1A">
      <w:pPr>
        <w:rPr>
          <w:b/>
          <w:lang w:eastAsia="zh-CN"/>
        </w:rPr>
      </w:pPr>
    </w:p>
    <w:p w14:paraId="73CB2C16" w14:textId="32EE93CA" w:rsidR="00665C1A" w:rsidRPr="00246A4D" w:rsidRDefault="00665C1A" w:rsidP="00665C1A">
      <w:pPr>
        <w:rPr>
          <w:b/>
          <w:i/>
          <w:lang w:eastAsia="zh-CN"/>
        </w:rPr>
      </w:pPr>
      <w:r w:rsidRPr="00246A4D">
        <w:rPr>
          <w:b/>
          <w:i/>
          <w:lang w:eastAsia="zh-CN"/>
        </w:rPr>
        <w:t xml:space="preserve">Observation </w:t>
      </w:r>
      <w:r w:rsidR="00F47E67">
        <w:rPr>
          <w:b/>
          <w:i/>
          <w:lang w:eastAsia="zh-CN"/>
        </w:rPr>
        <w:t>6</w:t>
      </w:r>
      <w:r w:rsidRPr="00246A4D">
        <w:rPr>
          <w:b/>
          <w:i/>
          <w:lang w:eastAsia="zh-CN"/>
        </w:rPr>
        <w:t>: A uniformly PRB interlaced PRACH can perform better than a PRACH with a contiguous frequency allocation or a PRACH with a Tone-Interlaced allocation.</w:t>
      </w:r>
    </w:p>
    <w:p w14:paraId="54674259" w14:textId="77777777" w:rsidR="00665C1A" w:rsidRPr="00AB3FB6" w:rsidRDefault="00665C1A" w:rsidP="00665C1A">
      <w:pPr>
        <w:rPr>
          <w:lang w:val="en-GB" w:eastAsia="zh-CN"/>
        </w:rPr>
      </w:pPr>
    </w:p>
    <w:p w14:paraId="18694200" w14:textId="77777777" w:rsidR="00665C1A" w:rsidRDefault="00665C1A" w:rsidP="00665C1A">
      <w:pPr>
        <w:pStyle w:val="Heading2"/>
      </w:pPr>
      <w:r>
        <w:t>Non-Uniform PRACH Resource Allocation</w:t>
      </w:r>
    </w:p>
    <w:p w14:paraId="1915C289" w14:textId="77777777" w:rsidR="00665C1A" w:rsidRDefault="00665C1A" w:rsidP="00665C1A">
      <w:pPr>
        <w:rPr>
          <w:lang w:eastAsia="zh-CN"/>
        </w:rPr>
      </w:pPr>
      <w:r>
        <w:rPr>
          <w:lang w:val="en-GB" w:eastAsia="zh-CN"/>
        </w:rPr>
        <w:t>For 15 kHz SCS, the uniform interlace based PRACH design above uses every other PRB, and hence interlace based PRACH design with lower overhead may be considered. For 30 kHz and 60 kHz SCS, it is even impossible to design a uniform interlace based PRACH scheme with a ZAZ length larger than the required detection time window</w:t>
      </w:r>
      <w:r>
        <w:rPr>
          <w:rStyle w:val="FootnoteReference"/>
        </w:rPr>
        <w:footnoteReference w:id="3"/>
      </w:r>
      <w:r>
        <w:rPr>
          <w:lang w:val="en-GB" w:eastAsia="zh-CN"/>
        </w:rPr>
        <w:t>, as allocating every other PRB for PRACH transmission will lead to a ZAZ length of 1.39</w:t>
      </w:r>
      <m:oMath>
        <m:r>
          <m:rPr>
            <m:sty m:val="p"/>
          </m:rPr>
          <w:rPr>
            <w:rFonts w:ascii="Cambria Math" w:hAnsi="Cambria Math"/>
            <w:lang w:val="en-GB" w:eastAsia="zh-CN"/>
          </w:rPr>
          <m:t xml:space="preserve"> </m:t>
        </m:r>
        <m:r>
          <m:rPr>
            <m:sty m:val="p"/>
          </m:rPr>
          <w:rPr>
            <w:rFonts w:ascii="Cambria Math" w:hAnsi="Cambria Math"/>
            <w:lang w:eastAsia="zh-CN"/>
          </w:rPr>
          <m:t>μ</m:t>
        </m:r>
      </m:oMath>
      <w:r>
        <w:rPr>
          <w:lang w:eastAsia="zh-CN"/>
        </w:rPr>
        <w:t>s</w:t>
      </w:r>
      <w:r>
        <w:rPr>
          <w:lang w:val="en-GB" w:eastAsia="zh-CN"/>
        </w:rPr>
        <w:t xml:space="preserve"> and 0.69</w:t>
      </w:r>
      <w:r>
        <w:rPr>
          <w:rFonts w:hint="eastAsia"/>
          <w:lang w:val="en-GB" w:eastAsia="zh-CN"/>
        </w:rPr>
        <w:t xml:space="preserve"> </w:t>
      </w:r>
      <m:oMath>
        <m:r>
          <m:rPr>
            <m:sty m:val="p"/>
          </m:rPr>
          <w:rPr>
            <w:rFonts w:ascii="Cambria Math" w:hAnsi="Cambria Math"/>
            <w:lang w:eastAsia="zh-CN"/>
          </w:rPr>
          <m:t>μ</m:t>
        </m:r>
      </m:oMath>
      <w:r>
        <w:rPr>
          <w:lang w:eastAsia="zh-CN"/>
        </w:rPr>
        <w:t>s</w:t>
      </w:r>
      <w:r>
        <w:rPr>
          <w:lang w:val="en-GB" w:eastAsia="zh-CN"/>
        </w:rPr>
        <w:t xml:space="preserve">, respectively, both of which are less than the </w:t>
      </w:r>
      <w:r>
        <w:rPr>
          <w:lang w:eastAsia="zh-CN"/>
        </w:rPr>
        <w:t xml:space="preserve">2.02 </w:t>
      </w:r>
      <m:oMath>
        <m:r>
          <m:rPr>
            <m:sty m:val="p"/>
          </m:rPr>
          <w:rPr>
            <w:rFonts w:ascii="Cambria Math" w:hAnsi="Cambria Math"/>
            <w:lang w:eastAsia="zh-CN"/>
          </w:rPr>
          <m:t>μ</m:t>
        </m:r>
      </m:oMath>
      <w:r>
        <w:rPr>
          <w:lang w:eastAsia="zh-CN"/>
        </w:rPr>
        <w:t>s required detection time window</w:t>
      </w:r>
      <w:r>
        <w:rPr>
          <w:lang w:val="en-GB" w:eastAsia="zh-CN"/>
        </w:rPr>
        <w:t xml:space="preserve">. </w:t>
      </w:r>
      <w:r>
        <w:rPr>
          <w:lang w:eastAsia="zh-CN"/>
        </w:rPr>
        <w:t>Consequently, the receiver may detect a few side peaks with certain timing errors in the detection time window besides the detection of the main peak at correct timing. When the amplitude of one of these side peaks becomes larger than that of the main peak due to the joint effect of noise, fading, multi-path, Doppler shift, etc., a large timing error or even a mis-detection (e.g., when the timing error is larger than half CP length of data) will occur. Hence when side peaks in the auto-correlation function of the PRACH waveform are inevitable within the detection time window, their amplitude should be kept as small as possible, so as to minimize their impact on the mis-detection and timing error performance.</w:t>
      </w:r>
    </w:p>
    <w:p w14:paraId="72D4AEA6" w14:textId="77777777" w:rsidR="00665C1A" w:rsidRDefault="00665C1A" w:rsidP="00665C1A">
      <w:pPr>
        <w:rPr>
          <w:lang w:eastAsia="zh-CN"/>
        </w:rPr>
      </w:pPr>
      <w:r>
        <w:rPr>
          <w:lang w:eastAsia="zh-CN"/>
        </w:rPr>
        <w:t>One method to reduce the amplitudes of side peaks is to introduce certain non-uniformness in the frequency resource allocation for a PRACH preamble transmission. The following methods can be considered:</w:t>
      </w:r>
    </w:p>
    <w:p w14:paraId="643D0EF0" w14:textId="77777777" w:rsidR="00665C1A" w:rsidRPr="000E7984" w:rsidRDefault="00665C1A" w:rsidP="004D4B84">
      <w:pPr>
        <w:pStyle w:val="ListParagraph"/>
        <w:numPr>
          <w:ilvl w:val="0"/>
          <w:numId w:val="19"/>
        </w:numPr>
        <w:spacing w:beforeLines="50" w:before="120" w:line="240" w:lineRule="auto"/>
        <w:ind w:firstLineChars="0"/>
        <w:rPr>
          <w:i/>
          <w:lang w:eastAsia="zh-CN"/>
        </w:rPr>
      </w:pPr>
      <w:r w:rsidRPr="000E7984">
        <w:rPr>
          <w:rFonts w:hint="eastAsia"/>
          <w:i/>
          <w:lang w:eastAsia="zh-CN"/>
        </w:rPr>
        <w:t>Allocation of multiple PRB</w:t>
      </w:r>
      <w:r w:rsidRPr="000E7984" w:rsidDel="0087273C">
        <w:rPr>
          <w:i/>
          <w:lang w:eastAsia="zh-CN"/>
        </w:rPr>
        <w:t xml:space="preserve"> </w:t>
      </w:r>
      <w:r w:rsidRPr="000E7984">
        <w:rPr>
          <w:i/>
          <w:lang w:eastAsia="zh-CN"/>
        </w:rPr>
        <w:t>interlaces</w:t>
      </w:r>
    </w:p>
    <w:p w14:paraId="1572F81D" w14:textId="2C0FB771" w:rsidR="00665C1A" w:rsidRDefault="00665C1A" w:rsidP="00665C1A">
      <w:pPr>
        <w:pStyle w:val="ListParagraph"/>
        <w:spacing w:line="240" w:lineRule="auto"/>
        <w:ind w:left="420" w:firstLineChars="0" w:firstLine="0"/>
        <w:jc w:val="both"/>
        <w:rPr>
          <w:lang w:eastAsia="zh-CN"/>
        </w:rPr>
      </w:pPr>
      <w:r>
        <w:rPr>
          <w:lang w:eastAsia="zh-CN"/>
        </w:rPr>
        <w:t>In [</w:t>
      </w:r>
      <w:r w:rsidR="00696C80">
        <w:rPr>
          <w:lang w:eastAsia="zh-CN"/>
        </w:rPr>
        <w:t>6</w:t>
      </w:r>
      <w:r>
        <w:rPr>
          <w:lang w:eastAsia="zh-CN"/>
        </w:rPr>
        <w:t>], an example was given by selecting two non-adjacent</w:t>
      </w:r>
      <w:r w:rsidDel="0087273C">
        <w:rPr>
          <w:lang w:eastAsia="zh-CN"/>
        </w:rPr>
        <w:t xml:space="preserve"> </w:t>
      </w:r>
      <w:r>
        <w:rPr>
          <w:lang w:eastAsia="zh-CN"/>
        </w:rPr>
        <w:t>interlaces for a PRACH preamble transmission</w:t>
      </w:r>
      <w:r>
        <w:rPr>
          <w:rFonts w:hint="eastAsia"/>
          <w:lang w:eastAsia="zh-CN"/>
        </w:rPr>
        <w:t>, such</w:t>
      </w:r>
      <w:r>
        <w:rPr>
          <w:lang w:eastAsia="zh-CN"/>
        </w:rPr>
        <w:t xml:space="preserve"> that the resulting PRBs are not uniformly spaced.</w:t>
      </w:r>
    </w:p>
    <w:p w14:paraId="76A52BBA" w14:textId="77777777" w:rsidR="00665C1A" w:rsidRPr="000E7984" w:rsidRDefault="00665C1A" w:rsidP="004D4B84">
      <w:pPr>
        <w:pStyle w:val="ListParagraph"/>
        <w:numPr>
          <w:ilvl w:val="0"/>
          <w:numId w:val="19"/>
        </w:numPr>
        <w:spacing w:beforeLines="50" w:before="120" w:line="240" w:lineRule="auto"/>
        <w:ind w:firstLineChars="0"/>
        <w:rPr>
          <w:i/>
          <w:lang w:eastAsia="zh-CN"/>
        </w:rPr>
      </w:pPr>
      <w:r w:rsidRPr="000E7984">
        <w:rPr>
          <w:i/>
          <w:lang w:eastAsia="zh-CN"/>
        </w:rPr>
        <w:t>Allocation of PRBs from multiple PRB interlaces</w:t>
      </w:r>
    </w:p>
    <w:p w14:paraId="398B6B71" w14:textId="77777777" w:rsidR="00665C1A" w:rsidRDefault="00665C1A" w:rsidP="00665C1A">
      <w:pPr>
        <w:pStyle w:val="ListParagraph"/>
        <w:spacing w:line="240" w:lineRule="auto"/>
        <w:ind w:left="420" w:firstLineChars="0" w:firstLine="0"/>
        <w:jc w:val="both"/>
        <w:rPr>
          <w:lang w:eastAsia="zh-CN"/>
        </w:rPr>
      </w:pPr>
      <w:r>
        <w:rPr>
          <w:lang w:eastAsia="zh-CN"/>
        </w:rPr>
        <w:t xml:space="preserve">A set of PRB interlaces is chosen and PRBs are selected from this set. The selection is made to provide a completely irregular PRB mapping. For example, if there are </w:t>
      </w:r>
      <w:r w:rsidRPr="00423BCE">
        <w:rPr>
          <w:i/>
          <w:lang w:eastAsia="zh-CN"/>
        </w:rPr>
        <w:t>M</w:t>
      </w:r>
      <w:r>
        <w:rPr>
          <w:lang w:eastAsia="zh-CN"/>
        </w:rPr>
        <w:t xml:space="preserve"> interlaces</w:t>
      </w:r>
      <w:r w:rsidRPr="004D0AF7">
        <w:rPr>
          <w:lang w:eastAsia="zh-CN"/>
        </w:rPr>
        <w:t xml:space="preserve"> with each interlace consisting of about </w:t>
      </w:r>
      <w:r w:rsidRPr="00423BCE">
        <w:rPr>
          <w:i/>
          <w:lang w:eastAsia="zh-CN"/>
        </w:rPr>
        <w:t>N</w:t>
      </w:r>
      <w:r w:rsidRPr="004D0AF7">
        <w:rPr>
          <w:lang w:eastAsia="zh-CN"/>
        </w:rPr>
        <w:t xml:space="preserve"> PRBs, </w:t>
      </w:r>
      <w:r w:rsidRPr="00423BCE">
        <w:rPr>
          <w:i/>
          <w:lang w:eastAsia="zh-CN"/>
        </w:rPr>
        <w:t>M</w:t>
      </w:r>
      <w:r w:rsidRPr="008765C3">
        <w:rPr>
          <w:vertAlign w:val="subscript"/>
          <w:lang w:eastAsia="zh-CN"/>
        </w:rPr>
        <w:t>1</w:t>
      </w:r>
      <w:r w:rsidRPr="004D0AF7">
        <w:rPr>
          <w:lang w:eastAsia="zh-CN"/>
        </w:rPr>
        <w:t xml:space="preserve"> (&lt; </w:t>
      </w:r>
      <w:r w:rsidRPr="00423BCE">
        <w:rPr>
          <w:i/>
          <w:lang w:eastAsia="zh-CN"/>
        </w:rPr>
        <w:t>M</w:t>
      </w:r>
      <w:r w:rsidRPr="004D0AF7">
        <w:rPr>
          <w:lang w:eastAsia="zh-CN"/>
        </w:rPr>
        <w:t xml:space="preserve">) interlaces </w:t>
      </w:r>
      <w:r>
        <w:rPr>
          <w:lang w:eastAsia="zh-CN"/>
        </w:rPr>
        <w:t xml:space="preserve">are chosen </w:t>
      </w:r>
      <w:r w:rsidRPr="004D0AF7">
        <w:rPr>
          <w:lang w:eastAsia="zh-CN"/>
        </w:rPr>
        <w:t xml:space="preserve">from all the </w:t>
      </w:r>
      <w:r w:rsidRPr="00423BCE">
        <w:rPr>
          <w:i/>
          <w:lang w:eastAsia="zh-CN"/>
        </w:rPr>
        <w:t>M</w:t>
      </w:r>
      <w:r w:rsidRPr="004D0AF7">
        <w:rPr>
          <w:lang w:eastAsia="zh-CN"/>
        </w:rPr>
        <w:t xml:space="preserve"> interlaces. Then</w:t>
      </w:r>
      <w:r>
        <w:rPr>
          <w:lang w:eastAsia="zh-CN"/>
        </w:rPr>
        <w:t>,</w:t>
      </w:r>
      <w:r w:rsidRPr="004D0AF7">
        <w:rPr>
          <w:lang w:eastAsia="zh-CN"/>
        </w:rPr>
        <w:t xml:space="preserve"> all the PRBs in the </w:t>
      </w:r>
      <w:r w:rsidRPr="00423BCE">
        <w:rPr>
          <w:i/>
          <w:lang w:eastAsia="zh-CN"/>
        </w:rPr>
        <w:t>M</w:t>
      </w:r>
      <w:r w:rsidRPr="008765C3">
        <w:rPr>
          <w:vertAlign w:val="subscript"/>
          <w:lang w:eastAsia="zh-CN"/>
        </w:rPr>
        <w:t>1</w:t>
      </w:r>
      <w:r w:rsidRPr="004D0AF7">
        <w:rPr>
          <w:lang w:eastAsia="zh-CN"/>
        </w:rPr>
        <w:t xml:space="preserve"> selected interlaces </w:t>
      </w:r>
      <w:r>
        <w:rPr>
          <w:lang w:eastAsia="zh-CN"/>
        </w:rPr>
        <w:t xml:space="preserve">are divided </w:t>
      </w:r>
      <w:r w:rsidRPr="004D0AF7">
        <w:rPr>
          <w:lang w:eastAsia="zh-CN"/>
        </w:rPr>
        <w:t xml:space="preserve">into </w:t>
      </w:r>
      <w:r w:rsidRPr="00423BCE">
        <w:rPr>
          <w:i/>
          <w:lang w:eastAsia="zh-CN"/>
        </w:rPr>
        <w:t>N</w:t>
      </w:r>
      <w:r w:rsidRPr="004D0AF7">
        <w:rPr>
          <w:lang w:eastAsia="zh-CN"/>
        </w:rPr>
        <w:t xml:space="preserve"> sub</w:t>
      </w:r>
      <w:r>
        <w:rPr>
          <w:lang w:eastAsia="zh-CN"/>
        </w:rPr>
        <w:t>sets</w:t>
      </w:r>
      <w:r w:rsidRPr="004D0AF7">
        <w:rPr>
          <w:lang w:eastAsia="zh-CN"/>
        </w:rPr>
        <w:t xml:space="preserve"> with each sub</w:t>
      </w:r>
      <w:r>
        <w:rPr>
          <w:lang w:eastAsia="zh-CN"/>
        </w:rPr>
        <w:t>set</w:t>
      </w:r>
      <w:r w:rsidRPr="004D0AF7">
        <w:rPr>
          <w:lang w:eastAsia="zh-CN"/>
        </w:rPr>
        <w:t xml:space="preserve"> containing </w:t>
      </w:r>
      <w:r w:rsidRPr="00423BCE">
        <w:rPr>
          <w:i/>
          <w:lang w:eastAsia="zh-CN"/>
        </w:rPr>
        <w:t>M</w:t>
      </w:r>
      <w:r w:rsidRPr="008765C3">
        <w:rPr>
          <w:vertAlign w:val="subscript"/>
          <w:lang w:eastAsia="zh-CN"/>
        </w:rPr>
        <w:t>1</w:t>
      </w:r>
      <w:r w:rsidRPr="004D0AF7">
        <w:rPr>
          <w:lang w:eastAsia="zh-CN"/>
        </w:rPr>
        <w:t xml:space="preserve"> PRBs, one from each of the </w:t>
      </w:r>
      <w:r w:rsidRPr="00423BCE">
        <w:rPr>
          <w:i/>
          <w:lang w:eastAsia="zh-CN"/>
        </w:rPr>
        <w:t>M</w:t>
      </w:r>
      <w:r w:rsidRPr="008765C3">
        <w:rPr>
          <w:vertAlign w:val="subscript"/>
          <w:lang w:eastAsia="zh-CN"/>
        </w:rPr>
        <w:t>1</w:t>
      </w:r>
      <w:r w:rsidRPr="004D0AF7">
        <w:rPr>
          <w:lang w:eastAsia="zh-CN"/>
        </w:rPr>
        <w:t xml:space="preserve"> interlaces.</w:t>
      </w:r>
      <w:r>
        <w:rPr>
          <w:lang w:eastAsia="zh-CN"/>
        </w:rPr>
        <w:t xml:space="preserve"> PRBs are then selected independently in each subset, as illustrate by an example in Figure X below with </w:t>
      </w:r>
      <w:r w:rsidRPr="000E7984">
        <w:rPr>
          <w:i/>
          <w:lang w:eastAsia="zh-CN"/>
        </w:rPr>
        <w:t>M</w:t>
      </w:r>
      <w:r>
        <w:rPr>
          <w:lang w:eastAsia="zh-CN"/>
        </w:rPr>
        <w:t xml:space="preserve"> = 3 and </w:t>
      </w:r>
      <w:r w:rsidRPr="000E7984">
        <w:rPr>
          <w:i/>
          <w:lang w:eastAsia="zh-CN"/>
        </w:rPr>
        <w:t>M</w:t>
      </w:r>
      <w:r w:rsidRPr="000E7984">
        <w:rPr>
          <w:vertAlign w:val="subscript"/>
          <w:lang w:eastAsia="zh-CN"/>
        </w:rPr>
        <w:t>1</w:t>
      </w:r>
      <w:r>
        <w:rPr>
          <w:lang w:eastAsia="zh-CN"/>
        </w:rPr>
        <w:t xml:space="preserve"> = 2. </w:t>
      </w:r>
    </w:p>
    <w:p w14:paraId="34A5A50B" w14:textId="77777777" w:rsidR="00665C1A" w:rsidRDefault="00665C1A" w:rsidP="00665C1A">
      <w:pPr>
        <w:pStyle w:val="ListParagraph"/>
        <w:ind w:left="420" w:firstLineChars="0" w:firstLine="0"/>
        <w:jc w:val="center"/>
      </w:pPr>
      <w:r>
        <w:object w:dxaOrig="13996" w:dyaOrig="3586" w14:anchorId="7C7C51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1pt;height:87.05pt" o:ole="">
            <v:imagedata r:id="rId11" o:title=""/>
          </v:shape>
          <o:OLEObject Type="Embed" ProgID="Visio.Drawing.15" ShapeID="_x0000_i1025" DrawAspect="Content" ObjectID="_1599660124" r:id="rId12"/>
        </w:object>
      </w:r>
    </w:p>
    <w:p w14:paraId="51B96C6A" w14:textId="3CEDF26D" w:rsidR="00665C1A" w:rsidRDefault="00915449" w:rsidP="00915449">
      <w:pPr>
        <w:pStyle w:val="Caption"/>
        <w:rPr>
          <w:lang w:eastAsia="zh-CN"/>
        </w:rPr>
      </w:pPr>
      <w:r>
        <w:t xml:space="preserve">Figure </w:t>
      </w:r>
      <w:r w:rsidR="006B2D5B">
        <w:fldChar w:fldCharType="begin"/>
      </w:r>
      <w:r w:rsidR="006B2D5B">
        <w:instrText xml:space="preserve"> SEQ Figure \* ARABIC </w:instrText>
      </w:r>
      <w:r w:rsidR="006B2D5B">
        <w:fldChar w:fldCharType="separate"/>
      </w:r>
      <w:r>
        <w:rPr>
          <w:noProof/>
        </w:rPr>
        <w:t>4</w:t>
      </w:r>
      <w:r w:rsidR="006B2D5B">
        <w:rPr>
          <w:noProof/>
        </w:rPr>
        <w:fldChar w:fldCharType="end"/>
      </w:r>
      <w:r>
        <w:t xml:space="preserve"> </w:t>
      </w:r>
      <w:r w:rsidR="00665C1A">
        <w:rPr>
          <w:lang w:val="en-GB" w:eastAsia="zh-CN"/>
        </w:rPr>
        <w:t xml:space="preserve">Illustration of non-uniform PRB allocation for PRACH </w:t>
      </w:r>
      <w:r w:rsidR="00665C1A">
        <w:rPr>
          <w:lang w:eastAsia="zh-CN"/>
        </w:rPr>
        <w:t xml:space="preserve">with </w:t>
      </w:r>
      <w:r w:rsidR="00665C1A" w:rsidRPr="00845CF8">
        <w:rPr>
          <w:i/>
          <w:lang w:eastAsia="zh-CN"/>
        </w:rPr>
        <w:t>M</w:t>
      </w:r>
      <w:r w:rsidR="00665C1A">
        <w:rPr>
          <w:lang w:eastAsia="zh-CN"/>
        </w:rPr>
        <w:t xml:space="preserve"> = 3 and </w:t>
      </w:r>
      <w:r w:rsidR="00665C1A" w:rsidRPr="00845CF8">
        <w:rPr>
          <w:i/>
          <w:lang w:eastAsia="zh-CN"/>
        </w:rPr>
        <w:t>M</w:t>
      </w:r>
      <w:r w:rsidR="00665C1A" w:rsidRPr="00845CF8">
        <w:rPr>
          <w:vertAlign w:val="subscript"/>
          <w:lang w:eastAsia="zh-CN"/>
        </w:rPr>
        <w:t>1</w:t>
      </w:r>
      <w:r w:rsidR="00665C1A">
        <w:rPr>
          <w:lang w:eastAsia="zh-CN"/>
        </w:rPr>
        <w:t xml:space="preserve"> = 2, where PRBs are only selected from interlaces 0 and 1</w:t>
      </w:r>
      <w:r w:rsidR="00665C1A">
        <w:rPr>
          <w:lang w:val="en-GB" w:eastAsia="zh-CN"/>
        </w:rPr>
        <w:t>.</w:t>
      </w:r>
    </w:p>
    <w:p w14:paraId="5180FB0B" w14:textId="77777777" w:rsidR="00665C1A" w:rsidRPr="000E7984" w:rsidRDefault="00665C1A" w:rsidP="004D4B84">
      <w:pPr>
        <w:pStyle w:val="ListParagraph"/>
        <w:numPr>
          <w:ilvl w:val="0"/>
          <w:numId w:val="19"/>
        </w:numPr>
        <w:spacing w:beforeLines="50" w:before="120" w:line="240" w:lineRule="auto"/>
        <w:ind w:firstLineChars="0"/>
        <w:jc w:val="both"/>
        <w:rPr>
          <w:i/>
          <w:lang w:eastAsia="zh-CN"/>
        </w:rPr>
      </w:pPr>
      <w:r w:rsidRPr="000E7984">
        <w:rPr>
          <w:i/>
          <w:sz w:val="22"/>
          <w:lang w:eastAsia="zh-CN"/>
        </w:rPr>
        <w:t>Non-uniform sequence-to-subcarrier mapping within a PRB</w:t>
      </w:r>
    </w:p>
    <w:p w14:paraId="5C2BBB59" w14:textId="77777777" w:rsidR="00665C1A" w:rsidRDefault="00665C1A" w:rsidP="00665C1A">
      <w:pPr>
        <w:pStyle w:val="ListParagraph"/>
        <w:spacing w:line="240" w:lineRule="auto"/>
        <w:ind w:left="420" w:firstLineChars="0" w:firstLine="0"/>
        <w:jc w:val="both"/>
        <w:rPr>
          <w:lang w:eastAsia="zh-CN"/>
        </w:rPr>
      </w:pPr>
      <w:r>
        <w:rPr>
          <w:lang w:eastAsia="zh-CN"/>
        </w:rPr>
        <w:t>If less than 12 subcarriers are used in a PRB, the sequence could be mapped to different sets of subcarriers in different PRBs. Thus, an irregular mapping could be obtained, even if the PRBs are allocated uniformly.</w:t>
      </w:r>
    </w:p>
    <w:p w14:paraId="14BF23D2" w14:textId="77777777" w:rsidR="00665C1A" w:rsidRDefault="00665C1A" w:rsidP="00665C1A">
      <w:pPr>
        <w:pStyle w:val="Heading3"/>
      </w:pPr>
      <w:r>
        <w:t>15 kHz SCS Case</w:t>
      </w:r>
    </w:p>
    <w:p w14:paraId="03CDE4A4" w14:textId="1B33BE3D" w:rsidR="00665C1A" w:rsidRDefault="00665C1A" w:rsidP="00665C1A">
      <w:pPr>
        <w:rPr>
          <w:lang w:eastAsia="zh-CN"/>
        </w:rPr>
      </w:pPr>
      <w:r>
        <w:rPr>
          <w:lang w:eastAsia="zh-CN"/>
        </w:rPr>
        <w:t xml:space="preserve">We first consider the 15 kHz SCS case and assume that the totally available 106 PRBs are divided into 10 interlaces, each containing 10 or 11 PRBs spaced by 10 PRBs. Figure </w:t>
      </w:r>
      <w:r w:rsidR="00915449">
        <w:rPr>
          <w:lang w:eastAsia="zh-CN"/>
        </w:rPr>
        <w:t>5</w:t>
      </w:r>
      <w:r>
        <w:rPr>
          <w:lang w:eastAsia="zh-CN"/>
        </w:rPr>
        <w:t xml:space="preserve"> below plots the auto-correlation functions of several interlace based PRACH schemes with non-uniform frequency allocation. Specifically, the scheme marked with “B-IFDM non-uniform 1” follows the example in [</w:t>
      </w:r>
      <w:r w:rsidR="00696C80">
        <w:rPr>
          <w:lang w:eastAsia="zh-CN"/>
        </w:rPr>
        <w:t>6</w:t>
      </w:r>
      <w:r>
        <w:rPr>
          <w:lang w:eastAsia="zh-CN"/>
        </w:rPr>
        <w:t xml:space="preserve">], which allocates interlaces </w:t>
      </w:r>
      <w:r>
        <w:rPr>
          <w:lang w:eastAsia="zh-CN"/>
        </w:rPr>
        <w:lastRenderedPageBreak/>
        <w:t>0 and 3 to a PRACH preamble; the scheme marked with “B-IFDM non-uniform 2” first selects interlaces 0, 3, 5 and 8, and then randomly down select 2 PRBs out of the 4 PRBs</w:t>
      </w:r>
      <w:r w:rsidRPr="00934C6B">
        <w:rPr>
          <w:lang w:eastAsia="zh-CN"/>
        </w:rPr>
        <w:t xml:space="preserve"> </w:t>
      </w:r>
      <w:r>
        <w:rPr>
          <w:lang w:eastAsia="zh-CN"/>
        </w:rPr>
        <w:t xml:space="preserve">to a PRACH preamble; and the schemes marked with “TinB-IFDM non-uniform 1” and “TinB-IFDM non-uniform 2” first select interlaces 0, 3, 5 and 8, and then </w:t>
      </w:r>
      <w:r w:rsidR="00B5251A">
        <w:rPr>
          <w:lang w:eastAsia="zh-CN"/>
        </w:rPr>
        <w:t xml:space="preserve">allocate </w:t>
      </w:r>
      <w:r>
        <w:rPr>
          <w:lang w:eastAsia="zh-CN"/>
        </w:rPr>
        <w:t>6 REs from each selected PRB either in a fixed manner or randomly</w:t>
      </w:r>
      <w:r w:rsidRPr="008124E7">
        <w:rPr>
          <w:lang w:eastAsia="zh-CN"/>
        </w:rPr>
        <w:t xml:space="preserve"> </w:t>
      </w:r>
      <w:r>
        <w:rPr>
          <w:lang w:eastAsia="zh-CN"/>
        </w:rPr>
        <w:t xml:space="preserve">to a PRACH preamble. All these schemes involve the same overhead of 20 PRBs = 240 REs, 20% of the total frequency resource, and their detailed description can be found in Table A-1 of Appendix A. From Figure </w:t>
      </w:r>
      <w:r w:rsidR="00915449">
        <w:rPr>
          <w:lang w:eastAsia="zh-CN"/>
        </w:rPr>
        <w:t>5</w:t>
      </w:r>
      <w:r>
        <w:rPr>
          <w:lang w:eastAsia="zh-CN"/>
        </w:rPr>
        <w:t xml:space="preserve">, we can see that, the scheme “B-IFDM non-uniform 1” still contains a few dominant side peaks within the required detection window. While, by introducing more irregular mappings as in the latter three schemes, the amplitudes of the side peaks within the detection time window can be much reduced. The performance of these non-uniform interlace based PRACH schemes are evaluated in Figure C-2 of Appendix C, where it can be seen that there are gains in mis-detection performance from further randomizing the PRB positions and RE positions. </w:t>
      </w:r>
    </w:p>
    <w:p w14:paraId="0CC927A5" w14:textId="2B15DA0A" w:rsidR="00665C1A" w:rsidRDefault="00665C1A" w:rsidP="00665C1A">
      <w:pPr>
        <w:widowControl w:val="0"/>
        <w:snapToGrid/>
        <w:spacing w:afterLines="50"/>
        <w:jc w:val="center"/>
        <w:rPr>
          <w:lang w:val="en-GB" w:eastAsia="zh-CN"/>
        </w:rPr>
      </w:pPr>
      <w:r w:rsidRPr="00B85510">
        <w:rPr>
          <w:noProof/>
          <w:lang w:eastAsia="zh-CN"/>
        </w:rPr>
        <w:t xml:space="preserve"> </w:t>
      </w:r>
      <w:r w:rsidR="00C56ABF" w:rsidRPr="00C56ABF">
        <w:rPr>
          <w:noProof/>
        </w:rPr>
        <w:drawing>
          <wp:inline distT="0" distB="0" distL="0" distR="0" wp14:anchorId="7DB2EA69" wp14:editId="6F87C999">
            <wp:extent cx="2872800" cy="216000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72800" cy="2160000"/>
                    </a:xfrm>
                    <a:prstGeom prst="rect">
                      <a:avLst/>
                    </a:prstGeom>
                    <a:noFill/>
                    <a:ln>
                      <a:noFill/>
                    </a:ln>
                  </pic:spPr>
                </pic:pic>
              </a:graphicData>
            </a:graphic>
          </wp:inline>
        </w:drawing>
      </w:r>
    </w:p>
    <w:p w14:paraId="1C02A409" w14:textId="27941A78" w:rsidR="00665C1A" w:rsidRDefault="00915449" w:rsidP="00915449">
      <w:pPr>
        <w:pStyle w:val="Caption"/>
        <w:rPr>
          <w:lang w:val="en-GB" w:eastAsia="zh-CN"/>
        </w:rPr>
      </w:pPr>
      <w:r>
        <w:t xml:space="preserve">Figure </w:t>
      </w:r>
      <w:r w:rsidR="006B2D5B">
        <w:fldChar w:fldCharType="begin"/>
      </w:r>
      <w:r w:rsidR="006B2D5B">
        <w:instrText xml:space="preserve"> SEQ Figure \* ARABIC </w:instrText>
      </w:r>
      <w:r w:rsidR="006B2D5B">
        <w:fldChar w:fldCharType="separate"/>
      </w:r>
      <w:r>
        <w:rPr>
          <w:noProof/>
        </w:rPr>
        <w:t>5</w:t>
      </w:r>
      <w:r w:rsidR="006B2D5B">
        <w:rPr>
          <w:noProof/>
        </w:rPr>
        <w:fldChar w:fldCharType="end"/>
      </w:r>
      <w:r>
        <w:t xml:space="preserve"> </w:t>
      </w:r>
      <w:r w:rsidR="00665C1A">
        <w:rPr>
          <w:lang w:val="en-GB" w:eastAsia="zh-CN"/>
        </w:rPr>
        <w:t xml:space="preserve">Auto-Correlation functions of several non-uniform interlace based PRACH schemes for 15 kHz SCS case, where the detailed scheme description is given in Table A-1 of Appendix A. </w:t>
      </w:r>
    </w:p>
    <w:p w14:paraId="2C5B9E80" w14:textId="77777777" w:rsidR="00665C1A" w:rsidRDefault="00665C1A" w:rsidP="00665C1A">
      <w:pPr>
        <w:pStyle w:val="Heading3"/>
      </w:pPr>
      <w:r>
        <w:t>30 kHz SCS Case</w:t>
      </w:r>
    </w:p>
    <w:p w14:paraId="51DC54F0" w14:textId="2EFA70B1" w:rsidR="00665C1A" w:rsidRPr="00CF6598" w:rsidRDefault="00665C1A" w:rsidP="00665C1A">
      <w:pPr>
        <w:rPr>
          <w:lang w:eastAsia="zh-CN"/>
        </w:rPr>
      </w:pPr>
      <w:r>
        <w:rPr>
          <w:lang w:val="en-GB" w:eastAsia="zh-CN"/>
        </w:rPr>
        <w:t xml:space="preserve">For the case of 30 kHz SCS, it is impossible to design a uniform interlace based PRACH scheme with a ZAZ length larger than the required detection time window. Hence a non-uniform interlace based PRACH design is needed. We assume the totally available 51 PRBs are divided into 5 interlaces each containing 10 or 11 PRBs spaced by 5 PRBs. Figure </w:t>
      </w:r>
      <w:r w:rsidR="00915449">
        <w:rPr>
          <w:lang w:val="en-GB" w:eastAsia="zh-CN"/>
        </w:rPr>
        <w:t>6</w:t>
      </w:r>
      <w:r>
        <w:rPr>
          <w:lang w:val="en-GB" w:eastAsia="zh-CN"/>
        </w:rPr>
        <w:t xml:space="preserve"> below </w:t>
      </w:r>
      <w:r>
        <w:rPr>
          <w:lang w:eastAsia="zh-CN"/>
        </w:rPr>
        <w:t xml:space="preserve">plots the auto-correlation functions of several </w:t>
      </w:r>
      <w:r w:rsidR="00C56ABF">
        <w:rPr>
          <w:lang w:eastAsia="zh-CN"/>
        </w:rPr>
        <w:t xml:space="preserve">non-uniform </w:t>
      </w:r>
      <w:r>
        <w:rPr>
          <w:lang w:eastAsia="zh-CN"/>
        </w:rPr>
        <w:t>interlace based PRACH schemes. Specifically, the scheme marked with “B-IFDM non-uniform 1” follows the example in [</w:t>
      </w:r>
      <w:r w:rsidR="00CA0046">
        <w:rPr>
          <w:lang w:eastAsia="zh-CN"/>
        </w:rPr>
        <w:t>6</w:t>
      </w:r>
      <w:r>
        <w:rPr>
          <w:lang w:eastAsia="zh-CN"/>
        </w:rPr>
        <w:t xml:space="preserve">], which allocates interlaces 0 and 3 </w:t>
      </w:r>
      <w:r w:rsidR="00C56ABF">
        <w:rPr>
          <w:lang w:eastAsia="zh-CN"/>
        </w:rPr>
        <w:t xml:space="preserve">to </w:t>
      </w:r>
      <w:r>
        <w:rPr>
          <w:lang w:eastAsia="zh-CN"/>
        </w:rPr>
        <w:t>a PRACH preamble; the scheme marked with “B-IFDM non-uniform 2” first selects interlaces 0, 1, 2 and 3, and then randomly selects 2 PRBs out of 4 PRBs in each subset</w:t>
      </w:r>
      <w:r w:rsidRPr="00EA3B59">
        <w:rPr>
          <w:lang w:eastAsia="zh-CN"/>
        </w:rPr>
        <w:t xml:space="preserve"> </w:t>
      </w:r>
      <w:r>
        <w:rPr>
          <w:lang w:eastAsia="zh-CN"/>
        </w:rPr>
        <w:t xml:space="preserve">for a PRACH preamble; and the schemes marked with “TinB-IFDM non-uniform 1” and “TinB-IFDM non-uniform 2” first select interlaces 0, 1, 2 and 3, and then </w:t>
      </w:r>
      <w:r w:rsidR="00C56ABF">
        <w:rPr>
          <w:lang w:eastAsia="zh-CN"/>
        </w:rPr>
        <w:t xml:space="preserve">allocate </w:t>
      </w:r>
      <w:r>
        <w:rPr>
          <w:lang w:eastAsia="zh-CN"/>
        </w:rPr>
        <w:t xml:space="preserve">6 REs </w:t>
      </w:r>
      <w:r w:rsidR="00C56ABF">
        <w:rPr>
          <w:lang w:eastAsia="zh-CN"/>
        </w:rPr>
        <w:t xml:space="preserve">of </w:t>
      </w:r>
      <w:r>
        <w:rPr>
          <w:lang w:eastAsia="zh-CN"/>
        </w:rPr>
        <w:t xml:space="preserve">each selected PRB </w:t>
      </w:r>
      <w:r w:rsidR="00C56ABF">
        <w:rPr>
          <w:lang w:eastAsia="zh-CN"/>
        </w:rPr>
        <w:t xml:space="preserve">to a PRACH preamble </w:t>
      </w:r>
      <w:r>
        <w:rPr>
          <w:lang w:eastAsia="zh-CN"/>
        </w:rPr>
        <w:t xml:space="preserve">either in a fixed manner or randomly. All these schemes involve the same overhead of 20 PRBs = 240 REs, 40% of the total frequency resource, and their detailed description can be found in Table A-2 of Appendix A. Similar observations as that from Figure </w:t>
      </w:r>
      <w:r w:rsidR="00915449">
        <w:rPr>
          <w:lang w:eastAsia="zh-CN"/>
        </w:rPr>
        <w:t>5</w:t>
      </w:r>
      <w:r>
        <w:rPr>
          <w:lang w:eastAsia="zh-CN"/>
        </w:rPr>
        <w:t xml:space="preserve"> can be made from Figure </w:t>
      </w:r>
      <w:r w:rsidR="00915449">
        <w:rPr>
          <w:lang w:eastAsia="zh-CN"/>
        </w:rPr>
        <w:t>6</w:t>
      </w:r>
      <w:r>
        <w:rPr>
          <w:lang w:eastAsia="zh-CN"/>
        </w:rPr>
        <w:t>. The performance of these non-uniform interlace based PRACH schemes are evaluated in Figure C-3 of Appendix C, where similar observations are made as for 15 kHz SCS.</w:t>
      </w:r>
    </w:p>
    <w:p w14:paraId="0CB35D1F" w14:textId="58C203DA" w:rsidR="00665C1A" w:rsidRDefault="00C56ABF" w:rsidP="00665C1A">
      <w:pPr>
        <w:widowControl w:val="0"/>
        <w:snapToGrid/>
        <w:spacing w:afterLines="50"/>
        <w:jc w:val="center"/>
        <w:rPr>
          <w:lang w:eastAsia="zh-CN"/>
        </w:rPr>
      </w:pPr>
      <w:r w:rsidRPr="00C56ABF">
        <w:rPr>
          <w:noProof/>
        </w:rPr>
        <w:lastRenderedPageBreak/>
        <w:drawing>
          <wp:inline distT="0" distB="0" distL="0" distR="0" wp14:anchorId="4BA1D10F" wp14:editId="07E77C0A">
            <wp:extent cx="2880000" cy="216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665C1A" w:rsidRPr="00106504" w:rsidDel="00106504">
        <w:rPr>
          <w:lang w:eastAsia="zh-CN"/>
        </w:rPr>
        <w:t xml:space="preserve"> </w:t>
      </w:r>
    </w:p>
    <w:p w14:paraId="5808313F" w14:textId="2E6296C8" w:rsidR="00665C1A" w:rsidRDefault="00915449" w:rsidP="00915449">
      <w:pPr>
        <w:pStyle w:val="Caption"/>
        <w:rPr>
          <w:lang w:val="en-GB" w:eastAsia="zh-CN"/>
        </w:rPr>
      </w:pPr>
      <w:r>
        <w:t xml:space="preserve">Figure </w:t>
      </w:r>
      <w:r w:rsidR="006B2D5B">
        <w:fldChar w:fldCharType="begin"/>
      </w:r>
      <w:r w:rsidR="006B2D5B">
        <w:instrText xml:space="preserve"> SEQ Figure \* ARABIC </w:instrText>
      </w:r>
      <w:r w:rsidR="006B2D5B">
        <w:fldChar w:fldCharType="separate"/>
      </w:r>
      <w:r>
        <w:rPr>
          <w:noProof/>
        </w:rPr>
        <w:t>6</w:t>
      </w:r>
      <w:r w:rsidR="006B2D5B">
        <w:rPr>
          <w:noProof/>
        </w:rPr>
        <w:fldChar w:fldCharType="end"/>
      </w:r>
      <w:r>
        <w:t xml:space="preserve"> </w:t>
      </w:r>
      <w:r w:rsidR="00665C1A">
        <w:rPr>
          <w:lang w:val="en-GB" w:eastAsia="zh-CN"/>
        </w:rPr>
        <w:t xml:space="preserve">Auto-Correlation functions of several non-uniform interlace based PRACH design for 30 kHz SCS case, where the detailed scheme description is given in Table A-2 of Appendix A. </w:t>
      </w:r>
    </w:p>
    <w:p w14:paraId="4D562690" w14:textId="77777777" w:rsidR="00665C1A" w:rsidRDefault="00665C1A" w:rsidP="00665C1A">
      <w:pPr>
        <w:pStyle w:val="Heading3"/>
      </w:pPr>
      <w:r>
        <w:t>60 kHz SCS Case</w:t>
      </w:r>
    </w:p>
    <w:p w14:paraId="7D1232A2" w14:textId="62B7FF92" w:rsidR="00665C1A" w:rsidRDefault="00665C1A" w:rsidP="00665C1A">
      <w:pPr>
        <w:widowControl w:val="0"/>
        <w:snapToGrid/>
        <w:spacing w:afterLines="50"/>
        <w:rPr>
          <w:lang w:eastAsia="zh-CN"/>
        </w:rPr>
      </w:pPr>
      <w:r>
        <w:rPr>
          <w:lang w:eastAsia="zh-CN"/>
        </w:rPr>
        <w:t xml:space="preserve">For 60 kHz SCS, we assume the totally available 24 PRBs are divided into 3 interlaces, each containing 8 PRBs spaced by 3 PRBs. Since there are only 3 interlaces, it is impossible to allocate multiple non-adjacent interlaces to PRACH. Hence we only discuss the non-uniform interlace based design based on non-uniform PRB/RE allocation selected from multiple interlaces. Figure </w:t>
      </w:r>
      <w:r w:rsidR="00915449">
        <w:rPr>
          <w:lang w:eastAsia="zh-CN"/>
        </w:rPr>
        <w:t>7</w:t>
      </w:r>
      <w:r>
        <w:rPr>
          <w:lang w:eastAsia="zh-CN"/>
        </w:rPr>
        <w:t xml:space="preserve"> plots the auto-correlation functions of several non-uniform interlace based PRACH schemes. Specifically, the scheme marked with “B-IFDM non-uniform” first selects interlaces 0 and 1, and then randomly selects 1 PRB from the 2 PRBs in each subset for a PRACH preamble; and the schemes marked with “TinB-IFDM non-uniform 1” and “TinB-IFDM non-uniform 2” first select interlaces 0 and 1, and then </w:t>
      </w:r>
      <w:r w:rsidR="00C56ABF">
        <w:rPr>
          <w:lang w:eastAsia="zh-CN"/>
        </w:rPr>
        <w:t xml:space="preserve">allocate </w:t>
      </w:r>
      <w:r>
        <w:rPr>
          <w:lang w:eastAsia="zh-CN"/>
        </w:rPr>
        <w:t xml:space="preserve">6 REs </w:t>
      </w:r>
      <w:r w:rsidR="00C56ABF">
        <w:rPr>
          <w:lang w:eastAsia="zh-CN"/>
        </w:rPr>
        <w:t xml:space="preserve">of </w:t>
      </w:r>
      <w:r>
        <w:rPr>
          <w:lang w:eastAsia="zh-CN"/>
        </w:rPr>
        <w:t xml:space="preserve">each selected PRB </w:t>
      </w:r>
      <w:r w:rsidR="00C56ABF">
        <w:rPr>
          <w:lang w:eastAsia="zh-CN"/>
        </w:rPr>
        <w:t xml:space="preserve">to a PRACH preamble </w:t>
      </w:r>
      <w:r>
        <w:rPr>
          <w:lang w:eastAsia="zh-CN"/>
        </w:rPr>
        <w:t xml:space="preserve">either in a fixed manner or randomly. All these schemes involve the same overhead of 8 PRBs = 96 REs, 33% of the total frequency resource, and their detailed description can be found in Table A-3 of Appendix A. Similar observations as that from Figures </w:t>
      </w:r>
      <w:r w:rsidR="00246A4D">
        <w:rPr>
          <w:lang w:eastAsia="zh-CN"/>
        </w:rPr>
        <w:t>4</w:t>
      </w:r>
      <w:r>
        <w:rPr>
          <w:lang w:eastAsia="zh-CN"/>
        </w:rPr>
        <w:t xml:space="preserve"> and </w:t>
      </w:r>
      <w:r w:rsidR="00246A4D">
        <w:rPr>
          <w:lang w:eastAsia="zh-CN"/>
        </w:rPr>
        <w:t>5</w:t>
      </w:r>
      <w:r>
        <w:rPr>
          <w:lang w:eastAsia="zh-CN"/>
        </w:rPr>
        <w:t xml:space="preserve"> can be made from Figure </w:t>
      </w:r>
      <w:r w:rsidR="00915449">
        <w:rPr>
          <w:lang w:eastAsia="zh-CN"/>
        </w:rPr>
        <w:t>6</w:t>
      </w:r>
      <w:r>
        <w:rPr>
          <w:lang w:eastAsia="zh-CN"/>
        </w:rPr>
        <w:t>. The performance of these non-uniform interlace based PRACH schemes are evaluated in Figure C-4 of Appendix C.</w:t>
      </w:r>
    </w:p>
    <w:p w14:paraId="3E2D6644" w14:textId="47D479AD" w:rsidR="00665C1A" w:rsidRDefault="007E3A5F" w:rsidP="00665C1A">
      <w:pPr>
        <w:widowControl w:val="0"/>
        <w:snapToGrid/>
        <w:spacing w:afterLines="50"/>
        <w:jc w:val="center"/>
        <w:rPr>
          <w:lang w:val="en-GB" w:eastAsia="zh-CN"/>
        </w:rPr>
      </w:pPr>
      <w:r w:rsidRPr="007E3A5F">
        <w:rPr>
          <w:noProof/>
        </w:rPr>
        <w:drawing>
          <wp:inline distT="0" distB="0" distL="0" distR="0" wp14:anchorId="05DB7C3F" wp14:editId="709811B0">
            <wp:extent cx="2880000" cy="216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665C1A" w:rsidRPr="00106504">
        <w:rPr>
          <w:noProof/>
          <w:lang w:eastAsia="zh-CN"/>
        </w:rPr>
        <w:t xml:space="preserve"> </w:t>
      </w:r>
    </w:p>
    <w:p w14:paraId="6EB90A74" w14:textId="600BC13A" w:rsidR="00665C1A" w:rsidRDefault="00915449" w:rsidP="00915449">
      <w:pPr>
        <w:pStyle w:val="Caption"/>
        <w:rPr>
          <w:lang w:val="en-GB" w:eastAsia="zh-CN"/>
        </w:rPr>
      </w:pPr>
      <w:r>
        <w:t xml:space="preserve">Figure </w:t>
      </w:r>
      <w:r w:rsidR="006B2D5B">
        <w:fldChar w:fldCharType="begin"/>
      </w:r>
      <w:r w:rsidR="006B2D5B">
        <w:instrText xml:space="preserve"> SEQ Figure \* ARABIC </w:instrText>
      </w:r>
      <w:r w:rsidR="006B2D5B">
        <w:fldChar w:fldCharType="separate"/>
      </w:r>
      <w:r>
        <w:rPr>
          <w:noProof/>
        </w:rPr>
        <w:t>7</w:t>
      </w:r>
      <w:r w:rsidR="006B2D5B">
        <w:rPr>
          <w:noProof/>
        </w:rPr>
        <w:fldChar w:fldCharType="end"/>
      </w:r>
      <w:r>
        <w:t xml:space="preserve"> </w:t>
      </w:r>
      <w:r w:rsidR="00665C1A">
        <w:rPr>
          <w:lang w:val="en-GB" w:eastAsia="zh-CN"/>
        </w:rPr>
        <w:t xml:space="preserve">Auto-Correlation functions of non-uniform interlace based PRACH schemes for 60 kHz SCS case, where the detailed scheme description can be found in Table A-3 of Appendix A. </w:t>
      </w:r>
    </w:p>
    <w:p w14:paraId="4BD2F67B" w14:textId="5AB61438" w:rsidR="00665C1A" w:rsidRPr="00246A4D" w:rsidRDefault="00665C1A" w:rsidP="00665C1A">
      <w:pPr>
        <w:widowControl w:val="0"/>
        <w:snapToGrid/>
        <w:spacing w:afterLines="50"/>
        <w:rPr>
          <w:b/>
          <w:i/>
          <w:lang w:val="en-GB" w:eastAsia="zh-CN"/>
        </w:rPr>
      </w:pPr>
      <w:r w:rsidRPr="00246A4D">
        <w:rPr>
          <w:b/>
          <w:i/>
          <w:lang w:val="en-GB" w:eastAsia="zh-CN"/>
        </w:rPr>
        <w:t xml:space="preserve">Observation </w:t>
      </w:r>
      <w:r w:rsidR="00F47E67">
        <w:rPr>
          <w:b/>
          <w:i/>
          <w:lang w:val="en-GB" w:eastAsia="zh-CN"/>
        </w:rPr>
        <w:t>7</w:t>
      </w:r>
      <w:r w:rsidRPr="00246A4D">
        <w:rPr>
          <w:b/>
          <w:i/>
          <w:lang w:val="en-GB" w:eastAsia="zh-CN"/>
        </w:rPr>
        <w:t>: For a PRB interlaced PRACH preamble, where the receiver detection</w:t>
      </w:r>
      <w:r w:rsidR="00FD7F75" w:rsidRPr="00246A4D">
        <w:rPr>
          <w:b/>
          <w:i/>
          <w:lang w:val="en-GB" w:eastAsia="zh-CN"/>
        </w:rPr>
        <w:t xml:space="preserve"> time</w:t>
      </w:r>
      <w:r w:rsidRPr="00246A4D">
        <w:rPr>
          <w:b/>
          <w:i/>
          <w:lang w:val="en-GB" w:eastAsia="zh-CN"/>
        </w:rPr>
        <w:t xml:space="preserve"> window is larger than the Zero Auto-correlation Zone, it is beneficial to consider an irregular frequency resource mapping, such as:</w:t>
      </w:r>
    </w:p>
    <w:p w14:paraId="7746ADB6" w14:textId="77777777" w:rsidR="00665C1A" w:rsidRPr="00246A4D" w:rsidRDefault="00665C1A" w:rsidP="004D4B84">
      <w:pPr>
        <w:pStyle w:val="ListParagraph"/>
        <w:numPr>
          <w:ilvl w:val="0"/>
          <w:numId w:val="20"/>
        </w:numPr>
        <w:ind w:firstLineChars="0"/>
        <w:rPr>
          <w:b/>
          <w:i/>
          <w:snapToGrid/>
          <w:sz w:val="22"/>
          <w:szCs w:val="22"/>
          <w:lang w:eastAsia="zh-CN"/>
        </w:rPr>
      </w:pPr>
      <w:r w:rsidRPr="00246A4D">
        <w:rPr>
          <w:b/>
          <w:i/>
          <w:snapToGrid/>
          <w:sz w:val="22"/>
          <w:szCs w:val="22"/>
          <w:lang w:eastAsia="zh-CN"/>
        </w:rPr>
        <w:t>Allocation of multiple PRB interlaces</w:t>
      </w:r>
    </w:p>
    <w:p w14:paraId="6D8327EF" w14:textId="77777777" w:rsidR="00665C1A" w:rsidRPr="00246A4D" w:rsidRDefault="00665C1A" w:rsidP="004D4B84">
      <w:pPr>
        <w:pStyle w:val="ListParagraph"/>
        <w:numPr>
          <w:ilvl w:val="0"/>
          <w:numId w:val="20"/>
        </w:numPr>
        <w:ind w:firstLineChars="0"/>
        <w:rPr>
          <w:b/>
          <w:i/>
          <w:snapToGrid/>
          <w:sz w:val="22"/>
          <w:szCs w:val="22"/>
          <w:lang w:eastAsia="zh-CN"/>
        </w:rPr>
      </w:pPr>
      <w:r w:rsidRPr="00246A4D">
        <w:rPr>
          <w:b/>
          <w:i/>
          <w:snapToGrid/>
          <w:sz w:val="22"/>
          <w:szCs w:val="22"/>
          <w:lang w:eastAsia="zh-CN"/>
        </w:rPr>
        <w:t>Allocation of PRBs from multiple PRB interlaces</w:t>
      </w:r>
    </w:p>
    <w:p w14:paraId="5B9FEFBD" w14:textId="77777777" w:rsidR="00665C1A" w:rsidRPr="00246A4D" w:rsidRDefault="00665C1A" w:rsidP="004D4B84">
      <w:pPr>
        <w:pStyle w:val="ListParagraph"/>
        <w:numPr>
          <w:ilvl w:val="0"/>
          <w:numId w:val="20"/>
        </w:numPr>
        <w:ind w:firstLineChars="0"/>
        <w:rPr>
          <w:b/>
          <w:i/>
          <w:lang w:eastAsia="zh-CN"/>
        </w:rPr>
      </w:pPr>
      <w:r w:rsidRPr="00246A4D">
        <w:rPr>
          <w:b/>
          <w:i/>
          <w:sz w:val="22"/>
          <w:lang w:eastAsia="zh-CN"/>
        </w:rPr>
        <w:t>Non-uniform sequence-to-subcarrier mapping within a PRB</w:t>
      </w:r>
    </w:p>
    <w:p w14:paraId="21BCFF80" w14:textId="22433A66" w:rsidR="00665C1A" w:rsidRPr="00A653AD" w:rsidRDefault="00665C1A" w:rsidP="00665C1A">
      <w:pPr>
        <w:widowControl w:val="0"/>
        <w:snapToGrid/>
        <w:spacing w:afterLines="50"/>
        <w:rPr>
          <w:lang w:val="en-GB" w:eastAsia="zh-CN"/>
        </w:rPr>
      </w:pPr>
      <w:r>
        <w:rPr>
          <w:lang w:val="en-GB" w:eastAsia="zh-CN"/>
        </w:rPr>
        <w:lastRenderedPageBreak/>
        <w:t>As the SCS increases, e.g., for 30 and 60 kHz, Figure</w:t>
      </w:r>
      <w:r w:rsidR="008058C9">
        <w:rPr>
          <w:lang w:val="en-GB" w:eastAsia="zh-CN"/>
        </w:rPr>
        <w:t>s</w:t>
      </w:r>
      <w:r>
        <w:rPr>
          <w:lang w:val="en-GB" w:eastAsia="zh-CN"/>
        </w:rPr>
        <w:t xml:space="preserve"> C-3 and C-4 show that the performance of Cont</w:t>
      </w:r>
      <w:r w:rsidR="008058C9">
        <w:rPr>
          <w:lang w:val="en-GB" w:eastAsia="zh-CN"/>
        </w:rPr>
        <w:t>ig</w:t>
      </w:r>
      <w:r>
        <w:rPr>
          <w:lang w:val="en-GB" w:eastAsia="zh-CN"/>
        </w:rPr>
        <w:t xml:space="preserve">. and T-IFDM </w:t>
      </w:r>
      <w:r w:rsidR="008058C9">
        <w:rPr>
          <w:lang w:val="en-GB" w:eastAsia="zh-CN"/>
        </w:rPr>
        <w:t xml:space="preserve">based PRACH designs </w:t>
      </w:r>
      <w:r>
        <w:rPr>
          <w:lang w:val="en-GB" w:eastAsia="zh-CN"/>
        </w:rPr>
        <w:t>improves relative to the PRB interlaces schemes. This is primarily due to lower PAPR, as we plot the results as function of nominal SNR.</w:t>
      </w:r>
    </w:p>
    <w:p w14:paraId="6AA2A32B" w14:textId="77777777" w:rsidR="00665C1A" w:rsidRDefault="00665C1A" w:rsidP="00665C1A">
      <w:pPr>
        <w:pStyle w:val="Heading2"/>
      </w:pPr>
      <w:r>
        <w:rPr>
          <w:rFonts w:hint="eastAsia"/>
          <w:lang w:eastAsia="zh-CN"/>
        </w:rPr>
        <w:t>Discussions</w:t>
      </w:r>
      <w:r>
        <w:t xml:space="preserve"> and Summary</w:t>
      </w:r>
    </w:p>
    <w:p w14:paraId="7C5AA85F" w14:textId="1632984A" w:rsidR="00665C1A" w:rsidRDefault="00665C1A" w:rsidP="00665C1A">
      <w:pPr>
        <w:widowControl w:val="0"/>
        <w:snapToGrid/>
        <w:spacing w:afterLines="50"/>
      </w:pPr>
      <w:r>
        <w:rPr>
          <w:rFonts w:ascii="Times"/>
          <w:lang w:eastAsia="zh-CN"/>
        </w:rPr>
        <w:t>So far, we have discussed and evaluated different PRACH designs with different SCS</w:t>
      </w:r>
      <w:r w:rsidR="00A43AA5">
        <w:rPr>
          <w:rFonts w:ascii="Times"/>
          <w:lang w:eastAsia="zh-CN"/>
        </w:rPr>
        <w:t>s</w:t>
      </w:r>
      <w:r>
        <w:rPr>
          <w:rFonts w:ascii="Times"/>
          <w:lang w:eastAsia="zh-CN"/>
        </w:rPr>
        <w:t xml:space="preserve">. Although the contiguous based and T-IFDM based PRACH schemes can benefit from the low PAPR property of ZC sequence, they </w:t>
      </w:r>
      <w:r>
        <w:t>have some drawbacks compared to interlaces based design, such as incompatibility with other interlace-based PUCCH/PUSCH channels, too narrow bandwidth to fulfill the occupied channel bandwidth (OCB) requirement (for contiguous based PRACH) and low PRACH capacity (for T</w:t>
      </w:r>
      <w:r>
        <w:rPr>
          <w:rFonts w:hint="eastAsia"/>
          <w:lang w:eastAsia="zh-CN"/>
        </w:rPr>
        <w:t>-</w:t>
      </w:r>
      <w:r>
        <w:t xml:space="preserve">IFDM based PRACH). Oppositely, the interlace based PRACH design allows the multiplexing between PRACH and other interlace based PUCCH/PUSCH channels by confining the PRACH resource within a few PRB interlaces while leaving the rest PRB interlaces for PUCCH/PUSCH. A uniform interlace based PRACH resource allocation can be adopted to generate a ZAZ of length larger than the required detection time window if possible. Otherwise when side peak within the detection time window is inevitable, certain non-uniformness on the PRB and/or RE level of the PRACH resource allocation can be introduced to suppress the amplitudes of these side peaks so as to minimize their impact on the mis-/false detection and timing error performance. Hence in summary, we have the following proposals. </w:t>
      </w:r>
    </w:p>
    <w:p w14:paraId="3CFA391A" w14:textId="088BEA57" w:rsidR="00665C1A" w:rsidRPr="00246A4D" w:rsidRDefault="00665C1A" w:rsidP="00665C1A">
      <w:pPr>
        <w:rPr>
          <w:b/>
          <w:i/>
          <w:lang w:val="en-GB"/>
        </w:rPr>
      </w:pPr>
      <w:r w:rsidRPr="00246A4D">
        <w:rPr>
          <w:b/>
          <w:i/>
          <w:lang w:val="en-GB"/>
        </w:rPr>
        <w:t xml:space="preserve">Proposal </w:t>
      </w:r>
      <w:r w:rsidR="00F47E67">
        <w:rPr>
          <w:b/>
          <w:i/>
          <w:lang w:val="en-GB"/>
        </w:rPr>
        <w:t>7</w:t>
      </w:r>
      <w:r w:rsidRPr="00246A4D">
        <w:rPr>
          <w:b/>
          <w:i/>
          <w:lang w:val="en-GB"/>
        </w:rPr>
        <w:t xml:space="preserve">: It is beneficial to have an irregular frequency resource allocation for </w:t>
      </w:r>
      <w:r w:rsidR="00A43AA5" w:rsidRPr="00246A4D">
        <w:rPr>
          <w:b/>
          <w:i/>
          <w:lang w:val="en-GB"/>
        </w:rPr>
        <w:t>PRACH</w:t>
      </w:r>
      <w:r w:rsidRPr="00246A4D">
        <w:rPr>
          <w:b/>
          <w:i/>
          <w:lang w:val="en-GB"/>
        </w:rPr>
        <w:t xml:space="preserve"> and the following methods will be further studied:</w:t>
      </w:r>
    </w:p>
    <w:p w14:paraId="666D6632" w14:textId="46698F08" w:rsidR="00665C1A" w:rsidRPr="00246A4D" w:rsidRDefault="00665C1A" w:rsidP="004D4B84">
      <w:pPr>
        <w:pStyle w:val="ListParagraph"/>
        <w:numPr>
          <w:ilvl w:val="0"/>
          <w:numId w:val="21"/>
        </w:numPr>
        <w:ind w:firstLineChars="0"/>
        <w:rPr>
          <w:b/>
          <w:i/>
          <w:snapToGrid/>
          <w:sz w:val="22"/>
          <w:szCs w:val="22"/>
          <w:lang w:eastAsia="zh-CN"/>
        </w:rPr>
      </w:pPr>
      <w:r w:rsidRPr="00246A4D">
        <w:rPr>
          <w:b/>
          <w:i/>
          <w:snapToGrid/>
          <w:sz w:val="22"/>
          <w:szCs w:val="22"/>
          <w:lang w:eastAsia="zh-CN"/>
        </w:rPr>
        <w:t xml:space="preserve">Allocation of multiple </w:t>
      </w:r>
      <w:r w:rsidR="00A43AA5" w:rsidRPr="00246A4D">
        <w:rPr>
          <w:b/>
          <w:i/>
          <w:snapToGrid/>
          <w:sz w:val="22"/>
          <w:szCs w:val="22"/>
          <w:lang w:eastAsia="zh-CN"/>
        </w:rPr>
        <w:t xml:space="preserve">PRB </w:t>
      </w:r>
      <w:r w:rsidRPr="00246A4D">
        <w:rPr>
          <w:b/>
          <w:i/>
          <w:snapToGrid/>
          <w:sz w:val="22"/>
          <w:szCs w:val="22"/>
          <w:lang w:eastAsia="zh-CN"/>
        </w:rPr>
        <w:t>interlaces</w:t>
      </w:r>
    </w:p>
    <w:p w14:paraId="0DF67E82" w14:textId="5AA10870" w:rsidR="00665C1A" w:rsidRPr="00246A4D" w:rsidRDefault="00665C1A" w:rsidP="004D4B84">
      <w:pPr>
        <w:pStyle w:val="ListParagraph"/>
        <w:numPr>
          <w:ilvl w:val="0"/>
          <w:numId w:val="21"/>
        </w:numPr>
        <w:spacing w:afterLines="50" w:after="120"/>
        <w:ind w:firstLineChars="0"/>
        <w:rPr>
          <w:i/>
          <w:lang w:val="en-GB" w:eastAsia="zh-CN"/>
        </w:rPr>
      </w:pPr>
      <w:r w:rsidRPr="00246A4D">
        <w:rPr>
          <w:b/>
          <w:i/>
          <w:snapToGrid/>
          <w:sz w:val="22"/>
          <w:szCs w:val="22"/>
          <w:lang w:eastAsia="zh-CN"/>
        </w:rPr>
        <w:t xml:space="preserve">Allocation of PRBs from multiple </w:t>
      </w:r>
      <w:r w:rsidR="00A43AA5" w:rsidRPr="00246A4D">
        <w:rPr>
          <w:b/>
          <w:i/>
          <w:snapToGrid/>
          <w:sz w:val="22"/>
          <w:szCs w:val="22"/>
          <w:lang w:eastAsia="zh-CN"/>
        </w:rPr>
        <w:t xml:space="preserve">PRB </w:t>
      </w:r>
      <w:r w:rsidRPr="00246A4D">
        <w:rPr>
          <w:b/>
          <w:i/>
          <w:snapToGrid/>
          <w:sz w:val="22"/>
          <w:szCs w:val="22"/>
          <w:lang w:eastAsia="zh-CN"/>
        </w:rPr>
        <w:t>interlaces</w:t>
      </w:r>
    </w:p>
    <w:p w14:paraId="445FFBBF" w14:textId="77777777" w:rsidR="00665C1A" w:rsidRPr="00246A4D" w:rsidRDefault="00665C1A" w:rsidP="004D4B84">
      <w:pPr>
        <w:pStyle w:val="ListParagraph"/>
        <w:numPr>
          <w:ilvl w:val="0"/>
          <w:numId w:val="21"/>
        </w:numPr>
        <w:spacing w:afterLines="50" w:after="120"/>
        <w:ind w:firstLineChars="0"/>
        <w:rPr>
          <w:i/>
          <w:lang w:val="en-GB" w:eastAsia="zh-CN"/>
        </w:rPr>
      </w:pPr>
      <w:r w:rsidRPr="00246A4D">
        <w:rPr>
          <w:b/>
          <w:i/>
          <w:sz w:val="22"/>
          <w:lang w:eastAsia="zh-CN"/>
        </w:rPr>
        <w:t>Non-uniform sequence-to-subcarrier mapping within a PRB</w:t>
      </w:r>
    </w:p>
    <w:p w14:paraId="3149A2E8" w14:textId="5A8217EA" w:rsidR="00665C1A" w:rsidDel="00CF3DB6" w:rsidRDefault="00665C1A" w:rsidP="00665C1A">
      <w:pPr>
        <w:rPr>
          <w:b/>
          <w:i/>
          <w:lang w:val="en-GB"/>
        </w:rPr>
      </w:pPr>
      <w:r w:rsidDel="00CF3DB6">
        <w:rPr>
          <w:b/>
          <w:i/>
          <w:lang w:val="en-GB"/>
        </w:rPr>
        <w:t xml:space="preserve">Proposal </w:t>
      </w:r>
      <w:r w:rsidR="00F47E67">
        <w:rPr>
          <w:b/>
          <w:i/>
          <w:lang w:val="en-GB"/>
        </w:rPr>
        <w:t>8</w:t>
      </w:r>
      <w:r w:rsidDel="00CF3DB6">
        <w:rPr>
          <w:b/>
          <w:i/>
          <w:lang w:val="en-GB"/>
        </w:rPr>
        <w:t>. The PRACH preamble in NR-Unlicensed is based on a PRB interlaced structure.</w:t>
      </w:r>
    </w:p>
    <w:p w14:paraId="08543598" w14:textId="6431AB4F" w:rsidR="00665C1A" w:rsidRDefault="00665C1A" w:rsidP="0072469D">
      <w:pPr>
        <w:pStyle w:val="Heading2"/>
        <w:numPr>
          <w:ilvl w:val="0"/>
          <w:numId w:val="0"/>
        </w:numPr>
        <w:ind w:left="576" w:hanging="151"/>
      </w:pPr>
      <w:r>
        <w:rPr>
          <w:rFonts w:hint="eastAsia"/>
          <w:i/>
          <w:sz w:val="22"/>
          <w:lang w:eastAsia="zh-CN"/>
        </w:rPr>
        <w:t>--</w:t>
      </w:r>
      <w:r>
        <w:rPr>
          <w:i/>
          <w:sz w:val="22"/>
        </w:rPr>
        <w:t xml:space="preserve"> </w:t>
      </w:r>
      <w:r w:rsidRPr="008765C3" w:rsidDel="00CF3DB6">
        <w:rPr>
          <w:i/>
          <w:sz w:val="22"/>
        </w:rPr>
        <w:t>FFS: Whether/how to map the preamble sequence to a subset of the REs within each PRB</w:t>
      </w:r>
      <w:r w:rsidR="00A43AA5">
        <w:rPr>
          <w:i/>
          <w:sz w:val="22"/>
        </w:rPr>
        <w:t>.</w:t>
      </w:r>
    </w:p>
    <w:p w14:paraId="76EB5E36" w14:textId="77777777" w:rsidR="00821EB3" w:rsidRPr="00821EB3" w:rsidRDefault="00821EB3" w:rsidP="00821EB3">
      <w:pPr>
        <w:rPr>
          <w:lang w:val="en-GB"/>
        </w:rPr>
      </w:pPr>
    </w:p>
    <w:p w14:paraId="3E8A3C06" w14:textId="77777777" w:rsidR="00440659" w:rsidRPr="00C81837" w:rsidRDefault="00440659" w:rsidP="00440659">
      <w:pPr>
        <w:pStyle w:val="Heading1"/>
        <w:tabs>
          <w:tab w:val="clear" w:pos="432"/>
        </w:tabs>
        <w:rPr>
          <w:lang w:eastAsia="zh-CN"/>
        </w:rPr>
      </w:pPr>
      <w:r w:rsidRPr="00C81837">
        <w:rPr>
          <w:lang w:eastAsia="zh-CN"/>
        </w:rPr>
        <w:t>Conclusion</w:t>
      </w:r>
    </w:p>
    <w:p w14:paraId="582D7623" w14:textId="77777777" w:rsidR="00B90FE5" w:rsidRPr="00C81837" w:rsidRDefault="00B90FE5" w:rsidP="002D6D67">
      <w:pPr>
        <w:rPr>
          <w:lang w:eastAsia="zh-CN"/>
        </w:rPr>
      </w:pPr>
      <w:r w:rsidRPr="00C81837">
        <w:rPr>
          <w:rFonts w:hint="eastAsia"/>
          <w:lang w:eastAsia="zh-CN"/>
        </w:rPr>
        <w:t xml:space="preserve">In this contribution, </w:t>
      </w:r>
      <w:r w:rsidR="00685761">
        <w:rPr>
          <w:lang w:eastAsia="zh-CN"/>
        </w:rPr>
        <w:t xml:space="preserve">we discussed </w:t>
      </w:r>
      <w:r w:rsidR="00685761" w:rsidRPr="00C81837">
        <w:rPr>
          <w:rFonts w:hint="eastAsia"/>
          <w:lang w:eastAsia="zh-CN"/>
        </w:rPr>
        <w:t xml:space="preserve">the </w:t>
      </w:r>
      <w:r w:rsidR="00685761">
        <w:rPr>
          <w:lang w:eastAsia="zh-CN"/>
        </w:rPr>
        <w:t>design considerations of the UL physical channels, i.e, PUSCH, PUCCH, and PRACH, including interlace-based design, PUCCH formats and waveform adaptation, as well as PRACH numerology, waveform and formats.</w:t>
      </w:r>
      <w:r w:rsidRPr="00C81837">
        <w:rPr>
          <w:rFonts w:hint="eastAsia"/>
          <w:lang w:eastAsia="zh-CN"/>
        </w:rPr>
        <w:t xml:space="preserve"> </w:t>
      </w:r>
      <w:r w:rsidR="00685761">
        <w:rPr>
          <w:lang w:eastAsia="zh-CN"/>
        </w:rPr>
        <w:t>The following observations and proposals were made:</w:t>
      </w:r>
    </w:p>
    <w:p w14:paraId="47B5AC1B" w14:textId="77777777" w:rsidR="00915449" w:rsidRPr="00832968" w:rsidRDefault="00915449" w:rsidP="00915449">
      <w:pPr>
        <w:rPr>
          <w:b/>
          <w:i/>
          <w:lang w:eastAsia="zh-CN"/>
        </w:rPr>
      </w:pPr>
      <w:bookmarkStart w:id="12" w:name="_Ref124589665"/>
      <w:bookmarkStart w:id="13" w:name="_Ref71620620"/>
      <w:bookmarkStart w:id="14" w:name="_Ref124671424"/>
      <w:r w:rsidRPr="00832968">
        <w:rPr>
          <w:b/>
          <w:i/>
          <w:lang w:eastAsia="zh-CN"/>
        </w:rPr>
        <w:t xml:space="preserve">Observation </w:t>
      </w:r>
      <w:r>
        <w:rPr>
          <w:b/>
          <w:i/>
          <w:lang w:eastAsia="zh-CN"/>
        </w:rPr>
        <w:t>1</w:t>
      </w:r>
      <w:r w:rsidRPr="00832968">
        <w:rPr>
          <w:b/>
          <w:i/>
          <w:lang w:eastAsia="zh-CN"/>
        </w:rPr>
        <w:t xml:space="preserve">: sub-PRB based interlace design requires significant standard effort. </w:t>
      </w:r>
    </w:p>
    <w:p w14:paraId="1F985450" w14:textId="0D1168FA" w:rsidR="00915449" w:rsidRPr="00832968" w:rsidRDefault="00915449" w:rsidP="00915449">
      <w:pPr>
        <w:rPr>
          <w:b/>
          <w:i/>
          <w:lang w:eastAsia="zh-CN"/>
        </w:rPr>
      </w:pPr>
      <w:r w:rsidRPr="00832968">
        <w:rPr>
          <w:b/>
          <w:i/>
          <w:lang w:eastAsia="zh-CN"/>
        </w:rPr>
        <w:t>O</w:t>
      </w:r>
      <w:r>
        <w:rPr>
          <w:b/>
          <w:i/>
          <w:lang w:eastAsia="zh-CN"/>
        </w:rPr>
        <w:t>bservation 2: T</w:t>
      </w:r>
      <w:r w:rsidRPr="00832968">
        <w:rPr>
          <w:b/>
          <w:i/>
          <w:lang w:eastAsia="zh-CN"/>
        </w:rPr>
        <w:t xml:space="preserve">he usage of DFT-S-OFDM is </w:t>
      </w:r>
      <w:r w:rsidR="00414C59">
        <w:rPr>
          <w:b/>
          <w:i/>
          <w:lang w:eastAsia="zh-CN"/>
        </w:rPr>
        <w:t>restricted</w:t>
      </w:r>
      <w:r w:rsidR="00414C59" w:rsidRPr="00832968">
        <w:rPr>
          <w:b/>
          <w:i/>
          <w:lang w:eastAsia="zh-CN"/>
        </w:rPr>
        <w:t xml:space="preserve"> </w:t>
      </w:r>
      <w:r w:rsidRPr="00832968">
        <w:rPr>
          <w:b/>
          <w:i/>
          <w:lang w:eastAsia="zh-CN"/>
        </w:rPr>
        <w:t>in NR-U.</w:t>
      </w:r>
    </w:p>
    <w:p w14:paraId="31E745FF" w14:textId="77777777" w:rsidR="00915449" w:rsidRDefault="00915449" w:rsidP="00915449">
      <w:pPr>
        <w:rPr>
          <w:rFonts w:eastAsia="MS Mincho"/>
          <w:b/>
          <w:i/>
          <w:lang w:eastAsia="ja-JP"/>
        </w:rPr>
      </w:pPr>
      <w:r>
        <w:rPr>
          <w:rFonts w:eastAsia="MS Mincho"/>
          <w:b/>
          <w:i/>
          <w:lang w:eastAsia="ja-JP"/>
        </w:rPr>
        <w:t xml:space="preserve">Observation 3: PUCCH formats with more than 2 bits UCI payload is preferred by NR-U. </w:t>
      </w:r>
    </w:p>
    <w:p w14:paraId="107525AD" w14:textId="77777777" w:rsidR="00915449" w:rsidRDefault="00915449" w:rsidP="00915449">
      <w:pPr>
        <w:rPr>
          <w:rFonts w:eastAsia="MS Mincho"/>
          <w:b/>
          <w:i/>
          <w:lang w:eastAsia="ja-JP"/>
        </w:rPr>
      </w:pPr>
      <w:r>
        <w:rPr>
          <w:rFonts w:eastAsia="MS Mincho"/>
          <w:b/>
          <w:i/>
          <w:lang w:eastAsia="ja-JP"/>
        </w:rPr>
        <w:t xml:space="preserve">Observation 4: Both short (1~2 symbols) and long (4~14 symbols) NR PUCCH </w:t>
      </w:r>
      <w:r w:rsidRPr="00A55BAD">
        <w:rPr>
          <w:rFonts w:eastAsia="MS Mincho"/>
          <w:b/>
          <w:i/>
          <w:lang w:eastAsia="ja-JP"/>
        </w:rPr>
        <w:t>Formats</w:t>
      </w:r>
      <w:r>
        <w:rPr>
          <w:rFonts w:eastAsia="MS Mincho"/>
          <w:b/>
          <w:i/>
          <w:lang w:eastAsia="ja-JP"/>
        </w:rPr>
        <w:t xml:space="preserve"> are beneficial for the operation of NR-U.</w:t>
      </w:r>
    </w:p>
    <w:p w14:paraId="79330FBF" w14:textId="77777777" w:rsidR="00915449" w:rsidRDefault="00915449" w:rsidP="00915449">
      <w:pPr>
        <w:autoSpaceDE/>
        <w:autoSpaceDN/>
        <w:adjustRightInd/>
        <w:contextualSpacing/>
        <w:rPr>
          <w:rFonts w:eastAsia="MS Mincho"/>
          <w:b/>
          <w:i/>
          <w:lang w:eastAsia="ja-JP"/>
        </w:rPr>
      </w:pPr>
      <w:r w:rsidRPr="000E20DE">
        <w:rPr>
          <w:rFonts w:eastAsia="MS Mincho"/>
          <w:b/>
          <w:i/>
          <w:lang w:eastAsia="ja-JP"/>
        </w:rPr>
        <w:t xml:space="preserve">Observation </w:t>
      </w:r>
      <w:r>
        <w:rPr>
          <w:rFonts w:eastAsia="MS Mincho"/>
          <w:b/>
          <w:i/>
          <w:lang w:eastAsia="ja-JP"/>
        </w:rPr>
        <w:t>5</w:t>
      </w:r>
      <w:r w:rsidRPr="000E20DE">
        <w:rPr>
          <w:rFonts w:eastAsia="MS Mincho"/>
          <w:b/>
          <w:i/>
          <w:lang w:eastAsia="ja-JP"/>
        </w:rPr>
        <w:t xml:space="preserve">: Both single-PRB and multiple-PRB NR PUCCH formats can be </w:t>
      </w:r>
      <w:r>
        <w:rPr>
          <w:rFonts w:eastAsia="MS Mincho"/>
          <w:b/>
          <w:i/>
          <w:lang w:eastAsia="ja-JP"/>
        </w:rPr>
        <w:t>used</w:t>
      </w:r>
      <w:r w:rsidRPr="000E20DE">
        <w:rPr>
          <w:rFonts w:eastAsia="MS Mincho"/>
          <w:b/>
          <w:i/>
          <w:lang w:eastAsia="ja-JP"/>
        </w:rPr>
        <w:t xml:space="preserve"> in NR-U without an interlace-based waveform.</w:t>
      </w:r>
    </w:p>
    <w:p w14:paraId="761EF970" w14:textId="77777777" w:rsidR="00915449" w:rsidRPr="000E20DE" w:rsidRDefault="00915449" w:rsidP="00915449">
      <w:pPr>
        <w:rPr>
          <w:b/>
          <w:i/>
          <w:lang w:eastAsia="zh-CN"/>
        </w:rPr>
      </w:pPr>
      <w:r w:rsidRPr="000E20DE">
        <w:rPr>
          <w:b/>
          <w:i/>
          <w:lang w:eastAsia="zh-CN"/>
        </w:rPr>
        <w:t xml:space="preserve">Observation </w:t>
      </w:r>
      <w:r>
        <w:rPr>
          <w:b/>
          <w:i/>
          <w:lang w:eastAsia="zh-CN"/>
        </w:rPr>
        <w:t>6</w:t>
      </w:r>
      <w:r w:rsidRPr="000E20DE">
        <w:rPr>
          <w:b/>
          <w:i/>
          <w:lang w:eastAsia="zh-CN"/>
        </w:rPr>
        <w:t>: A uniformly PRB interlaced PRACH can perform better than a PRACH with a contiguous frequency allocation or a PRACH with a Tone-Interlaced allocation.</w:t>
      </w:r>
    </w:p>
    <w:p w14:paraId="1D543BDF" w14:textId="77777777" w:rsidR="00915449" w:rsidRPr="000E20DE" w:rsidRDefault="00915449" w:rsidP="00915449">
      <w:pPr>
        <w:widowControl w:val="0"/>
        <w:snapToGrid/>
        <w:spacing w:afterLines="50"/>
        <w:rPr>
          <w:b/>
          <w:i/>
          <w:lang w:val="en-GB" w:eastAsia="zh-CN"/>
        </w:rPr>
      </w:pPr>
      <w:r w:rsidRPr="000E20DE">
        <w:rPr>
          <w:b/>
          <w:i/>
          <w:lang w:val="en-GB" w:eastAsia="zh-CN"/>
        </w:rPr>
        <w:t xml:space="preserve">Observation </w:t>
      </w:r>
      <w:r>
        <w:rPr>
          <w:b/>
          <w:i/>
          <w:lang w:val="en-GB" w:eastAsia="zh-CN"/>
        </w:rPr>
        <w:t>7</w:t>
      </w:r>
      <w:r w:rsidRPr="000E20DE">
        <w:rPr>
          <w:b/>
          <w:i/>
          <w:lang w:val="en-GB" w:eastAsia="zh-CN"/>
        </w:rPr>
        <w:t>: For a PRB interlaced PRACH preamble, where the receiver detection time window is larger than the Zero Auto-correlation Zone, it is beneficial to consider an irregular frequency resource mapping, such as:</w:t>
      </w:r>
    </w:p>
    <w:p w14:paraId="438988FE" w14:textId="77777777" w:rsidR="00915449" w:rsidRPr="000E20DE" w:rsidRDefault="00915449" w:rsidP="004D4B84">
      <w:pPr>
        <w:pStyle w:val="ListParagraph"/>
        <w:numPr>
          <w:ilvl w:val="0"/>
          <w:numId w:val="20"/>
        </w:numPr>
        <w:ind w:firstLineChars="0"/>
        <w:rPr>
          <w:b/>
          <w:i/>
          <w:snapToGrid/>
          <w:sz w:val="22"/>
          <w:szCs w:val="22"/>
          <w:lang w:eastAsia="zh-CN"/>
        </w:rPr>
      </w:pPr>
      <w:r w:rsidRPr="000E20DE">
        <w:rPr>
          <w:b/>
          <w:i/>
          <w:snapToGrid/>
          <w:sz w:val="22"/>
          <w:szCs w:val="22"/>
          <w:lang w:eastAsia="zh-CN"/>
        </w:rPr>
        <w:t>Allocation of multiple PRB interlaces</w:t>
      </w:r>
    </w:p>
    <w:p w14:paraId="0E594DD8" w14:textId="77777777" w:rsidR="00915449" w:rsidRPr="000E20DE" w:rsidRDefault="00915449" w:rsidP="004D4B84">
      <w:pPr>
        <w:pStyle w:val="ListParagraph"/>
        <w:numPr>
          <w:ilvl w:val="0"/>
          <w:numId w:val="20"/>
        </w:numPr>
        <w:ind w:firstLineChars="0"/>
        <w:rPr>
          <w:b/>
          <w:i/>
          <w:snapToGrid/>
          <w:sz w:val="22"/>
          <w:szCs w:val="22"/>
          <w:lang w:eastAsia="zh-CN"/>
        </w:rPr>
      </w:pPr>
      <w:r w:rsidRPr="000E20DE">
        <w:rPr>
          <w:b/>
          <w:i/>
          <w:snapToGrid/>
          <w:sz w:val="22"/>
          <w:szCs w:val="22"/>
          <w:lang w:eastAsia="zh-CN"/>
        </w:rPr>
        <w:t>Allocation of PRBs from multiple PRB interlaces</w:t>
      </w:r>
    </w:p>
    <w:p w14:paraId="130C1B95" w14:textId="77777777" w:rsidR="00915449" w:rsidRPr="000E20DE" w:rsidRDefault="00915449" w:rsidP="004D4B84">
      <w:pPr>
        <w:pStyle w:val="ListParagraph"/>
        <w:numPr>
          <w:ilvl w:val="0"/>
          <w:numId w:val="20"/>
        </w:numPr>
        <w:ind w:firstLineChars="0"/>
        <w:rPr>
          <w:b/>
          <w:i/>
          <w:lang w:eastAsia="zh-CN"/>
        </w:rPr>
      </w:pPr>
      <w:r w:rsidRPr="000E20DE">
        <w:rPr>
          <w:b/>
          <w:i/>
          <w:sz w:val="22"/>
          <w:lang w:eastAsia="zh-CN"/>
        </w:rPr>
        <w:t>Non-uniform sequence-to-subcarrier mapping within a PRB</w:t>
      </w:r>
    </w:p>
    <w:p w14:paraId="5A8BFEAA" w14:textId="77777777" w:rsidR="00915449" w:rsidRDefault="00915449" w:rsidP="00A43AA5">
      <w:pPr>
        <w:rPr>
          <w:b/>
          <w:i/>
          <w:kern w:val="2"/>
          <w:lang w:eastAsia="zh-CN"/>
        </w:rPr>
      </w:pPr>
    </w:p>
    <w:p w14:paraId="05D37E1D" w14:textId="2BA5F5FC" w:rsidR="00A43AA5" w:rsidRDefault="007700BE" w:rsidP="00A43AA5">
      <w:pPr>
        <w:rPr>
          <w:b/>
          <w:i/>
          <w:lang w:eastAsia="zh-CN"/>
        </w:rPr>
      </w:pPr>
      <w:r w:rsidRPr="000A4DA5">
        <w:rPr>
          <w:rFonts w:hint="eastAsia"/>
          <w:b/>
          <w:i/>
          <w:kern w:val="2"/>
          <w:lang w:eastAsia="zh-CN"/>
        </w:rPr>
        <w:t xml:space="preserve">Proposal </w:t>
      </w:r>
      <w:r w:rsidRPr="000A4DA5">
        <w:rPr>
          <w:b/>
          <w:i/>
          <w:kern w:val="2"/>
          <w:lang w:eastAsia="zh-CN"/>
        </w:rPr>
        <w:t>1:</w:t>
      </w:r>
      <w:r w:rsidRPr="000954D7">
        <w:rPr>
          <w:b/>
          <w:i/>
          <w:lang w:eastAsia="zh-CN"/>
        </w:rPr>
        <w:t xml:space="preserve"> </w:t>
      </w:r>
      <w:r w:rsidRPr="000954D7">
        <w:rPr>
          <w:rFonts w:hint="eastAsia"/>
          <w:b/>
          <w:i/>
          <w:lang w:eastAsia="zh-CN"/>
        </w:rPr>
        <w:t>For UL</w:t>
      </w:r>
      <w:r w:rsidRPr="000954D7">
        <w:rPr>
          <w:b/>
          <w:i/>
          <w:lang w:eastAsia="zh-CN"/>
        </w:rPr>
        <w:t xml:space="preserve"> PHY channels</w:t>
      </w:r>
      <w:r w:rsidRPr="000954D7">
        <w:rPr>
          <w:rFonts w:hint="eastAsia"/>
          <w:b/>
          <w:i/>
          <w:lang w:eastAsia="zh-CN"/>
        </w:rPr>
        <w:t xml:space="preserve">, </w:t>
      </w:r>
      <w:r>
        <w:rPr>
          <w:b/>
          <w:i/>
          <w:lang w:eastAsia="zh-CN"/>
        </w:rPr>
        <w:t>PRB based i</w:t>
      </w:r>
      <w:r w:rsidRPr="000954D7">
        <w:rPr>
          <w:b/>
          <w:i/>
          <w:lang w:eastAsia="zh-CN"/>
        </w:rPr>
        <w:t>nterlace</w:t>
      </w:r>
      <w:r>
        <w:rPr>
          <w:b/>
          <w:i/>
          <w:lang w:eastAsia="zh-CN"/>
        </w:rPr>
        <w:t xml:space="preserve"> for 60 kHz SCS should be supported. The </w:t>
      </w:r>
      <w:r w:rsidRPr="000954D7">
        <w:rPr>
          <w:b/>
          <w:i/>
          <w:lang w:eastAsia="zh-CN"/>
        </w:rPr>
        <w:t xml:space="preserve">spacing between adjacent </w:t>
      </w:r>
      <w:r>
        <w:rPr>
          <w:b/>
          <w:i/>
          <w:lang w:eastAsia="zh-CN"/>
        </w:rPr>
        <w:t>PRB in an interlace</w:t>
      </w:r>
      <w:r w:rsidRPr="000954D7">
        <w:rPr>
          <w:b/>
          <w:i/>
          <w:lang w:eastAsia="zh-CN"/>
        </w:rPr>
        <w:t xml:space="preserve"> </w:t>
      </w:r>
      <w:r>
        <w:rPr>
          <w:b/>
          <w:i/>
          <w:lang w:eastAsia="zh-CN"/>
        </w:rPr>
        <w:t>should be fixed for different BWP/CC bandwidth.</w:t>
      </w:r>
    </w:p>
    <w:p w14:paraId="5BF68EBD" w14:textId="77777777" w:rsidR="007700BE" w:rsidRPr="00BA5F5D" w:rsidRDefault="007700BE" w:rsidP="007700BE">
      <w:pPr>
        <w:rPr>
          <w:rFonts w:eastAsia="MS Mincho"/>
          <w:b/>
          <w:i/>
          <w:lang w:eastAsia="ja-JP"/>
        </w:rPr>
      </w:pPr>
      <w:r w:rsidRPr="00BA5F5D">
        <w:rPr>
          <w:rFonts w:eastAsia="MS Mincho"/>
          <w:b/>
          <w:i/>
          <w:lang w:eastAsia="ja-JP"/>
        </w:rPr>
        <w:t xml:space="preserve">Proposal 2: NR </w:t>
      </w:r>
      <w:r>
        <w:rPr>
          <w:rFonts w:eastAsia="MS Mincho"/>
          <w:b/>
          <w:i/>
          <w:lang w:eastAsia="ja-JP"/>
        </w:rPr>
        <w:t xml:space="preserve">R15 </w:t>
      </w:r>
      <w:r w:rsidRPr="00BA5F5D">
        <w:rPr>
          <w:rFonts w:eastAsia="MS Mincho"/>
          <w:b/>
          <w:i/>
          <w:lang w:eastAsia="ja-JP"/>
        </w:rPr>
        <w:t xml:space="preserve">PUCCH formats can be </w:t>
      </w:r>
      <w:r>
        <w:rPr>
          <w:rFonts w:eastAsia="MS Mincho"/>
          <w:b/>
          <w:i/>
          <w:lang w:eastAsia="ja-JP"/>
        </w:rPr>
        <w:t>used</w:t>
      </w:r>
      <w:r w:rsidRPr="00BA5F5D">
        <w:rPr>
          <w:rFonts w:eastAsia="MS Mincho"/>
          <w:b/>
          <w:i/>
          <w:lang w:eastAsia="ja-JP"/>
        </w:rPr>
        <w:t xml:space="preserve"> in NR-U in the following cases:</w:t>
      </w:r>
    </w:p>
    <w:p w14:paraId="1CCEC559" w14:textId="77777777" w:rsidR="007700BE" w:rsidRPr="00BA5F5D" w:rsidRDefault="007700BE" w:rsidP="004D4B84">
      <w:pPr>
        <w:numPr>
          <w:ilvl w:val="0"/>
          <w:numId w:val="22"/>
        </w:numPr>
        <w:tabs>
          <w:tab w:val="num" w:pos="1440"/>
        </w:tabs>
        <w:rPr>
          <w:rFonts w:eastAsia="MS Mincho"/>
          <w:b/>
          <w:i/>
          <w:lang w:eastAsia="ja-JP"/>
        </w:rPr>
      </w:pPr>
      <w:r w:rsidRPr="00BA5F5D">
        <w:rPr>
          <w:rFonts w:eastAsia="MS Mincho"/>
          <w:b/>
          <w:i/>
          <w:lang w:eastAsia="ja-JP"/>
        </w:rPr>
        <w:t xml:space="preserve">Both single- and multiple-PRB formats can be frequency multiplexed with PUSCH without an interlace-based waveform for PUCCH. </w:t>
      </w:r>
    </w:p>
    <w:p w14:paraId="4375B542" w14:textId="77777777" w:rsidR="007700BE" w:rsidRPr="00BA5F5D" w:rsidRDefault="007700BE" w:rsidP="004D4B84">
      <w:pPr>
        <w:numPr>
          <w:ilvl w:val="0"/>
          <w:numId w:val="22"/>
        </w:numPr>
        <w:tabs>
          <w:tab w:val="num" w:pos="1440"/>
        </w:tabs>
        <w:rPr>
          <w:rFonts w:eastAsia="MS Mincho"/>
          <w:b/>
          <w:i/>
          <w:lang w:eastAsia="ja-JP"/>
        </w:rPr>
      </w:pPr>
      <w:r w:rsidRPr="00BA5F5D">
        <w:rPr>
          <w:rFonts w:eastAsia="MS Mincho"/>
          <w:b/>
          <w:i/>
          <w:lang w:eastAsia="ja-JP"/>
        </w:rPr>
        <w:t xml:space="preserve">Use PUCCH format 2 the if minimum OCB bandwidth of 2 MHz within COT is occasionally exploited </w:t>
      </w:r>
    </w:p>
    <w:p w14:paraId="53435B54" w14:textId="77777777" w:rsidR="007700BE" w:rsidRDefault="007700BE" w:rsidP="007700BE">
      <w:pPr>
        <w:rPr>
          <w:b/>
          <w:i/>
          <w:kern w:val="2"/>
          <w:lang w:eastAsia="zh-CN"/>
        </w:rPr>
      </w:pPr>
      <w:r>
        <w:rPr>
          <w:b/>
          <w:i/>
          <w:kern w:val="2"/>
          <w:lang w:eastAsia="zh-CN"/>
        </w:rPr>
        <w:t>Proposal 3: NR-U PUCCH should be confined within the minimum nominal channel bandwidth, i.e. 20MHz.</w:t>
      </w:r>
    </w:p>
    <w:p w14:paraId="4289BBA5" w14:textId="77777777" w:rsidR="007700BE" w:rsidRPr="00246A4D" w:rsidRDefault="007700BE" w:rsidP="007700BE">
      <w:pPr>
        <w:rPr>
          <w:b/>
          <w:i/>
          <w:kern w:val="2"/>
          <w:lang w:eastAsia="zh-CN"/>
        </w:rPr>
      </w:pPr>
      <w:r w:rsidRPr="00246A4D">
        <w:rPr>
          <w:b/>
          <w:i/>
          <w:kern w:val="2"/>
          <w:lang w:eastAsia="zh-CN"/>
        </w:rPr>
        <w:t>Proposal 4: Introduce following enhanced PUCCH Formats for NR-U</w:t>
      </w:r>
    </w:p>
    <w:p w14:paraId="38F07658" w14:textId="77777777" w:rsidR="007700BE" w:rsidRPr="00246A4D" w:rsidRDefault="007700BE" w:rsidP="004D4B84">
      <w:pPr>
        <w:pStyle w:val="ListParagraph"/>
        <w:numPr>
          <w:ilvl w:val="0"/>
          <w:numId w:val="23"/>
        </w:numPr>
        <w:ind w:firstLineChars="0"/>
        <w:rPr>
          <w:b/>
          <w:i/>
          <w:kern w:val="2"/>
          <w:lang w:eastAsia="zh-CN"/>
        </w:rPr>
      </w:pPr>
      <w:r w:rsidRPr="00246A4D">
        <w:rPr>
          <w:b/>
          <w:i/>
          <w:kern w:val="2"/>
          <w:lang w:eastAsia="zh-CN"/>
        </w:rPr>
        <w:t>Introduce a physical mapping rule to physical PRBs for Multi-PRB PUCCH, e.g. formats 2 and 3</w:t>
      </w:r>
    </w:p>
    <w:p w14:paraId="7BF8D9CB" w14:textId="77777777" w:rsidR="007700BE" w:rsidRPr="00246A4D" w:rsidRDefault="007700BE" w:rsidP="004D4B84">
      <w:pPr>
        <w:pStyle w:val="ListParagraph"/>
        <w:numPr>
          <w:ilvl w:val="0"/>
          <w:numId w:val="23"/>
        </w:numPr>
        <w:ind w:firstLineChars="0"/>
        <w:rPr>
          <w:b/>
          <w:i/>
          <w:kern w:val="2"/>
          <w:lang w:eastAsia="zh-CN"/>
        </w:rPr>
      </w:pPr>
      <w:r w:rsidRPr="00246A4D">
        <w:rPr>
          <w:b/>
          <w:i/>
          <w:kern w:val="2"/>
          <w:lang w:eastAsia="zh-CN"/>
        </w:rPr>
        <w:t>Single-PRB PUCCH formats can be repeated in each PRB of the frequency interlace, e.g. format 4</w:t>
      </w:r>
    </w:p>
    <w:p w14:paraId="31A8987E" w14:textId="77777777" w:rsidR="007700BE" w:rsidRPr="00246A4D" w:rsidRDefault="007700BE" w:rsidP="00246A4D">
      <w:pPr>
        <w:rPr>
          <w:b/>
          <w:i/>
          <w:kern w:val="2"/>
          <w:lang w:eastAsia="zh-CN"/>
        </w:rPr>
      </w:pPr>
      <w:r>
        <w:rPr>
          <w:b/>
          <w:i/>
          <w:kern w:val="2"/>
          <w:lang w:eastAsia="zh-CN"/>
        </w:rPr>
        <w:t>Proposal 5:</w:t>
      </w:r>
      <w:r w:rsidRPr="00246A4D">
        <w:rPr>
          <w:b/>
          <w:i/>
          <w:kern w:val="2"/>
          <w:lang w:eastAsia="zh-CN"/>
        </w:rPr>
        <w:t xml:space="preserve"> </w:t>
      </w:r>
      <w:r>
        <w:rPr>
          <w:b/>
          <w:i/>
          <w:kern w:val="2"/>
          <w:lang w:eastAsia="zh-CN"/>
        </w:rPr>
        <w:t>PRB-specific processing, either on bit level or modulation symbol level, should be applied to interlaced PUCCH when repetition in frequency domain is introduced.</w:t>
      </w:r>
      <w:r w:rsidRPr="00246A4D">
        <w:rPr>
          <w:b/>
          <w:i/>
          <w:kern w:val="2"/>
          <w:lang w:eastAsia="zh-CN"/>
        </w:rPr>
        <w:t xml:space="preserve"> </w:t>
      </w:r>
    </w:p>
    <w:p w14:paraId="697250AF" w14:textId="77777777" w:rsidR="00915449" w:rsidRPr="000E20DE" w:rsidRDefault="00915449" w:rsidP="00915449">
      <w:pPr>
        <w:rPr>
          <w:i/>
          <w:lang w:eastAsia="zh-CN"/>
        </w:rPr>
      </w:pPr>
      <w:r w:rsidRPr="000E20DE">
        <w:rPr>
          <w:b/>
          <w:i/>
          <w:lang w:eastAsia="zh-CN"/>
        </w:rPr>
        <w:t xml:space="preserve">Proposal </w:t>
      </w:r>
      <w:r>
        <w:rPr>
          <w:b/>
          <w:i/>
          <w:lang w:eastAsia="zh-CN"/>
        </w:rPr>
        <w:t>6</w:t>
      </w:r>
      <w:r w:rsidRPr="000E20DE">
        <w:rPr>
          <w:b/>
          <w:i/>
          <w:lang w:eastAsia="zh-CN"/>
        </w:rPr>
        <w:t>: The sequence length for NR-U PRACH preamble is not constrained to be 139.</w:t>
      </w:r>
    </w:p>
    <w:p w14:paraId="51BF4938" w14:textId="77777777" w:rsidR="00915449" w:rsidRPr="000E20DE" w:rsidRDefault="00915449" w:rsidP="00915449">
      <w:pPr>
        <w:rPr>
          <w:b/>
          <w:i/>
          <w:lang w:val="en-GB"/>
        </w:rPr>
      </w:pPr>
      <w:r w:rsidRPr="000E20DE">
        <w:rPr>
          <w:b/>
          <w:i/>
          <w:lang w:val="en-GB"/>
        </w:rPr>
        <w:t xml:space="preserve">Proposal </w:t>
      </w:r>
      <w:r>
        <w:rPr>
          <w:b/>
          <w:i/>
          <w:lang w:val="en-GB"/>
        </w:rPr>
        <w:t>7</w:t>
      </w:r>
      <w:r w:rsidRPr="000E20DE">
        <w:rPr>
          <w:b/>
          <w:i/>
          <w:lang w:val="en-GB"/>
        </w:rPr>
        <w:t>: It is beneficial to have an irregular frequency resource allocation for PRACH and the following methods will be further studied:</w:t>
      </w:r>
    </w:p>
    <w:p w14:paraId="3268BA1E" w14:textId="77777777" w:rsidR="00915449" w:rsidRPr="000E20DE" w:rsidRDefault="00915449" w:rsidP="004D4B84">
      <w:pPr>
        <w:pStyle w:val="ListParagraph"/>
        <w:numPr>
          <w:ilvl w:val="0"/>
          <w:numId w:val="21"/>
        </w:numPr>
        <w:ind w:firstLineChars="0"/>
        <w:rPr>
          <w:b/>
          <w:i/>
          <w:snapToGrid/>
          <w:sz w:val="22"/>
          <w:szCs w:val="22"/>
          <w:lang w:eastAsia="zh-CN"/>
        </w:rPr>
      </w:pPr>
      <w:r w:rsidRPr="000E20DE">
        <w:rPr>
          <w:b/>
          <w:i/>
          <w:snapToGrid/>
          <w:sz w:val="22"/>
          <w:szCs w:val="22"/>
          <w:lang w:eastAsia="zh-CN"/>
        </w:rPr>
        <w:t>Allocation of multiple PRB interlaces</w:t>
      </w:r>
    </w:p>
    <w:p w14:paraId="76B8E364" w14:textId="77777777" w:rsidR="00915449" w:rsidRPr="000E20DE" w:rsidRDefault="00915449" w:rsidP="004D4B84">
      <w:pPr>
        <w:pStyle w:val="ListParagraph"/>
        <w:numPr>
          <w:ilvl w:val="0"/>
          <w:numId w:val="21"/>
        </w:numPr>
        <w:spacing w:afterLines="50" w:after="120"/>
        <w:ind w:firstLineChars="0"/>
        <w:rPr>
          <w:i/>
          <w:lang w:val="en-GB" w:eastAsia="zh-CN"/>
        </w:rPr>
      </w:pPr>
      <w:r w:rsidRPr="000E20DE">
        <w:rPr>
          <w:b/>
          <w:i/>
          <w:snapToGrid/>
          <w:sz w:val="22"/>
          <w:szCs w:val="22"/>
          <w:lang w:eastAsia="zh-CN"/>
        </w:rPr>
        <w:t>Allocation of PRBs from multiple PRB interlaces</w:t>
      </w:r>
    </w:p>
    <w:p w14:paraId="2DF87302" w14:textId="77777777" w:rsidR="00915449" w:rsidRPr="000E20DE" w:rsidRDefault="00915449" w:rsidP="004D4B84">
      <w:pPr>
        <w:pStyle w:val="ListParagraph"/>
        <w:numPr>
          <w:ilvl w:val="0"/>
          <w:numId w:val="21"/>
        </w:numPr>
        <w:spacing w:afterLines="50" w:after="120"/>
        <w:ind w:firstLineChars="0"/>
        <w:rPr>
          <w:i/>
          <w:lang w:val="en-GB" w:eastAsia="zh-CN"/>
        </w:rPr>
      </w:pPr>
      <w:r w:rsidRPr="000E20DE">
        <w:rPr>
          <w:b/>
          <w:i/>
          <w:sz w:val="22"/>
          <w:lang w:eastAsia="zh-CN"/>
        </w:rPr>
        <w:t>Non-uniform sequence-to-subcarrier mapping within a PRB</w:t>
      </w:r>
    </w:p>
    <w:p w14:paraId="2F60DAFC" w14:textId="77777777" w:rsidR="00915449" w:rsidDel="00CF3DB6" w:rsidRDefault="00915449" w:rsidP="00915449">
      <w:pPr>
        <w:rPr>
          <w:b/>
          <w:i/>
          <w:lang w:val="en-GB"/>
        </w:rPr>
      </w:pPr>
      <w:r w:rsidDel="00CF3DB6">
        <w:rPr>
          <w:b/>
          <w:i/>
          <w:lang w:val="en-GB"/>
        </w:rPr>
        <w:t xml:space="preserve">Proposal </w:t>
      </w:r>
      <w:r>
        <w:rPr>
          <w:b/>
          <w:i/>
          <w:lang w:val="en-GB"/>
        </w:rPr>
        <w:t>8</w:t>
      </w:r>
      <w:r w:rsidDel="00CF3DB6">
        <w:rPr>
          <w:b/>
          <w:i/>
          <w:lang w:val="en-GB"/>
        </w:rPr>
        <w:t>. The PRACH preamble in NR-Unlicensed is based on a PRB interlaced structure.</w:t>
      </w:r>
    </w:p>
    <w:p w14:paraId="31BDC56C" w14:textId="77777777" w:rsidR="00915449" w:rsidRDefault="00915449" w:rsidP="00915449">
      <w:pPr>
        <w:pStyle w:val="Heading2"/>
        <w:numPr>
          <w:ilvl w:val="0"/>
          <w:numId w:val="0"/>
        </w:numPr>
        <w:ind w:left="576" w:hanging="151"/>
      </w:pPr>
      <w:r>
        <w:rPr>
          <w:rFonts w:hint="eastAsia"/>
          <w:i/>
          <w:sz w:val="22"/>
          <w:lang w:eastAsia="zh-CN"/>
        </w:rPr>
        <w:t>--</w:t>
      </w:r>
      <w:r>
        <w:rPr>
          <w:i/>
          <w:sz w:val="22"/>
        </w:rPr>
        <w:t xml:space="preserve"> </w:t>
      </w:r>
      <w:r w:rsidRPr="008765C3" w:rsidDel="00CF3DB6">
        <w:rPr>
          <w:i/>
          <w:sz w:val="22"/>
        </w:rPr>
        <w:t>FFS: Whether/how to map the preamble sequence to a subset of the REs within each PRB</w:t>
      </w:r>
      <w:r>
        <w:rPr>
          <w:i/>
          <w:sz w:val="22"/>
        </w:rPr>
        <w:t>.</w:t>
      </w:r>
    </w:p>
    <w:p w14:paraId="052A4AF1" w14:textId="77777777" w:rsidR="007700BE" w:rsidRPr="00246A4D" w:rsidRDefault="007700BE" w:rsidP="007700BE">
      <w:pPr>
        <w:rPr>
          <w:b/>
          <w:i/>
          <w:kern w:val="2"/>
          <w:lang w:val="en-GB" w:eastAsia="zh-CN"/>
        </w:rPr>
      </w:pPr>
    </w:p>
    <w:p w14:paraId="6D24AFA4" w14:textId="77777777" w:rsidR="00CB2F04" w:rsidRPr="00246A4D" w:rsidRDefault="00CB2F04" w:rsidP="00CB2F04">
      <w:pPr>
        <w:rPr>
          <w:b/>
          <w:bCs/>
          <w:i/>
          <w:iCs/>
          <w:lang w:val="en-GB"/>
        </w:rPr>
      </w:pPr>
    </w:p>
    <w:p w14:paraId="337311F4" w14:textId="77777777" w:rsidR="00272B15" w:rsidRDefault="00272B15" w:rsidP="00FA615F">
      <w:pPr>
        <w:rPr>
          <w:lang w:eastAsia="zh-CN"/>
        </w:rPr>
      </w:pPr>
    </w:p>
    <w:p w14:paraId="5773036F" w14:textId="77777777" w:rsidR="00665C1A" w:rsidRDefault="00665C1A" w:rsidP="00665C1A">
      <w:pPr>
        <w:pStyle w:val="Heading1"/>
        <w:numPr>
          <w:ilvl w:val="0"/>
          <w:numId w:val="0"/>
        </w:numPr>
        <w:ind w:left="432" w:hanging="432"/>
      </w:pPr>
      <w:r>
        <w:rPr>
          <w:rFonts w:hint="eastAsia"/>
        </w:rPr>
        <w:t>Appendix A</w:t>
      </w:r>
      <w:r>
        <w:t>: Candidate PRACH schemes for NR-U</w:t>
      </w:r>
    </w:p>
    <w:p w14:paraId="72579615" w14:textId="488BFF21" w:rsidR="00665C1A" w:rsidRPr="006F7E81" w:rsidRDefault="00665C1A" w:rsidP="00665C1A">
      <w:pPr>
        <w:rPr>
          <w:lang w:eastAsia="zh-CN"/>
        </w:rPr>
      </w:pPr>
      <w:r>
        <w:rPr>
          <w:lang w:eastAsia="zh-CN"/>
        </w:rPr>
        <w:t xml:space="preserve">Tables A-1 to A-3 list all the candidate PRACH schemes for NR-U to be evaluated in this contribution. </w:t>
      </w:r>
      <w:r>
        <w:rPr>
          <w:rFonts w:hint="eastAsia"/>
          <w:lang w:eastAsia="zh-CN"/>
        </w:rPr>
        <w:t>In</w:t>
      </w:r>
      <w:r>
        <w:rPr>
          <w:lang w:eastAsia="zh-CN"/>
        </w:rPr>
        <w:t xml:space="preserve"> these tables, </w:t>
      </w:r>
      <w:r w:rsidR="00D468A5">
        <w:rPr>
          <w:lang w:eastAsia="zh-CN"/>
        </w:rPr>
        <w:t xml:space="preserve">the ZC sequence length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ZC</m:t>
            </m:r>
          </m:sub>
        </m:sSub>
      </m:oMath>
      <w:r w:rsidR="00D468A5">
        <w:rPr>
          <w:rFonts w:ascii="Times"/>
          <w:lang w:eastAsia="zh-CN"/>
        </w:rPr>
        <w:t xml:space="preserve"> is selected to be the minimum primitive number no less than the available number of REs, and </w:t>
      </w:r>
      <w:r>
        <w:rPr>
          <w:rFonts w:ascii="Times"/>
          <w:lang w:eastAsia="zh-CN"/>
        </w:rPr>
        <w:t xml:space="preserve">the cyclic shift gap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CS</m:t>
            </m:r>
          </m:sub>
        </m:sSub>
      </m:oMath>
      <w:r>
        <w:rPr>
          <w:rFonts w:ascii="Times"/>
          <w:lang w:eastAsia="zh-CN"/>
        </w:rPr>
        <w:t xml:space="preserve"> is determined by exhausting the cross correlation between all different cyclic shifts of a root sequence. </w:t>
      </w:r>
      <w:r>
        <w:rPr>
          <w:lang w:eastAsia="zh-CN"/>
        </w:rPr>
        <w:t xml:space="preserve">The term PRACH capacity is defined as the maximum number of PRACH preambles that can be generated for the whole system, e.g., using </w:t>
      </w:r>
      <w:r w:rsidR="00D468A5" w:rsidRPr="00F810C9">
        <w:rPr>
          <w:rFonts w:hint="eastAsia"/>
          <w:i/>
          <w:lang w:eastAsia="zh-CN"/>
        </w:rPr>
        <w:t>N</w:t>
      </w:r>
      <w:r w:rsidR="00D468A5" w:rsidRPr="00F810C9">
        <w:rPr>
          <w:rFonts w:hint="eastAsia"/>
          <w:i/>
          <w:vertAlign w:val="subscript"/>
          <w:lang w:eastAsia="zh-CN"/>
        </w:rPr>
        <w:t>FDM</w:t>
      </w:r>
      <w:r w:rsidR="00D468A5">
        <w:rPr>
          <w:lang w:eastAsia="zh-CN"/>
        </w:rPr>
        <w:t xml:space="preserve"> </w:t>
      </w:r>
      <w:r>
        <w:rPr>
          <w:lang w:eastAsia="zh-CN"/>
        </w:rPr>
        <w:t xml:space="preserve">different RE locations,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ZC</m:t>
            </m:r>
          </m:sub>
        </m:sSub>
        <m:r>
          <m:rPr>
            <m:sty m:val="p"/>
          </m:rPr>
          <w:rPr>
            <w:rFonts w:ascii="Cambria Math" w:hAnsi="Cambria Math"/>
            <w:lang w:eastAsia="zh-CN"/>
          </w:rPr>
          <m:t>-1</m:t>
        </m:r>
      </m:oMath>
      <w:r w:rsidR="00E15871">
        <w:rPr>
          <w:rFonts w:hint="eastAsia"/>
          <w:lang w:eastAsia="zh-CN"/>
        </w:rPr>
        <w:t xml:space="preserve"> different</w:t>
      </w:r>
      <w:r w:rsidR="00D468A5">
        <w:rPr>
          <w:lang w:eastAsia="zh-CN"/>
        </w:rPr>
        <w:t xml:space="preserve"> </w:t>
      </w:r>
      <w:r>
        <w:rPr>
          <w:lang w:eastAsia="zh-CN"/>
        </w:rPr>
        <w:t xml:space="preserve">root indices and </w:t>
      </w:r>
      <w:r w:rsidR="00CD66FD">
        <w:rPr>
          <w:lang w:eastAsia="zh-CN"/>
        </w:rPr>
        <w:t xml:space="preserve">up to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ZC</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CS</m:t>
                </m:r>
              </m:sub>
            </m:sSub>
          </m:e>
        </m:d>
      </m:oMath>
      <w:r w:rsidR="00E15871">
        <w:rPr>
          <w:rFonts w:hint="eastAsia"/>
          <w:lang w:eastAsia="zh-CN"/>
        </w:rPr>
        <w:t xml:space="preserve"> </w:t>
      </w:r>
      <w:r w:rsidR="00CD66FD">
        <w:rPr>
          <w:lang w:eastAsia="zh-CN"/>
        </w:rPr>
        <w:t xml:space="preserve">different </w:t>
      </w:r>
      <w:r>
        <w:rPr>
          <w:lang w:eastAsia="zh-CN"/>
        </w:rPr>
        <w:t xml:space="preserve">cyclic shifts if possible. </w:t>
      </w:r>
      <w:r w:rsidR="0065240C">
        <w:rPr>
          <w:lang w:eastAsia="zh-CN"/>
        </w:rPr>
        <w:t xml:space="preserve">The detailed values of </w:t>
      </w:r>
      <w:r w:rsidR="0065240C" w:rsidRPr="00495BD6">
        <w:rPr>
          <w:i/>
          <w:lang w:eastAsia="zh-CN"/>
        </w:rPr>
        <w:t>L</w:t>
      </w:r>
      <w:r w:rsidR="0065240C" w:rsidRPr="00495BD6">
        <w:rPr>
          <w:i/>
          <w:vertAlign w:val="subscript"/>
          <w:lang w:eastAsia="zh-CN"/>
        </w:rPr>
        <w:t>ZC</w:t>
      </w:r>
      <w:r w:rsidR="0065240C">
        <w:rPr>
          <w:rFonts w:hint="eastAsia"/>
          <w:lang w:eastAsia="zh-CN"/>
        </w:rPr>
        <w:t>,</w:t>
      </w:r>
      <w:r w:rsidR="0065240C">
        <w:rPr>
          <w:lang w:eastAsia="zh-CN"/>
        </w:rPr>
        <w:t xml:space="preserve"> </w:t>
      </w:r>
      <w:r w:rsidR="0065240C" w:rsidRPr="00F810C9">
        <w:rPr>
          <w:rFonts w:hint="eastAsia"/>
          <w:i/>
          <w:lang w:eastAsia="zh-CN"/>
        </w:rPr>
        <w:t>N</w:t>
      </w:r>
      <w:r w:rsidR="0065240C" w:rsidRPr="00F810C9">
        <w:rPr>
          <w:rFonts w:hint="eastAsia"/>
          <w:i/>
          <w:vertAlign w:val="subscript"/>
          <w:lang w:eastAsia="zh-CN"/>
        </w:rPr>
        <w:t>FDM</w:t>
      </w:r>
      <w:r w:rsidR="0065240C">
        <w:rPr>
          <w:lang w:eastAsia="zh-CN"/>
        </w:rPr>
        <w:t xml:space="preserve">, and </w:t>
      </w:r>
      <w:r w:rsidR="0065240C" w:rsidRPr="00F810C9">
        <w:rPr>
          <w:rFonts w:hint="eastAsia"/>
          <w:i/>
          <w:lang w:eastAsia="zh-CN"/>
        </w:rPr>
        <w:t>N</w:t>
      </w:r>
      <w:r w:rsidR="0065240C" w:rsidRPr="00F810C9">
        <w:rPr>
          <w:rFonts w:hint="eastAsia"/>
          <w:i/>
          <w:vertAlign w:val="subscript"/>
          <w:lang w:eastAsia="zh-CN"/>
        </w:rPr>
        <w:t>cs</w:t>
      </w:r>
      <w:r w:rsidR="0065240C">
        <w:rPr>
          <w:lang w:eastAsia="zh-CN"/>
        </w:rPr>
        <w:t xml:space="preserve"> as well the corresponding frequency resource allocations are detailed in the tables. </w:t>
      </w:r>
      <w:r>
        <w:rPr>
          <w:lang w:eastAsia="zh-CN"/>
        </w:rPr>
        <w:t xml:space="preserve">The number in </w:t>
      </w:r>
      <w:r>
        <w:rPr>
          <w:rFonts w:hint="eastAsia"/>
          <w:lang w:eastAsia="zh-CN"/>
        </w:rPr>
        <w:t>the</w:t>
      </w:r>
      <w:r>
        <w:rPr>
          <w:lang w:eastAsia="zh-CN"/>
        </w:rPr>
        <w:t xml:space="preserve"> brackets is the number of cells that each scheme can support under the assumption of 64 PRACH preambles per cell (the same as LTE and NR). In addition, the term maximum transmission power is calculated based on the PSD limitation of 10 dBm/MHz with granularity of 1 MHz. Note that the maximum transmission power cannot be higher than 20 MHz </w:t>
      </w:r>
      <m:oMath>
        <m:r>
          <m:rPr>
            <m:sty m:val="p"/>
          </m:rPr>
          <w:rPr>
            <w:rFonts w:ascii="Cambria Math" w:hAnsi="Cambria Math"/>
            <w:lang w:eastAsia="zh-CN"/>
          </w:rPr>
          <m:t>×</m:t>
        </m:r>
      </m:oMath>
      <w:r>
        <w:rPr>
          <w:rFonts w:hint="eastAsia"/>
          <w:lang w:eastAsia="zh-CN"/>
        </w:rPr>
        <w:t xml:space="preserve"> 10</w:t>
      </w:r>
      <w:r>
        <w:rPr>
          <w:lang w:eastAsia="zh-CN"/>
        </w:rPr>
        <w:t xml:space="preserve"> dBm/MHz = 23 dBm.</w:t>
      </w:r>
    </w:p>
    <w:p w14:paraId="25259EE3" w14:textId="77777777" w:rsidR="00665C1A" w:rsidRDefault="00665C1A" w:rsidP="00665C1A">
      <w:pPr>
        <w:jc w:val="center"/>
        <w:rPr>
          <w:lang w:eastAsia="zh-CN"/>
        </w:rPr>
      </w:pPr>
      <w:r>
        <w:rPr>
          <w:rFonts w:hint="eastAsia"/>
          <w:lang w:eastAsia="zh-CN"/>
        </w:rPr>
        <w:t>Tabl</w:t>
      </w:r>
      <w:r>
        <w:rPr>
          <w:lang w:eastAsia="zh-CN"/>
        </w:rPr>
        <w:t>e A-1. Candidate PRACH schemes for NR-U with 15 kHz SCS and 10-interlace structure</w:t>
      </w:r>
    </w:p>
    <w:tbl>
      <w:tblPr>
        <w:tblStyle w:val="TableGrid"/>
        <w:tblW w:w="0" w:type="auto"/>
        <w:jc w:val="center"/>
        <w:tblLook w:val="04A0" w:firstRow="1" w:lastRow="0" w:firstColumn="1" w:lastColumn="0" w:noHBand="0" w:noVBand="1"/>
      </w:tblPr>
      <w:tblGrid>
        <w:gridCol w:w="1328"/>
        <w:gridCol w:w="904"/>
        <w:gridCol w:w="557"/>
        <w:gridCol w:w="701"/>
        <w:gridCol w:w="2699"/>
        <w:gridCol w:w="882"/>
        <w:gridCol w:w="953"/>
        <w:gridCol w:w="1283"/>
      </w:tblGrid>
      <w:tr w:rsidR="00665C1A" w14:paraId="5B5EFA19" w14:textId="77777777" w:rsidTr="00665C1A">
        <w:trPr>
          <w:jc w:val="center"/>
        </w:trPr>
        <w:tc>
          <w:tcPr>
            <w:tcW w:w="1340" w:type="dxa"/>
            <w:vAlign w:val="center"/>
          </w:tcPr>
          <w:p w14:paraId="2F4D3CAA" w14:textId="77777777" w:rsidR="00665C1A" w:rsidRDefault="00665C1A" w:rsidP="00665C1A">
            <w:pPr>
              <w:jc w:val="center"/>
              <w:rPr>
                <w:lang w:eastAsia="zh-CN"/>
              </w:rPr>
            </w:pPr>
            <w:r>
              <w:rPr>
                <w:rFonts w:hint="eastAsia"/>
                <w:lang w:eastAsia="zh-CN"/>
              </w:rPr>
              <w:t>Scheme</w:t>
            </w:r>
          </w:p>
        </w:tc>
        <w:tc>
          <w:tcPr>
            <w:tcW w:w="908" w:type="dxa"/>
            <w:vAlign w:val="center"/>
          </w:tcPr>
          <w:p w14:paraId="411D0333" w14:textId="27948572" w:rsidR="00665C1A" w:rsidRDefault="00665C1A" w:rsidP="00665C1A">
            <w:pPr>
              <w:jc w:val="center"/>
              <w:rPr>
                <w:lang w:eastAsia="zh-CN"/>
              </w:rPr>
            </w:pPr>
            <w:r>
              <w:rPr>
                <w:rFonts w:hint="eastAsia"/>
                <w:lang w:eastAsia="zh-CN"/>
              </w:rPr>
              <w:t xml:space="preserve">ZC seq. </w:t>
            </w:r>
            <w:r>
              <w:rPr>
                <w:lang w:eastAsia="zh-CN"/>
              </w:rPr>
              <w:t xml:space="preserve">length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ZC</m:t>
                  </m:r>
                </m:sub>
              </m:sSub>
            </m:oMath>
          </w:p>
        </w:tc>
        <w:tc>
          <w:tcPr>
            <w:tcW w:w="480" w:type="dxa"/>
            <w:vAlign w:val="center"/>
          </w:tcPr>
          <w:p w14:paraId="11109346" w14:textId="5B159118" w:rsidR="00665C1A" w:rsidRPr="00F810C9" w:rsidRDefault="006B2D5B" w:rsidP="00665C1A">
            <w:pPr>
              <w:jc w:val="center"/>
              <w:rPr>
                <w:i/>
                <w:lang w:eastAsia="zh-CN"/>
              </w:rPr>
            </w:pPr>
            <m:oMathPara>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CS</m:t>
                    </m:r>
                  </m:sub>
                </m:sSub>
              </m:oMath>
            </m:oMathPara>
          </w:p>
        </w:tc>
        <w:tc>
          <w:tcPr>
            <w:tcW w:w="702" w:type="dxa"/>
            <w:vAlign w:val="center"/>
          </w:tcPr>
          <w:p w14:paraId="43EE8C71" w14:textId="77777777" w:rsidR="00665C1A" w:rsidRDefault="00665C1A" w:rsidP="00665C1A">
            <w:pPr>
              <w:jc w:val="center"/>
              <w:rPr>
                <w:lang w:eastAsia="zh-CN"/>
              </w:rPr>
            </w:pPr>
            <w:r w:rsidRPr="00F810C9">
              <w:rPr>
                <w:rFonts w:hint="eastAsia"/>
                <w:i/>
                <w:lang w:eastAsia="zh-CN"/>
              </w:rPr>
              <w:t>N</w:t>
            </w:r>
            <w:r w:rsidRPr="00F810C9">
              <w:rPr>
                <w:rFonts w:hint="eastAsia"/>
                <w:i/>
                <w:vertAlign w:val="subscript"/>
                <w:lang w:eastAsia="zh-CN"/>
              </w:rPr>
              <w:t>FDM</w:t>
            </w:r>
          </w:p>
        </w:tc>
        <w:tc>
          <w:tcPr>
            <w:tcW w:w="2742" w:type="dxa"/>
            <w:vAlign w:val="center"/>
          </w:tcPr>
          <w:p w14:paraId="318EA4BE" w14:textId="77777777" w:rsidR="00665C1A" w:rsidRPr="00F810C9" w:rsidRDefault="00665C1A" w:rsidP="00665C1A">
            <w:pPr>
              <w:jc w:val="center"/>
              <w:rPr>
                <w:i/>
                <w:lang w:eastAsia="zh-CN"/>
              </w:rPr>
            </w:pPr>
            <w:r>
              <w:rPr>
                <w:lang w:eastAsia="zh-CN"/>
              </w:rPr>
              <w:t>Frequency Resource</w:t>
            </w:r>
            <w:r>
              <w:rPr>
                <w:rFonts w:hint="eastAsia"/>
                <w:lang w:eastAsia="zh-CN"/>
              </w:rPr>
              <w:t xml:space="preserve"> allocation</w:t>
            </w:r>
          </w:p>
        </w:tc>
        <w:tc>
          <w:tcPr>
            <w:tcW w:w="885" w:type="dxa"/>
            <w:vAlign w:val="center"/>
          </w:tcPr>
          <w:p w14:paraId="4852D0C2" w14:textId="77777777" w:rsidR="00665C1A" w:rsidRDefault="00665C1A" w:rsidP="00665C1A">
            <w:pPr>
              <w:jc w:val="center"/>
              <w:rPr>
                <w:lang w:eastAsia="zh-CN"/>
              </w:rPr>
            </w:pPr>
            <w:r>
              <w:rPr>
                <w:rFonts w:hint="eastAsia"/>
                <w:lang w:eastAsia="zh-CN"/>
              </w:rPr>
              <w:t>PAPR (</w:t>
            </w:r>
            <w:r>
              <w:rPr>
                <w:lang w:eastAsia="zh-CN"/>
              </w:rPr>
              <w:t>dB</w:t>
            </w:r>
            <w:r>
              <w:rPr>
                <w:rFonts w:hint="eastAsia"/>
                <w:lang w:eastAsia="zh-CN"/>
              </w:rPr>
              <w:t>)</w:t>
            </w:r>
          </w:p>
        </w:tc>
        <w:tc>
          <w:tcPr>
            <w:tcW w:w="958" w:type="dxa"/>
            <w:vAlign w:val="center"/>
          </w:tcPr>
          <w:p w14:paraId="2C1F841C" w14:textId="77777777" w:rsidR="00665C1A" w:rsidRDefault="00665C1A" w:rsidP="00665C1A">
            <w:pPr>
              <w:jc w:val="center"/>
              <w:rPr>
                <w:lang w:eastAsia="zh-CN"/>
              </w:rPr>
            </w:pPr>
            <w:r>
              <w:rPr>
                <w:rFonts w:hint="eastAsia"/>
                <w:lang w:eastAsia="zh-CN"/>
              </w:rPr>
              <w:t xml:space="preserve">Max. </w:t>
            </w:r>
            <w:r>
              <w:rPr>
                <w:lang w:eastAsia="zh-CN"/>
              </w:rPr>
              <w:t xml:space="preserve">Tx power </w:t>
            </w:r>
            <w:r>
              <w:rPr>
                <w:lang w:eastAsia="zh-CN"/>
              </w:rPr>
              <w:lastRenderedPageBreak/>
              <w:t>(dBm)</w:t>
            </w:r>
          </w:p>
        </w:tc>
        <w:tc>
          <w:tcPr>
            <w:tcW w:w="1292" w:type="dxa"/>
            <w:vAlign w:val="center"/>
          </w:tcPr>
          <w:p w14:paraId="501BF3A6" w14:textId="77777777" w:rsidR="00665C1A" w:rsidRDefault="00665C1A" w:rsidP="00665C1A">
            <w:pPr>
              <w:jc w:val="center"/>
              <w:rPr>
                <w:lang w:eastAsia="zh-CN"/>
              </w:rPr>
            </w:pPr>
            <w:r>
              <w:rPr>
                <w:rFonts w:hint="eastAsia"/>
                <w:lang w:eastAsia="zh-CN"/>
              </w:rPr>
              <w:lastRenderedPageBreak/>
              <w:t>PRACH capacity</w:t>
            </w:r>
          </w:p>
        </w:tc>
      </w:tr>
      <w:tr w:rsidR="00665C1A" w14:paraId="40CE336F" w14:textId="77777777" w:rsidTr="00665C1A">
        <w:trPr>
          <w:jc w:val="center"/>
        </w:trPr>
        <w:tc>
          <w:tcPr>
            <w:tcW w:w="1340" w:type="dxa"/>
            <w:vAlign w:val="center"/>
          </w:tcPr>
          <w:p w14:paraId="65AD8645" w14:textId="77777777" w:rsidR="00665C1A" w:rsidRDefault="00665C1A" w:rsidP="00665C1A">
            <w:pPr>
              <w:jc w:val="center"/>
              <w:rPr>
                <w:lang w:eastAsia="zh-CN"/>
              </w:rPr>
            </w:pPr>
            <w:r>
              <w:rPr>
                <w:rFonts w:hint="eastAsia"/>
                <w:lang w:eastAsia="zh-CN"/>
              </w:rPr>
              <w:t>Contig.</w:t>
            </w:r>
          </w:p>
        </w:tc>
        <w:tc>
          <w:tcPr>
            <w:tcW w:w="908" w:type="dxa"/>
            <w:vAlign w:val="center"/>
          </w:tcPr>
          <w:p w14:paraId="4D04E234" w14:textId="77777777" w:rsidR="00665C1A" w:rsidRDefault="00665C1A" w:rsidP="00665C1A">
            <w:pPr>
              <w:jc w:val="center"/>
              <w:rPr>
                <w:lang w:eastAsia="zh-CN"/>
              </w:rPr>
            </w:pPr>
            <w:r>
              <w:rPr>
                <w:rFonts w:hint="eastAsia"/>
                <w:lang w:eastAsia="zh-CN"/>
              </w:rPr>
              <w:t>139</w:t>
            </w:r>
          </w:p>
        </w:tc>
        <w:tc>
          <w:tcPr>
            <w:tcW w:w="480" w:type="dxa"/>
            <w:vAlign w:val="center"/>
          </w:tcPr>
          <w:p w14:paraId="4F66B643" w14:textId="77777777" w:rsidR="00665C1A" w:rsidRDefault="00665C1A" w:rsidP="00665C1A">
            <w:pPr>
              <w:jc w:val="center"/>
              <w:rPr>
                <w:lang w:eastAsia="zh-CN"/>
              </w:rPr>
            </w:pPr>
            <w:r>
              <w:rPr>
                <w:rFonts w:hint="eastAsia"/>
                <w:lang w:eastAsia="zh-CN"/>
              </w:rPr>
              <w:t>8</w:t>
            </w:r>
          </w:p>
        </w:tc>
        <w:tc>
          <w:tcPr>
            <w:tcW w:w="702" w:type="dxa"/>
            <w:vAlign w:val="center"/>
          </w:tcPr>
          <w:p w14:paraId="326B0C38" w14:textId="77777777" w:rsidR="00665C1A" w:rsidRDefault="00665C1A" w:rsidP="00665C1A">
            <w:pPr>
              <w:jc w:val="center"/>
              <w:rPr>
                <w:lang w:eastAsia="zh-CN"/>
              </w:rPr>
            </w:pPr>
            <w:r>
              <w:rPr>
                <w:rFonts w:hint="eastAsia"/>
                <w:lang w:eastAsia="zh-CN"/>
              </w:rPr>
              <w:t>1</w:t>
            </w:r>
          </w:p>
        </w:tc>
        <w:tc>
          <w:tcPr>
            <w:tcW w:w="2742" w:type="dxa"/>
            <w:vAlign w:val="center"/>
          </w:tcPr>
          <w:p w14:paraId="4FC09F0D" w14:textId="77777777" w:rsidR="00665C1A" w:rsidRDefault="00665C1A" w:rsidP="00665C1A">
            <w:pPr>
              <w:jc w:val="center"/>
              <w:rPr>
                <w:lang w:eastAsia="zh-CN"/>
              </w:rPr>
            </w:pPr>
            <w:r>
              <w:rPr>
                <w:lang w:eastAsia="zh-CN"/>
              </w:rPr>
              <w:t xml:space="preserve">A </w:t>
            </w:r>
            <w:r>
              <w:rPr>
                <w:rFonts w:hint="eastAsia"/>
                <w:lang w:eastAsia="zh-CN"/>
              </w:rPr>
              <w:t>contiguous</w:t>
            </w:r>
            <w:r>
              <w:rPr>
                <w:lang w:eastAsia="zh-CN"/>
              </w:rPr>
              <w:t xml:space="preserve"> number of </w:t>
            </w:r>
            <w:r>
              <w:rPr>
                <w:rFonts w:hint="eastAsia"/>
                <w:lang w:eastAsia="zh-CN"/>
              </w:rPr>
              <w:t>139  REs</w:t>
            </w:r>
            <w:r>
              <w:rPr>
                <w:lang w:eastAsia="zh-CN"/>
              </w:rPr>
              <w:t xml:space="preserve"> </w:t>
            </w:r>
          </w:p>
        </w:tc>
        <w:tc>
          <w:tcPr>
            <w:tcW w:w="885" w:type="dxa"/>
            <w:vAlign w:val="center"/>
          </w:tcPr>
          <w:p w14:paraId="2BA2A657" w14:textId="77777777" w:rsidR="00665C1A" w:rsidRDefault="00665C1A" w:rsidP="00665C1A">
            <w:pPr>
              <w:jc w:val="center"/>
              <w:rPr>
                <w:lang w:eastAsia="zh-CN"/>
              </w:rPr>
            </w:pPr>
            <w:r>
              <w:rPr>
                <w:rFonts w:hint="eastAsia"/>
                <w:lang w:eastAsia="zh-CN"/>
              </w:rPr>
              <w:t>3.10</w:t>
            </w:r>
          </w:p>
        </w:tc>
        <w:tc>
          <w:tcPr>
            <w:tcW w:w="958" w:type="dxa"/>
            <w:vAlign w:val="center"/>
          </w:tcPr>
          <w:p w14:paraId="19D431AC" w14:textId="77777777" w:rsidR="00665C1A" w:rsidRDefault="00665C1A" w:rsidP="00665C1A">
            <w:pPr>
              <w:jc w:val="center"/>
              <w:rPr>
                <w:lang w:eastAsia="zh-CN"/>
              </w:rPr>
            </w:pPr>
            <w:r>
              <w:rPr>
                <w:rFonts w:hint="eastAsia"/>
                <w:lang w:eastAsia="zh-CN"/>
              </w:rPr>
              <w:t>13.17</w:t>
            </w:r>
          </w:p>
        </w:tc>
        <w:tc>
          <w:tcPr>
            <w:tcW w:w="1292" w:type="dxa"/>
            <w:vAlign w:val="center"/>
          </w:tcPr>
          <w:p w14:paraId="7C8253B2" w14:textId="77777777" w:rsidR="00665C1A" w:rsidRDefault="00665C1A" w:rsidP="00665C1A">
            <w:pPr>
              <w:jc w:val="center"/>
              <w:rPr>
                <w:lang w:eastAsia="zh-CN"/>
              </w:rPr>
            </w:pPr>
            <w:r w:rsidRPr="00B553BA">
              <w:rPr>
                <w:lang w:eastAsia="zh-CN"/>
              </w:rPr>
              <w:t>23</w:t>
            </w:r>
            <w:r>
              <w:rPr>
                <w:lang w:eastAsia="zh-CN"/>
              </w:rPr>
              <w:t>46</w:t>
            </w:r>
          </w:p>
          <w:p w14:paraId="2ED1C70E" w14:textId="77777777" w:rsidR="00665C1A" w:rsidRDefault="00665C1A" w:rsidP="00665C1A">
            <w:pPr>
              <w:jc w:val="center"/>
              <w:rPr>
                <w:lang w:eastAsia="zh-CN"/>
              </w:rPr>
            </w:pPr>
            <w:r>
              <w:rPr>
                <w:rFonts w:hint="eastAsia"/>
                <w:lang w:eastAsia="zh-CN"/>
              </w:rPr>
              <w:t>(</w:t>
            </w:r>
            <w:r>
              <w:rPr>
                <w:lang w:eastAsia="zh-CN"/>
              </w:rPr>
              <w:t>34 cells)</w:t>
            </w:r>
          </w:p>
        </w:tc>
      </w:tr>
      <w:tr w:rsidR="00665C1A" w14:paraId="484DF734" w14:textId="77777777" w:rsidTr="00665C1A">
        <w:trPr>
          <w:jc w:val="center"/>
        </w:trPr>
        <w:tc>
          <w:tcPr>
            <w:tcW w:w="1340" w:type="dxa"/>
            <w:vAlign w:val="center"/>
          </w:tcPr>
          <w:p w14:paraId="419810E0" w14:textId="77777777" w:rsidR="00665C1A" w:rsidRDefault="00665C1A" w:rsidP="00665C1A">
            <w:pPr>
              <w:jc w:val="center"/>
              <w:rPr>
                <w:lang w:eastAsia="zh-CN"/>
              </w:rPr>
            </w:pPr>
            <w:r>
              <w:rPr>
                <w:rFonts w:hint="eastAsia"/>
                <w:lang w:eastAsia="zh-CN"/>
              </w:rPr>
              <w:t>T-IFDM</w:t>
            </w:r>
          </w:p>
        </w:tc>
        <w:tc>
          <w:tcPr>
            <w:tcW w:w="908" w:type="dxa"/>
            <w:vAlign w:val="center"/>
          </w:tcPr>
          <w:p w14:paraId="01CC3C44" w14:textId="77777777" w:rsidR="00665C1A" w:rsidRDefault="00665C1A" w:rsidP="00665C1A">
            <w:pPr>
              <w:jc w:val="center"/>
              <w:rPr>
                <w:lang w:eastAsia="zh-CN"/>
              </w:rPr>
            </w:pPr>
            <w:r>
              <w:rPr>
                <w:rFonts w:hint="eastAsia"/>
                <w:lang w:eastAsia="zh-CN"/>
              </w:rPr>
              <w:t>139</w:t>
            </w:r>
          </w:p>
        </w:tc>
        <w:tc>
          <w:tcPr>
            <w:tcW w:w="480" w:type="dxa"/>
            <w:vAlign w:val="center"/>
          </w:tcPr>
          <w:p w14:paraId="1330BCD8" w14:textId="77777777" w:rsidR="00665C1A" w:rsidRDefault="00665C1A" w:rsidP="00665C1A">
            <w:pPr>
              <w:jc w:val="center"/>
              <w:rPr>
                <w:lang w:eastAsia="zh-CN"/>
              </w:rPr>
            </w:pPr>
            <w:r>
              <w:rPr>
                <w:rFonts w:hint="eastAsia"/>
                <w:lang w:eastAsia="zh-CN"/>
              </w:rPr>
              <w:t>/</w:t>
            </w:r>
          </w:p>
        </w:tc>
        <w:tc>
          <w:tcPr>
            <w:tcW w:w="702" w:type="dxa"/>
            <w:vAlign w:val="center"/>
          </w:tcPr>
          <w:p w14:paraId="4FC97087" w14:textId="77777777" w:rsidR="00665C1A" w:rsidRDefault="00665C1A" w:rsidP="00665C1A">
            <w:pPr>
              <w:jc w:val="center"/>
              <w:rPr>
                <w:lang w:eastAsia="zh-CN"/>
              </w:rPr>
            </w:pPr>
            <w:r>
              <w:rPr>
                <w:rFonts w:hint="eastAsia"/>
                <w:lang w:eastAsia="zh-CN"/>
              </w:rPr>
              <w:t>1</w:t>
            </w:r>
          </w:p>
        </w:tc>
        <w:tc>
          <w:tcPr>
            <w:tcW w:w="2742" w:type="dxa"/>
            <w:vAlign w:val="center"/>
          </w:tcPr>
          <w:p w14:paraId="7DEED583" w14:textId="77777777" w:rsidR="00665C1A" w:rsidRDefault="00665C1A" w:rsidP="00665C1A">
            <w:pPr>
              <w:jc w:val="center"/>
              <w:rPr>
                <w:lang w:eastAsia="zh-CN"/>
              </w:rPr>
            </w:pPr>
            <w:r>
              <w:rPr>
                <w:lang w:eastAsia="zh-CN"/>
              </w:rPr>
              <w:t>139 uniformly distributed REs with spacing of 9</w:t>
            </w:r>
            <w:r>
              <w:rPr>
                <w:rFonts w:hint="eastAsia"/>
                <w:lang w:eastAsia="zh-CN"/>
              </w:rPr>
              <w:t xml:space="preserve"> </w:t>
            </w:r>
            <w:r>
              <w:rPr>
                <w:lang w:eastAsia="zh-CN"/>
              </w:rPr>
              <w:t>REs</w:t>
            </w:r>
          </w:p>
        </w:tc>
        <w:tc>
          <w:tcPr>
            <w:tcW w:w="885" w:type="dxa"/>
            <w:vAlign w:val="center"/>
          </w:tcPr>
          <w:p w14:paraId="4E820710" w14:textId="77777777" w:rsidR="00665C1A" w:rsidRDefault="00665C1A" w:rsidP="00665C1A">
            <w:pPr>
              <w:jc w:val="center"/>
              <w:rPr>
                <w:lang w:eastAsia="zh-CN"/>
              </w:rPr>
            </w:pPr>
            <w:r>
              <w:rPr>
                <w:rFonts w:hint="eastAsia"/>
                <w:lang w:eastAsia="zh-CN"/>
              </w:rPr>
              <w:t>6.56</w:t>
            </w:r>
          </w:p>
        </w:tc>
        <w:tc>
          <w:tcPr>
            <w:tcW w:w="958" w:type="dxa"/>
            <w:vAlign w:val="center"/>
          </w:tcPr>
          <w:p w14:paraId="6D55D00B" w14:textId="77777777" w:rsidR="00665C1A" w:rsidRDefault="00665C1A" w:rsidP="00665C1A">
            <w:pPr>
              <w:jc w:val="center"/>
              <w:rPr>
                <w:lang w:eastAsia="zh-CN"/>
              </w:rPr>
            </w:pPr>
            <w:r>
              <w:rPr>
                <w:rFonts w:hint="eastAsia"/>
                <w:lang w:eastAsia="zh-CN"/>
              </w:rPr>
              <w:t>22.40</w:t>
            </w:r>
          </w:p>
        </w:tc>
        <w:tc>
          <w:tcPr>
            <w:tcW w:w="1292" w:type="dxa"/>
            <w:vAlign w:val="center"/>
          </w:tcPr>
          <w:p w14:paraId="101B3108" w14:textId="77777777" w:rsidR="00665C1A" w:rsidRDefault="00665C1A" w:rsidP="00665C1A">
            <w:pPr>
              <w:jc w:val="center"/>
              <w:rPr>
                <w:lang w:eastAsia="zh-CN"/>
              </w:rPr>
            </w:pPr>
            <w:r>
              <w:rPr>
                <w:rFonts w:hint="eastAsia"/>
                <w:lang w:eastAsia="zh-CN"/>
              </w:rPr>
              <w:t>13</w:t>
            </w:r>
            <w:r>
              <w:rPr>
                <w:lang w:eastAsia="zh-CN"/>
              </w:rPr>
              <w:t>8</w:t>
            </w:r>
            <w:r>
              <w:rPr>
                <w:rFonts w:hint="eastAsia"/>
                <w:lang w:eastAsia="zh-CN"/>
              </w:rPr>
              <w:t xml:space="preserve"> </w:t>
            </w:r>
          </w:p>
          <w:p w14:paraId="7E34BD45" w14:textId="77777777" w:rsidR="00665C1A" w:rsidRDefault="00665C1A" w:rsidP="00665C1A">
            <w:pPr>
              <w:jc w:val="center"/>
              <w:rPr>
                <w:lang w:eastAsia="zh-CN"/>
              </w:rPr>
            </w:pPr>
            <w:r>
              <w:rPr>
                <w:rFonts w:hint="eastAsia"/>
                <w:lang w:eastAsia="zh-CN"/>
              </w:rPr>
              <w:t>(</w:t>
            </w:r>
            <w:r>
              <w:rPr>
                <w:lang w:eastAsia="zh-CN"/>
              </w:rPr>
              <w:t>2 cells</w:t>
            </w:r>
            <w:r>
              <w:rPr>
                <w:rFonts w:hint="eastAsia"/>
                <w:lang w:eastAsia="zh-CN"/>
              </w:rPr>
              <w:t>)</w:t>
            </w:r>
          </w:p>
        </w:tc>
      </w:tr>
      <w:tr w:rsidR="00665C1A" w14:paraId="051A7D86" w14:textId="77777777" w:rsidTr="00665C1A">
        <w:trPr>
          <w:jc w:val="center"/>
        </w:trPr>
        <w:tc>
          <w:tcPr>
            <w:tcW w:w="1340" w:type="dxa"/>
            <w:vAlign w:val="center"/>
          </w:tcPr>
          <w:p w14:paraId="72115889" w14:textId="77777777" w:rsidR="00665C1A" w:rsidRDefault="00665C1A" w:rsidP="00665C1A">
            <w:pPr>
              <w:jc w:val="center"/>
              <w:rPr>
                <w:lang w:eastAsia="zh-CN"/>
              </w:rPr>
            </w:pPr>
            <w:r>
              <w:rPr>
                <w:rFonts w:hint="eastAsia"/>
                <w:lang w:eastAsia="zh-CN"/>
              </w:rPr>
              <w:t>B-IFDM</w:t>
            </w:r>
          </w:p>
          <w:p w14:paraId="1E7E6706" w14:textId="77777777" w:rsidR="00665C1A" w:rsidRDefault="00665C1A" w:rsidP="00665C1A">
            <w:pPr>
              <w:jc w:val="center"/>
              <w:rPr>
                <w:lang w:eastAsia="zh-CN"/>
              </w:rPr>
            </w:pPr>
            <w:r>
              <w:rPr>
                <w:lang w:eastAsia="zh-CN"/>
              </w:rPr>
              <w:t>uniform</w:t>
            </w:r>
          </w:p>
        </w:tc>
        <w:tc>
          <w:tcPr>
            <w:tcW w:w="908" w:type="dxa"/>
            <w:vAlign w:val="center"/>
          </w:tcPr>
          <w:p w14:paraId="72431057" w14:textId="77777777" w:rsidR="00665C1A" w:rsidRDefault="00665C1A" w:rsidP="00665C1A">
            <w:pPr>
              <w:jc w:val="center"/>
              <w:rPr>
                <w:lang w:eastAsia="zh-CN"/>
              </w:rPr>
            </w:pPr>
            <w:r>
              <w:rPr>
                <w:rFonts w:hint="eastAsia"/>
                <w:lang w:eastAsia="zh-CN"/>
              </w:rPr>
              <w:t>641</w:t>
            </w:r>
          </w:p>
        </w:tc>
        <w:tc>
          <w:tcPr>
            <w:tcW w:w="480" w:type="dxa"/>
            <w:vAlign w:val="center"/>
          </w:tcPr>
          <w:p w14:paraId="11D6DE88" w14:textId="77777777" w:rsidR="00665C1A" w:rsidRDefault="00665C1A" w:rsidP="00665C1A">
            <w:pPr>
              <w:jc w:val="center"/>
              <w:rPr>
                <w:lang w:eastAsia="zh-CN"/>
              </w:rPr>
            </w:pPr>
            <w:r>
              <w:rPr>
                <w:rFonts w:hint="eastAsia"/>
                <w:lang w:eastAsia="zh-CN"/>
              </w:rPr>
              <w:t>53</w:t>
            </w:r>
          </w:p>
        </w:tc>
        <w:tc>
          <w:tcPr>
            <w:tcW w:w="702" w:type="dxa"/>
            <w:vAlign w:val="center"/>
          </w:tcPr>
          <w:p w14:paraId="7B23C3DF" w14:textId="77777777" w:rsidR="00665C1A" w:rsidRDefault="00665C1A" w:rsidP="00665C1A">
            <w:pPr>
              <w:jc w:val="center"/>
              <w:rPr>
                <w:lang w:eastAsia="zh-CN"/>
              </w:rPr>
            </w:pPr>
            <w:r>
              <w:rPr>
                <w:rFonts w:hint="eastAsia"/>
                <w:lang w:eastAsia="zh-CN"/>
              </w:rPr>
              <w:t>1</w:t>
            </w:r>
          </w:p>
        </w:tc>
        <w:tc>
          <w:tcPr>
            <w:tcW w:w="2742" w:type="dxa"/>
            <w:vAlign w:val="center"/>
          </w:tcPr>
          <w:p w14:paraId="261E3242" w14:textId="77777777" w:rsidR="00665C1A" w:rsidRDefault="00665C1A" w:rsidP="00665C1A">
            <w:pPr>
              <w:jc w:val="center"/>
              <w:rPr>
                <w:lang w:eastAsia="zh-CN"/>
              </w:rPr>
            </w:pPr>
            <w:r>
              <w:rPr>
                <w:lang w:eastAsia="zh-CN"/>
              </w:rPr>
              <w:t>All the 12 REs in every other PRB (53 PRBs in total)</w:t>
            </w:r>
          </w:p>
        </w:tc>
        <w:tc>
          <w:tcPr>
            <w:tcW w:w="885" w:type="dxa"/>
            <w:vAlign w:val="center"/>
          </w:tcPr>
          <w:p w14:paraId="6F7AC559" w14:textId="77777777" w:rsidR="00665C1A" w:rsidRDefault="00665C1A" w:rsidP="00665C1A">
            <w:pPr>
              <w:jc w:val="center"/>
              <w:rPr>
                <w:lang w:eastAsia="zh-CN"/>
              </w:rPr>
            </w:pPr>
            <w:r>
              <w:rPr>
                <w:rFonts w:hint="eastAsia"/>
                <w:lang w:eastAsia="zh-CN"/>
              </w:rPr>
              <w:t>7.64</w:t>
            </w:r>
          </w:p>
        </w:tc>
        <w:tc>
          <w:tcPr>
            <w:tcW w:w="958" w:type="dxa"/>
            <w:vAlign w:val="center"/>
          </w:tcPr>
          <w:p w14:paraId="53F1CA16" w14:textId="77777777" w:rsidR="00665C1A" w:rsidRDefault="00665C1A" w:rsidP="00665C1A">
            <w:pPr>
              <w:jc w:val="center"/>
              <w:rPr>
                <w:lang w:eastAsia="zh-CN"/>
              </w:rPr>
            </w:pPr>
            <w:r>
              <w:rPr>
                <w:rFonts w:hint="eastAsia"/>
                <w:lang w:eastAsia="zh-CN"/>
              </w:rPr>
              <w:t>22.47</w:t>
            </w:r>
          </w:p>
        </w:tc>
        <w:tc>
          <w:tcPr>
            <w:tcW w:w="1292" w:type="dxa"/>
            <w:vAlign w:val="center"/>
          </w:tcPr>
          <w:p w14:paraId="7DE2976A" w14:textId="77777777" w:rsidR="00665C1A" w:rsidRDefault="00665C1A" w:rsidP="00665C1A">
            <w:pPr>
              <w:jc w:val="center"/>
              <w:rPr>
                <w:lang w:eastAsia="zh-CN"/>
              </w:rPr>
            </w:pPr>
            <w:r w:rsidRPr="00601069">
              <w:rPr>
                <w:lang w:eastAsia="zh-CN"/>
              </w:rPr>
              <w:t>7680</w:t>
            </w:r>
          </w:p>
          <w:p w14:paraId="78D7AD26" w14:textId="77777777" w:rsidR="00665C1A" w:rsidRDefault="00665C1A" w:rsidP="00665C1A">
            <w:pPr>
              <w:jc w:val="center"/>
              <w:rPr>
                <w:lang w:eastAsia="zh-CN"/>
              </w:rPr>
            </w:pPr>
            <w:r>
              <w:rPr>
                <w:rFonts w:hint="eastAsia"/>
                <w:lang w:eastAsia="zh-CN"/>
              </w:rPr>
              <w:t>(</w:t>
            </w:r>
            <w:r>
              <w:rPr>
                <w:lang w:eastAsia="zh-CN"/>
              </w:rPr>
              <w:t>106 cells</w:t>
            </w:r>
            <w:r>
              <w:rPr>
                <w:rFonts w:hint="eastAsia"/>
                <w:lang w:eastAsia="zh-CN"/>
              </w:rPr>
              <w:t>)</w:t>
            </w:r>
          </w:p>
        </w:tc>
      </w:tr>
      <w:tr w:rsidR="00665C1A" w14:paraId="5ABF1CB0" w14:textId="77777777" w:rsidTr="00665C1A">
        <w:trPr>
          <w:jc w:val="center"/>
        </w:trPr>
        <w:tc>
          <w:tcPr>
            <w:tcW w:w="1340" w:type="dxa"/>
            <w:vAlign w:val="center"/>
          </w:tcPr>
          <w:p w14:paraId="644E34C0" w14:textId="77777777" w:rsidR="00665C1A" w:rsidRDefault="00665C1A" w:rsidP="00665C1A">
            <w:pPr>
              <w:jc w:val="center"/>
              <w:rPr>
                <w:lang w:eastAsia="zh-CN"/>
              </w:rPr>
            </w:pPr>
            <w:r>
              <w:rPr>
                <w:rFonts w:hint="eastAsia"/>
                <w:lang w:eastAsia="zh-CN"/>
              </w:rPr>
              <w:t>TinB-IFDM</w:t>
            </w:r>
          </w:p>
          <w:p w14:paraId="274A96FF" w14:textId="77777777" w:rsidR="00665C1A" w:rsidRDefault="00665C1A" w:rsidP="00665C1A">
            <w:pPr>
              <w:jc w:val="center"/>
              <w:rPr>
                <w:lang w:eastAsia="zh-CN"/>
              </w:rPr>
            </w:pPr>
            <w:r>
              <w:rPr>
                <w:lang w:eastAsia="zh-CN"/>
              </w:rPr>
              <w:t>uniform</w:t>
            </w:r>
          </w:p>
        </w:tc>
        <w:tc>
          <w:tcPr>
            <w:tcW w:w="908" w:type="dxa"/>
            <w:vAlign w:val="center"/>
          </w:tcPr>
          <w:p w14:paraId="738F8807" w14:textId="77777777" w:rsidR="00665C1A" w:rsidRDefault="00665C1A" w:rsidP="00665C1A">
            <w:pPr>
              <w:jc w:val="center"/>
              <w:rPr>
                <w:lang w:eastAsia="zh-CN"/>
              </w:rPr>
            </w:pPr>
            <w:r>
              <w:rPr>
                <w:rFonts w:hint="eastAsia"/>
                <w:lang w:eastAsia="zh-CN"/>
              </w:rPr>
              <w:t>107</w:t>
            </w:r>
          </w:p>
        </w:tc>
        <w:tc>
          <w:tcPr>
            <w:tcW w:w="480" w:type="dxa"/>
            <w:vAlign w:val="center"/>
          </w:tcPr>
          <w:p w14:paraId="64627B1D" w14:textId="77777777" w:rsidR="00665C1A" w:rsidRDefault="00665C1A" w:rsidP="00665C1A">
            <w:pPr>
              <w:jc w:val="center"/>
              <w:rPr>
                <w:lang w:eastAsia="zh-CN"/>
              </w:rPr>
            </w:pPr>
            <w:r>
              <w:rPr>
                <w:rFonts w:hint="eastAsia"/>
                <w:lang w:eastAsia="zh-CN"/>
              </w:rPr>
              <w:t>53</w:t>
            </w:r>
          </w:p>
        </w:tc>
        <w:tc>
          <w:tcPr>
            <w:tcW w:w="702" w:type="dxa"/>
            <w:vAlign w:val="center"/>
          </w:tcPr>
          <w:p w14:paraId="3119EA11" w14:textId="77777777" w:rsidR="00665C1A" w:rsidRDefault="00665C1A" w:rsidP="00665C1A">
            <w:pPr>
              <w:jc w:val="center"/>
              <w:rPr>
                <w:lang w:eastAsia="zh-CN"/>
              </w:rPr>
            </w:pPr>
            <w:r>
              <w:rPr>
                <w:rFonts w:hint="eastAsia"/>
                <w:lang w:eastAsia="zh-CN"/>
              </w:rPr>
              <w:t>6</w:t>
            </w:r>
          </w:p>
        </w:tc>
        <w:tc>
          <w:tcPr>
            <w:tcW w:w="2742" w:type="dxa"/>
            <w:vAlign w:val="center"/>
          </w:tcPr>
          <w:p w14:paraId="4A35628B" w14:textId="77777777" w:rsidR="00665C1A" w:rsidRDefault="00665C1A" w:rsidP="00665C1A">
            <w:pPr>
              <w:jc w:val="center"/>
              <w:rPr>
                <w:lang w:eastAsia="zh-CN"/>
              </w:rPr>
            </w:pPr>
            <w:r>
              <w:rPr>
                <w:lang w:eastAsia="zh-CN"/>
              </w:rPr>
              <w:t xml:space="preserve">2 REs with indexes {0, 11}, {1, 10}, {2, 9}, {3, 8}, {4, 7} or {5, 6} in every other PRB (53 PRBs in total) </w:t>
            </w:r>
          </w:p>
        </w:tc>
        <w:tc>
          <w:tcPr>
            <w:tcW w:w="885" w:type="dxa"/>
            <w:vAlign w:val="center"/>
          </w:tcPr>
          <w:p w14:paraId="7D125C90" w14:textId="77777777" w:rsidR="00665C1A" w:rsidRPr="00B324B2" w:rsidRDefault="00665C1A" w:rsidP="00665C1A">
            <w:pPr>
              <w:jc w:val="center"/>
              <w:rPr>
                <w:lang w:eastAsia="zh-CN"/>
              </w:rPr>
            </w:pPr>
            <w:r>
              <w:rPr>
                <w:lang w:eastAsia="zh-CN"/>
              </w:rPr>
              <w:t>5.57</w:t>
            </w:r>
          </w:p>
        </w:tc>
        <w:tc>
          <w:tcPr>
            <w:tcW w:w="958" w:type="dxa"/>
            <w:vAlign w:val="center"/>
          </w:tcPr>
          <w:p w14:paraId="4475F9FF" w14:textId="77777777" w:rsidR="00665C1A" w:rsidRDefault="00665C1A" w:rsidP="00665C1A">
            <w:pPr>
              <w:jc w:val="center"/>
              <w:rPr>
                <w:lang w:eastAsia="zh-CN"/>
              </w:rPr>
            </w:pPr>
            <w:r>
              <w:rPr>
                <w:rFonts w:hint="eastAsia"/>
                <w:lang w:eastAsia="zh-CN"/>
              </w:rPr>
              <w:t>22.47</w:t>
            </w:r>
          </w:p>
        </w:tc>
        <w:tc>
          <w:tcPr>
            <w:tcW w:w="1292" w:type="dxa"/>
            <w:vAlign w:val="center"/>
          </w:tcPr>
          <w:p w14:paraId="7D0484DF" w14:textId="77777777" w:rsidR="00665C1A" w:rsidRDefault="00665C1A" w:rsidP="00665C1A">
            <w:pPr>
              <w:jc w:val="center"/>
              <w:rPr>
                <w:lang w:eastAsia="zh-CN"/>
              </w:rPr>
            </w:pPr>
            <w:r>
              <w:rPr>
                <w:rFonts w:hint="eastAsia"/>
                <w:lang w:eastAsia="zh-CN"/>
              </w:rPr>
              <w:t>1272</w:t>
            </w:r>
          </w:p>
          <w:p w14:paraId="316A6C07" w14:textId="77777777" w:rsidR="00665C1A" w:rsidRDefault="00665C1A" w:rsidP="00665C1A">
            <w:pPr>
              <w:jc w:val="center"/>
              <w:rPr>
                <w:lang w:eastAsia="zh-CN"/>
              </w:rPr>
            </w:pPr>
            <w:r>
              <w:rPr>
                <w:lang w:eastAsia="zh-CN"/>
              </w:rPr>
              <w:t>(</w:t>
            </w:r>
            <w:r>
              <w:rPr>
                <w:rFonts w:hint="eastAsia"/>
                <w:lang w:eastAsia="zh-CN"/>
              </w:rPr>
              <w:t>17</w:t>
            </w:r>
            <w:r>
              <w:rPr>
                <w:lang w:eastAsia="zh-CN"/>
              </w:rPr>
              <w:t xml:space="preserve"> cells)</w:t>
            </w:r>
          </w:p>
        </w:tc>
      </w:tr>
      <w:tr w:rsidR="00665C1A" w14:paraId="627D61F0" w14:textId="77777777" w:rsidTr="00665C1A">
        <w:trPr>
          <w:jc w:val="center"/>
        </w:trPr>
        <w:tc>
          <w:tcPr>
            <w:tcW w:w="1340" w:type="dxa"/>
            <w:vAlign w:val="center"/>
          </w:tcPr>
          <w:p w14:paraId="70BC6519" w14:textId="77777777" w:rsidR="00665C1A" w:rsidRDefault="00665C1A" w:rsidP="00665C1A">
            <w:pPr>
              <w:jc w:val="center"/>
              <w:rPr>
                <w:lang w:eastAsia="zh-CN"/>
              </w:rPr>
            </w:pPr>
            <w:r>
              <w:rPr>
                <w:rFonts w:hint="eastAsia"/>
                <w:lang w:eastAsia="zh-CN"/>
              </w:rPr>
              <w:t>B-IFDM</w:t>
            </w:r>
          </w:p>
          <w:p w14:paraId="067F7622" w14:textId="77777777" w:rsidR="00665C1A" w:rsidRDefault="00665C1A" w:rsidP="00665C1A">
            <w:pPr>
              <w:jc w:val="center"/>
              <w:rPr>
                <w:lang w:eastAsia="zh-CN"/>
              </w:rPr>
            </w:pPr>
            <w:r>
              <w:rPr>
                <w:lang w:eastAsia="zh-CN"/>
              </w:rPr>
              <w:t>non-uniform 1</w:t>
            </w:r>
          </w:p>
        </w:tc>
        <w:tc>
          <w:tcPr>
            <w:tcW w:w="908" w:type="dxa"/>
            <w:vAlign w:val="center"/>
          </w:tcPr>
          <w:p w14:paraId="62E3A82D" w14:textId="77777777" w:rsidR="00665C1A" w:rsidRDefault="00665C1A" w:rsidP="00665C1A">
            <w:pPr>
              <w:jc w:val="center"/>
              <w:rPr>
                <w:lang w:eastAsia="zh-CN"/>
              </w:rPr>
            </w:pPr>
            <w:r>
              <w:rPr>
                <w:rFonts w:hint="eastAsia"/>
                <w:lang w:eastAsia="zh-CN"/>
              </w:rPr>
              <w:t>241</w:t>
            </w:r>
          </w:p>
        </w:tc>
        <w:tc>
          <w:tcPr>
            <w:tcW w:w="480" w:type="dxa"/>
            <w:vAlign w:val="center"/>
          </w:tcPr>
          <w:p w14:paraId="52B7BE88" w14:textId="77777777" w:rsidR="00665C1A" w:rsidRDefault="00665C1A" w:rsidP="00665C1A">
            <w:pPr>
              <w:jc w:val="center"/>
              <w:rPr>
                <w:lang w:eastAsia="zh-CN"/>
              </w:rPr>
            </w:pPr>
            <w:r>
              <w:rPr>
                <w:rFonts w:hint="eastAsia"/>
                <w:lang w:eastAsia="zh-CN"/>
              </w:rPr>
              <w:t>40</w:t>
            </w:r>
          </w:p>
        </w:tc>
        <w:tc>
          <w:tcPr>
            <w:tcW w:w="702" w:type="dxa"/>
            <w:vAlign w:val="center"/>
          </w:tcPr>
          <w:p w14:paraId="6E154EBB" w14:textId="77777777" w:rsidR="00665C1A" w:rsidRDefault="00665C1A" w:rsidP="00665C1A">
            <w:pPr>
              <w:jc w:val="center"/>
              <w:rPr>
                <w:lang w:eastAsia="zh-CN"/>
              </w:rPr>
            </w:pPr>
            <w:r>
              <w:rPr>
                <w:lang w:eastAsia="zh-CN"/>
              </w:rPr>
              <w:t>1</w:t>
            </w:r>
          </w:p>
        </w:tc>
        <w:tc>
          <w:tcPr>
            <w:tcW w:w="2742" w:type="dxa"/>
            <w:vAlign w:val="center"/>
          </w:tcPr>
          <w:p w14:paraId="427A4848" w14:textId="77777777" w:rsidR="00665C1A" w:rsidRDefault="00665C1A" w:rsidP="00665C1A">
            <w:pPr>
              <w:jc w:val="center"/>
              <w:rPr>
                <w:lang w:eastAsia="zh-CN"/>
              </w:rPr>
            </w:pPr>
            <w:r>
              <w:rPr>
                <w:lang w:eastAsia="zh-CN"/>
              </w:rPr>
              <w:t xml:space="preserve">All the 12 REs of the 20 </w:t>
            </w:r>
            <w:r>
              <w:rPr>
                <w:rFonts w:hint="eastAsia"/>
                <w:lang w:eastAsia="zh-CN"/>
              </w:rPr>
              <w:t xml:space="preserve">PRBs </w:t>
            </w:r>
            <w:r>
              <w:rPr>
                <w:lang w:eastAsia="zh-CN"/>
              </w:rPr>
              <w:t>in interlaces 0 and 3</w:t>
            </w:r>
          </w:p>
        </w:tc>
        <w:tc>
          <w:tcPr>
            <w:tcW w:w="885" w:type="dxa"/>
            <w:vAlign w:val="center"/>
          </w:tcPr>
          <w:p w14:paraId="6833BECE" w14:textId="77777777" w:rsidR="00665C1A" w:rsidRDefault="00665C1A" w:rsidP="00665C1A">
            <w:pPr>
              <w:jc w:val="center"/>
              <w:rPr>
                <w:lang w:eastAsia="zh-CN"/>
              </w:rPr>
            </w:pPr>
            <w:r>
              <w:rPr>
                <w:rFonts w:hint="eastAsia"/>
                <w:lang w:eastAsia="zh-CN"/>
              </w:rPr>
              <w:t>7.90</w:t>
            </w:r>
          </w:p>
        </w:tc>
        <w:tc>
          <w:tcPr>
            <w:tcW w:w="958" w:type="dxa"/>
            <w:vAlign w:val="center"/>
          </w:tcPr>
          <w:p w14:paraId="242BDE12" w14:textId="77777777" w:rsidR="00665C1A" w:rsidRDefault="00665C1A" w:rsidP="00665C1A">
            <w:pPr>
              <w:jc w:val="center"/>
              <w:rPr>
                <w:lang w:eastAsia="zh-CN"/>
              </w:rPr>
            </w:pPr>
            <w:r>
              <w:rPr>
                <w:rFonts w:hint="eastAsia"/>
                <w:lang w:eastAsia="zh-CN"/>
              </w:rPr>
              <w:t>20.0</w:t>
            </w:r>
          </w:p>
        </w:tc>
        <w:tc>
          <w:tcPr>
            <w:tcW w:w="1292" w:type="dxa"/>
            <w:vAlign w:val="center"/>
          </w:tcPr>
          <w:p w14:paraId="41F32E55" w14:textId="77777777" w:rsidR="00665C1A" w:rsidRDefault="00665C1A" w:rsidP="00665C1A">
            <w:pPr>
              <w:jc w:val="center"/>
              <w:rPr>
                <w:lang w:eastAsia="zh-CN"/>
              </w:rPr>
            </w:pPr>
            <w:r>
              <w:rPr>
                <w:rFonts w:hint="eastAsia"/>
                <w:lang w:eastAsia="zh-CN"/>
              </w:rPr>
              <w:t>1440</w:t>
            </w:r>
          </w:p>
          <w:p w14:paraId="29454BE5" w14:textId="77777777" w:rsidR="00665C1A" w:rsidRDefault="00665C1A" w:rsidP="00665C1A">
            <w:pPr>
              <w:jc w:val="center"/>
              <w:rPr>
                <w:lang w:eastAsia="zh-CN"/>
              </w:rPr>
            </w:pPr>
            <w:r>
              <w:rPr>
                <w:lang w:eastAsia="zh-CN"/>
              </w:rPr>
              <w:t>(21 cells)</w:t>
            </w:r>
          </w:p>
        </w:tc>
      </w:tr>
      <w:tr w:rsidR="00665C1A" w14:paraId="535C82F6" w14:textId="77777777" w:rsidTr="00665C1A">
        <w:trPr>
          <w:jc w:val="center"/>
        </w:trPr>
        <w:tc>
          <w:tcPr>
            <w:tcW w:w="1340" w:type="dxa"/>
            <w:vAlign w:val="center"/>
          </w:tcPr>
          <w:p w14:paraId="7F23148B" w14:textId="77777777" w:rsidR="00665C1A" w:rsidRDefault="00665C1A" w:rsidP="00665C1A">
            <w:pPr>
              <w:jc w:val="center"/>
              <w:rPr>
                <w:lang w:eastAsia="zh-CN"/>
              </w:rPr>
            </w:pPr>
            <w:r>
              <w:rPr>
                <w:rFonts w:hint="eastAsia"/>
                <w:lang w:eastAsia="zh-CN"/>
              </w:rPr>
              <w:t>B-IFDM</w:t>
            </w:r>
          </w:p>
          <w:p w14:paraId="7FD808F6" w14:textId="77777777" w:rsidR="00665C1A" w:rsidRDefault="00665C1A" w:rsidP="00665C1A">
            <w:pPr>
              <w:jc w:val="center"/>
              <w:rPr>
                <w:lang w:eastAsia="zh-CN"/>
              </w:rPr>
            </w:pPr>
            <w:r>
              <w:rPr>
                <w:lang w:eastAsia="zh-CN"/>
              </w:rPr>
              <w:t>non-uniform 2</w:t>
            </w:r>
          </w:p>
        </w:tc>
        <w:tc>
          <w:tcPr>
            <w:tcW w:w="908" w:type="dxa"/>
            <w:vAlign w:val="center"/>
          </w:tcPr>
          <w:p w14:paraId="1DDCB7EF" w14:textId="77777777" w:rsidR="00665C1A" w:rsidRDefault="00665C1A" w:rsidP="00665C1A">
            <w:pPr>
              <w:jc w:val="center"/>
              <w:rPr>
                <w:lang w:eastAsia="zh-CN"/>
              </w:rPr>
            </w:pPr>
            <w:r>
              <w:rPr>
                <w:rFonts w:hint="eastAsia"/>
                <w:lang w:eastAsia="zh-CN"/>
              </w:rPr>
              <w:t>241</w:t>
            </w:r>
          </w:p>
        </w:tc>
        <w:tc>
          <w:tcPr>
            <w:tcW w:w="480" w:type="dxa"/>
            <w:vAlign w:val="center"/>
          </w:tcPr>
          <w:p w14:paraId="37891B53" w14:textId="77777777" w:rsidR="00665C1A" w:rsidRDefault="00665C1A" w:rsidP="00665C1A">
            <w:pPr>
              <w:jc w:val="center"/>
              <w:rPr>
                <w:lang w:eastAsia="zh-CN"/>
              </w:rPr>
            </w:pPr>
            <w:r>
              <w:rPr>
                <w:rFonts w:hint="eastAsia"/>
                <w:lang w:eastAsia="zh-CN"/>
              </w:rPr>
              <w:t>20</w:t>
            </w:r>
          </w:p>
        </w:tc>
        <w:tc>
          <w:tcPr>
            <w:tcW w:w="702" w:type="dxa"/>
            <w:vAlign w:val="center"/>
          </w:tcPr>
          <w:p w14:paraId="21EA0E47" w14:textId="77777777" w:rsidR="00665C1A" w:rsidRDefault="00665C1A" w:rsidP="00665C1A">
            <w:pPr>
              <w:jc w:val="center"/>
              <w:rPr>
                <w:lang w:eastAsia="zh-CN"/>
              </w:rPr>
            </w:pPr>
            <w:r>
              <w:rPr>
                <w:rFonts w:hint="eastAsia"/>
                <w:lang w:eastAsia="zh-CN"/>
              </w:rPr>
              <w:t>1</w:t>
            </w:r>
          </w:p>
        </w:tc>
        <w:tc>
          <w:tcPr>
            <w:tcW w:w="2742" w:type="dxa"/>
            <w:vAlign w:val="center"/>
          </w:tcPr>
          <w:p w14:paraId="2B328C71" w14:textId="77777777" w:rsidR="00665C1A" w:rsidRDefault="00665C1A" w:rsidP="00665C1A">
            <w:pPr>
              <w:jc w:val="center"/>
              <w:rPr>
                <w:lang w:eastAsia="zh-CN"/>
              </w:rPr>
            </w:pPr>
            <w:r>
              <w:rPr>
                <w:rFonts w:hint="eastAsia"/>
                <w:lang w:eastAsia="zh-CN"/>
              </w:rPr>
              <w:t xml:space="preserve">All the 12 REs of 20 PRBs with </w:t>
            </w:r>
            <w:r>
              <w:rPr>
                <w:lang w:eastAsia="zh-CN"/>
              </w:rPr>
              <w:t>index {</w:t>
            </w:r>
            <w:r w:rsidRPr="001F3773">
              <w:rPr>
                <w:lang w:eastAsia="zh-CN"/>
              </w:rPr>
              <w:t>3</w:t>
            </w:r>
            <w:r>
              <w:rPr>
                <w:lang w:eastAsia="zh-CN"/>
              </w:rPr>
              <w:t>,</w:t>
            </w:r>
            <w:r w:rsidRPr="001F3773">
              <w:rPr>
                <w:lang w:eastAsia="zh-CN"/>
              </w:rPr>
              <w:t xml:space="preserve"> 5</w:t>
            </w:r>
            <w:r>
              <w:rPr>
                <w:lang w:eastAsia="zh-CN"/>
              </w:rPr>
              <w:t>,</w:t>
            </w:r>
            <w:r w:rsidRPr="001F3773">
              <w:rPr>
                <w:lang w:eastAsia="zh-CN"/>
              </w:rPr>
              <w:t xml:space="preserve"> 10</w:t>
            </w:r>
            <w:r>
              <w:rPr>
                <w:lang w:eastAsia="zh-CN"/>
              </w:rPr>
              <w:t>,</w:t>
            </w:r>
            <w:r w:rsidRPr="001F3773">
              <w:rPr>
                <w:lang w:eastAsia="zh-CN"/>
              </w:rPr>
              <w:t xml:space="preserve"> 18</w:t>
            </w:r>
            <w:r>
              <w:rPr>
                <w:lang w:eastAsia="zh-CN"/>
              </w:rPr>
              <w:t>,</w:t>
            </w:r>
            <w:r w:rsidRPr="001F3773">
              <w:rPr>
                <w:lang w:eastAsia="zh-CN"/>
              </w:rPr>
              <w:t xml:space="preserve"> 20</w:t>
            </w:r>
            <w:r>
              <w:rPr>
                <w:lang w:eastAsia="zh-CN"/>
              </w:rPr>
              <w:t>,</w:t>
            </w:r>
            <w:r w:rsidRPr="001F3773">
              <w:rPr>
                <w:lang w:eastAsia="zh-CN"/>
              </w:rPr>
              <w:t xml:space="preserve"> 28</w:t>
            </w:r>
            <w:r>
              <w:rPr>
                <w:lang w:eastAsia="zh-CN"/>
              </w:rPr>
              <w:t>,</w:t>
            </w:r>
            <w:r w:rsidRPr="001F3773">
              <w:rPr>
                <w:lang w:eastAsia="zh-CN"/>
              </w:rPr>
              <w:t xml:space="preserve"> 33</w:t>
            </w:r>
            <w:r>
              <w:rPr>
                <w:lang w:eastAsia="zh-CN"/>
              </w:rPr>
              <w:t>,</w:t>
            </w:r>
            <w:r w:rsidRPr="001F3773">
              <w:rPr>
                <w:lang w:eastAsia="zh-CN"/>
              </w:rPr>
              <w:t xml:space="preserve"> 35</w:t>
            </w:r>
            <w:r>
              <w:rPr>
                <w:lang w:eastAsia="zh-CN"/>
              </w:rPr>
              <w:t>,</w:t>
            </w:r>
            <w:r w:rsidRPr="001F3773">
              <w:rPr>
                <w:lang w:eastAsia="zh-CN"/>
              </w:rPr>
              <w:t xml:space="preserve"> 40</w:t>
            </w:r>
            <w:r>
              <w:rPr>
                <w:lang w:eastAsia="zh-CN"/>
              </w:rPr>
              <w:t>,</w:t>
            </w:r>
            <w:r w:rsidRPr="001F3773">
              <w:rPr>
                <w:lang w:eastAsia="zh-CN"/>
              </w:rPr>
              <w:t xml:space="preserve"> 48</w:t>
            </w:r>
            <w:r>
              <w:rPr>
                <w:lang w:eastAsia="zh-CN"/>
              </w:rPr>
              <w:t>,</w:t>
            </w:r>
            <w:r w:rsidRPr="001F3773">
              <w:rPr>
                <w:lang w:eastAsia="zh-CN"/>
              </w:rPr>
              <w:t xml:space="preserve"> 53</w:t>
            </w:r>
            <w:r>
              <w:rPr>
                <w:lang w:eastAsia="zh-CN"/>
              </w:rPr>
              <w:t>,</w:t>
            </w:r>
            <w:r w:rsidRPr="001F3773">
              <w:rPr>
                <w:lang w:eastAsia="zh-CN"/>
              </w:rPr>
              <w:t xml:space="preserve"> 55</w:t>
            </w:r>
            <w:r>
              <w:rPr>
                <w:lang w:eastAsia="zh-CN"/>
              </w:rPr>
              <w:t>,</w:t>
            </w:r>
            <w:r w:rsidRPr="001F3773">
              <w:rPr>
                <w:lang w:eastAsia="zh-CN"/>
              </w:rPr>
              <w:t xml:space="preserve"> 63</w:t>
            </w:r>
            <w:r>
              <w:rPr>
                <w:lang w:eastAsia="zh-CN"/>
              </w:rPr>
              <w:t>,</w:t>
            </w:r>
            <w:r w:rsidRPr="001F3773">
              <w:rPr>
                <w:lang w:eastAsia="zh-CN"/>
              </w:rPr>
              <w:t xml:space="preserve"> 65</w:t>
            </w:r>
            <w:r>
              <w:rPr>
                <w:lang w:eastAsia="zh-CN"/>
              </w:rPr>
              <w:t>,</w:t>
            </w:r>
            <w:r w:rsidRPr="001F3773">
              <w:rPr>
                <w:lang w:eastAsia="zh-CN"/>
              </w:rPr>
              <w:t xml:space="preserve"> 70</w:t>
            </w:r>
            <w:r>
              <w:rPr>
                <w:lang w:eastAsia="zh-CN"/>
              </w:rPr>
              <w:t>,</w:t>
            </w:r>
            <w:r w:rsidRPr="001F3773">
              <w:rPr>
                <w:lang w:eastAsia="zh-CN"/>
              </w:rPr>
              <w:t xml:space="preserve"> 78</w:t>
            </w:r>
            <w:r>
              <w:rPr>
                <w:lang w:eastAsia="zh-CN"/>
              </w:rPr>
              <w:t>,</w:t>
            </w:r>
            <w:r w:rsidRPr="001F3773">
              <w:rPr>
                <w:lang w:eastAsia="zh-CN"/>
              </w:rPr>
              <w:t xml:space="preserve"> 80</w:t>
            </w:r>
            <w:r>
              <w:rPr>
                <w:lang w:eastAsia="zh-CN"/>
              </w:rPr>
              <w:t>,</w:t>
            </w:r>
            <w:r w:rsidRPr="001F3773">
              <w:rPr>
                <w:lang w:eastAsia="zh-CN"/>
              </w:rPr>
              <w:t xml:space="preserve"> 88</w:t>
            </w:r>
            <w:r>
              <w:rPr>
                <w:lang w:eastAsia="zh-CN"/>
              </w:rPr>
              <w:t>,</w:t>
            </w:r>
            <w:r w:rsidRPr="001F3773">
              <w:rPr>
                <w:lang w:eastAsia="zh-CN"/>
              </w:rPr>
              <w:t xml:space="preserve"> 93</w:t>
            </w:r>
            <w:r>
              <w:rPr>
                <w:lang w:eastAsia="zh-CN"/>
              </w:rPr>
              <w:t>,</w:t>
            </w:r>
            <w:r w:rsidRPr="001F3773">
              <w:rPr>
                <w:lang w:eastAsia="zh-CN"/>
              </w:rPr>
              <w:t xml:space="preserve"> 95</w:t>
            </w:r>
            <w:r>
              <w:rPr>
                <w:lang w:eastAsia="zh-CN"/>
              </w:rPr>
              <w:t>}, which belong to interlaces 0, 3, 5 and 8</w:t>
            </w:r>
          </w:p>
        </w:tc>
        <w:tc>
          <w:tcPr>
            <w:tcW w:w="885" w:type="dxa"/>
            <w:vAlign w:val="center"/>
          </w:tcPr>
          <w:p w14:paraId="4D428BF0" w14:textId="77777777" w:rsidR="00665C1A" w:rsidRPr="001F3773" w:rsidRDefault="00665C1A" w:rsidP="00665C1A">
            <w:pPr>
              <w:jc w:val="center"/>
              <w:rPr>
                <w:lang w:eastAsia="zh-CN"/>
              </w:rPr>
            </w:pPr>
            <w:r>
              <w:rPr>
                <w:lang w:eastAsia="zh-CN"/>
              </w:rPr>
              <w:t>8.87</w:t>
            </w:r>
          </w:p>
        </w:tc>
        <w:tc>
          <w:tcPr>
            <w:tcW w:w="958" w:type="dxa"/>
            <w:vAlign w:val="center"/>
          </w:tcPr>
          <w:p w14:paraId="0CFF5B92" w14:textId="77777777" w:rsidR="00665C1A" w:rsidRDefault="00665C1A" w:rsidP="00665C1A">
            <w:pPr>
              <w:jc w:val="center"/>
              <w:rPr>
                <w:lang w:eastAsia="zh-CN"/>
              </w:rPr>
            </w:pPr>
            <w:r>
              <w:rPr>
                <w:rFonts w:hint="eastAsia"/>
                <w:lang w:eastAsia="zh-CN"/>
              </w:rPr>
              <w:t>20.0</w:t>
            </w:r>
          </w:p>
        </w:tc>
        <w:tc>
          <w:tcPr>
            <w:tcW w:w="1292" w:type="dxa"/>
            <w:vAlign w:val="center"/>
          </w:tcPr>
          <w:p w14:paraId="3B689A4D" w14:textId="77777777" w:rsidR="00665C1A" w:rsidRDefault="00665C1A" w:rsidP="00665C1A">
            <w:pPr>
              <w:jc w:val="center"/>
              <w:rPr>
                <w:lang w:eastAsia="zh-CN"/>
              </w:rPr>
            </w:pPr>
            <w:r>
              <w:rPr>
                <w:rFonts w:hint="eastAsia"/>
                <w:lang w:eastAsia="zh-CN"/>
              </w:rPr>
              <w:t>2880</w:t>
            </w:r>
          </w:p>
          <w:p w14:paraId="36F44088" w14:textId="77777777" w:rsidR="00665C1A" w:rsidRDefault="00665C1A" w:rsidP="00665C1A">
            <w:pPr>
              <w:jc w:val="center"/>
              <w:rPr>
                <w:lang w:eastAsia="zh-CN"/>
              </w:rPr>
            </w:pPr>
            <w:r>
              <w:rPr>
                <w:lang w:eastAsia="zh-CN"/>
              </w:rPr>
              <w:t>(40 cells)</w:t>
            </w:r>
          </w:p>
        </w:tc>
      </w:tr>
      <w:tr w:rsidR="00665C1A" w14:paraId="12A41B1F" w14:textId="77777777" w:rsidTr="00665C1A">
        <w:trPr>
          <w:jc w:val="center"/>
        </w:trPr>
        <w:tc>
          <w:tcPr>
            <w:tcW w:w="1340" w:type="dxa"/>
            <w:vAlign w:val="center"/>
          </w:tcPr>
          <w:p w14:paraId="1F19043E" w14:textId="77777777" w:rsidR="00665C1A" w:rsidRDefault="00665C1A" w:rsidP="00665C1A">
            <w:pPr>
              <w:jc w:val="center"/>
              <w:rPr>
                <w:lang w:eastAsia="zh-CN"/>
              </w:rPr>
            </w:pPr>
            <w:r>
              <w:rPr>
                <w:rFonts w:hint="eastAsia"/>
                <w:lang w:eastAsia="zh-CN"/>
              </w:rPr>
              <w:t>TinB-IFDM</w:t>
            </w:r>
          </w:p>
          <w:p w14:paraId="1DC46F14" w14:textId="77777777" w:rsidR="00665C1A" w:rsidRDefault="00665C1A" w:rsidP="00665C1A">
            <w:pPr>
              <w:jc w:val="center"/>
              <w:rPr>
                <w:lang w:eastAsia="zh-CN"/>
              </w:rPr>
            </w:pPr>
            <w:r>
              <w:rPr>
                <w:lang w:eastAsia="zh-CN"/>
              </w:rPr>
              <w:t>non-uniform 1</w:t>
            </w:r>
          </w:p>
        </w:tc>
        <w:tc>
          <w:tcPr>
            <w:tcW w:w="908" w:type="dxa"/>
            <w:vAlign w:val="center"/>
          </w:tcPr>
          <w:p w14:paraId="13E620B8" w14:textId="77777777" w:rsidR="00665C1A" w:rsidRDefault="00665C1A" w:rsidP="00665C1A">
            <w:pPr>
              <w:jc w:val="center"/>
              <w:rPr>
                <w:lang w:eastAsia="zh-CN"/>
              </w:rPr>
            </w:pPr>
            <w:r>
              <w:rPr>
                <w:rFonts w:hint="eastAsia"/>
                <w:lang w:eastAsia="zh-CN"/>
              </w:rPr>
              <w:t>241</w:t>
            </w:r>
          </w:p>
        </w:tc>
        <w:tc>
          <w:tcPr>
            <w:tcW w:w="480" w:type="dxa"/>
            <w:vAlign w:val="center"/>
          </w:tcPr>
          <w:p w14:paraId="7E81ED22" w14:textId="77777777" w:rsidR="00665C1A" w:rsidRDefault="00665C1A" w:rsidP="00665C1A">
            <w:pPr>
              <w:jc w:val="center"/>
              <w:rPr>
                <w:lang w:eastAsia="zh-CN"/>
              </w:rPr>
            </w:pPr>
            <w:r>
              <w:rPr>
                <w:lang w:eastAsia="zh-CN"/>
              </w:rPr>
              <w:t>40</w:t>
            </w:r>
          </w:p>
        </w:tc>
        <w:tc>
          <w:tcPr>
            <w:tcW w:w="702" w:type="dxa"/>
            <w:vAlign w:val="center"/>
          </w:tcPr>
          <w:p w14:paraId="59733DB1" w14:textId="77777777" w:rsidR="00665C1A" w:rsidRDefault="00665C1A" w:rsidP="00665C1A">
            <w:pPr>
              <w:jc w:val="center"/>
              <w:rPr>
                <w:lang w:eastAsia="zh-CN"/>
              </w:rPr>
            </w:pPr>
            <w:r>
              <w:rPr>
                <w:lang w:eastAsia="zh-CN"/>
              </w:rPr>
              <w:t>2</w:t>
            </w:r>
          </w:p>
        </w:tc>
        <w:tc>
          <w:tcPr>
            <w:tcW w:w="2742" w:type="dxa"/>
            <w:vAlign w:val="center"/>
          </w:tcPr>
          <w:p w14:paraId="35129162" w14:textId="77777777" w:rsidR="00665C1A" w:rsidRDefault="00665C1A" w:rsidP="00665C1A">
            <w:pPr>
              <w:jc w:val="center"/>
              <w:rPr>
                <w:lang w:eastAsia="zh-CN"/>
              </w:rPr>
            </w:pPr>
            <w:r>
              <w:rPr>
                <w:rFonts w:hint="eastAsia"/>
                <w:lang w:eastAsia="zh-CN"/>
              </w:rPr>
              <w:t>6 REs</w:t>
            </w:r>
            <w:r>
              <w:rPr>
                <w:lang w:eastAsia="zh-CN"/>
              </w:rPr>
              <w:t xml:space="preserve"> with indexes {0, 1, 2, 3, 4, 5} or {6, 7, 8, 9, 10, 11} in all the 40 PRBs of interlaces 0, 3, 5, and 8</w:t>
            </w:r>
          </w:p>
        </w:tc>
        <w:tc>
          <w:tcPr>
            <w:tcW w:w="885" w:type="dxa"/>
            <w:vAlign w:val="center"/>
          </w:tcPr>
          <w:p w14:paraId="24602D87" w14:textId="77777777" w:rsidR="00665C1A" w:rsidRPr="00D1391B" w:rsidRDefault="00665C1A" w:rsidP="00665C1A">
            <w:pPr>
              <w:jc w:val="center"/>
              <w:rPr>
                <w:lang w:eastAsia="zh-CN"/>
              </w:rPr>
            </w:pPr>
            <w:r>
              <w:rPr>
                <w:rFonts w:hint="eastAsia"/>
                <w:lang w:eastAsia="zh-CN"/>
              </w:rPr>
              <w:t>8.2</w:t>
            </w:r>
            <w:r>
              <w:rPr>
                <w:lang w:eastAsia="zh-CN"/>
              </w:rPr>
              <w:t>8</w:t>
            </w:r>
          </w:p>
        </w:tc>
        <w:tc>
          <w:tcPr>
            <w:tcW w:w="958" w:type="dxa"/>
            <w:vAlign w:val="center"/>
          </w:tcPr>
          <w:p w14:paraId="18BF4E1D" w14:textId="77777777" w:rsidR="00665C1A" w:rsidRDefault="00665C1A" w:rsidP="00665C1A">
            <w:pPr>
              <w:jc w:val="center"/>
              <w:rPr>
                <w:lang w:eastAsia="zh-CN"/>
              </w:rPr>
            </w:pPr>
            <w:r>
              <w:rPr>
                <w:rFonts w:hint="eastAsia"/>
                <w:lang w:eastAsia="zh-CN"/>
              </w:rPr>
              <w:t>21.25</w:t>
            </w:r>
          </w:p>
        </w:tc>
        <w:tc>
          <w:tcPr>
            <w:tcW w:w="1292" w:type="dxa"/>
            <w:vAlign w:val="center"/>
          </w:tcPr>
          <w:p w14:paraId="7E247F9B" w14:textId="77777777" w:rsidR="00665C1A" w:rsidRDefault="00665C1A" w:rsidP="00665C1A">
            <w:pPr>
              <w:jc w:val="center"/>
              <w:rPr>
                <w:lang w:eastAsia="zh-CN"/>
              </w:rPr>
            </w:pPr>
            <w:r>
              <w:rPr>
                <w:rFonts w:hint="eastAsia"/>
                <w:lang w:eastAsia="zh-CN"/>
              </w:rPr>
              <w:t>2880</w:t>
            </w:r>
          </w:p>
          <w:p w14:paraId="59404BAD" w14:textId="77777777" w:rsidR="00665C1A" w:rsidRDefault="00665C1A" w:rsidP="00665C1A">
            <w:pPr>
              <w:jc w:val="center"/>
              <w:rPr>
                <w:lang w:eastAsia="zh-CN"/>
              </w:rPr>
            </w:pPr>
            <w:r>
              <w:rPr>
                <w:lang w:eastAsia="zh-CN"/>
              </w:rPr>
              <w:t>(40 cells)</w:t>
            </w:r>
          </w:p>
        </w:tc>
      </w:tr>
      <w:tr w:rsidR="00665C1A" w14:paraId="76E156C6" w14:textId="77777777" w:rsidTr="00665C1A">
        <w:trPr>
          <w:jc w:val="center"/>
        </w:trPr>
        <w:tc>
          <w:tcPr>
            <w:tcW w:w="1340" w:type="dxa"/>
            <w:vAlign w:val="center"/>
          </w:tcPr>
          <w:p w14:paraId="3CB11D9F" w14:textId="77777777" w:rsidR="00665C1A" w:rsidRDefault="00665C1A" w:rsidP="00665C1A">
            <w:pPr>
              <w:jc w:val="center"/>
              <w:rPr>
                <w:lang w:eastAsia="zh-CN"/>
              </w:rPr>
            </w:pPr>
            <w:r>
              <w:rPr>
                <w:rFonts w:hint="eastAsia"/>
                <w:lang w:eastAsia="zh-CN"/>
              </w:rPr>
              <w:t>TinB-IFDM</w:t>
            </w:r>
          </w:p>
          <w:p w14:paraId="71CA40CA" w14:textId="77777777" w:rsidR="00665C1A" w:rsidRDefault="00665C1A" w:rsidP="00665C1A">
            <w:pPr>
              <w:jc w:val="center"/>
              <w:rPr>
                <w:lang w:eastAsia="zh-CN"/>
              </w:rPr>
            </w:pPr>
            <w:r>
              <w:rPr>
                <w:lang w:eastAsia="zh-CN"/>
              </w:rPr>
              <w:t>non-uniform 2</w:t>
            </w:r>
          </w:p>
        </w:tc>
        <w:tc>
          <w:tcPr>
            <w:tcW w:w="908" w:type="dxa"/>
            <w:vAlign w:val="center"/>
          </w:tcPr>
          <w:p w14:paraId="77247207" w14:textId="77777777" w:rsidR="00665C1A" w:rsidRDefault="00665C1A" w:rsidP="00665C1A">
            <w:pPr>
              <w:jc w:val="center"/>
              <w:rPr>
                <w:lang w:eastAsia="zh-CN"/>
              </w:rPr>
            </w:pPr>
            <w:r>
              <w:rPr>
                <w:rFonts w:hint="eastAsia"/>
                <w:lang w:eastAsia="zh-CN"/>
              </w:rPr>
              <w:t>241</w:t>
            </w:r>
          </w:p>
        </w:tc>
        <w:tc>
          <w:tcPr>
            <w:tcW w:w="480" w:type="dxa"/>
            <w:vAlign w:val="center"/>
          </w:tcPr>
          <w:p w14:paraId="4C375F11" w14:textId="77777777" w:rsidR="00665C1A" w:rsidRDefault="00665C1A" w:rsidP="00665C1A">
            <w:pPr>
              <w:jc w:val="center"/>
              <w:rPr>
                <w:lang w:eastAsia="zh-CN"/>
              </w:rPr>
            </w:pPr>
            <w:r>
              <w:rPr>
                <w:lang w:eastAsia="zh-CN"/>
              </w:rPr>
              <w:t>40</w:t>
            </w:r>
          </w:p>
        </w:tc>
        <w:tc>
          <w:tcPr>
            <w:tcW w:w="702" w:type="dxa"/>
            <w:vAlign w:val="center"/>
          </w:tcPr>
          <w:p w14:paraId="0346F801" w14:textId="77777777" w:rsidR="00665C1A" w:rsidRDefault="00665C1A" w:rsidP="00665C1A">
            <w:pPr>
              <w:jc w:val="center"/>
              <w:rPr>
                <w:lang w:eastAsia="zh-CN"/>
              </w:rPr>
            </w:pPr>
            <w:r>
              <w:rPr>
                <w:lang w:eastAsia="zh-CN"/>
              </w:rPr>
              <w:t>2</w:t>
            </w:r>
          </w:p>
        </w:tc>
        <w:tc>
          <w:tcPr>
            <w:tcW w:w="2742" w:type="dxa"/>
            <w:vAlign w:val="center"/>
          </w:tcPr>
          <w:p w14:paraId="54A4F642" w14:textId="77777777" w:rsidR="00665C1A" w:rsidRDefault="00665C1A" w:rsidP="00665C1A">
            <w:pPr>
              <w:jc w:val="center"/>
              <w:rPr>
                <w:lang w:eastAsia="zh-CN"/>
              </w:rPr>
            </w:pPr>
            <w:r>
              <w:rPr>
                <w:rFonts w:hint="eastAsia"/>
                <w:lang w:eastAsia="zh-CN"/>
              </w:rPr>
              <w:t>6 REs</w:t>
            </w:r>
            <w:r>
              <w:rPr>
                <w:lang w:eastAsia="zh-CN"/>
              </w:rPr>
              <w:t xml:space="preserve"> </w:t>
            </w:r>
            <w:r>
              <w:rPr>
                <w:rFonts w:hint="eastAsia"/>
                <w:lang w:eastAsia="zh-CN"/>
              </w:rPr>
              <w:t>randomly</w:t>
            </w:r>
            <w:r>
              <w:rPr>
                <w:lang w:eastAsia="zh-CN"/>
              </w:rPr>
              <w:t xml:space="preserve"> selected from each of the 40 PRBs of interlaces 0, 3, 5, and 8</w:t>
            </w:r>
          </w:p>
        </w:tc>
        <w:tc>
          <w:tcPr>
            <w:tcW w:w="885" w:type="dxa"/>
            <w:vAlign w:val="center"/>
          </w:tcPr>
          <w:p w14:paraId="57882F26" w14:textId="77777777" w:rsidR="00665C1A" w:rsidRPr="004112B0" w:rsidRDefault="00665C1A" w:rsidP="00665C1A">
            <w:pPr>
              <w:jc w:val="center"/>
              <w:rPr>
                <w:lang w:eastAsia="zh-CN"/>
              </w:rPr>
            </w:pPr>
            <w:r>
              <w:rPr>
                <w:lang w:eastAsia="zh-CN"/>
              </w:rPr>
              <w:t>9.99</w:t>
            </w:r>
          </w:p>
        </w:tc>
        <w:tc>
          <w:tcPr>
            <w:tcW w:w="958" w:type="dxa"/>
            <w:vAlign w:val="center"/>
          </w:tcPr>
          <w:p w14:paraId="1E85A83D" w14:textId="77777777" w:rsidR="00665C1A" w:rsidRDefault="00665C1A" w:rsidP="00665C1A">
            <w:pPr>
              <w:jc w:val="center"/>
              <w:rPr>
                <w:lang w:eastAsia="zh-CN"/>
              </w:rPr>
            </w:pPr>
            <w:r>
              <w:rPr>
                <w:rFonts w:hint="eastAsia"/>
                <w:lang w:eastAsia="zh-CN"/>
              </w:rPr>
              <w:t>21.49</w:t>
            </w:r>
          </w:p>
        </w:tc>
        <w:tc>
          <w:tcPr>
            <w:tcW w:w="1292" w:type="dxa"/>
            <w:vAlign w:val="center"/>
          </w:tcPr>
          <w:p w14:paraId="0893E110" w14:textId="77777777" w:rsidR="00665C1A" w:rsidRDefault="00665C1A" w:rsidP="00665C1A">
            <w:pPr>
              <w:jc w:val="center"/>
              <w:rPr>
                <w:lang w:eastAsia="zh-CN"/>
              </w:rPr>
            </w:pPr>
            <w:r>
              <w:rPr>
                <w:rFonts w:hint="eastAsia"/>
                <w:lang w:eastAsia="zh-CN"/>
              </w:rPr>
              <w:t>2880</w:t>
            </w:r>
          </w:p>
          <w:p w14:paraId="2C2DDF6E" w14:textId="77777777" w:rsidR="00665C1A" w:rsidRDefault="00665C1A" w:rsidP="00665C1A">
            <w:pPr>
              <w:jc w:val="center"/>
              <w:rPr>
                <w:lang w:eastAsia="zh-CN"/>
              </w:rPr>
            </w:pPr>
            <w:r>
              <w:rPr>
                <w:lang w:eastAsia="zh-CN"/>
              </w:rPr>
              <w:t>(40 cells)</w:t>
            </w:r>
          </w:p>
        </w:tc>
      </w:tr>
    </w:tbl>
    <w:p w14:paraId="3DCAE5A3" w14:textId="77777777" w:rsidR="00665C1A" w:rsidRDefault="00665C1A" w:rsidP="00665C1A">
      <w:pPr>
        <w:jc w:val="center"/>
        <w:rPr>
          <w:lang w:eastAsia="zh-CN"/>
        </w:rPr>
      </w:pPr>
    </w:p>
    <w:p w14:paraId="2BD873DC" w14:textId="77777777" w:rsidR="00665C1A" w:rsidRDefault="00665C1A" w:rsidP="00665C1A">
      <w:pPr>
        <w:jc w:val="center"/>
        <w:rPr>
          <w:lang w:eastAsia="zh-CN"/>
        </w:rPr>
      </w:pPr>
      <w:r>
        <w:rPr>
          <w:rFonts w:hint="eastAsia"/>
          <w:lang w:eastAsia="zh-CN"/>
        </w:rPr>
        <w:t>Tabl</w:t>
      </w:r>
      <w:r>
        <w:rPr>
          <w:lang w:eastAsia="zh-CN"/>
        </w:rPr>
        <w:t>e A-2. Candidate PRACH schemes for NR-U with 30 kHz SCS and 5-interlace structure</w:t>
      </w:r>
    </w:p>
    <w:tbl>
      <w:tblPr>
        <w:tblStyle w:val="TableGrid"/>
        <w:tblW w:w="0" w:type="auto"/>
        <w:jc w:val="center"/>
        <w:tblLook w:val="04A0" w:firstRow="1" w:lastRow="0" w:firstColumn="1" w:lastColumn="0" w:noHBand="0" w:noVBand="1"/>
      </w:tblPr>
      <w:tblGrid>
        <w:gridCol w:w="1364"/>
        <w:gridCol w:w="917"/>
        <w:gridCol w:w="557"/>
        <w:gridCol w:w="704"/>
        <w:gridCol w:w="2833"/>
        <w:gridCol w:w="891"/>
        <w:gridCol w:w="968"/>
        <w:gridCol w:w="1073"/>
      </w:tblGrid>
      <w:tr w:rsidR="00665C1A" w14:paraId="171E88E4" w14:textId="77777777" w:rsidTr="00665C1A">
        <w:trPr>
          <w:jc w:val="center"/>
        </w:trPr>
        <w:tc>
          <w:tcPr>
            <w:tcW w:w="1376" w:type="dxa"/>
            <w:vAlign w:val="center"/>
          </w:tcPr>
          <w:p w14:paraId="29E18A00" w14:textId="77777777" w:rsidR="00665C1A" w:rsidRDefault="00665C1A" w:rsidP="00665C1A">
            <w:pPr>
              <w:jc w:val="center"/>
              <w:rPr>
                <w:lang w:eastAsia="zh-CN"/>
              </w:rPr>
            </w:pPr>
            <w:r>
              <w:rPr>
                <w:rFonts w:hint="eastAsia"/>
                <w:lang w:eastAsia="zh-CN"/>
              </w:rPr>
              <w:t>Scheme</w:t>
            </w:r>
          </w:p>
        </w:tc>
        <w:tc>
          <w:tcPr>
            <w:tcW w:w="921" w:type="dxa"/>
            <w:vAlign w:val="center"/>
          </w:tcPr>
          <w:p w14:paraId="4C77FBFD" w14:textId="02D7E209" w:rsidR="00665C1A" w:rsidRDefault="00665C1A" w:rsidP="00665C1A">
            <w:pPr>
              <w:jc w:val="center"/>
              <w:rPr>
                <w:lang w:eastAsia="zh-CN"/>
              </w:rPr>
            </w:pPr>
            <w:r>
              <w:rPr>
                <w:rFonts w:hint="eastAsia"/>
                <w:lang w:eastAsia="zh-CN"/>
              </w:rPr>
              <w:t xml:space="preserve">ZC seq. </w:t>
            </w:r>
            <w:r>
              <w:rPr>
                <w:lang w:eastAsia="zh-CN"/>
              </w:rPr>
              <w:t xml:space="preserve">length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ZC</m:t>
                  </m:r>
                </m:sub>
              </m:sSub>
            </m:oMath>
          </w:p>
        </w:tc>
        <w:tc>
          <w:tcPr>
            <w:tcW w:w="480" w:type="dxa"/>
            <w:vAlign w:val="center"/>
          </w:tcPr>
          <w:p w14:paraId="320AF885" w14:textId="3FED847E" w:rsidR="00665C1A" w:rsidRPr="00F810C9" w:rsidRDefault="006B2D5B" w:rsidP="00665C1A">
            <w:pPr>
              <w:jc w:val="center"/>
              <w:rPr>
                <w:i/>
                <w:lang w:eastAsia="zh-CN"/>
              </w:rPr>
            </w:pPr>
            <m:oMathPara>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CS</m:t>
                    </m:r>
                  </m:sub>
                </m:sSub>
              </m:oMath>
            </m:oMathPara>
          </w:p>
        </w:tc>
        <w:tc>
          <w:tcPr>
            <w:tcW w:w="705" w:type="dxa"/>
            <w:vAlign w:val="center"/>
          </w:tcPr>
          <w:p w14:paraId="69ECD776" w14:textId="77777777" w:rsidR="00665C1A" w:rsidRDefault="00665C1A" w:rsidP="00665C1A">
            <w:pPr>
              <w:jc w:val="center"/>
              <w:rPr>
                <w:lang w:eastAsia="zh-CN"/>
              </w:rPr>
            </w:pPr>
            <w:r w:rsidRPr="00F810C9">
              <w:rPr>
                <w:rFonts w:hint="eastAsia"/>
                <w:i/>
                <w:lang w:eastAsia="zh-CN"/>
              </w:rPr>
              <w:t>N</w:t>
            </w:r>
            <w:r w:rsidRPr="00F810C9">
              <w:rPr>
                <w:rFonts w:hint="eastAsia"/>
                <w:i/>
                <w:vertAlign w:val="subscript"/>
                <w:lang w:eastAsia="zh-CN"/>
              </w:rPr>
              <w:t>FDM</w:t>
            </w:r>
          </w:p>
        </w:tc>
        <w:tc>
          <w:tcPr>
            <w:tcW w:w="2880" w:type="dxa"/>
            <w:vAlign w:val="center"/>
          </w:tcPr>
          <w:p w14:paraId="3E12BF35" w14:textId="77777777" w:rsidR="00665C1A" w:rsidRPr="00F810C9" w:rsidRDefault="00665C1A" w:rsidP="00665C1A">
            <w:pPr>
              <w:jc w:val="center"/>
              <w:rPr>
                <w:i/>
                <w:lang w:eastAsia="zh-CN"/>
              </w:rPr>
            </w:pPr>
            <w:r>
              <w:rPr>
                <w:lang w:eastAsia="zh-CN"/>
              </w:rPr>
              <w:t>Frequency Resource</w:t>
            </w:r>
            <w:r>
              <w:rPr>
                <w:rFonts w:hint="eastAsia"/>
                <w:lang w:eastAsia="zh-CN"/>
              </w:rPr>
              <w:t xml:space="preserve"> allocation</w:t>
            </w:r>
          </w:p>
        </w:tc>
        <w:tc>
          <w:tcPr>
            <w:tcW w:w="895" w:type="dxa"/>
            <w:vAlign w:val="center"/>
          </w:tcPr>
          <w:p w14:paraId="703E18F6" w14:textId="77777777" w:rsidR="00665C1A" w:rsidRDefault="00665C1A" w:rsidP="00665C1A">
            <w:pPr>
              <w:jc w:val="center"/>
              <w:rPr>
                <w:lang w:eastAsia="zh-CN"/>
              </w:rPr>
            </w:pPr>
            <w:r>
              <w:rPr>
                <w:rFonts w:hint="eastAsia"/>
                <w:lang w:eastAsia="zh-CN"/>
              </w:rPr>
              <w:t>PAPR (</w:t>
            </w:r>
            <w:r>
              <w:rPr>
                <w:lang w:eastAsia="zh-CN"/>
              </w:rPr>
              <w:t>dB</w:t>
            </w:r>
            <w:r>
              <w:rPr>
                <w:rFonts w:hint="eastAsia"/>
                <w:lang w:eastAsia="zh-CN"/>
              </w:rPr>
              <w:t>)</w:t>
            </w:r>
          </w:p>
        </w:tc>
        <w:tc>
          <w:tcPr>
            <w:tcW w:w="973" w:type="dxa"/>
            <w:vAlign w:val="center"/>
          </w:tcPr>
          <w:p w14:paraId="195084DD" w14:textId="77777777" w:rsidR="00665C1A" w:rsidRDefault="00665C1A" w:rsidP="00665C1A">
            <w:pPr>
              <w:jc w:val="center"/>
              <w:rPr>
                <w:lang w:eastAsia="zh-CN"/>
              </w:rPr>
            </w:pPr>
            <w:r>
              <w:rPr>
                <w:rFonts w:hint="eastAsia"/>
                <w:lang w:eastAsia="zh-CN"/>
              </w:rPr>
              <w:t xml:space="preserve">Max. </w:t>
            </w:r>
            <w:r>
              <w:rPr>
                <w:lang w:eastAsia="zh-CN"/>
              </w:rPr>
              <w:t>Tx power (dBm)</w:t>
            </w:r>
          </w:p>
        </w:tc>
        <w:tc>
          <w:tcPr>
            <w:tcW w:w="1077" w:type="dxa"/>
            <w:vAlign w:val="center"/>
          </w:tcPr>
          <w:p w14:paraId="4105D08D" w14:textId="77777777" w:rsidR="00665C1A" w:rsidRDefault="00665C1A" w:rsidP="00665C1A">
            <w:pPr>
              <w:jc w:val="center"/>
              <w:rPr>
                <w:lang w:eastAsia="zh-CN"/>
              </w:rPr>
            </w:pPr>
            <w:r>
              <w:rPr>
                <w:rFonts w:hint="eastAsia"/>
                <w:lang w:eastAsia="zh-CN"/>
              </w:rPr>
              <w:t>PRACH capacity</w:t>
            </w:r>
          </w:p>
        </w:tc>
      </w:tr>
      <w:tr w:rsidR="00665C1A" w14:paraId="6D7A4696" w14:textId="77777777" w:rsidTr="00665C1A">
        <w:trPr>
          <w:jc w:val="center"/>
        </w:trPr>
        <w:tc>
          <w:tcPr>
            <w:tcW w:w="1376" w:type="dxa"/>
            <w:vAlign w:val="center"/>
          </w:tcPr>
          <w:p w14:paraId="09765A3D" w14:textId="77777777" w:rsidR="00665C1A" w:rsidRDefault="00665C1A" w:rsidP="00665C1A">
            <w:pPr>
              <w:jc w:val="center"/>
              <w:rPr>
                <w:lang w:eastAsia="zh-CN"/>
              </w:rPr>
            </w:pPr>
            <w:r>
              <w:rPr>
                <w:rFonts w:hint="eastAsia"/>
                <w:lang w:eastAsia="zh-CN"/>
              </w:rPr>
              <w:t>Contig.</w:t>
            </w:r>
          </w:p>
        </w:tc>
        <w:tc>
          <w:tcPr>
            <w:tcW w:w="921" w:type="dxa"/>
            <w:vAlign w:val="center"/>
          </w:tcPr>
          <w:p w14:paraId="1C708D9C" w14:textId="77777777" w:rsidR="00665C1A" w:rsidRDefault="00665C1A" w:rsidP="00665C1A">
            <w:pPr>
              <w:jc w:val="center"/>
              <w:rPr>
                <w:lang w:eastAsia="zh-CN"/>
              </w:rPr>
            </w:pPr>
            <w:r>
              <w:rPr>
                <w:rFonts w:hint="eastAsia"/>
                <w:lang w:eastAsia="zh-CN"/>
              </w:rPr>
              <w:t>139</w:t>
            </w:r>
          </w:p>
        </w:tc>
        <w:tc>
          <w:tcPr>
            <w:tcW w:w="480" w:type="dxa"/>
            <w:vAlign w:val="center"/>
          </w:tcPr>
          <w:p w14:paraId="24F55D09" w14:textId="77777777" w:rsidR="00665C1A" w:rsidRDefault="00665C1A" w:rsidP="00665C1A">
            <w:pPr>
              <w:jc w:val="center"/>
              <w:rPr>
                <w:lang w:eastAsia="zh-CN"/>
              </w:rPr>
            </w:pPr>
            <w:r>
              <w:rPr>
                <w:lang w:eastAsia="zh-CN"/>
              </w:rPr>
              <w:t>11</w:t>
            </w:r>
          </w:p>
        </w:tc>
        <w:tc>
          <w:tcPr>
            <w:tcW w:w="705" w:type="dxa"/>
            <w:vAlign w:val="center"/>
          </w:tcPr>
          <w:p w14:paraId="73FEE10E" w14:textId="77777777" w:rsidR="00665C1A" w:rsidRDefault="00665C1A" w:rsidP="00665C1A">
            <w:pPr>
              <w:jc w:val="center"/>
              <w:rPr>
                <w:lang w:eastAsia="zh-CN"/>
              </w:rPr>
            </w:pPr>
            <w:r>
              <w:rPr>
                <w:rFonts w:hint="eastAsia"/>
                <w:lang w:eastAsia="zh-CN"/>
              </w:rPr>
              <w:t>1</w:t>
            </w:r>
          </w:p>
        </w:tc>
        <w:tc>
          <w:tcPr>
            <w:tcW w:w="2880" w:type="dxa"/>
            <w:vAlign w:val="center"/>
          </w:tcPr>
          <w:p w14:paraId="140CDE89" w14:textId="77777777" w:rsidR="00665C1A" w:rsidRDefault="00665C1A" w:rsidP="00665C1A">
            <w:pPr>
              <w:jc w:val="center"/>
              <w:rPr>
                <w:lang w:eastAsia="zh-CN"/>
              </w:rPr>
            </w:pPr>
            <w:r>
              <w:rPr>
                <w:lang w:eastAsia="zh-CN"/>
              </w:rPr>
              <w:t xml:space="preserve">A </w:t>
            </w:r>
            <w:r>
              <w:rPr>
                <w:rFonts w:hint="eastAsia"/>
                <w:lang w:eastAsia="zh-CN"/>
              </w:rPr>
              <w:t>contiguous</w:t>
            </w:r>
            <w:r>
              <w:rPr>
                <w:lang w:eastAsia="zh-CN"/>
              </w:rPr>
              <w:t xml:space="preserve"> number of </w:t>
            </w:r>
            <w:r>
              <w:rPr>
                <w:rFonts w:hint="eastAsia"/>
                <w:lang w:eastAsia="zh-CN"/>
              </w:rPr>
              <w:t>139  REs</w:t>
            </w:r>
            <w:r>
              <w:rPr>
                <w:lang w:eastAsia="zh-CN"/>
              </w:rPr>
              <w:t xml:space="preserve"> </w:t>
            </w:r>
          </w:p>
        </w:tc>
        <w:tc>
          <w:tcPr>
            <w:tcW w:w="895" w:type="dxa"/>
            <w:vAlign w:val="center"/>
          </w:tcPr>
          <w:p w14:paraId="4CC1D867" w14:textId="77777777" w:rsidR="00665C1A" w:rsidRDefault="00665C1A" w:rsidP="00665C1A">
            <w:pPr>
              <w:jc w:val="center"/>
              <w:rPr>
                <w:lang w:eastAsia="zh-CN"/>
              </w:rPr>
            </w:pPr>
            <w:r>
              <w:rPr>
                <w:rFonts w:hint="eastAsia"/>
                <w:lang w:eastAsia="zh-CN"/>
              </w:rPr>
              <w:t>3.10</w:t>
            </w:r>
          </w:p>
        </w:tc>
        <w:tc>
          <w:tcPr>
            <w:tcW w:w="973" w:type="dxa"/>
            <w:vAlign w:val="center"/>
          </w:tcPr>
          <w:p w14:paraId="4397CED2" w14:textId="77777777" w:rsidR="00665C1A" w:rsidRDefault="00665C1A" w:rsidP="00665C1A">
            <w:pPr>
              <w:jc w:val="center"/>
              <w:rPr>
                <w:lang w:eastAsia="zh-CN"/>
              </w:rPr>
            </w:pPr>
            <w:r>
              <w:rPr>
                <w:rFonts w:hint="eastAsia"/>
                <w:lang w:eastAsia="zh-CN"/>
              </w:rPr>
              <w:t>1</w:t>
            </w:r>
            <w:r>
              <w:rPr>
                <w:lang w:eastAsia="zh-CN"/>
              </w:rPr>
              <w:t>6</w:t>
            </w:r>
            <w:r>
              <w:rPr>
                <w:rFonts w:hint="eastAsia"/>
                <w:lang w:eastAsia="zh-CN"/>
              </w:rPr>
              <w:t>.1</w:t>
            </w:r>
            <w:r>
              <w:rPr>
                <w:lang w:eastAsia="zh-CN"/>
              </w:rPr>
              <w:t>1</w:t>
            </w:r>
          </w:p>
        </w:tc>
        <w:tc>
          <w:tcPr>
            <w:tcW w:w="1077" w:type="dxa"/>
            <w:vAlign w:val="center"/>
          </w:tcPr>
          <w:p w14:paraId="31E61B3E" w14:textId="77777777" w:rsidR="00665C1A" w:rsidRDefault="00665C1A" w:rsidP="00665C1A">
            <w:pPr>
              <w:jc w:val="center"/>
              <w:rPr>
                <w:lang w:eastAsia="zh-CN"/>
              </w:rPr>
            </w:pPr>
            <w:r w:rsidRPr="0015105E">
              <w:rPr>
                <w:lang w:eastAsia="zh-CN"/>
              </w:rPr>
              <w:t>1656</w:t>
            </w:r>
            <w:r w:rsidRPr="0015105E">
              <w:rPr>
                <w:rFonts w:hint="eastAsia"/>
                <w:lang w:eastAsia="zh-CN"/>
              </w:rPr>
              <w:t xml:space="preserve"> </w:t>
            </w:r>
          </w:p>
          <w:p w14:paraId="63AFE1E7" w14:textId="77777777" w:rsidR="00665C1A" w:rsidRDefault="00665C1A" w:rsidP="00665C1A">
            <w:pPr>
              <w:jc w:val="center"/>
              <w:rPr>
                <w:lang w:eastAsia="zh-CN"/>
              </w:rPr>
            </w:pPr>
            <w:r>
              <w:rPr>
                <w:rFonts w:hint="eastAsia"/>
                <w:lang w:eastAsia="zh-CN"/>
              </w:rPr>
              <w:t>(</w:t>
            </w:r>
            <w:r>
              <w:rPr>
                <w:lang w:eastAsia="zh-CN"/>
              </w:rPr>
              <w:t>23 cells)</w:t>
            </w:r>
          </w:p>
        </w:tc>
      </w:tr>
      <w:tr w:rsidR="00665C1A" w14:paraId="36C3D3DF" w14:textId="77777777" w:rsidTr="00665C1A">
        <w:trPr>
          <w:jc w:val="center"/>
        </w:trPr>
        <w:tc>
          <w:tcPr>
            <w:tcW w:w="1376" w:type="dxa"/>
            <w:vAlign w:val="center"/>
          </w:tcPr>
          <w:p w14:paraId="06F2E95F" w14:textId="77777777" w:rsidR="00665C1A" w:rsidRDefault="00665C1A" w:rsidP="00665C1A">
            <w:pPr>
              <w:jc w:val="center"/>
              <w:rPr>
                <w:lang w:eastAsia="zh-CN"/>
              </w:rPr>
            </w:pPr>
            <w:r>
              <w:rPr>
                <w:rFonts w:hint="eastAsia"/>
                <w:lang w:eastAsia="zh-CN"/>
              </w:rPr>
              <w:t>T-IFDM</w:t>
            </w:r>
          </w:p>
        </w:tc>
        <w:tc>
          <w:tcPr>
            <w:tcW w:w="921" w:type="dxa"/>
            <w:vAlign w:val="center"/>
          </w:tcPr>
          <w:p w14:paraId="2FEFA52C" w14:textId="77777777" w:rsidR="00665C1A" w:rsidRDefault="00665C1A" w:rsidP="00665C1A">
            <w:pPr>
              <w:jc w:val="center"/>
              <w:rPr>
                <w:lang w:eastAsia="zh-CN"/>
              </w:rPr>
            </w:pPr>
            <w:r>
              <w:rPr>
                <w:rFonts w:hint="eastAsia"/>
                <w:lang w:eastAsia="zh-CN"/>
              </w:rPr>
              <w:t>139</w:t>
            </w:r>
          </w:p>
        </w:tc>
        <w:tc>
          <w:tcPr>
            <w:tcW w:w="480" w:type="dxa"/>
            <w:vAlign w:val="center"/>
          </w:tcPr>
          <w:p w14:paraId="17A063A7" w14:textId="77777777" w:rsidR="00665C1A" w:rsidRDefault="00665C1A" w:rsidP="00665C1A">
            <w:pPr>
              <w:jc w:val="center"/>
              <w:rPr>
                <w:lang w:eastAsia="zh-CN"/>
              </w:rPr>
            </w:pPr>
            <w:r>
              <w:rPr>
                <w:rFonts w:hint="eastAsia"/>
                <w:lang w:eastAsia="zh-CN"/>
              </w:rPr>
              <w:t>/</w:t>
            </w:r>
          </w:p>
        </w:tc>
        <w:tc>
          <w:tcPr>
            <w:tcW w:w="705" w:type="dxa"/>
            <w:vAlign w:val="center"/>
          </w:tcPr>
          <w:p w14:paraId="7F1BA8E6" w14:textId="77777777" w:rsidR="00665C1A" w:rsidRDefault="00665C1A" w:rsidP="00665C1A">
            <w:pPr>
              <w:jc w:val="center"/>
              <w:rPr>
                <w:lang w:eastAsia="zh-CN"/>
              </w:rPr>
            </w:pPr>
            <w:r>
              <w:rPr>
                <w:rFonts w:hint="eastAsia"/>
                <w:lang w:eastAsia="zh-CN"/>
              </w:rPr>
              <w:t>1</w:t>
            </w:r>
          </w:p>
        </w:tc>
        <w:tc>
          <w:tcPr>
            <w:tcW w:w="2880" w:type="dxa"/>
            <w:vAlign w:val="center"/>
          </w:tcPr>
          <w:p w14:paraId="632B7856" w14:textId="77777777" w:rsidR="00665C1A" w:rsidRDefault="00665C1A" w:rsidP="00665C1A">
            <w:pPr>
              <w:jc w:val="center"/>
              <w:rPr>
                <w:lang w:eastAsia="zh-CN"/>
              </w:rPr>
            </w:pPr>
            <w:r>
              <w:rPr>
                <w:lang w:eastAsia="zh-CN"/>
              </w:rPr>
              <w:t>139 uniformly distributed REs with spacing of 4</w:t>
            </w:r>
            <w:r>
              <w:rPr>
                <w:rFonts w:hint="eastAsia"/>
                <w:lang w:eastAsia="zh-CN"/>
              </w:rPr>
              <w:t xml:space="preserve"> </w:t>
            </w:r>
            <w:r>
              <w:rPr>
                <w:lang w:eastAsia="zh-CN"/>
              </w:rPr>
              <w:t>REs</w:t>
            </w:r>
          </w:p>
        </w:tc>
        <w:tc>
          <w:tcPr>
            <w:tcW w:w="895" w:type="dxa"/>
            <w:vAlign w:val="center"/>
          </w:tcPr>
          <w:p w14:paraId="15B473F4" w14:textId="77777777" w:rsidR="00665C1A" w:rsidRDefault="00665C1A" w:rsidP="00665C1A">
            <w:pPr>
              <w:jc w:val="center"/>
              <w:rPr>
                <w:lang w:eastAsia="zh-CN"/>
              </w:rPr>
            </w:pPr>
            <w:r>
              <w:rPr>
                <w:rFonts w:hint="eastAsia"/>
                <w:lang w:eastAsia="zh-CN"/>
              </w:rPr>
              <w:t>6.5</w:t>
            </w:r>
            <w:r>
              <w:rPr>
                <w:lang w:eastAsia="zh-CN"/>
              </w:rPr>
              <w:t>0</w:t>
            </w:r>
          </w:p>
        </w:tc>
        <w:tc>
          <w:tcPr>
            <w:tcW w:w="973" w:type="dxa"/>
            <w:vAlign w:val="center"/>
          </w:tcPr>
          <w:p w14:paraId="46D12305" w14:textId="77777777" w:rsidR="00665C1A" w:rsidRDefault="00665C1A" w:rsidP="00665C1A">
            <w:pPr>
              <w:jc w:val="center"/>
              <w:rPr>
                <w:lang w:eastAsia="zh-CN"/>
              </w:rPr>
            </w:pPr>
            <w:r>
              <w:rPr>
                <w:rFonts w:hint="eastAsia"/>
                <w:lang w:eastAsia="zh-CN"/>
              </w:rPr>
              <w:t>2</w:t>
            </w:r>
            <w:r>
              <w:rPr>
                <w:lang w:eastAsia="zh-CN"/>
              </w:rPr>
              <w:t>1</w:t>
            </w:r>
            <w:r>
              <w:rPr>
                <w:rFonts w:hint="eastAsia"/>
                <w:lang w:eastAsia="zh-CN"/>
              </w:rPr>
              <w:t>.</w:t>
            </w:r>
            <w:r>
              <w:rPr>
                <w:lang w:eastAsia="zh-CN"/>
              </w:rPr>
              <w:t>89</w:t>
            </w:r>
          </w:p>
        </w:tc>
        <w:tc>
          <w:tcPr>
            <w:tcW w:w="1077" w:type="dxa"/>
            <w:vAlign w:val="center"/>
          </w:tcPr>
          <w:p w14:paraId="60394650" w14:textId="77777777" w:rsidR="00665C1A" w:rsidRDefault="00665C1A" w:rsidP="00665C1A">
            <w:pPr>
              <w:jc w:val="center"/>
              <w:rPr>
                <w:lang w:eastAsia="zh-CN"/>
              </w:rPr>
            </w:pPr>
            <w:r>
              <w:rPr>
                <w:rFonts w:hint="eastAsia"/>
                <w:lang w:eastAsia="zh-CN"/>
              </w:rPr>
              <w:t xml:space="preserve">139 </w:t>
            </w:r>
          </w:p>
          <w:p w14:paraId="104B608E" w14:textId="77777777" w:rsidR="00665C1A" w:rsidRDefault="00665C1A" w:rsidP="00665C1A">
            <w:pPr>
              <w:jc w:val="center"/>
              <w:rPr>
                <w:lang w:eastAsia="zh-CN"/>
              </w:rPr>
            </w:pPr>
            <w:r>
              <w:rPr>
                <w:rFonts w:hint="eastAsia"/>
                <w:lang w:eastAsia="zh-CN"/>
              </w:rPr>
              <w:t>(</w:t>
            </w:r>
            <w:r>
              <w:rPr>
                <w:lang w:eastAsia="zh-CN"/>
              </w:rPr>
              <w:t>2 cells</w:t>
            </w:r>
            <w:r>
              <w:rPr>
                <w:rFonts w:hint="eastAsia"/>
                <w:lang w:eastAsia="zh-CN"/>
              </w:rPr>
              <w:t>)</w:t>
            </w:r>
          </w:p>
        </w:tc>
      </w:tr>
      <w:tr w:rsidR="00665C1A" w14:paraId="0E78EE5D" w14:textId="77777777" w:rsidTr="00665C1A">
        <w:trPr>
          <w:jc w:val="center"/>
        </w:trPr>
        <w:tc>
          <w:tcPr>
            <w:tcW w:w="1376" w:type="dxa"/>
            <w:vAlign w:val="center"/>
          </w:tcPr>
          <w:p w14:paraId="11A3D2E7" w14:textId="77777777" w:rsidR="00665C1A" w:rsidRDefault="00665C1A" w:rsidP="00665C1A">
            <w:pPr>
              <w:jc w:val="center"/>
              <w:rPr>
                <w:lang w:eastAsia="zh-CN"/>
              </w:rPr>
            </w:pPr>
            <w:r>
              <w:rPr>
                <w:rFonts w:hint="eastAsia"/>
                <w:lang w:eastAsia="zh-CN"/>
              </w:rPr>
              <w:t>B-IFDM</w:t>
            </w:r>
          </w:p>
          <w:p w14:paraId="54DEA6EF" w14:textId="77777777" w:rsidR="00665C1A" w:rsidRDefault="00665C1A" w:rsidP="00665C1A">
            <w:pPr>
              <w:jc w:val="center"/>
              <w:rPr>
                <w:lang w:eastAsia="zh-CN"/>
              </w:rPr>
            </w:pPr>
            <w:r>
              <w:rPr>
                <w:lang w:eastAsia="zh-CN"/>
              </w:rPr>
              <w:t>non-uniform 1</w:t>
            </w:r>
          </w:p>
        </w:tc>
        <w:tc>
          <w:tcPr>
            <w:tcW w:w="921" w:type="dxa"/>
            <w:vAlign w:val="center"/>
          </w:tcPr>
          <w:p w14:paraId="7CB6EF72" w14:textId="77777777" w:rsidR="00665C1A" w:rsidRDefault="00665C1A" w:rsidP="00665C1A">
            <w:pPr>
              <w:jc w:val="center"/>
              <w:rPr>
                <w:lang w:eastAsia="zh-CN"/>
              </w:rPr>
            </w:pPr>
            <w:r>
              <w:rPr>
                <w:rFonts w:hint="eastAsia"/>
                <w:lang w:eastAsia="zh-CN"/>
              </w:rPr>
              <w:t>241</w:t>
            </w:r>
          </w:p>
        </w:tc>
        <w:tc>
          <w:tcPr>
            <w:tcW w:w="480" w:type="dxa"/>
            <w:vAlign w:val="center"/>
          </w:tcPr>
          <w:p w14:paraId="110CD357" w14:textId="77777777" w:rsidR="00665C1A" w:rsidRDefault="00665C1A" w:rsidP="00665C1A">
            <w:pPr>
              <w:jc w:val="center"/>
              <w:rPr>
                <w:lang w:eastAsia="zh-CN"/>
              </w:rPr>
            </w:pPr>
            <w:r>
              <w:rPr>
                <w:rFonts w:hint="eastAsia"/>
                <w:lang w:eastAsia="zh-CN"/>
              </w:rPr>
              <w:t>4</w:t>
            </w:r>
            <w:r>
              <w:rPr>
                <w:lang w:eastAsia="zh-CN"/>
              </w:rPr>
              <w:t>7</w:t>
            </w:r>
          </w:p>
        </w:tc>
        <w:tc>
          <w:tcPr>
            <w:tcW w:w="705" w:type="dxa"/>
            <w:vAlign w:val="center"/>
          </w:tcPr>
          <w:p w14:paraId="34146BE0" w14:textId="77777777" w:rsidR="00665C1A" w:rsidRDefault="00665C1A" w:rsidP="00665C1A">
            <w:pPr>
              <w:jc w:val="center"/>
              <w:rPr>
                <w:lang w:eastAsia="zh-CN"/>
              </w:rPr>
            </w:pPr>
            <w:r>
              <w:rPr>
                <w:lang w:eastAsia="zh-CN"/>
              </w:rPr>
              <w:t>1</w:t>
            </w:r>
          </w:p>
        </w:tc>
        <w:tc>
          <w:tcPr>
            <w:tcW w:w="2880" w:type="dxa"/>
            <w:vAlign w:val="center"/>
          </w:tcPr>
          <w:p w14:paraId="0E7B3DDB" w14:textId="77777777" w:rsidR="00665C1A" w:rsidRDefault="00665C1A" w:rsidP="00665C1A">
            <w:pPr>
              <w:jc w:val="center"/>
              <w:rPr>
                <w:lang w:eastAsia="zh-CN"/>
              </w:rPr>
            </w:pPr>
            <w:r>
              <w:rPr>
                <w:lang w:eastAsia="zh-CN"/>
              </w:rPr>
              <w:t xml:space="preserve">All the 12 REs of the 20 </w:t>
            </w:r>
            <w:r>
              <w:rPr>
                <w:rFonts w:hint="eastAsia"/>
                <w:lang w:eastAsia="zh-CN"/>
              </w:rPr>
              <w:t xml:space="preserve">PRBs </w:t>
            </w:r>
            <w:r>
              <w:rPr>
                <w:lang w:eastAsia="zh-CN"/>
              </w:rPr>
              <w:t>in interlaces 0 and 3</w:t>
            </w:r>
          </w:p>
        </w:tc>
        <w:tc>
          <w:tcPr>
            <w:tcW w:w="895" w:type="dxa"/>
            <w:vAlign w:val="center"/>
          </w:tcPr>
          <w:p w14:paraId="2900A6FE" w14:textId="77777777" w:rsidR="00665C1A" w:rsidRDefault="00665C1A" w:rsidP="00665C1A">
            <w:pPr>
              <w:jc w:val="center"/>
              <w:rPr>
                <w:lang w:eastAsia="zh-CN"/>
              </w:rPr>
            </w:pPr>
            <w:r>
              <w:rPr>
                <w:lang w:eastAsia="zh-CN"/>
              </w:rPr>
              <w:t>8.73</w:t>
            </w:r>
          </w:p>
        </w:tc>
        <w:tc>
          <w:tcPr>
            <w:tcW w:w="973" w:type="dxa"/>
            <w:vAlign w:val="center"/>
          </w:tcPr>
          <w:p w14:paraId="19132D1A" w14:textId="77777777" w:rsidR="00665C1A" w:rsidRDefault="00665C1A" w:rsidP="00665C1A">
            <w:pPr>
              <w:jc w:val="center"/>
              <w:rPr>
                <w:lang w:eastAsia="zh-CN"/>
              </w:rPr>
            </w:pPr>
            <w:r>
              <w:rPr>
                <w:rFonts w:hint="eastAsia"/>
                <w:lang w:eastAsia="zh-CN"/>
              </w:rPr>
              <w:t>20.</w:t>
            </w:r>
            <w:r>
              <w:rPr>
                <w:lang w:eastAsia="zh-CN"/>
              </w:rPr>
              <w:t>38</w:t>
            </w:r>
          </w:p>
        </w:tc>
        <w:tc>
          <w:tcPr>
            <w:tcW w:w="1077" w:type="dxa"/>
            <w:vAlign w:val="center"/>
          </w:tcPr>
          <w:p w14:paraId="0FB5F539" w14:textId="77777777" w:rsidR="00665C1A" w:rsidRDefault="00665C1A" w:rsidP="00665C1A">
            <w:pPr>
              <w:jc w:val="center"/>
              <w:rPr>
                <w:lang w:eastAsia="zh-CN"/>
              </w:rPr>
            </w:pPr>
            <w:r>
              <w:rPr>
                <w:rFonts w:hint="eastAsia"/>
                <w:lang w:eastAsia="zh-CN"/>
              </w:rPr>
              <w:t>1</w:t>
            </w:r>
            <w:r>
              <w:rPr>
                <w:lang w:eastAsia="zh-CN"/>
              </w:rPr>
              <w:t>20</w:t>
            </w:r>
            <w:r>
              <w:rPr>
                <w:rFonts w:hint="eastAsia"/>
                <w:lang w:eastAsia="zh-CN"/>
              </w:rPr>
              <w:t>0</w:t>
            </w:r>
          </w:p>
          <w:p w14:paraId="528D36B7" w14:textId="77777777" w:rsidR="00665C1A" w:rsidRDefault="00665C1A" w:rsidP="00665C1A">
            <w:pPr>
              <w:jc w:val="center"/>
              <w:rPr>
                <w:lang w:eastAsia="zh-CN"/>
              </w:rPr>
            </w:pPr>
            <w:r>
              <w:rPr>
                <w:lang w:eastAsia="zh-CN"/>
              </w:rPr>
              <w:t>(18 cells)</w:t>
            </w:r>
          </w:p>
        </w:tc>
      </w:tr>
      <w:tr w:rsidR="00665C1A" w14:paraId="6DCC84DD" w14:textId="77777777" w:rsidTr="00665C1A">
        <w:trPr>
          <w:jc w:val="center"/>
        </w:trPr>
        <w:tc>
          <w:tcPr>
            <w:tcW w:w="1376" w:type="dxa"/>
            <w:vAlign w:val="center"/>
          </w:tcPr>
          <w:p w14:paraId="505D1E21" w14:textId="77777777" w:rsidR="00665C1A" w:rsidRDefault="00665C1A" w:rsidP="00665C1A">
            <w:pPr>
              <w:jc w:val="center"/>
              <w:rPr>
                <w:lang w:eastAsia="zh-CN"/>
              </w:rPr>
            </w:pPr>
            <w:r>
              <w:rPr>
                <w:rFonts w:hint="eastAsia"/>
                <w:lang w:eastAsia="zh-CN"/>
              </w:rPr>
              <w:t>B-IFDM</w:t>
            </w:r>
          </w:p>
          <w:p w14:paraId="1F59C89C" w14:textId="77777777" w:rsidR="00665C1A" w:rsidRDefault="00665C1A" w:rsidP="00665C1A">
            <w:pPr>
              <w:jc w:val="center"/>
              <w:rPr>
                <w:lang w:eastAsia="zh-CN"/>
              </w:rPr>
            </w:pPr>
            <w:r>
              <w:rPr>
                <w:lang w:eastAsia="zh-CN"/>
              </w:rPr>
              <w:t xml:space="preserve">non-uniform </w:t>
            </w:r>
            <w:r>
              <w:rPr>
                <w:lang w:eastAsia="zh-CN"/>
              </w:rPr>
              <w:lastRenderedPageBreak/>
              <w:t>2</w:t>
            </w:r>
          </w:p>
        </w:tc>
        <w:tc>
          <w:tcPr>
            <w:tcW w:w="921" w:type="dxa"/>
            <w:vAlign w:val="center"/>
          </w:tcPr>
          <w:p w14:paraId="5271BC5F" w14:textId="77777777" w:rsidR="00665C1A" w:rsidRDefault="00665C1A" w:rsidP="00665C1A">
            <w:pPr>
              <w:jc w:val="center"/>
              <w:rPr>
                <w:lang w:eastAsia="zh-CN"/>
              </w:rPr>
            </w:pPr>
            <w:r>
              <w:rPr>
                <w:lang w:eastAsia="zh-CN"/>
              </w:rPr>
              <w:lastRenderedPageBreak/>
              <w:t>241</w:t>
            </w:r>
          </w:p>
        </w:tc>
        <w:tc>
          <w:tcPr>
            <w:tcW w:w="480" w:type="dxa"/>
            <w:vAlign w:val="center"/>
          </w:tcPr>
          <w:p w14:paraId="70546F16" w14:textId="77777777" w:rsidR="00665C1A" w:rsidRDefault="00665C1A" w:rsidP="00665C1A">
            <w:pPr>
              <w:jc w:val="center"/>
              <w:rPr>
                <w:lang w:eastAsia="zh-CN"/>
              </w:rPr>
            </w:pPr>
            <w:r>
              <w:rPr>
                <w:rFonts w:hint="eastAsia"/>
                <w:lang w:eastAsia="zh-CN"/>
              </w:rPr>
              <w:t>31</w:t>
            </w:r>
          </w:p>
        </w:tc>
        <w:tc>
          <w:tcPr>
            <w:tcW w:w="705" w:type="dxa"/>
            <w:vAlign w:val="center"/>
          </w:tcPr>
          <w:p w14:paraId="72369261" w14:textId="77777777" w:rsidR="00665C1A" w:rsidRDefault="00665C1A" w:rsidP="00665C1A">
            <w:pPr>
              <w:jc w:val="center"/>
              <w:rPr>
                <w:lang w:eastAsia="zh-CN"/>
              </w:rPr>
            </w:pPr>
            <w:r>
              <w:rPr>
                <w:lang w:eastAsia="zh-CN"/>
              </w:rPr>
              <w:t>1</w:t>
            </w:r>
          </w:p>
        </w:tc>
        <w:tc>
          <w:tcPr>
            <w:tcW w:w="2880" w:type="dxa"/>
            <w:vAlign w:val="center"/>
          </w:tcPr>
          <w:p w14:paraId="329A88F4" w14:textId="77777777" w:rsidR="00665C1A" w:rsidRDefault="00665C1A" w:rsidP="00665C1A">
            <w:pPr>
              <w:jc w:val="center"/>
              <w:rPr>
                <w:lang w:eastAsia="zh-CN"/>
              </w:rPr>
            </w:pPr>
            <w:r>
              <w:rPr>
                <w:rFonts w:hint="eastAsia"/>
                <w:lang w:eastAsia="zh-CN"/>
              </w:rPr>
              <w:t xml:space="preserve">All the 12 REs of </w:t>
            </w:r>
            <w:r>
              <w:rPr>
                <w:lang w:eastAsia="zh-CN"/>
              </w:rPr>
              <w:t>the 2</w:t>
            </w:r>
            <w:r>
              <w:rPr>
                <w:rFonts w:hint="eastAsia"/>
                <w:lang w:eastAsia="zh-CN"/>
              </w:rPr>
              <w:t>0 PRBs with indexes {</w:t>
            </w:r>
            <w:r w:rsidRPr="00EE1816">
              <w:rPr>
                <w:lang w:eastAsia="zh-CN"/>
              </w:rPr>
              <w:t>0</w:t>
            </w:r>
            <w:r>
              <w:rPr>
                <w:lang w:eastAsia="zh-CN"/>
              </w:rPr>
              <w:t>,</w:t>
            </w:r>
            <w:r w:rsidRPr="00EE1816">
              <w:rPr>
                <w:lang w:eastAsia="zh-CN"/>
              </w:rPr>
              <w:t xml:space="preserve"> 1</w:t>
            </w:r>
            <w:r>
              <w:rPr>
                <w:lang w:eastAsia="zh-CN"/>
              </w:rPr>
              <w:t>,</w:t>
            </w:r>
            <w:r w:rsidRPr="00EE1816">
              <w:rPr>
                <w:lang w:eastAsia="zh-CN"/>
              </w:rPr>
              <w:t xml:space="preserve"> 5</w:t>
            </w:r>
            <w:r>
              <w:rPr>
                <w:lang w:eastAsia="zh-CN"/>
              </w:rPr>
              <w:t>,</w:t>
            </w:r>
            <w:r w:rsidRPr="00EE1816">
              <w:rPr>
                <w:lang w:eastAsia="zh-CN"/>
              </w:rPr>
              <w:t xml:space="preserve"> 7</w:t>
            </w:r>
            <w:r>
              <w:rPr>
                <w:lang w:eastAsia="zh-CN"/>
              </w:rPr>
              <w:t>,</w:t>
            </w:r>
            <w:r w:rsidRPr="00EE1816">
              <w:rPr>
                <w:lang w:eastAsia="zh-CN"/>
              </w:rPr>
              <w:t xml:space="preserve"> 12</w:t>
            </w:r>
            <w:r>
              <w:rPr>
                <w:lang w:eastAsia="zh-CN"/>
              </w:rPr>
              <w:t>,</w:t>
            </w:r>
            <w:r w:rsidRPr="00EE1816">
              <w:rPr>
                <w:lang w:eastAsia="zh-CN"/>
              </w:rPr>
              <w:t xml:space="preserve"> 13</w:t>
            </w:r>
            <w:r>
              <w:rPr>
                <w:lang w:eastAsia="zh-CN"/>
              </w:rPr>
              <w:t>,</w:t>
            </w:r>
            <w:r w:rsidRPr="00EE1816">
              <w:rPr>
                <w:lang w:eastAsia="zh-CN"/>
              </w:rPr>
              <w:t xml:space="preserve"> 17</w:t>
            </w:r>
            <w:r>
              <w:rPr>
                <w:lang w:eastAsia="zh-CN"/>
              </w:rPr>
              <w:t>,</w:t>
            </w:r>
            <w:r w:rsidRPr="00EE1816">
              <w:rPr>
                <w:lang w:eastAsia="zh-CN"/>
              </w:rPr>
              <w:t xml:space="preserve"> 18</w:t>
            </w:r>
            <w:r>
              <w:rPr>
                <w:lang w:eastAsia="zh-CN"/>
              </w:rPr>
              <w:t>,</w:t>
            </w:r>
            <w:r w:rsidRPr="00EE1816">
              <w:rPr>
                <w:lang w:eastAsia="zh-CN"/>
              </w:rPr>
              <w:t xml:space="preserve"> 20</w:t>
            </w:r>
            <w:r>
              <w:rPr>
                <w:lang w:eastAsia="zh-CN"/>
              </w:rPr>
              <w:t>,</w:t>
            </w:r>
            <w:r w:rsidRPr="00EE1816">
              <w:rPr>
                <w:lang w:eastAsia="zh-CN"/>
              </w:rPr>
              <w:t xml:space="preserve"> 21</w:t>
            </w:r>
            <w:r>
              <w:rPr>
                <w:lang w:eastAsia="zh-CN"/>
              </w:rPr>
              <w:t>,</w:t>
            </w:r>
            <w:r w:rsidRPr="00EE1816">
              <w:rPr>
                <w:lang w:eastAsia="zh-CN"/>
              </w:rPr>
              <w:t xml:space="preserve"> 27</w:t>
            </w:r>
            <w:r>
              <w:rPr>
                <w:lang w:eastAsia="zh-CN"/>
              </w:rPr>
              <w:t>,</w:t>
            </w:r>
            <w:r w:rsidRPr="00EE1816">
              <w:rPr>
                <w:lang w:eastAsia="zh-CN"/>
              </w:rPr>
              <w:t xml:space="preserve"> </w:t>
            </w:r>
            <w:r w:rsidRPr="00EE1816">
              <w:rPr>
                <w:lang w:eastAsia="zh-CN"/>
              </w:rPr>
              <w:lastRenderedPageBreak/>
              <w:t>28</w:t>
            </w:r>
            <w:r>
              <w:rPr>
                <w:lang w:eastAsia="zh-CN"/>
              </w:rPr>
              <w:t>,</w:t>
            </w:r>
            <w:r w:rsidRPr="00EE1816">
              <w:rPr>
                <w:lang w:eastAsia="zh-CN"/>
              </w:rPr>
              <w:t xml:space="preserve"> 30</w:t>
            </w:r>
            <w:r>
              <w:rPr>
                <w:lang w:eastAsia="zh-CN"/>
              </w:rPr>
              <w:t>,</w:t>
            </w:r>
            <w:r w:rsidRPr="00EE1816">
              <w:rPr>
                <w:lang w:eastAsia="zh-CN"/>
              </w:rPr>
              <w:t xml:space="preserve"> 31</w:t>
            </w:r>
            <w:r>
              <w:rPr>
                <w:lang w:eastAsia="zh-CN"/>
              </w:rPr>
              <w:t>,</w:t>
            </w:r>
            <w:r w:rsidRPr="00EE1816">
              <w:rPr>
                <w:lang w:eastAsia="zh-CN"/>
              </w:rPr>
              <w:t xml:space="preserve"> 35</w:t>
            </w:r>
            <w:r>
              <w:rPr>
                <w:lang w:eastAsia="zh-CN"/>
              </w:rPr>
              <w:t>,</w:t>
            </w:r>
            <w:r w:rsidRPr="00EE1816">
              <w:rPr>
                <w:lang w:eastAsia="zh-CN"/>
              </w:rPr>
              <w:t xml:space="preserve"> 37</w:t>
            </w:r>
            <w:r>
              <w:rPr>
                <w:lang w:eastAsia="zh-CN"/>
              </w:rPr>
              <w:t>,</w:t>
            </w:r>
            <w:r w:rsidRPr="00EE1816">
              <w:rPr>
                <w:lang w:eastAsia="zh-CN"/>
              </w:rPr>
              <w:t xml:space="preserve"> 41</w:t>
            </w:r>
            <w:r>
              <w:rPr>
                <w:lang w:eastAsia="zh-CN"/>
              </w:rPr>
              <w:t>,</w:t>
            </w:r>
            <w:r w:rsidRPr="00EE1816">
              <w:rPr>
                <w:lang w:eastAsia="zh-CN"/>
              </w:rPr>
              <w:t xml:space="preserve"> 42</w:t>
            </w:r>
            <w:r>
              <w:rPr>
                <w:lang w:eastAsia="zh-CN"/>
              </w:rPr>
              <w:t>,</w:t>
            </w:r>
            <w:r w:rsidRPr="00EE1816">
              <w:rPr>
                <w:lang w:eastAsia="zh-CN"/>
              </w:rPr>
              <w:t xml:space="preserve"> 46</w:t>
            </w:r>
            <w:r>
              <w:rPr>
                <w:lang w:eastAsia="zh-CN"/>
              </w:rPr>
              <w:t>,</w:t>
            </w:r>
            <w:r w:rsidRPr="00EE1816">
              <w:rPr>
                <w:lang w:eastAsia="zh-CN"/>
              </w:rPr>
              <w:t xml:space="preserve"> 47</w:t>
            </w:r>
            <w:r>
              <w:rPr>
                <w:rFonts w:hint="eastAsia"/>
                <w:lang w:eastAsia="zh-CN"/>
              </w:rPr>
              <w:t>}, which belong to interlaces 0</w:t>
            </w:r>
            <w:r>
              <w:rPr>
                <w:lang w:eastAsia="zh-CN"/>
              </w:rPr>
              <w:t>, 1, 2</w:t>
            </w:r>
            <w:r>
              <w:rPr>
                <w:rFonts w:hint="eastAsia"/>
                <w:lang w:eastAsia="zh-CN"/>
              </w:rPr>
              <w:t xml:space="preserve"> and 3</w:t>
            </w:r>
          </w:p>
        </w:tc>
        <w:tc>
          <w:tcPr>
            <w:tcW w:w="895" w:type="dxa"/>
            <w:vAlign w:val="center"/>
          </w:tcPr>
          <w:p w14:paraId="6D84B9E7" w14:textId="77777777" w:rsidR="00665C1A" w:rsidRDefault="00665C1A" w:rsidP="00665C1A">
            <w:pPr>
              <w:jc w:val="center"/>
              <w:rPr>
                <w:lang w:eastAsia="zh-CN"/>
              </w:rPr>
            </w:pPr>
            <w:r>
              <w:rPr>
                <w:rFonts w:hint="eastAsia"/>
                <w:lang w:eastAsia="zh-CN"/>
              </w:rPr>
              <w:lastRenderedPageBreak/>
              <w:t>8.18</w:t>
            </w:r>
          </w:p>
        </w:tc>
        <w:tc>
          <w:tcPr>
            <w:tcW w:w="973" w:type="dxa"/>
            <w:vAlign w:val="center"/>
          </w:tcPr>
          <w:p w14:paraId="17DCB4C7" w14:textId="77777777" w:rsidR="00665C1A" w:rsidRPr="00EE1816" w:rsidRDefault="00665C1A" w:rsidP="00665C1A">
            <w:pPr>
              <w:jc w:val="center"/>
              <w:rPr>
                <w:lang w:eastAsia="zh-CN"/>
              </w:rPr>
            </w:pPr>
            <w:r>
              <w:rPr>
                <w:lang w:eastAsia="zh-CN"/>
              </w:rPr>
              <w:t>20.0</w:t>
            </w:r>
          </w:p>
        </w:tc>
        <w:tc>
          <w:tcPr>
            <w:tcW w:w="1077" w:type="dxa"/>
            <w:vAlign w:val="center"/>
          </w:tcPr>
          <w:p w14:paraId="090FF277" w14:textId="77777777" w:rsidR="00665C1A" w:rsidRDefault="00665C1A" w:rsidP="00665C1A">
            <w:pPr>
              <w:jc w:val="center"/>
              <w:rPr>
                <w:lang w:eastAsia="zh-CN"/>
              </w:rPr>
            </w:pPr>
            <w:r>
              <w:rPr>
                <w:rFonts w:hint="eastAsia"/>
                <w:lang w:eastAsia="zh-CN"/>
              </w:rPr>
              <w:t>1680</w:t>
            </w:r>
          </w:p>
          <w:p w14:paraId="43D56D3D" w14:textId="77777777" w:rsidR="00665C1A" w:rsidRDefault="00665C1A" w:rsidP="00665C1A">
            <w:pPr>
              <w:jc w:val="center"/>
              <w:rPr>
                <w:lang w:eastAsia="zh-CN"/>
              </w:rPr>
            </w:pPr>
            <w:r>
              <w:rPr>
                <w:lang w:eastAsia="zh-CN"/>
              </w:rPr>
              <w:t>(24 cells)</w:t>
            </w:r>
          </w:p>
        </w:tc>
      </w:tr>
      <w:tr w:rsidR="00665C1A" w14:paraId="4F40C255" w14:textId="77777777" w:rsidTr="00665C1A">
        <w:trPr>
          <w:jc w:val="center"/>
        </w:trPr>
        <w:tc>
          <w:tcPr>
            <w:tcW w:w="1376" w:type="dxa"/>
            <w:vAlign w:val="center"/>
          </w:tcPr>
          <w:p w14:paraId="5A120BF8" w14:textId="77777777" w:rsidR="00665C1A" w:rsidRDefault="00665C1A" w:rsidP="00665C1A">
            <w:pPr>
              <w:jc w:val="center"/>
              <w:rPr>
                <w:lang w:eastAsia="zh-CN"/>
              </w:rPr>
            </w:pPr>
            <w:r>
              <w:rPr>
                <w:rFonts w:hint="eastAsia"/>
                <w:lang w:eastAsia="zh-CN"/>
              </w:rPr>
              <w:t>TinB-IFDM</w:t>
            </w:r>
          </w:p>
          <w:p w14:paraId="01620256" w14:textId="77777777" w:rsidR="00665C1A" w:rsidRDefault="00665C1A" w:rsidP="00665C1A">
            <w:pPr>
              <w:jc w:val="center"/>
              <w:rPr>
                <w:lang w:eastAsia="zh-CN"/>
              </w:rPr>
            </w:pPr>
            <w:r>
              <w:rPr>
                <w:lang w:eastAsia="zh-CN"/>
              </w:rPr>
              <w:t>non-uniform 1</w:t>
            </w:r>
          </w:p>
        </w:tc>
        <w:tc>
          <w:tcPr>
            <w:tcW w:w="921" w:type="dxa"/>
            <w:vAlign w:val="center"/>
          </w:tcPr>
          <w:p w14:paraId="28005D88" w14:textId="77777777" w:rsidR="00665C1A" w:rsidRDefault="00665C1A" w:rsidP="00665C1A">
            <w:pPr>
              <w:jc w:val="center"/>
              <w:rPr>
                <w:lang w:eastAsia="zh-CN"/>
              </w:rPr>
            </w:pPr>
            <w:r>
              <w:rPr>
                <w:rFonts w:hint="eastAsia"/>
                <w:lang w:eastAsia="zh-CN"/>
              </w:rPr>
              <w:t>241</w:t>
            </w:r>
          </w:p>
        </w:tc>
        <w:tc>
          <w:tcPr>
            <w:tcW w:w="480" w:type="dxa"/>
            <w:vAlign w:val="center"/>
          </w:tcPr>
          <w:p w14:paraId="3110FE67" w14:textId="77777777" w:rsidR="00665C1A" w:rsidRDefault="00665C1A" w:rsidP="00665C1A">
            <w:pPr>
              <w:jc w:val="center"/>
              <w:rPr>
                <w:lang w:eastAsia="zh-CN"/>
              </w:rPr>
            </w:pPr>
            <w:r>
              <w:rPr>
                <w:rFonts w:hint="eastAsia"/>
                <w:lang w:eastAsia="zh-CN"/>
              </w:rPr>
              <w:t>40</w:t>
            </w:r>
          </w:p>
        </w:tc>
        <w:tc>
          <w:tcPr>
            <w:tcW w:w="705" w:type="dxa"/>
            <w:vAlign w:val="center"/>
          </w:tcPr>
          <w:p w14:paraId="73FC8C25" w14:textId="77777777" w:rsidR="00665C1A" w:rsidRDefault="00665C1A" w:rsidP="00665C1A">
            <w:pPr>
              <w:jc w:val="center"/>
              <w:rPr>
                <w:lang w:eastAsia="zh-CN"/>
              </w:rPr>
            </w:pPr>
            <w:r>
              <w:rPr>
                <w:lang w:eastAsia="zh-CN"/>
              </w:rPr>
              <w:t>2</w:t>
            </w:r>
          </w:p>
        </w:tc>
        <w:tc>
          <w:tcPr>
            <w:tcW w:w="2880" w:type="dxa"/>
            <w:vAlign w:val="center"/>
          </w:tcPr>
          <w:p w14:paraId="3A995E04" w14:textId="77777777" w:rsidR="00665C1A" w:rsidRDefault="00665C1A" w:rsidP="00665C1A">
            <w:pPr>
              <w:jc w:val="center"/>
              <w:rPr>
                <w:lang w:eastAsia="zh-CN"/>
              </w:rPr>
            </w:pPr>
            <w:r>
              <w:rPr>
                <w:rFonts w:hint="eastAsia"/>
                <w:lang w:eastAsia="zh-CN"/>
              </w:rPr>
              <w:t>6 REs with indexes {</w:t>
            </w:r>
            <w:r>
              <w:rPr>
                <w:lang w:eastAsia="zh-CN"/>
              </w:rPr>
              <w:t>0, 1, 2, 3, 4, 5</w:t>
            </w:r>
            <w:r>
              <w:rPr>
                <w:rFonts w:hint="eastAsia"/>
                <w:lang w:eastAsia="zh-CN"/>
              </w:rPr>
              <w:t>}</w:t>
            </w:r>
            <w:r>
              <w:rPr>
                <w:lang w:eastAsia="zh-CN"/>
              </w:rPr>
              <w:t xml:space="preserve"> or {6, 7, 8, 9, 10, 11} in each of the 40 PRBs from interlaces 0, 1, 2, 3</w:t>
            </w:r>
          </w:p>
        </w:tc>
        <w:tc>
          <w:tcPr>
            <w:tcW w:w="895" w:type="dxa"/>
            <w:vAlign w:val="center"/>
          </w:tcPr>
          <w:p w14:paraId="28B89759" w14:textId="77777777" w:rsidR="00665C1A" w:rsidRDefault="00665C1A" w:rsidP="00665C1A">
            <w:pPr>
              <w:jc w:val="center"/>
              <w:rPr>
                <w:lang w:eastAsia="zh-CN"/>
              </w:rPr>
            </w:pPr>
            <w:r>
              <w:rPr>
                <w:rFonts w:hint="eastAsia"/>
                <w:lang w:eastAsia="zh-CN"/>
              </w:rPr>
              <w:t>8.63</w:t>
            </w:r>
          </w:p>
        </w:tc>
        <w:tc>
          <w:tcPr>
            <w:tcW w:w="973" w:type="dxa"/>
            <w:vAlign w:val="center"/>
          </w:tcPr>
          <w:p w14:paraId="4C92E748" w14:textId="77777777" w:rsidR="00665C1A" w:rsidRDefault="00665C1A" w:rsidP="00665C1A">
            <w:pPr>
              <w:jc w:val="center"/>
              <w:rPr>
                <w:lang w:eastAsia="zh-CN"/>
              </w:rPr>
            </w:pPr>
            <w:r>
              <w:rPr>
                <w:rFonts w:hint="eastAsia"/>
                <w:lang w:eastAsia="zh-CN"/>
              </w:rPr>
              <w:t>21.25</w:t>
            </w:r>
          </w:p>
        </w:tc>
        <w:tc>
          <w:tcPr>
            <w:tcW w:w="1077" w:type="dxa"/>
            <w:vAlign w:val="center"/>
          </w:tcPr>
          <w:p w14:paraId="3ABF869B" w14:textId="77777777" w:rsidR="00665C1A" w:rsidRDefault="00665C1A" w:rsidP="00665C1A">
            <w:pPr>
              <w:jc w:val="center"/>
              <w:rPr>
                <w:lang w:eastAsia="zh-CN"/>
              </w:rPr>
            </w:pPr>
            <w:r>
              <w:rPr>
                <w:lang w:eastAsia="zh-CN"/>
              </w:rPr>
              <w:t>288</w:t>
            </w:r>
            <w:r>
              <w:rPr>
                <w:rFonts w:hint="eastAsia"/>
                <w:lang w:eastAsia="zh-CN"/>
              </w:rPr>
              <w:t>0</w:t>
            </w:r>
          </w:p>
          <w:p w14:paraId="609BACCB" w14:textId="77777777" w:rsidR="00665C1A" w:rsidRDefault="00665C1A" w:rsidP="00665C1A">
            <w:pPr>
              <w:jc w:val="center"/>
              <w:rPr>
                <w:lang w:eastAsia="zh-CN"/>
              </w:rPr>
            </w:pPr>
            <w:r>
              <w:rPr>
                <w:lang w:eastAsia="zh-CN"/>
              </w:rPr>
              <w:t>(42 cells)</w:t>
            </w:r>
          </w:p>
        </w:tc>
      </w:tr>
      <w:tr w:rsidR="00665C1A" w14:paraId="122CAAB0" w14:textId="77777777" w:rsidTr="00665C1A">
        <w:trPr>
          <w:jc w:val="center"/>
        </w:trPr>
        <w:tc>
          <w:tcPr>
            <w:tcW w:w="1376" w:type="dxa"/>
            <w:vAlign w:val="center"/>
          </w:tcPr>
          <w:p w14:paraId="026C27E0" w14:textId="77777777" w:rsidR="00665C1A" w:rsidRDefault="00665C1A" w:rsidP="00665C1A">
            <w:pPr>
              <w:jc w:val="center"/>
              <w:rPr>
                <w:lang w:eastAsia="zh-CN"/>
              </w:rPr>
            </w:pPr>
            <w:r>
              <w:rPr>
                <w:rFonts w:hint="eastAsia"/>
                <w:lang w:eastAsia="zh-CN"/>
              </w:rPr>
              <w:t>TinB-IFDM</w:t>
            </w:r>
          </w:p>
          <w:p w14:paraId="0A426C8F" w14:textId="77777777" w:rsidR="00665C1A" w:rsidRDefault="00665C1A" w:rsidP="00665C1A">
            <w:pPr>
              <w:jc w:val="center"/>
              <w:rPr>
                <w:lang w:eastAsia="zh-CN"/>
              </w:rPr>
            </w:pPr>
            <w:r>
              <w:rPr>
                <w:lang w:eastAsia="zh-CN"/>
              </w:rPr>
              <w:t>non-uniform 2</w:t>
            </w:r>
          </w:p>
        </w:tc>
        <w:tc>
          <w:tcPr>
            <w:tcW w:w="921" w:type="dxa"/>
            <w:vAlign w:val="center"/>
          </w:tcPr>
          <w:p w14:paraId="314B5590" w14:textId="77777777" w:rsidR="00665C1A" w:rsidRDefault="00665C1A" w:rsidP="00665C1A">
            <w:pPr>
              <w:jc w:val="center"/>
              <w:rPr>
                <w:lang w:eastAsia="zh-CN"/>
              </w:rPr>
            </w:pPr>
            <w:r>
              <w:rPr>
                <w:rFonts w:hint="eastAsia"/>
                <w:lang w:eastAsia="zh-CN"/>
              </w:rPr>
              <w:t>241</w:t>
            </w:r>
          </w:p>
        </w:tc>
        <w:tc>
          <w:tcPr>
            <w:tcW w:w="480" w:type="dxa"/>
            <w:vAlign w:val="center"/>
          </w:tcPr>
          <w:p w14:paraId="321E34D8" w14:textId="77777777" w:rsidR="00665C1A" w:rsidRDefault="00665C1A" w:rsidP="00665C1A">
            <w:pPr>
              <w:jc w:val="center"/>
              <w:rPr>
                <w:lang w:eastAsia="zh-CN"/>
              </w:rPr>
            </w:pPr>
            <w:r>
              <w:rPr>
                <w:rFonts w:hint="eastAsia"/>
                <w:lang w:eastAsia="zh-CN"/>
              </w:rPr>
              <w:t>40</w:t>
            </w:r>
          </w:p>
        </w:tc>
        <w:tc>
          <w:tcPr>
            <w:tcW w:w="705" w:type="dxa"/>
            <w:vAlign w:val="center"/>
          </w:tcPr>
          <w:p w14:paraId="4BDE0E42" w14:textId="77777777" w:rsidR="00665C1A" w:rsidRDefault="00665C1A" w:rsidP="00665C1A">
            <w:pPr>
              <w:jc w:val="center"/>
              <w:rPr>
                <w:lang w:eastAsia="zh-CN"/>
              </w:rPr>
            </w:pPr>
            <w:r>
              <w:rPr>
                <w:rFonts w:hint="eastAsia"/>
                <w:lang w:eastAsia="zh-CN"/>
              </w:rPr>
              <w:t>2</w:t>
            </w:r>
          </w:p>
        </w:tc>
        <w:tc>
          <w:tcPr>
            <w:tcW w:w="2880" w:type="dxa"/>
            <w:vAlign w:val="center"/>
          </w:tcPr>
          <w:p w14:paraId="20D5DC9F" w14:textId="77777777" w:rsidR="00665C1A" w:rsidRDefault="00665C1A" w:rsidP="00665C1A">
            <w:pPr>
              <w:jc w:val="center"/>
              <w:rPr>
                <w:lang w:eastAsia="zh-CN"/>
              </w:rPr>
            </w:pPr>
            <w:r>
              <w:rPr>
                <w:rFonts w:hint="eastAsia"/>
                <w:lang w:eastAsia="zh-CN"/>
              </w:rPr>
              <w:t xml:space="preserve">6 REs randomly selected from each </w:t>
            </w:r>
            <w:r>
              <w:rPr>
                <w:lang w:eastAsia="zh-CN"/>
              </w:rPr>
              <w:t>of the 40 PRBs from interlaces 0, 1, 2, 3</w:t>
            </w:r>
          </w:p>
        </w:tc>
        <w:tc>
          <w:tcPr>
            <w:tcW w:w="895" w:type="dxa"/>
            <w:vAlign w:val="center"/>
          </w:tcPr>
          <w:p w14:paraId="477D8B70" w14:textId="77777777" w:rsidR="00665C1A" w:rsidRDefault="00665C1A" w:rsidP="00665C1A">
            <w:pPr>
              <w:jc w:val="center"/>
              <w:rPr>
                <w:lang w:eastAsia="zh-CN"/>
              </w:rPr>
            </w:pPr>
            <w:r>
              <w:rPr>
                <w:rFonts w:hint="eastAsia"/>
                <w:lang w:eastAsia="zh-CN"/>
              </w:rPr>
              <w:t>9.75</w:t>
            </w:r>
          </w:p>
        </w:tc>
        <w:tc>
          <w:tcPr>
            <w:tcW w:w="973" w:type="dxa"/>
            <w:vAlign w:val="center"/>
          </w:tcPr>
          <w:p w14:paraId="365B3310" w14:textId="77777777" w:rsidR="00665C1A" w:rsidRDefault="00665C1A" w:rsidP="00665C1A">
            <w:pPr>
              <w:jc w:val="center"/>
              <w:rPr>
                <w:lang w:eastAsia="zh-CN"/>
              </w:rPr>
            </w:pPr>
            <w:r>
              <w:rPr>
                <w:rFonts w:hint="eastAsia"/>
                <w:lang w:eastAsia="zh-CN"/>
              </w:rPr>
              <w:t>21.25</w:t>
            </w:r>
          </w:p>
        </w:tc>
        <w:tc>
          <w:tcPr>
            <w:tcW w:w="1077" w:type="dxa"/>
            <w:vAlign w:val="center"/>
          </w:tcPr>
          <w:p w14:paraId="63C2AB73" w14:textId="77777777" w:rsidR="00665C1A" w:rsidRDefault="00665C1A" w:rsidP="00665C1A">
            <w:pPr>
              <w:jc w:val="center"/>
              <w:rPr>
                <w:lang w:eastAsia="zh-CN"/>
              </w:rPr>
            </w:pPr>
            <w:r>
              <w:rPr>
                <w:lang w:eastAsia="zh-CN"/>
              </w:rPr>
              <w:t>288</w:t>
            </w:r>
            <w:r>
              <w:rPr>
                <w:rFonts w:hint="eastAsia"/>
                <w:lang w:eastAsia="zh-CN"/>
              </w:rPr>
              <w:t>0</w:t>
            </w:r>
          </w:p>
          <w:p w14:paraId="3E385549" w14:textId="77777777" w:rsidR="00665C1A" w:rsidRDefault="00665C1A" w:rsidP="00665C1A">
            <w:pPr>
              <w:jc w:val="center"/>
              <w:rPr>
                <w:lang w:eastAsia="zh-CN"/>
              </w:rPr>
            </w:pPr>
            <w:r>
              <w:rPr>
                <w:lang w:eastAsia="zh-CN"/>
              </w:rPr>
              <w:t>(42 cells)</w:t>
            </w:r>
          </w:p>
        </w:tc>
      </w:tr>
    </w:tbl>
    <w:p w14:paraId="569CDB42" w14:textId="77777777" w:rsidR="00665C1A" w:rsidRDefault="00665C1A" w:rsidP="00665C1A">
      <w:pPr>
        <w:jc w:val="center"/>
        <w:rPr>
          <w:lang w:eastAsia="zh-CN"/>
        </w:rPr>
      </w:pPr>
    </w:p>
    <w:p w14:paraId="5A944B17" w14:textId="77777777" w:rsidR="00665C1A" w:rsidRDefault="00665C1A" w:rsidP="00665C1A">
      <w:pPr>
        <w:jc w:val="center"/>
        <w:rPr>
          <w:lang w:eastAsia="zh-CN"/>
        </w:rPr>
      </w:pPr>
      <w:r>
        <w:rPr>
          <w:rFonts w:hint="eastAsia"/>
          <w:lang w:eastAsia="zh-CN"/>
        </w:rPr>
        <w:t>Tabl</w:t>
      </w:r>
      <w:r>
        <w:rPr>
          <w:lang w:eastAsia="zh-CN"/>
        </w:rPr>
        <w:t>e A-3. Candidate PRACH schemes for NR-U with 60 kHz SCS and 3-interlace structure</w:t>
      </w:r>
    </w:p>
    <w:tbl>
      <w:tblPr>
        <w:tblStyle w:val="TableGrid"/>
        <w:tblW w:w="0" w:type="auto"/>
        <w:jc w:val="center"/>
        <w:tblLook w:val="04A0" w:firstRow="1" w:lastRow="0" w:firstColumn="1" w:lastColumn="0" w:noHBand="0" w:noVBand="1"/>
      </w:tblPr>
      <w:tblGrid>
        <w:gridCol w:w="1364"/>
        <w:gridCol w:w="917"/>
        <w:gridCol w:w="557"/>
        <w:gridCol w:w="704"/>
        <w:gridCol w:w="2833"/>
        <w:gridCol w:w="891"/>
        <w:gridCol w:w="968"/>
        <w:gridCol w:w="1073"/>
      </w:tblGrid>
      <w:tr w:rsidR="00665C1A" w14:paraId="7885D2B2" w14:textId="77777777" w:rsidTr="00665C1A">
        <w:trPr>
          <w:jc w:val="center"/>
        </w:trPr>
        <w:tc>
          <w:tcPr>
            <w:tcW w:w="1376" w:type="dxa"/>
            <w:vAlign w:val="center"/>
          </w:tcPr>
          <w:p w14:paraId="0611A293" w14:textId="77777777" w:rsidR="00665C1A" w:rsidRDefault="00665C1A" w:rsidP="00665C1A">
            <w:pPr>
              <w:jc w:val="center"/>
              <w:rPr>
                <w:lang w:eastAsia="zh-CN"/>
              </w:rPr>
            </w:pPr>
            <w:r>
              <w:rPr>
                <w:rFonts w:hint="eastAsia"/>
                <w:lang w:eastAsia="zh-CN"/>
              </w:rPr>
              <w:t>Scheme</w:t>
            </w:r>
          </w:p>
        </w:tc>
        <w:tc>
          <w:tcPr>
            <w:tcW w:w="921" w:type="dxa"/>
            <w:vAlign w:val="center"/>
          </w:tcPr>
          <w:p w14:paraId="6D96A67C" w14:textId="33F0851D" w:rsidR="00665C1A" w:rsidRDefault="00665C1A" w:rsidP="00665C1A">
            <w:pPr>
              <w:jc w:val="center"/>
              <w:rPr>
                <w:lang w:eastAsia="zh-CN"/>
              </w:rPr>
            </w:pPr>
            <w:r>
              <w:rPr>
                <w:rFonts w:hint="eastAsia"/>
                <w:lang w:eastAsia="zh-CN"/>
              </w:rPr>
              <w:t xml:space="preserve">ZC seq. </w:t>
            </w:r>
            <w:r>
              <w:rPr>
                <w:lang w:eastAsia="zh-CN"/>
              </w:rPr>
              <w:t xml:space="preserve">length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ZC</m:t>
                  </m:r>
                </m:sub>
              </m:sSub>
            </m:oMath>
          </w:p>
        </w:tc>
        <w:tc>
          <w:tcPr>
            <w:tcW w:w="480" w:type="dxa"/>
            <w:vAlign w:val="center"/>
          </w:tcPr>
          <w:p w14:paraId="477DCF05" w14:textId="0FFE4C03" w:rsidR="00665C1A" w:rsidRPr="00F810C9" w:rsidRDefault="006B2D5B" w:rsidP="00665C1A">
            <w:pPr>
              <w:jc w:val="center"/>
              <w:rPr>
                <w:i/>
                <w:lang w:eastAsia="zh-CN"/>
              </w:rPr>
            </w:pPr>
            <m:oMathPara>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CS</m:t>
                    </m:r>
                  </m:sub>
                </m:sSub>
              </m:oMath>
            </m:oMathPara>
          </w:p>
        </w:tc>
        <w:tc>
          <w:tcPr>
            <w:tcW w:w="705" w:type="dxa"/>
            <w:vAlign w:val="center"/>
          </w:tcPr>
          <w:p w14:paraId="407BC2EA" w14:textId="77777777" w:rsidR="00665C1A" w:rsidRDefault="00665C1A" w:rsidP="00665C1A">
            <w:pPr>
              <w:jc w:val="center"/>
              <w:rPr>
                <w:lang w:eastAsia="zh-CN"/>
              </w:rPr>
            </w:pPr>
            <w:r w:rsidRPr="00F810C9">
              <w:rPr>
                <w:rFonts w:hint="eastAsia"/>
                <w:i/>
                <w:lang w:eastAsia="zh-CN"/>
              </w:rPr>
              <w:t>N</w:t>
            </w:r>
            <w:r w:rsidRPr="00F810C9">
              <w:rPr>
                <w:rFonts w:hint="eastAsia"/>
                <w:i/>
                <w:vertAlign w:val="subscript"/>
                <w:lang w:eastAsia="zh-CN"/>
              </w:rPr>
              <w:t>FDM</w:t>
            </w:r>
          </w:p>
        </w:tc>
        <w:tc>
          <w:tcPr>
            <w:tcW w:w="2880" w:type="dxa"/>
            <w:vAlign w:val="center"/>
          </w:tcPr>
          <w:p w14:paraId="66F16B83" w14:textId="77777777" w:rsidR="00665C1A" w:rsidRPr="00F810C9" w:rsidRDefault="00665C1A" w:rsidP="00665C1A">
            <w:pPr>
              <w:jc w:val="center"/>
              <w:rPr>
                <w:i/>
                <w:lang w:eastAsia="zh-CN"/>
              </w:rPr>
            </w:pPr>
            <w:r>
              <w:rPr>
                <w:lang w:eastAsia="zh-CN"/>
              </w:rPr>
              <w:t>Frequency Resource</w:t>
            </w:r>
            <w:r>
              <w:rPr>
                <w:rFonts w:hint="eastAsia"/>
                <w:lang w:eastAsia="zh-CN"/>
              </w:rPr>
              <w:t xml:space="preserve"> allocation</w:t>
            </w:r>
          </w:p>
        </w:tc>
        <w:tc>
          <w:tcPr>
            <w:tcW w:w="895" w:type="dxa"/>
            <w:vAlign w:val="center"/>
          </w:tcPr>
          <w:p w14:paraId="56B67EFE" w14:textId="77777777" w:rsidR="00665C1A" w:rsidRDefault="00665C1A" w:rsidP="00665C1A">
            <w:pPr>
              <w:jc w:val="center"/>
              <w:rPr>
                <w:lang w:eastAsia="zh-CN"/>
              </w:rPr>
            </w:pPr>
            <w:r>
              <w:rPr>
                <w:rFonts w:hint="eastAsia"/>
                <w:lang w:eastAsia="zh-CN"/>
              </w:rPr>
              <w:t>PAPR (</w:t>
            </w:r>
            <w:r>
              <w:rPr>
                <w:lang w:eastAsia="zh-CN"/>
              </w:rPr>
              <w:t>dB</w:t>
            </w:r>
            <w:r>
              <w:rPr>
                <w:rFonts w:hint="eastAsia"/>
                <w:lang w:eastAsia="zh-CN"/>
              </w:rPr>
              <w:t>)</w:t>
            </w:r>
          </w:p>
        </w:tc>
        <w:tc>
          <w:tcPr>
            <w:tcW w:w="973" w:type="dxa"/>
            <w:vAlign w:val="center"/>
          </w:tcPr>
          <w:p w14:paraId="3232C086" w14:textId="77777777" w:rsidR="00665C1A" w:rsidRDefault="00665C1A" w:rsidP="00665C1A">
            <w:pPr>
              <w:jc w:val="center"/>
              <w:rPr>
                <w:lang w:eastAsia="zh-CN"/>
              </w:rPr>
            </w:pPr>
            <w:r>
              <w:rPr>
                <w:rFonts w:hint="eastAsia"/>
                <w:lang w:eastAsia="zh-CN"/>
              </w:rPr>
              <w:t xml:space="preserve">Max. </w:t>
            </w:r>
            <w:r>
              <w:rPr>
                <w:lang w:eastAsia="zh-CN"/>
              </w:rPr>
              <w:t>Tx power (dBm)</w:t>
            </w:r>
          </w:p>
        </w:tc>
        <w:tc>
          <w:tcPr>
            <w:tcW w:w="1077" w:type="dxa"/>
            <w:vAlign w:val="center"/>
          </w:tcPr>
          <w:p w14:paraId="60109DE2" w14:textId="77777777" w:rsidR="00665C1A" w:rsidRDefault="00665C1A" w:rsidP="00665C1A">
            <w:pPr>
              <w:jc w:val="center"/>
              <w:rPr>
                <w:lang w:eastAsia="zh-CN"/>
              </w:rPr>
            </w:pPr>
            <w:r>
              <w:rPr>
                <w:rFonts w:hint="eastAsia"/>
                <w:lang w:eastAsia="zh-CN"/>
              </w:rPr>
              <w:t>PRACH capacity</w:t>
            </w:r>
          </w:p>
        </w:tc>
      </w:tr>
      <w:tr w:rsidR="00665C1A" w14:paraId="70CBFD65" w14:textId="77777777" w:rsidTr="00665C1A">
        <w:trPr>
          <w:jc w:val="center"/>
        </w:trPr>
        <w:tc>
          <w:tcPr>
            <w:tcW w:w="1376" w:type="dxa"/>
            <w:vAlign w:val="center"/>
          </w:tcPr>
          <w:p w14:paraId="40F0F093" w14:textId="77777777" w:rsidR="00665C1A" w:rsidRDefault="00665C1A" w:rsidP="00665C1A">
            <w:pPr>
              <w:jc w:val="center"/>
              <w:rPr>
                <w:lang w:eastAsia="zh-CN"/>
              </w:rPr>
            </w:pPr>
            <w:r>
              <w:rPr>
                <w:rFonts w:hint="eastAsia"/>
                <w:lang w:eastAsia="zh-CN"/>
              </w:rPr>
              <w:t>Contig.</w:t>
            </w:r>
          </w:p>
        </w:tc>
        <w:tc>
          <w:tcPr>
            <w:tcW w:w="921" w:type="dxa"/>
            <w:vAlign w:val="center"/>
          </w:tcPr>
          <w:p w14:paraId="7649FF41" w14:textId="77777777" w:rsidR="00665C1A" w:rsidRDefault="00665C1A" w:rsidP="00665C1A">
            <w:pPr>
              <w:jc w:val="center"/>
              <w:rPr>
                <w:lang w:eastAsia="zh-CN"/>
              </w:rPr>
            </w:pPr>
            <w:r>
              <w:rPr>
                <w:rFonts w:hint="eastAsia"/>
                <w:lang w:eastAsia="zh-CN"/>
              </w:rPr>
              <w:t>139</w:t>
            </w:r>
          </w:p>
        </w:tc>
        <w:tc>
          <w:tcPr>
            <w:tcW w:w="480" w:type="dxa"/>
            <w:vAlign w:val="center"/>
          </w:tcPr>
          <w:p w14:paraId="0FD2683D" w14:textId="77777777" w:rsidR="00665C1A" w:rsidRDefault="00665C1A" w:rsidP="00665C1A">
            <w:pPr>
              <w:jc w:val="center"/>
              <w:rPr>
                <w:lang w:eastAsia="zh-CN"/>
              </w:rPr>
            </w:pPr>
            <w:r>
              <w:rPr>
                <w:lang w:eastAsia="zh-CN"/>
              </w:rPr>
              <w:t>19</w:t>
            </w:r>
          </w:p>
        </w:tc>
        <w:tc>
          <w:tcPr>
            <w:tcW w:w="705" w:type="dxa"/>
            <w:vAlign w:val="center"/>
          </w:tcPr>
          <w:p w14:paraId="15F596F2" w14:textId="77777777" w:rsidR="00665C1A" w:rsidRDefault="00665C1A" w:rsidP="00665C1A">
            <w:pPr>
              <w:jc w:val="center"/>
              <w:rPr>
                <w:lang w:eastAsia="zh-CN"/>
              </w:rPr>
            </w:pPr>
            <w:r>
              <w:rPr>
                <w:rFonts w:hint="eastAsia"/>
                <w:lang w:eastAsia="zh-CN"/>
              </w:rPr>
              <w:t>1</w:t>
            </w:r>
          </w:p>
        </w:tc>
        <w:tc>
          <w:tcPr>
            <w:tcW w:w="2880" w:type="dxa"/>
            <w:vAlign w:val="center"/>
          </w:tcPr>
          <w:p w14:paraId="09AC90E4" w14:textId="77777777" w:rsidR="00665C1A" w:rsidRDefault="00665C1A" w:rsidP="00665C1A">
            <w:pPr>
              <w:jc w:val="center"/>
              <w:rPr>
                <w:lang w:eastAsia="zh-CN"/>
              </w:rPr>
            </w:pPr>
            <w:r>
              <w:rPr>
                <w:lang w:eastAsia="zh-CN"/>
              </w:rPr>
              <w:t xml:space="preserve">A </w:t>
            </w:r>
            <w:r>
              <w:rPr>
                <w:rFonts w:hint="eastAsia"/>
                <w:lang w:eastAsia="zh-CN"/>
              </w:rPr>
              <w:t>contiguous</w:t>
            </w:r>
            <w:r>
              <w:rPr>
                <w:lang w:eastAsia="zh-CN"/>
              </w:rPr>
              <w:t xml:space="preserve"> number of </w:t>
            </w:r>
            <w:r>
              <w:rPr>
                <w:rFonts w:hint="eastAsia"/>
                <w:lang w:eastAsia="zh-CN"/>
              </w:rPr>
              <w:t>139  REs</w:t>
            </w:r>
            <w:r>
              <w:rPr>
                <w:lang w:eastAsia="zh-CN"/>
              </w:rPr>
              <w:t xml:space="preserve"> </w:t>
            </w:r>
          </w:p>
        </w:tc>
        <w:tc>
          <w:tcPr>
            <w:tcW w:w="895" w:type="dxa"/>
            <w:vAlign w:val="center"/>
          </w:tcPr>
          <w:p w14:paraId="3C3F3F8A" w14:textId="77777777" w:rsidR="00665C1A" w:rsidRDefault="00665C1A" w:rsidP="00665C1A">
            <w:pPr>
              <w:jc w:val="center"/>
              <w:rPr>
                <w:lang w:eastAsia="zh-CN"/>
              </w:rPr>
            </w:pPr>
            <w:r>
              <w:rPr>
                <w:rFonts w:hint="eastAsia"/>
                <w:lang w:eastAsia="zh-CN"/>
              </w:rPr>
              <w:t>3.</w:t>
            </w:r>
            <w:r>
              <w:rPr>
                <w:lang w:eastAsia="zh-CN"/>
              </w:rPr>
              <w:t>98</w:t>
            </w:r>
          </w:p>
        </w:tc>
        <w:tc>
          <w:tcPr>
            <w:tcW w:w="973" w:type="dxa"/>
            <w:vAlign w:val="center"/>
          </w:tcPr>
          <w:p w14:paraId="61755A43" w14:textId="77777777" w:rsidR="00665C1A" w:rsidRDefault="00665C1A" w:rsidP="00665C1A">
            <w:pPr>
              <w:jc w:val="center"/>
              <w:rPr>
                <w:lang w:eastAsia="zh-CN"/>
              </w:rPr>
            </w:pPr>
            <w:r>
              <w:rPr>
                <w:rFonts w:hint="eastAsia"/>
                <w:lang w:eastAsia="zh-CN"/>
              </w:rPr>
              <w:t>1</w:t>
            </w:r>
            <w:r>
              <w:rPr>
                <w:lang w:eastAsia="zh-CN"/>
              </w:rPr>
              <w:t>9</w:t>
            </w:r>
            <w:r>
              <w:rPr>
                <w:rFonts w:hint="eastAsia"/>
                <w:lang w:eastAsia="zh-CN"/>
              </w:rPr>
              <w:t>.1</w:t>
            </w:r>
            <w:r>
              <w:rPr>
                <w:lang w:eastAsia="zh-CN"/>
              </w:rPr>
              <w:t>3</w:t>
            </w:r>
          </w:p>
        </w:tc>
        <w:tc>
          <w:tcPr>
            <w:tcW w:w="1077" w:type="dxa"/>
            <w:vAlign w:val="center"/>
          </w:tcPr>
          <w:p w14:paraId="6E14A0F7" w14:textId="77777777" w:rsidR="00665C1A" w:rsidRDefault="00665C1A" w:rsidP="00665C1A">
            <w:pPr>
              <w:jc w:val="center"/>
              <w:rPr>
                <w:lang w:eastAsia="zh-CN"/>
              </w:rPr>
            </w:pPr>
            <w:r>
              <w:rPr>
                <w:lang w:eastAsia="zh-CN"/>
              </w:rPr>
              <w:t>966</w:t>
            </w:r>
            <w:r w:rsidRPr="0015105E">
              <w:rPr>
                <w:rFonts w:hint="eastAsia"/>
                <w:lang w:eastAsia="zh-CN"/>
              </w:rPr>
              <w:t xml:space="preserve"> </w:t>
            </w:r>
          </w:p>
          <w:p w14:paraId="287021C3" w14:textId="77777777" w:rsidR="00665C1A" w:rsidRDefault="00665C1A" w:rsidP="00665C1A">
            <w:pPr>
              <w:jc w:val="center"/>
              <w:rPr>
                <w:lang w:eastAsia="zh-CN"/>
              </w:rPr>
            </w:pPr>
            <w:r>
              <w:rPr>
                <w:rFonts w:hint="eastAsia"/>
                <w:lang w:eastAsia="zh-CN"/>
              </w:rPr>
              <w:t>(</w:t>
            </w:r>
            <w:r>
              <w:rPr>
                <w:lang w:eastAsia="zh-CN"/>
              </w:rPr>
              <w:t>13 cells)</w:t>
            </w:r>
          </w:p>
        </w:tc>
      </w:tr>
      <w:tr w:rsidR="00665C1A" w14:paraId="778AC773" w14:textId="77777777" w:rsidTr="00665C1A">
        <w:trPr>
          <w:jc w:val="center"/>
        </w:trPr>
        <w:tc>
          <w:tcPr>
            <w:tcW w:w="1376" w:type="dxa"/>
            <w:vAlign w:val="center"/>
          </w:tcPr>
          <w:p w14:paraId="5CC4F770" w14:textId="77777777" w:rsidR="00665C1A" w:rsidRDefault="00665C1A" w:rsidP="00665C1A">
            <w:pPr>
              <w:jc w:val="center"/>
              <w:rPr>
                <w:lang w:eastAsia="zh-CN"/>
              </w:rPr>
            </w:pPr>
            <w:r>
              <w:rPr>
                <w:rFonts w:hint="eastAsia"/>
                <w:lang w:eastAsia="zh-CN"/>
              </w:rPr>
              <w:t>T-IFDM</w:t>
            </w:r>
          </w:p>
        </w:tc>
        <w:tc>
          <w:tcPr>
            <w:tcW w:w="921" w:type="dxa"/>
            <w:vAlign w:val="center"/>
          </w:tcPr>
          <w:p w14:paraId="0B556553" w14:textId="77777777" w:rsidR="00665C1A" w:rsidRDefault="00665C1A" w:rsidP="00665C1A">
            <w:pPr>
              <w:jc w:val="center"/>
              <w:rPr>
                <w:lang w:eastAsia="zh-CN"/>
              </w:rPr>
            </w:pPr>
            <w:r>
              <w:rPr>
                <w:rFonts w:hint="eastAsia"/>
                <w:lang w:eastAsia="zh-CN"/>
              </w:rPr>
              <w:t>139</w:t>
            </w:r>
          </w:p>
        </w:tc>
        <w:tc>
          <w:tcPr>
            <w:tcW w:w="480" w:type="dxa"/>
            <w:vAlign w:val="center"/>
          </w:tcPr>
          <w:p w14:paraId="661CC843" w14:textId="77777777" w:rsidR="00665C1A" w:rsidRDefault="00665C1A" w:rsidP="00665C1A">
            <w:pPr>
              <w:jc w:val="center"/>
              <w:rPr>
                <w:lang w:eastAsia="zh-CN"/>
              </w:rPr>
            </w:pPr>
            <w:r>
              <w:rPr>
                <w:rFonts w:hint="eastAsia"/>
                <w:lang w:eastAsia="zh-CN"/>
              </w:rPr>
              <w:t>/</w:t>
            </w:r>
          </w:p>
        </w:tc>
        <w:tc>
          <w:tcPr>
            <w:tcW w:w="705" w:type="dxa"/>
            <w:vAlign w:val="center"/>
          </w:tcPr>
          <w:p w14:paraId="793BAB7F" w14:textId="77777777" w:rsidR="00665C1A" w:rsidRDefault="00665C1A" w:rsidP="00665C1A">
            <w:pPr>
              <w:jc w:val="center"/>
              <w:rPr>
                <w:lang w:eastAsia="zh-CN"/>
              </w:rPr>
            </w:pPr>
            <w:r>
              <w:rPr>
                <w:rFonts w:hint="eastAsia"/>
                <w:lang w:eastAsia="zh-CN"/>
              </w:rPr>
              <w:t>1</w:t>
            </w:r>
          </w:p>
        </w:tc>
        <w:tc>
          <w:tcPr>
            <w:tcW w:w="2880" w:type="dxa"/>
            <w:vAlign w:val="center"/>
          </w:tcPr>
          <w:p w14:paraId="012F1C54" w14:textId="77777777" w:rsidR="00665C1A" w:rsidRDefault="00665C1A" w:rsidP="00665C1A">
            <w:pPr>
              <w:jc w:val="center"/>
              <w:rPr>
                <w:lang w:eastAsia="zh-CN"/>
              </w:rPr>
            </w:pPr>
            <w:r>
              <w:rPr>
                <w:lang w:eastAsia="zh-CN"/>
              </w:rPr>
              <w:t>139 uniformly distributed REs with spacing of 2</w:t>
            </w:r>
            <w:r>
              <w:rPr>
                <w:rFonts w:hint="eastAsia"/>
                <w:lang w:eastAsia="zh-CN"/>
              </w:rPr>
              <w:t xml:space="preserve"> </w:t>
            </w:r>
            <w:r>
              <w:rPr>
                <w:lang w:eastAsia="zh-CN"/>
              </w:rPr>
              <w:t>REs</w:t>
            </w:r>
          </w:p>
        </w:tc>
        <w:tc>
          <w:tcPr>
            <w:tcW w:w="895" w:type="dxa"/>
            <w:vAlign w:val="center"/>
          </w:tcPr>
          <w:p w14:paraId="075E794B" w14:textId="77777777" w:rsidR="00665C1A" w:rsidRPr="00DF0C7E" w:rsidRDefault="00665C1A" w:rsidP="00665C1A">
            <w:pPr>
              <w:jc w:val="center"/>
              <w:rPr>
                <w:lang w:eastAsia="zh-CN"/>
              </w:rPr>
            </w:pPr>
            <w:r>
              <w:rPr>
                <w:lang w:eastAsia="zh-CN"/>
              </w:rPr>
              <w:t>6.50</w:t>
            </w:r>
          </w:p>
        </w:tc>
        <w:tc>
          <w:tcPr>
            <w:tcW w:w="973" w:type="dxa"/>
            <w:vAlign w:val="center"/>
          </w:tcPr>
          <w:p w14:paraId="4E5FDD41" w14:textId="77777777" w:rsidR="00665C1A" w:rsidRDefault="00665C1A" w:rsidP="00665C1A">
            <w:pPr>
              <w:jc w:val="center"/>
              <w:rPr>
                <w:lang w:eastAsia="zh-CN"/>
              </w:rPr>
            </w:pPr>
            <w:r>
              <w:rPr>
                <w:rFonts w:hint="eastAsia"/>
                <w:lang w:eastAsia="zh-CN"/>
              </w:rPr>
              <w:t>21.89</w:t>
            </w:r>
          </w:p>
        </w:tc>
        <w:tc>
          <w:tcPr>
            <w:tcW w:w="1077" w:type="dxa"/>
            <w:vAlign w:val="center"/>
          </w:tcPr>
          <w:p w14:paraId="4EB7F5FE" w14:textId="77777777" w:rsidR="00665C1A" w:rsidRDefault="00665C1A" w:rsidP="00665C1A">
            <w:pPr>
              <w:jc w:val="center"/>
              <w:rPr>
                <w:lang w:eastAsia="zh-CN"/>
              </w:rPr>
            </w:pPr>
            <w:r>
              <w:rPr>
                <w:rFonts w:hint="eastAsia"/>
                <w:lang w:eastAsia="zh-CN"/>
              </w:rPr>
              <w:t>138</w:t>
            </w:r>
          </w:p>
          <w:p w14:paraId="0264FEAC" w14:textId="77777777" w:rsidR="00665C1A" w:rsidRDefault="00665C1A" w:rsidP="00665C1A">
            <w:pPr>
              <w:jc w:val="center"/>
              <w:rPr>
                <w:lang w:eastAsia="zh-CN"/>
              </w:rPr>
            </w:pPr>
            <w:r>
              <w:rPr>
                <w:lang w:eastAsia="zh-CN"/>
              </w:rPr>
              <w:t>(2 cells)</w:t>
            </w:r>
          </w:p>
        </w:tc>
      </w:tr>
      <w:tr w:rsidR="00665C1A" w14:paraId="4ED33A0F" w14:textId="77777777" w:rsidTr="00665C1A">
        <w:trPr>
          <w:jc w:val="center"/>
        </w:trPr>
        <w:tc>
          <w:tcPr>
            <w:tcW w:w="1376" w:type="dxa"/>
            <w:vAlign w:val="center"/>
          </w:tcPr>
          <w:p w14:paraId="2212851C" w14:textId="77777777" w:rsidR="00665C1A" w:rsidRDefault="00665C1A" w:rsidP="00665C1A">
            <w:pPr>
              <w:jc w:val="center"/>
              <w:rPr>
                <w:lang w:eastAsia="zh-CN"/>
              </w:rPr>
            </w:pPr>
            <w:r>
              <w:rPr>
                <w:rFonts w:hint="eastAsia"/>
                <w:lang w:eastAsia="zh-CN"/>
              </w:rPr>
              <w:t>B-IFDM</w:t>
            </w:r>
          </w:p>
          <w:p w14:paraId="3B89572B" w14:textId="77777777" w:rsidR="00665C1A" w:rsidRDefault="00665C1A" w:rsidP="00665C1A">
            <w:pPr>
              <w:jc w:val="center"/>
              <w:rPr>
                <w:lang w:eastAsia="zh-CN"/>
              </w:rPr>
            </w:pPr>
            <w:r>
              <w:rPr>
                <w:lang w:eastAsia="zh-CN"/>
              </w:rPr>
              <w:t xml:space="preserve">non-uniform </w:t>
            </w:r>
          </w:p>
        </w:tc>
        <w:tc>
          <w:tcPr>
            <w:tcW w:w="921" w:type="dxa"/>
            <w:vAlign w:val="center"/>
          </w:tcPr>
          <w:p w14:paraId="1EE1D7DA" w14:textId="77777777" w:rsidR="00665C1A" w:rsidRDefault="00665C1A" w:rsidP="00665C1A">
            <w:pPr>
              <w:jc w:val="center"/>
              <w:rPr>
                <w:lang w:eastAsia="zh-CN"/>
              </w:rPr>
            </w:pPr>
            <w:r>
              <w:rPr>
                <w:lang w:eastAsia="zh-CN"/>
              </w:rPr>
              <w:t>127</w:t>
            </w:r>
          </w:p>
        </w:tc>
        <w:tc>
          <w:tcPr>
            <w:tcW w:w="480" w:type="dxa"/>
            <w:vAlign w:val="center"/>
          </w:tcPr>
          <w:p w14:paraId="592287C2" w14:textId="77777777" w:rsidR="00665C1A" w:rsidRDefault="00665C1A" w:rsidP="00665C1A">
            <w:pPr>
              <w:jc w:val="center"/>
              <w:rPr>
                <w:lang w:eastAsia="zh-CN"/>
              </w:rPr>
            </w:pPr>
            <w:r>
              <w:rPr>
                <w:rFonts w:hint="eastAsia"/>
                <w:lang w:eastAsia="zh-CN"/>
              </w:rPr>
              <w:t>18</w:t>
            </w:r>
          </w:p>
        </w:tc>
        <w:tc>
          <w:tcPr>
            <w:tcW w:w="705" w:type="dxa"/>
            <w:vAlign w:val="center"/>
          </w:tcPr>
          <w:p w14:paraId="1CBEF4D8" w14:textId="77777777" w:rsidR="00665C1A" w:rsidRDefault="00665C1A" w:rsidP="00665C1A">
            <w:pPr>
              <w:jc w:val="center"/>
              <w:rPr>
                <w:lang w:eastAsia="zh-CN"/>
              </w:rPr>
            </w:pPr>
            <w:r>
              <w:rPr>
                <w:lang w:eastAsia="zh-CN"/>
              </w:rPr>
              <w:t>1</w:t>
            </w:r>
          </w:p>
        </w:tc>
        <w:tc>
          <w:tcPr>
            <w:tcW w:w="2880" w:type="dxa"/>
            <w:vAlign w:val="center"/>
          </w:tcPr>
          <w:p w14:paraId="64C3D45D" w14:textId="77777777" w:rsidR="00665C1A" w:rsidRDefault="00665C1A" w:rsidP="00665C1A">
            <w:pPr>
              <w:jc w:val="center"/>
              <w:rPr>
                <w:lang w:eastAsia="zh-CN"/>
              </w:rPr>
            </w:pPr>
            <w:r>
              <w:rPr>
                <w:lang w:eastAsia="zh-CN"/>
              </w:rPr>
              <w:t xml:space="preserve">All the 12 REs of the 8 </w:t>
            </w:r>
            <w:r>
              <w:rPr>
                <w:rFonts w:hint="eastAsia"/>
                <w:lang w:eastAsia="zh-CN"/>
              </w:rPr>
              <w:t>PRBs</w:t>
            </w:r>
            <w:r>
              <w:rPr>
                <w:lang w:eastAsia="zh-CN"/>
              </w:rPr>
              <w:t xml:space="preserve"> with index {</w:t>
            </w:r>
            <w:r>
              <w:t xml:space="preserve"> </w:t>
            </w:r>
            <w:r w:rsidRPr="00577460">
              <w:rPr>
                <w:lang w:eastAsia="zh-CN"/>
              </w:rPr>
              <w:t>0</w:t>
            </w:r>
            <w:r>
              <w:rPr>
                <w:lang w:eastAsia="zh-CN"/>
              </w:rPr>
              <w:t>,</w:t>
            </w:r>
            <w:r w:rsidRPr="00577460">
              <w:rPr>
                <w:lang w:eastAsia="zh-CN"/>
              </w:rPr>
              <w:t xml:space="preserve"> 4</w:t>
            </w:r>
            <w:r>
              <w:rPr>
                <w:lang w:eastAsia="zh-CN"/>
              </w:rPr>
              <w:t>,</w:t>
            </w:r>
            <w:r w:rsidRPr="00577460">
              <w:rPr>
                <w:lang w:eastAsia="zh-CN"/>
              </w:rPr>
              <w:t xml:space="preserve"> 7</w:t>
            </w:r>
            <w:r>
              <w:rPr>
                <w:lang w:eastAsia="zh-CN"/>
              </w:rPr>
              <w:t>,</w:t>
            </w:r>
            <w:r w:rsidRPr="00577460">
              <w:rPr>
                <w:lang w:eastAsia="zh-CN"/>
              </w:rPr>
              <w:t xml:space="preserve"> 9</w:t>
            </w:r>
            <w:r>
              <w:rPr>
                <w:lang w:eastAsia="zh-CN"/>
              </w:rPr>
              <w:t>,</w:t>
            </w:r>
            <w:r w:rsidRPr="00577460">
              <w:rPr>
                <w:lang w:eastAsia="zh-CN"/>
              </w:rPr>
              <w:t xml:space="preserve"> 13</w:t>
            </w:r>
            <w:r>
              <w:rPr>
                <w:lang w:eastAsia="zh-CN"/>
              </w:rPr>
              <w:t>,</w:t>
            </w:r>
            <w:r w:rsidRPr="00577460">
              <w:rPr>
                <w:lang w:eastAsia="zh-CN"/>
              </w:rPr>
              <w:t xml:space="preserve"> 15</w:t>
            </w:r>
            <w:r>
              <w:rPr>
                <w:lang w:eastAsia="zh-CN"/>
              </w:rPr>
              <w:t>,</w:t>
            </w:r>
            <w:r w:rsidRPr="00577460">
              <w:rPr>
                <w:lang w:eastAsia="zh-CN"/>
              </w:rPr>
              <w:t xml:space="preserve"> 18</w:t>
            </w:r>
            <w:r>
              <w:rPr>
                <w:lang w:eastAsia="zh-CN"/>
              </w:rPr>
              <w:t>,</w:t>
            </w:r>
            <w:r w:rsidRPr="00577460">
              <w:rPr>
                <w:lang w:eastAsia="zh-CN"/>
              </w:rPr>
              <w:t xml:space="preserve"> 22</w:t>
            </w:r>
            <w:r>
              <w:rPr>
                <w:lang w:eastAsia="zh-CN"/>
              </w:rPr>
              <w:t>}, which belong to interlaces 0 and 1</w:t>
            </w:r>
          </w:p>
        </w:tc>
        <w:tc>
          <w:tcPr>
            <w:tcW w:w="895" w:type="dxa"/>
            <w:vAlign w:val="center"/>
          </w:tcPr>
          <w:p w14:paraId="47B6E214" w14:textId="77777777" w:rsidR="00665C1A" w:rsidRDefault="00665C1A" w:rsidP="00665C1A">
            <w:pPr>
              <w:jc w:val="center"/>
              <w:rPr>
                <w:lang w:eastAsia="zh-CN"/>
              </w:rPr>
            </w:pPr>
            <w:r>
              <w:rPr>
                <w:rFonts w:hint="eastAsia"/>
                <w:lang w:eastAsia="zh-CN"/>
              </w:rPr>
              <w:t>8.14</w:t>
            </w:r>
          </w:p>
        </w:tc>
        <w:tc>
          <w:tcPr>
            <w:tcW w:w="973" w:type="dxa"/>
            <w:vAlign w:val="center"/>
          </w:tcPr>
          <w:p w14:paraId="4E0C017E" w14:textId="77777777" w:rsidR="00665C1A" w:rsidRDefault="00665C1A" w:rsidP="00665C1A">
            <w:pPr>
              <w:jc w:val="center"/>
              <w:rPr>
                <w:lang w:eastAsia="zh-CN"/>
              </w:rPr>
            </w:pPr>
            <w:r>
              <w:rPr>
                <w:rFonts w:hint="eastAsia"/>
                <w:lang w:eastAsia="zh-CN"/>
              </w:rPr>
              <w:t>19.03</w:t>
            </w:r>
          </w:p>
        </w:tc>
        <w:tc>
          <w:tcPr>
            <w:tcW w:w="1077" w:type="dxa"/>
            <w:vAlign w:val="center"/>
          </w:tcPr>
          <w:p w14:paraId="3DA20BA6" w14:textId="77777777" w:rsidR="00665C1A" w:rsidRDefault="00665C1A" w:rsidP="00665C1A">
            <w:pPr>
              <w:jc w:val="center"/>
              <w:rPr>
                <w:lang w:eastAsia="zh-CN"/>
              </w:rPr>
            </w:pPr>
            <w:r>
              <w:rPr>
                <w:rFonts w:hint="eastAsia"/>
                <w:lang w:eastAsia="zh-CN"/>
              </w:rPr>
              <w:t>88</w:t>
            </w:r>
            <w:r>
              <w:rPr>
                <w:lang w:eastAsia="zh-CN"/>
              </w:rPr>
              <w:t>2</w:t>
            </w:r>
          </w:p>
          <w:p w14:paraId="0CA5C715" w14:textId="77777777" w:rsidR="00665C1A" w:rsidRDefault="00665C1A" w:rsidP="00665C1A">
            <w:pPr>
              <w:jc w:val="center"/>
              <w:rPr>
                <w:lang w:eastAsia="zh-CN"/>
              </w:rPr>
            </w:pPr>
            <w:r>
              <w:rPr>
                <w:lang w:eastAsia="zh-CN"/>
              </w:rPr>
              <w:t>(12 cells)</w:t>
            </w:r>
          </w:p>
        </w:tc>
      </w:tr>
      <w:tr w:rsidR="00665C1A" w14:paraId="03C8AE37" w14:textId="77777777" w:rsidTr="00665C1A">
        <w:trPr>
          <w:jc w:val="center"/>
        </w:trPr>
        <w:tc>
          <w:tcPr>
            <w:tcW w:w="1376" w:type="dxa"/>
            <w:vAlign w:val="center"/>
          </w:tcPr>
          <w:p w14:paraId="18672B97" w14:textId="77777777" w:rsidR="00665C1A" w:rsidRDefault="00665C1A" w:rsidP="00665C1A">
            <w:pPr>
              <w:jc w:val="center"/>
              <w:rPr>
                <w:lang w:eastAsia="zh-CN"/>
              </w:rPr>
            </w:pPr>
            <w:r>
              <w:rPr>
                <w:rFonts w:hint="eastAsia"/>
                <w:lang w:eastAsia="zh-CN"/>
              </w:rPr>
              <w:t>TinB-IFDM</w:t>
            </w:r>
          </w:p>
          <w:p w14:paraId="4900070A" w14:textId="77777777" w:rsidR="00665C1A" w:rsidRDefault="00665C1A" w:rsidP="00665C1A">
            <w:pPr>
              <w:jc w:val="center"/>
              <w:rPr>
                <w:lang w:eastAsia="zh-CN"/>
              </w:rPr>
            </w:pPr>
            <w:r>
              <w:rPr>
                <w:lang w:eastAsia="zh-CN"/>
              </w:rPr>
              <w:t>non-uniform 1</w:t>
            </w:r>
          </w:p>
        </w:tc>
        <w:tc>
          <w:tcPr>
            <w:tcW w:w="921" w:type="dxa"/>
            <w:vAlign w:val="center"/>
          </w:tcPr>
          <w:p w14:paraId="211AD38A" w14:textId="77777777" w:rsidR="00665C1A" w:rsidRDefault="00665C1A" w:rsidP="00665C1A">
            <w:pPr>
              <w:jc w:val="center"/>
              <w:rPr>
                <w:lang w:eastAsia="zh-CN"/>
              </w:rPr>
            </w:pPr>
            <w:r>
              <w:rPr>
                <w:lang w:eastAsia="zh-CN"/>
              </w:rPr>
              <w:t>127</w:t>
            </w:r>
          </w:p>
        </w:tc>
        <w:tc>
          <w:tcPr>
            <w:tcW w:w="480" w:type="dxa"/>
            <w:vAlign w:val="center"/>
          </w:tcPr>
          <w:p w14:paraId="1D3224DC" w14:textId="77777777" w:rsidR="00665C1A" w:rsidRDefault="00665C1A" w:rsidP="00665C1A">
            <w:pPr>
              <w:jc w:val="center"/>
              <w:rPr>
                <w:lang w:eastAsia="zh-CN"/>
              </w:rPr>
            </w:pPr>
            <w:r>
              <w:rPr>
                <w:rFonts w:hint="eastAsia"/>
                <w:lang w:eastAsia="zh-CN"/>
              </w:rPr>
              <w:t>27</w:t>
            </w:r>
          </w:p>
        </w:tc>
        <w:tc>
          <w:tcPr>
            <w:tcW w:w="705" w:type="dxa"/>
            <w:vAlign w:val="center"/>
          </w:tcPr>
          <w:p w14:paraId="27BCC997" w14:textId="77777777" w:rsidR="00665C1A" w:rsidRDefault="00665C1A" w:rsidP="00665C1A">
            <w:pPr>
              <w:jc w:val="center"/>
              <w:rPr>
                <w:lang w:eastAsia="zh-CN"/>
              </w:rPr>
            </w:pPr>
            <w:r>
              <w:rPr>
                <w:lang w:eastAsia="zh-CN"/>
              </w:rPr>
              <w:t>2</w:t>
            </w:r>
          </w:p>
        </w:tc>
        <w:tc>
          <w:tcPr>
            <w:tcW w:w="2880" w:type="dxa"/>
            <w:vAlign w:val="center"/>
          </w:tcPr>
          <w:p w14:paraId="108E6C24" w14:textId="77777777" w:rsidR="00665C1A" w:rsidRDefault="00665C1A" w:rsidP="00665C1A">
            <w:pPr>
              <w:jc w:val="center"/>
              <w:rPr>
                <w:lang w:eastAsia="zh-CN"/>
              </w:rPr>
            </w:pPr>
            <w:r>
              <w:rPr>
                <w:rFonts w:hint="eastAsia"/>
                <w:lang w:eastAsia="zh-CN"/>
              </w:rPr>
              <w:t>6 REs with indexes {</w:t>
            </w:r>
            <w:r>
              <w:rPr>
                <w:lang w:eastAsia="zh-CN"/>
              </w:rPr>
              <w:t>0, 1, 2, 6, 7, 8</w:t>
            </w:r>
            <w:r>
              <w:rPr>
                <w:rFonts w:hint="eastAsia"/>
                <w:lang w:eastAsia="zh-CN"/>
              </w:rPr>
              <w:t>}</w:t>
            </w:r>
            <w:r>
              <w:rPr>
                <w:lang w:eastAsia="zh-CN"/>
              </w:rPr>
              <w:t xml:space="preserve"> or {3, 4, 5, 9, 10, 11} in each of the 20 PRBs from interlaces 0 and 1</w:t>
            </w:r>
          </w:p>
        </w:tc>
        <w:tc>
          <w:tcPr>
            <w:tcW w:w="895" w:type="dxa"/>
            <w:vAlign w:val="center"/>
          </w:tcPr>
          <w:p w14:paraId="42D76317" w14:textId="77777777" w:rsidR="00665C1A" w:rsidRDefault="00665C1A" w:rsidP="00665C1A">
            <w:pPr>
              <w:jc w:val="center"/>
              <w:rPr>
                <w:lang w:eastAsia="zh-CN"/>
              </w:rPr>
            </w:pPr>
            <w:r>
              <w:rPr>
                <w:rFonts w:hint="eastAsia"/>
                <w:lang w:eastAsia="zh-CN"/>
              </w:rPr>
              <w:t>8.71</w:t>
            </w:r>
          </w:p>
        </w:tc>
        <w:tc>
          <w:tcPr>
            <w:tcW w:w="973" w:type="dxa"/>
            <w:vAlign w:val="center"/>
          </w:tcPr>
          <w:p w14:paraId="5C01442B" w14:textId="77777777" w:rsidR="00665C1A" w:rsidRDefault="00665C1A" w:rsidP="00665C1A">
            <w:pPr>
              <w:jc w:val="center"/>
              <w:rPr>
                <w:lang w:eastAsia="zh-CN"/>
              </w:rPr>
            </w:pPr>
            <w:r>
              <w:rPr>
                <w:rFonts w:hint="eastAsia"/>
                <w:lang w:eastAsia="zh-CN"/>
              </w:rPr>
              <w:t>20.28</w:t>
            </w:r>
          </w:p>
        </w:tc>
        <w:tc>
          <w:tcPr>
            <w:tcW w:w="1077" w:type="dxa"/>
            <w:vAlign w:val="center"/>
          </w:tcPr>
          <w:p w14:paraId="37A10528" w14:textId="77777777" w:rsidR="00665C1A" w:rsidRDefault="00665C1A" w:rsidP="00665C1A">
            <w:pPr>
              <w:jc w:val="center"/>
              <w:rPr>
                <w:lang w:eastAsia="zh-CN"/>
              </w:rPr>
            </w:pPr>
            <w:r>
              <w:rPr>
                <w:lang w:eastAsia="zh-CN"/>
              </w:rPr>
              <w:t>756</w:t>
            </w:r>
          </w:p>
          <w:p w14:paraId="374F99B6" w14:textId="77777777" w:rsidR="00665C1A" w:rsidRDefault="00665C1A" w:rsidP="00665C1A">
            <w:pPr>
              <w:jc w:val="center"/>
              <w:rPr>
                <w:lang w:eastAsia="zh-CN"/>
              </w:rPr>
            </w:pPr>
            <w:r>
              <w:rPr>
                <w:lang w:eastAsia="zh-CN"/>
              </w:rPr>
              <w:t>(11 cells)</w:t>
            </w:r>
          </w:p>
        </w:tc>
      </w:tr>
      <w:tr w:rsidR="00665C1A" w14:paraId="3E7760E0" w14:textId="77777777" w:rsidTr="00665C1A">
        <w:trPr>
          <w:jc w:val="center"/>
        </w:trPr>
        <w:tc>
          <w:tcPr>
            <w:tcW w:w="1376" w:type="dxa"/>
            <w:vAlign w:val="center"/>
          </w:tcPr>
          <w:p w14:paraId="44D03851" w14:textId="77777777" w:rsidR="00665C1A" w:rsidRDefault="00665C1A" w:rsidP="00665C1A">
            <w:pPr>
              <w:jc w:val="center"/>
              <w:rPr>
                <w:lang w:eastAsia="zh-CN"/>
              </w:rPr>
            </w:pPr>
            <w:r>
              <w:rPr>
                <w:rFonts w:hint="eastAsia"/>
                <w:lang w:eastAsia="zh-CN"/>
              </w:rPr>
              <w:t>TinB-IFDM</w:t>
            </w:r>
          </w:p>
          <w:p w14:paraId="030D4815" w14:textId="77777777" w:rsidR="00665C1A" w:rsidRDefault="00665C1A" w:rsidP="00665C1A">
            <w:pPr>
              <w:jc w:val="center"/>
              <w:rPr>
                <w:lang w:eastAsia="zh-CN"/>
              </w:rPr>
            </w:pPr>
            <w:r>
              <w:rPr>
                <w:lang w:eastAsia="zh-CN"/>
              </w:rPr>
              <w:t>non-uniform 2</w:t>
            </w:r>
          </w:p>
        </w:tc>
        <w:tc>
          <w:tcPr>
            <w:tcW w:w="921" w:type="dxa"/>
            <w:vAlign w:val="center"/>
          </w:tcPr>
          <w:p w14:paraId="2F92FA23" w14:textId="77777777" w:rsidR="00665C1A" w:rsidRDefault="00665C1A" w:rsidP="00665C1A">
            <w:pPr>
              <w:jc w:val="center"/>
              <w:rPr>
                <w:lang w:eastAsia="zh-CN"/>
              </w:rPr>
            </w:pPr>
            <w:r>
              <w:rPr>
                <w:lang w:eastAsia="zh-CN"/>
              </w:rPr>
              <w:t>127</w:t>
            </w:r>
          </w:p>
        </w:tc>
        <w:tc>
          <w:tcPr>
            <w:tcW w:w="480" w:type="dxa"/>
            <w:vAlign w:val="center"/>
          </w:tcPr>
          <w:p w14:paraId="3492E683" w14:textId="77777777" w:rsidR="00665C1A" w:rsidRDefault="00665C1A" w:rsidP="00665C1A">
            <w:pPr>
              <w:jc w:val="center"/>
              <w:rPr>
                <w:lang w:eastAsia="zh-CN"/>
              </w:rPr>
            </w:pPr>
            <w:r>
              <w:rPr>
                <w:rFonts w:hint="eastAsia"/>
                <w:lang w:eastAsia="zh-CN"/>
              </w:rPr>
              <w:t>27</w:t>
            </w:r>
          </w:p>
        </w:tc>
        <w:tc>
          <w:tcPr>
            <w:tcW w:w="705" w:type="dxa"/>
            <w:vAlign w:val="center"/>
          </w:tcPr>
          <w:p w14:paraId="02A1F940" w14:textId="77777777" w:rsidR="00665C1A" w:rsidRDefault="00665C1A" w:rsidP="00665C1A">
            <w:pPr>
              <w:jc w:val="center"/>
              <w:rPr>
                <w:lang w:eastAsia="zh-CN"/>
              </w:rPr>
            </w:pPr>
            <w:r>
              <w:rPr>
                <w:rFonts w:hint="eastAsia"/>
                <w:lang w:eastAsia="zh-CN"/>
              </w:rPr>
              <w:t>2</w:t>
            </w:r>
          </w:p>
        </w:tc>
        <w:tc>
          <w:tcPr>
            <w:tcW w:w="2880" w:type="dxa"/>
            <w:vAlign w:val="center"/>
          </w:tcPr>
          <w:p w14:paraId="1AE3AE92" w14:textId="77777777" w:rsidR="00665C1A" w:rsidRDefault="00665C1A" w:rsidP="00665C1A">
            <w:pPr>
              <w:jc w:val="center"/>
              <w:rPr>
                <w:lang w:eastAsia="zh-CN"/>
              </w:rPr>
            </w:pPr>
            <w:r>
              <w:rPr>
                <w:rFonts w:hint="eastAsia"/>
                <w:lang w:eastAsia="zh-CN"/>
              </w:rPr>
              <w:t xml:space="preserve">6 REs randomly selected from each </w:t>
            </w:r>
            <w:r>
              <w:rPr>
                <w:lang w:eastAsia="zh-CN"/>
              </w:rPr>
              <w:t>of the 20 PRBs from interlaces 0 and 1</w:t>
            </w:r>
          </w:p>
        </w:tc>
        <w:tc>
          <w:tcPr>
            <w:tcW w:w="895" w:type="dxa"/>
            <w:vAlign w:val="center"/>
          </w:tcPr>
          <w:p w14:paraId="2BACD1DD" w14:textId="77777777" w:rsidR="00665C1A" w:rsidRDefault="00665C1A" w:rsidP="00665C1A">
            <w:pPr>
              <w:jc w:val="center"/>
              <w:rPr>
                <w:lang w:eastAsia="zh-CN"/>
              </w:rPr>
            </w:pPr>
            <w:r>
              <w:rPr>
                <w:rFonts w:hint="eastAsia"/>
                <w:lang w:eastAsia="zh-CN"/>
              </w:rPr>
              <w:t>9.55</w:t>
            </w:r>
          </w:p>
        </w:tc>
        <w:tc>
          <w:tcPr>
            <w:tcW w:w="973" w:type="dxa"/>
            <w:vAlign w:val="center"/>
          </w:tcPr>
          <w:p w14:paraId="1FFBC5F5" w14:textId="77777777" w:rsidR="00665C1A" w:rsidRDefault="00665C1A" w:rsidP="00665C1A">
            <w:pPr>
              <w:jc w:val="center"/>
              <w:rPr>
                <w:lang w:eastAsia="zh-CN"/>
              </w:rPr>
            </w:pPr>
            <w:r>
              <w:rPr>
                <w:rFonts w:hint="eastAsia"/>
                <w:lang w:eastAsia="zh-CN"/>
              </w:rPr>
              <w:t>19.</w:t>
            </w:r>
            <w:r>
              <w:rPr>
                <w:lang w:eastAsia="zh-CN"/>
              </w:rPr>
              <w:t>41</w:t>
            </w:r>
          </w:p>
        </w:tc>
        <w:tc>
          <w:tcPr>
            <w:tcW w:w="1077" w:type="dxa"/>
            <w:vAlign w:val="center"/>
          </w:tcPr>
          <w:p w14:paraId="18E60419" w14:textId="77777777" w:rsidR="00665C1A" w:rsidRDefault="00665C1A" w:rsidP="00665C1A">
            <w:pPr>
              <w:jc w:val="center"/>
              <w:rPr>
                <w:lang w:eastAsia="zh-CN"/>
              </w:rPr>
            </w:pPr>
            <w:r>
              <w:rPr>
                <w:lang w:eastAsia="zh-CN"/>
              </w:rPr>
              <w:t>756</w:t>
            </w:r>
          </w:p>
          <w:p w14:paraId="4B38007C" w14:textId="77777777" w:rsidR="00665C1A" w:rsidRDefault="00665C1A" w:rsidP="00665C1A">
            <w:pPr>
              <w:jc w:val="center"/>
              <w:rPr>
                <w:lang w:eastAsia="zh-CN"/>
              </w:rPr>
            </w:pPr>
            <w:r>
              <w:rPr>
                <w:lang w:eastAsia="zh-CN"/>
              </w:rPr>
              <w:t>(11 cells)</w:t>
            </w:r>
          </w:p>
        </w:tc>
      </w:tr>
    </w:tbl>
    <w:p w14:paraId="04CC4453" w14:textId="77777777" w:rsidR="00665C1A" w:rsidRPr="00922197" w:rsidRDefault="00665C1A" w:rsidP="00665C1A">
      <w:pPr>
        <w:rPr>
          <w:b/>
          <w:bCs/>
          <w:i/>
          <w:iCs/>
        </w:rPr>
      </w:pPr>
    </w:p>
    <w:p w14:paraId="2B65DA8D" w14:textId="77777777" w:rsidR="00665C1A" w:rsidRDefault="00665C1A" w:rsidP="00665C1A">
      <w:pPr>
        <w:pStyle w:val="Heading1"/>
        <w:numPr>
          <w:ilvl w:val="0"/>
          <w:numId w:val="0"/>
        </w:numPr>
        <w:ind w:left="432" w:hanging="432"/>
        <w:rPr>
          <w:lang w:eastAsia="zh-CN"/>
        </w:rPr>
      </w:pPr>
      <w:r>
        <w:rPr>
          <w:lang w:eastAsia="zh-CN"/>
        </w:rPr>
        <w:t>Appendix B: S</w:t>
      </w:r>
      <w:r>
        <w:rPr>
          <w:rFonts w:hint="eastAsia"/>
          <w:lang w:eastAsia="zh-CN"/>
        </w:rPr>
        <w:t>imulation setting</w:t>
      </w:r>
      <w:r>
        <w:rPr>
          <w:lang w:eastAsia="zh-CN"/>
        </w:rPr>
        <w:t xml:space="preserve"> and detection method for PRACH in NR-U</w:t>
      </w:r>
    </w:p>
    <w:p w14:paraId="7D7E281D" w14:textId="40DFAD36" w:rsidR="00665C1A" w:rsidRDefault="00665C1A" w:rsidP="00665C1A">
      <w:pPr>
        <w:rPr>
          <w:lang w:eastAsia="zh-CN"/>
        </w:rPr>
      </w:pPr>
      <w:r>
        <w:rPr>
          <w:rFonts w:hint="eastAsia"/>
          <w:lang w:eastAsia="zh-CN"/>
        </w:rPr>
        <w:t xml:space="preserve">We consider a single-user </w:t>
      </w:r>
      <w:r>
        <w:rPr>
          <w:lang w:eastAsia="zh-CN"/>
        </w:rPr>
        <w:t xml:space="preserve">NR-U </w:t>
      </w:r>
      <w:r>
        <w:rPr>
          <w:rFonts w:hint="eastAsia"/>
          <w:lang w:eastAsia="zh-CN"/>
        </w:rPr>
        <w:t xml:space="preserve">system </w:t>
      </w:r>
      <w:r>
        <w:rPr>
          <w:lang w:eastAsia="zh-CN"/>
        </w:rPr>
        <w:t>with</w:t>
      </w:r>
      <w:r>
        <w:rPr>
          <w:rFonts w:hint="eastAsia"/>
          <w:lang w:eastAsia="zh-CN"/>
        </w:rPr>
        <w:t xml:space="preserve"> </w:t>
      </w:r>
      <w:r>
        <w:rPr>
          <w:lang w:eastAsia="zh-CN"/>
        </w:rPr>
        <w:t xml:space="preserve">5 GHz carrier frequency and 20 MHz frequency bandwidth. The PRACH format A1 is assumed throughout the evaluation. For the candidate subcarrier spacing (SCS) value of 15/30/60 kHz, and the corresponding FFT size is set at 2048/1024/512 so as to keep the same sampling rate in the system. For each PRACH scheme, a set of 64 preambles are generated based ZC sequences of a proper length </w:t>
      </w:r>
      <w:r w:rsidRPr="00495BD6">
        <w:rPr>
          <w:i/>
          <w:lang w:eastAsia="zh-CN"/>
        </w:rPr>
        <w:t>L</w:t>
      </w:r>
      <w:r w:rsidRPr="00495BD6">
        <w:rPr>
          <w:i/>
          <w:vertAlign w:val="subscript"/>
          <w:lang w:eastAsia="zh-CN"/>
        </w:rPr>
        <w:t>ZC</w:t>
      </w:r>
      <w:r>
        <w:rPr>
          <w:lang w:eastAsia="zh-CN"/>
        </w:rPr>
        <w:t xml:space="preserve"> with</w:t>
      </w:r>
      <w:r w:rsidR="0065240C">
        <w:rPr>
          <w:lang w:eastAsia="zh-CN"/>
        </w:rPr>
        <w:t xml:space="preserve"> firstly</w:t>
      </w:r>
      <w:r>
        <w:rPr>
          <w:lang w:eastAsia="zh-CN"/>
        </w:rPr>
        <w:t xml:space="preserve"> </w:t>
      </w:r>
      <w:r w:rsidRPr="00F810C9">
        <w:rPr>
          <w:rFonts w:hint="eastAsia"/>
          <w:i/>
          <w:lang w:eastAsia="zh-CN"/>
        </w:rPr>
        <w:t>N</w:t>
      </w:r>
      <w:r w:rsidRPr="00F810C9">
        <w:rPr>
          <w:rFonts w:hint="eastAsia"/>
          <w:i/>
          <w:vertAlign w:val="subscript"/>
          <w:lang w:eastAsia="zh-CN"/>
        </w:rPr>
        <w:t>FDM</w:t>
      </w:r>
      <w:r>
        <w:rPr>
          <w:lang w:eastAsia="zh-CN"/>
        </w:rPr>
        <w:t xml:space="preserve"> different frequency locations,  </w:t>
      </w:r>
      <w:r w:rsidR="0065240C">
        <w:rPr>
          <w:lang w:eastAsia="zh-CN"/>
        </w:rPr>
        <w:t xml:space="preserve">then </w:t>
      </w:r>
      <m:oMath>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ZC</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CS</m:t>
                </m:r>
              </m:sub>
            </m:sSub>
          </m:e>
        </m:d>
      </m:oMath>
      <w:r>
        <w:rPr>
          <w:lang w:eastAsia="zh-CN"/>
        </w:rPr>
        <w:t xml:space="preserve"> different cyclic shifts and </w:t>
      </w:r>
      <w:r w:rsidR="0065240C">
        <w:rPr>
          <w:lang w:eastAsia="zh-CN"/>
        </w:rPr>
        <w:t xml:space="preserve">finally </w:t>
      </w:r>
      <w:r>
        <w:rPr>
          <w:lang w:eastAsia="zh-CN"/>
        </w:rPr>
        <w:t xml:space="preserve">root index {1, 2, …, </w:t>
      </w:r>
      <m:oMath>
        <m:d>
          <m:dPr>
            <m:begChr m:val="⌈"/>
            <m:endChr m:val="⌉"/>
            <m:ctrlPr>
              <w:rPr>
                <w:rFonts w:ascii="Cambria Math" w:hAnsi="Cambria Math"/>
                <w:i/>
                <w:lang w:eastAsia="zh-CN"/>
              </w:rPr>
            </m:ctrlPr>
          </m:dPr>
          <m:e>
            <m:r>
              <w:rPr>
                <w:rFonts w:ascii="Cambria Math" w:hAnsi="Cambria Math"/>
                <w:lang w:eastAsia="zh-CN"/>
              </w:rPr>
              <m:t>64/(</m:t>
            </m:r>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FDM</m:t>
                </m:r>
              </m:sub>
            </m:sSub>
            <m:r>
              <w:rPr>
                <w:rFonts w:ascii="Cambria Math" w:hAnsi="Cambria Math"/>
                <w:lang w:eastAsia="zh-CN"/>
              </w:rPr>
              <m:t>∙</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ZC</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CS</m:t>
                    </m:r>
                  </m:sub>
                </m:sSub>
              </m:e>
            </m:d>
            <m:r>
              <w:rPr>
                <w:rFonts w:ascii="Cambria Math" w:hAnsi="Cambria Math"/>
                <w:lang w:eastAsia="zh-CN"/>
              </w:rPr>
              <m:t>)</m:t>
            </m:r>
          </m:e>
        </m:d>
      </m:oMath>
      <w:r>
        <w:rPr>
          <w:lang w:eastAsia="zh-CN"/>
        </w:rPr>
        <w:t>}. During the evaluation, the UE randomly selects one preamble from the set of 64 preambles and transmit</w:t>
      </w:r>
      <w:r w:rsidR="003C313D">
        <w:rPr>
          <w:lang w:eastAsia="zh-CN"/>
        </w:rPr>
        <w:t>s</w:t>
      </w:r>
      <w:r>
        <w:rPr>
          <w:lang w:eastAsia="zh-CN"/>
        </w:rPr>
        <w:t xml:space="preserve"> it with an initial timing offset uniformly distributed in [0, 1.15] </w:t>
      </w:r>
      <w:r w:rsidRPr="00213B26">
        <w:rPr>
          <w:rFonts w:ascii="Arial" w:hAnsi="Arial" w:cs="Arial"/>
          <w:sz w:val="20"/>
          <w:lang w:eastAsia="zh-CN"/>
        </w:rPr>
        <w:t>μ</w:t>
      </w:r>
      <w:r>
        <w:rPr>
          <w:lang w:eastAsia="zh-CN"/>
        </w:rPr>
        <w:t>s. A multipath-channel generated based on CDL-C model conveys the transmitted PRACH signal which is then received with additive white Gaussian noise. The detailed system setting is given in the table below.</w:t>
      </w:r>
    </w:p>
    <w:p w14:paraId="6BD5D904" w14:textId="77777777" w:rsidR="00665C1A" w:rsidRDefault="00665C1A" w:rsidP="00665C1A">
      <w:pPr>
        <w:jc w:val="center"/>
        <w:rPr>
          <w:lang w:eastAsia="zh-CN"/>
        </w:rPr>
      </w:pPr>
      <w:r>
        <w:rPr>
          <w:lang w:eastAsia="zh-CN"/>
        </w:rPr>
        <w:t>Table B-1. Simulation setting for PRACH in NR-U</w:t>
      </w:r>
    </w:p>
    <w:tbl>
      <w:tblPr>
        <w:tblStyle w:val="TableGrid"/>
        <w:tblW w:w="0" w:type="auto"/>
        <w:jc w:val="center"/>
        <w:tblLook w:val="04A0" w:firstRow="1" w:lastRow="0" w:firstColumn="1" w:lastColumn="0" w:noHBand="0" w:noVBand="1"/>
      </w:tblPr>
      <w:tblGrid>
        <w:gridCol w:w="620"/>
        <w:gridCol w:w="2210"/>
        <w:gridCol w:w="5245"/>
      </w:tblGrid>
      <w:tr w:rsidR="00665C1A" w14:paraId="4D03E247" w14:textId="77777777" w:rsidTr="00665C1A">
        <w:trPr>
          <w:jc w:val="center"/>
        </w:trPr>
        <w:tc>
          <w:tcPr>
            <w:tcW w:w="2830" w:type="dxa"/>
            <w:gridSpan w:val="2"/>
            <w:vAlign w:val="center"/>
          </w:tcPr>
          <w:p w14:paraId="05F371A8" w14:textId="77777777" w:rsidR="00665C1A" w:rsidRDefault="00665C1A" w:rsidP="00665C1A">
            <w:pPr>
              <w:jc w:val="center"/>
              <w:rPr>
                <w:lang w:eastAsia="zh-CN"/>
              </w:rPr>
            </w:pPr>
            <w:r>
              <w:rPr>
                <w:rFonts w:hint="eastAsia"/>
                <w:lang w:eastAsia="zh-CN"/>
              </w:rPr>
              <w:lastRenderedPageBreak/>
              <w:t>Carrier frequency</w:t>
            </w:r>
          </w:p>
        </w:tc>
        <w:tc>
          <w:tcPr>
            <w:tcW w:w="5245" w:type="dxa"/>
            <w:vAlign w:val="center"/>
          </w:tcPr>
          <w:p w14:paraId="675BEF9A" w14:textId="77777777" w:rsidR="00665C1A" w:rsidRDefault="00665C1A" w:rsidP="00665C1A">
            <w:pPr>
              <w:rPr>
                <w:lang w:eastAsia="zh-CN"/>
              </w:rPr>
            </w:pPr>
            <w:r>
              <w:rPr>
                <w:rFonts w:hint="eastAsia"/>
                <w:lang w:eastAsia="zh-CN"/>
              </w:rPr>
              <w:t>5</w:t>
            </w:r>
            <w:r>
              <w:rPr>
                <w:lang w:eastAsia="zh-CN"/>
              </w:rPr>
              <w:t xml:space="preserve"> </w:t>
            </w:r>
            <w:r>
              <w:rPr>
                <w:rFonts w:hint="eastAsia"/>
                <w:lang w:eastAsia="zh-CN"/>
              </w:rPr>
              <w:t>GH</w:t>
            </w:r>
            <w:r>
              <w:rPr>
                <w:lang w:eastAsia="zh-CN"/>
              </w:rPr>
              <w:t>z</w:t>
            </w:r>
          </w:p>
        </w:tc>
      </w:tr>
      <w:tr w:rsidR="00665C1A" w14:paraId="59C81229" w14:textId="77777777" w:rsidTr="00665C1A">
        <w:trPr>
          <w:jc w:val="center"/>
        </w:trPr>
        <w:tc>
          <w:tcPr>
            <w:tcW w:w="2830" w:type="dxa"/>
            <w:gridSpan w:val="2"/>
            <w:vAlign w:val="center"/>
          </w:tcPr>
          <w:p w14:paraId="290C96E2" w14:textId="77777777" w:rsidR="00665C1A" w:rsidRDefault="00665C1A" w:rsidP="00665C1A">
            <w:pPr>
              <w:jc w:val="center"/>
              <w:rPr>
                <w:lang w:eastAsia="zh-CN"/>
              </w:rPr>
            </w:pPr>
            <w:r>
              <w:rPr>
                <w:lang w:eastAsia="zh-CN"/>
              </w:rPr>
              <w:t>Carrier channel b</w:t>
            </w:r>
            <w:r>
              <w:rPr>
                <w:rFonts w:hint="eastAsia"/>
                <w:lang w:eastAsia="zh-CN"/>
              </w:rPr>
              <w:t>andwidth</w:t>
            </w:r>
          </w:p>
        </w:tc>
        <w:tc>
          <w:tcPr>
            <w:tcW w:w="5245" w:type="dxa"/>
            <w:vAlign w:val="center"/>
          </w:tcPr>
          <w:p w14:paraId="630534D1" w14:textId="77777777" w:rsidR="00665C1A" w:rsidRDefault="00665C1A" w:rsidP="00665C1A">
            <w:pPr>
              <w:rPr>
                <w:lang w:eastAsia="zh-CN"/>
              </w:rPr>
            </w:pPr>
            <w:r>
              <w:rPr>
                <w:rFonts w:hint="eastAsia"/>
                <w:lang w:eastAsia="zh-CN"/>
              </w:rPr>
              <w:t>20</w:t>
            </w:r>
            <w:r>
              <w:rPr>
                <w:lang w:eastAsia="zh-CN"/>
              </w:rPr>
              <w:t xml:space="preserve"> M</w:t>
            </w:r>
            <w:r>
              <w:rPr>
                <w:rFonts w:hint="eastAsia"/>
                <w:lang w:eastAsia="zh-CN"/>
              </w:rPr>
              <w:t>H</w:t>
            </w:r>
            <w:r>
              <w:rPr>
                <w:lang w:eastAsia="zh-CN"/>
              </w:rPr>
              <w:t>z</w:t>
            </w:r>
          </w:p>
        </w:tc>
      </w:tr>
      <w:tr w:rsidR="00665C1A" w:rsidRPr="007A00DD" w14:paraId="7B7CB0FD" w14:textId="77777777" w:rsidTr="00665C1A">
        <w:trPr>
          <w:jc w:val="center"/>
        </w:trPr>
        <w:tc>
          <w:tcPr>
            <w:tcW w:w="2830" w:type="dxa"/>
            <w:gridSpan w:val="2"/>
            <w:vAlign w:val="center"/>
          </w:tcPr>
          <w:p w14:paraId="6B6D9FBC" w14:textId="77777777" w:rsidR="00665C1A" w:rsidRDefault="00665C1A" w:rsidP="00665C1A">
            <w:pPr>
              <w:jc w:val="center"/>
              <w:rPr>
                <w:lang w:eastAsia="zh-CN"/>
              </w:rPr>
            </w:pPr>
            <w:r>
              <w:rPr>
                <w:rFonts w:hint="eastAsia"/>
                <w:lang w:eastAsia="zh-CN"/>
              </w:rPr>
              <w:t>Channel model</w:t>
            </w:r>
          </w:p>
        </w:tc>
        <w:tc>
          <w:tcPr>
            <w:tcW w:w="5245" w:type="dxa"/>
            <w:vAlign w:val="center"/>
          </w:tcPr>
          <w:p w14:paraId="6795DE43" w14:textId="77777777" w:rsidR="00665C1A" w:rsidRDefault="00665C1A" w:rsidP="00665C1A">
            <w:pPr>
              <w:rPr>
                <w:lang w:eastAsia="zh-CN"/>
              </w:rPr>
            </w:pPr>
            <w:r>
              <w:rPr>
                <w:rFonts w:hint="eastAsia"/>
                <w:lang w:eastAsia="zh-CN"/>
              </w:rPr>
              <w:t>CDL-C model with 100ns desired delay spread</w:t>
            </w:r>
          </w:p>
        </w:tc>
      </w:tr>
      <w:tr w:rsidR="00665C1A" w:rsidRPr="00CD39D5" w14:paraId="43E4279B" w14:textId="77777777" w:rsidTr="00665C1A">
        <w:trPr>
          <w:jc w:val="center"/>
        </w:trPr>
        <w:tc>
          <w:tcPr>
            <w:tcW w:w="2830" w:type="dxa"/>
            <w:gridSpan w:val="2"/>
            <w:vAlign w:val="center"/>
          </w:tcPr>
          <w:p w14:paraId="799ED564" w14:textId="77777777" w:rsidR="00665C1A" w:rsidRDefault="00665C1A" w:rsidP="00665C1A">
            <w:pPr>
              <w:jc w:val="center"/>
              <w:rPr>
                <w:lang w:eastAsia="zh-CN"/>
              </w:rPr>
            </w:pPr>
            <w:r>
              <w:rPr>
                <w:lang w:eastAsia="zh-CN"/>
              </w:rPr>
              <w:t>SCS</w:t>
            </w:r>
          </w:p>
        </w:tc>
        <w:tc>
          <w:tcPr>
            <w:tcW w:w="5245" w:type="dxa"/>
            <w:vAlign w:val="center"/>
          </w:tcPr>
          <w:p w14:paraId="5D6D445A" w14:textId="77777777" w:rsidR="00665C1A" w:rsidRDefault="00665C1A" w:rsidP="00665C1A">
            <w:pPr>
              <w:rPr>
                <w:lang w:eastAsia="zh-CN"/>
              </w:rPr>
            </w:pPr>
            <w:r>
              <w:rPr>
                <w:rFonts w:hint="eastAsia"/>
                <w:lang w:eastAsia="zh-CN"/>
              </w:rPr>
              <w:t>1</w:t>
            </w:r>
            <w:r>
              <w:rPr>
                <w:lang w:eastAsia="zh-CN"/>
              </w:rPr>
              <w:t>5/30/60 kHz for PRACH, and 30 kHz for data</w:t>
            </w:r>
          </w:p>
        </w:tc>
      </w:tr>
      <w:tr w:rsidR="00665C1A" w:rsidRPr="00CD39D5" w14:paraId="6C7106F2" w14:textId="77777777" w:rsidTr="00665C1A">
        <w:trPr>
          <w:jc w:val="center"/>
        </w:trPr>
        <w:tc>
          <w:tcPr>
            <w:tcW w:w="2830" w:type="dxa"/>
            <w:gridSpan w:val="2"/>
            <w:vAlign w:val="center"/>
          </w:tcPr>
          <w:p w14:paraId="22D04944" w14:textId="77777777" w:rsidR="00665C1A" w:rsidRDefault="00665C1A" w:rsidP="00665C1A">
            <w:pPr>
              <w:jc w:val="center"/>
              <w:rPr>
                <w:lang w:eastAsia="zh-CN"/>
              </w:rPr>
            </w:pPr>
            <w:r>
              <w:rPr>
                <w:rFonts w:hint="eastAsia"/>
                <w:lang w:eastAsia="zh-CN"/>
              </w:rPr>
              <w:t>FFT size</w:t>
            </w:r>
          </w:p>
        </w:tc>
        <w:tc>
          <w:tcPr>
            <w:tcW w:w="5245" w:type="dxa"/>
            <w:vAlign w:val="center"/>
          </w:tcPr>
          <w:p w14:paraId="2B977505" w14:textId="77777777" w:rsidR="00665C1A" w:rsidRDefault="00665C1A" w:rsidP="00665C1A">
            <w:pPr>
              <w:rPr>
                <w:lang w:eastAsia="zh-CN"/>
              </w:rPr>
            </w:pPr>
            <w:r>
              <w:rPr>
                <w:rFonts w:hint="eastAsia"/>
                <w:lang w:eastAsia="zh-CN"/>
              </w:rPr>
              <w:t>2048</w:t>
            </w:r>
            <w:r>
              <w:rPr>
                <w:lang w:eastAsia="zh-CN"/>
              </w:rPr>
              <w:t>/1024/512</w:t>
            </w:r>
            <w:r>
              <w:rPr>
                <w:rFonts w:hint="eastAsia"/>
                <w:lang w:eastAsia="zh-CN"/>
              </w:rPr>
              <w:t xml:space="preserve"> for PRACH, and 1024 for data</w:t>
            </w:r>
          </w:p>
        </w:tc>
      </w:tr>
      <w:tr w:rsidR="00665C1A" w:rsidRPr="00912981" w14:paraId="464A7B6D" w14:textId="77777777" w:rsidTr="00665C1A">
        <w:trPr>
          <w:jc w:val="center"/>
        </w:trPr>
        <w:tc>
          <w:tcPr>
            <w:tcW w:w="2830" w:type="dxa"/>
            <w:gridSpan w:val="2"/>
            <w:vAlign w:val="center"/>
          </w:tcPr>
          <w:p w14:paraId="472472B7" w14:textId="77777777" w:rsidR="00665C1A" w:rsidRDefault="00665C1A" w:rsidP="00665C1A">
            <w:pPr>
              <w:jc w:val="center"/>
              <w:rPr>
                <w:lang w:eastAsia="zh-CN"/>
              </w:rPr>
            </w:pPr>
            <w:r>
              <w:rPr>
                <w:rFonts w:hint="eastAsia"/>
                <w:lang w:eastAsia="zh-CN"/>
              </w:rPr>
              <w:t>PRACH format</w:t>
            </w:r>
          </w:p>
        </w:tc>
        <w:tc>
          <w:tcPr>
            <w:tcW w:w="5245" w:type="dxa"/>
            <w:vAlign w:val="center"/>
          </w:tcPr>
          <w:p w14:paraId="5C51B99C" w14:textId="77777777" w:rsidR="00665C1A" w:rsidRDefault="00665C1A" w:rsidP="00665C1A">
            <w:pPr>
              <w:rPr>
                <w:lang w:eastAsia="zh-CN"/>
              </w:rPr>
            </w:pPr>
            <w:r>
              <w:rPr>
                <w:rFonts w:hint="eastAsia"/>
                <w:lang w:eastAsia="zh-CN"/>
              </w:rPr>
              <w:t>A</w:t>
            </w:r>
            <w:r>
              <w:rPr>
                <w:lang w:eastAsia="zh-CN"/>
              </w:rPr>
              <w:t>1</w:t>
            </w:r>
          </w:p>
        </w:tc>
      </w:tr>
      <w:tr w:rsidR="00665C1A" w:rsidRPr="00912981" w14:paraId="761E9165" w14:textId="77777777" w:rsidTr="00665C1A">
        <w:trPr>
          <w:jc w:val="center"/>
        </w:trPr>
        <w:tc>
          <w:tcPr>
            <w:tcW w:w="2830" w:type="dxa"/>
            <w:gridSpan w:val="2"/>
            <w:vAlign w:val="center"/>
          </w:tcPr>
          <w:p w14:paraId="326DD1B3" w14:textId="77777777" w:rsidR="00665C1A" w:rsidRDefault="00665C1A" w:rsidP="00665C1A">
            <w:pPr>
              <w:jc w:val="center"/>
              <w:rPr>
                <w:lang w:eastAsia="zh-CN"/>
              </w:rPr>
            </w:pPr>
            <w:r>
              <w:rPr>
                <w:rFonts w:hint="eastAsia"/>
                <w:lang w:eastAsia="zh-CN"/>
              </w:rPr>
              <w:t>Modulation</w:t>
            </w:r>
          </w:p>
        </w:tc>
        <w:tc>
          <w:tcPr>
            <w:tcW w:w="5245" w:type="dxa"/>
            <w:vAlign w:val="center"/>
          </w:tcPr>
          <w:p w14:paraId="3A129658" w14:textId="77777777" w:rsidR="00665C1A" w:rsidRDefault="00665C1A" w:rsidP="00665C1A">
            <w:pPr>
              <w:rPr>
                <w:lang w:eastAsia="zh-CN"/>
              </w:rPr>
            </w:pPr>
            <w:r>
              <w:rPr>
                <w:rFonts w:hint="eastAsia"/>
                <w:lang w:eastAsia="zh-CN"/>
              </w:rPr>
              <w:t>DFT-s-OFDM</w:t>
            </w:r>
          </w:p>
        </w:tc>
      </w:tr>
      <w:tr w:rsidR="00665C1A" w:rsidRPr="00912981" w14:paraId="4E3DFAB5" w14:textId="77777777" w:rsidTr="00665C1A">
        <w:trPr>
          <w:jc w:val="center"/>
        </w:trPr>
        <w:tc>
          <w:tcPr>
            <w:tcW w:w="620" w:type="dxa"/>
            <w:vMerge w:val="restart"/>
            <w:vAlign w:val="center"/>
          </w:tcPr>
          <w:p w14:paraId="0DBCD152" w14:textId="77777777" w:rsidR="00665C1A" w:rsidRDefault="00665C1A" w:rsidP="00665C1A">
            <w:pPr>
              <w:jc w:val="center"/>
              <w:rPr>
                <w:lang w:eastAsia="zh-CN"/>
              </w:rPr>
            </w:pPr>
            <w:r>
              <w:rPr>
                <w:rFonts w:hint="eastAsia"/>
                <w:lang w:eastAsia="zh-CN"/>
              </w:rPr>
              <w:t>TRP</w:t>
            </w:r>
          </w:p>
        </w:tc>
        <w:tc>
          <w:tcPr>
            <w:tcW w:w="2210" w:type="dxa"/>
            <w:vAlign w:val="center"/>
          </w:tcPr>
          <w:p w14:paraId="1FB6F38F" w14:textId="77777777" w:rsidR="00665C1A" w:rsidRDefault="00665C1A" w:rsidP="00665C1A">
            <w:pPr>
              <w:jc w:val="center"/>
              <w:rPr>
                <w:lang w:eastAsia="zh-CN"/>
              </w:rPr>
            </w:pPr>
            <w:r>
              <w:rPr>
                <w:lang w:eastAsia="zh-CN"/>
              </w:rPr>
              <w:t xml:space="preserve">antenna array </w:t>
            </w:r>
            <w:r>
              <w:rPr>
                <w:rFonts w:hint="eastAsia"/>
                <w:lang w:eastAsia="zh-CN"/>
              </w:rPr>
              <w:t>configuration</w:t>
            </w:r>
          </w:p>
        </w:tc>
        <w:tc>
          <w:tcPr>
            <w:tcW w:w="5245" w:type="dxa"/>
            <w:vAlign w:val="center"/>
          </w:tcPr>
          <w:p w14:paraId="48AA7457" w14:textId="77777777" w:rsidR="00665C1A" w:rsidRPr="00CD39D5" w:rsidRDefault="00665C1A" w:rsidP="00665C1A">
            <w:pPr>
              <w:rPr>
                <w:lang w:eastAsia="zh-CN"/>
              </w:rPr>
            </w:pPr>
            <w:r>
              <w:t xml:space="preserve">Single omni-directional antenna (i.e., 0 dB antenna gain) with dual polarization </w:t>
            </w:r>
          </w:p>
        </w:tc>
      </w:tr>
      <w:tr w:rsidR="00665C1A" w:rsidRPr="00912981" w14:paraId="66683C09" w14:textId="77777777" w:rsidTr="00665C1A">
        <w:trPr>
          <w:jc w:val="center"/>
        </w:trPr>
        <w:tc>
          <w:tcPr>
            <w:tcW w:w="620" w:type="dxa"/>
            <w:vMerge/>
            <w:vAlign w:val="center"/>
          </w:tcPr>
          <w:p w14:paraId="3AC7C812" w14:textId="77777777" w:rsidR="00665C1A" w:rsidRDefault="00665C1A" w:rsidP="00665C1A">
            <w:pPr>
              <w:jc w:val="center"/>
              <w:rPr>
                <w:lang w:eastAsia="zh-CN"/>
              </w:rPr>
            </w:pPr>
          </w:p>
        </w:tc>
        <w:tc>
          <w:tcPr>
            <w:tcW w:w="2210" w:type="dxa"/>
            <w:vAlign w:val="center"/>
          </w:tcPr>
          <w:p w14:paraId="1D533DF9" w14:textId="77777777" w:rsidR="00665C1A" w:rsidRDefault="00665C1A" w:rsidP="00665C1A">
            <w:pPr>
              <w:jc w:val="center"/>
              <w:rPr>
                <w:lang w:eastAsia="zh-CN"/>
              </w:rPr>
            </w:pPr>
            <w:r>
              <w:rPr>
                <w:lang w:eastAsia="zh-CN"/>
              </w:rPr>
              <w:t>C</w:t>
            </w:r>
            <w:r>
              <w:rPr>
                <w:rFonts w:hint="eastAsia"/>
                <w:lang w:eastAsia="zh-CN"/>
              </w:rPr>
              <w:t xml:space="preserve">arrier </w:t>
            </w:r>
            <w:r>
              <w:rPr>
                <w:lang w:eastAsia="zh-CN"/>
              </w:rPr>
              <w:t>frequency offset</w:t>
            </w:r>
          </w:p>
        </w:tc>
        <w:tc>
          <w:tcPr>
            <w:tcW w:w="5245" w:type="dxa"/>
            <w:vAlign w:val="center"/>
          </w:tcPr>
          <w:p w14:paraId="1D7D2E5C" w14:textId="77777777" w:rsidR="00665C1A" w:rsidRPr="00CA7A13" w:rsidRDefault="00665C1A" w:rsidP="00665C1A">
            <w:pPr>
              <w:rPr>
                <w:lang w:eastAsia="zh-CN"/>
              </w:rPr>
            </w:pPr>
            <w:r>
              <w:rPr>
                <w:lang w:eastAsia="zh-CN"/>
              </w:rPr>
              <w:t>Uniform distribution within [-</w:t>
            </w:r>
            <w:r>
              <w:rPr>
                <w:rFonts w:hint="eastAsia"/>
                <w:lang w:eastAsia="zh-CN"/>
              </w:rPr>
              <w:t>0.05</w:t>
            </w:r>
            <w:r>
              <w:rPr>
                <w:lang w:eastAsia="zh-CN"/>
              </w:rPr>
              <w:t xml:space="preserve">, 0.05] </w:t>
            </w:r>
            <w:r>
              <w:rPr>
                <w:rFonts w:hint="eastAsia"/>
                <w:lang w:eastAsia="zh-CN"/>
              </w:rPr>
              <w:t>ppm</w:t>
            </w:r>
          </w:p>
        </w:tc>
      </w:tr>
      <w:tr w:rsidR="00665C1A" w:rsidRPr="00CD39D5" w14:paraId="3047097D" w14:textId="77777777" w:rsidTr="00665C1A">
        <w:trPr>
          <w:jc w:val="center"/>
        </w:trPr>
        <w:tc>
          <w:tcPr>
            <w:tcW w:w="620" w:type="dxa"/>
            <w:vMerge w:val="restart"/>
            <w:vAlign w:val="center"/>
          </w:tcPr>
          <w:p w14:paraId="47D42373" w14:textId="77777777" w:rsidR="00665C1A" w:rsidRDefault="00665C1A" w:rsidP="00665C1A">
            <w:pPr>
              <w:jc w:val="center"/>
              <w:rPr>
                <w:lang w:eastAsia="zh-CN"/>
              </w:rPr>
            </w:pPr>
            <w:r>
              <w:rPr>
                <w:rFonts w:hint="eastAsia"/>
                <w:lang w:eastAsia="zh-CN"/>
              </w:rPr>
              <w:t>UE</w:t>
            </w:r>
          </w:p>
        </w:tc>
        <w:tc>
          <w:tcPr>
            <w:tcW w:w="2210" w:type="dxa"/>
            <w:vAlign w:val="center"/>
          </w:tcPr>
          <w:p w14:paraId="3060C81F" w14:textId="77777777" w:rsidR="00665C1A" w:rsidRDefault="00665C1A" w:rsidP="00665C1A">
            <w:pPr>
              <w:jc w:val="center"/>
              <w:rPr>
                <w:lang w:eastAsia="zh-CN"/>
              </w:rPr>
            </w:pPr>
            <w:r>
              <w:rPr>
                <w:lang w:eastAsia="zh-CN"/>
              </w:rPr>
              <w:t>a</w:t>
            </w:r>
            <w:r>
              <w:rPr>
                <w:rFonts w:hint="eastAsia"/>
                <w:lang w:eastAsia="zh-CN"/>
              </w:rPr>
              <w:t xml:space="preserve">ntenna </w:t>
            </w:r>
            <w:r>
              <w:rPr>
                <w:lang w:eastAsia="zh-CN"/>
              </w:rPr>
              <w:t>array configuration</w:t>
            </w:r>
          </w:p>
        </w:tc>
        <w:tc>
          <w:tcPr>
            <w:tcW w:w="5245" w:type="dxa"/>
            <w:vAlign w:val="center"/>
          </w:tcPr>
          <w:p w14:paraId="0BEA22D5" w14:textId="77777777" w:rsidR="00665C1A" w:rsidRPr="00CD39D5" w:rsidRDefault="00665C1A" w:rsidP="00665C1A">
            <w:r>
              <w:t>Single omni-directional antenna (i.e., 0 dB antenna gain) with dual polarization</w:t>
            </w:r>
          </w:p>
        </w:tc>
      </w:tr>
      <w:tr w:rsidR="00665C1A" w:rsidRPr="00CD39D5" w14:paraId="68C05A68" w14:textId="77777777" w:rsidTr="00665C1A">
        <w:trPr>
          <w:jc w:val="center"/>
        </w:trPr>
        <w:tc>
          <w:tcPr>
            <w:tcW w:w="620" w:type="dxa"/>
            <w:vMerge/>
            <w:vAlign w:val="center"/>
          </w:tcPr>
          <w:p w14:paraId="3043DE85" w14:textId="77777777" w:rsidR="00665C1A" w:rsidRDefault="00665C1A" w:rsidP="00665C1A">
            <w:pPr>
              <w:jc w:val="center"/>
              <w:rPr>
                <w:lang w:eastAsia="zh-CN"/>
              </w:rPr>
            </w:pPr>
          </w:p>
        </w:tc>
        <w:tc>
          <w:tcPr>
            <w:tcW w:w="2210" w:type="dxa"/>
            <w:vAlign w:val="center"/>
          </w:tcPr>
          <w:p w14:paraId="36BC738D" w14:textId="77777777" w:rsidR="00665C1A" w:rsidRDefault="00665C1A" w:rsidP="00665C1A">
            <w:pPr>
              <w:jc w:val="center"/>
              <w:rPr>
                <w:lang w:eastAsia="zh-CN"/>
              </w:rPr>
            </w:pPr>
            <w:r>
              <w:rPr>
                <w:lang w:eastAsia="zh-CN"/>
              </w:rPr>
              <w:t>C</w:t>
            </w:r>
            <w:r>
              <w:rPr>
                <w:rFonts w:hint="eastAsia"/>
                <w:lang w:eastAsia="zh-CN"/>
              </w:rPr>
              <w:t xml:space="preserve">arrier </w:t>
            </w:r>
            <w:r>
              <w:rPr>
                <w:lang w:eastAsia="zh-CN"/>
              </w:rPr>
              <w:t>frequency offset</w:t>
            </w:r>
          </w:p>
        </w:tc>
        <w:tc>
          <w:tcPr>
            <w:tcW w:w="5245" w:type="dxa"/>
            <w:vAlign w:val="center"/>
          </w:tcPr>
          <w:p w14:paraId="76A9BCE3" w14:textId="77777777" w:rsidR="00665C1A" w:rsidRPr="00CA7A13" w:rsidRDefault="00665C1A" w:rsidP="00665C1A">
            <w:pPr>
              <w:rPr>
                <w:lang w:eastAsia="zh-CN"/>
              </w:rPr>
            </w:pPr>
            <w:r>
              <w:rPr>
                <w:lang w:eastAsia="zh-CN"/>
              </w:rPr>
              <w:t>Uniform distribution within [-</w:t>
            </w:r>
            <w:r>
              <w:rPr>
                <w:rFonts w:hint="eastAsia"/>
                <w:lang w:eastAsia="zh-CN"/>
              </w:rPr>
              <w:t>0.</w:t>
            </w:r>
            <w:r>
              <w:rPr>
                <w:lang w:eastAsia="zh-CN"/>
              </w:rPr>
              <w:t xml:space="preserve">1, 0.1] </w:t>
            </w:r>
            <w:r>
              <w:rPr>
                <w:rFonts w:hint="eastAsia"/>
                <w:lang w:eastAsia="zh-CN"/>
              </w:rPr>
              <w:t>ppm</w:t>
            </w:r>
          </w:p>
        </w:tc>
      </w:tr>
      <w:tr w:rsidR="00665C1A" w:rsidRPr="00CD39D5" w14:paraId="59A4A579" w14:textId="77777777" w:rsidTr="00665C1A">
        <w:trPr>
          <w:jc w:val="center"/>
        </w:trPr>
        <w:tc>
          <w:tcPr>
            <w:tcW w:w="620" w:type="dxa"/>
            <w:vMerge/>
            <w:vAlign w:val="center"/>
          </w:tcPr>
          <w:p w14:paraId="3659310E" w14:textId="77777777" w:rsidR="00665C1A" w:rsidRDefault="00665C1A" w:rsidP="00665C1A">
            <w:pPr>
              <w:jc w:val="center"/>
              <w:rPr>
                <w:lang w:eastAsia="zh-CN"/>
              </w:rPr>
            </w:pPr>
          </w:p>
        </w:tc>
        <w:tc>
          <w:tcPr>
            <w:tcW w:w="2210" w:type="dxa"/>
            <w:vAlign w:val="center"/>
          </w:tcPr>
          <w:p w14:paraId="16BBC7CC" w14:textId="77777777" w:rsidR="00665C1A" w:rsidRDefault="00665C1A" w:rsidP="00665C1A">
            <w:pPr>
              <w:jc w:val="center"/>
              <w:rPr>
                <w:lang w:eastAsia="zh-CN"/>
              </w:rPr>
            </w:pPr>
            <w:r>
              <w:rPr>
                <w:rFonts w:hint="eastAsia"/>
                <w:lang w:eastAsia="zh-CN"/>
              </w:rPr>
              <w:t>Speed</w:t>
            </w:r>
          </w:p>
        </w:tc>
        <w:tc>
          <w:tcPr>
            <w:tcW w:w="5245" w:type="dxa"/>
            <w:vAlign w:val="center"/>
          </w:tcPr>
          <w:p w14:paraId="3CEC8B31" w14:textId="77777777" w:rsidR="00665C1A" w:rsidRDefault="00665C1A" w:rsidP="00665C1A">
            <w:pPr>
              <w:rPr>
                <w:lang w:eastAsia="zh-CN"/>
              </w:rPr>
            </w:pPr>
            <w:r>
              <w:rPr>
                <w:rFonts w:hint="eastAsia"/>
                <w:lang w:eastAsia="zh-CN"/>
              </w:rPr>
              <w:t>3 km/h with random orientation in the 2D plan</w:t>
            </w:r>
          </w:p>
        </w:tc>
      </w:tr>
    </w:tbl>
    <w:p w14:paraId="1C6D0886" w14:textId="77777777" w:rsidR="00665C1A" w:rsidRDefault="00665C1A" w:rsidP="00665C1A">
      <w:pPr>
        <w:rPr>
          <w:lang w:eastAsia="zh-CN"/>
        </w:rPr>
      </w:pPr>
    </w:p>
    <w:p w14:paraId="1DECAFEF" w14:textId="6004C73C" w:rsidR="00665C1A" w:rsidRDefault="00665C1A" w:rsidP="00665C1A">
      <w:pPr>
        <w:rPr>
          <w:rFonts w:ascii="Times"/>
          <w:lang w:eastAsia="zh-CN"/>
        </w:rPr>
      </w:pPr>
      <w:r>
        <w:rPr>
          <w:rFonts w:ascii="Times" w:hint="eastAsia"/>
          <w:lang w:eastAsia="zh-CN"/>
        </w:rPr>
        <w:t>At the receiver</w:t>
      </w:r>
      <w:r>
        <w:rPr>
          <w:rFonts w:ascii="Times"/>
          <w:lang w:eastAsia="zh-CN"/>
        </w:rPr>
        <w:t xml:space="preserve">, we adopt a </w:t>
      </w:r>
      <w:r w:rsidR="003C313D">
        <w:rPr>
          <w:rFonts w:ascii="Times"/>
          <w:lang w:eastAsia="zh-CN"/>
        </w:rPr>
        <w:t xml:space="preserve">adaptive </w:t>
      </w:r>
      <w:r>
        <w:rPr>
          <w:rFonts w:ascii="Times"/>
          <w:lang w:eastAsia="zh-CN"/>
        </w:rPr>
        <w:t xml:space="preserve">threshold detection method. Specifically, different signals </w:t>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a</m:t>
            </m:r>
          </m:sub>
        </m:sSub>
        <m:r>
          <w:rPr>
            <w:rFonts w:ascii="Cambria Math" w:hAnsi="Cambria Math"/>
            <w:lang w:eastAsia="zh-CN"/>
          </w:rPr>
          <m:t>(n)</m:t>
        </m:r>
      </m:oMath>
      <w:r>
        <w:rPr>
          <w:rFonts w:ascii="Times" w:hint="eastAsia"/>
          <w:lang w:eastAsia="zh-CN"/>
        </w:rPr>
        <w:t xml:space="preserve"> are received on different antenna ports/</w:t>
      </w:r>
      <w:r>
        <w:rPr>
          <w:rFonts w:ascii="Times"/>
          <w:lang w:eastAsia="zh-CN"/>
        </w:rPr>
        <w:t>polarized</w:t>
      </w:r>
      <w:r>
        <w:rPr>
          <w:rFonts w:ascii="Times" w:hint="eastAsia"/>
          <w:lang w:eastAsia="zh-CN"/>
        </w:rPr>
        <w:t xml:space="preserve"> </w:t>
      </w:r>
      <w:r>
        <w:rPr>
          <w:rFonts w:ascii="Times"/>
          <w:lang w:eastAsia="zh-CN"/>
        </w:rPr>
        <w:t>directions</w:t>
      </w:r>
      <m:oMath>
        <m:r>
          <m:rPr>
            <m:sty m:val="p"/>
          </m:rPr>
          <w:rPr>
            <w:rFonts w:ascii="Cambria Math" w:hAnsi="Cambria Math"/>
            <w:lang w:eastAsia="zh-CN"/>
          </w:rPr>
          <m:t xml:space="preserve"> </m:t>
        </m:r>
        <m:r>
          <w:rPr>
            <w:rFonts w:ascii="Cambria Math" w:hAnsi="Cambria Math"/>
            <w:lang w:eastAsia="zh-CN"/>
          </w:rPr>
          <m:t>a</m:t>
        </m:r>
      </m:oMath>
      <w:r>
        <w:rPr>
          <w:rFonts w:ascii="Times"/>
          <w:lang w:eastAsia="zh-CN"/>
        </w:rPr>
        <w:t xml:space="preserve">. Each received signal </w:t>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a</m:t>
            </m:r>
          </m:sub>
        </m:sSub>
        <m:r>
          <w:rPr>
            <w:rFonts w:ascii="Cambria Math" w:hAnsi="Cambria Math"/>
            <w:lang w:eastAsia="zh-CN"/>
          </w:rPr>
          <m:t>(n)</m:t>
        </m:r>
      </m:oMath>
      <w:r>
        <w:rPr>
          <w:rFonts w:ascii="Times" w:hint="eastAsia"/>
          <w:lang w:eastAsia="zh-CN"/>
        </w:rPr>
        <w:t xml:space="preserve"> </w:t>
      </w:r>
      <w:r>
        <w:rPr>
          <w:rFonts w:ascii="Times"/>
          <w:lang w:eastAsia="zh-CN"/>
        </w:rPr>
        <w:t xml:space="preserve">of length </w:t>
      </w:r>
      <w:r>
        <w:rPr>
          <w:rFonts w:ascii="Times"/>
          <w:i/>
          <w:lang w:eastAsia="zh-CN"/>
        </w:rPr>
        <w:t>N</w:t>
      </w:r>
      <w:r>
        <w:rPr>
          <w:rFonts w:ascii="Times"/>
          <w:lang w:eastAsia="zh-CN"/>
        </w:rPr>
        <w:t xml:space="preserve"> is correlated with a bank of filters that correspond to all the 64 candidate preambles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 xml:space="preserve"> (k=1, 2, …, 64)</m:t>
        </m:r>
      </m:oMath>
      <w:r>
        <w:rPr>
          <w:rFonts w:ascii="Times" w:hint="eastAsia"/>
          <w:lang w:eastAsia="zh-CN"/>
        </w:rPr>
        <w:t xml:space="preserve"> of the same length </w:t>
      </w:r>
      <w:r w:rsidRPr="00ED6C72">
        <w:rPr>
          <w:rFonts w:ascii="Times"/>
          <w:i/>
          <w:lang w:eastAsia="zh-CN"/>
        </w:rPr>
        <w:t>N</w:t>
      </w:r>
      <w:r>
        <w:rPr>
          <w:rFonts w:ascii="Times" w:hint="eastAsia"/>
          <w:lang w:eastAsia="zh-CN"/>
        </w:rPr>
        <w:t xml:space="preserve">. </w:t>
      </w:r>
      <w:r>
        <w:rPr>
          <w:rFonts w:ascii="Times"/>
          <w:lang w:eastAsia="zh-CN"/>
        </w:rPr>
        <w:t>Namely, one gets the output of the circular cross-correlation</w:t>
      </w:r>
    </w:p>
    <w:p w14:paraId="1C262098" w14:textId="77777777" w:rsidR="00665C1A" w:rsidRPr="00F15999" w:rsidRDefault="006B2D5B" w:rsidP="00665C1A">
      <w:pPr>
        <w:rPr>
          <w:rFonts w:ascii="Times"/>
          <w:lang w:eastAsia="zh-CN"/>
        </w:rPr>
      </w:pPr>
      <m:oMathPara>
        <m:oMath>
          <m:sSub>
            <m:sSubPr>
              <m:ctrlPr>
                <w:rPr>
                  <w:rFonts w:ascii="Cambria Math" w:hAnsi="Cambria Math"/>
                  <w:lang w:eastAsia="zh-CN"/>
                </w:rPr>
              </m:ctrlPr>
            </m:sSubPr>
            <m:e>
              <m:r>
                <m:rPr>
                  <m:sty m:val="p"/>
                </m:rPr>
                <w:rPr>
                  <w:rFonts w:ascii="Cambria Math" w:hAnsi="Cambria Math"/>
                  <w:lang w:eastAsia="zh-CN"/>
                </w:rPr>
                <m:t>z</m:t>
              </m:r>
            </m:e>
            <m:sub>
              <m:r>
                <w:rPr>
                  <w:rFonts w:ascii="Cambria Math" w:hAnsi="Cambria Math"/>
                  <w:lang w:eastAsia="zh-CN"/>
                </w:rPr>
                <m:t>a,k</m:t>
              </m:r>
            </m:sub>
          </m:sSub>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n=0</m:t>
              </m:r>
            </m:sub>
            <m:sup>
              <m:r>
                <w:rPr>
                  <w:rFonts w:ascii="Cambria Math" w:hAnsi="Cambria Math"/>
                  <w:lang w:eastAsia="zh-CN"/>
                </w:rPr>
                <m:t>N-1</m:t>
              </m:r>
            </m:sup>
            <m:e>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a</m:t>
                  </m:r>
                </m:sub>
              </m:sSub>
              <m:r>
                <w:rPr>
                  <w:rFonts w:ascii="Cambria Math" w:hAnsi="Cambria Math"/>
                  <w:lang w:eastAsia="zh-CN"/>
                </w:rPr>
                <m:t>(n)</m:t>
              </m:r>
              <m:sSubSup>
                <m:sSubSupPr>
                  <m:ctrlPr>
                    <w:rPr>
                      <w:rFonts w:ascii="Cambria Math" w:hAnsi="Cambria Math"/>
                      <w:i/>
                      <w:lang w:eastAsia="zh-CN"/>
                    </w:rPr>
                  </m:ctrlPr>
                </m:sSubSupPr>
                <m:e>
                  <m:r>
                    <w:rPr>
                      <w:rFonts w:ascii="Cambria Math" w:hAnsi="Cambria Math"/>
                      <w:lang w:eastAsia="zh-CN"/>
                    </w:rPr>
                    <m:t>s</m:t>
                  </m:r>
                </m:e>
                <m:sub>
                  <m:r>
                    <w:rPr>
                      <w:rFonts w:ascii="Cambria Math" w:hAnsi="Cambria Math"/>
                      <w:lang w:eastAsia="zh-CN"/>
                    </w:rPr>
                    <m:t>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d>
                    <m:dPr>
                      <m:begChr m:val="["/>
                      <m:endChr m:val="]"/>
                      <m:ctrlPr>
                        <w:rPr>
                          <w:rFonts w:ascii="Cambria Math" w:hAnsi="Cambria Math"/>
                          <w:i/>
                          <w:lang w:eastAsia="zh-CN"/>
                        </w:rPr>
                      </m:ctrlPr>
                    </m:dPr>
                    <m:e>
                      <m:r>
                        <w:rPr>
                          <w:rFonts w:ascii="Cambria Math" w:hAnsi="Cambria Math"/>
                          <w:lang w:eastAsia="zh-CN"/>
                        </w:rPr>
                        <m:t>n+l</m:t>
                      </m:r>
                    </m:e>
                  </m:d>
                </m:e>
                <m:sub>
                  <m:r>
                    <w:rPr>
                      <w:rFonts w:ascii="Cambria Math" w:hAnsi="Cambria Math"/>
                      <w:lang w:eastAsia="zh-CN"/>
                    </w:rPr>
                    <m:t>N</m:t>
                  </m:r>
                </m:sub>
              </m:sSub>
              <m:r>
                <w:rPr>
                  <w:rFonts w:ascii="Cambria Math" w:hAnsi="Cambria Math"/>
                  <w:lang w:eastAsia="zh-CN"/>
                </w:rPr>
                <m:t>)</m:t>
              </m:r>
            </m:e>
          </m:nary>
          <m:r>
            <w:rPr>
              <w:rFonts w:ascii="Cambria Math" w:hAnsi="Cambria Math"/>
              <w:lang w:eastAsia="zh-CN"/>
            </w:rPr>
            <m:t>.</m:t>
          </m:r>
        </m:oMath>
      </m:oMathPara>
    </w:p>
    <w:p w14:paraId="7DBD269B" w14:textId="77777777" w:rsidR="00665C1A" w:rsidRDefault="00665C1A" w:rsidP="00665C1A">
      <w:pPr>
        <w:rPr>
          <w:rFonts w:ascii="Times"/>
          <w:lang w:eastAsia="zh-CN"/>
        </w:rPr>
      </w:pPr>
      <w:r>
        <w:rPr>
          <w:rFonts w:hint="eastAsia"/>
          <w:lang w:val="en-GB" w:eastAsia="zh-CN"/>
        </w:rPr>
        <w:t xml:space="preserve">The filtered signals from different </w:t>
      </w:r>
      <w:r>
        <w:rPr>
          <w:rFonts w:ascii="Times" w:hint="eastAsia"/>
          <w:lang w:eastAsia="zh-CN"/>
        </w:rPr>
        <w:t>antenna ports/</w:t>
      </w:r>
      <w:r>
        <w:rPr>
          <w:rFonts w:ascii="Times"/>
          <w:lang w:eastAsia="zh-CN"/>
        </w:rPr>
        <w:t>polarized</w:t>
      </w:r>
      <w:r>
        <w:rPr>
          <w:rFonts w:ascii="Times" w:hint="eastAsia"/>
          <w:lang w:eastAsia="zh-CN"/>
        </w:rPr>
        <w:t xml:space="preserve"> </w:t>
      </w:r>
      <w:r>
        <w:rPr>
          <w:rFonts w:ascii="Times"/>
          <w:lang w:eastAsia="zh-CN"/>
        </w:rPr>
        <w:t>directions are then non-coherently combined to form a power delay profile (PDP)</w:t>
      </w:r>
    </w:p>
    <w:p w14:paraId="5C7EFBC6" w14:textId="77777777" w:rsidR="00665C1A" w:rsidRPr="00F15999" w:rsidRDefault="006B2D5B" w:rsidP="00665C1A">
      <w:pPr>
        <w:rPr>
          <w:rFonts w:ascii="Times"/>
          <w:lang w:eastAsia="zh-CN"/>
        </w:rPr>
      </w:pPr>
      <m:oMathPara>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nary>
            <m:naryPr>
              <m:chr m:val="∑"/>
              <m:limLoc m:val="undOvr"/>
              <m:supHide m:val="1"/>
              <m:ctrlPr>
                <w:rPr>
                  <w:rFonts w:ascii="Cambria Math" w:hAnsi="Cambria Math"/>
                  <w:i/>
                  <w:lang w:eastAsia="zh-CN"/>
                </w:rPr>
              </m:ctrlPr>
            </m:naryPr>
            <m:sub>
              <m:r>
                <w:rPr>
                  <w:rFonts w:ascii="Cambria Math" w:hAnsi="Cambria Math"/>
                  <w:lang w:eastAsia="zh-CN"/>
                </w:rPr>
                <m:t>a</m:t>
              </m:r>
            </m:sub>
            <m:sup/>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lang w:eastAsia="zh-CN"/>
                            </w:rPr>
                          </m:ctrlPr>
                        </m:sSubPr>
                        <m:e>
                          <m:r>
                            <m:rPr>
                              <m:sty m:val="p"/>
                            </m:rPr>
                            <w:rPr>
                              <w:rFonts w:ascii="Cambria Math" w:hAnsi="Cambria Math"/>
                              <w:lang w:eastAsia="zh-CN"/>
                            </w:rPr>
                            <m:t>z</m:t>
                          </m:r>
                        </m:e>
                        <m:sub>
                          <m:r>
                            <w:rPr>
                              <w:rFonts w:ascii="Cambria Math" w:hAnsi="Cambria Math"/>
                              <w:lang w:eastAsia="zh-CN"/>
                            </w:rPr>
                            <m:t>a,k</m:t>
                          </m:r>
                        </m:sub>
                      </m:sSub>
                      <m:d>
                        <m:dPr>
                          <m:ctrlPr>
                            <w:rPr>
                              <w:rFonts w:ascii="Cambria Math" w:hAnsi="Cambria Math"/>
                              <w:i/>
                              <w:lang w:eastAsia="zh-CN"/>
                            </w:rPr>
                          </m:ctrlPr>
                        </m:dPr>
                        <m:e>
                          <m:r>
                            <w:rPr>
                              <w:rFonts w:ascii="Cambria Math" w:hAnsi="Cambria Math"/>
                              <w:lang w:eastAsia="zh-CN"/>
                            </w:rPr>
                            <m:t>l</m:t>
                          </m:r>
                        </m:e>
                      </m:d>
                    </m:e>
                  </m:d>
                </m:e>
                <m:sup>
                  <m:r>
                    <w:rPr>
                      <w:rFonts w:ascii="Cambria Math" w:hAnsi="Cambria Math"/>
                      <w:lang w:eastAsia="zh-CN"/>
                    </w:rPr>
                    <m:t>2</m:t>
                  </m:r>
                </m:sup>
              </m:sSup>
            </m:e>
          </m:nary>
        </m:oMath>
      </m:oMathPara>
    </w:p>
    <w:p w14:paraId="0E8DB153" w14:textId="51F8F671" w:rsidR="00665C1A" w:rsidRDefault="00665C1A" w:rsidP="00665C1A">
      <w:pPr>
        <w:rPr>
          <w:rFonts w:ascii="Times"/>
          <w:lang w:val="en-GB" w:eastAsia="zh-CN"/>
        </w:rPr>
      </w:pPr>
      <w:r>
        <w:rPr>
          <w:lang w:val="en-GB" w:eastAsia="zh-CN"/>
        </w:rPr>
        <w:t>f</w:t>
      </w:r>
      <w:r>
        <w:rPr>
          <w:rFonts w:hint="eastAsia"/>
          <w:lang w:val="en-GB" w:eastAsia="zh-CN"/>
        </w:rPr>
        <w:t xml:space="preserve">or </w:t>
      </w:r>
      <w:r>
        <w:rPr>
          <w:lang w:val="en-GB" w:eastAsia="zh-CN"/>
        </w:rPr>
        <w:t xml:space="preserve">each time delay </w:t>
      </w:r>
      <m:oMath>
        <m:r>
          <w:rPr>
            <w:rFonts w:ascii="Cambria Math" w:hAnsi="Cambria Math"/>
            <w:lang w:val="en-GB" w:eastAsia="zh-CN"/>
          </w:rPr>
          <m:t>l</m:t>
        </m:r>
      </m:oMath>
      <w:r>
        <w:rPr>
          <w:lang w:val="en-GB" w:eastAsia="zh-CN"/>
        </w:rPr>
        <w:t xml:space="preserve"> and candidate preamble </w:t>
      </w:r>
      <m:oMath>
        <m:r>
          <w:rPr>
            <w:rFonts w:ascii="Cambria Math" w:hAnsi="Cambria Math"/>
            <w:lang w:val="en-GB" w:eastAsia="zh-CN"/>
          </w:rPr>
          <m:t>k</m:t>
        </m:r>
      </m:oMath>
      <w:r>
        <w:rPr>
          <w:lang w:val="en-GB" w:eastAsia="zh-CN"/>
        </w:rPr>
        <w:t xml:space="preserve">. This PDP is </w:t>
      </w:r>
      <w:r w:rsidR="003C313D">
        <w:rPr>
          <w:lang w:val="en-GB" w:eastAsia="zh-CN"/>
        </w:rPr>
        <w:t>then</w:t>
      </w:r>
      <w:r>
        <w:rPr>
          <w:rFonts w:ascii="Times" w:hint="eastAsia"/>
          <w:lang w:eastAsia="zh-CN"/>
        </w:rPr>
        <w:t xml:space="preserve"> compared to a threshold </w:t>
      </w:r>
      <m:oMath>
        <m:r>
          <m:rPr>
            <m:sty m:val="p"/>
          </m:rPr>
          <w:rPr>
            <w:rFonts w:ascii="Cambria Math" w:hAnsi="Cambria Math"/>
            <w:lang w:eastAsia="zh-CN"/>
          </w:rPr>
          <m:t>Γ</m:t>
        </m:r>
      </m:oMath>
      <w:r>
        <w:rPr>
          <w:rFonts w:ascii="Times" w:hint="eastAsia"/>
          <w:lang w:eastAsia="zh-CN"/>
        </w:rPr>
        <w:t xml:space="preserve"> </w:t>
      </w:r>
      <w:r w:rsidR="003C313D">
        <w:rPr>
          <w:rFonts w:ascii="Times"/>
          <w:lang w:eastAsia="zh-CN"/>
        </w:rPr>
        <w:t>with a</w:t>
      </w:r>
      <w:r w:rsidR="009E14F8">
        <w:rPr>
          <w:rFonts w:ascii="Times"/>
          <w:lang w:eastAsia="zh-CN"/>
        </w:rPr>
        <w:t>n</w:t>
      </w:r>
      <w:r w:rsidR="003C313D">
        <w:rPr>
          <w:rFonts w:ascii="Times"/>
          <w:lang w:eastAsia="zh-CN"/>
        </w:rPr>
        <w:t xml:space="preserve"> </w:t>
      </w:r>
      <w:r w:rsidR="009E14F8">
        <w:rPr>
          <w:rFonts w:ascii="Times"/>
          <w:lang w:eastAsia="zh-CN"/>
        </w:rPr>
        <w:t xml:space="preserve">adaptive </w:t>
      </w:r>
      <w:r w:rsidR="003C313D">
        <w:rPr>
          <w:rFonts w:ascii="Times"/>
          <w:lang w:eastAsia="zh-CN"/>
        </w:rPr>
        <w:t>scal</w:t>
      </w:r>
      <w:r w:rsidR="009E14F8">
        <w:rPr>
          <w:rFonts w:ascii="Times"/>
          <w:lang w:eastAsia="zh-CN"/>
        </w:rPr>
        <w:t>ing</w:t>
      </w:r>
      <w:r w:rsidR="003C313D">
        <w:rPr>
          <w:rFonts w:ascii="Times"/>
          <w:lang w:eastAsia="zh-CN"/>
        </w:rPr>
        <w:t xml:space="preserve"> factor </w:t>
      </w:r>
      <w:r w:rsidR="003C313D" w:rsidRPr="00246A4D">
        <w:rPr>
          <w:rFonts w:ascii="Times"/>
          <w:i/>
          <w:lang w:eastAsia="zh-CN"/>
        </w:rPr>
        <w:sym w:font="Symbol" w:char="F061"/>
      </w:r>
      <w:r w:rsidR="003C313D">
        <w:rPr>
          <w:rFonts w:ascii="Times"/>
          <w:lang w:eastAsia="zh-CN"/>
        </w:rPr>
        <w:t xml:space="preserve"> </w:t>
      </w:r>
      <w:r>
        <w:rPr>
          <w:rFonts w:ascii="Times" w:hint="eastAsia"/>
          <w:lang w:eastAsia="zh-CN"/>
        </w:rPr>
        <w:t xml:space="preserve">for all </w:t>
      </w:r>
      <m:oMath>
        <m:r>
          <w:rPr>
            <w:rFonts w:ascii="Cambria Math" w:hAnsi="Cambria Math"/>
            <w:lang w:val="en-GB" w:eastAsia="zh-CN"/>
          </w:rPr>
          <m:t>l∈{0, 1,…,</m:t>
        </m:r>
        <m:sSub>
          <m:sSubPr>
            <m:ctrlPr>
              <w:rPr>
                <w:rFonts w:ascii="Cambria Math" w:hAnsi="Cambria Math"/>
                <w:i/>
                <w:lang w:val="en-GB" w:eastAsia="zh-CN"/>
              </w:rPr>
            </m:ctrlPr>
          </m:sSubPr>
          <m:e>
            <m:r>
              <w:rPr>
                <w:rFonts w:ascii="Cambria Math" w:hAnsi="Cambria Math"/>
                <w:lang w:val="en-GB" w:eastAsia="zh-CN"/>
              </w:rPr>
              <m:t>L</m:t>
            </m:r>
          </m:e>
          <m:sub>
            <m:r>
              <m:rPr>
                <m:sty m:val="p"/>
              </m:rPr>
              <w:rPr>
                <w:rFonts w:ascii="Cambria Math" w:hAnsi="Cambria Math"/>
                <w:lang w:val="en-GB" w:eastAsia="zh-CN"/>
              </w:rPr>
              <m:t>W</m:t>
            </m:r>
          </m:sub>
        </m:sSub>
        <m:r>
          <w:rPr>
            <w:rFonts w:ascii="Cambria Math" w:hAnsi="Cambria Math"/>
            <w:lang w:val="en-GB" w:eastAsia="zh-CN"/>
          </w:rPr>
          <m:t>-1}</m:t>
        </m:r>
      </m:oMath>
      <w:r>
        <w:rPr>
          <w:rFonts w:ascii="Times" w:hint="eastAsia"/>
          <w:lang w:val="en-GB" w:eastAsia="zh-CN"/>
        </w:rPr>
        <w:t xml:space="preserve">, </w:t>
      </w:r>
      <w:r>
        <w:rPr>
          <w:rFonts w:ascii="Times"/>
          <w:lang w:val="en-GB" w:eastAsia="zh-CN"/>
        </w:rPr>
        <w:t xml:space="preserve">where </w:t>
      </w:r>
      <w:r w:rsidRPr="00877544">
        <w:rPr>
          <w:rFonts w:ascii="Times"/>
          <w:lang w:eastAsia="zh-CN"/>
        </w:rPr>
        <w:t xml:space="preserve">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W</m:t>
            </m:r>
          </m:sub>
        </m:sSub>
      </m:oMath>
      <w:r>
        <w:rPr>
          <w:rFonts w:ascii="Times" w:hint="eastAsia"/>
          <w:lang w:eastAsia="zh-CN"/>
        </w:rPr>
        <w:t xml:space="preserve"> is </w:t>
      </w:r>
      <w:r>
        <w:rPr>
          <w:rFonts w:ascii="Times"/>
          <w:lang w:eastAsia="zh-CN"/>
        </w:rPr>
        <w:t>t</w:t>
      </w:r>
      <w:r w:rsidRPr="00877544">
        <w:rPr>
          <w:rFonts w:ascii="Times"/>
          <w:lang w:eastAsia="zh-CN"/>
        </w:rPr>
        <w:t xml:space="preserve">he </w:t>
      </w:r>
      <w:r w:rsidR="003C313D">
        <w:rPr>
          <w:rFonts w:ascii="Times"/>
          <w:lang w:eastAsia="zh-CN"/>
        </w:rPr>
        <w:t>detection time</w:t>
      </w:r>
      <w:r w:rsidR="003C313D" w:rsidRPr="00877544">
        <w:rPr>
          <w:rFonts w:ascii="Times"/>
          <w:lang w:eastAsia="zh-CN"/>
        </w:rPr>
        <w:t xml:space="preserve"> </w:t>
      </w:r>
      <w:r w:rsidRPr="00877544">
        <w:rPr>
          <w:rFonts w:ascii="Times"/>
          <w:lang w:eastAsia="zh-CN"/>
        </w:rPr>
        <w:t>window length set according</w:t>
      </w:r>
      <w:r>
        <w:rPr>
          <w:rFonts w:ascii="Times"/>
          <w:lang w:eastAsia="zh-CN"/>
        </w:rPr>
        <w:t xml:space="preserve"> </w:t>
      </w:r>
      <w:r w:rsidRPr="00877544">
        <w:rPr>
          <w:rFonts w:ascii="Times"/>
          <w:lang w:eastAsia="zh-CN"/>
        </w:rPr>
        <w:t>to the maximum expected timing offset in samples</w:t>
      </w:r>
      <w:r>
        <w:rPr>
          <w:rFonts w:ascii="Times"/>
          <w:lang w:eastAsia="zh-CN"/>
        </w:rPr>
        <w:t>,  and t</w:t>
      </w:r>
      <w:r w:rsidRPr="00877544">
        <w:rPr>
          <w:rFonts w:ascii="Times"/>
          <w:lang w:eastAsia="zh-CN"/>
        </w:rPr>
        <w:t xml:space="preserve">he </w:t>
      </w:r>
      <w:r>
        <w:rPr>
          <w:rFonts w:ascii="Times"/>
          <w:lang w:eastAsia="zh-CN"/>
        </w:rPr>
        <w:t>threshold</w:t>
      </w:r>
      <w:r>
        <w:rPr>
          <w:rFonts w:ascii="Times" w:hint="eastAsia"/>
          <w:lang w:eastAsia="zh-CN"/>
        </w:rPr>
        <w:t xml:space="preserve"> </w:t>
      </w:r>
      <m:oMath>
        <m:r>
          <m:rPr>
            <m:sty m:val="p"/>
          </m:rPr>
          <w:rPr>
            <w:rFonts w:ascii="Cambria Math" w:hAnsi="Cambria Math"/>
            <w:lang w:eastAsia="zh-CN"/>
          </w:rPr>
          <m:t>Γ</m:t>
        </m:r>
      </m:oMath>
      <w:r>
        <w:rPr>
          <w:rFonts w:ascii="Times" w:hint="eastAsia"/>
          <w:lang w:eastAsia="zh-CN"/>
        </w:rPr>
        <w:t xml:space="preserve"> </w:t>
      </w:r>
      <w:r>
        <w:rPr>
          <w:rFonts w:ascii="Times"/>
          <w:lang w:eastAsia="zh-CN"/>
        </w:rPr>
        <w:t>i</w:t>
      </w:r>
      <w:r w:rsidRPr="00877544">
        <w:rPr>
          <w:rFonts w:ascii="Times"/>
          <w:lang w:eastAsia="zh-CN"/>
        </w:rPr>
        <w:t>s set a-priori</w:t>
      </w:r>
      <w:r>
        <w:rPr>
          <w:rFonts w:ascii="Times"/>
          <w:lang w:eastAsia="zh-CN"/>
        </w:rPr>
        <w:t xml:space="preserve"> </w:t>
      </w:r>
      <w:r w:rsidRPr="00877544">
        <w:rPr>
          <w:rFonts w:ascii="Times"/>
          <w:lang w:eastAsia="zh-CN"/>
        </w:rPr>
        <w:t xml:space="preserve">such that the probability of false alarm is </w:t>
      </w:r>
      <w:r>
        <w:rPr>
          <w:rFonts w:ascii="Times"/>
          <w:lang w:eastAsia="zh-CN"/>
        </w:rPr>
        <w:t xml:space="preserve">less than or equal to </w:t>
      </w:r>
      <m:oMath>
        <m:sSup>
          <m:sSupPr>
            <m:ctrlPr>
              <w:rPr>
                <w:rFonts w:ascii="Cambria Math" w:hAnsi="Cambria Math"/>
                <w:lang w:eastAsia="zh-CN"/>
              </w:rPr>
            </m:ctrlPr>
          </m:sSupPr>
          <m:e>
            <m:r>
              <m:rPr>
                <m:sty m:val="p"/>
              </m:rPr>
              <w:rPr>
                <w:rFonts w:ascii="Cambria Math" w:hAnsi="Cambria Math"/>
                <w:lang w:eastAsia="zh-CN"/>
              </w:rPr>
              <m:t>10</m:t>
            </m:r>
          </m:e>
          <m:sup>
            <m:r>
              <w:rPr>
                <w:rFonts w:ascii="Cambria Math" w:hAnsi="Cambria Math"/>
                <w:lang w:eastAsia="zh-CN"/>
              </w:rPr>
              <m:t>-3</m:t>
            </m:r>
          </m:sup>
        </m:sSup>
      </m:oMath>
      <w:r w:rsidRPr="00877544">
        <w:rPr>
          <w:rFonts w:ascii="Times"/>
          <w:lang w:eastAsia="zh-CN"/>
        </w:rPr>
        <w:t xml:space="preserve"> when the input</w:t>
      </w:r>
      <w:r>
        <w:rPr>
          <w:rFonts w:ascii="Times"/>
          <w:lang w:eastAsia="zh-CN"/>
        </w:rPr>
        <w:t xml:space="preserve"> </w:t>
      </w:r>
      <w:r w:rsidRPr="00877544">
        <w:rPr>
          <w:rFonts w:ascii="Times"/>
          <w:lang w:eastAsia="zh-CN"/>
        </w:rPr>
        <w:t>is noise only</w:t>
      </w:r>
      <w:r>
        <w:rPr>
          <w:rFonts w:ascii="Times" w:hint="eastAsia"/>
          <w:lang w:val="en-GB" w:eastAsia="zh-CN"/>
        </w:rPr>
        <w:t xml:space="preserve">. </w:t>
      </w:r>
      <w:r>
        <w:rPr>
          <w:rFonts w:ascii="Times"/>
          <w:lang w:val="en-GB" w:eastAsia="zh-CN"/>
        </w:rPr>
        <w:t xml:space="preserve">The receiver declares that a preamble </w:t>
      </w:r>
      <m:oMath>
        <m:r>
          <w:rPr>
            <w:rFonts w:ascii="Cambria Math" w:hAnsi="Cambria Math"/>
            <w:lang w:val="en-GB" w:eastAsia="zh-CN"/>
          </w:rPr>
          <m:t>k</m:t>
        </m:r>
      </m:oMath>
      <w:r>
        <w:rPr>
          <w:rFonts w:ascii="Times"/>
          <w:lang w:val="en-GB" w:eastAsia="zh-CN"/>
        </w:rPr>
        <w:t xml:space="preserve"> is detected if </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m:t>
        </m:r>
        <m:r>
          <w:rPr>
            <w:rFonts w:ascii="Cambria Math" w:hAnsi="Cambria Math"/>
            <w:i/>
            <w:lang w:eastAsia="zh-CN"/>
          </w:rPr>
          <w:sym w:font="Symbol" w:char="F061"/>
        </m:r>
        <m:r>
          <w:rPr>
            <w:rFonts w:ascii="Cambria Math"/>
            <w:i/>
            <w:lang w:eastAsia="zh-CN"/>
          </w:rPr>
          <w:sym w:font="Symbol" w:char="F0D7"/>
        </m:r>
        <m:r>
          <m:rPr>
            <m:sty m:val="p"/>
          </m:rPr>
          <w:rPr>
            <w:rFonts w:ascii="Cambria Math" w:hAnsi="Cambria Math"/>
            <w:lang w:eastAsia="zh-CN"/>
          </w:rPr>
          <m:t>Γ</m:t>
        </m:r>
      </m:oMath>
      <w:r>
        <w:rPr>
          <w:rFonts w:ascii="Times" w:hint="eastAsia"/>
          <w:lang w:eastAsia="zh-CN"/>
        </w:rPr>
        <w:t xml:space="preserve"> for some </w:t>
      </w:r>
      <m:oMath>
        <m:r>
          <w:rPr>
            <w:rFonts w:ascii="Cambria Math" w:hAnsi="Cambria Math"/>
            <w:lang w:val="en-GB" w:eastAsia="zh-CN"/>
          </w:rPr>
          <m:t>l</m:t>
        </m:r>
      </m:oMath>
      <w:r>
        <w:rPr>
          <w:rFonts w:ascii="Times" w:hint="eastAsia"/>
          <w:lang w:val="en-GB" w:eastAsia="zh-CN"/>
        </w:rPr>
        <w:t xml:space="preserve"> in the detection </w:t>
      </w:r>
      <w:r w:rsidR="003C313D">
        <w:rPr>
          <w:rFonts w:ascii="Times"/>
          <w:lang w:val="en-GB" w:eastAsia="zh-CN"/>
        </w:rPr>
        <w:t xml:space="preserve">time </w:t>
      </w:r>
      <w:r>
        <w:rPr>
          <w:rFonts w:ascii="Times" w:hint="eastAsia"/>
          <w:lang w:val="en-GB" w:eastAsia="zh-CN"/>
        </w:rPr>
        <w:t xml:space="preserve">window. </w:t>
      </w:r>
      <w:r>
        <w:rPr>
          <w:rFonts w:ascii="Times"/>
          <w:lang w:val="en-GB" w:eastAsia="zh-CN"/>
        </w:rPr>
        <w:t xml:space="preserve">For each detected preamble </w:t>
      </w:r>
      <m:oMath>
        <m:r>
          <w:rPr>
            <w:rFonts w:ascii="Cambria Math" w:hAnsi="Cambria Math"/>
            <w:lang w:val="en-GB" w:eastAsia="zh-CN"/>
          </w:rPr>
          <m:t>k</m:t>
        </m:r>
      </m:oMath>
      <w:r>
        <w:rPr>
          <w:rFonts w:ascii="Times"/>
          <w:lang w:val="en-GB" w:eastAsia="zh-CN"/>
        </w:rPr>
        <w:t>, a timing estimation is also obtained as</w:t>
      </w:r>
    </w:p>
    <w:p w14:paraId="6CD8812F" w14:textId="77777777" w:rsidR="00665C1A" w:rsidRPr="00F15999" w:rsidRDefault="006B2D5B" w:rsidP="00665C1A">
      <w:pPr>
        <w:rPr>
          <w:rFonts w:ascii="Times"/>
          <w:lang w:eastAsia="zh-CN"/>
        </w:rPr>
      </w:pPr>
      <m:oMathPara>
        <m:oMath>
          <m:acc>
            <m:accPr>
              <m:ctrlPr>
                <w:rPr>
                  <w:rFonts w:ascii="Cambria Math" w:hAnsi="Cambria Math"/>
                  <w:i/>
                  <w:lang w:eastAsia="zh-CN"/>
                </w:rPr>
              </m:ctrlPr>
            </m:accPr>
            <m:e>
              <m:r>
                <w:rPr>
                  <w:rFonts w:ascii="Cambria Math" w:hAnsi="Cambria Math"/>
                  <w:lang w:eastAsia="zh-CN"/>
                </w:rPr>
                <m:t>τ</m:t>
              </m:r>
            </m:e>
          </m:acc>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argmax</m:t>
                  </m:r>
                </m:e>
                <m:lim>
                  <m:r>
                    <w:rPr>
                      <w:rFonts w:ascii="Cambria Math" w:hAnsi="Cambria Math"/>
                      <w:lang w:val="en-GB" w:eastAsia="zh-CN"/>
                    </w:rPr>
                    <m:t>l∈{0, 1,…,</m:t>
                  </m:r>
                  <m:sSub>
                    <m:sSubPr>
                      <m:ctrlPr>
                        <w:rPr>
                          <w:rFonts w:ascii="Cambria Math" w:hAnsi="Cambria Math"/>
                          <w:i/>
                          <w:lang w:val="en-GB" w:eastAsia="zh-CN"/>
                        </w:rPr>
                      </m:ctrlPr>
                    </m:sSubPr>
                    <m:e>
                      <m:r>
                        <w:rPr>
                          <w:rFonts w:ascii="Cambria Math" w:hAnsi="Cambria Math"/>
                          <w:lang w:val="en-GB" w:eastAsia="zh-CN"/>
                        </w:rPr>
                        <m:t>L</m:t>
                      </m:r>
                    </m:e>
                    <m:sub>
                      <m:r>
                        <m:rPr>
                          <m:sty m:val="p"/>
                        </m:rPr>
                        <w:rPr>
                          <w:rFonts w:ascii="Cambria Math" w:hAnsi="Cambria Math"/>
                          <w:lang w:val="en-GB" w:eastAsia="zh-CN"/>
                        </w:rPr>
                        <m:t>W</m:t>
                      </m:r>
                    </m:sub>
                  </m:sSub>
                  <m:r>
                    <w:rPr>
                      <w:rFonts w:ascii="Cambria Math" w:hAnsi="Cambria Math"/>
                      <w:lang w:val="en-GB" w:eastAsia="zh-CN"/>
                    </w:rPr>
                    <m:t>-1}</m:t>
                  </m:r>
                </m:lim>
              </m:limLow>
            </m:fName>
            <m:e>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e>
          </m:func>
          <m:r>
            <m:rPr>
              <m:sty m:val="p"/>
            </m:rPr>
            <w:rPr>
              <w:rFonts w:ascii="Cambria Math" w:hAnsi="Cambria Math"/>
              <w:lang w:eastAsia="zh-CN"/>
            </w:rPr>
            <m:t xml:space="preserve"> </m:t>
          </m:r>
        </m:oMath>
      </m:oMathPara>
    </w:p>
    <w:p w14:paraId="48E0E594" w14:textId="26F66BAE" w:rsidR="00665C1A" w:rsidRDefault="00665C1A" w:rsidP="00665C1A">
      <w:pPr>
        <w:widowControl w:val="0"/>
        <w:snapToGrid/>
        <w:spacing w:afterLines="50"/>
        <w:rPr>
          <w:lang w:eastAsia="zh-CN"/>
        </w:rPr>
      </w:pPr>
      <w:r>
        <w:rPr>
          <w:rFonts w:ascii="Times" w:hint="eastAsia"/>
          <w:lang w:eastAsia="zh-CN"/>
        </w:rPr>
        <w:t xml:space="preserve">In the above, </w:t>
      </w:r>
      <w:r w:rsidR="003C313D">
        <w:rPr>
          <w:rFonts w:ascii="Times"/>
          <w:lang w:eastAsia="zh-CN"/>
        </w:rPr>
        <w:t xml:space="preserve">the scale factor </w:t>
      </w:r>
      <w:r w:rsidR="003C313D" w:rsidRPr="00F932C5">
        <w:rPr>
          <w:rFonts w:ascii="Times"/>
          <w:i/>
          <w:lang w:eastAsia="zh-CN"/>
        </w:rPr>
        <w:sym w:font="Symbol" w:char="F061"/>
      </w:r>
      <w:r w:rsidR="003C313D">
        <w:rPr>
          <w:rFonts w:ascii="Times"/>
          <w:lang w:eastAsia="zh-CN"/>
        </w:rPr>
        <w:t xml:space="preserve"> is determined by the received signal power and </w:t>
      </w:r>
      <w:r>
        <w:rPr>
          <w:rFonts w:ascii="Times" w:hint="eastAsia"/>
          <w:lang w:eastAsia="zh-CN"/>
        </w:rPr>
        <w:t>the quasi-average</w:t>
      </w:r>
      <w:r w:rsidR="009E14F8">
        <w:rPr>
          <w:rFonts w:ascii="Times"/>
          <w:lang w:eastAsia="zh-CN"/>
        </w:rPr>
        <w:t xml:space="preserve"> of the PDP {</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oMath>
      <w:r w:rsidR="009E14F8">
        <w:rPr>
          <w:rFonts w:ascii="Times"/>
          <w:lang w:eastAsia="zh-CN"/>
        </w:rPr>
        <w:t xml:space="preserve">}, </w:t>
      </w:r>
      <m:oMath>
        <m:sSub>
          <m:sSubPr>
            <m:ctrlPr>
              <w:rPr>
                <w:rFonts w:ascii="Cambria Math" w:hAnsi="Cambria Math"/>
                <w:lang w:eastAsia="zh-CN"/>
              </w:rPr>
            </m:ctrlPr>
          </m:sSubPr>
          <m:e>
            <m:bar>
              <m:barPr>
                <m:pos m:val="top"/>
                <m:ctrlPr>
                  <w:rPr>
                    <w:rFonts w:ascii="Cambria Math" w:hAnsi="Cambria Math"/>
                    <w:lang w:eastAsia="zh-CN"/>
                  </w:rPr>
                </m:ctrlPr>
              </m:barPr>
              <m:e>
                <m:r>
                  <m:rPr>
                    <m:sty m:val="p"/>
                  </m:rPr>
                  <w:rPr>
                    <w:rFonts w:ascii="Cambria Math" w:hAnsi="Cambria Math"/>
                    <w:lang w:eastAsia="zh-CN"/>
                  </w:rPr>
                  <m:t>PDP</m:t>
                </m:r>
              </m:e>
            </m:bar>
          </m:e>
          <m:sub>
            <m:r>
              <w:rPr>
                <w:rFonts w:ascii="Cambria Math" w:hAnsi="Cambria Math"/>
                <w:lang w:eastAsia="zh-CN"/>
              </w:rPr>
              <m:t>k</m:t>
            </m:r>
          </m:sub>
        </m:sSub>
      </m:oMath>
      <w:r w:rsidR="009E14F8">
        <w:rPr>
          <w:rFonts w:ascii="Times"/>
          <w:lang w:eastAsia="zh-CN"/>
        </w:rPr>
        <w:t>. Specifically, the quasi-average</w:t>
      </w:r>
      <w:r>
        <w:rPr>
          <w:rFonts w:ascii="Times" w:hint="eastAsia"/>
          <w:lang w:eastAsia="zh-CN"/>
        </w:rPr>
        <w:t xml:space="preserve"> </w:t>
      </w:r>
      <m:oMath>
        <m:sSub>
          <m:sSubPr>
            <m:ctrlPr>
              <w:rPr>
                <w:rFonts w:ascii="Cambria Math" w:hAnsi="Cambria Math"/>
                <w:lang w:eastAsia="zh-CN"/>
              </w:rPr>
            </m:ctrlPr>
          </m:sSubPr>
          <m:e>
            <m:bar>
              <m:barPr>
                <m:pos m:val="top"/>
                <m:ctrlPr>
                  <w:rPr>
                    <w:rFonts w:ascii="Cambria Math" w:hAnsi="Cambria Math"/>
                    <w:lang w:eastAsia="zh-CN"/>
                  </w:rPr>
                </m:ctrlPr>
              </m:barPr>
              <m:e>
                <m:r>
                  <m:rPr>
                    <m:sty m:val="p"/>
                  </m:rPr>
                  <w:rPr>
                    <w:rFonts w:ascii="Cambria Math" w:hAnsi="Cambria Math"/>
                    <w:lang w:eastAsia="zh-CN"/>
                  </w:rPr>
                  <m:t>PDP</m:t>
                </m:r>
              </m:e>
            </m:bar>
          </m:e>
          <m:sub>
            <m:r>
              <w:rPr>
                <w:rFonts w:ascii="Cambria Math" w:hAnsi="Cambria Math"/>
                <w:lang w:eastAsia="zh-CN"/>
              </w:rPr>
              <m:t>k</m:t>
            </m:r>
          </m:sub>
        </m:sSub>
      </m:oMath>
      <w:r>
        <w:rPr>
          <w:rFonts w:ascii="Times" w:hint="eastAsia"/>
          <w:lang w:eastAsia="zh-CN"/>
        </w:rPr>
        <w:t xml:space="preserve"> is calculated as the mean of the PDP </w:t>
      </w:r>
      <w:r>
        <w:rPr>
          <w:rFonts w:ascii="Times"/>
          <w:lang w:eastAsia="zh-CN"/>
        </w:rPr>
        <w:t>{</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oMath>
      <w:r>
        <w:rPr>
          <w:rFonts w:ascii="Times"/>
          <w:lang w:eastAsia="zh-CN"/>
        </w:rPr>
        <w:t xml:space="preserve">} after discarding the most significant </w:t>
      </w:r>
      <m:oMath>
        <m:sSub>
          <m:sSubPr>
            <m:ctrlPr>
              <w:rPr>
                <w:rFonts w:ascii="Cambria Math" w:hAnsi="Cambria Math"/>
                <w:i/>
                <w:lang w:val="en-GB" w:eastAsia="zh-CN"/>
              </w:rPr>
            </m:ctrlPr>
          </m:sSubPr>
          <m:e>
            <m:r>
              <w:rPr>
                <w:rFonts w:ascii="Cambria Math" w:hAnsi="Cambria Math" w:hint="eastAsia"/>
                <w:lang w:val="en-GB" w:eastAsia="zh-CN"/>
              </w:rPr>
              <m:t>N</m:t>
            </m:r>
          </m:e>
          <m:sub>
            <m:r>
              <m:rPr>
                <m:sty m:val="p"/>
              </m:rPr>
              <w:rPr>
                <w:rFonts w:ascii="Cambria Math" w:hAnsi="Cambria Math"/>
                <w:lang w:val="en-GB" w:eastAsia="zh-CN"/>
              </w:rPr>
              <m:t>sp</m:t>
            </m:r>
          </m:sub>
        </m:sSub>
      </m:oMath>
      <w:r>
        <w:rPr>
          <w:rFonts w:ascii="Times" w:hint="eastAsia"/>
          <w:lang w:val="en-GB" w:eastAsia="zh-CN"/>
        </w:rPr>
        <w:t xml:space="preserve"> </w:t>
      </w:r>
      <w:r>
        <w:rPr>
          <w:rFonts w:ascii="Times"/>
          <w:lang w:val="en-GB" w:eastAsia="zh-CN"/>
        </w:rPr>
        <w:t xml:space="preserve">entries of it. The reason to discard several </w:t>
      </w:r>
      <w:r>
        <w:rPr>
          <w:rFonts w:ascii="Times"/>
          <w:lang w:eastAsia="zh-CN"/>
        </w:rPr>
        <w:t xml:space="preserve">most significant </w:t>
      </w:r>
      <w:r>
        <w:rPr>
          <w:rFonts w:ascii="Times"/>
          <w:lang w:val="en-GB" w:eastAsia="zh-CN"/>
        </w:rPr>
        <w:t xml:space="preserve">entries from the PDP </w:t>
      </w:r>
      <w:r>
        <w:rPr>
          <w:rFonts w:ascii="Times"/>
          <w:lang w:eastAsia="zh-CN"/>
        </w:rPr>
        <w:t>{</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oMath>
      <w:r>
        <w:rPr>
          <w:rFonts w:ascii="Times"/>
          <w:lang w:eastAsia="zh-CN"/>
        </w:rPr>
        <w:t xml:space="preserve">} is that interlaced-based PRACH preambles will generate multiple side peaks in the cyclic auto-/cross-correlation functions outside the </w:t>
      </w:r>
      <w:r>
        <w:t>ZAZ</w:t>
      </w:r>
      <w:r>
        <w:rPr>
          <w:rFonts w:ascii="Times"/>
          <w:lang w:eastAsia="zh-CN"/>
        </w:rPr>
        <w:t>. Hence those most significant entries in the PDP {</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oMath>
      <w:r>
        <w:rPr>
          <w:rFonts w:ascii="Times"/>
          <w:lang w:eastAsia="zh-CN"/>
        </w:rPr>
        <w:t>} are likely to be generated by the transmitted signals rather than noise, which should be discarded in the quasi-average calculation to avoid their effect in detecting the main peak of the PDP.</w:t>
      </w:r>
      <w:r w:rsidRPr="00877544">
        <w:rPr>
          <w:rFonts w:ascii="Times"/>
          <w:lang w:eastAsia="zh-CN"/>
        </w:rPr>
        <w:t xml:space="preserve"> </w:t>
      </w:r>
      <w:r>
        <w:rPr>
          <w:rFonts w:ascii="Times"/>
          <w:lang w:eastAsia="zh-CN"/>
        </w:rPr>
        <w:t xml:space="preserve">In the simulation, the value of </w:t>
      </w:r>
      <m:oMath>
        <m:sSub>
          <m:sSubPr>
            <m:ctrlPr>
              <w:rPr>
                <w:rFonts w:ascii="Cambria Math" w:hAnsi="Cambria Math"/>
                <w:i/>
                <w:lang w:val="en-GB" w:eastAsia="zh-CN"/>
              </w:rPr>
            </m:ctrlPr>
          </m:sSubPr>
          <m:e>
            <m:r>
              <w:rPr>
                <w:rFonts w:ascii="Cambria Math" w:hAnsi="Cambria Math" w:hint="eastAsia"/>
                <w:lang w:val="en-GB" w:eastAsia="zh-CN"/>
              </w:rPr>
              <m:t>N</m:t>
            </m:r>
          </m:e>
          <m:sub>
            <m:r>
              <m:rPr>
                <m:sty m:val="p"/>
              </m:rPr>
              <w:rPr>
                <w:rFonts w:ascii="Cambria Math" w:hAnsi="Cambria Math"/>
                <w:lang w:val="en-GB" w:eastAsia="zh-CN"/>
              </w:rPr>
              <m:t>sp</m:t>
            </m:r>
          </m:sub>
        </m:sSub>
      </m:oMath>
      <w:r>
        <w:rPr>
          <w:rFonts w:ascii="Times" w:hint="eastAsia"/>
          <w:lang w:val="en-GB" w:eastAsia="zh-CN"/>
        </w:rPr>
        <w:t xml:space="preserve"> </w:t>
      </w:r>
      <w:r>
        <w:rPr>
          <w:rFonts w:ascii="Times"/>
          <w:lang w:val="en-GB" w:eastAsia="zh-CN"/>
        </w:rPr>
        <w:t xml:space="preserve">is set adaptively for different schemes according to </w:t>
      </w:r>
      <w:r>
        <w:rPr>
          <w:rFonts w:ascii="Times"/>
          <w:lang w:val="en-GB" w:eastAsia="zh-CN"/>
        </w:rPr>
        <w:lastRenderedPageBreak/>
        <w:t xml:space="preserve">the number of side peaks in their </w:t>
      </w:r>
      <w:r>
        <w:rPr>
          <w:rFonts w:ascii="Times"/>
          <w:lang w:eastAsia="zh-CN"/>
        </w:rPr>
        <w:t>circular cross-correlation output.</w:t>
      </w:r>
    </w:p>
    <w:p w14:paraId="76D44231" w14:textId="77777777" w:rsidR="00665C1A" w:rsidRDefault="00665C1A" w:rsidP="00665C1A">
      <w:pPr>
        <w:pStyle w:val="Heading1"/>
        <w:numPr>
          <w:ilvl w:val="0"/>
          <w:numId w:val="0"/>
        </w:numPr>
        <w:ind w:left="432" w:hanging="432"/>
      </w:pPr>
      <w:r>
        <w:rPr>
          <w:rFonts w:hint="eastAsia"/>
        </w:rPr>
        <w:t xml:space="preserve">Appendix </w:t>
      </w:r>
      <w:r>
        <w:t xml:space="preserve">C: Performance comparison of different PRACH schemes </w:t>
      </w:r>
    </w:p>
    <w:p w14:paraId="47FC536D" w14:textId="77777777" w:rsidR="00665C1A" w:rsidRDefault="00665C1A" w:rsidP="00665C1A">
      <w:pPr>
        <w:rPr>
          <w:rFonts w:ascii="Times"/>
          <w:lang w:eastAsia="zh-CN"/>
        </w:rPr>
      </w:pPr>
      <w:r>
        <w:rPr>
          <w:rFonts w:hint="eastAsia"/>
          <w:lang w:val="en-GB" w:eastAsia="zh-CN"/>
        </w:rPr>
        <w:t>F</w:t>
      </w:r>
      <w:r>
        <w:rPr>
          <w:lang w:val="en-GB" w:eastAsia="zh-CN"/>
        </w:rPr>
        <w:t>igures C-1 to C-4 show the performance of different PRACH schemes for NR-U with different SCS in the following aspects:</w:t>
      </w:r>
    </w:p>
    <w:p w14:paraId="36195FBB" w14:textId="77777777" w:rsidR="00665C1A" w:rsidRDefault="00665C1A" w:rsidP="004D4B84">
      <w:pPr>
        <w:pStyle w:val="ListParagraph"/>
        <w:numPr>
          <w:ilvl w:val="0"/>
          <w:numId w:val="13"/>
        </w:numPr>
        <w:spacing w:afterLines="50" w:after="120" w:line="240" w:lineRule="auto"/>
        <w:ind w:firstLineChars="0"/>
        <w:rPr>
          <w:rFonts w:ascii="Times"/>
          <w:lang w:eastAsia="zh-CN"/>
        </w:rPr>
      </w:pPr>
      <w:r w:rsidRPr="00B00BCA">
        <w:rPr>
          <w:rFonts w:ascii="Times"/>
          <w:b/>
          <w:lang w:eastAsia="zh-CN"/>
        </w:rPr>
        <w:t>Probability of mis-detection</w:t>
      </w:r>
      <w:r>
        <w:rPr>
          <w:rFonts w:ascii="Times"/>
          <w:lang w:eastAsia="zh-CN"/>
        </w:rPr>
        <w:t>:</w:t>
      </w:r>
      <w:r w:rsidRPr="00B00BCA">
        <w:rPr>
          <w:rFonts w:ascii="Times"/>
          <w:lang w:eastAsia="zh-CN"/>
        </w:rPr>
        <w:t xml:space="preserve"> A miss-detection is declared if the transmitted preamble is not detected, or the transmitted preamble is detected but with a timing estimation error beyond </w:t>
      </w:r>
      <w:r w:rsidRPr="00B00BCA">
        <w:rPr>
          <w:rFonts w:ascii="Times" w:hint="eastAsia"/>
          <w:lang w:eastAsia="zh-CN"/>
        </w:rPr>
        <w:t>±</w:t>
      </w:r>
      <w:r w:rsidRPr="00B00BCA">
        <w:rPr>
          <w:rFonts w:ascii="Times"/>
          <w:lang w:eastAsia="zh-CN"/>
        </w:rPr>
        <w:t>50% of the CP length of UL data (assuming 30 kHz SCS and normal CP length for UL data)</w:t>
      </w:r>
      <w:r>
        <w:rPr>
          <w:rFonts w:ascii="Times"/>
          <w:lang w:eastAsia="zh-CN"/>
        </w:rPr>
        <w:t>;</w:t>
      </w:r>
      <w:r w:rsidRPr="00B00BCA">
        <w:rPr>
          <w:rFonts w:ascii="Times"/>
          <w:lang w:eastAsia="zh-CN"/>
        </w:rPr>
        <w:t xml:space="preserve"> </w:t>
      </w:r>
    </w:p>
    <w:p w14:paraId="067A4854" w14:textId="77777777" w:rsidR="00665C1A" w:rsidRDefault="00665C1A" w:rsidP="004D4B84">
      <w:pPr>
        <w:pStyle w:val="ListParagraph"/>
        <w:numPr>
          <w:ilvl w:val="0"/>
          <w:numId w:val="13"/>
        </w:numPr>
        <w:spacing w:afterLines="50" w:after="120" w:line="240" w:lineRule="auto"/>
        <w:ind w:firstLineChars="0"/>
        <w:rPr>
          <w:rFonts w:ascii="Times"/>
          <w:lang w:eastAsia="zh-CN"/>
        </w:rPr>
      </w:pPr>
      <w:r>
        <w:rPr>
          <w:rFonts w:ascii="Times"/>
          <w:b/>
          <w:lang w:eastAsia="zh-CN"/>
        </w:rPr>
        <w:t>Probability of false detection</w:t>
      </w:r>
      <w:r w:rsidRPr="00B00BCA">
        <w:rPr>
          <w:rFonts w:ascii="Times"/>
          <w:lang w:eastAsia="zh-CN"/>
        </w:rPr>
        <w:t>:</w:t>
      </w:r>
      <w:r>
        <w:rPr>
          <w:rFonts w:ascii="Times"/>
          <w:lang w:eastAsia="zh-CN"/>
        </w:rPr>
        <w:t xml:space="preserve"> </w:t>
      </w:r>
      <w:r w:rsidRPr="00B00BCA">
        <w:rPr>
          <w:rFonts w:ascii="Times"/>
          <w:lang w:eastAsia="zh-CN"/>
        </w:rPr>
        <w:t>A false detection is declared if an un-transmitted preamble is detected</w:t>
      </w:r>
      <w:r>
        <w:rPr>
          <w:rFonts w:ascii="Times"/>
          <w:lang w:eastAsia="zh-CN"/>
        </w:rPr>
        <w:t>;</w:t>
      </w:r>
    </w:p>
    <w:p w14:paraId="1C356542" w14:textId="77777777" w:rsidR="00665C1A" w:rsidRPr="00D7031A" w:rsidRDefault="00665C1A" w:rsidP="004D4B84">
      <w:pPr>
        <w:pStyle w:val="ListParagraph"/>
        <w:numPr>
          <w:ilvl w:val="0"/>
          <w:numId w:val="13"/>
        </w:numPr>
        <w:spacing w:afterLines="50" w:after="120" w:line="240" w:lineRule="auto"/>
        <w:ind w:firstLineChars="0"/>
        <w:rPr>
          <w:rFonts w:ascii="Times"/>
          <w:lang w:eastAsia="zh-CN"/>
        </w:rPr>
      </w:pPr>
      <w:r w:rsidRPr="00D7031A">
        <w:rPr>
          <w:rFonts w:ascii="Times"/>
          <w:b/>
          <w:lang w:eastAsia="zh-CN"/>
        </w:rPr>
        <w:t xml:space="preserve">Cumulative distribution function (CDF) of delay estimation error: </w:t>
      </w:r>
      <w:r w:rsidRPr="00D7031A">
        <w:rPr>
          <w:rFonts w:ascii="Times"/>
          <w:lang w:eastAsia="zh-CN"/>
        </w:rPr>
        <w:t>The CDF of delay estimation error is calculated for all the successfully detected preambles.</w:t>
      </w:r>
    </w:p>
    <w:p w14:paraId="477A44EE" w14:textId="77777777" w:rsidR="00665C1A" w:rsidRDefault="00665C1A" w:rsidP="00665C1A">
      <w:pPr>
        <w:rPr>
          <w:lang w:eastAsia="zh-CN"/>
        </w:rPr>
      </w:pPr>
      <w:r>
        <w:rPr>
          <w:lang w:val="en-GB" w:eastAsia="zh-CN"/>
        </w:rPr>
        <w:t xml:space="preserve">In these figures, the </w:t>
      </w:r>
      <w:r w:rsidRPr="00D854F5">
        <w:rPr>
          <w:lang w:eastAsia="zh-CN"/>
        </w:rPr>
        <w:t xml:space="preserve">nominal </w:t>
      </w:r>
      <w:r>
        <w:rPr>
          <w:lang w:eastAsia="zh-CN"/>
        </w:rPr>
        <w:t xml:space="preserve">SNR value is calculated from the actual SNR value that the system is working at as </w:t>
      </w:r>
    </w:p>
    <w:p w14:paraId="38B341E4" w14:textId="77777777" w:rsidR="00665C1A" w:rsidRDefault="006B2D5B" w:rsidP="00665C1A">
      <w:pPr>
        <w:jc w:val="center"/>
        <w:rPr>
          <w:lang w:eastAsia="zh-CN"/>
        </w:rPr>
      </w:pPr>
      <m:oMath>
        <m:sSub>
          <m:sSubPr>
            <m:ctrlPr>
              <w:rPr>
                <w:rFonts w:ascii="Cambria Math" w:hAnsi="Cambria Math"/>
                <w:lang w:eastAsia="zh-CN"/>
              </w:rPr>
            </m:ctrlPr>
          </m:sSubPr>
          <m:e>
            <m:r>
              <m:rPr>
                <m:sty m:val="p"/>
              </m:rPr>
              <w:rPr>
                <w:rFonts w:ascii="Cambria Math" w:hAnsi="Cambria Math"/>
                <w:lang w:eastAsia="zh-CN"/>
              </w:rPr>
              <m:t>SNR</m:t>
            </m:r>
          </m:e>
          <m:sub>
            <m:r>
              <m:rPr>
                <m:sty m:val="p"/>
              </m:rPr>
              <w:rPr>
                <w:rFonts w:ascii="Cambria Math" w:hAnsi="Cambria Math"/>
                <w:lang w:eastAsia="zh-CN"/>
              </w:rPr>
              <m:t>nominal</m:t>
            </m:r>
          </m:sub>
        </m:sSub>
        <m:r>
          <w:rPr>
            <w:rFonts w:ascii="Cambria Math" w:hAnsi="Cambria Math"/>
            <w:lang w:eastAsia="zh-CN"/>
          </w:rPr>
          <m:t xml:space="preserve"> </m:t>
        </m:r>
        <m:d>
          <m:dPr>
            <m:ctrlPr>
              <w:rPr>
                <w:rFonts w:ascii="Cambria Math" w:hAnsi="Cambria Math"/>
                <w:i/>
                <w:lang w:eastAsia="zh-CN"/>
              </w:rPr>
            </m:ctrlPr>
          </m:dPr>
          <m:e>
            <m:r>
              <m:rPr>
                <m:sty m:val="p"/>
              </m:rPr>
              <w:rPr>
                <w:rFonts w:ascii="Cambria Math" w:hAnsi="Cambria Math"/>
                <w:lang w:eastAsia="zh-CN"/>
              </w:rPr>
              <m:t>dB</m:t>
            </m:r>
          </m:e>
        </m:d>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SNR</m:t>
            </m:r>
          </m:e>
          <m:sub>
            <m:r>
              <m:rPr>
                <m:sty m:val="p"/>
              </m:rPr>
              <w:rPr>
                <w:rFonts w:ascii="Cambria Math" w:hAnsi="Cambria Math"/>
                <w:lang w:eastAsia="zh-CN"/>
              </w:rPr>
              <m:t>actual</m:t>
            </m:r>
          </m:sub>
        </m:sSub>
        <m:r>
          <w:rPr>
            <w:rFonts w:ascii="Cambria Math" w:hAnsi="Cambria Math"/>
            <w:lang w:eastAsia="zh-CN"/>
          </w:rPr>
          <m:t xml:space="preserve"> </m:t>
        </m:r>
        <m:d>
          <m:dPr>
            <m:ctrlPr>
              <w:rPr>
                <w:rFonts w:ascii="Cambria Math" w:hAnsi="Cambria Math"/>
                <w:i/>
                <w:lang w:eastAsia="zh-CN"/>
              </w:rPr>
            </m:ctrlPr>
          </m:dPr>
          <m:e>
            <m:r>
              <m:rPr>
                <m:sty m:val="p"/>
              </m:rPr>
              <w:rPr>
                <w:rFonts w:ascii="Cambria Math" w:hAnsi="Cambria Math"/>
                <w:lang w:eastAsia="zh-CN"/>
              </w:rPr>
              <m:t>dB</m:t>
            </m:r>
          </m:e>
        </m:d>
        <m: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PAPR</m:t>
            </m:r>
          </m:e>
          <m:sub>
            <m:r>
              <m:rPr>
                <m:sty m:val="p"/>
              </m:rPr>
              <w:rPr>
                <w:rFonts w:ascii="Cambria Math" w:hAnsi="Cambria Math"/>
                <w:lang w:eastAsia="zh-CN"/>
              </w:rPr>
              <m:t>max</m:t>
            </m:r>
          </m:sub>
        </m:sSub>
        <m:r>
          <w:rPr>
            <w:rFonts w:ascii="Cambria Math" w:hAnsi="Cambria Math"/>
            <w:lang w:eastAsia="zh-CN"/>
          </w:rPr>
          <m:t xml:space="preserve"> </m:t>
        </m:r>
        <m:d>
          <m:dPr>
            <m:ctrlPr>
              <w:rPr>
                <w:rFonts w:ascii="Cambria Math" w:hAnsi="Cambria Math"/>
                <w:i/>
                <w:lang w:eastAsia="zh-CN"/>
              </w:rPr>
            </m:ctrlPr>
          </m:dPr>
          <m:e>
            <m:r>
              <m:rPr>
                <m:sty m:val="p"/>
              </m:rPr>
              <w:rPr>
                <w:rFonts w:ascii="Cambria Math" w:hAnsi="Cambria Math"/>
                <w:lang w:eastAsia="zh-CN"/>
              </w:rPr>
              <m:t>dB</m:t>
            </m:r>
          </m:e>
        </m: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 xml:space="preserve">23- </m:t>
            </m:r>
            <m:sSub>
              <m:sSubPr>
                <m:ctrlPr>
                  <w:rPr>
                    <w:rFonts w:ascii="Cambria Math" w:hAnsi="Cambria Math"/>
                    <w:lang w:eastAsia="zh-CN"/>
                  </w:rPr>
                </m:ctrlPr>
              </m:sSubPr>
              <m:e>
                <m:r>
                  <m:rPr>
                    <m:sty m:val="p"/>
                  </m:rPr>
                  <w:rPr>
                    <w:rFonts w:ascii="Cambria Math" w:hAnsi="Cambria Math" w:hint="eastAsia"/>
                    <w:lang w:eastAsia="zh-CN"/>
                  </w:rPr>
                  <m:t>P</m:t>
                </m:r>
                <m:r>
                  <m:rPr>
                    <m:sty m:val="p"/>
                  </m:rPr>
                  <w:rPr>
                    <w:rFonts w:ascii="Cambria Math" w:hAnsi="Cambria Math"/>
                    <w:lang w:eastAsia="zh-CN"/>
                  </w:rPr>
                  <m:t>ower</m:t>
                </m:r>
              </m:e>
              <m:sub>
                <m:r>
                  <m:rPr>
                    <m:sty m:val="p"/>
                  </m:rPr>
                  <w:rPr>
                    <w:rFonts w:ascii="Cambria Math" w:hAnsi="Cambria Math"/>
                    <w:lang w:eastAsia="zh-CN"/>
                  </w:rPr>
                  <m:t>Tx, max</m:t>
                </m:r>
              </m:sub>
            </m:sSub>
          </m:e>
        </m:d>
        <m:r>
          <w:rPr>
            <w:rFonts w:ascii="Cambria Math" w:hAnsi="Cambria Math"/>
            <w:lang w:eastAsia="zh-CN"/>
          </w:rPr>
          <m:t xml:space="preserve"> </m:t>
        </m:r>
        <m:d>
          <m:dPr>
            <m:ctrlPr>
              <w:rPr>
                <w:rFonts w:ascii="Cambria Math" w:hAnsi="Cambria Math"/>
                <w:i/>
                <w:lang w:eastAsia="zh-CN"/>
              </w:rPr>
            </m:ctrlPr>
          </m:dPr>
          <m:e>
            <m:r>
              <m:rPr>
                <m:sty m:val="p"/>
              </m:rPr>
              <w:rPr>
                <w:rFonts w:ascii="Cambria Math" w:hAnsi="Cambria Math"/>
                <w:lang w:eastAsia="zh-CN"/>
              </w:rPr>
              <m:t>dB</m:t>
            </m:r>
          </m:e>
        </m:d>
      </m:oMath>
      <w:r w:rsidR="00665C1A">
        <w:rPr>
          <w:rFonts w:hint="eastAsia"/>
          <w:lang w:eastAsia="zh-CN"/>
        </w:rPr>
        <w:t>,</w:t>
      </w:r>
    </w:p>
    <w:p w14:paraId="4FF3A317" w14:textId="77777777" w:rsidR="00665C1A" w:rsidRPr="00CA7C7B" w:rsidRDefault="00665C1A" w:rsidP="00665C1A">
      <w:pPr>
        <w:rPr>
          <w:lang w:val="en-GB" w:eastAsia="zh-CN"/>
        </w:rPr>
      </w:pPr>
      <w:r>
        <w:rPr>
          <w:lang w:eastAsia="zh-CN"/>
        </w:rPr>
        <w:t xml:space="preserve">which takes into account the power </w:t>
      </w:r>
      <w:r>
        <w:rPr>
          <w:rFonts w:hint="eastAsia"/>
          <w:lang w:eastAsia="zh-CN"/>
        </w:rPr>
        <w:t xml:space="preserve">back-off </w:t>
      </w:r>
      <w:r>
        <w:rPr>
          <w:lang w:eastAsia="zh-CN"/>
        </w:rPr>
        <w:t xml:space="preserve">caused by the non-zero PAPR of the designed PRACH waveforms and the gap between their maximum transmission power and the corresponding upper limit of 23 dBm. </w:t>
      </w:r>
    </w:p>
    <w:p w14:paraId="50C48C56" w14:textId="77777777" w:rsidR="00665C1A" w:rsidRDefault="00665C1A" w:rsidP="00665C1A">
      <w:pPr>
        <w:jc w:val="center"/>
        <w:rPr>
          <w:lang w:eastAsia="zh-CN"/>
        </w:rPr>
      </w:pPr>
      <w:r w:rsidRPr="00A77029">
        <w:rPr>
          <w:noProof/>
        </w:rPr>
        <w:drawing>
          <wp:inline distT="0" distB="0" distL="0" distR="0" wp14:anchorId="4F0F9A14" wp14:editId="2496D0F3">
            <wp:extent cx="2883600"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r w:rsidRPr="00991246">
        <w:rPr>
          <w:lang w:eastAsia="zh-CN"/>
        </w:rPr>
        <w:t xml:space="preserve">  </w:t>
      </w:r>
      <w:r w:rsidRPr="00400525">
        <w:rPr>
          <w:noProof/>
        </w:rPr>
        <w:drawing>
          <wp:inline distT="0" distB="0" distL="0" distR="0" wp14:anchorId="48DAD265" wp14:editId="0DC6378C">
            <wp:extent cx="2883600" cy="216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1F48970F" w14:textId="77777777" w:rsidR="00665C1A" w:rsidRDefault="00665C1A" w:rsidP="00665C1A">
      <w:pPr>
        <w:jc w:val="center"/>
        <w:rPr>
          <w:lang w:val="en-GB" w:eastAsia="zh-CN"/>
        </w:rPr>
      </w:pPr>
      <w:r>
        <w:rPr>
          <w:lang w:eastAsia="zh-CN"/>
        </w:rPr>
        <w:t xml:space="preserve">(a)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(b)</w:t>
      </w:r>
    </w:p>
    <w:p w14:paraId="3ED7EFCB" w14:textId="77777777" w:rsidR="00665C1A" w:rsidRDefault="00665C1A" w:rsidP="00665C1A">
      <w:pPr>
        <w:jc w:val="center"/>
        <w:rPr>
          <w:lang w:eastAsia="zh-CN"/>
        </w:rPr>
      </w:pPr>
      <w:r w:rsidRPr="008814B9">
        <w:rPr>
          <w:noProof/>
        </w:rPr>
        <w:drawing>
          <wp:inline distT="0" distB="0" distL="0" distR="0" wp14:anchorId="084DBAF2" wp14:editId="29099B86">
            <wp:extent cx="2880000" cy="2160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7D171450" w14:textId="77777777" w:rsidR="00665C1A" w:rsidRPr="00991246" w:rsidRDefault="00665C1A" w:rsidP="00665C1A">
      <w:pPr>
        <w:jc w:val="center"/>
        <w:rPr>
          <w:lang w:eastAsia="zh-CN"/>
        </w:rPr>
      </w:pPr>
      <w:r>
        <w:rPr>
          <w:rFonts w:hint="eastAsia"/>
          <w:lang w:eastAsia="zh-CN"/>
        </w:rPr>
        <w:t>(</w:t>
      </w:r>
      <w:r>
        <w:rPr>
          <w:lang w:eastAsia="zh-CN"/>
        </w:rPr>
        <w:t>c</w:t>
      </w:r>
      <w:r>
        <w:rPr>
          <w:rFonts w:hint="eastAsia"/>
          <w:lang w:eastAsia="zh-CN"/>
        </w:rPr>
        <w:t>)</w:t>
      </w:r>
    </w:p>
    <w:p w14:paraId="79732B88" w14:textId="77777777" w:rsidR="00665C1A" w:rsidRDefault="00665C1A" w:rsidP="00665C1A">
      <w:pPr>
        <w:jc w:val="center"/>
        <w:rPr>
          <w:lang w:val="en-GB" w:eastAsia="zh-CN"/>
        </w:rPr>
      </w:pPr>
      <w:r>
        <w:rPr>
          <w:rFonts w:hint="eastAsia"/>
          <w:lang w:val="en-GB" w:eastAsia="zh-CN"/>
        </w:rPr>
        <w:t xml:space="preserve">Figure </w:t>
      </w:r>
      <w:r>
        <w:rPr>
          <w:lang w:val="en-GB" w:eastAsia="zh-CN"/>
        </w:rPr>
        <w:t>C-1</w:t>
      </w:r>
      <w:r>
        <w:rPr>
          <w:rFonts w:hint="eastAsia"/>
          <w:lang w:val="en-GB" w:eastAsia="zh-CN"/>
        </w:rPr>
        <w:t xml:space="preserve">. </w:t>
      </w:r>
      <w:r>
        <w:rPr>
          <w:lang w:val="en-GB" w:eastAsia="zh-CN"/>
        </w:rPr>
        <w:t>The mis-detection (a), false detection (b) and timing error (c) p</w:t>
      </w:r>
      <w:r>
        <w:rPr>
          <w:rFonts w:hint="eastAsia"/>
          <w:lang w:val="en-GB" w:eastAsia="zh-CN"/>
        </w:rPr>
        <w:t xml:space="preserve">erformance comparison </w:t>
      </w:r>
      <w:r>
        <w:rPr>
          <w:lang w:val="en-GB" w:eastAsia="zh-CN"/>
        </w:rPr>
        <w:t>of uniform interlace based PRACH schemes with 15 kHz SCS and 10 interlaces</w:t>
      </w:r>
    </w:p>
    <w:p w14:paraId="525A04F4" w14:textId="77777777" w:rsidR="00665C1A" w:rsidRDefault="00665C1A" w:rsidP="00665C1A">
      <w:pPr>
        <w:jc w:val="center"/>
        <w:rPr>
          <w:noProof/>
          <w:lang w:eastAsia="zh-CN"/>
        </w:rPr>
      </w:pPr>
      <w:r w:rsidRPr="00905732">
        <w:rPr>
          <w:lang w:val="en-GB" w:eastAsia="zh-CN"/>
        </w:rPr>
        <w:lastRenderedPageBreak/>
        <w:t xml:space="preserve"> </w:t>
      </w:r>
      <w:r w:rsidRPr="004E19F1">
        <w:rPr>
          <w:noProof/>
          <w:lang w:eastAsia="zh-CN"/>
        </w:rPr>
        <w:t xml:space="preserve"> </w:t>
      </w:r>
      <w:r w:rsidRPr="00400525">
        <w:rPr>
          <w:noProof/>
        </w:rPr>
        <w:drawing>
          <wp:inline distT="0" distB="0" distL="0" distR="0" wp14:anchorId="70A033B3" wp14:editId="4CEC59EE">
            <wp:extent cx="2880000" cy="2160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156C01">
        <w:rPr>
          <w:noProof/>
          <w:lang w:eastAsia="zh-CN"/>
        </w:rPr>
        <w:t xml:space="preserve"> </w:t>
      </w:r>
      <w:r w:rsidRPr="00400525">
        <w:rPr>
          <w:noProof/>
        </w:rPr>
        <w:drawing>
          <wp:inline distT="0" distB="0" distL="0" distR="0" wp14:anchorId="2242DBB3" wp14:editId="79F32C81">
            <wp:extent cx="2880000"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627CEAEA" w14:textId="77777777" w:rsidR="00665C1A" w:rsidRDefault="00665C1A" w:rsidP="00665C1A">
      <w:pPr>
        <w:jc w:val="center"/>
        <w:rPr>
          <w:lang w:eastAsia="zh-CN"/>
        </w:rPr>
      </w:pPr>
      <w:r>
        <w:rPr>
          <w:lang w:eastAsia="zh-CN"/>
        </w:rPr>
        <w:t xml:space="preserve">(a)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(b)</w:t>
      </w:r>
    </w:p>
    <w:p w14:paraId="6D4D10E3" w14:textId="77777777" w:rsidR="00665C1A" w:rsidRDefault="00665C1A" w:rsidP="00665C1A">
      <w:pPr>
        <w:jc w:val="center"/>
        <w:rPr>
          <w:lang w:eastAsia="zh-CN"/>
        </w:rPr>
      </w:pPr>
      <w:r w:rsidRPr="00B807A4">
        <w:rPr>
          <w:noProof/>
        </w:rPr>
        <w:drawing>
          <wp:inline distT="0" distB="0" distL="0" distR="0" wp14:anchorId="00FF3FD6" wp14:editId="5B40A8AB">
            <wp:extent cx="2880000" cy="2160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408DB44C" w14:textId="77777777" w:rsidR="00665C1A" w:rsidRPr="00C9415D" w:rsidRDefault="00665C1A" w:rsidP="00665C1A">
      <w:pPr>
        <w:jc w:val="center"/>
        <w:rPr>
          <w:lang w:eastAsia="zh-CN"/>
        </w:rPr>
      </w:pPr>
      <w:r>
        <w:rPr>
          <w:rFonts w:hint="eastAsia"/>
          <w:lang w:eastAsia="zh-CN"/>
        </w:rPr>
        <w:t>(</w:t>
      </w:r>
      <w:r>
        <w:rPr>
          <w:lang w:eastAsia="zh-CN"/>
        </w:rPr>
        <w:t>c</w:t>
      </w:r>
      <w:r>
        <w:rPr>
          <w:rFonts w:hint="eastAsia"/>
          <w:lang w:eastAsia="zh-CN"/>
        </w:rPr>
        <w:t>)</w:t>
      </w:r>
    </w:p>
    <w:p w14:paraId="174AADBD" w14:textId="77777777" w:rsidR="00665C1A" w:rsidRDefault="00665C1A" w:rsidP="00665C1A">
      <w:pPr>
        <w:jc w:val="center"/>
        <w:rPr>
          <w:lang w:val="en-GB" w:eastAsia="zh-CN"/>
        </w:rPr>
      </w:pPr>
      <w:r>
        <w:rPr>
          <w:rFonts w:hint="eastAsia"/>
          <w:lang w:val="en-GB" w:eastAsia="zh-CN"/>
        </w:rPr>
        <w:t xml:space="preserve">Figure </w:t>
      </w:r>
      <w:r>
        <w:rPr>
          <w:lang w:val="en-GB" w:eastAsia="zh-CN"/>
        </w:rPr>
        <w:t>C-2</w:t>
      </w:r>
      <w:r>
        <w:rPr>
          <w:rFonts w:hint="eastAsia"/>
          <w:lang w:val="en-GB" w:eastAsia="zh-CN"/>
        </w:rPr>
        <w:t xml:space="preserve">. </w:t>
      </w:r>
      <w:r>
        <w:rPr>
          <w:lang w:val="en-GB" w:eastAsia="zh-CN"/>
        </w:rPr>
        <w:t>The mis-detection (a), false detection (b) and timing error (c) p</w:t>
      </w:r>
      <w:r>
        <w:rPr>
          <w:rFonts w:hint="eastAsia"/>
          <w:lang w:val="en-GB" w:eastAsia="zh-CN"/>
        </w:rPr>
        <w:t xml:space="preserve">erformance comparison </w:t>
      </w:r>
      <w:r>
        <w:rPr>
          <w:lang w:val="en-GB" w:eastAsia="zh-CN"/>
        </w:rPr>
        <w:t>of non-uniform interlace based PRACH schemes with 15 kHz SCS and 10 interlaces</w:t>
      </w:r>
    </w:p>
    <w:p w14:paraId="26F7F53E" w14:textId="77777777" w:rsidR="00665C1A" w:rsidRDefault="00665C1A" w:rsidP="00665C1A">
      <w:pPr>
        <w:jc w:val="center"/>
        <w:rPr>
          <w:lang w:val="en-GB" w:eastAsia="zh-CN"/>
        </w:rPr>
      </w:pPr>
      <w:r w:rsidRPr="00400525">
        <w:rPr>
          <w:noProof/>
        </w:rPr>
        <w:drawing>
          <wp:inline distT="0" distB="0" distL="0" distR="0" wp14:anchorId="5A937D3D" wp14:editId="67387FA6">
            <wp:extent cx="2880000"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760DBC">
        <w:rPr>
          <w:lang w:val="en-GB" w:eastAsia="zh-CN"/>
        </w:rPr>
        <w:t xml:space="preserve"> </w:t>
      </w:r>
      <w:r w:rsidRPr="000B0F4F">
        <w:rPr>
          <w:noProof/>
        </w:rPr>
        <w:drawing>
          <wp:inline distT="0" distB="0" distL="0" distR="0" wp14:anchorId="7D85F21F" wp14:editId="16A681E8">
            <wp:extent cx="2880000" cy="216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11880D3D" w14:textId="77777777" w:rsidR="00665C1A" w:rsidRDefault="00665C1A" w:rsidP="00665C1A">
      <w:pPr>
        <w:jc w:val="center"/>
        <w:rPr>
          <w:lang w:eastAsia="zh-CN"/>
        </w:rPr>
      </w:pPr>
      <w:r>
        <w:rPr>
          <w:lang w:eastAsia="zh-CN"/>
        </w:rPr>
        <w:t xml:space="preserve">(a)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(b)</w:t>
      </w:r>
    </w:p>
    <w:p w14:paraId="2B709C1A" w14:textId="77777777" w:rsidR="00665C1A" w:rsidRDefault="00665C1A" w:rsidP="00665C1A">
      <w:pPr>
        <w:jc w:val="center"/>
        <w:rPr>
          <w:lang w:eastAsia="zh-CN"/>
        </w:rPr>
      </w:pPr>
      <w:r w:rsidRPr="000A6FC7">
        <w:rPr>
          <w:noProof/>
        </w:rPr>
        <w:lastRenderedPageBreak/>
        <w:drawing>
          <wp:inline distT="0" distB="0" distL="0" distR="0" wp14:anchorId="0CD25177" wp14:editId="7B8BEDD6">
            <wp:extent cx="2880000" cy="216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1A215B1A" w14:textId="77777777" w:rsidR="00665C1A" w:rsidRPr="00690D11" w:rsidRDefault="00665C1A" w:rsidP="00665C1A">
      <w:pPr>
        <w:jc w:val="center"/>
        <w:rPr>
          <w:lang w:eastAsia="zh-CN"/>
        </w:rPr>
      </w:pPr>
      <w:r>
        <w:rPr>
          <w:rFonts w:hint="eastAsia"/>
          <w:lang w:eastAsia="zh-CN"/>
        </w:rPr>
        <w:t>(</w:t>
      </w:r>
      <w:r>
        <w:rPr>
          <w:lang w:eastAsia="zh-CN"/>
        </w:rPr>
        <w:t>c</w:t>
      </w:r>
      <w:r>
        <w:rPr>
          <w:rFonts w:hint="eastAsia"/>
          <w:lang w:eastAsia="zh-CN"/>
        </w:rPr>
        <w:t>)</w:t>
      </w:r>
    </w:p>
    <w:p w14:paraId="0CB0BD21" w14:textId="77777777" w:rsidR="00665C1A" w:rsidRDefault="00665C1A" w:rsidP="00665C1A">
      <w:pPr>
        <w:jc w:val="center"/>
        <w:rPr>
          <w:lang w:val="en-GB" w:eastAsia="zh-CN"/>
        </w:rPr>
      </w:pPr>
      <w:r>
        <w:rPr>
          <w:rFonts w:hint="eastAsia"/>
          <w:lang w:val="en-GB" w:eastAsia="zh-CN"/>
        </w:rPr>
        <w:t xml:space="preserve">Figure </w:t>
      </w:r>
      <w:r>
        <w:rPr>
          <w:lang w:val="en-GB" w:eastAsia="zh-CN"/>
        </w:rPr>
        <w:t>C-3</w:t>
      </w:r>
      <w:r>
        <w:rPr>
          <w:rFonts w:hint="eastAsia"/>
          <w:lang w:val="en-GB" w:eastAsia="zh-CN"/>
        </w:rPr>
        <w:t xml:space="preserve">. </w:t>
      </w:r>
      <w:r>
        <w:rPr>
          <w:lang w:val="en-GB" w:eastAsia="zh-CN"/>
        </w:rPr>
        <w:t>The mis-detection (a), false detection (b) and timing error (c) p</w:t>
      </w:r>
      <w:r>
        <w:rPr>
          <w:rFonts w:hint="eastAsia"/>
          <w:lang w:val="en-GB" w:eastAsia="zh-CN"/>
        </w:rPr>
        <w:t xml:space="preserve">erformance comparison </w:t>
      </w:r>
      <w:r>
        <w:rPr>
          <w:lang w:val="en-GB" w:eastAsia="zh-CN"/>
        </w:rPr>
        <w:t>of non-uniform interlace based PRACH schemes with 30 kHz SCS and 5 interlaces</w:t>
      </w:r>
    </w:p>
    <w:p w14:paraId="735455CE" w14:textId="77777777" w:rsidR="00665C1A" w:rsidRDefault="00665C1A" w:rsidP="00665C1A">
      <w:pPr>
        <w:jc w:val="center"/>
        <w:rPr>
          <w:lang w:val="en-GB" w:eastAsia="zh-CN"/>
        </w:rPr>
      </w:pPr>
      <w:r w:rsidRPr="000A6FC7">
        <w:rPr>
          <w:noProof/>
        </w:rPr>
        <w:drawing>
          <wp:inline distT="0" distB="0" distL="0" distR="0" wp14:anchorId="42302001" wp14:editId="4B48AA8B">
            <wp:extent cx="2880000" cy="216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0A6FC7">
        <w:rPr>
          <w:noProof/>
        </w:rPr>
        <w:drawing>
          <wp:inline distT="0" distB="0" distL="0" distR="0" wp14:anchorId="3DC36AB7" wp14:editId="0CE1CE9E">
            <wp:extent cx="2883600" cy="216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056CB03B" w14:textId="77777777" w:rsidR="00665C1A" w:rsidRPr="00BE3136" w:rsidRDefault="00665C1A" w:rsidP="00665C1A">
      <w:pPr>
        <w:jc w:val="center"/>
        <w:rPr>
          <w:lang w:eastAsia="zh-CN"/>
        </w:rPr>
      </w:pPr>
      <w:r>
        <w:rPr>
          <w:lang w:eastAsia="zh-CN"/>
        </w:rPr>
        <w:t xml:space="preserve">(a)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(b)</w:t>
      </w:r>
    </w:p>
    <w:p w14:paraId="35B18C98" w14:textId="77777777" w:rsidR="00665C1A" w:rsidRDefault="00665C1A" w:rsidP="00665C1A">
      <w:pPr>
        <w:jc w:val="center"/>
        <w:rPr>
          <w:lang w:val="en-GB" w:eastAsia="zh-CN"/>
        </w:rPr>
      </w:pPr>
      <w:r w:rsidRPr="000A6FC7">
        <w:rPr>
          <w:noProof/>
        </w:rPr>
        <w:drawing>
          <wp:inline distT="0" distB="0" distL="0" distR="0" wp14:anchorId="4DC03899" wp14:editId="62481E12">
            <wp:extent cx="2880000" cy="2160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776B6FCB" w14:textId="77777777" w:rsidR="00665C1A" w:rsidRDefault="00665C1A" w:rsidP="00665C1A">
      <w:pPr>
        <w:jc w:val="center"/>
        <w:rPr>
          <w:lang w:val="en-GB" w:eastAsia="zh-CN"/>
        </w:rPr>
      </w:pPr>
      <w:r>
        <w:rPr>
          <w:rFonts w:hint="eastAsia"/>
          <w:lang w:val="en-GB" w:eastAsia="zh-CN"/>
        </w:rPr>
        <w:t>(</w:t>
      </w:r>
      <w:r>
        <w:rPr>
          <w:lang w:val="en-GB" w:eastAsia="zh-CN"/>
        </w:rPr>
        <w:t>c</w:t>
      </w:r>
      <w:r>
        <w:rPr>
          <w:rFonts w:hint="eastAsia"/>
          <w:lang w:val="en-GB" w:eastAsia="zh-CN"/>
        </w:rPr>
        <w:t>)</w:t>
      </w:r>
    </w:p>
    <w:p w14:paraId="6FACB102" w14:textId="77777777" w:rsidR="00665C1A" w:rsidRDefault="00665C1A" w:rsidP="00665C1A">
      <w:pPr>
        <w:jc w:val="center"/>
        <w:rPr>
          <w:lang w:val="en-GB" w:eastAsia="zh-CN"/>
        </w:rPr>
      </w:pPr>
      <w:r>
        <w:rPr>
          <w:rFonts w:hint="eastAsia"/>
          <w:lang w:val="en-GB" w:eastAsia="zh-CN"/>
        </w:rPr>
        <w:t xml:space="preserve">Figure </w:t>
      </w:r>
      <w:r>
        <w:rPr>
          <w:lang w:val="en-GB" w:eastAsia="zh-CN"/>
        </w:rPr>
        <w:t>C-4</w:t>
      </w:r>
      <w:r>
        <w:rPr>
          <w:rFonts w:hint="eastAsia"/>
          <w:lang w:val="en-GB" w:eastAsia="zh-CN"/>
        </w:rPr>
        <w:t xml:space="preserve">. </w:t>
      </w:r>
      <w:r>
        <w:rPr>
          <w:lang w:val="en-GB" w:eastAsia="zh-CN"/>
        </w:rPr>
        <w:t>The mis-detection (a), false detection (b) and timing error (c) p</w:t>
      </w:r>
      <w:r>
        <w:rPr>
          <w:rFonts w:hint="eastAsia"/>
          <w:lang w:val="en-GB" w:eastAsia="zh-CN"/>
        </w:rPr>
        <w:t xml:space="preserve">erformance comparison </w:t>
      </w:r>
      <w:r>
        <w:rPr>
          <w:lang w:val="en-GB" w:eastAsia="zh-CN"/>
        </w:rPr>
        <w:t>of non-uniform interlace based PRACH schemes with 60 kHz SCS and 3 interlaces</w:t>
      </w:r>
    </w:p>
    <w:p w14:paraId="2590EEFB" w14:textId="77777777" w:rsidR="00E13A42" w:rsidRDefault="00E13A42" w:rsidP="00FA615F">
      <w:pPr>
        <w:rPr>
          <w:lang w:val="en-GB" w:eastAsia="zh-CN"/>
        </w:rPr>
      </w:pPr>
    </w:p>
    <w:p w14:paraId="442CEAED" w14:textId="77777777" w:rsidR="006644F6" w:rsidRPr="000A4DA5" w:rsidRDefault="006644F6" w:rsidP="00FA615F">
      <w:pPr>
        <w:rPr>
          <w:lang w:val="en-GB" w:eastAsia="zh-CN"/>
        </w:rPr>
      </w:pPr>
    </w:p>
    <w:p w14:paraId="0A3D547A" w14:textId="77777777" w:rsidR="00BE1680" w:rsidRPr="00C81837" w:rsidRDefault="00BE1680" w:rsidP="005658AC">
      <w:pPr>
        <w:pStyle w:val="Heading1"/>
        <w:numPr>
          <w:ilvl w:val="0"/>
          <w:numId w:val="0"/>
        </w:numPr>
        <w:ind w:left="432" w:hanging="432"/>
      </w:pPr>
      <w:r w:rsidRPr="00C81837">
        <w:lastRenderedPageBreak/>
        <w:t>References</w:t>
      </w:r>
    </w:p>
    <w:p w14:paraId="6DDE7FA5" w14:textId="77777777" w:rsidR="00A01D4B" w:rsidRDefault="00A725D1" w:rsidP="00A725D1">
      <w:pPr>
        <w:pStyle w:val="References"/>
      </w:pPr>
      <w:bookmarkStart w:id="15" w:name="_Ref331106417"/>
      <w:bookmarkStart w:id="16" w:name="_Ref345149415"/>
      <w:bookmarkStart w:id="17" w:name="_Ref351725474"/>
      <w:bookmarkStart w:id="18" w:name="_Ref377803896"/>
      <w:bookmarkStart w:id="19" w:name="_Ref510109017"/>
      <w:bookmarkStart w:id="20" w:name="_Ref497813118"/>
      <w:bookmarkStart w:id="21" w:name="_Ref509219525"/>
      <w:bookmarkStart w:id="22" w:name="_Ref509833218"/>
      <w:bookmarkEnd w:id="2"/>
      <w:bookmarkEnd w:id="12"/>
      <w:bookmarkEnd w:id="13"/>
      <w:bookmarkEnd w:id="14"/>
      <w:r w:rsidRPr="00094DCD">
        <w:t>RAN1 Chairman’s Not</w:t>
      </w:r>
      <w:r>
        <w:t>es, 3GPP TSG RAN WG1 Meeting #94</w:t>
      </w:r>
      <w:r w:rsidRPr="00094DCD">
        <w:t xml:space="preserve">, </w:t>
      </w:r>
      <w:r>
        <w:t>Gothenburg</w:t>
      </w:r>
      <w:r w:rsidRPr="00094DCD">
        <w:t xml:space="preserve">, </w:t>
      </w:r>
      <w:r>
        <w:t>Sweden</w:t>
      </w:r>
      <w:r w:rsidRPr="00094DCD">
        <w:t xml:space="preserve">, </w:t>
      </w:r>
      <w:r>
        <w:t>Aug 20 – Aug 24</w:t>
      </w:r>
      <w:r w:rsidRPr="003B1B22">
        <w:t>, 2018</w:t>
      </w:r>
      <w:r w:rsidRPr="00094DCD">
        <w:t>.</w:t>
      </w:r>
      <w:bookmarkEnd w:id="15"/>
      <w:bookmarkEnd w:id="16"/>
      <w:bookmarkEnd w:id="17"/>
      <w:bookmarkEnd w:id="18"/>
      <w:bookmarkEnd w:id="19"/>
    </w:p>
    <w:p w14:paraId="5195B182" w14:textId="5BE913A3" w:rsidR="00B17673" w:rsidRDefault="00832968" w:rsidP="00832968">
      <w:pPr>
        <w:pStyle w:val="References"/>
      </w:pPr>
      <w:r w:rsidRPr="00BB4A3E">
        <w:t>Huawei, HiSilicon, “</w:t>
      </w:r>
      <w:r w:rsidRPr="0066295E">
        <w:t>NR numerology and frame structure for unlicensed bands</w:t>
      </w:r>
      <w:r w:rsidRPr="00BB4A3E">
        <w:t xml:space="preserve">”, </w:t>
      </w:r>
      <w:r w:rsidRPr="0066295E">
        <w:t>R1- 1810123</w:t>
      </w:r>
      <w:r w:rsidRPr="00BB4A3E">
        <w:t xml:space="preserve">, </w:t>
      </w:r>
      <w:r>
        <w:t>Chengdu</w:t>
      </w:r>
      <w:r w:rsidRPr="00BB4A3E">
        <w:t xml:space="preserve">, China, </w:t>
      </w:r>
      <w:r>
        <w:t>Oct 8</w:t>
      </w:r>
      <w:r w:rsidRPr="00BB4A3E">
        <w:t xml:space="preserve">th – </w:t>
      </w:r>
      <w:r>
        <w:t>12</w:t>
      </w:r>
      <w:r w:rsidRPr="00BB4A3E">
        <w:t>th, 2018.</w:t>
      </w:r>
    </w:p>
    <w:p w14:paraId="5687AC43" w14:textId="77777777" w:rsidR="00D672E6" w:rsidRPr="000A4DA5" w:rsidRDefault="00D672E6" w:rsidP="000A4DA5">
      <w:pPr>
        <w:pStyle w:val="References"/>
        <w:jc w:val="both"/>
        <w:rPr>
          <w:noProof/>
          <w:lang w:val="en-GB"/>
        </w:rPr>
      </w:pPr>
      <w:r w:rsidRPr="00AF1A70">
        <w:t>RAN1 Chairman’s Notes</w:t>
      </w:r>
      <w:r>
        <w:rPr>
          <w:noProof/>
        </w:rPr>
        <w:t xml:space="preserve">, </w:t>
      </w:r>
      <w:r>
        <w:rPr>
          <w:noProof/>
          <w:lang w:val="en-GB"/>
        </w:rPr>
        <w:t>3GPP TSG RAN WG1 Meeting #92bis, Sanya</w:t>
      </w:r>
      <w:r w:rsidRPr="00867C1C">
        <w:rPr>
          <w:noProof/>
          <w:lang w:val="en-GB"/>
        </w:rPr>
        <w:t xml:space="preserve">, </w:t>
      </w:r>
      <w:r>
        <w:rPr>
          <w:noProof/>
          <w:lang w:val="en-GB"/>
        </w:rPr>
        <w:t>China</w:t>
      </w:r>
      <w:r w:rsidRPr="00867C1C">
        <w:rPr>
          <w:noProof/>
          <w:lang w:val="en-GB"/>
        </w:rPr>
        <w:t xml:space="preserve">, </w:t>
      </w:r>
      <w:r>
        <w:rPr>
          <w:noProof/>
          <w:lang w:val="en-GB"/>
        </w:rPr>
        <w:t>April 16</w:t>
      </w:r>
      <w:r w:rsidRPr="00867C1C">
        <w:rPr>
          <w:noProof/>
          <w:vertAlign w:val="superscript"/>
          <w:lang w:val="en-GB"/>
        </w:rPr>
        <w:t>th</w:t>
      </w:r>
      <w:r>
        <w:rPr>
          <w:noProof/>
          <w:lang w:val="en-GB"/>
        </w:rPr>
        <w:t xml:space="preserve"> – April</w:t>
      </w:r>
      <w:r w:rsidRPr="00867C1C">
        <w:rPr>
          <w:noProof/>
          <w:lang w:val="en-GB"/>
        </w:rPr>
        <w:t xml:space="preserve"> 2</w:t>
      </w:r>
      <w:r>
        <w:rPr>
          <w:noProof/>
          <w:lang w:val="en-GB"/>
        </w:rPr>
        <w:t>0</w:t>
      </w:r>
      <w:r>
        <w:rPr>
          <w:noProof/>
          <w:vertAlign w:val="superscript"/>
          <w:lang w:val="en-GB"/>
        </w:rPr>
        <w:t>th</w:t>
      </w:r>
      <w:r w:rsidRPr="00867C1C">
        <w:rPr>
          <w:noProof/>
          <w:lang w:val="en-GB"/>
        </w:rPr>
        <w:t>, 2018</w:t>
      </w:r>
      <w:r>
        <w:rPr>
          <w:noProof/>
          <w:lang w:val="en-GB"/>
        </w:rPr>
        <w:t>.</w:t>
      </w:r>
    </w:p>
    <w:p w14:paraId="2D35C2DC" w14:textId="72AB4CE9" w:rsidR="00801CDB" w:rsidRPr="008D4A48" w:rsidRDefault="00801CDB" w:rsidP="00942AB6">
      <w:pPr>
        <w:pStyle w:val="References"/>
        <w:rPr>
          <w:lang w:eastAsia="zh-CN"/>
        </w:rPr>
      </w:pPr>
      <w:bookmarkStart w:id="23" w:name="_Ref512515907"/>
      <w:bookmarkEnd w:id="20"/>
      <w:bookmarkEnd w:id="21"/>
      <w:bookmarkEnd w:id="22"/>
      <w:r>
        <w:t>Huawei, HiSilicon, “</w:t>
      </w:r>
      <w:r w:rsidR="00665C1A">
        <w:t>UL PHY channels for NR unlicensed</w:t>
      </w:r>
      <w:r>
        <w:t>”, R1-</w:t>
      </w:r>
      <w:r w:rsidR="00665C1A" w:rsidRPr="00942AB6">
        <w:rPr>
          <w:szCs w:val="20"/>
        </w:rPr>
        <w:t>180</w:t>
      </w:r>
      <w:r w:rsidR="00665C1A">
        <w:rPr>
          <w:szCs w:val="20"/>
        </w:rPr>
        <w:t>8</w:t>
      </w:r>
      <w:r w:rsidR="00665C1A" w:rsidRPr="00942AB6">
        <w:rPr>
          <w:szCs w:val="20"/>
        </w:rPr>
        <w:t>06</w:t>
      </w:r>
      <w:r w:rsidR="00665C1A">
        <w:rPr>
          <w:szCs w:val="20"/>
        </w:rPr>
        <w:t>0</w:t>
      </w:r>
      <w:r>
        <w:t xml:space="preserve">, </w:t>
      </w:r>
      <w:r w:rsidR="00665C1A">
        <w:t>Gothenburg</w:t>
      </w:r>
      <w:r>
        <w:t xml:space="preserve">, </w:t>
      </w:r>
      <w:r w:rsidR="00665C1A">
        <w:t>Sweden</w:t>
      </w:r>
      <w:r>
        <w:t xml:space="preserve">, </w:t>
      </w:r>
      <w:r w:rsidR="00665C1A">
        <w:t>August 20</w:t>
      </w:r>
      <w:r>
        <w:t>-</w:t>
      </w:r>
      <w:r w:rsidR="00665C1A">
        <w:t>24</w:t>
      </w:r>
      <w:r>
        <w:t>, 2018.</w:t>
      </w:r>
      <w:bookmarkEnd w:id="23"/>
    </w:p>
    <w:p w14:paraId="33FF7820" w14:textId="77777777" w:rsidR="00E13A42" w:rsidRDefault="00E13A42" w:rsidP="00E13A42">
      <w:pPr>
        <w:pStyle w:val="References"/>
      </w:pPr>
      <w:r w:rsidRPr="0087599F">
        <w:t>3GPP TR </w:t>
      </w:r>
      <w:r>
        <w:t>38</w:t>
      </w:r>
      <w:r w:rsidRPr="0087599F">
        <w:t>.90</w:t>
      </w:r>
      <w:r>
        <w:t>1</w:t>
      </w:r>
      <w:r w:rsidRPr="0087599F">
        <w:t xml:space="preserve">: </w:t>
      </w:r>
      <w:r>
        <w:t>"</w:t>
      </w:r>
      <w:r>
        <w:rPr>
          <w:rFonts w:hint="eastAsia"/>
          <w:lang w:eastAsia="zh-CN"/>
        </w:rPr>
        <w:t>Study</w:t>
      </w:r>
      <w:r>
        <w:t xml:space="preserve"> on channel model for frequencies from 0.5 to 100 GHz".</w:t>
      </w:r>
    </w:p>
    <w:p w14:paraId="35EBF56E" w14:textId="224C340E" w:rsidR="000A37F3" w:rsidRPr="008D4A48" w:rsidRDefault="000A37F3" w:rsidP="000A37F3">
      <w:pPr>
        <w:pStyle w:val="References"/>
        <w:rPr>
          <w:lang w:eastAsia="zh-CN"/>
        </w:rPr>
      </w:pPr>
      <w:r>
        <w:t>Ericsson, “On UL signals and channels”, R1-</w:t>
      </w:r>
      <w:r w:rsidRPr="00942AB6">
        <w:rPr>
          <w:szCs w:val="20"/>
        </w:rPr>
        <w:t>180</w:t>
      </w:r>
      <w:r>
        <w:rPr>
          <w:szCs w:val="20"/>
        </w:rPr>
        <w:t>9203</w:t>
      </w:r>
      <w:r>
        <w:t>, Gothenburg, Sweden, August 20-24, 2018.</w:t>
      </w:r>
    </w:p>
    <w:p w14:paraId="609FD7E4" w14:textId="77777777" w:rsidR="00665C1A" w:rsidRPr="0072469D" w:rsidRDefault="00665C1A" w:rsidP="0072469D"/>
    <w:p w14:paraId="06EDBE81" w14:textId="77777777" w:rsidR="00E13A42" w:rsidRPr="000A4DA5" w:rsidRDefault="00E13A42" w:rsidP="000A4DA5"/>
    <w:sectPr w:rsidR="00E13A42" w:rsidRPr="000A4DA5" w:rsidSect="001677F3">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CD25CD" w14:textId="77777777" w:rsidR="006B2D5B" w:rsidRDefault="006B2D5B">
      <w:r>
        <w:separator/>
      </w:r>
    </w:p>
  </w:endnote>
  <w:endnote w:type="continuationSeparator" w:id="0">
    <w:p w14:paraId="77169E1E" w14:textId="77777777" w:rsidR="006B2D5B" w:rsidRDefault="006B2D5B">
      <w:r>
        <w:continuationSeparator/>
      </w:r>
    </w:p>
  </w:endnote>
  <w:endnote w:type="continuationNotice" w:id="1">
    <w:p w14:paraId="1DB0F393" w14:textId="77777777" w:rsidR="006B2D5B" w:rsidRDefault="006B2D5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Ericsson Capital TT">
    <w:altName w:val="Corbel"/>
    <w:charset w:val="00"/>
    <w:family w:val="auto"/>
    <w:pitch w:val="variable"/>
    <w:sig w:usb0="00000287" w:usb1="4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SimHei">
    <w:altName w:val="黑体"/>
    <w:panose1 w:val="02010600030101010101"/>
    <w:charset w:val="86"/>
    <w:family w:val="modern"/>
    <w:notTrueType/>
    <w:pitch w:val="fixed"/>
    <w:sig w:usb0="00000001" w:usb1="080E0000" w:usb2="00000010" w:usb3="00000000" w:csb0="00040000" w:csb1="00000000"/>
  </w:font>
  <w:font w:name="ZapfDingbats">
    <w:altName w:val="Segoe Print"/>
    <w:charset w:val="02"/>
    <w:family w:val="decorative"/>
    <w:pitch w:val="default"/>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KaiTi_GB2312">
    <w:altName w:val="Arial Unicode MS"/>
    <w:charset w:val="86"/>
    <w:family w:val="modern"/>
    <w:pitch w:val="fixed"/>
    <w:sig w:usb0="00000000" w:usb1="38CF7CFA" w:usb2="00000016" w:usb3="00000000" w:csb0="00040001" w:csb1="00000000"/>
  </w:font>
  <w:font w:name="Cambria">
    <w:panose1 w:val="02040503050406030204"/>
    <w:charset w:val="00"/>
    <w:family w:val="roman"/>
    <w:pitch w:val="variable"/>
    <w:sig w:usb0="E00006FF" w:usb1="400004FF" w:usb2="00000000" w:usb3="00000000" w:csb0="0000019F" w:csb1="00000000"/>
  </w:font>
  <w:font w:name="MS Mincho">
    <w:altName w:val="Yu Gothic UI"/>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AFF" w:usb1="C0007841"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EF35D3" w14:textId="77777777" w:rsidR="006B2D5B" w:rsidRDefault="006B2D5B">
      <w:r>
        <w:separator/>
      </w:r>
    </w:p>
  </w:footnote>
  <w:footnote w:type="continuationSeparator" w:id="0">
    <w:p w14:paraId="5A7F45AC" w14:textId="77777777" w:rsidR="006B2D5B" w:rsidRDefault="006B2D5B">
      <w:r>
        <w:continuationSeparator/>
      </w:r>
    </w:p>
  </w:footnote>
  <w:footnote w:type="continuationNotice" w:id="1">
    <w:p w14:paraId="34467D3D" w14:textId="77777777" w:rsidR="006B2D5B" w:rsidRDefault="006B2D5B">
      <w:pPr>
        <w:spacing w:after="0"/>
      </w:pPr>
    </w:p>
  </w:footnote>
  <w:footnote w:id="2">
    <w:p w14:paraId="6B25024E" w14:textId="77777777" w:rsidR="006F5D4E" w:rsidRPr="00683663" w:rsidRDefault="006F5D4E" w:rsidP="00665C1A">
      <w:pPr>
        <w:pStyle w:val="FootnoteText"/>
      </w:pPr>
      <w:r>
        <w:rPr>
          <w:rStyle w:val="FootnoteReference"/>
        </w:rPr>
        <w:footnoteRef/>
      </w:r>
      <w:r>
        <w:t xml:space="preserve"> If some REs are reserved, they can be kept at the two ends of each PRB, so as to serve as guard REs to avoid/mitigate the potential interference with the other channels in adjacent interlaces, which may use a different subcarrier spacing (SCS) from that of PRACH.</w:t>
      </w:r>
    </w:p>
  </w:footnote>
  <w:footnote w:id="3">
    <w:p w14:paraId="05D6605A" w14:textId="77777777" w:rsidR="006F5D4E" w:rsidRPr="00DA6DE1" w:rsidRDefault="006F5D4E" w:rsidP="00665C1A">
      <w:pPr>
        <w:pStyle w:val="FootnoteText"/>
      </w:pPr>
      <w:r>
        <w:rPr>
          <w:rStyle w:val="FootnoteReference"/>
        </w:rPr>
        <w:footnoteRef/>
      </w:r>
      <w:r>
        <w:t xml:space="preserve"> </w:t>
      </w:r>
      <w:r w:rsidRPr="008765C3">
        <w:t>Note that this case does not occur in LTE or NR</w:t>
      </w:r>
      <w:r>
        <w:t xml:space="preserve"> licensed,</w:t>
      </w:r>
      <w:r w:rsidRPr="008765C3">
        <w:t xml:space="preserve"> where a </w:t>
      </w:r>
      <w:r w:rsidRPr="00DA6DE1">
        <w:t>contiguously</w:t>
      </w:r>
      <w:r w:rsidRPr="008765C3">
        <w:t xml:space="preserve"> mapped ZC sequence is used, </w:t>
      </w:r>
      <w:r w:rsidRPr="00DA6DE1">
        <w:t>since it exhibits an ideal auto-correlation</w:t>
      </w:r>
      <w:r w:rsidRPr="008765C3">
        <w:t xml:space="preserve"> function.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5E8EE40C"/>
    <w:lvl w:ilvl="0">
      <w:start w:val="1"/>
      <w:numFmt w:val="decimal"/>
      <w:pStyle w:val="ListNumber"/>
      <w:lvlText w:val="%1."/>
      <w:lvlJc w:val="left"/>
      <w:pPr>
        <w:tabs>
          <w:tab w:val="num" w:pos="360"/>
        </w:tabs>
        <w:ind w:left="360" w:hanging="360"/>
      </w:pPr>
    </w:lvl>
  </w:abstractNum>
  <w:abstractNum w:abstractNumId="1" w15:restartNumberingAfterBreak="0">
    <w:nsid w:val="011D6BBE"/>
    <w:multiLevelType w:val="hybridMultilevel"/>
    <w:tmpl w:val="47445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46435F"/>
    <w:multiLevelType w:val="singleLevel"/>
    <w:tmpl w:val="CA60528C"/>
    <w:lvl w:ilvl="0">
      <w:start w:val="1"/>
      <w:numFmt w:val="decimal"/>
      <w:pStyle w:val="a"/>
      <w:lvlText w:val="[%1]"/>
      <w:legacy w:legacy="1" w:legacySpace="0" w:legacyIndent="360"/>
      <w:lvlJc w:val="left"/>
      <w:pPr>
        <w:ind w:left="360" w:hanging="360"/>
      </w:pPr>
      <w:rPr>
        <w:rFonts w:ascii="Times New Roman" w:hAnsi="Times New Roman" w:cs="Times New Roman" w:hint="default"/>
      </w:rPr>
    </w:lvl>
  </w:abstractNum>
  <w:abstractNum w:abstractNumId="3" w15:restartNumberingAfterBreak="0">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2045BF6"/>
    <w:multiLevelType w:val="hybridMultilevel"/>
    <w:tmpl w:val="56A2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E0236F"/>
    <w:multiLevelType w:val="hybridMultilevel"/>
    <w:tmpl w:val="341A50CC"/>
    <w:lvl w:ilvl="0" w:tplc="BE3CAF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F9E20C4"/>
    <w:multiLevelType w:val="hybridMultilevel"/>
    <w:tmpl w:val="5B124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B01FD2"/>
    <w:multiLevelType w:val="multilevel"/>
    <w:tmpl w:val="2FB01FD2"/>
    <w:lvl w:ilvl="0">
      <w:start w:val="1"/>
      <w:numFmt w:val="decimal"/>
      <w:pStyle w:val="ListNumber4"/>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324B1E5F"/>
    <w:multiLevelType w:val="hybridMultilevel"/>
    <w:tmpl w:val="E0580C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632812"/>
    <w:multiLevelType w:val="hybridMultilevel"/>
    <w:tmpl w:val="1E8097A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34C05B52"/>
    <w:multiLevelType w:val="hybridMultilevel"/>
    <w:tmpl w:val="8EC006FA"/>
    <w:lvl w:ilvl="0" w:tplc="BE3CAF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3B544DC9"/>
    <w:multiLevelType w:val="hybridMultilevel"/>
    <w:tmpl w:val="5A40D1DA"/>
    <w:lvl w:ilvl="0" w:tplc="148CC3C2">
      <w:numFmt w:val="bullet"/>
      <w:lvlText w:val="•"/>
      <w:lvlJc w:val="left"/>
      <w:pPr>
        <w:ind w:left="845" w:hanging="420"/>
      </w:pPr>
      <w:rPr>
        <w:rFonts w:ascii="SimSun" w:eastAsia="SimSun" w:hAnsi="SimSun" w:cs="Times New Roman" w:hint="eastAsia"/>
        <w:lang w:val="en-US"/>
      </w:rPr>
    </w:lvl>
    <w:lvl w:ilvl="1" w:tplc="B99E7B28">
      <w:numFmt w:val="bullet"/>
      <w:lvlText w:val="–"/>
      <w:lvlJc w:val="left"/>
      <w:pPr>
        <w:ind w:left="1265" w:hanging="420"/>
      </w:pPr>
      <w:rPr>
        <w:rFonts w:ascii="Ericsson Capital TT" w:hAnsi="Ericsson Capital TT" w:hint="default"/>
      </w:rPr>
    </w:lvl>
    <w:lvl w:ilvl="2" w:tplc="04090005">
      <w:start w:val="1"/>
      <w:numFmt w:val="bullet"/>
      <w:lvlText w:val=""/>
      <w:lvlJc w:val="left"/>
      <w:pPr>
        <w:ind w:left="1685" w:hanging="420"/>
      </w:pPr>
      <w:rPr>
        <w:rFonts w:ascii="Wingdings" w:hAnsi="Wingdings"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16" w15:restartNumberingAfterBreak="0">
    <w:nsid w:val="42FE570A"/>
    <w:multiLevelType w:val="multilevel"/>
    <w:tmpl w:val="14EE52B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lang w:val="en-US"/>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17" w15:restartNumberingAfterBreak="0">
    <w:nsid w:val="4AF302E0"/>
    <w:multiLevelType w:val="hybridMultilevel"/>
    <w:tmpl w:val="A5D8EA24"/>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DF04194"/>
    <w:multiLevelType w:val="hybridMultilevel"/>
    <w:tmpl w:val="ADB239DA"/>
    <w:lvl w:ilvl="0" w:tplc="11B23F0A">
      <w:start w:val="3"/>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4F2D3CBA"/>
    <w:multiLevelType w:val="hybridMultilevel"/>
    <w:tmpl w:val="C08E980C"/>
    <w:lvl w:ilvl="0" w:tplc="76E83986">
      <w:start w:val="1"/>
      <w:numFmt w:val="lowerLetter"/>
      <w:pStyle w:val="BL"/>
      <w:lvlText w:val="%1)"/>
      <w:lvlJc w:val="left"/>
      <w:pPr>
        <w:tabs>
          <w:tab w:val="num" w:pos="737"/>
        </w:tabs>
        <w:ind w:left="737" w:hanging="453"/>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70FA6D22"/>
    <w:multiLevelType w:val="hybridMultilevel"/>
    <w:tmpl w:val="24868AA8"/>
    <w:lvl w:ilvl="0" w:tplc="CC28B64E">
      <w:start w:val="1"/>
      <w:numFmt w:val="bullet"/>
      <w:lvlText w:val="•"/>
      <w:lvlJc w:val="left"/>
      <w:pPr>
        <w:tabs>
          <w:tab w:val="num" w:pos="360"/>
        </w:tabs>
        <w:ind w:left="360" w:hanging="360"/>
      </w:pPr>
      <w:rPr>
        <w:rFonts w:ascii="Arial" w:hAnsi="Arial" w:hint="default"/>
      </w:rPr>
    </w:lvl>
    <w:lvl w:ilvl="1" w:tplc="71EC0454">
      <w:numFmt w:val="bullet"/>
      <w:lvlText w:val="•"/>
      <w:lvlJc w:val="left"/>
      <w:pPr>
        <w:tabs>
          <w:tab w:val="num" w:pos="1080"/>
        </w:tabs>
        <w:ind w:left="1080" w:hanging="360"/>
      </w:pPr>
      <w:rPr>
        <w:rFonts w:ascii="Arial" w:hAnsi="Arial" w:hint="default"/>
      </w:rPr>
    </w:lvl>
    <w:lvl w:ilvl="2" w:tplc="4C3AC0A4" w:tentative="1">
      <w:start w:val="1"/>
      <w:numFmt w:val="bullet"/>
      <w:lvlText w:val="•"/>
      <w:lvlJc w:val="left"/>
      <w:pPr>
        <w:tabs>
          <w:tab w:val="num" w:pos="1800"/>
        </w:tabs>
        <w:ind w:left="1800" w:hanging="360"/>
      </w:pPr>
      <w:rPr>
        <w:rFonts w:ascii="Arial" w:hAnsi="Arial" w:hint="default"/>
      </w:rPr>
    </w:lvl>
    <w:lvl w:ilvl="3" w:tplc="D862D4B0" w:tentative="1">
      <w:start w:val="1"/>
      <w:numFmt w:val="bullet"/>
      <w:lvlText w:val="•"/>
      <w:lvlJc w:val="left"/>
      <w:pPr>
        <w:tabs>
          <w:tab w:val="num" w:pos="2520"/>
        </w:tabs>
        <w:ind w:left="2520" w:hanging="360"/>
      </w:pPr>
      <w:rPr>
        <w:rFonts w:ascii="Arial" w:hAnsi="Arial" w:hint="default"/>
      </w:rPr>
    </w:lvl>
    <w:lvl w:ilvl="4" w:tplc="FAA64120" w:tentative="1">
      <w:start w:val="1"/>
      <w:numFmt w:val="bullet"/>
      <w:lvlText w:val="•"/>
      <w:lvlJc w:val="left"/>
      <w:pPr>
        <w:tabs>
          <w:tab w:val="num" w:pos="3240"/>
        </w:tabs>
        <w:ind w:left="3240" w:hanging="360"/>
      </w:pPr>
      <w:rPr>
        <w:rFonts w:ascii="Arial" w:hAnsi="Arial" w:hint="default"/>
      </w:rPr>
    </w:lvl>
    <w:lvl w:ilvl="5" w:tplc="C1EE73FC" w:tentative="1">
      <w:start w:val="1"/>
      <w:numFmt w:val="bullet"/>
      <w:lvlText w:val="•"/>
      <w:lvlJc w:val="left"/>
      <w:pPr>
        <w:tabs>
          <w:tab w:val="num" w:pos="3960"/>
        </w:tabs>
        <w:ind w:left="3960" w:hanging="360"/>
      </w:pPr>
      <w:rPr>
        <w:rFonts w:ascii="Arial" w:hAnsi="Arial" w:hint="default"/>
      </w:rPr>
    </w:lvl>
    <w:lvl w:ilvl="6" w:tplc="EFBEF85E" w:tentative="1">
      <w:start w:val="1"/>
      <w:numFmt w:val="bullet"/>
      <w:lvlText w:val="•"/>
      <w:lvlJc w:val="left"/>
      <w:pPr>
        <w:tabs>
          <w:tab w:val="num" w:pos="4680"/>
        </w:tabs>
        <w:ind w:left="4680" w:hanging="360"/>
      </w:pPr>
      <w:rPr>
        <w:rFonts w:ascii="Arial" w:hAnsi="Arial" w:hint="default"/>
      </w:rPr>
    </w:lvl>
    <w:lvl w:ilvl="7" w:tplc="CFE2C40C" w:tentative="1">
      <w:start w:val="1"/>
      <w:numFmt w:val="bullet"/>
      <w:lvlText w:val="•"/>
      <w:lvlJc w:val="left"/>
      <w:pPr>
        <w:tabs>
          <w:tab w:val="num" w:pos="5400"/>
        </w:tabs>
        <w:ind w:left="5400" w:hanging="360"/>
      </w:pPr>
      <w:rPr>
        <w:rFonts w:ascii="Arial" w:hAnsi="Arial" w:hint="default"/>
      </w:rPr>
    </w:lvl>
    <w:lvl w:ilvl="8" w:tplc="97AC25E6"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7BC330F5"/>
    <w:multiLevelType w:val="hybridMultilevel"/>
    <w:tmpl w:val="C2769C2A"/>
    <w:lvl w:ilvl="0" w:tplc="CA887AF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D685F51"/>
    <w:multiLevelType w:val="hybridMultilevel"/>
    <w:tmpl w:val="DEFC1F42"/>
    <w:lvl w:ilvl="0" w:tplc="148CC3C2">
      <w:numFmt w:val="bullet"/>
      <w:lvlText w:val="•"/>
      <w:lvlJc w:val="left"/>
      <w:pPr>
        <w:ind w:left="845" w:hanging="420"/>
      </w:pPr>
      <w:rPr>
        <w:rFonts w:ascii="SimSun" w:eastAsia="SimSun" w:hAnsi="SimSun" w:cs="Times New Roman" w:hint="eastAsia"/>
        <w:lang w:val="en-US"/>
      </w:rPr>
    </w:lvl>
    <w:lvl w:ilvl="1" w:tplc="B99E7B28">
      <w:numFmt w:val="bullet"/>
      <w:lvlText w:val="–"/>
      <w:lvlJc w:val="left"/>
      <w:pPr>
        <w:ind w:left="1265" w:hanging="420"/>
      </w:pPr>
      <w:rPr>
        <w:rFonts w:ascii="Ericsson Capital TT" w:hAnsi="Ericsson Capital TT" w:hint="default"/>
      </w:rPr>
    </w:lvl>
    <w:lvl w:ilvl="2" w:tplc="B99E7B28">
      <w:numFmt w:val="bullet"/>
      <w:lvlText w:val="–"/>
      <w:lvlJc w:val="left"/>
      <w:pPr>
        <w:ind w:left="1685" w:hanging="420"/>
      </w:pPr>
      <w:rPr>
        <w:rFonts w:ascii="Ericsson Capital TT" w:hAnsi="Ericsson Capital TT"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num w:numId="1">
    <w:abstractNumId w:val="14"/>
  </w:num>
  <w:num w:numId="2">
    <w:abstractNumId w:val="10"/>
  </w:num>
  <w:num w:numId="3">
    <w:abstractNumId w:val="21"/>
  </w:num>
  <w:num w:numId="4">
    <w:abstractNumId w:val="2"/>
  </w:num>
  <w:num w:numId="5">
    <w:abstractNumId w:val="16"/>
  </w:num>
  <w:num w:numId="6">
    <w:abstractNumId w:val="0"/>
  </w:num>
  <w:num w:numId="7">
    <w:abstractNumId w:val="7"/>
  </w:num>
  <w:num w:numId="8">
    <w:abstractNumId w:val="12"/>
  </w:num>
  <w:num w:numId="9">
    <w:abstractNumId w:val="19"/>
  </w:num>
  <w:num w:numId="10">
    <w:abstractNumId w:val="15"/>
  </w:num>
  <w:num w:numId="11">
    <w:abstractNumId w:val="22"/>
  </w:num>
  <w:num w:numId="12">
    <w:abstractNumId w:val="17"/>
  </w:num>
  <w:num w:numId="13">
    <w:abstractNumId w:val="5"/>
  </w:num>
  <w:num w:numId="14">
    <w:abstractNumId w:val="1"/>
  </w:num>
  <w:num w:numId="15">
    <w:abstractNumId w:val="3"/>
  </w:num>
  <w:num w:numId="16">
    <w:abstractNumId w:val="13"/>
  </w:num>
  <w:num w:numId="17">
    <w:abstractNumId w:val="8"/>
  </w:num>
  <w:num w:numId="18">
    <w:abstractNumId w:val="6"/>
  </w:num>
  <w:num w:numId="19">
    <w:abstractNumId w:val="11"/>
  </w:num>
  <w:num w:numId="20">
    <w:abstractNumId w:val="9"/>
  </w:num>
  <w:num w:numId="21">
    <w:abstractNumId w:val="18"/>
  </w:num>
  <w:num w:numId="22">
    <w:abstractNumId w:val="20"/>
  </w:num>
  <w:num w:numId="23">
    <w:abstractNumId w:val="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0"/>
  <w:activeWritingStyle w:appName="MSWord" w:lang="en-GB" w:vendorID="64" w:dllVersion="131077" w:nlCheck="1" w:checkStyle="1"/>
  <w:activeWritingStyle w:appName="MSWord" w:lang="en-US" w:vendorID="64" w:dllVersion="131077" w:nlCheck="1" w:checkStyle="1"/>
  <w:activeWritingStyle w:appName="MSWord" w:lang="zh-CN" w:vendorID="64" w:dllVersion="131077" w:nlCheck="1" w:checkStyle="1"/>
  <w:stylePaneFormatFilter w:val="9728" w:allStyles="0" w:customStyles="0" w:latentStyles="0" w:stylesInUse="1" w:headingStyles="1" w:numberingStyles="0" w:tableStyles="0" w:directFormattingOnRuns="1" w:directFormattingOnParagraphs="1" w:directFormattingOnNumbering="1" w:directFormattingOnTables="0" w:clearFormatting="1" w:top3HeadingStyles="0" w:visibleStyles="0" w:alternateStyleNames="1"/>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2D8F"/>
    <w:rsid w:val="00001671"/>
    <w:rsid w:val="000016C1"/>
    <w:rsid w:val="00002973"/>
    <w:rsid w:val="00002CAB"/>
    <w:rsid w:val="00003224"/>
    <w:rsid w:val="000032C8"/>
    <w:rsid w:val="0000385F"/>
    <w:rsid w:val="000039CE"/>
    <w:rsid w:val="0000405D"/>
    <w:rsid w:val="00004332"/>
    <w:rsid w:val="000044A7"/>
    <w:rsid w:val="00004A05"/>
    <w:rsid w:val="00004F1D"/>
    <w:rsid w:val="0000560D"/>
    <w:rsid w:val="0000576B"/>
    <w:rsid w:val="0000587A"/>
    <w:rsid w:val="00005C83"/>
    <w:rsid w:val="00005EB6"/>
    <w:rsid w:val="00006002"/>
    <w:rsid w:val="00006077"/>
    <w:rsid w:val="0000712A"/>
    <w:rsid w:val="0000736F"/>
    <w:rsid w:val="0000750C"/>
    <w:rsid w:val="00010066"/>
    <w:rsid w:val="000108DC"/>
    <w:rsid w:val="0001113B"/>
    <w:rsid w:val="000116AC"/>
    <w:rsid w:val="00012849"/>
    <w:rsid w:val="000131BD"/>
    <w:rsid w:val="00013215"/>
    <w:rsid w:val="000134E5"/>
    <w:rsid w:val="00013BEA"/>
    <w:rsid w:val="00014703"/>
    <w:rsid w:val="00014880"/>
    <w:rsid w:val="00015349"/>
    <w:rsid w:val="00015775"/>
    <w:rsid w:val="000157B6"/>
    <w:rsid w:val="00015CB1"/>
    <w:rsid w:val="00015D14"/>
    <w:rsid w:val="00016F3C"/>
    <w:rsid w:val="0001729A"/>
    <w:rsid w:val="000174B4"/>
    <w:rsid w:val="0001762D"/>
    <w:rsid w:val="0001787C"/>
    <w:rsid w:val="00017F5F"/>
    <w:rsid w:val="00020122"/>
    <w:rsid w:val="000201D6"/>
    <w:rsid w:val="000201F0"/>
    <w:rsid w:val="00020686"/>
    <w:rsid w:val="00020700"/>
    <w:rsid w:val="00020833"/>
    <w:rsid w:val="00020867"/>
    <w:rsid w:val="0002112F"/>
    <w:rsid w:val="00021D3B"/>
    <w:rsid w:val="000223AB"/>
    <w:rsid w:val="00023A1D"/>
    <w:rsid w:val="00023A88"/>
    <w:rsid w:val="00023F1A"/>
    <w:rsid w:val="000254E2"/>
    <w:rsid w:val="0002613A"/>
    <w:rsid w:val="000268DB"/>
    <w:rsid w:val="00026BCA"/>
    <w:rsid w:val="00027238"/>
    <w:rsid w:val="00027A16"/>
    <w:rsid w:val="000302B6"/>
    <w:rsid w:val="00030583"/>
    <w:rsid w:val="000306DD"/>
    <w:rsid w:val="00030901"/>
    <w:rsid w:val="0003159B"/>
    <w:rsid w:val="00031A6E"/>
    <w:rsid w:val="00032E9C"/>
    <w:rsid w:val="00032EE4"/>
    <w:rsid w:val="00033157"/>
    <w:rsid w:val="00033874"/>
    <w:rsid w:val="00033A18"/>
    <w:rsid w:val="00033ED5"/>
    <w:rsid w:val="00034040"/>
    <w:rsid w:val="0003484E"/>
    <w:rsid w:val="00034D35"/>
    <w:rsid w:val="00034FC5"/>
    <w:rsid w:val="00035210"/>
    <w:rsid w:val="000352E2"/>
    <w:rsid w:val="00035B95"/>
    <w:rsid w:val="00035CA8"/>
    <w:rsid w:val="00035CF5"/>
    <w:rsid w:val="00036076"/>
    <w:rsid w:val="0003612D"/>
    <w:rsid w:val="00036388"/>
    <w:rsid w:val="0003688E"/>
    <w:rsid w:val="00036A12"/>
    <w:rsid w:val="00036ADE"/>
    <w:rsid w:val="00037235"/>
    <w:rsid w:val="0003729F"/>
    <w:rsid w:val="0003739D"/>
    <w:rsid w:val="000373A8"/>
    <w:rsid w:val="00037594"/>
    <w:rsid w:val="000403C4"/>
    <w:rsid w:val="000405F5"/>
    <w:rsid w:val="000407C2"/>
    <w:rsid w:val="00040D1F"/>
    <w:rsid w:val="00041942"/>
    <w:rsid w:val="00041962"/>
    <w:rsid w:val="0004240B"/>
    <w:rsid w:val="0004279A"/>
    <w:rsid w:val="00042DC8"/>
    <w:rsid w:val="00044403"/>
    <w:rsid w:val="0004449D"/>
    <w:rsid w:val="00044772"/>
    <w:rsid w:val="00044B8F"/>
    <w:rsid w:val="00044D90"/>
    <w:rsid w:val="00045745"/>
    <w:rsid w:val="000459E0"/>
    <w:rsid w:val="00045C25"/>
    <w:rsid w:val="00045EA9"/>
    <w:rsid w:val="0004608D"/>
    <w:rsid w:val="0004628E"/>
    <w:rsid w:val="000465F9"/>
    <w:rsid w:val="00046BE4"/>
    <w:rsid w:val="00046FF1"/>
    <w:rsid w:val="000470F4"/>
    <w:rsid w:val="00047405"/>
    <w:rsid w:val="00047C34"/>
    <w:rsid w:val="00050520"/>
    <w:rsid w:val="000509F4"/>
    <w:rsid w:val="00050B07"/>
    <w:rsid w:val="00051546"/>
    <w:rsid w:val="000517C6"/>
    <w:rsid w:val="00051A4D"/>
    <w:rsid w:val="00051AFD"/>
    <w:rsid w:val="00052700"/>
    <w:rsid w:val="00052D36"/>
    <w:rsid w:val="00053065"/>
    <w:rsid w:val="00053327"/>
    <w:rsid w:val="00054C4B"/>
    <w:rsid w:val="00054D8B"/>
    <w:rsid w:val="0005507D"/>
    <w:rsid w:val="0005516B"/>
    <w:rsid w:val="000555B1"/>
    <w:rsid w:val="000565B9"/>
    <w:rsid w:val="000566B6"/>
    <w:rsid w:val="000568A9"/>
    <w:rsid w:val="00056D9C"/>
    <w:rsid w:val="000573C1"/>
    <w:rsid w:val="000574EC"/>
    <w:rsid w:val="00057546"/>
    <w:rsid w:val="00057746"/>
    <w:rsid w:val="00057A31"/>
    <w:rsid w:val="00057AE3"/>
    <w:rsid w:val="00057D8E"/>
    <w:rsid w:val="00057DC7"/>
    <w:rsid w:val="00060568"/>
    <w:rsid w:val="00061171"/>
    <w:rsid w:val="00061B31"/>
    <w:rsid w:val="00062931"/>
    <w:rsid w:val="00062F92"/>
    <w:rsid w:val="00063337"/>
    <w:rsid w:val="00063570"/>
    <w:rsid w:val="000639E3"/>
    <w:rsid w:val="00063C41"/>
    <w:rsid w:val="000646EF"/>
    <w:rsid w:val="00064898"/>
    <w:rsid w:val="000649A8"/>
    <w:rsid w:val="00064D33"/>
    <w:rsid w:val="00064DFD"/>
    <w:rsid w:val="0006588E"/>
    <w:rsid w:val="00065C29"/>
    <w:rsid w:val="00065CA5"/>
    <w:rsid w:val="00066B56"/>
    <w:rsid w:val="00066D82"/>
    <w:rsid w:val="0006739E"/>
    <w:rsid w:val="0006751A"/>
    <w:rsid w:val="00070354"/>
    <w:rsid w:val="00070492"/>
    <w:rsid w:val="00070696"/>
    <w:rsid w:val="0007087B"/>
    <w:rsid w:val="00070E63"/>
    <w:rsid w:val="000712E1"/>
    <w:rsid w:val="00071DBC"/>
    <w:rsid w:val="00071DE0"/>
    <w:rsid w:val="00071F6D"/>
    <w:rsid w:val="000725B1"/>
    <w:rsid w:val="000729E6"/>
    <w:rsid w:val="00072ACD"/>
    <w:rsid w:val="00072C96"/>
    <w:rsid w:val="00072EFF"/>
    <w:rsid w:val="00073125"/>
    <w:rsid w:val="00073367"/>
    <w:rsid w:val="00073414"/>
    <w:rsid w:val="00074181"/>
    <w:rsid w:val="0007437C"/>
    <w:rsid w:val="0007448E"/>
    <w:rsid w:val="00075406"/>
    <w:rsid w:val="00075C41"/>
    <w:rsid w:val="00076353"/>
    <w:rsid w:val="00076360"/>
    <w:rsid w:val="00076425"/>
    <w:rsid w:val="00076880"/>
    <w:rsid w:val="00076C2E"/>
    <w:rsid w:val="00077DA9"/>
    <w:rsid w:val="00077F34"/>
    <w:rsid w:val="00080EB2"/>
    <w:rsid w:val="00080FBC"/>
    <w:rsid w:val="00081742"/>
    <w:rsid w:val="00081B37"/>
    <w:rsid w:val="00081B7B"/>
    <w:rsid w:val="0008223E"/>
    <w:rsid w:val="00082281"/>
    <w:rsid w:val="00082349"/>
    <w:rsid w:val="0008296E"/>
    <w:rsid w:val="00082A30"/>
    <w:rsid w:val="00082A58"/>
    <w:rsid w:val="00082AED"/>
    <w:rsid w:val="000832A7"/>
    <w:rsid w:val="000834BD"/>
    <w:rsid w:val="000835C9"/>
    <w:rsid w:val="0008399C"/>
    <w:rsid w:val="00083BB1"/>
    <w:rsid w:val="00084185"/>
    <w:rsid w:val="000845E1"/>
    <w:rsid w:val="000849D7"/>
    <w:rsid w:val="00086062"/>
    <w:rsid w:val="000864E6"/>
    <w:rsid w:val="00086742"/>
    <w:rsid w:val="000869B0"/>
    <w:rsid w:val="00086E3D"/>
    <w:rsid w:val="00087060"/>
    <w:rsid w:val="000871FA"/>
    <w:rsid w:val="00087845"/>
    <w:rsid w:val="000879EB"/>
    <w:rsid w:val="00087BC4"/>
    <w:rsid w:val="000904C9"/>
    <w:rsid w:val="0009108C"/>
    <w:rsid w:val="000919B1"/>
    <w:rsid w:val="00092287"/>
    <w:rsid w:val="000924DD"/>
    <w:rsid w:val="000925E8"/>
    <w:rsid w:val="000928BA"/>
    <w:rsid w:val="00092C6B"/>
    <w:rsid w:val="0009364E"/>
    <w:rsid w:val="0009424D"/>
    <w:rsid w:val="0009510B"/>
    <w:rsid w:val="00095214"/>
    <w:rsid w:val="000954D7"/>
    <w:rsid w:val="000959F0"/>
    <w:rsid w:val="000959F6"/>
    <w:rsid w:val="000960A9"/>
    <w:rsid w:val="000970B0"/>
    <w:rsid w:val="000973AC"/>
    <w:rsid w:val="000976AC"/>
    <w:rsid w:val="00097C20"/>
    <w:rsid w:val="00097E9B"/>
    <w:rsid w:val="00097EF5"/>
    <w:rsid w:val="000A0369"/>
    <w:rsid w:val="000A059F"/>
    <w:rsid w:val="000A0A20"/>
    <w:rsid w:val="000A0DEC"/>
    <w:rsid w:val="000A10DB"/>
    <w:rsid w:val="000A1490"/>
    <w:rsid w:val="000A19FD"/>
    <w:rsid w:val="000A1CD5"/>
    <w:rsid w:val="000A1DDD"/>
    <w:rsid w:val="000A2A28"/>
    <w:rsid w:val="000A2C79"/>
    <w:rsid w:val="000A2C96"/>
    <w:rsid w:val="000A2E0C"/>
    <w:rsid w:val="000A30B0"/>
    <w:rsid w:val="000A365A"/>
    <w:rsid w:val="000A36FA"/>
    <w:rsid w:val="000A37F3"/>
    <w:rsid w:val="000A3829"/>
    <w:rsid w:val="000A3AD1"/>
    <w:rsid w:val="000A3BCA"/>
    <w:rsid w:val="000A42D5"/>
    <w:rsid w:val="000A4DA5"/>
    <w:rsid w:val="000A5103"/>
    <w:rsid w:val="000A55B4"/>
    <w:rsid w:val="000A5A4C"/>
    <w:rsid w:val="000A609C"/>
    <w:rsid w:val="000A625E"/>
    <w:rsid w:val="000A6EBD"/>
    <w:rsid w:val="000A6FA9"/>
    <w:rsid w:val="000A7380"/>
    <w:rsid w:val="000A7807"/>
    <w:rsid w:val="000A79BB"/>
    <w:rsid w:val="000A7A55"/>
    <w:rsid w:val="000B08B0"/>
    <w:rsid w:val="000B1329"/>
    <w:rsid w:val="000B1614"/>
    <w:rsid w:val="000B1E96"/>
    <w:rsid w:val="000B1FCC"/>
    <w:rsid w:val="000B29AA"/>
    <w:rsid w:val="000B2A94"/>
    <w:rsid w:val="000B2C40"/>
    <w:rsid w:val="000B336E"/>
    <w:rsid w:val="000B370B"/>
    <w:rsid w:val="000B397F"/>
    <w:rsid w:val="000B3A5D"/>
    <w:rsid w:val="000B4208"/>
    <w:rsid w:val="000B53A3"/>
    <w:rsid w:val="000B5D81"/>
    <w:rsid w:val="000B5EB3"/>
    <w:rsid w:val="000B6168"/>
    <w:rsid w:val="000B68F9"/>
    <w:rsid w:val="000B7248"/>
    <w:rsid w:val="000B751B"/>
    <w:rsid w:val="000B79FE"/>
    <w:rsid w:val="000B7AE6"/>
    <w:rsid w:val="000C1694"/>
    <w:rsid w:val="000C1A81"/>
    <w:rsid w:val="000C1E5C"/>
    <w:rsid w:val="000C32B4"/>
    <w:rsid w:val="000C3897"/>
    <w:rsid w:val="000C38A3"/>
    <w:rsid w:val="000C3AD4"/>
    <w:rsid w:val="000C3F91"/>
    <w:rsid w:val="000C4162"/>
    <w:rsid w:val="000C577C"/>
    <w:rsid w:val="000C59FE"/>
    <w:rsid w:val="000C640B"/>
    <w:rsid w:val="000C6D8C"/>
    <w:rsid w:val="000C6F69"/>
    <w:rsid w:val="000C7904"/>
    <w:rsid w:val="000C7A46"/>
    <w:rsid w:val="000C7BA7"/>
    <w:rsid w:val="000C7C7C"/>
    <w:rsid w:val="000C7EE9"/>
    <w:rsid w:val="000D004F"/>
    <w:rsid w:val="000D0688"/>
    <w:rsid w:val="000D09C1"/>
    <w:rsid w:val="000D11B7"/>
    <w:rsid w:val="000D122B"/>
    <w:rsid w:val="000D1713"/>
    <w:rsid w:val="000D17C3"/>
    <w:rsid w:val="000D20C2"/>
    <w:rsid w:val="000D217C"/>
    <w:rsid w:val="000D2598"/>
    <w:rsid w:val="000D2610"/>
    <w:rsid w:val="000D3862"/>
    <w:rsid w:val="000D3BC6"/>
    <w:rsid w:val="000D4015"/>
    <w:rsid w:val="000D40E8"/>
    <w:rsid w:val="000D42B6"/>
    <w:rsid w:val="000D46DB"/>
    <w:rsid w:val="000D479F"/>
    <w:rsid w:val="000D47C6"/>
    <w:rsid w:val="000D4A58"/>
    <w:rsid w:val="000D501F"/>
    <w:rsid w:val="000D5257"/>
    <w:rsid w:val="000D59AB"/>
    <w:rsid w:val="000D5AD8"/>
    <w:rsid w:val="000D6201"/>
    <w:rsid w:val="000D7247"/>
    <w:rsid w:val="000D7346"/>
    <w:rsid w:val="000D7721"/>
    <w:rsid w:val="000D7D89"/>
    <w:rsid w:val="000E0508"/>
    <w:rsid w:val="000E1310"/>
    <w:rsid w:val="000E1683"/>
    <w:rsid w:val="000E1A3C"/>
    <w:rsid w:val="000E1D00"/>
    <w:rsid w:val="000E1DCB"/>
    <w:rsid w:val="000E2B16"/>
    <w:rsid w:val="000E2D39"/>
    <w:rsid w:val="000E3342"/>
    <w:rsid w:val="000E3549"/>
    <w:rsid w:val="000E372E"/>
    <w:rsid w:val="000E37A6"/>
    <w:rsid w:val="000E3B5F"/>
    <w:rsid w:val="000E3C9C"/>
    <w:rsid w:val="000E41D8"/>
    <w:rsid w:val="000E42F8"/>
    <w:rsid w:val="000E4436"/>
    <w:rsid w:val="000E4A8A"/>
    <w:rsid w:val="000E4D01"/>
    <w:rsid w:val="000E50AE"/>
    <w:rsid w:val="000E5FCA"/>
    <w:rsid w:val="000E6FD6"/>
    <w:rsid w:val="000E7A6D"/>
    <w:rsid w:val="000E7C32"/>
    <w:rsid w:val="000F008E"/>
    <w:rsid w:val="000F0352"/>
    <w:rsid w:val="000F05BD"/>
    <w:rsid w:val="000F07E6"/>
    <w:rsid w:val="000F084A"/>
    <w:rsid w:val="000F0957"/>
    <w:rsid w:val="000F0CB0"/>
    <w:rsid w:val="000F14A3"/>
    <w:rsid w:val="000F24FB"/>
    <w:rsid w:val="000F2A12"/>
    <w:rsid w:val="000F2A5A"/>
    <w:rsid w:val="000F2F22"/>
    <w:rsid w:val="000F30F3"/>
    <w:rsid w:val="000F31C4"/>
    <w:rsid w:val="000F48DF"/>
    <w:rsid w:val="000F48E3"/>
    <w:rsid w:val="000F57EE"/>
    <w:rsid w:val="000F6021"/>
    <w:rsid w:val="000F6104"/>
    <w:rsid w:val="000F6387"/>
    <w:rsid w:val="000F680B"/>
    <w:rsid w:val="000F6883"/>
    <w:rsid w:val="000F6F09"/>
    <w:rsid w:val="000F6F71"/>
    <w:rsid w:val="000F73A5"/>
    <w:rsid w:val="000F7EF1"/>
    <w:rsid w:val="000F7F3D"/>
    <w:rsid w:val="001001C8"/>
    <w:rsid w:val="001003C5"/>
    <w:rsid w:val="00100C74"/>
    <w:rsid w:val="00101121"/>
    <w:rsid w:val="00101CC6"/>
    <w:rsid w:val="00102055"/>
    <w:rsid w:val="00102544"/>
    <w:rsid w:val="00102F8D"/>
    <w:rsid w:val="0010343D"/>
    <w:rsid w:val="00103B60"/>
    <w:rsid w:val="00103CC9"/>
    <w:rsid w:val="00103FDF"/>
    <w:rsid w:val="0010420F"/>
    <w:rsid w:val="0010481B"/>
    <w:rsid w:val="001053A5"/>
    <w:rsid w:val="00105472"/>
    <w:rsid w:val="00105484"/>
    <w:rsid w:val="00105596"/>
    <w:rsid w:val="00105870"/>
    <w:rsid w:val="00105915"/>
    <w:rsid w:val="00105ECE"/>
    <w:rsid w:val="00105F83"/>
    <w:rsid w:val="00106244"/>
    <w:rsid w:val="0010627E"/>
    <w:rsid w:val="001068A4"/>
    <w:rsid w:val="00106CAD"/>
    <w:rsid w:val="00106F88"/>
    <w:rsid w:val="00106FC5"/>
    <w:rsid w:val="0010735F"/>
    <w:rsid w:val="00107660"/>
    <w:rsid w:val="0010789F"/>
    <w:rsid w:val="001079C5"/>
    <w:rsid w:val="001079D0"/>
    <w:rsid w:val="00107A3E"/>
    <w:rsid w:val="00107B06"/>
    <w:rsid w:val="00110030"/>
    <w:rsid w:val="001109ED"/>
    <w:rsid w:val="001110AA"/>
    <w:rsid w:val="00111171"/>
    <w:rsid w:val="00111656"/>
    <w:rsid w:val="00111813"/>
    <w:rsid w:val="00111884"/>
    <w:rsid w:val="00111CE2"/>
    <w:rsid w:val="001136CC"/>
    <w:rsid w:val="00113733"/>
    <w:rsid w:val="0011377F"/>
    <w:rsid w:val="0011393C"/>
    <w:rsid w:val="00113F92"/>
    <w:rsid w:val="00114311"/>
    <w:rsid w:val="00114DA5"/>
    <w:rsid w:val="001154E9"/>
    <w:rsid w:val="00115EF7"/>
    <w:rsid w:val="00115F15"/>
    <w:rsid w:val="00116648"/>
    <w:rsid w:val="0011679A"/>
    <w:rsid w:val="00116B96"/>
    <w:rsid w:val="00117994"/>
    <w:rsid w:val="00117DAA"/>
    <w:rsid w:val="00117FE5"/>
    <w:rsid w:val="00120043"/>
    <w:rsid w:val="001202F8"/>
    <w:rsid w:val="001207F4"/>
    <w:rsid w:val="00120A83"/>
    <w:rsid w:val="0012103D"/>
    <w:rsid w:val="0012121D"/>
    <w:rsid w:val="001216D1"/>
    <w:rsid w:val="001216F1"/>
    <w:rsid w:val="00121959"/>
    <w:rsid w:val="00121B6B"/>
    <w:rsid w:val="00122164"/>
    <w:rsid w:val="001223BD"/>
    <w:rsid w:val="00122968"/>
    <w:rsid w:val="00122FA0"/>
    <w:rsid w:val="00123DDC"/>
    <w:rsid w:val="001241EF"/>
    <w:rsid w:val="00124485"/>
    <w:rsid w:val="0012450B"/>
    <w:rsid w:val="0012469D"/>
    <w:rsid w:val="0012493B"/>
    <w:rsid w:val="001249A3"/>
    <w:rsid w:val="00124BCD"/>
    <w:rsid w:val="00124C0F"/>
    <w:rsid w:val="00124F03"/>
    <w:rsid w:val="001256CD"/>
    <w:rsid w:val="00125D42"/>
    <w:rsid w:val="0012614B"/>
    <w:rsid w:val="0012635C"/>
    <w:rsid w:val="0012651D"/>
    <w:rsid w:val="0012679F"/>
    <w:rsid w:val="001267D8"/>
    <w:rsid w:val="00126945"/>
    <w:rsid w:val="00126C4C"/>
    <w:rsid w:val="00126FC5"/>
    <w:rsid w:val="00127191"/>
    <w:rsid w:val="001271E9"/>
    <w:rsid w:val="0012740B"/>
    <w:rsid w:val="00127CA9"/>
    <w:rsid w:val="00127D7A"/>
    <w:rsid w:val="00127F42"/>
    <w:rsid w:val="00130678"/>
    <w:rsid w:val="0013074B"/>
    <w:rsid w:val="00130A6A"/>
    <w:rsid w:val="00130EB3"/>
    <w:rsid w:val="0013108D"/>
    <w:rsid w:val="00131271"/>
    <w:rsid w:val="00131604"/>
    <w:rsid w:val="00131954"/>
    <w:rsid w:val="00131B7C"/>
    <w:rsid w:val="00132D02"/>
    <w:rsid w:val="00132E5E"/>
    <w:rsid w:val="001330B6"/>
    <w:rsid w:val="001333A0"/>
    <w:rsid w:val="001335F8"/>
    <w:rsid w:val="0013369D"/>
    <w:rsid w:val="001336CD"/>
    <w:rsid w:val="00133CD1"/>
    <w:rsid w:val="001349BF"/>
    <w:rsid w:val="00135AC2"/>
    <w:rsid w:val="00137316"/>
    <w:rsid w:val="00137499"/>
    <w:rsid w:val="00137CDB"/>
    <w:rsid w:val="00140941"/>
    <w:rsid w:val="00141202"/>
    <w:rsid w:val="00141830"/>
    <w:rsid w:val="001421C3"/>
    <w:rsid w:val="001421EE"/>
    <w:rsid w:val="0014283C"/>
    <w:rsid w:val="00142AAF"/>
    <w:rsid w:val="00142B6A"/>
    <w:rsid w:val="00142BA0"/>
    <w:rsid w:val="00143656"/>
    <w:rsid w:val="00144327"/>
    <w:rsid w:val="00144429"/>
    <w:rsid w:val="001447F0"/>
    <w:rsid w:val="0014504F"/>
    <w:rsid w:val="00145155"/>
    <w:rsid w:val="0014569D"/>
    <w:rsid w:val="001457AB"/>
    <w:rsid w:val="00145EB8"/>
    <w:rsid w:val="00146788"/>
    <w:rsid w:val="001467E2"/>
    <w:rsid w:val="00146ABD"/>
    <w:rsid w:val="00146E24"/>
    <w:rsid w:val="0014700E"/>
    <w:rsid w:val="00147014"/>
    <w:rsid w:val="001471C7"/>
    <w:rsid w:val="00147C12"/>
    <w:rsid w:val="0015049C"/>
    <w:rsid w:val="0015081B"/>
    <w:rsid w:val="00150983"/>
    <w:rsid w:val="00150A5B"/>
    <w:rsid w:val="00150CE0"/>
    <w:rsid w:val="001513B7"/>
    <w:rsid w:val="0015145A"/>
    <w:rsid w:val="0015184E"/>
    <w:rsid w:val="00151C0D"/>
    <w:rsid w:val="00151EAC"/>
    <w:rsid w:val="00151EC5"/>
    <w:rsid w:val="001526A5"/>
    <w:rsid w:val="00152751"/>
    <w:rsid w:val="00152ED0"/>
    <w:rsid w:val="00152F3A"/>
    <w:rsid w:val="00153021"/>
    <w:rsid w:val="0015355B"/>
    <w:rsid w:val="001536CB"/>
    <w:rsid w:val="0015397C"/>
    <w:rsid w:val="00153B22"/>
    <w:rsid w:val="00154EDE"/>
    <w:rsid w:val="00154F8B"/>
    <w:rsid w:val="00154F8C"/>
    <w:rsid w:val="00154FCB"/>
    <w:rsid w:val="001551E9"/>
    <w:rsid w:val="001553E2"/>
    <w:rsid w:val="00155BD0"/>
    <w:rsid w:val="00155DB4"/>
    <w:rsid w:val="001560A0"/>
    <w:rsid w:val="00156192"/>
    <w:rsid w:val="001564EE"/>
    <w:rsid w:val="001565B8"/>
    <w:rsid w:val="001565FA"/>
    <w:rsid w:val="001569B1"/>
    <w:rsid w:val="00157D5F"/>
    <w:rsid w:val="00157E93"/>
    <w:rsid w:val="00157EC6"/>
    <w:rsid w:val="001603AE"/>
    <w:rsid w:val="00160D20"/>
    <w:rsid w:val="00160E17"/>
    <w:rsid w:val="00161252"/>
    <w:rsid w:val="0016216A"/>
    <w:rsid w:val="00162505"/>
    <w:rsid w:val="001627FA"/>
    <w:rsid w:val="0016377F"/>
    <w:rsid w:val="00163C89"/>
    <w:rsid w:val="00163F65"/>
    <w:rsid w:val="00164AD6"/>
    <w:rsid w:val="0016525F"/>
    <w:rsid w:val="00166074"/>
    <w:rsid w:val="001661B0"/>
    <w:rsid w:val="001669AE"/>
    <w:rsid w:val="00166CB8"/>
    <w:rsid w:val="001670D8"/>
    <w:rsid w:val="001671A2"/>
    <w:rsid w:val="001677E1"/>
    <w:rsid w:val="001677F3"/>
    <w:rsid w:val="00167B84"/>
    <w:rsid w:val="00167C36"/>
    <w:rsid w:val="00167EF5"/>
    <w:rsid w:val="00167F6C"/>
    <w:rsid w:val="001707FA"/>
    <w:rsid w:val="00171015"/>
    <w:rsid w:val="00171091"/>
    <w:rsid w:val="001712A8"/>
    <w:rsid w:val="00171561"/>
    <w:rsid w:val="00171761"/>
    <w:rsid w:val="00171EC7"/>
    <w:rsid w:val="001721BF"/>
    <w:rsid w:val="00172785"/>
    <w:rsid w:val="001727D2"/>
    <w:rsid w:val="00172A8E"/>
    <w:rsid w:val="00172C31"/>
    <w:rsid w:val="00172EC2"/>
    <w:rsid w:val="00173A08"/>
    <w:rsid w:val="00173D11"/>
    <w:rsid w:val="00174C89"/>
    <w:rsid w:val="00174FDE"/>
    <w:rsid w:val="001751B0"/>
    <w:rsid w:val="001751E4"/>
    <w:rsid w:val="00175238"/>
    <w:rsid w:val="00175AEB"/>
    <w:rsid w:val="00175D02"/>
    <w:rsid w:val="00175E21"/>
    <w:rsid w:val="0017608B"/>
    <w:rsid w:val="001768E5"/>
    <w:rsid w:val="00176D4B"/>
    <w:rsid w:val="0017724A"/>
    <w:rsid w:val="001775A3"/>
    <w:rsid w:val="00177708"/>
    <w:rsid w:val="001777FB"/>
    <w:rsid w:val="00180091"/>
    <w:rsid w:val="001801B3"/>
    <w:rsid w:val="00180281"/>
    <w:rsid w:val="00180D0D"/>
    <w:rsid w:val="00180D16"/>
    <w:rsid w:val="00180F0C"/>
    <w:rsid w:val="00181020"/>
    <w:rsid w:val="001813AA"/>
    <w:rsid w:val="00181487"/>
    <w:rsid w:val="001816D0"/>
    <w:rsid w:val="00182020"/>
    <w:rsid w:val="00182855"/>
    <w:rsid w:val="001829EA"/>
    <w:rsid w:val="00182CCF"/>
    <w:rsid w:val="0018344D"/>
    <w:rsid w:val="0018361A"/>
    <w:rsid w:val="00184760"/>
    <w:rsid w:val="0018478C"/>
    <w:rsid w:val="00184A72"/>
    <w:rsid w:val="00184B76"/>
    <w:rsid w:val="00184C82"/>
    <w:rsid w:val="00184EA7"/>
    <w:rsid w:val="00184F52"/>
    <w:rsid w:val="00185807"/>
    <w:rsid w:val="00185AA8"/>
    <w:rsid w:val="00186004"/>
    <w:rsid w:val="001864E8"/>
    <w:rsid w:val="00186667"/>
    <w:rsid w:val="001867C9"/>
    <w:rsid w:val="00186E6F"/>
    <w:rsid w:val="0018701D"/>
    <w:rsid w:val="00187303"/>
    <w:rsid w:val="00187339"/>
    <w:rsid w:val="00190AF4"/>
    <w:rsid w:val="00190CC8"/>
    <w:rsid w:val="00190CE5"/>
    <w:rsid w:val="00190F26"/>
    <w:rsid w:val="00191920"/>
    <w:rsid w:val="00191AB8"/>
    <w:rsid w:val="00191FBB"/>
    <w:rsid w:val="0019217D"/>
    <w:rsid w:val="001928EB"/>
    <w:rsid w:val="00192E59"/>
    <w:rsid w:val="001932E1"/>
    <w:rsid w:val="0019347A"/>
    <w:rsid w:val="001944E9"/>
    <w:rsid w:val="001945AA"/>
    <w:rsid w:val="00194FDA"/>
    <w:rsid w:val="00195214"/>
    <w:rsid w:val="00195368"/>
    <w:rsid w:val="00195373"/>
    <w:rsid w:val="0019561F"/>
    <w:rsid w:val="00195BE3"/>
    <w:rsid w:val="00196E93"/>
    <w:rsid w:val="001972C6"/>
    <w:rsid w:val="00197326"/>
    <w:rsid w:val="001976E7"/>
    <w:rsid w:val="0019789B"/>
    <w:rsid w:val="00197BC0"/>
    <w:rsid w:val="001A033B"/>
    <w:rsid w:val="001A058E"/>
    <w:rsid w:val="001A0968"/>
    <w:rsid w:val="001A0C08"/>
    <w:rsid w:val="001A1505"/>
    <w:rsid w:val="001A1997"/>
    <w:rsid w:val="001A1CA3"/>
    <w:rsid w:val="001A2598"/>
    <w:rsid w:val="001A2A6D"/>
    <w:rsid w:val="001A3974"/>
    <w:rsid w:val="001A3AA2"/>
    <w:rsid w:val="001A3AC0"/>
    <w:rsid w:val="001A3EB6"/>
    <w:rsid w:val="001A4B44"/>
    <w:rsid w:val="001A5247"/>
    <w:rsid w:val="001A58DC"/>
    <w:rsid w:val="001A5BA1"/>
    <w:rsid w:val="001A6430"/>
    <w:rsid w:val="001A68C8"/>
    <w:rsid w:val="001A6F37"/>
    <w:rsid w:val="001A6FBE"/>
    <w:rsid w:val="001A7BD6"/>
    <w:rsid w:val="001A7CAF"/>
    <w:rsid w:val="001A7D84"/>
    <w:rsid w:val="001B0766"/>
    <w:rsid w:val="001B0C93"/>
    <w:rsid w:val="001B0D6F"/>
    <w:rsid w:val="001B0FCF"/>
    <w:rsid w:val="001B0FFB"/>
    <w:rsid w:val="001B19BD"/>
    <w:rsid w:val="001B2296"/>
    <w:rsid w:val="001B2967"/>
    <w:rsid w:val="001B2A1E"/>
    <w:rsid w:val="001B2D5B"/>
    <w:rsid w:val="001B31F7"/>
    <w:rsid w:val="001B38C9"/>
    <w:rsid w:val="001B3958"/>
    <w:rsid w:val="001B4BB8"/>
    <w:rsid w:val="001B5A92"/>
    <w:rsid w:val="001B5D83"/>
    <w:rsid w:val="001B5EB2"/>
    <w:rsid w:val="001B6908"/>
    <w:rsid w:val="001B6BC9"/>
    <w:rsid w:val="001B6E36"/>
    <w:rsid w:val="001B6F78"/>
    <w:rsid w:val="001B7184"/>
    <w:rsid w:val="001B78C9"/>
    <w:rsid w:val="001B7C35"/>
    <w:rsid w:val="001B7CFA"/>
    <w:rsid w:val="001C0130"/>
    <w:rsid w:val="001C0747"/>
    <w:rsid w:val="001C10B8"/>
    <w:rsid w:val="001C1411"/>
    <w:rsid w:val="001C20DB"/>
    <w:rsid w:val="001C2163"/>
    <w:rsid w:val="001C23AF"/>
    <w:rsid w:val="001C256A"/>
    <w:rsid w:val="001C29AE"/>
    <w:rsid w:val="001C2C8A"/>
    <w:rsid w:val="001C2E3B"/>
    <w:rsid w:val="001C31C8"/>
    <w:rsid w:val="001C3E56"/>
    <w:rsid w:val="001C3FED"/>
    <w:rsid w:val="001C43C8"/>
    <w:rsid w:val="001C5036"/>
    <w:rsid w:val="001C51D2"/>
    <w:rsid w:val="001C54D0"/>
    <w:rsid w:val="001C568E"/>
    <w:rsid w:val="001C5797"/>
    <w:rsid w:val="001C593F"/>
    <w:rsid w:val="001C5AB7"/>
    <w:rsid w:val="001C5C36"/>
    <w:rsid w:val="001C620D"/>
    <w:rsid w:val="001C6770"/>
    <w:rsid w:val="001C6B76"/>
    <w:rsid w:val="001C6BCB"/>
    <w:rsid w:val="001C6F22"/>
    <w:rsid w:val="001D0330"/>
    <w:rsid w:val="001D0335"/>
    <w:rsid w:val="001D0A98"/>
    <w:rsid w:val="001D17D7"/>
    <w:rsid w:val="001D2071"/>
    <w:rsid w:val="001D21A5"/>
    <w:rsid w:val="001D2324"/>
    <w:rsid w:val="001D24A4"/>
    <w:rsid w:val="001D2935"/>
    <w:rsid w:val="001D2CA9"/>
    <w:rsid w:val="001D338C"/>
    <w:rsid w:val="001D3ABE"/>
    <w:rsid w:val="001D3F23"/>
    <w:rsid w:val="001D40EF"/>
    <w:rsid w:val="001D482B"/>
    <w:rsid w:val="001D4845"/>
    <w:rsid w:val="001D4D11"/>
    <w:rsid w:val="001D50A9"/>
    <w:rsid w:val="001D51E3"/>
    <w:rsid w:val="001D53CE"/>
    <w:rsid w:val="001D57B0"/>
    <w:rsid w:val="001D5D47"/>
    <w:rsid w:val="001D6691"/>
    <w:rsid w:val="001D68E7"/>
    <w:rsid w:val="001D6941"/>
    <w:rsid w:val="001D700E"/>
    <w:rsid w:val="001D709C"/>
    <w:rsid w:val="001D77EF"/>
    <w:rsid w:val="001E021A"/>
    <w:rsid w:val="001E05C5"/>
    <w:rsid w:val="001E0D08"/>
    <w:rsid w:val="001E1843"/>
    <w:rsid w:val="001E1C63"/>
    <w:rsid w:val="001E2219"/>
    <w:rsid w:val="001E2D52"/>
    <w:rsid w:val="001E36AB"/>
    <w:rsid w:val="001E3B3A"/>
    <w:rsid w:val="001E3DB1"/>
    <w:rsid w:val="001E48A7"/>
    <w:rsid w:val="001E5AA8"/>
    <w:rsid w:val="001E5C59"/>
    <w:rsid w:val="001E6218"/>
    <w:rsid w:val="001E628D"/>
    <w:rsid w:val="001E651E"/>
    <w:rsid w:val="001E66DB"/>
    <w:rsid w:val="001E708F"/>
    <w:rsid w:val="001E7704"/>
    <w:rsid w:val="001E79A1"/>
    <w:rsid w:val="001E7B68"/>
    <w:rsid w:val="001F019D"/>
    <w:rsid w:val="001F02D1"/>
    <w:rsid w:val="001F048C"/>
    <w:rsid w:val="001F07A9"/>
    <w:rsid w:val="001F0929"/>
    <w:rsid w:val="001F0DE4"/>
    <w:rsid w:val="001F1498"/>
    <w:rsid w:val="001F179E"/>
    <w:rsid w:val="001F1B3D"/>
    <w:rsid w:val="001F1E62"/>
    <w:rsid w:val="001F223A"/>
    <w:rsid w:val="001F2542"/>
    <w:rsid w:val="001F2A17"/>
    <w:rsid w:val="001F2C1F"/>
    <w:rsid w:val="001F2C28"/>
    <w:rsid w:val="001F2C53"/>
    <w:rsid w:val="001F329B"/>
    <w:rsid w:val="001F33C4"/>
    <w:rsid w:val="001F38DF"/>
    <w:rsid w:val="001F3958"/>
    <w:rsid w:val="001F3C1D"/>
    <w:rsid w:val="001F40B3"/>
    <w:rsid w:val="001F441F"/>
    <w:rsid w:val="001F4647"/>
    <w:rsid w:val="001F48DF"/>
    <w:rsid w:val="001F4F6C"/>
    <w:rsid w:val="001F4FA6"/>
    <w:rsid w:val="001F50DE"/>
    <w:rsid w:val="001F59AB"/>
    <w:rsid w:val="001F5AC7"/>
    <w:rsid w:val="001F6620"/>
    <w:rsid w:val="001F6720"/>
    <w:rsid w:val="001F75A7"/>
    <w:rsid w:val="001F79B1"/>
    <w:rsid w:val="00200247"/>
    <w:rsid w:val="00200713"/>
    <w:rsid w:val="00200E5E"/>
    <w:rsid w:val="002014F5"/>
    <w:rsid w:val="0020192C"/>
    <w:rsid w:val="002031FE"/>
    <w:rsid w:val="0020363B"/>
    <w:rsid w:val="00204344"/>
    <w:rsid w:val="002043FE"/>
    <w:rsid w:val="00204B69"/>
    <w:rsid w:val="00204D97"/>
    <w:rsid w:val="00204F89"/>
    <w:rsid w:val="00204FC6"/>
    <w:rsid w:val="00205C07"/>
    <w:rsid w:val="002060E6"/>
    <w:rsid w:val="00206102"/>
    <w:rsid w:val="00206F59"/>
    <w:rsid w:val="002071FC"/>
    <w:rsid w:val="00207380"/>
    <w:rsid w:val="00207594"/>
    <w:rsid w:val="00207FDE"/>
    <w:rsid w:val="00207FEC"/>
    <w:rsid w:val="00210730"/>
    <w:rsid w:val="002109DD"/>
    <w:rsid w:val="00210D41"/>
    <w:rsid w:val="00210E72"/>
    <w:rsid w:val="002123AD"/>
    <w:rsid w:val="00212794"/>
    <w:rsid w:val="00212B7A"/>
    <w:rsid w:val="00213221"/>
    <w:rsid w:val="002132CC"/>
    <w:rsid w:val="00213437"/>
    <w:rsid w:val="0021350C"/>
    <w:rsid w:val="002135D0"/>
    <w:rsid w:val="002141C9"/>
    <w:rsid w:val="002143BE"/>
    <w:rsid w:val="00214465"/>
    <w:rsid w:val="00214681"/>
    <w:rsid w:val="00214B56"/>
    <w:rsid w:val="0021502A"/>
    <w:rsid w:val="00215136"/>
    <w:rsid w:val="0021574B"/>
    <w:rsid w:val="0021664C"/>
    <w:rsid w:val="00216742"/>
    <w:rsid w:val="00216BF4"/>
    <w:rsid w:val="00216D3A"/>
    <w:rsid w:val="00217393"/>
    <w:rsid w:val="00217403"/>
    <w:rsid w:val="0021758A"/>
    <w:rsid w:val="00217643"/>
    <w:rsid w:val="00217762"/>
    <w:rsid w:val="00217805"/>
    <w:rsid w:val="00217EAE"/>
    <w:rsid w:val="002202B3"/>
    <w:rsid w:val="00220387"/>
    <w:rsid w:val="00220CF3"/>
    <w:rsid w:val="00220F22"/>
    <w:rsid w:val="0022135C"/>
    <w:rsid w:val="00221928"/>
    <w:rsid w:val="00221A98"/>
    <w:rsid w:val="00221DE6"/>
    <w:rsid w:val="00221E06"/>
    <w:rsid w:val="00221F45"/>
    <w:rsid w:val="00222497"/>
    <w:rsid w:val="00222844"/>
    <w:rsid w:val="00223298"/>
    <w:rsid w:val="0022392E"/>
    <w:rsid w:val="00223B3E"/>
    <w:rsid w:val="00224078"/>
    <w:rsid w:val="002240B1"/>
    <w:rsid w:val="002244BE"/>
    <w:rsid w:val="00224774"/>
    <w:rsid w:val="002247BF"/>
    <w:rsid w:val="00224A50"/>
    <w:rsid w:val="00224B9C"/>
    <w:rsid w:val="0022509B"/>
    <w:rsid w:val="00225812"/>
    <w:rsid w:val="00225C8F"/>
    <w:rsid w:val="002263EA"/>
    <w:rsid w:val="0022645F"/>
    <w:rsid w:val="00226A34"/>
    <w:rsid w:val="00226F2B"/>
    <w:rsid w:val="002277C2"/>
    <w:rsid w:val="00227A32"/>
    <w:rsid w:val="00230DA8"/>
    <w:rsid w:val="00230EF2"/>
    <w:rsid w:val="00230F1A"/>
    <w:rsid w:val="002310A0"/>
    <w:rsid w:val="0023248F"/>
    <w:rsid w:val="002327E7"/>
    <w:rsid w:val="0023284E"/>
    <w:rsid w:val="00232A69"/>
    <w:rsid w:val="00232C3A"/>
    <w:rsid w:val="00233264"/>
    <w:rsid w:val="0023342D"/>
    <w:rsid w:val="00233903"/>
    <w:rsid w:val="00233907"/>
    <w:rsid w:val="0023415D"/>
    <w:rsid w:val="00234213"/>
    <w:rsid w:val="00234767"/>
    <w:rsid w:val="00234801"/>
    <w:rsid w:val="00234E70"/>
    <w:rsid w:val="002357A0"/>
    <w:rsid w:val="002362B1"/>
    <w:rsid w:val="00236B68"/>
    <w:rsid w:val="00236E68"/>
    <w:rsid w:val="00237110"/>
    <w:rsid w:val="0023713D"/>
    <w:rsid w:val="00237378"/>
    <w:rsid w:val="002378F0"/>
    <w:rsid w:val="00237B8B"/>
    <w:rsid w:val="0024037D"/>
    <w:rsid w:val="0024138A"/>
    <w:rsid w:val="002413E7"/>
    <w:rsid w:val="002414E7"/>
    <w:rsid w:val="0024165C"/>
    <w:rsid w:val="00241C34"/>
    <w:rsid w:val="00242294"/>
    <w:rsid w:val="0024265F"/>
    <w:rsid w:val="00243969"/>
    <w:rsid w:val="00243BB6"/>
    <w:rsid w:val="00243E39"/>
    <w:rsid w:val="002446F5"/>
    <w:rsid w:val="00244FBC"/>
    <w:rsid w:val="00245227"/>
    <w:rsid w:val="002455A5"/>
    <w:rsid w:val="0024561C"/>
    <w:rsid w:val="0024587A"/>
    <w:rsid w:val="00245BD5"/>
    <w:rsid w:val="00246698"/>
    <w:rsid w:val="00246A3C"/>
    <w:rsid w:val="00246A4D"/>
    <w:rsid w:val="002470DD"/>
    <w:rsid w:val="0024724B"/>
    <w:rsid w:val="00247931"/>
    <w:rsid w:val="002479EA"/>
    <w:rsid w:val="00247C02"/>
    <w:rsid w:val="00250511"/>
    <w:rsid w:val="00250957"/>
    <w:rsid w:val="00250B8D"/>
    <w:rsid w:val="00250FF3"/>
    <w:rsid w:val="0025120E"/>
    <w:rsid w:val="002517F8"/>
    <w:rsid w:val="00251ADC"/>
    <w:rsid w:val="00251DBF"/>
    <w:rsid w:val="0025275E"/>
    <w:rsid w:val="00252A5B"/>
    <w:rsid w:val="00253640"/>
    <w:rsid w:val="00253D08"/>
    <w:rsid w:val="002543B7"/>
    <w:rsid w:val="0025512B"/>
    <w:rsid w:val="0025519A"/>
    <w:rsid w:val="00255989"/>
    <w:rsid w:val="00255A3A"/>
    <w:rsid w:val="00256037"/>
    <w:rsid w:val="0025613C"/>
    <w:rsid w:val="0025614C"/>
    <w:rsid w:val="00256274"/>
    <w:rsid w:val="00256E94"/>
    <w:rsid w:val="002572C4"/>
    <w:rsid w:val="00257997"/>
    <w:rsid w:val="002603E6"/>
    <w:rsid w:val="00260581"/>
    <w:rsid w:val="00261179"/>
    <w:rsid w:val="002612E5"/>
    <w:rsid w:val="00261D2D"/>
    <w:rsid w:val="002623A8"/>
    <w:rsid w:val="00262EE9"/>
    <w:rsid w:val="00262F43"/>
    <w:rsid w:val="00263143"/>
    <w:rsid w:val="002631B3"/>
    <w:rsid w:val="00263364"/>
    <w:rsid w:val="00263AAF"/>
    <w:rsid w:val="00263EE2"/>
    <w:rsid w:val="002646CB"/>
    <w:rsid w:val="00264B69"/>
    <w:rsid w:val="00264D0B"/>
    <w:rsid w:val="00264DAC"/>
    <w:rsid w:val="00264E5A"/>
    <w:rsid w:val="00264FC8"/>
    <w:rsid w:val="00265652"/>
    <w:rsid w:val="002662E3"/>
    <w:rsid w:val="0026649F"/>
    <w:rsid w:val="00266516"/>
    <w:rsid w:val="00266BF6"/>
    <w:rsid w:val="0026739C"/>
    <w:rsid w:val="002674FD"/>
    <w:rsid w:val="00267E42"/>
    <w:rsid w:val="00267E8C"/>
    <w:rsid w:val="002701A0"/>
    <w:rsid w:val="0027058F"/>
    <w:rsid w:val="00270D41"/>
    <w:rsid w:val="00270E61"/>
    <w:rsid w:val="002715CB"/>
    <w:rsid w:val="0027180B"/>
    <w:rsid w:val="002718FB"/>
    <w:rsid w:val="00271B3E"/>
    <w:rsid w:val="0027225C"/>
    <w:rsid w:val="00272B15"/>
    <w:rsid w:val="00272DC5"/>
    <w:rsid w:val="0027432A"/>
    <w:rsid w:val="0027474D"/>
    <w:rsid w:val="0027541B"/>
    <w:rsid w:val="00275949"/>
    <w:rsid w:val="00275E40"/>
    <w:rsid w:val="00276211"/>
    <w:rsid w:val="002767DD"/>
    <w:rsid w:val="002769D1"/>
    <w:rsid w:val="00277176"/>
    <w:rsid w:val="00277178"/>
    <w:rsid w:val="002773FE"/>
    <w:rsid w:val="00277FEA"/>
    <w:rsid w:val="0028005C"/>
    <w:rsid w:val="00280112"/>
    <w:rsid w:val="002802F0"/>
    <w:rsid w:val="00280778"/>
    <w:rsid w:val="0028078E"/>
    <w:rsid w:val="002807DE"/>
    <w:rsid w:val="00280AD9"/>
    <w:rsid w:val="00280CAC"/>
    <w:rsid w:val="002810A8"/>
    <w:rsid w:val="00281512"/>
    <w:rsid w:val="0028155B"/>
    <w:rsid w:val="002815DF"/>
    <w:rsid w:val="002824EC"/>
    <w:rsid w:val="00282572"/>
    <w:rsid w:val="00282949"/>
    <w:rsid w:val="002829EF"/>
    <w:rsid w:val="00282E2D"/>
    <w:rsid w:val="00283356"/>
    <w:rsid w:val="00283FD2"/>
    <w:rsid w:val="00284938"/>
    <w:rsid w:val="00285121"/>
    <w:rsid w:val="00285351"/>
    <w:rsid w:val="00285CC1"/>
    <w:rsid w:val="002860C2"/>
    <w:rsid w:val="002869AB"/>
    <w:rsid w:val="00286B4C"/>
    <w:rsid w:val="002870B6"/>
    <w:rsid w:val="00287710"/>
    <w:rsid w:val="0029043D"/>
    <w:rsid w:val="00290B07"/>
    <w:rsid w:val="00290D51"/>
    <w:rsid w:val="00291278"/>
    <w:rsid w:val="002916EB"/>
    <w:rsid w:val="002920BB"/>
    <w:rsid w:val="002920CD"/>
    <w:rsid w:val="00293131"/>
    <w:rsid w:val="00293930"/>
    <w:rsid w:val="00293A7F"/>
    <w:rsid w:val="00293D42"/>
    <w:rsid w:val="0029411B"/>
    <w:rsid w:val="0029467D"/>
    <w:rsid w:val="00294885"/>
    <w:rsid w:val="00295666"/>
    <w:rsid w:val="002956ED"/>
    <w:rsid w:val="0029596E"/>
    <w:rsid w:val="00295A20"/>
    <w:rsid w:val="00295BAD"/>
    <w:rsid w:val="0029625C"/>
    <w:rsid w:val="00296DC8"/>
    <w:rsid w:val="0029740C"/>
    <w:rsid w:val="00297448"/>
    <w:rsid w:val="0029751E"/>
    <w:rsid w:val="00297657"/>
    <w:rsid w:val="002977F9"/>
    <w:rsid w:val="00297ADF"/>
    <w:rsid w:val="002A01F6"/>
    <w:rsid w:val="002A039A"/>
    <w:rsid w:val="002A09DA"/>
    <w:rsid w:val="002A0C72"/>
    <w:rsid w:val="002A0D7B"/>
    <w:rsid w:val="002A0DDA"/>
    <w:rsid w:val="002A1158"/>
    <w:rsid w:val="002A1EBB"/>
    <w:rsid w:val="002A1FFD"/>
    <w:rsid w:val="002A27E3"/>
    <w:rsid w:val="002A297E"/>
    <w:rsid w:val="002A2A8E"/>
    <w:rsid w:val="002A3754"/>
    <w:rsid w:val="002A4214"/>
    <w:rsid w:val="002A469C"/>
    <w:rsid w:val="002A4CA4"/>
    <w:rsid w:val="002A5118"/>
    <w:rsid w:val="002A56F1"/>
    <w:rsid w:val="002A575A"/>
    <w:rsid w:val="002A5B9F"/>
    <w:rsid w:val="002A5E9D"/>
    <w:rsid w:val="002A60AC"/>
    <w:rsid w:val="002A658D"/>
    <w:rsid w:val="002A6FB2"/>
    <w:rsid w:val="002B0306"/>
    <w:rsid w:val="002B03D8"/>
    <w:rsid w:val="002B045D"/>
    <w:rsid w:val="002B09B6"/>
    <w:rsid w:val="002B0DC7"/>
    <w:rsid w:val="002B12B2"/>
    <w:rsid w:val="002B1B85"/>
    <w:rsid w:val="002B2136"/>
    <w:rsid w:val="002B28B5"/>
    <w:rsid w:val="002B2E00"/>
    <w:rsid w:val="002B2FDB"/>
    <w:rsid w:val="002B35E7"/>
    <w:rsid w:val="002B3B73"/>
    <w:rsid w:val="002B3EC1"/>
    <w:rsid w:val="002B3F50"/>
    <w:rsid w:val="002B3F75"/>
    <w:rsid w:val="002B4AA0"/>
    <w:rsid w:val="002B4AE5"/>
    <w:rsid w:val="002B4F45"/>
    <w:rsid w:val="002B5486"/>
    <w:rsid w:val="002B576E"/>
    <w:rsid w:val="002B59CE"/>
    <w:rsid w:val="002B5E90"/>
    <w:rsid w:val="002B6913"/>
    <w:rsid w:val="002B6ABF"/>
    <w:rsid w:val="002B6B94"/>
    <w:rsid w:val="002B6F13"/>
    <w:rsid w:val="002B74BD"/>
    <w:rsid w:val="002B7504"/>
    <w:rsid w:val="002C000E"/>
    <w:rsid w:val="002C027C"/>
    <w:rsid w:val="002C093A"/>
    <w:rsid w:val="002C097E"/>
    <w:rsid w:val="002C0CB1"/>
    <w:rsid w:val="002C0E46"/>
    <w:rsid w:val="002C0EBB"/>
    <w:rsid w:val="002C1C2F"/>
    <w:rsid w:val="002C1F2E"/>
    <w:rsid w:val="002C21DC"/>
    <w:rsid w:val="002C249A"/>
    <w:rsid w:val="002C2E1E"/>
    <w:rsid w:val="002C2E3E"/>
    <w:rsid w:val="002C3141"/>
    <w:rsid w:val="002C37EF"/>
    <w:rsid w:val="002C3B97"/>
    <w:rsid w:val="002C4434"/>
    <w:rsid w:val="002C4739"/>
    <w:rsid w:val="002C47F4"/>
    <w:rsid w:val="002C49F4"/>
    <w:rsid w:val="002C4E62"/>
    <w:rsid w:val="002C52F4"/>
    <w:rsid w:val="002C57A3"/>
    <w:rsid w:val="002C5BE1"/>
    <w:rsid w:val="002C61DD"/>
    <w:rsid w:val="002C6551"/>
    <w:rsid w:val="002C6658"/>
    <w:rsid w:val="002C6A09"/>
    <w:rsid w:val="002C6D6F"/>
    <w:rsid w:val="002C7D1C"/>
    <w:rsid w:val="002D01A5"/>
    <w:rsid w:val="002D0A3A"/>
    <w:rsid w:val="002D0D4C"/>
    <w:rsid w:val="002D0F95"/>
    <w:rsid w:val="002D1372"/>
    <w:rsid w:val="002D13EB"/>
    <w:rsid w:val="002D1497"/>
    <w:rsid w:val="002D153B"/>
    <w:rsid w:val="002D1D2C"/>
    <w:rsid w:val="002D2F38"/>
    <w:rsid w:val="002D3611"/>
    <w:rsid w:val="002D387E"/>
    <w:rsid w:val="002D391D"/>
    <w:rsid w:val="002D3966"/>
    <w:rsid w:val="002D3A5E"/>
    <w:rsid w:val="002D3C01"/>
    <w:rsid w:val="002D41B6"/>
    <w:rsid w:val="002D4587"/>
    <w:rsid w:val="002D4BDB"/>
    <w:rsid w:val="002D4C40"/>
    <w:rsid w:val="002D5077"/>
    <w:rsid w:val="002D5599"/>
    <w:rsid w:val="002D58D1"/>
    <w:rsid w:val="002D5C9D"/>
    <w:rsid w:val="002D6552"/>
    <w:rsid w:val="002D6A4C"/>
    <w:rsid w:val="002D6B0E"/>
    <w:rsid w:val="002D6C2F"/>
    <w:rsid w:val="002D6C6F"/>
    <w:rsid w:val="002D6D67"/>
    <w:rsid w:val="002D7056"/>
    <w:rsid w:val="002D71CF"/>
    <w:rsid w:val="002D740C"/>
    <w:rsid w:val="002D7492"/>
    <w:rsid w:val="002D7701"/>
    <w:rsid w:val="002D7730"/>
    <w:rsid w:val="002D792C"/>
    <w:rsid w:val="002E01C0"/>
    <w:rsid w:val="002E06AA"/>
    <w:rsid w:val="002E1321"/>
    <w:rsid w:val="002E150C"/>
    <w:rsid w:val="002E1BC4"/>
    <w:rsid w:val="002E1D8C"/>
    <w:rsid w:val="002E1E0E"/>
    <w:rsid w:val="002E2104"/>
    <w:rsid w:val="002E2898"/>
    <w:rsid w:val="002E2B44"/>
    <w:rsid w:val="002E2CDC"/>
    <w:rsid w:val="002E311B"/>
    <w:rsid w:val="002E3584"/>
    <w:rsid w:val="002E39B7"/>
    <w:rsid w:val="002E3B9E"/>
    <w:rsid w:val="002E4212"/>
    <w:rsid w:val="002E470B"/>
    <w:rsid w:val="002E4C02"/>
    <w:rsid w:val="002E4F00"/>
    <w:rsid w:val="002E54A7"/>
    <w:rsid w:val="002E575A"/>
    <w:rsid w:val="002E587D"/>
    <w:rsid w:val="002E5CC0"/>
    <w:rsid w:val="002E6377"/>
    <w:rsid w:val="002E643A"/>
    <w:rsid w:val="002E6879"/>
    <w:rsid w:val="002E6E77"/>
    <w:rsid w:val="002E7FAE"/>
    <w:rsid w:val="002F076D"/>
    <w:rsid w:val="002F09A6"/>
    <w:rsid w:val="002F1368"/>
    <w:rsid w:val="002F1813"/>
    <w:rsid w:val="002F23D0"/>
    <w:rsid w:val="002F264C"/>
    <w:rsid w:val="002F2866"/>
    <w:rsid w:val="002F28B4"/>
    <w:rsid w:val="002F29D5"/>
    <w:rsid w:val="002F2DBA"/>
    <w:rsid w:val="002F3386"/>
    <w:rsid w:val="002F3661"/>
    <w:rsid w:val="002F37F3"/>
    <w:rsid w:val="002F386B"/>
    <w:rsid w:val="002F4274"/>
    <w:rsid w:val="002F460D"/>
    <w:rsid w:val="002F4A78"/>
    <w:rsid w:val="002F5B78"/>
    <w:rsid w:val="002F5C3A"/>
    <w:rsid w:val="002F6667"/>
    <w:rsid w:val="002F6C12"/>
    <w:rsid w:val="002F6CE5"/>
    <w:rsid w:val="002F6FF8"/>
    <w:rsid w:val="002F706B"/>
    <w:rsid w:val="0030099C"/>
    <w:rsid w:val="00300EE9"/>
    <w:rsid w:val="003013DE"/>
    <w:rsid w:val="00301E21"/>
    <w:rsid w:val="00301E36"/>
    <w:rsid w:val="00301ECA"/>
    <w:rsid w:val="003020A8"/>
    <w:rsid w:val="003036B7"/>
    <w:rsid w:val="00303DC8"/>
    <w:rsid w:val="00304340"/>
    <w:rsid w:val="003048E6"/>
    <w:rsid w:val="00304A69"/>
    <w:rsid w:val="00305048"/>
    <w:rsid w:val="003052BF"/>
    <w:rsid w:val="00305614"/>
    <w:rsid w:val="00305EFE"/>
    <w:rsid w:val="00306771"/>
    <w:rsid w:val="00306B24"/>
    <w:rsid w:val="00306C16"/>
    <w:rsid w:val="00306EDC"/>
    <w:rsid w:val="00307268"/>
    <w:rsid w:val="003076E5"/>
    <w:rsid w:val="00307EAF"/>
    <w:rsid w:val="00307FBC"/>
    <w:rsid w:val="003100FB"/>
    <w:rsid w:val="00310647"/>
    <w:rsid w:val="00310A84"/>
    <w:rsid w:val="00310D0B"/>
    <w:rsid w:val="00310D8C"/>
    <w:rsid w:val="00311143"/>
    <w:rsid w:val="00311597"/>
    <w:rsid w:val="003116D8"/>
    <w:rsid w:val="003118BF"/>
    <w:rsid w:val="0031233E"/>
    <w:rsid w:val="00312439"/>
    <w:rsid w:val="003125C8"/>
    <w:rsid w:val="003125E9"/>
    <w:rsid w:val="0031274C"/>
    <w:rsid w:val="0031281E"/>
    <w:rsid w:val="00312897"/>
    <w:rsid w:val="00312A68"/>
    <w:rsid w:val="00313110"/>
    <w:rsid w:val="003131BC"/>
    <w:rsid w:val="00314015"/>
    <w:rsid w:val="0031444C"/>
    <w:rsid w:val="00314BF6"/>
    <w:rsid w:val="00314D40"/>
    <w:rsid w:val="00315154"/>
    <w:rsid w:val="00315ACE"/>
    <w:rsid w:val="00315D42"/>
    <w:rsid w:val="003161EA"/>
    <w:rsid w:val="0031678F"/>
    <w:rsid w:val="00316842"/>
    <w:rsid w:val="00317FA3"/>
    <w:rsid w:val="0032007A"/>
    <w:rsid w:val="003208C5"/>
    <w:rsid w:val="00320D1C"/>
    <w:rsid w:val="00320DF0"/>
    <w:rsid w:val="00320F7F"/>
    <w:rsid w:val="003211B9"/>
    <w:rsid w:val="003216FE"/>
    <w:rsid w:val="003219FA"/>
    <w:rsid w:val="00321ACE"/>
    <w:rsid w:val="00322064"/>
    <w:rsid w:val="00322121"/>
    <w:rsid w:val="00322546"/>
    <w:rsid w:val="00322576"/>
    <w:rsid w:val="00322883"/>
    <w:rsid w:val="003229AC"/>
    <w:rsid w:val="00322B68"/>
    <w:rsid w:val="00322F54"/>
    <w:rsid w:val="0032371C"/>
    <w:rsid w:val="00323B8D"/>
    <w:rsid w:val="003246A5"/>
    <w:rsid w:val="003247E7"/>
    <w:rsid w:val="00324A1B"/>
    <w:rsid w:val="00324F71"/>
    <w:rsid w:val="0032520D"/>
    <w:rsid w:val="0032538D"/>
    <w:rsid w:val="00325681"/>
    <w:rsid w:val="00325B7F"/>
    <w:rsid w:val="00325C33"/>
    <w:rsid w:val="00326240"/>
    <w:rsid w:val="00326601"/>
    <w:rsid w:val="00326855"/>
    <w:rsid w:val="003269E8"/>
    <w:rsid w:val="00326D6C"/>
    <w:rsid w:val="003270A0"/>
    <w:rsid w:val="00327EA8"/>
    <w:rsid w:val="003306E4"/>
    <w:rsid w:val="003306FB"/>
    <w:rsid w:val="00330A5A"/>
    <w:rsid w:val="00330E6C"/>
    <w:rsid w:val="003319A1"/>
    <w:rsid w:val="00331F00"/>
    <w:rsid w:val="00331F12"/>
    <w:rsid w:val="003327F1"/>
    <w:rsid w:val="00332F91"/>
    <w:rsid w:val="0033459F"/>
    <w:rsid w:val="00334764"/>
    <w:rsid w:val="00334A83"/>
    <w:rsid w:val="00334B3E"/>
    <w:rsid w:val="003356F4"/>
    <w:rsid w:val="00335A9A"/>
    <w:rsid w:val="00335EA0"/>
    <w:rsid w:val="00336022"/>
    <w:rsid w:val="0033662D"/>
    <w:rsid w:val="00336792"/>
    <w:rsid w:val="00336934"/>
    <w:rsid w:val="00337368"/>
    <w:rsid w:val="003374C4"/>
    <w:rsid w:val="0033798C"/>
    <w:rsid w:val="00337D21"/>
    <w:rsid w:val="00341553"/>
    <w:rsid w:val="00341E90"/>
    <w:rsid w:val="00341FC8"/>
    <w:rsid w:val="00342426"/>
    <w:rsid w:val="003426A5"/>
    <w:rsid w:val="00343254"/>
    <w:rsid w:val="003433B9"/>
    <w:rsid w:val="0034384A"/>
    <w:rsid w:val="00343936"/>
    <w:rsid w:val="00343B2C"/>
    <w:rsid w:val="00343B8C"/>
    <w:rsid w:val="00343EB5"/>
    <w:rsid w:val="00344BB4"/>
    <w:rsid w:val="0034591A"/>
    <w:rsid w:val="00345984"/>
    <w:rsid w:val="00345B78"/>
    <w:rsid w:val="0034624F"/>
    <w:rsid w:val="00346651"/>
    <w:rsid w:val="003466D0"/>
    <w:rsid w:val="00346796"/>
    <w:rsid w:val="00346854"/>
    <w:rsid w:val="00346B9B"/>
    <w:rsid w:val="00346C95"/>
    <w:rsid w:val="00347174"/>
    <w:rsid w:val="00347324"/>
    <w:rsid w:val="003474F7"/>
    <w:rsid w:val="00347743"/>
    <w:rsid w:val="00347DA6"/>
    <w:rsid w:val="003501C5"/>
    <w:rsid w:val="00350702"/>
    <w:rsid w:val="003507AA"/>
    <w:rsid w:val="00350BA8"/>
    <w:rsid w:val="00350E0E"/>
    <w:rsid w:val="0035121B"/>
    <w:rsid w:val="00351EDE"/>
    <w:rsid w:val="003535C5"/>
    <w:rsid w:val="003536B0"/>
    <w:rsid w:val="00354506"/>
    <w:rsid w:val="003549D6"/>
    <w:rsid w:val="00354E16"/>
    <w:rsid w:val="003552EF"/>
    <w:rsid w:val="00355833"/>
    <w:rsid w:val="00355920"/>
    <w:rsid w:val="0035593F"/>
    <w:rsid w:val="00355BCC"/>
    <w:rsid w:val="0035689F"/>
    <w:rsid w:val="00356B8C"/>
    <w:rsid w:val="003578B7"/>
    <w:rsid w:val="00360063"/>
    <w:rsid w:val="0036006F"/>
    <w:rsid w:val="003600EA"/>
    <w:rsid w:val="00360414"/>
    <w:rsid w:val="0036072B"/>
    <w:rsid w:val="00360872"/>
    <w:rsid w:val="00360A39"/>
    <w:rsid w:val="00360DA1"/>
    <w:rsid w:val="00360F36"/>
    <w:rsid w:val="00361198"/>
    <w:rsid w:val="003615CB"/>
    <w:rsid w:val="003617DC"/>
    <w:rsid w:val="0036197E"/>
    <w:rsid w:val="00361BA3"/>
    <w:rsid w:val="003624D1"/>
    <w:rsid w:val="00362C6E"/>
    <w:rsid w:val="00362F3E"/>
    <w:rsid w:val="00363529"/>
    <w:rsid w:val="00363F58"/>
    <w:rsid w:val="00364AA8"/>
    <w:rsid w:val="00365070"/>
    <w:rsid w:val="00365123"/>
    <w:rsid w:val="003651F4"/>
    <w:rsid w:val="0036581B"/>
    <w:rsid w:val="00366114"/>
    <w:rsid w:val="00366131"/>
    <w:rsid w:val="00367171"/>
    <w:rsid w:val="00370472"/>
    <w:rsid w:val="003705D4"/>
    <w:rsid w:val="00370A45"/>
    <w:rsid w:val="00370C47"/>
    <w:rsid w:val="00370E0F"/>
    <w:rsid w:val="00370E31"/>
    <w:rsid w:val="00371029"/>
    <w:rsid w:val="00371043"/>
    <w:rsid w:val="0037134E"/>
    <w:rsid w:val="00371EA8"/>
    <w:rsid w:val="00371EAC"/>
    <w:rsid w:val="00372731"/>
    <w:rsid w:val="00372E6C"/>
    <w:rsid w:val="003733EE"/>
    <w:rsid w:val="003734CF"/>
    <w:rsid w:val="003734DA"/>
    <w:rsid w:val="00373DAA"/>
    <w:rsid w:val="00373FC6"/>
    <w:rsid w:val="00374A54"/>
    <w:rsid w:val="003751E7"/>
    <w:rsid w:val="0037547C"/>
    <w:rsid w:val="0037614B"/>
    <w:rsid w:val="0037659D"/>
    <w:rsid w:val="00376CCF"/>
    <w:rsid w:val="0037701A"/>
    <w:rsid w:val="00377360"/>
    <w:rsid w:val="00377394"/>
    <w:rsid w:val="0037769B"/>
    <w:rsid w:val="00377B81"/>
    <w:rsid w:val="00377BD5"/>
    <w:rsid w:val="00377C1C"/>
    <w:rsid w:val="00377C8B"/>
    <w:rsid w:val="00380519"/>
    <w:rsid w:val="003818D5"/>
    <w:rsid w:val="00381D78"/>
    <w:rsid w:val="00381E7D"/>
    <w:rsid w:val="00382112"/>
    <w:rsid w:val="003821A6"/>
    <w:rsid w:val="003824CF"/>
    <w:rsid w:val="003828A1"/>
    <w:rsid w:val="003828A4"/>
    <w:rsid w:val="00382C6D"/>
    <w:rsid w:val="00382E09"/>
    <w:rsid w:val="00382FC5"/>
    <w:rsid w:val="00383114"/>
    <w:rsid w:val="0038363E"/>
    <w:rsid w:val="00383961"/>
    <w:rsid w:val="003839AA"/>
    <w:rsid w:val="00383F0A"/>
    <w:rsid w:val="00383F27"/>
    <w:rsid w:val="0038410C"/>
    <w:rsid w:val="00384230"/>
    <w:rsid w:val="00384259"/>
    <w:rsid w:val="00384CD4"/>
    <w:rsid w:val="0038567F"/>
    <w:rsid w:val="003856D4"/>
    <w:rsid w:val="00385BD9"/>
    <w:rsid w:val="00385D41"/>
    <w:rsid w:val="003865DB"/>
    <w:rsid w:val="00386ACE"/>
    <w:rsid w:val="00386C0E"/>
    <w:rsid w:val="00386E2F"/>
    <w:rsid w:val="00387094"/>
    <w:rsid w:val="00387347"/>
    <w:rsid w:val="003907A2"/>
    <w:rsid w:val="00390874"/>
    <w:rsid w:val="003908D9"/>
    <w:rsid w:val="0039124A"/>
    <w:rsid w:val="00391510"/>
    <w:rsid w:val="00391669"/>
    <w:rsid w:val="003917A8"/>
    <w:rsid w:val="003919BA"/>
    <w:rsid w:val="00391A94"/>
    <w:rsid w:val="00391E1A"/>
    <w:rsid w:val="0039242E"/>
    <w:rsid w:val="00392C07"/>
    <w:rsid w:val="00392E7E"/>
    <w:rsid w:val="003934A2"/>
    <w:rsid w:val="00393615"/>
    <w:rsid w:val="00394101"/>
    <w:rsid w:val="00394A65"/>
    <w:rsid w:val="00394B8E"/>
    <w:rsid w:val="00395F48"/>
    <w:rsid w:val="003962D3"/>
    <w:rsid w:val="003963A8"/>
    <w:rsid w:val="00396582"/>
    <w:rsid w:val="00396D01"/>
    <w:rsid w:val="00396D04"/>
    <w:rsid w:val="00397195"/>
    <w:rsid w:val="00397333"/>
    <w:rsid w:val="003973DE"/>
    <w:rsid w:val="00397980"/>
    <w:rsid w:val="003979C1"/>
    <w:rsid w:val="00397A31"/>
    <w:rsid w:val="00397A64"/>
    <w:rsid w:val="00397C7F"/>
    <w:rsid w:val="003A0213"/>
    <w:rsid w:val="003A09B8"/>
    <w:rsid w:val="003A172C"/>
    <w:rsid w:val="003A1765"/>
    <w:rsid w:val="003A19B7"/>
    <w:rsid w:val="003A1DB7"/>
    <w:rsid w:val="003A221A"/>
    <w:rsid w:val="003A22D0"/>
    <w:rsid w:val="003A2528"/>
    <w:rsid w:val="003A2612"/>
    <w:rsid w:val="003A2C81"/>
    <w:rsid w:val="003A343C"/>
    <w:rsid w:val="003A37D5"/>
    <w:rsid w:val="003A3AAE"/>
    <w:rsid w:val="003A3BA4"/>
    <w:rsid w:val="003A3E7B"/>
    <w:rsid w:val="003A44EE"/>
    <w:rsid w:val="003A4581"/>
    <w:rsid w:val="003A48BC"/>
    <w:rsid w:val="003A4D9C"/>
    <w:rsid w:val="003A5C39"/>
    <w:rsid w:val="003A62CF"/>
    <w:rsid w:val="003A6517"/>
    <w:rsid w:val="003A6D74"/>
    <w:rsid w:val="003A6F50"/>
    <w:rsid w:val="003A78F6"/>
    <w:rsid w:val="003A7DAC"/>
    <w:rsid w:val="003B01D2"/>
    <w:rsid w:val="003B0D59"/>
    <w:rsid w:val="003B140B"/>
    <w:rsid w:val="003B169E"/>
    <w:rsid w:val="003B16D6"/>
    <w:rsid w:val="003B1B22"/>
    <w:rsid w:val="003B1C4F"/>
    <w:rsid w:val="003B2893"/>
    <w:rsid w:val="003B3010"/>
    <w:rsid w:val="003B3A6A"/>
    <w:rsid w:val="003B3D7C"/>
    <w:rsid w:val="003B3DEA"/>
    <w:rsid w:val="003B4C22"/>
    <w:rsid w:val="003B4EA6"/>
    <w:rsid w:val="003B511D"/>
    <w:rsid w:val="003B53CC"/>
    <w:rsid w:val="003B5615"/>
    <w:rsid w:val="003B587D"/>
    <w:rsid w:val="003B591C"/>
    <w:rsid w:val="003B5CDF"/>
    <w:rsid w:val="003B7289"/>
    <w:rsid w:val="003B72F4"/>
    <w:rsid w:val="003B748F"/>
    <w:rsid w:val="003B781F"/>
    <w:rsid w:val="003B7886"/>
    <w:rsid w:val="003B7D34"/>
    <w:rsid w:val="003B7D8B"/>
    <w:rsid w:val="003B7EA7"/>
    <w:rsid w:val="003C022B"/>
    <w:rsid w:val="003C0449"/>
    <w:rsid w:val="003C058E"/>
    <w:rsid w:val="003C0892"/>
    <w:rsid w:val="003C0C3D"/>
    <w:rsid w:val="003C12E5"/>
    <w:rsid w:val="003C1581"/>
    <w:rsid w:val="003C17F3"/>
    <w:rsid w:val="003C18AC"/>
    <w:rsid w:val="003C1C9F"/>
    <w:rsid w:val="003C23A4"/>
    <w:rsid w:val="003C2A8E"/>
    <w:rsid w:val="003C2C1E"/>
    <w:rsid w:val="003C313D"/>
    <w:rsid w:val="003C3308"/>
    <w:rsid w:val="003C425F"/>
    <w:rsid w:val="003C45A8"/>
    <w:rsid w:val="003C4909"/>
    <w:rsid w:val="003C4926"/>
    <w:rsid w:val="003C4E87"/>
    <w:rsid w:val="003C50AF"/>
    <w:rsid w:val="003C56ED"/>
    <w:rsid w:val="003C5812"/>
    <w:rsid w:val="003C5D81"/>
    <w:rsid w:val="003C694B"/>
    <w:rsid w:val="003C6A88"/>
    <w:rsid w:val="003C718E"/>
    <w:rsid w:val="003C7250"/>
    <w:rsid w:val="003C7C4E"/>
    <w:rsid w:val="003C7D21"/>
    <w:rsid w:val="003C7E74"/>
    <w:rsid w:val="003D05D9"/>
    <w:rsid w:val="003D075B"/>
    <w:rsid w:val="003D0A47"/>
    <w:rsid w:val="003D0AEC"/>
    <w:rsid w:val="003D0ED9"/>
    <w:rsid w:val="003D106A"/>
    <w:rsid w:val="003D11F4"/>
    <w:rsid w:val="003D14FC"/>
    <w:rsid w:val="003D18BE"/>
    <w:rsid w:val="003D1B31"/>
    <w:rsid w:val="003D1C7D"/>
    <w:rsid w:val="003D251F"/>
    <w:rsid w:val="003D2649"/>
    <w:rsid w:val="003D28D0"/>
    <w:rsid w:val="003D2A27"/>
    <w:rsid w:val="003D2C95"/>
    <w:rsid w:val="003D3766"/>
    <w:rsid w:val="003D3AAD"/>
    <w:rsid w:val="003D3C60"/>
    <w:rsid w:val="003D3CB6"/>
    <w:rsid w:val="003D4295"/>
    <w:rsid w:val="003D46D3"/>
    <w:rsid w:val="003D4A64"/>
    <w:rsid w:val="003D4DAD"/>
    <w:rsid w:val="003D4E56"/>
    <w:rsid w:val="003D52CA"/>
    <w:rsid w:val="003D5409"/>
    <w:rsid w:val="003D547F"/>
    <w:rsid w:val="003D558A"/>
    <w:rsid w:val="003D5ECA"/>
    <w:rsid w:val="003D668D"/>
    <w:rsid w:val="003D6FC5"/>
    <w:rsid w:val="003D798F"/>
    <w:rsid w:val="003D7CA6"/>
    <w:rsid w:val="003E02B3"/>
    <w:rsid w:val="003E05C2"/>
    <w:rsid w:val="003E08D5"/>
    <w:rsid w:val="003E0CBE"/>
    <w:rsid w:val="003E0F41"/>
    <w:rsid w:val="003E1183"/>
    <w:rsid w:val="003E165D"/>
    <w:rsid w:val="003E228F"/>
    <w:rsid w:val="003E298C"/>
    <w:rsid w:val="003E2D77"/>
    <w:rsid w:val="003E311B"/>
    <w:rsid w:val="003E3597"/>
    <w:rsid w:val="003E3D8F"/>
    <w:rsid w:val="003E4069"/>
    <w:rsid w:val="003E4392"/>
    <w:rsid w:val="003E455D"/>
    <w:rsid w:val="003E48D7"/>
    <w:rsid w:val="003E4D90"/>
    <w:rsid w:val="003E4E05"/>
    <w:rsid w:val="003E61AA"/>
    <w:rsid w:val="003E65AD"/>
    <w:rsid w:val="003E6945"/>
    <w:rsid w:val="003E712B"/>
    <w:rsid w:val="003E75BB"/>
    <w:rsid w:val="003E7E0B"/>
    <w:rsid w:val="003E7E93"/>
    <w:rsid w:val="003F0600"/>
    <w:rsid w:val="003F0736"/>
    <w:rsid w:val="003F077C"/>
    <w:rsid w:val="003F0803"/>
    <w:rsid w:val="003F0FAE"/>
    <w:rsid w:val="003F1574"/>
    <w:rsid w:val="003F1B80"/>
    <w:rsid w:val="003F1B8F"/>
    <w:rsid w:val="003F20A2"/>
    <w:rsid w:val="003F284F"/>
    <w:rsid w:val="003F2B16"/>
    <w:rsid w:val="003F33E6"/>
    <w:rsid w:val="003F3F1D"/>
    <w:rsid w:val="003F4311"/>
    <w:rsid w:val="003F43D3"/>
    <w:rsid w:val="003F483F"/>
    <w:rsid w:val="003F5195"/>
    <w:rsid w:val="003F5389"/>
    <w:rsid w:val="003F54F2"/>
    <w:rsid w:val="003F6103"/>
    <w:rsid w:val="003F6297"/>
    <w:rsid w:val="003F73DF"/>
    <w:rsid w:val="003F74D9"/>
    <w:rsid w:val="003F7EA7"/>
    <w:rsid w:val="00400B6C"/>
    <w:rsid w:val="00401023"/>
    <w:rsid w:val="00401671"/>
    <w:rsid w:val="00401A71"/>
    <w:rsid w:val="00401F78"/>
    <w:rsid w:val="00402513"/>
    <w:rsid w:val="00403010"/>
    <w:rsid w:val="00403F76"/>
    <w:rsid w:val="00403FD9"/>
    <w:rsid w:val="00404401"/>
    <w:rsid w:val="00404767"/>
    <w:rsid w:val="004047F2"/>
    <w:rsid w:val="00404C33"/>
    <w:rsid w:val="004052D2"/>
    <w:rsid w:val="004066F7"/>
    <w:rsid w:val="00406DCF"/>
    <w:rsid w:val="00406EA2"/>
    <w:rsid w:val="00407CB7"/>
    <w:rsid w:val="00407E84"/>
    <w:rsid w:val="004100E0"/>
    <w:rsid w:val="004104ED"/>
    <w:rsid w:val="0041055B"/>
    <w:rsid w:val="004108DF"/>
    <w:rsid w:val="00410C9B"/>
    <w:rsid w:val="0041102F"/>
    <w:rsid w:val="00411F7E"/>
    <w:rsid w:val="00412078"/>
    <w:rsid w:val="004124F8"/>
    <w:rsid w:val="004128F6"/>
    <w:rsid w:val="00412D8E"/>
    <w:rsid w:val="00412FA7"/>
    <w:rsid w:val="004130C6"/>
    <w:rsid w:val="00413244"/>
    <w:rsid w:val="0041328B"/>
    <w:rsid w:val="00413650"/>
    <w:rsid w:val="0041486E"/>
    <w:rsid w:val="004148D7"/>
    <w:rsid w:val="00414C59"/>
    <w:rsid w:val="00414D02"/>
    <w:rsid w:val="00414F51"/>
    <w:rsid w:val="004153EB"/>
    <w:rsid w:val="00415483"/>
    <w:rsid w:val="004154D1"/>
    <w:rsid w:val="00415688"/>
    <w:rsid w:val="00415977"/>
    <w:rsid w:val="00415CB9"/>
    <w:rsid w:val="004162DE"/>
    <w:rsid w:val="00416751"/>
    <w:rsid w:val="004171B4"/>
    <w:rsid w:val="0041726E"/>
    <w:rsid w:val="00417567"/>
    <w:rsid w:val="00417CFC"/>
    <w:rsid w:val="00420059"/>
    <w:rsid w:val="004200F8"/>
    <w:rsid w:val="004201BD"/>
    <w:rsid w:val="00420ACF"/>
    <w:rsid w:val="0042108E"/>
    <w:rsid w:val="0042124F"/>
    <w:rsid w:val="004214A0"/>
    <w:rsid w:val="004222D7"/>
    <w:rsid w:val="0042292E"/>
    <w:rsid w:val="00422A9D"/>
    <w:rsid w:val="00422BCB"/>
    <w:rsid w:val="00422CA3"/>
    <w:rsid w:val="00422CD3"/>
    <w:rsid w:val="00422FF5"/>
    <w:rsid w:val="0042355F"/>
    <w:rsid w:val="004236A4"/>
    <w:rsid w:val="00423895"/>
    <w:rsid w:val="00423E11"/>
    <w:rsid w:val="00424153"/>
    <w:rsid w:val="00424740"/>
    <w:rsid w:val="0042544B"/>
    <w:rsid w:val="00425787"/>
    <w:rsid w:val="00425DBB"/>
    <w:rsid w:val="00425FB6"/>
    <w:rsid w:val="00426DD1"/>
    <w:rsid w:val="00427C6F"/>
    <w:rsid w:val="004306A7"/>
    <w:rsid w:val="00430C49"/>
    <w:rsid w:val="00430D08"/>
    <w:rsid w:val="00430E0A"/>
    <w:rsid w:val="004310EC"/>
    <w:rsid w:val="00431F29"/>
    <w:rsid w:val="00431FD8"/>
    <w:rsid w:val="0043217D"/>
    <w:rsid w:val="00432323"/>
    <w:rsid w:val="0043333E"/>
    <w:rsid w:val="00433456"/>
    <w:rsid w:val="0043360F"/>
    <w:rsid w:val="004337F8"/>
    <w:rsid w:val="00433C4C"/>
    <w:rsid w:val="004341AB"/>
    <w:rsid w:val="004341CE"/>
    <w:rsid w:val="004345F9"/>
    <w:rsid w:val="00434BA9"/>
    <w:rsid w:val="004354F4"/>
    <w:rsid w:val="00435579"/>
    <w:rsid w:val="004359F9"/>
    <w:rsid w:val="00435D6E"/>
    <w:rsid w:val="00435E35"/>
    <w:rsid w:val="0043603E"/>
    <w:rsid w:val="004366BB"/>
    <w:rsid w:val="00436786"/>
    <w:rsid w:val="0043688C"/>
    <w:rsid w:val="00436EB6"/>
    <w:rsid w:val="00436FF3"/>
    <w:rsid w:val="004370DB"/>
    <w:rsid w:val="004371B9"/>
    <w:rsid w:val="00440019"/>
    <w:rsid w:val="004401F5"/>
    <w:rsid w:val="0044037E"/>
    <w:rsid w:val="00440452"/>
    <w:rsid w:val="00440619"/>
    <w:rsid w:val="00440659"/>
    <w:rsid w:val="0044066D"/>
    <w:rsid w:val="00440910"/>
    <w:rsid w:val="004409D8"/>
    <w:rsid w:val="00440D2D"/>
    <w:rsid w:val="00440D94"/>
    <w:rsid w:val="004418FA"/>
    <w:rsid w:val="00441A1C"/>
    <w:rsid w:val="00441A49"/>
    <w:rsid w:val="00441D9C"/>
    <w:rsid w:val="00442184"/>
    <w:rsid w:val="0044284C"/>
    <w:rsid w:val="00442BF4"/>
    <w:rsid w:val="00442D81"/>
    <w:rsid w:val="00443241"/>
    <w:rsid w:val="00443755"/>
    <w:rsid w:val="00443B56"/>
    <w:rsid w:val="00445241"/>
    <w:rsid w:val="0044543A"/>
    <w:rsid w:val="00445FE2"/>
    <w:rsid w:val="004460A4"/>
    <w:rsid w:val="00446384"/>
    <w:rsid w:val="00446415"/>
    <w:rsid w:val="0044714D"/>
    <w:rsid w:val="00447DDF"/>
    <w:rsid w:val="00447E3B"/>
    <w:rsid w:val="00450095"/>
    <w:rsid w:val="00450BC3"/>
    <w:rsid w:val="00451195"/>
    <w:rsid w:val="004515B8"/>
    <w:rsid w:val="00451750"/>
    <w:rsid w:val="00451A70"/>
    <w:rsid w:val="00451F29"/>
    <w:rsid w:val="00452049"/>
    <w:rsid w:val="004527B6"/>
    <w:rsid w:val="004530E6"/>
    <w:rsid w:val="00453476"/>
    <w:rsid w:val="00453580"/>
    <w:rsid w:val="00453779"/>
    <w:rsid w:val="00453836"/>
    <w:rsid w:val="00454D3C"/>
    <w:rsid w:val="0045501E"/>
    <w:rsid w:val="004550C8"/>
    <w:rsid w:val="00455466"/>
    <w:rsid w:val="004554AF"/>
    <w:rsid w:val="00455A1C"/>
    <w:rsid w:val="00455C4C"/>
    <w:rsid w:val="00455F65"/>
    <w:rsid w:val="004562FC"/>
    <w:rsid w:val="00456D95"/>
    <w:rsid w:val="00457D88"/>
    <w:rsid w:val="0046014D"/>
    <w:rsid w:val="00460912"/>
    <w:rsid w:val="00461A3B"/>
    <w:rsid w:val="00461FC0"/>
    <w:rsid w:val="00462004"/>
    <w:rsid w:val="00462022"/>
    <w:rsid w:val="0046211B"/>
    <w:rsid w:val="00462318"/>
    <w:rsid w:val="0046242C"/>
    <w:rsid w:val="00462B36"/>
    <w:rsid w:val="004630CE"/>
    <w:rsid w:val="004633E6"/>
    <w:rsid w:val="00463C4D"/>
    <w:rsid w:val="00463E0F"/>
    <w:rsid w:val="00463E60"/>
    <w:rsid w:val="004647C1"/>
    <w:rsid w:val="0046480A"/>
    <w:rsid w:val="00464C7A"/>
    <w:rsid w:val="00465423"/>
    <w:rsid w:val="00465E52"/>
    <w:rsid w:val="00465EF7"/>
    <w:rsid w:val="004661D7"/>
    <w:rsid w:val="00466C84"/>
    <w:rsid w:val="0046712A"/>
    <w:rsid w:val="00467154"/>
    <w:rsid w:val="0046752F"/>
    <w:rsid w:val="004675AB"/>
    <w:rsid w:val="0046760E"/>
    <w:rsid w:val="00467AC1"/>
    <w:rsid w:val="00467F00"/>
    <w:rsid w:val="004702F9"/>
    <w:rsid w:val="00470BCD"/>
    <w:rsid w:val="00470F13"/>
    <w:rsid w:val="004712A4"/>
    <w:rsid w:val="004713AD"/>
    <w:rsid w:val="00471EBE"/>
    <w:rsid w:val="00471FA6"/>
    <w:rsid w:val="004721D6"/>
    <w:rsid w:val="004728C0"/>
    <w:rsid w:val="00472B89"/>
    <w:rsid w:val="00472D9F"/>
    <w:rsid w:val="004731C4"/>
    <w:rsid w:val="004731FC"/>
    <w:rsid w:val="0047385B"/>
    <w:rsid w:val="00473E64"/>
    <w:rsid w:val="004742F7"/>
    <w:rsid w:val="0047445C"/>
    <w:rsid w:val="004748DE"/>
    <w:rsid w:val="00475043"/>
    <w:rsid w:val="00476310"/>
    <w:rsid w:val="00476E30"/>
    <w:rsid w:val="004770F2"/>
    <w:rsid w:val="004802BD"/>
    <w:rsid w:val="00480813"/>
    <w:rsid w:val="00480826"/>
    <w:rsid w:val="00480BF8"/>
    <w:rsid w:val="00480D77"/>
    <w:rsid w:val="00481537"/>
    <w:rsid w:val="00481786"/>
    <w:rsid w:val="00481872"/>
    <w:rsid w:val="00481B4A"/>
    <w:rsid w:val="00481E23"/>
    <w:rsid w:val="00482154"/>
    <w:rsid w:val="0048263F"/>
    <w:rsid w:val="00482F53"/>
    <w:rsid w:val="0048318D"/>
    <w:rsid w:val="004832D6"/>
    <w:rsid w:val="00483BBF"/>
    <w:rsid w:val="00483EAC"/>
    <w:rsid w:val="004847ED"/>
    <w:rsid w:val="00484C20"/>
    <w:rsid w:val="00484C4F"/>
    <w:rsid w:val="004850A3"/>
    <w:rsid w:val="004851B2"/>
    <w:rsid w:val="00485327"/>
    <w:rsid w:val="0048583E"/>
    <w:rsid w:val="0048585A"/>
    <w:rsid w:val="00485867"/>
    <w:rsid w:val="00485D49"/>
    <w:rsid w:val="00485DFA"/>
    <w:rsid w:val="00485FD4"/>
    <w:rsid w:val="004862BB"/>
    <w:rsid w:val="00486396"/>
    <w:rsid w:val="00486553"/>
    <w:rsid w:val="00486846"/>
    <w:rsid w:val="004868E8"/>
    <w:rsid w:val="00486A8E"/>
    <w:rsid w:val="00486BB8"/>
    <w:rsid w:val="00487CB5"/>
    <w:rsid w:val="004900D4"/>
    <w:rsid w:val="00490159"/>
    <w:rsid w:val="004901C7"/>
    <w:rsid w:val="004904DC"/>
    <w:rsid w:val="00490C64"/>
    <w:rsid w:val="00490F17"/>
    <w:rsid w:val="00491077"/>
    <w:rsid w:val="004918B6"/>
    <w:rsid w:val="00491ACB"/>
    <w:rsid w:val="00491B5A"/>
    <w:rsid w:val="00492331"/>
    <w:rsid w:val="00492948"/>
    <w:rsid w:val="00493524"/>
    <w:rsid w:val="0049393D"/>
    <w:rsid w:val="0049406C"/>
    <w:rsid w:val="0049408B"/>
    <w:rsid w:val="004949CB"/>
    <w:rsid w:val="00494D89"/>
    <w:rsid w:val="00494DCF"/>
    <w:rsid w:val="004954F3"/>
    <w:rsid w:val="00495A65"/>
    <w:rsid w:val="00495C23"/>
    <w:rsid w:val="00496014"/>
    <w:rsid w:val="00496A65"/>
    <w:rsid w:val="00496B2B"/>
    <w:rsid w:val="00496D5E"/>
    <w:rsid w:val="00496F9D"/>
    <w:rsid w:val="00497589"/>
    <w:rsid w:val="004A091F"/>
    <w:rsid w:val="004A0AEB"/>
    <w:rsid w:val="004A11D7"/>
    <w:rsid w:val="004A1243"/>
    <w:rsid w:val="004A1850"/>
    <w:rsid w:val="004A1D0A"/>
    <w:rsid w:val="004A1F15"/>
    <w:rsid w:val="004A2573"/>
    <w:rsid w:val="004A291B"/>
    <w:rsid w:val="004A2A9B"/>
    <w:rsid w:val="004A2C51"/>
    <w:rsid w:val="004A2F1F"/>
    <w:rsid w:val="004A3443"/>
    <w:rsid w:val="004A3549"/>
    <w:rsid w:val="004A354B"/>
    <w:rsid w:val="004A3BAD"/>
    <w:rsid w:val="004A3BB2"/>
    <w:rsid w:val="004A5040"/>
    <w:rsid w:val="004A50C2"/>
    <w:rsid w:val="004A50F5"/>
    <w:rsid w:val="004A57A0"/>
    <w:rsid w:val="004A5BCD"/>
    <w:rsid w:val="004A5FBF"/>
    <w:rsid w:val="004A6E2F"/>
    <w:rsid w:val="004A6FD9"/>
    <w:rsid w:val="004A703B"/>
    <w:rsid w:val="004A741C"/>
    <w:rsid w:val="004A7C37"/>
    <w:rsid w:val="004B080F"/>
    <w:rsid w:val="004B0B0C"/>
    <w:rsid w:val="004B0C9D"/>
    <w:rsid w:val="004B0D53"/>
    <w:rsid w:val="004B0D8E"/>
    <w:rsid w:val="004B0E52"/>
    <w:rsid w:val="004B1151"/>
    <w:rsid w:val="004B11B3"/>
    <w:rsid w:val="004B11CE"/>
    <w:rsid w:val="004B1A4D"/>
    <w:rsid w:val="004B1CF3"/>
    <w:rsid w:val="004B1E72"/>
    <w:rsid w:val="004B1FE0"/>
    <w:rsid w:val="004B203C"/>
    <w:rsid w:val="004B21A0"/>
    <w:rsid w:val="004B224E"/>
    <w:rsid w:val="004B23F2"/>
    <w:rsid w:val="004B29C7"/>
    <w:rsid w:val="004B2D8E"/>
    <w:rsid w:val="004B3155"/>
    <w:rsid w:val="004B3391"/>
    <w:rsid w:val="004B39CD"/>
    <w:rsid w:val="004B3F9D"/>
    <w:rsid w:val="004B42E5"/>
    <w:rsid w:val="004B45B4"/>
    <w:rsid w:val="004B4E35"/>
    <w:rsid w:val="004B505D"/>
    <w:rsid w:val="004B5DA3"/>
    <w:rsid w:val="004B5EF4"/>
    <w:rsid w:val="004B5FFA"/>
    <w:rsid w:val="004B6524"/>
    <w:rsid w:val="004B67AB"/>
    <w:rsid w:val="004B69B6"/>
    <w:rsid w:val="004B6D65"/>
    <w:rsid w:val="004C015F"/>
    <w:rsid w:val="004C0275"/>
    <w:rsid w:val="004C171E"/>
    <w:rsid w:val="004C21F4"/>
    <w:rsid w:val="004C2316"/>
    <w:rsid w:val="004C28AC"/>
    <w:rsid w:val="004C28F7"/>
    <w:rsid w:val="004C34FB"/>
    <w:rsid w:val="004C395F"/>
    <w:rsid w:val="004C3D24"/>
    <w:rsid w:val="004C42CD"/>
    <w:rsid w:val="004C47ED"/>
    <w:rsid w:val="004C4840"/>
    <w:rsid w:val="004C4B8D"/>
    <w:rsid w:val="004C50DE"/>
    <w:rsid w:val="004C659D"/>
    <w:rsid w:val="004C68A3"/>
    <w:rsid w:val="004C71DF"/>
    <w:rsid w:val="004D1AD0"/>
    <w:rsid w:val="004D1EA2"/>
    <w:rsid w:val="004D2A75"/>
    <w:rsid w:val="004D2B03"/>
    <w:rsid w:val="004D2EC8"/>
    <w:rsid w:val="004D346E"/>
    <w:rsid w:val="004D34AD"/>
    <w:rsid w:val="004D3A94"/>
    <w:rsid w:val="004D3E28"/>
    <w:rsid w:val="004D473F"/>
    <w:rsid w:val="004D48DF"/>
    <w:rsid w:val="004D4B84"/>
    <w:rsid w:val="004D5B55"/>
    <w:rsid w:val="004D6385"/>
    <w:rsid w:val="004D67C8"/>
    <w:rsid w:val="004D6B6B"/>
    <w:rsid w:val="004D6BB0"/>
    <w:rsid w:val="004D6E24"/>
    <w:rsid w:val="004D75C5"/>
    <w:rsid w:val="004D79F0"/>
    <w:rsid w:val="004E0071"/>
    <w:rsid w:val="004E00E1"/>
    <w:rsid w:val="004E013F"/>
    <w:rsid w:val="004E02CC"/>
    <w:rsid w:val="004E0D49"/>
    <w:rsid w:val="004E0ECC"/>
    <w:rsid w:val="004E0FB9"/>
    <w:rsid w:val="004E0FE2"/>
    <w:rsid w:val="004E15F7"/>
    <w:rsid w:val="004E17B9"/>
    <w:rsid w:val="004E1AFB"/>
    <w:rsid w:val="004E1BC1"/>
    <w:rsid w:val="004E1BC2"/>
    <w:rsid w:val="004E2564"/>
    <w:rsid w:val="004E2BE9"/>
    <w:rsid w:val="004E2DC4"/>
    <w:rsid w:val="004E2F15"/>
    <w:rsid w:val="004E2F2D"/>
    <w:rsid w:val="004E2FA6"/>
    <w:rsid w:val="004E3352"/>
    <w:rsid w:val="004E38B9"/>
    <w:rsid w:val="004E43FE"/>
    <w:rsid w:val="004E4768"/>
    <w:rsid w:val="004E4B3A"/>
    <w:rsid w:val="004E4FFB"/>
    <w:rsid w:val="004E50E1"/>
    <w:rsid w:val="004E53A8"/>
    <w:rsid w:val="004E5573"/>
    <w:rsid w:val="004E694E"/>
    <w:rsid w:val="004E6A70"/>
    <w:rsid w:val="004E7029"/>
    <w:rsid w:val="004E729F"/>
    <w:rsid w:val="004E72A1"/>
    <w:rsid w:val="004E769E"/>
    <w:rsid w:val="004E76C7"/>
    <w:rsid w:val="004E76F0"/>
    <w:rsid w:val="004E7986"/>
    <w:rsid w:val="004E7D23"/>
    <w:rsid w:val="004F046A"/>
    <w:rsid w:val="004F078D"/>
    <w:rsid w:val="004F0807"/>
    <w:rsid w:val="004F082F"/>
    <w:rsid w:val="004F098C"/>
    <w:rsid w:val="004F0B7A"/>
    <w:rsid w:val="004F120F"/>
    <w:rsid w:val="004F1377"/>
    <w:rsid w:val="004F14A9"/>
    <w:rsid w:val="004F18ED"/>
    <w:rsid w:val="004F25C4"/>
    <w:rsid w:val="004F2883"/>
    <w:rsid w:val="004F290B"/>
    <w:rsid w:val="004F2B9F"/>
    <w:rsid w:val="004F35EA"/>
    <w:rsid w:val="004F3943"/>
    <w:rsid w:val="004F3B9E"/>
    <w:rsid w:val="004F3EDE"/>
    <w:rsid w:val="004F4053"/>
    <w:rsid w:val="004F4B49"/>
    <w:rsid w:val="004F5070"/>
    <w:rsid w:val="004F58E5"/>
    <w:rsid w:val="004F5C54"/>
    <w:rsid w:val="004F64B0"/>
    <w:rsid w:val="004F6661"/>
    <w:rsid w:val="004F71E0"/>
    <w:rsid w:val="004F73C9"/>
    <w:rsid w:val="004F76F7"/>
    <w:rsid w:val="004F771B"/>
    <w:rsid w:val="004F7828"/>
    <w:rsid w:val="004F78B9"/>
    <w:rsid w:val="004F791E"/>
    <w:rsid w:val="004F7A4B"/>
    <w:rsid w:val="004F7E76"/>
    <w:rsid w:val="00500DCF"/>
    <w:rsid w:val="00500EF8"/>
    <w:rsid w:val="0050131F"/>
    <w:rsid w:val="0050152E"/>
    <w:rsid w:val="00501644"/>
    <w:rsid w:val="00501DBF"/>
    <w:rsid w:val="005020A6"/>
    <w:rsid w:val="005020ED"/>
    <w:rsid w:val="00502121"/>
    <w:rsid w:val="005027E0"/>
    <w:rsid w:val="00502A0F"/>
    <w:rsid w:val="0050338D"/>
    <w:rsid w:val="005036FD"/>
    <w:rsid w:val="005038EF"/>
    <w:rsid w:val="00503DBE"/>
    <w:rsid w:val="00503DDF"/>
    <w:rsid w:val="005043EC"/>
    <w:rsid w:val="005046F1"/>
    <w:rsid w:val="00504C74"/>
    <w:rsid w:val="00504F10"/>
    <w:rsid w:val="00505157"/>
    <w:rsid w:val="00505A30"/>
    <w:rsid w:val="00505ABC"/>
    <w:rsid w:val="00505D11"/>
    <w:rsid w:val="00505DE1"/>
    <w:rsid w:val="00505F32"/>
    <w:rsid w:val="005068AD"/>
    <w:rsid w:val="005075D7"/>
    <w:rsid w:val="00510B03"/>
    <w:rsid w:val="00511375"/>
    <w:rsid w:val="0051160F"/>
    <w:rsid w:val="005119D1"/>
    <w:rsid w:val="00511B5D"/>
    <w:rsid w:val="00511EA7"/>
    <w:rsid w:val="00512089"/>
    <w:rsid w:val="0051249A"/>
    <w:rsid w:val="00512637"/>
    <w:rsid w:val="005130A8"/>
    <w:rsid w:val="0051325D"/>
    <w:rsid w:val="00513467"/>
    <w:rsid w:val="0051390A"/>
    <w:rsid w:val="00513B70"/>
    <w:rsid w:val="00513C1B"/>
    <w:rsid w:val="00513CC9"/>
    <w:rsid w:val="00514F9E"/>
    <w:rsid w:val="005151C2"/>
    <w:rsid w:val="005152B9"/>
    <w:rsid w:val="005153EC"/>
    <w:rsid w:val="00515562"/>
    <w:rsid w:val="005159AA"/>
    <w:rsid w:val="00515E29"/>
    <w:rsid w:val="005162CC"/>
    <w:rsid w:val="0051680C"/>
    <w:rsid w:val="00516DDA"/>
    <w:rsid w:val="00516E98"/>
    <w:rsid w:val="00516EEF"/>
    <w:rsid w:val="0051725D"/>
    <w:rsid w:val="00517A76"/>
    <w:rsid w:val="00517B93"/>
    <w:rsid w:val="00517D3D"/>
    <w:rsid w:val="00517F52"/>
    <w:rsid w:val="00517F74"/>
    <w:rsid w:val="00520329"/>
    <w:rsid w:val="00520561"/>
    <w:rsid w:val="00520A46"/>
    <w:rsid w:val="00520A49"/>
    <w:rsid w:val="00520BA8"/>
    <w:rsid w:val="00520C80"/>
    <w:rsid w:val="005213F7"/>
    <w:rsid w:val="00521448"/>
    <w:rsid w:val="0052174E"/>
    <w:rsid w:val="00521E76"/>
    <w:rsid w:val="00521F2E"/>
    <w:rsid w:val="005220B2"/>
    <w:rsid w:val="005222F9"/>
    <w:rsid w:val="0052251C"/>
    <w:rsid w:val="005226FC"/>
    <w:rsid w:val="0052328D"/>
    <w:rsid w:val="0052340A"/>
    <w:rsid w:val="005236CD"/>
    <w:rsid w:val="00523ABC"/>
    <w:rsid w:val="00523AE3"/>
    <w:rsid w:val="005247D3"/>
    <w:rsid w:val="00525182"/>
    <w:rsid w:val="005252E4"/>
    <w:rsid w:val="0052533C"/>
    <w:rsid w:val="00525696"/>
    <w:rsid w:val="00525B75"/>
    <w:rsid w:val="00526130"/>
    <w:rsid w:val="00526503"/>
    <w:rsid w:val="00526726"/>
    <w:rsid w:val="00526958"/>
    <w:rsid w:val="00526C1D"/>
    <w:rsid w:val="005277CE"/>
    <w:rsid w:val="00527A30"/>
    <w:rsid w:val="00527A5E"/>
    <w:rsid w:val="00530563"/>
    <w:rsid w:val="00530859"/>
    <w:rsid w:val="00530964"/>
    <w:rsid w:val="0053103C"/>
    <w:rsid w:val="005313A6"/>
    <w:rsid w:val="005313CF"/>
    <w:rsid w:val="0053147E"/>
    <w:rsid w:val="005322ED"/>
    <w:rsid w:val="0053270A"/>
    <w:rsid w:val="00532B69"/>
    <w:rsid w:val="00532DCC"/>
    <w:rsid w:val="00532EAF"/>
    <w:rsid w:val="00533C53"/>
    <w:rsid w:val="00533F6C"/>
    <w:rsid w:val="0053459A"/>
    <w:rsid w:val="005345AB"/>
    <w:rsid w:val="00534697"/>
    <w:rsid w:val="00534792"/>
    <w:rsid w:val="00534862"/>
    <w:rsid w:val="0053497C"/>
    <w:rsid w:val="005349BC"/>
    <w:rsid w:val="00535CFB"/>
    <w:rsid w:val="00536037"/>
    <w:rsid w:val="00536115"/>
    <w:rsid w:val="00536207"/>
    <w:rsid w:val="00536B65"/>
    <w:rsid w:val="00536C1E"/>
    <w:rsid w:val="00536E21"/>
    <w:rsid w:val="0053708A"/>
    <w:rsid w:val="00537A72"/>
    <w:rsid w:val="00540537"/>
    <w:rsid w:val="00540777"/>
    <w:rsid w:val="00540830"/>
    <w:rsid w:val="005409F1"/>
    <w:rsid w:val="00540A00"/>
    <w:rsid w:val="00540DBB"/>
    <w:rsid w:val="00541237"/>
    <w:rsid w:val="00541ECD"/>
    <w:rsid w:val="005422B9"/>
    <w:rsid w:val="00542392"/>
    <w:rsid w:val="00542451"/>
    <w:rsid w:val="00542A2F"/>
    <w:rsid w:val="00542F54"/>
    <w:rsid w:val="0054301B"/>
    <w:rsid w:val="0054343C"/>
    <w:rsid w:val="0054354E"/>
    <w:rsid w:val="0054366B"/>
    <w:rsid w:val="00543716"/>
    <w:rsid w:val="00543762"/>
    <w:rsid w:val="00543F85"/>
    <w:rsid w:val="00544345"/>
    <w:rsid w:val="005447B1"/>
    <w:rsid w:val="00544A92"/>
    <w:rsid w:val="00545605"/>
    <w:rsid w:val="00545765"/>
    <w:rsid w:val="005459B8"/>
    <w:rsid w:val="00545A73"/>
    <w:rsid w:val="00545D79"/>
    <w:rsid w:val="005461ED"/>
    <w:rsid w:val="0054629C"/>
    <w:rsid w:val="00546458"/>
    <w:rsid w:val="00546678"/>
    <w:rsid w:val="00546850"/>
    <w:rsid w:val="005470FF"/>
    <w:rsid w:val="0054743D"/>
    <w:rsid w:val="005474A5"/>
    <w:rsid w:val="005474E3"/>
    <w:rsid w:val="005475B2"/>
    <w:rsid w:val="00547950"/>
    <w:rsid w:val="00547CEA"/>
    <w:rsid w:val="005502D0"/>
    <w:rsid w:val="0055047C"/>
    <w:rsid w:val="00550574"/>
    <w:rsid w:val="00550906"/>
    <w:rsid w:val="00550A5A"/>
    <w:rsid w:val="00550AB6"/>
    <w:rsid w:val="00550F2E"/>
    <w:rsid w:val="0055105F"/>
    <w:rsid w:val="00551A95"/>
    <w:rsid w:val="00551BCB"/>
    <w:rsid w:val="005523CD"/>
    <w:rsid w:val="00552626"/>
    <w:rsid w:val="0055268A"/>
    <w:rsid w:val="00552705"/>
    <w:rsid w:val="00552E72"/>
    <w:rsid w:val="00553214"/>
    <w:rsid w:val="005533BA"/>
    <w:rsid w:val="005533CD"/>
    <w:rsid w:val="00553736"/>
    <w:rsid w:val="00553F7D"/>
    <w:rsid w:val="00554280"/>
    <w:rsid w:val="005543BD"/>
    <w:rsid w:val="005545E2"/>
    <w:rsid w:val="00554EBD"/>
    <w:rsid w:val="00555379"/>
    <w:rsid w:val="00555977"/>
    <w:rsid w:val="00555CFE"/>
    <w:rsid w:val="00555E5B"/>
    <w:rsid w:val="005562E3"/>
    <w:rsid w:val="0055644C"/>
    <w:rsid w:val="0055653C"/>
    <w:rsid w:val="00556A1E"/>
    <w:rsid w:val="00556BE9"/>
    <w:rsid w:val="00556DEC"/>
    <w:rsid w:val="0055710A"/>
    <w:rsid w:val="005575CF"/>
    <w:rsid w:val="005576DE"/>
    <w:rsid w:val="005602F3"/>
    <w:rsid w:val="005604C9"/>
    <w:rsid w:val="005613A5"/>
    <w:rsid w:val="0056194B"/>
    <w:rsid w:val="00562087"/>
    <w:rsid w:val="00562171"/>
    <w:rsid w:val="00562CE6"/>
    <w:rsid w:val="00562D8F"/>
    <w:rsid w:val="005630E1"/>
    <w:rsid w:val="00563720"/>
    <w:rsid w:val="0056389A"/>
    <w:rsid w:val="00563C32"/>
    <w:rsid w:val="00563C9B"/>
    <w:rsid w:val="00564352"/>
    <w:rsid w:val="00564507"/>
    <w:rsid w:val="00564835"/>
    <w:rsid w:val="00564B1A"/>
    <w:rsid w:val="00564EF8"/>
    <w:rsid w:val="0056537F"/>
    <w:rsid w:val="00565572"/>
    <w:rsid w:val="005657FF"/>
    <w:rsid w:val="005658AC"/>
    <w:rsid w:val="005658DF"/>
    <w:rsid w:val="00565E44"/>
    <w:rsid w:val="00566291"/>
    <w:rsid w:val="005663D9"/>
    <w:rsid w:val="005664E3"/>
    <w:rsid w:val="00566E34"/>
    <w:rsid w:val="005671ED"/>
    <w:rsid w:val="005679BE"/>
    <w:rsid w:val="00567A06"/>
    <w:rsid w:val="005702CE"/>
    <w:rsid w:val="005713C5"/>
    <w:rsid w:val="00571E2D"/>
    <w:rsid w:val="00571FCD"/>
    <w:rsid w:val="005721B6"/>
    <w:rsid w:val="00572DFF"/>
    <w:rsid w:val="00572F5D"/>
    <w:rsid w:val="00574633"/>
    <w:rsid w:val="00574DB1"/>
    <w:rsid w:val="00574FF6"/>
    <w:rsid w:val="005752D8"/>
    <w:rsid w:val="005756D6"/>
    <w:rsid w:val="00575AAE"/>
    <w:rsid w:val="00575DB4"/>
    <w:rsid w:val="005764F9"/>
    <w:rsid w:val="005765C5"/>
    <w:rsid w:val="005766C1"/>
    <w:rsid w:val="00576902"/>
    <w:rsid w:val="00576A98"/>
    <w:rsid w:val="00576EE3"/>
    <w:rsid w:val="0057704D"/>
    <w:rsid w:val="005774E3"/>
    <w:rsid w:val="00577EA7"/>
    <w:rsid w:val="00577F34"/>
    <w:rsid w:val="00577F52"/>
    <w:rsid w:val="00580190"/>
    <w:rsid w:val="00580EED"/>
    <w:rsid w:val="005812A7"/>
    <w:rsid w:val="00581C9C"/>
    <w:rsid w:val="00582705"/>
    <w:rsid w:val="00582FDD"/>
    <w:rsid w:val="005832AB"/>
    <w:rsid w:val="00583387"/>
    <w:rsid w:val="005837A4"/>
    <w:rsid w:val="0058385B"/>
    <w:rsid w:val="0058405F"/>
    <w:rsid w:val="00584820"/>
    <w:rsid w:val="005848CA"/>
    <w:rsid w:val="005848FF"/>
    <w:rsid w:val="005849AF"/>
    <w:rsid w:val="00585435"/>
    <w:rsid w:val="00585610"/>
    <w:rsid w:val="00585891"/>
    <w:rsid w:val="005860F4"/>
    <w:rsid w:val="0058638D"/>
    <w:rsid w:val="00586AAA"/>
    <w:rsid w:val="00586C2B"/>
    <w:rsid w:val="005872F3"/>
    <w:rsid w:val="00587889"/>
    <w:rsid w:val="00587A1F"/>
    <w:rsid w:val="00587C68"/>
    <w:rsid w:val="005911B4"/>
    <w:rsid w:val="00591280"/>
    <w:rsid w:val="0059162E"/>
    <w:rsid w:val="0059222F"/>
    <w:rsid w:val="005927CB"/>
    <w:rsid w:val="005929D2"/>
    <w:rsid w:val="00592C99"/>
    <w:rsid w:val="00592EDC"/>
    <w:rsid w:val="005934E5"/>
    <w:rsid w:val="005935E4"/>
    <w:rsid w:val="005936BF"/>
    <w:rsid w:val="00593DC7"/>
    <w:rsid w:val="005945B6"/>
    <w:rsid w:val="00594673"/>
    <w:rsid w:val="0059492B"/>
    <w:rsid w:val="005952B3"/>
    <w:rsid w:val="005953A2"/>
    <w:rsid w:val="00595964"/>
    <w:rsid w:val="00595DA7"/>
    <w:rsid w:val="005962E3"/>
    <w:rsid w:val="005963C5"/>
    <w:rsid w:val="005965A9"/>
    <w:rsid w:val="005968AA"/>
    <w:rsid w:val="005973B7"/>
    <w:rsid w:val="0059749D"/>
    <w:rsid w:val="005A0067"/>
    <w:rsid w:val="005A0169"/>
    <w:rsid w:val="005A07C6"/>
    <w:rsid w:val="005A0C0C"/>
    <w:rsid w:val="005A0CCB"/>
    <w:rsid w:val="005A12EB"/>
    <w:rsid w:val="005A1571"/>
    <w:rsid w:val="005A16FD"/>
    <w:rsid w:val="005A18BD"/>
    <w:rsid w:val="005A1A20"/>
    <w:rsid w:val="005A1F33"/>
    <w:rsid w:val="005A2084"/>
    <w:rsid w:val="005A2200"/>
    <w:rsid w:val="005A2389"/>
    <w:rsid w:val="005A2C95"/>
    <w:rsid w:val="005A2E19"/>
    <w:rsid w:val="005A3F96"/>
    <w:rsid w:val="005A4804"/>
    <w:rsid w:val="005A4C9B"/>
    <w:rsid w:val="005A4F9A"/>
    <w:rsid w:val="005A52CA"/>
    <w:rsid w:val="005A54A4"/>
    <w:rsid w:val="005A5536"/>
    <w:rsid w:val="005A5AFE"/>
    <w:rsid w:val="005A5B70"/>
    <w:rsid w:val="005A60C7"/>
    <w:rsid w:val="005A659B"/>
    <w:rsid w:val="005A679E"/>
    <w:rsid w:val="005A7023"/>
    <w:rsid w:val="005A7A97"/>
    <w:rsid w:val="005B037C"/>
    <w:rsid w:val="005B068F"/>
    <w:rsid w:val="005B0AC9"/>
    <w:rsid w:val="005B11A5"/>
    <w:rsid w:val="005B144C"/>
    <w:rsid w:val="005B149D"/>
    <w:rsid w:val="005B15AA"/>
    <w:rsid w:val="005B164F"/>
    <w:rsid w:val="005B17C4"/>
    <w:rsid w:val="005B18C8"/>
    <w:rsid w:val="005B1913"/>
    <w:rsid w:val="005B21EB"/>
    <w:rsid w:val="005B2224"/>
    <w:rsid w:val="005B2B00"/>
    <w:rsid w:val="005B2C41"/>
    <w:rsid w:val="005B3087"/>
    <w:rsid w:val="005B42FA"/>
    <w:rsid w:val="005B4301"/>
    <w:rsid w:val="005B4850"/>
    <w:rsid w:val="005B4D36"/>
    <w:rsid w:val="005B4E08"/>
    <w:rsid w:val="005B5151"/>
    <w:rsid w:val="005B52DE"/>
    <w:rsid w:val="005B53AC"/>
    <w:rsid w:val="005B53D8"/>
    <w:rsid w:val="005B62E5"/>
    <w:rsid w:val="005B62F2"/>
    <w:rsid w:val="005B6354"/>
    <w:rsid w:val="005B7596"/>
    <w:rsid w:val="005B77E4"/>
    <w:rsid w:val="005C0022"/>
    <w:rsid w:val="005C0843"/>
    <w:rsid w:val="005C0C01"/>
    <w:rsid w:val="005C0C40"/>
    <w:rsid w:val="005C0E79"/>
    <w:rsid w:val="005C1554"/>
    <w:rsid w:val="005C1A46"/>
    <w:rsid w:val="005C1B99"/>
    <w:rsid w:val="005C1DB2"/>
    <w:rsid w:val="005C1E35"/>
    <w:rsid w:val="005C31B7"/>
    <w:rsid w:val="005C3294"/>
    <w:rsid w:val="005C32FA"/>
    <w:rsid w:val="005C371F"/>
    <w:rsid w:val="005C3869"/>
    <w:rsid w:val="005C3968"/>
    <w:rsid w:val="005C46AA"/>
    <w:rsid w:val="005C47E9"/>
    <w:rsid w:val="005C4D8D"/>
    <w:rsid w:val="005C5E27"/>
    <w:rsid w:val="005C6110"/>
    <w:rsid w:val="005C6423"/>
    <w:rsid w:val="005C6493"/>
    <w:rsid w:val="005C67B2"/>
    <w:rsid w:val="005C67E3"/>
    <w:rsid w:val="005C7175"/>
    <w:rsid w:val="005C72D6"/>
    <w:rsid w:val="005C7538"/>
    <w:rsid w:val="005C7929"/>
    <w:rsid w:val="005C7A96"/>
    <w:rsid w:val="005D0147"/>
    <w:rsid w:val="005D0398"/>
    <w:rsid w:val="005D03B0"/>
    <w:rsid w:val="005D04CD"/>
    <w:rsid w:val="005D0712"/>
    <w:rsid w:val="005D1346"/>
    <w:rsid w:val="005D152D"/>
    <w:rsid w:val="005D1BB2"/>
    <w:rsid w:val="005D1C5C"/>
    <w:rsid w:val="005D216A"/>
    <w:rsid w:val="005D21ED"/>
    <w:rsid w:val="005D24EB"/>
    <w:rsid w:val="005D257A"/>
    <w:rsid w:val="005D3469"/>
    <w:rsid w:val="005D35D9"/>
    <w:rsid w:val="005D4366"/>
    <w:rsid w:val="005D46C5"/>
    <w:rsid w:val="005D521F"/>
    <w:rsid w:val="005D52A6"/>
    <w:rsid w:val="005D5743"/>
    <w:rsid w:val="005D5A7C"/>
    <w:rsid w:val="005D5AEA"/>
    <w:rsid w:val="005D5F29"/>
    <w:rsid w:val="005D6294"/>
    <w:rsid w:val="005D755B"/>
    <w:rsid w:val="005D7AEB"/>
    <w:rsid w:val="005D7C51"/>
    <w:rsid w:val="005E056B"/>
    <w:rsid w:val="005E09E7"/>
    <w:rsid w:val="005E0ED5"/>
    <w:rsid w:val="005E0F12"/>
    <w:rsid w:val="005E117D"/>
    <w:rsid w:val="005E167F"/>
    <w:rsid w:val="005E1908"/>
    <w:rsid w:val="005E1FDD"/>
    <w:rsid w:val="005E26D2"/>
    <w:rsid w:val="005E2944"/>
    <w:rsid w:val="005E2C6E"/>
    <w:rsid w:val="005E347B"/>
    <w:rsid w:val="005E351B"/>
    <w:rsid w:val="005E3B62"/>
    <w:rsid w:val="005E3C30"/>
    <w:rsid w:val="005E4535"/>
    <w:rsid w:val="005E45A0"/>
    <w:rsid w:val="005E4779"/>
    <w:rsid w:val="005E47BA"/>
    <w:rsid w:val="005E4A5F"/>
    <w:rsid w:val="005E548F"/>
    <w:rsid w:val="005E5779"/>
    <w:rsid w:val="005E5855"/>
    <w:rsid w:val="005E58C9"/>
    <w:rsid w:val="005E5A7F"/>
    <w:rsid w:val="005E5B36"/>
    <w:rsid w:val="005E5F42"/>
    <w:rsid w:val="005E61DA"/>
    <w:rsid w:val="005E6567"/>
    <w:rsid w:val="005E6BB6"/>
    <w:rsid w:val="005E7063"/>
    <w:rsid w:val="005E7D8F"/>
    <w:rsid w:val="005E7F0A"/>
    <w:rsid w:val="005F0C8A"/>
    <w:rsid w:val="005F130E"/>
    <w:rsid w:val="005F14AB"/>
    <w:rsid w:val="005F17E8"/>
    <w:rsid w:val="005F1979"/>
    <w:rsid w:val="005F25E8"/>
    <w:rsid w:val="005F2D65"/>
    <w:rsid w:val="005F339B"/>
    <w:rsid w:val="005F35D0"/>
    <w:rsid w:val="005F38FE"/>
    <w:rsid w:val="005F393E"/>
    <w:rsid w:val="005F455A"/>
    <w:rsid w:val="005F54E5"/>
    <w:rsid w:val="005F5678"/>
    <w:rsid w:val="005F5730"/>
    <w:rsid w:val="005F5EE3"/>
    <w:rsid w:val="005F6090"/>
    <w:rsid w:val="005F6441"/>
    <w:rsid w:val="005F647D"/>
    <w:rsid w:val="005F64AE"/>
    <w:rsid w:val="005F6E7A"/>
    <w:rsid w:val="005F7130"/>
    <w:rsid w:val="005F72C5"/>
    <w:rsid w:val="005F74F1"/>
    <w:rsid w:val="005F78F1"/>
    <w:rsid w:val="005F7B7D"/>
    <w:rsid w:val="005F7CE1"/>
    <w:rsid w:val="005F7DA1"/>
    <w:rsid w:val="0060001F"/>
    <w:rsid w:val="00600B6B"/>
    <w:rsid w:val="00600DB0"/>
    <w:rsid w:val="00600FF5"/>
    <w:rsid w:val="006019EF"/>
    <w:rsid w:val="0060220C"/>
    <w:rsid w:val="00602227"/>
    <w:rsid w:val="006025D8"/>
    <w:rsid w:val="006028A9"/>
    <w:rsid w:val="006029F1"/>
    <w:rsid w:val="00602A22"/>
    <w:rsid w:val="00602E27"/>
    <w:rsid w:val="00603101"/>
    <w:rsid w:val="0060381B"/>
    <w:rsid w:val="00603836"/>
    <w:rsid w:val="006038A1"/>
    <w:rsid w:val="0060473C"/>
    <w:rsid w:val="00604E22"/>
    <w:rsid w:val="0060556A"/>
    <w:rsid w:val="00605737"/>
    <w:rsid w:val="00605796"/>
    <w:rsid w:val="0060591C"/>
    <w:rsid w:val="00606092"/>
    <w:rsid w:val="00606749"/>
    <w:rsid w:val="00606A41"/>
    <w:rsid w:val="00606BDD"/>
    <w:rsid w:val="00606F01"/>
    <w:rsid w:val="00607111"/>
    <w:rsid w:val="00607237"/>
    <w:rsid w:val="006074E5"/>
    <w:rsid w:val="006079B4"/>
    <w:rsid w:val="006079D0"/>
    <w:rsid w:val="00607AEA"/>
    <w:rsid w:val="00607D91"/>
    <w:rsid w:val="006100A1"/>
    <w:rsid w:val="006100CB"/>
    <w:rsid w:val="00610277"/>
    <w:rsid w:val="006102FC"/>
    <w:rsid w:val="00610483"/>
    <w:rsid w:val="00610AC4"/>
    <w:rsid w:val="006113B4"/>
    <w:rsid w:val="00611429"/>
    <w:rsid w:val="006115BF"/>
    <w:rsid w:val="0061178B"/>
    <w:rsid w:val="00611E1E"/>
    <w:rsid w:val="00611F37"/>
    <w:rsid w:val="0061251A"/>
    <w:rsid w:val="00612AE6"/>
    <w:rsid w:val="0061329C"/>
    <w:rsid w:val="00613945"/>
    <w:rsid w:val="00613BB2"/>
    <w:rsid w:val="00614090"/>
    <w:rsid w:val="006141AD"/>
    <w:rsid w:val="00614382"/>
    <w:rsid w:val="00614FAF"/>
    <w:rsid w:val="00615555"/>
    <w:rsid w:val="00616A64"/>
    <w:rsid w:val="00616F21"/>
    <w:rsid w:val="00616FA4"/>
    <w:rsid w:val="00617064"/>
    <w:rsid w:val="0061728D"/>
    <w:rsid w:val="00617554"/>
    <w:rsid w:val="00617C50"/>
    <w:rsid w:val="00620052"/>
    <w:rsid w:val="006201E1"/>
    <w:rsid w:val="006201E2"/>
    <w:rsid w:val="00620A6B"/>
    <w:rsid w:val="00620AB5"/>
    <w:rsid w:val="00621644"/>
    <w:rsid w:val="00622091"/>
    <w:rsid w:val="00622724"/>
    <w:rsid w:val="00622841"/>
    <w:rsid w:val="00622D68"/>
    <w:rsid w:val="00623192"/>
    <w:rsid w:val="00623549"/>
    <w:rsid w:val="006236B5"/>
    <w:rsid w:val="00623837"/>
    <w:rsid w:val="00623A6A"/>
    <w:rsid w:val="00623F75"/>
    <w:rsid w:val="00624AEF"/>
    <w:rsid w:val="00624D02"/>
    <w:rsid w:val="00625FEA"/>
    <w:rsid w:val="00626289"/>
    <w:rsid w:val="00626BA3"/>
    <w:rsid w:val="00626E44"/>
    <w:rsid w:val="00627124"/>
    <w:rsid w:val="00627900"/>
    <w:rsid w:val="006306A4"/>
    <w:rsid w:val="00630701"/>
    <w:rsid w:val="00630C2E"/>
    <w:rsid w:val="00631652"/>
    <w:rsid w:val="00631989"/>
    <w:rsid w:val="00631A65"/>
    <w:rsid w:val="00631C3A"/>
    <w:rsid w:val="00632365"/>
    <w:rsid w:val="006328C3"/>
    <w:rsid w:val="0063301C"/>
    <w:rsid w:val="0063325C"/>
    <w:rsid w:val="006332BE"/>
    <w:rsid w:val="00633642"/>
    <w:rsid w:val="00633D83"/>
    <w:rsid w:val="006340D4"/>
    <w:rsid w:val="00634182"/>
    <w:rsid w:val="0063459A"/>
    <w:rsid w:val="00634767"/>
    <w:rsid w:val="0063484A"/>
    <w:rsid w:val="00634C9F"/>
    <w:rsid w:val="006350E9"/>
    <w:rsid w:val="006353F3"/>
    <w:rsid w:val="00635752"/>
    <w:rsid w:val="00635781"/>
    <w:rsid w:val="00635E9F"/>
    <w:rsid w:val="0063609D"/>
    <w:rsid w:val="006361E1"/>
    <w:rsid w:val="00637688"/>
    <w:rsid w:val="006377BB"/>
    <w:rsid w:val="006378CD"/>
    <w:rsid w:val="006409F5"/>
    <w:rsid w:val="00640ECB"/>
    <w:rsid w:val="00641CCA"/>
    <w:rsid w:val="00642C34"/>
    <w:rsid w:val="00642C92"/>
    <w:rsid w:val="00642F30"/>
    <w:rsid w:val="006432F4"/>
    <w:rsid w:val="00643370"/>
    <w:rsid w:val="0064378D"/>
    <w:rsid w:val="00643EE2"/>
    <w:rsid w:val="00644260"/>
    <w:rsid w:val="006443C5"/>
    <w:rsid w:val="00644544"/>
    <w:rsid w:val="00644A98"/>
    <w:rsid w:val="00644C88"/>
    <w:rsid w:val="00645225"/>
    <w:rsid w:val="00645B0C"/>
    <w:rsid w:val="00645DAD"/>
    <w:rsid w:val="00646215"/>
    <w:rsid w:val="00646568"/>
    <w:rsid w:val="00646EAD"/>
    <w:rsid w:val="00646EB6"/>
    <w:rsid w:val="00646F4C"/>
    <w:rsid w:val="006471D3"/>
    <w:rsid w:val="00647A12"/>
    <w:rsid w:val="00647AAF"/>
    <w:rsid w:val="00650197"/>
    <w:rsid w:val="00650644"/>
    <w:rsid w:val="006514FF"/>
    <w:rsid w:val="00651EF3"/>
    <w:rsid w:val="006521E0"/>
    <w:rsid w:val="0065240C"/>
    <w:rsid w:val="006524E4"/>
    <w:rsid w:val="0065276E"/>
    <w:rsid w:val="006528E1"/>
    <w:rsid w:val="00652AEE"/>
    <w:rsid w:val="00652CF8"/>
    <w:rsid w:val="00652D50"/>
    <w:rsid w:val="00653398"/>
    <w:rsid w:val="00653554"/>
    <w:rsid w:val="00654020"/>
    <w:rsid w:val="00654578"/>
    <w:rsid w:val="006549EE"/>
    <w:rsid w:val="00654E16"/>
    <w:rsid w:val="00654ECA"/>
    <w:rsid w:val="00655016"/>
    <w:rsid w:val="00655EC3"/>
    <w:rsid w:val="006576C2"/>
    <w:rsid w:val="00657992"/>
    <w:rsid w:val="006579F5"/>
    <w:rsid w:val="00657A0C"/>
    <w:rsid w:val="00660408"/>
    <w:rsid w:val="00660C4E"/>
    <w:rsid w:val="00660E83"/>
    <w:rsid w:val="00660F45"/>
    <w:rsid w:val="00661273"/>
    <w:rsid w:val="00661627"/>
    <w:rsid w:val="0066239A"/>
    <w:rsid w:val="0066295E"/>
    <w:rsid w:val="00662FFC"/>
    <w:rsid w:val="006630B6"/>
    <w:rsid w:val="00663662"/>
    <w:rsid w:val="006638D9"/>
    <w:rsid w:val="00663E21"/>
    <w:rsid w:val="006640D9"/>
    <w:rsid w:val="006640F8"/>
    <w:rsid w:val="006642F3"/>
    <w:rsid w:val="0066431F"/>
    <w:rsid w:val="00664474"/>
    <w:rsid w:val="006644F6"/>
    <w:rsid w:val="006646C0"/>
    <w:rsid w:val="00664F9D"/>
    <w:rsid w:val="00665773"/>
    <w:rsid w:val="00665937"/>
    <w:rsid w:val="00665C1A"/>
    <w:rsid w:val="006666C3"/>
    <w:rsid w:val="00666C2A"/>
    <w:rsid w:val="00666C39"/>
    <w:rsid w:val="00666E0D"/>
    <w:rsid w:val="006670A5"/>
    <w:rsid w:val="006670E3"/>
    <w:rsid w:val="006674B7"/>
    <w:rsid w:val="006703A8"/>
    <w:rsid w:val="00670570"/>
    <w:rsid w:val="00670FA7"/>
    <w:rsid w:val="006710F7"/>
    <w:rsid w:val="006713A8"/>
    <w:rsid w:val="006718A7"/>
    <w:rsid w:val="006722C4"/>
    <w:rsid w:val="006722D8"/>
    <w:rsid w:val="0067271A"/>
    <w:rsid w:val="0067274A"/>
    <w:rsid w:val="006732BC"/>
    <w:rsid w:val="0067351F"/>
    <w:rsid w:val="00673D73"/>
    <w:rsid w:val="00673EB3"/>
    <w:rsid w:val="00673F74"/>
    <w:rsid w:val="0067469B"/>
    <w:rsid w:val="0067506D"/>
    <w:rsid w:val="006751EA"/>
    <w:rsid w:val="0067551D"/>
    <w:rsid w:val="00675F9C"/>
    <w:rsid w:val="006760BF"/>
    <w:rsid w:val="00676484"/>
    <w:rsid w:val="0067682D"/>
    <w:rsid w:val="00676867"/>
    <w:rsid w:val="00676B96"/>
    <w:rsid w:val="0067715D"/>
    <w:rsid w:val="006771C2"/>
    <w:rsid w:val="00677284"/>
    <w:rsid w:val="006772DD"/>
    <w:rsid w:val="00677330"/>
    <w:rsid w:val="006776CF"/>
    <w:rsid w:val="0067781C"/>
    <w:rsid w:val="00677DFE"/>
    <w:rsid w:val="00677F3C"/>
    <w:rsid w:val="006801F3"/>
    <w:rsid w:val="00680275"/>
    <w:rsid w:val="006805DA"/>
    <w:rsid w:val="00680E61"/>
    <w:rsid w:val="00681072"/>
    <w:rsid w:val="00681A67"/>
    <w:rsid w:val="00681D95"/>
    <w:rsid w:val="00681EF1"/>
    <w:rsid w:val="006824F0"/>
    <w:rsid w:val="006829E1"/>
    <w:rsid w:val="00682D55"/>
    <w:rsid w:val="00682F7D"/>
    <w:rsid w:val="0068349A"/>
    <w:rsid w:val="0068384D"/>
    <w:rsid w:val="006838CF"/>
    <w:rsid w:val="00683E7C"/>
    <w:rsid w:val="0068454B"/>
    <w:rsid w:val="006846BC"/>
    <w:rsid w:val="006850F9"/>
    <w:rsid w:val="00685761"/>
    <w:rsid w:val="00685902"/>
    <w:rsid w:val="00685CAD"/>
    <w:rsid w:val="00686857"/>
    <w:rsid w:val="00686DE7"/>
    <w:rsid w:val="00687299"/>
    <w:rsid w:val="006873EA"/>
    <w:rsid w:val="0068760C"/>
    <w:rsid w:val="00687619"/>
    <w:rsid w:val="00687794"/>
    <w:rsid w:val="00690DA7"/>
    <w:rsid w:val="0069116D"/>
    <w:rsid w:val="006916C1"/>
    <w:rsid w:val="006919A4"/>
    <w:rsid w:val="006924FD"/>
    <w:rsid w:val="00692B53"/>
    <w:rsid w:val="00693CFD"/>
    <w:rsid w:val="00693DF0"/>
    <w:rsid w:val="006944B6"/>
    <w:rsid w:val="00694531"/>
    <w:rsid w:val="00694DA1"/>
    <w:rsid w:val="00694F86"/>
    <w:rsid w:val="0069501E"/>
    <w:rsid w:val="00695616"/>
    <w:rsid w:val="0069650A"/>
    <w:rsid w:val="00696C80"/>
    <w:rsid w:val="00696E60"/>
    <w:rsid w:val="006A02CF"/>
    <w:rsid w:val="006A0A44"/>
    <w:rsid w:val="006A0BCE"/>
    <w:rsid w:val="006A0D92"/>
    <w:rsid w:val="006A0DE1"/>
    <w:rsid w:val="006A0E28"/>
    <w:rsid w:val="006A1FA4"/>
    <w:rsid w:val="006A2680"/>
    <w:rsid w:val="006A28E3"/>
    <w:rsid w:val="006A2969"/>
    <w:rsid w:val="006A2F60"/>
    <w:rsid w:val="006A3156"/>
    <w:rsid w:val="006A4EAD"/>
    <w:rsid w:val="006A5158"/>
    <w:rsid w:val="006A5647"/>
    <w:rsid w:val="006A56C7"/>
    <w:rsid w:val="006A5A16"/>
    <w:rsid w:val="006A7020"/>
    <w:rsid w:val="006A7E97"/>
    <w:rsid w:val="006B01A9"/>
    <w:rsid w:val="006B04DF"/>
    <w:rsid w:val="006B06F4"/>
    <w:rsid w:val="006B07CB"/>
    <w:rsid w:val="006B083C"/>
    <w:rsid w:val="006B0D3D"/>
    <w:rsid w:val="006B0E1C"/>
    <w:rsid w:val="006B0FCC"/>
    <w:rsid w:val="006B10D3"/>
    <w:rsid w:val="006B1300"/>
    <w:rsid w:val="006B1308"/>
    <w:rsid w:val="006B13E9"/>
    <w:rsid w:val="006B14AD"/>
    <w:rsid w:val="006B2013"/>
    <w:rsid w:val="006B2159"/>
    <w:rsid w:val="006B2921"/>
    <w:rsid w:val="006B2BD6"/>
    <w:rsid w:val="006B2C15"/>
    <w:rsid w:val="006B2D5B"/>
    <w:rsid w:val="006B2D68"/>
    <w:rsid w:val="006B3A7A"/>
    <w:rsid w:val="006B3B54"/>
    <w:rsid w:val="006B3D61"/>
    <w:rsid w:val="006B527D"/>
    <w:rsid w:val="006B5637"/>
    <w:rsid w:val="006B5DF2"/>
    <w:rsid w:val="006B63F6"/>
    <w:rsid w:val="006B6EEB"/>
    <w:rsid w:val="006B712B"/>
    <w:rsid w:val="006B7A27"/>
    <w:rsid w:val="006B7A79"/>
    <w:rsid w:val="006B7B09"/>
    <w:rsid w:val="006B7B80"/>
    <w:rsid w:val="006B7D98"/>
    <w:rsid w:val="006C0185"/>
    <w:rsid w:val="006C0A86"/>
    <w:rsid w:val="006C0AD6"/>
    <w:rsid w:val="006C0B4C"/>
    <w:rsid w:val="006C0E50"/>
    <w:rsid w:val="006C175C"/>
    <w:rsid w:val="006C1899"/>
    <w:rsid w:val="006C1C49"/>
    <w:rsid w:val="006C1C4A"/>
    <w:rsid w:val="006C1DA8"/>
    <w:rsid w:val="006C21D2"/>
    <w:rsid w:val="006C24CC"/>
    <w:rsid w:val="006C26A5"/>
    <w:rsid w:val="006C2B1B"/>
    <w:rsid w:val="006C2EDD"/>
    <w:rsid w:val="006C36DC"/>
    <w:rsid w:val="006C3948"/>
    <w:rsid w:val="006C3C4E"/>
    <w:rsid w:val="006C3FCB"/>
    <w:rsid w:val="006C443E"/>
    <w:rsid w:val="006C46E0"/>
    <w:rsid w:val="006C480D"/>
    <w:rsid w:val="006C51CF"/>
    <w:rsid w:val="006C545A"/>
    <w:rsid w:val="006C5574"/>
    <w:rsid w:val="006C5FB5"/>
    <w:rsid w:val="006C628C"/>
    <w:rsid w:val="006C65A1"/>
    <w:rsid w:val="006C6F40"/>
    <w:rsid w:val="006C7135"/>
    <w:rsid w:val="006C74AF"/>
    <w:rsid w:val="006C74FC"/>
    <w:rsid w:val="006C7612"/>
    <w:rsid w:val="006C768A"/>
    <w:rsid w:val="006C7F91"/>
    <w:rsid w:val="006C7FD1"/>
    <w:rsid w:val="006D0618"/>
    <w:rsid w:val="006D080B"/>
    <w:rsid w:val="006D0C2A"/>
    <w:rsid w:val="006D0FC3"/>
    <w:rsid w:val="006D103F"/>
    <w:rsid w:val="006D21F6"/>
    <w:rsid w:val="006D2656"/>
    <w:rsid w:val="006D30EA"/>
    <w:rsid w:val="006D39C1"/>
    <w:rsid w:val="006D3C06"/>
    <w:rsid w:val="006D3DA3"/>
    <w:rsid w:val="006D43B6"/>
    <w:rsid w:val="006D43DC"/>
    <w:rsid w:val="006D53BC"/>
    <w:rsid w:val="006D570D"/>
    <w:rsid w:val="006D57EE"/>
    <w:rsid w:val="006D59BE"/>
    <w:rsid w:val="006D5A2E"/>
    <w:rsid w:val="006D5DB9"/>
    <w:rsid w:val="006D5DD3"/>
    <w:rsid w:val="006D65A1"/>
    <w:rsid w:val="006D69E8"/>
    <w:rsid w:val="006D6B59"/>
    <w:rsid w:val="006D6EA9"/>
    <w:rsid w:val="006D7174"/>
    <w:rsid w:val="006D7BBD"/>
    <w:rsid w:val="006D7C07"/>
    <w:rsid w:val="006D7E22"/>
    <w:rsid w:val="006E0340"/>
    <w:rsid w:val="006E0D5B"/>
    <w:rsid w:val="006E10CC"/>
    <w:rsid w:val="006E11A0"/>
    <w:rsid w:val="006E1A61"/>
    <w:rsid w:val="006E1F2D"/>
    <w:rsid w:val="006E238E"/>
    <w:rsid w:val="006E289B"/>
    <w:rsid w:val="006E317F"/>
    <w:rsid w:val="006E31CC"/>
    <w:rsid w:val="006E35B7"/>
    <w:rsid w:val="006E35C3"/>
    <w:rsid w:val="006E36FE"/>
    <w:rsid w:val="006E41D3"/>
    <w:rsid w:val="006E4268"/>
    <w:rsid w:val="006E4479"/>
    <w:rsid w:val="006E4525"/>
    <w:rsid w:val="006E46E3"/>
    <w:rsid w:val="006E5892"/>
    <w:rsid w:val="006E67B7"/>
    <w:rsid w:val="006E698A"/>
    <w:rsid w:val="006E70A9"/>
    <w:rsid w:val="006E7172"/>
    <w:rsid w:val="006E719E"/>
    <w:rsid w:val="006E7E87"/>
    <w:rsid w:val="006F0011"/>
    <w:rsid w:val="006F004A"/>
    <w:rsid w:val="006F08AF"/>
    <w:rsid w:val="006F0972"/>
    <w:rsid w:val="006F0F6F"/>
    <w:rsid w:val="006F14DD"/>
    <w:rsid w:val="006F168B"/>
    <w:rsid w:val="006F26AB"/>
    <w:rsid w:val="006F302B"/>
    <w:rsid w:val="006F305F"/>
    <w:rsid w:val="006F3070"/>
    <w:rsid w:val="006F3382"/>
    <w:rsid w:val="006F33E1"/>
    <w:rsid w:val="006F3483"/>
    <w:rsid w:val="006F3B70"/>
    <w:rsid w:val="006F400F"/>
    <w:rsid w:val="006F4036"/>
    <w:rsid w:val="006F457C"/>
    <w:rsid w:val="006F4A74"/>
    <w:rsid w:val="006F4F44"/>
    <w:rsid w:val="006F50FA"/>
    <w:rsid w:val="006F515B"/>
    <w:rsid w:val="006F5432"/>
    <w:rsid w:val="006F5D4E"/>
    <w:rsid w:val="006F61F5"/>
    <w:rsid w:val="006F6B1B"/>
    <w:rsid w:val="006F6DB6"/>
    <w:rsid w:val="006F769A"/>
    <w:rsid w:val="006F7A43"/>
    <w:rsid w:val="0070000B"/>
    <w:rsid w:val="00700578"/>
    <w:rsid w:val="0070110A"/>
    <w:rsid w:val="0070146C"/>
    <w:rsid w:val="007019C4"/>
    <w:rsid w:val="00701A11"/>
    <w:rsid w:val="00701E63"/>
    <w:rsid w:val="007021F2"/>
    <w:rsid w:val="00702268"/>
    <w:rsid w:val="00702517"/>
    <w:rsid w:val="00702D79"/>
    <w:rsid w:val="00702F6F"/>
    <w:rsid w:val="0070356E"/>
    <w:rsid w:val="007035B5"/>
    <w:rsid w:val="0070376A"/>
    <w:rsid w:val="00703D8B"/>
    <w:rsid w:val="00704416"/>
    <w:rsid w:val="007045A9"/>
    <w:rsid w:val="00705882"/>
    <w:rsid w:val="0070608A"/>
    <w:rsid w:val="00706CD9"/>
    <w:rsid w:val="00706D89"/>
    <w:rsid w:val="00706E58"/>
    <w:rsid w:val="007070A5"/>
    <w:rsid w:val="00707954"/>
    <w:rsid w:val="00707B41"/>
    <w:rsid w:val="00707E11"/>
    <w:rsid w:val="0071032C"/>
    <w:rsid w:val="00710763"/>
    <w:rsid w:val="00711528"/>
    <w:rsid w:val="00711B4F"/>
    <w:rsid w:val="00711BD6"/>
    <w:rsid w:val="007121AB"/>
    <w:rsid w:val="007122EB"/>
    <w:rsid w:val="007123A6"/>
    <w:rsid w:val="007125A0"/>
    <w:rsid w:val="00712F1F"/>
    <w:rsid w:val="0071329B"/>
    <w:rsid w:val="007136C1"/>
    <w:rsid w:val="00713930"/>
    <w:rsid w:val="00713DBE"/>
    <w:rsid w:val="00713E23"/>
    <w:rsid w:val="007145C2"/>
    <w:rsid w:val="00714B3F"/>
    <w:rsid w:val="00714C6B"/>
    <w:rsid w:val="00714EA8"/>
    <w:rsid w:val="00715385"/>
    <w:rsid w:val="007153BB"/>
    <w:rsid w:val="00715472"/>
    <w:rsid w:val="00715B99"/>
    <w:rsid w:val="00715BEB"/>
    <w:rsid w:val="00716156"/>
    <w:rsid w:val="00716797"/>
    <w:rsid w:val="0071679C"/>
    <w:rsid w:val="007168C3"/>
    <w:rsid w:val="00717044"/>
    <w:rsid w:val="00717181"/>
    <w:rsid w:val="00717749"/>
    <w:rsid w:val="00717CF5"/>
    <w:rsid w:val="007201AF"/>
    <w:rsid w:val="00720A8B"/>
    <w:rsid w:val="00720BC3"/>
    <w:rsid w:val="00720F35"/>
    <w:rsid w:val="00721018"/>
    <w:rsid w:val="00721031"/>
    <w:rsid w:val="007212C2"/>
    <w:rsid w:val="00721914"/>
    <w:rsid w:val="007221C0"/>
    <w:rsid w:val="007227FB"/>
    <w:rsid w:val="00723297"/>
    <w:rsid w:val="0072410C"/>
    <w:rsid w:val="00724131"/>
    <w:rsid w:val="00724254"/>
    <w:rsid w:val="0072460D"/>
    <w:rsid w:val="0072469D"/>
    <w:rsid w:val="00724E79"/>
    <w:rsid w:val="00724EB3"/>
    <w:rsid w:val="00724FD5"/>
    <w:rsid w:val="007254B7"/>
    <w:rsid w:val="00725CDD"/>
    <w:rsid w:val="007261A9"/>
    <w:rsid w:val="00726C3C"/>
    <w:rsid w:val="00727030"/>
    <w:rsid w:val="007275EC"/>
    <w:rsid w:val="007277FF"/>
    <w:rsid w:val="0072791F"/>
    <w:rsid w:val="00727E8C"/>
    <w:rsid w:val="00727FE4"/>
    <w:rsid w:val="00730355"/>
    <w:rsid w:val="007303DE"/>
    <w:rsid w:val="00730A79"/>
    <w:rsid w:val="00730B56"/>
    <w:rsid w:val="00731085"/>
    <w:rsid w:val="00731160"/>
    <w:rsid w:val="007312DD"/>
    <w:rsid w:val="0073133E"/>
    <w:rsid w:val="00731478"/>
    <w:rsid w:val="0073194C"/>
    <w:rsid w:val="00731D27"/>
    <w:rsid w:val="00732033"/>
    <w:rsid w:val="0073237F"/>
    <w:rsid w:val="00732632"/>
    <w:rsid w:val="007328B8"/>
    <w:rsid w:val="007329C8"/>
    <w:rsid w:val="00732FC2"/>
    <w:rsid w:val="00733422"/>
    <w:rsid w:val="00733674"/>
    <w:rsid w:val="00733B7B"/>
    <w:rsid w:val="00733D90"/>
    <w:rsid w:val="0073456E"/>
    <w:rsid w:val="00734613"/>
    <w:rsid w:val="007349FE"/>
    <w:rsid w:val="00734B11"/>
    <w:rsid w:val="00734FF3"/>
    <w:rsid w:val="0073532A"/>
    <w:rsid w:val="00735A1C"/>
    <w:rsid w:val="00735B0D"/>
    <w:rsid w:val="007362EB"/>
    <w:rsid w:val="007367D6"/>
    <w:rsid w:val="00736989"/>
    <w:rsid w:val="00737069"/>
    <w:rsid w:val="007378F3"/>
    <w:rsid w:val="00737C74"/>
    <w:rsid w:val="00737F7E"/>
    <w:rsid w:val="00740231"/>
    <w:rsid w:val="007406A0"/>
    <w:rsid w:val="00740A1C"/>
    <w:rsid w:val="00740A25"/>
    <w:rsid w:val="00740ABD"/>
    <w:rsid w:val="007411E4"/>
    <w:rsid w:val="0074131E"/>
    <w:rsid w:val="0074138D"/>
    <w:rsid w:val="007418F6"/>
    <w:rsid w:val="00741AE5"/>
    <w:rsid w:val="00741DE9"/>
    <w:rsid w:val="00741E6B"/>
    <w:rsid w:val="00742010"/>
    <w:rsid w:val="007422C0"/>
    <w:rsid w:val="007425F9"/>
    <w:rsid w:val="00742831"/>
    <w:rsid w:val="00743F1F"/>
    <w:rsid w:val="00743F3F"/>
    <w:rsid w:val="007441B8"/>
    <w:rsid w:val="007445D0"/>
    <w:rsid w:val="007447D9"/>
    <w:rsid w:val="00744F63"/>
    <w:rsid w:val="0074524D"/>
    <w:rsid w:val="00745996"/>
    <w:rsid w:val="00745CA6"/>
    <w:rsid w:val="0074600C"/>
    <w:rsid w:val="007462A0"/>
    <w:rsid w:val="00746C60"/>
    <w:rsid w:val="00746EDD"/>
    <w:rsid w:val="00747013"/>
    <w:rsid w:val="00747066"/>
    <w:rsid w:val="007475DC"/>
    <w:rsid w:val="00747B74"/>
    <w:rsid w:val="0075078C"/>
    <w:rsid w:val="007512B0"/>
    <w:rsid w:val="0075191C"/>
    <w:rsid w:val="00751E55"/>
    <w:rsid w:val="00751F32"/>
    <w:rsid w:val="007526E3"/>
    <w:rsid w:val="007532CF"/>
    <w:rsid w:val="007532D2"/>
    <w:rsid w:val="00753600"/>
    <w:rsid w:val="00753E2F"/>
    <w:rsid w:val="00753EBB"/>
    <w:rsid w:val="0075411F"/>
    <w:rsid w:val="007541A5"/>
    <w:rsid w:val="007544B9"/>
    <w:rsid w:val="00754B6F"/>
    <w:rsid w:val="00754F38"/>
    <w:rsid w:val="0075510B"/>
    <w:rsid w:val="00755208"/>
    <w:rsid w:val="00755692"/>
    <w:rsid w:val="00755A9F"/>
    <w:rsid w:val="0075670A"/>
    <w:rsid w:val="00756E24"/>
    <w:rsid w:val="0075711A"/>
    <w:rsid w:val="007573FA"/>
    <w:rsid w:val="007579BB"/>
    <w:rsid w:val="00757BB8"/>
    <w:rsid w:val="00757C22"/>
    <w:rsid w:val="00757EE6"/>
    <w:rsid w:val="00760E80"/>
    <w:rsid w:val="0076136F"/>
    <w:rsid w:val="007616BD"/>
    <w:rsid w:val="007618C9"/>
    <w:rsid w:val="00761980"/>
    <w:rsid w:val="00761E1C"/>
    <w:rsid w:val="007627E3"/>
    <w:rsid w:val="00762A9F"/>
    <w:rsid w:val="00762C66"/>
    <w:rsid w:val="00762EDF"/>
    <w:rsid w:val="0076329B"/>
    <w:rsid w:val="00763952"/>
    <w:rsid w:val="007639AF"/>
    <w:rsid w:val="00763CE3"/>
    <w:rsid w:val="007644A4"/>
    <w:rsid w:val="007649AD"/>
    <w:rsid w:val="007652FC"/>
    <w:rsid w:val="00765D1C"/>
    <w:rsid w:val="0076710D"/>
    <w:rsid w:val="007700BE"/>
    <w:rsid w:val="007701B0"/>
    <w:rsid w:val="00770DCC"/>
    <w:rsid w:val="007713AB"/>
    <w:rsid w:val="00771516"/>
    <w:rsid w:val="00771997"/>
    <w:rsid w:val="00771DB2"/>
    <w:rsid w:val="00771EA3"/>
    <w:rsid w:val="007720B5"/>
    <w:rsid w:val="00772286"/>
    <w:rsid w:val="0077245F"/>
    <w:rsid w:val="007725F1"/>
    <w:rsid w:val="00773540"/>
    <w:rsid w:val="007738E3"/>
    <w:rsid w:val="00773BAA"/>
    <w:rsid w:val="00774CE0"/>
    <w:rsid w:val="00774E23"/>
    <w:rsid w:val="00774F4A"/>
    <w:rsid w:val="00774FD1"/>
    <w:rsid w:val="00775CC7"/>
    <w:rsid w:val="00776739"/>
    <w:rsid w:val="00776BFD"/>
    <w:rsid w:val="00776C15"/>
    <w:rsid w:val="00776D7D"/>
    <w:rsid w:val="0077716D"/>
    <w:rsid w:val="00777324"/>
    <w:rsid w:val="00777F4A"/>
    <w:rsid w:val="0078010F"/>
    <w:rsid w:val="0078013F"/>
    <w:rsid w:val="007813AF"/>
    <w:rsid w:val="0078147F"/>
    <w:rsid w:val="007815CE"/>
    <w:rsid w:val="00781A69"/>
    <w:rsid w:val="00781A97"/>
    <w:rsid w:val="00781AA9"/>
    <w:rsid w:val="00781DBC"/>
    <w:rsid w:val="00781F9D"/>
    <w:rsid w:val="0078219D"/>
    <w:rsid w:val="0078254B"/>
    <w:rsid w:val="007826C4"/>
    <w:rsid w:val="007826FA"/>
    <w:rsid w:val="0078275C"/>
    <w:rsid w:val="00782995"/>
    <w:rsid w:val="00782BBF"/>
    <w:rsid w:val="00783451"/>
    <w:rsid w:val="007840A9"/>
    <w:rsid w:val="00785660"/>
    <w:rsid w:val="00785DBF"/>
    <w:rsid w:val="00785E42"/>
    <w:rsid w:val="0078636B"/>
    <w:rsid w:val="007866EB"/>
    <w:rsid w:val="007868C6"/>
    <w:rsid w:val="00786F14"/>
    <w:rsid w:val="00786F8C"/>
    <w:rsid w:val="00787A96"/>
    <w:rsid w:val="00787E94"/>
    <w:rsid w:val="007903E9"/>
    <w:rsid w:val="0079044F"/>
    <w:rsid w:val="007904F9"/>
    <w:rsid w:val="00790E7B"/>
    <w:rsid w:val="007910C8"/>
    <w:rsid w:val="00791CC3"/>
    <w:rsid w:val="00791CF6"/>
    <w:rsid w:val="00791EBB"/>
    <w:rsid w:val="007920AD"/>
    <w:rsid w:val="007920B2"/>
    <w:rsid w:val="00792DFB"/>
    <w:rsid w:val="00794112"/>
    <w:rsid w:val="0079454A"/>
    <w:rsid w:val="0079457C"/>
    <w:rsid w:val="00794DAD"/>
    <w:rsid w:val="00794ECC"/>
    <w:rsid w:val="0079506E"/>
    <w:rsid w:val="00795502"/>
    <w:rsid w:val="00795599"/>
    <w:rsid w:val="007960B7"/>
    <w:rsid w:val="00796A23"/>
    <w:rsid w:val="00796D33"/>
    <w:rsid w:val="00796D9C"/>
    <w:rsid w:val="00796F12"/>
    <w:rsid w:val="0079711D"/>
    <w:rsid w:val="0079798B"/>
    <w:rsid w:val="00797ECE"/>
    <w:rsid w:val="007A0597"/>
    <w:rsid w:val="007A0891"/>
    <w:rsid w:val="007A10E7"/>
    <w:rsid w:val="007A1280"/>
    <w:rsid w:val="007A1746"/>
    <w:rsid w:val="007A1898"/>
    <w:rsid w:val="007A244E"/>
    <w:rsid w:val="007A2469"/>
    <w:rsid w:val="007A2592"/>
    <w:rsid w:val="007A2739"/>
    <w:rsid w:val="007A2A37"/>
    <w:rsid w:val="007A3359"/>
    <w:rsid w:val="007A34B5"/>
    <w:rsid w:val="007A3652"/>
    <w:rsid w:val="007A3BDC"/>
    <w:rsid w:val="007A4217"/>
    <w:rsid w:val="007A432C"/>
    <w:rsid w:val="007A45E0"/>
    <w:rsid w:val="007A4F9C"/>
    <w:rsid w:val="007A5315"/>
    <w:rsid w:val="007A5CD5"/>
    <w:rsid w:val="007A5CF9"/>
    <w:rsid w:val="007A5DCE"/>
    <w:rsid w:val="007A5F47"/>
    <w:rsid w:val="007A627A"/>
    <w:rsid w:val="007A6379"/>
    <w:rsid w:val="007A6BDD"/>
    <w:rsid w:val="007A6D08"/>
    <w:rsid w:val="007A6EC6"/>
    <w:rsid w:val="007A7363"/>
    <w:rsid w:val="007A7726"/>
    <w:rsid w:val="007A7864"/>
    <w:rsid w:val="007A7AD1"/>
    <w:rsid w:val="007A7FD7"/>
    <w:rsid w:val="007B0BFD"/>
    <w:rsid w:val="007B0F2A"/>
    <w:rsid w:val="007B197C"/>
    <w:rsid w:val="007B1BE5"/>
    <w:rsid w:val="007B1CDD"/>
    <w:rsid w:val="007B1DFB"/>
    <w:rsid w:val="007B20E1"/>
    <w:rsid w:val="007B2140"/>
    <w:rsid w:val="007B239B"/>
    <w:rsid w:val="007B241C"/>
    <w:rsid w:val="007B24E7"/>
    <w:rsid w:val="007B2937"/>
    <w:rsid w:val="007B2AC6"/>
    <w:rsid w:val="007B3AB4"/>
    <w:rsid w:val="007B3D9E"/>
    <w:rsid w:val="007B3FA2"/>
    <w:rsid w:val="007B457E"/>
    <w:rsid w:val="007B4612"/>
    <w:rsid w:val="007B497E"/>
    <w:rsid w:val="007B4A52"/>
    <w:rsid w:val="007B4C95"/>
    <w:rsid w:val="007B4EB7"/>
    <w:rsid w:val="007B526E"/>
    <w:rsid w:val="007B5298"/>
    <w:rsid w:val="007B52E9"/>
    <w:rsid w:val="007B52FE"/>
    <w:rsid w:val="007B5700"/>
    <w:rsid w:val="007B5853"/>
    <w:rsid w:val="007B6571"/>
    <w:rsid w:val="007B6DBE"/>
    <w:rsid w:val="007B7155"/>
    <w:rsid w:val="007B752D"/>
    <w:rsid w:val="007B7A9C"/>
    <w:rsid w:val="007B7C29"/>
    <w:rsid w:val="007C02EB"/>
    <w:rsid w:val="007C0731"/>
    <w:rsid w:val="007C0900"/>
    <w:rsid w:val="007C0DEC"/>
    <w:rsid w:val="007C0FF4"/>
    <w:rsid w:val="007C1189"/>
    <w:rsid w:val="007C1313"/>
    <w:rsid w:val="007C176A"/>
    <w:rsid w:val="007C18D4"/>
    <w:rsid w:val="007C1ADD"/>
    <w:rsid w:val="007C1CED"/>
    <w:rsid w:val="007C209F"/>
    <w:rsid w:val="007C211E"/>
    <w:rsid w:val="007C2B67"/>
    <w:rsid w:val="007C38AC"/>
    <w:rsid w:val="007C42E1"/>
    <w:rsid w:val="007C4DC9"/>
    <w:rsid w:val="007C571D"/>
    <w:rsid w:val="007C5DE8"/>
    <w:rsid w:val="007C70A5"/>
    <w:rsid w:val="007C7605"/>
    <w:rsid w:val="007C77B7"/>
    <w:rsid w:val="007C7BFC"/>
    <w:rsid w:val="007D07C1"/>
    <w:rsid w:val="007D09A5"/>
    <w:rsid w:val="007D1EC1"/>
    <w:rsid w:val="007D2149"/>
    <w:rsid w:val="007D2278"/>
    <w:rsid w:val="007D24B8"/>
    <w:rsid w:val="007D2AA2"/>
    <w:rsid w:val="007D2E03"/>
    <w:rsid w:val="007D3435"/>
    <w:rsid w:val="007D344D"/>
    <w:rsid w:val="007D3924"/>
    <w:rsid w:val="007D3996"/>
    <w:rsid w:val="007D471B"/>
    <w:rsid w:val="007D4CB7"/>
    <w:rsid w:val="007D4EAB"/>
    <w:rsid w:val="007D559B"/>
    <w:rsid w:val="007D5A49"/>
    <w:rsid w:val="007D61CB"/>
    <w:rsid w:val="007D6439"/>
    <w:rsid w:val="007D72FC"/>
    <w:rsid w:val="007D763E"/>
    <w:rsid w:val="007D7868"/>
    <w:rsid w:val="007D7B44"/>
    <w:rsid w:val="007E04AB"/>
    <w:rsid w:val="007E07A8"/>
    <w:rsid w:val="007E1855"/>
    <w:rsid w:val="007E18B3"/>
    <w:rsid w:val="007E18D7"/>
    <w:rsid w:val="007E1BF3"/>
    <w:rsid w:val="007E1EB2"/>
    <w:rsid w:val="007E261C"/>
    <w:rsid w:val="007E2754"/>
    <w:rsid w:val="007E27A5"/>
    <w:rsid w:val="007E29BF"/>
    <w:rsid w:val="007E2C5C"/>
    <w:rsid w:val="007E348F"/>
    <w:rsid w:val="007E3637"/>
    <w:rsid w:val="007E392E"/>
    <w:rsid w:val="007E3A5F"/>
    <w:rsid w:val="007E40BF"/>
    <w:rsid w:val="007E427C"/>
    <w:rsid w:val="007E42DC"/>
    <w:rsid w:val="007E4558"/>
    <w:rsid w:val="007E456E"/>
    <w:rsid w:val="007E47C4"/>
    <w:rsid w:val="007E4A38"/>
    <w:rsid w:val="007E4BA8"/>
    <w:rsid w:val="007E586F"/>
    <w:rsid w:val="007E5BDB"/>
    <w:rsid w:val="007E5C11"/>
    <w:rsid w:val="007E5C1D"/>
    <w:rsid w:val="007E63F8"/>
    <w:rsid w:val="007E7791"/>
    <w:rsid w:val="007E77F8"/>
    <w:rsid w:val="007E78D5"/>
    <w:rsid w:val="007F15FD"/>
    <w:rsid w:val="007F1EB7"/>
    <w:rsid w:val="007F2DC2"/>
    <w:rsid w:val="007F2E54"/>
    <w:rsid w:val="007F2EE1"/>
    <w:rsid w:val="007F3668"/>
    <w:rsid w:val="007F36C3"/>
    <w:rsid w:val="007F37A5"/>
    <w:rsid w:val="007F4328"/>
    <w:rsid w:val="007F4763"/>
    <w:rsid w:val="007F4A17"/>
    <w:rsid w:val="007F4AA0"/>
    <w:rsid w:val="007F4ECD"/>
    <w:rsid w:val="007F54D5"/>
    <w:rsid w:val="007F5781"/>
    <w:rsid w:val="007F5DD5"/>
    <w:rsid w:val="007F5FF6"/>
    <w:rsid w:val="007F6136"/>
    <w:rsid w:val="007F6270"/>
    <w:rsid w:val="007F68A1"/>
    <w:rsid w:val="007F69CE"/>
    <w:rsid w:val="007F6B4D"/>
    <w:rsid w:val="007F765A"/>
    <w:rsid w:val="007F77C0"/>
    <w:rsid w:val="007F7BAD"/>
    <w:rsid w:val="007F7C47"/>
    <w:rsid w:val="00800399"/>
    <w:rsid w:val="00800409"/>
    <w:rsid w:val="00800606"/>
    <w:rsid w:val="008006BA"/>
    <w:rsid w:val="00800819"/>
    <w:rsid w:val="0080093B"/>
    <w:rsid w:val="0080094F"/>
    <w:rsid w:val="00801085"/>
    <w:rsid w:val="0080113C"/>
    <w:rsid w:val="00801490"/>
    <w:rsid w:val="0080177C"/>
    <w:rsid w:val="008018A9"/>
    <w:rsid w:val="00801CDB"/>
    <w:rsid w:val="008029E0"/>
    <w:rsid w:val="00802C59"/>
    <w:rsid w:val="0080337F"/>
    <w:rsid w:val="0080381C"/>
    <w:rsid w:val="008039A5"/>
    <w:rsid w:val="008039AE"/>
    <w:rsid w:val="008043F9"/>
    <w:rsid w:val="008047C6"/>
    <w:rsid w:val="00804A42"/>
    <w:rsid w:val="00804E4F"/>
    <w:rsid w:val="00804EFF"/>
    <w:rsid w:val="00804FC2"/>
    <w:rsid w:val="008053CA"/>
    <w:rsid w:val="008058C9"/>
    <w:rsid w:val="00805A08"/>
    <w:rsid w:val="00805CE5"/>
    <w:rsid w:val="0080664B"/>
    <w:rsid w:val="00806B09"/>
    <w:rsid w:val="00806C84"/>
    <w:rsid w:val="0080706B"/>
    <w:rsid w:val="008071B2"/>
    <w:rsid w:val="00807276"/>
    <w:rsid w:val="00807424"/>
    <w:rsid w:val="00810518"/>
    <w:rsid w:val="00810D3A"/>
    <w:rsid w:val="0081144B"/>
    <w:rsid w:val="0081150E"/>
    <w:rsid w:val="008119BB"/>
    <w:rsid w:val="00812936"/>
    <w:rsid w:val="00812B2C"/>
    <w:rsid w:val="00813356"/>
    <w:rsid w:val="00813CEE"/>
    <w:rsid w:val="00813D7D"/>
    <w:rsid w:val="0081428D"/>
    <w:rsid w:val="0081508F"/>
    <w:rsid w:val="0081550D"/>
    <w:rsid w:val="008159BA"/>
    <w:rsid w:val="00815D41"/>
    <w:rsid w:val="00816435"/>
    <w:rsid w:val="008173FE"/>
    <w:rsid w:val="0081767A"/>
    <w:rsid w:val="00817D86"/>
    <w:rsid w:val="0082020E"/>
    <w:rsid w:val="0082022C"/>
    <w:rsid w:val="00820661"/>
    <w:rsid w:val="008207EC"/>
    <w:rsid w:val="00820AEC"/>
    <w:rsid w:val="008213C7"/>
    <w:rsid w:val="00821527"/>
    <w:rsid w:val="0082178A"/>
    <w:rsid w:val="0082193E"/>
    <w:rsid w:val="00821E51"/>
    <w:rsid w:val="00821EB3"/>
    <w:rsid w:val="00821F2E"/>
    <w:rsid w:val="008221D7"/>
    <w:rsid w:val="00822A22"/>
    <w:rsid w:val="00822FC2"/>
    <w:rsid w:val="0082308F"/>
    <w:rsid w:val="00823535"/>
    <w:rsid w:val="0082362E"/>
    <w:rsid w:val="008239AE"/>
    <w:rsid w:val="00823A24"/>
    <w:rsid w:val="00823ECA"/>
    <w:rsid w:val="0082405A"/>
    <w:rsid w:val="008241F7"/>
    <w:rsid w:val="00824886"/>
    <w:rsid w:val="00824979"/>
    <w:rsid w:val="008249FE"/>
    <w:rsid w:val="00824B34"/>
    <w:rsid w:val="00824B9D"/>
    <w:rsid w:val="00824C09"/>
    <w:rsid w:val="00824CB6"/>
    <w:rsid w:val="00825059"/>
    <w:rsid w:val="008254B2"/>
    <w:rsid w:val="00825743"/>
    <w:rsid w:val="008257DD"/>
    <w:rsid w:val="0082618F"/>
    <w:rsid w:val="00826336"/>
    <w:rsid w:val="00826409"/>
    <w:rsid w:val="00826696"/>
    <w:rsid w:val="008266D5"/>
    <w:rsid w:val="00826701"/>
    <w:rsid w:val="00827137"/>
    <w:rsid w:val="00827B36"/>
    <w:rsid w:val="00830A28"/>
    <w:rsid w:val="0083106C"/>
    <w:rsid w:val="008311A9"/>
    <w:rsid w:val="008318EA"/>
    <w:rsid w:val="00831B5F"/>
    <w:rsid w:val="00832034"/>
    <w:rsid w:val="00832405"/>
    <w:rsid w:val="00832656"/>
    <w:rsid w:val="008326E4"/>
    <w:rsid w:val="00832968"/>
    <w:rsid w:val="00832B17"/>
    <w:rsid w:val="00832F32"/>
    <w:rsid w:val="00834043"/>
    <w:rsid w:val="0083411F"/>
    <w:rsid w:val="008350BA"/>
    <w:rsid w:val="00835331"/>
    <w:rsid w:val="00835565"/>
    <w:rsid w:val="008357DD"/>
    <w:rsid w:val="00835C8B"/>
    <w:rsid w:val="00835ED4"/>
    <w:rsid w:val="008368F5"/>
    <w:rsid w:val="00836958"/>
    <w:rsid w:val="00836E55"/>
    <w:rsid w:val="0083712A"/>
    <w:rsid w:val="00837869"/>
    <w:rsid w:val="00840A08"/>
    <w:rsid w:val="00840A5A"/>
    <w:rsid w:val="00840DD2"/>
    <w:rsid w:val="00840EB5"/>
    <w:rsid w:val="00840EF4"/>
    <w:rsid w:val="008412A2"/>
    <w:rsid w:val="00841307"/>
    <w:rsid w:val="0084160C"/>
    <w:rsid w:val="00842251"/>
    <w:rsid w:val="00842362"/>
    <w:rsid w:val="00842570"/>
    <w:rsid w:val="00842E3B"/>
    <w:rsid w:val="0084349F"/>
    <w:rsid w:val="00843720"/>
    <w:rsid w:val="00843826"/>
    <w:rsid w:val="00843887"/>
    <w:rsid w:val="00843B5A"/>
    <w:rsid w:val="00843E0B"/>
    <w:rsid w:val="0084451E"/>
    <w:rsid w:val="0084496A"/>
    <w:rsid w:val="00844BE7"/>
    <w:rsid w:val="00845377"/>
    <w:rsid w:val="00845AE1"/>
    <w:rsid w:val="00845C9C"/>
    <w:rsid w:val="00845D31"/>
    <w:rsid w:val="00845D61"/>
    <w:rsid w:val="0084695A"/>
    <w:rsid w:val="008476EA"/>
    <w:rsid w:val="00847BE0"/>
    <w:rsid w:val="00850020"/>
    <w:rsid w:val="00850935"/>
    <w:rsid w:val="00850CD4"/>
    <w:rsid w:val="00850FD5"/>
    <w:rsid w:val="0085118C"/>
    <w:rsid w:val="008511A9"/>
    <w:rsid w:val="00851910"/>
    <w:rsid w:val="00851B3F"/>
    <w:rsid w:val="00851B7C"/>
    <w:rsid w:val="00851C22"/>
    <w:rsid w:val="008520C6"/>
    <w:rsid w:val="00852181"/>
    <w:rsid w:val="008523A0"/>
    <w:rsid w:val="0085299E"/>
    <w:rsid w:val="00852EB1"/>
    <w:rsid w:val="008530BA"/>
    <w:rsid w:val="00853571"/>
    <w:rsid w:val="00853915"/>
    <w:rsid w:val="00853F47"/>
    <w:rsid w:val="008540C7"/>
    <w:rsid w:val="00854317"/>
    <w:rsid w:val="00854B95"/>
    <w:rsid w:val="00854E09"/>
    <w:rsid w:val="00855084"/>
    <w:rsid w:val="00855327"/>
    <w:rsid w:val="0085550E"/>
    <w:rsid w:val="00857266"/>
    <w:rsid w:val="0085729F"/>
    <w:rsid w:val="00857480"/>
    <w:rsid w:val="008577BB"/>
    <w:rsid w:val="008578F8"/>
    <w:rsid w:val="00857D5C"/>
    <w:rsid w:val="00857D67"/>
    <w:rsid w:val="00857F8B"/>
    <w:rsid w:val="008601DA"/>
    <w:rsid w:val="00860295"/>
    <w:rsid w:val="00860357"/>
    <w:rsid w:val="00860620"/>
    <w:rsid w:val="0086087D"/>
    <w:rsid w:val="00860A37"/>
    <w:rsid w:val="00860C02"/>
    <w:rsid w:val="00860E0A"/>
    <w:rsid w:val="008616B7"/>
    <w:rsid w:val="00861C04"/>
    <w:rsid w:val="008620BF"/>
    <w:rsid w:val="00862A1B"/>
    <w:rsid w:val="00862B4C"/>
    <w:rsid w:val="008635C5"/>
    <w:rsid w:val="00863757"/>
    <w:rsid w:val="008637CD"/>
    <w:rsid w:val="00864028"/>
    <w:rsid w:val="00864125"/>
    <w:rsid w:val="008641C1"/>
    <w:rsid w:val="008641F9"/>
    <w:rsid w:val="008642CC"/>
    <w:rsid w:val="00864898"/>
    <w:rsid w:val="00864CFA"/>
    <w:rsid w:val="00864DAC"/>
    <w:rsid w:val="00864EED"/>
    <w:rsid w:val="0086524C"/>
    <w:rsid w:val="008652A3"/>
    <w:rsid w:val="00865458"/>
    <w:rsid w:val="008654AA"/>
    <w:rsid w:val="00865C54"/>
    <w:rsid w:val="00865D1C"/>
    <w:rsid w:val="00866614"/>
    <w:rsid w:val="00866A33"/>
    <w:rsid w:val="00866AE8"/>
    <w:rsid w:val="00866E2E"/>
    <w:rsid w:val="00866E51"/>
    <w:rsid w:val="00867217"/>
    <w:rsid w:val="00867400"/>
    <w:rsid w:val="0086749F"/>
    <w:rsid w:val="0086750E"/>
    <w:rsid w:val="00867A07"/>
    <w:rsid w:val="00867EEE"/>
    <w:rsid w:val="00867F04"/>
    <w:rsid w:val="0087010E"/>
    <w:rsid w:val="00870A45"/>
    <w:rsid w:val="00870BA3"/>
    <w:rsid w:val="008716A5"/>
    <w:rsid w:val="00871EC6"/>
    <w:rsid w:val="008723E0"/>
    <w:rsid w:val="00872C2F"/>
    <w:rsid w:val="00872ECB"/>
    <w:rsid w:val="008731C2"/>
    <w:rsid w:val="00873442"/>
    <w:rsid w:val="008735A4"/>
    <w:rsid w:val="00873989"/>
    <w:rsid w:val="0087414A"/>
    <w:rsid w:val="008745DA"/>
    <w:rsid w:val="00874AB0"/>
    <w:rsid w:val="00874EE4"/>
    <w:rsid w:val="00874EE7"/>
    <w:rsid w:val="008754B2"/>
    <w:rsid w:val="00875AA5"/>
    <w:rsid w:val="00875B08"/>
    <w:rsid w:val="00875E92"/>
    <w:rsid w:val="0087700B"/>
    <w:rsid w:val="0087702F"/>
    <w:rsid w:val="00877129"/>
    <w:rsid w:val="00877A78"/>
    <w:rsid w:val="00877E24"/>
    <w:rsid w:val="00880149"/>
    <w:rsid w:val="0088030F"/>
    <w:rsid w:val="008804A4"/>
    <w:rsid w:val="0088084B"/>
    <w:rsid w:val="008809FB"/>
    <w:rsid w:val="00880AB2"/>
    <w:rsid w:val="00881054"/>
    <w:rsid w:val="0088138F"/>
    <w:rsid w:val="0088162D"/>
    <w:rsid w:val="0088222D"/>
    <w:rsid w:val="0088237F"/>
    <w:rsid w:val="0088242A"/>
    <w:rsid w:val="00882755"/>
    <w:rsid w:val="00883363"/>
    <w:rsid w:val="0088353B"/>
    <w:rsid w:val="00883B86"/>
    <w:rsid w:val="0088405F"/>
    <w:rsid w:val="0088424A"/>
    <w:rsid w:val="0088435A"/>
    <w:rsid w:val="0088461F"/>
    <w:rsid w:val="00884B6D"/>
    <w:rsid w:val="00884B85"/>
    <w:rsid w:val="00885189"/>
    <w:rsid w:val="00885270"/>
    <w:rsid w:val="008852AC"/>
    <w:rsid w:val="00885A76"/>
    <w:rsid w:val="00885ED9"/>
    <w:rsid w:val="008865AC"/>
    <w:rsid w:val="00886B39"/>
    <w:rsid w:val="008877B1"/>
    <w:rsid w:val="00887DFA"/>
    <w:rsid w:val="0089023A"/>
    <w:rsid w:val="00891578"/>
    <w:rsid w:val="00891DFC"/>
    <w:rsid w:val="00892E93"/>
    <w:rsid w:val="008930A1"/>
    <w:rsid w:val="0089367B"/>
    <w:rsid w:val="008937B9"/>
    <w:rsid w:val="00893CE3"/>
    <w:rsid w:val="0089450B"/>
    <w:rsid w:val="008959E2"/>
    <w:rsid w:val="00895BAE"/>
    <w:rsid w:val="008962F5"/>
    <w:rsid w:val="008963FE"/>
    <w:rsid w:val="00896438"/>
    <w:rsid w:val="00896712"/>
    <w:rsid w:val="008968B0"/>
    <w:rsid w:val="008969FA"/>
    <w:rsid w:val="008978FD"/>
    <w:rsid w:val="00897B51"/>
    <w:rsid w:val="008A004F"/>
    <w:rsid w:val="008A00CE"/>
    <w:rsid w:val="008A0483"/>
    <w:rsid w:val="008A079D"/>
    <w:rsid w:val="008A127D"/>
    <w:rsid w:val="008A1490"/>
    <w:rsid w:val="008A16F0"/>
    <w:rsid w:val="008A17DF"/>
    <w:rsid w:val="008A1C49"/>
    <w:rsid w:val="008A1DB8"/>
    <w:rsid w:val="008A2538"/>
    <w:rsid w:val="008A2B09"/>
    <w:rsid w:val="008A33BF"/>
    <w:rsid w:val="008A347F"/>
    <w:rsid w:val="008A383C"/>
    <w:rsid w:val="008A3ACE"/>
    <w:rsid w:val="008A3D1A"/>
    <w:rsid w:val="008A3D6A"/>
    <w:rsid w:val="008A43C4"/>
    <w:rsid w:val="008A44B5"/>
    <w:rsid w:val="008A4611"/>
    <w:rsid w:val="008A4689"/>
    <w:rsid w:val="008A47DC"/>
    <w:rsid w:val="008A4A57"/>
    <w:rsid w:val="008A4F6D"/>
    <w:rsid w:val="008A4FBB"/>
    <w:rsid w:val="008A52B9"/>
    <w:rsid w:val="008A54E3"/>
    <w:rsid w:val="008A5527"/>
    <w:rsid w:val="008A6DF6"/>
    <w:rsid w:val="008A7939"/>
    <w:rsid w:val="008A7AAC"/>
    <w:rsid w:val="008A7E1D"/>
    <w:rsid w:val="008A7E64"/>
    <w:rsid w:val="008B0461"/>
    <w:rsid w:val="008B0624"/>
    <w:rsid w:val="008B09C2"/>
    <w:rsid w:val="008B0BBD"/>
    <w:rsid w:val="008B0F3D"/>
    <w:rsid w:val="008B11C0"/>
    <w:rsid w:val="008B1521"/>
    <w:rsid w:val="008B190E"/>
    <w:rsid w:val="008B1A42"/>
    <w:rsid w:val="008B1CF3"/>
    <w:rsid w:val="008B1D53"/>
    <w:rsid w:val="008B2371"/>
    <w:rsid w:val="008B27CE"/>
    <w:rsid w:val="008B2931"/>
    <w:rsid w:val="008B3BAD"/>
    <w:rsid w:val="008B41EC"/>
    <w:rsid w:val="008B43AD"/>
    <w:rsid w:val="008B4625"/>
    <w:rsid w:val="008B4AD1"/>
    <w:rsid w:val="008B4BBA"/>
    <w:rsid w:val="008B529E"/>
    <w:rsid w:val="008B5759"/>
    <w:rsid w:val="008B5E6A"/>
    <w:rsid w:val="008B5FCE"/>
    <w:rsid w:val="008B6324"/>
    <w:rsid w:val="008B6553"/>
    <w:rsid w:val="008B6936"/>
    <w:rsid w:val="008B6B13"/>
    <w:rsid w:val="008B733F"/>
    <w:rsid w:val="008B734F"/>
    <w:rsid w:val="008B792F"/>
    <w:rsid w:val="008B7BDC"/>
    <w:rsid w:val="008B7BE8"/>
    <w:rsid w:val="008B7C76"/>
    <w:rsid w:val="008C0AF1"/>
    <w:rsid w:val="008C10BA"/>
    <w:rsid w:val="008C172A"/>
    <w:rsid w:val="008C1AA5"/>
    <w:rsid w:val="008C1CE2"/>
    <w:rsid w:val="008C2A9E"/>
    <w:rsid w:val="008C2AEC"/>
    <w:rsid w:val="008C2B57"/>
    <w:rsid w:val="008C3075"/>
    <w:rsid w:val="008C3547"/>
    <w:rsid w:val="008C384D"/>
    <w:rsid w:val="008C4131"/>
    <w:rsid w:val="008C4869"/>
    <w:rsid w:val="008C4AD3"/>
    <w:rsid w:val="008C4D0B"/>
    <w:rsid w:val="008C5381"/>
    <w:rsid w:val="008C55E9"/>
    <w:rsid w:val="008C5691"/>
    <w:rsid w:val="008C5838"/>
    <w:rsid w:val="008C596B"/>
    <w:rsid w:val="008C5A22"/>
    <w:rsid w:val="008C5C71"/>
    <w:rsid w:val="008C68DA"/>
    <w:rsid w:val="008C7065"/>
    <w:rsid w:val="008C7180"/>
    <w:rsid w:val="008C7564"/>
    <w:rsid w:val="008C75DE"/>
    <w:rsid w:val="008C7B47"/>
    <w:rsid w:val="008C7E1B"/>
    <w:rsid w:val="008D02D8"/>
    <w:rsid w:val="008D127E"/>
    <w:rsid w:val="008D197C"/>
    <w:rsid w:val="008D1F37"/>
    <w:rsid w:val="008D1F87"/>
    <w:rsid w:val="008D205B"/>
    <w:rsid w:val="008D24BE"/>
    <w:rsid w:val="008D24D6"/>
    <w:rsid w:val="008D2D50"/>
    <w:rsid w:val="008D2EBC"/>
    <w:rsid w:val="008D3785"/>
    <w:rsid w:val="008D3BAE"/>
    <w:rsid w:val="008D4A48"/>
    <w:rsid w:val="008D4D2A"/>
    <w:rsid w:val="008D4F54"/>
    <w:rsid w:val="008D520B"/>
    <w:rsid w:val="008D52BA"/>
    <w:rsid w:val="008D52FE"/>
    <w:rsid w:val="008D5EB5"/>
    <w:rsid w:val="008D61DC"/>
    <w:rsid w:val="008D6689"/>
    <w:rsid w:val="008D6EE4"/>
    <w:rsid w:val="008D767F"/>
    <w:rsid w:val="008D7A19"/>
    <w:rsid w:val="008E0A38"/>
    <w:rsid w:val="008E0B98"/>
    <w:rsid w:val="008E0C2B"/>
    <w:rsid w:val="008E1779"/>
    <w:rsid w:val="008E1B9D"/>
    <w:rsid w:val="008E1BA2"/>
    <w:rsid w:val="008E1BEA"/>
    <w:rsid w:val="008E1F3E"/>
    <w:rsid w:val="008E2152"/>
    <w:rsid w:val="008E22D1"/>
    <w:rsid w:val="008E373C"/>
    <w:rsid w:val="008E3BAF"/>
    <w:rsid w:val="008E3E28"/>
    <w:rsid w:val="008E42E9"/>
    <w:rsid w:val="008E4574"/>
    <w:rsid w:val="008E46C5"/>
    <w:rsid w:val="008E4E73"/>
    <w:rsid w:val="008E4F22"/>
    <w:rsid w:val="008E5067"/>
    <w:rsid w:val="008E5340"/>
    <w:rsid w:val="008E5F25"/>
    <w:rsid w:val="008E60F0"/>
    <w:rsid w:val="008E652A"/>
    <w:rsid w:val="008E73D6"/>
    <w:rsid w:val="008E7FFB"/>
    <w:rsid w:val="008F019F"/>
    <w:rsid w:val="008F11BF"/>
    <w:rsid w:val="008F13F2"/>
    <w:rsid w:val="008F1AD2"/>
    <w:rsid w:val="008F1E69"/>
    <w:rsid w:val="008F1FDE"/>
    <w:rsid w:val="008F212B"/>
    <w:rsid w:val="008F2944"/>
    <w:rsid w:val="008F2B4D"/>
    <w:rsid w:val="008F3398"/>
    <w:rsid w:val="008F33B6"/>
    <w:rsid w:val="008F3941"/>
    <w:rsid w:val="008F3CD3"/>
    <w:rsid w:val="008F3F61"/>
    <w:rsid w:val="008F50B4"/>
    <w:rsid w:val="008F50C8"/>
    <w:rsid w:val="008F62A7"/>
    <w:rsid w:val="008F6722"/>
    <w:rsid w:val="008F7989"/>
    <w:rsid w:val="008F7E19"/>
    <w:rsid w:val="00900230"/>
    <w:rsid w:val="00900483"/>
    <w:rsid w:val="00900B0F"/>
    <w:rsid w:val="00900DF6"/>
    <w:rsid w:val="00901DFF"/>
    <w:rsid w:val="00901FDC"/>
    <w:rsid w:val="00902851"/>
    <w:rsid w:val="00902D6D"/>
    <w:rsid w:val="00902EF6"/>
    <w:rsid w:val="0090323E"/>
    <w:rsid w:val="009033AC"/>
    <w:rsid w:val="009034DA"/>
    <w:rsid w:val="00903C9B"/>
    <w:rsid w:val="00904712"/>
    <w:rsid w:val="00904782"/>
    <w:rsid w:val="00904D60"/>
    <w:rsid w:val="00905010"/>
    <w:rsid w:val="00905F62"/>
    <w:rsid w:val="00905FB7"/>
    <w:rsid w:val="009064CD"/>
    <w:rsid w:val="009072E0"/>
    <w:rsid w:val="00907ABF"/>
    <w:rsid w:val="00910149"/>
    <w:rsid w:val="009106E6"/>
    <w:rsid w:val="00910CC2"/>
    <w:rsid w:val="00911106"/>
    <w:rsid w:val="009111B4"/>
    <w:rsid w:val="00911700"/>
    <w:rsid w:val="00911E19"/>
    <w:rsid w:val="00912148"/>
    <w:rsid w:val="00912316"/>
    <w:rsid w:val="0091241A"/>
    <w:rsid w:val="00912765"/>
    <w:rsid w:val="009127B2"/>
    <w:rsid w:val="00912952"/>
    <w:rsid w:val="00912B0A"/>
    <w:rsid w:val="00913120"/>
    <w:rsid w:val="0091331A"/>
    <w:rsid w:val="0091334E"/>
    <w:rsid w:val="0091376D"/>
    <w:rsid w:val="009141CF"/>
    <w:rsid w:val="00914317"/>
    <w:rsid w:val="00914698"/>
    <w:rsid w:val="009146FC"/>
    <w:rsid w:val="009147F1"/>
    <w:rsid w:val="00914872"/>
    <w:rsid w:val="009148FD"/>
    <w:rsid w:val="00914A34"/>
    <w:rsid w:val="00915282"/>
    <w:rsid w:val="00915449"/>
    <w:rsid w:val="009159F6"/>
    <w:rsid w:val="00915ACE"/>
    <w:rsid w:val="0091624E"/>
    <w:rsid w:val="0091683B"/>
    <w:rsid w:val="0091788E"/>
    <w:rsid w:val="009179D6"/>
    <w:rsid w:val="00917FF2"/>
    <w:rsid w:val="0092016F"/>
    <w:rsid w:val="009201BB"/>
    <w:rsid w:val="0092074B"/>
    <w:rsid w:val="00920AC3"/>
    <w:rsid w:val="0092112C"/>
    <w:rsid w:val="0092156C"/>
    <w:rsid w:val="00921AAC"/>
    <w:rsid w:val="00921E31"/>
    <w:rsid w:val="00921F0B"/>
    <w:rsid w:val="009222B7"/>
    <w:rsid w:val="00922336"/>
    <w:rsid w:val="009225E3"/>
    <w:rsid w:val="009228DC"/>
    <w:rsid w:val="00922A28"/>
    <w:rsid w:val="00922F3D"/>
    <w:rsid w:val="00923254"/>
    <w:rsid w:val="009232B0"/>
    <w:rsid w:val="009242F1"/>
    <w:rsid w:val="00924460"/>
    <w:rsid w:val="009246B2"/>
    <w:rsid w:val="00924F0E"/>
    <w:rsid w:val="0092506C"/>
    <w:rsid w:val="009251AC"/>
    <w:rsid w:val="009254BC"/>
    <w:rsid w:val="00925710"/>
    <w:rsid w:val="00925877"/>
    <w:rsid w:val="00925B6B"/>
    <w:rsid w:val="0092613A"/>
    <w:rsid w:val="009267D1"/>
    <w:rsid w:val="00926F7C"/>
    <w:rsid w:val="0092761C"/>
    <w:rsid w:val="00927679"/>
    <w:rsid w:val="009279D0"/>
    <w:rsid w:val="009300C0"/>
    <w:rsid w:val="009305E5"/>
    <w:rsid w:val="00930747"/>
    <w:rsid w:val="00930AE1"/>
    <w:rsid w:val="00930C3C"/>
    <w:rsid w:val="009312FD"/>
    <w:rsid w:val="00931B5C"/>
    <w:rsid w:val="00931C82"/>
    <w:rsid w:val="00931E20"/>
    <w:rsid w:val="009329EE"/>
    <w:rsid w:val="00932BF4"/>
    <w:rsid w:val="00933316"/>
    <w:rsid w:val="00933953"/>
    <w:rsid w:val="009343D6"/>
    <w:rsid w:val="009343F8"/>
    <w:rsid w:val="009345E0"/>
    <w:rsid w:val="0093462E"/>
    <w:rsid w:val="00934B33"/>
    <w:rsid w:val="009350E3"/>
    <w:rsid w:val="009351AB"/>
    <w:rsid w:val="0093590E"/>
    <w:rsid w:val="00936D08"/>
    <w:rsid w:val="009377BA"/>
    <w:rsid w:val="00937E07"/>
    <w:rsid w:val="0094004A"/>
    <w:rsid w:val="00940289"/>
    <w:rsid w:val="009403C7"/>
    <w:rsid w:val="009406C6"/>
    <w:rsid w:val="009409DD"/>
    <w:rsid w:val="00940A47"/>
    <w:rsid w:val="00940B4D"/>
    <w:rsid w:val="00941139"/>
    <w:rsid w:val="0094136A"/>
    <w:rsid w:val="00941605"/>
    <w:rsid w:val="0094177C"/>
    <w:rsid w:val="00941B50"/>
    <w:rsid w:val="00941BC8"/>
    <w:rsid w:val="00941D51"/>
    <w:rsid w:val="009428F5"/>
    <w:rsid w:val="0094293F"/>
    <w:rsid w:val="00942AB6"/>
    <w:rsid w:val="00942C80"/>
    <w:rsid w:val="00943053"/>
    <w:rsid w:val="00943AF9"/>
    <w:rsid w:val="00943F1D"/>
    <w:rsid w:val="00944593"/>
    <w:rsid w:val="0094476D"/>
    <w:rsid w:val="00944D5C"/>
    <w:rsid w:val="009458E7"/>
    <w:rsid w:val="0094598E"/>
    <w:rsid w:val="00945CEB"/>
    <w:rsid w:val="00945DD9"/>
    <w:rsid w:val="00945F9A"/>
    <w:rsid w:val="009462C6"/>
    <w:rsid w:val="009467F4"/>
    <w:rsid w:val="009468A7"/>
    <w:rsid w:val="0094691A"/>
    <w:rsid w:val="00946D5D"/>
    <w:rsid w:val="00947701"/>
    <w:rsid w:val="00947B03"/>
    <w:rsid w:val="00947C6D"/>
    <w:rsid w:val="0095068F"/>
    <w:rsid w:val="00950AB5"/>
    <w:rsid w:val="00950B07"/>
    <w:rsid w:val="00950DE6"/>
    <w:rsid w:val="00950E5D"/>
    <w:rsid w:val="009511F1"/>
    <w:rsid w:val="009512B0"/>
    <w:rsid w:val="009518FA"/>
    <w:rsid w:val="00951CE9"/>
    <w:rsid w:val="009521CB"/>
    <w:rsid w:val="009522D4"/>
    <w:rsid w:val="00952D97"/>
    <w:rsid w:val="009536E3"/>
    <w:rsid w:val="00953731"/>
    <w:rsid w:val="009538DD"/>
    <w:rsid w:val="00953DF7"/>
    <w:rsid w:val="00953EE3"/>
    <w:rsid w:val="00954AE9"/>
    <w:rsid w:val="00954E59"/>
    <w:rsid w:val="00955021"/>
    <w:rsid w:val="00955082"/>
    <w:rsid w:val="009552A9"/>
    <w:rsid w:val="00955E97"/>
    <w:rsid w:val="00956825"/>
    <w:rsid w:val="0095685A"/>
    <w:rsid w:val="0095788D"/>
    <w:rsid w:val="00957A51"/>
    <w:rsid w:val="00960174"/>
    <w:rsid w:val="009601BB"/>
    <w:rsid w:val="00960308"/>
    <w:rsid w:val="009604F9"/>
    <w:rsid w:val="00960758"/>
    <w:rsid w:val="00960DD1"/>
    <w:rsid w:val="00961602"/>
    <w:rsid w:val="00961EC9"/>
    <w:rsid w:val="0096234E"/>
    <w:rsid w:val="00962820"/>
    <w:rsid w:val="00962FB5"/>
    <w:rsid w:val="0096316C"/>
    <w:rsid w:val="009635FB"/>
    <w:rsid w:val="009639CB"/>
    <w:rsid w:val="0096421A"/>
    <w:rsid w:val="009645C7"/>
    <w:rsid w:val="00964BA6"/>
    <w:rsid w:val="0096533D"/>
    <w:rsid w:val="00965E9F"/>
    <w:rsid w:val="00966A92"/>
    <w:rsid w:val="00967840"/>
    <w:rsid w:val="009678EC"/>
    <w:rsid w:val="009679B8"/>
    <w:rsid w:val="00967C67"/>
    <w:rsid w:val="0097063C"/>
    <w:rsid w:val="00970CD4"/>
    <w:rsid w:val="00970F60"/>
    <w:rsid w:val="00971626"/>
    <w:rsid w:val="00971B90"/>
    <w:rsid w:val="00971F35"/>
    <w:rsid w:val="0097274E"/>
    <w:rsid w:val="009730E1"/>
    <w:rsid w:val="009733FD"/>
    <w:rsid w:val="00974292"/>
    <w:rsid w:val="00974B47"/>
    <w:rsid w:val="009756B5"/>
    <w:rsid w:val="00975A20"/>
    <w:rsid w:val="00975BE7"/>
    <w:rsid w:val="009761AE"/>
    <w:rsid w:val="009762A6"/>
    <w:rsid w:val="00976C46"/>
    <w:rsid w:val="00976FC9"/>
    <w:rsid w:val="009771E4"/>
    <w:rsid w:val="00977654"/>
    <w:rsid w:val="00977B73"/>
    <w:rsid w:val="00980032"/>
    <w:rsid w:val="00980A17"/>
    <w:rsid w:val="00980BB1"/>
    <w:rsid w:val="00980F81"/>
    <w:rsid w:val="00981189"/>
    <w:rsid w:val="009819A3"/>
    <w:rsid w:val="00981E90"/>
    <w:rsid w:val="00981F42"/>
    <w:rsid w:val="009821ED"/>
    <w:rsid w:val="009822A6"/>
    <w:rsid w:val="00982896"/>
    <w:rsid w:val="009831A7"/>
    <w:rsid w:val="00983E12"/>
    <w:rsid w:val="00983E1F"/>
    <w:rsid w:val="00983E60"/>
    <w:rsid w:val="00984451"/>
    <w:rsid w:val="0098527E"/>
    <w:rsid w:val="00985606"/>
    <w:rsid w:val="00985920"/>
    <w:rsid w:val="009859FC"/>
    <w:rsid w:val="00985C25"/>
    <w:rsid w:val="00985D47"/>
    <w:rsid w:val="00986651"/>
    <w:rsid w:val="0098671B"/>
    <w:rsid w:val="00986893"/>
    <w:rsid w:val="00987362"/>
    <w:rsid w:val="00990571"/>
    <w:rsid w:val="00991022"/>
    <w:rsid w:val="00991527"/>
    <w:rsid w:val="009915D1"/>
    <w:rsid w:val="0099184D"/>
    <w:rsid w:val="0099203D"/>
    <w:rsid w:val="00992100"/>
    <w:rsid w:val="009921A4"/>
    <w:rsid w:val="009923DD"/>
    <w:rsid w:val="009927C2"/>
    <w:rsid w:val="00992B98"/>
    <w:rsid w:val="00992CB5"/>
    <w:rsid w:val="0099368E"/>
    <w:rsid w:val="0099372F"/>
    <w:rsid w:val="00993746"/>
    <w:rsid w:val="009938B9"/>
    <w:rsid w:val="0099545E"/>
    <w:rsid w:val="00995889"/>
    <w:rsid w:val="009961B0"/>
    <w:rsid w:val="00996312"/>
    <w:rsid w:val="0099638E"/>
    <w:rsid w:val="0099642B"/>
    <w:rsid w:val="00996B7E"/>
    <w:rsid w:val="009970BA"/>
    <w:rsid w:val="009974D2"/>
    <w:rsid w:val="00997ABE"/>
    <w:rsid w:val="00997E39"/>
    <w:rsid w:val="00997E5F"/>
    <w:rsid w:val="009A017B"/>
    <w:rsid w:val="009A02AD"/>
    <w:rsid w:val="009A0461"/>
    <w:rsid w:val="009A0507"/>
    <w:rsid w:val="009A0C71"/>
    <w:rsid w:val="009A0E10"/>
    <w:rsid w:val="009A0FF8"/>
    <w:rsid w:val="009A1397"/>
    <w:rsid w:val="009A2118"/>
    <w:rsid w:val="009A2217"/>
    <w:rsid w:val="009A274A"/>
    <w:rsid w:val="009A2D45"/>
    <w:rsid w:val="009A3522"/>
    <w:rsid w:val="009A39AE"/>
    <w:rsid w:val="009A3CA5"/>
    <w:rsid w:val="009A426A"/>
    <w:rsid w:val="009A44C9"/>
    <w:rsid w:val="009A4720"/>
    <w:rsid w:val="009A47A7"/>
    <w:rsid w:val="009A4DFC"/>
    <w:rsid w:val="009A4FCB"/>
    <w:rsid w:val="009A5237"/>
    <w:rsid w:val="009A550A"/>
    <w:rsid w:val="009A59CA"/>
    <w:rsid w:val="009A63B5"/>
    <w:rsid w:val="009A67FE"/>
    <w:rsid w:val="009A6B42"/>
    <w:rsid w:val="009A6BC5"/>
    <w:rsid w:val="009A6CBA"/>
    <w:rsid w:val="009A77C0"/>
    <w:rsid w:val="009A79C0"/>
    <w:rsid w:val="009A7DC4"/>
    <w:rsid w:val="009A7FDA"/>
    <w:rsid w:val="009B004C"/>
    <w:rsid w:val="009B0058"/>
    <w:rsid w:val="009B00C0"/>
    <w:rsid w:val="009B0FD1"/>
    <w:rsid w:val="009B1B53"/>
    <w:rsid w:val="009B220D"/>
    <w:rsid w:val="009B2296"/>
    <w:rsid w:val="009B2B1C"/>
    <w:rsid w:val="009B3623"/>
    <w:rsid w:val="009B389D"/>
    <w:rsid w:val="009B3AC7"/>
    <w:rsid w:val="009B3C9E"/>
    <w:rsid w:val="009B3D2B"/>
    <w:rsid w:val="009B444F"/>
    <w:rsid w:val="009B449D"/>
    <w:rsid w:val="009B4501"/>
    <w:rsid w:val="009B450C"/>
    <w:rsid w:val="009B4A0F"/>
    <w:rsid w:val="009B4A65"/>
    <w:rsid w:val="009B4E5E"/>
    <w:rsid w:val="009B5090"/>
    <w:rsid w:val="009B533A"/>
    <w:rsid w:val="009B5563"/>
    <w:rsid w:val="009B5697"/>
    <w:rsid w:val="009B5FEE"/>
    <w:rsid w:val="009B6206"/>
    <w:rsid w:val="009B63D4"/>
    <w:rsid w:val="009B6688"/>
    <w:rsid w:val="009B6B0B"/>
    <w:rsid w:val="009B6B89"/>
    <w:rsid w:val="009B701D"/>
    <w:rsid w:val="009B726F"/>
    <w:rsid w:val="009B74B3"/>
    <w:rsid w:val="009B780D"/>
    <w:rsid w:val="009B7BF6"/>
    <w:rsid w:val="009B7DE0"/>
    <w:rsid w:val="009B7E39"/>
    <w:rsid w:val="009C0367"/>
    <w:rsid w:val="009C0506"/>
    <w:rsid w:val="009C0CA2"/>
    <w:rsid w:val="009C0E23"/>
    <w:rsid w:val="009C1A26"/>
    <w:rsid w:val="009C1DF0"/>
    <w:rsid w:val="009C20AC"/>
    <w:rsid w:val="009C259C"/>
    <w:rsid w:val="009C2782"/>
    <w:rsid w:val="009C2D15"/>
    <w:rsid w:val="009C2E7D"/>
    <w:rsid w:val="009C3232"/>
    <w:rsid w:val="009C3734"/>
    <w:rsid w:val="009C373B"/>
    <w:rsid w:val="009C3A26"/>
    <w:rsid w:val="009C452E"/>
    <w:rsid w:val="009C484F"/>
    <w:rsid w:val="009C4876"/>
    <w:rsid w:val="009C4BEF"/>
    <w:rsid w:val="009C4C9F"/>
    <w:rsid w:val="009C5087"/>
    <w:rsid w:val="009C551B"/>
    <w:rsid w:val="009C5779"/>
    <w:rsid w:val="009C755B"/>
    <w:rsid w:val="009C779A"/>
    <w:rsid w:val="009C77CA"/>
    <w:rsid w:val="009C796D"/>
    <w:rsid w:val="009D048A"/>
    <w:rsid w:val="009D04C4"/>
    <w:rsid w:val="009D08E2"/>
    <w:rsid w:val="009D0ED6"/>
    <w:rsid w:val="009D1806"/>
    <w:rsid w:val="009D2184"/>
    <w:rsid w:val="009D2885"/>
    <w:rsid w:val="009D294C"/>
    <w:rsid w:val="009D2BD3"/>
    <w:rsid w:val="009D2BD6"/>
    <w:rsid w:val="009D2EC5"/>
    <w:rsid w:val="009D3382"/>
    <w:rsid w:val="009D343C"/>
    <w:rsid w:val="009D3C4D"/>
    <w:rsid w:val="009D45C4"/>
    <w:rsid w:val="009D4B9A"/>
    <w:rsid w:val="009D4EA6"/>
    <w:rsid w:val="009D509E"/>
    <w:rsid w:val="009D5249"/>
    <w:rsid w:val="009D5930"/>
    <w:rsid w:val="009D5BFB"/>
    <w:rsid w:val="009D5EE5"/>
    <w:rsid w:val="009D6391"/>
    <w:rsid w:val="009D64A7"/>
    <w:rsid w:val="009D74AF"/>
    <w:rsid w:val="009D7BAE"/>
    <w:rsid w:val="009E01F9"/>
    <w:rsid w:val="009E02E1"/>
    <w:rsid w:val="009E0675"/>
    <w:rsid w:val="009E1250"/>
    <w:rsid w:val="009E1345"/>
    <w:rsid w:val="009E137A"/>
    <w:rsid w:val="009E14F8"/>
    <w:rsid w:val="009E19DA"/>
    <w:rsid w:val="009E1B12"/>
    <w:rsid w:val="009E1CE1"/>
    <w:rsid w:val="009E1D67"/>
    <w:rsid w:val="009E1DCA"/>
    <w:rsid w:val="009E1F52"/>
    <w:rsid w:val="009E255C"/>
    <w:rsid w:val="009E25A3"/>
    <w:rsid w:val="009E289D"/>
    <w:rsid w:val="009E3177"/>
    <w:rsid w:val="009E34FE"/>
    <w:rsid w:val="009E3B3A"/>
    <w:rsid w:val="009E48EC"/>
    <w:rsid w:val="009E5066"/>
    <w:rsid w:val="009E5842"/>
    <w:rsid w:val="009E597D"/>
    <w:rsid w:val="009E5AC5"/>
    <w:rsid w:val="009E5CD9"/>
    <w:rsid w:val="009E5DAE"/>
    <w:rsid w:val="009E66CD"/>
    <w:rsid w:val="009E6ABB"/>
    <w:rsid w:val="009E6C36"/>
    <w:rsid w:val="009E6E1A"/>
    <w:rsid w:val="009E7423"/>
    <w:rsid w:val="009E7B3D"/>
    <w:rsid w:val="009E7F7F"/>
    <w:rsid w:val="009E7F91"/>
    <w:rsid w:val="009F00F4"/>
    <w:rsid w:val="009F0139"/>
    <w:rsid w:val="009F02C9"/>
    <w:rsid w:val="009F0934"/>
    <w:rsid w:val="009F1542"/>
    <w:rsid w:val="009F1A6A"/>
    <w:rsid w:val="009F1D73"/>
    <w:rsid w:val="009F1FC4"/>
    <w:rsid w:val="009F20A3"/>
    <w:rsid w:val="009F21B8"/>
    <w:rsid w:val="009F2D29"/>
    <w:rsid w:val="009F33BB"/>
    <w:rsid w:val="009F3742"/>
    <w:rsid w:val="009F3938"/>
    <w:rsid w:val="009F39C4"/>
    <w:rsid w:val="009F3ACC"/>
    <w:rsid w:val="009F429C"/>
    <w:rsid w:val="009F43F1"/>
    <w:rsid w:val="009F47A1"/>
    <w:rsid w:val="009F5486"/>
    <w:rsid w:val="009F578C"/>
    <w:rsid w:val="009F5B22"/>
    <w:rsid w:val="009F683C"/>
    <w:rsid w:val="009F6BD0"/>
    <w:rsid w:val="009F77B3"/>
    <w:rsid w:val="009F7C22"/>
    <w:rsid w:val="009F7F5A"/>
    <w:rsid w:val="00A00433"/>
    <w:rsid w:val="00A0106E"/>
    <w:rsid w:val="00A0116E"/>
    <w:rsid w:val="00A01495"/>
    <w:rsid w:val="00A01834"/>
    <w:rsid w:val="00A018A5"/>
    <w:rsid w:val="00A01D4B"/>
    <w:rsid w:val="00A01DD8"/>
    <w:rsid w:val="00A024EC"/>
    <w:rsid w:val="00A0261E"/>
    <w:rsid w:val="00A02D8F"/>
    <w:rsid w:val="00A02F39"/>
    <w:rsid w:val="00A031F7"/>
    <w:rsid w:val="00A036B5"/>
    <w:rsid w:val="00A04346"/>
    <w:rsid w:val="00A04D79"/>
    <w:rsid w:val="00A04EA4"/>
    <w:rsid w:val="00A0543C"/>
    <w:rsid w:val="00A05A01"/>
    <w:rsid w:val="00A0682C"/>
    <w:rsid w:val="00A076CD"/>
    <w:rsid w:val="00A07949"/>
    <w:rsid w:val="00A104BC"/>
    <w:rsid w:val="00A10CA8"/>
    <w:rsid w:val="00A10DC9"/>
    <w:rsid w:val="00A1110B"/>
    <w:rsid w:val="00A116F2"/>
    <w:rsid w:val="00A11BA5"/>
    <w:rsid w:val="00A11D52"/>
    <w:rsid w:val="00A11D9A"/>
    <w:rsid w:val="00A126EE"/>
    <w:rsid w:val="00A1292E"/>
    <w:rsid w:val="00A12A2A"/>
    <w:rsid w:val="00A12E2F"/>
    <w:rsid w:val="00A1389B"/>
    <w:rsid w:val="00A13DB2"/>
    <w:rsid w:val="00A1450C"/>
    <w:rsid w:val="00A14782"/>
    <w:rsid w:val="00A14B49"/>
    <w:rsid w:val="00A157CF"/>
    <w:rsid w:val="00A160FC"/>
    <w:rsid w:val="00A162CD"/>
    <w:rsid w:val="00A165A8"/>
    <w:rsid w:val="00A16938"/>
    <w:rsid w:val="00A16DA2"/>
    <w:rsid w:val="00A16EF0"/>
    <w:rsid w:val="00A1706F"/>
    <w:rsid w:val="00A17449"/>
    <w:rsid w:val="00A20790"/>
    <w:rsid w:val="00A2084C"/>
    <w:rsid w:val="00A20A7E"/>
    <w:rsid w:val="00A20AD2"/>
    <w:rsid w:val="00A20AFE"/>
    <w:rsid w:val="00A20C31"/>
    <w:rsid w:val="00A21134"/>
    <w:rsid w:val="00A211CA"/>
    <w:rsid w:val="00A21257"/>
    <w:rsid w:val="00A21ADF"/>
    <w:rsid w:val="00A21E64"/>
    <w:rsid w:val="00A22067"/>
    <w:rsid w:val="00A221F9"/>
    <w:rsid w:val="00A22598"/>
    <w:rsid w:val="00A230D3"/>
    <w:rsid w:val="00A236DE"/>
    <w:rsid w:val="00A237BE"/>
    <w:rsid w:val="00A240E9"/>
    <w:rsid w:val="00A247A4"/>
    <w:rsid w:val="00A24912"/>
    <w:rsid w:val="00A249F9"/>
    <w:rsid w:val="00A24BAC"/>
    <w:rsid w:val="00A24DDF"/>
    <w:rsid w:val="00A25773"/>
    <w:rsid w:val="00A2578E"/>
    <w:rsid w:val="00A25E57"/>
    <w:rsid w:val="00A26BEC"/>
    <w:rsid w:val="00A26C02"/>
    <w:rsid w:val="00A2711A"/>
    <w:rsid w:val="00A27130"/>
    <w:rsid w:val="00A27E05"/>
    <w:rsid w:val="00A306CC"/>
    <w:rsid w:val="00A3099C"/>
    <w:rsid w:val="00A30ABE"/>
    <w:rsid w:val="00A31102"/>
    <w:rsid w:val="00A3134B"/>
    <w:rsid w:val="00A31469"/>
    <w:rsid w:val="00A31B5F"/>
    <w:rsid w:val="00A32745"/>
    <w:rsid w:val="00A32928"/>
    <w:rsid w:val="00A33221"/>
    <w:rsid w:val="00A333F0"/>
    <w:rsid w:val="00A33570"/>
    <w:rsid w:val="00A33865"/>
    <w:rsid w:val="00A33A37"/>
    <w:rsid w:val="00A33AB5"/>
    <w:rsid w:val="00A33B41"/>
    <w:rsid w:val="00A33BF5"/>
    <w:rsid w:val="00A342D1"/>
    <w:rsid w:val="00A34392"/>
    <w:rsid w:val="00A3465E"/>
    <w:rsid w:val="00A34762"/>
    <w:rsid w:val="00A34DC1"/>
    <w:rsid w:val="00A34E15"/>
    <w:rsid w:val="00A34F8E"/>
    <w:rsid w:val="00A35B3E"/>
    <w:rsid w:val="00A35E95"/>
    <w:rsid w:val="00A35EF4"/>
    <w:rsid w:val="00A3608E"/>
    <w:rsid w:val="00A37674"/>
    <w:rsid w:val="00A37B6C"/>
    <w:rsid w:val="00A37ED0"/>
    <w:rsid w:val="00A4005A"/>
    <w:rsid w:val="00A4018C"/>
    <w:rsid w:val="00A402D8"/>
    <w:rsid w:val="00A40F9B"/>
    <w:rsid w:val="00A417AD"/>
    <w:rsid w:val="00A418D0"/>
    <w:rsid w:val="00A4197C"/>
    <w:rsid w:val="00A41F8B"/>
    <w:rsid w:val="00A42462"/>
    <w:rsid w:val="00A4302D"/>
    <w:rsid w:val="00A43104"/>
    <w:rsid w:val="00A432DA"/>
    <w:rsid w:val="00A434AE"/>
    <w:rsid w:val="00A43513"/>
    <w:rsid w:val="00A43964"/>
    <w:rsid w:val="00A43A8B"/>
    <w:rsid w:val="00A43AA5"/>
    <w:rsid w:val="00A43C9E"/>
    <w:rsid w:val="00A43D70"/>
    <w:rsid w:val="00A43D95"/>
    <w:rsid w:val="00A443F6"/>
    <w:rsid w:val="00A44913"/>
    <w:rsid w:val="00A44A87"/>
    <w:rsid w:val="00A44BCC"/>
    <w:rsid w:val="00A44DFC"/>
    <w:rsid w:val="00A45CB5"/>
    <w:rsid w:val="00A4621D"/>
    <w:rsid w:val="00A4634E"/>
    <w:rsid w:val="00A465FE"/>
    <w:rsid w:val="00A4696B"/>
    <w:rsid w:val="00A46B68"/>
    <w:rsid w:val="00A47136"/>
    <w:rsid w:val="00A47AFD"/>
    <w:rsid w:val="00A47B72"/>
    <w:rsid w:val="00A47BAD"/>
    <w:rsid w:val="00A50182"/>
    <w:rsid w:val="00A50347"/>
    <w:rsid w:val="00A50381"/>
    <w:rsid w:val="00A50498"/>
    <w:rsid w:val="00A50855"/>
    <w:rsid w:val="00A50E20"/>
    <w:rsid w:val="00A51670"/>
    <w:rsid w:val="00A51710"/>
    <w:rsid w:val="00A51A94"/>
    <w:rsid w:val="00A5219D"/>
    <w:rsid w:val="00A523A4"/>
    <w:rsid w:val="00A523ED"/>
    <w:rsid w:val="00A52626"/>
    <w:rsid w:val="00A5287A"/>
    <w:rsid w:val="00A52A81"/>
    <w:rsid w:val="00A52C40"/>
    <w:rsid w:val="00A52E88"/>
    <w:rsid w:val="00A531A1"/>
    <w:rsid w:val="00A53B23"/>
    <w:rsid w:val="00A54407"/>
    <w:rsid w:val="00A54AED"/>
    <w:rsid w:val="00A55503"/>
    <w:rsid w:val="00A5588A"/>
    <w:rsid w:val="00A55BAD"/>
    <w:rsid w:val="00A55DDA"/>
    <w:rsid w:val="00A55FBF"/>
    <w:rsid w:val="00A5630F"/>
    <w:rsid w:val="00A56338"/>
    <w:rsid w:val="00A5689F"/>
    <w:rsid w:val="00A56DB6"/>
    <w:rsid w:val="00A56F5C"/>
    <w:rsid w:val="00A57223"/>
    <w:rsid w:val="00A576AC"/>
    <w:rsid w:val="00A603B6"/>
    <w:rsid w:val="00A607C2"/>
    <w:rsid w:val="00A60A34"/>
    <w:rsid w:val="00A60B4E"/>
    <w:rsid w:val="00A60B58"/>
    <w:rsid w:val="00A60DF8"/>
    <w:rsid w:val="00A61012"/>
    <w:rsid w:val="00A61158"/>
    <w:rsid w:val="00A611F1"/>
    <w:rsid w:val="00A61309"/>
    <w:rsid w:val="00A61C44"/>
    <w:rsid w:val="00A61CAA"/>
    <w:rsid w:val="00A6269D"/>
    <w:rsid w:val="00A626A8"/>
    <w:rsid w:val="00A629AB"/>
    <w:rsid w:val="00A62F55"/>
    <w:rsid w:val="00A63037"/>
    <w:rsid w:val="00A634A9"/>
    <w:rsid w:val="00A6366B"/>
    <w:rsid w:val="00A636EC"/>
    <w:rsid w:val="00A642AA"/>
    <w:rsid w:val="00A64707"/>
    <w:rsid w:val="00A64D5B"/>
    <w:rsid w:val="00A64F61"/>
    <w:rsid w:val="00A6534E"/>
    <w:rsid w:val="00A6569D"/>
    <w:rsid w:val="00A65E2C"/>
    <w:rsid w:val="00A66106"/>
    <w:rsid w:val="00A66287"/>
    <w:rsid w:val="00A67270"/>
    <w:rsid w:val="00A676A9"/>
    <w:rsid w:val="00A67D80"/>
    <w:rsid w:val="00A67ED7"/>
    <w:rsid w:val="00A7007C"/>
    <w:rsid w:val="00A70650"/>
    <w:rsid w:val="00A706C8"/>
    <w:rsid w:val="00A70D25"/>
    <w:rsid w:val="00A718D5"/>
    <w:rsid w:val="00A71CB4"/>
    <w:rsid w:val="00A71DE0"/>
    <w:rsid w:val="00A7211A"/>
    <w:rsid w:val="00A725D1"/>
    <w:rsid w:val="00A72640"/>
    <w:rsid w:val="00A731A4"/>
    <w:rsid w:val="00A73A8A"/>
    <w:rsid w:val="00A73EA6"/>
    <w:rsid w:val="00A74081"/>
    <w:rsid w:val="00A74428"/>
    <w:rsid w:val="00A74F7C"/>
    <w:rsid w:val="00A74FA3"/>
    <w:rsid w:val="00A752E8"/>
    <w:rsid w:val="00A768BD"/>
    <w:rsid w:val="00A76D62"/>
    <w:rsid w:val="00A76DD9"/>
    <w:rsid w:val="00A7705D"/>
    <w:rsid w:val="00A77A2F"/>
    <w:rsid w:val="00A80095"/>
    <w:rsid w:val="00A80378"/>
    <w:rsid w:val="00A806B3"/>
    <w:rsid w:val="00A80750"/>
    <w:rsid w:val="00A8084B"/>
    <w:rsid w:val="00A81137"/>
    <w:rsid w:val="00A813FE"/>
    <w:rsid w:val="00A81D0B"/>
    <w:rsid w:val="00A81E05"/>
    <w:rsid w:val="00A82285"/>
    <w:rsid w:val="00A828F4"/>
    <w:rsid w:val="00A83F7E"/>
    <w:rsid w:val="00A840A1"/>
    <w:rsid w:val="00A8473D"/>
    <w:rsid w:val="00A848C3"/>
    <w:rsid w:val="00A84C52"/>
    <w:rsid w:val="00A84DD7"/>
    <w:rsid w:val="00A8572D"/>
    <w:rsid w:val="00A857AA"/>
    <w:rsid w:val="00A85F35"/>
    <w:rsid w:val="00A86013"/>
    <w:rsid w:val="00A8604E"/>
    <w:rsid w:val="00A86630"/>
    <w:rsid w:val="00A867DF"/>
    <w:rsid w:val="00A86B89"/>
    <w:rsid w:val="00A87097"/>
    <w:rsid w:val="00A87145"/>
    <w:rsid w:val="00A874BD"/>
    <w:rsid w:val="00A8797F"/>
    <w:rsid w:val="00A87EF9"/>
    <w:rsid w:val="00A90830"/>
    <w:rsid w:val="00A90ECA"/>
    <w:rsid w:val="00A914B9"/>
    <w:rsid w:val="00A92179"/>
    <w:rsid w:val="00A92C1F"/>
    <w:rsid w:val="00A92D0E"/>
    <w:rsid w:val="00A92FDA"/>
    <w:rsid w:val="00A93E82"/>
    <w:rsid w:val="00A94603"/>
    <w:rsid w:val="00A95264"/>
    <w:rsid w:val="00A953F5"/>
    <w:rsid w:val="00A95BAC"/>
    <w:rsid w:val="00A95C2D"/>
    <w:rsid w:val="00A96395"/>
    <w:rsid w:val="00A967C3"/>
    <w:rsid w:val="00A9693B"/>
    <w:rsid w:val="00A96ADC"/>
    <w:rsid w:val="00A96FBE"/>
    <w:rsid w:val="00A972CD"/>
    <w:rsid w:val="00A9751F"/>
    <w:rsid w:val="00AA01A4"/>
    <w:rsid w:val="00AA01BB"/>
    <w:rsid w:val="00AA02C2"/>
    <w:rsid w:val="00AA0E5A"/>
    <w:rsid w:val="00AA0E99"/>
    <w:rsid w:val="00AA0F43"/>
    <w:rsid w:val="00AA129A"/>
    <w:rsid w:val="00AA1490"/>
    <w:rsid w:val="00AA1634"/>
    <w:rsid w:val="00AA18FA"/>
    <w:rsid w:val="00AA1C7B"/>
    <w:rsid w:val="00AA2328"/>
    <w:rsid w:val="00AA2378"/>
    <w:rsid w:val="00AA2432"/>
    <w:rsid w:val="00AA2714"/>
    <w:rsid w:val="00AA2912"/>
    <w:rsid w:val="00AA2E84"/>
    <w:rsid w:val="00AA372B"/>
    <w:rsid w:val="00AA38B6"/>
    <w:rsid w:val="00AA3AAE"/>
    <w:rsid w:val="00AA420C"/>
    <w:rsid w:val="00AA43C7"/>
    <w:rsid w:val="00AA4B4E"/>
    <w:rsid w:val="00AA510B"/>
    <w:rsid w:val="00AA538E"/>
    <w:rsid w:val="00AA57BB"/>
    <w:rsid w:val="00AA58AD"/>
    <w:rsid w:val="00AA5966"/>
    <w:rsid w:val="00AA59AD"/>
    <w:rsid w:val="00AA5E21"/>
    <w:rsid w:val="00AA6289"/>
    <w:rsid w:val="00AA64E3"/>
    <w:rsid w:val="00AA6674"/>
    <w:rsid w:val="00AA6B6A"/>
    <w:rsid w:val="00AA6C90"/>
    <w:rsid w:val="00AA6FAE"/>
    <w:rsid w:val="00AA74D6"/>
    <w:rsid w:val="00AA7782"/>
    <w:rsid w:val="00AA7CDC"/>
    <w:rsid w:val="00AB0A82"/>
    <w:rsid w:val="00AB10B9"/>
    <w:rsid w:val="00AB12A5"/>
    <w:rsid w:val="00AB1563"/>
    <w:rsid w:val="00AB170E"/>
    <w:rsid w:val="00AB19B0"/>
    <w:rsid w:val="00AB1A02"/>
    <w:rsid w:val="00AB20B3"/>
    <w:rsid w:val="00AB2557"/>
    <w:rsid w:val="00AB257D"/>
    <w:rsid w:val="00AB2834"/>
    <w:rsid w:val="00AB28C9"/>
    <w:rsid w:val="00AB2ED8"/>
    <w:rsid w:val="00AB36C3"/>
    <w:rsid w:val="00AB3CBB"/>
    <w:rsid w:val="00AB4967"/>
    <w:rsid w:val="00AB4A51"/>
    <w:rsid w:val="00AB4BE5"/>
    <w:rsid w:val="00AB4F27"/>
    <w:rsid w:val="00AB5232"/>
    <w:rsid w:val="00AB5A7A"/>
    <w:rsid w:val="00AB5B87"/>
    <w:rsid w:val="00AB5D3C"/>
    <w:rsid w:val="00AB6579"/>
    <w:rsid w:val="00AB65E8"/>
    <w:rsid w:val="00AB66B9"/>
    <w:rsid w:val="00AB7158"/>
    <w:rsid w:val="00AB71BA"/>
    <w:rsid w:val="00AB7BA1"/>
    <w:rsid w:val="00AB7BE8"/>
    <w:rsid w:val="00AB7FC9"/>
    <w:rsid w:val="00AC0691"/>
    <w:rsid w:val="00AC0B14"/>
    <w:rsid w:val="00AC14FB"/>
    <w:rsid w:val="00AC18DE"/>
    <w:rsid w:val="00AC1B52"/>
    <w:rsid w:val="00AC1D91"/>
    <w:rsid w:val="00AC1DF6"/>
    <w:rsid w:val="00AC2D49"/>
    <w:rsid w:val="00AC3225"/>
    <w:rsid w:val="00AC3761"/>
    <w:rsid w:val="00AC3926"/>
    <w:rsid w:val="00AC3FDE"/>
    <w:rsid w:val="00AC48BF"/>
    <w:rsid w:val="00AC4BA9"/>
    <w:rsid w:val="00AC4D3B"/>
    <w:rsid w:val="00AC516F"/>
    <w:rsid w:val="00AC62E7"/>
    <w:rsid w:val="00AC630D"/>
    <w:rsid w:val="00AC6BE7"/>
    <w:rsid w:val="00AC6BFE"/>
    <w:rsid w:val="00AC6CB3"/>
    <w:rsid w:val="00AC6F51"/>
    <w:rsid w:val="00AC7019"/>
    <w:rsid w:val="00AC73BC"/>
    <w:rsid w:val="00AC7B10"/>
    <w:rsid w:val="00AC7BF5"/>
    <w:rsid w:val="00AC7E96"/>
    <w:rsid w:val="00AD068D"/>
    <w:rsid w:val="00AD0854"/>
    <w:rsid w:val="00AD0AB1"/>
    <w:rsid w:val="00AD0C5B"/>
    <w:rsid w:val="00AD0C8B"/>
    <w:rsid w:val="00AD1065"/>
    <w:rsid w:val="00AD12C4"/>
    <w:rsid w:val="00AD1569"/>
    <w:rsid w:val="00AD16F9"/>
    <w:rsid w:val="00AD191C"/>
    <w:rsid w:val="00AD1BC8"/>
    <w:rsid w:val="00AD1E55"/>
    <w:rsid w:val="00AD1EF4"/>
    <w:rsid w:val="00AD26CE"/>
    <w:rsid w:val="00AD2B2A"/>
    <w:rsid w:val="00AD2C6B"/>
    <w:rsid w:val="00AD2F2A"/>
    <w:rsid w:val="00AD32A5"/>
    <w:rsid w:val="00AD3582"/>
    <w:rsid w:val="00AD3DA2"/>
    <w:rsid w:val="00AD43F7"/>
    <w:rsid w:val="00AD45A1"/>
    <w:rsid w:val="00AD4658"/>
    <w:rsid w:val="00AD4CA0"/>
    <w:rsid w:val="00AD4E48"/>
    <w:rsid w:val="00AD52F8"/>
    <w:rsid w:val="00AD5307"/>
    <w:rsid w:val="00AD541E"/>
    <w:rsid w:val="00AD5599"/>
    <w:rsid w:val="00AD5D1B"/>
    <w:rsid w:val="00AD5F3B"/>
    <w:rsid w:val="00AD62B2"/>
    <w:rsid w:val="00AD6C55"/>
    <w:rsid w:val="00AD724D"/>
    <w:rsid w:val="00AD73EF"/>
    <w:rsid w:val="00AD75A0"/>
    <w:rsid w:val="00AD77A8"/>
    <w:rsid w:val="00AD796B"/>
    <w:rsid w:val="00AD7A8C"/>
    <w:rsid w:val="00AE06C6"/>
    <w:rsid w:val="00AE0704"/>
    <w:rsid w:val="00AE097C"/>
    <w:rsid w:val="00AE0A4B"/>
    <w:rsid w:val="00AE1047"/>
    <w:rsid w:val="00AE115C"/>
    <w:rsid w:val="00AE1461"/>
    <w:rsid w:val="00AE2122"/>
    <w:rsid w:val="00AE33AA"/>
    <w:rsid w:val="00AE3504"/>
    <w:rsid w:val="00AE361B"/>
    <w:rsid w:val="00AE3710"/>
    <w:rsid w:val="00AE4448"/>
    <w:rsid w:val="00AE463B"/>
    <w:rsid w:val="00AE4803"/>
    <w:rsid w:val="00AE4939"/>
    <w:rsid w:val="00AE49A5"/>
    <w:rsid w:val="00AE4C92"/>
    <w:rsid w:val="00AE4D0A"/>
    <w:rsid w:val="00AE4F10"/>
    <w:rsid w:val="00AE508E"/>
    <w:rsid w:val="00AE5180"/>
    <w:rsid w:val="00AE529F"/>
    <w:rsid w:val="00AE5E23"/>
    <w:rsid w:val="00AE609A"/>
    <w:rsid w:val="00AE6AED"/>
    <w:rsid w:val="00AE6B0E"/>
    <w:rsid w:val="00AE7CE8"/>
    <w:rsid w:val="00AE7D23"/>
    <w:rsid w:val="00AF00B0"/>
    <w:rsid w:val="00AF0167"/>
    <w:rsid w:val="00AF0C8C"/>
    <w:rsid w:val="00AF10DB"/>
    <w:rsid w:val="00AF159D"/>
    <w:rsid w:val="00AF1C80"/>
    <w:rsid w:val="00AF2193"/>
    <w:rsid w:val="00AF21AD"/>
    <w:rsid w:val="00AF23BD"/>
    <w:rsid w:val="00AF2D2A"/>
    <w:rsid w:val="00AF2F04"/>
    <w:rsid w:val="00AF336B"/>
    <w:rsid w:val="00AF337F"/>
    <w:rsid w:val="00AF3872"/>
    <w:rsid w:val="00AF3A1C"/>
    <w:rsid w:val="00AF3A66"/>
    <w:rsid w:val="00AF3A96"/>
    <w:rsid w:val="00AF3BB6"/>
    <w:rsid w:val="00AF433B"/>
    <w:rsid w:val="00AF46A4"/>
    <w:rsid w:val="00AF4949"/>
    <w:rsid w:val="00AF4B12"/>
    <w:rsid w:val="00AF4D59"/>
    <w:rsid w:val="00AF4DF0"/>
    <w:rsid w:val="00AF52B9"/>
    <w:rsid w:val="00AF52E6"/>
    <w:rsid w:val="00AF5322"/>
    <w:rsid w:val="00AF577B"/>
    <w:rsid w:val="00AF5A49"/>
    <w:rsid w:val="00AF5A96"/>
    <w:rsid w:val="00AF5E62"/>
    <w:rsid w:val="00AF7790"/>
    <w:rsid w:val="00AF7B2A"/>
    <w:rsid w:val="00AF7E53"/>
    <w:rsid w:val="00B00144"/>
    <w:rsid w:val="00B00472"/>
    <w:rsid w:val="00B007BB"/>
    <w:rsid w:val="00B00BC9"/>
    <w:rsid w:val="00B00BF9"/>
    <w:rsid w:val="00B00D92"/>
    <w:rsid w:val="00B014F5"/>
    <w:rsid w:val="00B01822"/>
    <w:rsid w:val="00B01D06"/>
    <w:rsid w:val="00B01DF1"/>
    <w:rsid w:val="00B022A0"/>
    <w:rsid w:val="00B0253F"/>
    <w:rsid w:val="00B02713"/>
    <w:rsid w:val="00B02AB5"/>
    <w:rsid w:val="00B02CEE"/>
    <w:rsid w:val="00B02E57"/>
    <w:rsid w:val="00B03542"/>
    <w:rsid w:val="00B044C6"/>
    <w:rsid w:val="00B04564"/>
    <w:rsid w:val="00B04681"/>
    <w:rsid w:val="00B046C4"/>
    <w:rsid w:val="00B0476D"/>
    <w:rsid w:val="00B04C28"/>
    <w:rsid w:val="00B04CD1"/>
    <w:rsid w:val="00B05410"/>
    <w:rsid w:val="00B05469"/>
    <w:rsid w:val="00B05611"/>
    <w:rsid w:val="00B06022"/>
    <w:rsid w:val="00B06155"/>
    <w:rsid w:val="00B070B0"/>
    <w:rsid w:val="00B10610"/>
    <w:rsid w:val="00B10759"/>
    <w:rsid w:val="00B107AD"/>
    <w:rsid w:val="00B11921"/>
    <w:rsid w:val="00B12B5D"/>
    <w:rsid w:val="00B12E87"/>
    <w:rsid w:val="00B1336D"/>
    <w:rsid w:val="00B13C8F"/>
    <w:rsid w:val="00B13EFF"/>
    <w:rsid w:val="00B14004"/>
    <w:rsid w:val="00B14372"/>
    <w:rsid w:val="00B146F8"/>
    <w:rsid w:val="00B14C10"/>
    <w:rsid w:val="00B14F7E"/>
    <w:rsid w:val="00B15AA1"/>
    <w:rsid w:val="00B15B8E"/>
    <w:rsid w:val="00B15DA8"/>
    <w:rsid w:val="00B15EC2"/>
    <w:rsid w:val="00B16626"/>
    <w:rsid w:val="00B16911"/>
    <w:rsid w:val="00B16E5C"/>
    <w:rsid w:val="00B16FA7"/>
    <w:rsid w:val="00B173E4"/>
    <w:rsid w:val="00B17673"/>
    <w:rsid w:val="00B177F9"/>
    <w:rsid w:val="00B17E20"/>
    <w:rsid w:val="00B202EB"/>
    <w:rsid w:val="00B20BB9"/>
    <w:rsid w:val="00B20EE1"/>
    <w:rsid w:val="00B215E4"/>
    <w:rsid w:val="00B218FA"/>
    <w:rsid w:val="00B21F48"/>
    <w:rsid w:val="00B222BC"/>
    <w:rsid w:val="00B22382"/>
    <w:rsid w:val="00B224F1"/>
    <w:rsid w:val="00B225BF"/>
    <w:rsid w:val="00B230DD"/>
    <w:rsid w:val="00B234CC"/>
    <w:rsid w:val="00B23A4D"/>
    <w:rsid w:val="00B23C01"/>
    <w:rsid w:val="00B23C8F"/>
    <w:rsid w:val="00B23D08"/>
    <w:rsid w:val="00B2481F"/>
    <w:rsid w:val="00B24A77"/>
    <w:rsid w:val="00B24B22"/>
    <w:rsid w:val="00B25554"/>
    <w:rsid w:val="00B25AA3"/>
    <w:rsid w:val="00B26632"/>
    <w:rsid w:val="00B271FE"/>
    <w:rsid w:val="00B30B99"/>
    <w:rsid w:val="00B30F93"/>
    <w:rsid w:val="00B312D8"/>
    <w:rsid w:val="00B31379"/>
    <w:rsid w:val="00B31513"/>
    <w:rsid w:val="00B32421"/>
    <w:rsid w:val="00B33134"/>
    <w:rsid w:val="00B3369E"/>
    <w:rsid w:val="00B34087"/>
    <w:rsid w:val="00B340F3"/>
    <w:rsid w:val="00B341D4"/>
    <w:rsid w:val="00B342B0"/>
    <w:rsid w:val="00B34450"/>
    <w:rsid w:val="00B356D8"/>
    <w:rsid w:val="00B35942"/>
    <w:rsid w:val="00B35A00"/>
    <w:rsid w:val="00B35F56"/>
    <w:rsid w:val="00B36907"/>
    <w:rsid w:val="00B36EA6"/>
    <w:rsid w:val="00B3701C"/>
    <w:rsid w:val="00B37039"/>
    <w:rsid w:val="00B373E0"/>
    <w:rsid w:val="00B377A3"/>
    <w:rsid w:val="00B37AE4"/>
    <w:rsid w:val="00B37D03"/>
    <w:rsid w:val="00B40754"/>
    <w:rsid w:val="00B40B72"/>
    <w:rsid w:val="00B40B7A"/>
    <w:rsid w:val="00B411A2"/>
    <w:rsid w:val="00B41B15"/>
    <w:rsid w:val="00B420AC"/>
    <w:rsid w:val="00B426E5"/>
    <w:rsid w:val="00B42C98"/>
    <w:rsid w:val="00B42F03"/>
    <w:rsid w:val="00B43AAD"/>
    <w:rsid w:val="00B444B4"/>
    <w:rsid w:val="00B445B9"/>
    <w:rsid w:val="00B44BE7"/>
    <w:rsid w:val="00B458B0"/>
    <w:rsid w:val="00B46387"/>
    <w:rsid w:val="00B46D3B"/>
    <w:rsid w:val="00B47486"/>
    <w:rsid w:val="00B47522"/>
    <w:rsid w:val="00B47581"/>
    <w:rsid w:val="00B509BE"/>
    <w:rsid w:val="00B51801"/>
    <w:rsid w:val="00B518F2"/>
    <w:rsid w:val="00B5203F"/>
    <w:rsid w:val="00B52127"/>
    <w:rsid w:val="00B52429"/>
    <w:rsid w:val="00B52462"/>
    <w:rsid w:val="00B5251A"/>
    <w:rsid w:val="00B52B11"/>
    <w:rsid w:val="00B53073"/>
    <w:rsid w:val="00B5316C"/>
    <w:rsid w:val="00B53D89"/>
    <w:rsid w:val="00B53FD3"/>
    <w:rsid w:val="00B5430D"/>
    <w:rsid w:val="00B54863"/>
    <w:rsid w:val="00B549D0"/>
    <w:rsid w:val="00B553A9"/>
    <w:rsid w:val="00B559D3"/>
    <w:rsid w:val="00B55AEF"/>
    <w:rsid w:val="00B55E7B"/>
    <w:rsid w:val="00B567DE"/>
    <w:rsid w:val="00B56AE9"/>
    <w:rsid w:val="00B57594"/>
    <w:rsid w:val="00B57857"/>
    <w:rsid w:val="00B579E6"/>
    <w:rsid w:val="00B57A28"/>
    <w:rsid w:val="00B57AFB"/>
    <w:rsid w:val="00B57F1B"/>
    <w:rsid w:val="00B60A2F"/>
    <w:rsid w:val="00B6164F"/>
    <w:rsid w:val="00B617DE"/>
    <w:rsid w:val="00B618C7"/>
    <w:rsid w:val="00B61F8A"/>
    <w:rsid w:val="00B61FDF"/>
    <w:rsid w:val="00B62B27"/>
    <w:rsid w:val="00B62D8D"/>
    <w:rsid w:val="00B62DED"/>
    <w:rsid w:val="00B62E56"/>
    <w:rsid w:val="00B631C6"/>
    <w:rsid w:val="00B63263"/>
    <w:rsid w:val="00B637F4"/>
    <w:rsid w:val="00B63BEE"/>
    <w:rsid w:val="00B63F44"/>
    <w:rsid w:val="00B6403F"/>
    <w:rsid w:val="00B64206"/>
    <w:rsid w:val="00B642B4"/>
    <w:rsid w:val="00B64805"/>
    <w:rsid w:val="00B648BE"/>
    <w:rsid w:val="00B6513E"/>
    <w:rsid w:val="00B651A1"/>
    <w:rsid w:val="00B651A9"/>
    <w:rsid w:val="00B651B8"/>
    <w:rsid w:val="00B65878"/>
    <w:rsid w:val="00B66840"/>
    <w:rsid w:val="00B67017"/>
    <w:rsid w:val="00B67042"/>
    <w:rsid w:val="00B67E82"/>
    <w:rsid w:val="00B701B4"/>
    <w:rsid w:val="00B705D6"/>
    <w:rsid w:val="00B7080B"/>
    <w:rsid w:val="00B7150D"/>
    <w:rsid w:val="00B719A0"/>
    <w:rsid w:val="00B71B64"/>
    <w:rsid w:val="00B71BB0"/>
    <w:rsid w:val="00B730A7"/>
    <w:rsid w:val="00B73195"/>
    <w:rsid w:val="00B7358B"/>
    <w:rsid w:val="00B736C7"/>
    <w:rsid w:val="00B73DEB"/>
    <w:rsid w:val="00B74069"/>
    <w:rsid w:val="00B7412F"/>
    <w:rsid w:val="00B7467F"/>
    <w:rsid w:val="00B746E8"/>
    <w:rsid w:val="00B74B9D"/>
    <w:rsid w:val="00B74CCB"/>
    <w:rsid w:val="00B750E4"/>
    <w:rsid w:val="00B750EE"/>
    <w:rsid w:val="00B75592"/>
    <w:rsid w:val="00B75858"/>
    <w:rsid w:val="00B75E2E"/>
    <w:rsid w:val="00B762B0"/>
    <w:rsid w:val="00B76666"/>
    <w:rsid w:val="00B76BB6"/>
    <w:rsid w:val="00B77318"/>
    <w:rsid w:val="00B77471"/>
    <w:rsid w:val="00B7760A"/>
    <w:rsid w:val="00B77922"/>
    <w:rsid w:val="00B77DC6"/>
    <w:rsid w:val="00B8013B"/>
    <w:rsid w:val="00B80205"/>
    <w:rsid w:val="00B8050E"/>
    <w:rsid w:val="00B806AC"/>
    <w:rsid w:val="00B807DD"/>
    <w:rsid w:val="00B80898"/>
    <w:rsid w:val="00B80D03"/>
    <w:rsid w:val="00B81079"/>
    <w:rsid w:val="00B810D4"/>
    <w:rsid w:val="00B819F8"/>
    <w:rsid w:val="00B81D34"/>
    <w:rsid w:val="00B8292D"/>
    <w:rsid w:val="00B82946"/>
    <w:rsid w:val="00B829C2"/>
    <w:rsid w:val="00B82D8A"/>
    <w:rsid w:val="00B82DE2"/>
    <w:rsid w:val="00B82F19"/>
    <w:rsid w:val="00B82F80"/>
    <w:rsid w:val="00B833F4"/>
    <w:rsid w:val="00B83418"/>
    <w:rsid w:val="00B835EA"/>
    <w:rsid w:val="00B83923"/>
    <w:rsid w:val="00B83EE3"/>
    <w:rsid w:val="00B83EF1"/>
    <w:rsid w:val="00B84399"/>
    <w:rsid w:val="00B84566"/>
    <w:rsid w:val="00B84AE5"/>
    <w:rsid w:val="00B8506C"/>
    <w:rsid w:val="00B853BD"/>
    <w:rsid w:val="00B856E9"/>
    <w:rsid w:val="00B85A68"/>
    <w:rsid w:val="00B85E08"/>
    <w:rsid w:val="00B85F8C"/>
    <w:rsid w:val="00B867B4"/>
    <w:rsid w:val="00B874FA"/>
    <w:rsid w:val="00B87502"/>
    <w:rsid w:val="00B87815"/>
    <w:rsid w:val="00B879B4"/>
    <w:rsid w:val="00B87CAC"/>
    <w:rsid w:val="00B9015C"/>
    <w:rsid w:val="00B90466"/>
    <w:rsid w:val="00B90C81"/>
    <w:rsid w:val="00B90CD7"/>
    <w:rsid w:val="00B90E9A"/>
    <w:rsid w:val="00B90FE5"/>
    <w:rsid w:val="00B9151B"/>
    <w:rsid w:val="00B919A7"/>
    <w:rsid w:val="00B91B92"/>
    <w:rsid w:val="00B91CC9"/>
    <w:rsid w:val="00B92304"/>
    <w:rsid w:val="00B92EBA"/>
    <w:rsid w:val="00B92FC2"/>
    <w:rsid w:val="00B93A83"/>
    <w:rsid w:val="00B93AB7"/>
    <w:rsid w:val="00B93DCE"/>
    <w:rsid w:val="00B9432D"/>
    <w:rsid w:val="00B94C59"/>
    <w:rsid w:val="00B94FBF"/>
    <w:rsid w:val="00B953D5"/>
    <w:rsid w:val="00B95944"/>
    <w:rsid w:val="00B95E29"/>
    <w:rsid w:val="00B95FB7"/>
    <w:rsid w:val="00B9638A"/>
    <w:rsid w:val="00B963E9"/>
    <w:rsid w:val="00B96509"/>
    <w:rsid w:val="00B965A0"/>
    <w:rsid w:val="00B966B4"/>
    <w:rsid w:val="00B967E2"/>
    <w:rsid w:val="00B97474"/>
    <w:rsid w:val="00B97572"/>
    <w:rsid w:val="00B97EC3"/>
    <w:rsid w:val="00BA0A86"/>
    <w:rsid w:val="00BA0C8E"/>
    <w:rsid w:val="00BA0FCD"/>
    <w:rsid w:val="00BA1702"/>
    <w:rsid w:val="00BA18F9"/>
    <w:rsid w:val="00BA1A4D"/>
    <w:rsid w:val="00BA1E5C"/>
    <w:rsid w:val="00BA230C"/>
    <w:rsid w:val="00BA2322"/>
    <w:rsid w:val="00BA26FF"/>
    <w:rsid w:val="00BA30AE"/>
    <w:rsid w:val="00BA3158"/>
    <w:rsid w:val="00BA3528"/>
    <w:rsid w:val="00BA3711"/>
    <w:rsid w:val="00BA406D"/>
    <w:rsid w:val="00BA430F"/>
    <w:rsid w:val="00BA44C6"/>
    <w:rsid w:val="00BA453C"/>
    <w:rsid w:val="00BA474A"/>
    <w:rsid w:val="00BA4920"/>
    <w:rsid w:val="00BA4933"/>
    <w:rsid w:val="00BA4A8D"/>
    <w:rsid w:val="00BA4ED5"/>
    <w:rsid w:val="00BA4F66"/>
    <w:rsid w:val="00BA532A"/>
    <w:rsid w:val="00BA5CD0"/>
    <w:rsid w:val="00BA5DCD"/>
    <w:rsid w:val="00BA5F5D"/>
    <w:rsid w:val="00BA642A"/>
    <w:rsid w:val="00BA6AD5"/>
    <w:rsid w:val="00BA6DEF"/>
    <w:rsid w:val="00BA72AA"/>
    <w:rsid w:val="00BA75BF"/>
    <w:rsid w:val="00BB008E"/>
    <w:rsid w:val="00BB0159"/>
    <w:rsid w:val="00BB049F"/>
    <w:rsid w:val="00BB0DB6"/>
    <w:rsid w:val="00BB10C0"/>
    <w:rsid w:val="00BB127F"/>
    <w:rsid w:val="00BB1524"/>
    <w:rsid w:val="00BB18AF"/>
    <w:rsid w:val="00BB1AFD"/>
    <w:rsid w:val="00BB1DFA"/>
    <w:rsid w:val="00BB24BC"/>
    <w:rsid w:val="00BB3C41"/>
    <w:rsid w:val="00BB439E"/>
    <w:rsid w:val="00BB43EA"/>
    <w:rsid w:val="00BB460C"/>
    <w:rsid w:val="00BB4A3E"/>
    <w:rsid w:val="00BB4DE9"/>
    <w:rsid w:val="00BB5207"/>
    <w:rsid w:val="00BB5510"/>
    <w:rsid w:val="00BB5840"/>
    <w:rsid w:val="00BB5ECE"/>
    <w:rsid w:val="00BB5FA6"/>
    <w:rsid w:val="00BB6637"/>
    <w:rsid w:val="00BB70D9"/>
    <w:rsid w:val="00BB7386"/>
    <w:rsid w:val="00BB757E"/>
    <w:rsid w:val="00BB7AE5"/>
    <w:rsid w:val="00BB7E2C"/>
    <w:rsid w:val="00BB7E34"/>
    <w:rsid w:val="00BC01BF"/>
    <w:rsid w:val="00BC01EE"/>
    <w:rsid w:val="00BC0778"/>
    <w:rsid w:val="00BC0D9B"/>
    <w:rsid w:val="00BC1186"/>
    <w:rsid w:val="00BC1CE3"/>
    <w:rsid w:val="00BC1D7E"/>
    <w:rsid w:val="00BC1EAB"/>
    <w:rsid w:val="00BC2731"/>
    <w:rsid w:val="00BC2B22"/>
    <w:rsid w:val="00BC36FA"/>
    <w:rsid w:val="00BC39BA"/>
    <w:rsid w:val="00BC3CB6"/>
    <w:rsid w:val="00BC46CB"/>
    <w:rsid w:val="00BC4D7D"/>
    <w:rsid w:val="00BC4DF0"/>
    <w:rsid w:val="00BC53F8"/>
    <w:rsid w:val="00BC6015"/>
    <w:rsid w:val="00BC6569"/>
    <w:rsid w:val="00BC6953"/>
    <w:rsid w:val="00BC708F"/>
    <w:rsid w:val="00BC728C"/>
    <w:rsid w:val="00BC7BCB"/>
    <w:rsid w:val="00BD06CD"/>
    <w:rsid w:val="00BD11FF"/>
    <w:rsid w:val="00BD1948"/>
    <w:rsid w:val="00BD1D90"/>
    <w:rsid w:val="00BD27C1"/>
    <w:rsid w:val="00BD2926"/>
    <w:rsid w:val="00BD2FCA"/>
    <w:rsid w:val="00BD3238"/>
    <w:rsid w:val="00BD3839"/>
    <w:rsid w:val="00BD3D8E"/>
    <w:rsid w:val="00BD3E0B"/>
    <w:rsid w:val="00BD4635"/>
    <w:rsid w:val="00BD47A8"/>
    <w:rsid w:val="00BD5F60"/>
    <w:rsid w:val="00BD6505"/>
    <w:rsid w:val="00BD7172"/>
    <w:rsid w:val="00BD7D61"/>
    <w:rsid w:val="00BE0840"/>
    <w:rsid w:val="00BE0B8E"/>
    <w:rsid w:val="00BE145F"/>
    <w:rsid w:val="00BE14FB"/>
    <w:rsid w:val="00BE1589"/>
    <w:rsid w:val="00BE1680"/>
    <w:rsid w:val="00BE1907"/>
    <w:rsid w:val="00BE1CE8"/>
    <w:rsid w:val="00BE1D7A"/>
    <w:rsid w:val="00BE2AB4"/>
    <w:rsid w:val="00BE31FD"/>
    <w:rsid w:val="00BE3A5B"/>
    <w:rsid w:val="00BE4568"/>
    <w:rsid w:val="00BE47C4"/>
    <w:rsid w:val="00BE4B40"/>
    <w:rsid w:val="00BE4D57"/>
    <w:rsid w:val="00BE4DC5"/>
    <w:rsid w:val="00BE514E"/>
    <w:rsid w:val="00BE5678"/>
    <w:rsid w:val="00BE5EDD"/>
    <w:rsid w:val="00BE63FB"/>
    <w:rsid w:val="00BE6617"/>
    <w:rsid w:val="00BE6C22"/>
    <w:rsid w:val="00BE6CE8"/>
    <w:rsid w:val="00BE7525"/>
    <w:rsid w:val="00BE7852"/>
    <w:rsid w:val="00BE7BED"/>
    <w:rsid w:val="00BE7C34"/>
    <w:rsid w:val="00BF0038"/>
    <w:rsid w:val="00BF107A"/>
    <w:rsid w:val="00BF13BB"/>
    <w:rsid w:val="00BF14AF"/>
    <w:rsid w:val="00BF1F5F"/>
    <w:rsid w:val="00BF2DA9"/>
    <w:rsid w:val="00BF2DDF"/>
    <w:rsid w:val="00BF319B"/>
    <w:rsid w:val="00BF3F71"/>
    <w:rsid w:val="00BF426F"/>
    <w:rsid w:val="00BF44A8"/>
    <w:rsid w:val="00BF48E5"/>
    <w:rsid w:val="00BF48F2"/>
    <w:rsid w:val="00BF4941"/>
    <w:rsid w:val="00BF49FB"/>
    <w:rsid w:val="00BF4E32"/>
    <w:rsid w:val="00BF59FA"/>
    <w:rsid w:val="00BF6127"/>
    <w:rsid w:val="00BF651D"/>
    <w:rsid w:val="00BF6A1F"/>
    <w:rsid w:val="00BF741F"/>
    <w:rsid w:val="00BF7862"/>
    <w:rsid w:val="00BF7B92"/>
    <w:rsid w:val="00C002BE"/>
    <w:rsid w:val="00C008DC"/>
    <w:rsid w:val="00C009C2"/>
    <w:rsid w:val="00C00B2A"/>
    <w:rsid w:val="00C00D8D"/>
    <w:rsid w:val="00C00EFC"/>
    <w:rsid w:val="00C01FC6"/>
    <w:rsid w:val="00C020D7"/>
    <w:rsid w:val="00C0222B"/>
    <w:rsid w:val="00C024FC"/>
    <w:rsid w:val="00C02B40"/>
    <w:rsid w:val="00C02B60"/>
    <w:rsid w:val="00C02D5C"/>
    <w:rsid w:val="00C0368F"/>
    <w:rsid w:val="00C03962"/>
    <w:rsid w:val="00C03E5D"/>
    <w:rsid w:val="00C04639"/>
    <w:rsid w:val="00C0465E"/>
    <w:rsid w:val="00C046CA"/>
    <w:rsid w:val="00C05170"/>
    <w:rsid w:val="00C052B6"/>
    <w:rsid w:val="00C05305"/>
    <w:rsid w:val="00C059B5"/>
    <w:rsid w:val="00C061ED"/>
    <w:rsid w:val="00C062EE"/>
    <w:rsid w:val="00C068A1"/>
    <w:rsid w:val="00C06B75"/>
    <w:rsid w:val="00C06C6B"/>
    <w:rsid w:val="00C07070"/>
    <w:rsid w:val="00C100F9"/>
    <w:rsid w:val="00C1045C"/>
    <w:rsid w:val="00C104BB"/>
    <w:rsid w:val="00C10D0B"/>
    <w:rsid w:val="00C10F9C"/>
    <w:rsid w:val="00C1133D"/>
    <w:rsid w:val="00C11D7D"/>
    <w:rsid w:val="00C11E8D"/>
    <w:rsid w:val="00C12261"/>
    <w:rsid w:val="00C12E6E"/>
    <w:rsid w:val="00C12E87"/>
    <w:rsid w:val="00C130BA"/>
    <w:rsid w:val="00C13544"/>
    <w:rsid w:val="00C135DD"/>
    <w:rsid w:val="00C13733"/>
    <w:rsid w:val="00C13B45"/>
    <w:rsid w:val="00C13BA2"/>
    <w:rsid w:val="00C13C66"/>
    <w:rsid w:val="00C13E29"/>
    <w:rsid w:val="00C14343"/>
    <w:rsid w:val="00C143CA"/>
    <w:rsid w:val="00C147D6"/>
    <w:rsid w:val="00C15D8E"/>
    <w:rsid w:val="00C1605A"/>
    <w:rsid w:val="00C16A90"/>
    <w:rsid w:val="00C17047"/>
    <w:rsid w:val="00C175BA"/>
    <w:rsid w:val="00C17E7B"/>
    <w:rsid w:val="00C20554"/>
    <w:rsid w:val="00C21561"/>
    <w:rsid w:val="00C21836"/>
    <w:rsid w:val="00C21990"/>
    <w:rsid w:val="00C21D53"/>
    <w:rsid w:val="00C21E2A"/>
    <w:rsid w:val="00C21EE3"/>
    <w:rsid w:val="00C22073"/>
    <w:rsid w:val="00C2221B"/>
    <w:rsid w:val="00C223AB"/>
    <w:rsid w:val="00C225CD"/>
    <w:rsid w:val="00C22824"/>
    <w:rsid w:val="00C22CA1"/>
    <w:rsid w:val="00C22CB1"/>
    <w:rsid w:val="00C230C1"/>
    <w:rsid w:val="00C237A2"/>
    <w:rsid w:val="00C239A3"/>
    <w:rsid w:val="00C23A7C"/>
    <w:rsid w:val="00C23D69"/>
    <w:rsid w:val="00C2407C"/>
    <w:rsid w:val="00C24267"/>
    <w:rsid w:val="00C2467B"/>
    <w:rsid w:val="00C24728"/>
    <w:rsid w:val="00C247A6"/>
    <w:rsid w:val="00C2500C"/>
    <w:rsid w:val="00C250C1"/>
    <w:rsid w:val="00C25274"/>
    <w:rsid w:val="00C252AC"/>
    <w:rsid w:val="00C25515"/>
    <w:rsid w:val="00C2560F"/>
    <w:rsid w:val="00C2575F"/>
    <w:rsid w:val="00C25FF7"/>
    <w:rsid w:val="00C2612C"/>
    <w:rsid w:val="00C26461"/>
    <w:rsid w:val="00C2663E"/>
    <w:rsid w:val="00C26B10"/>
    <w:rsid w:val="00C26E36"/>
    <w:rsid w:val="00C26FDE"/>
    <w:rsid w:val="00C27033"/>
    <w:rsid w:val="00C27681"/>
    <w:rsid w:val="00C27714"/>
    <w:rsid w:val="00C27B33"/>
    <w:rsid w:val="00C27CAF"/>
    <w:rsid w:val="00C27FA5"/>
    <w:rsid w:val="00C31100"/>
    <w:rsid w:val="00C31335"/>
    <w:rsid w:val="00C3183D"/>
    <w:rsid w:val="00C3202B"/>
    <w:rsid w:val="00C3224C"/>
    <w:rsid w:val="00C32804"/>
    <w:rsid w:val="00C33037"/>
    <w:rsid w:val="00C330AC"/>
    <w:rsid w:val="00C339BF"/>
    <w:rsid w:val="00C33E7B"/>
    <w:rsid w:val="00C34060"/>
    <w:rsid w:val="00C345B7"/>
    <w:rsid w:val="00C34600"/>
    <w:rsid w:val="00C3488F"/>
    <w:rsid w:val="00C34B48"/>
    <w:rsid w:val="00C34E54"/>
    <w:rsid w:val="00C35375"/>
    <w:rsid w:val="00C35C4F"/>
    <w:rsid w:val="00C364B8"/>
    <w:rsid w:val="00C364CA"/>
    <w:rsid w:val="00C365F8"/>
    <w:rsid w:val="00C36C23"/>
    <w:rsid w:val="00C37598"/>
    <w:rsid w:val="00C37947"/>
    <w:rsid w:val="00C379E3"/>
    <w:rsid w:val="00C37C57"/>
    <w:rsid w:val="00C37EC2"/>
    <w:rsid w:val="00C37FD1"/>
    <w:rsid w:val="00C4052D"/>
    <w:rsid w:val="00C40CE6"/>
    <w:rsid w:val="00C40F5F"/>
    <w:rsid w:val="00C41221"/>
    <w:rsid w:val="00C413AE"/>
    <w:rsid w:val="00C414BA"/>
    <w:rsid w:val="00C41632"/>
    <w:rsid w:val="00C41716"/>
    <w:rsid w:val="00C41C4B"/>
    <w:rsid w:val="00C41CCD"/>
    <w:rsid w:val="00C42043"/>
    <w:rsid w:val="00C42108"/>
    <w:rsid w:val="00C42657"/>
    <w:rsid w:val="00C426E5"/>
    <w:rsid w:val="00C42C4A"/>
    <w:rsid w:val="00C42CD2"/>
    <w:rsid w:val="00C430EA"/>
    <w:rsid w:val="00C434A5"/>
    <w:rsid w:val="00C43839"/>
    <w:rsid w:val="00C43A31"/>
    <w:rsid w:val="00C43CA1"/>
    <w:rsid w:val="00C43E32"/>
    <w:rsid w:val="00C441C9"/>
    <w:rsid w:val="00C445BA"/>
    <w:rsid w:val="00C45491"/>
    <w:rsid w:val="00C454B4"/>
    <w:rsid w:val="00C45C84"/>
    <w:rsid w:val="00C45D1C"/>
    <w:rsid w:val="00C46682"/>
    <w:rsid w:val="00C46974"/>
    <w:rsid w:val="00C4759D"/>
    <w:rsid w:val="00C476E4"/>
    <w:rsid w:val="00C47B13"/>
    <w:rsid w:val="00C47CA2"/>
    <w:rsid w:val="00C50196"/>
    <w:rsid w:val="00C502B0"/>
    <w:rsid w:val="00C5098D"/>
    <w:rsid w:val="00C50C98"/>
    <w:rsid w:val="00C5111B"/>
    <w:rsid w:val="00C511E0"/>
    <w:rsid w:val="00C5126C"/>
    <w:rsid w:val="00C51868"/>
    <w:rsid w:val="00C51882"/>
    <w:rsid w:val="00C51A07"/>
    <w:rsid w:val="00C51D23"/>
    <w:rsid w:val="00C51E74"/>
    <w:rsid w:val="00C51FA4"/>
    <w:rsid w:val="00C52733"/>
    <w:rsid w:val="00C52B9B"/>
    <w:rsid w:val="00C52D3A"/>
    <w:rsid w:val="00C534E9"/>
    <w:rsid w:val="00C53B3A"/>
    <w:rsid w:val="00C547B5"/>
    <w:rsid w:val="00C54912"/>
    <w:rsid w:val="00C54BD6"/>
    <w:rsid w:val="00C54DAF"/>
    <w:rsid w:val="00C54E6F"/>
    <w:rsid w:val="00C55B87"/>
    <w:rsid w:val="00C55E6C"/>
    <w:rsid w:val="00C56AA1"/>
    <w:rsid w:val="00C56ABF"/>
    <w:rsid w:val="00C56AF5"/>
    <w:rsid w:val="00C56E97"/>
    <w:rsid w:val="00C57136"/>
    <w:rsid w:val="00C575A7"/>
    <w:rsid w:val="00C579E1"/>
    <w:rsid w:val="00C57A9D"/>
    <w:rsid w:val="00C57CD4"/>
    <w:rsid w:val="00C601B3"/>
    <w:rsid w:val="00C60256"/>
    <w:rsid w:val="00C60479"/>
    <w:rsid w:val="00C6055D"/>
    <w:rsid w:val="00C60A58"/>
    <w:rsid w:val="00C60BAA"/>
    <w:rsid w:val="00C60CCD"/>
    <w:rsid w:val="00C60E29"/>
    <w:rsid w:val="00C624A9"/>
    <w:rsid w:val="00C625D2"/>
    <w:rsid w:val="00C62857"/>
    <w:rsid w:val="00C62B79"/>
    <w:rsid w:val="00C63171"/>
    <w:rsid w:val="00C631C9"/>
    <w:rsid w:val="00C63981"/>
    <w:rsid w:val="00C63FF6"/>
    <w:rsid w:val="00C64791"/>
    <w:rsid w:val="00C64863"/>
    <w:rsid w:val="00C648C1"/>
    <w:rsid w:val="00C64BAE"/>
    <w:rsid w:val="00C650F4"/>
    <w:rsid w:val="00C65FC9"/>
    <w:rsid w:val="00C662A2"/>
    <w:rsid w:val="00C662B1"/>
    <w:rsid w:val="00C66777"/>
    <w:rsid w:val="00C6693B"/>
    <w:rsid w:val="00C66A48"/>
    <w:rsid w:val="00C66B6B"/>
    <w:rsid w:val="00C6795E"/>
    <w:rsid w:val="00C70106"/>
    <w:rsid w:val="00C7105F"/>
    <w:rsid w:val="00C712A5"/>
    <w:rsid w:val="00C71725"/>
    <w:rsid w:val="00C71FB7"/>
    <w:rsid w:val="00C7218F"/>
    <w:rsid w:val="00C723C8"/>
    <w:rsid w:val="00C724FA"/>
    <w:rsid w:val="00C725AB"/>
    <w:rsid w:val="00C72DDB"/>
    <w:rsid w:val="00C73453"/>
    <w:rsid w:val="00C736F5"/>
    <w:rsid w:val="00C741C3"/>
    <w:rsid w:val="00C744C2"/>
    <w:rsid w:val="00C74CC1"/>
    <w:rsid w:val="00C74F40"/>
    <w:rsid w:val="00C74FE4"/>
    <w:rsid w:val="00C754C7"/>
    <w:rsid w:val="00C75A78"/>
    <w:rsid w:val="00C77291"/>
    <w:rsid w:val="00C77352"/>
    <w:rsid w:val="00C7747B"/>
    <w:rsid w:val="00C774BC"/>
    <w:rsid w:val="00C77690"/>
    <w:rsid w:val="00C77E40"/>
    <w:rsid w:val="00C80146"/>
    <w:rsid w:val="00C8027A"/>
    <w:rsid w:val="00C80579"/>
    <w:rsid w:val="00C805A1"/>
    <w:rsid w:val="00C80906"/>
    <w:rsid w:val="00C80D5A"/>
    <w:rsid w:val="00C80D9F"/>
    <w:rsid w:val="00C80E35"/>
    <w:rsid w:val="00C80FD9"/>
    <w:rsid w:val="00C8116C"/>
    <w:rsid w:val="00C81220"/>
    <w:rsid w:val="00C81721"/>
    <w:rsid w:val="00C8180A"/>
    <w:rsid w:val="00C81837"/>
    <w:rsid w:val="00C81C7F"/>
    <w:rsid w:val="00C81C9C"/>
    <w:rsid w:val="00C81CE6"/>
    <w:rsid w:val="00C81D0A"/>
    <w:rsid w:val="00C81D8F"/>
    <w:rsid w:val="00C81E4E"/>
    <w:rsid w:val="00C82316"/>
    <w:rsid w:val="00C8278F"/>
    <w:rsid w:val="00C82806"/>
    <w:rsid w:val="00C82884"/>
    <w:rsid w:val="00C82A64"/>
    <w:rsid w:val="00C82A80"/>
    <w:rsid w:val="00C82C01"/>
    <w:rsid w:val="00C82FBB"/>
    <w:rsid w:val="00C8347E"/>
    <w:rsid w:val="00C83E1E"/>
    <w:rsid w:val="00C83FF2"/>
    <w:rsid w:val="00C841EC"/>
    <w:rsid w:val="00C84839"/>
    <w:rsid w:val="00C84A06"/>
    <w:rsid w:val="00C84FD1"/>
    <w:rsid w:val="00C86036"/>
    <w:rsid w:val="00C870F3"/>
    <w:rsid w:val="00C878E5"/>
    <w:rsid w:val="00C87A58"/>
    <w:rsid w:val="00C87F9C"/>
    <w:rsid w:val="00C902B3"/>
    <w:rsid w:val="00C90392"/>
    <w:rsid w:val="00C90744"/>
    <w:rsid w:val="00C90A0A"/>
    <w:rsid w:val="00C9170D"/>
    <w:rsid w:val="00C91861"/>
    <w:rsid w:val="00C91F76"/>
    <w:rsid w:val="00C91FD6"/>
    <w:rsid w:val="00C922A7"/>
    <w:rsid w:val="00C92551"/>
    <w:rsid w:val="00C92653"/>
    <w:rsid w:val="00C92FAD"/>
    <w:rsid w:val="00C930AE"/>
    <w:rsid w:val="00C930FB"/>
    <w:rsid w:val="00C94731"/>
    <w:rsid w:val="00C957CF"/>
    <w:rsid w:val="00C958AC"/>
    <w:rsid w:val="00C95B62"/>
    <w:rsid w:val="00C95C36"/>
    <w:rsid w:val="00C964FF"/>
    <w:rsid w:val="00C96781"/>
    <w:rsid w:val="00C96961"/>
    <w:rsid w:val="00C96C14"/>
    <w:rsid w:val="00C96D39"/>
    <w:rsid w:val="00C96FDB"/>
    <w:rsid w:val="00C97B64"/>
    <w:rsid w:val="00C97DCF"/>
    <w:rsid w:val="00CA0046"/>
    <w:rsid w:val="00CA0494"/>
    <w:rsid w:val="00CA0583"/>
    <w:rsid w:val="00CA0A69"/>
    <w:rsid w:val="00CA0DC5"/>
    <w:rsid w:val="00CA1305"/>
    <w:rsid w:val="00CA16F9"/>
    <w:rsid w:val="00CA1DEE"/>
    <w:rsid w:val="00CA2161"/>
    <w:rsid w:val="00CA2957"/>
    <w:rsid w:val="00CA34FC"/>
    <w:rsid w:val="00CA3DE2"/>
    <w:rsid w:val="00CA45A9"/>
    <w:rsid w:val="00CA4A22"/>
    <w:rsid w:val="00CA4C28"/>
    <w:rsid w:val="00CA4D80"/>
    <w:rsid w:val="00CA5091"/>
    <w:rsid w:val="00CA50F5"/>
    <w:rsid w:val="00CA5340"/>
    <w:rsid w:val="00CA5F2E"/>
    <w:rsid w:val="00CA6374"/>
    <w:rsid w:val="00CA6563"/>
    <w:rsid w:val="00CA6697"/>
    <w:rsid w:val="00CA6D4D"/>
    <w:rsid w:val="00CA751B"/>
    <w:rsid w:val="00CA7751"/>
    <w:rsid w:val="00CA7B54"/>
    <w:rsid w:val="00CA7B85"/>
    <w:rsid w:val="00CB0039"/>
    <w:rsid w:val="00CB033F"/>
    <w:rsid w:val="00CB0921"/>
    <w:rsid w:val="00CB0DBA"/>
    <w:rsid w:val="00CB0DF7"/>
    <w:rsid w:val="00CB12AA"/>
    <w:rsid w:val="00CB133F"/>
    <w:rsid w:val="00CB15DE"/>
    <w:rsid w:val="00CB16A3"/>
    <w:rsid w:val="00CB1A4E"/>
    <w:rsid w:val="00CB1F0D"/>
    <w:rsid w:val="00CB2625"/>
    <w:rsid w:val="00CB2F04"/>
    <w:rsid w:val="00CB3D9B"/>
    <w:rsid w:val="00CB4118"/>
    <w:rsid w:val="00CB437C"/>
    <w:rsid w:val="00CB45C6"/>
    <w:rsid w:val="00CB4674"/>
    <w:rsid w:val="00CB4F3E"/>
    <w:rsid w:val="00CB534A"/>
    <w:rsid w:val="00CB540A"/>
    <w:rsid w:val="00CB5A06"/>
    <w:rsid w:val="00CB5BEF"/>
    <w:rsid w:val="00CB5D8A"/>
    <w:rsid w:val="00CB5F9E"/>
    <w:rsid w:val="00CB60F0"/>
    <w:rsid w:val="00CB6317"/>
    <w:rsid w:val="00CB6632"/>
    <w:rsid w:val="00CB6770"/>
    <w:rsid w:val="00CB6D77"/>
    <w:rsid w:val="00CB705A"/>
    <w:rsid w:val="00CB7705"/>
    <w:rsid w:val="00CB7B32"/>
    <w:rsid w:val="00CB7B6F"/>
    <w:rsid w:val="00CB7F8A"/>
    <w:rsid w:val="00CC0058"/>
    <w:rsid w:val="00CC03F5"/>
    <w:rsid w:val="00CC07D9"/>
    <w:rsid w:val="00CC12BC"/>
    <w:rsid w:val="00CC1781"/>
    <w:rsid w:val="00CC1C9B"/>
    <w:rsid w:val="00CC21D7"/>
    <w:rsid w:val="00CC22FC"/>
    <w:rsid w:val="00CC266E"/>
    <w:rsid w:val="00CC2B39"/>
    <w:rsid w:val="00CC2B3E"/>
    <w:rsid w:val="00CC44E4"/>
    <w:rsid w:val="00CC49A3"/>
    <w:rsid w:val="00CC4BAD"/>
    <w:rsid w:val="00CC4E44"/>
    <w:rsid w:val="00CC5507"/>
    <w:rsid w:val="00CC62F6"/>
    <w:rsid w:val="00CC640B"/>
    <w:rsid w:val="00CC69AA"/>
    <w:rsid w:val="00CC6ADF"/>
    <w:rsid w:val="00CC7115"/>
    <w:rsid w:val="00CC75A7"/>
    <w:rsid w:val="00CC773D"/>
    <w:rsid w:val="00CC7A28"/>
    <w:rsid w:val="00CC7AFA"/>
    <w:rsid w:val="00CC7BE4"/>
    <w:rsid w:val="00CC7C59"/>
    <w:rsid w:val="00CC7F4E"/>
    <w:rsid w:val="00CC7FBC"/>
    <w:rsid w:val="00CD03DA"/>
    <w:rsid w:val="00CD03F3"/>
    <w:rsid w:val="00CD16B3"/>
    <w:rsid w:val="00CD227D"/>
    <w:rsid w:val="00CD2965"/>
    <w:rsid w:val="00CD29A1"/>
    <w:rsid w:val="00CD2C41"/>
    <w:rsid w:val="00CD3FC1"/>
    <w:rsid w:val="00CD4180"/>
    <w:rsid w:val="00CD41E5"/>
    <w:rsid w:val="00CD42F2"/>
    <w:rsid w:val="00CD4CE3"/>
    <w:rsid w:val="00CD50CD"/>
    <w:rsid w:val="00CD5494"/>
    <w:rsid w:val="00CD5A91"/>
    <w:rsid w:val="00CD6011"/>
    <w:rsid w:val="00CD6067"/>
    <w:rsid w:val="00CD62E9"/>
    <w:rsid w:val="00CD6454"/>
    <w:rsid w:val="00CD6526"/>
    <w:rsid w:val="00CD662C"/>
    <w:rsid w:val="00CD66FD"/>
    <w:rsid w:val="00CD68D9"/>
    <w:rsid w:val="00CD6C30"/>
    <w:rsid w:val="00CD7999"/>
    <w:rsid w:val="00CE00FB"/>
    <w:rsid w:val="00CE01FD"/>
    <w:rsid w:val="00CE0283"/>
    <w:rsid w:val="00CE07BB"/>
    <w:rsid w:val="00CE089A"/>
    <w:rsid w:val="00CE0A27"/>
    <w:rsid w:val="00CE1006"/>
    <w:rsid w:val="00CE12FA"/>
    <w:rsid w:val="00CE13A8"/>
    <w:rsid w:val="00CE153D"/>
    <w:rsid w:val="00CE15AE"/>
    <w:rsid w:val="00CE21B3"/>
    <w:rsid w:val="00CE23D6"/>
    <w:rsid w:val="00CE2999"/>
    <w:rsid w:val="00CE30B6"/>
    <w:rsid w:val="00CE37AE"/>
    <w:rsid w:val="00CE3A26"/>
    <w:rsid w:val="00CE3D93"/>
    <w:rsid w:val="00CE3EB1"/>
    <w:rsid w:val="00CE437F"/>
    <w:rsid w:val="00CE4D6E"/>
    <w:rsid w:val="00CE4F53"/>
    <w:rsid w:val="00CE53F8"/>
    <w:rsid w:val="00CE56F9"/>
    <w:rsid w:val="00CE595A"/>
    <w:rsid w:val="00CE597E"/>
    <w:rsid w:val="00CE676F"/>
    <w:rsid w:val="00CE7CB5"/>
    <w:rsid w:val="00CF065D"/>
    <w:rsid w:val="00CF0742"/>
    <w:rsid w:val="00CF0898"/>
    <w:rsid w:val="00CF0A93"/>
    <w:rsid w:val="00CF0BF3"/>
    <w:rsid w:val="00CF1007"/>
    <w:rsid w:val="00CF2786"/>
    <w:rsid w:val="00CF3106"/>
    <w:rsid w:val="00CF31BE"/>
    <w:rsid w:val="00CF349C"/>
    <w:rsid w:val="00CF37B9"/>
    <w:rsid w:val="00CF3922"/>
    <w:rsid w:val="00CF3AE7"/>
    <w:rsid w:val="00CF3E03"/>
    <w:rsid w:val="00CF4123"/>
    <w:rsid w:val="00CF4582"/>
    <w:rsid w:val="00CF482E"/>
    <w:rsid w:val="00CF4A74"/>
    <w:rsid w:val="00CF4C25"/>
    <w:rsid w:val="00CF4E45"/>
    <w:rsid w:val="00CF54AD"/>
    <w:rsid w:val="00CF556C"/>
    <w:rsid w:val="00CF769E"/>
    <w:rsid w:val="00D00DDE"/>
    <w:rsid w:val="00D015FE"/>
    <w:rsid w:val="00D0183A"/>
    <w:rsid w:val="00D018B8"/>
    <w:rsid w:val="00D01C74"/>
    <w:rsid w:val="00D0273D"/>
    <w:rsid w:val="00D02BB3"/>
    <w:rsid w:val="00D02C31"/>
    <w:rsid w:val="00D02D35"/>
    <w:rsid w:val="00D0322F"/>
    <w:rsid w:val="00D03A1A"/>
    <w:rsid w:val="00D03BA1"/>
    <w:rsid w:val="00D03E2C"/>
    <w:rsid w:val="00D03E91"/>
    <w:rsid w:val="00D04523"/>
    <w:rsid w:val="00D046CB"/>
    <w:rsid w:val="00D04B38"/>
    <w:rsid w:val="00D04B64"/>
    <w:rsid w:val="00D04D10"/>
    <w:rsid w:val="00D059E6"/>
    <w:rsid w:val="00D05A4B"/>
    <w:rsid w:val="00D05B5C"/>
    <w:rsid w:val="00D068C5"/>
    <w:rsid w:val="00D06EA6"/>
    <w:rsid w:val="00D070D9"/>
    <w:rsid w:val="00D0754F"/>
    <w:rsid w:val="00D077B2"/>
    <w:rsid w:val="00D079E6"/>
    <w:rsid w:val="00D07BF8"/>
    <w:rsid w:val="00D07D1A"/>
    <w:rsid w:val="00D1051B"/>
    <w:rsid w:val="00D1056A"/>
    <w:rsid w:val="00D108E0"/>
    <w:rsid w:val="00D10CDB"/>
    <w:rsid w:val="00D10DB6"/>
    <w:rsid w:val="00D10DF9"/>
    <w:rsid w:val="00D11544"/>
    <w:rsid w:val="00D1171B"/>
    <w:rsid w:val="00D1238F"/>
    <w:rsid w:val="00D12589"/>
    <w:rsid w:val="00D12DC5"/>
    <w:rsid w:val="00D12EFF"/>
    <w:rsid w:val="00D12FBD"/>
    <w:rsid w:val="00D13298"/>
    <w:rsid w:val="00D13569"/>
    <w:rsid w:val="00D137BF"/>
    <w:rsid w:val="00D13CB7"/>
    <w:rsid w:val="00D14143"/>
    <w:rsid w:val="00D1416B"/>
    <w:rsid w:val="00D14402"/>
    <w:rsid w:val="00D14B2D"/>
    <w:rsid w:val="00D14B89"/>
    <w:rsid w:val="00D14E20"/>
    <w:rsid w:val="00D15781"/>
    <w:rsid w:val="00D1612C"/>
    <w:rsid w:val="00D1670A"/>
    <w:rsid w:val="00D16C54"/>
    <w:rsid w:val="00D16C60"/>
    <w:rsid w:val="00D16F21"/>
    <w:rsid w:val="00D175F8"/>
    <w:rsid w:val="00D2095A"/>
    <w:rsid w:val="00D212D5"/>
    <w:rsid w:val="00D21585"/>
    <w:rsid w:val="00D21894"/>
    <w:rsid w:val="00D2197A"/>
    <w:rsid w:val="00D22386"/>
    <w:rsid w:val="00D2239F"/>
    <w:rsid w:val="00D2250C"/>
    <w:rsid w:val="00D22541"/>
    <w:rsid w:val="00D22D9D"/>
    <w:rsid w:val="00D22F57"/>
    <w:rsid w:val="00D22FBD"/>
    <w:rsid w:val="00D23043"/>
    <w:rsid w:val="00D23113"/>
    <w:rsid w:val="00D231E3"/>
    <w:rsid w:val="00D2369A"/>
    <w:rsid w:val="00D23719"/>
    <w:rsid w:val="00D23B6F"/>
    <w:rsid w:val="00D23D4C"/>
    <w:rsid w:val="00D23E61"/>
    <w:rsid w:val="00D23FD9"/>
    <w:rsid w:val="00D242E0"/>
    <w:rsid w:val="00D245BD"/>
    <w:rsid w:val="00D249A0"/>
    <w:rsid w:val="00D25418"/>
    <w:rsid w:val="00D2686B"/>
    <w:rsid w:val="00D26CEB"/>
    <w:rsid w:val="00D270DC"/>
    <w:rsid w:val="00D274FC"/>
    <w:rsid w:val="00D27E43"/>
    <w:rsid w:val="00D300C9"/>
    <w:rsid w:val="00D301B3"/>
    <w:rsid w:val="00D3082E"/>
    <w:rsid w:val="00D308ED"/>
    <w:rsid w:val="00D3095A"/>
    <w:rsid w:val="00D30CD2"/>
    <w:rsid w:val="00D31496"/>
    <w:rsid w:val="00D3155F"/>
    <w:rsid w:val="00D31BDB"/>
    <w:rsid w:val="00D31C7B"/>
    <w:rsid w:val="00D31EEB"/>
    <w:rsid w:val="00D32250"/>
    <w:rsid w:val="00D32F27"/>
    <w:rsid w:val="00D33316"/>
    <w:rsid w:val="00D33369"/>
    <w:rsid w:val="00D3383C"/>
    <w:rsid w:val="00D339DF"/>
    <w:rsid w:val="00D33AB8"/>
    <w:rsid w:val="00D33D77"/>
    <w:rsid w:val="00D3423B"/>
    <w:rsid w:val="00D342F2"/>
    <w:rsid w:val="00D34862"/>
    <w:rsid w:val="00D35805"/>
    <w:rsid w:val="00D35D53"/>
    <w:rsid w:val="00D35EFB"/>
    <w:rsid w:val="00D35F07"/>
    <w:rsid w:val="00D36B6E"/>
    <w:rsid w:val="00D37D84"/>
    <w:rsid w:val="00D406ED"/>
    <w:rsid w:val="00D417DA"/>
    <w:rsid w:val="00D41B86"/>
    <w:rsid w:val="00D42593"/>
    <w:rsid w:val="00D42F77"/>
    <w:rsid w:val="00D43F28"/>
    <w:rsid w:val="00D44257"/>
    <w:rsid w:val="00D45A29"/>
    <w:rsid w:val="00D46373"/>
    <w:rsid w:val="00D46705"/>
    <w:rsid w:val="00D468A5"/>
    <w:rsid w:val="00D46D5C"/>
    <w:rsid w:val="00D47147"/>
    <w:rsid w:val="00D4716A"/>
    <w:rsid w:val="00D47B58"/>
    <w:rsid w:val="00D507EB"/>
    <w:rsid w:val="00D50966"/>
    <w:rsid w:val="00D51263"/>
    <w:rsid w:val="00D51276"/>
    <w:rsid w:val="00D522EC"/>
    <w:rsid w:val="00D532D3"/>
    <w:rsid w:val="00D5346E"/>
    <w:rsid w:val="00D53712"/>
    <w:rsid w:val="00D53823"/>
    <w:rsid w:val="00D539BE"/>
    <w:rsid w:val="00D541BA"/>
    <w:rsid w:val="00D54B59"/>
    <w:rsid w:val="00D558DC"/>
    <w:rsid w:val="00D565CA"/>
    <w:rsid w:val="00D56A62"/>
    <w:rsid w:val="00D56FDB"/>
    <w:rsid w:val="00D5711F"/>
    <w:rsid w:val="00D5750B"/>
    <w:rsid w:val="00D57525"/>
    <w:rsid w:val="00D575DC"/>
    <w:rsid w:val="00D57EEF"/>
    <w:rsid w:val="00D60291"/>
    <w:rsid w:val="00D611AB"/>
    <w:rsid w:val="00D61382"/>
    <w:rsid w:val="00D614DA"/>
    <w:rsid w:val="00D6198C"/>
    <w:rsid w:val="00D619E8"/>
    <w:rsid w:val="00D61D97"/>
    <w:rsid w:val="00D62CA3"/>
    <w:rsid w:val="00D62EF6"/>
    <w:rsid w:val="00D63C9B"/>
    <w:rsid w:val="00D63D6D"/>
    <w:rsid w:val="00D644FA"/>
    <w:rsid w:val="00D6490C"/>
    <w:rsid w:val="00D652D3"/>
    <w:rsid w:val="00D65807"/>
    <w:rsid w:val="00D65830"/>
    <w:rsid w:val="00D65839"/>
    <w:rsid w:val="00D65BA0"/>
    <w:rsid w:val="00D66079"/>
    <w:rsid w:val="00D669D5"/>
    <w:rsid w:val="00D66B1A"/>
    <w:rsid w:val="00D66CB9"/>
    <w:rsid w:val="00D66DB2"/>
    <w:rsid w:val="00D66F53"/>
    <w:rsid w:val="00D67144"/>
    <w:rsid w:val="00D672E6"/>
    <w:rsid w:val="00D6759B"/>
    <w:rsid w:val="00D67B37"/>
    <w:rsid w:val="00D70297"/>
    <w:rsid w:val="00D71328"/>
    <w:rsid w:val="00D71CB7"/>
    <w:rsid w:val="00D72670"/>
    <w:rsid w:val="00D72A0B"/>
    <w:rsid w:val="00D73437"/>
    <w:rsid w:val="00D73894"/>
    <w:rsid w:val="00D73B92"/>
    <w:rsid w:val="00D75714"/>
    <w:rsid w:val="00D75ED4"/>
    <w:rsid w:val="00D76536"/>
    <w:rsid w:val="00D77320"/>
    <w:rsid w:val="00D77FE6"/>
    <w:rsid w:val="00D801BA"/>
    <w:rsid w:val="00D80AB7"/>
    <w:rsid w:val="00D813D1"/>
    <w:rsid w:val="00D8153D"/>
    <w:rsid w:val="00D81707"/>
    <w:rsid w:val="00D82364"/>
    <w:rsid w:val="00D82504"/>
    <w:rsid w:val="00D826F0"/>
    <w:rsid w:val="00D82DF5"/>
    <w:rsid w:val="00D83779"/>
    <w:rsid w:val="00D8421A"/>
    <w:rsid w:val="00D8441A"/>
    <w:rsid w:val="00D84845"/>
    <w:rsid w:val="00D84B93"/>
    <w:rsid w:val="00D84C74"/>
    <w:rsid w:val="00D84EFE"/>
    <w:rsid w:val="00D85000"/>
    <w:rsid w:val="00D851B1"/>
    <w:rsid w:val="00D8585F"/>
    <w:rsid w:val="00D86B9C"/>
    <w:rsid w:val="00D86CE6"/>
    <w:rsid w:val="00D87008"/>
    <w:rsid w:val="00D87214"/>
    <w:rsid w:val="00D87601"/>
    <w:rsid w:val="00D878D0"/>
    <w:rsid w:val="00D878E3"/>
    <w:rsid w:val="00D878E4"/>
    <w:rsid w:val="00D87F9D"/>
    <w:rsid w:val="00D9053A"/>
    <w:rsid w:val="00D90BC7"/>
    <w:rsid w:val="00D90E4A"/>
    <w:rsid w:val="00D9164C"/>
    <w:rsid w:val="00D917FA"/>
    <w:rsid w:val="00D919CC"/>
    <w:rsid w:val="00D9281D"/>
    <w:rsid w:val="00D9300B"/>
    <w:rsid w:val="00D94D38"/>
    <w:rsid w:val="00D95225"/>
    <w:rsid w:val="00D956F6"/>
    <w:rsid w:val="00D95D7C"/>
    <w:rsid w:val="00D96178"/>
    <w:rsid w:val="00D9657B"/>
    <w:rsid w:val="00D96878"/>
    <w:rsid w:val="00D9692A"/>
    <w:rsid w:val="00D972E6"/>
    <w:rsid w:val="00D97336"/>
    <w:rsid w:val="00D97CDD"/>
    <w:rsid w:val="00D97EC6"/>
    <w:rsid w:val="00DA021A"/>
    <w:rsid w:val="00DA0538"/>
    <w:rsid w:val="00DA0B89"/>
    <w:rsid w:val="00DA1000"/>
    <w:rsid w:val="00DA1038"/>
    <w:rsid w:val="00DA112B"/>
    <w:rsid w:val="00DA16D5"/>
    <w:rsid w:val="00DA241C"/>
    <w:rsid w:val="00DA25F6"/>
    <w:rsid w:val="00DA27A7"/>
    <w:rsid w:val="00DA2872"/>
    <w:rsid w:val="00DA2F9C"/>
    <w:rsid w:val="00DA3693"/>
    <w:rsid w:val="00DA396A"/>
    <w:rsid w:val="00DA3CD4"/>
    <w:rsid w:val="00DA4648"/>
    <w:rsid w:val="00DA4771"/>
    <w:rsid w:val="00DA47CA"/>
    <w:rsid w:val="00DA4872"/>
    <w:rsid w:val="00DA489A"/>
    <w:rsid w:val="00DA48C2"/>
    <w:rsid w:val="00DA5376"/>
    <w:rsid w:val="00DA54C4"/>
    <w:rsid w:val="00DA5A96"/>
    <w:rsid w:val="00DA5B3A"/>
    <w:rsid w:val="00DA61EB"/>
    <w:rsid w:val="00DA6574"/>
    <w:rsid w:val="00DA6874"/>
    <w:rsid w:val="00DA787E"/>
    <w:rsid w:val="00DA7DCA"/>
    <w:rsid w:val="00DA7F39"/>
    <w:rsid w:val="00DA7F98"/>
    <w:rsid w:val="00DB1122"/>
    <w:rsid w:val="00DB1299"/>
    <w:rsid w:val="00DB14A3"/>
    <w:rsid w:val="00DB1962"/>
    <w:rsid w:val="00DB1A95"/>
    <w:rsid w:val="00DB2C88"/>
    <w:rsid w:val="00DB2F0B"/>
    <w:rsid w:val="00DB3274"/>
    <w:rsid w:val="00DB34D5"/>
    <w:rsid w:val="00DB374D"/>
    <w:rsid w:val="00DB37CE"/>
    <w:rsid w:val="00DB39B7"/>
    <w:rsid w:val="00DB39B9"/>
    <w:rsid w:val="00DB3A01"/>
    <w:rsid w:val="00DB3CF9"/>
    <w:rsid w:val="00DB3E33"/>
    <w:rsid w:val="00DB403A"/>
    <w:rsid w:val="00DB43E3"/>
    <w:rsid w:val="00DB486C"/>
    <w:rsid w:val="00DB4881"/>
    <w:rsid w:val="00DB497C"/>
    <w:rsid w:val="00DB58AF"/>
    <w:rsid w:val="00DB5B86"/>
    <w:rsid w:val="00DB5BCC"/>
    <w:rsid w:val="00DB5BD6"/>
    <w:rsid w:val="00DB5D4D"/>
    <w:rsid w:val="00DB6021"/>
    <w:rsid w:val="00DB61D9"/>
    <w:rsid w:val="00DB6334"/>
    <w:rsid w:val="00DB6390"/>
    <w:rsid w:val="00DB6942"/>
    <w:rsid w:val="00DB6EAD"/>
    <w:rsid w:val="00DB7145"/>
    <w:rsid w:val="00DB714F"/>
    <w:rsid w:val="00DB73CF"/>
    <w:rsid w:val="00DB7C8C"/>
    <w:rsid w:val="00DC0B51"/>
    <w:rsid w:val="00DC17C4"/>
    <w:rsid w:val="00DC1CDE"/>
    <w:rsid w:val="00DC1F84"/>
    <w:rsid w:val="00DC267C"/>
    <w:rsid w:val="00DC2712"/>
    <w:rsid w:val="00DC2B6A"/>
    <w:rsid w:val="00DC3456"/>
    <w:rsid w:val="00DC3DD3"/>
    <w:rsid w:val="00DC3E8A"/>
    <w:rsid w:val="00DC3EE8"/>
    <w:rsid w:val="00DC3F2E"/>
    <w:rsid w:val="00DC42FC"/>
    <w:rsid w:val="00DC4DA6"/>
    <w:rsid w:val="00DC5426"/>
    <w:rsid w:val="00DC5499"/>
    <w:rsid w:val="00DC5776"/>
    <w:rsid w:val="00DC6B62"/>
    <w:rsid w:val="00DC6C87"/>
    <w:rsid w:val="00DC723F"/>
    <w:rsid w:val="00DC79F5"/>
    <w:rsid w:val="00DC7BA4"/>
    <w:rsid w:val="00DD01A5"/>
    <w:rsid w:val="00DD03F2"/>
    <w:rsid w:val="00DD11F5"/>
    <w:rsid w:val="00DD12CC"/>
    <w:rsid w:val="00DD134B"/>
    <w:rsid w:val="00DD2142"/>
    <w:rsid w:val="00DD2228"/>
    <w:rsid w:val="00DD23A9"/>
    <w:rsid w:val="00DD243A"/>
    <w:rsid w:val="00DD2692"/>
    <w:rsid w:val="00DD3233"/>
    <w:rsid w:val="00DD3242"/>
    <w:rsid w:val="00DD360C"/>
    <w:rsid w:val="00DD3803"/>
    <w:rsid w:val="00DD3A88"/>
    <w:rsid w:val="00DD3AB0"/>
    <w:rsid w:val="00DD3F9E"/>
    <w:rsid w:val="00DD42D2"/>
    <w:rsid w:val="00DD4B95"/>
    <w:rsid w:val="00DD5B2A"/>
    <w:rsid w:val="00DD61A6"/>
    <w:rsid w:val="00DD6511"/>
    <w:rsid w:val="00DD6ACA"/>
    <w:rsid w:val="00DD6EC9"/>
    <w:rsid w:val="00DD718E"/>
    <w:rsid w:val="00DD7572"/>
    <w:rsid w:val="00DD79FA"/>
    <w:rsid w:val="00DE01C5"/>
    <w:rsid w:val="00DE027C"/>
    <w:rsid w:val="00DE081E"/>
    <w:rsid w:val="00DE0B3A"/>
    <w:rsid w:val="00DE0B91"/>
    <w:rsid w:val="00DE17D8"/>
    <w:rsid w:val="00DE1B2F"/>
    <w:rsid w:val="00DE1E9C"/>
    <w:rsid w:val="00DE22BE"/>
    <w:rsid w:val="00DE28DF"/>
    <w:rsid w:val="00DE2A16"/>
    <w:rsid w:val="00DE3179"/>
    <w:rsid w:val="00DE3726"/>
    <w:rsid w:val="00DE3B26"/>
    <w:rsid w:val="00DE4337"/>
    <w:rsid w:val="00DE439D"/>
    <w:rsid w:val="00DE47F4"/>
    <w:rsid w:val="00DE4824"/>
    <w:rsid w:val="00DE494D"/>
    <w:rsid w:val="00DE5097"/>
    <w:rsid w:val="00DE5262"/>
    <w:rsid w:val="00DE5396"/>
    <w:rsid w:val="00DE5C8A"/>
    <w:rsid w:val="00DE6106"/>
    <w:rsid w:val="00DE6163"/>
    <w:rsid w:val="00DE62A5"/>
    <w:rsid w:val="00DE6C89"/>
    <w:rsid w:val="00DE6C92"/>
    <w:rsid w:val="00DE6E19"/>
    <w:rsid w:val="00DE7314"/>
    <w:rsid w:val="00DE76A3"/>
    <w:rsid w:val="00DE7CAB"/>
    <w:rsid w:val="00DF0F54"/>
    <w:rsid w:val="00DF14D9"/>
    <w:rsid w:val="00DF1ED8"/>
    <w:rsid w:val="00DF1EEF"/>
    <w:rsid w:val="00DF2183"/>
    <w:rsid w:val="00DF3195"/>
    <w:rsid w:val="00DF3230"/>
    <w:rsid w:val="00DF3386"/>
    <w:rsid w:val="00DF4CB3"/>
    <w:rsid w:val="00DF50EB"/>
    <w:rsid w:val="00DF51BD"/>
    <w:rsid w:val="00DF5BBE"/>
    <w:rsid w:val="00DF5C7B"/>
    <w:rsid w:val="00DF659A"/>
    <w:rsid w:val="00DF66CF"/>
    <w:rsid w:val="00DF718A"/>
    <w:rsid w:val="00DF7332"/>
    <w:rsid w:val="00DF73BE"/>
    <w:rsid w:val="00DF743F"/>
    <w:rsid w:val="00DF7A66"/>
    <w:rsid w:val="00DF7EF0"/>
    <w:rsid w:val="00E0000A"/>
    <w:rsid w:val="00E00114"/>
    <w:rsid w:val="00E00484"/>
    <w:rsid w:val="00E014C4"/>
    <w:rsid w:val="00E0165C"/>
    <w:rsid w:val="00E01998"/>
    <w:rsid w:val="00E028FA"/>
    <w:rsid w:val="00E03040"/>
    <w:rsid w:val="00E03E37"/>
    <w:rsid w:val="00E0410A"/>
    <w:rsid w:val="00E042D9"/>
    <w:rsid w:val="00E043B4"/>
    <w:rsid w:val="00E046B5"/>
    <w:rsid w:val="00E04C4C"/>
    <w:rsid w:val="00E054CC"/>
    <w:rsid w:val="00E055C5"/>
    <w:rsid w:val="00E05961"/>
    <w:rsid w:val="00E0609A"/>
    <w:rsid w:val="00E063DD"/>
    <w:rsid w:val="00E0697F"/>
    <w:rsid w:val="00E06CF7"/>
    <w:rsid w:val="00E07040"/>
    <w:rsid w:val="00E07135"/>
    <w:rsid w:val="00E072F0"/>
    <w:rsid w:val="00E072FA"/>
    <w:rsid w:val="00E07648"/>
    <w:rsid w:val="00E07FC8"/>
    <w:rsid w:val="00E10364"/>
    <w:rsid w:val="00E10366"/>
    <w:rsid w:val="00E10519"/>
    <w:rsid w:val="00E10EAE"/>
    <w:rsid w:val="00E10F36"/>
    <w:rsid w:val="00E11D55"/>
    <w:rsid w:val="00E1223C"/>
    <w:rsid w:val="00E123FD"/>
    <w:rsid w:val="00E13058"/>
    <w:rsid w:val="00E13802"/>
    <w:rsid w:val="00E13883"/>
    <w:rsid w:val="00E13A42"/>
    <w:rsid w:val="00E13C99"/>
    <w:rsid w:val="00E1473F"/>
    <w:rsid w:val="00E14747"/>
    <w:rsid w:val="00E14878"/>
    <w:rsid w:val="00E1488E"/>
    <w:rsid w:val="00E156B9"/>
    <w:rsid w:val="00E15871"/>
    <w:rsid w:val="00E16338"/>
    <w:rsid w:val="00E16888"/>
    <w:rsid w:val="00E1697C"/>
    <w:rsid w:val="00E169C6"/>
    <w:rsid w:val="00E16DE7"/>
    <w:rsid w:val="00E17792"/>
    <w:rsid w:val="00E20CC8"/>
    <w:rsid w:val="00E21953"/>
    <w:rsid w:val="00E21C06"/>
    <w:rsid w:val="00E22732"/>
    <w:rsid w:val="00E22F4F"/>
    <w:rsid w:val="00E22FA8"/>
    <w:rsid w:val="00E2333D"/>
    <w:rsid w:val="00E23672"/>
    <w:rsid w:val="00E23693"/>
    <w:rsid w:val="00E23752"/>
    <w:rsid w:val="00E24587"/>
    <w:rsid w:val="00E2489E"/>
    <w:rsid w:val="00E249C6"/>
    <w:rsid w:val="00E24C2F"/>
    <w:rsid w:val="00E24D28"/>
    <w:rsid w:val="00E25018"/>
    <w:rsid w:val="00E251E3"/>
    <w:rsid w:val="00E2551F"/>
    <w:rsid w:val="00E2583E"/>
    <w:rsid w:val="00E25FF3"/>
    <w:rsid w:val="00E26326"/>
    <w:rsid w:val="00E26531"/>
    <w:rsid w:val="00E269D3"/>
    <w:rsid w:val="00E26D36"/>
    <w:rsid w:val="00E27244"/>
    <w:rsid w:val="00E273C9"/>
    <w:rsid w:val="00E2764E"/>
    <w:rsid w:val="00E27AD0"/>
    <w:rsid w:val="00E27F47"/>
    <w:rsid w:val="00E30110"/>
    <w:rsid w:val="00E30309"/>
    <w:rsid w:val="00E303CB"/>
    <w:rsid w:val="00E310DA"/>
    <w:rsid w:val="00E31396"/>
    <w:rsid w:val="00E31464"/>
    <w:rsid w:val="00E32421"/>
    <w:rsid w:val="00E32FB2"/>
    <w:rsid w:val="00E33489"/>
    <w:rsid w:val="00E33834"/>
    <w:rsid w:val="00E33F3C"/>
    <w:rsid w:val="00E35653"/>
    <w:rsid w:val="00E35915"/>
    <w:rsid w:val="00E36425"/>
    <w:rsid w:val="00E36D3F"/>
    <w:rsid w:val="00E37838"/>
    <w:rsid w:val="00E37AF9"/>
    <w:rsid w:val="00E37BD4"/>
    <w:rsid w:val="00E37DC3"/>
    <w:rsid w:val="00E37EB7"/>
    <w:rsid w:val="00E4066C"/>
    <w:rsid w:val="00E4069F"/>
    <w:rsid w:val="00E40ACD"/>
    <w:rsid w:val="00E40E8A"/>
    <w:rsid w:val="00E40E9F"/>
    <w:rsid w:val="00E410AF"/>
    <w:rsid w:val="00E411CA"/>
    <w:rsid w:val="00E4153D"/>
    <w:rsid w:val="00E415B6"/>
    <w:rsid w:val="00E41664"/>
    <w:rsid w:val="00E419AF"/>
    <w:rsid w:val="00E41AA0"/>
    <w:rsid w:val="00E41F25"/>
    <w:rsid w:val="00E42084"/>
    <w:rsid w:val="00E42236"/>
    <w:rsid w:val="00E423C6"/>
    <w:rsid w:val="00E42472"/>
    <w:rsid w:val="00E4283F"/>
    <w:rsid w:val="00E432BD"/>
    <w:rsid w:val="00E433E1"/>
    <w:rsid w:val="00E43C1C"/>
    <w:rsid w:val="00E44234"/>
    <w:rsid w:val="00E449CE"/>
    <w:rsid w:val="00E452AC"/>
    <w:rsid w:val="00E4532B"/>
    <w:rsid w:val="00E4561B"/>
    <w:rsid w:val="00E45760"/>
    <w:rsid w:val="00E45AE2"/>
    <w:rsid w:val="00E45D76"/>
    <w:rsid w:val="00E4601E"/>
    <w:rsid w:val="00E4609C"/>
    <w:rsid w:val="00E466F1"/>
    <w:rsid w:val="00E467FF"/>
    <w:rsid w:val="00E468B8"/>
    <w:rsid w:val="00E476F5"/>
    <w:rsid w:val="00E47759"/>
    <w:rsid w:val="00E477C6"/>
    <w:rsid w:val="00E47E14"/>
    <w:rsid w:val="00E504F8"/>
    <w:rsid w:val="00E50736"/>
    <w:rsid w:val="00E50C13"/>
    <w:rsid w:val="00E50CC0"/>
    <w:rsid w:val="00E51355"/>
    <w:rsid w:val="00E51B4D"/>
    <w:rsid w:val="00E51E96"/>
    <w:rsid w:val="00E5249D"/>
    <w:rsid w:val="00E525D2"/>
    <w:rsid w:val="00E525E5"/>
    <w:rsid w:val="00E52C89"/>
    <w:rsid w:val="00E52F4E"/>
    <w:rsid w:val="00E52F51"/>
    <w:rsid w:val="00E53234"/>
    <w:rsid w:val="00E53270"/>
    <w:rsid w:val="00E53340"/>
    <w:rsid w:val="00E535A3"/>
    <w:rsid w:val="00E53BFA"/>
    <w:rsid w:val="00E53FBF"/>
    <w:rsid w:val="00E540A8"/>
    <w:rsid w:val="00E5472E"/>
    <w:rsid w:val="00E547E9"/>
    <w:rsid w:val="00E54C53"/>
    <w:rsid w:val="00E54CDC"/>
    <w:rsid w:val="00E54E9B"/>
    <w:rsid w:val="00E55349"/>
    <w:rsid w:val="00E555AF"/>
    <w:rsid w:val="00E557A4"/>
    <w:rsid w:val="00E56F56"/>
    <w:rsid w:val="00E5704F"/>
    <w:rsid w:val="00E57581"/>
    <w:rsid w:val="00E57595"/>
    <w:rsid w:val="00E579BF"/>
    <w:rsid w:val="00E603BD"/>
    <w:rsid w:val="00E60855"/>
    <w:rsid w:val="00E614B7"/>
    <w:rsid w:val="00E620AE"/>
    <w:rsid w:val="00E62AF7"/>
    <w:rsid w:val="00E631DE"/>
    <w:rsid w:val="00E63845"/>
    <w:rsid w:val="00E6392E"/>
    <w:rsid w:val="00E639BB"/>
    <w:rsid w:val="00E63A7A"/>
    <w:rsid w:val="00E64032"/>
    <w:rsid w:val="00E64265"/>
    <w:rsid w:val="00E644C3"/>
    <w:rsid w:val="00E64DAD"/>
    <w:rsid w:val="00E65522"/>
    <w:rsid w:val="00E65623"/>
    <w:rsid w:val="00E65811"/>
    <w:rsid w:val="00E659F6"/>
    <w:rsid w:val="00E65F6E"/>
    <w:rsid w:val="00E66499"/>
    <w:rsid w:val="00E666BB"/>
    <w:rsid w:val="00E66D3D"/>
    <w:rsid w:val="00E66DC7"/>
    <w:rsid w:val="00E67051"/>
    <w:rsid w:val="00E672B9"/>
    <w:rsid w:val="00E673B1"/>
    <w:rsid w:val="00E675F0"/>
    <w:rsid w:val="00E676D6"/>
    <w:rsid w:val="00E67906"/>
    <w:rsid w:val="00E70463"/>
    <w:rsid w:val="00E70540"/>
    <w:rsid w:val="00E707B7"/>
    <w:rsid w:val="00E72309"/>
    <w:rsid w:val="00E7281B"/>
    <w:rsid w:val="00E72F4A"/>
    <w:rsid w:val="00E73576"/>
    <w:rsid w:val="00E739A6"/>
    <w:rsid w:val="00E73EEE"/>
    <w:rsid w:val="00E749E0"/>
    <w:rsid w:val="00E74E44"/>
    <w:rsid w:val="00E75404"/>
    <w:rsid w:val="00E756C0"/>
    <w:rsid w:val="00E75892"/>
    <w:rsid w:val="00E7596D"/>
    <w:rsid w:val="00E759EA"/>
    <w:rsid w:val="00E75CB0"/>
    <w:rsid w:val="00E75DC1"/>
    <w:rsid w:val="00E760F9"/>
    <w:rsid w:val="00E76627"/>
    <w:rsid w:val="00E76CDB"/>
    <w:rsid w:val="00E777E5"/>
    <w:rsid w:val="00E800E0"/>
    <w:rsid w:val="00E8078C"/>
    <w:rsid w:val="00E80DDF"/>
    <w:rsid w:val="00E8133E"/>
    <w:rsid w:val="00E815FE"/>
    <w:rsid w:val="00E8182E"/>
    <w:rsid w:val="00E821F3"/>
    <w:rsid w:val="00E82D21"/>
    <w:rsid w:val="00E833C9"/>
    <w:rsid w:val="00E83E4B"/>
    <w:rsid w:val="00E83EC2"/>
    <w:rsid w:val="00E83FEB"/>
    <w:rsid w:val="00E84551"/>
    <w:rsid w:val="00E84B95"/>
    <w:rsid w:val="00E84BB4"/>
    <w:rsid w:val="00E85197"/>
    <w:rsid w:val="00E858D7"/>
    <w:rsid w:val="00E85BF3"/>
    <w:rsid w:val="00E85DA1"/>
    <w:rsid w:val="00E85F1B"/>
    <w:rsid w:val="00E8608E"/>
    <w:rsid w:val="00E861A7"/>
    <w:rsid w:val="00E86209"/>
    <w:rsid w:val="00E86488"/>
    <w:rsid w:val="00E86BAA"/>
    <w:rsid w:val="00E871B1"/>
    <w:rsid w:val="00E87FEA"/>
    <w:rsid w:val="00E90750"/>
    <w:rsid w:val="00E90E26"/>
    <w:rsid w:val="00E90E45"/>
    <w:rsid w:val="00E90EEA"/>
    <w:rsid w:val="00E91668"/>
    <w:rsid w:val="00E9229C"/>
    <w:rsid w:val="00E923B7"/>
    <w:rsid w:val="00E92994"/>
    <w:rsid w:val="00E9303F"/>
    <w:rsid w:val="00E930DC"/>
    <w:rsid w:val="00E93293"/>
    <w:rsid w:val="00E93648"/>
    <w:rsid w:val="00E93D41"/>
    <w:rsid w:val="00E944DB"/>
    <w:rsid w:val="00E945DA"/>
    <w:rsid w:val="00E94C6C"/>
    <w:rsid w:val="00E94EA4"/>
    <w:rsid w:val="00E94EBF"/>
    <w:rsid w:val="00E956A0"/>
    <w:rsid w:val="00E95A5B"/>
    <w:rsid w:val="00E95FF3"/>
    <w:rsid w:val="00E9646D"/>
    <w:rsid w:val="00E965E3"/>
    <w:rsid w:val="00E967BC"/>
    <w:rsid w:val="00E973BC"/>
    <w:rsid w:val="00E97B20"/>
    <w:rsid w:val="00EA0509"/>
    <w:rsid w:val="00EA084A"/>
    <w:rsid w:val="00EA0B79"/>
    <w:rsid w:val="00EA0F78"/>
    <w:rsid w:val="00EA1032"/>
    <w:rsid w:val="00EA10ED"/>
    <w:rsid w:val="00EA1264"/>
    <w:rsid w:val="00EA15AB"/>
    <w:rsid w:val="00EA1BFE"/>
    <w:rsid w:val="00EA1D4E"/>
    <w:rsid w:val="00EA2173"/>
    <w:rsid w:val="00EA2928"/>
    <w:rsid w:val="00EA3229"/>
    <w:rsid w:val="00EA324F"/>
    <w:rsid w:val="00EA386D"/>
    <w:rsid w:val="00EA3935"/>
    <w:rsid w:val="00EA4519"/>
    <w:rsid w:val="00EA46D5"/>
    <w:rsid w:val="00EA4C1E"/>
    <w:rsid w:val="00EA4F25"/>
    <w:rsid w:val="00EA69B2"/>
    <w:rsid w:val="00EA6A67"/>
    <w:rsid w:val="00EA70A8"/>
    <w:rsid w:val="00EA73C5"/>
    <w:rsid w:val="00EA7BA4"/>
    <w:rsid w:val="00EA7E3C"/>
    <w:rsid w:val="00EB0186"/>
    <w:rsid w:val="00EB0818"/>
    <w:rsid w:val="00EB086A"/>
    <w:rsid w:val="00EB0AE6"/>
    <w:rsid w:val="00EB1187"/>
    <w:rsid w:val="00EB1AA5"/>
    <w:rsid w:val="00EB1DA8"/>
    <w:rsid w:val="00EB1EF1"/>
    <w:rsid w:val="00EB1FDC"/>
    <w:rsid w:val="00EB2113"/>
    <w:rsid w:val="00EB2376"/>
    <w:rsid w:val="00EB3107"/>
    <w:rsid w:val="00EB315A"/>
    <w:rsid w:val="00EB35CE"/>
    <w:rsid w:val="00EB37CA"/>
    <w:rsid w:val="00EB3809"/>
    <w:rsid w:val="00EB3C81"/>
    <w:rsid w:val="00EB43C9"/>
    <w:rsid w:val="00EB4940"/>
    <w:rsid w:val="00EB4955"/>
    <w:rsid w:val="00EB49E8"/>
    <w:rsid w:val="00EB4A31"/>
    <w:rsid w:val="00EB533E"/>
    <w:rsid w:val="00EB53ED"/>
    <w:rsid w:val="00EB5C24"/>
    <w:rsid w:val="00EB6384"/>
    <w:rsid w:val="00EB7115"/>
    <w:rsid w:val="00EB72BF"/>
    <w:rsid w:val="00EB77D1"/>
    <w:rsid w:val="00EB77E5"/>
    <w:rsid w:val="00EB79A2"/>
    <w:rsid w:val="00EB7E4C"/>
    <w:rsid w:val="00EC03F3"/>
    <w:rsid w:val="00EC040C"/>
    <w:rsid w:val="00EC094F"/>
    <w:rsid w:val="00EC12B6"/>
    <w:rsid w:val="00EC1591"/>
    <w:rsid w:val="00EC1701"/>
    <w:rsid w:val="00EC20E2"/>
    <w:rsid w:val="00EC2107"/>
    <w:rsid w:val="00EC2893"/>
    <w:rsid w:val="00EC2A2A"/>
    <w:rsid w:val="00EC3CDF"/>
    <w:rsid w:val="00EC43D9"/>
    <w:rsid w:val="00EC44FB"/>
    <w:rsid w:val="00EC4BF4"/>
    <w:rsid w:val="00EC4E3E"/>
    <w:rsid w:val="00EC4FB8"/>
    <w:rsid w:val="00EC50CB"/>
    <w:rsid w:val="00EC54AE"/>
    <w:rsid w:val="00EC57D9"/>
    <w:rsid w:val="00EC5862"/>
    <w:rsid w:val="00EC59C1"/>
    <w:rsid w:val="00EC5C0D"/>
    <w:rsid w:val="00EC6A09"/>
    <w:rsid w:val="00EC6FD2"/>
    <w:rsid w:val="00EC702A"/>
    <w:rsid w:val="00EC72A0"/>
    <w:rsid w:val="00EC79C7"/>
    <w:rsid w:val="00EC7C58"/>
    <w:rsid w:val="00EC7D07"/>
    <w:rsid w:val="00ED0453"/>
    <w:rsid w:val="00ED08BE"/>
    <w:rsid w:val="00ED0921"/>
    <w:rsid w:val="00ED150B"/>
    <w:rsid w:val="00ED19A6"/>
    <w:rsid w:val="00ED2617"/>
    <w:rsid w:val="00ED29DB"/>
    <w:rsid w:val="00ED38D2"/>
    <w:rsid w:val="00ED3A98"/>
    <w:rsid w:val="00ED3D1C"/>
    <w:rsid w:val="00ED47A1"/>
    <w:rsid w:val="00ED4A12"/>
    <w:rsid w:val="00ED4D02"/>
    <w:rsid w:val="00ED6082"/>
    <w:rsid w:val="00ED6813"/>
    <w:rsid w:val="00ED6946"/>
    <w:rsid w:val="00ED6AFD"/>
    <w:rsid w:val="00ED6DA5"/>
    <w:rsid w:val="00ED7261"/>
    <w:rsid w:val="00ED74D7"/>
    <w:rsid w:val="00ED7D77"/>
    <w:rsid w:val="00EE04FB"/>
    <w:rsid w:val="00EE0804"/>
    <w:rsid w:val="00EE099E"/>
    <w:rsid w:val="00EE0E05"/>
    <w:rsid w:val="00EE0EF9"/>
    <w:rsid w:val="00EE12D4"/>
    <w:rsid w:val="00EE1CD3"/>
    <w:rsid w:val="00EE22DE"/>
    <w:rsid w:val="00EE263C"/>
    <w:rsid w:val="00EE274E"/>
    <w:rsid w:val="00EE2D28"/>
    <w:rsid w:val="00EE322C"/>
    <w:rsid w:val="00EE32B6"/>
    <w:rsid w:val="00EE337F"/>
    <w:rsid w:val="00EE39B2"/>
    <w:rsid w:val="00EE3D04"/>
    <w:rsid w:val="00EE43C6"/>
    <w:rsid w:val="00EE4409"/>
    <w:rsid w:val="00EE44F6"/>
    <w:rsid w:val="00EE491F"/>
    <w:rsid w:val="00EE4E44"/>
    <w:rsid w:val="00EE5226"/>
    <w:rsid w:val="00EE5430"/>
    <w:rsid w:val="00EE58D8"/>
    <w:rsid w:val="00EE5ECB"/>
    <w:rsid w:val="00EE622C"/>
    <w:rsid w:val="00EE627F"/>
    <w:rsid w:val="00EE696B"/>
    <w:rsid w:val="00EE718F"/>
    <w:rsid w:val="00EE7958"/>
    <w:rsid w:val="00EF0557"/>
    <w:rsid w:val="00EF0E14"/>
    <w:rsid w:val="00EF0E3C"/>
    <w:rsid w:val="00EF0FEE"/>
    <w:rsid w:val="00EF14AA"/>
    <w:rsid w:val="00EF1655"/>
    <w:rsid w:val="00EF1C6D"/>
    <w:rsid w:val="00EF29B3"/>
    <w:rsid w:val="00EF2B82"/>
    <w:rsid w:val="00EF2EEB"/>
    <w:rsid w:val="00EF3061"/>
    <w:rsid w:val="00EF328D"/>
    <w:rsid w:val="00EF3696"/>
    <w:rsid w:val="00EF3F01"/>
    <w:rsid w:val="00EF4154"/>
    <w:rsid w:val="00EF4481"/>
    <w:rsid w:val="00EF4853"/>
    <w:rsid w:val="00EF55A6"/>
    <w:rsid w:val="00EF57DA"/>
    <w:rsid w:val="00EF5A71"/>
    <w:rsid w:val="00EF5B5E"/>
    <w:rsid w:val="00EF6394"/>
    <w:rsid w:val="00EF63D2"/>
    <w:rsid w:val="00EF6A4B"/>
    <w:rsid w:val="00EF7112"/>
    <w:rsid w:val="00EF7B8E"/>
    <w:rsid w:val="00EF7BCB"/>
    <w:rsid w:val="00F00F59"/>
    <w:rsid w:val="00F011B2"/>
    <w:rsid w:val="00F01399"/>
    <w:rsid w:val="00F01A07"/>
    <w:rsid w:val="00F02808"/>
    <w:rsid w:val="00F0286E"/>
    <w:rsid w:val="00F02A56"/>
    <w:rsid w:val="00F02D69"/>
    <w:rsid w:val="00F02D7E"/>
    <w:rsid w:val="00F03456"/>
    <w:rsid w:val="00F03645"/>
    <w:rsid w:val="00F03EB7"/>
    <w:rsid w:val="00F040A5"/>
    <w:rsid w:val="00F0417D"/>
    <w:rsid w:val="00F04847"/>
    <w:rsid w:val="00F04A35"/>
    <w:rsid w:val="00F04F38"/>
    <w:rsid w:val="00F04FE0"/>
    <w:rsid w:val="00F052D6"/>
    <w:rsid w:val="00F05415"/>
    <w:rsid w:val="00F0564C"/>
    <w:rsid w:val="00F05972"/>
    <w:rsid w:val="00F05AFB"/>
    <w:rsid w:val="00F05DD8"/>
    <w:rsid w:val="00F06086"/>
    <w:rsid w:val="00F062E7"/>
    <w:rsid w:val="00F06838"/>
    <w:rsid w:val="00F06972"/>
    <w:rsid w:val="00F06AC6"/>
    <w:rsid w:val="00F072E5"/>
    <w:rsid w:val="00F07886"/>
    <w:rsid w:val="00F079E7"/>
    <w:rsid w:val="00F10D45"/>
    <w:rsid w:val="00F10EAB"/>
    <w:rsid w:val="00F10F52"/>
    <w:rsid w:val="00F1147D"/>
    <w:rsid w:val="00F1149D"/>
    <w:rsid w:val="00F11AC8"/>
    <w:rsid w:val="00F12112"/>
    <w:rsid w:val="00F127EC"/>
    <w:rsid w:val="00F12928"/>
    <w:rsid w:val="00F1297A"/>
    <w:rsid w:val="00F12D99"/>
    <w:rsid w:val="00F12ED3"/>
    <w:rsid w:val="00F13693"/>
    <w:rsid w:val="00F13882"/>
    <w:rsid w:val="00F13AD9"/>
    <w:rsid w:val="00F13D7A"/>
    <w:rsid w:val="00F145F3"/>
    <w:rsid w:val="00F1498E"/>
    <w:rsid w:val="00F150A3"/>
    <w:rsid w:val="00F15102"/>
    <w:rsid w:val="00F15125"/>
    <w:rsid w:val="00F1587C"/>
    <w:rsid w:val="00F158C0"/>
    <w:rsid w:val="00F158DA"/>
    <w:rsid w:val="00F15BEC"/>
    <w:rsid w:val="00F1629F"/>
    <w:rsid w:val="00F16329"/>
    <w:rsid w:val="00F168F4"/>
    <w:rsid w:val="00F16F03"/>
    <w:rsid w:val="00F172AD"/>
    <w:rsid w:val="00F1735D"/>
    <w:rsid w:val="00F174A4"/>
    <w:rsid w:val="00F1755F"/>
    <w:rsid w:val="00F20206"/>
    <w:rsid w:val="00F20366"/>
    <w:rsid w:val="00F20476"/>
    <w:rsid w:val="00F207B8"/>
    <w:rsid w:val="00F20A3D"/>
    <w:rsid w:val="00F21404"/>
    <w:rsid w:val="00F22139"/>
    <w:rsid w:val="00F2229F"/>
    <w:rsid w:val="00F22FE8"/>
    <w:rsid w:val="00F2363A"/>
    <w:rsid w:val="00F238FD"/>
    <w:rsid w:val="00F23BD4"/>
    <w:rsid w:val="00F24BA8"/>
    <w:rsid w:val="00F25062"/>
    <w:rsid w:val="00F2540D"/>
    <w:rsid w:val="00F25B89"/>
    <w:rsid w:val="00F25D81"/>
    <w:rsid w:val="00F26167"/>
    <w:rsid w:val="00F26D1A"/>
    <w:rsid w:val="00F26F4B"/>
    <w:rsid w:val="00F26F90"/>
    <w:rsid w:val="00F27967"/>
    <w:rsid w:val="00F27A4C"/>
    <w:rsid w:val="00F27C01"/>
    <w:rsid w:val="00F27E01"/>
    <w:rsid w:val="00F30689"/>
    <w:rsid w:val="00F32549"/>
    <w:rsid w:val="00F32CFF"/>
    <w:rsid w:val="00F32D78"/>
    <w:rsid w:val="00F32F6C"/>
    <w:rsid w:val="00F33485"/>
    <w:rsid w:val="00F33D89"/>
    <w:rsid w:val="00F342E9"/>
    <w:rsid w:val="00F34CAC"/>
    <w:rsid w:val="00F358F8"/>
    <w:rsid w:val="00F35951"/>
    <w:rsid w:val="00F359FC"/>
    <w:rsid w:val="00F35B08"/>
    <w:rsid w:val="00F35DA2"/>
    <w:rsid w:val="00F3617C"/>
    <w:rsid w:val="00F36333"/>
    <w:rsid w:val="00F36586"/>
    <w:rsid w:val="00F36D64"/>
    <w:rsid w:val="00F37962"/>
    <w:rsid w:val="00F379E6"/>
    <w:rsid w:val="00F406A2"/>
    <w:rsid w:val="00F40B59"/>
    <w:rsid w:val="00F40C85"/>
    <w:rsid w:val="00F41290"/>
    <w:rsid w:val="00F41539"/>
    <w:rsid w:val="00F417D6"/>
    <w:rsid w:val="00F41A7E"/>
    <w:rsid w:val="00F421BC"/>
    <w:rsid w:val="00F421D9"/>
    <w:rsid w:val="00F42A34"/>
    <w:rsid w:val="00F42D69"/>
    <w:rsid w:val="00F4306B"/>
    <w:rsid w:val="00F43508"/>
    <w:rsid w:val="00F43FB9"/>
    <w:rsid w:val="00F44138"/>
    <w:rsid w:val="00F4422C"/>
    <w:rsid w:val="00F447BD"/>
    <w:rsid w:val="00F448AD"/>
    <w:rsid w:val="00F44A1C"/>
    <w:rsid w:val="00F44D67"/>
    <w:rsid w:val="00F45663"/>
    <w:rsid w:val="00F45CFA"/>
    <w:rsid w:val="00F45DFF"/>
    <w:rsid w:val="00F46276"/>
    <w:rsid w:val="00F46781"/>
    <w:rsid w:val="00F46B63"/>
    <w:rsid w:val="00F46BBA"/>
    <w:rsid w:val="00F476A0"/>
    <w:rsid w:val="00F47E67"/>
    <w:rsid w:val="00F502E1"/>
    <w:rsid w:val="00F5082A"/>
    <w:rsid w:val="00F50842"/>
    <w:rsid w:val="00F50A4F"/>
    <w:rsid w:val="00F50D37"/>
    <w:rsid w:val="00F50E50"/>
    <w:rsid w:val="00F51E27"/>
    <w:rsid w:val="00F51E4F"/>
    <w:rsid w:val="00F52259"/>
    <w:rsid w:val="00F52276"/>
    <w:rsid w:val="00F5262C"/>
    <w:rsid w:val="00F52631"/>
    <w:rsid w:val="00F5274C"/>
    <w:rsid w:val="00F52D49"/>
    <w:rsid w:val="00F53054"/>
    <w:rsid w:val="00F531A9"/>
    <w:rsid w:val="00F532D7"/>
    <w:rsid w:val="00F5331B"/>
    <w:rsid w:val="00F53784"/>
    <w:rsid w:val="00F537B6"/>
    <w:rsid w:val="00F5382B"/>
    <w:rsid w:val="00F53874"/>
    <w:rsid w:val="00F53AAD"/>
    <w:rsid w:val="00F53BEE"/>
    <w:rsid w:val="00F53F6D"/>
    <w:rsid w:val="00F540C9"/>
    <w:rsid w:val="00F55174"/>
    <w:rsid w:val="00F55885"/>
    <w:rsid w:val="00F55B8B"/>
    <w:rsid w:val="00F55C39"/>
    <w:rsid w:val="00F55F61"/>
    <w:rsid w:val="00F562EF"/>
    <w:rsid w:val="00F563C1"/>
    <w:rsid w:val="00F56821"/>
    <w:rsid w:val="00F56DA9"/>
    <w:rsid w:val="00F57964"/>
    <w:rsid w:val="00F6011C"/>
    <w:rsid w:val="00F60B27"/>
    <w:rsid w:val="00F60CB9"/>
    <w:rsid w:val="00F61097"/>
    <w:rsid w:val="00F619DE"/>
    <w:rsid w:val="00F61C9B"/>
    <w:rsid w:val="00F621BB"/>
    <w:rsid w:val="00F623A9"/>
    <w:rsid w:val="00F62885"/>
    <w:rsid w:val="00F63370"/>
    <w:rsid w:val="00F6356C"/>
    <w:rsid w:val="00F63649"/>
    <w:rsid w:val="00F63C21"/>
    <w:rsid w:val="00F63D89"/>
    <w:rsid w:val="00F6447F"/>
    <w:rsid w:val="00F645CF"/>
    <w:rsid w:val="00F650C8"/>
    <w:rsid w:val="00F65355"/>
    <w:rsid w:val="00F65372"/>
    <w:rsid w:val="00F65699"/>
    <w:rsid w:val="00F65798"/>
    <w:rsid w:val="00F65AD6"/>
    <w:rsid w:val="00F66675"/>
    <w:rsid w:val="00F66900"/>
    <w:rsid w:val="00F66CBF"/>
    <w:rsid w:val="00F67485"/>
    <w:rsid w:val="00F67611"/>
    <w:rsid w:val="00F67A8A"/>
    <w:rsid w:val="00F70069"/>
    <w:rsid w:val="00F7015B"/>
    <w:rsid w:val="00F704D1"/>
    <w:rsid w:val="00F70745"/>
    <w:rsid w:val="00F70981"/>
    <w:rsid w:val="00F70D5A"/>
    <w:rsid w:val="00F7106B"/>
    <w:rsid w:val="00F72256"/>
    <w:rsid w:val="00F723EB"/>
    <w:rsid w:val="00F7288D"/>
    <w:rsid w:val="00F72C36"/>
    <w:rsid w:val="00F73349"/>
    <w:rsid w:val="00F733B2"/>
    <w:rsid w:val="00F734FC"/>
    <w:rsid w:val="00F735B5"/>
    <w:rsid w:val="00F736B5"/>
    <w:rsid w:val="00F73882"/>
    <w:rsid w:val="00F73904"/>
    <w:rsid w:val="00F73969"/>
    <w:rsid w:val="00F74843"/>
    <w:rsid w:val="00F74B4C"/>
    <w:rsid w:val="00F74E92"/>
    <w:rsid w:val="00F7545E"/>
    <w:rsid w:val="00F7561E"/>
    <w:rsid w:val="00F75B31"/>
    <w:rsid w:val="00F75C59"/>
    <w:rsid w:val="00F75C87"/>
    <w:rsid w:val="00F76002"/>
    <w:rsid w:val="00F76031"/>
    <w:rsid w:val="00F7608B"/>
    <w:rsid w:val="00F760F7"/>
    <w:rsid w:val="00F7653C"/>
    <w:rsid w:val="00F76844"/>
    <w:rsid w:val="00F76A83"/>
    <w:rsid w:val="00F76AB6"/>
    <w:rsid w:val="00F76EB5"/>
    <w:rsid w:val="00F76F34"/>
    <w:rsid w:val="00F773AE"/>
    <w:rsid w:val="00F77A9F"/>
    <w:rsid w:val="00F77FD8"/>
    <w:rsid w:val="00F80B83"/>
    <w:rsid w:val="00F80D40"/>
    <w:rsid w:val="00F8104B"/>
    <w:rsid w:val="00F81331"/>
    <w:rsid w:val="00F81452"/>
    <w:rsid w:val="00F81B56"/>
    <w:rsid w:val="00F81DC2"/>
    <w:rsid w:val="00F821B5"/>
    <w:rsid w:val="00F822DF"/>
    <w:rsid w:val="00F8280E"/>
    <w:rsid w:val="00F82CFA"/>
    <w:rsid w:val="00F83746"/>
    <w:rsid w:val="00F83AA1"/>
    <w:rsid w:val="00F8409E"/>
    <w:rsid w:val="00F840E9"/>
    <w:rsid w:val="00F84D0D"/>
    <w:rsid w:val="00F84F8B"/>
    <w:rsid w:val="00F855C5"/>
    <w:rsid w:val="00F856B5"/>
    <w:rsid w:val="00F85C98"/>
    <w:rsid w:val="00F86DB5"/>
    <w:rsid w:val="00F8746B"/>
    <w:rsid w:val="00F875B6"/>
    <w:rsid w:val="00F87F74"/>
    <w:rsid w:val="00F900C4"/>
    <w:rsid w:val="00F9106E"/>
    <w:rsid w:val="00F91132"/>
    <w:rsid w:val="00F9115F"/>
    <w:rsid w:val="00F9138F"/>
    <w:rsid w:val="00F91D1A"/>
    <w:rsid w:val="00F91E83"/>
    <w:rsid w:val="00F92220"/>
    <w:rsid w:val="00F9262A"/>
    <w:rsid w:val="00F92B70"/>
    <w:rsid w:val="00F92EE9"/>
    <w:rsid w:val="00F92FC2"/>
    <w:rsid w:val="00F93423"/>
    <w:rsid w:val="00F934E9"/>
    <w:rsid w:val="00F93515"/>
    <w:rsid w:val="00F936C4"/>
    <w:rsid w:val="00F93728"/>
    <w:rsid w:val="00F9381F"/>
    <w:rsid w:val="00F9394C"/>
    <w:rsid w:val="00F9398F"/>
    <w:rsid w:val="00F939BE"/>
    <w:rsid w:val="00F93B1C"/>
    <w:rsid w:val="00F93EC7"/>
    <w:rsid w:val="00F94909"/>
    <w:rsid w:val="00F94A84"/>
    <w:rsid w:val="00F94FB8"/>
    <w:rsid w:val="00F9595F"/>
    <w:rsid w:val="00F95A6D"/>
    <w:rsid w:val="00F95F88"/>
    <w:rsid w:val="00F96C00"/>
    <w:rsid w:val="00F970E2"/>
    <w:rsid w:val="00F9715A"/>
    <w:rsid w:val="00F9795E"/>
    <w:rsid w:val="00F97A9A"/>
    <w:rsid w:val="00FA04D9"/>
    <w:rsid w:val="00FA07CA"/>
    <w:rsid w:val="00FA10BB"/>
    <w:rsid w:val="00FA121A"/>
    <w:rsid w:val="00FA184A"/>
    <w:rsid w:val="00FA1C62"/>
    <w:rsid w:val="00FA2193"/>
    <w:rsid w:val="00FA24E7"/>
    <w:rsid w:val="00FA27AF"/>
    <w:rsid w:val="00FA3522"/>
    <w:rsid w:val="00FA390A"/>
    <w:rsid w:val="00FA397E"/>
    <w:rsid w:val="00FA3AAA"/>
    <w:rsid w:val="00FA4AFA"/>
    <w:rsid w:val="00FA55EF"/>
    <w:rsid w:val="00FA594C"/>
    <w:rsid w:val="00FA5C00"/>
    <w:rsid w:val="00FA5F99"/>
    <w:rsid w:val="00FA615F"/>
    <w:rsid w:val="00FA6662"/>
    <w:rsid w:val="00FA6E54"/>
    <w:rsid w:val="00FA7245"/>
    <w:rsid w:val="00FA7B07"/>
    <w:rsid w:val="00FA7D2A"/>
    <w:rsid w:val="00FB04DA"/>
    <w:rsid w:val="00FB0900"/>
    <w:rsid w:val="00FB0C36"/>
    <w:rsid w:val="00FB167E"/>
    <w:rsid w:val="00FB244B"/>
    <w:rsid w:val="00FB26EB"/>
    <w:rsid w:val="00FB28DB"/>
    <w:rsid w:val="00FB2C74"/>
    <w:rsid w:val="00FB3043"/>
    <w:rsid w:val="00FB3214"/>
    <w:rsid w:val="00FB34D5"/>
    <w:rsid w:val="00FB36A9"/>
    <w:rsid w:val="00FB399F"/>
    <w:rsid w:val="00FB3A55"/>
    <w:rsid w:val="00FB4779"/>
    <w:rsid w:val="00FB4896"/>
    <w:rsid w:val="00FB496A"/>
    <w:rsid w:val="00FB4CF4"/>
    <w:rsid w:val="00FB5CA3"/>
    <w:rsid w:val="00FB6051"/>
    <w:rsid w:val="00FB65CB"/>
    <w:rsid w:val="00FB6BA7"/>
    <w:rsid w:val="00FB6BE0"/>
    <w:rsid w:val="00FB6D8C"/>
    <w:rsid w:val="00FB6F62"/>
    <w:rsid w:val="00FB712C"/>
    <w:rsid w:val="00FB77DE"/>
    <w:rsid w:val="00FB79C8"/>
    <w:rsid w:val="00FB7D0A"/>
    <w:rsid w:val="00FB7E81"/>
    <w:rsid w:val="00FC038C"/>
    <w:rsid w:val="00FC0495"/>
    <w:rsid w:val="00FC059A"/>
    <w:rsid w:val="00FC0DAB"/>
    <w:rsid w:val="00FC11F3"/>
    <w:rsid w:val="00FC26F9"/>
    <w:rsid w:val="00FC2E18"/>
    <w:rsid w:val="00FC2FA1"/>
    <w:rsid w:val="00FC3504"/>
    <w:rsid w:val="00FC3659"/>
    <w:rsid w:val="00FC37B1"/>
    <w:rsid w:val="00FC3905"/>
    <w:rsid w:val="00FC3D70"/>
    <w:rsid w:val="00FC44CD"/>
    <w:rsid w:val="00FC4734"/>
    <w:rsid w:val="00FC48BD"/>
    <w:rsid w:val="00FC4A18"/>
    <w:rsid w:val="00FC4AAB"/>
    <w:rsid w:val="00FC4E11"/>
    <w:rsid w:val="00FC4F2D"/>
    <w:rsid w:val="00FC505B"/>
    <w:rsid w:val="00FC5277"/>
    <w:rsid w:val="00FC5CF3"/>
    <w:rsid w:val="00FC6361"/>
    <w:rsid w:val="00FC65A4"/>
    <w:rsid w:val="00FC6D36"/>
    <w:rsid w:val="00FC6E62"/>
    <w:rsid w:val="00FC6FDC"/>
    <w:rsid w:val="00FC7049"/>
    <w:rsid w:val="00FC71AE"/>
    <w:rsid w:val="00FC7BAF"/>
    <w:rsid w:val="00FC7D89"/>
    <w:rsid w:val="00FD0242"/>
    <w:rsid w:val="00FD0436"/>
    <w:rsid w:val="00FD06E4"/>
    <w:rsid w:val="00FD1055"/>
    <w:rsid w:val="00FD1852"/>
    <w:rsid w:val="00FD1AC8"/>
    <w:rsid w:val="00FD1D64"/>
    <w:rsid w:val="00FD1E34"/>
    <w:rsid w:val="00FD291D"/>
    <w:rsid w:val="00FD2D08"/>
    <w:rsid w:val="00FD3642"/>
    <w:rsid w:val="00FD3738"/>
    <w:rsid w:val="00FD37B3"/>
    <w:rsid w:val="00FD3BA0"/>
    <w:rsid w:val="00FD3DC1"/>
    <w:rsid w:val="00FD4A3E"/>
    <w:rsid w:val="00FD59EC"/>
    <w:rsid w:val="00FD5EEB"/>
    <w:rsid w:val="00FD604B"/>
    <w:rsid w:val="00FD6330"/>
    <w:rsid w:val="00FD6553"/>
    <w:rsid w:val="00FD6875"/>
    <w:rsid w:val="00FD6AA1"/>
    <w:rsid w:val="00FD712F"/>
    <w:rsid w:val="00FD7A2B"/>
    <w:rsid w:val="00FD7F75"/>
    <w:rsid w:val="00FE0A40"/>
    <w:rsid w:val="00FE0F83"/>
    <w:rsid w:val="00FE101B"/>
    <w:rsid w:val="00FE1029"/>
    <w:rsid w:val="00FE107C"/>
    <w:rsid w:val="00FE11F5"/>
    <w:rsid w:val="00FE1746"/>
    <w:rsid w:val="00FE1C7E"/>
    <w:rsid w:val="00FE1E52"/>
    <w:rsid w:val="00FE1EC7"/>
    <w:rsid w:val="00FE2943"/>
    <w:rsid w:val="00FE2DA6"/>
    <w:rsid w:val="00FE306F"/>
    <w:rsid w:val="00FE32A7"/>
    <w:rsid w:val="00FE3811"/>
    <w:rsid w:val="00FE41F9"/>
    <w:rsid w:val="00FE47BC"/>
    <w:rsid w:val="00FE487F"/>
    <w:rsid w:val="00FE4B8A"/>
    <w:rsid w:val="00FE54CF"/>
    <w:rsid w:val="00FE562B"/>
    <w:rsid w:val="00FE60C9"/>
    <w:rsid w:val="00FE642C"/>
    <w:rsid w:val="00FE64C7"/>
    <w:rsid w:val="00FE6572"/>
    <w:rsid w:val="00FE6BFE"/>
    <w:rsid w:val="00FE725F"/>
    <w:rsid w:val="00FE7526"/>
    <w:rsid w:val="00FE7E46"/>
    <w:rsid w:val="00FE7F5F"/>
    <w:rsid w:val="00FF0448"/>
    <w:rsid w:val="00FF079D"/>
    <w:rsid w:val="00FF0D90"/>
    <w:rsid w:val="00FF1069"/>
    <w:rsid w:val="00FF1630"/>
    <w:rsid w:val="00FF19E2"/>
    <w:rsid w:val="00FF1C4D"/>
    <w:rsid w:val="00FF2602"/>
    <w:rsid w:val="00FF28A5"/>
    <w:rsid w:val="00FF32E0"/>
    <w:rsid w:val="00FF3D1B"/>
    <w:rsid w:val="00FF3DD9"/>
    <w:rsid w:val="00FF4B2C"/>
    <w:rsid w:val="00FF5681"/>
    <w:rsid w:val="00FF5EA1"/>
    <w:rsid w:val="00FF609B"/>
    <w:rsid w:val="00FF63CA"/>
    <w:rsid w:val="00FF7380"/>
    <w:rsid w:val="00FF76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26CB50"/>
  <w15:docId w15:val="{153F2153-50B6-4C3B-9D54-88B600435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B73CF"/>
    <w:pPr>
      <w:autoSpaceDE w:val="0"/>
      <w:autoSpaceDN w:val="0"/>
      <w:adjustRightInd w:val="0"/>
      <w:snapToGrid w:val="0"/>
      <w:spacing w:after="120"/>
      <w:jc w:val="both"/>
    </w:pPr>
    <w:rPr>
      <w:sz w:val="22"/>
      <w:szCs w:val="22"/>
    </w:rPr>
  </w:style>
  <w:style w:type="paragraph" w:styleId="Heading1">
    <w:name w:val="heading 1"/>
    <w:aliases w:val="heading 1"/>
    <w:basedOn w:val="Normal"/>
    <w:next w:val="Normal"/>
    <w:link w:val="Heading1Char"/>
    <w:qFormat/>
    <w:rsid w:val="00DB7C8C"/>
    <w:pPr>
      <w:keepNext/>
      <w:numPr>
        <w:numId w:val="2"/>
      </w:numPr>
      <w:spacing w:before="120"/>
      <w:outlineLvl w:val="0"/>
    </w:pPr>
    <w:rPr>
      <w:b/>
      <w:bCs/>
      <w:kern w:val="2"/>
      <w:sz w:val="28"/>
      <w:szCs w:val="28"/>
      <w:lang w:val="en-GB"/>
    </w:rPr>
  </w:style>
  <w:style w:type="paragraph" w:styleId="Heading2">
    <w:name w:val="heading 2"/>
    <w:aliases w:val="heading 2,DO NOT USE_h2,h2,h21,2,Header 2,Header2,22,heading2,H2,2nd level,UNDERRUBRIK 1-2,H21,H22,H23,H24,H25,R2,E2,†berschrift 2,õberschrift 2"/>
    <w:basedOn w:val="Normal"/>
    <w:next w:val="Normal"/>
    <w:link w:val="Heading2Char"/>
    <w:qFormat/>
    <w:rsid w:val="005222F9"/>
    <w:pPr>
      <w:keepNext/>
      <w:numPr>
        <w:ilvl w:val="1"/>
        <w:numId w:val="2"/>
      </w:numPr>
      <w:spacing w:before="120"/>
      <w:outlineLvl w:val="1"/>
    </w:pPr>
    <w:rPr>
      <w:b/>
      <w:bCs/>
      <w:kern w:val="2"/>
      <w:sz w:val="24"/>
      <w:lang w:val="en-GB"/>
    </w:rPr>
  </w:style>
  <w:style w:type="paragraph" w:styleId="Heading3">
    <w:name w:val="heading 3"/>
    <w:aliases w:val="heading 3,h3"/>
    <w:basedOn w:val="Normal"/>
    <w:next w:val="Normal"/>
    <w:link w:val="Heading3Char"/>
    <w:qFormat/>
    <w:rsid w:val="005222F9"/>
    <w:pPr>
      <w:keepNext/>
      <w:numPr>
        <w:ilvl w:val="2"/>
        <w:numId w:val="2"/>
      </w:numPr>
      <w:tabs>
        <w:tab w:val="clear" w:pos="720"/>
      </w:tabs>
      <w:spacing w:before="120"/>
      <w:outlineLvl w:val="2"/>
    </w:pPr>
    <w:rPr>
      <w:b/>
      <w:kern w:val="2"/>
      <w:lang w:val="en-GB"/>
    </w:rPr>
  </w:style>
  <w:style w:type="paragraph" w:styleId="Heading4">
    <w:name w:val="heading 4"/>
    <w:aliases w:val="H4,h4,H41,h41,H42,h42,H43,h43,H411,h411,H421,h421,H44,h44,H412,h412,H422,h422,H431,h431,H45,h45,H413,h413,H423,h423,H432,h432,H46,h46,H47,h47,Memo Heading 4"/>
    <w:basedOn w:val="Normal"/>
    <w:next w:val="Normal"/>
    <w:link w:val="Heading4Char"/>
    <w:qFormat/>
    <w:rsid w:val="005222F9"/>
    <w:pPr>
      <w:keepNext/>
      <w:numPr>
        <w:ilvl w:val="3"/>
        <w:numId w:val="2"/>
      </w:numPr>
      <w:tabs>
        <w:tab w:val="clear" w:pos="864"/>
      </w:tabs>
      <w:spacing w:before="120"/>
      <w:ind w:left="720" w:hanging="720"/>
      <w:outlineLvl w:val="3"/>
    </w:pPr>
    <w:rPr>
      <w:b/>
      <w:bCs/>
      <w:kern w:val="2"/>
      <w:szCs w:val="28"/>
      <w:lang w:val="en-GB"/>
    </w:rPr>
  </w:style>
  <w:style w:type="paragraph" w:styleId="Heading5">
    <w:name w:val="heading 5"/>
    <w:aliases w:val="h5,Heading5"/>
    <w:basedOn w:val="Normal"/>
    <w:next w:val="Normal"/>
    <w:qFormat/>
    <w:rsid w:val="005222F9"/>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DB7C8C"/>
    <w:pPr>
      <w:numPr>
        <w:ilvl w:val="5"/>
        <w:numId w:val="2"/>
      </w:numPr>
      <w:spacing w:before="240" w:after="60"/>
      <w:outlineLvl w:val="5"/>
    </w:pPr>
    <w:rPr>
      <w:b/>
      <w:bCs/>
    </w:rPr>
  </w:style>
  <w:style w:type="paragraph" w:styleId="Heading7">
    <w:name w:val="heading 7"/>
    <w:basedOn w:val="Normal"/>
    <w:next w:val="Normal"/>
    <w:qFormat/>
    <w:rsid w:val="00DB7C8C"/>
    <w:pPr>
      <w:numPr>
        <w:ilvl w:val="6"/>
        <w:numId w:val="2"/>
      </w:numPr>
      <w:spacing w:before="240" w:after="60"/>
      <w:outlineLvl w:val="6"/>
    </w:pPr>
    <w:rPr>
      <w:sz w:val="24"/>
      <w:szCs w:val="24"/>
    </w:rPr>
  </w:style>
  <w:style w:type="paragraph" w:styleId="Heading8">
    <w:name w:val="heading 8"/>
    <w:basedOn w:val="Normal"/>
    <w:next w:val="Normal"/>
    <w:qFormat/>
    <w:rsid w:val="00DB7C8C"/>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DB7C8C"/>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B7C8C"/>
    <w:rPr>
      <w:kern w:val="2"/>
      <w:sz w:val="20"/>
      <w:szCs w:val="20"/>
      <w:lang w:val="en-GB"/>
    </w:rPr>
  </w:style>
  <w:style w:type="character" w:styleId="Hyperlink">
    <w:name w:val="Hyperlink"/>
    <w:uiPriority w:val="99"/>
    <w:rsid w:val="00DB7C8C"/>
    <w:rPr>
      <w:color w:val="0000FF"/>
      <w:kern w:val="2"/>
      <w:u w:val="single"/>
      <w:lang w:val="en-GB" w:eastAsia="zh-CN" w:bidi="ar-SA"/>
    </w:rPr>
  </w:style>
  <w:style w:type="paragraph" w:styleId="Caption">
    <w:name w:val="caption"/>
    <w:aliases w:val="cap,cap1,cap2,cap11,Caption Char,Caption Char1 Char,cap Char Char1,Caption Char Char1 Char,cap Char Char Char Char Char Char Char,Caption Char1,Caption Char2,Caption Char Char Char,Caption Char Char1,fig and tbl,fighead2,Table Caption,fighead21"/>
    <w:basedOn w:val="Normal"/>
    <w:next w:val="Normal"/>
    <w:qFormat/>
    <w:rsid w:val="005222F9"/>
    <w:pPr>
      <w:jc w:val="center"/>
    </w:pPr>
    <w:rPr>
      <w:b/>
      <w:bCs/>
      <w:sz w:val="20"/>
      <w:szCs w:val="20"/>
    </w:rPr>
  </w:style>
  <w:style w:type="paragraph" w:customStyle="1" w:styleId="Normal0">
    <w:name w:val="Normal."/>
    <w:rsid w:val="00DB7C8C"/>
    <w:pPr>
      <w:widowControl w:val="0"/>
      <w:spacing w:line="180" w:lineRule="atLeast"/>
    </w:pPr>
    <w:rPr>
      <w:rFonts w:eastAsia="Batang"/>
      <w:kern w:val="2"/>
      <w:sz w:val="18"/>
      <w:szCs w:val="18"/>
    </w:rPr>
  </w:style>
  <w:style w:type="paragraph" w:customStyle="1" w:styleId="EX">
    <w:name w:val="EX"/>
    <w:basedOn w:val="Normal"/>
    <w:rsid w:val="00DB7C8C"/>
    <w:pPr>
      <w:keepLines/>
      <w:autoSpaceDE/>
      <w:autoSpaceDN/>
      <w:adjustRightInd/>
      <w:spacing w:after="180"/>
      <w:ind w:left="1702" w:hanging="1418"/>
      <w:jc w:val="left"/>
    </w:pPr>
    <w:rPr>
      <w:sz w:val="20"/>
      <w:szCs w:val="20"/>
      <w:lang w:val="en-GB"/>
    </w:rPr>
  </w:style>
  <w:style w:type="paragraph" w:styleId="ListBullet">
    <w:name w:val="List Bullet"/>
    <w:basedOn w:val="List"/>
    <w:rsid w:val="00DB7C8C"/>
    <w:pPr>
      <w:autoSpaceDE/>
      <w:autoSpaceDN/>
      <w:adjustRightInd/>
      <w:spacing w:after="180"/>
      <w:ind w:left="568" w:hanging="284"/>
      <w:jc w:val="left"/>
    </w:pPr>
    <w:rPr>
      <w:sz w:val="20"/>
      <w:szCs w:val="20"/>
      <w:lang w:val="en-GB"/>
    </w:rPr>
  </w:style>
  <w:style w:type="paragraph" w:styleId="List">
    <w:name w:val="List"/>
    <w:basedOn w:val="Normal"/>
    <w:semiHidden/>
    <w:rsid w:val="00DB7C8C"/>
    <w:pPr>
      <w:ind w:left="360" w:hanging="360"/>
    </w:pPr>
  </w:style>
  <w:style w:type="paragraph" w:styleId="BodyText2">
    <w:name w:val="Body Text 2"/>
    <w:basedOn w:val="Normal"/>
    <w:semiHidden/>
    <w:rsid w:val="00DB7C8C"/>
    <w:pPr>
      <w:spacing w:after="0"/>
      <w:jc w:val="left"/>
    </w:pPr>
    <w:rPr>
      <w:szCs w:val="20"/>
    </w:rPr>
  </w:style>
  <w:style w:type="paragraph" w:styleId="BalloonText">
    <w:name w:val="Balloon Text"/>
    <w:basedOn w:val="Normal"/>
    <w:semiHidden/>
    <w:rsid w:val="00DB7C8C"/>
    <w:rPr>
      <w:rFonts w:ascii="Tahoma" w:hAnsi="Tahoma" w:cs="Tahoma"/>
      <w:sz w:val="16"/>
      <w:szCs w:val="16"/>
    </w:rPr>
  </w:style>
  <w:style w:type="paragraph" w:customStyle="1" w:styleId="References">
    <w:name w:val="References"/>
    <w:basedOn w:val="Normal"/>
    <w:next w:val="Normal"/>
    <w:rsid w:val="00DC3DD3"/>
    <w:pPr>
      <w:numPr>
        <w:numId w:val="1"/>
      </w:numPr>
      <w:adjustRightInd/>
      <w:spacing w:after="60"/>
      <w:jc w:val="left"/>
    </w:pPr>
    <w:rPr>
      <w:sz w:val="20"/>
      <w:szCs w:val="16"/>
    </w:rPr>
  </w:style>
  <w:style w:type="character" w:styleId="FollowedHyperlink">
    <w:name w:val="FollowedHyperlink"/>
    <w:semiHidden/>
    <w:rsid w:val="00DB7C8C"/>
    <w:rPr>
      <w:color w:val="800080"/>
      <w:kern w:val="2"/>
      <w:u w:val="single"/>
      <w:lang w:val="en-GB" w:eastAsia="zh-CN" w:bidi="ar-SA"/>
    </w:rPr>
  </w:style>
  <w:style w:type="paragraph" w:styleId="FootnoteText">
    <w:name w:val="footnote text"/>
    <w:basedOn w:val="Normal"/>
    <w:semiHidden/>
    <w:rsid w:val="00DB7C8C"/>
    <w:rPr>
      <w:sz w:val="20"/>
      <w:szCs w:val="20"/>
    </w:rPr>
  </w:style>
  <w:style w:type="character" w:styleId="FootnoteReference">
    <w:name w:val="footnote reference"/>
    <w:semiHidden/>
    <w:rsid w:val="00DB7C8C"/>
    <w:rPr>
      <w:kern w:val="2"/>
      <w:vertAlign w:val="superscript"/>
      <w:lang w:val="en-GB" w:eastAsia="zh-CN" w:bidi="ar-SA"/>
    </w:rPr>
  </w:style>
  <w:style w:type="paragraph" w:customStyle="1" w:styleId="B1">
    <w:name w:val="B1"/>
    <w:basedOn w:val="List"/>
    <w:link w:val="B10"/>
    <w:rsid w:val="009B4E5E"/>
    <w:pPr>
      <w:overflowPunct w:val="0"/>
      <w:spacing w:after="180"/>
      <w:ind w:left="568" w:hanging="284"/>
      <w:jc w:val="left"/>
      <w:textAlignment w:val="baseline"/>
    </w:pPr>
    <w:rPr>
      <w:rFonts w:eastAsia="Times New Roman"/>
      <w:kern w:val="2"/>
      <w:sz w:val="20"/>
      <w:szCs w:val="20"/>
      <w:lang w:val="en-GB" w:eastAsia="en-GB"/>
    </w:rPr>
  </w:style>
  <w:style w:type="paragraph" w:customStyle="1" w:styleId="1">
    <w:name w:val="1"/>
    <w:next w:val="Normal"/>
    <w:semiHidden/>
    <w:rsid w:val="00DB7C8C"/>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rsid w:val="00DB7C8C"/>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rsid w:val="00DB7C8C"/>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DB7C8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DB7C8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0">
    <w:name w:val="题注 Char"/>
    <w:aliases w:val="cap Char,cap Char1,cap Char Char,Caption Char Char,Caption Char1 Char Char,cap Char Char1 Char,Caption Char Char1 Char Char,cap Char2 Char,cap Char Char Char,表题题注 Char,Resp caption Char,Caption Equation Char,cap1 Char,cap2 Char,cap11 Char"/>
    <w:rsid w:val="00DB7C8C"/>
    <w:rPr>
      <w:rFonts w:eastAsia="SimSun"/>
      <w:b/>
      <w:bCs/>
      <w:kern w:val="2"/>
      <w:lang w:val="en-GB" w:eastAsia="en-US" w:bidi="ar-SA"/>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basedOn w:val="Normal"/>
    <w:rsid w:val="00DB7C8C"/>
    <w:pPr>
      <w:pBdr>
        <w:bottom w:val="single" w:sz="6" w:space="1" w:color="auto"/>
      </w:pBdr>
      <w:tabs>
        <w:tab w:val="center" w:pos="4153"/>
        <w:tab w:val="right" w:pos="8306"/>
      </w:tabs>
      <w:jc w:val="center"/>
    </w:pPr>
    <w:rPr>
      <w:sz w:val="18"/>
      <w:szCs w:val="18"/>
    </w:rPr>
  </w:style>
  <w:style w:type="character" w:customStyle="1" w:styleId="Char1">
    <w:name w:val="页眉 Char"/>
    <w:aliases w:val="header odd Char,header Char,header odd1 Char,header odd2 Char,header odd3 Char,header odd4 Char,header odd5 Char,header odd6 Char,header1 Char,header2 Char,header3 Char,header odd11 Char,header odd21 Char,header odd7 Char,header4 Char,h Char"/>
    <w:rsid w:val="00DB7C8C"/>
    <w:rPr>
      <w:kern w:val="2"/>
      <w:sz w:val="18"/>
      <w:szCs w:val="18"/>
      <w:lang w:val="en-GB" w:eastAsia="en-US" w:bidi="ar-SA"/>
    </w:rPr>
  </w:style>
  <w:style w:type="paragraph" w:styleId="Footer">
    <w:name w:val="footer"/>
    <w:basedOn w:val="Normal"/>
    <w:rsid w:val="00DB7C8C"/>
    <w:pPr>
      <w:tabs>
        <w:tab w:val="center" w:pos="4153"/>
        <w:tab w:val="right" w:pos="8306"/>
      </w:tabs>
      <w:jc w:val="left"/>
    </w:pPr>
    <w:rPr>
      <w:sz w:val="18"/>
      <w:szCs w:val="18"/>
    </w:rPr>
  </w:style>
  <w:style w:type="character" w:customStyle="1" w:styleId="Char2">
    <w:name w:val="页脚 Char"/>
    <w:rsid w:val="00DB7C8C"/>
    <w:rPr>
      <w:kern w:val="2"/>
      <w:sz w:val="18"/>
      <w:szCs w:val="18"/>
      <w:lang w:val="en-GB" w:eastAsia="en-US" w:bidi="ar-SA"/>
    </w:rPr>
  </w:style>
  <w:style w:type="character" w:styleId="CommentReference">
    <w:name w:val="annotation reference"/>
    <w:rsid w:val="00DB7C8C"/>
    <w:rPr>
      <w:kern w:val="2"/>
      <w:sz w:val="16"/>
      <w:szCs w:val="16"/>
      <w:lang w:val="en-GB" w:eastAsia="zh-CN" w:bidi="ar-SA"/>
    </w:rPr>
  </w:style>
  <w:style w:type="paragraph" w:styleId="CommentText">
    <w:name w:val="annotation text"/>
    <w:basedOn w:val="Normal"/>
    <w:link w:val="CommentTextChar"/>
    <w:rsid w:val="00DB7C8C"/>
    <w:pPr>
      <w:autoSpaceDE/>
      <w:autoSpaceDN/>
      <w:adjustRightInd/>
      <w:spacing w:before="100" w:beforeAutospacing="1" w:after="100" w:afterAutospacing="1"/>
      <w:jc w:val="left"/>
    </w:pPr>
    <w:rPr>
      <w:sz w:val="20"/>
      <w:szCs w:val="20"/>
      <w:lang w:eastAsia="ko-KR"/>
    </w:rPr>
  </w:style>
  <w:style w:type="character" w:customStyle="1" w:styleId="Char3">
    <w:name w:val="批注文字 Char"/>
    <w:rsid w:val="00DB7C8C"/>
    <w:rPr>
      <w:kern w:val="2"/>
      <w:lang w:val="en-GB" w:eastAsia="ko-KR" w:bidi="ar-SA"/>
    </w:rPr>
  </w:style>
  <w:style w:type="paragraph" w:styleId="DocumentMap">
    <w:name w:val="Document Map"/>
    <w:basedOn w:val="Normal"/>
    <w:semiHidden/>
    <w:rsid w:val="00DB7C8C"/>
    <w:rPr>
      <w:rFonts w:ascii="SimSun"/>
      <w:sz w:val="18"/>
      <w:szCs w:val="18"/>
    </w:rPr>
  </w:style>
  <w:style w:type="character" w:customStyle="1" w:styleId="Char4">
    <w:name w:val="文档结构图 Char"/>
    <w:rsid w:val="00DB7C8C"/>
    <w:rPr>
      <w:rFonts w:ascii="SimSun"/>
      <w:kern w:val="2"/>
      <w:sz w:val="18"/>
      <w:szCs w:val="18"/>
      <w:lang w:val="en-GB" w:eastAsia="en-US" w:bidi="ar-SA"/>
    </w:rPr>
  </w:style>
  <w:style w:type="character" w:customStyle="1" w:styleId="B10">
    <w:name w:val="B1 (文字)"/>
    <w:link w:val="B1"/>
    <w:locked/>
    <w:rsid w:val="009B4E5E"/>
    <w:rPr>
      <w:rFonts w:eastAsia="Times New Roman"/>
      <w:kern w:val="2"/>
      <w:lang w:val="en-GB" w:eastAsia="en-GB" w:bidi="ar-SA"/>
    </w:rPr>
  </w:style>
  <w:style w:type="paragraph" w:styleId="CommentSubject">
    <w:name w:val="annotation subject"/>
    <w:basedOn w:val="CommentText"/>
    <w:next w:val="CommentText"/>
    <w:link w:val="CommentSubjectChar"/>
    <w:rsid w:val="00D25418"/>
    <w:pPr>
      <w:widowControl w:val="0"/>
      <w:autoSpaceDE w:val="0"/>
      <w:autoSpaceDN w:val="0"/>
      <w:adjustRightInd w:val="0"/>
      <w:spacing w:before="0" w:beforeAutospacing="0" w:after="120" w:afterAutospacing="0"/>
    </w:pPr>
    <w:rPr>
      <w:b/>
      <w:bCs/>
      <w:kern w:val="2"/>
      <w:sz w:val="22"/>
      <w:szCs w:val="22"/>
      <w:lang w:val="en-GB" w:eastAsia="en-US"/>
    </w:rPr>
  </w:style>
  <w:style w:type="table" w:styleId="TableGrid">
    <w:name w:val="Table Grid"/>
    <w:basedOn w:val="TableNormal"/>
    <w:rsid w:val="00C8057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
    <w:name w:val="Char Char Char Char Char Char Char Char Char Char Char Char"/>
    <w:basedOn w:val="DocumentMap"/>
    <w:autoRedefine/>
    <w:rsid w:val="00EC44FB"/>
    <w:pPr>
      <w:shd w:val="clear" w:color="auto" w:fill="000080"/>
      <w:autoSpaceDE/>
      <w:autoSpaceDN/>
      <w:spacing w:after="0" w:line="436" w:lineRule="exact"/>
      <w:ind w:left="357"/>
      <w:jc w:val="left"/>
      <w:outlineLvl w:val="3"/>
    </w:pPr>
    <w:rPr>
      <w:rFonts w:ascii="Tahoma" w:hAnsi="Tahoma"/>
      <w:b/>
      <w:kern w:val="2"/>
      <w:sz w:val="24"/>
      <w:szCs w:val="24"/>
      <w:lang w:eastAsia="zh-CN"/>
    </w:rPr>
  </w:style>
  <w:style w:type="paragraph" w:customStyle="1" w:styleId="CharCharCharCharCharCharCharCharCharCharCharCharCharChar2CharCharCharCharCharChar">
    <w:name w:val="Char Char Char Char Char Char Char Char Char Char Char Char Char Char2 Char Char Char Char Char Char"/>
    <w:basedOn w:val="DocumentMap"/>
    <w:autoRedefine/>
    <w:rsid w:val="00EC44FB"/>
    <w:pPr>
      <w:shd w:val="clear" w:color="auto" w:fill="000080"/>
      <w:autoSpaceDE/>
      <w:autoSpaceDN/>
      <w:spacing w:after="0" w:line="436" w:lineRule="exact"/>
      <w:ind w:left="357"/>
      <w:jc w:val="left"/>
      <w:outlineLvl w:val="3"/>
    </w:pPr>
    <w:rPr>
      <w:rFonts w:ascii="Tahoma" w:hAnsi="Tahoma"/>
      <w:b/>
      <w:kern w:val="2"/>
      <w:sz w:val="24"/>
      <w:szCs w:val="24"/>
      <w:lang w:eastAsia="zh-CN"/>
    </w:rPr>
  </w:style>
  <w:style w:type="paragraph" w:customStyle="1" w:styleId="CharChar1CharCharCharCharCharCharCharCharCharCharCharCharCharCharChar">
    <w:name w:val="Char Char1 Char Char Char Char Char Char Char Char Char Char Char Char Char Char Char"/>
    <w:semiHidden/>
    <w:rsid w:val="00E84551"/>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2">
    <w:name w:val="스타일 양쪽"/>
    <w:basedOn w:val="Normal"/>
    <w:rsid w:val="00F33D89"/>
    <w:pPr>
      <w:autoSpaceDE/>
      <w:autoSpaceDN/>
      <w:adjustRightInd/>
      <w:spacing w:after="180" w:line="288" w:lineRule="auto"/>
    </w:pPr>
    <w:rPr>
      <w:rFonts w:eastAsia="Malgun Gothic" w:cs="Batang"/>
      <w:sz w:val="20"/>
      <w:szCs w:val="20"/>
    </w:rPr>
  </w:style>
  <w:style w:type="paragraph" w:styleId="Revision">
    <w:name w:val="Revision"/>
    <w:hidden/>
    <w:uiPriority w:val="99"/>
    <w:semiHidden/>
    <w:rsid w:val="005159AA"/>
    <w:rPr>
      <w:sz w:val="22"/>
      <w:szCs w:val="22"/>
      <w:lang w:val="en-GB"/>
    </w:rPr>
  </w:style>
  <w:style w:type="paragraph" w:customStyle="1" w:styleId="TAH">
    <w:name w:val="TAH"/>
    <w:basedOn w:val="TAC"/>
    <w:link w:val="TAHCar"/>
    <w:rsid w:val="003B7D8B"/>
    <w:pPr>
      <w:spacing w:before="40" w:after="40"/>
    </w:pPr>
    <w:rPr>
      <w:rFonts w:ascii="Times New Roman" w:hAnsi="Times New Roman"/>
      <w:b/>
      <w:sz w:val="20"/>
    </w:rPr>
  </w:style>
  <w:style w:type="paragraph" w:customStyle="1" w:styleId="TAC">
    <w:name w:val="TAC"/>
    <w:basedOn w:val="Normal"/>
    <w:link w:val="TACChar"/>
    <w:rsid w:val="00CA6D4D"/>
    <w:pPr>
      <w:keepNext/>
      <w:keepLines/>
      <w:overflowPunct w:val="0"/>
      <w:spacing w:after="0"/>
      <w:jc w:val="center"/>
      <w:textAlignment w:val="baseline"/>
    </w:pPr>
    <w:rPr>
      <w:rFonts w:ascii="Arial" w:eastAsia="Times New Roman" w:hAnsi="Arial"/>
      <w:kern w:val="2"/>
      <w:sz w:val="18"/>
      <w:szCs w:val="20"/>
      <w:lang w:val="en-GB" w:eastAsia="en-GB"/>
    </w:rPr>
  </w:style>
  <w:style w:type="character" w:customStyle="1" w:styleId="TACChar">
    <w:name w:val="TAC Char"/>
    <w:link w:val="TAC"/>
    <w:rsid w:val="00CA6D4D"/>
    <w:rPr>
      <w:rFonts w:ascii="Arial" w:eastAsia="Times New Roman" w:hAnsi="Arial"/>
      <w:kern w:val="2"/>
      <w:sz w:val="18"/>
      <w:lang w:val="en-GB" w:eastAsia="en-GB" w:bidi="ar-SA"/>
    </w:rPr>
  </w:style>
  <w:style w:type="paragraph" w:customStyle="1" w:styleId="tablecell">
    <w:name w:val="tablecell"/>
    <w:basedOn w:val="Normal"/>
    <w:qFormat/>
    <w:rsid w:val="003B7D8B"/>
    <w:pPr>
      <w:spacing w:before="40" w:after="40"/>
      <w:jc w:val="center"/>
    </w:pPr>
    <w:rPr>
      <w:sz w:val="20"/>
      <w:szCs w:val="20"/>
    </w:rPr>
  </w:style>
  <w:style w:type="character" w:styleId="Emphasis">
    <w:name w:val="Emphasis"/>
    <w:qFormat/>
    <w:rsid w:val="00877A78"/>
    <w:rPr>
      <w:i/>
      <w:iCs/>
      <w:kern w:val="2"/>
      <w:lang w:val="en-GB" w:eastAsia="zh-CN" w:bidi="ar-SA"/>
    </w:rPr>
  </w:style>
  <w:style w:type="paragraph" w:customStyle="1" w:styleId="indent">
    <w:name w:val="indent_"/>
    <w:basedOn w:val="Normal"/>
    <w:qFormat/>
    <w:rsid w:val="007F37A5"/>
    <w:pPr>
      <w:autoSpaceDE/>
      <w:autoSpaceDN/>
      <w:adjustRightInd/>
      <w:snapToGrid/>
      <w:spacing w:before="120"/>
      <w:ind w:left="864"/>
      <w:contextualSpacing/>
    </w:pPr>
    <w:rPr>
      <w:b/>
    </w:rPr>
  </w:style>
  <w:style w:type="paragraph" w:customStyle="1" w:styleId="LGTdoc">
    <w:name w:val="LGTdoc_본문"/>
    <w:basedOn w:val="Normal"/>
    <w:rsid w:val="00B648BE"/>
    <w:pPr>
      <w:widowControl w:val="0"/>
      <w:spacing w:afterLines="50" w:line="264" w:lineRule="auto"/>
    </w:pPr>
    <w:rPr>
      <w:rFonts w:eastAsia="Batang"/>
      <w:kern w:val="2"/>
      <w:szCs w:val="24"/>
      <w:lang w:val="en-GB" w:eastAsia="ko-KR"/>
    </w:rPr>
  </w:style>
  <w:style w:type="paragraph" w:customStyle="1" w:styleId="ListParagraph1">
    <w:name w:val="List Paragraph1"/>
    <w:basedOn w:val="Normal"/>
    <w:uiPriority w:val="34"/>
    <w:qFormat/>
    <w:rsid w:val="00A47B72"/>
    <w:pPr>
      <w:widowControl w:val="0"/>
      <w:snapToGrid/>
      <w:spacing w:after="0" w:line="360" w:lineRule="auto"/>
      <w:ind w:firstLineChars="200" w:firstLine="420"/>
      <w:jc w:val="left"/>
    </w:pPr>
    <w:rPr>
      <w:snapToGrid w:val="0"/>
      <w:sz w:val="21"/>
      <w:szCs w:val="21"/>
      <w:lang w:eastAsia="zh-CN"/>
    </w:rPr>
  </w:style>
  <w:style w:type="paragraph" w:styleId="ListParagraph">
    <w:name w:val="List Paragraph"/>
    <w:aliases w:val="- Bullets,목록 단락,リスト段落,Lista1,?? ??,?????,????,列出段落"/>
    <w:basedOn w:val="Normal"/>
    <w:link w:val="ListParagraphChar"/>
    <w:uiPriority w:val="34"/>
    <w:qFormat/>
    <w:rsid w:val="00A47B72"/>
    <w:pPr>
      <w:widowControl w:val="0"/>
      <w:snapToGrid/>
      <w:spacing w:after="0" w:line="360" w:lineRule="auto"/>
      <w:ind w:firstLineChars="200" w:firstLine="420"/>
      <w:jc w:val="left"/>
    </w:pPr>
    <w:rPr>
      <w:snapToGrid w:val="0"/>
      <w:sz w:val="21"/>
      <w:szCs w:val="21"/>
    </w:rPr>
  </w:style>
  <w:style w:type="paragraph" w:customStyle="1" w:styleId="TH">
    <w:name w:val="TH"/>
    <w:basedOn w:val="Normal"/>
    <w:link w:val="THChar"/>
    <w:rsid w:val="00A71DE0"/>
    <w:pPr>
      <w:keepNext/>
      <w:keepLines/>
      <w:overflowPunct w:val="0"/>
      <w:snapToGrid/>
      <w:spacing w:before="60" w:after="180"/>
      <w:jc w:val="center"/>
      <w:textAlignment w:val="baseline"/>
    </w:pPr>
    <w:rPr>
      <w:rFonts w:ascii="Arial" w:eastAsia="Times New Roman" w:hAnsi="Arial"/>
      <w:b/>
      <w:kern w:val="2"/>
      <w:sz w:val="20"/>
      <w:szCs w:val="20"/>
      <w:lang w:val="en-GB" w:eastAsia="ja-JP"/>
    </w:rPr>
  </w:style>
  <w:style w:type="character" w:customStyle="1" w:styleId="THChar">
    <w:name w:val="TH Char"/>
    <w:link w:val="TH"/>
    <w:rsid w:val="00A71DE0"/>
    <w:rPr>
      <w:rFonts w:ascii="Arial" w:eastAsia="Times New Roman" w:hAnsi="Arial"/>
      <w:b/>
      <w:kern w:val="2"/>
      <w:lang w:val="en-GB" w:eastAsia="ja-JP" w:bidi="ar-SA"/>
    </w:rPr>
  </w:style>
  <w:style w:type="paragraph" w:styleId="BodyTextFirstIndent">
    <w:name w:val="Body Text First Indent"/>
    <w:basedOn w:val="BodyText"/>
    <w:link w:val="BodyTextFirstIndentChar"/>
    <w:unhideWhenUsed/>
    <w:rsid w:val="00A71DE0"/>
    <w:pPr>
      <w:ind w:firstLineChars="100" w:firstLine="420"/>
    </w:pPr>
    <w:rPr>
      <w:sz w:val="22"/>
      <w:szCs w:val="22"/>
    </w:rPr>
  </w:style>
  <w:style w:type="character" w:customStyle="1" w:styleId="BodyTextChar">
    <w:name w:val="Body Text Char"/>
    <w:link w:val="BodyText"/>
    <w:rsid w:val="00A71DE0"/>
    <w:rPr>
      <w:kern w:val="2"/>
      <w:lang w:val="en-GB" w:eastAsia="en-US" w:bidi="ar-SA"/>
    </w:rPr>
  </w:style>
  <w:style w:type="character" w:customStyle="1" w:styleId="BodyTextFirstIndentChar">
    <w:name w:val="Body Text First Indent Char"/>
    <w:basedOn w:val="BodyTextChar"/>
    <w:link w:val="BodyTextFirstIndent"/>
    <w:rsid w:val="00A71DE0"/>
    <w:rPr>
      <w:kern w:val="2"/>
      <w:lang w:val="en-GB" w:eastAsia="en-US" w:bidi="ar-SA"/>
    </w:rPr>
  </w:style>
  <w:style w:type="paragraph" w:customStyle="1" w:styleId="a">
    <w:name w:val="参考资料清单"/>
    <w:basedOn w:val="Normal"/>
    <w:rsid w:val="006C768A"/>
    <w:pPr>
      <w:widowControl w:val="0"/>
      <w:numPr>
        <w:numId w:val="4"/>
      </w:numPr>
      <w:snapToGrid/>
      <w:spacing w:after="0" w:line="360" w:lineRule="auto"/>
    </w:pPr>
    <w:rPr>
      <w:rFonts w:ascii="Arial" w:hAnsi="Arial"/>
      <w:sz w:val="21"/>
      <w:szCs w:val="21"/>
      <w:lang w:eastAsia="zh-CN"/>
    </w:rPr>
  </w:style>
  <w:style w:type="character" w:customStyle="1" w:styleId="TAHCar">
    <w:name w:val="TAH Car"/>
    <w:link w:val="TAH"/>
    <w:rsid w:val="00D87008"/>
    <w:rPr>
      <w:rFonts w:eastAsia="Times New Roman"/>
      <w:b/>
      <w:kern w:val="2"/>
      <w:lang w:val="en-GB" w:eastAsia="en-GB" w:bidi="ar-SA"/>
    </w:rPr>
  </w:style>
  <w:style w:type="paragraph" w:customStyle="1" w:styleId="Figure">
    <w:name w:val="Figure"/>
    <w:basedOn w:val="Normal"/>
    <w:qFormat/>
    <w:rsid w:val="00562087"/>
    <w:pPr>
      <w:keepNext/>
      <w:jc w:val="center"/>
    </w:pPr>
    <w:rPr>
      <w:noProof/>
    </w:rPr>
  </w:style>
  <w:style w:type="paragraph" w:customStyle="1" w:styleId="CarCar">
    <w:name w:val="Car Car"/>
    <w:semiHidden/>
    <w:rsid w:val="00941BC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17DAA"/>
    <w:rPr>
      <w:b/>
      <w:bCs/>
      <w:kern w:val="2"/>
      <w:sz w:val="22"/>
      <w:szCs w:val="28"/>
      <w:lang w:val="en-GB"/>
    </w:rPr>
  </w:style>
  <w:style w:type="character" w:customStyle="1" w:styleId="Heading3Char">
    <w:name w:val="Heading 3 Char"/>
    <w:aliases w:val="heading 3 Char,h3 Char"/>
    <w:link w:val="Heading3"/>
    <w:rsid w:val="00117DAA"/>
    <w:rPr>
      <w:b/>
      <w:kern w:val="2"/>
      <w:sz w:val="22"/>
      <w:szCs w:val="22"/>
      <w:lang w:val="en-GB"/>
    </w:rPr>
  </w:style>
  <w:style w:type="paragraph" w:styleId="TOC2">
    <w:name w:val="toc 2"/>
    <w:basedOn w:val="Normal"/>
    <w:autoRedefine/>
    <w:uiPriority w:val="39"/>
    <w:rsid w:val="00117DAA"/>
    <w:pPr>
      <w:widowControl w:val="0"/>
      <w:snapToGrid/>
      <w:spacing w:after="0"/>
      <w:ind w:left="453" w:hanging="283"/>
      <w:jc w:val="left"/>
    </w:pPr>
    <w:rPr>
      <w:rFonts w:ascii="Arial" w:hAnsi="Arial"/>
      <w:sz w:val="21"/>
      <w:szCs w:val="21"/>
      <w:lang w:eastAsia="zh-CN"/>
    </w:rPr>
  </w:style>
  <w:style w:type="paragraph" w:styleId="TOC1">
    <w:name w:val="toc 1"/>
    <w:basedOn w:val="Normal"/>
    <w:next w:val="Normal"/>
    <w:autoRedefine/>
    <w:uiPriority w:val="39"/>
    <w:rsid w:val="00117DAA"/>
    <w:pPr>
      <w:snapToGrid/>
      <w:spacing w:after="0"/>
      <w:ind w:left="198" w:hanging="113"/>
      <w:jc w:val="left"/>
    </w:pPr>
    <w:rPr>
      <w:rFonts w:ascii="Arial" w:hAnsi="Arial"/>
      <w:sz w:val="21"/>
      <w:szCs w:val="21"/>
      <w:lang w:eastAsia="zh-CN"/>
    </w:rPr>
  </w:style>
  <w:style w:type="paragraph" w:styleId="TOC3">
    <w:name w:val="toc 3"/>
    <w:basedOn w:val="Normal"/>
    <w:autoRedefine/>
    <w:uiPriority w:val="39"/>
    <w:rsid w:val="00117DAA"/>
    <w:pPr>
      <w:widowControl w:val="0"/>
      <w:snapToGrid/>
      <w:spacing w:after="0"/>
      <w:ind w:left="794" w:hanging="454"/>
      <w:jc w:val="left"/>
    </w:pPr>
    <w:rPr>
      <w:rFonts w:ascii="Arial" w:hAnsi="Arial"/>
      <w:sz w:val="21"/>
      <w:szCs w:val="21"/>
      <w:lang w:eastAsia="zh-CN"/>
    </w:rPr>
  </w:style>
  <w:style w:type="paragraph" w:styleId="TOC4">
    <w:name w:val="toc 4"/>
    <w:basedOn w:val="Normal"/>
    <w:autoRedefine/>
    <w:rsid w:val="00117DAA"/>
    <w:pPr>
      <w:widowControl w:val="0"/>
      <w:snapToGrid/>
      <w:spacing w:after="0"/>
      <w:ind w:left="1134" w:hanging="567"/>
      <w:jc w:val="left"/>
    </w:pPr>
    <w:rPr>
      <w:rFonts w:ascii="Arial" w:hAnsi="Arial"/>
      <w:sz w:val="21"/>
      <w:szCs w:val="21"/>
      <w:lang w:eastAsia="zh-CN"/>
    </w:rPr>
  </w:style>
  <w:style w:type="paragraph" w:styleId="TOC6">
    <w:name w:val="toc 6"/>
    <w:basedOn w:val="Normal"/>
    <w:autoRedefine/>
    <w:rsid w:val="00117DAA"/>
    <w:pPr>
      <w:widowControl w:val="0"/>
      <w:snapToGrid/>
      <w:spacing w:after="0"/>
      <w:ind w:left="1757" w:hanging="907"/>
      <w:jc w:val="left"/>
    </w:pPr>
    <w:rPr>
      <w:sz w:val="21"/>
      <w:szCs w:val="20"/>
      <w:lang w:eastAsia="zh-CN"/>
    </w:rPr>
  </w:style>
  <w:style w:type="paragraph" w:styleId="TOC5">
    <w:name w:val="toc 5"/>
    <w:basedOn w:val="Normal"/>
    <w:next w:val="Normal"/>
    <w:autoRedefine/>
    <w:rsid w:val="00117DAA"/>
    <w:pPr>
      <w:widowControl w:val="0"/>
      <w:snapToGrid/>
      <w:spacing w:after="0"/>
      <w:ind w:left="1680"/>
      <w:jc w:val="left"/>
    </w:pPr>
    <w:rPr>
      <w:sz w:val="20"/>
      <w:szCs w:val="20"/>
      <w:lang w:eastAsia="zh-CN"/>
    </w:rPr>
  </w:style>
  <w:style w:type="paragraph" w:styleId="TOC7">
    <w:name w:val="toc 7"/>
    <w:basedOn w:val="Normal"/>
    <w:next w:val="Normal"/>
    <w:autoRedefine/>
    <w:rsid w:val="00117DAA"/>
    <w:pPr>
      <w:widowControl w:val="0"/>
      <w:snapToGrid/>
      <w:spacing w:after="0"/>
      <w:ind w:left="2520"/>
      <w:jc w:val="left"/>
    </w:pPr>
    <w:rPr>
      <w:sz w:val="20"/>
      <w:szCs w:val="20"/>
      <w:lang w:eastAsia="zh-CN"/>
    </w:rPr>
  </w:style>
  <w:style w:type="paragraph" w:styleId="TOC8">
    <w:name w:val="toc 8"/>
    <w:basedOn w:val="Normal"/>
    <w:next w:val="Normal"/>
    <w:autoRedefine/>
    <w:rsid w:val="00117DAA"/>
    <w:pPr>
      <w:widowControl w:val="0"/>
      <w:snapToGrid/>
      <w:spacing w:after="0"/>
      <w:ind w:left="2940"/>
      <w:jc w:val="left"/>
    </w:pPr>
    <w:rPr>
      <w:sz w:val="20"/>
      <w:szCs w:val="20"/>
      <w:lang w:eastAsia="zh-CN"/>
    </w:rPr>
  </w:style>
  <w:style w:type="paragraph" w:styleId="TOC9">
    <w:name w:val="toc 9"/>
    <w:basedOn w:val="Normal"/>
    <w:next w:val="Normal"/>
    <w:autoRedefine/>
    <w:rsid w:val="00117DAA"/>
    <w:pPr>
      <w:widowControl w:val="0"/>
      <w:snapToGrid/>
      <w:spacing w:after="0"/>
      <w:ind w:left="3360"/>
      <w:jc w:val="left"/>
    </w:pPr>
    <w:rPr>
      <w:sz w:val="20"/>
      <w:szCs w:val="20"/>
      <w:lang w:eastAsia="zh-CN"/>
    </w:rPr>
  </w:style>
  <w:style w:type="paragraph" w:styleId="TableofFigures">
    <w:name w:val="table of figures"/>
    <w:basedOn w:val="TOC1"/>
    <w:autoRedefine/>
    <w:uiPriority w:val="99"/>
    <w:rsid w:val="00117DAA"/>
    <w:pPr>
      <w:widowControl w:val="0"/>
      <w:ind w:left="400" w:hanging="400"/>
    </w:pPr>
    <w:rPr>
      <w:rFonts w:ascii="Calibri" w:hAnsi="Calibri"/>
      <w:b/>
      <w:bCs/>
      <w:sz w:val="20"/>
      <w:szCs w:val="20"/>
    </w:rPr>
  </w:style>
  <w:style w:type="paragraph" w:customStyle="1" w:styleId="a1">
    <w:name w:val="表号"/>
    <w:basedOn w:val="Normal"/>
    <w:next w:val="BodyTextFirstIndent"/>
    <w:rsid w:val="00117DAA"/>
    <w:pPr>
      <w:keepLines/>
      <w:widowControl w:val="0"/>
      <w:numPr>
        <w:ilvl w:val="8"/>
        <w:numId w:val="5"/>
      </w:numPr>
      <w:snapToGrid/>
      <w:spacing w:after="0" w:line="360" w:lineRule="auto"/>
      <w:jc w:val="center"/>
    </w:pPr>
    <w:rPr>
      <w:rFonts w:ascii="Arial" w:hAnsi="Arial"/>
      <w:sz w:val="18"/>
      <w:szCs w:val="18"/>
      <w:lang w:eastAsia="zh-CN"/>
    </w:rPr>
  </w:style>
  <w:style w:type="paragraph" w:customStyle="1" w:styleId="a3">
    <w:name w:val="封面表格文本"/>
    <w:basedOn w:val="Normal"/>
    <w:rsid w:val="00117DAA"/>
    <w:pPr>
      <w:widowControl w:val="0"/>
      <w:snapToGrid/>
      <w:spacing w:after="0"/>
      <w:jc w:val="center"/>
    </w:pPr>
    <w:rPr>
      <w:rFonts w:ascii="Arial" w:hAnsi="Arial"/>
      <w:sz w:val="21"/>
      <w:szCs w:val="21"/>
      <w:lang w:eastAsia="zh-CN"/>
    </w:rPr>
  </w:style>
  <w:style w:type="paragraph" w:customStyle="1" w:styleId="a4">
    <w:name w:val="封面文档标题"/>
    <w:basedOn w:val="Normal"/>
    <w:rsid w:val="00117DAA"/>
    <w:pPr>
      <w:widowControl w:val="0"/>
      <w:snapToGrid/>
      <w:spacing w:after="0" w:line="360" w:lineRule="auto"/>
      <w:jc w:val="center"/>
    </w:pPr>
    <w:rPr>
      <w:rFonts w:ascii="Arial" w:eastAsia="SimHei" w:hAnsi="Arial"/>
      <w:bCs/>
      <w:sz w:val="44"/>
      <w:szCs w:val="44"/>
      <w:lang w:eastAsia="zh-CN"/>
    </w:rPr>
  </w:style>
  <w:style w:type="paragraph" w:customStyle="1" w:styleId="a5">
    <w:name w:val="缺省文本"/>
    <w:basedOn w:val="Normal"/>
    <w:rsid w:val="00117DAA"/>
    <w:pPr>
      <w:widowControl w:val="0"/>
      <w:snapToGrid/>
      <w:spacing w:after="0" w:line="360" w:lineRule="auto"/>
      <w:jc w:val="left"/>
    </w:pPr>
    <w:rPr>
      <w:rFonts w:ascii="Arial" w:hAnsi="Arial"/>
      <w:sz w:val="21"/>
      <w:szCs w:val="21"/>
      <w:lang w:eastAsia="zh-CN"/>
    </w:rPr>
  </w:style>
  <w:style w:type="paragraph" w:customStyle="1" w:styleId="a6">
    <w:name w:val="封面华为技术"/>
    <w:basedOn w:val="Normal"/>
    <w:rsid w:val="00117DAA"/>
    <w:pPr>
      <w:widowControl w:val="0"/>
      <w:snapToGrid/>
      <w:spacing w:after="0" w:line="360" w:lineRule="auto"/>
      <w:jc w:val="center"/>
    </w:pPr>
    <w:rPr>
      <w:rFonts w:ascii="Arial" w:eastAsia="SimHei" w:hAnsi="Arial"/>
      <w:sz w:val="32"/>
      <w:szCs w:val="32"/>
      <w:lang w:eastAsia="zh-CN"/>
    </w:rPr>
  </w:style>
  <w:style w:type="paragraph" w:customStyle="1" w:styleId="a7">
    <w:name w:val="修订记录"/>
    <w:basedOn w:val="Normal"/>
    <w:rsid w:val="00117DAA"/>
    <w:pPr>
      <w:pageBreakBefore/>
      <w:snapToGrid/>
      <w:spacing w:before="300" w:after="150" w:line="360" w:lineRule="auto"/>
      <w:jc w:val="center"/>
    </w:pPr>
    <w:rPr>
      <w:rFonts w:ascii="Arial" w:eastAsia="SimHei" w:hAnsi="Arial"/>
      <w:sz w:val="32"/>
      <w:szCs w:val="32"/>
      <w:lang w:eastAsia="zh-CN"/>
    </w:rPr>
  </w:style>
  <w:style w:type="paragraph" w:customStyle="1" w:styleId="a8">
    <w:name w:val="表头样式"/>
    <w:basedOn w:val="Normal"/>
    <w:link w:val="Char5"/>
    <w:rsid w:val="00117DAA"/>
    <w:pPr>
      <w:widowControl w:val="0"/>
      <w:snapToGrid/>
      <w:spacing w:after="0"/>
      <w:jc w:val="center"/>
    </w:pPr>
    <w:rPr>
      <w:rFonts w:ascii="Arial" w:hAnsi="Arial"/>
      <w:b/>
      <w:kern w:val="2"/>
      <w:sz w:val="21"/>
      <w:szCs w:val="21"/>
      <w:lang w:val="en-GB" w:eastAsia="zh-CN"/>
    </w:rPr>
  </w:style>
  <w:style w:type="character" w:customStyle="1" w:styleId="Char5">
    <w:name w:val="表头样式 Char"/>
    <w:link w:val="a8"/>
    <w:rsid w:val="00117DAA"/>
    <w:rPr>
      <w:rFonts w:ascii="Arial" w:hAnsi="Arial"/>
      <w:b/>
      <w:kern w:val="2"/>
      <w:sz w:val="21"/>
      <w:szCs w:val="21"/>
      <w:lang w:val="en-GB" w:eastAsia="zh-CN" w:bidi="ar-SA"/>
    </w:rPr>
  </w:style>
  <w:style w:type="paragraph" w:customStyle="1" w:styleId="a9">
    <w:name w:val="表格文本"/>
    <w:basedOn w:val="Normal"/>
    <w:rsid w:val="00117DAA"/>
    <w:pPr>
      <w:widowControl w:val="0"/>
      <w:tabs>
        <w:tab w:val="decimal" w:pos="0"/>
      </w:tabs>
      <w:snapToGrid/>
      <w:spacing w:after="0"/>
      <w:jc w:val="left"/>
    </w:pPr>
    <w:rPr>
      <w:rFonts w:ascii="Arial" w:hAnsi="Arial"/>
      <w:noProof/>
      <w:sz w:val="21"/>
      <w:szCs w:val="21"/>
      <w:lang w:eastAsia="zh-CN"/>
    </w:rPr>
  </w:style>
  <w:style w:type="paragraph" w:customStyle="1" w:styleId="aa">
    <w:name w:val="目录"/>
    <w:basedOn w:val="Normal"/>
    <w:rsid w:val="00117DAA"/>
    <w:pPr>
      <w:keepNext/>
      <w:pageBreakBefore/>
      <w:widowControl w:val="0"/>
      <w:adjustRightInd/>
      <w:snapToGrid/>
      <w:spacing w:before="480" w:after="360"/>
      <w:jc w:val="center"/>
    </w:pPr>
    <w:rPr>
      <w:rFonts w:ascii="Arial" w:eastAsia="SimHei" w:hAnsi="Arial"/>
      <w:sz w:val="32"/>
      <w:szCs w:val="32"/>
      <w:lang w:eastAsia="zh-CN"/>
    </w:rPr>
  </w:style>
  <w:style w:type="paragraph" w:customStyle="1" w:styleId="ab">
    <w:name w:val="文档标题"/>
    <w:basedOn w:val="Normal"/>
    <w:rsid w:val="00117DAA"/>
    <w:pPr>
      <w:widowControl w:val="0"/>
      <w:tabs>
        <w:tab w:val="left" w:pos="0"/>
      </w:tabs>
      <w:snapToGrid/>
      <w:spacing w:before="300" w:after="300"/>
      <w:jc w:val="center"/>
    </w:pPr>
    <w:rPr>
      <w:rFonts w:ascii="Arial" w:eastAsia="SimHei" w:hAnsi="Arial"/>
      <w:sz w:val="32"/>
      <w:szCs w:val="32"/>
      <w:lang w:eastAsia="zh-CN"/>
    </w:rPr>
  </w:style>
  <w:style w:type="paragraph" w:customStyle="1" w:styleId="ac">
    <w:name w:val="摘要"/>
    <w:basedOn w:val="Normal"/>
    <w:rsid w:val="00117DAA"/>
    <w:pPr>
      <w:tabs>
        <w:tab w:val="left" w:pos="907"/>
      </w:tabs>
      <w:snapToGrid/>
      <w:spacing w:after="0" w:line="360" w:lineRule="auto"/>
      <w:ind w:left="879" w:hanging="879"/>
    </w:pPr>
    <w:rPr>
      <w:rFonts w:ascii="Arial" w:hAnsi="Arial"/>
      <w:b/>
      <w:sz w:val="21"/>
      <w:szCs w:val="21"/>
      <w:lang w:eastAsia="zh-CN"/>
    </w:rPr>
  </w:style>
  <w:style w:type="paragraph" w:customStyle="1" w:styleId="ad">
    <w:name w:val="编写建议"/>
    <w:basedOn w:val="Normal"/>
    <w:link w:val="Char6"/>
    <w:rsid w:val="00117DAA"/>
    <w:pPr>
      <w:widowControl w:val="0"/>
      <w:snapToGrid/>
      <w:spacing w:after="0" w:line="360" w:lineRule="auto"/>
      <w:ind w:firstLineChars="200" w:firstLine="200"/>
      <w:jc w:val="left"/>
    </w:pPr>
    <w:rPr>
      <w:rFonts w:ascii="Arial" w:hAnsi="Arial" w:cs="Arial"/>
      <w:i/>
      <w:color w:val="0000FF"/>
      <w:kern w:val="2"/>
      <w:sz w:val="21"/>
      <w:szCs w:val="21"/>
      <w:lang w:val="en-GB" w:eastAsia="zh-CN"/>
    </w:rPr>
  </w:style>
  <w:style w:type="character" w:customStyle="1" w:styleId="Char6">
    <w:name w:val="编写建议 Char"/>
    <w:link w:val="ad"/>
    <w:rsid w:val="00117DAA"/>
    <w:rPr>
      <w:rFonts w:ascii="Arial" w:hAnsi="Arial" w:cs="Arial"/>
      <w:i/>
      <w:color w:val="0000FF"/>
      <w:kern w:val="2"/>
      <w:sz w:val="21"/>
      <w:szCs w:val="21"/>
      <w:lang w:val="en-GB" w:eastAsia="zh-CN" w:bidi="ar-SA"/>
    </w:rPr>
  </w:style>
  <w:style w:type="paragraph" w:customStyle="1" w:styleId="ae">
    <w:name w:val="注示头"/>
    <w:basedOn w:val="Normal"/>
    <w:rsid w:val="00117DAA"/>
    <w:pPr>
      <w:widowControl w:val="0"/>
      <w:pBdr>
        <w:top w:val="single" w:sz="4" w:space="1" w:color="000000"/>
      </w:pBdr>
      <w:snapToGrid/>
      <w:spacing w:after="0" w:line="360" w:lineRule="auto"/>
    </w:pPr>
    <w:rPr>
      <w:rFonts w:ascii="Arial" w:eastAsia="SimHei" w:hAnsi="Arial"/>
      <w:sz w:val="18"/>
      <w:szCs w:val="21"/>
      <w:lang w:eastAsia="zh-CN"/>
    </w:rPr>
  </w:style>
  <w:style w:type="table" w:customStyle="1" w:styleId="af">
    <w:name w:val="表样式"/>
    <w:basedOn w:val="TableNormal"/>
    <w:rsid w:val="00117DAA"/>
    <w:pPr>
      <w:jc w:val="both"/>
    </w:pPr>
    <w:rPr>
      <w:sz w:val="21"/>
    </w:rPr>
    <w:tblPr/>
    <w:tcPr>
      <w:vAlign w:val="center"/>
    </w:tcPr>
  </w:style>
  <w:style w:type="paragraph" w:customStyle="1" w:styleId="af0">
    <w:name w:val="参考资料清单+倾斜+蓝色"/>
    <w:basedOn w:val="Normal"/>
    <w:rsid w:val="00117DAA"/>
    <w:pPr>
      <w:widowControl w:val="0"/>
      <w:snapToGrid/>
      <w:spacing w:after="0" w:line="360" w:lineRule="auto"/>
      <w:ind w:left="360" w:hanging="360"/>
    </w:pPr>
    <w:rPr>
      <w:rFonts w:ascii="Arial" w:hAnsi="Arial"/>
      <w:i/>
      <w:iCs/>
      <w:color w:val="0000FF"/>
      <w:sz w:val="21"/>
      <w:szCs w:val="21"/>
      <w:lang w:eastAsia="zh-CN"/>
    </w:rPr>
  </w:style>
  <w:style w:type="paragraph" w:customStyle="1" w:styleId="a0">
    <w:name w:val="图号"/>
    <w:basedOn w:val="Normal"/>
    <w:rsid w:val="00117DAA"/>
    <w:pPr>
      <w:widowControl w:val="0"/>
      <w:numPr>
        <w:ilvl w:val="7"/>
        <w:numId w:val="5"/>
      </w:numPr>
      <w:snapToGrid/>
      <w:spacing w:after="240" w:line="360" w:lineRule="auto"/>
      <w:jc w:val="center"/>
    </w:pPr>
    <w:rPr>
      <w:rFonts w:ascii="Arial" w:hAnsi="Arial"/>
      <w:sz w:val="18"/>
      <w:szCs w:val="18"/>
      <w:lang w:eastAsia="zh-CN"/>
    </w:rPr>
  </w:style>
  <w:style w:type="paragraph" w:customStyle="1" w:styleId="af1">
    <w:name w:val="图样式"/>
    <w:basedOn w:val="Normal"/>
    <w:rsid w:val="00117DAA"/>
    <w:pPr>
      <w:keepNext/>
      <w:snapToGrid/>
      <w:spacing w:before="80" w:after="80" w:line="360" w:lineRule="auto"/>
      <w:jc w:val="center"/>
    </w:pPr>
    <w:rPr>
      <w:sz w:val="20"/>
      <w:szCs w:val="20"/>
      <w:lang w:eastAsia="zh-CN"/>
    </w:rPr>
  </w:style>
  <w:style w:type="paragraph" w:customStyle="1" w:styleId="af2">
    <w:name w:val="注示文本"/>
    <w:basedOn w:val="Normal"/>
    <w:rsid w:val="00117DAA"/>
    <w:pPr>
      <w:widowControl w:val="0"/>
      <w:pBdr>
        <w:bottom w:val="single" w:sz="4" w:space="1" w:color="000000"/>
      </w:pBdr>
      <w:snapToGrid/>
      <w:spacing w:after="0" w:line="360" w:lineRule="auto"/>
      <w:ind w:firstLineChars="200" w:firstLine="360"/>
    </w:pPr>
    <w:rPr>
      <w:rFonts w:ascii="Arial" w:eastAsia="KaiTi_GB2312" w:hAnsi="Arial"/>
      <w:sz w:val="18"/>
      <w:szCs w:val="18"/>
      <w:lang w:eastAsia="zh-CN"/>
    </w:rPr>
  </w:style>
  <w:style w:type="character" w:styleId="PageNumber">
    <w:name w:val="page number"/>
    <w:basedOn w:val="DefaultParagraphFont"/>
    <w:rsid w:val="00117DAA"/>
  </w:style>
  <w:style w:type="paragraph" w:customStyle="1" w:styleId="af3">
    <w:name w:val="关键词"/>
    <w:basedOn w:val="ac"/>
    <w:rsid w:val="00117DAA"/>
  </w:style>
  <w:style w:type="paragraph" w:customStyle="1" w:styleId="af4">
    <w:name w:val="代码样式"/>
    <w:basedOn w:val="a3"/>
    <w:rsid w:val="00117DAA"/>
  </w:style>
  <w:style w:type="paragraph" w:customStyle="1" w:styleId="CharCharCharCharCharCharCharCharChar">
    <w:name w:val="(文字) (文字) Char Char Char Char Char Char Char Char Char"/>
    <w:semiHidden/>
    <w:rsid w:val="00117DAA"/>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NormalIndent">
    <w:name w:val="Normal Indent"/>
    <w:aliases w:val="正文（首行缩进两字）,正文缩进 Char,正文（首行缩进两字） Char,表正文,正文非缩进,正文不缩进,首行缩进,特点,段1,正文缩进 Char1,正文（首行缩进两字） Char Char Char Char Char Char Char Char Char Char,正文（首行缩进两字） Char Char Char Char,正文（首行缩进两字） Char Char Char,正文（首行缩进两字） Char Char,正文缩进3,表正文3,正文非缩进3,正文不缩"/>
    <w:basedOn w:val="Normal"/>
    <w:link w:val="NormalIndentChar"/>
    <w:autoRedefine/>
    <w:rsid w:val="00117DAA"/>
    <w:pPr>
      <w:widowControl w:val="0"/>
      <w:autoSpaceDE/>
      <w:autoSpaceDN/>
      <w:adjustRightInd/>
      <w:snapToGrid/>
      <w:spacing w:after="0" w:line="400" w:lineRule="exact"/>
      <w:ind w:leftChars="100" w:left="200" w:rightChars="100" w:right="200" w:firstLineChars="107" w:firstLine="225"/>
    </w:pPr>
    <w:rPr>
      <w:rFonts w:ascii="Tahoma" w:hAnsi="Tahoma"/>
      <w:kern w:val="2"/>
      <w:sz w:val="21"/>
      <w:szCs w:val="21"/>
      <w:lang w:val="en-GB" w:eastAsia="zh-CN"/>
    </w:rPr>
  </w:style>
  <w:style w:type="character" w:customStyle="1" w:styleId="NormalIndentChar">
    <w:name w:val="Normal Indent Char"/>
    <w:aliases w:val="正文（首行缩进两字） Char1,正文缩进 Char Char,正文（首行缩进两字） Char Char1,表正文 Char,正文非缩进 Char,正文不缩进 Char,首行缩进 Char,特点 Char,段1 Char,正文缩进 Char1 Char,正文（首行缩进两字） Char Char Char Char Char Char Char Char Char Char Char,正文（首行缩进两字） Char Char Char Char Char"/>
    <w:link w:val="NormalIndent"/>
    <w:autoRedefine/>
    <w:rsid w:val="00117DAA"/>
    <w:rPr>
      <w:rFonts w:ascii="Tahoma" w:hAnsi="Tahoma"/>
      <w:kern w:val="2"/>
      <w:sz w:val="21"/>
      <w:szCs w:val="21"/>
      <w:lang w:val="en-GB" w:eastAsia="zh-CN" w:bidi="ar-SA"/>
    </w:rPr>
  </w:style>
  <w:style w:type="paragraph" w:styleId="ListNumber">
    <w:name w:val="List Number"/>
    <w:basedOn w:val="Normal"/>
    <w:rsid w:val="00117DAA"/>
    <w:pPr>
      <w:widowControl w:val="0"/>
      <w:numPr>
        <w:numId w:val="6"/>
      </w:numPr>
      <w:autoSpaceDE/>
      <w:autoSpaceDN/>
      <w:adjustRightInd/>
      <w:snapToGrid/>
      <w:spacing w:after="0"/>
    </w:pPr>
    <w:rPr>
      <w:kern w:val="2"/>
      <w:sz w:val="21"/>
      <w:szCs w:val="24"/>
      <w:lang w:eastAsia="zh-CN"/>
    </w:rPr>
  </w:style>
  <w:style w:type="character" w:customStyle="1" w:styleId="CommentSubjectChar">
    <w:name w:val="Comment Subject Char"/>
    <w:link w:val="CommentSubject"/>
    <w:rsid w:val="00117DAA"/>
    <w:rPr>
      <w:b/>
      <w:bCs/>
      <w:kern w:val="2"/>
      <w:sz w:val="22"/>
      <w:szCs w:val="22"/>
      <w:lang w:val="en-GB" w:eastAsia="en-US" w:bidi="ar-SA"/>
    </w:rPr>
  </w:style>
  <w:style w:type="paragraph" w:customStyle="1" w:styleId="af5">
    <w:name w:val="表格列标题"/>
    <w:basedOn w:val="Normal"/>
    <w:rsid w:val="00117DAA"/>
    <w:pPr>
      <w:keepNext/>
      <w:widowControl w:val="0"/>
      <w:snapToGrid/>
      <w:spacing w:after="0"/>
      <w:jc w:val="center"/>
    </w:pPr>
    <w:rPr>
      <w:b/>
      <w:sz w:val="21"/>
      <w:szCs w:val="20"/>
      <w:lang w:eastAsia="zh-CN"/>
    </w:rPr>
  </w:style>
  <w:style w:type="paragraph" w:customStyle="1" w:styleId="af6">
    <w:name w:val="备注说明"/>
    <w:basedOn w:val="Normal"/>
    <w:rsid w:val="00117DAA"/>
    <w:pPr>
      <w:keepNext/>
      <w:widowControl w:val="0"/>
      <w:snapToGrid/>
      <w:spacing w:after="0" w:line="360" w:lineRule="auto"/>
      <w:ind w:left="1134"/>
    </w:pPr>
    <w:rPr>
      <w:rFonts w:eastAsia="KaiTi_GB2312"/>
      <w:sz w:val="21"/>
      <w:szCs w:val="20"/>
      <w:lang w:eastAsia="zh-CN"/>
    </w:rPr>
  </w:style>
  <w:style w:type="paragraph" w:customStyle="1" w:styleId="af7">
    <w:name w:val="章节标题"/>
    <w:basedOn w:val="Normal"/>
    <w:rsid w:val="00117DAA"/>
    <w:pPr>
      <w:keepNext/>
      <w:widowControl w:val="0"/>
      <w:tabs>
        <w:tab w:val="left" w:pos="0"/>
      </w:tabs>
      <w:snapToGrid/>
      <w:spacing w:before="300" w:after="300"/>
      <w:jc w:val="center"/>
    </w:pPr>
    <w:rPr>
      <w:rFonts w:ascii="Arial" w:eastAsia="SimHei" w:hAnsi="Arial" w:cs="Arial"/>
      <w:sz w:val="30"/>
      <w:szCs w:val="20"/>
      <w:lang w:eastAsia="zh-CN"/>
    </w:rPr>
  </w:style>
  <w:style w:type="paragraph" w:customStyle="1" w:styleId="af8">
    <w:name w:val="表号去除自动编号"/>
    <w:basedOn w:val="Normal"/>
    <w:rsid w:val="00117DAA"/>
    <w:pPr>
      <w:keepNext/>
      <w:widowControl w:val="0"/>
      <w:snapToGrid/>
      <w:spacing w:after="0" w:line="360" w:lineRule="auto"/>
      <w:jc w:val="center"/>
    </w:pPr>
    <w:rPr>
      <w:rFonts w:ascii="SimSun" w:hAnsi="SimSun"/>
      <w:sz w:val="21"/>
      <w:szCs w:val="20"/>
      <w:lang w:eastAsia="zh-CN"/>
    </w:rPr>
  </w:style>
  <w:style w:type="paragraph" w:customStyle="1" w:styleId="af9">
    <w:name w:val="图号去除自动编号"/>
    <w:basedOn w:val="Normal"/>
    <w:rsid w:val="00117DAA"/>
    <w:pPr>
      <w:keepNext/>
      <w:widowControl w:val="0"/>
      <w:snapToGrid/>
      <w:spacing w:before="105" w:after="0" w:line="360" w:lineRule="auto"/>
      <w:ind w:firstLine="425"/>
      <w:jc w:val="center"/>
    </w:pPr>
    <w:rPr>
      <w:sz w:val="21"/>
      <w:szCs w:val="20"/>
      <w:lang w:eastAsia="zh-CN"/>
    </w:rPr>
  </w:style>
  <w:style w:type="paragraph" w:customStyle="1" w:styleId="afa">
    <w:name w:val="项目符号"/>
    <w:basedOn w:val="Normal"/>
    <w:rsid w:val="00117DAA"/>
    <w:pPr>
      <w:keepNext/>
      <w:widowControl w:val="0"/>
      <w:snapToGrid/>
      <w:spacing w:after="0" w:line="360" w:lineRule="auto"/>
      <w:jc w:val="left"/>
    </w:pPr>
    <w:rPr>
      <w:sz w:val="21"/>
      <w:szCs w:val="20"/>
      <w:lang w:eastAsia="zh-CN"/>
    </w:rPr>
  </w:style>
  <w:style w:type="paragraph" w:customStyle="1" w:styleId="afb">
    <w:name w:val="页脚样式"/>
    <w:basedOn w:val="Normal"/>
    <w:rsid w:val="00117DAA"/>
    <w:pPr>
      <w:keepNext/>
      <w:widowControl w:val="0"/>
      <w:snapToGrid/>
      <w:spacing w:after="0" w:line="360" w:lineRule="auto"/>
      <w:jc w:val="left"/>
    </w:pPr>
    <w:rPr>
      <w:sz w:val="18"/>
      <w:szCs w:val="20"/>
      <w:lang w:eastAsia="zh-CN"/>
    </w:rPr>
  </w:style>
  <w:style w:type="paragraph" w:customStyle="1" w:styleId="WordPro">
    <w:name w:val="图表目录(WordPro)"/>
    <w:basedOn w:val="Normal"/>
    <w:rsid w:val="00117DAA"/>
    <w:pPr>
      <w:keepNext/>
      <w:widowControl w:val="0"/>
      <w:snapToGrid/>
      <w:spacing w:before="300" w:after="150" w:line="360" w:lineRule="auto"/>
      <w:jc w:val="center"/>
    </w:pPr>
    <w:rPr>
      <w:rFonts w:ascii="SimHei" w:eastAsia="SimHei"/>
      <w:sz w:val="30"/>
      <w:szCs w:val="20"/>
      <w:lang w:eastAsia="zh-CN"/>
    </w:rPr>
  </w:style>
  <w:style w:type="paragraph" w:customStyle="1" w:styleId="afc">
    <w:name w:val="脚注"/>
    <w:basedOn w:val="Normal"/>
    <w:rsid w:val="00117DAA"/>
    <w:pPr>
      <w:keepNext/>
      <w:widowControl w:val="0"/>
      <w:snapToGrid/>
      <w:spacing w:after="90"/>
      <w:jc w:val="left"/>
    </w:pPr>
    <w:rPr>
      <w:sz w:val="18"/>
      <w:szCs w:val="20"/>
      <w:lang w:eastAsia="zh-CN"/>
    </w:rPr>
  </w:style>
  <w:style w:type="paragraph" w:customStyle="1" w:styleId="afd">
    <w:name w:val="页眉密级样式"/>
    <w:basedOn w:val="Normal"/>
    <w:rsid w:val="00117DAA"/>
    <w:pPr>
      <w:keepNext/>
      <w:widowControl w:val="0"/>
      <w:snapToGrid/>
      <w:spacing w:after="0"/>
      <w:jc w:val="right"/>
    </w:pPr>
    <w:rPr>
      <w:sz w:val="18"/>
      <w:szCs w:val="20"/>
      <w:lang w:eastAsia="zh-CN"/>
    </w:rPr>
  </w:style>
  <w:style w:type="paragraph" w:customStyle="1" w:styleId="afe">
    <w:name w:val="目录页编号文本样式"/>
    <w:basedOn w:val="Normal"/>
    <w:rsid w:val="00117DAA"/>
    <w:pPr>
      <w:keepNext/>
      <w:widowControl w:val="0"/>
      <w:snapToGrid/>
      <w:spacing w:after="0"/>
      <w:jc w:val="right"/>
    </w:pPr>
    <w:rPr>
      <w:sz w:val="21"/>
      <w:szCs w:val="20"/>
      <w:lang w:eastAsia="zh-CN"/>
    </w:rPr>
  </w:style>
  <w:style w:type="paragraph" w:customStyle="1" w:styleId="aff">
    <w:name w:val="页眉文档名称样式"/>
    <w:basedOn w:val="Normal"/>
    <w:rsid w:val="00117DAA"/>
    <w:pPr>
      <w:keepNext/>
      <w:widowControl w:val="0"/>
      <w:snapToGrid/>
      <w:spacing w:after="0"/>
      <w:jc w:val="left"/>
    </w:pPr>
    <w:rPr>
      <w:sz w:val="18"/>
      <w:szCs w:val="20"/>
      <w:lang w:eastAsia="zh-CN"/>
    </w:rPr>
  </w:style>
  <w:style w:type="paragraph" w:customStyle="1" w:styleId="WordPro0">
    <w:name w:val="正文首行缩进(WordPro)"/>
    <w:basedOn w:val="Normal"/>
    <w:rsid w:val="00117DAA"/>
    <w:pPr>
      <w:keepNext/>
      <w:widowControl w:val="0"/>
      <w:snapToGrid/>
      <w:spacing w:after="0" w:line="360" w:lineRule="auto"/>
      <w:ind w:left="1134"/>
    </w:pPr>
    <w:rPr>
      <w:sz w:val="21"/>
      <w:szCs w:val="20"/>
      <w:lang w:eastAsia="zh-CN"/>
    </w:rPr>
  </w:style>
  <w:style w:type="character" w:customStyle="1" w:styleId="CharChar0">
    <w:name w:val="编写建议 Char Char"/>
    <w:rsid w:val="00117DAA"/>
    <w:rPr>
      <w:rFonts w:eastAsia="SimSun"/>
      <w:i/>
      <w:color w:val="0000FF"/>
      <w:kern w:val="2"/>
      <w:sz w:val="21"/>
      <w:lang w:val="en-US" w:eastAsia="zh-CN" w:bidi="ar-SA"/>
    </w:rPr>
  </w:style>
  <w:style w:type="paragraph" w:customStyle="1" w:styleId="TableTitle">
    <w:name w:val="Table_Title"/>
    <w:basedOn w:val="Table"/>
    <w:next w:val="Normal"/>
    <w:rsid w:val="00117DAA"/>
    <w:pPr>
      <w:spacing w:before="0"/>
    </w:pPr>
    <w:rPr>
      <w:b/>
    </w:rPr>
  </w:style>
  <w:style w:type="paragraph" w:customStyle="1" w:styleId="Table">
    <w:name w:val="Table_#"/>
    <w:basedOn w:val="Normal"/>
    <w:next w:val="TableTitle"/>
    <w:rsid w:val="00117DAA"/>
    <w:pPr>
      <w:keepNext/>
      <w:autoSpaceDE/>
      <w:autoSpaceDN/>
      <w:adjustRightInd/>
      <w:snapToGrid/>
      <w:spacing w:before="567" w:after="113"/>
      <w:jc w:val="center"/>
    </w:pPr>
    <w:rPr>
      <w:sz w:val="18"/>
      <w:szCs w:val="20"/>
      <w:lang w:val="en-GB"/>
    </w:rPr>
  </w:style>
  <w:style w:type="paragraph" w:customStyle="1" w:styleId="aff0">
    <w:name w:val="表头文本"/>
    <w:basedOn w:val="Normal"/>
    <w:rsid w:val="00117DAA"/>
    <w:pPr>
      <w:widowControl w:val="0"/>
      <w:snapToGrid/>
      <w:spacing w:after="0"/>
      <w:jc w:val="center"/>
    </w:pPr>
    <w:rPr>
      <w:rFonts w:ascii="Arial" w:hAnsi="Arial"/>
      <w:b/>
      <w:sz w:val="20"/>
      <w:szCs w:val="21"/>
      <w:lang w:eastAsia="zh-CN"/>
    </w:rPr>
  </w:style>
  <w:style w:type="table" w:styleId="TableContemporary">
    <w:name w:val="Table Contemporary"/>
    <w:basedOn w:val="TableNormal"/>
    <w:rsid w:val="00117DAA"/>
    <w:pPr>
      <w:widowControl w:val="0"/>
      <w:autoSpaceDE w:val="0"/>
      <w:autoSpaceDN w:val="0"/>
      <w:adjustRightInd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10">
    <w:name w:val="样式1"/>
    <w:basedOn w:val="Title"/>
    <w:next w:val="Heading4"/>
    <w:link w:val="1Char"/>
    <w:qFormat/>
    <w:rsid w:val="00117DAA"/>
    <w:pPr>
      <w:jc w:val="both"/>
    </w:pPr>
    <w:rPr>
      <w:rFonts w:ascii="Arial" w:hAnsi="SimSun" w:cs="Arial"/>
      <w:sz w:val="21"/>
      <w:szCs w:val="21"/>
    </w:rPr>
  </w:style>
  <w:style w:type="paragraph" w:customStyle="1" w:styleId="aff1">
    <w:name w:val="表格题注"/>
    <w:next w:val="Normal"/>
    <w:rsid w:val="00117DAA"/>
    <w:pPr>
      <w:keepLines/>
      <w:spacing w:beforeLines="100"/>
      <w:ind w:left="1089" w:hanging="369"/>
      <w:jc w:val="center"/>
    </w:pPr>
    <w:rPr>
      <w:rFonts w:ascii="Arial" w:hAnsi="Arial"/>
      <w:sz w:val="18"/>
      <w:szCs w:val="18"/>
      <w:lang w:eastAsia="zh-CN"/>
    </w:rPr>
  </w:style>
  <w:style w:type="paragraph" w:styleId="Title">
    <w:name w:val="Title"/>
    <w:basedOn w:val="Normal"/>
    <w:next w:val="Normal"/>
    <w:link w:val="TitleChar"/>
    <w:qFormat/>
    <w:rsid w:val="00117DAA"/>
    <w:pPr>
      <w:widowControl w:val="0"/>
      <w:snapToGrid/>
      <w:spacing w:before="240" w:after="60"/>
      <w:jc w:val="center"/>
      <w:outlineLvl w:val="0"/>
    </w:pPr>
    <w:rPr>
      <w:rFonts w:ascii="Cambria" w:hAnsi="Cambria"/>
      <w:b/>
      <w:bCs/>
      <w:kern w:val="2"/>
      <w:sz w:val="32"/>
      <w:szCs w:val="32"/>
      <w:lang w:val="en-GB" w:eastAsia="zh-CN"/>
    </w:rPr>
  </w:style>
  <w:style w:type="character" w:customStyle="1" w:styleId="TitleChar">
    <w:name w:val="Title Char"/>
    <w:link w:val="Title"/>
    <w:rsid w:val="00117DAA"/>
    <w:rPr>
      <w:rFonts w:ascii="Cambria" w:hAnsi="Cambria"/>
      <w:b/>
      <w:bCs/>
      <w:kern w:val="2"/>
      <w:sz w:val="32"/>
      <w:szCs w:val="32"/>
      <w:lang w:val="en-GB" w:eastAsia="zh-CN" w:bidi="ar-SA"/>
    </w:rPr>
  </w:style>
  <w:style w:type="character" w:customStyle="1" w:styleId="1Char">
    <w:name w:val="样式1 Char"/>
    <w:link w:val="10"/>
    <w:rsid w:val="00117DAA"/>
    <w:rPr>
      <w:rFonts w:ascii="Arial" w:hAnsi="SimSun" w:cs="Arial"/>
      <w:b/>
      <w:bCs/>
      <w:kern w:val="2"/>
      <w:sz w:val="21"/>
      <w:szCs w:val="21"/>
      <w:lang w:val="en-GB" w:eastAsia="zh-CN" w:bidi="ar-SA"/>
    </w:rPr>
  </w:style>
  <w:style w:type="paragraph" w:customStyle="1" w:styleId="aff2">
    <w:name w:val="插图题注"/>
    <w:next w:val="Normal"/>
    <w:rsid w:val="00117DAA"/>
    <w:pPr>
      <w:spacing w:afterLines="100"/>
      <w:ind w:left="1089" w:hanging="369"/>
      <w:jc w:val="center"/>
    </w:pPr>
    <w:rPr>
      <w:rFonts w:ascii="Arial" w:hAnsi="Arial"/>
      <w:sz w:val="18"/>
      <w:szCs w:val="18"/>
      <w:lang w:eastAsia="zh-CN"/>
    </w:rPr>
  </w:style>
  <w:style w:type="paragraph" w:customStyle="1" w:styleId="CRCoverPage">
    <w:name w:val="CR Cover Page"/>
    <w:next w:val="Normal"/>
    <w:rsid w:val="00117DAA"/>
    <w:pPr>
      <w:spacing w:after="120"/>
    </w:pPr>
    <w:rPr>
      <w:rFonts w:ascii="Arial" w:eastAsia="MS Mincho" w:hAnsi="Arial"/>
      <w:lang w:val="en-GB" w:eastAsia="de-DE"/>
    </w:rPr>
  </w:style>
  <w:style w:type="character" w:customStyle="1" w:styleId="hps">
    <w:name w:val="hps"/>
    <w:basedOn w:val="DefaultParagraphFont"/>
    <w:rsid w:val="00117DAA"/>
  </w:style>
  <w:style w:type="character" w:customStyle="1" w:styleId="atn">
    <w:name w:val="atn"/>
    <w:basedOn w:val="DefaultParagraphFont"/>
    <w:rsid w:val="00117DAA"/>
  </w:style>
  <w:style w:type="character" w:customStyle="1" w:styleId="shorttext">
    <w:name w:val="short_text"/>
    <w:basedOn w:val="DefaultParagraphFont"/>
    <w:rsid w:val="00117DAA"/>
  </w:style>
  <w:style w:type="paragraph" w:styleId="NormalWeb">
    <w:name w:val="Normal (Web)"/>
    <w:basedOn w:val="Normal"/>
    <w:uiPriority w:val="99"/>
    <w:unhideWhenUsed/>
    <w:rsid w:val="00117DAA"/>
    <w:pPr>
      <w:autoSpaceDE/>
      <w:autoSpaceDN/>
      <w:adjustRightInd/>
      <w:snapToGrid/>
      <w:spacing w:before="100" w:beforeAutospacing="1" w:after="100" w:afterAutospacing="1"/>
      <w:jc w:val="left"/>
    </w:pPr>
    <w:rPr>
      <w:rFonts w:ascii="SimSun" w:hAnsi="SimSun" w:cs="SimSun"/>
      <w:sz w:val="24"/>
      <w:szCs w:val="24"/>
      <w:lang w:eastAsia="zh-CN"/>
    </w:rPr>
  </w:style>
  <w:style w:type="paragraph" w:customStyle="1" w:styleId="CharCharCharCharChar">
    <w:name w:val="Char Char Char Char Char"/>
    <w:semiHidden/>
    <w:rsid w:val="00117DAA"/>
    <w:pPr>
      <w:keepNext/>
      <w:tabs>
        <w:tab w:val="num" w:pos="851"/>
      </w:tabs>
      <w:autoSpaceDE w:val="0"/>
      <w:autoSpaceDN w:val="0"/>
      <w:adjustRightInd w:val="0"/>
      <w:spacing w:before="60" w:after="60"/>
      <w:ind w:left="851" w:hanging="851"/>
      <w:jc w:val="both"/>
    </w:pPr>
    <w:rPr>
      <w:rFonts w:ascii="Arial" w:hAnsi="Arial" w:cs="Arial"/>
      <w:kern w:val="2"/>
      <w:lang w:eastAsia="zh-CN"/>
    </w:rPr>
  </w:style>
  <w:style w:type="character" w:customStyle="1" w:styleId="trans-target1">
    <w:name w:val="trans-target1"/>
    <w:rsid w:val="00117DAA"/>
    <w:rPr>
      <w:color w:val="000000"/>
      <w:kern w:val="2"/>
      <w:shd w:val="clear" w:color="auto" w:fill="CCCCCC"/>
      <w:lang w:val="en-GB" w:eastAsia="zh-CN" w:bidi="ar-SA"/>
    </w:rPr>
  </w:style>
  <w:style w:type="character" w:customStyle="1" w:styleId="st1">
    <w:name w:val="st1"/>
    <w:basedOn w:val="DefaultParagraphFont"/>
    <w:rsid w:val="00331F12"/>
  </w:style>
  <w:style w:type="paragraph" w:customStyle="1" w:styleId="3">
    <w:name w:val="标题3"/>
    <w:basedOn w:val="Normal"/>
    <w:rsid w:val="00B77318"/>
    <w:pPr>
      <w:widowControl w:val="0"/>
      <w:snapToGrid/>
      <w:spacing w:after="0" w:line="360" w:lineRule="auto"/>
      <w:ind w:left="1134"/>
    </w:pPr>
    <w:rPr>
      <w:i/>
      <w:color w:val="0000FF"/>
      <w:sz w:val="21"/>
      <w:szCs w:val="20"/>
      <w:lang w:eastAsia="zh-CN"/>
    </w:rPr>
  </w:style>
  <w:style w:type="character" w:customStyle="1" w:styleId="Heading1Char">
    <w:name w:val="Heading 1 Char"/>
    <w:aliases w:val="heading 1 Char"/>
    <w:link w:val="Heading1"/>
    <w:rsid w:val="005832AB"/>
    <w:rPr>
      <w:b/>
      <w:bCs/>
      <w:kern w:val="2"/>
      <w:sz w:val="28"/>
      <w:szCs w:val="28"/>
      <w:lang w:val="en-GB"/>
    </w:rPr>
  </w:style>
  <w:style w:type="character" w:customStyle="1" w:styleId="CommentTextChar">
    <w:name w:val="Comment Text Char"/>
    <w:link w:val="CommentText"/>
    <w:rsid w:val="00794DAD"/>
    <w:rPr>
      <w:lang w:eastAsia="ko-KR"/>
    </w:rPr>
  </w:style>
  <w:style w:type="character" w:customStyle="1" w:styleId="B1Char">
    <w:name w:val="B1 Char"/>
    <w:rsid w:val="00794DAD"/>
    <w:rPr>
      <w:lang w:val="en-GB"/>
    </w:rPr>
  </w:style>
  <w:style w:type="paragraph" w:styleId="ListNumber4">
    <w:name w:val="List Number 4"/>
    <w:basedOn w:val="Normal"/>
    <w:rsid w:val="0053103C"/>
    <w:pPr>
      <w:numPr>
        <w:numId w:val="7"/>
      </w:numPr>
      <w:tabs>
        <w:tab w:val="left" w:pos="720"/>
        <w:tab w:val="left" w:pos="1209"/>
      </w:tabs>
      <w:overflowPunct w:val="0"/>
      <w:snapToGrid/>
      <w:spacing w:after="180"/>
      <w:ind w:left="1209"/>
      <w:jc w:val="left"/>
      <w:textAlignment w:val="baseline"/>
    </w:pPr>
    <w:rPr>
      <w:rFonts w:eastAsia="MS Mincho"/>
      <w:sz w:val="20"/>
      <w:szCs w:val="20"/>
      <w:lang w:val="en-GB" w:eastAsia="en-GB"/>
    </w:rPr>
  </w:style>
  <w:style w:type="paragraph" w:styleId="Index2">
    <w:name w:val="index 2"/>
    <w:basedOn w:val="Index1"/>
    <w:semiHidden/>
    <w:rsid w:val="007D61CB"/>
    <w:pPr>
      <w:keepLines/>
      <w:autoSpaceDE/>
      <w:autoSpaceDN/>
      <w:adjustRightInd/>
      <w:snapToGrid/>
      <w:spacing w:after="0"/>
      <w:ind w:left="284"/>
      <w:jc w:val="left"/>
    </w:pPr>
    <w:rPr>
      <w:sz w:val="20"/>
      <w:szCs w:val="20"/>
      <w:lang w:val="en-GB"/>
    </w:rPr>
  </w:style>
  <w:style w:type="paragraph" w:styleId="Index1">
    <w:name w:val="index 1"/>
    <w:basedOn w:val="Normal"/>
    <w:next w:val="Normal"/>
    <w:autoRedefine/>
    <w:uiPriority w:val="99"/>
    <w:semiHidden/>
    <w:unhideWhenUsed/>
    <w:rsid w:val="007D61CB"/>
  </w:style>
  <w:style w:type="paragraph" w:customStyle="1" w:styleId="NO">
    <w:name w:val="NO"/>
    <w:basedOn w:val="Normal"/>
    <w:link w:val="NOChar"/>
    <w:rsid w:val="00F150A3"/>
    <w:pPr>
      <w:keepLines/>
      <w:overflowPunct w:val="0"/>
      <w:snapToGrid/>
      <w:spacing w:after="180"/>
      <w:ind w:left="1135" w:hanging="851"/>
      <w:jc w:val="left"/>
      <w:textAlignment w:val="baseline"/>
    </w:pPr>
    <w:rPr>
      <w:sz w:val="20"/>
      <w:szCs w:val="20"/>
      <w:lang w:val="en-GB"/>
    </w:rPr>
  </w:style>
  <w:style w:type="character" w:customStyle="1" w:styleId="NOChar">
    <w:name w:val="NO Char"/>
    <w:link w:val="NO"/>
    <w:rsid w:val="00F150A3"/>
    <w:rPr>
      <w:rFonts w:eastAsia="SimSun"/>
      <w:lang w:val="en-GB" w:eastAsia="en-US"/>
    </w:rPr>
  </w:style>
  <w:style w:type="paragraph" w:customStyle="1" w:styleId="BL">
    <w:name w:val="BL"/>
    <w:basedOn w:val="Normal"/>
    <w:rsid w:val="00F150A3"/>
    <w:pPr>
      <w:numPr>
        <w:numId w:val="9"/>
      </w:numPr>
      <w:tabs>
        <w:tab w:val="left" w:pos="851"/>
      </w:tabs>
      <w:overflowPunct w:val="0"/>
      <w:snapToGrid/>
      <w:spacing w:after="180"/>
      <w:jc w:val="left"/>
      <w:textAlignment w:val="baseline"/>
    </w:pPr>
    <w:rPr>
      <w:sz w:val="20"/>
      <w:szCs w:val="20"/>
      <w:lang w:val="en-GB"/>
    </w:rPr>
  </w:style>
  <w:style w:type="paragraph" w:customStyle="1" w:styleId="BN">
    <w:name w:val="BN"/>
    <w:basedOn w:val="Normal"/>
    <w:rsid w:val="00F150A3"/>
    <w:pPr>
      <w:numPr>
        <w:numId w:val="8"/>
      </w:numPr>
      <w:overflowPunct w:val="0"/>
      <w:snapToGrid/>
      <w:spacing w:after="180"/>
      <w:jc w:val="left"/>
      <w:textAlignment w:val="baseline"/>
    </w:pPr>
    <w:rPr>
      <w:sz w:val="20"/>
      <w:szCs w:val="20"/>
      <w:lang w:val="en-GB"/>
    </w:rPr>
  </w:style>
  <w:style w:type="table" w:customStyle="1" w:styleId="11">
    <w:name w:val="网格型1"/>
    <w:basedOn w:val="TableNormal"/>
    <w:next w:val="TableGrid"/>
    <w:rsid w:val="0052251C"/>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link w:val="Heading2"/>
    <w:rsid w:val="002B6ABF"/>
    <w:rPr>
      <w:b/>
      <w:bCs/>
      <w:kern w:val="2"/>
      <w:sz w:val="24"/>
      <w:szCs w:val="22"/>
      <w:lang w:val="en-GB"/>
    </w:rPr>
  </w:style>
  <w:style w:type="character" w:customStyle="1" w:styleId="ListParagraphChar">
    <w:name w:val="List Paragraph Char"/>
    <w:aliases w:val="- Bullets Char,목록 단락 Char,リスト段落 Char,Lista1 Char,?? ?? Char,????? Char,???? Char,列出段落 Char"/>
    <w:link w:val="ListParagraph"/>
    <w:uiPriority w:val="34"/>
    <w:qFormat/>
    <w:locked/>
    <w:rsid w:val="005F5678"/>
    <w:rPr>
      <w:snapToGrid w:val="0"/>
      <w:sz w:val="21"/>
      <w:szCs w:val="21"/>
    </w:rPr>
  </w:style>
  <w:style w:type="paragraph" w:customStyle="1" w:styleId="21Descriptiontext">
    <w:name w:val="2.1 Description text"/>
    <w:basedOn w:val="Normal"/>
    <w:rsid w:val="00D10DF9"/>
    <w:pPr>
      <w:tabs>
        <w:tab w:val="left" w:pos="851"/>
        <w:tab w:val="left" w:pos="1418"/>
      </w:tabs>
      <w:autoSpaceDE/>
      <w:autoSpaceDN/>
      <w:adjustRightInd/>
      <w:snapToGrid/>
      <w:spacing w:after="240" w:line="360" w:lineRule="auto"/>
      <w:jc w:val="left"/>
    </w:pPr>
    <w:rPr>
      <w:rFonts w:ascii="Courier New" w:eastAsia="Times New Roman" w:hAnsi="Courier New"/>
      <w:sz w:val="24"/>
      <w:szCs w:val="24"/>
      <w:lang w:val="en-GB" w:eastAsia="sv-SE"/>
    </w:rPr>
  </w:style>
  <w:style w:type="character" w:styleId="PlaceholderText">
    <w:name w:val="Placeholder Text"/>
    <w:basedOn w:val="DefaultParagraphFont"/>
    <w:uiPriority w:val="99"/>
    <w:semiHidden/>
    <w:rsid w:val="00CD66F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582690">
      <w:bodyDiv w:val="1"/>
      <w:marLeft w:val="0"/>
      <w:marRight w:val="0"/>
      <w:marTop w:val="0"/>
      <w:marBottom w:val="0"/>
      <w:divBdr>
        <w:top w:val="none" w:sz="0" w:space="0" w:color="auto"/>
        <w:left w:val="none" w:sz="0" w:space="0" w:color="auto"/>
        <w:bottom w:val="none" w:sz="0" w:space="0" w:color="auto"/>
        <w:right w:val="none" w:sz="0" w:space="0" w:color="auto"/>
      </w:divBdr>
    </w:div>
    <w:div w:id="23217764">
      <w:bodyDiv w:val="1"/>
      <w:marLeft w:val="0"/>
      <w:marRight w:val="0"/>
      <w:marTop w:val="0"/>
      <w:marBottom w:val="0"/>
      <w:divBdr>
        <w:top w:val="none" w:sz="0" w:space="0" w:color="auto"/>
        <w:left w:val="none" w:sz="0" w:space="0" w:color="auto"/>
        <w:bottom w:val="none" w:sz="0" w:space="0" w:color="auto"/>
        <w:right w:val="none" w:sz="0" w:space="0" w:color="auto"/>
      </w:divBdr>
      <w:divsChild>
        <w:div w:id="49039882">
          <w:marLeft w:val="1800"/>
          <w:marRight w:val="0"/>
          <w:marTop w:val="115"/>
          <w:marBottom w:val="0"/>
          <w:divBdr>
            <w:top w:val="none" w:sz="0" w:space="0" w:color="auto"/>
            <w:left w:val="none" w:sz="0" w:space="0" w:color="auto"/>
            <w:bottom w:val="none" w:sz="0" w:space="0" w:color="auto"/>
            <w:right w:val="none" w:sz="0" w:space="0" w:color="auto"/>
          </w:divBdr>
        </w:div>
        <w:div w:id="72245084">
          <w:marLeft w:val="1800"/>
          <w:marRight w:val="0"/>
          <w:marTop w:val="115"/>
          <w:marBottom w:val="0"/>
          <w:divBdr>
            <w:top w:val="none" w:sz="0" w:space="0" w:color="auto"/>
            <w:left w:val="none" w:sz="0" w:space="0" w:color="auto"/>
            <w:bottom w:val="none" w:sz="0" w:space="0" w:color="auto"/>
            <w:right w:val="none" w:sz="0" w:space="0" w:color="auto"/>
          </w:divBdr>
        </w:div>
      </w:divsChild>
    </w:div>
    <w:div w:id="32654771">
      <w:bodyDiv w:val="1"/>
      <w:marLeft w:val="0"/>
      <w:marRight w:val="0"/>
      <w:marTop w:val="0"/>
      <w:marBottom w:val="0"/>
      <w:divBdr>
        <w:top w:val="none" w:sz="0" w:space="0" w:color="auto"/>
        <w:left w:val="none" w:sz="0" w:space="0" w:color="auto"/>
        <w:bottom w:val="none" w:sz="0" w:space="0" w:color="auto"/>
        <w:right w:val="none" w:sz="0" w:space="0" w:color="auto"/>
      </w:divBdr>
      <w:divsChild>
        <w:div w:id="447509110">
          <w:marLeft w:val="1166"/>
          <w:marRight w:val="0"/>
          <w:marTop w:val="0"/>
          <w:marBottom w:val="0"/>
          <w:divBdr>
            <w:top w:val="none" w:sz="0" w:space="0" w:color="auto"/>
            <w:left w:val="none" w:sz="0" w:space="0" w:color="auto"/>
            <w:bottom w:val="none" w:sz="0" w:space="0" w:color="auto"/>
            <w:right w:val="none" w:sz="0" w:space="0" w:color="auto"/>
          </w:divBdr>
        </w:div>
        <w:div w:id="839389468">
          <w:marLeft w:val="547"/>
          <w:marRight w:val="0"/>
          <w:marTop w:val="0"/>
          <w:marBottom w:val="0"/>
          <w:divBdr>
            <w:top w:val="none" w:sz="0" w:space="0" w:color="auto"/>
            <w:left w:val="none" w:sz="0" w:space="0" w:color="auto"/>
            <w:bottom w:val="none" w:sz="0" w:space="0" w:color="auto"/>
            <w:right w:val="none" w:sz="0" w:space="0" w:color="auto"/>
          </w:divBdr>
        </w:div>
        <w:div w:id="933828862">
          <w:marLeft w:val="547"/>
          <w:marRight w:val="0"/>
          <w:marTop w:val="0"/>
          <w:marBottom w:val="0"/>
          <w:divBdr>
            <w:top w:val="none" w:sz="0" w:space="0" w:color="auto"/>
            <w:left w:val="none" w:sz="0" w:space="0" w:color="auto"/>
            <w:bottom w:val="none" w:sz="0" w:space="0" w:color="auto"/>
            <w:right w:val="none" w:sz="0" w:space="0" w:color="auto"/>
          </w:divBdr>
        </w:div>
        <w:div w:id="1727952884">
          <w:marLeft w:val="1166"/>
          <w:marRight w:val="0"/>
          <w:marTop w:val="0"/>
          <w:marBottom w:val="0"/>
          <w:divBdr>
            <w:top w:val="none" w:sz="0" w:space="0" w:color="auto"/>
            <w:left w:val="none" w:sz="0" w:space="0" w:color="auto"/>
            <w:bottom w:val="none" w:sz="0" w:space="0" w:color="auto"/>
            <w:right w:val="none" w:sz="0" w:space="0" w:color="auto"/>
          </w:divBdr>
        </w:div>
        <w:div w:id="1930431213">
          <w:marLeft w:val="547"/>
          <w:marRight w:val="0"/>
          <w:marTop w:val="0"/>
          <w:marBottom w:val="0"/>
          <w:divBdr>
            <w:top w:val="none" w:sz="0" w:space="0" w:color="auto"/>
            <w:left w:val="none" w:sz="0" w:space="0" w:color="auto"/>
            <w:bottom w:val="none" w:sz="0" w:space="0" w:color="auto"/>
            <w:right w:val="none" w:sz="0" w:space="0" w:color="auto"/>
          </w:divBdr>
        </w:div>
        <w:div w:id="1943105805">
          <w:marLeft w:val="1166"/>
          <w:marRight w:val="0"/>
          <w:marTop w:val="0"/>
          <w:marBottom w:val="0"/>
          <w:divBdr>
            <w:top w:val="none" w:sz="0" w:space="0" w:color="auto"/>
            <w:left w:val="none" w:sz="0" w:space="0" w:color="auto"/>
            <w:bottom w:val="none" w:sz="0" w:space="0" w:color="auto"/>
            <w:right w:val="none" w:sz="0" w:space="0" w:color="auto"/>
          </w:divBdr>
        </w:div>
      </w:divsChild>
    </w:div>
    <w:div w:id="66615913">
      <w:bodyDiv w:val="1"/>
      <w:marLeft w:val="0"/>
      <w:marRight w:val="0"/>
      <w:marTop w:val="0"/>
      <w:marBottom w:val="0"/>
      <w:divBdr>
        <w:top w:val="none" w:sz="0" w:space="0" w:color="auto"/>
        <w:left w:val="none" w:sz="0" w:space="0" w:color="auto"/>
        <w:bottom w:val="none" w:sz="0" w:space="0" w:color="auto"/>
        <w:right w:val="none" w:sz="0" w:space="0" w:color="auto"/>
      </w:divBdr>
      <w:divsChild>
        <w:div w:id="322048020">
          <w:marLeft w:val="1166"/>
          <w:marRight w:val="0"/>
          <w:marTop w:val="115"/>
          <w:marBottom w:val="0"/>
          <w:divBdr>
            <w:top w:val="none" w:sz="0" w:space="0" w:color="auto"/>
            <w:left w:val="none" w:sz="0" w:space="0" w:color="auto"/>
            <w:bottom w:val="none" w:sz="0" w:space="0" w:color="auto"/>
            <w:right w:val="none" w:sz="0" w:space="0" w:color="auto"/>
          </w:divBdr>
        </w:div>
        <w:div w:id="338773227">
          <w:marLeft w:val="1800"/>
          <w:marRight w:val="0"/>
          <w:marTop w:val="96"/>
          <w:marBottom w:val="0"/>
          <w:divBdr>
            <w:top w:val="none" w:sz="0" w:space="0" w:color="auto"/>
            <w:left w:val="none" w:sz="0" w:space="0" w:color="auto"/>
            <w:bottom w:val="none" w:sz="0" w:space="0" w:color="auto"/>
            <w:right w:val="none" w:sz="0" w:space="0" w:color="auto"/>
          </w:divBdr>
        </w:div>
        <w:div w:id="1560164043">
          <w:marLeft w:val="1800"/>
          <w:marRight w:val="0"/>
          <w:marTop w:val="96"/>
          <w:marBottom w:val="0"/>
          <w:divBdr>
            <w:top w:val="none" w:sz="0" w:space="0" w:color="auto"/>
            <w:left w:val="none" w:sz="0" w:space="0" w:color="auto"/>
            <w:bottom w:val="none" w:sz="0" w:space="0" w:color="auto"/>
            <w:right w:val="none" w:sz="0" w:space="0" w:color="auto"/>
          </w:divBdr>
        </w:div>
      </w:divsChild>
    </w:div>
    <w:div w:id="85152772">
      <w:bodyDiv w:val="1"/>
      <w:marLeft w:val="0"/>
      <w:marRight w:val="0"/>
      <w:marTop w:val="0"/>
      <w:marBottom w:val="0"/>
      <w:divBdr>
        <w:top w:val="none" w:sz="0" w:space="0" w:color="auto"/>
        <w:left w:val="none" w:sz="0" w:space="0" w:color="auto"/>
        <w:bottom w:val="none" w:sz="0" w:space="0" w:color="auto"/>
        <w:right w:val="none" w:sz="0" w:space="0" w:color="auto"/>
      </w:divBdr>
    </w:div>
    <w:div w:id="90705174">
      <w:bodyDiv w:val="1"/>
      <w:marLeft w:val="0"/>
      <w:marRight w:val="0"/>
      <w:marTop w:val="0"/>
      <w:marBottom w:val="0"/>
      <w:divBdr>
        <w:top w:val="none" w:sz="0" w:space="0" w:color="auto"/>
        <w:left w:val="none" w:sz="0" w:space="0" w:color="auto"/>
        <w:bottom w:val="none" w:sz="0" w:space="0" w:color="auto"/>
        <w:right w:val="none" w:sz="0" w:space="0" w:color="auto"/>
      </w:divBdr>
    </w:div>
    <w:div w:id="91708161">
      <w:bodyDiv w:val="1"/>
      <w:marLeft w:val="0"/>
      <w:marRight w:val="0"/>
      <w:marTop w:val="0"/>
      <w:marBottom w:val="0"/>
      <w:divBdr>
        <w:top w:val="none" w:sz="0" w:space="0" w:color="auto"/>
        <w:left w:val="none" w:sz="0" w:space="0" w:color="auto"/>
        <w:bottom w:val="none" w:sz="0" w:space="0" w:color="auto"/>
        <w:right w:val="none" w:sz="0" w:space="0" w:color="auto"/>
      </w:divBdr>
    </w:div>
    <w:div w:id="123930161">
      <w:bodyDiv w:val="1"/>
      <w:marLeft w:val="0"/>
      <w:marRight w:val="0"/>
      <w:marTop w:val="0"/>
      <w:marBottom w:val="0"/>
      <w:divBdr>
        <w:top w:val="none" w:sz="0" w:space="0" w:color="auto"/>
        <w:left w:val="none" w:sz="0" w:space="0" w:color="auto"/>
        <w:bottom w:val="none" w:sz="0" w:space="0" w:color="auto"/>
        <w:right w:val="none" w:sz="0" w:space="0" w:color="auto"/>
      </w:divBdr>
    </w:div>
    <w:div w:id="134877745">
      <w:bodyDiv w:val="1"/>
      <w:marLeft w:val="0"/>
      <w:marRight w:val="0"/>
      <w:marTop w:val="0"/>
      <w:marBottom w:val="0"/>
      <w:divBdr>
        <w:top w:val="none" w:sz="0" w:space="0" w:color="auto"/>
        <w:left w:val="none" w:sz="0" w:space="0" w:color="auto"/>
        <w:bottom w:val="none" w:sz="0" w:space="0" w:color="auto"/>
        <w:right w:val="none" w:sz="0" w:space="0" w:color="auto"/>
      </w:divBdr>
    </w:div>
    <w:div w:id="140467454">
      <w:bodyDiv w:val="1"/>
      <w:marLeft w:val="0"/>
      <w:marRight w:val="0"/>
      <w:marTop w:val="0"/>
      <w:marBottom w:val="0"/>
      <w:divBdr>
        <w:top w:val="none" w:sz="0" w:space="0" w:color="auto"/>
        <w:left w:val="none" w:sz="0" w:space="0" w:color="auto"/>
        <w:bottom w:val="none" w:sz="0" w:space="0" w:color="auto"/>
        <w:right w:val="none" w:sz="0" w:space="0" w:color="auto"/>
      </w:divBdr>
      <w:divsChild>
        <w:div w:id="1427505739">
          <w:marLeft w:val="547"/>
          <w:marRight w:val="0"/>
          <w:marTop w:val="134"/>
          <w:marBottom w:val="0"/>
          <w:divBdr>
            <w:top w:val="none" w:sz="0" w:space="0" w:color="auto"/>
            <w:left w:val="none" w:sz="0" w:space="0" w:color="auto"/>
            <w:bottom w:val="none" w:sz="0" w:space="0" w:color="auto"/>
            <w:right w:val="none" w:sz="0" w:space="0" w:color="auto"/>
          </w:divBdr>
        </w:div>
      </w:divsChild>
    </w:div>
    <w:div w:id="158738517">
      <w:bodyDiv w:val="1"/>
      <w:marLeft w:val="0"/>
      <w:marRight w:val="0"/>
      <w:marTop w:val="0"/>
      <w:marBottom w:val="0"/>
      <w:divBdr>
        <w:top w:val="none" w:sz="0" w:space="0" w:color="auto"/>
        <w:left w:val="none" w:sz="0" w:space="0" w:color="auto"/>
        <w:bottom w:val="none" w:sz="0" w:space="0" w:color="auto"/>
        <w:right w:val="none" w:sz="0" w:space="0" w:color="auto"/>
      </w:divBdr>
    </w:div>
    <w:div w:id="173422173">
      <w:bodyDiv w:val="1"/>
      <w:marLeft w:val="0"/>
      <w:marRight w:val="0"/>
      <w:marTop w:val="0"/>
      <w:marBottom w:val="0"/>
      <w:divBdr>
        <w:top w:val="none" w:sz="0" w:space="0" w:color="auto"/>
        <w:left w:val="none" w:sz="0" w:space="0" w:color="auto"/>
        <w:bottom w:val="none" w:sz="0" w:space="0" w:color="auto"/>
        <w:right w:val="none" w:sz="0" w:space="0" w:color="auto"/>
      </w:divBdr>
    </w:div>
    <w:div w:id="176893888">
      <w:bodyDiv w:val="1"/>
      <w:marLeft w:val="0"/>
      <w:marRight w:val="0"/>
      <w:marTop w:val="0"/>
      <w:marBottom w:val="0"/>
      <w:divBdr>
        <w:top w:val="none" w:sz="0" w:space="0" w:color="auto"/>
        <w:left w:val="none" w:sz="0" w:space="0" w:color="auto"/>
        <w:bottom w:val="none" w:sz="0" w:space="0" w:color="auto"/>
        <w:right w:val="none" w:sz="0" w:space="0" w:color="auto"/>
      </w:divBdr>
    </w:div>
    <w:div w:id="179896874">
      <w:bodyDiv w:val="1"/>
      <w:marLeft w:val="0"/>
      <w:marRight w:val="0"/>
      <w:marTop w:val="0"/>
      <w:marBottom w:val="0"/>
      <w:divBdr>
        <w:top w:val="none" w:sz="0" w:space="0" w:color="auto"/>
        <w:left w:val="none" w:sz="0" w:space="0" w:color="auto"/>
        <w:bottom w:val="none" w:sz="0" w:space="0" w:color="auto"/>
        <w:right w:val="none" w:sz="0" w:space="0" w:color="auto"/>
      </w:divBdr>
      <w:divsChild>
        <w:div w:id="389886955">
          <w:marLeft w:val="1166"/>
          <w:marRight w:val="0"/>
          <w:marTop w:val="115"/>
          <w:marBottom w:val="0"/>
          <w:divBdr>
            <w:top w:val="none" w:sz="0" w:space="0" w:color="auto"/>
            <w:left w:val="none" w:sz="0" w:space="0" w:color="auto"/>
            <w:bottom w:val="none" w:sz="0" w:space="0" w:color="auto"/>
            <w:right w:val="none" w:sz="0" w:space="0" w:color="auto"/>
          </w:divBdr>
        </w:div>
        <w:div w:id="392312479">
          <w:marLeft w:val="547"/>
          <w:marRight w:val="0"/>
          <w:marTop w:val="134"/>
          <w:marBottom w:val="0"/>
          <w:divBdr>
            <w:top w:val="none" w:sz="0" w:space="0" w:color="auto"/>
            <w:left w:val="none" w:sz="0" w:space="0" w:color="auto"/>
            <w:bottom w:val="none" w:sz="0" w:space="0" w:color="auto"/>
            <w:right w:val="none" w:sz="0" w:space="0" w:color="auto"/>
          </w:divBdr>
        </w:div>
        <w:div w:id="859977759">
          <w:marLeft w:val="1166"/>
          <w:marRight w:val="0"/>
          <w:marTop w:val="115"/>
          <w:marBottom w:val="0"/>
          <w:divBdr>
            <w:top w:val="none" w:sz="0" w:space="0" w:color="auto"/>
            <w:left w:val="none" w:sz="0" w:space="0" w:color="auto"/>
            <w:bottom w:val="none" w:sz="0" w:space="0" w:color="auto"/>
            <w:right w:val="none" w:sz="0" w:space="0" w:color="auto"/>
          </w:divBdr>
        </w:div>
        <w:div w:id="1274828011">
          <w:marLeft w:val="1800"/>
          <w:marRight w:val="0"/>
          <w:marTop w:val="96"/>
          <w:marBottom w:val="0"/>
          <w:divBdr>
            <w:top w:val="none" w:sz="0" w:space="0" w:color="auto"/>
            <w:left w:val="none" w:sz="0" w:space="0" w:color="auto"/>
            <w:bottom w:val="none" w:sz="0" w:space="0" w:color="auto"/>
            <w:right w:val="none" w:sz="0" w:space="0" w:color="auto"/>
          </w:divBdr>
        </w:div>
        <w:div w:id="1561094830">
          <w:marLeft w:val="1166"/>
          <w:marRight w:val="0"/>
          <w:marTop w:val="115"/>
          <w:marBottom w:val="0"/>
          <w:divBdr>
            <w:top w:val="none" w:sz="0" w:space="0" w:color="auto"/>
            <w:left w:val="none" w:sz="0" w:space="0" w:color="auto"/>
            <w:bottom w:val="none" w:sz="0" w:space="0" w:color="auto"/>
            <w:right w:val="none" w:sz="0" w:space="0" w:color="auto"/>
          </w:divBdr>
        </w:div>
      </w:divsChild>
    </w:div>
    <w:div w:id="196621726">
      <w:bodyDiv w:val="1"/>
      <w:marLeft w:val="0"/>
      <w:marRight w:val="0"/>
      <w:marTop w:val="0"/>
      <w:marBottom w:val="0"/>
      <w:divBdr>
        <w:top w:val="none" w:sz="0" w:space="0" w:color="auto"/>
        <w:left w:val="none" w:sz="0" w:space="0" w:color="auto"/>
        <w:bottom w:val="none" w:sz="0" w:space="0" w:color="auto"/>
        <w:right w:val="none" w:sz="0" w:space="0" w:color="auto"/>
      </w:divBdr>
    </w:div>
    <w:div w:id="200754543">
      <w:bodyDiv w:val="1"/>
      <w:marLeft w:val="0"/>
      <w:marRight w:val="0"/>
      <w:marTop w:val="0"/>
      <w:marBottom w:val="0"/>
      <w:divBdr>
        <w:top w:val="none" w:sz="0" w:space="0" w:color="auto"/>
        <w:left w:val="none" w:sz="0" w:space="0" w:color="auto"/>
        <w:bottom w:val="none" w:sz="0" w:space="0" w:color="auto"/>
        <w:right w:val="none" w:sz="0" w:space="0" w:color="auto"/>
      </w:divBdr>
      <w:divsChild>
        <w:div w:id="954484791">
          <w:marLeft w:val="1166"/>
          <w:marRight w:val="0"/>
          <w:marTop w:val="96"/>
          <w:marBottom w:val="0"/>
          <w:divBdr>
            <w:top w:val="none" w:sz="0" w:space="0" w:color="auto"/>
            <w:left w:val="none" w:sz="0" w:space="0" w:color="auto"/>
            <w:bottom w:val="none" w:sz="0" w:space="0" w:color="auto"/>
            <w:right w:val="none" w:sz="0" w:space="0" w:color="auto"/>
          </w:divBdr>
        </w:div>
      </w:divsChild>
    </w:div>
    <w:div w:id="217320978">
      <w:bodyDiv w:val="1"/>
      <w:marLeft w:val="0"/>
      <w:marRight w:val="0"/>
      <w:marTop w:val="0"/>
      <w:marBottom w:val="0"/>
      <w:divBdr>
        <w:top w:val="none" w:sz="0" w:space="0" w:color="auto"/>
        <w:left w:val="none" w:sz="0" w:space="0" w:color="auto"/>
        <w:bottom w:val="none" w:sz="0" w:space="0" w:color="auto"/>
        <w:right w:val="none" w:sz="0" w:space="0" w:color="auto"/>
      </w:divBdr>
      <w:divsChild>
        <w:div w:id="350572433">
          <w:marLeft w:val="1166"/>
          <w:marRight w:val="0"/>
          <w:marTop w:val="58"/>
          <w:marBottom w:val="0"/>
          <w:divBdr>
            <w:top w:val="none" w:sz="0" w:space="0" w:color="auto"/>
            <w:left w:val="none" w:sz="0" w:space="0" w:color="auto"/>
            <w:bottom w:val="none" w:sz="0" w:space="0" w:color="auto"/>
            <w:right w:val="none" w:sz="0" w:space="0" w:color="auto"/>
          </w:divBdr>
        </w:div>
      </w:divsChild>
    </w:div>
    <w:div w:id="232131800">
      <w:bodyDiv w:val="1"/>
      <w:marLeft w:val="0"/>
      <w:marRight w:val="0"/>
      <w:marTop w:val="0"/>
      <w:marBottom w:val="0"/>
      <w:divBdr>
        <w:top w:val="none" w:sz="0" w:space="0" w:color="auto"/>
        <w:left w:val="none" w:sz="0" w:space="0" w:color="auto"/>
        <w:bottom w:val="none" w:sz="0" w:space="0" w:color="auto"/>
        <w:right w:val="none" w:sz="0" w:space="0" w:color="auto"/>
      </w:divBdr>
      <w:divsChild>
        <w:div w:id="125903331">
          <w:marLeft w:val="1800"/>
          <w:marRight w:val="0"/>
          <w:marTop w:val="115"/>
          <w:marBottom w:val="0"/>
          <w:divBdr>
            <w:top w:val="none" w:sz="0" w:space="0" w:color="auto"/>
            <w:left w:val="none" w:sz="0" w:space="0" w:color="auto"/>
            <w:bottom w:val="none" w:sz="0" w:space="0" w:color="auto"/>
            <w:right w:val="none" w:sz="0" w:space="0" w:color="auto"/>
          </w:divBdr>
        </w:div>
        <w:div w:id="604271194">
          <w:marLeft w:val="1800"/>
          <w:marRight w:val="0"/>
          <w:marTop w:val="115"/>
          <w:marBottom w:val="0"/>
          <w:divBdr>
            <w:top w:val="none" w:sz="0" w:space="0" w:color="auto"/>
            <w:left w:val="none" w:sz="0" w:space="0" w:color="auto"/>
            <w:bottom w:val="none" w:sz="0" w:space="0" w:color="auto"/>
            <w:right w:val="none" w:sz="0" w:space="0" w:color="auto"/>
          </w:divBdr>
        </w:div>
      </w:divsChild>
    </w:div>
    <w:div w:id="235551029">
      <w:bodyDiv w:val="1"/>
      <w:marLeft w:val="0"/>
      <w:marRight w:val="0"/>
      <w:marTop w:val="0"/>
      <w:marBottom w:val="0"/>
      <w:divBdr>
        <w:top w:val="none" w:sz="0" w:space="0" w:color="auto"/>
        <w:left w:val="none" w:sz="0" w:space="0" w:color="auto"/>
        <w:bottom w:val="none" w:sz="0" w:space="0" w:color="auto"/>
        <w:right w:val="none" w:sz="0" w:space="0" w:color="auto"/>
      </w:divBdr>
      <w:divsChild>
        <w:div w:id="288240337">
          <w:marLeft w:val="1166"/>
          <w:marRight w:val="0"/>
          <w:marTop w:val="96"/>
          <w:marBottom w:val="0"/>
          <w:divBdr>
            <w:top w:val="none" w:sz="0" w:space="0" w:color="auto"/>
            <w:left w:val="none" w:sz="0" w:space="0" w:color="auto"/>
            <w:bottom w:val="none" w:sz="0" w:space="0" w:color="auto"/>
            <w:right w:val="none" w:sz="0" w:space="0" w:color="auto"/>
          </w:divBdr>
        </w:div>
        <w:div w:id="852720847">
          <w:marLeft w:val="547"/>
          <w:marRight w:val="0"/>
          <w:marTop w:val="134"/>
          <w:marBottom w:val="0"/>
          <w:divBdr>
            <w:top w:val="none" w:sz="0" w:space="0" w:color="auto"/>
            <w:left w:val="none" w:sz="0" w:space="0" w:color="auto"/>
            <w:bottom w:val="none" w:sz="0" w:space="0" w:color="auto"/>
            <w:right w:val="none" w:sz="0" w:space="0" w:color="auto"/>
          </w:divBdr>
        </w:div>
        <w:div w:id="1188324336">
          <w:marLeft w:val="1166"/>
          <w:marRight w:val="0"/>
          <w:marTop w:val="96"/>
          <w:marBottom w:val="0"/>
          <w:divBdr>
            <w:top w:val="none" w:sz="0" w:space="0" w:color="auto"/>
            <w:left w:val="none" w:sz="0" w:space="0" w:color="auto"/>
            <w:bottom w:val="none" w:sz="0" w:space="0" w:color="auto"/>
            <w:right w:val="none" w:sz="0" w:space="0" w:color="auto"/>
          </w:divBdr>
        </w:div>
      </w:divsChild>
    </w:div>
    <w:div w:id="238758701">
      <w:bodyDiv w:val="1"/>
      <w:marLeft w:val="0"/>
      <w:marRight w:val="0"/>
      <w:marTop w:val="0"/>
      <w:marBottom w:val="0"/>
      <w:divBdr>
        <w:top w:val="none" w:sz="0" w:space="0" w:color="auto"/>
        <w:left w:val="none" w:sz="0" w:space="0" w:color="auto"/>
        <w:bottom w:val="none" w:sz="0" w:space="0" w:color="auto"/>
        <w:right w:val="none" w:sz="0" w:space="0" w:color="auto"/>
      </w:divBdr>
    </w:div>
    <w:div w:id="298844869">
      <w:bodyDiv w:val="1"/>
      <w:marLeft w:val="0"/>
      <w:marRight w:val="0"/>
      <w:marTop w:val="0"/>
      <w:marBottom w:val="0"/>
      <w:divBdr>
        <w:top w:val="none" w:sz="0" w:space="0" w:color="auto"/>
        <w:left w:val="none" w:sz="0" w:space="0" w:color="auto"/>
        <w:bottom w:val="none" w:sz="0" w:space="0" w:color="auto"/>
        <w:right w:val="none" w:sz="0" w:space="0" w:color="auto"/>
      </w:divBdr>
    </w:div>
    <w:div w:id="324435900">
      <w:bodyDiv w:val="1"/>
      <w:marLeft w:val="0"/>
      <w:marRight w:val="0"/>
      <w:marTop w:val="0"/>
      <w:marBottom w:val="0"/>
      <w:divBdr>
        <w:top w:val="none" w:sz="0" w:space="0" w:color="auto"/>
        <w:left w:val="none" w:sz="0" w:space="0" w:color="auto"/>
        <w:bottom w:val="none" w:sz="0" w:space="0" w:color="auto"/>
        <w:right w:val="none" w:sz="0" w:space="0" w:color="auto"/>
      </w:divBdr>
      <w:divsChild>
        <w:div w:id="407073537">
          <w:marLeft w:val="0"/>
          <w:marRight w:val="0"/>
          <w:marTop w:val="0"/>
          <w:marBottom w:val="0"/>
          <w:divBdr>
            <w:top w:val="none" w:sz="0" w:space="0" w:color="auto"/>
            <w:left w:val="none" w:sz="0" w:space="0" w:color="auto"/>
            <w:bottom w:val="none" w:sz="0" w:space="0" w:color="auto"/>
            <w:right w:val="none" w:sz="0" w:space="0" w:color="auto"/>
          </w:divBdr>
          <w:divsChild>
            <w:div w:id="292909318">
              <w:marLeft w:val="0"/>
              <w:marRight w:val="0"/>
              <w:marTop w:val="0"/>
              <w:marBottom w:val="0"/>
              <w:divBdr>
                <w:top w:val="none" w:sz="0" w:space="0" w:color="auto"/>
                <w:left w:val="none" w:sz="0" w:space="0" w:color="auto"/>
                <w:bottom w:val="none" w:sz="0" w:space="0" w:color="auto"/>
                <w:right w:val="none" w:sz="0" w:space="0" w:color="auto"/>
              </w:divBdr>
              <w:divsChild>
                <w:div w:id="559947715">
                  <w:marLeft w:val="0"/>
                  <w:marRight w:val="0"/>
                  <w:marTop w:val="0"/>
                  <w:marBottom w:val="0"/>
                  <w:divBdr>
                    <w:top w:val="none" w:sz="0" w:space="0" w:color="auto"/>
                    <w:left w:val="none" w:sz="0" w:space="0" w:color="auto"/>
                    <w:bottom w:val="none" w:sz="0" w:space="0" w:color="auto"/>
                    <w:right w:val="none" w:sz="0" w:space="0" w:color="auto"/>
                  </w:divBdr>
                  <w:divsChild>
                    <w:div w:id="1836796961">
                      <w:marLeft w:val="0"/>
                      <w:marRight w:val="0"/>
                      <w:marTop w:val="0"/>
                      <w:marBottom w:val="0"/>
                      <w:divBdr>
                        <w:top w:val="none" w:sz="0" w:space="0" w:color="auto"/>
                        <w:left w:val="none" w:sz="0" w:space="0" w:color="auto"/>
                        <w:bottom w:val="none" w:sz="0" w:space="0" w:color="auto"/>
                        <w:right w:val="none" w:sz="0" w:space="0" w:color="auto"/>
                      </w:divBdr>
                      <w:divsChild>
                        <w:div w:id="98572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6635514">
      <w:bodyDiv w:val="1"/>
      <w:marLeft w:val="0"/>
      <w:marRight w:val="0"/>
      <w:marTop w:val="0"/>
      <w:marBottom w:val="0"/>
      <w:divBdr>
        <w:top w:val="none" w:sz="0" w:space="0" w:color="auto"/>
        <w:left w:val="none" w:sz="0" w:space="0" w:color="auto"/>
        <w:bottom w:val="none" w:sz="0" w:space="0" w:color="auto"/>
        <w:right w:val="none" w:sz="0" w:space="0" w:color="auto"/>
      </w:divBdr>
    </w:div>
    <w:div w:id="358168309">
      <w:bodyDiv w:val="1"/>
      <w:marLeft w:val="0"/>
      <w:marRight w:val="0"/>
      <w:marTop w:val="0"/>
      <w:marBottom w:val="0"/>
      <w:divBdr>
        <w:top w:val="none" w:sz="0" w:space="0" w:color="auto"/>
        <w:left w:val="none" w:sz="0" w:space="0" w:color="auto"/>
        <w:bottom w:val="none" w:sz="0" w:space="0" w:color="auto"/>
        <w:right w:val="none" w:sz="0" w:space="0" w:color="auto"/>
      </w:divBdr>
    </w:div>
    <w:div w:id="387187432">
      <w:bodyDiv w:val="1"/>
      <w:marLeft w:val="0"/>
      <w:marRight w:val="0"/>
      <w:marTop w:val="0"/>
      <w:marBottom w:val="0"/>
      <w:divBdr>
        <w:top w:val="none" w:sz="0" w:space="0" w:color="auto"/>
        <w:left w:val="none" w:sz="0" w:space="0" w:color="auto"/>
        <w:bottom w:val="none" w:sz="0" w:space="0" w:color="auto"/>
        <w:right w:val="none" w:sz="0" w:space="0" w:color="auto"/>
      </w:divBdr>
    </w:div>
    <w:div w:id="436750733">
      <w:bodyDiv w:val="1"/>
      <w:marLeft w:val="0"/>
      <w:marRight w:val="0"/>
      <w:marTop w:val="0"/>
      <w:marBottom w:val="0"/>
      <w:divBdr>
        <w:top w:val="none" w:sz="0" w:space="0" w:color="auto"/>
        <w:left w:val="none" w:sz="0" w:space="0" w:color="auto"/>
        <w:bottom w:val="none" w:sz="0" w:space="0" w:color="auto"/>
        <w:right w:val="none" w:sz="0" w:space="0" w:color="auto"/>
      </w:divBdr>
      <w:divsChild>
        <w:div w:id="857543118">
          <w:marLeft w:val="1166"/>
          <w:marRight w:val="0"/>
          <w:marTop w:val="58"/>
          <w:marBottom w:val="0"/>
          <w:divBdr>
            <w:top w:val="none" w:sz="0" w:space="0" w:color="auto"/>
            <w:left w:val="none" w:sz="0" w:space="0" w:color="auto"/>
            <w:bottom w:val="none" w:sz="0" w:space="0" w:color="auto"/>
            <w:right w:val="none" w:sz="0" w:space="0" w:color="auto"/>
          </w:divBdr>
        </w:div>
      </w:divsChild>
    </w:div>
    <w:div w:id="468787136">
      <w:bodyDiv w:val="1"/>
      <w:marLeft w:val="0"/>
      <w:marRight w:val="0"/>
      <w:marTop w:val="0"/>
      <w:marBottom w:val="0"/>
      <w:divBdr>
        <w:top w:val="none" w:sz="0" w:space="0" w:color="auto"/>
        <w:left w:val="none" w:sz="0" w:space="0" w:color="auto"/>
        <w:bottom w:val="none" w:sz="0" w:space="0" w:color="auto"/>
        <w:right w:val="none" w:sz="0" w:space="0" w:color="auto"/>
      </w:divBdr>
    </w:div>
    <w:div w:id="469324729">
      <w:bodyDiv w:val="1"/>
      <w:marLeft w:val="0"/>
      <w:marRight w:val="0"/>
      <w:marTop w:val="0"/>
      <w:marBottom w:val="0"/>
      <w:divBdr>
        <w:top w:val="none" w:sz="0" w:space="0" w:color="auto"/>
        <w:left w:val="none" w:sz="0" w:space="0" w:color="auto"/>
        <w:bottom w:val="none" w:sz="0" w:space="0" w:color="auto"/>
        <w:right w:val="none" w:sz="0" w:space="0" w:color="auto"/>
      </w:divBdr>
      <w:divsChild>
        <w:div w:id="1693417131">
          <w:marLeft w:val="1800"/>
          <w:marRight w:val="0"/>
          <w:marTop w:val="115"/>
          <w:marBottom w:val="0"/>
          <w:divBdr>
            <w:top w:val="none" w:sz="0" w:space="0" w:color="auto"/>
            <w:left w:val="none" w:sz="0" w:space="0" w:color="auto"/>
            <w:bottom w:val="none" w:sz="0" w:space="0" w:color="auto"/>
            <w:right w:val="none" w:sz="0" w:space="0" w:color="auto"/>
          </w:divBdr>
        </w:div>
        <w:div w:id="1841119122">
          <w:marLeft w:val="1800"/>
          <w:marRight w:val="0"/>
          <w:marTop w:val="115"/>
          <w:marBottom w:val="0"/>
          <w:divBdr>
            <w:top w:val="none" w:sz="0" w:space="0" w:color="auto"/>
            <w:left w:val="none" w:sz="0" w:space="0" w:color="auto"/>
            <w:bottom w:val="none" w:sz="0" w:space="0" w:color="auto"/>
            <w:right w:val="none" w:sz="0" w:space="0" w:color="auto"/>
          </w:divBdr>
        </w:div>
      </w:divsChild>
    </w:div>
    <w:div w:id="487985243">
      <w:bodyDiv w:val="1"/>
      <w:marLeft w:val="0"/>
      <w:marRight w:val="0"/>
      <w:marTop w:val="0"/>
      <w:marBottom w:val="0"/>
      <w:divBdr>
        <w:top w:val="none" w:sz="0" w:space="0" w:color="auto"/>
        <w:left w:val="none" w:sz="0" w:space="0" w:color="auto"/>
        <w:bottom w:val="none" w:sz="0" w:space="0" w:color="auto"/>
        <w:right w:val="none" w:sz="0" w:space="0" w:color="auto"/>
      </w:divBdr>
      <w:divsChild>
        <w:div w:id="708990330">
          <w:marLeft w:val="1166"/>
          <w:marRight w:val="0"/>
          <w:marTop w:val="0"/>
          <w:marBottom w:val="0"/>
          <w:divBdr>
            <w:top w:val="none" w:sz="0" w:space="0" w:color="auto"/>
            <w:left w:val="none" w:sz="0" w:space="0" w:color="auto"/>
            <w:bottom w:val="none" w:sz="0" w:space="0" w:color="auto"/>
            <w:right w:val="none" w:sz="0" w:space="0" w:color="auto"/>
          </w:divBdr>
        </w:div>
        <w:div w:id="789976895">
          <w:marLeft w:val="547"/>
          <w:marRight w:val="0"/>
          <w:marTop w:val="0"/>
          <w:marBottom w:val="0"/>
          <w:divBdr>
            <w:top w:val="none" w:sz="0" w:space="0" w:color="auto"/>
            <w:left w:val="none" w:sz="0" w:space="0" w:color="auto"/>
            <w:bottom w:val="none" w:sz="0" w:space="0" w:color="auto"/>
            <w:right w:val="none" w:sz="0" w:space="0" w:color="auto"/>
          </w:divBdr>
        </w:div>
        <w:div w:id="1495491145">
          <w:marLeft w:val="547"/>
          <w:marRight w:val="0"/>
          <w:marTop w:val="0"/>
          <w:marBottom w:val="0"/>
          <w:divBdr>
            <w:top w:val="none" w:sz="0" w:space="0" w:color="auto"/>
            <w:left w:val="none" w:sz="0" w:space="0" w:color="auto"/>
            <w:bottom w:val="none" w:sz="0" w:space="0" w:color="auto"/>
            <w:right w:val="none" w:sz="0" w:space="0" w:color="auto"/>
          </w:divBdr>
        </w:div>
        <w:div w:id="1714227262">
          <w:marLeft w:val="1166"/>
          <w:marRight w:val="0"/>
          <w:marTop w:val="0"/>
          <w:marBottom w:val="0"/>
          <w:divBdr>
            <w:top w:val="none" w:sz="0" w:space="0" w:color="auto"/>
            <w:left w:val="none" w:sz="0" w:space="0" w:color="auto"/>
            <w:bottom w:val="none" w:sz="0" w:space="0" w:color="auto"/>
            <w:right w:val="none" w:sz="0" w:space="0" w:color="auto"/>
          </w:divBdr>
        </w:div>
      </w:divsChild>
    </w:div>
    <w:div w:id="494539606">
      <w:bodyDiv w:val="1"/>
      <w:marLeft w:val="0"/>
      <w:marRight w:val="0"/>
      <w:marTop w:val="0"/>
      <w:marBottom w:val="0"/>
      <w:divBdr>
        <w:top w:val="none" w:sz="0" w:space="0" w:color="auto"/>
        <w:left w:val="none" w:sz="0" w:space="0" w:color="auto"/>
        <w:bottom w:val="none" w:sz="0" w:space="0" w:color="auto"/>
        <w:right w:val="none" w:sz="0" w:space="0" w:color="auto"/>
      </w:divBdr>
    </w:div>
    <w:div w:id="544148701">
      <w:bodyDiv w:val="1"/>
      <w:marLeft w:val="0"/>
      <w:marRight w:val="0"/>
      <w:marTop w:val="0"/>
      <w:marBottom w:val="0"/>
      <w:divBdr>
        <w:top w:val="none" w:sz="0" w:space="0" w:color="auto"/>
        <w:left w:val="none" w:sz="0" w:space="0" w:color="auto"/>
        <w:bottom w:val="none" w:sz="0" w:space="0" w:color="auto"/>
        <w:right w:val="none" w:sz="0" w:space="0" w:color="auto"/>
      </w:divBdr>
    </w:div>
    <w:div w:id="548079460">
      <w:bodyDiv w:val="1"/>
      <w:marLeft w:val="0"/>
      <w:marRight w:val="0"/>
      <w:marTop w:val="0"/>
      <w:marBottom w:val="0"/>
      <w:divBdr>
        <w:top w:val="none" w:sz="0" w:space="0" w:color="auto"/>
        <w:left w:val="none" w:sz="0" w:space="0" w:color="auto"/>
        <w:bottom w:val="none" w:sz="0" w:space="0" w:color="auto"/>
        <w:right w:val="none" w:sz="0" w:space="0" w:color="auto"/>
      </w:divBdr>
      <w:divsChild>
        <w:div w:id="617420799">
          <w:marLeft w:val="1800"/>
          <w:marRight w:val="0"/>
          <w:marTop w:val="106"/>
          <w:marBottom w:val="0"/>
          <w:divBdr>
            <w:top w:val="none" w:sz="0" w:space="0" w:color="auto"/>
            <w:left w:val="none" w:sz="0" w:space="0" w:color="auto"/>
            <w:bottom w:val="none" w:sz="0" w:space="0" w:color="auto"/>
            <w:right w:val="none" w:sz="0" w:space="0" w:color="auto"/>
          </w:divBdr>
        </w:div>
        <w:div w:id="691952876">
          <w:marLeft w:val="1800"/>
          <w:marRight w:val="0"/>
          <w:marTop w:val="106"/>
          <w:marBottom w:val="0"/>
          <w:divBdr>
            <w:top w:val="none" w:sz="0" w:space="0" w:color="auto"/>
            <w:left w:val="none" w:sz="0" w:space="0" w:color="auto"/>
            <w:bottom w:val="none" w:sz="0" w:space="0" w:color="auto"/>
            <w:right w:val="none" w:sz="0" w:space="0" w:color="auto"/>
          </w:divBdr>
        </w:div>
        <w:div w:id="1739786977">
          <w:marLeft w:val="1166"/>
          <w:marRight w:val="0"/>
          <w:marTop w:val="125"/>
          <w:marBottom w:val="0"/>
          <w:divBdr>
            <w:top w:val="none" w:sz="0" w:space="0" w:color="auto"/>
            <w:left w:val="none" w:sz="0" w:space="0" w:color="auto"/>
            <w:bottom w:val="none" w:sz="0" w:space="0" w:color="auto"/>
            <w:right w:val="none" w:sz="0" w:space="0" w:color="auto"/>
          </w:divBdr>
        </w:div>
        <w:div w:id="1790732797">
          <w:marLeft w:val="1166"/>
          <w:marRight w:val="0"/>
          <w:marTop w:val="125"/>
          <w:marBottom w:val="0"/>
          <w:divBdr>
            <w:top w:val="none" w:sz="0" w:space="0" w:color="auto"/>
            <w:left w:val="none" w:sz="0" w:space="0" w:color="auto"/>
            <w:bottom w:val="none" w:sz="0" w:space="0" w:color="auto"/>
            <w:right w:val="none" w:sz="0" w:space="0" w:color="auto"/>
          </w:divBdr>
        </w:div>
        <w:div w:id="1848861490">
          <w:marLeft w:val="1166"/>
          <w:marRight w:val="0"/>
          <w:marTop w:val="125"/>
          <w:marBottom w:val="0"/>
          <w:divBdr>
            <w:top w:val="none" w:sz="0" w:space="0" w:color="auto"/>
            <w:left w:val="none" w:sz="0" w:space="0" w:color="auto"/>
            <w:bottom w:val="none" w:sz="0" w:space="0" w:color="auto"/>
            <w:right w:val="none" w:sz="0" w:space="0" w:color="auto"/>
          </w:divBdr>
        </w:div>
      </w:divsChild>
    </w:div>
    <w:div w:id="550726079">
      <w:bodyDiv w:val="1"/>
      <w:marLeft w:val="0"/>
      <w:marRight w:val="0"/>
      <w:marTop w:val="0"/>
      <w:marBottom w:val="0"/>
      <w:divBdr>
        <w:top w:val="none" w:sz="0" w:space="0" w:color="auto"/>
        <w:left w:val="none" w:sz="0" w:space="0" w:color="auto"/>
        <w:bottom w:val="none" w:sz="0" w:space="0" w:color="auto"/>
        <w:right w:val="none" w:sz="0" w:space="0" w:color="auto"/>
      </w:divBdr>
    </w:div>
    <w:div w:id="602807426">
      <w:bodyDiv w:val="1"/>
      <w:marLeft w:val="0"/>
      <w:marRight w:val="0"/>
      <w:marTop w:val="0"/>
      <w:marBottom w:val="0"/>
      <w:divBdr>
        <w:top w:val="none" w:sz="0" w:space="0" w:color="auto"/>
        <w:left w:val="none" w:sz="0" w:space="0" w:color="auto"/>
        <w:bottom w:val="none" w:sz="0" w:space="0" w:color="auto"/>
        <w:right w:val="none" w:sz="0" w:space="0" w:color="auto"/>
      </w:divBdr>
      <w:divsChild>
        <w:div w:id="168757947">
          <w:marLeft w:val="1166"/>
          <w:marRight w:val="0"/>
          <w:marTop w:val="58"/>
          <w:marBottom w:val="0"/>
          <w:divBdr>
            <w:top w:val="none" w:sz="0" w:space="0" w:color="auto"/>
            <w:left w:val="none" w:sz="0" w:space="0" w:color="auto"/>
            <w:bottom w:val="none" w:sz="0" w:space="0" w:color="auto"/>
            <w:right w:val="none" w:sz="0" w:space="0" w:color="auto"/>
          </w:divBdr>
        </w:div>
      </w:divsChild>
    </w:div>
    <w:div w:id="617417844">
      <w:bodyDiv w:val="1"/>
      <w:marLeft w:val="0"/>
      <w:marRight w:val="0"/>
      <w:marTop w:val="0"/>
      <w:marBottom w:val="0"/>
      <w:divBdr>
        <w:top w:val="none" w:sz="0" w:space="0" w:color="auto"/>
        <w:left w:val="none" w:sz="0" w:space="0" w:color="auto"/>
        <w:bottom w:val="none" w:sz="0" w:space="0" w:color="auto"/>
        <w:right w:val="none" w:sz="0" w:space="0" w:color="auto"/>
      </w:divBdr>
    </w:div>
    <w:div w:id="626208156">
      <w:bodyDiv w:val="1"/>
      <w:marLeft w:val="0"/>
      <w:marRight w:val="0"/>
      <w:marTop w:val="0"/>
      <w:marBottom w:val="0"/>
      <w:divBdr>
        <w:top w:val="none" w:sz="0" w:space="0" w:color="auto"/>
        <w:left w:val="none" w:sz="0" w:space="0" w:color="auto"/>
        <w:bottom w:val="none" w:sz="0" w:space="0" w:color="auto"/>
        <w:right w:val="none" w:sz="0" w:space="0" w:color="auto"/>
      </w:divBdr>
    </w:div>
    <w:div w:id="631398597">
      <w:bodyDiv w:val="1"/>
      <w:marLeft w:val="0"/>
      <w:marRight w:val="0"/>
      <w:marTop w:val="0"/>
      <w:marBottom w:val="0"/>
      <w:divBdr>
        <w:top w:val="none" w:sz="0" w:space="0" w:color="auto"/>
        <w:left w:val="none" w:sz="0" w:space="0" w:color="auto"/>
        <w:bottom w:val="none" w:sz="0" w:space="0" w:color="auto"/>
        <w:right w:val="none" w:sz="0" w:space="0" w:color="auto"/>
      </w:divBdr>
    </w:div>
    <w:div w:id="663553732">
      <w:bodyDiv w:val="1"/>
      <w:marLeft w:val="0"/>
      <w:marRight w:val="0"/>
      <w:marTop w:val="0"/>
      <w:marBottom w:val="0"/>
      <w:divBdr>
        <w:top w:val="none" w:sz="0" w:space="0" w:color="auto"/>
        <w:left w:val="none" w:sz="0" w:space="0" w:color="auto"/>
        <w:bottom w:val="none" w:sz="0" w:space="0" w:color="auto"/>
        <w:right w:val="none" w:sz="0" w:space="0" w:color="auto"/>
      </w:divBdr>
    </w:div>
    <w:div w:id="673187853">
      <w:bodyDiv w:val="1"/>
      <w:marLeft w:val="0"/>
      <w:marRight w:val="0"/>
      <w:marTop w:val="0"/>
      <w:marBottom w:val="0"/>
      <w:divBdr>
        <w:top w:val="none" w:sz="0" w:space="0" w:color="auto"/>
        <w:left w:val="none" w:sz="0" w:space="0" w:color="auto"/>
        <w:bottom w:val="none" w:sz="0" w:space="0" w:color="auto"/>
        <w:right w:val="none" w:sz="0" w:space="0" w:color="auto"/>
      </w:divBdr>
    </w:div>
    <w:div w:id="695153278">
      <w:bodyDiv w:val="1"/>
      <w:marLeft w:val="0"/>
      <w:marRight w:val="0"/>
      <w:marTop w:val="0"/>
      <w:marBottom w:val="0"/>
      <w:divBdr>
        <w:top w:val="none" w:sz="0" w:space="0" w:color="auto"/>
        <w:left w:val="none" w:sz="0" w:space="0" w:color="auto"/>
        <w:bottom w:val="none" w:sz="0" w:space="0" w:color="auto"/>
        <w:right w:val="none" w:sz="0" w:space="0" w:color="auto"/>
      </w:divBdr>
    </w:div>
    <w:div w:id="726029016">
      <w:bodyDiv w:val="1"/>
      <w:marLeft w:val="0"/>
      <w:marRight w:val="0"/>
      <w:marTop w:val="0"/>
      <w:marBottom w:val="0"/>
      <w:divBdr>
        <w:top w:val="none" w:sz="0" w:space="0" w:color="auto"/>
        <w:left w:val="none" w:sz="0" w:space="0" w:color="auto"/>
        <w:bottom w:val="none" w:sz="0" w:space="0" w:color="auto"/>
        <w:right w:val="none" w:sz="0" w:space="0" w:color="auto"/>
      </w:divBdr>
      <w:divsChild>
        <w:div w:id="798190050">
          <w:marLeft w:val="1800"/>
          <w:marRight w:val="0"/>
          <w:marTop w:val="86"/>
          <w:marBottom w:val="0"/>
          <w:divBdr>
            <w:top w:val="none" w:sz="0" w:space="0" w:color="auto"/>
            <w:left w:val="none" w:sz="0" w:space="0" w:color="auto"/>
            <w:bottom w:val="none" w:sz="0" w:space="0" w:color="auto"/>
            <w:right w:val="none" w:sz="0" w:space="0" w:color="auto"/>
          </w:divBdr>
        </w:div>
        <w:div w:id="908617670">
          <w:marLeft w:val="1800"/>
          <w:marRight w:val="0"/>
          <w:marTop w:val="86"/>
          <w:marBottom w:val="0"/>
          <w:divBdr>
            <w:top w:val="none" w:sz="0" w:space="0" w:color="auto"/>
            <w:left w:val="none" w:sz="0" w:space="0" w:color="auto"/>
            <w:bottom w:val="none" w:sz="0" w:space="0" w:color="auto"/>
            <w:right w:val="none" w:sz="0" w:space="0" w:color="auto"/>
          </w:divBdr>
        </w:div>
        <w:div w:id="1744793693">
          <w:marLeft w:val="1166"/>
          <w:marRight w:val="0"/>
          <w:marTop w:val="106"/>
          <w:marBottom w:val="0"/>
          <w:divBdr>
            <w:top w:val="none" w:sz="0" w:space="0" w:color="auto"/>
            <w:left w:val="none" w:sz="0" w:space="0" w:color="auto"/>
            <w:bottom w:val="none" w:sz="0" w:space="0" w:color="auto"/>
            <w:right w:val="none" w:sz="0" w:space="0" w:color="auto"/>
          </w:divBdr>
        </w:div>
      </w:divsChild>
    </w:div>
    <w:div w:id="741830009">
      <w:bodyDiv w:val="1"/>
      <w:marLeft w:val="0"/>
      <w:marRight w:val="0"/>
      <w:marTop w:val="0"/>
      <w:marBottom w:val="0"/>
      <w:divBdr>
        <w:top w:val="none" w:sz="0" w:space="0" w:color="auto"/>
        <w:left w:val="none" w:sz="0" w:space="0" w:color="auto"/>
        <w:bottom w:val="none" w:sz="0" w:space="0" w:color="auto"/>
        <w:right w:val="none" w:sz="0" w:space="0" w:color="auto"/>
      </w:divBdr>
    </w:div>
    <w:div w:id="743406728">
      <w:bodyDiv w:val="1"/>
      <w:marLeft w:val="0"/>
      <w:marRight w:val="0"/>
      <w:marTop w:val="0"/>
      <w:marBottom w:val="0"/>
      <w:divBdr>
        <w:top w:val="none" w:sz="0" w:space="0" w:color="auto"/>
        <w:left w:val="none" w:sz="0" w:space="0" w:color="auto"/>
        <w:bottom w:val="none" w:sz="0" w:space="0" w:color="auto"/>
        <w:right w:val="none" w:sz="0" w:space="0" w:color="auto"/>
      </w:divBdr>
    </w:div>
    <w:div w:id="748506242">
      <w:bodyDiv w:val="1"/>
      <w:marLeft w:val="0"/>
      <w:marRight w:val="0"/>
      <w:marTop w:val="0"/>
      <w:marBottom w:val="0"/>
      <w:divBdr>
        <w:top w:val="none" w:sz="0" w:space="0" w:color="auto"/>
        <w:left w:val="none" w:sz="0" w:space="0" w:color="auto"/>
        <w:bottom w:val="none" w:sz="0" w:space="0" w:color="auto"/>
        <w:right w:val="none" w:sz="0" w:space="0" w:color="auto"/>
      </w:divBdr>
    </w:div>
    <w:div w:id="802113932">
      <w:bodyDiv w:val="1"/>
      <w:marLeft w:val="0"/>
      <w:marRight w:val="0"/>
      <w:marTop w:val="0"/>
      <w:marBottom w:val="0"/>
      <w:divBdr>
        <w:top w:val="none" w:sz="0" w:space="0" w:color="auto"/>
        <w:left w:val="none" w:sz="0" w:space="0" w:color="auto"/>
        <w:bottom w:val="none" w:sz="0" w:space="0" w:color="auto"/>
        <w:right w:val="none" w:sz="0" w:space="0" w:color="auto"/>
      </w:divBdr>
    </w:div>
    <w:div w:id="826167424">
      <w:bodyDiv w:val="1"/>
      <w:marLeft w:val="0"/>
      <w:marRight w:val="0"/>
      <w:marTop w:val="0"/>
      <w:marBottom w:val="0"/>
      <w:divBdr>
        <w:top w:val="none" w:sz="0" w:space="0" w:color="auto"/>
        <w:left w:val="none" w:sz="0" w:space="0" w:color="auto"/>
        <w:bottom w:val="none" w:sz="0" w:space="0" w:color="auto"/>
        <w:right w:val="none" w:sz="0" w:space="0" w:color="auto"/>
      </w:divBdr>
    </w:div>
    <w:div w:id="826240378">
      <w:bodyDiv w:val="1"/>
      <w:marLeft w:val="0"/>
      <w:marRight w:val="0"/>
      <w:marTop w:val="0"/>
      <w:marBottom w:val="0"/>
      <w:divBdr>
        <w:top w:val="none" w:sz="0" w:space="0" w:color="auto"/>
        <w:left w:val="none" w:sz="0" w:space="0" w:color="auto"/>
        <w:bottom w:val="none" w:sz="0" w:space="0" w:color="auto"/>
        <w:right w:val="none" w:sz="0" w:space="0" w:color="auto"/>
      </w:divBdr>
    </w:div>
    <w:div w:id="840856501">
      <w:bodyDiv w:val="1"/>
      <w:marLeft w:val="0"/>
      <w:marRight w:val="0"/>
      <w:marTop w:val="0"/>
      <w:marBottom w:val="0"/>
      <w:divBdr>
        <w:top w:val="none" w:sz="0" w:space="0" w:color="auto"/>
        <w:left w:val="none" w:sz="0" w:space="0" w:color="auto"/>
        <w:bottom w:val="none" w:sz="0" w:space="0" w:color="auto"/>
        <w:right w:val="none" w:sz="0" w:space="0" w:color="auto"/>
      </w:divBdr>
    </w:div>
    <w:div w:id="841505123">
      <w:bodyDiv w:val="1"/>
      <w:marLeft w:val="0"/>
      <w:marRight w:val="0"/>
      <w:marTop w:val="0"/>
      <w:marBottom w:val="0"/>
      <w:divBdr>
        <w:top w:val="none" w:sz="0" w:space="0" w:color="auto"/>
        <w:left w:val="none" w:sz="0" w:space="0" w:color="auto"/>
        <w:bottom w:val="none" w:sz="0" w:space="0" w:color="auto"/>
        <w:right w:val="none" w:sz="0" w:space="0" w:color="auto"/>
      </w:divBdr>
    </w:div>
    <w:div w:id="893472486">
      <w:bodyDiv w:val="1"/>
      <w:marLeft w:val="0"/>
      <w:marRight w:val="0"/>
      <w:marTop w:val="0"/>
      <w:marBottom w:val="0"/>
      <w:divBdr>
        <w:top w:val="none" w:sz="0" w:space="0" w:color="auto"/>
        <w:left w:val="none" w:sz="0" w:space="0" w:color="auto"/>
        <w:bottom w:val="none" w:sz="0" w:space="0" w:color="auto"/>
        <w:right w:val="none" w:sz="0" w:space="0" w:color="auto"/>
      </w:divBdr>
    </w:div>
    <w:div w:id="925655058">
      <w:bodyDiv w:val="1"/>
      <w:marLeft w:val="0"/>
      <w:marRight w:val="0"/>
      <w:marTop w:val="0"/>
      <w:marBottom w:val="0"/>
      <w:divBdr>
        <w:top w:val="none" w:sz="0" w:space="0" w:color="auto"/>
        <w:left w:val="none" w:sz="0" w:space="0" w:color="auto"/>
        <w:bottom w:val="none" w:sz="0" w:space="0" w:color="auto"/>
        <w:right w:val="none" w:sz="0" w:space="0" w:color="auto"/>
      </w:divBdr>
    </w:div>
    <w:div w:id="932595504">
      <w:bodyDiv w:val="1"/>
      <w:marLeft w:val="0"/>
      <w:marRight w:val="0"/>
      <w:marTop w:val="0"/>
      <w:marBottom w:val="0"/>
      <w:divBdr>
        <w:top w:val="none" w:sz="0" w:space="0" w:color="auto"/>
        <w:left w:val="none" w:sz="0" w:space="0" w:color="auto"/>
        <w:bottom w:val="none" w:sz="0" w:space="0" w:color="auto"/>
        <w:right w:val="none" w:sz="0" w:space="0" w:color="auto"/>
      </w:divBdr>
    </w:div>
    <w:div w:id="966398397">
      <w:bodyDiv w:val="1"/>
      <w:marLeft w:val="0"/>
      <w:marRight w:val="0"/>
      <w:marTop w:val="0"/>
      <w:marBottom w:val="0"/>
      <w:divBdr>
        <w:top w:val="none" w:sz="0" w:space="0" w:color="auto"/>
        <w:left w:val="none" w:sz="0" w:space="0" w:color="auto"/>
        <w:bottom w:val="none" w:sz="0" w:space="0" w:color="auto"/>
        <w:right w:val="none" w:sz="0" w:space="0" w:color="auto"/>
      </w:divBdr>
    </w:div>
    <w:div w:id="973367831">
      <w:bodyDiv w:val="1"/>
      <w:marLeft w:val="0"/>
      <w:marRight w:val="0"/>
      <w:marTop w:val="0"/>
      <w:marBottom w:val="0"/>
      <w:divBdr>
        <w:top w:val="none" w:sz="0" w:space="0" w:color="auto"/>
        <w:left w:val="none" w:sz="0" w:space="0" w:color="auto"/>
        <w:bottom w:val="none" w:sz="0" w:space="0" w:color="auto"/>
        <w:right w:val="none" w:sz="0" w:space="0" w:color="auto"/>
      </w:divBdr>
    </w:div>
    <w:div w:id="987242959">
      <w:bodyDiv w:val="1"/>
      <w:marLeft w:val="0"/>
      <w:marRight w:val="0"/>
      <w:marTop w:val="0"/>
      <w:marBottom w:val="0"/>
      <w:divBdr>
        <w:top w:val="none" w:sz="0" w:space="0" w:color="auto"/>
        <w:left w:val="none" w:sz="0" w:space="0" w:color="auto"/>
        <w:bottom w:val="none" w:sz="0" w:space="0" w:color="auto"/>
        <w:right w:val="none" w:sz="0" w:space="0" w:color="auto"/>
      </w:divBdr>
      <w:divsChild>
        <w:div w:id="301665859">
          <w:marLeft w:val="360"/>
          <w:marRight w:val="0"/>
          <w:marTop w:val="200"/>
          <w:marBottom w:val="0"/>
          <w:divBdr>
            <w:top w:val="none" w:sz="0" w:space="0" w:color="auto"/>
            <w:left w:val="none" w:sz="0" w:space="0" w:color="auto"/>
            <w:bottom w:val="none" w:sz="0" w:space="0" w:color="auto"/>
            <w:right w:val="none" w:sz="0" w:space="0" w:color="auto"/>
          </w:divBdr>
        </w:div>
        <w:div w:id="581765882">
          <w:marLeft w:val="1080"/>
          <w:marRight w:val="0"/>
          <w:marTop w:val="100"/>
          <w:marBottom w:val="0"/>
          <w:divBdr>
            <w:top w:val="none" w:sz="0" w:space="0" w:color="auto"/>
            <w:left w:val="none" w:sz="0" w:space="0" w:color="auto"/>
            <w:bottom w:val="none" w:sz="0" w:space="0" w:color="auto"/>
            <w:right w:val="none" w:sz="0" w:space="0" w:color="auto"/>
          </w:divBdr>
        </w:div>
        <w:div w:id="1355765340">
          <w:marLeft w:val="1080"/>
          <w:marRight w:val="0"/>
          <w:marTop w:val="100"/>
          <w:marBottom w:val="0"/>
          <w:divBdr>
            <w:top w:val="none" w:sz="0" w:space="0" w:color="auto"/>
            <w:left w:val="none" w:sz="0" w:space="0" w:color="auto"/>
            <w:bottom w:val="none" w:sz="0" w:space="0" w:color="auto"/>
            <w:right w:val="none" w:sz="0" w:space="0" w:color="auto"/>
          </w:divBdr>
        </w:div>
      </w:divsChild>
    </w:div>
    <w:div w:id="993417450">
      <w:bodyDiv w:val="1"/>
      <w:marLeft w:val="0"/>
      <w:marRight w:val="0"/>
      <w:marTop w:val="0"/>
      <w:marBottom w:val="0"/>
      <w:divBdr>
        <w:top w:val="none" w:sz="0" w:space="0" w:color="auto"/>
        <w:left w:val="none" w:sz="0" w:space="0" w:color="auto"/>
        <w:bottom w:val="none" w:sz="0" w:space="0" w:color="auto"/>
        <w:right w:val="none" w:sz="0" w:space="0" w:color="auto"/>
      </w:divBdr>
    </w:div>
    <w:div w:id="1014266856">
      <w:bodyDiv w:val="1"/>
      <w:marLeft w:val="0"/>
      <w:marRight w:val="0"/>
      <w:marTop w:val="0"/>
      <w:marBottom w:val="0"/>
      <w:divBdr>
        <w:top w:val="none" w:sz="0" w:space="0" w:color="auto"/>
        <w:left w:val="none" w:sz="0" w:space="0" w:color="auto"/>
        <w:bottom w:val="none" w:sz="0" w:space="0" w:color="auto"/>
        <w:right w:val="none" w:sz="0" w:space="0" w:color="auto"/>
      </w:divBdr>
      <w:divsChild>
        <w:div w:id="1517427932">
          <w:marLeft w:val="547"/>
          <w:marRight w:val="0"/>
          <w:marTop w:val="96"/>
          <w:marBottom w:val="0"/>
          <w:divBdr>
            <w:top w:val="none" w:sz="0" w:space="0" w:color="auto"/>
            <w:left w:val="none" w:sz="0" w:space="0" w:color="auto"/>
            <w:bottom w:val="none" w:sz="0" w:space="0" w:color="auto"/>
            <w:right w:val="none" w:sz="0" w:space="0" w:color="auto"/>
          </w:divBdr>
        </w:div>
      </w:divsChild>
    </w:div>
    <w:div w:id="1062025865">
      <w:bodyDiv w:val="1"/>
      <w:marLeft w:val="0"/>
      <w:marRight w:val="0"/>
      <w:marTop w:val="0"/>
      <w:marBottom w:val="0"/>
      <w:divBdr>
        <w:top w:val="none" w:sz="0" w:space="0" w:color="auto"/>
        <w:left w:val="none" w:sz="0" w:space="0" w:color="auto"/>
        <w:bottom w:val="none" w:sz="0" w:space="0" w:color="auto"/>
        <w:right w:val="none" w:sz="0" w:space="0" w:color="auto"/>
      </w:divBdr>
    </w:div>
    <w:div w:id="1064134760">
      <w:bodyDiv w:val="1"/>
      <w:marLeft w:val="0"/>
      <w:marRight w:val="0"/>
      <w:marTop w:val="0"/>
      <w:marBottom w:val="0"/>
      <w:divBdr>
        <w:top w:val="none" w:sz="0" w:space="0" w:color="auto"/>
        <w:left w:val="none" w:sz="0" w:space="0" w:color="auto"/>
        <w:bottom w:val="none" w:sz="0" w:space="0" w:color="auto"/>
        <w:right w:val="none" w:sz="0" w:space="0" w:color="auto"/>
      </w:divBdr>
    </w:div>
    <w:div w:id="1094588844">
      <w:bodyDiv w:val="1"/>
      <w:marLeft w:val="0"/>
      <w:marRight w:val="0"/>
      <w:marTop w:val="0"/>
      <w:marBottom w:val="0"/>
      <w:divBdr>
        <w:top w:val="none" w:sz="0" w:space="0" w:color="auto"/>
        <w:left w:val="none" w:sz="0" w:space="0" w:color="auto"/>
        <w:bottom w:val="none" w:sz="0" w:space="0" w:color="auto"/>
        <w:right w:val="none" w:sz="0" w:space="0" w:color="auto"/>
      </w:divBdr>
    </w:div>
    <w:div w:id="1112820561">
      <w:bodyDiv w:val="1"/>
      <w:marLeft w:val="0"/>
      <w:marRight w:val="0"/>
      <w:marTop w:val="0"/>
      <w:marBottom w:val="0"/>
      <w:divBdr>
        <w:top w:val="none" w:sz="0" w:space="0" w:color="auto"/>
        <w:left w:val="none" w:sz="0" w:space="0" w:color="auto"/>
        <w:bottom w:val="none" w:sz="0" w:space="0" w:color="auto"/>
        <w:right w:val="none" w:sz="0" w:space="0" w:color="auto"/>
      </w:divBdr>
    </w:div>
    <w:div w:id="1119686441">
      <w:bodyDiv w:val="1"/>
      <w:marLeft w:val="0"/>
      <w:marRight w:val="0"/>
      <w:marTop w:val="0"/>
      <w:marBottom w:val="0"/>
      <w:divBdr>
        <w:top w:val="none" w:sz="0" w:space="0" w:color="auto"/>
        <w:left w:val="none" w:sz="0" w:space="0" w:color="auto"/>
        <w:bottom w:val="none" w:sz="0" w:space="0" w:color="auto"/>
        <w:right w:val="none" w:sz="0" w:space="0" w:color="auto"/>
      </w:divBdr>
    </w:div>
    <w:div w:id="1131552195">
      <w:bodyDiv w:val="1"/>
      <w:marLeft w:val="0"/>
      <w:marRight w:val="0"/>
      <w:marTop w:val="0"/>
      <w:marBottom w:val="0"/>
      <w:divBdr>
        <w:top w:val="none" w:sz="0" w:space="0" w:color="auto"/>
        <w:left w:val="none" w:sz="0" w:space="0" w:color="auto"/>
        <w:bottom w:val="none" w:sz="0" w:space="0" w:color="auto"/>
        <w:right w:val="none" w:sz="0" w:space="0" w:color="auto"/>
      </w:divBdr>
      <w:divsChild>
        <w:div w:id="172766844">
          <w:marLeft w:val="1166"/>
          <w:marRight w:val="0"/>
          <w:marTop w:val="58"/>
          <w:marBottom w:val="0"/>
          <w:divBdr>
            <w:top w:val="none" w:sz="0" w:space="0" w:color="auto"/>
            <w:left w:val="none" w:sz="0" w:space="0" w:color="auto"/>
            <w:bottom w:val="none" w:sz="0" w:space="0" w:color="auto"/>
            <w:right w:val="none" w:sz="0" w:space="0" w:color="auto"/>
          </w:divBdr>
        </w:div>
      </w:divsChild>
    </w:div>
    <w:div w:id="1135759035">
      <w:bodyDiv w:val="1"/>
      <w:marLeft w:val="0"/>
      <w:marRight w:val="0"/>
      <w:marTop w:val="0"/>
      <w:marBottom w:val="0"/>
      <w:divBdr>
        <w:top w:val="none" w:sz="0" w:space="0" w:color="auto"/>
        <w:left w:val="none" w:sz="0" w:space="0" w:color="auto"/>
        <w:bottom w:val="none" w:sz="0" w:space="0" w:color="auto"/>
        <w:right w:val="none" w:sz="0" w:space="0" w:color="auto"/>
      </w:divBdr>
    </w:div>
    <w:div w:id="1155797137">
      <w:bodyDiv w:val="1"/>
      <w:marLeft w:val="0"/>
      <w:marRight w:val="0"/>
      <w:marTop w:val="0"/>
      <w:marBottom w:val="0"/>
      <w:divBdr>
        <w:top w:val="none" w:sz="0" w:space="0" w:color="auto"/>
        <w:left w:val="none" w:sz="0" w:space="0" w:color="auto"/>
        <w:bottom w:val="none" w:sz="0" w:space="0" w:color="auto"/>
        <w:right w:val="none" w:sz="0" w:space="0" w:color="auto"/>
      </w:divBdr>
    </w:div>
    <w:div w:id="1176456388">
      <w:bodyDiv w:val="1"/>
      <w:marLeft w:val="0"/>
      <w:marRight w:val="0"/>
      <w:marTop w:val="0"/>
      <w:marBottom w:val="0"/>
      <w:divBdr>
        <w:top w:val="none" w:sz="0" w:space="0" w:color="auto"/>
        <w:left w:val="none" w:sz="0" w:space="0" w:color="auto"/>
        <w:bottom w:val="none" w:sz="0" w:space="0" w:color="auto"/>
        <w:right w:val="none" w:sz="0" w:space="0" w:color="auto"/>
      </w:divBdr>
    </w:div>
    <w:div w:id="1203715333">
      <w:bodyDiv w:val="1"/>
      <w:marLeft w:val="0"/>
      <w:marRight w:val="0"/>
      <w:marTop w:val="0"/>
      <w:marBottom w:val="0"/>
      <w:divBdr>
        <w:top w:val="none" w:sz="0" w:space="0" w:color="auto"/>
        <w:left w:val="none" w:sz="0" w:space="0" w:color="auto"/>
        <w:bottom w:val="none" w:sz="0" w:space="0" w:color="auto"/>
        <w:right w:val="none" w:sz="0" w:space="0" w:color="auto"/>
      </w:divBdr>
    </w:div>
    <w:div w:id="1238172508">
      <w:bodyDiv w:val="1"/>
      <w:marLeft w:val="0"/>
      <w:marRight w:val="0"/>
      <w:marTop w:val="0"/>
      <w:marBottom w:val="0"/>
      <w:divBdr>
        <w:top w:val="none" w:sz="0" w:space="0" w:color="auto"/>
        <w:left w:val="none" w:sz="0" w:space="0" w:color="auto"/>
        <w:bottom w:val="none" w:sz="0" w:space="0" w:color="auto"/>
        <w:right w:val="none" w:sz="0" w:space="0" w:color="auto"/>
      </w:divBdr>
    </w:div>
    <w:div w:id="1302921890">
      <w:bodyDiv w:val="1"/>
      <w:marLeft w:val="0"/>
      <w:marRight w:val="0"/>
      <w:marTop w:val="0"/>
      <w:marBottom w:val="0"/>
      <w:divBdr>
        <w:top w:val="none" w:sz="0" w:space="0" w:color="auto"/>
        <w:left w:val="none" w:sz="0" w:space="0" w:color="auto"/>
        <w:bottom w:val="none" w:sz="0" w:space="0" w:color="auto"/>
        <w:right w:val="none" w:sz="0" w:space="0" w:color="auto"/>
      </w:divBdr>
      <w:divsChild>
        <w:div w:id="127090444">
          <w:marLeft w:val="0"/>
          <w:marRight w:val="0"/>
          <w:marTop w:val="0"/>
          <w:marBottom w:val="0"/>
          <w:divBdr>
            <w:top w:val="none" w:sz="0" w:space="0" w:color="auto"/>
            <w:left w:val="none" w:sz="0" w:space="0" w:color="auto"/>
            <w:bottom w:val="none" w:sz="0" w:space="0" w:color="auto"/>
            <w:right w:val="none" w:sz="0" w:space="0" w:color="auto"/>
          </w:divBdr>
          <w:divsChild>
            <w:div w:id="2111391108">
              <w:marLeft w:val="0"/>
              <w:marRight w:val="0"/>
              <w:marTop w:val="0"/>
              <w:marBottom w:val="0"/>
              <w:divBdr>
                <w:top w:val="none" w:sz="0" w:space="0" w:color="auto"/>
                <w:left w:val="none" w:sz="0" w:space="0" w:color="auto"/>
                <w:bottom w:val="none" w:sz="0" w:space="0" w:color="auto"/>
                <w:right w:val="none" w:sz="0" w:space="0" w:color="auto"/>
              </w:divBdr>
              <w:divsChild>
                <w:div w:id="2110083574">
                  <w:marLeft w:val="0"/>
                  <w:marRight w:val="0"/>
                  <w:marTop w:val="0"/>
                  <w:marBottom w:val="0"/>
                  <w:divBdr>
                    <w:top w:val="none" w:sz="0" w:space="0" w:color="auto"/>
                    <w:left w:val="none" w:sz="0" w:space="0" w:color="auto"/>
                    <w:bottom w:val="none" w:sz="0" w:space="0" w:color="auto"/>
                    <w:right w:val="none" w:sz="0" w:space="0" w:color="auto"/>
                  </w:divBdr>
                  <w:divsChild>
                    <w:div w:id="35014037">
                      <w:marLeft w:val="0"/>
                      <w:marRight w:val="0"/>
                      <w:marTop w:val="0"/>
                      <w:marBottom w:val="0"/>
                      <w:divBdr>
                        <w:top w:val="none" w:sz="0" w:space="0" w:color="auto"/>
                        <w:left w:val="none" w:sz="0" w:space="0" w:color="auto"/>
                        <w:bottom w:val="none" w:sz="0" w:space="0" w:color="auto"/>
                        <w:right w:val="none" w:sz="0" w:space="0" w:color="auto"/>
                      </w:divBdr>
                      <w:divsChild>
                        <w:div w:id="1675179889">
                          <w:marLeft w:val="0"/>
                          <w:marRight w:val="0"/>
                          <w:marTop w:val="0"/>
                          <w:marBottom w:val="1382"/>
                          <w:divBdr>
                            <w:top w:val="none" w:sz="0" w:space="0" w:color="auto"/>
                            <w:left w:val="none" w:sz="0" w:space="0" w:color="auto"/>
                            <w:bottom w:val="none" w:sz="0" w:space="0" w:color="auto"/>
                            <w:right w:val="none" w:sz="0" w:space="0" w:color="auto"/>
                          </w:divBdr>
                          <w:divsChild>
                            <w:div w:id="1810898275">
                              <w:marLeft w:val="0"/>
                              <w:marRight w:val="0"/>
                              <w:marTop w:val="0"/>
                              <w:marBottom w:val="0"/>
                              <w:divBdr>
                                <w:top w:val="none" w:sz="0" w:space="0" w:color="auto"/>
                                <w:left w:val="none" w:sz="0" w:space="0" w:color="auto"/>
                                <w:bottom w:val="none" w:sz="0" w:space="0" w:color="auto"/>
                                <w:right w:val="none" w:sz="0" w:space="0" w:color="auto"/>
                              </w:divBdr>
                              <w:divsChild>
                                <w:div w:id="63451359">
                                  <w:marLeft w:val="0"/>
                                  <w:marRight w:val="0"/>
                                  <w:marTop w:val="0"/>
                                  <w:marBottom w:val="0"/>
                                  <w:divBdr>
                                    <w:top w:val="none" w:sz="0" w:space="0" w:color="auto"/>
                                    <w:left w:val="none" w:sz="0" w:space="0" w:color="auto"/>
                                    <w:bottom w:val="none" w:sz="0" w:space="0" w:color="auto"/>
                                    <w:right w:val="none" w:sz="0" w:space="0" w:color="auto"/>
                                  </w:divBdr>
                                  <w:divsChild>
                                    <w:div w:id="211160368">
                                      <w:marLeft w:val="0"/>
                                      <w:marRight w:val="0"/>
                                      <w:marTop w:val="0"/>
                                      <w:marBottom w:val="0"/>
                                      <w:divBdr>
                                        <w:top w:val="none" w:sz="0" w:space="0" w:color="auto"/>
                                        <w:left w:val="none" w:sz="0" w:space="0" w:color="auto"/>
                                        <w:bottom w:val="none" w:sz="0" w:space="0" w:color="auto"/>
                                        <w:right w:val="none" w:sz="0" w:space="0" w:color="auto"/>
                                      </w:divBdr>
                                      <w:divsChild>
                                        <w:div w:id="1025180452">
                                          <w:marLeft w:val="0"/>
                                          <w:marRight w:val="0"/>
                                          <w:marTop w:val="0"/>
                                          <w:marBottom w:val="0"/>
                                          <w:divBdr>
                                            <w:top w:val="none" w:sz="0" w:space="0" w:color="auto"/>
                                            <w:left w:val="none" w:sz="0" w:space="0" w:color="auto"/>
                                            <w:bottom w:val="none" w:sz="0" w:space="0" w:color="auto"/>
                                            <w:right w:val="none" w:sz="0" w:space="0" w:color="auto"/>
                                          </w:divBdr>
                                          <w:divsChild>
                                            <w:div w:id="1837333461">
                                              <w:marLeft w:val="0"/>
                                              <w:marRight w:val="0"/>
                                              <w:marTop w:val="0"/>
                                              <w:marBottom w:val="0"/>
                                              <w:divBdr>
                                                <w:top w:val="none" w:sz="0" w:space="0" w:color="auto"/>
                                                <w:left w:val="none" w:sz="0" w:space="0" w:color="auto"/>
                                                <w:bottom w:val="none" w:sz="0" w:space="0" w:color="auto"/>
                                                <w:right w:val="none" w:sz="0" w:space="0" w:color="auto"/>
                                              </w:divBdr>
                                              <w:divsChild>
                                                <w:div w:id="2121027933">
                                                  <w:marLeft w:val="0"/>
                                                  <w:marRight w:val="0"/>
                                                  <w:marTop w:val="0"/>
                                                  <w:marBottom w:val="0"/>
                                                  <w:divBdr>
                                                    <w:top w:val="none" w:sz="0" w:space="0" w:color="auto"/>
                                                    <w:left w:val="none" w:sz="0" w:space="0" w:color="auto"/>
                                                    <w:bottom w:val="none" w:sz="0" w:space="0" w:color="auto"/>
                                                    <w:right w:val="none" w:sz="0" w:space="0" w:color="auto"/>
                                                  </w:divBdr>
                                                  <w:divsChild>
                                                    <w:div w:id="226645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27242503">
      <w:bodyDiv w:val="1"/>
      <w:marLeft w:val="0"/>
      <w:marRight w:val="0"/>
      <w:marTop w:val="0"/>
      <w:marBottom w:val="0"/>
      <w:divBdr>
        <w:top w:val="none" w:sz="0" w:space="0" w:color="auto"/>
        <w:left w:val="none" w:sz="0" w:space="0" w:color="auto"/>
        <w:bottom w:val="none" w:sz="0" w:space="0" w:color="auto"/>
        <w:right w:val="none" w:sz="0" w:space="0" w:color="auto"/>
      </w:divBdr>
    </w:div>
    <w:div w:id="1327319935">
      <w:bodyDiv w:val="1"/>
      <w:marLeft w:val="0"/>
      <w:marRight w:val="0"/>
      <w:marTop w:val="0"/>
      <w:marBottom w:val="0"/>
      <w:divBdr>
        <w:top w:val="none" w:sz="0" w:space="0" w:color="auto"/>
        <w:left w:val="none" w:sz="0" w:space="0" w:color="auto"/>
        <w:bottom w:val="none" w:sz="0" w:space="0" w:color="auto"/>
        <w:right w:val="none" w:sz="0" w:space="0" w:color="auto"/>
      </w:divBdr>
    </w:div>
    <w:div w:id="1336106580">
      <w:bodyDiv w:val="1"/>
      <w:marLeft w:val="0"/>
      <w:marRight w:val="0"/>
      <w:marTop w:val="0"/>
      <w:marBottom w:val="0"/>
      <w:divBdr>
        <w:top w:val="none" w:sz="0" w:space="0" w:color="auto"/>
        <w:left w:val="none" w:sz="0" w:space="0" w:color="auto"/>
        <w:bottom w:val="none" w:sz="0" w:space="0" w:color="auto"/>
        <w:right w:val="none" w:sz="0" w:space="0" w:color="auto"/>
      </w:divBdr>
    </w:div>
    <w:div w:id="1348362358">
      <w:bodyDiv w:val="1"/>
      <w:marLeft w:val="0"/>
      <w:marRight w:val="0"/>
      <w:marTop w:val="0"/>
      <w:marBottom w:val="0"/>
      <w:divBdr>
        <w:top w:val="none" w:sz="0" w:space="0" w:color="auto"/>
        <w:left w:val="none" w:sz="0" w:space="0" w:color="auto"/>
        <w:bottom w:val="none" w:sz="0" w:space="0" w:color="auto"/>
        <w:right w:val="none" w:sz="0" w:space="0" w:color="auto"/>
      </w:divBdr>
    </w:div>
    <w:div w:id="1356691317">
      <w:bodyDiv w:val="1"/>
      <w:marLeft w:val="0"/>
      <w:marRight w:val="0"/>
      <w:marTop w:val="0"/>
      <w:marBottom w:val="0"/>
      <w:divBdr>
        <w:top w:val="none" w:sz="0" w:space="0" w:color="auto"/>
        <w:left w:val="none" w:sz="0" w:space="0" w:color="auto"/>
        <w:bottom w:val="none" w:sz="0" w:space="0" w:color="auto"/>
        <w:right w:val="none" w:sz="0" w:space="0" w:color="auto"/>
      </w:divBdr>
    </w:div>
    <w:div w:id="1360085505">
      <w:bodyDiv w:val="1"/>
      <w:marLeft w:val="0"/>
      <w:marRight w:val="0"/>
      <w:marTop w:val="0"/>
      <w:marBottom w:val="0"/>
      <w:divBdr>
        <w:top w:val="none" w:sz="0" w:space="0" w:color="auto"/>
        <w:left w:val="none" w:sz="0" w:space="0" w:color="auto"/>
        <w:bottom w:val="none" w:sz="0" w:space="0" w:color="auto"/>
        <w:right w:val="none" w:sz="0" w:space="0" w:color="auto"/>
      </w:divBdr>
    </w:div>
    <w:div w:id="1373841695">
      <w:bodyDiv w:val="1"/>
      <w:marLeft w:val="0"/>
      <w:marRight w:val="0"/>
      <w:marTop w:val="0"/>
      <w:marBottom w:val="0"/>
      <w:divBdr>
        <w:top w:val="none" w:sz="0" w:space="0" w:color="auto"/>
        <w:left w:val="none" w:sz="0" w:space="0" w:color="auto"/>
        <w:bottom w:val="none" w:sz="0" w:space="0" w:color="auto"/>
        <w:right w:val="none" w:sz="0" w:space="0" w:color="auto"/>
      </w:divBdr>
    </w:div>
    <w:div w:id="1377780909">
      <w:bodyDiv w:val="1"/>
      <w:marLeft w:val="0"/>
      <w:marRight w:val="0"/>
      <w:marTop w:val="0"/>
      <w:marBottom w:val="0"/>
      <w:divBdr>
        <w:top w:val="none" w:sz="0" w:space="0" w:color="auto"/>
        <w:left w:val="none" w:sz="0" w:space="0" w:color="auto"/>
        <w:bottom w:val="none" w:sz="0" w:space="0" w:color="auto"/>
        <w:right w:val="none" w:sz="0" w:space="0" w:color="auto"/>
      </w:divBdr>
    </w:div>
    <w:div w:id="1392583527">
      <w:bodyDiv w:val="1"/>
      <w:marLeft w:val="0"/>
      <w:marRight w:val="0"/>
      <w:marTop w:val="0"/>
      <w:marBottom w:val="0"/>
      <w:divBdr>
        <w:top w:val="none" w:sz="0" w:space="0" w:color="auto"/>
        <w:left w:val="none" w:sz="0" w:space="0" w:color="auto"/>
        <w:bottom w:val="none" w:sz="0" w:space="0" w:color="auto"/>
        <w:right w:val="none" w:sz="0" w:space="0" w:color="auto"/>
      </w:divBdr>
      <w:divsChild>
        <w:div w:id="2066560943">
          <w:marLeft w:val="533"/>
          <w:marRight w:val="0"/>
          <w:marTop w:val="101"/>
          <w:marBottom w:val="0"/>
          <w:divBdr>
            <w:top w:val="none" w:sz="0" w:space="0" w:color="auto"/>
            <w:left w:val="none" w:sz="0" w:space="0" w:color="auto"/>
            <w:bottom w:val="none" w:sz="0" w:space="0" w:color="auto"/>
            <w:right w:val="none" w:sz="0" w:space="0" w:color="auto"/>
          </w:divBdr>
        </w:div>
      </w:divsChild>
    </w:div>
    <w:div w:id="1397557853">
      <w:bodyDiv w:val="1"/>
      <w:marLeft w:val="0"/>
      <w:marRight w:val="0"/>
      <w:marTop w:val="0"/>
      <w:marBottom w:val="0"/>
      <w:divBdr>
        <w:top w:val="none" w:sz="0" w:space="0" w:color="auto"/>
        <w:left w:val="none" w:sz="0" w:space="0" w:color="auto"/>
        <w:bottom w:val="none" w:sz="0" w:space="0" w:color="auto"/>
        <w:right w:val="none" w:sz="0" w:space="0" w:color="auto"/>
      </w:divBdr>
    </w:div>
    <w:div w:id="1397895349">
      <w:bodyDiv w:val="1"/>
      <w:marLeft w:val="0"/>
      <w:marRight w:val="0"/>
      <w:marTop w:val="0"/>
      <w:marBottom w:val="0"/>
      <w:divBdr>
        <w:top w:val="none" w:sz="0" w:space="0" w:color="auto"/>
        <w:left w:val="none" w:sz="0" w:space="0" w:color="auto"/>
        <w:bottom w:val="none" w:sz="0" w:space="0" w:color="auto"/>
        <w:right w:val="none" w:sz="0" w:space="0" w:color="auto"/>
      </w:divBdr>
    </w:div>
    <w:div w:id="1409384230">
      <w:bodyDiv w:val="1"/>
      <w:marLeft w:val="0"/>
      <w:marRight w:val="0"/>
      <w:marTop w:val="0"/>
      <w:marBottom w:val="0"/>
      <w:divBdr>
        <w:top w:val="none" w:sz="0" w:space="0" w:color="auto"/>
        <w:left w:val="none" w:sz="0" w:space="0" w:color="auto"/>
        <w:bottom w:val="none" w:sz="0" w:space="0" w:color="auto"/>
        <w:right w:val="none" w:sz="0" w:space="0" w:color="auto"/>
      </w:divBdr>
    </w:div>
    <w:div w:id="1421292499">
      <w:bodyDiv w:val="1"/>
      <w:marLeft w:val="0"/>
      <w:marRight w:val="0"/>
      <w:marTop w:val="0"/>
      <w:marBottom w:val="0"/>
      <w:divBdr>
        <w:top w:val="none" w:sz="0" w:space="0" w:color="auto"/>
        <w:left w:val="none" w:sz="0" w:space="0" w:color="auto"/>
        <w:bottom w:val="none" w:sz="0" w:space="0" w:color="auto"/>
        <w:right w:val="none" w:sz="0" w:space="0" w:color="auto"/>
      </w:divBdr>
    </w:div>
    <w:div w:id="1428844018">
      <w:bodyDiv w:val="1"/>
      <w:marLeft w:val="0"/>
      <w:marRight w:val="0"/>
      <w:marTop w:val="0"/>
      <w:marBottom w:val="0"/>
      <w:divBdr>
        <w:top w:val="none" w:sz="0" w:space="0" w:color="auto"/>
        <w:left w:val="none" w:sz="0" w:space="0" w:color="auto"/>
        <w:bottom w:val="none" w:sz="0" w:space="0" w:color="auto"/>
        <w:right w:val="none" w:sz="0" w:space="0" w:color="auto"/>
      </w:divBdr>
    </w:div>
    <w:div w:id="1434472971">
      <w:bodyDiv w:val="1"/>
      <w:marLeft w:val="0"/>
      <w:marRight w:val="0"/>
      <w:marTop w:val="0"/>
      <w:marBottom w:val="0"/>
      <w:divBdr>
        <w:top w:val="none" w:sz="0" w:space="0" w:color="auto"/>
        <w:left w:val="none" w:sz="0" w:space="0" w:color="auto"/>
        <w:bottom w:val="none" w:sz="0" w:space="0" w:color="auto"/>
        <w:right w:val="none" w:sz="0" w:space="0" w:color="auto"/>
      </w:divBdr>
    </w:div>
    <w:div w:id="1453593649">
      <w:bodyDiv w:val="1"/>
      <w:marLeft w:val="0"/>
      <w:marRight w:val="0"/>
      <w:marTop w:val="0"/>
      <w:marBottom w:val="0"/>
      <w:divBdr>
        <w:top w:val="none" w:sz="0" w:space="0" w:color="auto"/>
        <w:left w:val="none" w:sz="0" w:space="0" w:color="auto"/>
        <w:bottom w:val="none" w:sz="0" w:space="0" w:color="auto"/>
        <w:right w:val="none" w:sz="0" w:space="0" w:color="auto"/>
      </w:divBdr>
    </w:div>
    <w:div w:id="1474106138">
      <w:bodyDiv w:val="1"/>
      <w:marLeft w:val="0"/>
      <w:marRight w:val="0"/>
      <w:marTop w:val="0"/>
      <w:marBottom w:val="0"/>
      <w:divBdr>
        <w:top w:val="none" w:sz="0" w:space="0" w:color="auto"/>
        <w:left w:val="none" w:sz="0" w:space="0" w:color="auto"/>
        <w:bottom w:val="none" w:sz="0" w:space="0" w:color="auto"/>
        <w:right w:val="none" w:sz="0" w:space="0" w:color="auto"/>
      </w:divBdr>
      <w:divsChild>
        <w:div w:id="1056708628">
          <w:marLeft w:val="1800"/>
          <w:marRight w:val="0"/>
          <w:marTop w:val="96"/>
          <w:marBottom w:val="0"/>
          <w:divBdr>
            <w:top w:val="none" w:sz="0" w:space="0" w:color="auto"/>
            <w:left w:val="none" w:sz="0" w:space="0" w:color="auto"/>
            <w:bottom w:val="none" w:sz="0" w:space="0" w:color="auto"/>
            <w:right w:val="none" w:sz="0" w:space="0" w:color="auto"/>
          </w:divBdr>
        </w:div>
        <w:div w:id="1081103895">
          <w:marLeft w:val="1166"/>
          <w:marRight w:val="0"/>
          <w:marTop w:val="115"/>
          <w:marBottom w:val="0"/>
          <w:divBdr>
            <w:top w:val="none" w:sz="0" w:space="0" w:color="auto"/>
            <w:left w:val="none" w:sz="0" w:space="0" w:color="auto"/>
            <w:bottom w:val="none" w:sz="0" w:space="0" w:color="auto"/>
            <w:right w:val="none" w:sz="0" w:space="0" w:color="auto"/>
          </w:divBdr>
        </w:div>
        <w:div w:id="1276016277">
          <w:marLeft w:val="1800"/>
          <w:marRight w:val="0"/>
          <w:marTop w:val="96"/>
          <w:marBottom w:val="0"/>
          <w:divBdr>
            <w:top w:val="none" w:sz="0" w:space="0" w:color="auto"/>
            <w:left w:val="none" w:sz="0" w:space="0" w:color="auto"/>
            <w:bottom w:val="none" w:sz="0" w:space="0" w:color="auto"/>
            <w:right w:val="none" w:sz="0" w:space="0" w:color="auto"/>
          </w:divBdr>
        </w:div>
      </w:divsChild>
    </w:div>
    <w:div w:id="1491672113">
      <w:bodyDiv w:val="1"/>
      <w:marLeft w:val="0"/>
      <w:marRight w:val="0"/>
      <w:marTop w:val="0"/>
      <w:marBottom w:val="0"/>
      <w:divBdr>
        <w:top w:val="none" w:sz="0" w:space="0" w:color="auto"/>
        <w:left w:val="none" w:sz="0" w:space="0" w:color="auto"/>
        <w:bottom w:val="none" w:sz="0" w:space="0" w:color="auto"/>
        <w:right w:val="none" w:sz="0" w:space="0" w:color="auto"/>
      </w:divBdr>
    </w:div>
    <w:div w:id="1507207088">
      <w:bodyDiv w:val="1"/>
      <w:marLeft w:val="0"/>
      <w:marRight w:val="0"/>
      <w:marTop w:val="0"/>
      <w:marBottom w:val="0"/>
      <w:divBdr>
        <w:top w:val="none" w:sz="0" w:space="0" w:color="auto"/>
        <w:left w:val="none" w:sz="0" w:space="0" w:color="auto"/>
        <w:bottom w:val="none" w:sz="0" w:space="0" w:color="auto"/>
        <w:right w:val="none" w:sz="0" w:space="0" w:color="auto"/>
      </w:divBdr>
    </w:div>
    <w:div w:id="1517309696">
      <w:bodyDiv w:val="1"/>
      <w:marLeft w:val="0"/>
      <w:marRight w:val="0"/>
      <w:marTop w:val="0"/>
      <w:marBottom w:val="0"/>
      <w:divBdr>
        <w:top w:val="none" w:sz="0" w:space="0" w:color="auto"/>
        <w:left w:val="none" w:sz="0" w:space="0" w:color="auto"/>
        <w:bottom w:val="none" w:sz="0" w:space="0" w:color="auto"/>
        <w:right w:val="none" w:sz="0" w:space="0" w:color="auto"/>
      </w:divBdr>
    </w:div>
    <w:div w:id="1527065202">
      <w:bodyDiv w:val="1"/>
      <w:marLeft w:val="0"/>
      <w:marRight w:val="0"/>
      <w:marTop w:val="0"/>
      <w:marBottom w:val="0"/>
      <w:divBdr>
        <w:top w:val="none" w:sz="0" w:space="0" w:color="auto"/>
        <w:left w:val="none" w:sz="0" w:space="0" w:color="auto"/>
        <w:bottom w:val="none" w:sz="0" w:space="0" w:color="auto"/>
        <w:right w:val="none" w:sz="0" w:space="0" w:color="auto"/>
      </w:divBdr>
      <w:divsChild>
        <w:div w:id="1141846045">
          <w:marLeft w:val="0"/>
          <w:marRight w:val="0"/>
          <w:marTop w:val="0"/>
          <w:marBottom w:val="0"/>
          <w:divBdr>
            <w:top w:val="none" w:sz="0" w:space="0" w:color="auto"/>
            <w:left w:val="none" w:sz="0" w:space="0" w:color="auto"/>
            <w:bottom w:val="none" w:sz="0" w:space="0" w:color="auto"/>
            <w:right w:val="none" w:sz="0" w:space="0" w:color="auto"/>
          </w:divBdr>
        </w:div>
      </w:divsChild>
    </w:div>
    <w:div w:id="1529755446">
      <w:bodyDiv w:val="1"/>
      <w:marLeft w:val="0"/>
      <w:marRight w:val="0"/>
      <w:marTop w:val="0"/>
      <w:marBottom w:val="0"/>
      <w:divBdr>
        <w:top w:val="none" w:sz="0" w:space="0" w:color="auto"/>
        <w:left w:val="none" w:sz="0" w:space="0" w:color="auto"/>
        <w:bottom w:val="none" w:sz="0" w:space="0" w:color="auto"/>
        <w:right w:val="none" w:sz="0" w:space="0" w:color="auto"/>
      </w:divBdr>
    </w:div>
    <w:div w:id="1533810982">
      <w:bodyDiv w:val="1"/>
      <w:marLeft w:val="0"/>
      <w:marRight w:val="0"/>
      <w:marTop w:val="0"/>
      <w:marBottom w:val="0"/>
      <w:divBdr>
        <w:top w:val="none" w:sz="0" w:space="0" w:color="auto"/>
        <w:left w:val="none" w:sz="0" w:space="0" w:color="auto"/>
        <w:bottom w:val="none" w:sz="0" w:space="0" w:color="auto"/>
        <w:right w:val="none" w:sz="0" w:space="0" w:color="auto"/>
      </w:divBdr>
    </w:div>
    <w:div w:id="1613434729">
      <w:bodyDiv w:val="1"/>
      <w:marLeft w:val="0"/>
      <w:marRight w:val="0"/>
      <w:marTop w:val="0"/>
      <w:marBottom w:val="0"/>
      <w:divBdr>
        <w:top w:val="none" w:sz="0" w:space="0" w:color="auto"/>
        <w:left w:val="none" w:sz="0" w:space="0" w:color="auto"/>
        <w:bottom w:val="none" w:sz="0" w:space="0" w:color="auto"/>
        <w:right w:val="none" w:sz="0" w:space="0" w:color="auto"/>
      </w:divBdr>
    </w:div>
    <w:div w:id="1633949343">
      <w:bodyDiv w:val="1"/>
      <w:marLeft w:val="0"/>
      <w:marRight w:val="0"/>
      <w:marTop w:val="0"/>
      <w:marBottom w:val="0"/>
      <w:divBdr>
        <w:top w:val="none" w:sz="0" w:space="0" w:color="auto"/>
        <w:left w:val="none" w:sz="0" w:space="0" w:color="auto"/>
        <w:bottom w:val="none" w:sz="0" w:space="0" w:color="auto"/>
        <w:right w:val="none" w:sz="0" w:space="0" w:color="auto"/>
      </w:divBdr>
      <w:divsChild>
        <w:div w:id="234438910">
          <w:marLeft w:val="533"/>
          <w:marRight w:val="0"/>
          <w:marTop w:val="86"/>
          <w:marBottom w:val="0"/>
          <w:divBdr>
            <w:top w:val="none" w:sz="0" w:space="0" w:color="auto"/>
            <w:left w:val="none" w:sz="0" w:space="0" w:color="auto"/>
            <w:bottom w:val="none" w:sz="0" w:space="0" w:color="auto"/>
            <w:right w:val="none" w:sz="0" w:space="0" w:color="auto"/>
          </w:divBdr>
        </w:div>
      </w:divsChild>
    </w:div>
    <w:div w:id="1674340344">
      <w:bodyDiv w:val="1"/>
      <w:marLeft w:val="0"/>
      <w:marRight w:val="0"/>
      <w:marTop w:val="0"/>
      <w:marBottom w:val="0"/>
      <w:divBdr>
        <w:top w:val="none" w:sz="0" w:space="0" w:color="auto"/>
        <w:left w:val="none" w:sz="0" w:space="0" w:color="auto"/>
        <w:bottom w:val="none" w:sz="0" w:space="0" w:color="auto"/>
        <w:right w:val="none" w:sz="0" w:space="0" w:color="auto"/>
      </w:divBdr>
    </w:div>
    <w:div w:id="1679693738">
      <w:bodyDiv w:val="1"/>
      <w:marLeft w:val="0"/>
      <w:marRight w:val="0"/>
      <w:marTop w:val="0"/>
      <w:marBottom w:val="0"/>
      <w:divBdr>
        <w:top w:val="none" w:sz="0" w:space="0" w:color="auto"/>
        <w:left w:val="none" w:sz="0" w:space="0" w:color="auto"/>
        <w:bottom w:val="none" w:sz="0" w:space="0" w:color="auto"/>
        <w:right w:val="none" w:sz="0" w:space="0" w:color="auto"/>
      </w:divBdr>
    </w:div>
    <w:div w:id="1683127248">
      <w:bodyDiv w:val="1"/>
      <w:marLeft w:val="0"/>
      <w:marRight w:val="0"/>
      <w:marTop w:val="0"/>
      <w:marBottom w:val="0"/>
      <w:divBdr>
        <w:top w:val="none" w:sz="0" w:space="0" w:color="auto"/>
        <w:left w:val="none" w:sz="0" w:space="0" w:color="auto"/>
        <w:bottom w:val="none" w:sz="0" w:space="0" w:color="auto"/>
        <w:right w:val="none" w:sz="0" w:space="0" w:color="auto"/>
      </w:divBdr>
      <w:divsChild>
        <w:div w:id="1163547075">
          <w:marLeft w:val="360"/>
          <w:marRight w:val="0"/>
          <w:marTop w:val="200"/>
          <w:marBottom w:val="0"/>
          <w:divBdr>
            <w:top w:val="none" w:sz="0" w:space="0" w:color="auto"/>
            <w:left w:val="none" w:sz="0" w:space="0" w:color="auto"/>
            <w:bottom w:val="none" w:sz="0" w:space="0" w:color="auto"/>
            <w:right w:val="none" w:sz="0" w:space="0" w:color="auto"/>
          </w:divBdr>
        </w:div>
        <w:div w:id="1478034850">
          <w:marLeft w:val="1080"/>
          <w:marRight w:val="0"/>
          <w:marTop w:val="100"/>
          <w:marBottom w:val="0"/>
          <w:divBdr>
            <w:top w:val="none" w:sz="0" w:space="0" w:color="auto"/>
            <w:left w:val="none" w:sz="0" w:space="0" w:color="auto"/>
            <w:bottom w:val="none" w:sz="0" w:space="0" w:color="auto"/>
            <w:right w:val="none" w:sz="0" w:space="0" w:color="auto"/>
          </w:divBdr>
        </w:div>
        <w:div w:id="876235787">
          <w:marLeft w:val="1080"/>
          <w:marRight w:val="0"/>
          <w:marTop w:val="100"/>
          <w:marBottom w:val="0"/>
          <w:divBdr>
            <w:top w:val="none" w:sz="0" w:space="0" w:color="auto"/>
            <w:left w:val="none" w:sz="0" w:space="0" w:color="auto"/>
            <w:bottom w:val="none" w:sz="0" w:space="0" w:color="auto"/>
            <w:right w:val="none" w:sz="0" w:space="0" w:color="auto"/>
          </w:divBdr>
        </w:div>
      </w:divsChild>
    </w:div>
    <w:div w:id="1694377995">
      <w:bodyDiv w:val="1"/>
      <w:marLeft w:val="0"/>
      <w:marRight w:val="0"/>
      <w:marTop w:val="0"/>
      <w:marBottom w:val="0"/>
      <w:divBdr>
        <w:top w:val="none" w:sz="0" w:space="0" w:color="auto"/>
        <w:left w:val="none" w:sz="0" w:space="0" w:color="auto"/>
        <w:bottom w:val="none" w:sz="0" w:space="0" w:color="auto"/>
        <w:right w:val="none" w:sz="0" w:space="0" w:color="auto"/>
      </w:divBdr>
      <w:divsChild>
        <w:div w:id="718088998">
          <w:marLeft w:val="1166"/>
          <w:marRight w:val="0"/>
          <w:marTop w:val="58"/>
          <w:marBottom w:val="0"/>
          <w:divBdr>
            <w:top w:val="none" w:sz="0" w:space="0" w:color="auto"/>
            <w:left w:val="none" w:sz="0" w:space="0" w:color="auto"/>
            <w:bottom w:val="none" w:sz="0" w:space="0" w:color="auto"/>
            <w:right w:val="none" w:sz="0" w:space="0" w:color="auto"/>
          </w:divBdr>
        </w:div>
      </w:divsChild>
    </w:div>
    <w:div w:id="1714117912">
      <w:bodyDiv w:val="1"/>
      <w:marLeft w:val="0"/>
      <w:marRight w:val="0"/>
      <w:marTop w:val="0"/>
      <w:marBottom w:val="0"/>
      <w:divBdr>
        <w:top w:val="none" w:sz="0" w:space="0" w:color="auto"/>
        <w:left w:val="none" w:sz="0" w:space="0" w:color="auto"/>
        <w:bottom w:val="none" w:sz="0" w:space="0" w:color="auto"/>
        <w:right w:val="none" w:sz="0" w:space="0" w:color="auto"/>
      </w:divBdr>
    </w:div>
    <w:div w:id="1733650391">
      <w:bodyDiv w:val="1"/>
      <w:marLeft w:val="0"/>
      <w:marRight w:val="0"/>
      <w:marTop w:val="0"/>
      <w:marBottom w:val="0"/>
      <w:divBdr>
        <w:top w:val="none" w:sz="0" w:space="0" w:color="auto"/>
        <w:left w:val="none" w:sz="0" w:space="0" w:color="auto"/>
        <w:bottom w:val="none" w:sz="0" w:space="0" w:color="auto"/>
        <w:right w:val="none" w:sz="0" w:space="0" w:color="auto"/>
      </w:divBdr>
    </w:div>
    <w:div w:id="1741515795">
      <w:bodyDiv w:val="1"/>
      <w:marLeft w:val="0"/>
      <w:marRight w:val="0"/>
      <w:marTop w:val="0"/>
      <w:marBottom w:val="0"/>
      <w:divBdr>
        <w:top w:val="none" w:sz="0" w:space="0" w:color="auto"/>
        <w:left w:val="none" w:sz="0" w:space="0" w:color="auto"/>
        <w:bottom w:val="none" w:sz="0" w:space="0" w:color="auto"/>
        <w:right w:val="none" w:sz="0" w:space="0" w:color="auto"/>
      </w:divBdr>
      <w:divsChild>
        <w:div w:id="431053738">
          <w:marLeft w:val="1166"/>
          <w:marRight w:val="0"/>
          <w:marTop w:val="134"/>
          <w:marBottom w:val="0"/>
          <w:divBdr>
            <w:top w:val="none" w:sz="0" w:space="0" w:color="auto"/>
            <w:left w:val="none" w:sz="0" w:space="0" w:color="auto"/>
            <w:bottom w:val="none" w:sz="0" w:space="0" w:color="auto"/>
            <w:right w:val="none" w:sz="0" w:space="0" w:color="auto"/>
          </w:divBdr>
        </w:div>
        <w:div w:id="817191128">
          <w:marLeft w:val="1166"/>
          <w:marRight w:val="0"/>
          <w:marTop w:val="134"/>
          <w:marBottom w:val="0"/>
          <w:divBdr>
            <w:top w:val="none" w:sz="0" w:space="0" w:color="auto"/>
            <w:left w:val="none" w:sz="0" w:space="0" w:color="auto"/>
            <w:bottom w:val="none" w:sz="0" w:space="0" w:color="auto"/>
            <w:right w:val="none" w:sz="0" w:space="0" w:color="auto"/>
          </w:divBdr>
        </w:div>
        <w:div w:id="1835678134">
          <w:marLeft w:val="547"/>
          <w:marRight w:val="0"/>
          <w:marTop w:val="154"/>
          <w:marBottom w:val="0"/>
          <w:divBdr>
            <w:top w:val="none" w:sz="0" w:space="0" w:color="auto"/>
            <w:left w:val="none" w:sz="0" w:space="0" w:color="auto"/>
            <w:bottom w:val="none" w:sz="0" w:space="0" w:color="auto"/>
            <w:right w:val="none" w:sz="0" w:space="0" w:color="auto"/>
          </w:divBdr>
        </w:div>
        <w:div w:id="2100784488">
          <w:marLeft w:val="1166"/>
          <w:marRight w:val="0"/>
          <w:marTop w:val="134"/>
          <w:marBottom w:val="0"/>
          <w:divBdr>
            <w:top w:val="none" w:sz="0" w:space="0" w:color="auto"/>
            <w:left w:val="none" w:sz="0" w:space="0" w:color="auto"/>
            <w:bottom w:val="none" w:sz="0" w:space="0" w:color="auto"/>
            <w:right w:val="none" w:sz="0" w:space="0" w:color="auto"/>
          </w:divBdr>
        </w:div>
      </w:divsChild>
    </w:div>
    <w:div w:id="1750039259">
      <w:bodyDiv w:val="1"/>
      <w:marLeft w:val="0"/>
      <w:marRight w:val="0"/>
      <w:marTop w:val="0"/>
      <w:marBottom w:val="0"/>
      <w:divBdr>
        <w:top w:val="none" w:sz="0" w:space="0" w:color="auto"/>
        <w:left w:val="none" w:sz="0" w:space="0" w:color="auto"/>
        <w:bottom w:val="none" w:sz="0" w:space="0" w:color="auto"/>
        <w:right w:val="none" w:sz="0" w:space="0" w:color="auto"/>
      </w:divBdr>
    </w:div>
    <w:div w:id="1807315404">
      <w:bodyDiv w:val="1"/>
      <w:marLeft w:val="0"/>
      <w:marRight w:val="0"/>
      <w:marTop w:val="0"/>
      <w:marBottom w:val="0"/>
      <w:divBdr>
        <w:top w:val="none" w:sz="0" w:space="0" w:color="auto"/>
        <w:left w:val="none" w:sz="0" w:space="0" w:color="auto"/>
        <w:bottom w:val="none" w:sz="0" w:space="0" w:color="auto"/>
        <w:right w:val="none" w:sz="0" w:space="0" w:color="auto"/>
      </w:divBdr>
    </w:div>
    <w:div w:id="1809350115">
      <w:bodyDiv w:val="1"/>
      <w:marLeft w:val="0"/>
      <w:marRight w:val="0"/>
      <w:marTop w:val="0"/>
      <w:marBottom w:val="0"/>
      <w:divBdr>
        <w:top w:val="none" w:sz="0" w:space="0" w:color="auto"/>
        <w:left w:val="none" w:sz="0" w:space="0" w:color="auto"/>
        <w:bottom w:val="none" w:sz="0" w:space="0" w:color="auto"/>
        <w:right w:val="none" w:sz="0" w:space="0" w:color="auto"/>
      </w:divBdr>
      <w:divsChild>
        <w:div w:id="960955772">
          <w:marLeft w:val="1166"/>
          <w:marRight w:val="0"/>
          <w:marTop w:val="58"/>
          <w:marBottom w:val="0"/>
          <w:divBdr>
            <w:top w:val="none" w:sz="0" w:space="0" w:color="auto"/>
            <w:left w:val="none" w:sz="0" w:space="0" w:color="auto"/>
            <w:bottom w:val="none" w:sz="0" w:space="0" w:color="auto"/>
            <w:right w:val="none" w:sz="0" w:space="0" w:color="auto"/>
          </w:divBdr>
        </w:div>
      </w:divsChild>
    </w:div>
    <w:div w:id="1813212089">
      <w:bodyDiv w:val="1"/>
      <w:marLeft w:val="0"/>
      <w:marRight w:val="0"/>
      <w:marTop w:val="0"/>
      <w:marBottom w:val="0"/>
      <w:divBdr>
        <w:top w:val="none" w:sz="0" w:space="0" w:color="auto"/>
        <w:left w:val="none" w:sz="0" w:space="0" w:color="auto"/>
        <w:bottom w:val="none" w:sz="0" w:space="0" w:color="auto"/>
        <w:right w:val="none" w:sz="0" w:space="0" w:color="auto"/>
      </w:divBdr>
    </w:div>
    <w:div w:id="1829518095">
      <w:bodyDiv w:val="1"/>
      <w:marLeft w:val="0"/>
      <w:marRight w:val="0"/>
      <w:marTop w:val="0"/>
      <w:marBottom w:val="0"/>
      <w:divBdr>
        <w:top w:val="none" w:sz="0" w:space="0" w:color="auto"/>
        <w:left w:val="none" w:sz="0" w:space="0" w:color="auto"/>
        <w:bottom w:val="none" w:sz="0" w:space="0" w:color="auto"/>
        <w:right w:val="none" w:sz="0" w:space="0" w:color="auto"/>
      </w:divBdr>
      <w:divsChild>
        <w:div w:id="149951339">
          <w:marLeft w:val="1800"/>
          <w:marRight w:val="0"/>
          <w:marTop w:val="0"/>
          <w:marBottom w:val="0"/>
          <w:divBdr>
            <w:top w:val="none" w:sz="0" w:space="0" w:color="auto"/>
            <w:left w:val="none" w:sz="0" w:space="0" w:color="auto"/>
            <w:bottom w:val="none" w:sz="0" w:space="0" w:color="auto"/>
            <w:right w:val="none" w:sz="0" w:space="0" w:color="auto"/>
          </w:divBdr>
        </w:div>
        <w:div w:id="350881094">
          <w:marLeft w:val="1166"/>
          <w:marRight w:val="0"/>
          <w:marTop w:val="0"/>
          <w:marBottom w:val="0"/>
          <w:divBdr>
            <w:top w:val="none" w:sz="0" w:space="0" w:color="auto"/>
            <w:left w:val="none" w:sz="0" w:space="0" w:color="auto"/>
            <w:bottom w:val="none" w:sz="0" w:space="0" w:color="auto"/>
            <w:right w:val="none" w:sz="0" w:space="0" w:color="auto"/>
          </w:divBdr>
        </w:div>
        <w:div w:id="535386475">
          <w:marLeft w:val="1166"/>
          <w:marRight w:val="0"/>
          <w:marTop w:val="0"/>
          <w:marBottom w:val="0"/>
          <w:divBdr>
            <w:top w:val="none" w:sz="0" w:space="0" w:color="auto"/>
            <w:left w:val="none" w:sz="0" w:space="0" w:color="auto"/>
            <w:bottom w:val="none" w:sz="0" w:space="0" w:color="auto"/>
            <w:right w:val="none" w:sz="0" w:space="0" w:color="auto"/>
          </w:divBdr>
        </w:div>
        <w:div w:id="687610094">
          <w:marLeft w:val="1166"/>
          <w:marRight w:val="0"/>
          <w:marTop w:val="0"/>
          <w:marBottom w:val="0"/>
          <w:divBdr>
            <w:top w:val="none" w:sz="0" w:space="0" w:color="auto"/>
            <w:left w:val="none" w:sz="0" w:space="0" w:color="auto"/>
            <w:bottom w:val="none" w:sz="0" w:space="0" w:color="auto"/>
            <w:right w:val="none" w:sz="0" w:space="0" w:color="auto"/>
          </w:divBdr>
        </w:div>
        <w:div w:id="1702778263">
          <w:marLeft w:val="547"/>
          <w:marRight w:val="0"/>
          <w:marTop w:val="0"/>
          <w:marBottom w:val="0"/>
          <w:divBdr>
            <w:top w:val="none" w:sz="0" w:space="0" w:color="auto"/>
            <w:left w:val="none" w:sz="0" w:space="0" w:color="auto"/>
            <w:bottom w:val="none" w:sz="0" w:space="0" w:color="auto"/>
            <w:right w:val="none" w:sz="0" w:space="0" w:color="auto"/>
          </w:divBdr>
        </w:div>
        <w:div w:id="1800803310">
          <w:marLeft w:val="1166"/>
          <w:marRight w:val="0"/>
          <w:marTop w:val="0"/>
          <w:marBottom w:val="0"/>
          <w:divBdr>
            <w:top w:val="none" w:sz="0" w:space="0" w:color="auto"/>
            <w:left w:val="none" w:sz="0" w:space="0" w:color="auto"/>
            <w:bottom w:val="none" w:sz="0" w:space="0" w:color="auto"/>
            <w:right w:val="none" w:sz="0" w:space="0" w:color="auto"/>
          </w:divBdr>
        </w:div>
        <w:div w:id="1863592622">
          <w:marLeft w:val="1800"/>
          <w:marRight w:val="0"/>
          <w:marTop w:val="0"/>
          <w:marBottom w:val="0"/>
          <w:divBdr>
            <w:top w:val="none" w:sz="0" w:space="0" w:color="auto"/>
            <w:left w:val="none" w:sz="0" w:space="0" w:color="auto"/>
            <w:bottom w:val="none" w:sz="0" w:space="0" w:color="auto"/>
            <w:right w:val="none" w:sz="0" w:space="0" w:color="auto"/>
          </w:divBdr>
        </w:div>
        <w:div w:id="1963685260">
          <w:marLeft w:val="547"/>
          <w:marRight w:val="0"/>
          <w:marTop w:val="0"/>
          <w:marBottom w:val="0"/>
          <w:divBdr>
            <w:top w:val="none" w:sz="0" w:space="0" w:color="auto"/>
            <w:left w:val="none" w:sz="0" w:space="0" w:color="auto"/>
            <w:bottom w:val="none" w:sz="0" w:space="0" w:color="auto"/>
            <w:right w:val="none" w:sz="0" w:space="0" w:color="auto"/>
          </w:divBdr>
        </w:div>
      </w:divsChild>
    </w:div>
    <w:div w:id="1837308471">
      <w:bodyDiv w:val="1"/>
      <w:marLeft w:val="0"/>
      <w:marRight w:val="0"/>
      <w:marTop w:val="0"/>
      <w:marBottom w:val="0"/>
      <w:divBdr>
        <w:top w:val="none" w:sz="0" w:space="0" w:color="auto"/>
        <w:left w:val="none" w:sz="0" w:space="0" w:color="auto"/>
        <w:bottom w:val="none" w:sz="0" w:space="0" w:color="auto"/>
        <w:right w:val="none" w:sz="0" w:space="0" w:color="auto"/>
      </w:divBdr>
    </w:div>
    <w:div w:id="1853760167">
      <w:bodyDiv w:val="1"/>
      <w:marLeft w:val="0"/>
      <w:marRight w:val="0"/>
      <w:marTop w:val="0"/>
      <w:marBottom w:val="0"/>
      <w:divBdr>
        <w:top w:val="none" w:sz="0" w:space="0" w:color="auto"/>
        <w:left w:val="none" w:sz="0" w:space="0" w:color="auto"/>
        <w:bottom w:val="none" w:sz="0" w:space="0" w:color="auto"/>
        <w:right w:val="none" w:sz="0" w:space="0" w:color="auto"/>
      </w:divBdr>
      <w:divsChild>
        <w:div w:id="707610435">
          <w:marLeft w:val="0"/>
          <w:marRight w:val="0"/>
          <w:marTop w:val="0"/>
          <w:marBottom w:val="0"/>
          <w:divBdr>
            <w:top w:val="none" w:sz="0" w:space="0" w:color="auto"/>
            <w:left w:val="none" w:sz="0" w:space="0" w:color="auto"/>
            <w:bottom w:val="none" w:sz="0" w:space="0" w:color="auto"/>
            <w:right w:val="none" w:sz="0" w:space="0" w:color="auto"/>
          </w:divBdr>
          <w:divsChild>
            <w:div w:id="1629316384">
              <w:marLeft w:val="0"/>
              <w:marRight w:val="0"/>
              <w:marTop w:val="0"/>
              <w:marBottom w:val="0"/>
              <w:divBdr>
                <w:top w:val="none" w:sz="0" w:space="0" w:color="auto"/>
                <w:left w:val="none" w:sz="0" w:space="0" w:color="auto"/>
                <w:bottom w:val="none" w:sz="0" w:space="0" w:color="auto"/>
                <w:right w:val="none" w:sz="0" w:space="0" w:color="auto"/>
              </w:divBdr>
              <w:divsChild>
                <w:div w:id="1687824990">
                  <w:marLeft w:val="0"/>
                  <w:marRight w:val="0"/>
                  <w:marTop w:val="0"/>
                  <w:marBottom w:val="0"/>
                  <w:divBdr>
                    <w:top w:val="none" w:sz="0" w:space="0" w:color="auto"/>
                    <w:left w:val="none" w:sz="0" w:space="0" w:color="auto"/>
                    <w:bottom w:val="none" w:sz="0" w:space="0" w:color="auto"/>
                    <w:right w:val="none" w:sz="0" w:space="0" w:color="auto"/>
                  </w:divBdr>
                  <w:divsChild>
                    <w:div w:id="1403022333">
                      <w:marLeft w:val="0"/>
                      <w:marRight w:val="0"/>
                      <w:marTop w:val="0"/>
                      <w:marBottom w:val="0"/>
                      <w:divBdr>
                        <w:top w:val="none" w:sz="0" w:space="0" w:color="auto"/>
                        <w:left w:val="none" w:sz="0" w:space="0" w:color="auto"/>
                        <w:bottom w:val="none" w:sz="0" w:space="0" w:color="auto"/>
                        <w:right w:val="none" w:sz="0" w:space="0" w:color="auto"/>
                      </w:divBdr>
                      <w:divsChild>
                        <w:div w:id="2069302018">
                          <w:marLeft w:val="0"/>
                          <w:marRight w:val="0"/>
                          <w:marTop w:val="0"/>
                          <w:marBottom w:val="0"/>
                          <w:divBdr>
                            <w:top w:val="none" w:sz="0" w:space="0" w:color="auto"/>
                            <w:left w:val="none" w:sz="0" w:space="0" w:color="auto"/>
                            <w:bottom w:val="none" w:sz="0" w:space="0" w:color="auto"/>
                            <w:right w:val="none" w:sz="0" w:space="0" w:color="auto"/>
                          </w:divBdr>
                          <w:divsChild>
                            <w:div w:id="496116194">
                              <w:marLeft w:val="0"/>
                              <w:marRight w:val="0"/>
                              <w:marTop w:val="0"/>
                              <w:marBottom w:val="0"/>
                              <w:divBdr>
                                <w:top w:val="none" w:sz="0" w:space="0" w:color="auto"/>
                                <w:left w:val="none" w:sz="0" w:space="0" w:color="auto"/>
                                <w:bottom w:val="none" w:sz="0" w:space="0" w:color="auto"/>
                                <w:right w:val="none" w:sz="0" w:space="0" w:color="auto"/>
                              </w:divBdr>
                              <w:divsChild>
                                <w:div w:id="114712740">
                                  <w:marLeft w:val="0"/>
                                  <w:marRight w:val="0"/>
                                  <w:marTop w:val="0"/>
                                  <w:marBottom w:val="0"/>
                                  <w:divBdr>
                                    <w:top w:val="none" w:sz="0" w:space="0" w:color="auto"/>
                                    <w:left w:val="none" w:sz="0" w:space="0" w:color="auto"/>
                                    <w:bottom w:val="none" w:sz="0" w:space="0" w:color="auto"/>
                                    <w:right w:val="none" w:sz="0" w:space="0" w:color="auto"/>
                                  </w:divBdr>
                                  <w:divsChild>
                                    <w:div w:id="343557218">
                                      <w:marLeft w:val="50"/>
                                      <w:marRight w:val="0"/>
                                      <w:marTop w:val="0"/>
                                      <w:marBottom w:val="0"/>
                                      <w:divBdr>
                                        <w:top w:val="none" w:sz="0" w:space="0" w:color="auto"/>
                                        <w:left w:val="none" w:sz="0" w:space="0" w:color="auto"/>
                                        <w:bottom w:val="none" w:sz="0" w:space="0" w:color="auto"/>
                                        <w:right w:val="none" w:sz="0" w:space="0" w:color="auto"/>
                                      </w:divBdr>
                                      <w:divsChild>
                                        <w:div w:id="1171412568">
                                          <w:marLeft w:val="0"/>
                                          <w:marRight w:val="0"/>
                                          <w:marTop w:val="0"/>
                                          <w:marBottom w:val="0"/>
                                          <w:divBdr>
                                            <w:top w:val="none" w:sz="0" w:space="0" w:color="auto"/>
                                            <w:left w:val="none" w:sz="0" w:space="0" w:color="auto"/>
                                            <w:bottom w:val="none" w:sz="0" w:space="0" w:color="auto"/>
                                            <w:right w:val="none" w:sz="0" w:space="0" w:color="auto"/>
                                          </w:divBdr>
                                          <w:divsChild>
                                            <w:div w:id="2146501814">
                                              <w:marLeft w:val="0"/>
                                              <w:marRight w:val="0"/>
                                              <w:marTop w:val="0"/>
                                              <w:marBottom w:val="100"/>
                                              <w:divBdr>
                                                <w:top w:val="single" w:sz="4" w:space="0" w:color="F5F5F5"/>
                                                <w:left w:val="single" w:sz="4" w:space="0" w:color="F5F5F5"/>
                                                <w:bottom w:val="single" w:sz="4" w:space="0" w:color="F5F5F5"/>
                                                <w:right w:val="single" w:sz="4" w:space="0" w:color="F5F5F5"/>
                                              </w:divBdr>
                                              <w:divsChild>
                                                <w:div w:id="2080588378">
                                                  <w:marLeft w:val="0"/>
                                                  <w:marRight w:val="0"/>
                                                  <w:marTop w:val="0"/>
                                                  <w:marBottom w:val="0"/>
                                                  <w:divBdr>
                                                    <w:top w:val="none" w:sz="0" w:space="0" w:color="auto"/>
                                                    <w:left w:val="none" w:sz="0" w:space="0" w:color="auto"/>
                                                    <w:bottom w:val="none" w:sz="0" w:space="0" w:color="auto"/>
                                                    <w:right w:val="none" w:sz="0" w:space="0" w:color="auto"/>
                                                  </w:divBdr>
                                                  <w:divsChild>
                                                    <w:div w:id="153616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62275997">
      <w:bodyDiv w:val="1"/>
      <w:marLeft w:val="0"/>
      <w:marRight w:val="0"/>
      <w:marTop w:val="0"/>
      <w:marBottom w:val="0"/>
      <w:divBdr>
        <w:top w:val="none" w:sz="0" w:space="0" w:color="auto"/>
        <w:left w:val="none" w:sz="0" w:space="0" w:color="auto"/>
        <w:bottom w:val="none" w:sz="0" w:space="0" w:color="auto"/>
        <w:right w:val="none" w:sz="0" w:space="0" w:color="auto"/>
      </w:divBdr>
    </w:div>
    <w:div w:id="1880773576">
      <w:bodyDiv w:val="1"/>
      <w:marLeft w:val="0"/>
      <w:marRight w:val="0"/>
      <w:marTop w:val="0"/>
      <w:marBottom w:val="0"/>
      <w:divBdr>
        <w:top w:val="none" w:sz="0" w:space="0" w:color="auto"/>
        <w:left w:val="none" w:sz="0" w:space="0" w:color="auto"/>
        <w:bottom w:val="none" w:sz="0" w:space="0" w:color="auto"/>
        <w:right w:val="none" w:sz="0" w:space="0" w:color="auto"/>
      </w:divBdr>
    </w:div>
    <w:div w:id="1890609271">
      <w:bodyDiv w:val="1"/>
      <w:marLeft w:val="0"/>
      <w:marRight w:val="0"/>
      <w:marTop w:val="0"/>
      <w:marBottom w:val="0"/>
      <w:divBdr>
        <w:top w:val="none" w:sz="0" w:space="0" w:color="auto"/>
        <w:left w:val="none" w:sz="0" w:space="0" w:color="auto"/>
        <w:bottom w:val="none" w:sz="0" w:space="0" w:color="auto"/>
        <w:right w:val="none" w:sz="0" w:space="0" w:color="auto"/>
      </w:divBdr>
    </w:div>
    <w:div w:id="1954825076">
      <w:bodyDiv w:val="1"/>
      <w:marLeft w:val="0"/>
      <w:marRight w:val="0"/>
      <w:marTop w:val="0"/>
      <w:marBottom w:val="0"/>
      <w:divBdr>
        <w:top w:val="none" w:sz="0" w:space="0" w:color="auto"/>
        <w:left w:val="none" w:sz="0" w:space="0" w:color="auto"/>
        <w:bottom w:val="none" w:sz="0" w:space="0" w:color="auto"/>
        <w:right w:val="none" w:sz="0" w:space="0" w:color="auto"/>
      </w:divBdr>
    </w:div>
    <w:div w:id="1997341191">
      <w:bodyDiv w:val="1"/>
      <w:marLeft w:val="0"/>
      <w:marRight w:val="0"/>
      <w:marTop w:val="0"/>
      <w:marBottom w:val="0"/>
      <w:divBdr>
        <w:top w:val="none" w:sz="0" w:space="0" w:color="auto"/>
        <w:left w:val="none" w:sz="0" w:space="0" w:color="auto"/>
        <w:bottom w:val="none" w:sz="0" w:space="0" w:color="auto"/>
        <w:right w:val="none" w:sz="0" w:space="0" w:color="auto"/>
      </w:divBdr>
    </w:div>
    <w:div w:id="2031032525">
      <w:bodyDiv w:val="1"/>
      <w:marLeft w:val="0"/>
      <w:marRight w:val="0"/>
      <w:marTop w:val="0"/>
      <w:marBottom w:val="0"/>
      <w:divBdr>
        <w:top w:val="none" w:sz="0" w:space="0" w:color="auto"/>
        <w:left w:val="none" w:sz="0" w:space="0" w:color="auto"/>
        <w:bottom w:val="none" w:sz="0" w:space="0" w:color="auto"/>
        <w:right w:val="none" w:sz="0" w:space="0" w:color="auto"/>
      </w:divBdr>
    </w:div>
    <w:div w:id="2065792911">
      <w:bodyDiv w:val="1"/>
      <w:marLeft w:val="0"/>
      <w:marRight w:val="0"/>
      <w:marTop w:val="0"/>
      <w:marBottom w:val="0"/>
      <w:divBdr>
        <w:top w:val="none" w:sz="0" w:space="0" w:color="auto"/>
        <w:left w:val="none" w:sz="0" w:space="0" w:color="auto"/>
        <w:bottom w:val="none" w:sz="0" w:space="0" w:color="auto"/>
        <w:right w:val="none" w:sz="0" w:space="0" w:color="auto"/>
      </w:divBdr>
    </w:div>
    <w:div w:id="2081829888">
      <w:bodyDiv w:val="1"/>
      <w:marLeft w:val="0"/>
      <w:marRight w:val="0"/>
      <w:marTop w:val="0"/>
      <w:marBottom w:val="0"/>
      <w:divBdr>
        <w:top w:val="none" w:sz="0" w:space="0" w:color="auto"/>
        <w:left w:val="none" w:sz="0" w:space="0" w:color="auto"/>
        <w:bottom w:val="none" w:sz="0" w:space="0" w:color="auto"/>
        <w:right w:val="none" w:sz="0" w:space="0" w:color="auto"/>
      </w:divBdr>
    </w:div>
    <w:div w:id="2100368195">
      <w:bodyDiv w:val="1"/>
      <w:marLeft w:val="0"/>
      <w:marRight w:val="0"/>
      <w:marTop w:val="0"/>
      <w:marBottom w:val="0"/>
      <w:divBdr>
        <w:top w:val="none" w:sz="0" w:space="0" w:color="auto"/>
        <w:left w:val="none" w:sz="0" w:space="0" w:color="auto"/>
        <w:bottom w:val="none" w:sz="0" w:space="0" w:color="auto"/>
        <w:right w:val="none" w:sz="0" w:space="0" w:color="auto"/>
      </w:divBdr>
    </w:div>
    <w:div w:id="2107723257">
      <w:bodyDiv w:val="1"/>
      <w:marLeft w:val="0"/>
      <w:marRight w:val="0"/>
      <w:marTop w:val="0"/>
      <w:marBottom w:val="0"/>
      <w:divBdr>
        <w:top w:val="none" w:sz="0" w:space="0" w:color="auto"/>
        <w:left w:val="none" w:sz="0" w:space="0" w:color="auto"/>
        <w:bottom w:val="none" w:sz="0" w:space="0" w:color="auto"/>
        <w:right w:val="none" w:sz="0" w:space="0" w:color="auto"/>
      </w:divBdr>
    </w:div>
    <w:div w:id="2130051613">
      <w:bodyDiv w:val="1"/>
      <w:marLeft w:val="0"/>
      <w:marRight w:val="0"/>
      <w:marTop w:val="0"/>
      <w:marBottom w:val="0"/>
      <w:divBdr>
        <w:top w:val="none" w:sz="0" w:space="0" w:color="auto"/>
        <w:left w:val="none" w:sz="0" w:space="0" w:color="auto"/>
        <w:bottom w:val="none" w:sz="0" w:space="0" w:color="auto"/>
        <w:right w:val="none" w:sz="0" w:space="0" w:color="auto"/>
      </w:divBdr>
    </w:div>
    <w:div w:id="2138986782">
      <w:bodyDiv w:val="1"/>
      <w:marLeft w:val="0"/>
      <w:marRight w:val="0"/>
      <w:marTop w:val="0"/>
      <w:marBottom w:val="0"/>
      <w:divBdr>
        <w:top w:val="none" w:sz="0" w:space="0" w:color="auto"/>
        <w:left w:val="none" w:sz="0" w:space="0" w:color="auto"/>
        <w:bottom w:val="none" w:sz="0" w:space="0" w:color="auto"/>
        <w:right w:val="none" w:sz="0" w:space="0" w:color="auto"/>
      </w:divBdr>
      <w:divsChild>
        <w:div w:id="1137377296">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package" Target="embeddings/Microsoft_Visio_Drawing1.vsdx"/><Relationship Id="rId17" Type="http://schemas.openxmlformats.org/officeDocument/2006/relationships/image" Target="media/image9.emf"/><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1E51A3-BFB0-4B10-9774-4EECA5DC92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TotalTime>
  <Pages>20</Pages>
  <Words>7308</Words>
  <Characters>41662</Characters>
  <Application>Microsoft Office Word</Application>
  <DocSecurity>0</DocSecurity>
  <Lines>347</Lines>
  <Paragraphs>97</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 Co.,Ltd.</Company>
  <LinksUpToDate>false</LinksUpToDate>
  <CharactersWithSpaces>48873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Huawei</dc:creator>
  <cp:lastModifiedBy>Huawei</cp:lastModifiedBy>
  <cp:revision>7</cp:revision>
  <cp:lastPrinted>2015-07-21T23:36:00Z</cp:lastPrinted>
  <dcterms:created xsi:type="dcterms:W3CDTF">2018-09-27T03:56:00Z</dcterms:created>
  <dcterms:modified xsi:type="dcterms:W3CDTF">2018-09-28T22:16:00Z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(9)ZDaJcDfI/h29U/hQrMn+/yMrtUvztcqu3qQvcpjZ4oM45vVGPTQcVsmEqAw3599pKWDklKNn_x000d_
TL215yo2vVgxz4IuNhsF5qENXyD1rUVzyIxjHgykVRUSaCkJf61SI3yRduf2CdQwLp8XNVTb_x000d_
4eyt/TwnVbMc/fNmd6zY0p9TKJtYbQqN4vmdK0BXOAHC9c6U3MwDNBwaofCaKxiUc8ocpZ16_x000d_
PLDgjJPgHuX0Tx2Q2D</vt:lpwstr>
  </property>
  <property fmtid="{D5CDD505-2E9C-101B-9397-08002B2CF9AE}" pid="3" name="_ms_pID_7253431">
    <vt:lpwstr>JlzKQEh1nndRDghMrEpKXfrhqWoFU9sKEK0oiY6265WZPEiYW+oIWz_x000d_
mhA9KEwyKuJzOiB8dYU7wen+o9fK/7+mGF/HKoYXEfLmZ7bElWJpeP2ctrhuX31XLqp+tD2n_x000d_
0qf5o+Un4QvWyCMUalD1nQOOgF79U3MMz7uZIH5M0VcpazKTZTCfwikhwvfzFFoQO6fxOaPL_x000d_
UpI2yqiHYbH7es0Zy6uH2PFDOvnd2zyA27JB</vt:lpwstr>
  </property>
  <property fmtid="{D5CDD505-2E9C-101B-9397-08002B2CF9AE}" pid="4" name="_ms_pID_7253432">
    <vt:lpwstr>dUnYo811WNhNfGIl0R24saffatu7BDpsSmJ5_x000d_
ikvHk+aCN+1/DxS2SaK9l+GiqwV5iDO32v4Yauz/VyrU6nTxI8ySoD74UNES4kJUvpqE1T7S_x000d_
qc+7gdggvfoIjVa24bMg4bzmmBs6brmOloFx5mlsFbSws+2t4crzpdV1r93g0unERrg0HKu8_x000d_
JXrCfb0PLCrygVo6wrsRmWxg0bmAXxo2JnZhEwdpG0wlJHeBKbio4g</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ms_pID_7253433">
    <vt:lpwstr>ymMUfAOsTldogeO2/E_x000d_
+/l/FC1x196pLdmZmgWr2pOqxqpyW+0N/uRkAybzZxYjzGwgmgzi+7lLYhrzWpu0rU/3NaUB_x000d_
26ZTowx7+UlBKCssD37tzpUfLNPyg6TKN/qLfpgFkDTkUGN/mrP9+R7OD86Nd/EY7CqklRW2_x000d_
eOq6cz2R97SlUg5wt/JMmPvBGCpUo7+B8cdEFCFs/tVqb92nH73MM18ATBfLw/4bjKXapZi7</vt:lpwstr>
  </property>
  <property fmtid="{D5CDD505-2E9C-101B-9397-08002B2CF9AE}" pid="9" name="_ms_pID_7253433_00">
    <vt:lpwstr>_ms_pID_7253433</vt:lpwstr>
  </property>
  <property fmtid="{D5CDD505-2E9C-101B-9397-08002B2CF9AE}" pid="10" name="_ms_pID_7253434">
    <vt:lpwstr>_x000d_
B3WS37Bk/tWGEKH8mPZXjfc3VNRNuSEutlQUUKKv2kIkrtktWrx84D65mbl7uwdYtPIQRsKJ_x000d_
Z3LSuM4yWsGTjtmpU/1cKJRgGX5bLCXeZ4nKDI3qmV/6WHpPygmXF9Pdg69LSgzfNOqZPaiT_x000d_
/Tj+g2yZtmCvHJlGqouM+krsqpbamQDzanfzpC2SGDTQu6n+zoNhweVdca+o98mqZPMBkvBs_x000d_
Bi3MmWNyqMZHD9Ik</vt:lpwstr>
  </property>
  <property fmtid="{D5CDD505-2E9C-101B-9397-08002B2CF9AE}" pid="11" name="_ms_pID_7253434_00">
    <vt:lpwstr>_ms_pID_7253434</vt:lpwstr>
  </property>
  <property fmtid="{D5CDD505-2E9C-101B-9397-08002B2CF9AE}" pid="12" name="_ms_pID_7253435">
    <vt:lpwstr>yt9zfFEsIb8CGKNtl4rhYsvbr7Sth+sRHCSzl/f39cAM9E/vwwJhe0FN_x000d_
6Y++dCCil34nAnOOUO4v23UQnkc/2yEsgRMgntGkVE4Mih9OXrvU46KYOoIgGZb+M9QW1TFm_x000d_
rXQB9tnXxOkPXCSpe1G6rIkM1ew+SwXS8A/wfqGplcnZtf4UQCzE2U+uvphYfHBgZ/hvC71k_x000d_
Ks2Lk+1Xt0zXrySzJCkSCfrHvpnlS//7fI</vt:lpwstr>
  </property>
  <property fmtid="{D5CDD505-2E9C-101B-9397-08002B2CF9AE}" pid="13" name="_ms_pID_7253435_00">
    <vt:lpwstr>_ms_pID_7253435</vt:lpwstr>
  </property>
  <property fmtid="{D5CDD505-2E9C-101B-9397-08002B2CF9AE}" pid="14" name="_ms_pID_7253436">
    <vt:lpwstr>89svzDPF1byPaWrVfRaBwLZvjZVECQVIiT2FTC_x000d_
13oLCIAhbvNRF9qcXMXUTDtEa8we9ZMoba3lZBLybtE1JGCG1Fscxn+klVL7CrjtPEdugxVd_x000d_
jupCIaWvUG2WF8BtAYKQE4MxN1V6MCzfuvr2VWxvaYjiDftC08VOtZoZSQxWMTCRwPzntOMG_x000d_
x+SejKdpMYnxQ+8TvmCkcXnYNivctZadQdTG3/6csHqFP/Uf0qUE</vt:lpwstr>
  </property>
  <property fmtid="{D5CDD505-2E9C-101B-9397-08002B2CF9AE}" pid="15" name="_ms_pID_7253436_00">
    <vt:lpwstr>_ms_pID_7253436</vt:lpwstr>
  </property>
  <property fmtid="{D5CDD505-2E9C-101B-9397-08002B2CF9AE}" pid="16" name="_ms_pID_7253437">
    <vt:lpwstr>OtdaMu9rSQB6owFy9I2f_x000d_
xMvaLfZn8mrsoIs1pXkhzsYSBMil4sRYL0h7QYV6AbivgokkBunY+x7cgQNY5Zd/Ze1xRJKz_x000d_
WvIeb5hlcQ6TdGQnag89lEbS3eLeKHHxKgjk39n+6nF3yUap2vxM5f9cPEIjGSCNX/Dld9sQ_x000d_
oaLXLI247tzwyfYt9XJQodP72kMWDrLO/kd2iR4lAi1wdfdEGodrB2Rtn5DGDUkBloz9i9</vt:lpwstr>
  </property>
  <property fmtid="{D5CDD505-2E9C-101B-9397-08002B2CF9AE}" pid="17" name="_ms_pID_7253437_00">
    <vt:lpwstr>_ms_pID_7253437</vt:lpwstr>
  </property>
  <property fmtid="{D5CDD505-2E9C-101B-9397-08002B2CF9AE}" pid="18" name="_ms_pID_7253438">
    <vt:lpwstr>fC_x000d_
bIzoqFXLxGJVqCglQVki2KSkz2vfuR4eVvGApERfKeXFUmgptVnqyCRQOi4Z25YpwxGbUygH_x000d_
8XSlUzffq1C17E8e7JU8PwGTAzxOjdtsV1fD6ESZ</vt:lpwstr>
  </property>
  <property fmtid="{D5CDD505-2E9C-101B-9397-08002B2CF9AE}" pid="19" name="_ms_pID_7253438_00">
    <vt:lpwstr>_ms_pID_7253438</vt:lpwstr>
  </property>
  <property fmtid="{D5CDD505-2E9C-101B-9397-08002B2CF9AE}" pid="20" name="_new_ms_pID_72543">
    <vt:lpwstr>(3)ymYWbCuBNRH41gLeW1d1NmRSO+K23xrWPMVy+oc+RZ2budtb27zKp77RxAXOFa/0bCZXhxK4_x000d_
28UbLRVAF921JWrTCQlBsQcRlGxqIBajR2HwXrVmgRfkWPe7sn77nDO0o34U3+pUv7iIraHS_x000d_
GC0Z9Rvsd8VAlXkmXuXNs1mk9bvRvEPLX5hZwHxDUG8hgP89Bw1dwWx/ekeMRPs1oTUjN+Zi_x000d_
spTIJNwHHBt0QUo7ny</vt:lpwstr>
  </property>
  <property fmtid="{D5CDD505-2E9C-101B-9397-08002B2CF9AE}" pid="21" name="_new_ms_pID_72543_00">
    <vt:lpwstr>_new_ms_pID_72543</vt:lpwstr>
  </property>
  <property fmtid="{D5CDD505-2E9C-101B-9397-08002B2CF9AE}" pid="22" name="_new_ms_pID_725431">
    <vt:lpwstr>q4wzz5Xj+s9tBv5dm4AE0kCwRlQ1uJFIMFmCp3ytBRfRfCWTsOX+Fq_x000d_
KhRtQrpHod9iNwK6FjUYEZfwrO8N7fsduZUX+eCQl6ti9L/0FGc2tB0PcDyywkHDFRpie0k+_x000d_
JmJe5kTDtTVJaSxRbmELomthXuFGzxFv7oAG4eD1ABZxrUO2tLPdYc1LGlIF5vQQEVHJkBpM_x000d_
d2b0WdWaqB6fmHU48/vqpUIr8U+LzTsWJU8z</vt:lpwstr>
  </property>
  <property fmtid="{D5CDD505-2E9C-101B-9397-08002B2CF9AE}" pid="23" name="_new_ms_pID_725431_00">
    <vt:lpwstr>_new_ms_pID_725431</vt:lpwstr>
  </property>
  <property fmtid="{D5CDD505-2E9C-101B-9397-08002B2CF9AE}" pid="24" name="_new_ms_pID_725432">
    <vt:lpwstr>r4/LrNlShf1ykFizhfxjW1WgTUZAPXh1ITtd_x000d_
tU+8OdRBoP61I3iPUlhSXWgrKTnezv6yt24ihS9g0fnKvExsFTHLRAaAT1Cqrnt0TfNwDcUA_x000d_
</vt:lpwstr>
  </property>
  <property fmtid="{D5CDD505-2E9C-101B-9397-08002B2CF9AE}" pid="25" name="_new_ms_pID_725432_00">
    <vt:lpwstr>_new_ms_pID_725432</vt:lpwstr>
  </property>
  <property fmtid="{D5CDD505-2E9C-101B-9397-08002B2CF9AE}" pid="26" name="_new_ms_pID_725433">
    <vt:lpwstr>N3jOZTHwh1/VJcbLtl_x000d_
crYqKA==</vt:lpwstr>
  </property>
  <property fmtid="{D5CDD505-2E9C-101B-9397-08002B2CF9AE}" pid="27" name="_new_ms_pID_725433_00">
    <vt:lpwstr>_new_ms_pID_725433</vt:lpwstr>
  </property>
  <property fmtid="{D5CDD505-2E9C-101B-9397-08002B2CF9AE}" pid="28" name="_2015_ms_pID_725343">
    <vt:lpwstr>(3)5ZGtiy7+m+ZKL+TY36AtEfJNrww6BYOTYrV5qJxVJroobXOdKsU7IFwjb2GpJdZnTjOds/pW
WN1936trUc7mUVA4Pm1otdkLZ1QISPHaNDvIaIZI++8Or5t4deR1FxDTLnsBXmWqyoR/O5Hd
5ByjoAUN3I5vN1+ygjMr6ynXnPavd7w+Pbhh2PMwd2LF/YcfjR9DVtiPIapMWSRJrsRUoC/q
A4Yea9xnP11hvDJf8k</vt:lpwstr>
  </property>
  <property fmtid="{D5CDD505-2E9C-101B-9397-08002B2CF9AE}" pid="29" name="_2015_ms_pID_725343_00">
    <vt:lpwstr>_2015_ms_pID_725343</vt:lpwstr>
  </property>
  <property fmtid="{D5CDD505-2E9C-101B-9397-08002B2CF9AE}" pid="30" name="_2015_ms_pID_7253431">
    <vt:lpwstr>W08/urnbXJBQHRgXSQgH6N0kmplNNLclMY7Kwk4ARzfZVmw5RgeD4s
5Go0sCPv2KXAedDpY5JtViwKbl49g6a9yon194uJ7H4pBplZA1Momv/9KxUFGsGnt8TOgRU8
SraG47xEqmWDmpmlyigdw/XEGulHdDz4YkaezzcVQXjtZJxbQNyv4/THiSlovAmqIs+WTH3c
J45TF3QybljkYCKRLImiPuhDCGB6znP5c1KK</vt:lpwstr>
  </property>
  <property fmtid="{D5CDD505-2E9C-101B-9397-08002B2CF9AE}" pid="31" name="_2015_ms_pID_7253431_00">
    <vt:lpwstr>_2015_ms_pID_7253431</vt:lpwstr>
  </property>
  <property fmtid="{D5CDD505-2E9C-101B-9397-08002B2CF9AE}" pid="32" name="_2015_ms_pID_7253432">
    <vt:lpwstr>SKOE83g61gK4VhZq67UbUgMpvIlRZeUXEPIw
RZoHaG2Xau6ltOz1M+dcL7zPYQUsMz+NSvdtfhxrBkCdJPSOrTM=</vt:lpwstr>
  </property>
  <property fmtid="{D5CDD505-2E9C-101B-9397-08002B2CF9AE}" pid="33" name="_2015_ms_pID_7253432_00">
    <vt:lpwstr>_2015_ms_pID_7253432</vt:lpwstr>
  </property>
  <property fmtid="{D5CDD505-2E9C-101B-9397-08002B2CF9AE}" pid="34" name="_readonly">
    <vt:lpwstr/>
  </property>
  <property fmtid="{D5CDD505-2E9C-101B-9397-08002B2CF9AE}" pid="35" name="_change">
    <vt:lpwstr/>
  </property>
  <property fmtid="{D5CDD505-2E9C-101B-9397-08002B2CF9AE}" pid="36" name="_full-control">
    <vt:lpwstr/>
  </property>
  <property fmtid="{D5CDD505-2E9C-101B-9397-08002B2CF9AE}" pid="37" name="sflag">
    <vt:lpwstr>1538149894</vt:lpwstr>
  </property>
</Properties>
</file>