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206" w:rsidRDefault="009F4206">
      <w:pPr>
        <w:pStyle w:val="HorizontalLine"/>
        <w:pBdr>
          <w:bottom w:val="single" w:sz="4" w:space="1" w:color="00000A"/>
        </w:pBdr>
        <w:jc w:val="both"/>
        <w:rPr>
          <w:rFonts w:ascii="Times New Roman" w:hAnsi="Times New Roman" w:cs="Times New Roman"/>
          <w:sz w:val="28"/>
          <w:szCs w:val="28"/>
        </w:rPr>
      </w:pPr>
    </w:p>
    <w:p w:rsidR="00046B6E" w:rsidRPr="00046B6E" w:rsidRDefault="00D138B1" w:rsidP="00046B6E">
      <w:pPr>
        <w:pStyle w:val="Standard"/>
        <w:tabs>
          <w:tab w:val="right" w:pos="9216"/>
        </w:tabs>
        <w:jc w:val="both"/>
        <w:rPr>
          <w:rFonts w:ascii="Times New Roman" w:hAnsi="Times New Roman" w:cs="Times New Roman"/>
          <w:b/>
          <w:sz w:val="28"/>
          <w:szCs w:val="28"/>
          <w:lang w:val="en-US"/>
        </w:rPr>
      </w:pPr>
      <w:r>
        <w:rPr>
          <w:rFonts w:ascii="Arial" w:hAnsi="Arial" w:cs="Arial"/>
          <w:b/>
          <w:bCs/>
          <w:sz w:val="28"/>
        </w:rPr>
        <w:t>3GPP TSG RAN WG1 Meeting #94bis</w:t>
      </w:r>
      <w:r>
        <w:rPr>
          <w:rFonts w:ascii="Times New Roman" w:hAnsi="Times New Roman" w:cs="Times New Roman"/>
          <w:b/>
          <w:sz w:val="28"/>
          <w:szCs w:val="28"/>
        </w:rPr>
        <w:tab/>
      </w:r>
      <w:r w:rsidR="00046B6E" w:rsidRPr="00046B6E">
        <w:rPr>
          <w:rFonts w:ascii="Times New Roman" w:hAnsi="Times New Roman" w:cs="Times New Roman"/>
          <w:b/>
          <w:sz w:val="28"/>
          <w:szCs w:val="28"/>
          <w:lang w:val="en-US"/>
        </w:rPr>
        <w:t xml:space="preserve">R1-1811526 </w:t>
      </w:r>
    </w:p>
    <w:p w:rsidR="009F4206" w:rsidRDefault="009F4206">
      <w:pPr>
        <w:pStyle w:val="Standard"/>
        <w:tabs>
          <w:tab w:val="right" w:pos="9216"/>
        </w:tabs>
        <w:jc w:val="both"/>
      </w:pPr>
    </w:p>
    <w:p w:rsidR="009F4206" w:rsidRDefault="00D138B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Chengdu, China, October 8</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9F4206" w:rsidRDefault="009F4206">
      <w:pPr>
        <w:pStyle w:val="HorizontalLine"/>
        <w:pBdr>
          <w:bottom w:val="single" w:sz="4" w:space="1" w:color="00000A"/>
        </w:pBdr>
        <w:jc w:val="both"/>
        <w:rPr>
          <w:rFonts w:ascii="Times New Roman" w:hAnsi="Times New Roman" w:cs="Times New Roman"/>
          <w:sz w:val="28"/>
          <w:szCs w:val="28"/>
        </w:rPr>
      </w:pPr>
    </w:p>
    <w:p w:rsidR="009F4206" w:rsidRDefault="00D138B1">
      <w:pPr>
        <w:pStyle w:val="Standard"/>
        <w:spacing w:after="60"/>
        <w:ind w:left="1555" w:hanging="1555"/>
        <w:jc w:val="both"/>
      </w:pPr>
      <w:r>
        <w:rPr>
          <w:rFonts w:ascii="Times New Roman" w:hAnsi="Times New Roman" w:cs="Times New Roman"/>
          <w:b/>
          <w:sz w:val="28"/>
          <w:szCs w:val="28"/>
        </w:rPr>
        <w:t>Agenda Item:</w:t>
      </w:r>
      <w:r>
        <w:rPr>
          <w:rFonts w:ascii="Times New Roman" w:hAnsi="Times New Roman" w:cs="Times New Roman"/>
          <w:b/>
          <w:sz w:val="28"/>
          <w:szCs w:val="28"/>
        </w:rPr>
        <w:tab/>
        <w:t>7.2.8.3</w:t>
      </w:r>
    </w:p>
    <w:p w:rsidR="009F4206" w:rsidRDefault="00D138B1">
      <w:pPr>
        <w:pStyle w:val="Standard"/>
        <w:spacing w:after="60"/>
        <w:ind w:left="1555" w:hanging="1555"/>
        <w:jc w:val="both"/>
      </w:pPr>
      <w:r>
        <w:rPr>
          <w:rFonts w:ascii="Times New Roman" w:hAnsi="Times New Roman" w:cs="Times New Roman"/>
          <w:b/>
          <w:sz w:val="28"/>
          <w:szCs w:val="28"/>
        </w:rPr>
        <w:t>Source:</w:t>
      </w:r>
      <w:r>
        <w:rPr>
          <w:rFonts w:ascii="Times New Roman" w:hAnsi="Times New Roman" w:cs="Times New Roman"/>
          <w:b/>
          <w:sz w:val="28"/>
          <w:szCs w:val="28"/>
        </w:rPr>
        <w:tab/>
        <w:t>CEWiT</w:t>
      </w:r>
    </w:p>
    <w:p w:rsidR="009F4206" w:rsidRDefault="00D138B1">
      <w:pPr>
        <w:pStyle w:val="Standard"/>
        <w:spacing w:after="60"/>
        <w:ind w:left="1555" w:hanging="1555"/>
        <w:jc w:val="both"/>
      </w:pPr>
      <w:r>
        <w:rPr>
          <w:rFonts w:ascii="Times New Roman" w:hAnsi="Times New Roman" w:cs="Times New Roman"/>
          <w:b/>
          <w:sz w:val="28"/>
          <w:szCs w:val="28"/>
        </w:rPr>
        <w:t>Title:</w:t>
      </w:r>
      <w:r>
        <w:rPr>
          <w:rFonts w:ascii="Times New Roman" w:hAnsi="Times New Roman" w:cs="Times New Roman"/>
          <w:b/>
          <w:sz w:val="28"/>
          <w:szCs w:val="28"/>
        </w:rPr>
        <w:tab/>
        <w:t xml:space="preserve">On fast SRS precoder </w:t>
      </w:r>
      <w:proofErr w:type="spellStart"/>
      <w:r>
        <w:rPr>
          <w:rFonts w:ascii="Times New Roman" w:hAnsi="Times New Roman" w:cs="Times New Roman"/>
          <w:b/>
          <w:sz w:val="28"/>
          <w:szCs w:val="28"/>
        </w:rPr>
        <w:t>updation</w:t>
      </w:r>
      <w:proofErr w:type="spellEnd"/>
    </w:p>
    <w:p w:rsidR="009F4206" w:rsidRDefault="00D138B1">
      <w:pPr>
        <w:pStyle w:val="Standard"/>
        <w:spacing w:after="60"/>
        <w:ind w:left="1555" w:hanging="1555"/>
        <w:jc w:val="both"/>
      </w:pPr>
      <w:r>
        <w:rPr>
          <w:rFonts w:ascii="Times New Roman" w:hAnsi="Times New Roman" w:cs="Times New Roman"/>
          <w:b/>
          <w:sz w:val="28"/>
          <w:szCs w:val="28"/>
        </w:rPr>
        <w:t>Document for: Discussion and decision</w:t>
      </w:r>
    </w:p>
    <w:p w:rsidR="009F4206" w:rsidRDefault="009F4206">
      <w:pPr>
        <w:pStyle w:val="HorizontalLine"/>
        <w:pBdr>
          <w:bottom w:val="single" w:sz="4" w:space="1" w:color="00000A"/>
        </w:pBdr>
        <w:jc w:val="both"/>
        <w:rPr>
          <w:rFonts w:ascii="Times New Roman" w:hAnsi="Times New Roman" w:cs="Times New Roman"/>
          <w:sz w:val="22"/>
          <w:szCs w:val="22"/>
          <w:u w:val="double"/>
        </w:rPr>
      </w:pPr>
    </w:p>
    <w:p w:rsidR="009F4206" w:rsidRDefault="00D138B1">
      <w:pPr>
        <w:jc w:val="both"/>
        <w:rPr>
          <w:rFonts w:ascii="Times New Roman" w:eastAsia="Noto Sans CJK SC Regular" w:hAnsi="Times New Roman" w:cs="Times New Roman"/>
          <w:b/>
          <w:sz w:val="24"/>
          <w:szCs w:val="24"/>
          <w:lang w:val="en-IN" w:eastAsia="zh-CN" w:bidi="hi-IN"/>
        </w:rPr>
      </w:pPr>
      <w:r>
        <w:rPr>
          <w:rFonts w:ascii="Times New Roman" w:eastAsia="Noto Sans CJK SC Regular" w:hAnsi="Times New Roman" w:cs="Times New Roman"/>
          <w:b/>
          <w:sz w:val="24"/>
          <w:szCs w:val="24"/>
          <w:lang w:val="en-IN" w:eastAsia="zh-CN" w:bidi="hi-IN"/>
        </w:rPr>
        <w:t>1. Introduction</w:t>
      </w:r>
    </w:p>
    <w:p w:rsidR="009F4206" w:rsidRDefault="00D138B1">
      <w:pPr>
        <w:jc w:val="both"/>
      </w:pPr>
      <w:r>
        <w:rPr>
          <w:rFonts w:ascii="Times New Roman" w:eastAsia="Noto Sans CJK SC Regular" w:hAnsi="Times New Roman" w:cs="Times New Roman"/>
          <w:sz w:val="24"/>
          <w:szCs w:val="24"/>
          <w:lang w:val="en-IN" w:eastAsia="zh-CN" w:bidi="hi-IN"/>
        </w:rPr>
        <w:t xml:space="preserve">In UL non-codebook based precoding, the UE has </w:t>
      </w:r>
      <w:r>
        <w:rPr>
          <w:rFonts w:ascii="Times New Roman" w:eastAsia="Noto Sans CJK SC Regular" w:hAnsi="Times New Roman" w:cs="Times New Roman"/>
          <w:sz w:val="24"/>
          <w:szCs w:val="24"/>
          <w:lang w:val="en-IN" w:eastAsia="zh-CN" w:bidi="hi-IN"/>
        </w:rPr>
        <w:t xml:space="preserve">to transmit </w:t>
      </w:r>
      <w:proofErr w:type="spellStart"/>
      <w:r>
        <w:rPr>
          <w:rFonts w:ascii="Times New Roman" w:eastAsia="Noto Sans CJK SC Regular" w:hAnsi="Times New Roman" w:cs="Times New Roman"/>
          <w:sz w:val="24"/>
          <w:szCs w:val="24"/>
          <w:lang w:val="en-IN" w:eastAsia="zh-CN" w:bidi="hi-IN"/>
        </w:rPr>
        <w:t>precoded</w:t>
      </w:r>
      <w:proofErr w:type="spellEnd"/>
      <w:r>
        <w:rPr>
          <w:rFonts w:ascii="Times New Roman" w:eastAsia="Noto Sans CJK SC Regular" w:hAnsi="Times New Roman" w:cs="Times New Roman"/>
          <w:sz w:val="24"/>
          <w:szCs w:val="24"/>
          <w:lang w:val="en-IN" w:eastAsia="zh-CN" w:bidi="hi-IN"/>
        </w:rPr>
        <w:t xml:space="preserve"> SRS with a precoder  derived from the associated DL CSI-RS resource using beam correspondence. Depending upon the UE capability it requires a minimum  processing time to derive the precoder after the reception of CSI-RS. High processin</w:t>
      </w:r>
      <w:r>
        <w:rPr>
          <w:rFonts w:ascii="Times New Roman" w:eastAsia="Noto Sans CJK SC Regular" w:hAnsi="Times New Roman" w:cs="Times New Roman"/>
          <w:sz w:val="24"/>
          <w:szCs w:val="24"/>
          <w:lang w:val="en-IN" w:eastAsia="zh-CN" w:bidi="hi-IN"/>
        </w:rPr>
        <w:t xml:space="preserve">g time can affect the UL performance due to CSI variations over time. The processing delay in case of </w:t>
      </w:r>
      <w:proofErr w:type="spellStart"/>
      <w:r>
        <w:rPr>
          <w:rFonts w:ascii="Times New Roman" w:eastAsia="Noto Sans CJK SC Regular" w:hAnsi="Times New Roman" w:cs="Times New Roman"/>
          <w:sz w:val="24"/>
          <w:szCs w:val="24"/>
          <w:lang w:val="en-IN" w:eastAsia="zh-CN" w:bidi="hi-IN"/>
        </w:rPr>
        <w:t>precoded</w:t>
      </w:r>
      <w:proofErr w:type="spellEnd"/>
      <w:r>
        <w:rPr>
          <w:rFonts w:ascii="Times New Roman" w:eastAsia="Noto Sans CJK SC Regular" w:hAnsi="Times New Roman" w:cs="Times New Roman"/>
          <w:sz w:val="24"/>
          <w:szCs w:val="24"/>
          <w:lang w:val="en-IN" w:eastAsia="zh-CN" w:bidi="hi-IN"/>
        </w:rPr>
        <w:t xml:space="preserve"> aperiodic (AP) SRS transmission is specified in 38.214 [1], section 6.1.1.2  as 42 symbols.</w:t>
      </w:r>
    </w:p>
    <w:p w:rsidR="009F4206" w:rsidRDefault="00D138B1">
      <w:pPr>
        <w:pStyle w:val="B1"/>
        <w:spacing w:after="0" w:line="240" w:lineRule="auto"/>
        <w:jc w:val="both"/>
        <w:rPr>
          <w:rFonts w:ascii="Times New Roman" w:eastAsia="Noto Sans CJK SC Regular" w:hAnsi="Times New Roman" w:cs="Times New Roman"/>
          <w:i/>
          <w:iCs/>
          <w:sz w:val="24"/>
          <w:szCs w:val="24"/>
          <w:lang w:eastAsia="zh-CN" w:bidi="hi-IN"/>
        </w:rPr>
      </w:pPr>
      <w:r>
        <w:rPr>
          <w:rFonts w:ascii="Times New Roman" w:eastAsia="Noto Sans CJK SC Regular" w:hAnsi="Times New Roman" w:cs="Times New Roman"/>
          <w:i/>
          <w:iCs/>
          <w:sz w:val="24"/>
          <w:szCs w:val="24"/>
          <w:lang w:eastAsia="zh-CN" w:bidi="hi-IN"/>
        </w:rPr>
        <w:t xml:space="preserve">For non-codebook based transmission, the UE can </w:t>
      </w:r>
      <w:r>
        <w:rPr>
          <w:rFonts w:ascii="Times New Roman" w:eastAsia="Noto Sans CJK SC Regular" w:hAnsi="Times New Roman" w:cs="Times New Roman"/>
          <w:i/>
          <w:iCs/>
          <w:sz w:val="24"/>
          <w:szCs w:val="24"/>
          <w:lang w:eastAsia="zh-CN" w:bidi="hi-IN"/>
        </w:rPr>
        <w:t>measure NZP CSI-RS resource to calculate</w:t>
      </w:r>
    </w:p>
    <w:p w:rsidR="009F4206" w:rsidRDefault="00D138B1">
      <w:pPr>
        <w:pStyle w:val="B1"/>
        <w:spacing w:after="0" w:line="240" w:lineRule="auto"/>
        <w:jc w:val="both"/>
        <w:rPr>
          <w:rFonts w:ascii="Times New Roman" w:eastAsia="Noto Sans CJK SC Regular" w:hAnsi="Times New Roman" w:cs="Times New Roman"/>
          <w:i/>
          <w:iCs/>
          <w:sz w:val="24"/>
          <w:szCs w:val="24"/>
          <w:lang w:eastAsia="zh-CN" w:bidi="hi-IN"/>
        </w:rPr>
      </w:pPr>
      <w:r>
        <w:rPr>
          <w:rFonts w:ascii="Times New Roman" w:eastAsia="Noto Sans CJK SC Regular" w:hAnsi="Times New Roman" w:cs="Times New Roman"/>
          <w:i/>
          <w:iCs/>
          <w:sz w:val="24"/>
          <w:szCs w:val="24"/>
          <w:lang w:eastAsia="zh-CN" w:bidi="hi-IN"/>
        </w:rPr>
        <w:t xml:space="preserve">the precoder used for the transmission of </w:t>
      </w:r>
      <w:proofErr w:type="spellStart"/>
      <w:r>
        <w:rPr>
          <w:rFonts w:ascii="Times New Roman" w:eastAsia="Noto Sans CJK SC Regular" w:hAnsi="Times New Roman" w:cs="Times New Roman"/>
          <w:i/>
          <w:iCs/>
          <w:sz w:val="24"/>
          <w:szCs w:val="24"/>
          <w:lang w:eastAsia="zh-CN" w:bidi="hi-IN"/>
        </w:rPr>
        <w:t>precoded</w:t>
      </w:r>
      <w:proofErr w:type="spellEnd"/>
      <w:r>
        <w:rPr>
          <w:rFonts w:ascii="Times New Roman" w:eastAsia="Noto Sans CJK SC Regular" w:hAnsi="Times New Roman" w:cs="Times New Roman"/>
          <w:i/>
          <w:iCs/>
          <w:sz w:val="24"/>
          <w:szCs w:val="24"/>
          <w:lang w:eastAsia="zh-CN" w:bidi="hi-IN"/>
        </w:rPr>
        <w:t xml:space="preserve"> SRS. A UE can be configured with only one</w:t>
      </w:r>
    </w:p>
    <w:p w:rsidR="009F4206" w:rsidRDefault="00D138B1">
      <w:pPr>
        <w:pStyle w:val="B1"/>
        <w:spacing w:after="0" w:line="240" w:lineRule="auto"/>
        <w:jc w:val="both"/>
        <w:rPr>
          <w:rFonts w:ascii="Times New Roman" w:eastAsia="Noto Sans CJK SC Regular" w:hAnsi="Times New Roman" w:cs="Times New Roman"/>
          <w:i/>
          <w:iCs/>
          <w:sz w:val="24"/>
          <w:szCs w:val="24"/>
          <w:lang w:eastAsia="zh-CN" w:bidi="hi-IN"/>
        </w:rPr>
      </w:pPr>
      <w:r>
        <w:rPr>
          <w:rFonts w:ascii="Times New Roman" w:eastAsia="Noto Sans CJK SC Regular" w:hAnsi="Times New Roman" w:cs="Times New Roman"/>
          <w:i/>
          <w:iCs/>
          <w:sz w:val="24"/>
          <w:szCs w:val="24"/>
          <w:lang w:eastAsia="zh-CN" w:bidi="hi-IN"/>
        </w:rPr>
        <w:t>NZP CSI-RS resource for the SRS resource set.</w:t>
      </w:r>
    </w:p>
    <w:p w:rsidR="009F4206" w:rsidRDefault="009F4206">
      <w:pPr>
        <w:pStyle w:val="B1"/>
        <w:spacing w:after="0" w:line="240" w:lineRule="auto"/>
        <w:jc w:val="both"/>
        <w:rPr>
          <w:rFonts w:ascii="Times New Roman" w:eastAsia="Noto Sans CJK SC Regular" w:hAnsi="Times New Roman" w:cs="Times New Roman"/>
          <w:i/>
          <w:iCs/>
          <w:sz w:val="24"/>
          <w:szCs w:val="24"/>
          <w:lang w:eastAsia="zh-CN" w:bidi="hi-IN"/>
        </w:rPr>
      </w:pPr>
    </w:p>
    <w:p w:rsidR="009F4206" w:rsidRDefault="00D138B1">
      <w:pPr>
        <w:pStyle w:val="B1"/>
        <w:spacing w:after="0" w:line="240" w:lineRule="auto"/>
        <w:jc w:val="both"/>
      </w:pPr>
      <w:r>
        <w:rPr>
          <w:rFonts w:ascii="Times New Roman" w:eastAsia="Noto Sans CJK SC Regular" w:hAnsi="Times New Roman" w:cs="Times New Roman"/>
          <w:i/>
          <w:iCs/>
          <w:sz w:val="24"/>
          <w:szCs w:val="24"/>
          <w:lang w:eastAsia="zh-CN" w:bidi="hi-IN"/>
        </w:rPr>
        <w:t>- If aperiodic SRS resource is configured, the [CSI-RS information in the s</w:t>
      </w:r>
      <w:r>
        <w:rPr>
          <w:rFonts w:ascii="Times New Roman" w:eastAsia="Noto Sans CJK SC Regular" w:hAnsi="Times New Roman" w:cs="Times New Roman"/>
          <w:i/>
          <w:iCs/>
          <w:sz w:val="24"/>
          <w:szCs w:val="24"/>
          <w:lang w:eastAsia="zh-CN" w:bidi="hi-IN"/>
        </w:rPr>
        <w:t>ame slot TBD] for UL channel measurement is indicated via DCI, where the association among aperiodic SRS triggering state, triggered SRS resource(s) SRS-</w:t>
      </w:r>
      <w:proofErr w:type="spellStart"/>
      <w:r>
        <w:rPr>
          <w:rFonts w:ascii="Times New Roman" w:eastAsia="Noto Sans CJK SC Regular" w:hAnsi="Times New Roman" w:cs="Times New Roman"/>
          <w:i/>
          <w:iCs/>
          <w:sz w:val="24"/>
          <w:szCs w:val="24"/>
          <w:lang w:eastAsia="zh-CN" w:bidi="hi-IN"/>
        </w:rPr>
        <w:t>ResourceConfigId</w:t>
      </w:r>
      <w:proofErr w:type="spellEnd"/>
      <w:r>
        <w:rPr>
          <w:rFonts w:ascii="Times New Roman" w:eastAsia="Noto Sans CJK SC Regular" w:hAnsi="Times New Roman" w:cs="Times New Roman"/>
          <w:i/>
          <w:iCs/>
          <w:sz w:val="24"/>
          <w:szCs w:val="24"/>
          <w:lang w:eastAsia="zh-CN" w:bidi="hi-IN"/>
        </w:rPr>
        <w:t>, CSI-RS resource ID NZP-CSI-RS-</w:t>
      </w:r>
      <w:proofErr w:type="spellStart"/>
      <w:r>
        <w:rPr>
          <w:rFonts w:ascii="Times New Roman" w:eastAsia="Noto Sans CJK SC Regular" w:hAnsi="Times New Roman" w:cs="Times New Roman"/>
          <w:i/>
          <w:iCs/>
          <w:sz w:val="24"/>
          <w:szCs w:val="24"/>
          <w:lang w:eastAsia="zh-CN" w:bidi="hi-IN"/>
        </w:rPr>
        <w:t>ResourceConfigID</w:t>
      </w:r>
      <w:proofErr w:type="spellEnd"/>
      <w:r>
        <w:rPr>
          <w:rFonts w:ascii="Times New Roman" w:eastAsia="Noto Sans CJK SC Regular" w:hAnsi="Times New Roman" w:cs="Times New Roman"/>
          <w:i/>
          <w:iCs/>
          <w:sz w:val="24"/>
          <w:szCs w:val="24"/>
          <w:lang w:eastAsia="zh-CN" w:bidi="hi-IN"/>
        </w:rPr>
        <w:t xml:space="preserve"> are higher layer configured by </w:t>
      </w:r>
      <w:proofErr w:type="spellStart"/>
      <w:r>
        <w:rPr>
          <w:rFonts w:ascii="Times New Roman" w:eastAsia="Noto Sans CJK SC Regular" w:hAnsi="Times New Roman" w:cs="Times New Roman"/>
          <w:i/>
          <w:iCs/>
          <w:sz w:val="24"/>
          <w:szCs w:val="24"/>
          <w:lang w:eastAsia="zh-CN" w:bidi="hi-IN"/>
        </w:rPr>
        <w:t>Aperiod</w:t>
      </w:r>
      <w:r>
        <w:rPr>
          <w:rFonts w:ascii="Times New Roman" w:eastAsia="Noto Sans CJK SC Regular" w:hAnsi="Times New Roman" w:cs="Times New Roman"/>
          <w:i/>
          <w:iCs/>
          <w:sz w:val="24"/>
          <w:szCs w:val="24"/>
          <w:lang w:eastAsia="zh-CN" w:bidi="hi-IN"/>
        </w:rPr>
        <w:t>icSRS-ResourceTrigger</w:t>
      </w:r>
      <w:proofErr w:type="spellEnd"/>
      <w:r>
        <w:rPr>
          <w:rFonts w:ascii="Times New Roman" w:eastAsia="Noto Sans CJK SC Regular" w:hAnsi="Times New Roman" w:cs="Times New Roman"/>
          <w:i/>
          <w:iCs/>
          <w:sz w:val="24"/>
          <w:szCs w:val="24"/>
          <w:lang w:eastAsia="zh-CN" w:bidi="hi-IN"/>
        </w:rPr>
        <w:t>. A UE may receive the dynamic SRS transmission request for aperiodic SRS transmission in the same slot as the reception of the DL CSI-RS resource. A UE is not expected to update the SRS precoding information if the gap from the last s</w:t>
      </w:r>
      <w:r>
        <w:rPr>
          <w:rFonts w:ascii="Times New Roman" w:eastAsia="Noto Sans CJK SC Regular" w:hAnsi="Times New Roman" w:cs="Times New Roman"/>
          <w:i/>
          <w:iCs/>
          <w:sz w:val="24"/>
          <w:szCs w:val="24"/>
          <w:lang w:eastAsia="zh-CN" w:bidi="hi-IN"/>
        </w:rPr>
        <w:t>ymbol of the reception of the AP-CSI-RS resource and the first symbol of the AP-SRS transmission is less than 42 OFDM symbols. A UE may receive the SRI which shall be associated with the most recent SRS transmission.</w:t>
      </w:r>
    </w:p>
    <w:p w:rsidR="009F4206" w:rsidRDefault="009F4206">
      <w:pPr>
        <w:pStyle w:val="B1"/>
        <w:ind w:left="0" w:firstLine="0"/>
        <w:rPr>
          <w:rFonts w:ascii="Times New Roman" w:eastAsia="Noto Sans CJK SC Regular" w:hAnsi="Times New Roman" w:cs="Times New Roman"/>
          <w:sz w:val="24"/>
          <w:szCs w:val="24"/>
          <w:lang w:val="en-IN" w:eastAsia="zh-CN" w:bidi="hi-IN"/>
        </w:rPr>
      </w:pPr>
    </w:p>
    <w:p w:rsidR="009F4206" w:rsidRDefault="00D138B1">
      <w:pPr>
        <w:tabs>
          <w:tab w:val="left" w:pos="0"/>
        </w:tabs>
        <w:spacing w:after="0"/>
        <w:outlineLvl w:val="0"/>
        <w:rPr>
          <w:rFonts w:ascii="Times New Roman" w:eastAsia="Noto Sans CJK SC Regular" w:hAnsi="Times New Roman" w:cs="Times New Roman"/>
          <w:sz w:val="24"/>
          <w:szCs w:val="24"/>
          <w:lang w:val="en-IN" w:eastAsia="zh-CN" w:bidi="hi-IN"/>
        </w:rPr>
      </w:pPr>
      <w:r>
        <w:rPr>
          <w:rFonts w:ascii="Times New Roman" w:eastAsia="Noto Sans CJK SC Regular" w:hAnsi="Times New Roman" w:cs="Times New Roman"/>
          <w:sz w:val="24"/>
          <w:szCs w:val="24"/>
          <w:lang w:val="en-IN" w:eastAsia="zh-CN" w:bidi="hi-IN"/>
        </w:rPr>
        <w:t>RAN meeting #81 agreed on "</w:t>
      </w:r>
      <w:r>
        <w:rPr>
          <w:rFonts w:ascii="Times New Roman" w:eastAsia="Batang" w:hAnsi="Times New Roman" w:cs="Times New Roman"/>
          <w:sz w:val="24"/>
          <w:szCs w:val="24"/>
          <w:lang w:eastAsia="ko-KR"/>
        </w:rPr>
        <w:t>Enhancement</w:t>
      </w:r>
      <w:r>
        <w:rPr>
          <w:rFonts w:ascii="Times New Roman" w:eastAsia="Batang" w:hAnsi="Times New Roman" w:cs="Times New Roman"/>
          <w:sz w:val="24"/>
          <w:szCs w:val="24"/>
          <w:lang w:eastAsia="ko-KR"/>
        </w:rPr>
        <w:t>s on MIMO for NR"</w:t>
      </w:r>
      <w:r>
        <w:rPr>
          <w:rFonts w:ascii="Times New Roman" w:eastAsia="Noto Sans CJK SC Regular" w:hAnsi="Times New Roman" w:cs="Times New Roman"/>
          <w:sz w:val="24"/>
          <w:szCs w:val="24"/>
          <w:lang w:val="en-IN" w:eastAsia="zh-CN" w:bidi="hi-IN"/>
        </w:rPr>
        <w:t>work item [2] with the following objectives.</w:t>
      </w:r>
    </w:p>
    <w:p w:rsidR="009F4206" w:rsidRDefault="00D138B1">
      <w:pPr>
        <w:numPr>
          <w:ilvl w:val="0"/>
          <w:numId w:val="2"/>
        </w:numPr>
        <w:snapToGrid w:val="0"/>
        <w:spacing w:after="120" w:line="240" w:lineRule="auto"/>
        <w:ind w:right="-99"/>
        <w:rPr>
          <w:rFonts w:ascii="Times New Roman" w:hAnsi="Times New Roman" w:cs="Times New Roman"/>
          <w:i/>
          <w:color w:val="000000"/>
          <w:sz w:val="24"/>
          <w:szCs w:val="24"/>
          <w:lang w:eastAsia="ko-KR"/>
        </w:rPr>
      </w:pPr>
      <w:r>
        <w:rPr>
          <w:rFonts w:ascii="Times New Roman" w:hAnsi="Times New Roman" w:cs="Times New Roman"/>
          <w:i/>
          <w:color w:val="000000"/>
          <w:sz w:val="24"/>
          <w:szCs w:val="24"/>
          <w:lang w:eastAsia="ko-KR"/>
        </w:rPr>
        <w:t>Extend specification support in the following areas [RAN1]</w:t>
      </w:r>
    </w:p>
    <w:p w:rsidR="009F4206" w:rsidRDefault="00D138B1">
      <w:pPr>
        <w:numPr>
          <w:ilvl w:val="1"/>
          <w:numId w:val="2"/>
        </w:numPr>
        <w:snapToGrid w:val="0"/>
        <w:spacing w:after="120" w:line="240" w:lineRule="auto"/>
        <w:ind w:right="-99"/>
        <w:rPr>
          <w:rFonts w:ascii="Times New Roman" w:hAnsi="Times New Roman" w:cs="Times New Roman"/>
          <w:i/>
          <w:sz w:val="24"/>
          <w:szCs w:val="24"/>
          <w:lang w:eastAsia="ko-KR"/>
        </w:rPr>
      </w:pPr>
      <w:r>
        <w:rPr>
          <w:rFonts w:ascii="Times New Roman" w:hAnsi="Times New Roman" w:cs="Times New Roman"/>
          <w:i/>
          <w:color w:val="000000"/>
          <w:sz w:val="24"/>
          <w:szCs w:val="24"/>
          <w:lang w:eastAsia="ko-KR"/>
        </w:rPr>
        <w:t>Enhancements on MU-MIMO support:</w:t>
      </w:r>
    </w:p>
    <w:p w:rsidR="009F4206" w:rsidRDefault="00D138B1">
      <w:pPr>
        <w:numPr>
          <w:ilvl w:val="2"/>
          <w:numId w:val="2"/>
        </w:numPr>
        <w:snapToGrid w:val="0"/>
        <w:spacing w:after="120" w:line="240" w:lineRule="auto"/>
        <w:ind w:right="-99"/>
        <w:rPr>
          <w:rFonts w:ascii="Times New Roman" w:hAnsi="Times New Roman" w:cs="Times New Roman"/>
          <w:i/>
          <w:sz w:val="24"/>
          <w:szCs w:val="24"/>
          <w:lang w:eastAsia="ko-KR"/>
        </w:rPr>
      </w:pPr>
      <w:r>
        <w:rPr>
          <w:rFonts w:ascii="Times New Roman" w:hAnsi="Times New Roman" w:cs="Times New Roman"/>
          <w:i/>
          <w:sz w:val="24"/>
          <w:szCs w:val="24"/>
          <w:lang w:eastAsia="ko-KR"/>
        </w:rPr>
        <w:t>Specify overhead reduction, based on Type II CSI feedback</w:t>
      </w:r>
      <w:r>
        <w:rPr>
          <w:rFonts w:ascii="Times New Roman" w:eastAsia="Malgun Gothic" w:hAnsi="Times New Roman" w:cs="Times New Roman"/>
          <w:i/>
          <w:sz w:val="24"/>
          <w:szCs w:val="24"/>
          <w:lang w:eastAsia="ko-KR"/>
        </w:rPr>
        <w:t xml:space="preserve">, taking into account the tradeoff between performance and overhead </w:t>
      </w:r>
    </w:p>
    <w:p w:rsidR="009F4206" w:rsidRDefault="00D138B1">
      <w:pPr>
        <w:numPr>
          <w:ilvl w:val="2"/>
          <w:numId w:val="2"/>
        </w:numPr>
        <w:snapToGrid w:val="0"/>
        <w:spacing w:after="120" w:line="240" w:lineRule="auto"/>
        <w:ind w:right="-99"/>
        <w:rPr>
          <w:rFonts w:ascii="Times New Roman" w:hAnsi="Times New Roman" w:cs="Times New Roman"/>
          <w:i/>
          <w:sz w:val="24"/>
          <w:szCs w:val="24"/>
          <w:lang w:eastAsia="ko-KR"/>
        </w:rPr>
      </w:pPr>
      <w:r>
        <w:rPr>
          <w:rFonts w:ascii="Times New Roman" w:eastAsia="Malgun Gothic" w:hAnsi="Times New Roman" w:cs="Times New Roman"/>
          <w:i/>
          <w:sz w:val="24"/>
          <w:szCs w:val="24"/>
          <w:lang w:eastAsia="ko-KR"/>
        </w:rPr>
        <w:t>P</w:t>
      </w:r>
      <w:r>
        <w:rPr>
          <w:rFonts w:ascii="Times New Roman" w:hAnsi="Times New Roman" w:cs="Times New Roman"/>
          <w:i/>
          <w:sz w:val="24"/>
          <w:szCs w:val="24"/>
        </w:rPr>
        <w:t xml:space="preserve">erform study and, if needed, specify </w:t>
      </w:r>
      <w:r>
        <w:rPr>
          <w:rFonts w:ascii="Times New Roman" w:hAnsi="Times New Roman" w:cs="Times New Roman"/>
          <w:i/>
          <w:sz w:val="24"/>
          <w:szCs w:val="24"/>
          <w:lang w:eastAsia="ko-KR"/>
        </w:rPr>
        <w:t xml:space="preserve">extension of Type II CSI feedback to rank &gt;2 </w:t>
      </w:r>
    </w:p>
    <w:p w:rsidR="009F4206" w:rsidRDefault="00D138B1">
      <w:pPr>
        <w:numPr>
          <w:ilvl w:val="1"/>
          <w:numId w:val="2"/>
        </w:numPr>
        <w:snapToGrid w:val="0"/>
        <w:spacing w:after="120" w:line="240" w:lineRule="auto"/>
        <w:ind w:right="-99"/>
        <w:rPr>
          <w:rFonts w:ascii="Times New Roman" w:hAnsi="Times New Roman" w:cs="Times New Roman"/>
          <w:i/>
          <w:sz w:val="24"/>
          <w:szCs w:val="24"/>
          <w:lang w:eastAsia="ko-KR"/>
        </w:rPr>
      </w:pPr>
      <w:r>
        <w:rPr>
          <w:rFonts w:ascii="Times New Roman" w:hAnsi="Times New Roman" w:cs="Times New Roman"/>
          <w:i/>
          <w:sz w:val="24"/>
          <w:szCs w:val="24"/>
          <w:lang w:eastAsia="ko-KR"/>
        </w:rPr>
        <w:lastRenderedPageBreak/>
        <w:t>Enhancements on multi-TRP/panel transmission</w:t>
      </w:r>
      <w:r>
        <w:rPr>
          <w:rFonts w:ascii="Times New Roman" w:eastAsia="Malgun Gothic" w:hAnsi="Times New Roman" w:cs="Times New Roman"/>
          <w:i/>
          <w:sz w:val="24"/>
          <w:szCs w:val="24"/>
          <w:lang w:eastAsia="ko-KR"/>
        </w:rPr>
        <w:t xml:space="preserve"> including improved reliability and robustness </w:t>
      </w:r>
      <w:r>
        <w:rPr>
          <w:rFonts w:ascii="Times New Roman" w:hAnsi="Times New Roman" w:cs="Times New Roman"/>
          <w:i/>
          <w:sz w:val="24"/>
          <w:szCs w:val="24"/>
          <w:lang w:eastAsia="ko-KR"/>
        </w:rPr>
        <w:t xml:space="preserve">with both </w:t>
      </w:r>
      <w:r>
        <w:rPr>
          <w:rFonts w:ascii="Times New Roman" w:hAnsi="Times New Roman" w:cs="Times New Roman"/>
          <w:i/>
          <w:sz w:val="24"/>
          <w:szCs w:val="24"/>
          <w:lang w:eastAsia="ko-KR"/>
        </w:rPr>
        <w:t>ideal and non-ideal backhaul:</w:t>
      </w:r>
    </w:p>
    <w:p w:rsidR="009F4206" w:rsidRDefault="00D138B1">
      <w:pPr>
        <w:numPr>
          <w:ilvl w:val="2"/>
          <w:numId w:val="2"/>
        </w:numPr>
        <w:snapToGrid w:val="0"/>
        <w:spacing w:after="120" w:line="240" w:lineRule="auto"/>
        <w:ind w:right="-99"/>
        <w:rPr>
          <w:rFonts w:ascii="Times New Roman" w:hAnsi="Times New Roman" w:cs="Times New Roman"/>
          <w:i/>
          <w:sz w:val="24"/>
          <w:szCs w:val="24"/>
          <w:lang w:eastAsia="ko-KR"/>
        </w:rPr>
      </w:pPr>
      <w:r>
        <w:rPr>
          <w:rFonts w:ascii="Times New Roman" w:hAnsi="Times New Roman" w:cs="Times New Roman"/>
          <w:i/>
          <w:sz w:val="24"/>
          <w:szCs w:val="24"/>
          <w:lang w:eastAsia="ko-KR"/>
        </w:rPr>
        <w:t xml:space="preserve">Specify downlink control </w:t>
      </w:r>
      <w:proofErr w:type="spellStart"/>
      <w:r>
        <w:rPr>
          <w:rFonts w:ascii="Times New Roman" w:hAnsi="Times New Roman" w:cs="Times New Roman"/>
          <w:i/>
          <w:sz w:val="24"/>
          <w:szCs w:val="24"/>
          <w:lang w:eastAsia="ko-KR"/>
        </w:rPr>
        <w:t>signalling</w:t>
      </w:r>
      <w:proofErr w:type="spellEnd"/>
      <w:r>
        <w:rPr>
          <w:rFonts w:ascii="Times New Roman" w:hAnsi="Times New Roman" w:cs="Times New Roman"/>
          <w:i/>
          <w:sz w:val="24"/>
          <w:szCs w:val="24"/>
          <w:lang w:eastAsia="ko-KR"/>
        </w:rPr>
        <w:t xml:space="preserve"> enhancement</w:t>
      </w:r>
      <w:r>
        <w:rPr>
          <w:rFonts w:ascii="Times New Roman" w:eastAsia="Malgun Gothic" w:hAnsi="Times New Roman" w:cs="Times New Roman"/>
          <w:i/>
          <w:sz w:val="24"/>
          <w:szCs w:val="24"/>
          <w:lang w:eastAsia="ko-KR"/>
        </w:rPr>
        <w:t>(s)</w:t>
      </w:r>
      <w:r>
        <w:rPr>
          <w:rFonts w:ascii="Times New Roman" w:hAnsi="Times New Roman" w:cs="Times New Roman"/>
          <w:i/>
          <w:sz w:val="24"/>
          <w:szCs w:val="24"/>
          <w:lang w:eastAsia="ko-KR"/>
        </w:rPr>
        <w:t xml:space="preserve"> for efficient support of non-coherent joint transmission</w:t>
      </w:r>
    </w:p>
    <w:p w:rsidR="009F4206" w:rsidRDefault="00D138B1">
      <w:pPr>
        <w:numPr>
          <w:ilvl w:val="2"/>
          <w:numId w:val="2"/>
        </w:numPr>
        <w:snapToGrid w:val="0"/>
        <w:spacing w:after="120" w:line="240" w:lineRule="auto"/>
        <w:ind w:right="-99"/>
        <w:rPr>
          <w:rFonts w:ascii="Times New Roman" w:eastAsia="SimSun" w:hAnsi="Times New Roman" w:cs="Times New Roman"/>
          <w:i/>
          <w:sz w:val="24"/>
          <w:szCs w:val="24"/>
          <w:lang w:eastAsia="ko-KR"/>
        </w:rPr>
      </w:pPr>
      <w:r>
        <w:rPr>
          <w:rFonts w:ascii="Times New Roman" w:eastAsia="Malgun Gothic" w:hAnsi="Times New Roman" w:cs="Times New Roman"/>
          <w:i/>
          <w:sz w:val="24"/>
          <w:szCs w:val="24"/>
          <w:lang w:eastAsia="ko-KR"/>
        </w:rPr>
        <w:t>P</w:t>
      </w:r>
      <w:r>
        <w:rPr>
          <w:rFonts w:ascii="Times New Roman" w:hAnsi="Times New Roman" w:cs="Times New Roman"/>
          <w:i/>
          <w:sz w:val="24"/>
          <w:szCs w:val="24"/>
        </w:rPr>
        <w:t xml:space="preserve">erform study and, if needed, </w:t>
      </w:r>
      <w:r>
        <w:rPr>
          <w:rFonts w:ascii="Times New Roman" w:hAnsi="Times New Roman" w:cs="Times New Roman"/>
          <w:i/>
          <w:sz w:val="24"/>
          <w:szCs w:val="24"/>
          <w:lang w:eastAsia="ko-KR"/>
        </w:rPr>
        <w:t xml:space="preserve">specify </w:t>
      </w:r>
      <w:r>
        <w:rPr>
          <w:rFonts w:ascii="Times New Roman" w:eastAsia="Malgun Gothic" w:hAnsi="Times New Roman" w:cs="Times New Roman"/>
          <w:i/>
          <w:sz w:val="24"/>
          <w:szCs w:val="24"/>
          <w:lang w:eastAsia="ko-KR"/>
        </w:rPr>
        <w:t xml:space="preserve">enhancements on uplink control </w:t>
      </w:r>
      <w:proofErr w:type="spellStart"/>
      <w:r>
        <w:rPr>
          <w:rFonts w:ascii="Times New Roman" w:eastAsia="Malgun Gothic" w:hAnsi="Times New Roman" w:cs="Times New Roman"/>
          <w:i/>
          <w:sz w:val="24"/>
          <w:szCs w:val="24"/>
          <w:lang w:eastAsia="ko-KR"/>
        </w:rPr>
        <w:t>signalling</w:t>
      </w:r>
      <w:proofErr w:type="spellEnd"/>
      <w:r>
        <w:rPr>
          <w:rFonts w:ascii="Times New Roman" w:eastAsia="Malgun Gothic" w:hAnsi="Times New Roman" w:cs="Times New Roman"/>
          <w:i/>
          <w:sz w:val="24"/>
          <w:szCs w:val="24"/>
          <w:lang w:eastAsia="ko-KR"/>
        </w:rPr>
        <w:t xml:space="preserve"> </w:t>
      </w:r>
      <w:r>
        <w:rPr>
          <w:rFonts w:ascii="Times New Roman" w:hAnsi="Times New Roman" w:cs="Times New Roman"/>
          <w:i/>
          <w:sz w:val="24"/>
          <w:szCs w:val="24"/>
          <w:lang w:eastAsia="ko-KR"/>
        </w:rPr>
        <w:t>and/or reference signal(s)for non-cohe</w:t>
      </w:r>
      <w:r>
        <w:rPr>
          <w:rFonts w:ascii="Times New Roman" w:hAnsi="Times New Roman" w:cs="Times New Roman"/>
          <w:i/>
          <w:sz w:val="24"/>
          <w:szCs w:val="24"/>
          <w:lang w:eastAsia="ko-KR"/>
        </w:rPr>
        <w:t>rent joint transmission</w:t>
      </w:r>
    </w:p>
    <w:p w:rsidR="009F4206" w:rsidRDefault="00D138B1">
      <w:pPr>
        <w:numPr>
          <w:ilvl w:val="2"/>
          <w:numId w:val="2"/>
        </w:numPr>
        <w:snapToGrid w:val="0"/>
        <w:spacing w:after="120" w:line="240" w:lineRule="auto"/>
        <w:ind w:right="-99"/>
        <w:rPr>
          <w:rFonts w:ascii="Times New Roman" w:hAnsi="Times New Roman" w:cs="Times New Roman"/>
          <w:i/>
          <w:sz w:val="24"/>
          <w:szCs w:val="24"/>
          <w:lang w:eastAsia="ko-KR"/>
        </w:rPr>
      </w:pPr>
      <w:r>
        <w:rPr>
          <w:rFonts w:ascii="Times New Roman" w:eastAsia="Malgun Gothic" w:hAnsi="Times New Roman" w:cs="Times New Roman"/>
          <w:i/>
          <w:sz w:val="24"/>
          <w:szCs w:val="24"/>
          <w:lang w:eastAsia="ko-KR"/>
        </w:rPr>
        <w:t>Multi-TRP techniques for URLLC requirements are included in this WI</w:t>
      </w:r>
    </w:p>
    <w:p w:rsidR="009F4206" w:rsidRDefault="00D138B1">
      <w:pPr>
        <w:numPr>
          <w:ilvl w:val="1"/>
          <w:numId w:val="2"/>
        </w:numPr>
        <w:snapToGrid w:val="0"/>
        <w:spacing w:after="120" w:line="240" w:lineRule="auto"/>
        <w:ind w:right="-99"/>
        <w:rPr>
          <w:rFonts w:ascii="Times New Roman" w:hAnsi="Times New Roman" w:cs="Times New Roman"/>
          <w:i/>
          <w:sz w:val="24"/>
          <w:szCs w:val="24"/>
          <w:lang w:eastAsia="ko-KR"/>
        </w:rPr>
      </w:pPr>
      <w:r>
        <w:rPr>
          <w:rFonts w:ascii="Times New Roman" w:hAnsi="Times New Roman" w:cs="Times New Roman"/>
          <w:i/>
          <w:sz w:val="24"/>
          <w:szCs w:val="24"/>
          <w:lang w:eastAsia="ko-KR"/>
        </w:rPr>
        <w:t xml:space="preserve">Enhancements on multi-beam operation, primarily targeting </w:t>
      </w:r>
      <w:r>
        <w:rPr>
          <w:rFonts w:ascii="Times New Roman" w:eastAsia="Malgun Gothic" w:hAnsi="Times New Roman" w:cs="Times New Roman"/>
          <w:i/>
          <w:sz w:val="24"/>
          <w:szCs w:val="24"/>
          <w:lang w:eastAsia="ko-KR"/>
        </w:rPr>
        <w:t>FR2</w:t>
      </w:r>
      <w:r>
        <w:rPr>
          <w:rFonts w:ascii="Times New Roman" w:hAnsi="Times New Roman" w:cs="Times New Roman"/>
          <w:i/>
          <w:sz w:val="24"/>
          <w:szCs w:val="24"/>
          <w:lang w:eastAsia="ko-KR"/>
        </w:rPr>
        <w:t xml:space="preserve"> operation:</w:t>
      </w:r>
    </w:p>
    <w:p w:rsidR="009F4206" w:rsidRDefault="00D138B1">
      <w:pPr>
        <w:numPr>
          <w:ilvl w:val="2"/>
          <w:numId w:val="2"/>
        </w:numPr>
        <w:snapToGrid w:val="0"/>
        <w:spacing w:after="120" w:line="240" w:lineRule="auto"/>
        <w:ind w:right="-99"/>
        <w:rPr>
          <w:rFonts w:ascii="Times New Roman" w:hAnsi="Times New Roman" w:cs="Times New Roman"/>
          <w:i/>
          <w:sz w:val="24"/>
          <w:szCs w:val="24"/>
          <w:lang w:eastAsia="ko-KR"/>
        </w:rPr>
      </w:pPr>
      <w:r>
        <w:rPr>
          <w:rFonts w:ascii="Times New Roman" w:eastAsia="Malgun Gothic" w:hAnsi="Times New Roman" w:cs="Times New Roman"/>
          <w:i/>
          <w:sz w:val="24"/>
          <w:szCs w:val="24"/>
          <w:lang w:eastAsia="ko-KR"/>
        </w:rPr>
        <w:t>P</w:t>
      </w:r>
      <w:r>
        <w:rPr>
          <w:rFonts w:ascii="Times New Roman" w:hAnsi="Times New Roman" w:cs="Times New Roman"/>
          <w:i/>
          <w:sz w:val="24"/>
          <w:szCs w:val="24"/>
        </w:rPr>
        <w:t xml:space="preserve">erform study and, if needed, </w:t>
      </w:r>
      <w:r>
        <w:rPr>
          <w:rFonts w:ascii="Times New Roman" w:hAnsi="Times New Roman" w:cs="Times New Roman"/>
          <w:i/>
          <w:sz w:val="24"/>
          <w:szCs w:val="24"/>
          <w:lang w:eastAsia="ko-KR"/>
        </w:rPr>
        <w:t>specify enhance</w:t>
      </w:r>
      <w:r>
        <w:rPr>
          <w:rFonts w:ascii="Times New Roman" w:eastAsia="Malgun Gothic" w:hAnsi="Times New Roman" w:cs="Times New Roman"/>
          <w:i/>
          <w:sz w:val="24"/>
          <w:szCs w:val="24"/>
          <w:lang w:eastAsia="ko-KR"/>
        </w:rPr>
        <w:t xml:space="preserve">ment(s)on UL and/or DL transmit </w:t>
      </w:r>
      <w:r>
        <w:rPr>
          <w:rFonts w:ascii="Times New Roman" w:hAnsi="Times New Roman" w:cs="Times New Roman"/>
          <w:i/>
          <w:sz w:val="24"/>
          <w:szCs w:val="24"/>
          <w:lang w:eastAsia="ko-KR"/>
        </w:rPr>
        <w:t xml:space="preserve">beam </w:t>
      </w:r>
      <w:r>
        <w:rPr>
          <w:rFonts w:ascii="Times New Roman" w:eastAsia="Malgun Gothic" w:hAnsi="Times New Roman" w:cs="Times New Roman"/>
          <w:i/>
          <w:sz w:val="24"/>
          <w:szCs w:val="24"/>
          <w:lang w:eastAsia="ko-KR"/>
        </w:rPr>
        <w:t>selection</w:t>
      </w:r>
      <w:r>
        <w:rPr>
          <w:rFonts w:ascii="Times New Roman" w:eastAsia="Malgun Gothic" w:hAnsi="Times New Roman" w:cs="Times New Roman"/>
          <w:i/>
          <w:sz w:val="24"/>
          <w:szCs w:val="24"/>
          <w:lang w:eastAsia="ko-KR"/>
        </w:rPr>
        <w:t xml:space="preserve"> specified in Rel-15 to reduce latency and overhead </w:t>
      </w:r>
    </w:p>
    <w:p w:rsidR="009F4206" w:rsidRDefault="00D138B1">
      <w:pPr>
        <w:numPr>
          <w:ilvl w:val="2"/>
          <w:numId w:val="2"/>
        </w:numPr>
        <w:snapToGrid w:val="0"/>
        <w:spacing w:after="120" w:line="240" w:lineRule="auto"/>
        <w:ind w:right="-99"/>
        <w:rPr>
          <w:rFonts w:ascii="Times New Roman" w:hAnsi="Times New Roman" w:cs="Times New Roman"/>
          <w:i/>
          <w:sz w:val="24"/>
          <w:szCs w:val="24"/>
          <w:lang w:eastAsia="ko-KR"/>
        </w:rPr>
      </w:pPr>
      <w:r>
        <w:rPr>
          <w:rFonts w:ascii="Times New Roman" w:eastAsia="Malgun Gothic" w:hAnsi="Times New Roman" w:cs="Times New Roman"/>
          <w:i/>
          <w:sz w:val="24"/>
          <w:szCs w:val="24"/>
          <w:lang w:eastAsia="ko-KR"/>
        </w:rPr>
        <w:t>S</w:t>
      </w:r>
      <w:r>
        <w:rPr>
          <w:rFonts w:ascii="Times New Roman" w:hAnsi="Times New Roman" w:cs="Times New Roman"/>
          <w:i/>
          <w:sz w:val="24"/>
          <w:szCs w:val="24"/>
          <w:lang w:eastAsia="ko-KR"/>
        </w:rPr>
        <w:t xml:space="preserve">pecify </w:t>
      </w:r>
      <w:r>
        <w:rPr>
          <w:rFonts w:ascii="Times New Roman" w:eastAsia="Malgun Gothic" w:hAnsi="Times New Roman" w:cs="Times New Roman"/>
          <w:i/>
          <w:sz w:val="24"/>
          <w:szCs w:val="24"/>
          <w:lang w:eastAsia="ko-KR"/>
        </w:rPr>
        <w:t xml:space="preserve">UL transmit </w:t>
      </w:r>
      <w:r>
        <w:rPr>
          <w:rFonts w:ascii="Times New Roman" w:hAnsi="Times New Roman" w:cs="Times New Roman"/>
          <w:i/>
          <w:sz w:val="24"/>
          <w:szCs w:val="24"/>
          <w:lang w:eastAsia="ko-KR"/>
        </w:rPr>
        <w:t xml:space="preserve">beam </w:t>
      </w:r>
      <w:r>
        <w:rPr>
          <w:rFonts w:ascii="Times New Roman" w:eastAsia="Malgun Gothic" w:hAnsi="Times New Roman" w:cs="Times New Roman"/>
          <w:i/>
          <w:sz w:val="24"/>
          <w:szCs w:val="24"/>
          <w:lang w:eastAsia="ko-KR"/>
        </w:rPr>
        <w:t>selection for multi-panel operation that facilitates panel-specific beam selection</w:t>
      </w:r>
    </w:p>
    <w:p w:rsidR="009F4206" w:rsidRDefault="00D138B1">
      <w:pPr>
        <w:numPr>
          <w:ilvl w:val="2"/>
          <w:numId w:val="2"/>
        </w:numPr>
        <w:snapToGrid w:val="0"/>
        <w:spacing w:after="120" w:line="240" w:lineRule="auto"/>
        <w:ind w:right="-99"/>
        <w:rPr>
          <w:rFonts w:ascii="Times New Roman" w:hAnsi="Times New Roman" w:cs="Times New Roman"/>
          <w:i/>
          <w:sz w:val="24"/>
          <w:szCs w:val="24"/>
          <w:lang w:eastAsia="ko-KR"/>
        </w:rPr>
      </w:pPr>
      <w:r>
        <w:rPr>
          <w:rFonts w:ascii="Times New Roman" w:hAnsi="Times New Roman" w:cs="Times New Roman"/>
          <w:i/>
          <w:sz w:val="24"/>
          <w:szCs w:val="24"/>
          <w:lang w:eastAsia="ko-KR"/>
        </w:rPr>
        <w:t xml:space="preserve">Specify a beam failure recovery for </w:t>
      </w:r>
      <w:proofErr w:type="spellStart"/>
      <w:r>
        <w:rPr>
          <w:rFonts w:ascii="Times New Roman" w:hAnsi="Times New Roman" w:cs="Times New Roman"/>
          <w:i/>
          <w:sz w:val="24"/>
          <w:szCs w:val="24"/>
          <w:lang w:eastAsia="ko-KR"/>
        </w:rPr>
        <w:t>SCell</w:t>
      </w:r>
      <w:proofErr w:type="spellEnd"/>
      <w:r>
        <w:rPr>
          <w:rFonts w:ascii="Times New Roman" w:hAnsi="Times New Roman" w:cs="Times New Roman"/>
          <w:i/>
          <w:sz w:val="24"/>
          <w:szCs w:val="24"/>
          <w:lang w:eastAsia="ko-KR"/>
        </w:rPr>
        <w:t xml:space="preserve"> based on the beam failure recovery specified in Rel-1</w:t>
      </w:r>
      <w:r>
        <w:rPr>
          <w:rFonts w:ascii="Times New Roman" w:hAnsi="Times New Roman" w:cs="Times New Roman"/>
          <w:i/>
          <w:sz w:val="24"/>
          <w:szCs w:val="24"/>
          <w:lang w:eastAsia="ko-KR"/>
        </w:rPr>
        <w:t>5</w:t>
      </w:r>
    </w:p>
    <w:p w:rsidR="009F4206" w:rsidRDefault="00D138B1">
      <w:pPr>
        <w:numPr>
          <w:ilvl w:val="2"/>
          <w:numId w:val="2"/>
        </w:numPr>
        <w:snapToGrid w:val="0"/>
        <w:spacing w:after="120" w:line="240" w:lineRule="auto"/>
        <w:ind w:right="-99"/>
        <w:rPr>
          <w:rFonts w:ascii="Times New Roman" w:hAnsi="Times New Roman" w:cs="Times New Roman"/>
          <w:i/>
          <w:sz w:val="24"/>
          <w:szCs w:val="24"/>
          <w:lang w:eastAsia="ko-KR"/>
        </w:rPr>
      </w:pPr>
      <w:r>
        <w:rPr>
          <w:rFonts w:ascii="Times New Roman" w:eastAsia="Malgun Gothic" w:hAnsi="Times New Roman" w:cs="Times New Roman"/>
          <w:i/>
          <w:sz w:val="24"/>
          <w:szCs w:val="24"/>
          <w:lang w:eastAsia="ko-KR"/>
        </w:rPr>
        <w:t>Specify measurement and reporting of either L1-RSRQ or L1-SINR</w:t>
      </w:r>
    </w:p>
    <w:p w:rsidR="009F4206" w:rsidRDefault="00D138B1">
      <w:pPr>
        <w:numPr>
          <w:ilvl w:val="1"/>
          <w:numId w:val="2"/>
        </w:numPr>
        <w:snapToGrid w:val="0"/>
        <w:spacing w:after="120" w:line="240" w:lineRule="auto"/>
        <w:ind w:right="-99"/>
        <w:rPr>
          <w:rFonts w:ascii="Times New Roman" w:hAnsi="Times New Roman" w:cs="Times New Roman"/>
          <w:i/>
          <w:sz w:val="24"/>
          <w:szCs w:val="24"/>
          <w:lang w:eastAsia="ko-KR"/>
        </w:rPr>
      </w:pPr>
      <w:r>
        <w:rPr>
          <w:rFonts w:ascii="Times New Roman" w:eastAsia="Malgun Gothic" w:hAnsi="Times New Roman" w:cs="Times New Roman"/>
          <w:i/>
          <w:sz w:val="24"/>
          <w:szCs w:val="24"/>
          <w:lang w:eastAsia="ko-KR"/>
        </w:rPr>
        <w:t xml:space="preserve">Perform study and make conclusion in the first RAN1 meeting after start of the WI, and if needed, specify </w:t>
      </w:r>
      <w:r>
        <w:rPr>
          <w:rFonts w:ascii="Times New Roman" w:hAnsi="Times New Roman" w:cs="Times New Roman"/>
          <w:i/>
          <w:sz w:val="24"/>
          <w:szCs w:val="24"/>
        </w:rPr>
        <w:t>CSI-RS</w:t>
      </w:r>
      <w:r>
        <w:rPr>
          <w:rFonts w:ascii="Times New Roman" w:eastAsia="Malgun Gothic" w:hAnsi="Times New Roman" w:cs="Times New Roman"/>
          <w:i/>
          <w:sz w:val="24"/>
          <w:szCs w:val="24"/>
          <w:lang w:eastAsia="ko-KR"/>
        </w:rPr>
        <w:t xml:space="preserve"> and </w:t>
      </w:r>
      <w:r>
        <w:rPr>
          <w:rFonts w:ascii="Times New Roman" w:hAnsi="Times New Roman" w:cs="Times New Roman"/>
          <w:i/>
          <w:sz w:val="24"/>
          <w:szCs w:val="24"/>
        </w:rPr>
        <w:t>DMRS</w:t>
      </w:r>
      <w:r>
        <w:rPr>
          <w:rFonts w:ascii="Times New Roman" w:eastAsia="Malgun Gothic" w:hAnsi="Times New Roman" w:cs="Times New Roman"/>
          <w:i/>
          <w:sz w:val="24"/>
          <w:szCs w:val="24"/>
          <w:lang w:eastAsia="ko-KR"/>
        </w:rPr>
        <w:t xml:space="preserve"> (both downlink and uplink) enhancement for PAPR reduction for one or </w:t>
      </w:r>
      <w:r>
        <w:rPr>
          <w:rFonts w:ascii="Times New Roman" w:eastAsia="Malgun Gothic" w:hAnsi="Times New Roman" w:cs="Times New Roman"/>
          <w:i/>
          <w:sz w:val="24"/>
          <w:szCs w:val="24"/>
          <w:lang w:eastAsia="ko-KR"/>
        </w:rPr>
        <w:t>multiple layers (no change on RE mapping specified in Rel-15)</w:t>
      </w:r>
    </w:p>
    <w:p w:rsidR="009F4206" w:rsidRDefault="00D138B1">
      <w:pPr>
        <w:numPr>
          <w:ilvl w:val="1"/>
          <w:numId w:val="2"/>
        </w:numPr>
        <w:snapToGrid w:val="0"/>
        <w:spacing w:after="120" w:line="240" w:lineRule="auto"/>
        <w:ind w:right="-99"/>
        <w:rPr>
          <w:rFonts w:ascii="Times New Roman" w:hAnsi="Times New Roman" w:cs="Times New Roman"/>
          <w:i/>
          <w:sz w:val="24"/>
          <w:szCs w:val="24"/>
          <w:lang w:eastAsia="ko-KR"/>
        </w:rPr>
      </w:pPr>
      <w:r>
        <w:rPr>
          <w:rFonts w:ascii="Times New Roman" w:eastAsia="Malgun Gothic" w:hAnsi="Times New Roman" w:cs="Times New Roman"/>
          <w:i/>
          <w:sz w:val="24"/>
          <w:szCs w:val="24"/>
          <w:lang w:eastAsia="ko-KR"/>
        </w:rPr>
        <w:t>Specify enhancement to allow full power transmission in case of uplink transmission with multiple power amplifiers (assume no change on UE power class)</w:t>
      </w:r>
    </w:p>
    <w:p w:rsidR="009F4206" w:rsidRDefault="00D138B1">
      <w:pPr>
        <w:numPr>
          <w:ilvl w:val="0"/>
          <w:numId w:val="2"/>
        </w:numPr>
        <w:snapToGrid w:val="0"/>
        <w:spacing w:after="120" w:line="240" w:lineRule="auto"/>
        <w:ind w:right="-99"/>
        <w:rPr>
          <w:rFonts w:ascii="Times New Roman" w:hAnsi="Times New Roman" w:cs="Times New Roman"/>
          <w:i/>
          <w:color w:val="000000"/>
          <w:sz w:val="24"/>
          <w:szCs w:val="24"/>
          <w:lang w:eastAsia="ko-KR"/>
        </w:rPr>
      </w:pPr>
      <w:r>
        <w:rPr>
          <w:rFonts w:ascii="Times New Roman" w:hAnsi="Times New Roman" w:cs="Times New Roman"/>
          <w:i/>
          <w:color w:val="000000"/>
          <w:sz w:val="24"/>
          <w:szCs w:val="24"/>
          <w:lang w:eastAsia="ko-KR"/>
        </w:rPr>
        <w:t>Specify higher layer support of enhancemen</w:t>
      </w:r>
      <w:r>
        <w:rPr>
          <w:rFonts w:ascii="Times New Roman" w:hAnsi="Times New Roman" w:cs="Times New Roman"/>
          <w:i/>
          <w:color w:val="000000"/>
          <w:sz w:val="24"/>
          <w:szCs w:val="24"/>
          <w:lang w:eastAsia="ko-KR"/>
        </w:rPr>
        <w:t>ts listed above [RAN2]</w:t>
      </w:r>
    </w:p>
    <w:p w:rsidR="009F4206" w:rsidRDefault="00D138B1">
      <w:pPr>
        <w:numPr>
          <w:ilvl w:val="0"/>
          <w:numId w:val="2"/>
        </w:numPr>
        <w:snapToGrid w:val="0"/>
        <w:spacing w:after="120" w:line="240" w:lineRule="auto"/>
        <w:ind w:right="-99"/>
        <w:rPr>
          <w:rFonts w:ascii="Times New Roman" w:hAnsi="Times New Roman" w:cs="Times New Roman"/>
          <w:i/>
          <w:color w:val="000000"/>
          <w:sz w:val="24"/>
          <w:szCs w:val="24"/>
          <w:lang w:eastAsia="ko-KR"/>
        </w:rPr>
      </w:pPr>
      <w:r>
        <w:rPr>
          <w:rFonts w:ascii="Times New Roman" w:hAnsi="Times New Roman" w:cs="Times New Roman"/>
          <w:i/>
          <w:color w:val="000000"/>
          <w:sz w:val="24"/>
          <w:szCs w:val="24"/>
          <w:lang w:eastAsia="ko-KR"/>
        </w:rPr>
        <w:t xml:space="preserve">Specify </w:t>
      </w:r>
      <w:r>
        <w:rPr>
          <w:rFonts w:ascii="Times New Roman" w:eastAsia="Malgun Gothic" w:hAnsi="Times New Roman" w:cs="Times New Roman"/>
          <w:i/>
          <w:color w:val="000000"/>
          <w:sz w:val="24"/>
          <w:szCs w:val="24"/>
          <w:lang w:eastAsia="ko-KR"/>
        </w:rPr>
        <w:t>core</w:t>
      </w:r>
      <w:r>
        <w:rPr>
          <w:rFonts w:ascii="Times New Roman" w:hAnsi="Times New Roman" w:cs="Times New Roman"/>
          <w:i/>
          <w:color w:val="000000"/>
          <w:sz w:val="24"/>
          <w:szCs w:val="24"/>
          <w:lang w:eastAsia="ko-KR"/>
        </w:rPr>
        <w:t xml:space="preserve"> requirements associated with the </w:t>
      </w:r>
      <w:r>
        <w:rPr>
          <w:rFonts w:ascii="Times New Roman" w:eastAsia="Malgun Gothic" w:hAnsi="Times New Roman" w:cs="Times New Roman"/>
          <w:i/>
          <w:color w:val="000000"/>
          <w:sz w:val="24"/>
          <w:szCs w:val="24"/>
          <w:lang w:eastAsia="ko-KR"/>
        </w:rPr>
        <w:t xml:space="preserve">items specified by </w:t>
      </w:r>
      <w:r>
        <w:rPr>
          <w:rFonts w:ascii="Times New Roman" w:hAnsi="Times New Roman" w:cs="Times New Roman"/>
          <w:i/>
          <w:color w:val="000000"/>
          <w:sz w:val="24"/>
          <w:szCs w:val="24"/>
          <w:lang w:eastAsia="ko-KR"/>
        </w:rPr>
        <w:t>RAN1 [RAN4]</w:t>
      </w:r>
    </w:p>
    <w:p w:rsidR="009F4206" w:rsidRDefault="00D138B1">
      <w:pPr>
        <w:pStyle w:val="B1"/>
        <w:ind w:left="0" w:firstLine="0"/>
        <w:jc w:val="both"/>
      </w:pPr>
      <w:r>
        <w:rPr>
          <w:rFonts w:ascii="Times New Roman" w:eastAsia="Noto Sans CJK SC Regular" w:hAnsi="Times New Roman" w:cs="Times New Roman"/>
          <w:sz w:val="24"/>
          <w:szCs w:val="24"/>
          <w:lang w:val="en-IN" w:eastAsia="zh-CN" w:bidi="hi-IN"/>
        </w:rPr>
        <w:t>In this contribution, latency reduction by reducing processing delay of precoder for non-codebook UL transmission is studied.</w:t>
      </w:r>
    </w:p>
    <w:p w:rsidR="009F4206" w:rsidRDefault="009F4206">
      <w:pPr>
        <w:spacing w:after="0"/>
        <w:jc w:val="both"/>
        <w:rPr>
          <w:rFonts w:ascii="Times New Roman" w:eastAsia="Noto Sans CJK SC Regular" w:hAnsi="Times New Roman" w:cs="Times New Roman"/>
          <w:i/>
          <w:iCs/>
          <w:sz w:val="24"/>
          <w:szCs w:val="24"/>
          <w:lang w:val="en-IN" w:eastAsia="zh-CN" w:bidi="hi-IN"/>
        </w:rPr>
      </w:pPr>
    </w:p>
    <w:p w:rsidR="009F4206" w:rsidRDefault="00D138B1">
      <w:pPr>
        <w:spacing w:after="180"/>
        <w:ind w:hanging="340"/>
        <w:jc w:val="both"/>
      </w:pPr>
      <w:r>
        <w:rPr>
          <w:rFonts w:ascii="Times New Roman" w:eastAsia="Noto Sans CJK SC Regular" w:hAnsi="Times New Roman" w:cs="Times New Roman"/>
          <w:b/>
          <w:sz w:val="24"/>
          <w:szCs w:val="24"/>
          <w:lang w:val="en-IN" w:eastAsia="zh-CN" w:bidi="hi-IN"/>
        </w:rPr>
        <w:t xml:space="preserve">2. Need for configurable </w:t>
      </w:r>
      <w:r>
        <w:rPr>
          <w:rFonts w:ascii="Times New Roman" w:eastAsia="Noto Sans CJK SC Regular" w:hAnsi="Times New Roman" w:cs="Times New Roman"/>
          <w:b/>
          <w:sz w:val="24"/>
          <w:szCs w:val="24"/>
          <w:lang w:val="en-IN" w:eastAsia="zh-CN" w:bidi="hi-IN"/>
        </w:rPr>
        <w:t>delay for associated CSI-RS in non-codebook based UL transmission</w:t>
      </w:r>
    </w:p>
    <w:p w:rsidR="009F4206" w:rsidRDefault="00D138B1">
      <w:pPr>
        <w:spacing w:after="180"/>
        <w:jc w:val="both"/>
      </w:pPr>
      <w:r>
        <w:rPr>
          <w:rFonts w:ascii="Times New Roman" w:eastAsia="Noto Sans CJK SC Regular" w:hAnsi="Times New Roman" w:cs="Times New Roman"/>
          <w:sz w:val="24"/>
          <w:szCs w:val="24"/>
          <w:lang w:val="en-IN" w:eastAsia="zh-CN" w:bidi="hi-IN"/>
        </w:rPr>
        <w:tab/>
      </w:r>
      <w:r>
        <w:rPr>
          <w:rFonts w:ascii="Times New Roman" w:eastAsia="Noto Sans CJK SC Regular" w:hAnsi="Times New Roman" w:cs="Times New Roman"/>
          <w:sz w:val="24"/>
          <w:szCs w:val="24"/>
          <w:lang w:val="en-IN" w:eastAsia="zh-CN" w:bidi="hi-IN"/>
        </w:rPr>
        <w:t>A fixed delay of 42 symbols irrespective of the numerology implies that the delay will be high for lower numerologies. Even if the UE is capable of faster processing, it will not be allowed to update the precoder for 3ms in case of 15kHz sub carrier spacin</w:t>
      </w:r>
      <w:r>
        <w:rPr>
          <w:rFonts w:ascii="Times New Roman" w:eastAsia="Noto Sans CJK SC Regular" w:hAnsi="Times New Roman" w:cs="Times New Roman"/>
          <w:sz w:val="24"/>
          <w:szCs w:val="24"/>
          <w:lang w:val="en-IN" w:eastAsia="zh-CN" w:bidi="hi-IN"/>
        </w:rPr>
        <w:t>g (it is as low as 0.250 ms in case of 120 kHz subcarrier spacing). This increases the latency of UL beam selection in FR1, as the minimum latency of around 4ms in selecting a UL beam (transmit CSI-RS corresponding to the beam) and availability of  CSI mea</w:t>
      </w:r>
      <w:r>
        <w:rPr>
          <w:rFonts w:ascii="Times New Roman" w:eastAsia="Noto Sans CJK SC Regular" w:hAnsi="Times New Roman" w:cs="Times New Roman"/>
          <w:sz w:val="24"/>
          <w:szCs w:val="24"/>
          <w:lang w:val="en-IN" w:eastAsia="zh-CN" w:bidi="hi-IN"/>
        </w:rPr>
        <w:t>sured from SRS in gNB. Further there is additional latency  in signalling the grant. Whereas in FR2 this can be lower than 1ms.</w:t>
      </w:r>
    </w:p>
    <w:p w:rsidR="009F4206" w:rsidRDefault="00D138B1">
      <w:pPr>
        <w:spacing w:after="180"/>
        <w:jc w:val="both"/>
        <w:rPr>
          <w:b/>
          <w:bCs/>
        </w:rPr>
      </w:pPr>
      <w:r>
        <w:rPr>
          <w:rFonts w:ascii="Times New Roman" w:eastAsia="Noto Sans CJK SC Regular" w:hAnsi="Times New Roman" w:cs="Times New Roman"/>
          <w:b/>
          <w:bCs/>
          <w:sz w:val="24"/>
          <w:szCs w:val="24"/>
          <w:lang w:val="en-IN" w:eastAsia="zh-CN" w:bidi="hi-IN"/>
        </w:rPr>
        <w:t>Observation 1: Non codebook based UL beam selection latency is higher in FR1 compared to FR2.</w:t>
      </w:r>
    </w:p>
    <w:p w:rsidR="009F4206" w:rsidRDefault="00D138B1">
      <w:pPr>
        <w:spacing w:after="180"/>
        <w:jc w:val="both"/>
        <w:rPr>
          <w:b/>
          <w:bCs/>
        </w:rPr>
      </w:pPr>
      <w:bookmarkStart w:id="0" w:name="__DdeLink__6497_3008157105"/>
      <w:r>
        <w:rPr>
          <w:rFonts w:ascii="Times New Roman" w:eastAsia="Noto Sans CJK SC Regular" w:hAnsi="Times New Roman" w:cs="Times New Roman"/>
          <w:b/>
          <w:bCs/>
          <w:sz w:val="24"/>
          <w:szCs w:val="24"/>
          <w:lang w:val="en-IN" w:eastAsia="zh-CN" w:bidi="hi-IN"/>
        </w:rPr>
        <w:t>Proposal 1: Both FR1 and FR2 shoul</w:t>
      </w:r>
      <w:r>
        <w:rPr>
          <w:rFonts w:ascii="Times New Roman" w:eastAsia="Noto Sans CJK SC Regular" w:hAnsi="Times New Roman" w:cs="Times New Roman"/>
          <w:b/>
          <w:bCs/>
          <w:sz w:val="24"/>
          <w:szCs w:val="24"/>
          <w:lang w:val="en-IN" w:eastAsia="zh-CN" w:bidi="hi-IN"/>
        </w:rPr>
        <w:t>d target same latency in UL/DL beam selection.</w:t>
      </w:r>
      <w:bookmarkEnd w:id="0"/>
    </w:p>
    <w:p w:rsidR="009F4206" w:rsidRDefault="00D138B1">
      <w:pPr>
        <w:spacing w:after="180"/>
        <w:jc w:val="both"/>
      </w:pPr>
      <w:r>
        <w:rPr>
          <w:rFonts w:ascii="Times New Roman" w:eastAsia="Noto Sans CJK SC Regular" w:hAnsi="Times New Roman" w:cs="Times New Roman"/>
          <w:sz w:val="24"/>
          <w:szCs w:val="24"/>
          <w:lang w:val="en-IN" w:eastAsia="zh-CN" w:bidi="hi-IN"/>
        </w:rPr>
        <w:t xml:space="preserve">Also in high </w:t>
      </w:r>
      <w:proofErr w:type="spellStart"/>
      <w:r>
        <w:rPr>
          <w:rFonts w:ascii="Times New Roman" w:eastAsia="Noto Sans CJK SC Regular" w:hAnsi="Times New Roman" w:cs="Times New Roman"/>
          <w:sz w:val="24"/>
          <w:szCs w:val="24"/>
          <w:lang w:val="en-IN" w:eastAsia="zh-CN" w:bidi="hi-IN"/>
        </w:rPr>
        <w:t>doppler</w:t>
      </w:r>
      <w:proofErr w:type="spellEnd"/>
      <w:r>
        <w:rPr>
          <w:rFonts w:ascii="Times New Roman" w:eastAsia="Noto Sans CJK SC Regular" w:hAnsi="Times New Roman" w:cs="Times New Roman"/>
          <w:sz w:val="24"/>
          <w:szCs w:val="24"/>
          <w:lang w:val="en-IN" w:eastAsia="zh-CN" w:bidi="hi-IN"/>
        </w:rPr>
        <w:t xml:space="preserve"> scenarios, the delay between the CSI-RS reception and the SRS transmission should be minimum to achieve reliable link adaptation and better performance. The UL throughput </w:t>
      </w:r>
      <w:r>
        <w:rPr>
          <w:rFonts w:ascii="Times New Roman" w:eastAsia="Noto Sans CJK SC Regular" w:hAnsi="Times New Roman" w:cs="Times New Roman"/>
          <w:sz w:val="24"/>
          <w:szCs w:val="24"/>
          <w:lang w:val="en-IN" w:eastAsia="zh-CN" w:bidi="hi-IN"/>
        </w:rPr>
        <w:lastRenderedPageBreak/>
        <w:t>for dense urban s</w:t>
      </w:r>
      <w:r>
        <w:rPr>
          <w:rFonts w:ascii="Times New Roman" w:eastAsia="Noto Sans CJK SC Regular" w:hAnsi="Times New Roman" w:cs="Times New Roman"/>
          <w:sz w:val="24"/>
          <w:szCs w:val="24"/>
          <w:lang w:val="en-IN" w:eastAsia="zh-CN" w:bidi="hi-IN"/>
        </w:rPr>
        <w:t xml:space="preserve">cenario for high Doppler scenario for 15 KHz sub-carrier spacing is evaluated with SRS precoder </w:t>
      </w:r>
      <w:proofErr w:type="spellStart"/>
      <w:r>
        <w:rPr>
          <w:rFonts w:ascii="Times New Roman" w:eastAsia="Noto Sans CJK SC Regular" w:hAnsi="Times New Roman" w:cs="Times New Roman"/>
          <w:sz w:val="24"/>
          <w:szCs w:val="24"/>
          <w:lang w:val="en-IN" w:eastAsia="zh-CN" w:bidi="hi-IN"/>
        </w:rPr>
        <w:t>updation</w:t>
      </w:r>
      <w:proofErr w:type="spellEnd"/>
      <w:r>
        <w:rPr>
          <w:rFonts w:ascii="Times New Roman" w:eastAsia="Noto Sans CJK SC Regular" w:hAnsi="Times New Roman" w:cs="Times New Roman"/>
          <w:sz w:val="24"/>
          <w:szCs w:val="24"/>
          <w:lang w:val="en-IN" w:eastAsia="zh-CN" w:bidi="hi-IN"/>
        </w:rPr>
        <w:t xml:space="preserve"> delay of 1, 2, 3 and 4 slots.  The average per user throughput for UE speed of 30 </w:t>
      </w:r>
      <w:proofErr w:type="spellStart"/>
      <w:r>
        <w:rPr>
          <w:rFonts w:ascii="Times New Roman" w:eastAsia="Noto Sans CJK SC Regular" w:hAnsi="Times New Roman" w:cs="Times New Roman"/>
          <w:sz w:val="24"/>
          <w:szCs w:val="24"/>
          <w:lang w:val="en-IN" w:eastAsia="zh-CN" w:bidi="hi-IN"/>
        </w:rPr>
        <w:t>Kmph</w:t>
      </w:r>
      <w:proofErr w:type="spellEnd"/>
      <w:r>
        <w:rPr>
          <w:rFonts w:ascii="Times New Roman" w:eastAsia="Noto Sans CJK SC Regular" w:hAnsi="Times New Roman" w:cs="Times New Roman"/>
          <w:sz w:val="24"/>
          <w:szCs w:val="24"/>
          <w:lang w:val="en-IN" w:eastAsia="zh-CN" w:bidi="hi-IN"/>
        </w:rPr>
        <w:t xml:space="preserve"> and 60 </w:t>
      </w:r>
      <w:proofErr w:type="spellStart"/>
      <w:r>
        <w:rPr>
          <w:rFonts w:ascii="Times New Roman" w:eastAsia="Noto Sans CJK SC Regular" w:hAnsi="Times New Roman" w:cs="Times New Roman"/>
          <w:sz w:val="24"/>
          <w:szCs w:val="24"/>
          <w:lang w:val="en-IN" w:eastAsia="zh-CN" w:bidi="hi-IN"/>
        </w:rPr>
        <w:t>Kmph</w:t>
      </w:r>
      <w:proofErr w:type="spellEnd"/>
      <w:r>
        <w:rPr>
          <w:rFonts w:ascii="Times New Roman" w:eastAsia="Noto Sans CJK SC Regular" w:hAnsi="Times New Roman" w:cs="Times New Roman"/>
          <w:sz w:val="24"/>
          <w:szCs w:val="24"/>
          <w:lang w:val="en-IN" w:eastAsia="zh-CN" w:bidi="hi-IN"/>
        </w:rPr>
        <w:t xml:space="preserve"> and is tabulated below.</w:t>
      </w:r>
    </w:p>
    <w:p w:rsidR="009F4206" w:rsidRDefault="009F4206">
      <w:pPr>
        <w:jc w:val="center"/>
        <w:rPr>
          <w:rFonts w:ascii="Times New Roman" w:eastAsia="Noto Sans CJK SC Regular" w:hAnsi="Times New Roman" w:cs="Times New Roman"/>
          <w:sz w:val="24"/>
          <w:szCs w:val="24"/>
          <w:lang w:val="en-IN" w:eastAsia="zh-CN" w:bidi="hi-IN"/>
        </w:rPr>
      </w:pPr>
    </w:p>
    <w:p w:rsidR="009F4206" w:rsidRDefault="009F4206">
      <w:pPr>
        <w:jc w:val="center"/>
        <w:rPr>
          <w:rFonts w:ascii="Times New Roman" w:eastAsia="Noto Sans CJK SC Regular" w:hAnsi="Times New Roman" w:cs="Times New Roman"/>
          <w:sz w:val="24"/>
          <w:szCs w:val="24"/>
          <w:lang w:val="en-IN" w:eastAsia="zh-CN" w:bidi="hi-IN"/>
        </w:rPr>
      </w:pPr>
    </w:p>
    <w:tbl>
      <w:tblPr>
        <w:tblW w:w="8164" w:type="dxa"/>
        <w:jc w:val="center"/>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55" w:type="dxa"/>
          <w:left w:w="39" w:type="dxa"/>
          <w:bottom w:w="55" w:type="dxa"/>
          <w:right w:w="55" w:type="dxa"/>
        </w:tblCellMar>
        <w:tblLook w:val="04A0"/>
      </w:tblPr>
      <w:tblGrid>
        <w:gridCol w:w="2363"/>
        <w:gridCol w:w="1527"/>
        <w:gridCol w:w="1431"/>
        <w:gridCol w:w="1481"/>
        <w:gridCol w:w="1362"/>
      </w:tblGrid>
      <w:tr w:rsidR="009F4206">
        <w:trPr>
          <w:jc w:val="center"/>
        </w:trPr>
        <w:tc>
          <w:tcPr>
            <w:tcW w:w="8164" w:type="dxa"/>
            <w:gridSpan w:val="5"/>
            <w:tcBorders>
              <w:top w:val="single" w:sz="2" w:space="0" w:color="000001"/>
              <w:left w:val="single" w:sz="2" w:space="0" w:color="000001"/>
              <w:bottom w:val="single" w:sz="2" w:space="0" w:color="000001"/>
              <w:right w:val="single" w:sz="2" w:space="0" w:color="000001"/>
            </w:tcBorders>
            <w:shd w:val="clear" w:color="auto" w:fill="auto"/>
            <w:vAlign w:val="center"/>
          </w:tcPr>
          <w:p w:rsidR="009F4206" w:rsidRDefault="00D138B1">
            <w:pPr>
              <w:pStyle w:val="TableContents"/>
              <w:jc w:val="center"/>
            </w:pPr>
            <w:r>
              <w:t xml:space="preserve">UE with Speed 30 </w:t>
            </w:r>
            <w:proofErr w:type="spellStart"/>
            <w:r>
              <w:t>Kmph</w:t>
            </w:r>
            <w:proofErr w:type="spellEnd"/>
          </w:p>
        </w:tc>
      </w:tr>
      <w:tr w:rsidR="009F4206">
        <w:trPr>
          <w:jc w:val="center"/>
        </w:trPr>
        <w:tc>
          <w:tcPr>
            <w:tcW w:w="2363" w:type="dxa"/>
            <w:tcBorders>
              <w:top w:val="single" w:sz="2" w:space="0" w:color="000001"/>
              <w:left w:val="single" w:sz="2" w:space="0" w:color="000001"/>
              <w:bottom w:val="single" w:sz="2" w:space="0" w:color="000001"/>
              <w:right w:val="single" w:sz="2" w:space="0" w:color="000001"/>
            </w:tcBorders>
            <w:shd w:val="clear" w:color="auto" w:fill="auto"/>
            <w:vAlign w:val="center"/>
          </w:tcPr>
          <w:p w:rsidR="009F4206" w:rsidRDefault="00D138B1">
            <w:pPr>
              <w:pStyle w:val="TableContents"/>
              <w:jc w:val="center"/>
            </w:pPr>
            <w:r>
              <w:t>CQ</w:t>
            </w:r>
            <w:r>
              <w:t xml:space="preserve">I </w:t>
            </w:r>
            <w:proofErr w:type="spellStart"/>
            <w:r>
              <w:t>Updation</w:t>
            </w:r>
            <w:proofErr w:type="spellEnd"/>
            <w:r>
              <w:t xml:space="preserve"> delay in UL (in terms of slot)</w:t>
            </w:r>
          </w:p>
        </w:tc>
        <w:tc>
          <w:tcPr>
            <w:tcW w:w="1527" w:type="dxa"/>
            <w:tcBorders>
              <w:top w:val="single" w:sz="2" w:space="0" w:color="000001"/>
              <w:left w:val="single" w:sz="2" w:space="0" w:color="000001"/>
              <w:bottom w:val="single" w:sz="2" w:space="0" w:color="000001"/>
              <w:right w:val="single" w:sz="2" w:space="0" w:color="000001"/>
            </w:tcBorders>
            <w:shd w:val="clear" w:color="auto" w:fill="auto"/>
            <w:vAlign w:val="center"/>
          </w:tcPr>
          <w:p w:rsidR="009F4206" w:rsidRDefault="00D138B1">
            <w:pPr>
              <w:pStyle w:val="TableContents"/>
              <w:jc w:val="center"/>
            </w:pPr>
            <w:r>
              <w:t>1 Slot</w:t>
            </w:r>
          </w:p>
        </w:tc>
        <w:tc>
          <w:tcPr>
            <w:tcW w:w="1431" w:type="dxa"/>
            <w:tcBorders>
              <w:top w:val="single" w:sz="2" w:space="0" w:color="000001"/>
              <w:left w:val="single" w:sz="2" w:space="0" w:color="000001"/>
              <w:bottom w:val="single" w:sz="2" w:space="0" w:color="000001"/>
              <w:right w:val="single" w:sz="2" w:space="0" w:color="000001"/>
            </w:tcBorders>
            <w:shd w:val="clear" w:color="auto" w:fill="auto"/>
            <w:vAlign w:val="center"/>
          </w:tcPr>
          <w:p w:rsidR="009F4206" w:rsidRDefault="00D138B1">
            <w:pPr>
              <w:pStyle w:val="TableContents"/>
              <w:jc w:val="center"/>
            </w:pPr>
            <w:r>
              <w:t>2 Slot</w:t>
            </w:r>
          </w:p>
        </w:tc>
        <w:tc>
          <w:tcPr>
            <w:tcW w:w="1481" w:type="dxa"/>
            <w:tcBorders>
              <w:top w:val="single" w:sz="2" w:space="0" w:color="000001"/>
              <w:left w:val="single" w:sz="2" w:space="0" w:color="000001"/>
              <w:bottom w:val="single" w:sz="2" w:space="0" w:color="000001"/>
              <w:right w:val="single" w:sz="2" w:space="0" w:color="000001"/>
            </w:tcBorders>
            <w:shd w:val="clear" w:color="auto" w:fill="auto"/>
            <w:vAlign w:val="center"/>
          </w:tcPr>
          <w:p w:rsidR="009F4206" w:rsidRDefault="00D138B1">
            <w:pPr>
              <w:pStyle w:val="TableContents"/>
              <w:jc w:val="center"/>
            </w:pPr>
            <w:r>
              <w:t>3 Slot</w:t>
            </w:r>
          </w:p>
        </w:tc>
        <w:tc>
          <w:tcPr>
            <w:tcW w:w="1362" w:type="dxa"/>
            <w:tcBorders>
              <w:top w:val="single" w:sz="2" w:space="0" w:color="000001"/>
              <w:left w:val="single" w:sz="2" w:space="0" w:color="000001"/>
              <w:bottom w:val="single" w:sz="2" w:space="0" w:color="000001"/>
              <w:right w:val="single" w:sz="2" w:space="0" w:color="000001"/>
            </w:tcBorders>
            <w:shd w:val="clear" w:color="auto" w:fill="auto"/>
            <w:vAlign w:val="center"/>
          </w:tcPr>
          <w:p w:rsidR="009F4206" w:rsidRDefault="00D138B1">
            <w:pPr>
              <w:pStyle w:val="TableContents"/>
              <w:jc w:val="center"/>
            </w:pPr>
            <w:r>
              <w:t>4 Slot</w:t>
            </w:r>
          </w:p>
        </w:tc>
      </w:tr>
      <w:tr w:rsidR="009F4206">
        <w:trPr>
          <w:trHeight w:val="658"/>
          <w:jc w:val="center"/>
        </w:trPr>
        <w:tc>
          <w:tcPr>
            <w:tcW w:w="2363" w:type="dxa"/>
            <w:tcBorders>
              <w:top w:val="single" w:sz="2" w:space="0" w:color="000001"/>
              <w:left w:val="single" w:sz="2" w:space="0" w:color="000001"/>
              <w:bottom w:val="single" w:sz="2" w:space="0" w:color="000001"/>
              <w:right w:val="single" w:sz="2" w:space="0" w:color="000001"/>
            </w:tcBorders>
            <w:shd w:val="clear" w:color="auto" w:fill="auto"/>
          </w:tcPr>
          <w:p w:rsidR="009F4206" w:rsidRDefault="00D138B1">
            <w:pPr>
              <w:pStyle w:val="TableContents"/>
              <w:spacing w:after="0"/>
              <w:jc w:val="center"/>
            </w:pPr>
            <w:r>
              <w:t>Per user throughput</w:t>
            </w:r>
          </w:p>
          <w:p w:rsidR="009F4206" w:rsidRDefault="00D138B1">
            <w:pPr>
              <w:pStyle w:val="TableContents"/>
              <w:spacing w:after="0"/>
              <w:jc w:val="center"/>
            </w:pPr>
            <w:r>
              <w:t>(in Mbps)</w:t>
            </w:r>
          </w:p>
        </w:tc>
        <w:tc>
          <w:tcPr>
            <w:tcW w:w="1527" w:type="dxa"/>
            <w:tcBorders>
              <w:top w:val="single" w:sz="2" w:space="0" w:color="000001"/>
              <w:left w:val="single" w:sz="2" w:space="0" w:color="000001"/>
              <w:bottom w:val="single" w:sz="2" w:space="0" w:color="000001"/>
              <w:right w:val="single" w:sz="2" w:space="0" w:color="000001"/>
            </w:tcBorders>
            <w:shd w:val="clear" w:color="auto" w:fill="auto"/>
          </w:tcPr>
          <w:p w:rsidR="009F4206" w:rsidRDefault="00D138B1">
            <w:pPr>
              <w:pStyle w:val="TableContents"/>
              <w:spacing w:after="103" w:line="240" w:lineRule="auto"/>
              <w:jc w:val="center"/>
            </w:pPr>
            <w:r>
              <w:t>2.4876</w:t>
            </w:r>
          </w:p>
        </w:tc>
        <w:tc>
          <w:tcPr>
            <w:tcW w:w="1431" w:type="dxa"/>
            <w:tcBorders>
              <w:top w:val="single" w:sz="2" w:space="0" w:color="000001"/>
              <w:left w:val="single" w:sz="2" w:space="0" w:color="000001"/>
              <w:bottom w:val="single" w:sz="2" w:space="0" w:color="000001"/>
              <w:right w:val="single" w:sz="2" w:space="0" w:color="000001"/>
            </w:tcBorders>
            <w:shd w:val="clear" w:color="auto" w:fill="auto"/>
          </w:tcPr>
          <w:p w:rsidR="009F4206" w:rsidRDefault="00D138B1">
            <w:pPr>
              <w:pStyle w:val="TableContents"/>
              <w:spacing w:after="103" w:line="240" w:lineRule="auto"/>
              <w:jc w:val="center"/>
            </w:pPr>
            <w:r>
              <w:t>2.4739</w:t>
            </w:r>
          </w:p>
        </w:tc>
        <w:tc>
          <w:tcPr>
            <w:tcW w:w="1481" w:type="dxa"/>
            <w:tcBorders>
              <w:top w:val="single" w:sz="2" w:space="0" w:color="000001"/>
              <w:left w:val="single" w:sz="2" w:space="0" w:color="000001"/>
              <w:bottom w:val="single" w:sz="2" w:space="0" w:color="000001"/>
              <w:right w:val="single" w:sz="2" w:space="0" w:color="000001"/>
            </w:tcBorders>
            <w:shd w:val="clear" w:color="auto" w:fill="auto"/>
          </w:tcPr>
          <w:p w:rsidR="009F4206" w:rsidRDefault="00D138B1">
            <w:pPr>
              <w:spacing w:after="103" w:line="240" w:lineRule="auto"/>
              <w:jc w:val="center"/>
            </w:pPr>
            <w:r>
              <w:t>2.3738</w:t>
            </w:r>
          </w:p>
        </w:tc>
        <w:tc>
          <w:tcPr>
            <w:tcW w:w="1362" w:type="dxa"/>
            <w:tcBorders>
              <w:top w:val="single" w:sz="2" w:space="0" w:color="000001"/>
              <w:left w:val="single" w:sz="2" w:space="0" w:color="000001"/>
              <w:bottom w:val="single" w:sz="2" w:space="0" w:color="000001"/>
              <w:right w:val="single" w:sz="2" w:space="0" w:color="000001"/>
            </w:tcBorders>
            <w:shd w:val="clear" w:color="auto" w:fill="auto"/>
          </w:tcPr>
          <w:p w:rsidR="009F4206" w:rsidRDefault="00D138B1">
            <w:pPr>
              <w:pStyle w:val="TableContents"/>
              <w:spacing w:after="103" w:line="240" w:lineRule="auto"/>
              <w:jc w:val="center"/>
            </w:pPr>
            <w:r>
              <w:t>2.2881</w:t>
            </w:r>
          </w:p>
        </w:tc>
      </w:tr>
      <w:tr w:rsidR="009F4206">
        <w:trPr>
          <w:trHeight w:val="658"/>
          <w:jc w:val="center"/>
        </w:trPr>
        <w:tc>
          <w:tcPr>
            <w:tcW w:w="2363" w:type="dxa"/>
            <w:tcBorders>
              <w:top w:val="single" w:sz="2" w:space="0" w:color="000001"/>
              <w:left w:val="single" w:sz="2" w:space="0" w:color="000001"/>
              <w:bottom w:val="single" w:sz="2" w:space="0" w:color="000001"/>
              <w:right w:val="single" w:sz="2" w:space="0" w:color="000001"/>
            </w:tcBorders>
            <w:shd w:val="clear" w:color="auto" w:fill="auto"/>
          </w:tcPr>
          <w:p w:rsidR="009F4206" w:rsidRDefault="00D138B1">
            <w:pPr>
              <w:pStyle w:val="TableContents"/>
              <w:spacing w:after="0" w:line="240" w:lineRule="auto"/>
              <w:jc w:val="center"/>
            </w:pPr>
            <w:r>
              <w:t xml:space="preserve">Spectral Efficiency   </w:t>
            </w:r>
          </w:p>
          <w:p w:rsidR="009F4206" w:rsidRDefault="00D138B1">
            <w:pPr>
              <w:pStyle w:val="TableContents"/>
              <w:spacing w:after="0" w:line="240" w:lineRule="auto"/>
              <w:jc w:val="center"/>
            </w:pPr>
            <w:r>
              <w:t>(in bps/Hz)</w:t>
            </w:r>
          </w:p>
        </w:tc>
        <w:tc>
          <w:tcPr>
            <w:tcW w:w="1527" w:type="dxa"/>
            <w:tcBorders>
              <w:top w:val="single" w:sz="2" w:space="0" w:color="000001"/>
              <w:left w:val="single" w:sz="2" w:space="0" w:color="000001"/>
              <w:bottom w:val="single" w:sz="2" w:space="0" w:color="000001"/>
              <w:right w:val="single" w:sz="2" w:space="0" w:color="000001"/>
            </w:tcBorders>
            <w:shd w:val="clear" w:color="auto" w:fill="auto"/>
          </w:tcPr>
          <w:p w:rsidR="009F4206" w:rsidRDefault="00D138B1">
            <w:pPr>
              <w:pStyle w:val="TableContents"/>
              <w:spacing w:after="103" w:line="240" w:lineRule="auto"/>
              <w:jc w:val="center"/>
            </w:pPr>
            <w:r>
              <w:t>1.7413</w:t>
            </w:r>
          </w:p>
        </w:tc>
        <w:tc>
          <w:tcPr>
            <w:tcW w:w="1431" w:type="dxa"/>
            <w:tcBorders>
              <w:top w:val="single" w:sz="2" w:space="0" w:color="000001"/>
              <w:left w:val="single" w:sz="2" w:space="0" w:color="000001"/>
              <w:bottom w:val="single" w:sz="2" w:space="0" w:color="000001"/>
              <w:right w:val="single" w:sz="2" w:space="0" w:color="000001"/>
            </w:tcBorders>
            <w:shd w:val="clear" w:color="auto" w:fill="auto"/>
          </w:tcPr>
          <w:p w:rsidR="009F4206" w:rsidRDefault="00D138B1">
            <w:pPr>
              <w:pStyle w:val="TableContents"/>
              <w:spacing w:after="103" w:line="240" w:lineRule="auto"/>
              <w:jc w:val="center"/>
            </w:pPr>
            <w:r>
              <w:t>1.7317</w:t>
            </w:r>
          </w:p>
        </w:tc>
        <w:tc>
          <w:tcPr>
            <w:tcW w:w="1481" w:type="dxa"/>
            <w:tcBorders>
              <w:top w:val="single" w:sz="2" w:space="0" w:color="000001"/>
              <w:left w:val="single" w:sz="2" w:space="0" w:color="000001"/>
              <w:bottom w:val="single" w:sz="2" w:space="0" w:color="000001"/>
              <w:right w:val="single" w:sz="2" w:space="0" w:color="000001"/>
            </w:tcBorders>
            <w:shd w:val="clear" w:color="auto" w:fill="auto"/>
          </w:tcPr>
          <w:p w:rsidR="009F4206" w:rsidRDefault="00D138B1">
            <w:pPr>
              <w:spacing w:after="103" w:line="240" w:lineRule="auto"/>
              <w:jc w:val="center"/>
            </w:pPr>
            <w:r>
              <w:t>1.66163</w:t>
            </w:r>
          </w:p>
        </w:tc>
        <w:tc>
          <w:tcPr>
            <w:tcW w:w="1362" w:type="dxa"/>
            <w:tcBorders>
              <w:top w:val="single" w:sz="2" w:space="0" w:color="000001"/>
              <w:left w:val="single" w:sz="2" w:space="0" w:color="000001"/>
              <w:bottom w:val="single" w:sz="2" w:space="0" w:color="000001"/>
              <w:right w:val="single" w:sz="2" w:space="0" w:color="000001"/>
            </w:tcBorders>
            <w:shd w:val="clear" w:color="auto" w:fill="auto"/>
          </w:tcPr>
          <w:p w:rsidR="009F4206" w:rsidRDefault="00D138B1">
            <w:pPr>
              <w:pStyle w:val="TableContents"/>
              <w:spacing w:after="103" w:line="240" w:lineRule="auto"/>
              <w:jc w:val="center"/>
            </w:pPr>
            <w:r>
              <w:t>1.6017</w:t>
            </w:r>
          </w:p>
        </w:tc>
      </w:tr>
      <w:tr w:rsidR="009F4206">
        <w:trPr>
          <w:jc w:val="center"/>
        </w:trPr>
        <w:tc>
          <w:tcPr>
            <w:tcW w:w="2363" w:type="dxa"/>
            <w:tcBorders>
              <w:top w:val="single" w:sz="2" w:space="0" w:color="000001"/>
              <w:left w:val="single" w:sz="2" w:space="0" w:color="000001"/>
              <w:bottom w:val="single" w:sz="2" w:space="0" w:color="000001"/>
              <w:right w:val="single" w:sz="2" w:space="0" w:color="000001"/>
            </w:tcBorders>
            <w:shd w:val="clear" w:color="auto" w:fill="auto"/>
          </w:tcPr>
          <w:p w:rsidR="009F4206" w:rsidRDefault="00D138B1">
            <w:pPr>
              <w:pStyle w:val="TableContents"/>
              <w:spacing w:after="0"/>
              <w:jc w:val="center"/>
            </w:pPr>
            <w:r>
              <w:t>Percentage Change</w:t>
            </w:r>
          </w:p>
          <w:p w:rsidR="009F4206" w:rsidRDefault="00D138B1">
            <w:pPr>
              <w:pStyle w:val="TableContents"/>
              <w:spacing w:after="0"/>
              <w:jc w:val="center"/>
            </w:pPr>
            <w:r>
              <w:t>(1 slot is reference)</w:t>
            </w:r>
          </w:p>
        </w:tc>
        <w:tc>
          <w:tcPr>
            <w:tcW w:w="1527" w:type="dxa"/>
            <w:tcBorders>
              <w:top w:val="single" w:sz="2" w:space="0" w:color="000001"/>
              <w:left w:val="single" w:sz="2" w:space="0" w:color="000001"/>
              <w:bottom w:val="single" w:sz="2" w:space="0" w:color="000001"/>
              <w:right w:val="single" w:sz="2" w:space="0" w:color="000001"/>
            </w:tcBorders>
            <w:shd w:val="clear" w:color="auto" w:fill="auto"/>
          </w:tcPr>
          <w:p w:rsidR="009F4206" w:rsidRDefault="00D138B1">
            <w:pPr>
              <w:pStyle w:val="TableContents"/>
              <w:jc w:val="center"/>
            </w:pPr>
            <w:r>
              <w:t>0</w:t>
            </w:r>
          </w:p>
        </w:tc>
        <w:tc>
          <w:tcPr>
            <w:tcW w:w="1431" w:type="dxa"/>
            <w:tcBorders>
              <w:top w:val="single" w:sz="2" w:space="0" w:color="000001"/>
              <w:left w:val="single" w:sz="2" w:space="0" w:color="000001"/>
              <w:bottom w:val="single" w:sz="2" w:space="0" w:color="000001"/>
              <w:right w:val="single" w:sz="2" w:space="0" w:color="000001"/>
            </w:tcBorders>
            <w:shd w:val="clear" w:color="auto" w:fill="auto"/>
          </w:tcPr>
          <w:p w:rsidR="009F4206" w:rsidRDefault="00D138B1">
            <w:pPr>
              <w:pStyle w:val="TableContents"/>
              <w:jc w:val="center"/>
            </w:pPr>
            <w:r>
              <w:t>-0.55</w:t>
            </w:r>
          </w:p>
        </w:tc>
        <w:tc>
          <w:tcPr>
            <w:tcW w:w="1481" w:type="dxa"/>
            <w:tcBorders>
              <w:top w:val="single" w:sz="2" w:space="0" w:color="000001"/>
              <w:left w:val="single" w:sz="2" w:space="0" w:color="000001"/>
              <w:bottom w:val="single" w:sz="2" w:space="0" w:color="000001"/>
              <w:right w:val="single" w:sz="2" w:space="0" w:color="000001"/>
            </w:tcBorders>
            <w:shd w:val="clear" w:color="auto" w:fill="auto"/>
          </w:tcPr>
          <w:p w:rsidR="009F4206" w:rsidRDefault="00D138B1">
            <w:pPr>
              <w:pStyle w:val="TableContents"/>
              <w:jc w:val="center"/>
            </w:pPr>
            <w:r>
              <w:t>-4.58</w:t>
            </w:r>
          </w:p>
        </w:tc>
        <w:tc>
          <w:tcPr>
            <w:tcW w:w="1362" w:type="dxa"/>
            <w:tcBorders>
              <w:top w:val="single" w:sz="2" w:space="0" w:color="000001"/>
              <w:left w:val="single" w:sz="2" w:space="0" w:color="000001"/>
              <w:bottom w:val="single" w:sz="2" w:space="0" w:color="000001"/>
              <w:right w:val="single" w:sz="2" w:space="0" w:color="000001"/>
            </w:tcBorders>
            <w:shd w:val="clear" w:color="auto" w:fill="auto"/>
          </w:tcPr>
          <w:p w:rsidR="009F4206" w:rsidRDefault="00D138B1">
            <w:pPr>
              <w:pStyle w:val="TableContents"/>
              <w:jc w:val="center"/>
            </w:pPr>
            <w:r>
              <w:t>-8.02</w:t>
            </w:r>
          </w:p>
        </w:tc>
      </w:tr>
    </w:tbl>
    <w:p w:rsidR="009F4206" w:rsidRDefault="00D138B1">
      <w:pPr>
        <w:jc w:val="center"/>
        <w:rPr>
          <w:b/>
          <w:bCs/>
        </w:rPr>
      </w:pPr>
      <w:r>
        <w:rPr>
          <w:rFonts w:ascii="Times New Roman" w:eastAsia="Noto Sans CJK SC Regular" w:hAnsi="Times New Roman" w:cs="Times New Roman"/>
          <w:b/>
          <w:bCs/>
          <w:sz w:val="24"/>
          <w:szCs w:val="24"/>
          <w:lang w:val="en-IN" w:eastAsia="zh-CN" w:bidi="hi-IN"/>
        </w:rPr>
        <w:t xml:space="preserve">Table 1: </w:t>
      </w:r>
      <w:r>
        <w:rPr>
          <w:rFonts w:ascii="Times New Roman" w:eastAsia="Noto Sans CJK SC Regular" w:hAnsi="Times New Roman" w:cs="Times New Roman"/>
          <w:bCs/>
          <w:sz w:val="24"/>
          <w:szCs w:val="24"/>
          <w:lang w:val="en-IN" w:eastAsia="zh-CN" w:bidi="hi-IN"/>
        </w:rPr>
        <w:t>UL spectral efficiency and throughput for 30km/hr UE speed</w:t>
      </w:r>
    </w:p>
    <w:p w:rsidR="009F4206" w:rsidRDefault="009F4206">
      <w:pPr>
        <w:jc w:val="center"/>
        <w:rPr>
          <w:rFonts w:ascii="Times New Roman" w:eastAsia="Noto Sans CJK SC Regular" w:hAnsi="Times New Roman" w:cs="Times New Roman"/>
          <w:sz w:val="24"/>
          <w:szCs w:val="24"/>
          <w:lang w:val="en-IN" w:eastAsia="zh-CN" w:bidi="hi-IN"/>
        </w:rPr>
      </w:pPr>
    </w:p>
    <w:tbl>
      <w:tblPr>
        <w:tblW w:w="8164" w:type="dxa"/>
        <w:jc w:val="center"/>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55" w:type="dxa"/>
          <w:left w:w="39" w:type="dxa"/>
          <w:bottom w:w="55" w:type="dxa"/>
          <w:right w:w="55" w:type="dxa"/>
        </w:tblCellMar>
        <w:tblLook w:val="04A0"/>
      </w:tblPr>
      <w:tblGrid>
        <w:gridCol w:w="2363"/>
        <w:gridCol w:w="1527"/>
        <w:gridCol w:w="1431"/>
        <w:gridCol w:w="1481"/>
        <w:gridCol w:w="1362"/>
      </w:tblGrid>
      <w:tr w:rsidR="009F4206">
        <w:trPr>
          <w:jc w:val="center"/>
        </w:trPr>
        <w:tc>
          <w:tcPr>
            <w:tcW w:w="8164" w:type="dxa"/>
            <w:gridSpan w:val="5"/>
            <w:tcBorders>
              <w:top w:val="single" w:sz="2" w:space="0" w:color="000001"/>
              <w:left w:val="single" w:sz="2" w:space="0" w:color="000001"/>
              <w:bottom w:val="single" w:sz="2" w:space="0" w:color="000001"/>
              <w:right w:val="single" w:sz="2" w:space="0" w:color="000001"/>
            </w:tcBorders>
            <w:shd w:val="clear" w:color="auto" w:fill="auto"/>
            <w:vAlign w:val="center"/>
          </w:tcPr>
          <w:p w:rsidR="009F4206" w:rsidRDefault="00D138B1">
            <w:pPr>
              <w:pStyle w:val="TableContents"/>
              <w:jc w:val="center"/>
            </w:pPr>
            <w:r>
              <w:t xml:space="preserve">UE with Speed 60 </w:t>
            </w:r>
            <w:proofErr w:type="spellStart"/>
            <w:r>
              <w:t>Kmph</w:t>
            </w:r>
            <w:proofErr w:type="spellEnd"/>
          </w:p>
        </w:tc>
      </w:tr>
      <w:tr w:rsidR="009F4206">
        <w:trPr>
          <w:jc w:val="center"/>
        </w:trPr>
        <w:tc>
          <w:tcPr>
            <w:tcW w:w="2363" w:type="dxa"/>
            <w:tcBorders>
              <w:top w:val="single" w:sz="2" w:space="0" w:color="000001"/>
              <w:left w:val="single" w:sz="2" w:space="0" w:color="000001"/>
              <w:bottom w:val="single" w:sz="2" w:space="0" w:color="000001"/>
              <w:right w:val="single" w:sz="2" w:space="0" w:color="000001"/>
            </w:tcBorders>
            <w:shd w:val="clear" w:color="auto" w:fill="auto"/>
            <w:vAlign w:val="center"/>
          </w:tcPr>
          <w:p w:rsidR="009F4206" w:rsidRDefault="00D138B1">
            <w:pPr>
              <w:pStyle w:val="TableContents"/>
              <w:jc w:val="center"/>
            </w:pPr>
            <w:r>
              <w:t xml:space="preserve">CQI </w:t>
            </w:r>
            <w:proofErr w:type="spellStart"/>
            <w:r>
              <w:t>Updation</w:t>
            </w:r>
            <w:proofErr w:type="spellEnd"/>
            <w:r>
              <w:t xml:space="preserve"> delay in UL (in terms of slot)</w:t>
            </w:r>
          </w:p>
        </w:tc>
        <w:tc>
          <w:tcPr>
            <w:tcW w:w="1527" w:type="dxa"/>
            <w:tcBorders>
              <w:top w:val="single" w:sz="2" w:space="0" w:color="000001"/>
              <w:left w:val="single" w:sz="2" w:space="0" w:color="000001"/>
              <w:bottom w:val="single" w:sz="2" w:space="0" w:color="000001"/>
              <w:right w:val="single" w:sz="2" w:space="0" w:color="000001"/>
            </w:tcBorders>
            <w:shd w:val="clear" w:color="auto" w:fill="auto"/>
            <w:vAlign w:val="center"/>
          </w:tcPr>
          <w:p w:rsidR="009F4206" w:rsidRDefault="00D138B1">
            <w:pPr>
              <w:pStyle w:val="TableContents"/>
              <w:jc w:val="center"/>
            </w:pPr>
            <w:r>
              <w:t>1 Slot</w:t>
            </w:r>
          </w:p>
        </w:tc>
        <w:tc>
          <w:tcPr>
            <w:tcW w:w="1431" w:type="dxa"/>
            <w:tcBorders>
              <w:top w:val="single" w:sz="2" w:space="0" w:color="000001"/>
              <w:left w:val="single" w:sz="2" w:space="0" w:color="000001"/>
              <w:bottom w:val="single" w:sz="2" w:space="0" w:color="000001"/>
              <w:right w:val="single" w:sz="2" w:space="0" w:color="000001"/>
            </w:tcBorders>
            <w:shd w:val="clear" w:color="auto" w:fill="auto"/>
            <w:vAlign w:val="center"/>
          </w:tcPr>
          <w:p w:rsidR="009F4206" w:rsidRDefault="00D138B1">
            <w:pPr>
              <w:pStyle w:val="TableContents"/>
              <w:jc w:val="center"/>
            </w:pPr>
            <w:r>
              <w:t>2 Slot</w:t>
            </w:r>
          </w:p>
        </w:tc>
        <w:tc>
          <w:tcPr>
            <w:tcW w:w="1481" w:type="dxa"/>
            <w:tcBorders>
              <w:top w:val="single" w:sz="2" w:space="0" w:color="000001"/>
              <w:left w:val="single" w:sz="2" w:space="0" w:color="000001"/>
              <w:bottom w:val="single" w:sz="2" w:space="0" w:color="000001"/>
              <w:right w:val="single" w:sz="2" w:space="0" w:color="000001"/>
            </w:tcBorders>
            <w:shd w:val="clear" w:color="auto" w:fill="auto"/>
            <w:vAlign w:val="center"/>
          </w:tcPr>
          <w:p w:rsidR="009F4206" w:rsidRDefault="00D138B1">
            <w:pPr>
              <w:pStyle w:val="TableContents"/>
              <w:jc w:val="center"/>
            </w:pPr>
            <w:r>
              <w:t>3 Slot</w:t>
            </w:r>
          </w:p>
        </w:tc>
        <w:tc>
          <w:tcPr>
            <w:tcW w:w="1362" w:type="dxa"/>
            <w:tcBorders>
              <w:top w:val="single" w:sz="2" w:space="0" w:color="000001"/>
              <w:left w:val="single" w:sz="2" w:space="0" w:color="000001"/>
              <w:bottom w:val="single" w:sz="2" w:space="0" w:color="000001"/>
              <w:right w:val="single" w:sz="2" w:space="0" w:color="000001"/>
            </w:tcBorders>
            <w:shd w:val="clear" w:color="auto" w:fill="auto"/>
            <w:vAlign w:val="center"/>
          </w:tcPr>
          <w:p w:rsidR="009F4206" w:rsidRDefault="00D138B1">
            <w:pPr>
              <w:pStyle w:val="TableContents"/>
              <w:jc w:val="center"/>
            </w:pPr>
            <w:r>
              <w:t>4 Slot</w:t>
            </w:r>
          </w:p>
        </w:tc>
      </w:tr>
      <w:tr w:rsidR="009F4206">
        <w:trPr>
          <w:trHeight w:val="658"/>
          <w:jc w:val="center"/>
        </w:trPr>
        <w:tc>
          <w:tcPr>
            <w:tcW w:w="2363" w:type="dxa"/>
            <w:tcBorders>
              <w:top w:val="single" w:sz="2" w:space="0" w:color="000001"/>
              <w:left w:val="single" w:sz="2" w:space="0" w:color="000001"/>
              <w:bottom w:val="single" w:sz="2" w:space="0" w:color="000001"/>
              <w:right w:val="single" w:sz="2" w:space="0" w:color="000001"/>
            </w:tcBorders>
            <w:shd w:val="clear" w:color="auto" w:fill="auto"/>
          </w:tcPr>
          <w:p w:rsidR="009F4206" w:rsidRDefault="00D138B1">
            <w:pPr>
              <w:pStyle w:val="TableContents"/>
              <w:spacing w:after="0" w:line="240" w:lineRule="auto"/>
              <w:jc w:val="center"/>
            </w:pPr>
            <w:r>
              <w:t>Per user throughput</w:t>
            </w:r>
          </w:p>
          <w:p w:rsidR="009F4206" w:rsidRDefault="00D138B1">
            <w:pPr>
              <w:pStyle w:val="TableContents"/>
              <w:spacing w:after="0" w:line="240" w:lineRule="auto"/>
              <w:jc w:val="center"/>
            </w:pPr>
            <w:r>
              <w:t>(in Mbps)</w:t>
            </w:r>
          </w:p>
        </w:tc>
        <w:tc>
          <w:tcPr>
            <w:tcW w:w="1527" w:type="dxa"/>
            <w:tcBorders>
              <w:top w:val="single" w:sz="2" w:space="0" w:color="000001"/>
              <w:left w:val="single" w:sz="2" w:space="0" w:color="000001"/>
              <w:bottom w:val="single" w:sz="2" w:space="0" w:color="000001"/>
              <w:right w:val="single" w:sz="2" w:space="0" w:color="000001"/>
            </w:tcBorders>
            <w:shd w:val="clear" w:color="auto" w:fill="auto"/>
          </w:tcPr>
          <w:p w:rsidR="009F4206" w:rsidRDefault="00D138B1">
            <w:pPr>
              <w:pStyle w:val="TableContents"/>
              <w:spacing w:after="103" w:line="240" w:lineRule="auto"/>
              <w:jc w:val="center"/>
            </w:pPr>
            <w:r>
              <w:t>1.3174</w:t>
            </w:r>
          </w:p>
        </w:tc>
        <w:tc>
          <w:tcPr>
            <w:tcW w:w="1431" w:type="dxa"/>
            <w:tcBorders>
              <w:top w:val="single" w:sz="2" w:space="0" w:color="000001"/>
              <w:left w:val="single" w:sz="2" w:space="0" w:color="000001"/>
              <w:bottom w:val="single" w:sz="2" w:space="0" w:color="000001"/>
              <w:right w:val="single" w:sz="2" w:space="0" w:color="000001"/>
            </w:tcBorders>
            <w:shd w:val="clear" w:color="auto" w:fill="auto"/>
          </w:tcPr>
          <w:p w:rsidR="009F4206" w:rsidRDefault="00D138B1">
            <w:pPr>
              <w:pStyle w:val="TableContents"/>
              <w:spacing w:after="103" w:line="240" w:lineRule="auto"/>
              <w:jc w:val="center"/>
            </w:pPr>
            <w:r>
              <w:t>1.2204</w:t>
            </w:r>
          </w:p>
        </w:tc>
        <w:tc>
          <w:tcPr>
            <w:tcW w:w="1481" w:type="dxa"/>
            <w:tcBorders>
              <w:top w:val="single" w:sz="2" w:space="0" w:color="000001"/>
              <w:left w:val="single" w:sz="2" w:space="0" w:color="000001"/>
              <w:bottom w:val="single" w:sz="2" w:space="0" w:color="000001"/>
              <w:right w:val="single" w:sz="2" w:space="0" w:color="000001"/>
            </w:tcBorders>
            <w:shd w:val="clear" w:color="auto" w:fill="auto"/>
          </w:tcPr>
          <w:p w:rsidR="009F4206" w:rsidRDefault="00D138B1">
            <w:pPr>
              <w:spacing w:after="103" w:line="240" w:lineRule="auto"/>
              <w:jc w:val="center"/>
            </w:pPr>
            <w:r>
              <w:t>1.1257</w:t>
            </w:r>
          </w:p>
        </w:tc>
        <w:tc>
          <w:tcPr>
            <w:tcW w:w="1362" w:type="dxa"/>
            <w:tcBorders>
              <w:top w:val="single" w:sz="2" w:space="0" w:color="000001"/>
              <w:left w:val="single" w:sz="2" w:space="0" w:color="000001"/>
              <w:bottom w:val="single" w:sz="2" w:space="0" w:color="000001"/>
              <w:right w:val="single" w:sz="2" w:space="0" w:color="000001"/>
            </w:tcBorders>
            <w:shd w:val="clear" w:color="auto" w:fill="auto"/>
          </w:tcPr>
          <w:p w:rsidR="009F4206" w:rsidRDefault="00D138B1">
            <w:pPr>
              <w:pStyle w:val="TableContents"/>
              <w:spacing w:after="103" w:line="240" w:lineRule="auto"/>
              <w:jc w:val="center"/>
            </w:pPr>
            <w:r>
              <w:t>1.0764</w:t>
            </w:r>
          </w:p>
        </w:tc>
      </w:tr>
      <w:tr w:rsidR="009F4206">
        <w:trPr>
          <w:trHeight w:val="658"/>
          <w:jc w:val="center"/>
        </w:trPr>
        <w:tc>
          <w:tcPr>
            <w:tcW w:w="2363" w:type="dxa"/>
            <w:tcBorders>
              <w:top w:val="single" w:sz="2" w:space="0" w:color="000001"/>
              <w:left w:val="single" w:sz="2" w:space="0" w:color="000001"/>
              <w:bottom w:val="single" w:sz="2" w:space="0" w:color="000001"/>
              <w:right w:val="single" w:sz="2" w:space="0" w:color="000001"/>
            </w:tcBorders>
            <w:shd w:val="clear" w:color="auto" w:fill="auto"/>
          </w:tcPr>
          <w:p w:rsidR="009F4206" w:rsidRDefault="00D138B1">
            <w:pPr>
              <w:pStyle w:val="TableContents"/>
              <w:spacing w:after="0" w:line="240" w:lineRule="auto"/>
              <w:jc w:val="center"/>
            </w:pPr>
            <w:r>
              <w:t xml:space="preserve">Spectral Efficiency </w:t>
            </w:r>
          </w:p>
          <w:p w:rsidR="009F4206" w:rsidRDefault="00D138B1">
            <w:pPr>
              <w:pStyle w:val="TableContents"/>
              <w:spacing w:after="0" w:line="240" w:lineRule="auto"/>
              <w:jc w:val="center"/>
            </w:pPr>
            <w:r>
              <w:t>(in bps/Hz)</w:t>
            </w:r>
          </w:p>
        </w:tc>
        <w:tc>
          <w:tcPr>
            <w:tcW w:w="1527" w:type="dxa"/>
            <w:tcBorders>
              <w:top w:val="single" w:sz="2" w:space="0" w:color="000001"/>
              <w:left w:val="single" w:sz="2" w:space="0" w:color="000001"/>
              <w:bottom w:val="single" w:sz="2" w:space="0" w:color="000001"/>
              <w:right w:val="single" w:sz="2" w:space="0" w:color="000001"/>
            </w:tcBorders>
            <w:shd w:val="clear" w:color="auto" w:fill="auto"/>
          </w:tcPr>
          <w:p w:rsidR="009F4206" w:rsidRDefault="00D138B1">
            <w:pPr>
              <w:pStyle w:val="TableContents"/>
              <w:spacing w:after="103" w:line="240" w:lineRule="auto"/>
              <w:jc w:val="center"/>
            </w:pPr>
            <w:r>
              <w:t>1.5809</w:t>
            </w:r>
          </w:p>
        </w:tc>
        <w:tc>
          <w:tcPr>
            <w:tcW w:w="1431" w:type="dxa"/>
            <w:tcBorders>
              <w:top w:val="single" w:sz="2" w:space="0" w:color="000001"/>
              <w:left w:val="single" w:sz="2" w:space="0" w:color="000001"/>
              <w:bottom w:val="single" w:sz="2" w:space="0" w:color="000001"/>
              <w:right w:val="single" w:sz="2" w:space="0" w:color="000001"/>
            </w:tcBorders>
            <w:shd w:val="clear" w:color="auto" w:fill="auto"/>
          </w:tcPr>
          <w:p w:rsidR="009F4206" w:rsidRDefault="00D138B1">
            <w:pPr>
              <w:pStyle w:val="TableContents"/>
              <w:spacing w:after="103" w:line="240" w:lineRule="auto"/>
              <w:jc w:val="center"/>
            </w:pPr>
            <w:r>
              <w:t>1.4645</w:t>
            </w:r>
          </w:p>
        </w:tc>
        <w:tc>
          <w:tcPr>
            <w:tcW w:w="1481" w:type="dxa"/>
            <w:tcBorders>
              <w:top w:val="single" w:sz="2" w:space="0" w:color="000001"/>
              <w:left w:val="single" w:sz="2" w:space="0" w:color="000001"/>
              <w:bottom w:val="single" w:sz="2" w:space="0" w:color="000001"/>
              <w:right w:val="single" w:sz="2" w:space="0" w:color="000001"/>
            </w:tcBorders>
            <w:shd w:val="clear" w:color="auto" w:fill="auto"/>
          </w:tcPr>
          <w:p w:rsidR="009F4206" w:rsidRDefault="00D138B1">
            <w:pPr>
              <w:spacing w:after="103" w:line="240" w:lineRule="auto"/>
              <w:jc w:val="center"/>
            </w:pPr>
            <w:r>
              <w:t>1.3508</w:t>
            </w:r>
          </w:p>
        </w:tc>
        <w:tc>
          <w:tcPr>
            <w:tcW w:w="1362" w:type="dxa"/>
            <w:tcBorders>
              <w:top w:val="single" w:sz="2" w:space="0" w:color="000001"/>
              <w:left w:val="single" w:sz="2" w:space="0" w:color="000001"/>
              <w:bottom w:val="single" w:sz="2" w:space="0" w:color="000001"/>
              <w:right w:val="single" w:sz="2" w:space="0" w:color="000001"/>
            </w:tcBorders>
            <w:shd w:val="clear" w:color="auto" w:fill="auto"/>
          </w:tcPr>
          <w:p w:rsidR="009F4206" w:rsidRDefault="00D138B1">
            <w:pPr>
              <w:pStyle w:val="TableContents"/>
              <w:spacing w:after="103" w:line="240" w:lineRule="auto"/>
              <w:jc w:val="center"/>
            </w:pPr>
            <w:r>
              <w:t>1.2917</w:t>
            </w:r>
          </w:p>
        </w:tc>
      </w:tr>
      <w:tr w:rsidR="009F4206">
        <w:trPr>
          <w:jc w:val="center"/>
        </w:trPr>
        <w:tc>
          <w:tcPr>
            <w:tcW w:w="2363" w:type="dxa"/>
            <w:tcBorders>
              <w:top w:val="single" w:sz="2" w:space="0" w:color="000001"/>
              <w:left w:val="single" w:sz="2" w:space="0" w:color="000001"/>
              <w:bottom w:val="single" w:sz="2" w:space="0" w:color="000001"/>
              <w:right w:val="single" w:sz="2" w:space="0" w:color="000001"/>
            </w:tcBorders>
            <w:shd w:val="clear" w:color="auto" w:fill="auto"/>
          </w:tcPr>
          <w:p w:rsidR="009F4206" w:rsidRDefault="00D138B1">
            <w:pPr>
              <w:pStyle w:val="TableContents"/>
              <w:spacing w:after="0"/>
              <w:jc w:val="center"/>
            </w:pPr>
            <w:r>
              <w:t>Percentage Change</w:t>
            </w:r>
          </w:p>
          <w:p w:rsidR="009F4206" w:rsidRDefault="00D138B1">
            <w:pPr>
              <w:pStyle w:val="TableContents"/>
              <w:spacing w:after="0"/>
              <w:jc w:val="center"/>
            </w:pPr>
            <w:r>
              <w:t>(1 slot is reference)</w:t>
            </w:r>
          </w:p>
        </w:tc>
        <w:tc>
          <w:tcPr>
            <w:tcW w:w="1527" w:type="dxa"/>
            <w:tcBorders>
              <w:top w:val="single" w:sz="2" w:space="0" w:color="000001"/>
              <w:left w:val="single" w:sz="2" w:space="0" w:color="000001"/>
              <w:bottom w:val="single" w:sz="2" w:space="0" w:color="000001"/>
              <w:right w:val="single" w:sz="2" w:space="0" w:color="000001"/>
            </w:tcBorders>
            <w:shd w:val="clear" w:color="auto" w:fill="auto"/>
          </w:tcPr>
          <w:p w:rsidR="009F4206" w:rsidRDefault="00D138B1">
            <w:pPr>
              <w:pStyle w:val="TableContents"/>
              <w:jc w:val="center"/>
            </w:pPr>
            <w:r>
              <w:t>0</w:t>
            </w:r>
          </w:p>
        </w:tc>
        <w:tc>
          <w:tcPr>
            <w:tcW w:w="1431" w:type="dxa"/>
            <w:tcBorders>
              <w:top w:val="single" w:sz="2" w:space="0" w:color="000001"/>
              <w:left w:val="single" w:sz="2" w:space="0" w:color="000001"/>
              <w:bottom w:val="single" w:sz="2" w:space="0" w:color="000001"/>
              <w:right w:val="single" w:sz="2" w:space="0" w:color="000001"/>
            </w:tcBorders>
            <w:shd w:val="clear" w:color="auto" w:fill="auto"/>
          </w:tcPr>
          <w:p w:rsidR="009F4206" w:rsidRDefault="00D138B1">
            <w:pPr>
              <w:pStyle w:val="TableContents"/>
              <w:jc w:val="center"/>
            </w:pPr>
            <w:r>
              <w:t>-7.36</w:t>
            </w:r>
          </w:p>
        </w:tc>
        <w:tc>
          <w:tcPr>
            <w:tcW w:w="1481" w:type="dxa"/>
            <w:tcBorders>
              <w:top w:val="single" w:sz="2" w:space="0" w:color="000001"/>
              <w:left w:val="single" w:sz="2" w:space="0" w:color="000001"/>
              <w:bottom w:val="single" w:sz="2" w:space="0" w:color="000001"/>
              <w:right w:val="single" w:sz="2" w:space="0" w:color="000001"/>
            </w:tcBorders>
            <w:shd w:val="clear" w:color="auto" w:fill="auto"/>
          </w:tcPr>
          <w:p w:rsidR="009F4206" w:rsidRDefault="00D138B1">
            <w:pPr>
              <w:pStyle w:val="TableContents"/>
              <w:jc w:val="center"/>
            </w:pPr>
            <w:r>
              <w:t>-14.55</w:t>
            </w:r>
          </w:p>
        </w:tc>
        <w:tc>
          <w:tcPr>
            <w:tcW w:w="1362" w:type="dxa"/>
            <w:tcBorders>
              <w:top w:val="single" w:sz="2" w:space="0" w:color="000001"/>
              <w:left w:val="single" w:sz="2" w:space="0" w:color="000001"/>
              <w:bottom w:val="single" w:sz="2" w:space="0" w:color="000001"/>
              <w:right w:val="single" w:sz="2" w:space="0" w:color="000001"/>
            </w:tcBorders>
            <w:shd w:val="clear" w:color="auto" w:fill="auto"/>
          </w:tcPr>
          <w:p w:rsidR="009F4206" w:rsidRDefault="00D138B1">
            <w:pPr>
              <w:pStyle w:val="TableContents"/>
              <w:jc w:val="center"/>
            </w:pPr>
            <w:r>
              <w:t>-18.29</w:t>
            </w:r>
          </w:p>
        </w:tc>
      </w:tr>
    </w:tbl>
    <w:p w:rsidR="009F4206" w:rsidRDefault="00D138B1">
      <w:pPr>
        <w:jc w:val="center"/>
        <w:rPr>
          <w:rFonts w:ascii="Times New Roman" w:eastAsia="Noto Sans CJK SC Regular" w:hAnsi="Times New Roman" w:cs="Times New Roman"/>
          <w:b/>
          <w:bCs/>
          <w:sz w:val="24"/>
          <w:szCs w:val="24"/>
          <w:lang w:val="en-IN" w:eastAsia="zh-CN" w:bidi="hi-IN"/>
        </w:rPr>
      </w:pPr>
      <w:r>
        <w:rPr>
          <w:rFonts w:ascii="Times New Roman" w:eastAsia="Noto Sans CJK SC Regular" w:hAnsi="Times New Roman" w:cs="Times New Roman"/>
          <w:b/>
          <w:bCs/>
          <w:sz w:val="24"/>
          <w:szCs w:val="24"/>
          <w:lang w:val="en-IN" w:eastAsia="zh-CN" w:bidi="hi-IN"/>
        </w:rPr>
        <w:t xml:space="preserve">Table 2: </w:t>
      </w:r>
      <w:r>
        <w:rPr>
          <w:rFonts w:ascii="Times New Roman" w:eastAsia="Noto Sans CJK SC Regular" w:hAnsi="Times New Roman" w:cs="Times New Roman"/>
          <w:bCs/>
          <w:sz w:val="24"/>
          <w:szCs w:val="24"/>
          <w:lang w:val="en-IN" w:eastAsia="zh-CN" w:bidi="hi-IN"/>
        </w:rPr>
        <w:t>UL spectral efficiency and throughput for 60km/hr UE speed</w:t>
      </w:r>
    </w:p>
    <w:p w:rsidR="009F4206" w:rsidRDefault="00D138B1">
      <w:pPr>
        <w:jc w:val="both"/>
      </w:pPr>
      <w:r>
        <w:rPr>
          <w:rFonts w:ascii="Times New Roman" w:eastAsia="Noto Sans CJK SC Regular" w:hAnsi="Times New Roman" w:cs="Times New Roman"/>
          <w:sz w:val="24"/>
          <w:szCs w:val="24"/>
          <w:lang w:val="en-IN" w:eastAsia="zh-CN" w:bidi="hi-IN"/>
        </w:rPr>
        <w:tab/>
      </w:r>
      <w:r>
        <w:rPr>
          <w:rFonts w:ascii="Times New Roman" w:eastAsia="Noto Sans CJK SC Regular" w:hAnsi="Times New Roman" w:cs="Times New Roman"/>
          <w:sz w:val="24"/>
          <w:szCs w:val="24"/>
          <w:lang w:val="en-IN" w:eastAsia="zh-CN" w:bidi="hi-IN"/>
        </w:rPr>
        <w:t xml:space="preserve">It can be observed from the tables that as the CQI </w:t>
      </w:r>
      <w:proofErr w:type="spellStart"/>
      <w:r>
        <w:rPr>
          <w:rFonts w:ascii="Times New Roman" w:eastAsia="Noto Sans CJK SC Regular" w:hAnsi="Times New Roman" w:cs="Times New Roman"/>
          <w:sz w:val="24"/>
          <w:szCs w:val="24"/>
          <w:lang w:val="en-IN" w:eastAsia="zh-CN" w:bidi="hi-IN"/>
        </w:rPr>
        <w:t>updation</w:t>
      </w:r>
      <w:proofErr w:type="spellEnd"/>
      <w:r>
        <w:rPr>
          <w:rFonts w:ascii="Times New Roman" w:eastAsia="Noto Sans CJK SC Regular" w:hAnsi="Times New Roman" w:cs="Times New Roman"/>
          <w:sz w:val="24"/>
          <w:szCs w:val="24"/>
          <w:lang w:val="en-IN" w:eastAsia="zh-CN" w:bidi="hi-IN"/>
        </w:rPr>
        <w:t xml:space="preserve"> in UL gets delayed, per user throughput  decreases. In case of non-codebook based UL transmission, encountered delays are precoder </w:t>
      </w:r>
      <w:proofErr w:type="spellStart"/>
      <w:r>
        <w:rPr>
          <w:rFonts w:ascii="Times New Roman" w:eastAsia="Noto Sans CJK SC Regular" w:hAnsi="Times New Roman" w:cs="Times New Roman"/>
          <w:sz w:val="24"/>
          <w:szCs w:val="24"/>
          <w:lang w:val="en-IN" w:eastAsia="zh-CN" w:bidi="hi-IN"/>
        </w:rPr>
        <w:t>updation</w:t>
      </w:r>
      <w:proofErr w:type="spellEnd"/>
      <w:r>
        <w:rPr>
          <w:rFonts w:ascii="Times New Roman" w:eastAsia="Noto Sans CJK SC Regular" w:hAnsi="Times New Roman" w:cs="Times New Roman"/>
          <w:sz w:val="24"/>
          <w:szCs w:val="24"/>
          <w:lang w:val="en-IN" w:eastAsia="zh-CN" w:bidi="hi-IN"/>
        </w:rPr>
        <w:t xml:space="preserve"> based on associated CSI-RS, </w:t>
      </w:r>
      <w:proofErr w:type="spellStart"/>
      <w:r>
        <w:rPr>
          <w:rFonts w:ascii="Times New Roman" w:eastAsia="Noto Sans CJK SC Regular" w:hAnsi="Times New Roman" w:cs="Times New Roman"/>
          <w:sz w:val="24"/>
          <w:szCs w:val="24"/>
          <w:lang w:val="en-IN" w:eastAsia="zh-CN" w:bidi="hi-IN"/>
        </w:rPr>
        <w:t>precoded</w:t>
      </w:r>
      <w:proofErr w:type="spellEnd"/>
      <w:r>
        <w:rPr>
          <w:rFonts w:ascii="Times New Roman" w:eastAsia="Noto Sans CJK SC Regular" w:hAnsi="Times New Roman" w:cs="Times New Roman"/>
          <w:sz w:val="24"/>
          <w:szCs w:val="24"/>
          <w:lang w:val="en-IN" w:eastAsia="zh-CN" w:bidi="hi-IN"/>
        </w:rPr>
        <w:t xml:space="preserve"> SRS transmission an</w:t>
      </w:r>
      <w:r>
        <w:rPr>
          <w:rFonts w:ascii="Times New Roman" w:eastAsia="Noto Sans CJK SC Regular" w:hAnsi="Times New Roman" w:cs="Times New Roman"/>
          <w:sz w:val="24"/>
          <w:szCs w:val="24"/>
          <w:lang w:val="en-IN" w:eastAsia="zh-CN" w:bidi="hi-IN"/>
        </w:rPr>
        <w:t>d PUSCH scheduling. Hence, to maximise the throughput, these delays should be minimised. Further, the delay value should take into account the UE capability.  With this reduced delay, non-codebook based UL beam selection can performed with low latency as l</w:t>
      </w:r>
      <w:r>
        <w:rPr>
          <w:rFonts w:ascii="Times New Roman" w:eastAsia="Noto Sans CJK SC Regular" w:hAnsi="Times New Roman" w:cs="Times New Roman"/>
          <w:sz w:val="24"/>
          <w:szCs w:val="24"/>
          <w:lang w:val="en-IN" w:eastAsia="zh-CN" w:bidi="hi-IN"/>
        </w:rPr>
        <w:t>ow as a slot even in FR1.</w:t>
      </w:r>
    </w:p>
    <w:p w:rsidR="009F4206" w:rsidRDefault="00D138B1">
      <w:pPr>
        <w:jc w:val="both"/>
      </w:pPr>
      <w:bookmarkStart w:id="1" w:name="__DdeLink__1606_1448048764"/>
      <w:bookmarkEnd w:id="1"/>
      <w:r>
        <w:rPr>
          <w:rFonts w:ascii="Times New Roman" w:eastAsia="Noto Sans CJK SC Regular" w:hAnsi="Times New Roman" w:cs="Times New Roman"/>
          <w:b/>
          <w:sz w:val="24"/>
          <w:szCs w:val="24"/>
          <w:lang w:val="en-IN" w:eastAsia="zh-CN" w:bidi="hi-IN"/>
        </w:rPr>
        <w:t xml:space="preserve">Proposal 2: For non-codebook based UL transmission, the delay between the </w:t>
      </w:r>
      <w:proofErr w:type="spellStart"/>
      <w:r>
        <w:rPr>
          <w:rFonts w:ascii="Times New Roman" w:eastAsia="Noto Sans CJK SC Regular" w:hAnsi="Times New Roman" w:cs="Times New Roman"/>
          <w:b/>
          <w:sz w:val="24"/>
          <w:szCs w:val="24"/>
          <w:lang w:val="en-IN" w:eastAsia="zh-CN" w:bidi="hi-IN"/>
        </w:rPr>
        <w:t>updation</w:t>
      </w:r>
      <w:proofErr w:type="spellEnd"/>
      <w:r>
        <w:rPr>
          <w:rFonts w:ascii="Times New Roman" w:eastAsia="Noto Sans CJK SC Regular" w:hAnsi="Times New Roman" w:cs="Times New Roman"/>
          <w:b/>
          <w:sz w:val="24"/>
          <w:szCs w:val="24"/>
          <w:lang w:val="en-IN" w:eastAsia="zh-CN" w:bidi="hi-IN"/>
        </w:rPr>
        <w:t xml:space="preserve"> of SRS precoder and reception of associated CSI-RS should be configurable, to reduce latency in UL beam selection. </w:t>
      </w:r>
    </w:p>
    <w:p w:rsidR="009F4206" w:rsidRDefault="00D138B1">
      <w:pPr>
        <w:pStyle w:val="Standard"/>
        <w:tabs>
          <w:tab w:val="left" w:pos="630"/>
          <w:tab w:val="left" w:pos="1440"/>
        </w:tabs>
        <w:jc w:val="both"/>
      </w:pPr>
      <w:r>
        <w:rPr>
          <w:rFonts w:ascii="Times New Roman" w:hAnsi="Times New Roman" w:cs="Times New Roman"/>
          <w:b/>
          <w:bCs/>
          <w:lang w:val="en-US"/>
        </w:rPr>
        <w:lastRenderedPageBreak/>
        <w:t>3. Conclusion</w:t>
      </w:r>
    </w:p>
    <w:p w:rsidR="009F4206" w:rsidRDefault="009F4206">
      <w:pPr>
        <w:pStyle w:val="Standard"/>
        <w:tabs>
          <w:tab w:val="left" w:pos="630"/>
          <w:tab w:val="left" w:pos="1440"/>
        </w:tabs>
        <w:jc w:val="both"/>
        <w:rPr>
          <w:rFonts w:ascii="Times New Roman" w:hAnsi="Times New Roman" w:cs="Times New Roman"/>
          <w:b/>
          <w:bCs/>
          <w:lang w:val="en-US"/>
        </w:rPr>
      </w:pPr>
    </w:p>
    <w:p w:rsidR="009F4206" w:rsidRDefault="00D138B1">
      <w:pPr>
        <w:pStyle w:val="Standard"/>
        <w:tabs>
          <w:tab w:val="left" w:pos="1890"/>
        </w:tabs>
        <w:spacing w:after="160" w:line="252" w:lineRule="auto"/>
        <w:ind w:left="57"/>
        <w:jc w:val="both"/>
      </w:pPr>
      <w:r>
        <w:rPr>
          <w:rFonts w:ascii="Times New Roman" w:eastAsia="Malgun Gothic" w:hAnsi="Times New Roman" w:cs="Times New Roman"/>
          <w:sz w:val="22"/>
          <w:szCs w:val="22"/>
          <w:lang w:val="en-US" w:eastAsia="ko-KR"/>
        </w:rPr>
        <w:t>In this contribu</w:t>
      </w:r>
      <w:r>
        <w:rPr>
          <w:rFonts w:ascii="Times New Roman" w:eastAsia="Malgun Gothic" w:hAnsi="Times New Roman" w:cs="Times New Roman"/>
          <w:sz w:val="22"/>
          <w:szCs w:val="22"/>
          <w:lang w:val="en-US" w:eastAsia="ko-KR"/>
        </w:rPr>
        <w:t>tion, the following proposals have been made:</w:t>
      </w:r>
    </w:p>
    <w:p w:rsidR="009F4206" w:rsidRDefault="00D138B1">
      <w:pPr>
        <w:pBdr>
          <w:bottom w:val="single" w:sz="4" w:space="1" w:color="00000A"/>
        </w:pBdr>
        <w:tabs>
          <w:tab w:val="left" w:pos="630"/>
          <w:tab w:val="left" w:pos="1440"/>
        </w:tabs>
        <w:spacing w:after="180" w:line="252" w:lineRule="auto"/>
        <w:ind w:left="57"/>
        <w:jc w:val="both"/>
        <w:rPr>
          <w:b/>
          <w:bCs/>
        </w:rPr>
      </w:pPr>
      <w:r>
        <w:rPr>
          <w:rFonts w:ascii="Times New Roman" w:eastAsia="Noto Sans CJK SC Regular" w:hAnsi="Times New Roman" w:cs="Times New Roman"/>
          <w:b/>
          <w:bCs/>
          <w:i/>
          <w:iCs/>
          <w:sz w:val="24"/>
          <w:szCs w:val="24"/>
          <w:lang w:val="en-IN" w:eastAsia="zh-CN" w:bidi="hi-IN"/>
        </w:rPr>
        <w:t>Observation 1: Non codebook based UL beam selection latency is higher in FR1 compared to FR2.</w:t>
      </w:r>
    </w:p>
    <w:p w:rsidR="009F4206" w:rsidRDefault="00D138B1">
      <w:pPr>
        <w:pBdr>
          <w:bottom w:val="single" w:sz="4" w:space="1" w:color="00000A"/>
        </w:pBdr>
        <w:tabs>
          <w:tab w:val="left" w:pos="630"/>
          <w:tab w:val="left" w:pos="1440"/>
        </w:tabs>
        <w:spacing w:after="180" w:line="252" w:lineRule="auto"/>
        <w:ind w:left="57"/>
        <w:jc w:val="both"/>
        <w:rPr>
          <w:b/>
          <w:bCs/>
        </w:rPr>
      </w:pPr>
      <w:r>
        <w:rPr>
          <w:rFonts w:ascii="Times New Roman" w:eastAsia="Noto Sans CJK SC Regular" w:hAnsi="Times New Roman" w:cs="Times New Roman"/>
          <w:b/>
          <w:bCs/>
          <w:i/>
          <w:iCs/>
          <w:sz w:val="24"/>
          <w:szCs w:val="24"/>
          <w:lang w:val="en-IN" w:eastAsia="zh-CN" w:bidi="hi-IN"/>
        </w:rPr>
        <w:t>Proposal 1: Both FR1 and FR2 should target same latency in UL/DL beam selection.</w:t>
      </w:r>
    </w:p>
    <w:p w:rsidR="009F4206" w:rsidRDefault="00D138B1">
      <w:pPr>
        <w:pBdr>
          <w:bottom w:val="single" w:sz="4" w:space="1" w:color="00000A"/>
        </w:pBdr>
        <w:tabs>
          <w:tab w:val="left" w:pos="630"/>
          <w:tab w:val="left" w:pos="1440"/>
        </w:tabs>
        <w:spacing w:line="252" w:lineRule="auto"/>
        <w:ind w:left="57"/>
        <w:jc w:val="both"/>
      </w:pPr>
      <w:r>
        <w:rPr>
          <w:rFonts w:ascii="Times New Roman" w:eastAsia="Noto Sans CJK SC Regular" w:hAnsi="Times New Roman" w:cs="Times New Roman"/>
          <w:b/>
          <w:bCs/>
          <w:i/>
          <w:iCs/>
          <w:sz w:val="24"/>
          <w:szCs w:val="24"/>
          <w:lang w:val="en-IN" w:eastAsia="zh-CN" w:bidi="hi-IN"/>
        </w:rPr>
        <w:t>Proposal 2</w:t>
      </w:r>
      <w:r>
        <w:rPr>
          <w:rFonts w:ascii="Times New Roman" w:eastAsia="Noto Sans CJK SC Regular" w:hAnsi="Times New Roman" w:cs="Times New Roman"/>
          <w:b/>
          <w:bCs/>
          <w:i/>
          <w:iCs/>
          <w:sz w:val="24"/>
          <w:szCs w:val="24"/>
          <w:lang w:val="en-IN" w:eastAsia="zh-CN" w:bidi="hi-IN"/>
        </w:rPr>
        <w:t xml:space="preserve">: For non-codebook based UL transmission, the delay between the </w:t>
      </w:r>
      <w:proofErr w:type="spellStart"/>
      <w:r>
        <w:rPr>
          <w:rFonts w:ascii="Times New Roman" w:eastAsia="Noto Sans CJK SC Regular" w:hAnsi="Times New Roman" w:cs="Times New Roman"/>
          <w:b/>
          <w:bCs/>
          <w:i/>
          <w:iCs/>
          <w:sz w:val="24"/>
          <w:szCs w:val="24"/>
          <w:lang w:val="en-IN" w:eastAsia="zh-CN" w:bidi="hi-IN"/>
        </w:rPr>
        <w:t>updation</w:t>
      </w:r>
      <w:proofErr w:type="spellEnd"/>
      <w:r>
        <w:rPr>
          <w:rFonts w:ascii="Times New Roman" w:eastAsia="Noto Sans CJK SC Regular" w:hAnsi="Times New Roman" w:cs="Times New Roman"/>
          <w:b/>
          <w:bCs/>
          <w:i/>
          <w:iCs/>
          <w:sz w:val="24"/>
          <w:szCs w:val="24"/>
          <w:lang w:val="en-IN" w:eastAsia="zh-CN" w:bidi="hi-IN"/>
        </w:rPr>
        <w:t xml:space="preserve"> of SRS precoder and reception of associated CSI-RS should be configurable. </w:t>
      </w:r>
    </w:p>
    <w:p w:rsidR="009F4206" w:rsidRDefault="009F4206">
      <w:pPr>
        <w:pStyle w:val="Standard"/>
        <w:pBdr>
          <w:bottom w:val="single" w:sz="4" w:space="1" w:color="00000A"/>
        </w:pBdr>
        <w:tabs>
          <w:tab w:val="left" w:pos="630"/>
          <w:tab w:val="left" w:pos="1440"/>
        </w:tabs>
        <w:spacing w:after="160" w:line="252" w:lineRule="auto"/>
        <w:ind w:left="57"/>
        <w:jc w:val="both"/>
        <w:rPr>
          <w:rFonts w:ascii="Times New Roman" w:eastAsia="Malgun Gothic" w:hAnsi="Times New Roman" w:cs="Times New Roman"/>
          <w:b/>
          <w:bCs/>
          <w:i/>
          <w:iCs/>
          <w:sz w:val="22"/>
          <w:szCs w:val="22"/>
          <w:lang w:val="en-US" w:eastAsia="ko-KR"/>
        </w:rPr>
      </w:pPr>
    </w:p>
    <w:p w:rsidR="009F4206" w:rsidRDefault="00D138B1">
      <w:pPr>
        <w:jc w:val="both"/>
      </w:pPr>
      <w:r>
        <w:rPr>
          <w:rFonts w:ascii="Times New Roman" w:eastAsia="Noto Sans CJK SC Regular" w:hAnsi="Times New Roman" w:cs="Times New Roman"/>
          <w:b/>
          <w:bCs/>
          <w:lang w:eastAsia="zh-CN" w:bidi="hi-IN"/>
        </w:rPr>
        <w:t>4. References</w:t>
      </w:r>
    </w:p>
    <w:p w:rsidR="009F4206" w:rsidRDefault="00D138B1">
      <w:pPr>
        <w:numPr>
          <w:ilvl w:val="0"/>
          <w:numId w:val="1"/>
        </w:numPr>
        <w:jc w:val="both"/>
      </w:pPr>
      <w:r>
        <w:rPr>
          <w:rFonts w:ascii="Times New Roman" w:eastAsia="Noto Sans CJK SC Regular" w:hAnsi="Times New Roman" w:cs="Times New Roman"/>
          <w:lang w:eastAsia="zh-CN" w:bidi="hi-IN"/>
        </w:rPr>
        <w:t>38.214 V15.2.0 (2018-07)- 5G NR Physical layer procedures for data (3GPP TS 38.214 version 1</w:t>
      </w:r>
      <w:r>
        <w:rPr>
          <w:rFonts w:ascii="Times New Roman" w:eastAsia="Noto Sans CJK SC Regular" w:hAnsi="Times New Roman" w:cs="Times New Roman"/>
          <w:lang w:eastAsia="zh-CN" w:bidi="hi-IN"/>
        </w:rPr>
        <w:t>5.2.0 Release 15)</w:t>
      </w:r>
    </w:p>
    <w:p w:rsidR="009F4206" w:rsidRDefault="00D138B1">
      <w:pPr>
        <w:numPr>
          <w:ilvl w:val="0"/>
          <w:numId w:val="1"/>
        </w:numPr>
        <w:jc w:val="both"/>
        <w:rPr>
          <w:rFonts w:ascii="Times New Roman" w:hAnsi="Times New Roman" w:cs="Times New Roman"/>
        </w:rPr>
      </w:pPr>
      <w:r>
        <w:rPr>
          <w:rFonts w:ascii="Times New Roman" w:hAnsi="Times New Roman" w:cs="Times New Roman"/>
          <w:color w:val="000000"/>
        </w:rPr>
        <w:t xml:space="preserve">RP-182067, </w:t>
      </w:r>
      <w:r>
        <w:rPr>
          <w:rFonts w:ascii="Times New Roman" w:eastAsia="Batang" w:hAnsi="Times New Roman" w:cs="Times New Roman"/>
          <w:lang w:eastAsia="ko-KR"/>
        </w:rPr>
        <w:t>Revised WID: Enhancements on MIMO for NR</w:t>
      </w:r>
    </w:p>
    <w:p w:rsidR="009F4206" w:rsidRDefault="009F4206">
      <w:pPr>
        <w:pStyle w:val="Standard"/>
        <w:pBdr>
          <w:bottom w:val="single" w:sz="4" w:space="1" w:color="00000A"/>
        </w:pBdr>
        <w:tabs>
          <w:tab w:val="left" w:pos="630"/>
          <w:tab w:val="left" w:pos="1440"/>
        </w:tabs>
        <w:spacing w:after="160" w:line="252" w:lineRule="auto"/>
        <w:ind w:left="57"/>
        <w:jc w:val="both"/>
        <w:rPr>
          <w:rFonts w:ascii="Times New Roman" w:eastAsia="Malgun Gothic" w:hAnsi="Times New Roman" w:cs="Times New Roman"/>
          <w:b/>
          <w:bCs/>
          <w:i/>
          <w:iCs/>
          <w:sz w:val="22"/>
          <w:szCs w:val="22"/>
          <w:lang w:val="en-US" w:eastAsia="ko-KR"/>
        </w:rPr>
      </w:pPr>
    </w:p>
    <w:p w:rsidR="009F4206" w:rsidRDefault="00D138B1">
      <w:pPr>
        <w:jc w:val="both"/>
        <w:rPr>
          <w:b/>
          <w:bCs/>
        </w:rPr>
      </w:pPr>
      <w:r>
        <w:rPr>
          <w:rFonts w:ascii="Times New Roman" w:eastAsia="Noto Sans CJK SC Regular" w:hAnsi="Times New Roman" w:cs="Times New Roman"/>
          <w:b/>
          <w:bCs/>
          <w:lang w:eastAsia="zh-CN" w:bidi="hi-IN"/>
        </w:rPr>
        <w:t xml:space="preserve">5.  </w:t>
      </w:r>
      <w:r>
        <w:rPr>
          <w:rFonts w:ascii="Times New Roman" w:eastAsia="Malgun Gothic;맑은 고딕" w:hAnsi="Times New Roman" w:cs="Times New Roman"/>
          <w:b/>
          <w:bCs/>
          <w:szCs w:val="20"/>
          <w:lang w:eastAsia="zh-CN" w:bidi="hi-IN"/>
        </w:rPr>
        <w:t>Appendix</w:t>
      </w:r>
    </w:p>
    <w:tbl>
      <w:tblPr>
        <w:tblW w:w="8853" w:type="dxa"/>
        <w:tblInd w:w="781" w:type="dxa"/>
        <w:tblBorders>
          <w:top w:val="single" w:sz="4" w:space="0" w:color="111111"/>
          <w:left w:val="single" w:sz="4" w:space="0" w:color="111111"/>
          <w:bottom w:val="single" w:sz="4" w:space="0" w:color="111111"/>
          <w:insideH w:val="single" w:sz="4" w:space="0" w:color="111111"/>
        </w:tblBorders>
        <w:tblCellMar>
          <w:left w:w="-5" w:type="dxa"/>
          <w:right w:w="0" w:type="dxa"/>
        </w:tblCellMar>
        <w:tblLook w:val="04A0"/>
      </w:tblPr>
      <w:tblGrid>
        <w:gridCol w:w="3184"/>
        <w:gridCol w:w="5669"/>
      </w:tblGrid>
      <w:tr w:rsidR="009F4206">
        <w:tc>
          <w:tcPr>
            <w:tcW w:w="3184" w:type="dxa"/>
            <w:tcBorders>
              <w:top w:val="single" w:sz="4" w:space="0" w:color="111111"/>
              <w:left w:val="single" w:sz="4" w:space="0" w:color="111111"/>
              <w:bottom w:val="single" w:sz="4" w:space="0" w:color="111111"/>
            </w:tcBorders>
            <w:shd w:val="clear" w:color="auto" w:fill="auto"/>
          </w:tcPr>
          <w:p w:rsidR="009F4206" w:rsidRDefault="00D138B1">
            <w:pPr>
              <w:spacing w:after="200" w:line="240" w:lineRule="auto"/>
              <w:jc w:val="center"/>
              <w:rPr>
                <w:rFonts w:ascii="Times New Roman" w:eastAsia="Noto Sans CJK SC Regular" w:hAnsi="Times New Roman" w:cs="Times New Roman"/>
                <w:b/>
                <w:bCs/>
                <w:sz w:val="24"/>
                <w:szCs w:val="24"/>
                <w:lang w:eastAsia="zh-CN" w:bidi="hi-IN"/>
              </w:rPr>
            </w:pPr>
            <w:r>
              <w:rPr>
                <w:rFonts w:ascii="Times New Roman" w:eastAsia="Noto Sans CJK SC Regular" w:hAnsi="Times New Roman" w:cs="Times New Roman"/>
                <w:b/>
                <w:bCs/>
                <w:sz w:val="24"/>
                <w:szCs w:val="24"/>
                <w:lang w:eastAsia="zh-CN" w:bidi="hi-IN"/>
              </w:rPr>
              <w:t>Parameters</w:t>
            </w:r>
          </w:p>
        </w:tc>
        <w:tc>
          <w:tcPr>
            <w:tcW w:w="5668" w:type="dxa"/>
            <w:tcBorders>
              <w:top w:val="single" w:sz="4" w:space="0" w:color="111111"/>
              <w:left w:val="single" w:sz="4" w:space="0" w:color="111111"/>
              <w:bottom w:val="single" w:sz="4" w:space="0" w:color="111111"/>
              <w:right w:val="single" w:sz="4" w:space="0" w:color="111111"/>
            </w:tcBorders>
            <w:shd w:val="clear" w:color="auto" w:fill="auto"/>
          </w:tcPr>
          <w:p w:rsidR="009F4206" w:rsidRDefault="00D138B1">
            <w:pPr>
              <w:spacing w:after="200" w:line="240" w:lineRule="auto"/>
              <w:jc w:val="center"/>
              <w:rPr>
                <w:rFonts w:ascii="Times New Roman" w:eastAsia="Noto Sans CJK SC Regular" w:hAnsi="Times New Roman" w:cs="Times New Roman"/>
                <w:b/>
                <w:bCs/>
                <w:sz w:val="24"/>
                <w:szCs w:val="24"/>
                <w:lang w:eastAsia="zh-CN" w:bidi="hi-IN"/>
              </w:rPr>
            </w:pPr>
            <w:r>
              <w:rPr>
                <w:rFonts w:ascii="Times New Roman" w:eastAsia="Noto Sans CJK SC Regular" w:hAnsi="Times New Roman" w:cs="Times New Roman"/>
                <w:b/>
                <w:bCs/>
                <w:sz w:val="24"/>
                <w:szCs w:val="24"/>
                <w:lang w:eastAsia="zh-CN" w:bidi="hi-IN"/>
              </w:rPr>
              <w:t>Values</w:t>
            </w:r>
          </w:p>
        </w:tc>
      </w:tr>
      <w:tr w:rsidR="009F4206">
        <w:tc>
          <w:tcPr>
            <w:tcW w:w="3184" w:type="dxa"/>
            <w:tcBorders>
              <w:top w:val="single" w:sz="4" w:space="0" w:color="111111"/>
              <w:left w:val="single" w:sz="4" w:space="0" w:color="111111"/>
              <w:bottom w:val="single" w:sz="4" w:space="0" w:color="111111"/>
            </w:tcBorders>
            <w:shd w:val="clear" w:color="auto" w:fill="auto"/>
          </w:tcPr>
          <w:p w:rsidR="009F4206" w:rsidRDefault="00D138B1">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Scenario</w:t>
            </w:r>
          </w:p>
        </w:tc>
        <w:tc>
          <w:tcPr>
            <w:tcW w:w="5668" w:type="dxa"/>
            <w:tcBorders>
              <w:top w:val="single" w:sz="4" w:space="0" w:color="111111"/>
              <w:left w:val="single" w:sz="4" w:space="0" w:color="111111"/>
              <w:bottom w:val="single" w:sz="4" w:space="0" w:color="111111"/>
              <w:right w:val="single" w:sz="4" w:space="0" w:color="111111"/>
            </w:tcBorders>
            <w:shd w:val="clear" w:color="auto" w:fill="auto"/>
          </w:tcPr>
          <w:p w:rsidR="009F4206" w:rsidRDefault="00D138B1">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 xml:space="preserve">Dense Urban (1-Tier Macro) </w:t>
            </w:r>
          </w:p>
        </w:tc>
      </w:tr>
      <w:tr w:rsidR="009F4206">
        <w:trPr>
          <w:trHeight w:val="413"/>
        </w:trPr>
        <w:tc>
          <w:tcPr>
            <w:tcW w:w="3184" w:type="dxa"/>
            <w:tcBorders>
              <w:top w:val="single" w:sz="4" w:space="0" w:color="111111"/>
              <w:left w:val="single" w:sz="4" w:space="0" w:color="111111"/>
              <w:bottom w:val="single" w:sz="4" w:space="0" w:color="111111"/>
            </w:tcBorders>
            <w:shd w:val="clear" w:color="auto" w:fill="auto"/>
          </w:tcPr>
          <w:p w:rsidR="009F4206" w:rsidRDefault="00D138B1">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BS antenna height</w:t>
            </w:r>
          </w:p>
        </w:tc>
        <w:tc>
          <w:tcPr>
            <w:tcW w:w="5668" w:type="dxa"/>
            <w:tcBorders>
              <w:top w:val="single" w:sz="4" w:space="0" w:color="111111"/>
              <w:left w:val="single" w:sz="4" w:space="0" w:color="111111"/>
              <w:bottom w:val="single" w:sz="4" w:space="0" w:color="111111"/>
              <w:right w:val="single" w:sz="4" w:space="0" w:color="111111"/>
            </w:tcBorders>
            <w:shd w:val="clear" w:color="auto" w:fill="auto"/>
          </w:tcPr>
          <w:p w:rsidR="009F4206" w:rsidRDefault="00D138B1">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25</w:t>
            </w:r>
          </w:p>
        </w:tc>
      </w:tr>
      <w:tr w:rsidR="009F4206">
        <w:tc>
          <w:tcPr>
            <w:tcW w:w="3184" w:type="dxa"/>
            <w:tcBorders>
              <w:top w:val="single" w:sz="4" w:space="0" w:color="111111"/>
              <w:left w:val="single" w:sz="4" w:space="0" w:color="111111"/>
              <w:bottom w:val="single" w:sz="4" w:space="0" w:color="111111"/>
            </w:tcBorders>
            <w:shd w:val="clear" w:color="auto" w:fill="auto"/>
          </w:tcPr>
          <w:p w:rsidR="009F4206" w:rsidRDefault="00D138B1">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 xml:space="preserve">Total transmit power per </w:t>
            </w:r>
            <w:proofErr w:type="spellStart"/>
            <w:r>
              <w:rPr>
                <w:rFonts w:ascii="Times New Roman" w:eastAsia="Noto Sans CJK SC Regular" w:hAnsi="Times New Roman" w:cs="Times New Roman"/>
                <w:lang w:eastAsia="zh-CN" w:bidi="hi-IN"/>
              </w:rPr>
              <w:t>TRxP</w:t>
            </w:r>
            <w:proofErr w:type="spellEnd"/>
          </w:p>
        </w:tc>
        <w:tc>
          <w:tcPr>
            <w:tcW w:w="5668" w:type="dxa"/>
            <w:tcBorders>
              <w:top w:val="single" w:sz="4" w:space="0" w:color="111111"/>
              <w:left w:val="single" w:sz="4" w:space="0" w:color="111111"/>
              <w:bottom w:val="single" w:sz="4" w:space="0" w:color="111111"/>
              <w:right w:val="single" w:sz="4" w:space="0" w:color="111111"/>
            </w:tcBorders>
            <w:shd w:val="clear" w:color="auto" w:fill="auto"/>
          </w:tcPr>
          <w:p w:rsidR="009F4206" w:rsidRDefault="00D138B1">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 xml:space="preserve">41 </w:t>
            </w:r>
            <w:proofErr w:type="spellStart"/>
            <w:r>
              <w:rPr>
                <w:rFonts w:ascii="Times New Roman" w:eastAsia="Noto Sans CJK SC Regular" w:hAnsi="Times New Roman" w:cs="Times New Roman"/>
                <w:lang w:eastAsia="zh-CN" w:bidi="hi-IN"/>
              </w:rPr>
              <w:t>dBm</w:t>
            </w:r>
            <w:proofErr w:type="spellEnd"/>
          </w:p>
        </w:tc>
      </w:tr>
      <w:tr w:rsidR="009F4206">
        <w:tc>
          <w:tcPr>
            <w:tcW w:w="3184" w:type="dxa"/>
            <w:tcBorders>
              <w:top w:val="single" w:sz="4" w:space="0" w:color="111111"/>
              <w:left w:val="single" w:sz="4" w:space="0" w:color="111111"/>
              <w:bottom w:val="single" w:sz="4" w:space="0" w:color="111111"/>
            </w:tcBorders>
            <w:shd w:val="clear" w:color="auto" w:fill="auto"/>
          </w:tcPr>
          <w:p w:rsidR="009F4206" w:rsidRDefault="00D138B1">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 xml:space="preserve">Indoor Percentage </w:t>
            </w:r>
          </w:p>
        </w:tc>
        <w:tc>
          <w:tcPr>
            <w:tcW w:w="5668" w:type="dxa"/>
            <w:tcBorders>
              <w:top w:val="single" w:sz="4" w:space="0" w:color="111111"/>
              <w:left w:val="single" w:sz="4" w:space="0" w:color="111111"/>
              <w:bottom w:val="single" w:sz="4" w:space="0" w:color="111111"/>
              <w:right w:val="single" w:sz="4" w:space="0" w:color="111111"/>
            </w:tcBorders>
            <w:shd w:val="clear" w:color="auto" w:fill="auto"/>
          </w:tcPr>
          <w:p w:rsidR="009F4206" w:rsidRDefault="00D138B1">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0 (All outdoor)</w:t>
            </w:r>
          </w:p>
        </w:tc>
      </w:tr>
      <w:tr w:rsidR="009F4206">
        <w:tc>
          <w:tcPr>
            <w:tcW w:w="3184" w:type="dxa"/>
            <w:tcBorders>
              <w:top w:val="single" w:sz="4" w:space="0" w:color="111111"/>
              <w:left w:val="single" w:sz="4" w:space="0" w:color="111111"/>
              <w:bottom w:val="single" w:sz="4" w:space="0" w:color="111111"/>
            </w:tcBorders>
            <w:shd w:val="clear" w:color="auto" w:fill="auto"/>
          </w:tcPr>
          <w:p w:rsidR="009F4206" w:rsidRDefault="00D138B1">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UE speed</w:t>
            </w:r>
          </w:p>
        </w:tc>
        <w:tc>
          <w:tcPr>
            <w:tcW w:w="5668" w:type="dxa"/>
            <w:tcBorders>
              <w:top w:val="single" w:sz="4" w:space="0" w:color="111111"/>
              <w:left w:val="single" w:sz="4" w:space="0" w:color="111111"/>
              <w:bottom w:val="single" w:sz="4" w:space="0" w:color="111111"/>
              <w:right w:val="single" w:sz="4" w:space="0" w:color="111111"/>
            </w:tcBorders>
            <w:shd w:val="clear" w:color="auto" w:fill="auto"/>
          </w:tcPr>
          <w:p w:rsidR="009F4206" w:rsidRDefault="00D138B1">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 xml:space="preserve">30 , 60  </w:t>
            </w:r>
            <w:r>
              <w:rPr>
                <w:rFonts w:ascii="Times New Roman" w:eastAsia="Noto Sans CJK SC Regular" w:hAnsi="Times New Roman" w:cs="Times New Roman"/>
                <w:lang w:eastAsia="zh-CN" w:bidi="hi-IN"/>
              </w:rPr>
              <w:t>Km/Hr</w:t>
            </w:r>
          </w:p>
        </w:tc>
      </w:tr>
      <w:tr w:rsidR="009F4206">
        <w:tc>
          <w:tcPr>
            <w:tcW w:w="3184" w:type="dxa"/>
            <w:tcBorders>
              <w:top w:val="single" w:sz="4" w:space="0" w:color="111111"/>
              <w:left w:val="single" w:sz="4" w:space="0" w:color="111111"/>
              <w:bottom w:val="single" w:sz="4" w:space="0" w:color="111111"/>
            </w:tcBorders>
            <w:shd w:val="clear" w:color="auto" w:fill="auto"/>
          </w:tcPr>
          <w:p w:rsidR="009F4206" w:rsidRDefault="00D138B1">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Carrier frequency</w:t>
            </w:r>
          </w:p>
        </w:tc>
        <w:tc>
          <w:tcPr>
            <w:tcW w:w="5668" w:type="dxa"/>
            <w:tcBorders>
              <w:top w:val="single" w:sz="4" w:space="0" w:color="111111"/>
              <w:left w:val="single" w:sz="4" w:space="0" w:color="111111"/>
              <w:bottom w:val="single" w:sz="4" w:space="0" w:color="111111"/>
              <w:right w:val="single" w:sz="4" w:space="0" w:color="111111"/>
            </w:tcBorders>
            <w:shd w:val="clear" w:color="auto" w:fill="auto"/>
          </w:tcPr>
          <w:p w:rsidR="009F4206" w:rsidRDefault="00D138B1">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4 GHz</w:t>
            </w:r>
          </w:p>
        </w:tc>
      </w:tr>
      <w:tr w:rsidR="009F4206">
        <w:tc>
          <w:tcPr>
            <w:tcW w:w="3184" w:type="dxa"/>
            <w:tcBorders>
              <w:top w:val="single" w:sz="4" w:space="0" w:color="111111"/>
              <w:left w:val="single" w:sz="4" w:space="0" w:color="111111"/>
              <w:bottom w:val="single" w:sz="4" w:space="0" w:color="111111"/>
            </w:tcBorders>
            <w:shd w:val="clear" w:color="auto" w:fill="auto"/>
          </w:tcPr>
          <w:p w:rsidR="009F4206" w:rsidRDefault="00D138B1">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Scheduler</w:t>
            </w:r>
          </w:p>
        </w:tc>
        <w:tc>
          <w:tcPr>
            <w:tcW w:w="5668" w:type="dxa"/>
            <w:tcBorders>
              <w:top w:val="single" w:sz="4" w:space="0" w:color="111111"/>
              <w:left w:val="single" w:sz="4" w:space="0" w:color="111111"/>
              <w:bottom w:val="single" w:sz="4" w:space="0" w:color="111111"/>
              <w:right w:val="single" w:sz="4" w:space="0" w:color="111111"/>
            </w:tcBorders>
            <w:shd w:val="clear" w:color="auto" w:fill="auto"/>
          </w:tcPr>
          <w:p w:rsidR="009F4206" w:rsidRDefault="00D138B1">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PF</w:t>
            </w:r>
          </w:p>
        </w:tc>
      </w:tr>
      <w:tr w:rsidR="009F4206">
        <w:tc>
          <w:tcPr>
            <w:tcW w:w="3184" w:type="dxa"/>
            <w:tcBorders>
              <w:top w:val="single" w:sz="4" w:space="0" w:color="111111"/>
              <w:left w:val="single" w:sz="4" w:space="0" w:color="111111"/>
              <w:bottom w:val="single" w:sz="4" w:space="0" w:color="111111"/>
            </w:tcBorders>
            <w:shd w:val="clear" w:color="auto" w:fill="auto"/>
          </w:tcPr>
          <w:p w:rsidR="009F4206" w:rsidRDefault="00D138B1">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Traffic model</w:t>
            </w:r>
          </w:p>
        </w:tc>
        <w:tc>
          <w:tcPr>
            <w:tcW w:w="5668" w:type="dxa"/>
            <w:tcBorders>
              <w:top w:val="single" w:sz="4" w:space="0" w:color="111111"/>
              <w:left w:val="single" w:sz="4" w:space="0" w:color="111111"/>
              <w:bottom w:val="single" w:sz="4" w:space="0" w:color="111111"/>
              <w:right w:val="single" w:sz="4" w:space="0" w:color="111111"/>
            </w:tcBorders>
            <w:shd w:val="clear" w:color="auto" w:fill="auto"/>
          </w:tcPr>
          <w:p w:rsidR="009F4206" w:rsidRDefault="00D138B1">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Full buffer</w:t>
            </w:r>
          </w:p>
        </w:tc>
      </w:tr>
      <w:tr w:rsidR="009F4206">
        <w:tc>
          <w:tcPr>
            <w:tcW w:w="3184" w:type="dxa"/>
            <w:tcBorders>
              <w:top w:val="single" w:sz="4" w:space="0" w:color="111111"/>
              <w:left w:val="single" w:sz="4" w:space="0" w:color="111111"/>
              <w:bottom w:val="single" w:sz="4" w:space="0" w:color="111111"/>
            </w:tcBorders>
            <w:shd w:val="clear" w:color="auto" w:fill="auto"/>
          </w:tcPr>
          <w:p w:rsidR="009F4206" w:rsidRDefault="00D138B1">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 xml:space="preserve">gNB antenna </w:t>
            </w:r>
          </w:p>
          <w:p w:rsidR="009F4206" w:rsidRDefault="00D138B1">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 xml:space="preserve">structure </w:t>
            </w:r>
          </w:p>
        </w:tc>
        <w:tc>
          <w:tcPr>
            <w:tcW w:w="5668" w:type="dxa"/>
            <w:tcBorders>
              <w:top w:val="single" w:sz="4" w:space="0" w:color="111111"/>
              <w:left w:val="single" w:sz="4" w:space="0" w:color="111111"/>
              <w:bottom w:val="single" w:sz="4" w:space="0" w:color="111111"/>
              <w:right w:val="single" w:sz="4" w:space="0" w:color="111111"/>
            </w:tcBorders>
            <w:shd w:val="clear" w:color="auto" w:fill="auto"/>
          </w:tcPr>
          <w:p w:rsidR="009F4206" w:rsidRDefault="00D138B1">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(Mg, Ng, M, N P) = (1, 1, 8, 4, 2)</w:t>
            </w:r>
          </w:p>
        </w:tc>
      </w:tr>
      <w:tr w:rsidR="009F4206">
        <w:tc>
          <w:tcPr>
            <w:tcW w:w="3184" w:type="dxa"/>
            <w:tcBorders>
              <w:top w:val="single" w:sz="4" w:space="0" w:color="111111"/>
              <w:left w:val="single" w:sz="4" w:space="0" w:color="111111"/>
              <w:bottom w:val="single" w:sz="4" w:space="0" w:color="111111"/>
            </w:tcBorders>
            <w:shd w:val="clear" w:color="auto" w:fill="auto"/>
          </w:tcPr>
          <w:p w:rsidR="009F4206" w:rsidRDefault="00D138B1">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UE antenna structure</w:t>
            </w:r>
          </w:p>
        </w:tc>
        <w:tc>
          <w:tcPr>
            <w:tcW w:w="5668" w:type="dxa"/>
            <w:tcBorders>
              <w:top w:val="single" w:sz="4" w:space="0" w:color="111111"/>
              <w:left w:val="single" w:sz="4" w:space="0" w:color="111111"/>
              <w:bottom w:val="single" w:sz="4" w:space="0" w:color="111111"/>
              <w:right w:val="single" w:sz="4" w:space="0" w:color="111111"/>
            </w:tcBorders>
            <w:shd w:val="clear" w:color="auto" w:fill="auto"/>
          </w:tcPr>
          <w:p w:rsidR="009F4206" w:rsidRDefault="00D138B1">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(Mg, Ng, M, N, P) = (1, 1, 1, 1, 2)</w:t>
            </w:r>
          </w:p>
        </w:tc>
      </w:tr>
      <w:tr w:rsidR="009F4206">
        <w:tc>
          <w:tcPr>
            <w:tcW w:w="3184" w:type="dxa"/>
            <w:tcBorders>
              <w:top w:val="single" w:sz="4" w:space="0" w:color="111111"/>
              <w:left w:val="single" w:sz="4" w:space="0" w:color="111111"/>
              <w:bottom w:val="single" w:sz="4" w:space="0" w:color="111111"/>
            </w:tcBorders>
            <w:shd w:val="clear" w:color="auto" w:fill="auto"/>
          </w:tcPr>
          <w:p w:rsidR="009F4206" w:rsidRDefault="00D138B1">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UE antenna element pattern</w:t>
            </w:r>
          </w:p>
        </w:tc>
        <w:tc>
          <w:tcPr>
            <w:tcW w:w="5668" w:type="dxa"/>
            <w:tcBorders>
              <w:top w:val="single" w:sz="4" w:space="0" w:color="111111"/>
              <w:left w:val="single" w:sz="4" w:space="0" w:color="111111"/>
              <w:bottom w:val="single" w:sz="4" w:space="0" w:color="111111"/>
              <w:right w:val="single" w:sz="4" w:space="0" w:color="111111"/>
            </w:tcBorders>
            <w:shd w:val="clear" w:color="auto" w:fill="auto"/>
          </w:tcPr>
          <w:p w:rsidR="009F4206" w:rsidRDefault="00D138B1">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 xml:space="preserve">Omni directional (0 </w:t>
            </w:r>
            <w:proofErr w:type="spellStart"/>
            <w:r>
              <w:rPr>
                <w:rFonts w:ascii="Times New Roman" w:eastAsia="Noto Sans CJK SC Regular" w:hAnsi="Times New Roman" w:cs="Times New Roman"/>
                <w:lang w:eastAsia="zh-CN" w:bidi="hi-IN"/>
              </w:rPr>
              <w:t>dBi</w:t>
            </w:r>
            <w:proofErr w:type="spellEnd"/>
            <w:r>
              <w:rPr>
                <w:rFonts w:ascii="Times New Roman" w:eastAsia="Noto Sans CJK SC Regular" w:hAnsi="Times New Roman" w:cs="Times New Roman"/>
                <w:lang w:eastAsia="zh-CN" w:bidi="hi-IN"/>
              </w:rPr>
              <w:t>)</w:t>
            </w:r>
          </w:p>
        </w:tc>
      </w:tr>
      <w:tr w:rsidR="009F4206">
        <w:tc>
          <w:tcPr>
            <w:tcW w:w="3184" w:type="dxa"/>
            <w:tcBorders>
              <w:top w:val="single" w:sz="4" w:space="0" w:color="111111"/>
              <w:left w:val="single" w:sz="4" w:space="0" w:color="111111"/>
              <w:bottom w:val="single" w:sz="4" w:space="0" w:color="111111"/>
            </w:tcBorders>
            <w:shd w:val="clear" w:color="auto" w:fill="auto"/>
          </w:tcPr>
          <w:p w:rsidR="009F4206" w:rsidRDefault="00D138B1">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 xml:space="preserve">Simulation </w:t>
            </w:r>
            <w:r>
              <w:rPr>
                <w:rFonts w:ascii="Times New Roman" w:eastAsia="Noto Sans CJK SC Regular" w:hAnsi="Times New Roman" w:cs="Times New Roman"/>
                <w:lang w:eastAsia="zh-CN" w:bidi="hi-IN"/>
              </w:rPr>
              <w:t>Bandwidth</w:t>
            </w:r>
          </w:p>
        </w:tc>
        <w:tc>
          <w:tcPr>
            <w:tcW w:w="5668" w:type="dxa"/>
            <w:tcBorders>
              <w:top w:val="single" w:sz="4" w:space="0" w:color="111111"/>
              <w:left w:val="single" w:sz="4" w:space="0" w:color="111111"/>
              <w:bottom w:val="single" w:sz="4" w:space="0" w:color="111111"/>
              <w:right w:val="single" w:sz="4" w:space="0" w:color="111111"/>
            </w:tcBorders>
            <w:shd w:val="clear" w:color="auto" w:fill="auto"/>
          </w:tcPr>
          <w:p w:rsidR="009F4206" w:rsidRDefault="00D138B1">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10 MHz (15KHz numerology)</w:t>
            </w:r>
          </w:p>
        </w:tc>
      </w:tr>
    </w:tbl>
    <w:p w:rsidR="009F4206" w:rsidRDefault="009F4206">
      <w:pPr>
        <w:jc w:val="both"/>
        <w:rPr>
          <w:rFonts w:ascii="Times New Roman" w:eastAsia="Noto Sans CJK SC Regular" w:hAnsi="Times New Roman" w:cs="Times New Roman"/>
          <w:lang w:eastAsia="zh-CN" w:bidi="hi-IN"/>
        </w:rPr>
      </w:pPr>
    </w:p>
    <w:p w:rsidR="009F4206" w:rsidRDefault="00D138B1">
      <w:pPr>
        <w:jc w:val="center"/>
      </w:pPr>
      <w:r>
        <w:rPr>
          <w:rFonts w:ascii="Times New Roman" w:eastAsia="Noto Sans CJK SC Regular" w:hAnsi="Times New Roman" w:cs="Times New Roman"/>
          <w:b/>
          <w:bCs/>
          <w:lang w:eastAsia="zh-CN" w:bidi="hi-IN"/>
        </w:rPr>
        <w:t xml:space="preserve">Table 3: Simulation Assumptions for dense urban uplink </w:t>
      </w:r>
    </w:p>
    <w:p w:rsidR="009F4206" w:rsidRDefault="009F4206">
      <w:pPr>
        <w:spacing w:after="0"/>
        <w:ind w:left="360"/>
        <w:jc w:val="both"/>
        <w:outlineLvl w:val="0"/>
      </w:pPr>
    </w:p>
    <w:sectPr w:rsidR="009F4206" w:rsidSect="009F4206">
      <w:pgSz w:w="12240" w:h="15840"/>
      <w:pgMar w:top="1134" w:right="1140" w:bottom="1134" w:left="1362" w:header="0" w:footer="0" w:gutter="0"/>
      <w:cols w:space="720"/>
      <w:formProt w:val="0"/>
      <w:docGrid w:linePitch="240" w:charSpace="-2254"/>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iberation Serif">
    <w:altName w:val="Times New Roman"/>
    <w:charset w:val="01"/>
    <w:family w:val="roman"/>
    <w:pitch w:val="variable"/>
    <w:sig w:usb0="00000000" w:usb1="00000000" w:usb2="00000000" w:usb3="00000000" w:csb0="00000000" w:csb1="00000000"/>
  </w:font>
  <w:font w:name="Noto Sans CJK SC Regular">
    <w:altName w:val="Times New Roman"/>
    <w:panose1 w:val="00000000000000000000"/>
    <w:charset w:val="00"/>
    <w:family w:val="roman"/>
    <w:notTrueType/>
    <w:pitch w:val="default"/>
    <w:sig w:usb0="00000000" w:usb1="00000000" w:usb2="00000000" w:usb3="00000000" w:csb0="00000000" w:csb1="00000000"/>
  </w:font>
  <w:font w:name="FreeSans">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sig w:usb0="00000000" w:usb1="00000000" w:usb2="00000000" w:usb3="00000000" w:csb0="00000000" w:csb1="00000000"/>
  </w:font>
  <w:font w:name="MS Gothic;ＭＳ ゴシック">
    <w:altName w:val="MS PMincho"/>
    <w:panose1 w:val="00000000000000000000"/>
    <w:charset w:val="8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맑은 고딕">
    <w:altName w:val="MS PMincho"/>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A150A9"/>
    <w:multiLevelType w:val="multilevel"/>
    <w:tmpl w:val="37622E3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2CC66FBC"/>
    <w:multiLevelType w:val="multilevel"/>
    <w:tmpl w:val="7A84AB40"/>
    <w:lvl w:ilvl="0">
      <w:start w:val="3"/>
      <w:numFmt w:val="bullet"/>
      <w:lvlText w:val="-"/>
      <w:lvlJc w:val="left"/>
      <w:pPr>
        <w:ind w:left="760" w:hanging="360"/>
      </w:pPr>
      <w:rPr>
        <w:rFonts w:ascii="Times New Roman" w:hAnsi="Times New Roman" w:cs="Times New Roman" w:hint="default"/>
        <w:sz w:val="24"/>
      </w:rPr>
    </w:lvl>
    <w:lvl w:ilvl="1">
      <w:start w:val="1"/>
      <w:numFmt w:val="bullet"/>
      <w:lvlText w:val=""/>
      <w:lvlJc w:val="left"/>
      <w:pPr>
        <w:ind w:left="1200" w:hanging="400"/>
      </w:pPr>
      <w:rPr>
        <w:rFonts w:ascii="Symbol" w:hAnsi="Symbol" w:cs="Symbol" w:hint="default"/>
      </w:rPr>
    </w:lvl>
    <w:lvl w:ilvl="2">
      <w:start w:val="1"/>
      <w:numFmt w:val="bullet"/>
      <w:lvlText w:val="o"/>
      <w:lvlJc w:val="left"/>
      <w:pPr>
        <w:ind w:left="1600" w:hanging="400"/>
      </w:pPr>
      <w:rPr>
        <w:rFonts w:ascii="Courier New" w:hAnsi="Courier New" w:cs="Courier New" w:hint="default"/>
        <w:sz w:val="24"/>
      </w:rPr>
    </w:lvl>
    <w:lvl w:ilvl="3">
      <w:start w:val="3"/>
      <w:numFmt w:val="bullet"/>
      <w:lvlText w:val="-"/>
      <w:lvlJc w:val="left"/>
      <w:pPr>
        <w:ind w:left="2000" w:hanging="400"/>
      </w:pPr>
      <w:rPr>
        <w:rFonts w:ascii="Times New Roman" w:hAnsi="Times New Roman" w:cs="Times New Roman"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
    <w:nsid w:val="680A2289"/>
    <w:multiLevelType w:val="multilevel"/>
    <w:tmpl w:val="377E377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408"/>
  <w:characterSpacingControl w:val="doNotCompress"/>
  <w:compat/>
  <w:rsids>
    <w:rsidRoot w:val="009F4206"/>
    <w:rsid w:val="00046B6E"/>
    <w:rsid w:val="009F4206"/>
    <w:rsid w:val="00D138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0F5"/>
    <w:pPr>
      <w:spacing w:after="160" w:line="259" w:lineRule="auto"/>
    </w:pPr>
    <w:rPr>
      <w:rFonts w:ascii="Calibri" w:eastAsia="Calibri" w:hAnsi="Calibri"/>
      <w:color w:val="00000A"/>
      <w:sz w:val="22"/>
    </w:rPr>
  </w:style>
  <w:style w:type="paragraph" w:styleId="Heading1">
    <w:name w:val="heading 1"/>
    <w:basedOn w:val="Normal"/>
    <w:link w:val="Heading1Char"/>
    <w:qFormat/>
    <w:rsid w:val="004D6857"/>
    <w:pPr>
      <w:keepNext/>
      <w:widowControl w:val="0"/>
      <w:spacing w:before="120" w:after="120"/>
      <w:outlineLvl w:val="0"/>
    </w:pPr>
    <w:rPr>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D6857"/>
    <w:rPr>
      <w:rFonts w:ascii="Liberation Serif" w:eastAsia="Noto Sans CJK SC Regular" w:hAnsi="Liberation Serif" w:cs="FreeSans"/>
      <w:b/>
      <w:bCs/>
      <w:sz w:val="28"/>
      <w:szCs w:val="28"/>
      <w:lang w:val="en-IN" w:eastAsia="zh-CN" w:bidi="hi-IN"/>
    </w:rPr>
  </w:style>
  <w:style w:type="character" w:customStyle="1" w:styleId="ListLabel1">
    <w:name w:val="ListLabel 1"/>
    <w:qFormat/>
    <w:rsid w:val="00B450F5"/>
    <w:rPr>
      <w:rFonts w:cs="Symbol"/>
    </w:rPr>
  </w:style>
  <w:style w:type="character" w:customStyle="1" w:styleId="ListLabel2">
    <w:name w:val="ListLabel 2"/>
    <w:qFormat/>
    <w:rsid w:val="00B450F5"/>
    <w:rPr>
      <w:rFonts w:ascii="Times New Roman" w:hAnsi="Times New Roman" w:cs="Courier New"/>
      <w:sz w:val="22"/>
      <w:lang w:eastAsia="ja-JP"/>
    </w:rPr>
  </w:style>
  <w:style w:type="character" w:customStyle="1" w:styleId="ListLabel3">
    <w:name w:val="ListLabel 3"/>
    <w:qFormat/>
    <w:rsid w:val="00B450F5"/>
    <w:rPr>
      <w:rFonts w:cs="Wingdings"/>
    </w:rPr>
  </w:style>
  <w:style w:type="character" w:customStyle="1" w:styleId="ListLabel4">
    <w:name w:val="ListLabel 4"/>
    <w:qFormat/>
    <w:rsid w:val="00B450F5"/>
    <w:rPr>
      <w:rFonts w:cs="Symbol"/>
    </w:rPr>
  </w:style>
  <w:style w:type="character" w:customStyle="1" w:styleId="ListLabel5">
    <w:name w:val="ListLabel 5"/>
    <w:qFormat/>
    <w:rsid w:val="00B450F5"/>
    <w:rPr>
      <w:rFonts w:cs="Courier New"/>
      <w:lang w:eastAsia="ja-JP"/>
    </w:rPr>
  </w:style>
  <w:style w:type="character" w:customStyle="1" w:styleId="ListLabel6">
    <w:name w:val="ListLabel 6"/>
    <w:qFormat/>
    <w:rsid w:val="00B450F5"/>
    <w:rPr>
      <w:rFonts w:cs="Wingdings"/>
    </w:rPr>
  </w:style>
  <w:style w:type="character" w:customStyle="1" w:styleId="ListLabel7">
    <w:name w:val="ListLabel 7"/>
    <w:qFormat/>
    <w:rsid w:val="00B450F5"/>
    <w:rPr>
      <w:rFonts w:cs="Symbol"/>
    </w:rPr>
  </w:style>
  <w:style w:type="character" w:customStyle="1" w:styleId="ListLabel8">
    <w:name w:val="ListLabel 8"/>
    <w:qFormat/>
    <w:rsid w:val="00B450F5"/>
    <w:rPr>
      <w:rFonts w:cs="Courier New"/>
      <w:lang w:eastAsia="ja-JP"/>
    </w:rPr>
  </w:style>
  <w:style w:type="character" w:customStyle="1" w:styleId="ListLabel9">
    <w:name w:val="ListLabel 9"/>
    <w:qFormat/>
    <w:rsid w:val="00B450F5"/>
    <w:rPr>
      <w:rFonts w:cs="Wingdings"/>
    </w:rPr>
  </w:style>
  <w:style w:type="character" w:customStyle="1" w:styleId="ListLabel10">
    <w:name w:val="ListLabel 10"/>
    <w:qFormat/>
    <w:rsid w:val="00B450F5"/>
    <w:rPr>
      <w:rFonts w:ascii="Times New Roman" w:hAnsi="Times New Roman" w:cs="Arial"/>
      <w:sz w:val="22"/>
      <w:szCs w:val="20"/>
      <w:lang w:val="en-US"/>
    </w:rPr>
  </w:style>
  <w:style w:type="character" w:customStyle="1" w:styleId="ListLabel11">
    <w:name w:val="ListLabel 11"/>
    <w:qFormat/>
    <w:rsid w:val="00B450F5"/>
    <w:rPr>
      <w:rFonts w:ascii="Times New Roman" w:hAnsi="Times New Roman" w:cs="Arial"/>
      <w:sz w:val="22"/>
      <w:szCs w:val="20"/>
      <w:lang w:val="en-US"/>
    </w:rPr>
  </w:style>
  <w:style w:type="character" w:customStyle="1" w:styleId="ListLabel12">
    <w:name w:val="ListLabel 12"/>
    <w:qFormat/>
    <w:rsid w:val="00B450F5"/>
    <w:rPr>
      <w:rFonts w:ascii="Times New Roman" w:hAnsi="Times New Roman" w:cs="Arial"/>
      <w:sz w:val="22"/>
      <w:szCs w:val="20"/>
      <w:lang w:val="en-US"/>
    </w:rPr>
  </w:style>
  <w:style w:type="character" w:customStyle="1" w:styleId="ListLabel13">
    <w:name w:val="ListLabel 13"/>
    <w:qFormat/>
    <w:rsid w:val="00B450F5"/>
    <w:rPr>
      <w:rFonts w:cs="Arial"/>
      <w:szCs w:val="20"/>
      <w:lang w:val="en-US"/>
    </w:rPr>
  </w:style>
  <w:style w:type="character" w:customStyle="1" w:styleId="ListLabel14">
    <w:name w:val="ListLabel 14"/>
    <w:qFormat/>
    <w:rsid w:val="00B450F5"/>
    <w:rPr>
      <w:rFonts w:cs="Arial"/>
      <w:szCs w:val="20"/>
      <w:lang w:val="en-US"/>
    </w:rPr>
  </w:style>
  <w:style w:type="character" w:customStyle="1" w:styleId="ListLabel15">
    <w:name w:val="ListLabel 15"/>
    <w:qFormat/>
    <w:rsid w:val="00B450F5"/>
    <w:rPr>
      <w:rFonts w:cs="Arial"/>
      <w:szCs w:val="20"/>
      <w:lang w:val="en-US"/>
    </w:rPr>
  </w:style>
  <w:style w:type="character" w:customStyle="1" w:styleId="ListLabel16">
    <w:name w:val="ListLabel 16"/>
    <w:qFormat/>
    <w:rsid w:val="00B450F5"/>
    <w:rPr>
      <w:rFonts w:cs="Arial"/>
      <w:szCs w:val="20"/>
      <w:lang w:val="en-US"/>
    </w:rPr>
  </w:style>
  <w:style w:type="character" w:customStyle="1" w:styleId="ListLabel17">
    <w:name w:val="ListLabel 17"/>
    <w:qFormat/>
    <w:rsid w:val="00B450F5"/>
    <w:rPr>
      <w:rFonts w:cs="Arial"/>
      <w:szCs w:val="20"/>
      <w:lang w:val="en-US"/>
    </w:rPr>
  </w:style>
  <w:style w:type="character" w:customStyle="1" w:styleId="ListLabel18">
    <w:name w:val="ListLabel 18"/>
    <w:qFormat/>
    <w:rsid w:val="00B450F5"/>
    <w:rPr>
      <w:rFonts w:cs="Arial"/>
      <w:szCs w:val="20"/>
      <w:lang w:val="en-US"/>
    </w:rPr>
  </w:style>
  <w:style w:type="character" w:customStyle="1" w:styleId="ListLabel19">
    <w:name w:val="ListLabel 19"/>
    <w:qFormat/>
    <w:rsid w:val="00B450F5"/>
    <w:rPr>
      <w:rFonts w:ascii="Times New Roman" w:hAnsi="Times New Roman" w:cs="Symbol"/>
      <w:sz w:val="22"/>
    </w:rPr>
  </w:style>
  <w:style w:type="character" w:customStyle="1" w:styleId="ListLabel20">
    <w:name w:val="ListLabel 20"/>
    <w:qFormat/>
    <w:rsid w:val="00B450F5"/>
    <w:rPr>
      <w:rFonts w:cs="Courier New"/>
      <w:lang w:eastAsia="ja-JP"/>
    </w:rPr>
  </w:style>
  <w:style w:type="character" w:customStyle="1" w:styleId="ListLabel21">
    <w:name w:val="ListLabel 21"/>
    <w:qFormat/>
    <w:rsid w:val="00B450F5"/>
    <w:rPr>
      <w:rFonts w:cs="Wingdings"/>
    </w:rPr>
  </w:style>
  <w:style w:type="character" w:customStyle="1" w:styleId="ListLabel22">
    <w:name w:val="ListLabel 22"/>
    <w:qFormat/>
    <w:rsid w:val="00B450F5"/>
    <w:rPr>
      <w:rFonts w:cs="Symbol"/>
    </w:rPr>
  </w:style>
  <w:style w:type="character" w:customStyle="1" w:styleId="ListLabel23">
    <w:name w:val="ListLabel 23"/>
    <w:qFormat/>
    <w:rsid w:val="00B450F5"/>
    <w:rPr>
      <w:rFonts w:cs="Courier New"/>
      <w:lang w:eastAsia="ja-JP"/>
    </w:rPr>
  </w:style>
  <w:style w:type="character" w:customStyle="1" w:styleId="ListLabel24">
    <w:name w:val="ListLabel 24"/>
    <w:qFormat/>
    <w:rsid w:val="00B450F5"/>
    <w:rPr>
      <w:rFonts w:cs="Wingdings"/>
    </w:rPr>
  </w:style>
  <w:style w:type="character" w:customStyle="1" w:styleId="ListLabel25">
    <w:name w:val="ListLabel 25"/>
    <w:qFormat/>
    <w:rsid w:val="00B450F5"/>
    <w:rPr>
      <w:rFonts w:cs="Symbol"/>
    </w:rPr>
  </w:style>
  <w:style w:type="character" w:customStyle="1" w:styleId="ListLabel26">
    <w:name w:val="ListLabel 26"/>
    <w:qFormat/>
    <w:rsid w:val="00B450F5"/>
    <w:rPr>
      <w:rFonts w:cs="Courier New"/>
      <w:lang w:eastAsia="ja-JP"/>
    </w:rPr>
  </w:style>
  <w:style w:type="character" w:customStyle="1" w:styleId="ListLabel27">
    <w:name w:val="ListLabel 27"/>
    <w:qFormat/>
    <w:rsid w:val="00B450F5"/>
    <w:rPr>
      <w:rFonts w:cs="Wingdings"/>
    </w:rPr>
  </w:style>
  <w:style w:type="character" w:customStyle="1" w:styleId="ListLabel28">
    <w:name w:val="ListLabel 28"/>
    <w:qFormat/>
    <w:rsid w:val="00B450F5"/>
    <w:rPr>
      <w:rFonts w:ascii="Times New Roman" w:hAnsi="Times New Roman" w:cs="Arial"/>
      <w:sz w:val="22"/>
      <w:szCs w:val="20"/>
      <w:lang w:val="en-US"/>
    </w:rPr>
  </w:style>
  <w:style w:type="character" w:customStyle="1" w:styleId="ListLabel29">
    <w:name w:val="ListLabel 29"/>
    <w:qFormat/>
    <w:rsid w:val="00B450F5"/>
    <w:rPr>
      <w:rFonts w:cs="Arial"/>
      <w:szCs w:val="20"/>
      <w:lang w:val="en-US"/>
    </w:rPr>
  </w:style>
  <w:style w:type="character" w:customStyle="1" w:styleId="ListLabel30">
    <w:name w:val="ListLabel 30"/>
    <w:qFormat/>
    <w:rsid w:val="00B450F5"/>
    <w:rPr>
      <w:rFonts w:cs="Arial"/>
      <w:szCs w:val="20"/>
      <w:lang w:val="en-US"/>
    </w:rPr>
  </w:style>
  <w:style w:type="character" w:customStyle="1" w:styleId="ListLabel31">
    <w:name w:val="ListLabel 31"/>
    <w:qFormat/>
    <w:rsid w:val="00B450F5"/>
    <w:rPr>
      <w:rFonts w:cs="Arial"/>
      <w:szCs w:val="20"/>
      <w:lang w:val="en-US"/>
    </w:rPr>
  </w:style>
  <w:style w:type="character" w:customStyle="1" w:styleId="ListLabel32">
    <w:name w:val="ListLabel 32"/>
    <w:qFormat/>
    <w:rsid w:val="00B450F5"/>
    <w:rPr>
      <w:rFonts w:cs="Arial"/>
      <w:szCs w:val="20"/>
      <w:lang w:val="en-US"/>
    </w:rPr>
  </w:style>
  <w:style w:type="character" w:customStyle="1" w:styleId="ListLabel33">
    <w:name w:val="ListLabel 33"/>
    <w:qFormat/>
    <w:rsid w:val="00B450F5"/>
    <w:rPr>
      <w:rFonts w:cs="Arial"/>
      <w:szCs w:val="20"/>
      <w:lang w:val="en-US"/>
    </w:rPr>
  </w:style>
  <w:style w:type="character" w:customStyle="1" w:styleId="ListLabel34">
    <w:name w:val="ListLabel 34"/>
    <w:qFormat/>
    <w:rsid w:val="00B450F5"/>
    <w:rPr>
      <w:rFonts w:cs="Arial"/>
      <w:szCs w:val="20"/>
      <w:lang w:val="en-US"/>
    </w:rPr>
  </w:style>
  <w:style w:type="character" w:customStyle="1" w:styleId="ListLabel35">
    <w:name w:val="ListLabel 35"/>
    <w:qFormat/>
    <w:rsid w:val="00B450F5"/>
    <w:rPr>
      <w:rFonts w:cs="Arial"/>
      <w:szCs w:val="20"/>
      <w:lang w:val="en-US"/>
    </w:rPr>
  </w:style>
  <w:style w:type="character" w:customStyle="1" w:styleId="ListLabel36">
    <w:name w:val="ListLabel 36"/>
    <w:qFormat/>
    <w:rsid w:val="00B450F5"/>
    <w:rPr>
      <w:rFonts w:cs="Arial"/>
      <w:szCs w:val="20"/>
      <w:lang w:val="en-US"/>
    </w:rPr>
  </w:style>
  <w:style w:type="character" w:customStyle="1" w:styleId="ListLabel37">
    <w:name w:val="ListLabel 37"/>
    <w:qFormat/>
    <w:rsid w:val="00B450F5"/>
    <w:rPr>
      <w:rFonts w:cs="Symbol"/>
    </w:rPr>
  </w:style>
  <w:style w:type="character" w:customStyle="1" w:styleId="ListLabel38">
    <w:name w:val="ListLabel 38"/>
    <w:qFormat/>
    <w:rsid w:val="00B450F5"/>
    <w:rPr>
      <w:rFonts w:ascii="Times New Roman" w:hAnsi="Times New Roman" w:cs="Courier New"/>
      <w:sz w:val="22"/>
      <w:lang w:eastAsia="ja-JP"/>
    </w:rPr>
  </w:style>
  <w:style w:type="character" w:customStyle="1" w:styleId="ListLabel39">
    <w:name w:val="ListLabel 39"/>
    <w:qFormat/>
    <w:rsid w:val="00B450F5"/>
    <w:rPr>
      <w:rFonts w:cs="Wingdings"/>
    </w:rPr>
  </w:style>
  <w:style w:type="character" w:customStyle="1" w:styleId="ListLabel40">
    <w:name w:val="ListLabel 40"/>
    <w:qFormat/>
    <w:rsid w:val="00B450F5"/>
    <w:rPr>
      <w:rFonts w:cs="Symbol"/>
    </w:rPr>
  </w:style>
  <w:style w:type="character" w:customStyle="1" w:styleId="ListLabel41">
    <w:name w:val="ListLabel 41"/>
    <w:qFormat/>
    <w:rsid w:val="00B450F5"/>
    <w:rPr>
      <w:rFonts w:cs="Courier New"/>
      <w:lang w:eastAsia="ja-JP"/>
    </w:rPr>
  </w:style>
  <w:style w:type="character" w:customStyle="1" w:styleId="ListLabel42">
    <w:name w:val="ListLabel 42"/>
    <w:qFormat/>
    <w:rsid w:val="00B450F5"/>
    <w:rPr>
      <w:rFonts w:cs="Wingdings"/>
    </w:rPr>
  </w:style>
  <w:style w:type="character" w:customStyle="1" w:styleId="ListLabel43">
    <w:name w:val="ListLabel 43"/>
    <w:qFormat/>
    <w:rsid w:val="00B450F5"/>
    <w:rPr>
      <w:rFonts w:cs="Symbol"/>
    </w:rPr>
  </w:style>
  <w:style w:type="character" w:customStyle="1" w:styleId="ListLabel44">
    <w:name w:val="ListLabel 44"/>
    <w:qFormat/>
    <w:rsid w:val="00B450F5"/>
    <w:rPr>
      <w:rFonts w:cs="Courier New"/>
      <w:lang w:eastAsia="ja-JP"/>
    </w:rPr>
  </w:style>
  <w:style w:type="character" w:customStyle="1" w:styleId="ListLabel45">
    <w:name w:val="ListLabel 45"/>
    <w:qFormat/>
    <w:rsid w:val="00B450F5"/>
    <w:rPr>
      <w:rFonts w:cs="Wingdings"/>
    </w:rPr>
  </w:style>
  <w:style w:type="character" w:customStyle="1" w:styleId="ListLabel46">
    <w:name w:val="ListLabel 46"/>
    <w:qFormat/>
    <w:rsid w:val="00B450F5"/>
    <w:rPr>
      <w:rFonts w:ascii="Times New Roman" w:hAnsi="Times New Roman" w:cs="Arial"/>
      <w:sz w:val="22"/>
      <w:szCs w:val="20"/>
      <w:lang w:val="en-US"/>
    </w:rPr>
  </w:style>
  <w:style w:type="character" w:customStyle="1" w:styleId="ListLabel47">
    <w:name w:val="ListLabel 47"/>
    <w:qFormat/>
    <w:rsid w:val="00B450F5"/>
    <w:rPr>
      <w:rFonts w:ascii="Times New Roman" w:hAnsi="Times New Roman" w:cs="Arial"/>
      <w:sz w:val="22"/>
      <w:szCs w:val="20"/>
      <w:lang w:val="en-US"/>
    </w:rPr>
  </w:style>
  <w:style w:type="character" w:customStyle="1" w:styleId="ListLabel48">
    <w:name w:val="ListLabel 48"/>
    <w:qFormat/>
    <w:rsid w:val="00B450F5"/>
    <w:rPr>
      <w:rFonts w:ascii="Times New Roman" w:hAnsi="Times New Roman" w:cs="Arial"/>
      <w:sz w:val="22"/>
      <w:szCs w:val="20"/>
      <w:lang w:val="en-US"/>
    </w:rPr>
  </w:style>
  <w:style w:type="character" w:customStyle="1" w:styleId="ListLabel49">
    <w:name w:val="ListLabel 49"/>
    <w:qFormat/>
    <w:rsid w:val="00B450F5"/>
    <w:rPr>
      <w:rFonts w:cs="Arial"/>
      <w:szCs w:val="20"/>
      <w:lang w:val="en-US"/>
    </w:rPr>
  </w:style>
  <w:style w:type="character" w:customStyle="1" w:styleId="ListLabel50">
    <w:name w:val="ListLabel 50"/>
    <w:qFormat/>
    <w:rsid w:val="00B450F5"/>
    <w:rPr>
      <w:rFonts w:cs="Arial"/>
      <w:szCs w:val="20"/>
      <w:lang w:val="en-US"/>
    </w:rPr>
  </w:style>
  <w:style w:type="character" w:customStyle="1" w:styleId="ListLabel51">
    <w:name w:val="ListLabel 51"/>
    <w:qFormat/>
    <w:rsid w:val="00B450F5"/>
    <w:rPr>
      <w:rFonts w:cs="Arial"/>
      <w:szCs w:val="20"/>
      <w:lang w:val="en-US"/>
    </w:rPr>
  </w:style>
  <w:style w:type="character" w:customStyle="1" w:styleId="ListLabel52">
    <w:name w:val="ListLabel 52"/>
    <w:qFormat/>
    <w:rsid w:val="00B450F5"/>
    <w:rPr>
      <w:rFonts w:cs="Arial"/>
      <w:szCs w:val="20"/>
      <w:lang w:val="en-US"/>
    </w:rPr>
  </w:style>
  <w:style w:type="character" w:customStyle="1" w:styleId="ListLabel53">
    <w:name w:val="ListLabel 53"/>
    <w:qFormat/>
    <w:rsid w:val="00B450F5"/>
    <w:rPr>
      <w:rFonts w:cs="Arial"/>
      <w:szCs w:val="20"/>
      <w:lang w:val="en-US"/>
    </w:rPr>
  </w:style>
  <w:style w:type="character" w:customStyle="1" w:styleId="ListLabel54">
    <w:name w:val="ListLabel 54"/>
    <w:qFormat/>
    <w:rsid w:val="00B450F5"/>
    <w:rPr>
      <w:rFonts w:cs="Arial"/>
      <w:szCs w:val="20"/>
      <w:lang w:val="en-US"/>
    </w:rPr>
  </w:style>
  <w:style w:type="character" w:customStyle="1" w:styleId="ListLabel55">
    <w:name w:val="ListLabel 55"/>
    <w:qFormat/>
    <w:rsid w:val="00B450F5"/>
    <w:rPr>
      <w:rFonts w:ascii="Times New Roman" w:hAnsi="Times New Roman" w:cs="Symbol"/>
      <w:sz w:val="22"/>
    </w:rPr>
  </w:style>
  <w:style w:type="character" w:customStyle="1" w:styleId="ListLabel56">
    <w:name w:val="ListLabel 56"/>
    <w:qFormat/>
    <w:rsid w:val="00B450F5"/>
    <w:rPr>
      <w:rFonts w:cs="Courier New"/>
      <w:lang w:eastAsia="ja-JP"/>
    </w:rPr>
  </w:style>
  <w:style w:type="character" w:customStyle="1" w:styleId="ListLabel57">
    <w:name w:val="ListLabel 57"/>
    <w:qFormat/>
    <w:rsid w:val="00B450F5"/>
    <w:rPr>
      <w:rFonts w:cs="Wingdings"/>
    </w:rPr>
  </w:style>
  <w:style w:type="character" w:customStyle="1" w:styleId="ListLabel58">
    <w:name w:val="ListLabel 58"/>
    <w:qFormat/>
    <w:rsid w:val="00B450F5"/>
    <w:rPr>
      <w:rFonts w:cs="Symbol"/>
    </w:rPr>
  </w:style>
  <w:style w:type="character" w:customStyle="1" w:styleId="ListLabel59">
    <w:name w:val="ListLabel 59"/>
    <w:qFormat/>
    <w:rsid w:val="00B450F5"/>
    <w:rPr>
      <w:rFonts w:cs="Courier New"/>
      <w:lang w:eastAsia="ja-JP"/>
    </w:rPr>
  </w:style>
  <w:style w:type="character" w:customStyle="1" w:styleId="ListLabel60">
    <w:name w:val="ListLabel 60"/>
    <w:qFormat/>
    <w:rsid w:val="00B450F5"/>
    <w:rPr>
      <w:rFonts w:cs="Wingdings"/>
    </w:rPr>
  </w:style>
  <w:style w:type="character" w:customStyle="1" w:styleId="ListLabel61">
    <w:name w:val="ListLabel 61"/>
    <w:qFormat/>
    <w:rsid w:val="00B450F5"/>
    <w:rPr>
      <w:rFonts w:cs="Symbol"/>
    </w:rPr>
  </w:style>
  <w:style w:type="character" w:customStyle="1" w:styleId="ListLabel62">
    <w:name w:val="ListLabel 62"/>
    <w:qFormat/>
    <w:rsid w:val="00B450F5"/>
    <w:rPr>
      <w:rFonts w:cs="Courier New"/>
      <w:lang w:eastAsia="ja-JP"/>
    </w:rPr>
  </w:style>
  <w:style w:type="character" w:customStyle="1" w:styleId="ListLabel63">
    <w:name w:val="ListLabel 63"/>
    <w:qFormat/>
    <w:rsid w:val="00B450F5"/>
    <w:rPr>
      <w:rFonts w:cs="Wingdings"/>
    </w:rPr>
  </w:style>
  <w:style w:type="character" w:customStyle="1" w:styleId="ListLabel64">
    <w:name w:val="ListLabel 64"/>
    <w:qFormat/>
    <w:rsid w:val="00B450F5"/>
    <w:rPr>
      <w:rFonts w:ascii="Times New Roman" w:hAnsi="Times New Roman" w:cs="Arial"/>
      <w:sz w:val="22"/>
      <w:szCs w:val="20"/>
      <w:lang w:val="en-US"/>
    </w:rPr>
  </w:style>
  <w:style w:type="character" w:customStyle="1" w:styleId="ListLabel65">
    <w:name w:val="ListLabel 65"/>
    <w:qFormat/>
    <w:rsid w:val="00B450F5"/>
    <w:rPr>
      <w:rFonts w:cs="Arial"/>
      <w:szCs w:val="20"/>
      <w:lang w:val="en-US"/>
    </w:rPr>
  </w:style>
  <w:style w:type="character" w:customStyle="1" w:styleId="ListLabel66">
    <w:name w:val="ListLabel 66"/>
    <w:qFormat/>
    <w:rsid w:val="00B450F5"/>
    <w:rPr>
      <w:rFonts w:cs="Arial"/>
      <w:szCs w:val="20"/>
      <w:lang w:val="en-US"/>
    </w:rPr>
  </w:style>
  <w:style w:type="character" w:customStyle="1" w:styleId="ListLabel67">
    <w:name w:val="ListLabel 67"/>
    <w:qFormat/>
    <w:rsid w:val="00B450F5"/>
    <w:rPr>
      <w:rFonts w:cs="Arial"/>
      <w:szCs w:val="20"/>
      <w:lang w:val="en-US"/>
    </w:rPr>
  </w:style>
  <w:style w:type="character" w:customStyle="1" w:styleId="ListLabel68">
    <w:name w:val="ListLabel 68"/>
    <w:qFormat/>
    <w:rsid w:val="00B450F5"/>
    <w:rPr>
      <w:rFonts w:cs="Arial"/>
      <w:szCs w:val="20"/>
      <w:lang w:val="en-US"/>
    </w:rPr>
  </w:style>
  <w:style w:type="character" w:customStyle="1" w:styleId="ListLabel69">
    <w:name w:val="ListLabel 69"/>
    <w:qFormat/>
    <w:rsid w:val="00B450F5"/>
    <w:rPr>
      <w:rFonts w:cs="Arial"/>
      <w:szCs w:val="20"/>
      <w:lang w:val="en-US"/>
    </w:rPr>
  </w:style>
  <w:style w:type="character" w:customStyle="1" w:styleId="ListLabel70">
    <w:name w:val="ListLabel 70"/>
    <w:qFormat/>
    <w:rsid w:val="00B450F5"/>
    <w:rPr>
      <w:rFonts w:cs="Arial"/>
      <w:szCs w:val="20"/>
      <w:lang w:val="en-US"/>
    </w:rPr>
  </w:style>
  <w:style w:type="character" w:customStyle="1" w:styleId="ListLabel71">
    <w:name w:val="ListLabel 71"/>
    <w:qFormat/>
    <w:rsid w:val="00B450F5"/>
    <w:rPr>
      <w:rFonts w:cs="Arial"/>
      <w:szCs w:val="20"/>
      <w:lang w:val="en-US"/>
    </w:rPr>
  </w:style>
  <w:style w:type="character" w:customStyle="1" w:styleId="ListLabel72">
    <w:name w:val="ListLabel 72"/>
    <w:qFormat/>
    <w:rsid w:val="00B450F5"/>
    <w:rPr>
      <w:rFonts w:cs="Arial"/>
      <w:szCs w:val="20"/>
      <w:lang w:val="en-US"/>
    </w:rPr>
  </w:style>
  <w:style w:type="character" w:customStyle="1" w:styleId="ListLabel73">
    <w:name w:val="ListLabel 73"/>
    <w:qFormat/>
    <w:rsid w:val="00B450F5"/>
    <w:rPr>
      <w:rFonts w:cs="Symbol"/>
    </w:rPr>
  </w:style>
  <w:style w:type="character" w:customStyle="1" w:styleId="ListLabel74">
    <w:name w:val="ListLabel 74"/>
    <w:qFormat/>
    <w:rsid w:val="00B450F5"/>
    <w:rPr>
      <w:rFonts w:ascii="Times New Roman" w:hAnsi="Times New Roman" w:cs="Courier New"/>
      <w:sz w:val="22"/>
      <w:lang w:eastAsia="ja-JP"/>
    </w:rPr>
  </w:style>
  <w:style w:type="character" w:customStyle="1" w:styleId="ListLabel75">
    <w:name w:val="ListLabel 75"/>
    <w:qFormat/>
    <w:rsid w:val="00B450F5"/>
    <w:rPr>
      <w:rFonts w:cs="Wingdings"/>
    </w:rPr>
  </w:style>
  <w:style w:type="character" w:customStyle="1" w:styleId="ListLabel76">
    <w:name w:val="ListLabel 76"/>
    <w:qFormat/>
    <w:rsid w:val="00B450F5"/>
    <w:rPr>
      <w:rFonts w:cs="Symbol"/>
    </w:rPr>
  </w:style>
  <w:style w:type="character" w:customStyle="1" w:styleId="ListLabel77">
    <w:name w:val="ListLabel 77"/>
    <w:qFormat/>
    <w:rsid w:val="00B450F5"/>
    <w:rPr>
      <w:rFonts w:cs="Courier New"/>
      <w:lang w:eastAsia="ja-JP"/>
    </w:rPr>
  </w:style>
  <w:style w:type="character" w:customStyle="1" w:styleId="ListLabel78">
    <w:name w:val="ListLabel 78"/>
    <w:qFormat/>
    <w:rsid w:val="00B450F5"/>
    <w:rPr>
      <w:rFonts w:cs="Wingdings"/>
    </w:rPr>
  </w:style>
  <w:style w:type="character" w:customStyle="1" w:styleId="ListLabel79">
    <w:name w:val="ListLabel 79"/>
    <w:qFormat/>
    <w:rsid w:val="00B450F5"/>
    <w:rPr>
      <w:rFonts w:cs="Symbol"/>
    </w:rPr>
  </w:style>
  <w:style w:type="character" w:customStyle="1" w:styleId="ListLabel80">
    <w:name w:val="ListLabel 80"/>
    <w:qFormat/>
    <w:rsid w:val="00B450F5"/>
    <w:rPr>
      <w:rFonts w:cs="Courier New"/>
      <w:lang w:eastAsia="ja-JP"/>
    </w:rPr>
  </w:style>
  <w:style w:type="character" w:customStyle="1" w:styleId="ListLabel81">
    <w:name w:val="ListLabel 81"/>
    <w:qFormat/>
    <w:rsid w:val="00B450F5"/>
    <w:rPr>
      <w:rFonts w:cs="Wingdings"/>
    </w:rPr>
  </w:style>
  <w:style w:type="character" w:customStyle="1" w:styleId="ListLabel82">
    <w:name w:val="ListLabel 82"/>
    <w:qFormat/>
    <w:rsid w:val="00B450F5"/>
    <w:rPr>
      <w:rFonts w:ascii="Times New Roman" w:hAnsi="Times New Roman" w:cs="Arial"/>
      <w:sz w:val="22"/>
      <w:szCs w:val="20"/>
      <w:lang w:val="en-US"/>
    </w:rPr>
  </w:style>
  <w:style w:type="character" w:customStyle="1" w:styleId="ListLabel83">
    <w:name w:val="ListLabel 83"/>
    <w:qFormat/>
    <w:rsid w:val="00B450F5"/>
    <w:rPr>
      <w:rFonts w:ascii="Times New Roman" w:hAnsi="Times New Roman" w:cs="Arial"/>
      <w:sz w:val="22"/>
      <w:szCs w:val="20"/>
      <w:lang w:val="en-US"/>
    </w:rPr>
  </w:style>
  <w:style w:type="character" w:customStyle="1" w:styleId="ListLabel84">
    <w:name w:val="ListLabel 84"/>
    <w:qFormat/>
    <w:rsid w:val="00B450F5"/>
    <w:rPr>
      <w:rFonts w:ascii="Times New Roman" w:hAnsi="Times New Roman" w:cs="Arial"/>
      <w:sz w:val="22"/>
      <w:szCs w:val="20"/>
      <w:lang w:val="en-US"/>
    </w:rPr>
  </w:style>
  <w:style w:type="character" w:customStyle="1" w:styleId="ListLabel85">
    <w:name w:val="ListLabel 85"/>
    <w:qFormat/>
    <w:rsid w:val="00B450F5"/>
    <w:rPr>
      <w:rFonts w:cs="Arial"/>
      <w:szCs w:val="20"/>
      <w:lang w:val="en-US"/>
    </w:rPr>
  </w:style>
  <w:style w:type="character" w:customStyle="1" w:styleId="ListLabel86">
    <w:name w:val="ListLabel 86"/>
    <w:qFormat/>
    <w:rsid w:val="00B450F5"/>
    <w:rPr>
      <w:rFonts w:cs="Arial"/>
      <w:szCs w:val="20"/>
      <w:lang w:val="en-US"/>
    </w:rPr>
  </w:style>
  <w:style w:type="character" w:customStyle="1" w:styleId="ListLabel87">
    <w:name w:val="ListLabel 87"/>
    <w:qFormat/>
    <w:rsid w:val="00B450F5"/>
    <w:rPr>
      <w:rFonts w:cs="Arial"/>
      <w:szCs w:val="20"/>
      <w:lang w:val="en-US"/>
    </w:rPr>
  </w:style>
  <w:style w:type="character" w:customStyle="1" w:styleId="ListLabel88">
    <w:name w:val="ListLabel 88"/>
    <w:qFormat/>
    <w:rsid w:val="00B450F5"/>
    <w:rPr>
      <w:rFonts w:cs="Arial"/>
      <w:szCs w:val="20"/>
      <w:lang w:val="en-US"/>
    </w:rPr>
  </w:style>
  <w:style w:type="character" w:customStyle="1" w:styleId="ListLabel89">
    <w:name w:val="ListLabel 89"/>
    <w:qFormat/>
    <w:rsid w:val="00B450F5"/>
    <w:rPr>
      <w:rFonts w:cs="Arial"/>
      <w:szCs w:val="20"/>
      <w:lang w:val="en-US"/>
    </w:rPr>
  </w:style>
  <w:style w:type="character" w:customStyle="1" w:styleId="ListLabel90">
    <w:name w:val="ListLabel 90"/>
    <w:qFormat/>
    <w:rsid w:val="00B450F5"/>
    <w:rPr>
      <w:rFonts w:cs="Arial"/>
      <w:szCs w:val="20"/>
      <w:lang w:val="en-US"/>
    </w:rPr>
  </w:style>
  <w:style w:type="character" w:customStyle="1" w:styleId="ListLabel91">
    <w:name w:val="ListLabel 91"/>
    <w:qFormat/>
    <w:rsid w:val="00B450F5"/>
    <w:rPr>
      <w:rFonts w:ascii="Times New Roman" w:hAnsi="Times New Roman" w:cs="Symbol"/>
      <w:sz w:val="22"/>
    </w:rPr>
  </w:style>
  <w:style w:type="character" w:customStyle="1" w:styleId="ListLabel92">
    <w:name w:val="ListLabel 92"/>
    <w:qFormat/>
    <w:rsid w:val="00B450F5"/>
    <w:rPr>
      <w:rFonts w:cs="Courier New"/>
      <w:lang w:eastAsia="ja-JP"/>
    </w:rPr>
  </w:style>
  <w:style w:type="character" w:customStyle="1" w:styleId="ListLabel93">
    <w:name w:val="ListLabel 93"/>
    <w:qFormat/>
    <w:rsid w:val="00B450F5"/>
    <w:rPr>
      <w:rFonts w:cs="Wingdings"/>
    </w:rPr>
  </w:style>
  <w:style w:type="character" w:customStyle="1" w:styleId="ListLabel94">
    <w:name w:val="ListLabel 94"/>
    <w:qFormat/>
    <w:rsid w:val="00B450F5"/>
    <w:rPr>
      <w:rFonts w:cs="Symbol"/>
    </w:rPr>
  </w:style>
  <w:style w:type="character" w:customStyle="1" w:styleId="ListLabel95">
    <w:name w:val="ListLabel 95"/>
    <w:qFormat/>
    <w:rsid w:val="00B450F5"/>
    <w:rPr>
      <w:rFonts w:cs="Courier New"/>
      <w:lang w:eastAsia="ja-JP"/>
    </w:rPr>
  </w:style>
  <w:style w:type="character" w:customStyle="1" w:styleId="ListLabel96">
    <w:name w:val="ListLabel 96"/>
    <w:qFormat/>
    <w:rsid w:val="00B450F5"/>
    <w:rPr>
      <w:rFonts w:cs="Wingdings"/>
    </w:rPr>
  </w:style>
  <w:style w:type="character" w:customStyle="1" w:styleId="ListLabel97">
    <w:name w:val="ListLabel 97"/>
    <w:qFormat/>
    <w:rsid w:val="00B450F5"/>
    <w:rPr>
      <w:rFonts w:cs="Symbol"/>
    </w:rPr>
  </w:style>
  <w:style w:type="character" w:customStyle="1" w:styleId="ListLabel98">
    <w:name w:val="ListLabel 98"/>
    <w:qFormat/>
    <w:rsid w:val="00B450F5"/>
    <w:rPr>
      <w:rFonts w:cs="Courier New"/>
      <w:lang w:eastAsia="ja-JP"/>
    </w:rPr>
  </w:style>
  <w:style w:type="character" w:customStyle="1" w:styleId="ListLabel99">
    <w:name w:val="ListLabel 99"/>
    <w:qFormat/>
    <w:rsid w:val="00B450F5"/>
    <w:rPr>
      <w:rFonts w:cs="Wingdings"/>
    </w:rPr>
  </w:style>
  <w:style w:type="character" w:customStyle="1" w:styleId="ListLabel100">
    <w:name w:val="ListLabel 100"/>
    <w:qFormat/>
    <w:rsid w:val="00B450F5"/>
    <w:rPr>
      <w:rFonts w:ascii="Times New Roman" w:hAnsi="Times New Roman" w:cs="Arial"/>
      <w:sz w:val="22"/>
      <w:szCs w:val="20"/>
      <w:lang w:val="en-US"/>
    </w:rPr>
  </w:style>
  <w:style w:type="character" w:customStyle="1" w:styleId="ListLabel101">
    <w:name w:val="ListLabel 101"/>
    <w:qFormat/>
    <w:rsid w:val="00B450F5"/>
    <w:rPr>
      <w:rFonts w:cs="Arial"/>
      <w:szCs w:val="20"/>
      <w:lang w:val="en-US"/>
    </w:rPr>
  </w:style>
  <w:style w:type="character" w:customStyle="1" w:styleId="ListLabel102">
    <w:name w:val="ListLabel 102"/>
    <w:qFormat/>
    <w:rsid w:val="00B450F5"/>
    <w:rPr>
      <w:rFonts w:cs="Arial"/>
      <w:szCs w:val="20"/>
      <w:lang w:val="en-US"/>
    </w:rPr>
  </w:style>
  <w:style w:type="character" w:customStyle="1" w:styleId="ListLabel103">
    <w:name w:val="ListLabel 103"/>
    <w:qFormat/>
    <w:rsid w:val="00B450F5"/>
    <w:rPr>
      <w:rFonts w:cs="Arial"/>
      <w:szCs w:val="20"/>
      <w:lang w:val="en-US"/>
    </w:rPr>
  </w:style>
  <w:style w:type="character" w:customStyle="1" w:styleId="ListLabel104">
    <w:name w:val="ListLabel 104"/>
    <w:qFormat/>
    <w:rsid w:val="00B450F5"/>
    <w:rPr>
      <w:rFonts w:cs="Arial"/>
      <w:szCs w:val="20"/>
      <w:lang w:val="en-US"/>
    </w:rPr>
  </w:style>
  <w:style w:type="character" w:customStyle="1" w:styleId="ListLabel105">
    <w:name w:val="ListLabel 105"/>
    <w:qFormat/>
    <w:rsid w:val="00B450F5"/>
    <w:rPr>
      <w:rFonts w:cs="Arial"/>
      <w:szCs w:val="20"/>
      <w:lang w:val="en-US"/>
    </w:rPr>
  </w:style>
  <w:style w:type="character" w:customStyle="1" w:styleId="ListLabel106">
    <w:name w:val="ListLabel 106"/>
    <w:qFormat/>
    <w:rsid w:val="00B450F5"/>
    <w:rPr>
      <w:rFonts w:cs="Arial"/>
      <w:szCs w:val="20"/>
      <w:lang w:val="en-US"/>
    </w:rPr>
  </w:style>
  <w:style w:type="character" w:customStyle="1" w:styleId="ListLabel107">
    <w:name w:val="ListLabel 107"/>
    <w:qFormat/>
    <w:rsid w:val="00B450F5"/>
    <w:rPr>
      <w:rFonts w:cs="Arial"/>
      <w:szCs w:val="20"/>
      <w:lang w:val="en-US"/>
    </w:rPr>
  </w:style>
  <w:style w:type="character" w:customStyle="1" w:styleId="ListLabel108">
    <w:name w:val="ListLabel 108"/>
    <w:qFormat/>
    <w:rsid w:val="00B450F5"/>
    <w:rPr>
      <w:rFonts w:cs="Arial"/>
      <w:szCs w:val="20"/>
      <w:lang w:val="en-US"/>
    </w:rPr>
  </w:style>
  <w:style w:type="character" w:customStyle="1" w:styleId="ListLabel109">
    <w:name w:val="ListLabel 109"/>
    <w:qFormat/>
    <w:rsid w:val="00B450F5"/>
    <w:rPr>
      <w:rFonts w:cs="Symbol"/>
    </w:rPr>
  </w:style>
  <w:style w:type="character" w:customStyle="1" w:styleId="ListLabel110">
    <w:name w:val="ListLabel 110"/>
    <w:qFormat/>
    <w:rsid w:val="00B450F5"/>
    <w:rPr>
      <w:rFonts w:ascii="Times New Roman" w:hAnsi="Times New Roman" w:cs="Courier New"/>
      <w:sz w:val="22"/>
      <w:lang w:eastAsia="ja-JP"/>
    </w:rPr>
  </w:style>
  <w:style w:type="character" w:customStyle="1" w:styleId="ListLabel111">
    <w:name w:val="ListLabel 111"/>
    <w:qFormat/>
    <w:rsid w:val="00B450F5"/>
    <w:rPr>
      <w:rFonts w:cs="Wingdings"/>
    </w:rPr>
  </w:style>
  <w:style w:type="character" w:customStyle="1" w:styleId="ListLabel112">
    <w:name w:val="ListLabel 112"/>
    <w:qFormat/>
    <w:rsid w:val="00B450F5"/>
    <w:rPr>
      <w:rFonts w:cs="Symbol"/>
    </w:rPr>
  </w:style>
  <w:style w:type="character" w:customStyle="1" w:styleId="ListLabel113">
    <w:name w:val="ListLabel 113"/>
    <w:qFormat/>
    <w:rsid w:val="00B450F5"/>
    <w:rPr>
      <w:rFonts w:cs="Courier New"/>
      <w:lang w:eastAsia="ja-JP"/>
    </w:rPr>
  </w:style>
  <w:style w:type="character" w:customStyle="1" w:styleId="ListLabel114">
    <w:name w:val="ListLabel 114"/>
    <w:qFormat/>
    <w:rsid w:val="00B450F5"/>
    <w:rPr>
      <w:rFonts w:cs="Wingdings"/>
    </w:rPr>
  </w:style>
  <w:style w:type="character" w:customStyle="1" w:styleId="ListLabel115">
    <w:name w:val="ListLabel 115"/>
    <w:qFormat/>
    <w:rsid w:val="00B450F5"/>
    <w:rPr>
      <w:rFonts w:cs="Symbol"/>
    </w:rPr>
  </w:style>
  <w:style w:type="character" w:customStyle="1" w:styleId="ListLabel116">
    <w:name w:val="ListLabel 116"/>
    <w:qFormat/>
    <w:rsid w:val="00B450F5"/>
    <w:rPr>
      <w:rFonts w:cs="Courier New"/>
      <w:lang w:eastAsia="ja-JP"/>
    </w:rPr>
  </w:style>
  <w:style w:type="character" w:customStyle="1" w:styleId="ListLabel117">
    <w:name w:val="ListLabel 117"/>
    <w:qFormat/>
    <w:rsid w:val="00B450F5"/>
    <w:rPr>
      <w:rFonts w:cs="Wingdings"/>
    </w:rPr>
  </w:style>
  <w:style w:type="character" w:customStyle="1" w:styleId="ListLabel118">
    <w:name w:val="ListLabel 118"/>
    <w:qFormat/>
    <w:rsid w:val="00B450F5"/>
    <w:rPr>
      <w:rFonts w:ascii="Times New Roman" w:hAnsi="Times New Roman" w:cs="Arial"/>
      <w:sz w:val="22"/>
      <w:szCs w:val="20"/>
      <w:lang w:val="en-US"/>
    </w:rPr>
  </w:style>
  <w:style w:type="character" w:customStyle="1" w:styleId="ListLabel119">
    <w:name w:val="ListLabel 119"/>
    <w:qFormat/>
    <w:rsid w:val="00B450F5"/>
    <w:rPr>
      <w:rFonts w:ascii="Times New Roman" w:hAnsi="Times New Roman" w:cs="Arial"/>
      <w:sz w:val="22"/>
      <w:szCs w:val="20"/>
      <w:lang w:val="en-US"/>
    </w:rPr>
  </w:style>
  <w:style w:type="character" w:customStyle="1" w:styleId="ListLabel120">
    <w:name w:val="ListLabel 120"/>
    <w:qFormat/>
    <w:rsid w:val="00B450F5"/>
    <w:rPr>
      <w:rFonts w:ascii="Times New Roman" w:hAnsi="Times New Roman" w:cs="Arial"/>
      <w:sz w:val="22"/>
      <w:szCs w:val="20"/>
      <w:lang w:val="en-US"/>
    </w:rPr>
  </w:style>
  <w:style w:type="character" w:customStyle="1" w:styleId="ListLabel121">
    <w:name w:val="ListLabel 121"/>
    <w:qFormat/>
    <w:rsid w:val="00B450F5"/>
    <w:rPr>
      <w:rFonts w:cs="Arial"/>
      <w:szCs w:val="20"/>
      <w:lang w:val="en-US"/>
    </w:rPr>
  </w:style>
  <w:style w:type="character" w:customStyle="1" w:styleId="ListLabel122">
    <w:name w:val="ListLabel 122"/>
    <w:qFormat/>
    <w:rsid w:val="00B450F5"/>
    <w:rPr>
      <w:rFonts w:cs="Arial"/>
      <w:szCs w:val="20"/>
      <w:lang w:val="en-US"/>
    </w:rPr>
  </w:style>
  <w:style w:type="character" w:customStyle="1" w:styleId="ListLabel123">
    <w:name w:val="ListLabel 123"/>
    <w:qFormat/>
    <w:rsid w:val="00B450F5"/>
    <w:rPr>
      <w:rFonts w:cs="Arial"/>
      <w:szCs w:val="20"/>
      <w:lang w:val="en-US"/>
    </w:rPr>
  </w:style>
  <w:style w:type="character" w:customStyle="1" w:styleId="ListLabel124">
    <w:name w:val="ListLabel 124"/>
    <w:qFormat/>
    <w:rsid w:val="00B450F5"/>
    <w:rPr>
      <w:rFonts w:cs="Arial"/>
      <w:szCs w:val="20"/>
      <w:lang w:val="en-US"/>
    </w:rPr>
  </w:style>
  <w:style w:type="character" w:customStyle="1" w:styleId="ListLabel125">
    <w:name w:val="ListLabel 125"/>
    <w:qFormat/>
    <w:rsid w:val="00B450F5"/>
    <w:rPr>
      <w:rFonts w:cs="Arial"/>
      <w:szCs w:val="20"/>
      <w:lang w:val="en-US"/>
    </w:rPr>
  </w:style>
  <w:style w:type="character" w:customStyle="1" w:styleId="ListLabel126">
    <w:name w:val="ListLabel 126"/>
    <w:qFormat/>
    <w:rsid w:val="00B450F5"/>
    <w:rPr>
      <w:rFonts w:cs="Arial"/>
      <w:szCs w:val="20"/>
      <w:lang w:val="en-US"/>
    </w:rPr>
  </w:style>
  <w:style w:type="character" w:customStyle="1" w:styleId="ListLabel127">
    <w:name w:val="ListLabel 127"/>
    <w:qFormat/>
    <w:rsid w:val="00B450F5"/>
    <w:rPr>
      <w:rFonts w:ascii="Times New Roman" w:hAnsi="Times New Roman" w:cs="Symbol"/>
      <w:sz w:val="22"/>
    </w:rPr>
  </w:style>
  <w:style w:type="character" w:customStyle="1" w:styleId="ListLabel128">
    <w:name w:val="ListLabel 128"/>
    <w:qFormat/>
    <w:rsid w:val="00B450F5"/>
    <w:rPr>
      <w:rFonts w:cs="Courier New"/>
      <w:lang w:eastAsia="ja-JP"/>
    </w:rPr>
  </w:style>
  <w:style w:type="character" w:customStyle="1" w:styleId="ListLabel129">
    <w:name w:val="ListLabel 129"/>
    <w:qFormat/>
    <w:rsid w:val="00B450F5"/>
    <w:rPr>
      <w:rFonts w:cs="Wingdings"/>
    </w:rPr>
  </w:style>
  <w:style w:type="character" w:customStyle="1" w:styleId="ListLabel130">
    <w:name w:val="ListLabel 130"/>
    <w:qFormat/>
    <w:rsid w:val="00B450F5"/>
    <w:rPr>
      <w:rFonts w:cs="Symbol"/>
    </w:rPr>
  </w:style>
  <w:style w:type="character" w:customStyle="1" w:styleId="ListLabel131">
    <w:name w:val="ListLabel 131"/>
    <w:qFormat/>
    <w:rsid w:val="00B450F5"/>
    <w:rPr>
      <w:rFonts w:cs="Courier New"/>
      <w:lang w:eastAsia="ja-JP"/>
    </w:rPr>
  </w:style>
  <w:style w:type="character" w:customStyle="1" w:styleId="ListLabel132">
    <w:name w:val="ListLabel 132"/>
    <w:qFormat/>
    <w:rsid w:val="00B450F5"/>
    <w:rPr>
      <w:rFonts w:cs="Wingdings"/>
    </w:rPr>
  </w:style>
  <w:style w:type="character" w:customStyle="1" w:styleId="ListLabel133">
    <w:name w:val="ListLabel 133"/>
    <w:qFormat/>
    <w:rsid w:val="00B450F5"/>
    <w:rPr>
      <w:rFonts w:cs="Symbol"/>
    </w:rPr>
  </w:style>
  <w:style w:type="character" w:customStyle="1" w:styleId="ListLabel134">
    <w:name w:val="ListLabel 134"/>
    <w:qFormat/>
    <w:rsid w:val="00B450F5"/>
    <w:rPr>
      <w:rFonts w:cs="Courier New"/>
      <w:lang w:eastAsia="ja-JP"/>
    </w:rPr>
  </w:style>
  <w:style w:type="character" w:customStyle="1" w:styleId="ListLabel135">
    <w:name w:val="ListLabel 135"/>
    <w:qFormat/>
    <w:rsid w:val="00B450F5"/>
    <w:rPr>
      <w:rFonts w:cs="Wingdings"/>
    </w:rPr>
  </w:style>
  <w:style w:type="character" w:customStyle="1" w:styleId="ListLabel136">
    <w:name w:val="ListLabel 136"/>
    <w:qFormat/>
    <w:rsid w:val="00B450F5"/>
    <w:rPr>
      <w:rFonts w:ascii="Times New Roman" w:hAnsi="Times New Roman" w:cs="Arial"/>
      <w:sz w:val="22"/>
      <w:szCs w:val="20"/>
      <w:lang w:val="en-US"/>
    </w:rPr>
  </w:style>
  <w:style w:type="character" w:customStyle="1" w:styleId="ListLabel137">
    <w:name w:val="ListLabel 137"/>
    <w:qFormat/>
    <w:rsid w:val="00B450F5"/>
    <w:rPr>
      <w:rFonts w:cs="Arial"/>
      <w:szCs w:val="20"/>
      <w:lang w:val="en-US"/>
    </w:rPr>
  </w:style>
  <w:style w:type="character" w:customStyle="1" w:styleId="ListLabel138">
    <w:name w:val="ListLabel 138"/>
    <w:qFormat/>
    <w:rsid w:val="00B450F5"/>
    <w:rPr>
      <w:rFonts w:cs="Arial"/>
      <w:szCs w:val="20"/>
      <w:lang w:val="en-US"/>
    </w:rPr>
  </w:style>
  <w:style w:type="character" w:customStyle="1" w:styleId="ListLabel139">
    <w:name w:val="ListLabel 139"/>
    <w:qFormat/>
    <w:rsid w:val="00B450F5"/>
    <w:rPr>
      <w:rFonts w:cs="Arial"/>
      <w:szCs w:val="20"/>
      <w:lang w:val="en-US"/>
    </w:rPr>
  </w:style>
  <w:style w:type="character" w:customStyle="1" w:styleId="ListLabel140">
    <w:name w:val="ListLabel 140"/>
    <w:qFormat/>
    <w:rsid w:val="00B450F5"/>
    <w:rPr>
      <w:rFonts w:cs="Arial"/>
      <w:szCs w:val="20"/>
      <w:lang w:val="en-US"/>
    </w:rPr>
  </w:style>
  <w:style w:type="character" w:customStyle="1" w:styleId="ListLabel141">
    <w:name w:val="ListLabel 141"/>
    <w:qFormat/>
    <w:rsid w:val="00B450F5"/>
    <w:rPr>
      <w:rFonts w:cs="Arial"/>
      <w:szCs w:val="20"/>
      <w:lang w:val="en-US"/>
    </w:rPr>
  </w:style>
  <w:style w:type="character" w:customStyle="1" w:styleId="ListLabel142">
    <w:name w:val="ListLabel 142"/>
    <w:qFormat/>
    <w:rsid w:val="00B450F5"/>
    <w:rPr>
      <w:rFonts w:cs="Arial"/>
      <w:szCs w:val="20"/>
      <w:lang w:val="en-US"/>
    </w:rPr>
  </w:style>
  <w:style w:type="character" w:customStyle="1" w:styleId="ListLabel143">
    <w:name w:val="ListLabel 143"/>
    <w:qFormat/>
    <w:rsid w:val="00B450F5"/>
    <w:rPr>
      <w:rFonts w:cs="Arial"/>
      <w:szCs w:val="20"/>
      <w:lang w:val="en-US"/>
    </w:rPr>
  </w:style>
  <w:style w:type="character" w:customStyle="1" w:styleId="ListLabel144">
    <w:name w:val="ListLabel 144"/>
    <w:qFormat/>
    <w:rsid w:val="00B450F5"/>
    <w:rPr>
      <w:rFonts w:cs="Arial"/>
      <w:szCs w:val="20"/>
      <w:lang w:val="en-US"/>
    </w:rPr>
  </w:style>
  <w:style w:type="character" w:customStyle="1" w:styleId="ListLabel145">
    <w:name w:val="ListLabel 145"/>
    <w:qFormat/>
    <w:rsid w:val="00B450F5"/>
    <w:rPr>
      <w:rFonts w:cs="Symbol"/>
    </w:rPr>
  </w:style>
  <w:style w:type="character" w:customStyle="1" w:styleId="ListLabel146">
    <w:name w:val="ListLabel 146"/>
    <w:qFormat/>
    <w:rsid w:val="00B450F5"/>
    <w:rPr>
      <w:rFonts w:ascii="Times New Roman" w:hAnsi="Times New Roman" w:cs="Courier New"/>
      <w:sz w:val="22"/>
      <w:lang w:eastAsia="ja-JP"/>
    </w:rPr>
  </w:style>
  <w:style w:type="character" w:customStyle="1" w:styleId="ListLabel147">
    <w:name w:val="ListLabel 147"/>
    <w:qFormat/>
    <w:rsid w:val="00B450F5"/>
    <w:rPr>
      <w:rFonts w:cs="Wingdings"/>
    </w:rPr>
  </w:style>
  <w:style w:type="character" w:customStyle="1" w:styleId="ListLabel148">
    <w:name w:val="ListLabel 148"/>
    <w:qFormat/>
    <w:rsid w:val="00B450F5"/>
    <w:rPr>
      <w:rFonts w:cs="Symbol"/>
    </w:rPr>
  </w:style>
  <w:style w:type="character" w:customStyle="1" w:styleId="ListLabel149">
    <w:name w:val="ListLabel 149"/>
    <w:qFormat/>
    <w:rsid w:val="00B450F5"/>
    <w:rPr>
      <w:rFonts w:cs="Courier New"/>
      <w:lang w:eastAsia="ja-JP"/>
    </w:rPr>
  </w:style>
  <w:style w:type="character" w:customStyle="1" w:styleId="ListLabel150">
    <w:name w:val="ListLabel 150"/>
    <w:qFormat/>
    <w:rsid w:val="00B450F5"/>
    <w:rPr>
      <w:rFonts w:cs="Wingdings"/>
    </w:rPr>
  </w:style>
  <w:style w:type="character" w:customStyle="1" w:styleId="ListLabel151">
    <w:name w:val="ListLabel 151"/>
    <w:qFormat/>
    <w:rsid w:val="00B450F5"/>
    <w:rPr>
      <w:rFonts w:cs="Symbol"/>
    </w:rPr>
  </w:style>
  <w:style w:type="character" w:customStyle="1" w:styleId="ListLabel152">
    <w:name w:val="ListLabel 152"/>
    <w:qFormat/>
    <w:rsid w:val="00B450F5"/>
    <w:rPr>
      <w:rFonts w:cs="Courier New"/>
      <w:lang w:eastAsia="ja-JP"/>
    </w:rPr>
  </w:style>
  <w:style w:type="character" w:customStyle="1" w:styleId="ListLabel153">
    <w:name w:val="ListLabel 153"/>
    <w:qFormat/>
    <w:rsid w:val="00B450F5"/>
    <w:rPr>
      <w:rFonts w:cs="Wingdings"/>
    </w:rPr>
  </w:style>
  <w:style w:type="character" w:customStyle="1" w:styleId="ListLabel154">
    <w:name w:val="ListLabel 154"/>
    <w:qFormat/>
    <w:rsid w:val="00B450F5"/>
    <w:rPr>
      <w:rFonts w:ascii="Times New Roman" w:hAnsi="Times New Roman" w:cs="Arial"/>
      <w:sz w:val="22"/>
      <w:szCs w:val="20"/>
      <w:lang w:val="en-US"/>
    </w:rPr>
  </w:style>
  <w:style w:type="character" w:customStyle="1" w:styleId="ListLabel155">
    <w:name w:val="ListLabel 155"/>
    <w:qFormat/>
    <w:rsid w:val="00B450F5"/>
    <w:rPr>
      <w:rFonts w:ascii="Times New Roman" w:hAnsi="Times New Roman" w:cs="Arial"/>
      <w:sz w:val="22"/>
      <w:szCs w:val="20"/>
      <w:lang w:val="en-US"/>
    </w:rPr>
  </w:style>
  <w:style w:type="character" w:customStyle="1" w:styleId="ListLabel156">
    <w:name w:val="ListLabel 156"/>
    <w:qFormat/>
    <w:rsid w:val="00B450F5"/>
    <w:rPr>
      <w:rFonts w:ascii="Times New Roman" w:hAnsi="Times New Roman" w:cs="Arial"/>
      <w:sz w:val="22"/>
      <w:szCs w:val="20"/>
      <w:lang w:val="en-US"/>
    </w:rPr>
  </w:style>
  <w:style w:type="character" w:customStyle="1" w:styleId="ListLabel157">
    <w:name w:val="ListLabel 157"/>
    <w:qFormat/>
    <w:rsid w:val="00B450F5"/>
    <w:rPr>
      <w:rFonts w:cs="Arial"/>
      <w:szCs w:val="20"/>
      <w:lang w:val="en-US"/>
    </w:rPr>
  </w:style>
  <w:style w:type="character" w:customStyle="1" w:styleId="ListLabel158">
    <w:name w:val="ListLabel 158"/>
    <w:qFormat/>
    <w:rsid w:val="00B450F5"/>
    <w:rPr>
      <w:rFonts w:cs="Arial"/>
      <w:szCs w:val="20"/>
      <w:lang w:val="en-US"/>
    </w:rPr>
  </w:style>
  <w:style w:type="character" w:customStyle="1" w:styleId="ListLabel159">
    <w:name w:val="ListLabel 159"/>
    <w:qFormat/>
    <w:rsid w:val="00B450F5"/>
    <w:rPr>
      <w:rFonts w:cs="Arial"/>
      <w:szCs w:val="20"/>
      <w:lang w:val="en-US"/>
    </w:rPr>
  </w:style>
  <w:style w:type="character" w:customStyle="1" w:styleId="ListLabel160">
    <w:name w:val="ListLabel 160"/>
    <w:qFormat/>
    <w:rsid w:val="00B450F5"/>
    <w:rPr>
      <w:rFonts w:cs="Arial"/>
      <w:szCs w:val="20"/>
      <w:lang w:val="en-US"/>
    </w:rPr>
  </w:style>
  <w:style w:type="character" w:customStyle="1" w:styleId="ListLabel161">
    <w:name w:val="ListLabel 161"/>
    <w:qFormat/>
    <w:rsid w:val="00B450F5"/>
    <w:rPr>
      <w:rFonts w:cs="Arial"/>
      <w:szCs w:val="20"/>
      <w:lang w:val="en-US"/>
    </w:rPr>
  </w:style>
  <w:style w:type="character" w:customStyle="1" w:styleId="ListLabel162">
    <w:name w:val="ListLabel 162"/>
    <w:qFormat/>
    <w:rsid w:val="00B450F5"/>
    <w:rPr>
      <w:rFonts w:cs="Arial"/>
      <w:szCs w:val="20"/>
      <w:lang w:val="en-US"/>
    </w:rPr>
  </w:style>
  <w:style w:type="character" w:customStyle="1" w:styleId="ListLabel163">
    <w:name w:val="ListLabel 163"/>
    <w:qFormat/>
    <w:rsid w:val="00B450F5"/>
    <w:rPr>
      <w:rFonts w:ascii="Times New Roman" w:hAnsi="Times New Roman" w:cs="Symbol"/>
      <w:sz w:val="22"/>
    </w:rPr>
  </w:style>
  <w:style w:type="character" w:customStyle="1" w:styleId="ListLabel164">
    <w:name w:val="ListLabel 164"/>
    <w:qFormat/>
    <w:rsid w:val="00B450F5"/>
    <w:rPr>
      <w:rFonts w:cs="Courier New"/>
      <w:lang w:eastAsia="ja-JP"/>
    </w:rPr>
  </w:style>
  <w:style w:type="character" w:customStyle="1" w:styleId="ListLabel165">
    <w:name w:val="ListLabel 165"/>
    <w:qFormat/>
    <w:rsid w:val="00B450F5"/>
    <w:rPr>
      <w:rFonts w:cs="Wingdings"/>
    </w:rPr>
  </w:style>
  <w:style w:type="character" w:customStyle="1" w:styleId="ListLabel166">
    <w:name w:val="ListLabel 166"/>
    <w:qFormat/>
    <w:rsid w:val="00B450F5"/>
    <w:rPr>
      <w:rFonts w:cs="Symbol"/>
    </w:rPr>
  </w:style>
  <w:style w:type="character" w:customStyle="1" w:styleId="ListLabel167">
    <w:name w:val="ListLabel 167"/>
    <w:qFormat/>
    <w:rsid w:val="00B450F5"/>
    <w:rPr>
      <w:rFonts w:cs="Courier New"/>
      <w:lang w:eastAsia="ja-JP"/>
    </w:rPr>
  </w:style>
  <w:style w:type="character" w:customStyle="1" w:styleId="ListLabel168">
    <w:name w:val="ListLabel 168"/>
    <w:qFormat/>
    <w:rsid w:val="00B450F5"/>
    <w:rPr>
      <w:rFonts w:cs="Wingdings"/>
    </w:rPr>
  </w:style>
  <w:style w:type="character" w:customStyle="1" w:styleId="ListLabel169">
    <w:name w:val="ListLabel 169"/>
    <w:qFormat/>
    <w:rsid w:val="00B450F5"/>
    <w:rPr>
      <w:rFonts w:cs="Symbol"/>
    </w:rPr>
  </w:style>
  <w:style w:type="character" w:customStyle="1" w:styleId="ListLabel170">
    <w:name w:val="ListLabel 170"/>
    <w:qFormat/>
    <w:rsid w:val="00B450F5"/>
    <w:rPr>
      <w:rFonts w:cs="Courier New"/>
      <w:lang w:eastAsia="ja-JP"/>
    </w:rPr>
  </w:style>
  <w:style w:type="character" w:customStyle="1" w:styleId="ListLabel171">
    <w:name w:val="ListLabel 171"/>
    <w:qFormat/>
    <w:rsid w:val="00B450F5"/>
    <w:rPr>
      <w:rFonts w:cs="Wingdings"/>
    </w:rPr>
  </w:style>
  <w:style w:type="character" w:customStyle="1" w:styleId="ListLabel172">
    <w:name w:val="ListLabel 172"/>
    <w:qFormat/>
    <w:rsid w:val="00B450F5"/>
    <w:rPr>
      <w:rFonts w:ascii="Times New Roman" w:hAnsi="Times New Roman" w:cs="Arial"/>
      <w:sz w:val="22"/>
      <w:szCs w:val="20"/>
      <w:lang w:val="en-US"/>
    </w:rPr>
  </w:style>
  <w:style w:type="character" w:customStyle="1" w:styleId="ListLabel173">
    <w:name w:val="ListLabel 173"/>
    <w:qFormat/>
    <w:rsid w:val="00B450F5"/>
    <w:rPr>
      <w:rFonts w:cs="Arial"/>
      <w:szCs w:val="20"/>
      <w:lang w:val="en-US"/>
    </w:rPr>
  </w:style>
  <w:style w:type="character" w:customStyle="1" w:styleId="ListLabel174">
    <w:name w:val="ListLabel 174"/>
    <w:qFormat/>
    <w:rsid w:val="00B450F5"/>
    <w:rPr>
      <w:rFonts w:cs="Arial"/>
      <w:szCs w:val="20"/>
      <w:lang w:val="en-US"/>
    </w:rPr>
  </w:style>
  <w:style w:type="character" w:customStyle="1" w:styleId="ListLabel175">
    <w:name w:val="ListLabel 175"/>
    <w:qFormat/>
    <w:rsid w:val="00B450F5"/>
    <w:rPr>
      <w:rFonts w:cs="Arial"/>
      <w:szCs w:val="20"/>
      <w:lang w:val="en-US"/>
    </w:rPr>
  </w:style>
  <w:style w:type="character" w:customStyle="1" w:styleId="ListLabel176">
    <w:name w:val="ListLabel 176"/>
    <w:qFormat/>
    <w:rsid w:val="00B450F5"/>
    <w:rPr>
      <w:rFonts w:cs="Arial"/>
      <w:szCs w:val="20"/>
      <w:lang w:val="en-US"/>
    </w:rPr>
  </w:style>
  <w:style w:type="character" w:customStyle="1" w:styleId="ListLabel177">
    <w:name w:val="ListLabel 177"/>
    <w:qFormat/>
    <w:rsid w:val="00B450F5"/>
    <w:rPr>
      <w:rFonts w:cs="Arial"/>
      <w:szCs w:val="20"/>
      <w:lang w:val="en-US"/>
    </w:rPr>
  </w:style>
  <w:style w:type="character" w:customStyle="1" w:styleId="ListLabel178">
    <w:name w:val="ListLabel 178"/>
    <w:qFormat/>
    <w:rsid w:val="00B450F5"/>
    <w:rPr>
      <w:rFonts w:cs="Arial"/>
      <w:szCs w:val="20"/>
      <w:lang w:val="en-US"/>
    </w:rPr>
  </w:style>
  <w:style w:type="character" w:customStyle="1" w:styleId="ListLabel179">
    <w:name w:val="ListLabel 179"/>
    <w:qFormat/>
    <w:rsid w:val="00B450F5"/>
    <w:rPr>
      <w:rFonts w:cs="Arial"/>
      <w:szCs w:val="20"/>
      <w:lang w:val="en-US"/>
    </w:rPr>
  </w:style>
  <w:style w:type="character" w:customStyle="1" w:styleId="ListLabel180">
    <w:name w:val="ListLabel 180"/>
    <w:qFormat/>
    <w:rsid w:val="00B450F5"/>
    <w:rPr>
      <w:rFonts w:cs="Arial"/>
      <w:szCs w:val="20"/>
      <w:lang w:val="en-US"/>
    </w:rPr>
  </w:style>
  <w:style w:type="character" w:customStyle="1" w:styleId="ListLabel181">
    <w:name w:val="ListLabel 181"/>
    <w:qFormat/>
    <w:rsid w:val="00986801"/>
    <w:rPr>
      <w:rFonts w:cs="Symbol"/>
    </w:rPr>
  </w:style>
  <w:style w:type="character" w:customStyle="1" w:styleId="ListLabel182">
    <w:name w:val="ListLabel 182"/>
    <w:qFormat/>
    <w:rsid w:val="00986801"/>
    <w:rPr>
      <w:rFonts w:ascii="Times New Roman" w:hAnsi="Times New Roman" w:cs="Courier New"/>
      <w:sz w:val="22"/>
      <w:lang w:eastAsia="ja-JP"/>
    </w:rPr>
  </w:style>
  <w:style w:type="character" w:customStyle="1" w:styleId="ListLabel183">
    <w:name w:val="ListLabel 183"/>
    <w:qFormat/>
    <w:rsid w:val="00986801"/>
    <w:rPr>
      <w:rFonts w:cs="Wingdings"/>
    </w:rPr>
  </w:style>
  <w:style w:type="character" w:customStyle="1" w:styleId="ListLabel184">
    <w:name w:val="ListLabel 184"/>
    <w:qFormat/>
    <w:rsid w:val="00986801"/>
    <w:rPr>
      <w:rFonts w:cs="Symbol"/>
    </w:rPr>
  </w:style>
  <w:style w:type="character" w:customStyle="1" w:styleId="ListLabel185">
    <w:name w:val="ListLabel 185"/>
    <w:qFormat/>
    <w:rsid w:val="00986801"/>
    <w:rPr>
      <w:rFonts w:cs="Courier New"/>
      <w:lang w:eastAsia="ja-JP"/>
    </w:rPr>
  </w:style>
  <w:style w:type="character" w:customStyle="1" w:styleId="ListLabel186">
    <w:name w:val="ListLabel 186"/>
    <w:qFormat/>
    <w:rsid w:val="00986801"/>
    <w:rPr>
      <w:rFonts w:cs="Wingdings"/>
    </w:rPr>
  </w:style>
  <w:style w:type="character" w:customStyle="1" w:styleId="ListLabel187">
    <w:name w:val="ListLabel 187"/>
    <w:qFormat/>
    <w:rsid w:val="00986801"/>
    <w:rPr>
      <w:rFonts w:cs="Symbol"/>
    </w:rPr>
  </w:style>
  <w:style w:type="character" w:customStyle="1" w:styleId="ListLabel188">
    <w:name w:val="ListLabel 188"/>
    <w:qFormat/>
    <w:rsid w:val="00986801"/>
    <w:rPr>
      <w:rFonts w:cs="Courier New"/>
      <w:lang w:eastAsia="ja-JP"/>
    </w:rPr>
  </w:style>
  <w:style w:type="character" w:customStyle="1" w:styleId="ListLabel189">
    <w:name w:val="ListLabel 189"/>
    <w:qFormat/>
    <w:rsid w:val="00986801"/>
    <w:rPr>
      <w:rFonts w:cs="Wingdings"/>
    </w:rPr>
  </w:style>
  <w:style w:type="character" w:customStyle="1" w:styleId="ListLabel190">
    <w:name w:val="ListLabel 190"/>
    <w:qFormat/>
    <w:rsid w:val="00986801"/>
    <w:rPr>
      <w:rFonts w:ascii="Times New Roman" w:hAnsi="Times New Roman" w:cs="Arial"/>
      <w:sz w:val="22"/>
      <w:szCs w:val="20"/>
      <w:lang w:val="en-US"/>
    </w:rPr>
  </w:style>
  <w:style w:type="character" w:customStyle="1" w:styleId="ListLabel191">
    <w:name w:val="ListLabel 191"/>
    <w:qFormat/>
    <w:rsid w:val="00986801"/>
    <w:rPr>
      <w:rFonts w:ascii="Times New Roman" w:hAnsi="Times New Roman" w:cs="Arial"/>
      <w:sz w:val="22"/>
      <w:szCs w:val="20"/>
      <w:lang w:val="en-US"/>
    </w:rPr>
  </w:style>
  <w:style w:type="character" w:customStyle="1" w:styleId="ListLabel192">
    <w:name w:val="ListLabel 192"/>
    <w:qFormat/>
    <w:rsid w:val="00986801"/>
    <w:rPr>
      <w:rFonts w:ascii="Times New Roman" w:hAnsi="Times New Roman" w:cs="Arial"/>
      <w:sz w:val="22"/>
      <w:szCs w:val="20"/>
      <w:lang w:val="en-US"/>
    </w:rPr>
  </w:style>
  <w:style w:type="character" w:customStyle="1" w:styleId="ListLabel193">
    <w:name w:val="ListLabel 193"/>
    <w:qFormat/>
    <w:rsid w:val="00986801"/>
    <w:rPr>
      <w:rFonts w:cs="Arial"/>
      <w:szCs w:val="20"/>
      <w:lang w:val="en-US"/>
    </w:rPr>
  </w:style>
  <w:style w:type="character" w:customStyle="1" w:styleId="ListLabel194">
    <w:name w:val="ListLabel 194"/>
    <w:qFormat/>
    <w:rsid w:val="00986801"/>
    <w:rPr>
      <w:rFonts w:cs="Arial"/>
      <w:szCs w:val="20"/>
      <w:lang w:val="en-US"/>
    </w:rPr>
  </w:style>
  <w:style w:type="character" w:customStyle="1" w:styleId="ListLabel195">
    <w:name w:val="ListLabel 195"/>
    <w:qFormat/>
    <w:rsid w:val="00986801"/>
    <w:rPr>
      <w:rFonts w:cs="Arial"/>
      <w:szCs w:val="20"/>
      <w:lang w:val="en-US"/>
    </w:rPr>
  </w:style>
  <w:style w:type="character" w:customStyle="1" w:styleId="ListLabel196">
    <w:name w:val="ListLabel 196"/>
    <w:qFormat/>
    <w:rsid w:val="00986801"/>
    <w:rPr>
      <w:rFonts w:cs="Arial"/>
      <w:szCs w:val="20"/>
      <w:lang w:val="en-US"/>
    </w:rPr>
  </w:style>
  <w:style w:type="character" w:customStyle="1" w:styleId="ListLabel197">
    <w:name w:val="ListLabel 197"/>
    <w:qFormat/>
    <w:rsid w:val="00986801"/>
    <w:rPr>
      <w:rFonts w:cs="Arial"/>
      <w:szCs w:val="20"/>
      <w:lang w:val="en-US"/>
    </w:rPr>
  </w:style>
  <w:style w:type="character" w:customStyle="1" w:styleId="ListLabel198">
    <w:name w:val="ListLabel 198"/>
    <w:qFormat/>
    <w:rsid w:val="00986801"/>
    <w:rPr>
      <w:rFonts w:cs="Arial"/>
      <w:szCs w:val="20"/>
      <w:lang w:val="en-US"/>
    </w:rPr>
  </w:style>
  <w:style w:type="character" w:customStyle="1" w:styleId="ListLabel199">
    <w:name w:val="ListLabel 199"/>
    <w:qFormat/>
    <w:rsid w:val="00986801"/>
    <w:rPr>
      <w:rFonts w:ascii="Times New Roman" w:hAnsi="Times New Roman" w:cs="Symbol"/>
      <w:sz w:val="22"/>
    </w:rPr>
  </w:style>
  <w:style w:type="character" w:customStyle="1" w:styleId="ListLabel200">
    <w:name w:val="ListLabel 200"/>
    <w:qFormat/>
    <w:rsid w:val="00986801"/>
    <w:rPr>
      <w:rFonts w:cs="Courier New"/>
      <w:lang w:eastAsia="ja-JP"/>
    </w:rPr>
  </w:style>
  <w:style w:type="character" w:customStyle="1" w:styleId="ListLabel201">
    <w:name w:val="ListLabel 201"/>
    <w:qFormat/>
    <w:rsid w:val="00986801"/>
    <w:rPr>
      <w:rFonts w:cs="Wingdings"/>
    </w:rPr>
  </w:style>
  <w:style w:type="character" w:customStyle="1" w:styleId="ListLabel202">
    <w:name w:val="ListLabel 202"/>
    <w:qFormat/>
    <w:rsid w:val="00986801"/>
    <w:rPr>
      <w:rFonts w:cs="Symbol"/>
    </w:rPr>
  </w:style>
  <w:style w:type="character" w:customStyle="1" w:styleId="ListLabel203">
    <w:name w:val="ListLabel 203"/>
    <w:qFormat/>
    <w:rsid w:val="00986801"/>
    <w:rPr>
      <w:rFonts w:cs="Courier New"/>
      <w:lang w:eastAsia="ja-JP"/>
    </w:rPr>
  </w:style>
  <w:style w:type="character" w:customStyle="1" w:styleId="ListLabel204">
    <w:name w:val="ListLabel 204"/>
    <w:qFormat/>
    <w:rsid w:val="00986801"/>
    <w:rPr>
      <w:rFonts w:cs="Wingdings"/>
    </w:rPr>
  </w:style>
  <w:style w:type="character" w:customStyle="1" w:styleId="ListLabel205">
    <w:name w:val="ListLabel 205"/>
    <w:qFormat/>
    <w:rsid w:val="00986801"/>
    <w:rPr>
      <w:rFonts w:cs="Symbol"/>
    </w:rPr>
  </w:style>
  <w:style w:type="character" w:customStyle="1" w:styleId="ListLabel206">
    <w:name w:val="ListLabel 206"/>
    <w:qFormat/>
    <w:rsid w:val="00986801"/>
    <w:rPr>
      <w:rFonts w:cs="Courier New"/>
      <w:lang w:eastAsia="ja-JP"/>
    </w:rPr>
  </w:style>
  <w:style w:type="character" w:customStyle="1" w:styleId="ListLabel207">
    <w:name w:val="ListLabel 207"/>
    <w:qFormat/>
    <w:rsid w:val="00986801"/>
    <w:rPr>
      <w:rFonts w:cs="Wingdings"/>
    </w:rPr>
  </w:style>
  <w:style w:type="character" w:customStyle="1" w:styleId="ListLabel208">
    <w:name w:val="ListLabel 208"/>
    <w:qFormat/>
    <w:rsid w:val="00986801"/>
    <w:rPr>
      <w:rFonts w:ascii="Times New Roman" w:hAnsi="Times New Roman" w:cs="Arial"/>
      <w:sz w:val="22"/>
      <w:szCs w:val="20"/>
      <w:lang w:val="en-US"/>
    </w:rPr>
  </w:style>
  <w:style w:type="character" w:customStyle="1" w:styleId="ListLabel209">
    <w:name w:val="ListLabel 209"/>
    <w:qFormat/>
    <w:rsid w:val="00986801"/>
    <w:rPr>
      <w:rFonts w:cs="Arial"/>
      <w:szCs w:val="20"/>
      <w:lang w:val="en-US"/>
    </w:rPr>
  </w:style>
  <w:style w:type="character" w:customStyle="1" w:styleId="ListLabel210">
    <w:name w:val="ListLabel 210"/>
    <w:qFormat/>
    <w:rsid w:val="00986801"/>
    <w:rPr>
      <w:rFonts w:cs="Arial"/>
      <w:szCs w:val="20"/>
      <w:lang w:val="en-US"/>
    </w:rPr>
  </w:style>
  <w:style w:type="character" w:customStyle="1" w:styleId="ListLabel211">
    <w:name w:val="ListLabel 211"/>
    <w:qFormat/>
    <w:rsid w:val="00986801"/>
    <w:rPr>
      <w:rFonts w:cs="Arial"/>
      <w:szCs w:val="20"/>
      <w:lang w:val="en-US"/>
    </w:rPr>
  </w:style>
  <w:style w:type="character" w:customStyle="1" w:styleId="ListLabel212">
    <w:name w:val="ListLabel 212"/>
    <w:qFormat/>
    <w:rsid w:val="00986801"/>
    <w:rPr>
      <w:rFonts w:cs="Arial"/>
      <w:szCs w:val="20"/>
      <w:lang w:val="en-US"/>
    </w:rPr>
  </w:style>
  <w:style w:type="character" w:customStyle="1" w:styleId="ListLabel213">
    <w:name w:val="ListLabel 213"/>
    <w:qFormat/>
    <w:rsid w:val="00986801"/>
    <w:rPr>
      <w:rFonts w:cs="Arial"/>
      <w:szCs w:val="20"/>
      <w:lang w:val="en-US"/>
    </w:rPr>
  </w:style>
  <w:style w:type="character" w:customStyle="1" w:styleId="ListLabel214">
    <w:name w:val="ListLabel 214"/>
    <w:qFormat/>
    <w:rsid w:val="00986801"/>
    <w:rPr>
      <w:rFonts w:cs="Arial"/>
      <w:szCs w:val="20"/>
      <w:lang w:val="en-US"/>
    </w:rPr>
  </w:style>
  <w:style w:type="character" w:customStyle="1" w:styleId="ListLabel215">
    <w:name w:val="ListLabel 215"/>
    <w:qFormat/>
    <w:rsid w:val="00986801"/>
    <w:rPr>
      <w:rFonts w:cs="Arial"/>
      <w:szCs w:val="20"/>
      <w:lang w:val="en-US"/>
    </w:rPr>
  </w:style>
  <w:style w:type="character" w:customStyle="1" w:styleId="ListLabel216">
    <w:name w:val="ListLabel 216"/>
    <w:qFormat/>
    <w:rsid w:val="00986801"/>
    <w:rPr>
      <w:rFonts w:cs="Arial"/>
      <w:szCs w:val="20"/>
      <w:lang w:val="en-US"/>
    </w:rPr>
  </w:style>
  <w:style w:type="character" w:customStyle="1" w:styleId="WW8Num2z0">
    <w:name w:val="WW8Num2z0"/>
    <w:qFormat/>
    <w:rsid w:val="00986801"/>
    <w:rPr>
      <w:sz w:val="20"/>
    </w:rPr>
  </w:style>
  <w:style w:type="character" w:customStyle="1" w:styleId="WW8Num2z1">
    <w:name w:val="WW8Num2z1"/>
    <w:qFormat/>
    <w:rsid w:val="00986801"/>
  </w:style>
  <w:style w:type="character" w:customStyle="1" w:styleId="WW8Num2z2">
    <w:name w:val="WW8Num2z2"/>
    <w:qFormat/>
    <w:rsid w:val="00986801"/>
  </w:style>
  <w:style w:type="character" w:customStyle="1" w:styleId="WW8Num2z3">
    <w:name w:val="WW8Num2z3"/>
    <w:qFormat/>
    <w:rsid w:val="00986801"/>
  </w:style>
  <w:style w:type="character" w:customStyle="1" w:styleId="WW8Num2z4">
    <w:name w:val="WW8Num2z4"/>
    <w:qFormat/>
    <w:rsid w:val="00986801"/>
  </w:style>
  <w:style w:type="character" w:customStyle="1" w:styleId="WW8Num2z5">
    <w:name w:val="WW8Num2z5"/>
    <w:qFormat/>
    <w:rsid w:val="00986801"/>
  </w:style>
  <w:style w:type="character" w:customStyle="1" w:styleId="WW8Num2z6">
    <w:name w:val="WW8Num2z6"/>
    <w:qFormat/>
    <w:rsid w:val="00986801"/>
  </w:style>
  <w:style w:type="character" w:customStyle="1" w:styleId="WW8Num2z7">
    <w:name w:val="WW8Num2z7"/>
    <w:qFormat/>
    <w:rsid w:val="00986801"/>
  </w:style>
  <w:style w:type="character" w:customStyle="1" w:styleId="WW8Num2z8">
    <w:name w:val="WW8Num2z8"/>
    <w:qFormat/>
    <w:rsid w:val="00986801"/>
  </w:style>
  <w:style w:type="character" w:customStyle="1" w:styleId="WW8Num4z0">
    <w:name w:val="WW8Num4z0"/>
    <w:qFormat/>
    <w:rsid w:val="00986801"/>
  </w:style>
  <w:style w:type="character" w:customStyle="1" w:styleId="WW8Num4z1">
    <w:name w:val="WW8Num4z1"/>
    <w:qFormat/>
    <w:rsid w:val="00986801"/>
  </w:style>
  <w:style w:type="character" w:customStyle="1" w:styleId="WW8Num4z2">
    <w:name w:val="WW8Num4z2"/>
    <w:qFormat/>
    <w:rsid w:val="00986801"/>
  </w:style>
  <w:style w:type="character" w:customStyle="1" w:styleId="WW8Num4z3">
    <w:name w:val="WW8Num4z3"/>
    <w:qFormat/>
    <w:rsid w:val="00986801"/>
  </w:style>
  <w:style w:type="character" w:customStyle="1" w:styleId="WW8Num4z4">
    <w:name w:val="WW8Num4z4"/>
    <w:qFormat/>
    <w:rsid w:val="00986801"/>
  </w:style>
  <w:style w:type="character" w:customStyle="1" w:styleId="WW8Num4z5">
    <w:name w:val="WW8Num4z5"/>
    <w:qFormat/>
    <w:rsid w:val="00986801"/>
  </w:style>
  <w:style w:type="character" w:customStyle="1" w:styleId="WW8Num4z6">
    <w:name w:val="WW8Num4z6"/>
    <w:qFormat/>
    <w:rsid w:val="00986801"/>
  </w:style>
  <w:style w:type="character" w:customStyle="1" w:styleId="WW8Num4z7">
    <w:name w:val="WW8Num4z7"/>
    <w:qFormat/>
    <w:rsid w:val="00986801"/>
  </w:style>
  <w:style w:type="character" w:customStyle="1" w:styleId="WW8Num4z8">
    <w:name w:val="WW8Num4z8"/>
    <w:qFormat/>
    <w:rsid w:val="00986801"/>
  </w:style>
  <w:style w:type="character" w:customStyle="1" w:styleId="WW8Num12z0">
    <w:name w:val="WW8Num12z0"/>
    <w:qFormat/>
    <w:rsid w:val="00986801"/>
    <w:rPr>
      <w:rFonts w:ascii="Wingdings" w:hAnsi="Wingdings" w:cs="Wingdings"/>
    </w:rPr>
  </w:style>
  <w:style w:type="character" w:customStyle="1" w:styleId="WW8Num12z1">
    <w:name w:val="WW8Num12z1"/>
    <w:qFormat/>
    <w:rsid w:val="00986801"/>
    <w:rPr>
      <w:rFonts w:ascii="Arial" w:hAnsi="Arial" w:cs="Arial"/>
    </w:rPr>
  </w:style>
  <w:style w:type="character" w:customStyle="1" w:styleId="ListLabel217">
    <w:name w:val="ListLabel 217"/>
    <w:qFormat/>
    <w:rsid w:val="00986801"/>
    <w:rPr>
      <w:rFonts w:ascii="Times New Roman" w:hAnsi="Times New Roman"/>
      <w:sz w:val="24"/>
    </w:rPr>
  </w:style>
  <w:style w:type="character" w:customStyle="1" w:styleId="ListLabel218">
    <w:name w:val="ListLabel 218"/>
    <w:qFormat/>
    <w:rsid w:val="00986801"/>
    <w:rPr>
      <w:rFonts w:ascii="Times New Roman" w:hAnsi="Times New Roman" w:cs="Wingdings"/>
      <w:sz w:val="22"/>
    </w:rPr>
  </w:style>
  <w:style w:type="character" w:customStyle="1" w:styleId="ListLabel219">
    <w:name w:val="ListLabel 219"/>
    <w:qFormat/>
    <w:rsid w:val="00986801"/>
    <w:rPr>
      <w:rFonts w:ascii="Times New Roman" w:hAnsi="Times New Roman" w:cs="Arial"/>
      <w:sz w:val="22"/>
    </w:rPr>
  </w:style>
  <w:style w:type="character" w:customStyle="1" w:styleId="ListLabel220">
    <w:name w:val="ListLabel 220"/>
    <w:qFormat/>
    <w:rsid w:val="00986801"/>
    <w:rPr>
      <w:rFonts w:cs="Wingdings"/>
    </w:rPr>
  </w:style>
  <w:style w:type="character" w:customStyle="1" w:styleId="ListLabel221">
    <w:name w:val="ListLabel 221"/>
    <w:qFormat/>
    <w:rsid w:val="00986801"/>
    <w:rPr>
      <w:rFonts w:cs="Wingdings"/>
    </w:rPr>
  </w:style>
  <w:style w:type="character" w:customStyle="1" w:styleId="ListLabel222">
    <w:name w:val="ListLabel 222"/>
    <w:qFormat/>
    <w:rsid w:val="00986801"/>
    <w:rPr>
      <w:rFonts w:cs="Wingdings"/>
    </w:rPr>
  </w:style>
  <w:style w:type="character" w:customStyle="1" w:styleId="ListLabel223">
    <w:name w:val="ListLabel 223"/>
    <w:qFormat/>
    <w:rsid w:val="00986801"/>
    <w:rPr>
      <w:rFonts w:cs="Wingdings"/>
    </w:rPr>
  </w:style>
  <w:style w:type="character" w:customStyle="1" w:styleId="ListLabel224">
    <w:name w:val="ListLabel 224"/>
    <w:qFormat/>
    <w:rsid w:val="00986801"/>
    <w:rPr>
      <w:rFonts w:cs="Wingdings"/>
    </w:rPr>
  </w:style>
  <w:style w:type="character" w:customStyle="1" w:styleId="ListLabel225">
    <w:name w:val="ListLabel 225"/>
    <w:qFormat/>
    <w:rsid w:val="00986801"/>
    <w:rPr>
      <w:rFonts w:cs="Wingdings"/>
    </w:rPr>
  </w:style>
  <w:style w:type="character" w:customStyle="1" w:styleId="ListLabel226">
    <w:name w:val="ListLabel 226"/>
    <w:qFormat/>
    <w:rsid w:val="00986801"/>
    <w:rPr>
      <w:rFonts w:cs="Wingdings"/>
    </w:rPr>
  </w:style>
  <w:style w:type="character" w:customStyle="1" w:styleId="WW8Num5z0">
    <w:name w:val="WW8Num5z0"/>
    <w:qFormat/>
    <w:rsid w:val="002A6093"/>
    <w:rPr>
      <w:rFonts w:ascii="Times New Roman" w:eastAsia="Malgun Gothic" w:hAnsi="Times New Roman" w:cs="Times New Roman"/>
      <w:color w:val="000000"/>
      <w:lang w:eastAsia="ko-KR"/>
    </w:rPr>
  </w:style>
  <w:style w:type="character" w:customStyle="1" w:styleId="WW8Num5z1">
    <w:name w:val="WW8Num5z1"/>
    <w:qFormat/>
    <w:rsid w:val="002A6093"/>
    <w:rPr>
      <w:rFonts w:ascii="Symbol" w:eastAsia="Malgun Gothic" w:hAnsi="Symbol" w:cs="Symbol"/>
      <w:color w:val="000000"/>
      <w:lang w:eastAsia="ko-KR"/>
    </w:rPr>
  </w:style>
  <w:style w:type="character" w:customStyle="1" w:styleId="WW8Num5z2">
    <w:name w:val="WW8Num5z2"/>
    <w:qFormat/>
    <w:rsid w:val="002A6093"/>
    <w:rPr>
      <w:rFonts w:ascii="Courier New" w:eastAsia="Malgun Gothic" w:hAnsi="Courier New" w:cs="Courier New"/>
      <w:lang w:eastAsia="ko-KR"/>
    </w:rPr>
  </w:style>
  <w:style w:type="character" w:customStyle="1" w:styleId="WW8Num5z4">
    <w:name w:val="WW8Num5z4"/>
    <w:qFormat/>
    <w:rsid w:val="002A6093"/>
    <w:rPr>
      <w:rFonts w:ascii="Wingdings" w:hAnsi="Wingdings" w:cs="Wingdings"/>
    </w:rPr>
  </w:style>
  <w:style w:type="character" w:customStyle="1" w:styleId="ListLabel227">
    <w:name w:val="ListLabel 227"/>
    <w:qFormat/>
    <w:rsid w:val="002A6093"/>
    <w:rPr>
      <w:rFonts w:ascii="Times New Roman" w:hAnsi="Times New Roman" w:cs="Times New Roman"/>
      <w:color w:val="000000"/>
      <w:sz w:val="24"/>
      <w:lang w:eastAsia="ko-KR"/>
    </w:rPr>
  </w:style>
  <w:style w:type="character" w:customStyle="1" w:styleId="ListLabel228">
    <w:name w:val="ListLabel 228"/>
    <w:qFormat/>
    <w:rsid w:val="002A6093"/>
    <w:rPr>
      <w:rFonts w:ascii="Times New Roman" w:hAnsi="Times New Roman" w:cs="Symbol"/>
      <w:color w:val="000000"/>
      <w:sz w:val="24"/>
      <w:lang w:eastAsia="ko-KR"/>
    </w:rPr>
  </w:style>
  <w:style w:type="character" w:customStyle="1" w:styleId="ListLabel229">
    <w:name w:val="ListLabel 229"/>
    <w:qFormat/>
    <w:rsid w:val="002A6093"/>
    <w:rPr>
      <w:rFonts w:ascii="Times New Roman" w:hAnsi="Times New Roman" w:cs="Courier New"/>
      <w:sz w:val="24"/>
      <w:lang w:eastAsia="ko-KR"/>
    </w:rPr>
  </w:style>
  <w:style w:type="character" w:customStyle="1" w:styleId="ListLabel230">
    <w:name w:val="ListLabel 230"/>
    <w:qFormat/>
    <w:rsid w:val="002A6093"/>
    <w:rPr>
      <w:rFonts w:cs="Times New Roman"/>
      <w:color w:val="000000"/>
      <w:lang w:eastAsia="ko-KR"/>
    </w:rPr>
  </w:style>
  <w:style w:type="character" w:customStyle="1" w:styleId="ListLabel231">
    <w:name w:val="ListLabel 231"/>
    <w:qFormat/>
    <w:rsid w:val="002A6093"/>
    <w:rPr>
      <w:rFonts w:cs="Wingdings"/>
    </w:rPr>
  </w:style>
  <w:style w:type="character" w:customStyle="1" w:styleId="ListLabel232">
    <w:name w:val="ListLabel 232"/>
    <w:qFormat/>
    <w:rsid w:val="002A6093"/>
    <w:rPr>
      <w:rFonts w:cs="Wingdings"/>
    </w:rPr>
  </w:style>
  <w:style w:type="character" w:customStyle="1" w:styleId="ListLabel233">
    <w:name w:val="ListLabel 233"/>
    <w:qFormat/>
    <w:rsid w:val="002A6093"/>
    <w:rPr>
      <w:rFonts w:cs="Wingdings"/>
    </w:rPr>
  </w:style>
  <w:style w:type="character" w:customStyle="1" w:styleId="ListLabel234">
    <w:name w:val="ListLabel 234"/>
    <w:qFormat/>
    <w:rsid w:val="002A6093"/>
    <w:rPr>
      <w:rFonts w:cs="Wingdings"/>
    </w:rPr>
  </w:style>
  <w:style w:type="character" w:customStyle="1" w:styleId="ListLabel235">
    <w:name w:val="ListLabel 235"/>
    <w:qFormat/>
    <w:rsid w:val="002A6093"/>
    <w:rPr>
      <w:rFonts w:cs="Wingdings"/>
    </w:rPr>
  </w:style>
  <w:style w:type="character" w:customStyle="1" w:styleId="BalloonTextChar">
    <w:name w:val="Balloon Text Char"/>
    <w:basedOn w:val="DefaultParagraphFont"/>
    <w:link w:val="BalloonText"/>
    <w:uiPriority w:val="99"/>
    <w:semiHidden/>
    <w:qFormat/>
    <w:rsid w:val="00CD677D"/>
    <w:rPr>
      <w:rFonts w:ascii="Tahoma" w:eastAsia="Calibri" w:hAnsi="Tahoma" w:cs="Tahoma"/>
      <w:color w:val="00000A"/>
      <w:sz w:val="16"/>
      <w:szCs w:val="16"/>
    </w:rPr>
  </w:style>
  <w:style w:type="character" w:customStyle="1" w:styleId="ListLabel236">
    <w:name w:val="ListLabel 236"/>
    <w:qFormat/>
    <w:rsid w:val="009F4206"/>
    <w:rPr>
      <w:rFonts w:cs="Times New Roman"/>
      <w:color w:val="000000"/>
      <w:sz w:val="24"/>
      <w:lang w:eastAsia="ko-KR"/>
    </w:rPr>
  </w:style>
  <w:style w:type="character" w:customStyle="1" w:styleId="ListLabel237">
    <w:name w:val="ListLabel 237"/>
    <w:qFormat/>
    <w:rsid w:val="009F4206"/>
    <w:rPr>
      <w:rFonts w:cs="Symbol"/>
      <w:color w:val="000000"/>
      <w:sz w:val="24"/>
      <w:lang w:eastAsia="ko-KR"/>
    </w:rPr>
  </w:style>
  <w:style w:type="character" w:customStyle="1" w:styleId="ListLabel238">
    <w:name w:val="ListLabel 238"/>
    <w:qFormat/>
    <w:rsid w:val="009F4206"/>
    <w:rPr>
      <w:rFonts w:cs="Courier New"/>
      <w:sz w:val="24"/>
      <w:lang w:eastAsia="ko-KR"/>
    </w:rPr>
  </w:style>
  <w:style w:type="character" w:customStyle="1" w:styleId="ListLabel239">
    <w:name w:val="ListLabel 239"/>
    <w:qFormat/>
    <w:rsid w:val="009F4206"/>
    <w:rPr>
      <w:rFonts w:cs="Times New Roman"/>
      <w:color w:val="000000"/>
      <w:lang w:eastAsia="ko-KR"/>
    </w:rPr>
  </w:style>
  <w:style w:type="character" w:customStyle="1" w:styleId="ListLabel240">
    <w:name w:val="ListLabel 240"/>
    <w:qFormat/>
    <w:rsid w:val="009F4206"/>
    <w:rPr>
      <w:rFonts w:cs="Wingdings"/>
    </w:rPr>
  </w:style>
  <w:style w:type="character" w:customStyle="1" w:styleId="ListLabel241">
    <w:name w:val="ListLabel 241"/>
    <w:qFormat/>
    <w:rsid w:val="009F4206"/>
    <w:rPr>
      <w:rFonts w:cs="Wingdings"/>
    </w:rPr>
  </w:style>
  <w:style w:type="character" w:customStyle="1" w:styleId="ListLabel242">
    <w:name w:val="ListLabel 242"/>
    <w:qFormat/>
    <w:rsid w:val="009F4206"/>
    <w:rPr>
      <w:rFonts w:cs="Wingdings"/>
    </w:rPr>
  </w:style>
  <w:style w:type="character" w:customStyle="1" w:styleId="ListLabel243">
    <w:name w:val="ListLabel 243"/>
    <w:qFormat/>
    <w:rsid w:val="009F4206"/>
    <w:rPr>
      <w:rFonts w:cs="Wingdings"/>
    </w:rPr>
  </w:style>
  <w:style w:type="character" w:customStyle="1" w:styleId="ListLabel244">
    <w:name w:val="ListLabel 244"/>
    <w:qFormat/>
    <w:rsid w:val="009F4206"/>
    <w:rPr>
      <w:rFonts w:cs="Wingdings"/>
    </w:rPr>
  </w:style>
  <w:style w:type="character" w:customStyle="1" w:styleId="ListLabel245">
    <w:name w:val="ListLabel 245"/>
    <w:qFormat/>
    <w:rsid w:val="009F4206"/>
    <w:rPr>
      <w:rFonts w:ascii="Times New Roman" w:eastAsia="Malgun Gothic" w:hAnsi="Times New Roman" w:cs="Times New Roman"/>
      <w:sz w:val="24"/>
    </w:rPr>
  </w:style>
  <w:style w:type="character" w:customStyle="1" w:styleId="ListLabel246">
    <w:name w:val="ListLabel 246"/>
    <w:qFormat/>
    <w:rsid w:val="009F4206"/>
    <w:rPr>
      <w:rFonts w:ascii="Times New Roman" w:hAnsi="Times New Roman" w:cs="Courier New"/>
      <w:sz w:val="24"/>
    </w:rPr>
  </w:style>
  <w:style w:type="character" w:customStyle="1" w:styleId="ListLabel247">
    <w:name w:val="ListLabel 247"/>
    <w:qFormat/>
    <w:rsid w:val="009F4206"/>
    <w:rPr>
      <w:rFonts w:eastAsia="Malgun Gothic" w:cs="Times New Roman"/>
    </w:rPr>
  </w:style>
  <w:style w:type="paragraph" w:customStyle="1" w:styleId="Heading">
    <w:name w:val="Heading"/>
    <w:basedOn w:val="Normal"/>
    <w:next w:val="BodyText"/>
    <w:qFormat/>
    <w:rsid w:val="00B450F5"/>
    <w:pPr>
      <w:keepNext/>
      <w:spacing w:before="240" w:after="120"/>
    </w:pPr>
    <w:rPr>
      <w:rFonts w:ascii="Liberation Sans" w:eastAsia="Noto Sans CJK SC Regular" w:hAnsi="Liberation Sans" w:cs="FreeSans"/>
      <w:sz w:val="28"/>
      <w:szCs w:val="28"/>
    </w:rPr>
  </w:style>
  <w:style w:type="paragraph" w:styleId="BodyText">
    <w:name w:val="Body Text"/>
    <w:basedOn w:val="Normal"/>
    <w:rsid w:val="00B450F5"/>
    <w:pPr>
      <w:spacing w:after="140" w:line="288" w:lineRule="auto"/>
    </w:pPr>
  </w:style>
  <w:style w:type="paragraph" w:styleId="List">
    <w:name w:val="List"/>
    <w:basedOn w:val="BodyText"/>
    <w:rsid w:val="00B450F5"/>
    <w:rPr>
      <w:rFonts w:cs="FreeSans"/>
    </w:rPr>
  </w:style>
  <w:style w:type="paragraph" w:styleId="Caption">
    <w:name w:val="caption"/>
    <w:basedOn w:val="Normal"/>
    <w:qFormat/>
    <w:rsid w:val="00B450F5"/>
    <w:pPr>
      <w:suppressLineNumbers/>
      <w:spacing w:before="120" w:after="120"/>
    </w:pPr>
    <w:rPr>
      <w:rFonts w:cs="FreeSans"/>
      <w:i/>
      <w:iCs/>
      <w:sz w:val="24"/>
      <w:szCs w:val="24"/>
    </w:rPr>
  </w:style>
  <w:style w:type="paragraph" w:customStyle="1" w:styleId="Index">
    <w:name w:val="Index"/>
    <w:basedOn w:val="Normal"/>
    <w:qFormat/>
    <w:rsid w:val="00B450F5"/>
    <w:pPr>
      <w:suppressLineNumbers/>
    </w:pPr>
    <w:rPr>
      <w:rFonts w:cs="FreeSans"/>
    </w:rPr>
  </w:style>
  <w:style w:type="paragraph" w:customStyle="1" w:styleId="Standard">
    <w:name w:val="Standard"/>
    <w:qFormat/>
    <w:rsid w:val="004D6857"/>
    <w:pPr>
      <w:suppressAutoHyphens/>
      <w:textAlignment w:val="baseline"/>
    </w:pPr>
    <w:rPr>
      <w:rFonts w:ascii="Liberation Serif" w:eastAsia="Noto Sans CJK SC Regular" w:hAnsi="Liberation Serif" w:cs="FreeSans"/>
      <w:color w:val="00000A"/>
      <w:sz w:val="24"/>
      <w:szCs w:val="24"/>
      <w:lang w:val="en-IN" w:eastAsia="zh-CN" w:bidi="hi-IN"/>
    </w:rPr>
  </w:style>
  <w:style w:type="paragraph" w:customStyle="1" w:styleId="Textbody">
    <w:name w:val="Text body"/>
    <w:basedOn w:val="Standard"/>
    <w:qFormat/>
    <w:rsid w:val="004D6857"/>
    <w:pPr>
      <w:spacing w:after="140" w:line="288" w:lineRule="auto"/>
    </w:pPr>
  </w:style>
  <w:style w:type="paragraph" w:customStyle="1" w:styleId="HorizontalLine">
    <w:name w:val="Horizontal Line"/>
    <w:basedOn w:val="Standard"/>
    <w:qFormat/>
    <w:rsid w:val="004D6857"/>
    <w:pPr>
      <w:suppressLineNumbers/>
      <w:spacing w:after="283"/>
    </w:pPr>
    <w:rPr>
      <w:sz w:val="12"/>
      <w:szCs w:val="12"/>
    </w:rPr>
  </w:style>
  <w:style w:type="paragraph" w:customStyle="1" w:styleId="1">
    <w:name w:val="목록 단락1"/>
    <w:basedOn w:val="Normal"/>
    <w:qFormat/>
    <w:rsid w:val="00986801"/>
    <w:pPr>
      <w:snapToGrid w:val="0"/>
      <w:spacing w:after="280" w:line="252" w:lineRule="auto"/>
      <w:ind w:left="840"/>
      <w:jc w:val="both"/>
    </w:pPr>
    <w:rPr>
      <w:rFonts w:eastAsia="MS Gothic;ＭＳ ゴシック"/>
      <w:sz w:val="24"/>
      <w:lang w:eastAsia="ja-JP"/>
    </w:rPr>
  </w:style>
  <w:style w:type="paragraph" w:customStyle="1" w:styleId="B1">
    <w:name w:val="B1"/>
    <w:basedOn w:val="Normal"/>
    <w:qFormat/>
    <w:rsid w:val="00986801"/>
    <w:pPr>
      <w:ind w:left="568" w:hanging="284"/>
    </w:pPr>
  </w:style>
  <w:style w:type="paragraph" w:customStyle="1" w:styleId="TableContents">
    <w:name w:val="Table Contents"/>
    <w:basedOn w:val="Normal"/>
    <w:qFormat/>
    <w:rsid w:val="00986801"/>
    <w:pPr>
      <w:suppressLineNumbers/>
    </w:pPr>
  </w:style>
  <w:style w:type="paragraph" w:customStyle="1" w:styleId="TH">
    <w:name w:val="TH"/>
    <w:basedOn w:val="Normal"/>
    <w:qFormat/>
    <w:rsid w:val="00986801"/>
    <w:pPr>
      <w:keepNext/>
      <w:keepLines/>
      <w:spacing w:before="60" w:after="180"/>
      <w:jc w:val="center"/>
    </w:pPr>
    <w:rPr>
      <w:rFonts w:ascii="Arial" w:hAnsi="Arial"/>
      <w:b/>
    </w:rPr>
  </w:style>
  <w:style w:type="paragraph" w:styleId="ListParagraph">
    <w:name w:val="List Paragraph"/>
    <w:basedOn w:val="Normal"/>
    <w:qFormat/>
    <w:rsid w:val="00986801"/>
    <w:pPr>
      <w:spacing w:after="200"/>
      <w:ind w:left="720"/>
      <w:contextualSpacing/>
    </w:pPr>
  </w:style>
  <w:style w:type="paragraph" w:customStyle="1" w:styleId="TableHeading">
    <w:name w:val="Table Heading"/>
    <w:basedOn w:val="TableContents"/>
    <w:qFormat/>
    <w:rsid w:val="00986801"/>
  </w:style>
  <w:style w:type="paragraph" w:styleId="BalloonText">
    <w:name w:val="Balloon Text"/>
    <w:basedOn w:val="Normal"/>
    <w:link w:val="BalloonTextChar"/>
    <w:uiPriority w:val="99"/>
    <w:semiHidden/>
    <w:unhideWhenUsed/>
    <w:qFormat/>
    <w:rsid w:val="00CD677D"/>
    <w:pPr>
      <w:spacing w:after="0" w:line="240" w:lineRule="auto"/>
    </w:pPr>
    <w:rPr>
      <w:rFonts w:ascii="Tahoma" w:hAnsi="Tahoma" w:cs="Tahoma"/>
      <w:sz w:val="16"/>
      <w:szCs w:val="16"/>
    </w:rPr>
  </w:style>
  <w:style w:type="numbering" w:customStyle="1" w:styleId="WW8Num168">
    <w:name w:val="WW8Num168"/>
    <w:qFormat/>
    <w:rsid w:val="004D6857"/>
  </w:style>
  <w:style w:type="numbering" w:customStyle="1" w:styleId="WW8Num161">
    <w:name w:val="WW8Num161"/>
    <w:qFormat/>
    <w:rsid w:val="004D6857"/>
  </w:style>
  <w:style w:type="numbering" w:customStyle="1" w:styleId="WW8Num2">
    <w:name w:val="WW8Num2"/>
    <w:qFormat/>
    <w:rsid w:val="00986801"/>
  </w:style>
  <w:style w:type="numbering" w:customStyle="1" w:styleId="WW8Num4">
    <w:name w:val="WW8Num4"/>
    <w:qFormat/>
    <w:rsid w:val="00986801"/>
  </w:style>
  <w:style w:type="numbering" w:customStyle="1" w:styleId="WW8Num12">
    <w:name w:val="WW8Num12"/>
    <w:qFormat/>
    <w:rsid w:val="00986801"/>
  </w:style>
  <w:style w:type="numbering" w:customStyle="1" w:styleId="WW8Num5">
    <w:name w:val="WW8Num5"/>
    <w:qFormat/>
    <w:rsid w:val="002A6093"/>
  </w:style>
</w:styles>
</file>

<file path=word/webSettings.xml><?xml version="1.0" encoding="utf-8"?>
<w:webSettings xmlns:r="http://schemas.openxmlformats.org/officeDocument/2006/relationships" xmlns:w="http://schemas.openxmlformats.org/wordprocessingml/2006/main">
  <w:divs>
    <w:div w:id="33698247">
      <w:bodyDiv w:val="1"/>
      <w:marLeft w:val="0"/>
      <w:marRight w:val="0"/>
      <w:marTop w:val="0"/>
      <w:marBottom w:val="0"/>
      <w:divBdr>
        <w:top w:val="none" w:sz="0" w:space="0" w:color="auto"/>
        <w:left w:val="none" w:sz="0" w:space="0" w:color="auto"/>
        <w:bottom w:val="none" w:sz="0" w:space="0" w:color="auto"/>
        <w:right w:val="none" w:sz="0" w:space="0" w:color="auto"/>
      </w:divBdr>
      <w:divsChild>
        <w:div w:id="1755976435">
          <w:marLeft w:val="0"/>
          <w:marRight w:val="0"/>
          <w:marTop w:val="0"/>
          <w:marBottom w:val="0"/>
          <w:divBdr>
            <w:top w:val="none" w:sz="0" w:space="0" w:color="auto"/>
            <w:left w:val="none" w:sz="0" w:space="0" w:color="auto"/>
            <w:bottom w:val="none" w:sz="0" w:space="0" w:color="auto"/>
            <w:right w:val="none" w:sz="0" w:space="0" w:color="auto"/>
          </w:divBdr>
        </w:div>
      </w:divsChild>
    </w:div>
    <w:div w:id="389571286">
      <w:bodyDiv w:val="1"/>
      <w:marLeft w:val="0"/>
      <w:marRight w:val="0"/>
      <w:marTop w:val="0"/>
      <w:marBottom w:val="0"/>
      <w:divBdr>
        <w:top w:val="none" w:sz="0" w:space="0" w:color="auto"/>
        <w:left w:val="none" w:sz="0" w:space="0" w:color="auto"/>
        <w:bottom w:val="none" w:sz="0" w:space="0" w:color="auto"/>
        <w:right w:val="none" w:sz="0" w:space="0" w:color="auto"/>
      </w:divBdr>
      <w:divsChild>
        <w:div w:id="105600387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4</Pages>
  <Words>1144</Words>
  <Characters>6527</Characters>
  <Application>Microsoft Office Word</Application>
  <DocSecurity>0</DocSecurity>
  <Lines>54</Lines>
  <Paragraphs>15</Paragraphs>
  <ScaleCrop>false</ScaleCrop>
  <Company>Microsoft</Company>
  <LinksUpToDate>false</LinksUpToDate>
  <CharactersWithSpaces>7656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Priyanka Dey</dc:creator>
  <dc:description/>
  <cp:lastModifiedBy>cewit</cp:lastModifiedBy>
  <cp:revision>22</cp:revision>
  <dcterms:created xsi:type="dcterms:W3CDTF">2018-08-10T12:57:00Z</dcterms:created>
  <dcterms:modified xsi:type="dcterms:W3CDTF">2018-09-28T12:26:00Z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