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247CE" w14:textId="149A8B67" w:rsidR="009C0564" w:rsidRPr="00CF195E" w:rsidRDefault="005D0E4F" w:rsidP="00CF195E">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F5E42">
        <w:rPr>
          <w:b/>
          <w:kern w:val="2"/>
          <w:lang w:eastAsia="zh-CN"/>
        </w:rPr>
        <w:t>94b</w:t>
      </w:r>
      <w:r w:rsidR="005C11BB">
        <w:rPr>
          <w:b/>
          <w:kern w:val="2"/>
          <w:lang w:eastAsia="zh-CN"/>
        </w:rPr>
        <w:t>is</w:t>
      </w:r>
      <w:r w:rsidR="00972929" w:rsidRPr="00CF195E">
        <w:rPr>
          <w:b/>
          <w:kern w:val="2"/>
          <w:lang w:eastAsia="zh-CN"/>
        </w:rPr>
        <w:tab/>
      </w:r>
      <w:r w:rsidR="005F67B8" w:rsidRPr="005F67B8">
        <w:rPr>
          <w:b/>
          <w:kern w:val="2"/>
          <w:lang w:eastAsia="zh-CN"/>
        </w:rPr>
        <w:t xml:space="preserve">R1-1811459 </w:t>
      </w:r>
    </w:p>
    <w:p w14:paraId="15F7FC85" w14:textId="77777777" w:rsidR="005C11BB" w:rsidRPr="005C11BB" w:rsidRDefault="005C11BB" w:rsidP="005C11BB">
      <w:pPr>
        <w:tabs>
          <w:tab w:val="right" w:pos="9216"/>
        </w:tabs>
        <w:spacing w:after="0"/>
        <w:jc w:val="left"/>
        <w:rPr>
          <w:b/>
          <w:kern w:val="2"/>
          <w:lang w:eastAsia="zh-CN"/>
        </w:rPr>
      </w:pPr>
      <w:r w:rsidRPr="005C11BB">
        <w:rPr>
          <w:b/>
          <w:kern w:val="2"/>
          <w:lang w:eastAsia="zh-CN"/>
        </w:rPr>
        <w:t xml:space="preserve">Chengdu, China, October 8th – 12th, 2018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4C048C7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11BB">
        <w:rPr>
          <w:b/>
          <w:kern w:val="2"/>
          <w:lang w:eastAsia="zh-CN"/>
        </w:rPr>
        <w:t>7.2.10.</w:t>
      </w:r>
      <w:r w:rsidR="00380EC6">
        <w:rPr>
          <w:b/>
          <w:kern w:val="2"/>
          <w:lang w:eastAsia="zh-CN"/>
        </w:rPr>
        <w:t>3</w:t>
      </w:r>
    </w:p>
    <w:p w14:paraId="25CD0F41" w14:textId="13DB483C" w:rsidR="00BC1C3C" w:rsidRPr="00B07BE7"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90A6F">
        <w:rPr>
          <w:b/>
          <w:kern w:val="2"/>
          <w:lang w:eastAsia="zh-CN"/>
        </w:rPr>
        <w:t xml:space="preserve">Fraunhofer IIS </w:t>
      </w:r>
    </w:p>
    <w:p w14:paraId="46CF0548" w14:textId="3F02D02F" w:rsidR="0026538C" w:rsidRPr="00CF195E" w:rsidRDefault="009C0564" w:rsidP="00D64852">
      <w:pPr>
        <w:spacing w:after="60"/>
        <w:ind w:left="1555" w:hanging="1555"/>
        <w:jc w:val="left"/>
        <w:rPr>
          <w:b/>
          <w:kern w:val="2"/>
          <w:lang w:eastAsia="zh-CN"/>
        </w:rPr>
      </w:pPr>
      <w:r w:rsidRPr="00CF195E">
        <w:rPr>
          <w:b/>
          <w:kern w:val="2"/>
          <w:lang w:eastAsia="zh-CN"/>
        </w:rPr>
        <w:t>Title:</w:t>
      </w:r>
      <w:r w:rsidRPr="00CF195E">
        <w:rPr>
          <w:b/>
          <w:kern w:val="2"/>
          <w:lang w:eastAsia="zh-CN"/>
        </w:rPr>
        <w:tab/>
      </w:r>
      <w:r w:rsidR="00F07DF2" w:rsidRPr="00F07DF2">
        <w:rPr>
          <w:b/>
          <w:kern w:val="2"/>
          <w:lang w:eastAsia="zh-CN"/>
        </w:rPr>
        <w:t>Overview o</w:t>
      </w:r>
      <w:r w:rsidR="00FF7D69">
        <w:rPr>
          <w:b/>
          <w:kern w:val="2"/>
          <w:lang w:eastAsia="zh-CN"/>
        </w:rPr>
        <w:t>f</w:t>
      </w:r>
      <w:r w:rsidR="00F07DF2" w:rsidRPr="00F07DF2">
        <w:rPr>
          <w:b/>
          <w:kern w:val="2"/>
          <w:lang w:eastAsia="zh-CN"/>
        </w:rPr>
        <w:t xml:space="preserve"> </w:t>
      </w:r>
      <w:r w:rsidR="00D64852">
        <w:rPr>
          <w:b/>
          <w:kern w:val="2"/>
          <w:lang w:eastAsia="zh-CN"/>
        </w:rPr>
        <w:t>P</w:t>
      </w:r>
      <w:r w:rsidR="00F07DF2">
        <w:rPr>
          <w:b/>
          <w:kern w:val="2"/>
          <w:lang w:eastAsia="zh-CN"/>
        </w:rPr>
        <w:t xml:space="preserve">otential </w:t>
      </w:r>
      <w:r w:rsidR="00F07DF2" w:rsidRPr="00F07DF2">
        <w:rPr>
          <w:b/>
          <w:kern w:val="2"/>
          <w:lang w:eastAsia="zh-CN"/>
        </w:rPr>
        <w:t>NR Positioning Technologies</w:t>
      </w:r>
    </w:p>
    <w:p w14:paraId="0F0A7EBD" w14:textId="4F5E9114"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5F7838">
        <w:rPr>
          <w:b/>
          <w:kern w:val="2"/>
          <w:lang w:eastAsia="zh-CN"/>
        </w:rPr>
        <w:t>Discussion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77777777" w:rsidR="007C3FA8" w:rsidRPr="00175382" w:rsidRDefault="009C0564" w:rsidP="00C5372E">
      <w:pPr>
        <w:pStyle w:val="berschrift1"/>
      </w:pPr>
      <w:bookmarkStart w:id="0" w:name="_Ref124589705"/>
      <w:bookmarkStart w:id="1" w:name="_Ref129681862"/>
      <w:r w:rsidRPr="00CF195E">
        <w:t>Introduction</w:t>
      </w:r>
      <w:bookmarkEnd w:id="0"/>
      <w:bookmarkEnd w:id="1"/>
    </w:p>
    <w:p w14:paraId="2E61D845" w14:textId="5CD4B121" w:rsidR="005F67B8" w:rsidRDefault="00F07DF2" w:rsidP="00F07DF2">
      <w:pPr>
        <w:rPr>
          <w:lang w:eastAsia="zh-CN"/>
        </w:rPr>
      </w:pPr>
      <w:r>
        <w:rPr>
          <w:lang w:eastAsia="ko-KR"/>
        </w:rPr>
        <w:t>One of t</w:t>
      </w:r>
      <w:r w:rsidR="00DC214B">
        <w:rPr>
          <w:lang w:eastAsia="ko-KR"/>
        </w:rPr>
        <w:t xml:space="preserve">he </w:t>
      </w:r>
      <w:r>
        <w:rPr>
          <w:lang w:eastAsia="ko-KR"/>
        </w:rPr>
        <w:t>objectives</w:t>
      </w:r>
      <w:r w:rsidR="00DC214B">
        <w:rPr>
          <w:lang w:eastAsia="ko-KR"/>
        </w:rPr>
        <w:t xml:space="preserve"> of the SI</w:t>
      </w:r>
      <w:r>
        <w:rPr>
          <w:lang w:eastAsia="ko-KR"/>
        </w:rPr>
        <w:t xml:space="preserve"> in [1] is to evaluate potential positioning technologies based on identified requirements and evaluation scenarios.</w:t>
      </w:r>
      <w:r w:rsidRPr="00F07DF2">
        <w:rPr>
          <w:lang w:eastAsia="ko-KR"/>
        </w:rPr>
        <w:t xml:space="preserve"> </w:t>
      </w:r>
      <w:r>
        <w:rPr>
          <w:lang w:eastAsia="ko-KR"/>
        </w:rPr>
        <w:t xml:space="preserve">The solutions should include </w:t>
      </w:r>
      <w:r w:rsidR="00AC2B33">
        <w:rPr>
          <w:lang w:eastAsia="ko-KR"/>
        </w:rPr>
        <w:t>NR-based RAT-</w:t>
      </w:r>
      <w:r>
        <w:rPr>
          <w:lang w:eastAsia="ko-KR"/>
        </w:rPr>
        <w:t xml:space="preserve">dependent positioning </w:t>
      </w:r>
      <w:r w:rsidR="00AC2B33">
        <w:rPr>
          <w:lang w:eastAsia="ko-KR"/>
        </w:rPr>
        <w:t>technologies</w:t>
      </w:r>
      <w:r w:rsidR="00C712CA">
        <w:rPr>
          <w:lang w:eastAsia="ko-KR"/>
        </w:rPr>
        <w:t xml:space="preserve"> that </w:t>
      </w:r>
      <w:r>
        <w:rPr>
          <w:lang w:eastAsia="ko-KR"/>
        </w:rPr>
        <w:t xml:space="preserve">operate both </w:t>
      </w:r>
      <w:r w:rsidR="00AC2B33">
        <w:rPr>
          <w:lang w:eastAsia="ko-KR"/>
        </w:rPr>
        <w:t xml:space="preserve">in </w:t>
      </w:r>
      <w:r>
        <w:rPr>
          <w:lang w:eastAsia="ko-KR"/>
        </w:rPr>
        <w:t>FR1 and FR2</w:t>
      </w:r>
      <w:r w:rsidR="00C712CA">
        <w:rPr>
          <w:lang w:eastAsia="ko-KR"/>
        </w:rPr>
        <w:t>. T</w:t>
      </w:r>
      <w:r w:rsidR="00B451E7">
        <w:rPr>
          <w:lang w:eastAsia="ko-KR"/>
        </w:rPr>
        <w:t>his should</w:t>
      </w:r>
      <w:r w:rsidR="00AC2B33">
        <w:rPr>
          <w:lang w:eastAsia="ko-KR"/>
        </w:rPr>
        <w:t>,</w:t>
      </w:r>
      <w:r w:rsidR="00B451E7">
        <w:rPr>
          <w:lang w:eastAsia="ko-KR"/>
        </w:rPr>
        <w:t xml:space="preserve"> however</w:t>
      </w:r>
      <w:r w:rsidR="00AC2B33">
        <w:rPr>
          <w:lang w:eastAsia="ko-KR"/>
        </w:rPr>
        <w:t>,</w:t>
      </w:r>
      <w:r w:rsidR="00B451E7">
        <w:rPr>
          <w:lang w:eastAsia="ko-KR"/>
        </w:rPr>
        <w:t xml:space="preserve"> not preclude</w:t>
      </w:r>
      <w:r>
        <w:rPr>
          <w:lang w:eastAsia="ko-KR"/>
        </w:rPr>
        <w:t xml:space="preserve"> other positioning technologies </w:t>
      </w:r>
      <w:r w:rsidR="00AC2B33">
        <w:rPr>
          <w:lang w:eastAsia="ko-KR"/>
        </w:rPr>
        <w:t xml:space="preserve">(RAT-independent techniques) </w:t>
      </w:r>
      <w:r w:rsidR="00C712CA">
        <w:rPr>
          <w:lang w:eastAsia="ko-KR"/>
        </w:rPr>
        <w:t>to be investigated</w:t>
      </w:r>
      <w:r w:rsidR="00B451E7">
        <w:rPr>
          <w:lang w:eastAsia="ko-KR"/>
        </w:rPr>
        <w:t xml:space="preserve"> as a part of this SI</w:t>
      </w:r>
      <w:r w:rsidR="00C712CA">
        <w:rPr>
          <w:lang w:eastAsia="ko-KR"/>
        </w:rPr>
        <w:t>.</w:t>
      </w:r>
    </w:p>
    <w:p w14:paraId="1F8E97E5" w14:textId="1E086A24" w:rsidR="001C6FBA" w:rsidRDefault="00DC23F7" w:rsidP="001C6FBA">
      <w:pPr>
        <w:rPr>
          <w:lang w:eastAsia="zh-CN"/>
        </w:rPr>
      </w:pPr>
      <w:r>
        <w:rPr>
          <w:lang w:eastAsia="zh-CN"/>
        </w:rPr>
        <w:t xml:space="preserve">In this </w:t>
      </w:r>
      <w:r w:rsidR="002C0DAB">
        <w:rPr>
          <w:lang w:eastAsia="zh-CN"/>
        </w:rPr>
        <w:t>contribution</w:t>
      </w:r>
      <w:r w:rsidR="00C712CA">
        <w:rPr>
          <w:lang w:eastAsia="zh-CN"/>
        </w:rPr>
        <w:t xml:space="preserve">, we provide an overview </w:t>
      </w:r>
      <w:r w:rsidR="001C6FBA">
        <w:rPr>
          <w:lang w:eastAsia="zh-CN"/>
        </w:rPr>
        <w:t xml:space="preserve">of </w:t>
      </w:r>
      <w:r w:rsidR="00AC2B33">
        <w:rPr>
          <w:lang w:eastAsia="zh-CN"/>
        </w:rPr>
        <w:t xml:space="preserve">measurement principles and </w:t>
      </w:r>
      <w:r w:rsidR="001C6FBA">
        <w:rPr>
          <w:lang w:eastAsia="zh-CN"/>
        </w:rPr>
        <w:t>potential</w:t>
      </w:r>
      <w:r w:rsidR="00C712CA">
        <w:rPr>
          <w:lang w:eastAsia="zh-CN"/>
        </w:rPr>
        <w:t xml:space="preserve"> technolo</w:t>
      </w:r>
      <w:r w:rsidR="00B451E7">
        <w:rPr>
          <w:lang w:eastAsia="zh-CN"/>
        </w:rPr>
        <w:t>gies that need to be assessed</w:t>
      </w:r>
      <w:r w:rsidR="00C712CA">
        <w:rPr>
          <w:lang w:eastAsia="zh-CN"/>
        </w:rPr>
        <w:t xml:space="preserve"> for positioning </w:t>
      </w:r>
      <w:r w:rsidR="00AC2B33">
        <w:rPr>
          <w:lang w:eastAsia="zh-CN"/>
        </w:rPr>
        <w:t>using</w:t>
      </w:r>
      <w:r w:rsidR="00C712CA">
        <w:rPr>
          <w:lang w:eastAsia="zh-CN"/>
        </w:rPr>
        <w:t xml:space="preserve"> NR.</w:t>
      </w:r>
      <w:r w:rsidR="00B451E7">
        <w:rPr>
          <w:lang w:eastAsia="zh-CN"/>
        </w:rPr>
        <w:t xml:space="preserve"> T</w:t>
      </w:r>
      <w:r w:rsidR="00380EC6">
        <w:rPr>
          <w:lang w:eastAsia="zh-CN"/>
        </w:rPr>
        <w:t>echnologies</w:t>
      </w:r>
      <w:r w:rsidR="00B451E7">
        <w:rPr>
          <w:lang w:eastAsia="zh-CN"/>
        </w:rPr>
        <w:t xml:space="preserve"> </w:t>
      </w:r>
      <w:r w:rsidR="006964DE">
        <w:rPr>
          <w:lang w:eastAsia="zh-CN"/>
        </w:rPr>
        <w:t xml:space="preserve">that are </w:t>
      </w:r>
      <w:r w:rsidR="00B451E7">
        <w:rPr>
          <w:lang w:eastAsia="zh-CN"/>
        </w:rPr>
        <w:t>already</w:t>
      </w:r>
      <w:r w:rsidR="00380EC6">
        <w:rPr>
          <w:lang w:eastAsia="zh-CN"/>
        </w:rPr>
        <w:t xml:space="preserve"> </w:t>
      </w:r>
      <w:r w:rsidR="001C6FBA">
        <w:rPr>
          <w:lang w:eastAsia="zh-CN"/>
        </w:rPr>
        <w:t>standardized as a part of</w:t>
      </w:r>
      <w:r w:rsidR="00B451E7">
        <w:rPr>
          <w:lang w:eastAsia="zh-CN"/>
        </w:rPr>
        <w:t xml:space="preserve"> the</w:t>
      </w:r>
      <w:r w:rsidR="001C6FBA">
        <w:rPr>
          <w:lang w:eastAsia="zh-CN"/>
        </w:rPr>
        <w:t xml:space="preserve"> LTE system </w:t>
      </w:r>
      <w:r w:rsidR="00380EC6">
        <w:rPr>
          <w:lang w:eastAsia="zh-CN"/>
        </w:rPr>
        <w:t xml:space="preserve">like </w:t>
      </w:r>
      <w:r w:rsidR="001C6FBA">
        <w:rPr>
          <w:lang w:eastAsia="zh-CN"/>
        </w:rPr>
        <w:t xml:space="preserve">the </w:t>
      </w:r>
      <w:r w:rsidR="00380EC6">
        <w:rPr>
          <w:lang w:eastAsia="zh-CN"/>
        </w:rPr>
        <w:t xml:space="preserve">OTDOA, UTDOA and </w:t>
      </w:r>
      <w:proofErr w:type="spellStart"/>
      <w:r w:rsidR="00380EC6">
        <w:rPr>
          <w:lang w:eastAsia="zh-CN"/>
        </w:rPr>
        <w:t>eCID</w:t>
      </w:r>
      <w:proofErr w:type="spellEnd"/>
      <w:r w:rsidR="001C6FBA">
        <w:rPr>
          <w:lang w:eastAsia="zh-CN"/>
        </w:rPr>
        <w:t xml:space="preserve"> serve as evaluation baseline. These technologies form benchmarks for performance evaluation </w:t>
      </w:r>
      <w:r w:rsidR="00B451E7">
        <w:rPr>
          <w:lang w:eastAsia="zh-CN"/>
        </w:rPr>
        <w:t>against</w:t>
      </w:r>
      <w:r w:rsidR="001C6FBA">
        <w:rPr>
          <w:lang w:eastAsia="zh-CN"/>
        </w:rPr>
        <w:t xml:space="preserve"> other potential </w:t>
      </w:r>
      <w:r w:rsidR="00AC2B33">
        <w:rPr>
          <w:lang w:eastAsia="zh-CN"/>
        </w:rPr>
        <w:t xml:space="preserve">new </w:t>
      </w:r>
      <w:r w:rsidR="001C6FBA">
        <w:rPr>
          <w:lang w:eastAsia="zh-CN"/>
        </w:rPr>
        <w:t xml:space="preserve">solutions being discussed within the framework of NR positioning. </w:t>
      </w:r>
      <w:r w:rsidR="00380EC6">
        <w:rPr>
          <w:lang w:eastAsia="zh-CN"/>
        </w:rPr>
        <w:t xml:space="preserve">The relevance </w:t>
      </w:r>
      <w:r w:rsidR="001C6FBA">
        <w:rPr>
          <w:lang w:eastAsia="zh-CN"/>
        </w:rPr>
        <w:t>of</w:t>
      </w:r>
      <w:r w:rsidR="00380EC6">
        <w:rPr>
          <w:lang w:eastAsia="zh-CN"/>
        </w:rPr>
        <w:t xml:space="preserve"> other potential solutions</w:t>
      </w:r>
      <w:r w:rsidR="002B0A63">
        <w:rPr>
          <w:lang w:eastAsia="zh-CN"/>
        </w:rPr>
        <w:t xml:space="preserve"> depends </w:t>
      </w:r>
      <w:r w:rsidR="001C6FBA">
        <w:rPr>
          <w:lang w:eastAsia="zh-CN"/>
        </w:rPr>
        <w:t>on the discussion of relevant scenario</w:t>
      </w:r>
      <w:r w:rsidR="00836116">
        <w:rPr>
          <w:lang w:eastAsia="zh-CN"/>
        </w:rPr>
        <w:t>s</w:t>
      </w:r>
      <w:r w:rsidR="001C6FBA">
        <w:rPr>
          <w:lang w:eastAsia="zh-CN"/>
        </w:rPr>
        <w:t xml:space="preserve"> and their associated </w:t>
      </w:r>
      <w:r w:rsidR="00836116">
        <w:rPr>
          <w:lang w:eastAsia="zh-CN"/>
        </w:rPr>
        <w:t xml:space="preserve">requirements, which are </w:t>
      </w:r>
      <w:r w:rsidR="00B451E7">
        <w:rPr>
          <w:lang w:eastAsia="zh-CN"/>
        </w:rPr>
        <w:t xml:space="preserve">currently </w:t>
      </w:r>
      <w:r w:rsidR="00AC2B33">
        <w:rPr>
          <w:lang w:eastAsia="zh-CN"/>
        </w:rPr>
        <w:t>being discussed</w:t>
      </w:r>
      <w:r w:rsidR="00836116">
        <w:rPr>
          <w:lang w:eastAsia="zh-CN"/>
        </w:rPr>
        <w:t xml:space="preserve"> in parallel.</w:t>
      </w:r>
    </w:p>
    <w:p w14:paraId="0A8CEC33" w14:textId="77777777" w:rsidR="001C6FBA" w:rsidRDefault="001C6FBA" w:rsidP="001C6FBA">
      <w:pPr>
        <w:rPr>
          <w:lang w:eastAsia="zh-CN"/>
        </w:rPr>
      </w:pPr>
    </w:p>
    <w:p w14:paraId="724424AD" w14:textId="6FE77B41" w:rsidR="00452841" w:rsidRPr="00452841" w:rsidRDefault="00DD343E" w:rsidP="00452841">
      <w:pPr>
        <w:pStyle w:val="berschrift1"/>
      </w:pPr>
      <w:r w:rsidRPr="00DD343E">
        <w:t>Positioning Technologies</w:t>
      </w:r>
    </w:p>
    <w:p w14:paraId="5DF0FB4B" w14:textId="43DCB00F" w:rsidR="00467872" w:rsidRPr="00467872" w:rsidRDefault="00B57921" w:rsidP="00467872">
      <w:pPr>
        <w:pStyle w:val="berschrift2"/>
        <w:rPr>
          <w:rStyle w:val="berschrift3Zchn"/>
          <w:b/>
          <w:sz w:val="24"/>
        </w:rPr>
      </w:pPr>
      <w:r w:rsidRPr="00452841">
        <w:t xml:space="preserve">Overview </w:t>
      </w:r>
      <w:r w:rsidR="00AC2B33">
        <w:t xml:space="preserve">of </w:t>
      </w:r>
      <w:r w:rsidRPr="00467872">
        <w:t>measurement</w:t>
      </w:r>
      <w:r w:rsidRPr="00452841">
        <w:t xml:space="preserve"> principles</w:t>
      </w:r>
      <w:r w:rsidR="00467872">
        <w:t xml:space="preserve"> and positioning</w:t>
      </w:r>
      <w:r w:rsidR="00467872" w:rsidRPr="00467872">
        <w:t xml:space="preserve"> </w:t>
      </w:r>
      <w:r w:rsidR="00467872">
        <w:t>i</w:t>
      </w:r>
      <w:r w:rsidR="00467872" w:rsidRPr="00467872">
        <w:t xml:space="preserve">nfluencing </w:t>
      </w:r>
      <w:r w:rsidR="00467872">
        <w:t>f</w:t>
      </w:r>
      <w:r w:rsidR="00467872" w:rsidRPr="00467872">
        <w:t>actors</w:t>
      </w:r>
      <w:bookmarkStart w:id="2" w:name="_Toc473106403"/>
      <w:bookmarkStart w:id="3" w:name="_Toc473290988"/>
      <w:bookmarkStart w:id="4" w:name="_Toc474311529"/>
      <w:bookmarkStart w:id="5" w:name="_Toc479008693"/>
      <w:bookmarkStart w:id="6" w:name="_Toc479870188"/>
      <w:bookmarkStart w:id="7" w:name="_Toc493767378"/>
    </w:p>
    <w:p w14:paraId="20AF1188" w14:textId="19B8CC51" w:rsidR="00AC2B33" w:rsidRDefault="00F50F13" w:rsidP="00AC2B33">
      <w:r w:rsidRPr="00AC2B33">
        <w:t>Positioning solution</w:t>
      </w:r>
      <w:r w:rsidR="00764D87" w:rsidRPr="00AC2B33">
        <w:t>s</w:t>
      </w:r>
      <w:r w:rsidRPr="00AC2B33">
        <w:t xml:space="preserve"> using radio signals can be broadly grouped into three major categories based on </w:t>
      </w:r>
      <w:r w:rsidR="001E5F44" w:rsidRPr="00AC2B33">
        <w:t xml:space="preserve">the </w:t>
      </w:r>
      <w:r w:rsidR="00764D87" w:rsidRPr="00AC2B33">
        <w:t xml:space="preserve">parameters </w:t>
      </w:r>
      <w:r w:rsidRPr="00AC2B33">
        <w:t>of the radio signal</w:t>
      </w:r>
      <w:r w:rsidR="001E5F44" w:rsidRPr="00AC2B33">
        <w:t>, which</w:t>
      </w:r>
      <w:r w:rsidRPr="00AC2B33">
        <w:t xml:space="preserve"> </w:t>
      </w:r>
      <w:r w:rsidR="001E5F44" w:rsidRPr="00AC2B33">
        <w:t>are</w:t>
      </w:r>
      <w:r w:rsidRPr="00AC2B33">
        <w:t xml:space="preserve"> utilized for positioning. The first category u</w:t>
      </w:r>
      <w:r w:rsidR="00764D87" w:rsidRPr="00AC2B33">
        <w:t>ses</w:t>
      </w:r>
      <w:r w:rsidRPr="00AC2B33">
        <w:t xml:space="preserve"> the strength of the radio received signal, the second category </w:t>
      </w:r>
      <w:r w:rsidR="00764D87" w:rsidRPr="00AC2B33">
        <w:t>is based on the</w:t>
      </w:r>
      <w:r w:rsidRPr="00AC2B33">
        <w:t xml:space="preserve"> propagation time and the third category </w:t>
      </w:r>
      <w:r w:rsidR="00764D87" w:rsidRPr="00AC2B33">
        <w:t>employs</w:t>
      </w:r>
      <w:r w:rsidRPr="00AC2B33">
        <w:t xml:space="preserve"> the direction of arrival of radio signals. The aim of this section is to provide a high level overview of these </w:t>
      </w:r>
      <w:r w:rsidR="00AC2B33">
        <w:t>principles</w:t>
      </w:r>
      <w:r w:rsidRPr="00AC2B33">
        <w:t xml:space="preserve"> and </w:t>
      </w:r>
      <w:r w:rsidR="00AC2B33">
        <w:t xml:space="preserve">to </w:t>
      </w:r>
      <w:r w:rsidRPr="00AC2B33">
        <w:t>discuss the relative meri</w:t>
      </w:r>
      <w:r w:rsidR="00764D87" w:rsidRPr="00AC2B33">
        <w:t>ts and demerits.</w:t>
      </w:r>
    </w:p>
    <w:p w14:paraId="79FAEC70" w14:textId="03EC6F12" w:rsidR="00AC2B33" w:rsidRDefault="00F50F13" w:rsidP="00AC2B33">
      <w:r w:rsidRPr="00AC2B33">
        <w:t xml:space="preserve">It is important to note that the LTE </w:t>
      </w:r>
      <w:r w:rsidR="00764D87" w:rsidRPr="00AC2B33">
        <w:t>network</w:t>
      </w:r>
      <w:r w:rsidRPr="00AC2B33">
        <w:t xml:space="preserve"> and </w:t>
      </w:r>
      <w:r w:rsidR="00764D87" w:rsidRPr="00AC2B33">
        <w:t xml:space="preserve">the </w:t>
      </w:r>
      <w:r w:rsidRPr="00AC2B33">
        <w:t xml:space="preserve">NR </w:t>
      </w:r>
      <w:r w:rsidR="00764D87" w:rsidRPr="00AC2B33">
        <w:t>network</w:t>
      </w:r>
      <w:r w:rsidRPr="00AC2B33">
        <w:t xml:space="preserve"> will coexist for a considerable duration of time in </w:t>
      </w:r>
      <w:r w:rsidR="00764D87" w:rsidRPr="00AC2B33">
        <w:t xml:space="preserve">the </w:t>
      </w:r>
      <w:r w:rsidRPr="00AC2B33">
        <w:t>future</w:t>
      </w:r>
      <w:r w:rsidR="00764D87" w:rsidRPr="00AC2B33">
        <w:t>. T</w:t>
      </w:r>
      <w:r w:rsidRPr="00AC2B33">
        <w:t>herefore</w:t>
      </w:r>
      <w:r w:rsidR="001E5F44" w:rsidRPr="00AC2B33">
        <w:t>,</w:t>
      </w:r>
      <w:r w:rsidRPr="00AC2B33">
        <w:t xml:space="preserve"> </w:t>
      </w:r>
      <w:r w:rsidR="001E5F44" w:rsidRPr="00AC2B33">
        <w:t xml:space="preserve">the features relevant for positioning need to be identified and </w:t>
      </w:r>
      <w:r w:rsidR="00764D87" w:rsidRPr="00AC2B33">
        <w:t xml:space="preserve">the network and the UEs have to </w:t>
      </w:r>
      <w:r w:rsidR="001E5F44" w:rsidRPr="00AC2B33">
        <w:t xml:space="preserve">extract the </w:t>
      </w:r>
      <w:r w:rsidRPr="00AC2B33">
        <w:t xml:space="preserve">features </w:t>
      </w:r>
      <w:r w:rsidR="001E5F44" w:rsidRPr="00AC2B33">
        <w:t xml:space="preserve">that </w:t>
      </w:r>
      <w:r w:rsidRPr="00AC2B33">
        <w:t>could possibly</w:t>
      </w:r>
      <w:r w:rsidR="001E5F44" w:rsidRPr="00AC2B33">
        <w:t xml:space="preserve"> be</w:t>
      </w:r>
      <w:r w:rsidRPr="00AC2B33">
        <w:t xml:space="preserve"> used.</w:t>
      </w:r>
    </w:p>
    <w:p w14:paraId="6EAD429B" w14:textId="77777777" w:rsidR="00560C2B" w:rsidRPr="00EB3D1A" w:rsidRDefault="00560C2B" w:rsidP="006D28A0"/>
    <w:p w14:paraId="36CE9C02" w14:textId="05A29807" w:rsidR="00F214BE" w:rsidRPr="007A3E79" w:rsidRDefault="00AC2B33" w:rsidP="007A3E79">
      <w:pPr>
        <w:pStyle w:val="berschrift3"/>
        <w:rPr>
          <w:rStyle w:val="berschrift3Zchn"/>
          <w:b/>
        </w:rPr>
      </w:pPr>
      <w:r>
        <w:rPr>
          <w:rStyle w:val="berschrift3Zchn"/>
          <w:b/>
        </w:rPr>
        <w:t>Received Signal S</w:t>
      </w:r>
      <w:r w:rsidR="00F214BE" w:rsidRPr="007A3E79">
        <w:rPr>
          <w:rStyle w:val="berschrift3Zchn"/>
          <w:b/>
        </w:rPr>
        <w:t xml:space="preserve">trength </w:t>
      </w:r>
      <w:r w:rsidR="000F4809">
        <w:rPr>
          <w:rStyle w:val="berschrift3Zchn"/>
          <w:b/>
        </w:rPr>
        <w:t xml:space="preserve">(RSS) </w:t>
      </w:r>
      <w:r w:rsidR="00F214BE" w:rsidRPr="007A3E79">
        <w:rPr>
          <w:rStyle w:val="berschrift3Zchn"/>
          <w:b/>
        </w:rPr>
        <w:t>based estimation</w:t>
      </w:r>
    </w:p>
    <w:p w14:paraId="1BD3A2D4" w14:textId="357AA260" w:rsidR="00162ACD" w:rsidRDefault="00C32B8A" w:rsidP="007A3E79">
      <w:r>
        <w:t xml:space="preserve">The received signal strength is a function of channel gains and the transmitter power. </w:t>
      </w:r>
      <w:r w:rsidR="00EE78A2">
        <w:t xml:space="preserve">In general, the channel gain </w:t>
      </w:r>
      <w:r w:rsidR="006053F1">
        <w:t>consists of a deterministic component</w:t>
      </w:r>
      <w:r w:rsidR="000F4809">
        <w:t>,</w:t>
      </w:r>
      <w:r w:rsidR="006053F1">
        <w:t xml:space="preserve"> where the channel gain </w:t>
      </w:r>
      <w:r w:rsidR="00EE78A2">
        <w:t>decreases exponentially with the dista</w:t>
      </w:r>
      <w:r w:rsidR="006053F1">
        <w:t>nce and a probabilistic component</w:t>
      </w:r>
      <w:r w:rsidR="00764D87">
        <w:t>, which models the shadowing. Shadowing</w:t>
      </w:r>
      <w:r w:rsidR="006053F1">
        <w:t xml:space="preserve"> </w:t>
      </w:r>
      <w:r w:rsidR="00764D87">
        <w:t xml:space="preserve">obeys </w:t>
      </w:r>
      <w:r w:rsidR="006053F1">
        <w:t>a log-normal distribution</w:t>
      </w:r>
      <w:r w:rsidR="00764D87">
        <w:t xml:space="preserve"> and </w:t>
      </w:r>
      <w:r w:rsidR="00F2551E">
        <w:t xml:space="preserve">there is </w:t>
      </w:r>
      <w:r w:rsidR="00764D87">
        <w:t>a spatial</w:t>
      </w:r>
      <w:r w:rsidR="006053F1">
        <w:t xml:space="preserve"> correlation between closely located </w:t>
      </w:r>
      <w:r w:rsidR="00764D87">
        <w:t>UE positions</w:t>
      </w:r>
      <w:r w:rsidR="006053F1">
        <w:t>.</w:t>
      </w:r>
      <w:r w:rsidR="00764D87">
        <w:t xml:space="preserve"> Furthermore, the RSS </w:t>
      </w:r>
      <w:r w:rsidR="00480DDD">
        <w:t>measurements suffer</w:t>
      </w:r>
      <w:r w:rsidR="00764D87">
        <w:t xml:space="preserve"> from fast fading due to multipath propagation. </w:t>
      </w:r>
      <w:r w:rsidR="00EE0C39">
        <w:t>Averaging mitigates fast fading effects, e.g. in the frequency domain in terms of a l</w:t>
      </w:r>
      <w:r w:rsidR="00764D87">
        <w:t>arge bandwidth</w:t>
      </w:r>
      <w:r w:rsidR="00EE0C39">
        <w:t xml:space="preserve"> </w:t>
      </w:r>
      <w:r w:rsidR="00764D87">
        <w:t xml:space="preserve">and </w:t>
      </w:r>
      <w:r w:rsidR="00EE0C39">
        <w:t xml:space="preserve">in time by temporally extended measurement periods </w:t>
      </w:r>
      <w:r w:rsidR="00764D87">
        <w:t>for moving UEs.</w:t>
      </w:r>
    </w:p>
    <w:p w14:paraId="41CFCECE" w14:textId="3A2F801F" w:rsidR="00035C5B" w:rsidRDefault="000F4809" w:rsidP="00CC4B03">
      <w:r>
        <w:t>E</w:t>
      </w:r>
      <w:r w:rsidR="00390A0E">
        <w:t>nhanced Cell-ID is a positioning technique defined in Rel-9 of LTE specification, which utilizes</w:t>
      </w:r>
      <w:r w:rsidR="00035C5B">
        <w:t xml:space="preserve"> this measurement principle (among other like TA), i.e.</w:t>
      </w:r>
      <w:r w:rsidR="00390A0E">
        <w:t xml:space="preserve"> the distance dependent channel gains. </w:t>
      </w:r>
      <w:r w:rsidR="00A0648B">
        <w:t xml:space="preserve">The UE reports RSRP and RSRQ of the serving cell and the neighbor cells which setup the basic measurements to perform positioning with this approach. A coarse estimate of distance of UE from the BS can be made by measuring the RSRP on the serving cell. However, the distance estimates </w:t>
      </w:r>
      <w:r>
        <w:t xml:space="preserve">give </w:t>
      </w:r>
      <w:r w:rsidR="00A0648B">
        <w:t xml:space="preserve">a very coarse </w:t>
      </w:r>
      <w:r>
        <w:t>estimation</w:t>
      </w:r>
      <w:r w:rsidR="00A0648B">
        <w:t xml:space="preserve"> because of log-normal shadowing, which</w:t>
      </w:r>
      <w:r w:rsidR="00035C5B">
        <w:t xml:space="preserve"> cannot be analytically solved.</w:t>
      </w:r>
    </w:p>
    <w:p w14:paraId="6E6EFD06" w14:textId="40A255A0" w:rsidR="00A0648B" w:rsidRDefault="000F4809" w:rsidP="00CC4B03">
      <w:r>
        <w:t>A</w:t>
      </w:r>
      <w:r w:rsidR="00A0648B">
        <w:t xml:space="preserve">nother </w:t>
      </w:r>
      <w:r w:rsidR="00035C5B">
        <w:t xml:space="preserve">general </w:t>
      </w:r>
      <w:r w:rsidR="00A0648B">
        <w:t xml:space="preserve">technique based on received signal strength is the fingerprinting approach, where fingerprints are generated at known location and the receiver position is computed based on proximity to a </w:t>
      </w:r>
      <w:r w:rsidR="00A0648B">
        <w:lastRenderedPageBreak/>
        <w:t xml:space="preserve">set of fingerprints. The fingerprinting technique is </w:t>
      </w:r>
      <w:r w:rsidR="009B12FA">
        <w:t xml:space="preserve">an </w:t>
      </w:r>
      <w:r w:rsidR="00A0648B">
        <w:t xml:space="preserve">effort intensive process </w:t>
      </w:r>
      <w:r w:rsidR="009B12FA">
        <w:t xml:space="preserve">(with regard to obtaining and maintaining the fingerprint) </w:t>
      </w:r>
      <w:r w:rsidR="00A0648B">
        <w:t>and subject to variations in the surroundings.</w:t>
      </w:r>
    </w:p>
    <w:p w14:paraId="24FEDAF5" w14:textId="2EBBBD5B" w:rsidR="00EE0C39" w:rsidRDefault="00A0648B" w:rsidP="007A3E79">
      <w:r>
        <w:t xml:space="preserve">It should be noted that the overall channel gain consists of channel gain of the propagation channel and the gains arising from transmitter and receiver precoding gains, </w:t>
      </w:r>
      <w:r w:rsidR="00035C5B">
        <w:t>i.e.</w:t>
      </w:r>
      <w:r>
        <w:t xml:space="preserve"> the transmitter array and</w:t>
      </w:r>
      <w:r w:rsidR="000A706C">
        <w:t>/or</w:t>
      </w:r>
      <w:r>
        <w:t xml:space="preserve"> receiver array apply </w:t>
      </w:r>
      <w:r w:rsidR="000A706C">
        <w:t>beamforming</w:t>
      </w:r>
      <w:r>
        <w:t xml:space="preserve">. A wrong assumption on the </w:t>
      </w:r>
      <w:r w:rsidR="000F4809">
        <w:t xml:space="preserve">used </w:t>
      </w:r>
      <w:proofErr w:type="spellStart"/>
      <w:r>
        <w:t>precoder</w:t>
      </w:r>
      <w:proofErr w:type="spellEnd"/>
      <w:r>
        <w:t xml:space="preserve"> leads to significant error in distance estimate.</w:t>
      </w:r>
      <w:r w:rsidR="009E4DB7">
        <w:t xml:space="preserve"> </w:t>
      </w:r>
      <w:r w:rsidR="00EE0C39">
        <w:t>Similarly</w:t>
      </w:r>
      <w:r w:rsidR="000A706C">
        <w:t>,</w:t>
      </w:r>
      <w:r w:rsidR="00EE0C39">
        <w:t xml:space="preserve"> </w:t>
      </w:r>
      <w:r w:rsidR="009E4DB7">
        <w:t>a mismatch of the antenna</w:t>
      </w:r>
      <w:r w:rsidR="00EE0C39">
        <w:t xml:space="preserve"> polarization of the measuring and</w:t>
      </w:r>
      <w:r w:rsidR="009E4DB7">
        <w:t xml:space="preserve"> transmitting antenna can reduce the RSS estimates as well as an obstructions of the direct path e.g. due to the human body.</w:t>
      </w:r>
      <w:r w:rsidR="00EE0C39">
        <w:t xml:space="preserve"> </w:t>
      </w:r>
    </w:p>
    <w:p w14:paraId="49F63DA4" w14:textId="0AE807A5" w:rsidR="009E0F53" w:rsidRDefault="00A0648B" w:rsidP="007A3E79">
      <w:r>
        <w:t xml:space="preserve">The RSS based approaches provide in general a simple alternative solution when the requirements of timing or direction based approaches cannot be fulfilled. The performance </w:t>
      </w:r>
      <w:r w:rsidR="00005F88">
        <w:t>potentially benefits</w:t>
      </w:r>
      <w:r>
        <w:t xml:space="preserve"> from the network densification in NR and the additional information gained from multiple beams and measure</w:t>
      </w:r>
      <w:r w:rsidR="00005F88">
        <w:t>ments at different frequencies.</w:t>
      </w:r>
    </w:p>
    <w:p w14:paraId="60FF9197" w14:textId="421C5012" w:rsidR="004218E5" w:rsidRDefault="004218E5" w:rsidP="004218E5">
      <w:r>
        <w:t>In addition, RSS-based approaches could be combined with machine learning. Furthermore, interaction between beam switching, radio resource management (power and bandwidth allocation) would be interesting to be investigated. Furthermore, architecture options (whether to develop a concept for RSS-based approaches for UE-based or UE-assisted solutions) and associated signaling needs to be investigated.</w:t>
      </w:r>
    </w:p>
    <w:p w14:paraId="261C0079" w14:textId="75FD4445" w:rsidR="008B4130" w:rsidRPr="008503FB" w:rsidRDefault="008B4130" w:rsidP="008B4130">
      <w:pPr>
        <w:rPr>
          <w:b/>
        </w:rPr>
      </w:pPr>
      <w:r w:rsidRPr="008503FB">
        <w:rPr>
          <w:b/>
        </w:rPr>
        <w:t xml:space="preserve">Proposal </w:t>
      </w:r>
      <w:r>
        <w:rPr>
          <w:b/>
        </w:rPr>
        <w:t>1</w:t>
      </w:r>
      <w:r w:rsidRPr="008503FB">
        <w:rPr>
          <w:b/>
        </w:rPr>
        <w:t xml:space="preserve">: </w:t>
      </w:r>
      <w:r>
        <w:rPr>
          <w:b/>
        </w:rPr>
        <w:t>RSS-</w:t>
      </w:r>
      <w:r w:rsidRPr="008503FB">
        <w:rPr>
          <w:b/>
        </w:rPr>
        <w:t xml:space="preserve">based solutions </w:t>
      </w:r>
      <w:r>
        <w:rPr>
          <w:b/>
        </w:rPr>
        <w:t xml:space="preserve">and their </w:t>
      </w:r>
      <w:r w:rsidRPr="008503FB">
        <w:rPr>
          <w:b/>
        </w:rPr>
        <w:t>imp</w:t>
      </w:r>
      <w:r>
        <w:rPr>
          <w:b/>
        </w:rPr>
        <w:t xml:space="preserve">act to the NR technology to </w:t>
      </w:r>
      <w:r w:rsidRPr="008503FB">
        <w:rPr>
          <w:b/>
        </w:rPr>
        <w:t>shall be considered</w:t>
      </w:r>
      <w:r>
        <w:rPr>
          <w:b/>
        </w:rPr>
        <w:t>.</w:t>
      </w:r>
    </w:p>
    <w:p w14:paraId="0597A831" w14:textId="77777777" w:rsidR="008B4130" w:rsidRDefault="008B4130" w:rsidP="007A3E79"/>
    <w:p w14:paraId="42852747" w14:textId="1D05297E" w:rsidR="00BC6764" w:rsidRPr="00950DB2" w:rsidRDefault="00005F88" w:rsidP="007A3E79">
      <w:pPr>
        <w:pStyle w:val="berschrift3"/>
        <w:rPr>
          <w:rStyle w:val="berschrift3Zchn"/>
          <w:b/>
        </w:rPr>
      </w:pPr>
      <w:r>
        <w:rPr>
          <w:rStyle w:val="berschrift3Zchn"/>
          <w:b/>
        </w:rPr>
        <w:t>Timing Based Estimation</w:t>
      </w:r>
    </w:p>
    <w:p w14:paraId="6EB3A54C" w14:textId="797B3B60" w:rsidR="00A0648B" w:rsidRDefault="00A0648B" w:rsidP="007A3E79">
      <w:r>
        <w:t>The</w:t>
      </w:r>
      <w:r w:rsidRPr="00E03BB0">
        <w:t xml:space="preserve"> </w:t>
      </w:r>
      <w:r>
        <w:t xml:space="preserve">most </w:t>
      </w:r>
      <w:r w:rsidR="0093036E">
        <w:t>common</w:t>
      </w:r>
      <w:r w:rsidRPr="00E03BB0">
        <w:t xml:space="preserve"> methods for obtaining position estimates </w:t>
      </w:r>
      <w:r>
        <w:t xml:space="preserve">using timing based </w:t>
      </w:r>
      <w:r w:rsidR="000F4809">
        <w:t>measurements are</w:t>
      </w:r>
      <w:r w:rsidRPr="00E03BB0">
        <w:t xml:space="preserve"> </w:t>
      </w:r>
      <w:r w:rsidR="00005F88">
        <w:t xml:space="preserve">based on </w:t>
      </w:r>
      <w:proofErr w:type="spellStart"/>
      <w:r w:rsidR="00380418">
        <w:t>multilateration</w:t>
      </w:r>
      <w:proofErr w:type="spellEnd"/>
      <w:r w:rsidR="00005F88">
        <w:t>,</w:t>
      </w:r>
      <w:r w:rsidRPr="00E03BB0">
        <w:t xml:space="preserve"> </w:t>
      </w:r>
      <w:r w:rsidR="00005F88">
        <w:t xml:space="preserve">e.g. TOA and </w:t>
      </w:r>
      <w:r w:rsidRPr="00E03BB0">
        <w:t xml:space="preserve">TDOA </w:t>
      </w:r>
      <w:r>
        <w:t>approaches</w:t>
      </w:r>
      <w:r w:rsidRPr="00E03BB0">
        <w:t>.</w:t>
      </w:r>
      <w:r>
        <w:t xml:space="preserve"> The accuracy for timing based estimation depends primarily on the achievable r</w:t>
      </w:r>
      <w:r w:rsidRPr="00B76FB0">
        <w:t>esolution in estimat</w:t>
      </w:r>
      <w:r>
        <w:t xml:space="preserve">ing the signal time of arrival, </w:t>
      </w:r>
      <w:r w:rsidR="000F4809">
        <w:t xml:space="preserve">the </w:t>
      </w:r>
      <w:r>
        <w:t>time synchronization and the d</w:t>
      </w:r>
      <w:r w:rsidRPr="00B76FB0">
        <w:t>eployment scenario</w:t>
      </w:r>
      <w:r>
        <w:t>.</w:t>
      </w:r>
    </w:p>
    <w:p w14:paraId="516ADA14" w14:textId="4D2C0239" w:rsidR="00A0648B" w:rsidRDefault="00A0648B" w:rsidP="007A3E79">
      <w:r>
        <w:t>In LTE, t</w:t>
      </w:r>
      <w:r w:rsidR="0056570E">
        <w:t xml:space="preserve">he timing advance measurement is the simplest of the timing based </w:t>
      </w:r>
      <w:r w:rsidR="00005F88">
        <w:t>solutions</w:t>
      </w:r>
      <w:r w:rsidR="007A198C">
        <w:t xml:space="preserve"> as it is already available</w:t>
      </w:r>
      <w:r w:rsidR="00005F88">
        <w:t xml:space="preserve"> and necessary to achieve uplink synchronization</w:t>
      </w:r>
      <w:r>
        <w:t>.</w:t>
      </w:r>
      <w:r w:rsidR="0056570E">
        <w:t xml:space="preserve"> </w:t>
      </w:r>
      <w:r w:rsidR="00D0638F">
        <w:t xml:space="preserve">Another approach is to measure the </w:t>
      </w:r>
      <w:r w:rsidR="0007282C">
        <w:t>R</w:t>
      </w:r>
      <w:r w:rsidR="00D0638F">
        <w:t xml:space="preserve">ound </w:t>
      </w:r>
      <w:r w:rsidR="0007282C">
        <w:t>T</w:t>
      </w:r>
      <w:r w:rsidR="00D0638F">
        <w:t xml:space="preserve">rip </w:t>
      </w:r>
      <w:r w:rsidR="0007282C">
        <w:t>T</w:t>
      </w:r>
      <w:r w:rsidR="00D0638F">
        <w:t xml:space="preserve">ime (RTT). </w:t>
      </w:r>
      <w:r w:rsidR="0007282C">
        <w:t xml:space="preserve">The principle of this procedure is to measure the time passed from sending a </w:t>
      </w:r>
      <w:r w:rsidR="007A198C">
        <w:t xml:space="preserve">request </w:t>
      </w:r>
      <w:r w:rsidR="0007282C">
        <w:t xml:space="preserve">signal until the reply arrives. The impact of synchronization issues is low compared to other timing based positioning methods, whereas movement can introduce inaccuracies. </w:t>
      </w:r>
      <w:r w:rsidR="00F534BD">
        <w:t xml:space="preserve">A more precise measurement of the position can be obtained by simultaneously measuring timing from multiple </w:t>
      </w:r>
      <w:r w:rsidR="007A198C">
        <w:t xml:space="preserve">synchronized </w:t>
      </w:r>
      <w:r w:rsidR="00380418">
        <w:t>eNBs</w:t>
      </w:r>
      <w:r w:rsidR="007A198C">
        <w:t xml:space="preserve"> (TDOA)</w:t>
      </w:r>
      <w:r w:rsidR="00F534BD">
        <w:t xml:space="preserve">. In </w:t>
      </w:r>
      <w:r>
        <w:t>addition</w:t>
      </w:r>
      <w:r w:rsidR="007A198C">
        <w:t xml:space="preserve"> in LTE</w:t>
      </w:r>
      <w:r w:rsidR="00F534BD">
        <w:t xml:space="preserve">, </w:t>
      </w:r>
      <w:r w:rsidR="007A198C">
        <w:t xml:space="preserve">observed time </w:t>
      </w:r>
      <w:r w:rsidR="00480DDD">
        <w:t>difference of arrival (OTDOA) in the downlink and UTDOA for the uplink case are</w:t>
      </w:r>
      <w:r>
        <w:t xml:space="preserve"> </w:t>
      </w:r>
      <w:r w:rsidR="007A198C">
        <w:t>specifi</w:t>
      </w:r>
      <w:r>
        <w:t>ed</w:t>
      </w:r>
      <w:r w:rsidR="00F534BD">
        <w:t xml:space="preserve">. The OTDOA technique estimates the TDOA </w:t>
      </w:r>
      <w:r>
        <w:t>based on the</w:t>
      </w:r>
      <w:r w:rsidR="00F534BD">
        <w:t xml:space="preserve"> positioning reference signals</w:t>
      </w:r>
      <w:r>
        <w:t xml:space="preserve"> (PRS)</w:t>
      </w:r>
      <w:r w:rsidR="007A198C">
        <w:t>,</w:t>
      </w:r>
      <w:r w:rsidR="00F534BD">
        <w:t xml:space="preserve"> </w:t>
      </w:r>
      <w:r>
        <w:t>while UTDOA relies on</w:t>
      </w:r>
      <w:r w:rsidRPr="00A0648B">
        <w:t xml:space="preserve"> </w:t>
      </w:r>
      <w:r>
        <w:t>sounding reference signal (SRS) transmitted by the UE</w:t>
      </w:r>
      <w:r w:rsidR="00F5368D">
        <w:t>.</w:t>
      </w:r>
    </w:p>
    <w:p w14:paraId="481EAB7F" w14:textId="272656A8" w:rsidR="00F03C1C" w:rsidRDefault="00A0648B" w:rsidP="007A3E79">
      <w:r>
        <w:t>With</w:t>
      </w:r>
      <w:r w:rsidR="007A198C">
        <w:t>in</w:t>
      </w:r>
      <w:r>
        <w:t xml:space="preserve"> NR, it can be expected that </w:t>
      </w:r>
      <w:r w:rsidR="00380418">
        <w:t xml:space="preserve">the </w:t>
      </w:r>
      <w:r>
        <w:t>TDOA approach achieves high</w:t>
      </w:r>
      <w:r w:rsidR="007A198C">
        <w:t xml:space="preserve">er </w:t>
      </w:r>
      <w:r>
        <w:t xml:space="preserve">accuracy levels </w:t>
      </w:r>
      <w:r w:rsidR="007A198C">
        <w:t xml:space="preserve">than LTE </w:t>
      </w:r>
      <w:r>
        <w:t xml:space="preserve">for </w:t>
      </w:r>
      <w:r w:rsidR="007A198C">
        <w:t xml:space="preserve">most </w:t>
      </w:r>
      <w:r>
        <w:t>scenarios by utilizing a wider bandwidth and realizing high</w:t>
      </w:r>
      <w:r w:rsidR="00F03C1C">
        <w:t>er</w:t>
      </w:r>
      <w:r>
        <w:t xml:space="preserve"> redundancy </w:t>
      </w:r>
      <w:r w:rsidR="007A198C">
        <w:t>in</w:t>
      </w:r>
      <w:r>
        <w:t xml:space="preserve"> dense deployment</w:t>
      </w:r>
      <w:r w:rsidR="007A198C">
        <w:t>s</w:t>
      </w:r>
      <w:r w:rsidR="00F03C1C">
        <w:t xml:space="preserve"> (more measurements possible)</w:t>
      </w:r>
      <w:r>
        <w:t xml:space="preserve">. </w:t>
      </w:r>
      <w:r w:rsidR="00380418" w:rsidRPr="002C3741">
        <w:t>Still</w:t>
      </w:r>
      <w:r w:rsidR="002C3741" w:rsidRPr="002C3741">
        <w:t>,</w:t>
      </w:r>
      <w:r w:rsidR="00380418" w:rsidRPr="002C3741">
        <w:t xml:space="preserve"> t</w:t>
      </w:r>
      <w:r w:rsidRPr="002C3741">
        <w:t xml:space="preserve">he </w:t>
      </w:r>
      <w:r w:rsidR="002C3741" w:rsidRPr="002C3741">
        <w:t xml:space="preserve">advantages due to </w:t>
      </w:r>
      <w:r w:rsidR="002C3741">
        <w:t xml:space="preserve">relaxed </w:t>
      </w:r>
      <w:r w:rsidR="002C3741" w:rsidRPr="002C3741">
        <w:t>synchronizatio</w:t>
      </w:r>
      <w:r w:rsidR="002C3741">
        <w:t>n</w:t>
      </w:r>
      <w:r w:rsidRPr="002C3741">
        <w:t xml:space="preserve"> </w:t>
      </w:r>
      <w:r w:rsidR="002C3741">
        <w:t xml:space="preserve">needs </w:t>
      </w:r>
      <w:r w:rsidR="00480DDD" w:rsidRPr="002C3741">
        <w:t>motivate</w:t>
      </w:r>
      <w:r w:rsidR="007A198C" w:rsidRPr="002C3741">
        <w:t xml:space="preserve"> us for </w:t>
      </w:r>
      <w:r w:rsidRPr="002C3741">
        <w:t>considering RTT in the evaluation phase</w:t>
      </w:r>
      <w:r w:rsidR="007A198C" w:rsidRPr="002C3741">
        <w:t xml:space="preserve"> of the study item</w:t>
      </w:r>
      <w:r w:rsidRPr="002C3741">
        <w:t>.</w:t>
      </w:r>
      <w:r>
        <w:t xml:space="preserve"> </w:t>
      </w:r>
      <w:r w:rsidR="007A198C">
        <w:t>In order t</w:t>
      </w:r>
      <w:r w:rsidR="00F50F13" w:rsidRPr="00E03D4E">
        <w:t xml:space="preserve">o enhance the measurement </w:t>
      </w:r>
      <w:r w:rsidR="00DD60BF">
        <w:t xml:space="preserve">accuracies </w:t>
      </w:r>
      <w:r w:rsidR="00F50F13" w:rsidRPr="00E03D4E">
        <w:t xml:space="preserve">of timing estimates between multiple </w:t>
      </w:r>
      <w:proofErr w:type="spellStart"/>
      <w:r w:rsidR="00F50F13" w:rsidRPr="00E03D4E">
        <w:t>gN</w:t>
      </w:r>
      <w:r w:rsidR="007A198C">
        <w:t>B</w:t>
      </w:r>
      <w:proofErr w:type="spellEnd"/>
      <w:r w:rsidR="007A198C">
        <w:t xml:space="preserve"> – </w:t>
      </w:r>
      <w:r w:rsidR="00F50F13" w:rsidRPr="00E03D4E">
        <w:t>UE pair</w:t>
      </w:r>
      <w:r w:rsidR="007A198C">
        <w:t>s</w:t>
      </w:r>
      <w:r w:rsidR="00F50F13" w:rsidRPr="00E03D4E">
        <w:t xml:space="preserve">, the impact of aggregating component carriers </w:t>
      </w:r>
      <w:r w:rsidR="00F03C1C">
        <w:t xml:space="preserve">(to achieve higher bandwidth) </w:t>
      </w:r>
      <w:r w:rsidR="00F50F13" w:rsidRPr="00E03D4E">
        <w:t xml:space="preserve">from </w:t>
      </w:r>
      <w:r w:rsidR="007A198C">
        <w:t xml:space="preserve">the </w:t>
      </w:r>
      <w:r w:rsidR="00F50F13" w:rsidRPr="00E03D4E">
        <w:t xml:space="preserve">same </w:t>
      </w:r>
      <w:proofErr w:type="spellStart"/>
      <w:r w:rsidR="00F50F13" w:rsidRPr="00E03D4E">
        <w:t>gNB</w:t>
      </w:r>
      <w:proofErr w:type="spellEnd"/>
      <w:r w:rsidR="00F50F13" w:rsidRPr="00E03D4E">
        <w:t xml:space="preserve"> and from different </w:t>
      </w:r>
      <w:proofErr w:type="spellStart"/>
      <w:r w:rsidR="00F50F13" w:rsidRPr="00E03D4E">
        <w:t>gNB</w:t>
      </w:r>
      <w:r w:rsidR="007A198C">
        <w:t>s</w:t>
      </w:r>
      <w:proofErr w:type="spellEnd"/>
      <w:r w:rsidR="00F50F13" w:rsidRPr="00E03D4E">
        <w:t xml:space="preserve"> on timing estimation </w:t>
      </w:r>
      <w:r w:rsidR="00264CE0">
        <w:t xml:space="preserve">should </w:t>
      </w:r>
      <w:r w:rsidR="00F50F13" w:rsidRPr="00E03D4E">
        <w:t xml:space="preserve">be studied. </w:t>
      </w:r>
    </w:p>
    <w:p w14:paraId="71DC6473" w14:textId="5BA60BC4" w:rsidR="007A3E79" w:rsidRDefault="00F50F13" w:rsidP="007A3E79">
      <w:r w:rsidRPr="00E03D4E">
        <w:t>In a dense deployment scenario, processing the timing es</w:t>
      </w:r>
      <w:r w:rsidR="00F03C1C">
        <w:t>timates using all available TRPs</w:t>
      </w:r>
      <w:r w:rsidRPr="00E03D4E">
        <w:t xml:space="preserve"> could </w:t>
      </w:r>
      <w:r w:rsidR="00264CE0">
        <w:t>provide</w:t>
      </w:r>
      <w:r w:rsidR="00C05EB6">
        <w:t xml:space="preserve"> accurate </w:t>
      </w:r>
      <w:r w:rsidRPr="00E03D4E">
        <w:t xml:space="preserve">position estimate in a minimum mean square </w:t>
      </w:r>
      <w:r w:rsidR="00264CE0">
        <w:t xml:space="preserve">error </w:t>
      </w:r>
      <w:r w:rsidRPr="00E03D4E">
        <w:t xml:space="preserve">sense. However, this would </w:t>
      </w:r>
      <w:r w:rsidRPr="00C6053A">
        <w:t xml:space="preserve">have implications on </w:t>
      </w:r>
      <w:r w:rsidR="00264CE0">
        <w:t xml:space="preserve">the required </w:t>
      </w:r>
      <w:r w:rsidRPr="00C6053A">
        <w:t>processing power. Investigation</w:t>
      </w:r>
      <w:r w:rsidR="00264CE0">
        <w:t xml:space="preserve">s of quality parameters may help to </w:t>
      </w:r>
      <w:r w:rsidRPr="00C6053A">
        <w:t>exclude certain measurements or provide a</w:t>
      </w:r>
      <w:r w:rsidR="00264CE0">
        <w:t>n adapted</w:t>
      </w:r>
      <w:r w:rsidRPr="00C6053A">
        <w:t xml:space="preserve"> weight to contribut</w:t>
      </w:r>
      <w:r w:rsidR="00264CE0">
        <w:t>e to</w:t>
      </w:r>
      <w:r w:rsidRPr="00C6053A">
        <w:t xml:space="preserve"> a certain measurement</w:t>
      </w:r>
      <w:r w:rsidR="00264CE0">
        <w:t>. The nature of the</w:t>
      </w:r>
      <w:r w:rsidRPr="00C6053A">
        <w:t xml:space="preserve"> quality of measurement </w:t>
      </w:r>
      <w:r w:rsidR="00264CE0">
        <w:t>sh</w:t>
      </w:r>
      <w:r w:rsidRPr="00C6053A">
        <w:t>ould be investigated as a part of the study item. Potential reference signals that could be additionally provided in addition to existing ones and their associated signaling and coordination also needs to be investigated.</w:t>
      </w:r>
    </w:p>
    <w:p w14:paraId="4EF358CD" w14:textId="2FC4C043" w:rsidR="00A03283" w:rsidRDefault="00B75B51" w:rsidP="00A03283">
      <w:r>
        <w:t>On the other side, the extensive use of beam forming may also highly impact the number of available links useful for timing-based positioning.</w:t>
      </w:r>
      <w:r w:rsidR="00A03283">
        <w:t xml:space="preserve"> </w:t>
      </w:r>
      <w:r>
        <w:t>In this context, t</w:t>
      </w:r>
      <w:r w:rsidR="00A03283">
        <w:t>he width of beam</w:t>
      </w:r>
      <w:r>
        <w:t>s</w:t>
      </w:r>
      <w:r w:rsidR="00A03283">
        <w:t xml:space="preserve"> for positioning signal</w:t>
      </w:r>
      <w:r>
        <w:t>s</w:t>
      </w:r>
      <w:r w:rsidR="00A03283">
        <w:t xml:space="preserve"> and </w:t>
      </w:r>
      <w:r>
        <w:t xml:space="preserve">associated beam management </w:t>
      </w:r>
      <w:r w:rsidR="00573C79">
        <w:t xml:space="preserve">needs to be </w:t>
      </w:r>
      <w:r>
        <w:t>studied.</w:t>
      </w:r>
    </w:p>
    <w:p w14:paraId="05D8BFF3" w14:textId="10F8F371" w:rsidR="0001263E" w:rsidRDefault="00A03283" w:rsidP="007A3E79">
      <w:pPr>
        <w:rPr>
          <w:b/>
        </w:rPr>
      </w:pPr>
      <w:r w:rsidRPr="003A6541">
        <w:rPr>
          <w:b/>
        </w:rPr>
        <w:lastRenderedPageBreak/>
        <w:t xml:space="preserve">Proposal </w:t>
      </w:r>
      <w:r w:rsidR="003A6541">
        <w:rPr>
          <w:b/>
        </w:rPr>
        <w:t>2</w:t>
      </w:r>
      <w:r w:rsidRPr="003A6541">
        <w:rPr>
          <w:b/>
        </w:rPr>
        <w:t>:</w:t>
      </w:r>
      <w:r w:rsidR="00205DEF" w:rsidRPr="003A6541">
        <w:rPr>
          <w:b/>
        </w:rPr>
        <w:t xml:space="preserve"> </w:t>
      </w:r>
      <w:r w:rsidR="0001263E" w:rsidRPr="003A6541">
        <w:rPr>
          <w:b/>
        </w:rPr>
        <w:t>For timing-based approaches, the number of available time measurements</w:t>
      </w:r>
      <w:r w:rsidR="003A6541" w:rsidRPr="003A6541">
        <w:rPr>
          <w:b/>
        </w:rPr>
        <w:t xml:space="preserve"> from different links</w:t>
      </w:r>
      <w:r w:rsidR="0001263E" w:rsidRPr="003A6541">
        <w:rPr>
          <w:b/>
        </w:rPr>
        <w:t xml:space="preserve"> has an impact on the performance. </w:t>
      </w:r>
      <w:r w:rsidR="003A6541" w:rsidRPr="003A6541">
        <w:rPr>
          <w:b/>
        </w:rPr>
        <w:t>The h</w:t>
      </w:r>
      <w:r w:rsidR="0001263E" w:rsidRPr="003A6541">
        <w:rPr>
          <w:b/>
        </w:rPr>
        <w:t xml:space="preserve">andling of multiple measurements with respect to </w:t>
      </w:r>
      <w:r w:rsidR="00B92DAE" w:rsidRPr="003A6541">
        <w:rPr>
          <w:b/>
        </w:rPr>
        <w:t xml:space="preserve">quality indication, </w:t>
      </w:r>
      <w:r w:rsidR="0001263E" w:rsidRPr="003A6541">
        <w:rPr>
          <w:b/>
        </w:rPr>
        <w:t>selection and post-processing shall be studied.</w:t>
      </w:r>
    </w:p>
    <w:p w14:paraId="10F49A77" w14:textId="77777777" w:rsidR="00A03283" w:rsidRPr="00C6053A" w:rsidRDefault="00A03283" w:rsidP="007A3E79"/>
    <w:p w14:paraId="7FE2A074" w14:textId="5392A3A0" w:rsidR="009C1EE4" w:rsidRPr="00F50F13" w:rsidRDefault="00F214BE" w:rsidP="007A3E79">
      <w:pPr>
        <w:pStyle w:val="berschrift3"/>
        <w:rPr>
          <w:rStyle w:val="berschrift3Zchn"/>
          <w:b/>
        </w:rPr>
      </w:pPr>
      <w:r w:rsidRPr="007A3E79">
        <w:rPr>
          <w:rStyle w:val="berschrift3Zchn"/>
          <w:b/>
        </w:rPr>
        <w:t>Direction based Estimation</w:t>
      </w:r>
    </w:p>
    <w:p w14:paraId="5ED891F2" w14:textId="77777777" w:rsidR="0045217B" w:rsidRDefault="0045217B" w:rsidP="007A3E79">
      <w:pPr>
        <w:pStyle w:val="Listenabsatz"/>
        <w:ind w:firstLineChars="0" w:firstLine="0"/>
      </w:pPr>
      <w:r>
        <w:t>Two kinds of direction estimates exist: the more common direction of arrival (</w:t>
      </w:r>
      <w:proofErr w:type="spellStart"/>
      <w:proofErr w:type="gramStart"/>
      <w:r>
        <w:t>DoA</w:t>
      </w:r>
      <w:proofErr w:type="spellEnd"/>
      <w:proofErr w:type="gramEnd"/>
      <w:r>
        <w:t xml:space="preserve">) and the direction of departure (DoD). Usually, </w:t>
      </w:r>
      <w:proofErr w:type="spellStart"/>
      <w:proofErr w:type="gramStart"/>
      <w:r>
        <w:t>DoA</w:t>
      </w:r>
      <w:proofErr w:type="spellEnd"/>
      <w:proofErr w:type="gramEnd"/>
      <w:r>
        <w:t xml:space="preserve"> estimation is preferred as it does not require a feedback transmission, which is undesired due to latency and channel usage. However, </w:t>
      </w:r>
      <w:proofErr w:type="gramStart"/>
      <w:r>
        <w:t>DoD</w:t>
      </w:r>
      <w:proofErr w:type="gramEnd"/>
      <w:r>
        <w:t xml:space="preserve"> estimation may become wanted in some use cases and it emerges as a side information from beam acquisitions. Additionally, since the orientation of the UE is, in general, unknown, the direction is only estimated for the base station (</w:t>
      </w:r>
      <w:proofErr w:type="spellStart"/>
      <w:proofErr w:type="gramStart"/>
      <w:r>
        <w:t>DoA</w:t>
      </w:r>
      <w:proofErr w:type="spellEnd"/>
      <w:proofErr w:type="gramEnd"/>
      <w:r>
        <w:t xml:space="preserve"> in the uplink and DoD in the downlink) in most cases.</w:t>
      </w:r>
    </w:p>
    <w:p w14:paraId="3563DD30" w14:textId="25AA1D79" w:rsidR="0045217B" w:rsidRDefault="0045217B" w:rsidP="007A3E79">
      <w:pPr>
        <w:pStyle w:val="Listenabsatz"/>
        <w:ind w:firstLineChars="0" w:firstLine="0"/>
      </w:pPr>
      <w:r>
        <w:t xml:space="preserve">Direction based estimates require multi-antenna systems, which are intended to be used in almost </w:t>
      </w:r>
      <w:r w:rsidR="0001263E">
        <w:t>all areas covered by</w:t>
      </w:r>
      <w:r>
        <w:t xml:space="preserve"> NR. The resolution and the achievable accuracy depends on the number of antennas in the dimension at hand (e.g. </w:t>
      </w:r>
      <w:r w:rsidRPr="0045217B">
        <w:rPr>
          <w:i/>
        </w:rPr>
        <w:t>M</w:t>
      </w:r>
      <w:r>
        <w:t xml:space="preserve"> antennas for the azimuth angle and </w:t>
      </w:r>
      <w:r w:rsidRPr="0045217B">
        <w:rPr>
          <w:i/>
        </w:rPr>
        <w:t>N</w:t>
      </w:r>
      <w:r>
        <w:t xml:space="preserve"> antennas for elevation/zenith angle estimates). An incoherent subdivision into panels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t xml:space="preserve"> </w:t>
      </w:r>
      <w:proofErr w:type="gramStart"/>
      <w:r>
        <w:t xml:space="preserve">and </w:t>
      </w:r>
      <w:proofErr w:type="gramEnd"/>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&gt;1</m:t>
        </m:r>
      </m:oMath>
      <w:r>
        <w:t>) with lost coherence between the panels may well reduce estimation accuracy and resolution.</w:t>
      </w:r>
    </w:p>
    <w:p w14:paraId="53293FF8" w14:textId="6BFEC756" w:rsidR="0045217B" w:rsidRDefault="0045217B" w:rsidP="007A3E79">
      <w:pPr>
        <w:pStyle w:val="Listenabsatz"/>
        <w:ind w:firstLineChars="0" w:firstLine="0"/>
      </w:pPr>
      <w:r>
        <w:t>In their most common implementation (full digital beamforming), they are based on coherent receiver (or transmitter) chains up to the ADC together with a joint digital processing unit. Hybrid designs should exploit the (analog) RX beam scheduling in order to have the transmitting UE in the main lobe of the analog beam.</w:t>
      </w:r>
    </w:p>
    <w:p w14:paraId="7087FC82" w14:textId="33FDD62E" w:rsidR="0045217B" w:rsidRDefault="0045217B" w:rsidP="007A3E79">
      <w:pPr>
        <w:pStyle w:val="Listenabsatz"/>
        <w:ind w:firstLineChars="0" w:firstLine="0"/>
      </w:pPr>
      <w:r>
        <w:t>Since real antennas are far from ideal with respect to their antenna characteristics</w:t>
      </w:r>
      <w:r w:rsidR="00B92DAE">
        <w:t>,</w:t>
      </w:r>
      <w:r>
        <w:t xml:space="preserve"> the estimator should consider those as far as they are known. Antennas may be calibrated at design time, prior to installation, </w:t>
      </w:r>
      <w:r w:rsidR="00C05EB6">
        <w:t xml:space="preserve">and </w:t>
      </w:r>
      <w:r>
        <w:t xml:space="preserve">after deployment. Also regular updates may be considered. In the presence of strong and dense multipath many direction estimators will provide strongly erroneous, biased estimates due to </w:t>
      </w:r>
      <w:r w:rsidR="00C05EB6">
        <w:t xml:space="preserve">multiple </w:t>
      </w:r>
      <w:r>
        <w:t>coherent</w:t>
      </w:r>
      <w:r w:rsidR="00C05EB6">
        <w:t>ly received</w:t>
      </w:r>
      <w:r>
        <w:t xml:space="preserve"> signals.</w:t>
      </w:r>
      <w:r w:rsidR="00B92DAE">
        <w:t xml:space="preserve"> For NLOS scenarios, a </w:t>
      </w:r>
      <w:proofErr w:type="spellStart"/>
      <w:proofErr w:type="gramStart"/>
      <w:r w:rsidR="00B92DAE">
        <w:t>DoA</w:t>
      </w:r>
      <w:proofErr w:type="spellEnd"/>
      <w:proofErr w:type="gramEnd"/>
      <w:r w:rsidR="00B92DAE">
        <w:t xml:space="preserve"> measurement may detect a multipath signal with limited correlations to the real </w:t>
      </w:r>
      <w:proofErr w:type="spellStart"/>
      <w:r w:rsidR="00B92DAE">
        <w:t>DoA</w:t>
      </w:r>
      <w:proofErr w:type="spellEnd"/>
      <w:r w:rsidR="00B92DAE">
        <w:t>.</w:t>
      </w:r>
    </w:p>
    <w:p w14:paraId="2BEF0B40" w14:textId="77777777" w:rsidR="0045217B" w:rsidRDefault="0045217B" w:rsidP="007A3E79">
      <w:pPr>
        <w:pStyle w:val="Listenabsatz"/>
        <w:ind w:firstLineChars="0" w:firstLine="0"/>
      </w:pPr>
      <w:r>
        <w:t xml:space="preserve">With respect to positioning one must note that the impact of an error in the angle estimate increases approximately linearly with the distance. The resulting linearized tangential position error yields </w:t>
      </w:r>
      <m:oMath>
        <m:r>
          <m:rPr>
            <m:sty m:val="p"/>
          </m:rPr>
          <w:rPr>
            <w:rFonts w:ascii="Cambria Math" w:hAnsi="Cambria Math"/>
          </w:rPr>
          <m:t>Δ</m:t>
        </m:r>
        <m:sSub>
          <m:sSubPr>
            <m:ctrlPr>
              <w:rPr>
                <w:rFonts w:ascii="Cambria Math" w:hAnsi="Cambria Math"/>
              </w:rPr>
            </m:ctrlPr>
          </m:sSubPr>
          <m:e>
            <m:r>
              <w:rPr>
                <w:rFonts w:ascii="Cambria Math" w:hAnsi="Cambria Math"/>
              </w:rPr>
              <m:t>x</m:t>
            </m:r>
          </m:e>
          <m:sub>
            <m:r>
              <w:rPr>
                <w:rFonts w:ascii="Cambria Math" w:hAnsi="Cambria Math"/>
              </w:rPr>
              <m:t>ϵ</m:t>
            </m:r>
            <m:r>
              <m:rPr>
                <m:sty m:val="p"/>
              </m:rPr>
              <w:rPr>
                <w:rFonts w:ascii="Cambria Math" w:hAnsi="Cambria Math"/>
              </w:rPr>
              <m:t>,tangent</m:t>
            </m:r>
          </m:sub>
        </m:sSub>
        <m:r>
          <m:rPr>
            <m:sty m:val="p"/>
          </m:rPr>
          <w:rPr>
            <w:rFonts w:ascii="Cambria Math" w:hAnsi="Cambria Math"/>
          </w:rPr>
          <m:t>=</m:t>
        </m:r>
        <m:r>
          <w:rPr>
            <w:rFonts w:ascii="Cambria Math" w:hAnsi="Cambria Math"/>
          </w:rPr>
          <m:t>d</m:t>
        </m:r>
        <m:r>
          <m:rPr>
            <m:sty m:val="p"/>
          </m:rP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ϵ</m:t>
                    </m:r>
                  </m:sub>
                </m:sSub>
              </m:e>
            </m:d>
            <m:r>
              <w:rPr>
                <w:rFonts w:ascii="Cambria Math" w:hAnsi="Cambria Math"/>
              </w:rPr>
              <m:t>≈</m:t>
            </m:r>
          </m:e>
        </m:func>
        <m:r>
          <m:rPr>
            <m:sty m:val="p"/>
          </m:rPr>
          <w:rPr>
            <w:rFonts w:ascii="Cambria Math" w:hAnsi="Cambria Math"/>
          </w:rPr>
          <m:t xml:space="preserve"> </m:t>
        </m:r>
        <m:r>
          <w:rPr>
            <w:rFonts w:ascii="Cambria Math" w:hAnsi="Cambria Math"/>
          </w:rPr>
          <m:t>d</m:t>
        </m:r>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ϵ</m:t>
            </m:r>
          </m:sub>
        </m:sSub>
      </m:oMath>
      <w:r>
        <w:t xml:space="preserve"> for small angle estimation </w:t>
      </w:r>
      <w:proofErr w:type="gramStart"/>
      <w:r>
        <w:t xml:space="preserve">errors </w:t>
      </w:r>
      <w:proofErr w:type="gramEnd"/>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ϵ</m:t>
            </m:r>
          </m:sub>
        </m:sSub>
      </m:oMath>
      <w:r>
        <w:t>.</w:t>
      </w:r>
    </w:p>
    <w:p w14:paraId="337D5541" w14:textId="7B66EF08" w:rsidR="00B92DAE" w:rsidRPr="00B92DAE" w:rsidRDefault="00B92DAE" w:rsidP="00B92DAE">
      <w:pPr>
        <w:pStyle w:val="Listenabsatz"/>
        <w:ind w:firstLineChars="0" w:firstLine="0"/>
        <w:rPr>
          <w:b/>
        </w:rPr>
      </w:pPr>
      <w:r w:rsidRPr="00FF3BD3">
        <w:rPr>
          <w:b/>
        </w:rPr>
        <w:t xml:space="preserve">Proposal </w:t>
      </w:r>
      <w:r w:rsidR="003A6541">
        <w:rPr>
          <w:b/>
        </w:rPr>
        <w:t>3</w:t>
      </w:r>
      <w:r w:rsidRPr="00FF3BD3">
        <w:rPr>
          <w:b/>
        </w:rPr>
        <w:t>: Within NR positioning</w:t>
      </w:r>
      <w:r>
        <w:rPr>
          <w:b/>
        </w:rPr>
        <w:t>,</w:t>
      </w:r>
      <w:r w:rsidRPr="00FF3BD3">
        <w:rPr>
          <w:b/>
        </w:rPr>
        <w:t xml:space="preserve"> the accuracy of </w:t>
      </w:r>
      <w:proofErr w:type="spellStart"/>
      <w:r w:rsidRPr="00FF3BD3">
        <w:rPr>
          <w:b/>
        </w:rPr>
        <w:t>DoA</w:t>
      </w:r>
      <w:proofErr w:type="spellEnd"/>
      <w:r>
        <w:rPr>
          <w:b/>
        </w:rPr>
        <w:t>/DoD</w:t>
      </w:r>
      <w:r w:rsidRPr="00FF3BD3">
        <w:rPr>
          <w:b/>
        </w:rPr>
        <w:t xml:space="preserve"> based methods shall be mainly for LOS conditions</w:t>
      </w:r>
      <w:r>
        <w:rPr>
          <w:b/>
        </w:rPr>
        <w:t>. This shall also take into account antenna imperfections of antennas that are typical for types of NR TRPs.</w:t>
      </w:r>
    </w:p>
    <w:p w14:paraId="5DF53ED6" w14:textId="3CF0BEDA" w:rsidR="00F32C36" w:rsidRDefault="00B92DAE" w:rsidP="00B92DAE">
      <w:pPr>
        <w:rPr>
          <w:b/>
          <w:i/>
        </w:rPr>
      </w:pPr>
      <w:r w:rsidRPr="00B92DAE">
        <w:rPr>
          <w:b/>
        </w:rPr>
        <w:t xml:space="preserve">Proposal </w:t>
      </w:r>
      <w:r w:rsidR="003A6541">
        <w:rPr>
          <w:b/>
        </w:rPr>
        <w:t>4</w:t>
      </w:r>
      <w:r w:rsidRPr="00B92DAE">
        <w:rPr>
          <w:b/>
        </w:rPr>
        <w:t>: For NLOS conditions</w:t>
      </w:r>
      <w:r>
        <w:rPr>
          <w:b/>
        </w:rPr>
        <w:t>,</w:t>
      </w:r>
      <w:r w:rsidRPr="00B92DAE">
        <w:rPr>
          <w:b/>
        </w:rPr>
        <w:t xml:space="preserve"> the probability of a false detection caused by strong multipath components arriving from an angle different from the UE position shall be evaluated.</w:t>
      </w:r>
      <w:r>
        <w:rPr>
          <w:b/>
        </w:rPr>
        <w:t xml:space="preserve"> Related quality indicators shall be identified useful to mark false measurements as invalid.</w:t>
      </w:r>
    </w:p>
    <w:bookmarkEnd w:id="2"/>
    <w:bookmarkEnd w:id="3"/>
    <w:bookmarkEnd w:id="4"/>
    <w:bookmarkEnd w:id="5"/>
    <w:bookmarkEnd w:id="6"/>
    <w:bookmarkEnd w:id="7"/>
    <w:p w14:paraId="44A631E6" w14:textId="77777777" w:rsidR="00B85B71" w:rsidRPr="00225489" w:rsidRDefault="00B85B71" w:rsidP="007A3E79"/>
    <w:p w14:paraId="0468C2DE" w14:textId="3302BD97" w:rsidR="00F32C36" w:rsidRDefault="00F32C36" w:rsidP="007A3E79">
      <w:r>
        <w:t xml:space="preserve">In Table 1 the properties for the measurement principles are </w:t>
      </w:r>
      <w:r w:rsidR="00225489">
        <w:t xml:space="preserve">summarized </w:t>
      </w:r>
      <w:r>
        <w:t>in association with the listed influencing factors. It can be concluded that optimum positioning solution depends on the environment, system constraints and performance targets.</w:t>
      </w:r>
    </w:p>
    <w:p w14:paraId="0510B715" w14:textId="77777777" w:rsidR="00F32C36" w:rsidRDefault="00F32C36" w:rsidP="007A3E79"/>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276"/>
        <w:gridCol w:w="1417"/>
        <w:gridCol w:w="993"/>
        <w:gridCol w:w="1275"/>
        <w:gridCol w:w="1030"/>
        <w:gridCol w:w="1134"/>
        <w:gridCol w:w="1097"/>
      </w:tblGrid>
      <w:tr w:rsidR="00A0648B" w:rsidRPr="006B794D" w14:paraId="3300676E" w14:textId="77777777" w:rsidTr="006F0E53">
        <w:trPr>
          <w:trHeight w:val="699"/>
          <w:jc w:val="center"/>
        </w:trPr>
        <w:tc>
          <w:tcPr>
            <w:tcW w:w="1384" w:type="dxa"/>
            <w:tcBorders>
              <w:top w:val="nil"/>
              <w:left w:val="nil"/>
              <w:bottom w:val="single" w:sz="4" w:space="0" w:color="auto"/>
              <w:right w:val="single" w:sz="4" w:space="0" w:color="auto"/>
            </w:tcBorders>
            <w:shd w:val="clear" w:color="auto" w:fill="auto"/>
            <w:vAlign w:val="center"/>
            <w:hideMark/>
          </w:tcPr>
          <w:p w14:paraId="192CA1D2"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p>
        </w:tc>
        <w:tc>
          <w:tcPr>
            <w:tcW w:w="1276" w:type="dxa"/>
            <w:tcBorders>
              <w:left w:val="single" w:sz="4" w:space="0" w:color="auto"/>
            </w:tcBorders>
            <w:shd w:val="clear" w:color="auto" w:fill="D9D9D9" w:themeFill="background1" w:themeFillShade="D9"/>
            <w:vAlign w:val="bottom"/>
            <w:hideMark/>
          </w:tcPr>
          <w:p w14:paraId="6048BAE5"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Impact of small signal bandwidth</w:t>
            </w:r>
          </w:p>
        </w:tc>
        <w:tc>
          <w:tcPr>
            <w:tcW w:w="1417" w:type="dxa"/>
            <w:shd w:val="clear" w:color="auto" w:fill="D9D9D9" w:themeFill="background1" w:themeFillShade="D9"/>
            <w:vAlign w:val="bottom"/>
            <w:hideMark/>
          </w:tcPr>
          <w:p w14:paraId="6136D994"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Impact of network synchronization</w:t>
            </w:r>
          </w:p>
        </w:tc>
        <w:tc>
          <w:tcPr>
            <w:tcW w:w="993" w:type="dxa"/>
            <w:shd w:val="clear" w:color="auto" w:fill="D9D9D9" w:themeFill="background1" w:themeFillShade="D9"/>
            <w:vAlign w:val="bottom"/>
            <w:hideMark/>
          </w:tcPr>
          <w:p w14:paraId="1045DC4F" w14:textId="136655CE"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Impact of multipath</w:t>
            </w:r>
            <w:r w:rsidR="00225489">
              <w:rPr>
                <w:b w:val="0"/>
                <w:sz w:val="18"/>
                <w:szCs w:val="18"/>
              </w:rPr>
              <w:br/>
            </w:r>
          </w:p>
        </w:tc>
        <w:tc>
          <w:tcPr>
            <w:tcW w:w="1275" w:type="dxa"/>
            <w:shd w:val="clear" w:color="auto" w:fill="D9D9D9" w:themeFill="background1" w:themeFillShade="D9"/>
            <w:vAlign w:val="bottom"/>
            <w:hideMark/>
          </w:tcPr>
          <w:p w14:paraId="6321787F"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Impact of antenna imperfections</w:t>
            </w:r>
          </w:p>
        </w:tc>
        <w:tc>
          <w:tcPr>
            <w:tcW w:w="1030" w:type="dxa"/>
            <w:shd w:val="clear" w:color="auto" w:fill="D9D9D9" w:themeFill="background1" w:themeFillShade="D9"/>
          </w:tcPr>
          <w:p w14:paraId="467361D1"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sz w:val="18"/>
                <w:szCs w:val="18"/>
              </w:rPr>
            </w:pPr>
            <w:r w:rsidRPr="003F6E43">
              <w:rPr>
                <w:b w:val="0"/>
                <w:sz w:val="18"/>
                <w:szCs w:val="18"/>
              </w:rPr>
              <w:t>Impact of channel fading</w:t>
            </w:r>
          </w:p>
        </w:tc>
        <w:tc>
          <w:tcPr>
            <w:tcW w:w="1134" w:type="dxa"/>
            <w:shd w:val="clear" w:color="auto" w:fill="D9D9D9" w:themeFill="background1" w:themeFillShade="D9"/>
          </w:tcPr>
          <w:p w14:paraId="66CBF8DF"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Impact of network</w:t>
            </w:r>
            <w:r>
              <w:rPr>
                <w:b w:val="0"/>
                <w:sz w:val="18"/>
                <w:szCs w:val="18"/>
              </w:rPr>
              <w:t xml:space="preserve"> architecture</w:t>
            </w:r>
          </w:p>
        </w:tc>
        <w:tc>
          <w:tcPr>
            <w:tcW w:w="1097" w:type="dxa"/>
            <w:shd w:val="clear" w:color="auto" w:fill="D9D9D9" w:themeFill="background1" w:themeFillShade="D9"/>
            <w:vAlign w:val="bottom"/>
            <w:hideMark/>
          </w:tcPr>
          <w:p w14:paraId="3A1782C4"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Typical achievable accuracy</w:t>
            </w:r>
          </w:p>
        </w:tc>
      </w:tr>
      <w:tr w:rsidR="00A0648B" w:rsidRPr="006B794D" w14:paraId="18AF7E44" w14:textId="77777777" w:rsidTr="006F0E53">
        <w:trPr>
          <w:trHeight w:val="600"/>
          <w:jc w:val="center"/>
        </w:trPr>
        <w:tc>
          <w:tcPr>
            <w:tcW w:w="1384" w:type="dxa"/>
            <w:tcBorders>
              <w:top w:val="single" w:sz="4" w:space="0" w:color="auto"/>
            </w:tcBorders>
            <w:shd w:val="clear" w:color="auto" w:fill="D9D9D9" w:themeFill="background1" w:themeFillShade="D9"/>
            <w:vAlign w:val="center"/>
            <w:hideMark/>
          </w:tcPr>
          <w:p w14:paraId="318CB2B7"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RSSI</w:t>
            </w:r>
          </w:p>
        </w:tc>
        <w:tc>
          <w:tcPr>
            <w:tcW w:w="1276" w:type="dxa"/>
            <w:shd w:val="clear" w:color="auto" w:fill="FFFFFF" w:themeFill="background1"/>
            <w:vAlign w:val="center"/>
            <w:hideMark/>
          </w:tcPr>
          <w:p w14:paraId="7DB0E274"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Moderate</w:t>
            </w:r>
          </w:p>
        </w:tc>
        <w:tc>
          <w:tcPr>
            <w:tcW w:w="1417" w:type="dxa"/>
            <w:shd w:val="clear" w:color="auto" w:fill="FFFFFF" w:themeFill="background1"/>
            <w:vAlign w:val="center"/>
            <w:hideMark/>
          </w:tcPr>
          <w:p w14:paraId="05EC8364"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c>
          <w:tcPr>
            <w:tcW w:w="993" w:type="dxa"/>
            <w:shd w:val="clear" w:color="auto" w:fill="FFFFFF" w:themeFill="background1"/>
            <w:vAlign w:val="center"/>
            <w:hideMark/>
          </w:tcPr>
          <w:p w14:paraId="5D79418F"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Moderate</w:t>
            </w:r>
          </w:p>
        </w:tc>
        <w:tc>
          <w:tcPr>
            <w:tcW w:w="1275" w:type="dxa"/>
            <w:shd w:val="clear" w:color="auto" w:fill="FFFFFF" w:themeFill="background1"/>
            <w:vAlign w:val="center"/>
            <w:hideMark/>
          </w:tcPr>
          <w:p w14:paraId="0FD4E790"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c>
          <w:tcPr>
            <w:tcW w:w="1030" w:type="dxa"/>
            <w:shd w:val="clear" w:color="auto" w:fill="FFFFFF" w:themeFill="background1"/>
            <w:vAlign w:val="center"/>
          </w:tcPr>
          <w:p w14:paraId="75C44644"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134" w:type="dxa"/>
            <w:shd w:val="clear" w:color="auto" w:fill="FFFFFF" w:themeFill="background1"/>
            <w:vAlign w:val="center"/>
          </w:tcPr>
          <w:p w14:paraId="05C89F6F"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097" w:type="dxa"/>
            <w:shd w:val="clear" w:color="auto" w:fill="FFFFFF" w:themeFill="background1"/>
            <w:vAlign w:val="center"/>
            <w:hideMark/>
          </w:tcPr>
          <w:p w14:paraId="7C991B0B"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r>
      <w:tr w:rsidR="00A0648B" w:rsidRPr="006B794D" w14:paraId="26B57C1B" w14:textId="77777777" w:rsidTr="006F0E53">
        <w:trPr>
          <w:trHeight w:val="600"/>
          <w:jc w:val="center"/>
        </w:trPr>
        <w:tc>
          <w:tcPr>
            <w:tcW w:w="1384" w:type="dxa"/>
            <w:tcBorders>
              <w:top w:val="single" w:sz="4" w:space="0" w:color="auto"/>
            </w:tcBorders>
            <w:shd w:val="clear" w:color="auto" w:fill="D9D9D9" w:themeFill="background1" w:themeFillShade="D9"/>
            <w:vAlign w:val="center"/>
          </w:tcPr>
          <w:p w14:paraId="1F8BC78E"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TDOA</w:t>
            </w:r>
          </w:p>
        </w:tc>
        <w:tc>
          <w:tcPr>
            <w:tcW w:w="1276" w:type="dxa"/>
            <w:shd w:val="clear" w:color="auto" w:fill="FFFFFF" w:themeFill="background1"/>
            <w:vAlign w:val="center"/>
          </w:tcPr>
          <w:p w14:paraId="507345B0"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417" w:type="dxa"/>
            <w:shd w:val="clear" w:color="auto" w:fill="FFFFFF" w:themeFill="background1"/>
            <w:vAlign w:val="center"/>
          </w:tcPr>
          <w:p w14:paraId="71454621"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993" w:type="dxa"/>
            <w:shd w:val="clear" w:color="auto" w:fill="FFFFFF" w:themeFill="background1"/>
            <w:vAlign w:val="center"/>
          </w:tcPr>
          <w:p w14:paraId="09A04DFD"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275" w:type="dxa"/>
            <w:shd w:val="clear" w:color="auto" w:fill="FFFFFF" w:themeFill="background1"/>
            <w:vAlign w:val="center"/>
          </w:tcPr>
          <w:p w14:paraId="65DC88E6"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c>
          <w:tcPr>
            <w:tcW w:w="1030" w:type="dxa"/>
            <w:shd w:val="clear" w:color="auto" w:fill="FFFFFF" w:themeFill="background1"/>
            <w:vAlign w:val="center"/>
          </w:tcPr>
          <w:p w14:paraId="587CBCEA"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Moderate</w:t>
            </w:r>
          </w:p>
        </w:tc>
        <w:tc>
          <w:tcPr>
            <w:tcW w:w="1134" w:type="dxa"/>
            <w:shd w:val="clear" w:color="auto" w:fill="FFFFFF" w:themeFill="background1"/>
            <w:vAlign w:val="center"/>
          </w:tcPr>
          <w:p w14:paraId="44684349"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097" w:type="dxa"/>
            <w:shd w:val="clear" w:color="auto" w:fill="FFFFFF" w:themeFill="background1"/>
            <w:vAlign w:val="center"/>
          </w:tcPr>
          <w:p w14:paraId="6EEA1F09"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r>
      <w:tr w:rsidR="00A0648B" w:rsidRPr="006B794D" w14:paraId="041A6C2F" w14:textId="77777777" w:rsidTr="006F0E53">
        <w:trPr>
          <w:trHeight w:val="600"/>
          <w:jc w:val="center"/>
        </w:trPr>
        <w:tc>
          <w:tcPr>
            <w:tcW w:w="1384" w:type="dxa"/>
            <w:tcBorders>
              <w:top w:val="single" w:sz="4" w:space="0" w:color="auto"/>
            </w:tcBorders>
            <w:shd w:val="clear" w:color="auto" w:fill="D9D9D9" w:themeFill="background1" w:themeFillShade="D9"/>
            <w:vAlign w:val="center"/>
          </w:tcPr>
          <w:p w14:paraId="1B66D793"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RTT</w:t>
            </w:r>
          </w:p>
        </w:tc>
        <w:tc>
          <w:tcPr>
            <w:tcW w:w="1276" w:type="dxa"/>
            <w:shd w:val="clear" w:color="auto" w:fill="FFFFFF" w:themeFill="background1"/>
            <w:vAlign w:val="center"/>
          </w:tcPr>
          <w:p w14:paraId="5368EBFB"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417" w:type="dxa"/>
            <w:shd w:val="clear" w:color="auto" w:fill="FFFFFF" w:themeFill="background1"/>
            <w:vAlign w:val="center"/>
          </w:tcPr>
          <w:p w14:paraId="7B31E441"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c>
          <w:tcPr>
            <w:tcW w:w="993" w:type="dxa"/>
            <w:shd w:val="clear" w:color="auto" w:fill="FFFFFF" w:themeFill="background1"/>
            <w:vAlign w:val="center"/>
          </w:tcPr>
          <w:p w14:paraId="440E9D48"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275" w:type="dxa"/>
            <w:shd w:val="clear" w:color="auto" w:fill="FFFFFF" w:themeFill="background1"/>
            <w:vAlign w:val="center"/>
          </w:tcPr>
          <w:p w14:paraId="7FB49CCF"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c>
          <w:tcPr>
            <w:tcW w:w="1030" w:type="dxa"/>
            <w:shd w:val="clear" w:color="auto" w:fill="FFFFFF" w:themeFill="background1"/>
            <w:vAlign w:val="center"/>
          </w:tcPr>
          <w:p w14:paraId="4EF0A03E"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Moderate</w:t>
            </w:r>
          </w:p>
        </w:tc>
        <w:tc>
          <w:tcPr>
            <w:tcW w:w="1134" w:type="dxa"/>
            <w:shd w:val="clear" w:color="auto" w:fill="FFFFFF" w:themeFill="background1"/>
            <w:vAlign w:val="center"/>
          </w:tcPr>
          <w:p w14:paraId="00404BB6"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Pr>
                <w:b w:val="0"/>
                <w:sz w:val="18"/>
                <w:szCs w:val="18"/>
              </w:rPr>
              <w:t>Moderate</w:t>
            </w:r>
          </w:p>
        </w:tc>
        <w:tc>
          <w:tcPr>
            <w:tcW w:w="1097" w:type="dxa"/>
            <w:shd w:val="clear" w:color="auto" w:fill="FFFFFF" w:themeFill="background1"/>
            <w:vAlign w:val="center"/>
          </w:tcPr>
          <w:p w14:paraId="3DA528C9"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r>
      <w:tr w:rsidR="00A0648B" w:rsidRPr="006B794D" w14:paraId="21030FD5" w14:textId="77777777" w:rsidTr="006F0E53">
        <w:trPr>
          <w:trHeight w:val="600"/>
          <w:jc w:val="center"/>
        </w:trPr>
        <w:tc>
          <w:tcPr>
            <w:tcW w:w="1384" w:type="dxa"/>
            <w:shd w:val="clear" w:color="auto" w:fill="D9D9D9" w:themeFill="background1" w:themeFillShade="D9"/>
            <w:vAlign w:val="center"/>
            <w:hideMark/>
          </w:tcPr>
          <w:p w14:paraId="04B4FBAE"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Direction based estimation</w:t>
            </w:r>
          </w:p>
        </w:tc>
        <w:tc>
          <w:tcPr>
            <w:tcW w:w="1276" w:type="dxa"/>
            <w:shd w:val="clear" w:color="auto" w:fill="FFFFFF" w:themeFill="background1"/>
            <w:vAlign w:val="center"/>
            <w:hideMark/>
          </w:tcPr>
          <w:p w14:paraId="2E27E2F5"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c>
          <w:tcPr>
            <w:tcW w:w="1417" w:type="dxa"/>
            <w:shd w:val="clear" w:color="auto" w:fill="FFFFFF" w:themeFill="background1"/>
            <w:vAlign w:val="center"/>
            <w:hideMark/>
          </w:tcPr>
          <w:p w14:paraId="4B3A92F1"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Low</w:t>
            </w:r>
          </w:p>
        </w:tc>
        <w:tc>
          <w:tcPr>
            <w:tcW w:w="993" w:type="dxa"/>
            <w:shd w:val="clear" w:color="auto" w:fill="FFFFFF" w:themeFill="background1"/>
            <w:vAlign w:val="center"/>
            <w:hideMark/>
          </w:tcPr>
          <w:p w14:paraId="2123FB66"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275" w:type="dxa"/>
            <w:shd w:val="clear" w:color="auto" w:fill="FFFFFF" w:themeFill="background1"/>
            <w:vAlign w:val="center"/>
            <w:hideMark/>
          </w:tcPr>
          <w:p w14:paraId="7C703558"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c>
          <w:tcPr>
            <w:tcW w:w="1030" w:type="dxa"/>
            <w:shd w:val="clear" w:color="auto" w:fill="FFFFFF" w:themeFill="background1"/>
            <w:vAlign w:val="center"/>
          </w:tcPr>
          <w:p w14:paraId="77BB6122"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Moderate</w:t>
            </w:r>
          </w:p>
        </w:tc>
        <w:tc>
          <w:tcPr>
            <w:tcW w:w="1134" w:type="dxa"/>
            <w:shd w:val="clear" w:color="auto" w:fill="FFFFFF" w:themeFill="background1"/>
            <w:vAlign w:val="center"/>
          </w:tcPr>
          <w:p w14:paraId="6A8A5268"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Pr>
                <w:b w:val="0"/>
                <w:sz w:val="18"/>
                <w:szCs w:val="18"/>
              </w:rPr>
              <w:t>Moderate</w:t>
            </w:r>
          </w:p>
        </w:tc>
        <w:tc>
          <w:tcPr>
            <w:tcW w:w="1097" w:type="dxa"/>
            <w:shd w:val="clear" w:color="auto" w:fill="FFFFFF" w:themeFill="background1"/>
            <w:vAlign w:val="center"/>
            <w:hideMark/>
          </w:tcPr>
          <w:p w14:paraId="57883FC3" w14:textId="77777777" w:rsidR="00A0648B" w:rsidRPr="003F6E43" w:rsidRDefault="00A0648B" w:rsidP="006F0E53">
            <w:pPr>
              <w:pStyle w:val="berschrift3"/>
              <w:numPr>
                <w:ilvl w:val="0"/>
                <w:numId w:val="0"/>
              </w:numPr>
              <w:tabs>
                <w:tab w:val="left" w:pos="0"/>
              </w:tabs>
              <w:autoSpaceDE/>
              <w:autoSpaceDN/>
              <w:adjustRightInd/>
              <w:snapToGrid/>
              <w:spacing w:before="0" w:after="0" w:line="240" w:lineRule="atLeast"/>
              <w:jc w:val="center"/>
              <w:rPr>
                <w:b w:val="0"/>
                <w:sz w:val="18"/>
                <w:szCs w:val="18"/>
              </w:rPr>
            </w:pPr>
            <w:r w:rsidRPr="003F6E43">
              <w:rPr>
                <w:b w:val="0"/>
                <w:sz w:val="18"/>
                <w:szCs w:val="18"/>
              </w:rPr>
              <w:t>High</w:t>
            </w:r>
          </w:p>
        </w:tc>
      </w:tr>
    </w:tbl>
    <w:p w14:paraId="0D8318C0" w14:textId="6FB6DC17" w:rsidR="00A0648B" w:rsidRDefault="00A0648B" w:rsidP="00225489">
      <w:pPr>
        <w:pStyle w:val="berschrift3"/>
        <w:numPr>
          <w:ilvl w:val="0"/>
          <w:numId w:val="0"/>
        </w:numPr>
        <w:tabs>
          <w:tab w:val="left" w:pos="0"/>
        </w:tabs>
        <w:autoSpaceDE/>
        <w:autoSpaceDN/>
        <w:adjustRightInd/>
        <w:snapToGrid/>
        <w:spacing w:before="0" w:after="0" w:line="240" w:lineRule="atLeast"/>
        <w:jc w:val="center"/>
      </w:pPr>
      <w:r>
        <w:t xml:space="preserve">Table </w:t>
      </w:r>
      <w:r w:rsidR="00670C3A">
        <w:rPr>
          <w:noProof/>
        </w:rPr>
        <w:fldChar w:fldCharType="begin"/>
      </w:r>
      <w:r w:rsidR="00670C3A">
        <w:rPr>
          <w:noProof/>
        </w:rPr>
        <w:instrText xml:space="preserve"> SEQ Table \* ARABIC </w:instrText>
      </w:r>
      <w:r w:rsidR="00670C3A">
        <w:rPr>
          <w:noProof/>
        </w:rPr>
        <w:fldChar w:fldCharType="separate"/>
      </w:r>
      <w:r w:rsidR="00F32C36">
        <w:rPr>
          <w:noProof/>
        </w:rPr>
        <w:t>1</w:t>
      </w:r>
      <w:r w:rsidR="00670C3A">
        <w:rPr>
          <w:noProof/>
        </w:rPr>
        <w:fldChar w:fldCharType="end"/>
      </w:r>
      <w:r>
        <w:t xml:space="preserve">- </w:t>
      </w:r>
      <w:r w:rsidRPr="002D18F6">
        <w:t>Overview o</w:t>
      </w:r>
      <w:r w:rsidR="00225489">
        <w:t>f</w:t>
      </w:r>
      <w:r w:rsidRPr="002D18F6">
        <w:t xml:space="preserve"> the properties of common measurement principles </w:t>
      </w:r>
      <w:r w:rsidR="00225489">
        <w:t>for positioning</w:t>
      </w:r>
    </w:p>
    <w:p w14:paraId="1BABF21B" w14:textId="77777777" w:rsidR="00B92DAE" w:rsidRDefault="00B92DAE" w:rsidP="007A3E79"/>
    <w:p w14:paraId="332A24A7" w14:textId="381E12B4" w:rsidR="00C53CDA" w:rsidRPr="00F32C36" w:rsidRDefault="007010CE" w:rsidP="007B46EF">
      <w:pPr>
        <w:pStyle w:val="berschrift2"/>
        <w:shd w:val="clear" w:color="auto" w:fill="FFFFFF" w:themeFill="background1"/>
      </w:pPr>
      <w:r w:rsidRPr="00F32C36">
        <w:t>NR-</w:t>
      </w:r>
      <w:r w:rsidR="00A842B2" w:rsidRPr="00F32C36">
        <w:t>RAT</w:t>
      </w:r>
      <w:r w:rsidR="00225489">
        <w:t>-</w:t>
      </w:r>
      <w:r w:rsidR="008D3584" w:rsidRPr="00F32C36">
        <w:t>dependent</w:t>
      </w:r>
      <w:r w:rsidR="00B57921" w:rsidRPr="00F32C36">
        <w:t xml:space="preserve"> </w:t>
      </w:r>
      <w:r w:rsidR="008D3584" w:rsidRPr="00F32C36">
        <w:t>positioning</w:t>
      </w:r>
      <w:r w:rsidR="008E3651" w:rsidRPr="00F32C36">
        <w:t xml:space="preserve"> techniques</w:t>
      </w:r>
    </w:p>
    <w:p w14:paraId="775166D2" w14:textId="74C04C11" w:rsidR="007B46EF" w:rsidRDefault="007B46EF" w:rsidP="007B46EF">
      <w:pPr>
        <w:shd w:val="clear" w:color="auto" w:fill="FFFFFF" w:themeFill="background1"/>
        <w:autoSpaceDE/>
        <w:autoSpaceDN/>
        <w:adjustRightInd/>
        <w:snapToGrid/>
        <w:spacing w:after="0"/>
      </w:pPr>
      <w:bookmarkStart w:id="8" w:name="_Toc473291017"/>
      <w:bookmarkStart w:id="9" w:name="_Toc474311564"/>
      <w:bookmarkStart w:id="10" w:name="_Toc479008731"/>
      <w:bookmarkStart w:id="11" w:name="_Toc479870226"/>
      <w:bookmarkStart w:id="12" w:name="_Toc493767411"/>
      <w:r w:rsidRPr="00173E63">
        <w:t xml:space="preserve">The current SI </w:t>
      </w:r>
      <w:r w:rsidR="00901596">
        <w:t>for</w:t>
      </w:r>
      <w:r w:rsidR="00901596" w:rsidRPr="00173E63">
        <w:t xml:space="preserve"> </w:t>
      </w:r>
      <w:r w:rsidRPr="00173E63">
        <w:t xml:space="preserve">NR positioning should </w:t>
      </w:r>
      <w:r w:rsidR="00901596">
        <w:t>extend</w:t>
      </w:r>
      <w:r w:rsidRPr="00173E63">
        <w:t xml:space="preserve"> the performance evaluation </w:t>
      </w:r>
      <w:r w:rsidR="00225489">
        <w:t xml:space="preserve">methodology </w:t>
      </w:r>
      <w:r w:rsidRPr="00173E63">
        <w:t xml:space="preserve">carried </w:t>
      </w:r>
      <w:r w:rsidR="00901596">
        <w:t xml:space="preserve">out for LTE Release 13 </w:t>
      </w:r>
      <w:r w:rsidRPr="00173E63">
        <w:t>in</w:t>
      </w:r>
      <w:r w:rsidR="00901596">
        <w:t xml:space="preserve"> </w:t>
      </w:r>
      <w:r w:rsidR="00EC35AB">
        <w:t>[2]</w:t>
      </w:r>
      <w:r w:rsidRPr="00173E63">
        <w:t xml:space="preserve">. Applying NR features </w:t>
      </w:r>
      <w:r w:rsidR="00901596">
        <w:t>to</w:t>
      </w:r>
      <w:r w:rsidR="00901596" w:rsidRPr="00173E63">
        <w:t xml:space="preserve"> </w:t>
      </w:r>
      <w:r w:rsidRPr="00173E63">
        <w:t xml:space="preserve">the </w:t>
      </w:r>
      <w:r w:rsidR="00901596">
        <w:t>pre</w:t>
      </w:r>
      <w:r w:rsidRPr="00173E63">
        <w:t xml:space="preserve">defined </w:t>
      </w:r>
      <w:r w:rsidR="00901596">
        <w:t xml:space="preserve">positioning schemes </w:t>
      </w:r>
      <w:r w:rsidRPr="00173E63">
        <w:t>OTDOA, UTDOA</w:t>
      </w:r>
      <w:r w:rsidR="00901596">
        <w:t xml:space="preserve">, </w:t>
      </w:r>
      <w:proofErr w:type="spellStart"/>
      <w:proofErr w:type="gramStart"/>
      <w:r w:rsidR="00901596">
        <w:t>DoA</w:t>
      </w:r>
      <w:proofErr w:type="spellEnd"/>
      <w:proofErr w:type="gramEnd"/>
      <w:r w:rsidR="00901596">
        <w:t>, and DoD</w:t>
      </w:r>
      <w:r w:rsidRPr="00173E63">
        <w:t xml:space="preserve"> </w:t>
      </w:r>
      <w:r w:rsidR="00901596">
        <w:t>as well as</w:t>
      </w:r>
      <w:r w:rsidR="00901596" w:rsidRPr="00173E63">
        <w:t xml:space="preserve"> </w:t>
      </w:r>
      <w:proofErr w:type="spellStart"/>
      <w:r w:rsidRPr="00173E63">
        <w:t>eCID</w:t>
      </w:r>
      <w:proofErr w:type="spellEnd"/>
      <w:r w:rsidRPr="00173E63">
        <w:t xml:space="preserve"> is a logical next step. The </w:t>
      </w:r>
      <w:r w:rsidR="00901596">
        <w:t>reported accuracies</w:t>
      </w:r>
      <w:r w:rsidRPr="00173E63">
        <w:t xml:space="preserve"> </w:t>
      </w:r>
      <w:r w:rsidR="00901596">
        <w:t>from</w:t>
      </w:r>
      <w:r w:rsidR="00901596" w:rsidRPr="00173E63">
        <w:t xml:space="preserve"> </w:t>
      </w:r>
      <w:r w:rsidR="00EC35AB">
        <w:t>[2]</w:t>
      </w:r>
      <w:r w:rsidRPr="00173E63">
        <w:t xml:space="preserve"> </w:t>
      </w:r>
      <w:r w:rsidR="00901596">
        <w:t xml:space="preserve">are </w:t>
      </w:r>
      <w:r w:rsidRPr="00173E63">
        <w:t xml:space="preserve">expected to be </w:t>
      </w:r>
      <w:r w:rsidR="00901596">
        <w:t xml:space="preserve">significantly </w:t>
      </w:r>
      <w:r w:rsidRPr="00173E63">
        <w:t xml:space="preserve">enhanced </w:t>
      </w:r>
      <w:r w:rsidR="00901596">
        <w:t>considering</w:t>
      </w:r>
      <w:r w:rsidR="00901596" w:rsidRPr="00173E63">
        <w:t xml:space="preserve"> </w:t>
      </w:r>
      <w:r w:rsidR="00901596">
        <w:t xml:space="preserve">the increased bandwidths and </w:t>
      </w:r>
      <w:r w:rsidRPr="00173E63">
        <w:t xml:space="preserve">the </w:t>
      </w:r>
      <w:r w:rsidR="00901596">
        <w:t xml:space="preserve">enlarged </w:t>
      </w:r>
      <w:r w:rsidRPr="00173E63">
        <w:t>antenna configuration</w:t>
      </w:r>
      <w:r w:rsidR="00901596">
        <w:t>s for beamforming</w:t>
      </w:r>
      <w:r w:rsidRPr="00173E63">
        <w:t>. Nevertheless</w:t>
      </w:r>
      <w:r w:rsidR="00901596">
        <w:t>,</w:t>
      </w:r>
      <w:r w:rsidRPr="00173E63">
        <w:t xml:space="preserve"> the requirements in terms of accuracy, latency and system complexity targeted in the positioning requirements </w:t>
      </w:r>
      <w:r w:rsidR="00244D33">
        <w:t xml:space="preserve">from SA1 in </w:t>
      </w:r>
      <w:r w:rsidR="00EC35AB">
        <w:t>[3]</w:t>
      </w:r>
      <w:r w:rsidR="00901596">
        <w:t xml:space="preserve"> </w:t>
      </w:r>
      <w:r w:rsidRPr="00173E63">
        <w:t>are unlikely to be achieved</w:t>
      </w:r>
      <w:r w:rsidR="00901596">
        <w:t xml:space="preserve"> with RAT-only technologies</w:t>
      </w:r>
      <w:r w:rsidRPr="00173E63">
        <w:t>.</w:t>
      </w:r>
    </w:p>
    <w:p w14:paraId="2FA1A69D" w14:textId="08AE519B" w:rsidR="00225489" w:rsidRDefault="00225489" w:rsidP="00225489">
      <w:pPr>
        <w:shd w:val="clear" w:color="auto" w:fill="FFFFFF" w:themeFill="background1"/>
        <w:autoSpaceDE/>
        <w:autoSpaceDN/>
        <w:adjustRightInd/>
        <w:snapToGrid/>
        <w:spacing w:after="0"/>
      </w:pPr>
      <w:r>
        <w:t>For NR, the enhancements can be split into two parts</w:t>
      </w:r>
    </w:p>
    <w:p w14:paraId="6781B04C" w14:textId="3EB47B52" w:rsidR="00225489" w:rsidRDefault="00225489" w:rsidP="00225489">
      <w:pPr>
        <w:pStyle w:val="Listenabsatz"/>
        <w:numPr>
          <w:ilvl w:val="0"/>
          <w:numId w:val="53"/>
        </w:numPr>
        <w:shd w:val="clear" w:color="auto" w:fill="FFFFFF" w:themeFill="background1"/>
        <w:autoSpaceDE/>
        <w:autoSpaceDN/>
        <w:adjustRightInd/>
        <w:snapToGrid/>
        <w:spacing w:after="0"/>
        <w:ind w:firstLineChars="0"/>
      </w:pPr>
      <w:r>
        <w:t>Enhancements resulting from modified air-interface characteristics (higher bandwidth, for example)</w:t>
      </w:r>
    </w:p>
    <w:p w14:paraId="75553696" w14:textId="2F1CE230" w:rsidR="00225489" w:rsidRDefault="00225489" w:rsidP="00225489">
      <w:pPr>
        <w:pStyle w:val="Listenabsatz"/>
        <w:numPr>
          <w:ilvl w:val="0"/>
          <w:numId w:val="53"/>
        </w:numPr>
        <w:shd w:val="clear" w:color="auto" w:fill="FFFFFF" w:themeFill="background1"/>
        <w:autoSpaceDE/>
        <w:autoSpaceDN/>
        <w:adjustRightInd/>
        <w:snapToGrid/>
        <w:spacing w:after="0"/>
        <w:ind w:firstLineChars="0"/>
      </w:pPr>
      <w:r>
        <w:t>Other deployment circumstances (smaller cell size, TRPs with narrow beams installed at higher height resulting in higher probability of LOS)</w:t>
      </w:r>
    </w:p>
    <w:p w14:paraId="14E62D3B" w14:textId="77777777" w:rsidR="00376BCF" w:rsidRDefault="00376BCF" w:rsidP="007B46EF">
      <w:pPr>
        <w:shd w:val="clear" w:color="auto" w:fill="FFFFFF" w:themeFill="background1"/>
        <w:autoSpaceDE/>
        <w:autoSpaceDN/>
        <w:adjustRightInd/>
        <w:snapToGrid/>
        <w:spacing w:after="0"/>
      </w:pPr>
    </w:p>
    <w:p w14:paraId="50D60F41" w14:textId="4765FC8B" w:rsidR="00225489" w:rsidRPr="005B258C" w:rsidRDefault="003A6541" w:rsidP="005B258C">
      <w:pPr>
        <w:shd w:val="clear" w:color="auto" w:fill="FFFFFF" w:themeFill="background1"/>
        <w:autoSpaceDE/>
        <w:autoSpaceDN/>
        <w:adjustRightInd/>
        <w:snapToGrid/>
        <w:spacing w:after="0"/>
      </w:pPr>
      <w:r>
        <w:rPr>
          <w:b/>
          <w:kern w:val="2"/>
          <w:lang w:eastAsia="zh-CN"/>
        </w:rPr>
        <w:t>Proposal 5</w:t>
      </w:r>
      <w:r w:rsidR="005B258C" w:rsidRPr="005B258C">
        <w:rPr>
          <w:b/>
          <w:kern w:val="2"/>
          <w:lang w:eastAsia="zh-CN"/>
        </w:rPr>
        <w:t>: The gain</w:t>
      </w:r>
      <w:r w:rsidR="005B258C">
        <w:rPr>
          <w:b/>
          <w:kern w:val="2"/>
          <w:lang w:eastAsia="zh-CN"/>
        </w:rPr>
        <w:t xml:space="preserve"> with respect to positioning performance</w:t>
      </w:r>
      <w:r w:rsidR="005B258C" w:rsidRPr="005B258C">
        <w:rPr>
          <w:b/>
          <w:kern w:val="2"/>
          <w:lang w:eastAsia="zh-CN"/>
        </w:rPr>
        <w:t xml:space="preserve"> resulting from modified deployment scenarios </w:t>
      </w:r>
      <w:r w:rsidR="005B258C">
        <w:rPr>
          <w:b/>
          <w:kern w:val="2"/>
          <w:lang w:eastAsia="zh-CN"/>
        </w:rPr>
        <w:t xml:space="preserve">compared to known scenarios from e.g. [2] </w:t>
      </w:r>
      <w:r w:rsidR="005B258C" w:rsidRPr="005B258C">
        <w:rPr>
          <w:b/>
          <w:kern w:val="2"/>
          <w:lang w:eastAsia="zh-CN"/>
        </w:rPr>
        <w:t>shall be estimated.</w:t>
      </w:r>
    </w:p>
    <w:p w14:paraId="3F140702" w14:textId="77777777" w:rsidR="00225489" w:rsidRDefault="00225489" w:rsidP="007B46EF">
      <w:pPr>
        <w:shd w:val="clear" w:color="auto" w:fill="FFFFFF" w:themeFill="background1"/>
        <w:autoSpaceDE/>
        <w:autoSpaceDN/>
        <w:adjustRightInd/>
        <w:snapToGrid/>
        <w:spacing w:after="0"/>
      </w:pPr>
    </w:p>
    <w:p w14:paraId="72EFDCBB" w14:textId="43B317A1" w:rsidR="007B46EF" w:rsidRDefault="005B258C" w:rsidP="007B46EF">
      <w:pPr>
        <w:shd w:val="clear" w:color="auto" w:fill="FFFFFF" w:themeFill="background1"/>
        <w:autoSpaceDE/>
        <w:autoSpaceDN/>
        <w:adjustRightInd/>
        <w:snapToGrid/>
        <w:spacing w:after="0"/>
        <w:rPr>
          <w:lang w:eastAsia="ko-KR"/>
        </w:rPr>
      </w:pPr>
      <w:r>
        <w:t>The f</w:t>
      </w:r>
      <w:r w:rsidR="007B46EF" w:rsidRPr="00173E63">
        <w:t xml:space="preserve">ollowing </w:t>
      </w:r>
      <w:r w:rsidR="007B46EF" w:rsidRPr="00173E63">
        <w:rPr>
          <w:lang w:eastAsia="ko-KR"/>
        </w:rPr>
        <w:t>technologies or enhancement</w:t>
      </w:r>
      <w:r w:rsidR="00B1300E">
        <w:rPr>
          <w:lang w:eastAsia="ko-KR"/>
        </w:rPr>
        <w:t>s</w:t>
      </w:r>
      <w:r w:rsidR="007B46EF" w:rsidRPr="00173E63">
        <w:rPr>
          <w:lang w:eastAsia="ko-KR"/>
        </w:rPr>
        <w:t xml:space="preserve"> should be taken into</w:t>
      </w:r>
      <w:r>
        <w:rPr>
          <w:lang w:eastAsia="ko-KR"/>
        </w:rPr>
        <w:t xml:space="preserve"> account within the evaluation:</w:t>
      </w:r>
    </w:p>
    <w:p w14:paraId="489E5660" w14:textId="77777777" w:rsidR="005B258C" w:rsidRPr="00173E63" w:rsidRDefault="005B258C" w:rsidP="007B46EF">
      <w:pPr>
        <w:shd w:val="clear" w:color="auto" w:fill="FFFFFF" w:themeFill="background1"/>
        <w:autoSpaceDE/>
        <w:autoSpaceDN/>
        <w:adjustRightInd/>
        <w:snapToGrid/>
        <w:spacing w:after="0"/>
        <w:rPr>
          <w:lang w:eastAsia="ko-KR"/>
        </w:rPr>
      </w:pPr>
    </w:p>
    <w:p w14:paraId="76F3E4DF" w14:textId="6656E927" w:rsidR="007B46EF" w:rsidRDefault="007B46EF" w:rsidP="007B46EF">
      <w:pPr>
        <w:shd w:val="clear" w:color="auto" w:fill="FFFFFF" w:themeFill="background1"/>
        <w:autoSpaceDE/>
        <w:autoSpaceDN/>
        <w:adjustRightInd/>
        <w:snapToGrid/>
        <w:spacing w:after="0"/>
        <w:rPr>
          <w:lang w:eastAsia="ko-KR"/>
        </w:rPr>
      </w:pPr>
      <w:r>
        <w:rPr>
          <w:b/>
        </w:rPr>
        <w:t>NR-</w:t>
      </w:r>
      <w:r w:rsidRPr="00173E63">
        <w:rPr>
          <w:b/>
        </w:rPr>
        <w:t xml:space="preserve">TDOA: </w:t>
      </w:r>
      <w:r w:rsidRPr="00173E63">
        <w:rPr>
          <w:lang w:eastAsia="ko-KR"/>
        </w:rPr>
        <w:t xml:space="preserve">The </w:t>
      </w:r>
      <w:r>
        <w:rPr>
          <w:lang w:eastAsia="ko-KR"/>
        </w:rPr>
        <w:t>analysis for</w:t>
      </w:r>
      <w:r>
        <w:rPr>
          <w:b/>
        </w:rPr>
        <w:t xml:space="preserve"> </w:t>
      </w:r>
      <w:r>
        <w:rPr>
          <w:lang w:eastAsia="ko-KR"/>
        </w:rPr>
        <w:t>uplink and downlink</w:t>
      </w:r>
      <w:r w:rsidRPr="00173E63">
        <w:rPr>
          <w:lang w:eastAsia="ko-KR"/>
        </w:rPr>
        <w:t xml:space="preserve"> </w:t>
      </w:r>
      <w:r>
        <w:rPr>
          <w:lang w:eastAsia="ko-KR"/>
        </w:rPr>
        <w:t xml:space="preserve">TDOA needs to be carried out in terms of </w:t>
      </w:r>
      <w:r w:rsidR="00AD0DBF">
        <w:rPr>
          <w:lang w:eastAsia="ko-KR"/>
        </w:rPr>
        <w:t>accuracy</w:t>
      </w:r>
      <w:r>
        <w:rPr>
          <w:lang w:eastAsia="ko-KR"/>
        </w:rPr>
        <w:t xml:space="preserve">, </w:t>
      </w:r>
      <w:r w:rsidR="00AD0DBF">
        <w:rPr>
          <w:lang w:eastAsia="ko-KR"/>
        </w:rPr>
        <w:t xml:space="preserve">availability, </w:t>
      </w:r>
      <w:r>
        <w:rPr>
          <w:lang w:eastAsia="ko-KR"/>
        </w:rPr>
        <w:t>latency and UE complexity factors for both FR1 and FR2. The bandwidth, antenna configuration, beamforming and deployment are the main parameters that enhance the positioning accuracy. As a starting point</w:t>
      </w:r>
      <w:r w:rsidR="005B258C">
        <w:rPr>
          <w:lang w:eastAsia="ko-KR"/>
        </w:rPr>
        <w:t>,</w:t>
      </w:r>
      <w:r>
        <w:rPr>
          <w:lang w:eastAsia="ko-KR"/>
        </w:rPr>
        <w:t xml:space="preserve"> analyze the applicability of the </w:t>
      </w:r>
      <w:r w:rsidR="005B258C">
        <w:rPr>
          <w:lang w:eastAsia="ko-KR"/>
        </w:rPr>
        <w:t xml:space="preserve">existing </w:t>
      </w:r>
      <w:r>
        <w:rPr>
          <w:lang w:eastAsia="ko-KR"/>
        </w:rPr>
        <w:t xml:space="preserve">NR reference signals for positioning applications. </w:t>
      </w:r>
    </w:p>
    <w:p w14:paraId="05A0316E" w14:textId="77777777" w:rsidR="007B46EF" w:rsidRDefault="007B46EF" w:rsidP="007B46EF">
      <w:pPr>
        <w:shd w:val="clear" w:color="auto" w:fill="FFFFFF" w:themeFill="background1"/>
        <w:autoSpaceDE/>
        <w:autoSpaceDN/>
        <w:adjustRightInd/>
        <w:snapToGrid/>
        <w:spacing w:after="0"/>
        <w:rPr>
          <w:lang w:eastAsia="ko-KR"/>
        </w:rPr>
      </w:pPr>
    </w:p>
    <w:p w14:paraId="6D950A85" w14:textId="10D63DA1" w:rsidR="007B46EF" w:rsidRPr="00173E63" w:rsidRDefault="007B46EF" w:rsidP="007B46EF">
      <w:pPr>
        <w:shd w:val="clear" w:color="auto" w:fill="FFFFFF" w:themeFill="background1"/>
        <w:autoSpaceDE/>
        <w:autoSpaceDN/>
        <w:adjustRightInd/>
        <w:snapToGrid/>
        <w:spacing w:after="0"/>
      </w:pPr>
      <w:r>
        <w:rPr>
          <w:b/>
        </w:rPr>
        <w:t>NR-</w:t>
      </w:r>
      <w:r w:rsidRPr="00173E63">
        <w:rPr>
          <w:b/>
        </w:rPr>
        <w:t>RTT:</w:t>
      </w:r>
      <w:r w:rsidRPr="00173E63">
        <w:t xml:space="preserve"> </w:t>
      </w:r>
      <w:r>
        <w:t>With</w:t>
      </w:r>
      <w:r w:rsidR="000038D0">
        <w:t xml:space="preserve"> the</w:t>
      </w:r>
      <w:r>
        <w:t xml:space="preserve"> round</w:t>
      </w:r>
      <w:r w:rsidR="005B258C">
        <w:t xml:space="preserve"> </w:t>
      </w:r>
      <w:r>
        <w:t xml:space="preserve">trip time approach, </w:t>
      </w:r>
      <w:r w:rsidR="00480DDD">
        <w:t>infrastructure</w:t>
      </w:r>
      <w:r>
        <w:t xml:space="preserve"> synchronization is not a pre-requirement. For scenarios where synchronization </w:t>
      </w:r>
      <w:r w:rsidR="005B258C">
        <w:t>is not preferable or applicable</w:t>
      </w:r>
      <w:r>
        <w:t>, RTT provides an alternative to TDOA. NR-RTT should surpass</w:t>
      </w:r>
      <w:r w:rsidRPr="00173E63">
        <w:t xml:space="preserve"> the limitations of the </w:t>
      </w:r>
      <w:r w:rsidR="000038D0">
        <w:t>T</w:t>
      </w:r>
      <w:r w:rsidR="000038D0" w:rsidRPr="00173E63">
        <w:t xml:space="preserve">iming </w:t>
      </w:r>
      <w:r w:rsidR="000038D0">
        <w:t>A</w:t>
      </w:r>
      <w:r w:rsidRPr="00173E63">
        <w:t xml:space="preserve">dvance method used in </w:t>
      </w:r>
      <w:proofErr w:type="spellStart"/>
      <w:r w:rsidRPr="00173E63">
        <w:t>eCID</w:t>
      </w:r>
      <w:proofErr w:type="spellEnd"/>
      <w:r>
        <w:t xml:space="preserve">. RTT measurements can either serve TOA positioning or </w:t>
      </w:r>
      <w:r w:rsidR="005B258C">
        <w:t xml:space="preserve">be </w:t>
      </w:r>
      <w:r>
        <w:t xml:space="preserve">combined </w:t>
      </w:r>
      <w:r w:rsidR="005B258C">
        <w:t xml:space="preserve">with </w:t>
      </w:r>
      <w:r>
        <w:t>direction</w:t>
      </w:r>
      <w:r w:rsidR="005B258C">
        <w:t>al</w:t>
      </w:r>
      <w:r>
        <w:t xml:space="preserve"> information </w:t>
      </w:r>
      <w:r w:rsidR="005B258C">
        <w:t xml:space="preserve">to enable a </w:t>
      </w:r>
      <w:r>
        <w:t xml:space="preserve">single TRP </w:t>
      </w:r>
      <w:r w:rsidR="005B258C">
        <w:t>to be a single location source.</w:t>
      </w:r>
    </w:p>
    <w:p w14:paraId="09C18E0D" w14:textId="77777777" w:rsidR="007B46EF" w:rsidRPr="00173E63" w:rsidRDefault="007B46EF" w:rsidP="007B46EF">
      <w:pPr>
        <w:shd w:val="clear" w:color="auto" w:fill="FFFFFF" w:themeFill="background1"/>
        <w:autoSpaceDE/>
        <w:autoSpaceDN/>
        <w:adjustRightInd/>
        <w:snapToGrid/>
        <w:spacing w:after="0"/>
        <w:jc w:val="left"/>
        <w:rPr>
          <w:lang w:eastAsia="ko-KR"/>
        </w:rPr>
      </w:pPr>
    </w:p>
    <w:p w14:paraId="61733467" w14:textId="1D7C5D90" w:rsidR="007B46EF" w:rsidRPr="00B7364D" w:rsidRDefault="007B46EF" w:rsidP="007B46EF">
      <w:pPr>
        <w:shd w:val="clear" w:color="auto" w:fill="FFFFFF" w:themeFill="background1"/>
        <w:autoSpaceDE/>
        <w:autoSpaceDN/>
        <w:adjustRightInd/>
        <w:snapToGrid/>
        <w:spacing w:after="0"/>
        <w:jc w:val="left"/>
        <w:rPr>
          <w:rFonts w:ascii="Arial" w:eastAsia="Times New Roman" w:hAnsi="Arial" w:cs="Arial"/>
          <w:sz w:val="26"/>
          <w:szCs w:val="26"/>
          <w:lang w:eastAsia="de-DE"/>
        </w:rPr>
      </w:pPr>
      <w:r>
        <w:rPr>
          <w:b/>
        </w:rPr>
        <w:t>NR-</w:t>
      </w:r>
      <w:r w:rsidR="00E74DFC">
        <w:rPr>
          <w:b/>
        </w:rPr>
        <w:t>Direction-</w:t>
      </w:r>
      <w:r>
        <w:rPr>
          <w:b/>
        </w:rPr>
        <w:t>based</w:t>
      </w:r>
      <w:r w:rsidRPr="00173E63">
        <w:rPr>
          <w:b/>
        </w:rPr>
        <w:t>:</w:t>
      </w:r>
      <w:r w:rsidRPr="00173E63">
        <w:t xml:space="preserve"> </w:t>
      </w:r>
      <w:r w:rsidR="007411FA">
        <w:t>A larger number</w:t>
      </w:r>
      <w:r w:rsidR="007411FA" w:rsidRPr="00C84734">
        <w:t xml:space="preserve"> </w:t>
      </w:r>
      <w:r w:rsidR="007411FA">
        <w:t xml:space="preserve">of </w:t>
      </w:r>
      <w:r w:rsidRPr="00C84734">
        <w:t xml:space="preserve">antenna elements </w:t>
      </w:r>
      <w:r w:rsidR="007411FA">
        <w:t>pe</w:t>
      </w:r>
      <w:r w:rsidR="006A3C7D">
        <w:t>r spatial dimension (azimuth or</w:t>
      </w:r>
      <w:r w:rsidR="007411FA">
        <w:t xml:space="preserve"> zenith) </w:t>
      </w:r>
      <w:r>
        <w:t>enables</w:t>
      </w:r>
      <w:r w:rsidR="00480DDD">
        <w:t xml:space="preserve"> </w:t>
      </w:r>
      <w:r w:rsidR="007411FA">
        <w:t xml:space="preserve">more </w:t>
      </w:r>
      <w:r w:rsidRPr="00C84734">
        <w:t>accurate angle estimat</w:t>
      </w:r>
      <w:r w:rsidR="007411FA">
        <w:t xml:space="preserve">es </w:t>
      </w:r>
      <w:r>
        <w:t xml:space="preserve">for the associated </w:t>
      </w:r>
      <w:proofErr w:type="spellStart"/>
      <w:proofErr w:type="gramStart"/>
      <w:r w:rsidR="007411FA">
        <w:t>DoA</w:t>
      </w:r>
      <w:proofErr w:type="spellEnd"/>
      <w:proofErr w:type="gramEnd"/>
      <w:r w:rsidRPr="00C84734">
        <w:t xml:space="preserve"> and </w:t>
      </w:r>
      <w:r w:rsidR="007411FA">
        <w:t>DoD</w:t>
      </w:r>
      <w:r w:rsidRPr="00C84734">
        <w:t>.</w:t>
      </w:r>
      <w:r>
        <w:t xml:space="preserve"> In addition, t</w:t>
      </w:r>
      <w:r w:rsidRPr="00490954">
        <w:t>he</w:t>
      </w:r>
      <w:r w:rsidRPr="00B7364D">
        <w:t xml:space="preserve"> hardware complexity </w:t>
      </w:r>
      <w:r w:rsidRPr="00490954">
        <w:t xml:space="preserve">and calibration </w:t>
      </w:r>
      <w:r w:rsidRPr="00B7364D">
        <w:t>considerations</w:t>
      </w:r>
      <w:r w:rsidRPr="00490954">
        <w:t xml:space="preserve"> should</w:t>
      </w:r>
      <w:r>
        <w:t xml:space="preserve"> </w:t>
      </w:r>
      <w:r w:rsidR="007411FA">
        <w:t xml:space="preserve">be </w:t>
      </w:r>
      <w:r>
        <w:t>studied</w:t>
      </w:r>
      <w:r w:rsidRPr="00490954">
        <w:t>.</w:t>
      </w:r>
    </w:p>
    <w:p w14:paraId="1BAE4FA7" w14:textId="77777777" w:rsidR="007B46EF" w:rsidRPr="00C84734" w:rsidRDefault="007B46EF" w:rsidP="007B46EF">
      <w:pPr>
        <w:shd w:val="clear" w:color="auto" w:fill="FFFFFF" w:themeFill="background1"/>
        <w:autoSpaceDE/>
        <w:autoSpaceDN/>
        <w:adjustRightInd/>
        <w:snapToGrid/>
        <w:spacing w:after="0"/>
      </w:pPr>
    </w:p>
    <w:p w14:paraId="6F7DAB82" w14:textId="3F151EDC" w:rsidR="007B46EF" w:rsidRDefault="007B46EF" w:rsidP="007B46EF">
      <w:pPr>
        <w:shd w:val="clear" w:color="auto" w:fill="FFFFFF" w:themeFill="background1"/>
        <w:autoSpaceDE/>
        <w:autoSpaceDN/>
        <w:adjustRightInd/>
        <w:snapToGrid/>
        <w:spacing w:after="0"/>
        <w:jc w:val="left"/>
      </w:pPr>
      <w:r>
        <w:rPr>
          <w:b/>
        </w:rPr>
        <w:t>NR-</w:t>
      </w:r>
      <w:r w:rsidRPr="00173E63">
        <w:rPr>
          <w:b/>
        </w:rPr>
        <w:t>Hybrid</w:t>
      </w:r>
      <w:r>
        <w:rPr>
          <w:b/>
        </w:rPr>
        <w:t>-</w:t>
      </w:r>
      <w:r w:rsidRPr="00173E63">
        <w:rPr>
          <w:b/>
        </w:rPr>
        <w:t>RAT</w:t>
      </w:r>
      <w:r w:rsidR="002C3741">
        <w:rPr>
          <w:b/>
        </w:rPr>
        <w:t>-dependent solutions</w:t>
      </w:r>
      <w:r w:rsidRPr="00173E63">
        <w:rPr>
          <w:b/>
        </w:rPr>
        <w:t>:</w:t>
      </w:r>
      <w:r>
        <w:rPr>
          <w:b/>
        </w:rPr>
        <w:t xml:space="preserve"> </w:t>
      </w:r>
      <w:r>
        <w:t>Several options can be applied based on scenario, available configura</w:t>
      </w:r>
      <w:r w:rsidR="00E74DFC">
        <w:t>tions and targeted accuracy:</w:t>
      </w:r>
    </w:p>
    <w:p w14:paraId="43297AF6" w14:textId="00CE4A91" w:rsidR="007B46EF" w:rsidRDefault="007B46EF" w:rsidP="007B46EF">
      <w:pPr>
        <w:pStyle w:val="Listenabsatz"/>
        <w:numPr>
          <w:ilvl w:val="0"/>
          <w:numId w:val="30"/>
        </w:numPr>
        <w:shd w:val="clear" w:color="auto" w:fill="FFFFFF" w:themeFill="background1"/>
        <w:autoSpaceDE/>
        <w:autoSpaceDN/>
        <w:adjustRightInd/>
        <w:snapToGrid/>
        <w:spacing w:after="0"/>
        <w:ind w:firstLineChars="0"/>
        <w:jc w:val="left"/>
      </w:pPr>
      <w:r w:rsidRPr="0046763A">
        <w:t>Single TRP</w:t>
      </w:r>
      <w:r>
        <w:t xml:space="preserve">: single anchor solutions enable positioning for scenarios where redundant infrastructure cannot be guaranteed. TRPs equipped with 2D antenna arrays are able to estimate </w:t>
      </w:r>
      <w:r>
        <w:lastRenderedPageBreak/>
        <w:t>both the elevation and azimuth of a received signal</w:t>
      </w:r>
      <w:r w:rsidR="00E74DFC">
        <w:t>.</w:t>
      </w:r>
      <w:r>
        <w:t xml:space="preserve"> </w:t>
      </w:r>
      <w:r w:rsidR="00E74DFC">
        <w:t>T</w:t>
      </w:r>
      <w:r>
        <w:t xml:space="preserve">ogether with the distance information derived from the </w:t>
      </w:r>
      <w:r w:rsidRPr="0011352A">
        <w:t>RTT</w:t>
      </w:r>
      <w:r>
        <w:t xml:space="preserve"> measurements</w:t>
      </w:r>
      <w:r w:rsidR="00E74DFC">
        <w:t>, t</w:t>
      </w:r>
      <w:r>
        <w:t>he UE position</w:t>
      </w:r>
      <w:r w:rsidR="00E74DFC">
        <w:t xml:space="preserve"> can be derived</w:t>
      </w:r>
      <w:r>
        <w:t>.</w:t>
      </w:r>
    </w:p>
    <w:p w14:paraId="295EF607" w14:textId="638D4ECE" w:rsidR="007B46EF" w:rsidRDefault="007B46EF" w:rsidP="007B46EF">
      <w:pPr>
        <w:pStyle w:val="Listenabsatz"/>
        <w:numPr>
          <w:ilvl w:val="0"/>
          <w:numId w:val="30"/>
        </w:numPr>
        <w:shd w:val="clear" w:color="auto" w:fill="FFFFFF" w:themeFill="background1"/>
        <w:autoSpaceDE/>
        <w:autoSpaceDN/>
        <w:adjustRightInd/>
        <w:snapToGrid/>
        <w:spacing w:after="0"/>
        <w:ind w:firstLineChars="0"/>
        <w:jc w:val="left"/>
      </w:pPr>
      <w:r w:rsidRPr="0046763A">
        <w:rPr>
          <w:bCs/>
        </w:rPr>
        <w:t>NR-Fingerprinting</w:t>
      </w:r>
      <w:r w:rsidRPr="00173E63">
        <w:t>:</w:t>
      </w:r>
      <w:r>
        <w:t xml:space="preserve"> the performance with fingerprinting becomes more accurate</w:t>
      </w:r>
      <w:r w:rsidR="003C4F63">
        <w:t xml:space="preserve"> and</w:t>
      </w:r>
      <w:r>
        <w:t xml:space="preserve"> robust for short range and dense deployments. This is relevant for example within scenarios similar to mixed-office-environment where the LOS probability with multiple TRPs is pretty low. The basic approach is to apply fingerprinting on the signal strength information. Advanced fingerprinting makes also use of additional measurements like CIR </w:t>
      </w:r>
      <w:r w:rsidR="002C3741">
        <w:t>or angular information.</w:t>
      </w:r>
    </w:p>
    <w:p w14:paraId="3B112909" w14:textId="284DB896" w:rsidR="007B46EF" w:rsidRPr="0011352A" w:rsidRDefault="007B46EF" w:rsidP="007B46EF">
      <w:pPr>
        <w:pStyle w:val="Listenabsatz"/>
        <w:numPr>
          <w:ilvl w:val="0"/>
          <w:numId w:val="30"/>
        </w:numPr>
        <w:shd w:val="clear" w:color="auto" w:fill="FFFFFF" w:themeFill="background1"/>
        <w:autoSpaceDE/>
        <w:autoSpaceDN/>
        <w:adjustRightInd/>
        <w:snapToGrid/>
        <w:spacing w:after="0"/>
        <w:ind w:firstLineChars="0"/>
        <w:jc w:val="left"/>
      </w:pPr>
      <w:r w:rsidRPr="0046763A">
        <w:t>Others:</w:t>
      </w:r>
      <w:r w:rsidR="00A0648B">
        <w:t xml:space="preserve"> additional RAT</w:t>
      </w:r>
      <w:r w:rsidR="002C3741">
        <w:t>-dependent</w:t>
      </w:r>
      <w:r w:rsidR="00A0648B">
        <w:t xml:space="preserve"> hybrid approaches </w:t>
      </w:r>
    </w:p>
    <w:bookmarkEnd w:id="8"/>
    <w:bookmarkEnd w:id="9"/>
    <w:bookmarkEnd w:id="10"/>
    <w:bookmarkEnd w:id="11"/>
    <w:bookmarkEnd w:id="12"/>
    <w:p w14:paraId="793D2C37" w14:textId="77777777" w:rsidR="002C3741" w:rsidRDefault="002C3741" w:rsidP="002C3741"/>
    <w:p w14:paraId="2C90D22A" w14:textId="2C8FFD35" w:rsidR="002C3741" w:rsidRDefault="002C3741" w:rsidP="002C3741">
      <w:r>
        <w:t>As a conclusion, within NR new combinations of technologies may become relevant.</w:t>
      </w:r>
    </w:p>
    <w:p w14:paraId="307DD50A" w14:textId="574947D9" w:rsidR="002C3741" w:rsidRDefault="003A6541" w:rsidP="002C3741">
      <w:pPr>
        <w:rPr>
          <w:b/>
        </w:rPr>
      </w:pPr>
      <w:r>
        <w:rPr>
          <w:b/>
        </w:rPr>
        <w:t>Proposal 6</w:t>
      </w:r>
      <w:r w:rsidR="002C3741">
        <w:rPr>
          <w:b/>
        </w:rPr>
        <w:t>: Different combinations of RAT-dependent technologies shall be studied.</w:t>
      </w:r>
    </w:p>
    <w:p w14:paraId="17F9207A" w14:textId="77777777" w:rsidR="002C3741" w:rsidRDefault="002C3741" w:rsidP="002C3741"/>
    <w:p w14:paraId="3E32755C" w14:textId="2B1A446A" w:rsidR="00716033" w:rsidRDefault="00716033" w:rsidP="00716033">
      <w:pPr>
        <w:pStyle w:val="berschrift1"/>
      </w:pPr>
      <w:r>
        <w:t>Conclusion</w:t>
      </w:r>
    </w:p>
    <w:p w14:paraId="7F8F796E" w14:textId="7E30B34A" w:rsidR="00716033" w:rsidRDefault="00E34353" w:rsidP="00BE03A9">
      <w:r>
        <w:t xml:space="preserve">For the potential NR positioning technologies we have the following </w:t>
      </w:r>
      <w:bookmarkStart w:id="13" w:name="_GoBack"/>
      <w:bookmarkEnd w:id="13"/>
      <w:r>
        <w:t>proposals:</w:t>
      </w:r>
    </w:p>
    <w:p w14:paraId="35A73C6A" w14:textId="77777777" w:rsidR="003A6541" w:rsidRPr="008503FB" w:rsidRDefault="003A6541" w:rsidP="003A6541">
      <w:pPr>
        <w:rPr>
          <w:b/>
        </w:rPr>
      </w:pPr>
      <w:r w:rsidRPr="008503FB">
        <w:rPr>
          <w:b/>
        </w:rPr>
        <w:t xml:space="preserve">Proposal </w:t>
      </w:r>
      <w:r>
        <w:rPr>
          <w:b/>
        </w:rPr>
        <w:t>1</w:t>
      </w:r>
      <w:r w:rsidRPr="008503FB">
        <w:rPr>
          <w:b/>
        </w:rPr>
        <w:t xml:space="preserve">: </w:t>
      </w:r>
      <w:r>
        <w:rPr>
          <w:b/>
        </w:rPr>
        <w:t>RSS-</w:t>
      </w:r>
      <w:r w:rsidRPr="008503FB">
        <w:rPr>
          <w:b/>
        </w:rPr>
        <w:t xml:space="preserve">based solutions </w:t>
      </w:r>
      <w:r>
        <w:rPr>
          <w:b/>
        </w:rPr>
        <w:t xml:space="preserve">and their </w:t>
      </w:r>
      <w:r w:rsidRPr="008503FB">
        <w:rPr>
          <w:b/>
        </w:rPr>
        <w:t>imp</w:t>
      </w:r>
      <w:r>
        <w:rPr>
          <w:b/>
        </w:rPr>
        <w:t xml:space="preserve">act to the NR technology to </w:t>
      </w:r>
      <w:r w:rsidRPr="008503FB">
        <w:rPr>
          <w:b/>
        </w:rPr>
        <w:t>shall be considered</w:t>
      </w:r>
      <w:r>
        <w:rPr>
          <w:b/>
        </w:rPr>
        <w:t>.</w:t>
      </w:r>
    </w:p>
    <w:p w14:paraId="493B95C8" w14:textId="77777777" w:rsidR="003A6541" w:rsidRDefault="003A6541" w:rsidP="003A6541">
      <w:pPr>
        <w:rPr>
          <w:b/>
        </w:rPr>
      </w:pPr>
      <w:r w:rsidRPr="003A6541">
        <w:rPr>
          <w:b/>
        </w:rPr>
        <w:t xml:space="preserve">Proposal </w:t>
      </w:r>
      <w:r>
        <w:rPr>
          <w:b/>
        </w:rPr>
        <w:t>2</w:t>
      </w:r>
      <w:r w:rsidRPr="003A6541">
        <w:rPr>
          <w:b/>
        </w:rPr>
        <w:t>: For timing-based approaches, the number of available time measurements from different links has an impact on the performance. The handling of multiple measurements with respect to quality indication, selection and post-processing shall be studied.</w:t>
      </w:r>
    </w:p>
    <w:p w14:paraId="3343BEF0" w14:textId="77777777" w:rsidR="003A6541" w:rsidRPr="00B92DAE" w:rsidRDefault="003A6541" w:rsidP="003A6541">
      <w:pPr>
        <w:pStyle w:val="Listenabsatz"/>
        <w:ind w:firstLineChars="0" w:firstLine="0"/>
        <w:rPr>
          <w:b/>
        </w:rPr>
      </w:pPr>
      <w:r w:rsidRPr="00FF3BD3">
        <w:rPr>
          <w:b/>
        </w:rPr>
        <w:t xml:space="preserve">Proposal </w:t>
      </w:r>
      <w:r>
        <w:rPr>
          <w:b/>
        </w:rPr>
        <w:t>3</w:t>
      </w:r>
      <w:r w:rsidRPr="00FF3BD3">
        <w:rPr>
          <w:b/>
        </w:rPr>
        <w:t>: Within NR positioning</w:t>
      </w:r>
      <w:r>
        <w:rPr>
          <w:b/>
        </w:rPr>
        <w:t>,</w:t>
      </w:r>
      <w:r w:rsidRPr="00FF3BD3">
        <w:rPr>
          <w:b/>
        </w:rPr>
        <w:t xml:space="preserve"> the accuracy of </w:t>
      </w:r>
      <w:proofErr w:type="spellStart"/>
      <w:r w:rsidRPr="00FF3BD3">
        <w:rPr>
          <w:b/>
        </w:rPr>
        <w:t>DoA</w:t>
      </w:r>
      <w:proofErr w:type="spellEnd"/>
      <w:r>
        <w:rPr>
          <w:b/>
        </w:rPr>
        <w:t>/DoD</w:t>
      </w:r>
      <w:r w:rsidRPr="00FF3BD3">
        <w:rPr>
          <w:b/>
        </w:rPr>
        <w:t xml:space="preserve"> based methods shall be mainly for LOS conditions</w:t>
      </w:r>
      <w:r>
        <w:rPr>
          <w:b/>
        </w:rPr>
        <w:t>. This shall also take into account antenna imperfections of antennas that are typical for types of NR TRPs.</w:t>
      </w:r>
    </w:p>
    <w:p w14:paraId="4900C186" w14:textId="77777777" w:rsidR="003A6541" w:rsidRDefault="003A6541" w:rsidP="003A6541">
      <w:pPr>
        <w:rPr>
          <w:b/>
          <w:i/>
        </w:rPr>
      </w:pPr>
      <w:r w:rsidRPr="00B92DAE">
        <w:rPr>
          <w:b/>
        </w:rPr>
        <w:t xml:space="preserve">Proposal </w:t>
      </w:r>
      <w:r>
        <w:rPr>
          <w:b/>
        </w:rPr>
        <w:t>4</w:t>
      </w:r>
      <w:r w:rsidRPr="00B92DAE">
        <w:rPr>
          <w:b/>
        </w:rPr>
        <w:t>: For NLOS conditions</w:t>
      </w:r>
      <w:r>
        <w:rPr>
          <w:b/>
        </w:rPr>
        <w:t>,</w:t>
      </w:r>
      <w:r w:rsidRPr="00B92DAE">
        <w:rPr>
          <w:b/>
        </w:rPr>
        <w:t xml:space="preserve"> the probability of a false detection caused by strong multipath components arriving from an angle different from the UE position shall be evaluated.</w:t>
      </w:r>
      <w:r>
        <w:rPr>
          <w:b/>
        </w:rPr>
        <w:t xml:space="preserve"> Related quality indicators shall be identified useful to mark false measurements as invalid.</w:t>
      </w:r>
    </w:p>
    <w:p w14:paraId="21A624BC" w14:textId="7F7C070A" w:rsidR="003A6541" w:rsidRDefault="003A6541" w:rsidP="003A6541">
      <w:pPr>
        <w:rPr>
          <w:b/>
          <w:i/>
        </w:rPr>
      </w:pPr>
      <w:r>
        <w:rPr>
          <w:b/>
          <w:kern w:val="2"/>
          <w:lang w:eastAsia="zh-CN"/>
        </w:rPr>
        <w:t>Proposal 5</w:t>
      </w:r>
      <w:r w:rsidRPr="005B258C">
        <w:rPr>
          <w:b/>
          <w:kern w:val="2"/>
          <w:lang w:eastAsia="zh-CN"/>
        </w:rPr>
        <w:t>: The gain</w:t>
      </w:r>
      <w:r>
        <w:rPr>
          <w:b/>
          <w:kern w:val="2"/>
          <w:lang w:eastAsia="zh-CN"/>
        </w:rPr>
        <w:t xml:space="preserve"> with respect to positioning performance</w:t>
      </w:r>
      <w:r w:rsidRPr="005B258C">
        <w:rPr>
          <w:b/>
          <w:kern w:val="2"/>
          <w:lang w:eastAsia="zh-CN"/>
        </w:rPr>
        <w:t xml:space="preserve"> resulting from modified deployment scenarios </w:t>
      </w:r>
      <w:r>
        <w:rPr>
          <w:b/>
          <w:kern w:val="2"/>
          <w:lang w:eastAsia="zh-CN"/>
        </w:rPr>
        <w:t xml:space="preserve">compared to known scenarios from e.g. [2] </w:t>
      </w:r>
      <w:r w:rsidRPr="005B258C">
        <w:rPr>
          <w:b/>
          <w:kern w:val="2"/>
          <w:lang w:eastAsia="zh-CN"/>
        </w:rPr>
        <w:t>shall be estimated.</w:t>
      </w:r>
    </w:p>
    <w:p w14:paraId="54AE58F2" w14:textId="77777777" w:rsidR="003A6541" w:rsidRDefault="003A6541" w:rsidP="003A6541">
      <w:pPr>
        <w:rPr>
          <w:b/>
        </w:rPr>
      </w:pPr>
      <w:r>
        <w:rPr>
          <w:b/>
        </w:rPr>
        <w:t>Proposal 6: Different combinations of RAT-dependent technologies shall be studied.</w:t>
      </w:r>
    </w:p>
    <w:p w14:paraId="4097EA6F" w14:textId="77777777" w:rsidR="00E34353" w:rsidRDefault="00E34353" w:rsidP="00B67C42"/>
    <w:p w14:paraId="0A947C70" w14:textId="3EF11636" w:rsidR="00716033" w:rsidRDefault="00716033" w:rsidP="00716033">
      <w:pPr>
        <w:pStyle w:val="berschrift1"/>
      </w:pPr>
      <w:r>
        <w:t>References</w:t>
      </w:r>
    </w:p>
    <w:p w14:paraId="15E25176" w14:textId="1846DBC8" w:rsidR="0077570F" w:rsidRDefault="00F07DF2" w:rsidP="003C4F63">
      <w:pPr>
        <w:rPr>
          <w:kern w:val="2"/>
          <w:lang w:eastAsia="zh-CN"/>
        </w:rPr>
      </w:pPr>
      <w:r w:rsidRPr="002C0CDD">
        <w:rPr>
          <w:kern w:val="2"/>
          <w:lang w:eastAsia="zh-CN"/>
        </w:rPr>
        <w:t>[</w:t>
      </w:r>
      <w:r>
        <w:rPr>
          <w:kern w:val="2"/>
          <w:lang w:eastAsia="zh-CN"/>
        </w:rPr>
        <w:t>1</w:t>
      </w:r>
      <w:r w:rsidRPr="002C0CDD">
        <w:rPr>
          <w:kern w:val="2"/>
          <w:lang w:eastAsia="zh-CN"/>
        </w:rPr>
        <w:t>] 3GPP RP-182155, “Revised SID: Study on NR positioning support”, Gold Coast, Australia, 2018-09.</w:t>
      </w:r>
    </w:p>
    <w:p w14:paraId="13E2D914" w14:textId="62A5A4E8" w:rsidR="000602CB" w:rsidRDefault="000602CB" w:rsidP="000602CB">
      <w:r>
        <w:t xml:space="preserve">[2] </w:t>
      </w:r>
      <w:r w:rsidR="00EC35AB" w:rsidRPr="002C0CDD">
        <w:t>3GPP TR 37.857, “Study on Indoor Positioning Enhancements for UTRA and LTE”, Jan. 2016.</w:t>
      </w:r>
    </w:p>
    <w:p w14:paraId="17BB275D" w14:textId="2AEB9C87" w:rsidR="00B85B71" w:rsidRDefault="00B85B71" w:rsidP="000602CB">
      <w:r>
        <w:t>[</w:t>
      </w:r>
      <w:r w:rsidR="000602CB">
        <w:t>3</w:t>
      </w:r>
      <w:r>
        <w:t>] 3GPP TR 22.</w:t>
      </w:r>
      <w:r>
        <w:rPr>
          <w:lang w:eastAsia="zh-CN"/>
        </w:rPr>
        <w:t>872, “</w:t>
      </w:r>
      <w:r>
        <w:t>Study on positioning use cases”.</w:t>
      </w:r>
    </w:p>
    <w:p w14:paraId="716A57E7" w14:textId="77777777" w:rsidR="00B85B71" w:rsidRPr="003C4F63" w:rsidRDefault="00B85B71" w:rsidP="003C4F63">
      <w:pPr>
        <w:rPr>
          <w:kern w:val="2"/>
          <w:lang w:eastAsia="zh-CN"/>
        </w:rPr>
      </w:pPr>
    </w:p>
    <w:sectPr w:rsidR="00B85B71" w:rsidRPr="003C4F63"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6EBD9" w14:textId="77777777" w:rsidR="00C47EAE" w:rsidRDefault="00C47EAE">
      <w:r>
        <w:separator/>
      </w:r>
    </w:p>
  </w:endnote>
  <w:endnote w:type="continuationSeparator" w:id="0">
    <w:p w14:paraId="45473AE4" w14:textId="77777777" w:rsidR="00C47EAE" w:rsidRDefault="00C4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utiger LT Com 45 Light">
    <w:panose1 w:val="020B0303030504020204"/>
    <w:charset w:val="00"/>
    <w:family w:val="swiss"/>
    <w:pitch w:val="variable"/>
    <w:sig w:usb0="800000AF" w:usb1="50002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63D09" w14:textId="77777777" w:rsidR="00670C3A" w:rsidRDefault="00670C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9B13F" w14:textId="77777777" w:rsidR="00670C3A" w:rsidRDefault="00670C3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353F1" w14:textId="77777777" w:rsidR="00670C3A" w:rsidRDefault="00670C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5E22B" w14:textId="77777777" w:rsidR="00C47EAE" w:rsidRDefault="00C47EAE">
      <w:r>
        <w:separator/>
      </w:r>
    </w:p>
  </w:footnote>
  <w:footnote w:type="continuationSeparator" w:id="0">
    <w:p w14:paraId="6C602E6F" w14:textId="77777777" w:rsidR="00C47EAE" w:rsidRDefault="00C4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CAA0D" w14:textId="77777777" w:rsidR="00670C3A" w:rsidRDefault="00670C3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2982" w14:textId="77777777" w:rsidR="00670C3A" w:rsidRDefault="00670C3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64A1A" w14:textId="77777777" w:rsidR="00670C3A" w:rsidRDefault="00670C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69E4"/>
    <w:multiLevelType w:val="hybridMultilevel"/>
    <w:tmpl w:val="9802341A"/>
    <w:lvl w:ilvl="0" w:tplc="3E9E9E7C">
      <w:start w:val="5"/>
      <w:numFmt w:val="bullet"/>
      <w:lvlText w:val="-"/>
      <w:lvlJc w:val="left"/>
      <w:pPr>
        <w:ind w:left="720" w:hanging="360"/>
      </w:pPr>
      <w:rPr>
        <w:rFonts w:ascii="Frutiger LT Com 45 Light" w:eastAsia="Times New Roman" w:hAnsi="Frutiger LT Com 45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013A1"/>
    <w:multiLevelType w:val="hybridMultilevel"/>
    <w:tmpl w:val="8EFA9612"/>
    <w:lvl w:ilvl="0" w:tplc="0FB25F1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F419F"/>
    <w:multiLevelType w:val="hybridMultilevel"/>
    <w:tmpl w:val="71B6E1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D54C8"/>
    <w:multiLevelType w:val="hybridMultilevel"/>
    <w:tmpl w:val="63E2632E"/>
    <w:lvl w:ilvl="0" w:tplc="4C1C65D6">
      <w:numFmt w:val="bullet"/>
      <w:lvlText w:val="-"/>
      <w:lvlJc w:val="left"/>
      <w:pPr>
        <w:ind w:left="786" w:hanging="360"/>
      </w:pPr>
      <w:rPr>
        <w:rFonts w:ascii="Calibri" w:eastAsiaTheme="minorHAnsi" w:hAnsi="Calibri"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0E6D2DF3"/>
    <w:multiLevelType w:val="hybridMultilevel"/>
    <w:tmpl w:val="3BDE3C1C"/>
    <w:lvl w:ilvl="0" w:tplc="3E9E9E7C">
      <w:start w:val="5"/>
      <w:numFmt w:val="bullet"/>
      <w:lvlText w:val="-"/>
      <w:lvlJc w:val="left"/>
      <w:pPr>
        <w:ind w:left="720" w:hanging="360"/>
      </w:pPr>
      <w:rPr>
        <w:rFonts w:ascii="Frutiger LT Com 45 Light" w:eastAsia="Times New Roman" w:hAnsi="Frutiger LT Com 45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A41CD"/>
    <w:multiLevelType w:val="hybridMultilevel"/>
    <w:tmpl w:val="AF1657A4"/>
    <w:lvl w:ilvl="0" w:tplc="A94AE91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6C946FD"/>
    <w:multiLevelType w:val="hybridMultilevel"/>
    <w:tmpl w:val="3DA2D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8F80B84"/>
    <w:multiLevelType w:val="multilevel"/>
    <w:tmpl w:val="E432DF90"/>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8C48CA"/>
    <w:multiLevelType w:val="hybridMultilevel"/>
    <w:tmpl w:val="3FFC0F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481E24"/>
    <w:multiLevelType w:val="hybridMultilevel"/>
    <w:tmpl w:val="0066C3EE"/>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0" w15:restartNumberingAfterBreak="0">
    <w:nsid w:val="2DE15C01"/>
    <w:multiLevelType w:val="hybridMultilevel"/>
    <w:tmpl w:val="D50CDF7C"/>
    <w:lvl w:ilvl="0" w:tplc="2FD8D8E2">
      <w:start w:val="847"/>
      <w:numFmt w:val="bullet"/>
      <w:lvlText w:val="-"/>
      <w:lvlJc w:val="left"/>
      <w:pPr>
        <w:ind w:left="480" w:hanging="360"/>
      </w:pPr>
      <w:rPr>
        <w:rFonts w:ascii="Times New Roman" w:eastAsia="SimSun" w:hAnsi="Times New Roman" w:cs="Times New Roman" w:hint="default"/>
      </w:rPr>
    </w:lvl>
    <w:lvl w:ilvl="1" w:tplc="04070003" w:tentative="1">
      <w:start w:val="1"/>
      <w:numFmt w:val="bullet"/>
      <w:lvlText w:val="o"/>
      <w:lvlJc w:val="left"/>
      <w:pPr>
        <w:ind w:left="1200" w:hanging="360"/>
      </w:pPr>
      <w:rPr>
        <w:rFonts w:ascii="Courier New" w:hAnsi="Courier New" w:hint="default"/>
      </w:rPr>
    </w:lvl>
    <w:lvl w:ilvl="2" w:tplc="04070005" w:tentative="1">
      <w:start w:val="1"/>
      <w:numFmt w:val="bullet"/>
      <w:lvlText w:val=""/>
      <w:lvlJc w:val="left"/>
      <w:pPr>
        <w:ind w:left="1920" w:hanging="360"/>
      </w:pPr>
      <w:rPr>
        <w:rFonts w:ascii="Wingdings" w:hAnsi="Wingdings" w:hint="default"/>
      </w:rPr>
    </w:lvl>
    <w:lvl w:ilvl="3" w:tplc="04070001" w:tentative="1">
      <w:start w:val="1"/>
      <w:numFmt w:val="bullet"/>
      <w:lvlText w:val=""/>
      <w:lvlJc w:val="left"/>
      <w:pPr>
        <w:ind w:left="2640" w:hanging="360"/>
      </w:pPr>
      <w:rPr>
        <w:rFonts w:ascii="Symbol" w:hAnsi="Symbol" w:hint="default"/>
      </w:rPr>
    </w:lvl>
    <w:lvl w:ilvl="4" w:tplc="04070003" w:tentative="1">
      <w:start w:val="1"/>
      <w:numFmt w:val="bullet"/>
      <w:lvlText w:val="o"/>
      <w:lvlJc w:val="left"/>
      <w:pPr>
        <w:ind w:left="3360" w:hanging="360"/>
      </w:pPr>
      <w:rPr>
        <w:rFonts w:ascii="Courier New" w:hAnsi="Courier New" w:hint="default"/>
      </w:rPr>
    </w:lvl>
    <w:lvl w:ilvl="5" w:tplc="04070005" w:tentative="1">
      <w:start w:val="1"/>
      <w:numFmt w:val="bullet"/>
      <w:lvlText w:val=""/>
      <w:lvlJc w:val="left"/>
      <w:pPr>
        <w:ind w:left="4080" w:hanging="360"/>
      </w:pPr>
      <w:rPr>
        <w:rFonts w:ascii="Wingdings" w:hAnsi="Wingdings" w:hint="default"/>
      </w:rPr>
    </w:lvl>
    <w:lvl w:ilvl="6" w:tplc="04070001" w:tentative="1">
      <w:start w:val="1"/>
      <w:numFmt w:val="bullet"/>
      <w:lvlText w:val=""/>
      <w:lvlJc w:val="left"/>
      <w:pPr>
        <w:ind w:left="4800" w:hanging="360"/>
      </w:pPr>
      <w:rPr>
        <w:rFonts w:ascii="Symbol" w:hAnsi="Symbol" w:hint="default"/>
      </w:rPr>
    </w:lvl>
    <w:lvl w:ilvl="7" w:tplc="04070003" w:tentative="1">
      <w:start w:val="1"/>
      <w:numFmt w:val="bullet"/>
      <w:lvlText w:val="o"/>
      <w:lvlJc w:val="left"/>
      <w:pPr>
        <w:ind w:left="5520" w:hanging="360"/>
      </w:pPr>
      <w:rPr>
        <w:rFonts w:ascii="Courier New" w:hAnsi="Courier New" w:hint="default"/>
      </w:rPr>
    </w:lvl>
    <w:lvl w:ilvl="8" w:tplc="04070005" w:tentative="1">
      <w:start w:val="1"/>
      <w:numFmt w:val="bullet"/>
      <w:lvlText w:val=""/>
      <w:lvlJc w:val="left"/>
      <w:pPr>
        <w:ind w:left="6240" w:hanging="360"/>
      </w:pPr>
      <w:rPr>
        <w:rFonts w:ascii="Wingdings" w:hAnsi="Wingdings" w:hint="default"/>
      </w:rPr>
    </w:lvl>
  </w:abstractNum>
  <w:abstractNum w:abstractNumId="11" w15:restartNumberingAfterBreak="0">
    <w:nsid w:val="30FA3097"/>
    <w:multiLevelType w:val="hybridMultilevel"/>
    <w:tmpl w:val="A66AC1F2"/>
    <w:lvl w:ilvl="0" w:tplc="4C1C65D6">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922227"/>
    <w:multiLevelType w:val="hybridMultilevel"/>
    <w:tmpl w:val="D5F493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B557C1"/>
    <w:multiLevelType w:val="multilevel"/>
    <w:tmpl w:val="B43286E4"/>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4" w15:restartNumberingAfterBreak="0">
    <w:nsid w:val="36120FCB"/>
    <w:multiLevelType w:val="hybridMultilevel"/>
    <w:tmpl w:val="256AAD7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807AD5"/>
    <w:multiLevelType w:val="hybridMultilevel"/>
    <w:tmpl w:val="358ECF16"/>
    <w:lvl w:ilvl="0" w:tplc="EA2C5550">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F07C5"/>
    <w:multiLevelType w:val="hybridMultilevel"/>
    <w:tmpl w:val="5DECA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C3173D3"/>
    <w:multiLevelType w:val="hybridMultilevel"/>
    <w:tmpl w:val="76F88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C60582"/>
    <w:multiLevelType w:val="hybridMultilevel"/>
    <w:tmpl w:val="06901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F2386C"/>
    <w:multiLevelType w:val="hybridMultilevel"/>
    <w:tmpl w:val="9FB0CB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A72D5"/>
    <w:multiLevelType w:val="hybridMultilevel"/>
    <w:tmpl w:val="52E48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FD3E06"/>
    <w:multiLevelType w:val="hybridMultilevel"/>
    <w:tmpl w:val="36500538"/>
    <w:lvl w:ilvl="0" w:tplc="0FB25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9694D31"/>
    <w:multiLevelType w:val="hybridMultilevel"/>
    <w:tmpl w:val="4D4CAE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6" w15:restartNumberingAfterBreak="0">
    <w:nsid w:val="5EC330F6"/>
    <w:multiLevelType w:val="hybridMultilevel"/>
    <w:tmpl w:val="230021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EFE06FF"/>
    <w:multiLevelType w:val="hybridMultilevel"/>
    <w:tmpl w:val="23A28066"/>
    <w:lvl w:ilvl="0" w:tplc="04090001">
      <w:start w:val="1"/>
      <w:numFmt w:val="bullet"/>
      <w:lvlText w:val=""/>
      <w:lvlJc w:val="left"/>
      <w:pPr>
        <w:ind w:left="1209" w:hanging="360"/>
      </w:pPr>
      <w:rPr>
        <w:rFonts w:ascii="Symbol" w:hAnsi="Symbol" w:hint="default"/>
      </w:rPr>
    </w:lvl>
    <w:lvl w:ilvl="1" w:tplc="04090003">
      <w:start w:val="1"/>
      <w:numFmt w:val="bullet"/>
      <w:lvlText w:val="o"/>
      <w:lvlJc w:val="left"/>
      <w:pPr>
        <w:ind w:left="1929" w:hanging="360"/>
      </w:pPr>
      <w:rPr>
        <w:rFonts w:ascii="Courier New" w:hAnsi="Courier New" w:cs="Courier New" w:hint="default"/>
      </w:rPr>
    </w:lvl>
    <w:lvl w:ilvl="2" w:tplc="04090005">
      <w:start w:val="1"/>
      <w:numFmt w:val="bullet"/>
      <w:lvlText w:val=""/>
      <w:lvlJc w:val="left"/>
      <w:pPr>
        <w:ind w:left="2649" w:hanging="360"/>
      </w:pPr>
      <w:rPr>
        <w:rFonts w:ascii="Wingdings" w:hAnsi="Wingdings" w:hint="default"/>
      </w:rPr>
    </w:lvl>
    <w:lvl w:ilvl="3" w:tplc="04090001">
      <w:start w:val="1"/>
      <w:numFmt w:val="bullet"/>
      <w:lvlText w:val=""/>
      <w:lvlJc w:val="left"/>
      <w:pPr>
        <w:ind w:left="3369" w:hanging="360"/>
      </w:pPr>
      <w:rPr>
        <w:rFonts w:ascii="Symbol" w:hAnsi="Symbol" w:hint="default"/>
      </w:rPr>
    </w:lvl>
    <w:lvl w:ilvl="4" w:tplc="04090003">
      <w:start w:val="1"/>
      <w:numFmt w:val="bullet"/>
      <w:lvlText w:val="o"/>
      <w:lvlJc w:val="left"/>
      <w:pPr>
        <w:ind w:left="4089" w:hanging="360"/>
      </w:pPr>
      <w:rPr>
        <w:rFonts w:ascii="Courier New" w:hAnsi="Courier New" w:cs="Courier New" w:hint="default"/>
      </w:rPr>
    </w:lvl>
    <w:lvl w:ilvl="5" w:tplc="04090005">
      <w:start w:val="1"/>
      <w:numFmt w:val="bullet"/>
      <w:lvlText w:val=""/>
      <w:lvlJc w:val="left"/>
      <w:pPr>
        <w:ind w:left="4809" w:hanging="360"/>
      </w:pPr>
      <w:rPr>
        <w:rFonts w:ascii="Wingdings" w:hAnsi="Wingdings" w:hint="default"/>
      </w:rPr>
    </w:lvl>
    <w:lvl w:ilvl="6" w:tplc="04090001">
      <w:start w:val="1"/>
      <w:numFmt w:val="bullet"/>
      <w:lvlText w:val=""/>
      <w:lvlJc w:val="left"/>
      <w:pPr>
        <w:ind w:left="5529" w:hanging="360"/>
      </w:pPr>
      <w:rPr>
        <w:rFonts w:ascii="Symbol" w:hAnsi="Symbol" w:hint="default"/>
      </w:rPr>
    </w:lvl>
    <w:lvl w:ilvl="7" w:tplc="04090003">
      <w:start w:val="1"/>
      <w:numFmt w:val="bullet"/>
      <w:lvlText w:val="o"/>
      <w:lvlJc w:val="left"/>
      <w:pPr>
        <w:ind w:left="6249" w:hanging="360"/>
      </w:pPr>
      <w:rPr>
        <w:rFonts w:ascii="Courier New" w:hAnsi="Courier New" w:cs="Courier New" w:hint="default"/>
      </w:rPr>
    </w:lvl>
    <w:lvl w:ilvl="8" w:tplc="04090005">
      <w:start w:val="1"/>
      <w:numFmt w:val="bullet"/>
      <w:lvlText w:val=""/>
      <w:lvlJc w:val="left"/>
      <w:pPr>
        <w:ind w:left="6969" w:hanging="360"/>
      </w:pPr>
      <w:rPr>
        <w:rFonts w:ascii="Wingdings" w:hAnsi="Wingdings" w:hint="default"/>
      </w:rPr>
    </w:lvl>
  </w:abstractNum>
  <w:abstractNum w:abstractNumId="28" w15:restartNumberingAfterBreak="0">
    <w:nsid w:val="63753FED"/>
    <w:multiLevelType w:val="hybridMultilevel"/>
    <w:tmpl w:val="436CE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32D72"/>
    <w:multiLevelType w:val="hybridMultilevel"/>
    <w:tmpl w:val="A2BA6168"/>
    <w:lvl w:ilvl="0" w:tplc="3E9E9E7C">
      <w:start w:val="5"/>
      <w:numFmt w:val="bullet"/>
      <w:lvlText w:val="-"/>
      <w:lvlJc w:val="left"/>
      <w:pPr>
        <w:ind w:left="720" w:hanging="360"/>
      </w:pPr>
      <w:rPr>
        <w:rFonts w:ascii="Frutiger LT Com 45 Light" w:eastAsia="Times New Roman" w:hAnsi="Frutiger LT Com 45 Light"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FD71A9"/>
    <w:multiLevelType w:val="hybridMultilevel"/>
    <w:tmpl w:val="4922204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66A517E7"/>
    <w:multiLevelType w:val="hybridMultilevel"/>
    <w:tmpl w:val="5BB21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2F4DC1"/>
    <w:multiLevelType w:val="hybridMultilevel"/>
    <w:tmpl w:val="EA787E2A"/>
    <w:lvl w:ilvl="0" w:tplc="A8C63A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3"/>
  </w:num>
  <w:num w:numId="4">
    <w:abstractNumId w:val="21"/>
  </w:num>
  <w:num w:numId="5">
    <w:abstractNumId w:val="14"/>
  </w:num>
  <w:num w:numId="6">
    <w:abstractNumId w:val="24"/>
  </w:num>
  <w:num w:numId="7">
    <w:abstractNumId w:val="2"/>
  </w:num>
  <w:num w:numId="8">
    <w:abstractNumId w:val="10"/>
  </w:num>
  <w:num w:numId="9">
    <w:abstractNumId w:val="28"/>
  </w:num>
  <w:num w:numId="10">
    <w:abstractNumId w:val="20"/>
  </w:num>
  <w:num w:numId="11">
    <w:abstractNumId w:val="15"/>
  </w:num>
  <w:num w:numId="12">
    <w:abstractNumId w:val="7"/>
  </w:num>
  <w:num w:numId="13">
    <w:abstractNumId w:val="5"/>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31"/>
  </w:num>
  <w:num w:numId="20">
    <w:abstractNumId w:val="17"/>
  </w:num>
  <w:num w:numId="21">
    <w:abstractNumId w:val="25"/>
  </w:num>
  <w:num w:numId="22">
    <w:abstractNumId w:val="29"/>
  </w:num>
  <w:num w:numId="23">
    <w:abstractNumId w:val="4"/>
  </w:num>
  <w:num w:numId="24">
    <w:abstractNumId w:val="1"/>
  </w:num>
  <w:num w:numId="25">
    <w:abstractNumId w:val="22"/>
  </w:num>
  <w:num w:numId="26">
    <w:abstractNumId w:val="0"/>
  </w:num>
  <w:num w:numId="27">
    <w:abstractNumId w:val="11"/>
  </w:num>
  <w:num w:numId="28">
    <w:abstractNumId w:val="26"/>
  </w:num>
  <w:num w:numId="29">
    <w:abstractNumId w:val="12"/>
  </w:num>
  <w:num w:numId="30">
    <w:abstractNumId w:val="3"/>
  </w:num>
  <w:num w:numId="31">
    <w:abstractNumId w:val="13"/>
  </w:num>
  <w:num w:numId="32">
    <w:abstractNumId w:val="13"/>
  </w:num>
  <w:num w:numId="33">
    <w:abstractNumId w:val="13"/>
  </w:num>
  <w:num w:numId="34">
    <w:abstractNumId w:val="13"/>
  </w:num>
  <w:num w:numId="35">
    <w:abstractNumId w:val="13"/>
  </w:num>
  <w:num w:numId="36">
    <w:abstractNumId w:val="27"/>
  </w:num>
  <w:num w:numId="37">
    <w:abstractNumId w:val="13"/>
  </w:num>
  <w:num w:numId="38">
    <w:abstractNumId w:val="19"/>
  </w:num>
  <w:num w:numId="39">
    <w:abstractNumId w:val="32"/>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9"/>
  </w:num>
  <w:num w:numId="48">
    <w:abstractNumId w:val="13"/>
  </w:num>
  <w:num w:numId="49">
    <w:abstractNumId w:val="8"/>
  </w:num>
  <w:num w:numId="50">
    <w:abstractNumId w:val="13"/>
  </w:num>
  <w:num w:numId="51">
    <w:abstractNumId w:val="13"/>
  </w:num>
  <w:num w:numId="52">
    <w:abstractNumId w:val="18"/>
  </w:num>
  <w:num w:numId="53">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CBB"/>
    <w:rsid w:val="00000D04"/>
    <w:rsid w:val="00000DB2"/>
    <w:rsid w:val="000020F6"/>
    <w:rsid w:val="00002893"/>
    <w:rsid w:val="000033A3"/>
    <w:rsid w:val="00003605"/>
    <w:rsid w:val="000038D0"/>
    <w:rsid w:val="00003C56"/>
    <w:rsid w:val="00003EC2"/>
    <w:rsid w:val="000040A9"/>
    <w:rsid w:val="0000458E"/>
    <w:rsid w:val="00004E70"/>
    <w:rsid w:val="00005F88"/>
    <w:rsid w:val="000072B6"/>
    <w:rsid w:val="00007813"/>
    <w:rsid w:val="000109E6"/>
    <w:rsid w:val="00011F67"/>
    <w:rsid w:val="0001263E"/>
    <w:rsid w:val="00012862"/>
    <w:rsid w:val="000128E6"/>
    <w:rsid w:val="00015EFB"/>
    <w:rsid w:val="000165E2"/>
    <w:rsid w:val="000172BE"/>
    <w:rsid w:val="00017D8A"/>
    <w:rsid w:val="00020107"/>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C5B"/>
    <w:rsid w:val="00037B3F"/>
    <w:rsid w:val="0004023E"/>
    <w:rsid w:val="0004024B"/>
    <w:rsid w:val="00041C57"/>
    <w:rsid w:val="0004285C"/>
    <w:rsid w:val="000434B7"/>
    <w:rsid w:val="000435E4"/>
    <w:rsid w:val="0004473D"/>
    <w:rsid w:val="00046796"/>
    <w:rsid w:val="000467FD"/>
    <w:rsid w:val="00046AAF"/>
    <w:rsid w:val="00047225"/>
    <w:rsid w:val="00047E60"/>
    <w:rsid w:val="00052AD2"/>
    <w:rsid w:val="000530DF"/>
    <w:rsid w:val="00053E96"/>
    <w:rsid w:val="000545CC"/>
    <w:rsid w:val="00054E0C"/>
    <w:rsid w:val="0005541D"/>
    <w:rsid w:val="000565C8"/>
    <w:rsid w:val="00057DC8"/>
    <w:rsid w:val="000602CB"/>
    <w:rsid w:val="000612E1"/>
    <w:rsid w:val="000614FE"/>
    <w:rsid w:val="00065D38"/>
    <w:rsid w:val="00067DD1"/>
    <w:rsid w:val="00070447"/>
    <w:rsid w:val="000706E7"/>
    <w:rsid w:val="00070EF8"/>
    <w:rsid w:val="00071192"/>
    <w:rsid w:val="000713A7"/>
    <w:rsid w:val="0007282C"/>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5E04"/>
    <w:rsid w:val="00086128"/>
    <w:rsid w:val="00086800"/>
    <w:rsid w:val="00087913"/>
    <w:rsid w:val="000902DC"/>
    <w:rsid w:val="000911AE"/>
    <w:rsid w:val="00093697"/>
    <w:rsid w:val="00093D42"/>
    <w:rsid w:val="00093DD0"/>
    <w:rsid w:val="0009434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06C"/>
    <w:rsid w:val="000A7B38"/>
    <w:rsid w:val="000B0343"/>
    <w:rsid w:val="000B2985"/>
    <w:rsid w:val="000B2C88"/>
    <w:rsid w:val="000B3342"/>
    <w:rsid w:val="000B3664"/>
    <w:rsid w:val="000B51FA"/>
    <w:rsid w:val="000B5905"/>
    <w:rsid w:val="000B5975"/>
    <w:rsid w:val="000B6E2C"/>
    <w:rsid w:val="000B76C5"/>
    <w:rsid w:val="000B76DA"/>
    <w:rsid w:val="000B7A10"/>
    <w:rsid w:val="000C115D"/>
    <w:rsid w:val="000C122F"/>
    <w:rsid w:val="000C1535"/>
    <w:rsid w:val="000C252B"/>
    <w:rsid w:val="000C2FBD"/>
    <w:rsid w:val="000C3835"/>
    <w:rsid w:val="000C3B0C"/>
    <w:rsid w:val="000C422D"/>
    <w:rsid w:val="000C44C8"/>
    <w:rsid w:val="000C5F91"/>
    <w:rsid w:val="000C6025"/>
    <w:rsid w:val="000C6183"/>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2F"/>
    <w:rsid w:val="000E07D6"/>
    <w:rsid w:val="000E1380"/>
    <w:rsid w:val="000E14B8"/>
    <w:rsid w:val="000E18DF"/>
    <w:rsid w:val="000E233D"/>
    <w:rsid w:val="000E59A0"/>
    <w:rsid w:val="000E7A84"/>
    <w:rsid w:val="000F1491"/>
    <w:rsid w:val="000F15BC"/>
    <w:rsid w:val="000F180A"/>
    <w:rsid w:val="000F1C92"/>
    <w:rsid w:val="000F2EEE"/>
    <w:rsid w:val="000F3697"/>
    <w:rsid w:val="000F4809"/>
    <w:rsid w:val="000F7F58"/>
    <w:rsid w:val="00100128"/>
    <w:rsid w:val="00100FF3"/>
    <w:rsid w:val="001026CA"/>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3646"/>
    <w:rsid w:val="001141E3"/>
    <w:rsid w:val="001144DF"/>
    <w:rsid w:val="00114560"/>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13"/>
    <w:rsid w:val="0014063E"/>
    <w:rsid w:val="0014087D"/>
    <w:rsid w:val="00140A7A"/>
    <w:rsid w:val="00140F74"/>
    <w:rsid w:val="00141191"/>
    <w:rsid w:val="0014159C"/>
    <w:rsid w:val="00142665"/>
    <w:rsid w:val="0014384A"/>
    <w:rsid w:val="00143E87"/>
    <w:rsid w:val="0014450F"/>
    <w:rsid w:val="00144950"/>
    <w:rsid w:val="00144D8F"/>
    <w:rsid w:val="00145C74"/>
    <w:rsid w:val="001462E9"/>
    <w:rsid w:val="00146E32"/>
    <w:rsid w:val="00151619"/>
    <w:rsid w:val="00152835"/>
    <w:rsid w:val="001559FA"/>
    <w:rsid w:val="00156374"/>
    <w:rsid w:val="001577D8"/>
    <w:rsid w:val="00157FC3"/>
    <w:rsid w:val="00160739"/>
    <w:rsid w:val="00160F09"/>
    <w:rsid w:val="001625A1"/>
    <w:rsid w:val="0016271E"/>
    <w:rsid w:val="00162ACD"/>
    <w:rsid w:val="00162D7A"/>
    <w:rsid w:val="00164C5E"/>
    <w:rsid w:val="00164DAB"/>
    <w:rsid w:val="00165BBB"/>
    <w:rsid w:val="0016613F"/>
    <w:rsid w:val="00166215"/>
    <w:rsid w:val="00166591"/>
    <w:rsid w:val="00171143"/>
    <w:rsid w:val="00172864"/>
    <w:rsid w:val="00172B82"/>
    <w:rsid w:val="00172EFA"/>
    <w:rsid w:val="00172F55"/>
    <w:rsid w:val="00173608"/>
    <w:rsid w:val="001745EC"/>
    <w:rsid w:val="001747B7"/>
    <w:rsid w:val="00175204"/>
    <w:rsid w:val="00175382"/>
    <w:rsid w:val="00175C30"/>
    <w:rsid w:val="00177069"/>
    <w:rsid w:val="00177FC1"/>
    <w:rsid w:val="001815A2"/>
    <w:rsid w:val="00181FC1"/>
    <w:rsid w:val="0018278A"/>
    <w:rsid w:val="00183034"/>
    <w:rsid w:val="001830F7"/>
    <w:rsid w:val="00183EE6"/>
    <w:rsid w:val="0018588A"/>
    <w:rsid w:val="00187252"/>
    <w:rsid w:val="00191C91"/>
    <w:rsid w:val="00192DD9"/>
    <w:rsid w:val="00194339"/>
    <w:rsid w:val="00194848"/>
    <w:rsid w:val="001958EA"/>
    <w:rsid w:val="00195E0E"/>
    <w:rsid w:val="001A0E86"/>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C6FBA"/>
    <w:rsid w:val="001D2360"/>
    <w:rsid w:val="001D27EC"/>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F4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5DEF"/>
    <w:rsid w:val="00210860"/>
    <w:rsid w:val="00210B6A"/>
    <w:rsid w:val="00212CB6"/>
    <w:rsid w:val="00212E37"/>
    <w:rsid w:val="002140FF"/>
    <w:rsid w:val="002171FB"/>
    <w:rsid w:val="00220894"/>
    <w:rsid w:val="00224952"/>
    <w:rsid w:val="00224DD2"/>
    <w:rsid w:val="00224FFD"/>
    <w:rsid w:val="00225489"/>
    <w:rsid w:val="00225A6A"/>
    <w:rsid w:val="00225AC7"/>
    <w:rsid w:val="00225ACC"/>
    <w:rsid w:val="00231C25"/>
    <w:rsid w:val="00231C6F"/>
    <w:rsid w:val="00232A90"/>
    <w:rsid w:val="00234151"/>
    <w:rsid w:val="002347B7"/>
    <w:rsid w:val="00234F8C"/>
    <w:rsid w:val="00235542"/>
    <w:rsid w:val="002369B0"/>
    <w:rsid w:val="00236AD8"/>
    <w:rsid w:val="00236D66"/>
    <w:rsid w:val="00237DFE"/>
    <w:rsid w:val="002401F5"/>
    <w:rsid w:val="00240E54"/>
    <w:rsid w:val="00244D33"/>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4CE0"/>
    <w:rsid w:val="00265032"/>
    <w:rsid w:val="002651FB"/>
    <w:rsid w:val="0026538C"/>
    <w:rsid w:val="00265781"/>
    <w:rsid w:val="00266B13"/>
    <w:rsid w:val="00270728"/>
    <w:rsid w:val="00270D42"/>
    <w:rsid w:val="0027195D"/>
    <w:rsid w:val="00272B03"/>
    <w:rsid w:val="002733E2"/>
    <w:rsid w:val="002750B1"/>
    <w:rsid w:val="0027558A"/>
    <w:rsid w:val="00276A35"/>
    <w:rsid w:val="00277835"/>
    <w:rsid w:val="00280AB1"/>
    <w:rsid w:val="00283B16"/>
    <w:rsid w:val="00283FA2"/>
    <w:rsid w:val="00284BAE"/>
    <w:rsid w:val="002859AF"/>
    <w:rsid w:val="00286AE7"/>
    <w:rsid w:val="00287243"/>
    <w:rsid w:val="00290647"/>
    <w:rsid w:val="00291385"/>
    <w:rsid w:val="00291422"/>
    <w:rsid w:val="0029237F"/>
    <w:rsid w:val="00292715"/>
    <w:rsid w:val="00293E57"/>
    <w:rsid w:val="002947D1"/>
    <w:rsid w:val="002948DF"/>
    <w:rsid w:val="00294D90"/>
    <w:rsid w:val="00295045"/>
    <w:rsid w:val="002A1E92"/>
    <w:rsid w:val="002A204D"/>
    <w:rsid w:val="002A2616"/>
    <w:rsid w:val="002A26E1"/>
    <w:rsid w:val="002A368A"/>
    <w:rsid w:val="002A4065"/>
    <w:rsid w:val="002A59F0"/>
    <w:rsid w:val="002A6432"/>
    <w:rsid w:val="002A6F25"/>
    <w:rsid w:val="002A6FD3"/>
    <w:rsid w:val="002B0A63"/>
    <w:rsid w:val="002B0A7D"/>
    <w:rsid w:val="002B1A69"/>
    <w:rsid w:val="002B2723"/>
    <w:rsid w:val="002B303A"/>
    <w:rsid w:val="002B538E"/>
    <w:rsid w:val="002B5DCA"/>
    <w:rsid w:val="002B6BDC"/>
    <w:rsid w:val="002B75B0"/>
    <w:rsid w:val="002B7EAF"/>
    <w:rsid w:val="002C099C"/>
    <w:rsid w:val="002C0B74"/>
    <w:rsid w:val="002C0C8B"/>
    <w:rsid w:val="002C0CBB"/>
    <w:rsid w:val="002C0DAB"/>
    <w:rsid w:val="002C1201"/>
    <w:rsid w:val="002C1460"/>
    <w:rsid w:val="002C20F2"/>
    <w:rsid w:val="002C3741"/>
    <w:rsid w:val="002C38B2"/>
    <w:rsid w:val="002C3F9C"/>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ABC"/>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638C"/>
    <w:rsid w:val="00346F3C"/>
    <w:rsid w:val="00346F7F"/>
    <w:rsid w:val="0034735D"/>
    <w:rsid w:val="00350108"/>
    <w:rsid w:val="00350762"/>
    <w:rsid w:val="003507C4"/>
    <w:rsid w:val="003519A1"/>
    <w:rsid w:val="00351C26"/>
    <w:rsid w:val="00352480"/>
    <w:rsid w:val="003530D2"/>
    <w:rsid w:val="0035331A"/>
    <w:rsid w:val="003534E1"/>
    <w:rsid w:val="003548D8"/>
    <w:rsid w:val="003554CA"/>
    <w:rsid w:val="00356066"/>
    <w:rsid w:val="00357595"/>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F0D"/>
    <w:rsid w:val="00374059"/>
    <w:rsid w:val="003745A9"/>
    <w:rsid w:val="0037535B"/>
    <w:rsid w:val="0037552D"/>
    <w:rsid w:val="003756DB"/>
    <w:rsid w:val="00375FD7"/>
    <w:rsid w:val="00376BCF"/>
    <w:rsid w:val="003770BB"/>
    <w:rsid w:val="0037771A"/>
    <w:rsid w:val="00377E1C"/>
    <w:rsid w:val="003802DC"/>
    <w:rsid w:val="00380418"/>
    <w:rsid w:val="00380E4E"/>
    <w:rsid w:val="00380EC6"/>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0A0E"/>
    <w:rsid w:val="00392963"/>
    <w:rsid w:val="003940CE"/>
    <w:rsid w:val="00397C1D"/>
    <w:rsid w:val="003A180F"/>
    <w:rsid w:val="003A18DD"/>
    <w:rsid w:val="003A20C8"/>
    <w:rsid w:val="003A2C29"/>
    <w:rsid w:val="003A2EC3"/>
    <w:rsid w:val="003A36F2"/>
    <w:rsid w:val="003A3D39"/>
    <w:rsid w:val="003A3EC7"/>
    <w:rsid w:val="003A40B4"/>
    <w:rsid w:val="003A5E88"/>
    <w:rsid w:val="003A6541"/>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395"/>
    <w:rsid w:val="003C1FD4"/>
    <w:rsid w:val="003C213D"/>
    <w:rsid w:val="003C25AD"/>
    <w:rsid w:val="003C2D21"/>
    <w:rsid w:val="003C4F63"/>
    <w:rsid w:val="003C502E"/>
    <w:rsid w:val="003C5E6B"/>
    <w:rsid w:val="003C7AD7"/>
    <w:rsid w:val="003D0FC3"/>
    <w:rsid w:val="003D2C1D"/>
    <w:rsid w:val="003D2C34"/>
    <w:rsid w:val="003D3DDD"/>
    <w:rsid w:val="003D3E4F"/>
    <w:rsid w:val="003D5CBF"/>
    <w:rsid w:val="003D66D2"/>
    <w:rsid w:val="003E07AE"/>
    <w:rsid w:val="003E14FC"/>
    <w:rsid w:val="003E1815"/>
    <w:rsid w:val="003E2976"/>
    <w:rsid w:val="003E4858"/>
    <w:rsid w:val="003E6316"/>
    <w:rsid w:val="003E6884"/>
    <w:rsid w:val="003E6AC5"/>
    <w:rsid w:val="003F0096"/>
    <w:rsid w:val="003F0850"/>
    <w:rsid w:val="003F0D12"/>
    <w:rsid w:val="003F0DE9"/>
    <w:rsid w:val="003F160C"/>
    <w:rsid w:val="003F30DE"/>
    <w:rsid w:val="003F324F"/>
    <w:rsid w:val="003F33BC"/>
    <w:rsid w:val="003F3D4E"/>
    <w:rsid w:val="003F477E"/>
    <w:rsid w:val="003F56CC"/>
    <w:rsid w:val="003F6CD2"/>
    <w:rsid w:val="003F6E43"/>
    <w:rsid w:val="003F723A"/>
    <w:rsid w:val="003F788D"/>
    <w:rsid w:val="0040126E"/>
    <w:rsid w:val="004020D4"/>
    <w:rsid w:val="004021B6"/>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8E5"/>
    <w:rsid w:val="00421DCF"/>
    <w:rsid w:val="00422341"/>
    <w:rsid w:val="00423641"/>
    <w:rsid w:val="00426266"/>
    <w:rsid w:val="00430A2D"/>
    <w:rsid w:val="00431429"/>
    <w:rsid w:val="00431505"/>
    <w:rsid w:val="00431AF0"/>
    <w:rsid w:val="0043213A"/>
    <w:rsid w:val="004322C3"/>
    <w:rsid w:val="004330F4"/>
    <w:rsid w:val="00433590"/>
    <w:rsid w:val="0043393D"/>
    <w:rsid w:val="004344C7"/>
    <w:rsid w:val="00435274"/>
    <w:rsid w:val="004352AD"/>
    <w:rsid w:val="0043545D"/>
    <w:rsid w:val="00435FE2"/>
    <w:rsid w:val="00436E10"/>
    <w:rsid w:val="00436E2F"/>
    <w:rsid w:val="00436EAB"/>
    <w:rsid w:val="004461D9"/>
    <w:rsid w:val="00446AC6"/>
    <w:rsid w:val="0044759B"/>
    <w:rsid w:val="00447F54"/>
    <w:rsid w:val="00450B7E"/>
    <w:rsid w:val="0045136B"/>
    <w:rsid w:val="00451C7E"/>
    <w:rsid w:val="0045217B"/>
    <w:rsid w:val="00452841"/>
    <w:rsid w:val="00453BB6"/>
    <w:rsid w:val="00453CAA"/>
    <w:rsid w:val="00455113"/>
    <w:rsid w:val="00456421"/>
    <w:rsid w:val="00456DAB"/>
    <w:rsid w:val="00460C66"/>
    <w:rsid w:val="00460CC3"/>
    <w:rsid w:val="00460E86"/>
    <w:rsid w:val="00462D08"/>
    <w:rsid w:val="004646B4"/>
    <w:rsid w:val="00464A88"/>
    <w:rsid w:val="004651A0"/>
    <w:rsid w:val="00466532"/>
    <w:rsid w:val="00467488"/>
    <w:rsid w:val="0046763A"/>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DDD"/>
    <w:rsid w:val="00480E05"/>
    <w:rsid w:val="00482BBE"/>
    <w:rsid w:val="00483A12"/>
    <w:rsid w:val="00484A77"/>
    <w:rsid w:val="0048540F"/>
    <w:rsid w:val="00485970"/>
    <w:rsid w:val="00485C0D"/>
    <w:rsid w:val="00486575"/>
    <w:rsid w:val="004866D0"/>
    <w:rsid w:val="00486936"/>
    <w:rsid w:val="00486DFB"/>
    <w:rsid w:val="00490A6F"/>
    <w:rsid w:val="00494242"/>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49E6"/>
    <w:rsid w:val="004B4D69"/>
    <w:rsid w:val="004B5C2B"/>
    <w:rsid w:val="004B799A"/>
    <w:rsid w:val="004C01A8"/>
    <w:rsid w:val="004C1840"/>
    <w:rsid w:val="004C24C9"/>
    <w:rsid w:val="004C31B6"/>
    <w:rsid w:val="004C3482"/>
    <w:rsid w:val="004C5319"/>
    <w:rsid w:val="004C621F"/>
    <w:rsid w:val="004C7948"/>
    <w:rsid w:val="004C7BB8"/>
    <w:rsid w:val="004C7C60"/>
    <w:rsid w:val="004D0DFE"/>
    <w:rsid w:val="004D12D5"/>
    <w:rsid w:val="004D1D91"/>
    <w:rsid w:val="004D22C3"/>
    <w:rsid w:val="004D6F4D"/>
    <w:rsid w:val="004D6F95"/>
    <w:rsid w:val="004D72FE"/>
    <w:rsid w:val="004D7BB2"/>
    <w:rsid w:val="004D7E91"/>
    <w:rsid w:val="004E003A"/>
    <w:rsid w:val="004E0768"/>
    <w:rsid w:val="004E1A31"/>
    <w:rsid w:val="004E2DE0"/>
    <w:rsid w:val="004E357D"/>
    <w:rsid w:val="004E4060"/>
    <w:rsid w:val="004E409A"/>
    <w:rsid w:val="004E4900"/>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73A7"/>
    <w:rsid w:val="00517521"/>
    <w:rsid w:val="005177E1"/>
    <w:rsid w:val="00520C0A"/>
    <w:rsid w:val="005218B6"/>
    <w:rsid w:val="00522589"/>
    <w:rsid w:val="00524545"/>
    <w:rsid w:val="005251AF"/>
    <w:rsid w:val="005255BF"/>
    <w:rsid w:val="005257DE"/>
    <w:rsid w:val="00527200"/>
    <w:rsid w:val="00530157"/>
    <w:rsid w:val="00531EBE"/>
    <w:rsid w:val="00532F8B"/>
    <w:rsid w:val="00533737"/>
    <w:rsid w:val="00535B79"/>
    <w:rsid w:val="00535D7C"/>
    <w:rsid w:val="00536579"/>
    <w:rsid w:val="00536C1E"/>
    <w:rsid w:val="0054343A"/>
    <w:rsid w:val="00543856"/>
    <w:rsid w:val="00543974"/>
    <w:rsid w:val="00543EBF"/>
    <w:rsid w:val="00544ABA"/>
    <w:rsid w:val="00544CAE"/>
    <w:rsid w:val="005455D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C2B"/>
    <w:rsid w:val="00560D23"/>
    <w:rsid w:val="005615D8"/>
    <w:rsid w:val="00561F82"/>
    <w:rsid w:val="005626D6"/>
    <w:rsid w:val="005638D4"/>
    <w:rsid w:val="005656ED"/>
    <w:rsid w:val="0056570E"/>
    <w:rsid w:val="005658B4"/>
    <w:rsid w:val="00566544"/>
    <w:rsid w:val="00566608"/>
    <w:rsid w:val="00566C83"/>
    <w:rsid w:val="00566EC5"/>
    <w:rsid w:val="005700FE"/>
    <w:rsid w:val="005704E8"/>
    <w:rsid w:val="00570E24"/>
    <w:rsid w:val="00571639"/>
    <w:rsid w:val="00571950"/>
    <w:rsid w:val="00572760"/>
    <w:rsid w:val="0057312D"/>
    <w:rsid w:val="00573C79"/>
    <w:rsid w:val="005743DE"/>
    <w:rsid w:val="00574F3F"/>
    <w:rsid w:val="0057562C"/>
    <w:rsid w:val="005759F6"/>
    <w:rsid w:val="00575E3E"/>
    <w:rsid w:val="005765F5"/>
    <w:rsid w:val="00576D6C"/>
    <w:rsid w:val="00577A2E"/>
    <w:rsid w:val="00580E48"/>
    <w:rsid w:val="00580F0A"/>
    <w:rsid w:val="00581246"/>
    <w:rsid w:val="00582802"/>
    <w:rsid w:val="00582C3A"/>
    <w:rsid w:val="00582DEB"/>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3EF1"/>
    <w:rsid w:val="00594729"/>
    <w:rsid w:val="00594ABB"/>
    <w:rsid w:val="00594D1C"/>
    <w:rsid w:val="00594E36"/>
    <w:rsid w:val="00594F0A"/>
    <w:rsid w:val="0059525E"/>
    <w:rsid w:val="00595887"/>
    <w:rsid w:val="005961F7"/>
    <w:rsid w:val="00596B9C"/>
    <w:rsid w:val="005A054D"/>
    <w:rsid w:val="005A0A46"/>
    <w:rsid w:val="005A10B9"/>
    <w:rsid w:val="005A11EA"/>
    <w:rsid w:val="005A1592"/>
    <w:rsid w:val="005A269F"/>
    <w:rsid w:val="005A305E"/>
    <w:rsid w:val="005A30BB"/>
    <w:rsid w:val="005A3887"/>
    <w:rsid w:val="005B0542"/>
    <w:rsid w:val="005B2225"/>
    <w:rsid w:val="005B258C"/>
    <w:rsid w:val="005B2799"/>
    <w:rsid w:val="005B2B77"/>
    <w:rsid w:val="005B3D4A"/>
    <w:rsid w:val="005B49D4"/>
    <w:rsid w:val="005B4D87"/>
    <w:rsid w:val="005B7DD1"/>
    <w:rsid w:val="005C00A0"/>
    <w:rsid w:val="005C11BB"/>
    <w:rsid w:val="005C28FA"/>
    <w:rsid w:val="005C2F01"/>
    <w:rsid w:val="005C3C7D"/>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E0D"/>
    <w:rsid w:val="005E234A"/>
    <w:rsid w:val="005E2F44"/>
    <w:rsid w:val="005E35CC"/>
    <w:rsid w:val="005E371E"/>
    <w:rsid w:val="005E53F9"/>
    <w:rsid w:val="005E775D"/>
    <w:rsid w:val="005F0A43"/>
    <w:rsid w:val="005F27BF"/>
    <w:rsid w:val="005F4171"/>
    <w:rsid w:val="005F46D6"/>
    <w:rsid w:val="005F4DD6"/>
    <w:rsid w:val="005F50D8"/>
    <w:rsid w:val="005F53A1"/>
    <w:rsid w:val="005F67B8"/>
    <w:rsid w:val="005F6B77"/>
    <w:rsid w:val="005F7487"/>
    <w:rsid w:val="005F7838"/>
    <w:rsid w:val="006002C7"/>
    <w:rsid w:val="00600F95"/>
    <w:rsid w:val="00601839"/>
    <w:rsid w:val="00602759"/>
    <w:rsid w:val="0060277A"/>
    <w:rsid w:val="00602B7C"/>
    <w:rsid w:val="00603312"/>
    <w:rsid w:val="00604854"/>
    <w:rsid w:val="00604DC7"/>
    <w:rsid w:val="00604E47"/>
    <w:rsid w:val="006053F1"/>
    <w:rsid w:val="00605441"/>
    <w:rsid w:val="00606970"/>
    <w:rsid w:val="00606A20"/>
    <w:rsid w:val="006072C6"/>
    <w:rsid w:val="00607A2E"/>
    <w:rsid w:val="006130F7"/>
    <w:rsid w:val="00613AF8"/>
    <w:rsid w:val="00613D8E"/>
    <w:rsid w:val="006142E0"/>
    <w:rsid w:val="00616112"/>
    <w:rsid w:val="006205CA"/>
    <w:rsid w:val="00621E06"/>
    <w:rsid w:val="00621F53"/>
    <w:rsid w:val="006224C2"/>
    <w:rsid w:val="00622E2A"/>
    <w:rsid w:val="00623089"/>
    <w:rsid w:val="0062308E"/>
    <w:rsid w:val="006234C4"/>
    <w:rsid w:val="006244C9"/>
    <w:rsid w:val="006245F6"/>
    <w:rsid w:val="0062475D"/>
    <w:rsid w:val="0062495F"/>
    <w:rsid w:val="00624E74"/>
    <w:rsid w:val="0062660B"/>
    <w:rsid w:val="00626AD1"/>
    <w:rsid w:val="006304BC"/>
    <w:rsid w:val="00630DCE"/>
    <w:rsid w:val="0063120A"/>
    <w:rsid w:val="0063150B"/>
    <w:rsid w:val="00631585"/>
    <w:rsid w:val="00634ACF"/>
    <w:rsid w:val="00634AF1"/>
    <w:rsid w:val="00635035"/>
    <w:rsid w:val="0063580D"/>
    <w:rsid w:val="00635CAE"/>
    <w:rsid w:val="00637240"/>
    <w:rsid w:val="00643660"/>
    <w:rsid w:val="00643B20"/>
    <w:rsid w:val="006445FD"/>
    <w:rsid w:val="0064722B"/>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666"/>
    <w:rsid w:val="006679F5"/>
    <w:rsid w:val="00667B77"/>
    <w:rsid w:val="00670C3A"/>
    <w:rsid w:val="006716DA"/>
    <w:rsid w:val="006718C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436C"/>
    <w:rsid w:val="0068545E"/>
    <w:rsid w:val="00685FD4"/>
    <w:rsid w:val="00686612"/>
    <w:rsid w:val="0068661E"/>
    <w:rsid w:val="00690A49"/>
    <w:rsid w:val="00690BB6"/>
    <w:rsid w:val="0069163F"/>
    <w:rsid w:val="00691B30"/>
    <w:rsid w:val="00692DFC"/>
    <w:rsid w:val="00693E1F"/>
    <w:rsid w:val="00693ECB"/>
    <w:rsid w:val="00694797"/>
    <w:rsid w:val="00695887"/>
    <w:rsid w:val="006964DE"/>
    <w:rsid w:val="0069684D"/>
    <w:rsid w:val="00697733"/>
    <w:rsid w:val="006A096B"/>
    <w:rsid w:val="006A15B8"/>
    <w:rsid w:val="006A1A12"/>
    <w:rsid w:val="006A254E"/>
    <w:rsid w:val="006A2C30"/>
    <w:rsid w:val="006A301C"/>
    <w:rsid w:val="006A3C7D"/>
    <w:rsid w:val="006A3E2B"/>
    <w:rsid w:val="006A4ACC"/>
    <w:rsid w:val="006A6E17"/>
    <w:rsid w:val="006B120D"/>
    <w:rsid w:val="006B17E7"/>
    <w:rsid w:val="006B19E8"/>
    <w:rsid w:val="006B1A8A"/>
    <w:rsid w:val="006B1FD5"/>
    <w:rsid w:val="006B5064"/>
    <w:rsid w:val="006B555A"/>
    <w:rsid w:val="006B600A"/>
    <w:rsid w:val="006B6635"/>
    <w:rsid w:val="006B794D"/>
    <w:rsid w:val="006B7D22"/>
    <w:rsid w:val="006B7D2C"/>
    <w:rsid w:val="006C1019"/>
    <w:rsid w:val="006C237B"/>
    <w:rsid w:val="006C2BB5"/>
    <w:rsid w:val="006C2BEE"/>
    <w:rsid w:val="006C3AD8"/>
    <w:rsid w:val="006C4516"/>
    <w:rsid w:val="006C455E"/>
    <w:rsid w:val="006C5958"/>
    <w:rsid w:val="006C5B4F"/>
    <w:rsid w:val="006C643C"/>
    <w:rsid w:val="006C6CEA"/>
    <w:rsid w:val="006C6E3A"/>
    <w:rsid w:val="006C6FD7"/>
    <w:rsid w:val="006D00DB"/>
    <w:rsid w:val="006D0361"/>
    <w:rsid w:val="006D1005"/>
    <w:rsid w:val="006D16B0"/>
    <w:rsid w:val="006D1B96"/>
    <w:rsid w:val="006D2182"/>
    <w:rsid w:val="006D2444"/>
    <w:rsid w:val="006D254B"/>
    <w:rsid w:val="006D289B"/>
    <w:rsid w:val="006D28A0"/>
    <w:rsid w:val="006D3BE1"/>
    <w:rsid w:val="006D4775"/>
    <w:rsid w:val="006D48FC"/>
    <w:rsid w:val="006D62BC"/>
    <w:rsid w:val="006D6450"/>
    <w:rsid w:val="006D6939"/>
    <w:rsid w:val="006D7EB0"/>
    <w:rsid w:val="006E0138"/>
    <w:rsid w:val="006E0BB0"/>
    <w:rsid w:val="006E0D2B"/>
    <w:rsid w:val="006E0F2B"/>
    <w:rsid w:val="006E12C3"/>
    <w:rsid w:val="006E1B5E"/>
    <w:rsid w:val="006E2529"/>
    <w:rsid w:val="006E45F3"/>
    <w:rsid w:val="006E4A2F"/>
    <w:rsid w:val="006E4ED4"/>
    <w:rsid w:val="006E5B05"/>
    <w:rsid w:val="006E5E19"/>
    <w:rsid w:val="006E61C3"/>
    <w:rsid w:val="006E6DAB"/>
    <w:rsid w:val="006E7056"/>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31E7C"/>
    <w:rsid w:val="007329EF"/>
    <w:rsid w:val="0073327A"/>
    <w:rsid w:val="00734EBE"/>
    <w:rsid w:val="00736DD8"/>
    <w:rsid w:val="0074076A"/>
    <w:rsid w:val="007411FA"/>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C29"/>
    <w:rsid w:val="00755DB1"/>
    <w:rsid w:val="007574FC"/>
    <w:rsid w:val="00760975"/>
    <w:rsid w:val="00761FDA"/>
    <w:rsid w:val="007621FF"/>
    <w:rsid w:val="007634E3"/>
    <w:rsid w:val="00764194"/>
    <w:rsid w:val="00764D87"/>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441"/>
    <w:rsid w:val="0078270E"/>
    <w:rsid w:val="0078285F"/>
    <w:rsid w:val="00783207"/>
    <w:rsid w:val="00783E1D"/>
    <w:rsid w:val="0078483B"/>
    <w:rsid w:val="00784EED"/>
    <w:rsid w:val="00784F96"/>
    <w:rsid w:val="00785900"/>
    <w:rsid w:val="00786958"/>
    <w:rsid w:val="00786E71"/>
    <w:rsid w:val="0079162F"/>
    <w:rsid w:val="0079310B"/>
    <w:rsid w:val="00794924"/>
    <w:rsid w:val="007A0BC2"/>
    <w:rsid w:val="007A198C"/>
    <w:rsid w:val="007A1F44"/>
    <w:rsid w:val="007A23FF"/>
    <w:rsid w:val="007A295B"/>
    <w:rsid w:val="007A3424"/>
    <w:rsid w:val="007A35EF"/>
    <w:rsid w:val="007A3E79"/>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63D6"/>
    <w:rsid w:val="007E7DDF"/>
    <w:rsid w:val="007F11C8"/>
    <w:rsid w:val="007F1CFB"/>
    <w:rsid w:val="007F220B"/>
    <w:rsid w:val="007F27DD"/>
    <w:rsid w:val="007F5C55"/>
    <w:rsid w:val="007F6880"/>
    <w:rsid w:val="007F705D"/>
    <w:rsid w:val="007F76B4"/>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3CEB"/>
    <w:rsid w:val="00824C04"/>
    <w:rsid w:val="00824FDF"/>
    <w:rsid w:val="00825125"/>
    <w:rsid w:val="008257CC"/>
    <w:rsid w:val="008263E3"/>
    <w:rsid w:val="008274BF"/>
    <w:rsid w:val="00830DC3"/>
    <w:rsid w:val="00831555"/>
    <w:rsid w:val="00831F52"/>
    <w:rsid w:val="00832154"/>
    <w:rsid w:val="00832F5C"/>
    <w:rsid w:val="008359E0"/>
    <w:rsid w:val="00836116"/>
    <w:rsid w:val="0083623F"/>
    <w:rsid w:val="008376F6"/>
    <w:rsid w:val="00837C62"/>
    <w:rsid w:val="00837D5B"/>
    <w:rsid w:val="00840607"/>
    <w:rsid w:val="00841CD2"/>
    <w:rsid w:val="00842B77"/>
    <w:rsid w:val="0084309F"/>
    <w:rsid w:val="00844E5C"/>
    <w:rsid w:val="00845C12"/>
    <w:rsid w:val="008469D9"/>
    <w:rsid w:val="00846DC0"/>
    <w:rsid w:val="008474A7"/>
    <w:rsid w:val="008506B6"/>
    <w:rsid w:val="00850AE0"/>
    <w:rsid w:val="008524D2"/>
    <w:rsid w:val="00852E19"/>
    <w:rsid w:val="008539FC"/>
    <w:rsid w:val="00854FAD"/>
    <w:rsid w:val="00855C18"/>
    <w:rsid w:val="00855F48"/>
    <w:rsid w:val="00856833"/>
    <w:rsid w:val="00856840"/>
    <w:rsid w:val="00856C05"/>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27"/>
    <w:rsid w:val="00880F30"/>
    <w:rsid w:val="008833E8"/>
    <w:rsid w:val="00886D89"/>
    <w:rsid w:val="00887B48"/>
    <w:rsid w:val="0089176E"/>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82F"/>
    <w:rsid w:val="008B1E53"/>
    <w:rsid w:val="008B1E5B"/>
    <w:rsid w:val="008B3461"/>
    <w:rsid w:val="008B382E"/>
    <w:rsid w:val="008B389D"/>
    <w:rsid w:val="008B3C5C"/>
    <w:rsid w:val="008B4130"/>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D0AFB"/>
    <w:rsid w:val="008D0B19"/>
    <w:rsid w:val="008D1511"/>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F2"/>
    <w:rsid w:val="008E5C81"/>
    <w:rsid w:val="008F0A38"/>
    <w:rsid w:val="008F0F84"/>
    <w:rsid w:val="008F1014"/>
    <w:rsid w:val="008F11C9"/>
    <w:rsid w:val="008F12E4"/>
    <w:rsid w:val="008F23D8"/>
    <w:rsid w:val="008F2DB3"/>
    <w:rsid w:val="008F2FD5"/>
    <w:rsid w:val="008F37E5"/>
    <w:rsid w:val="008F48C2"/>
    <w:rsid w:val="008F5840"/>
    <w:rsid w:val="008F5EEF"/>
    <w:rsid w:val="008F66FE"/>
    <w:rsid w:val="008F72CC"/>
    <w:rsid w:val="008F72CD"/>
    <w:rsid w:val="00901596"/>
    <w:rsid w:val="00901D13"/>
    <w:rsid w:val="00902AFA"/>
    <w:rsid w:val="00903802"/>
    <w:rsid w:val="0090696D"/>
    <w:rsid w:val="00906CD6"/>
    <w:rsid w:val="00906E4D"/>
    <w:rsid w:val="00906F31"/>
    <w:rsid w:val="009078B3"/>
    <w:rsid w:val="00907A77"/>
    <w:rsid w:val="00907E00"/>
    <w:rsid w:val="0091088D"/>
    <w:rsid w:val="00910FC9"/>
    <w:rsid w:val="0091291A"/>
    <w:rsid w:val="00912D95"/>
    <w:rsid w:val="00913612"/>
    <w:rsid w:val="0091366A"/>
    <w:rsid w:val="00913824"/>
    <w:rsid w:val="00915757"/>
    <w:rsid w:val="009159B3"/>
    <w:rsid w:val="00916181"/>
    <w:rsid w:val="009204C5"/>
    <w:rsid w:val="0092180D"/>
    <w:rsid w:val="009232C9"/>
    <w:rsid w:val="00923608"/>
    <w:rsid w:val="009238E5"/>
    <w:rsid w:val="00923F12"/>
    <w:rsid w:val="00924424"/>
    <w:rsid w:val="00924FF8"/>
    <w:rsid w:val="00925BA8"/>
    <w:rsid w:val="00926DA7"/>
    <w:rsid w:val="00927F8B"/>
    <w:rsid w:val="0093036E"/>
    <w:rsid w:val="0093094D"/>
    <w:rsid w:val="009328C7"/>
    <w:rsid w:val="009336EC"/>
    <w:rsid w:val="00933F56"/>
    <w:rsid w:val="00934C13"/>
    <w:rsid w:val="00935228"/>
    <w:rsid w:val="009355A2"/>
    <w:rsid w:val="00935617"/>
    <w:rsid w:val="00935F9E"/>
    <w:rsid w:val="00936D98"/>
    <w:rsid w:val="00942C80"/>
    <w:rsid w:val="00943197"/>
    <w:rsid w:val="009435F2"/>
    <w:rsid w:val="00945180"/>
    <w:rsid w:val="0094590C"/>
    <w:rsid w:val="00946355"/>
    <w:rsid w:val="009468B7"/>
    <w:rsid w:val="0094724E"/>
    <w:rsid w:val="00947973"/>
    <w:rsid w:val="00947BE6"/>
    <w:rsid w:val="0095048D"/>
    <w:rsid w:val="00950DB2"/>
    <w:rsid w:val="00951ADB"/>
    <w:rsid w:val="0095380C"/>
    <w:rsid w:val="00954353"/>
    <w:rsid w:val="00955C0A"/>
    <w:rsid w:val="00955C4F"/>
    <w:rsid w:val="009657F1"/>
    <w:rsid w:val="0096625D"/>
    <w:rsid w:val="009709F8"/>
    <w:rsid w:val="00972929"/>
    <w:rsid w:val="00972F91"/>
    <w:rsid w:val="00973827"/>
    <w:rsid w:val="00973922"/>
    <w:rsid w:val="009742D3"/>
    <w:rsid w:val="00977BA7"/>
    <w:rsid w:val="009802F8"/>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1E8"/>
    <w:rsid w:val="009A4869"/>
    <w:rsid w:val="009A6A6B"/>
    <w:rsid w:val="009B12FA"/>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39BC"/>
    <w:rsid w:val="009C4BC2"/>
    <w:rsid w:val="009C4D22"/>
    <w:rsid w:val="009C7320"/>
    <w:rsid w:val="009D0729"/>
    <w:rsid w:val="009D0ED1"/>
    <w:rsid w:val="009D0F66"/>
    <w:rsid w:val="009D1A06"/>
    <w:rsid w:val="009D1BA4"/>
    <w:rsid w:val="009D22E4"/>
    <w:rsid w:val="009D22F7"/>
    <w:rsid w:val="009D319C"/>
    <w:rsid w:val="009D415C"/>
    <w:rsid w:val="009D5BAB"/>
    <w:rsid w:val="009D6A0A"/>
    <w:rsid w:val="009E058F"/>
    <w:rsid w:val="009E0A9E"/>
    <w:rsid w:val="009E0F53"/>
    <w:rsid w:val="009E19A2"/>
    <w:rsid w:val="009E3AFD"/>
    <w:rsid w:val="009E3CDD"/>
    <w:rsid w:val="009E4B16"/>
    <w:rsid w:val="009E4DB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2F37"/>
    <w:rsid w:val="00A03283"/>
    <w:rsid w:val="00A03A22"/>
    <w:rsid w:val="00A04634"/>
    <w:rsid w:val="00A06119"/>
    <w:rsid w:val="00A0648B"/>
    <w:rsid w:val="00A07A48"/>
    <w:rsid w:val="00A108EE"/>
    <w:rsid w:val="00A10BB8"/>
    <w:rsid w:val="00A1200D"/>
    <w:rsid w:val="00A137E4"/>
    <w:rsid w:val="00A14813"/>
    <w:rsid w:val="00A1566A"/>
    <w:rsid w:val="00A165BF"/>
    <w:rsid w:val="00A172E8"/>
    <w:rsid w:val="00A179FF"/>
    <w:rsid w:val="00A20229"/>
    <w:rsid w:val="00A21A36"/>
    <w:rsid w:val="00A25294"/>
    <w:rsid w:val="00A254EE"/>
    <w:rsid w:val="00A25BE7"/>
    <w:rsid w:val="00A27008"/>
    <w:rsid w:val="00A27CDF"/>
    <w:rsid w:val="00A309C6"/>
    <w:rsid w:val="00A30D13"/>
    <w:rsid w:val="00A314F9"/>
    <w:rsid w:val="00A319D0"/>
    <w:rsid w:val="00A32316"/>
    <w:rsid w:val="00A3266A"/>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43C"/>
    <w:rsid w:val="00A67544"/>
    <w:rsid w:val="00A7075B"/>
    <w:rsid w:val="00A71CE6"/>
    <w:rsid w:val="00A71D23"/>
    <w:rsid w:val="00A72020"/>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6146"/>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109B"/>
    <w:rsid w:val="00AC2B33"/>
    <w:rsid w:val="00AC74DA"/>
    <w:rsid w:val="00AC7A2B"/>
    <w:rsid w:val="00AC7C25"/>
    <w:rsid w:val="00AD0210"/>
    <w:rsid w:val="00AD0A51"/>
    <w:rsid w:val="00AD0B37"/>
    <w:rsid w:val="00AD0DBF"/>
    <w:rsid w:val="00AD11F7"/>
    <w:rsid w:val="00AD1DB7"/>
    <w:rsid w:val="00AD2852"/>
    <w:rsid w:val="00AD3976"/>
    <w:rsid w:val="00AD4D2A"/>
    <w:rsid w:val="00AD542F"/>
    <w:rsid w:val="00AD66E4"/>
    <w:rsid w:val="00AD7305"/>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0123"/>
    <w:rsid w:val="00AF25D5"/>
    <w:rsid w:val="00AF3DBB"/>
    <w:rsid w:val="00AF5194"/>
    <w:rsid w:val="00AF53EF"/>
    <w:rsid w:val="00AF73C3"/>
    <w:rsid w:val="00AF795C"/>
    <w:rsid w:val="00B00752"/>
    <w:rsid w:val="00B026C1"/>
    <w:rsid w:val="00B02B9C"/>
    <w:rsid w:val="00B0353B"/>
    <w:rsid w:val="00B040B2"/>
    <w:rsid w:val="00B07BE7"/>
    <w:rsid w:val="00B10558"/>
    <w:rsid w:val="00B1300E"/>
    <w:rsid w:val="00B156A9"/>
    <w:rsid w:val="00B15EE2"/>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1E7"/>
    <w:rsid w:val="00B45876"/>
    <w:rsid w:val="00B50BCD"/>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5B51"/>
    <w:rsid w:val="00B7604C"/>
    <w:rsid w:val="00B7652C"/>
    <w:rsid w:val="00B766BF"/>
    <w:rsid w:val="00B76930"/>
    <w:rsid w:val="00B76FA6"/>
    <w:rsid w:val="00B80910"/>
    <w:rsid w:val="00B818F4"/>
    <w:rsid w:val="00B81BC9"/>
    <w:rsid w:val="00B8222F"/>
    <w:rsid w:val="00B82615"/>
    <w:rsid w:val="00B83444"/>
    <w:rsid w:val="00B836ED"/>
    <w:rsid w:val="00B853BE"/>
    <w:rsid w:val="00B85B71"/>
    <w:rsid w:val="00B86476"/>
    <w:rsid w:val="00B86A3D"/>
    <w:rsid w:val="00B875C7"/>
    <w:rsid w:val="00B90D10"/>
    <w:rsid w:val="00B90FE5"/>
    <w:rsid w:val="00B919AD"/>
    <w:rsid w:val="00B91A2B"/>
    <w:rsid w:val="00B92DAE"/>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FCB"/>
    <w:rsid w:val="00BB604B"/>
    <w:rsid w:val="00BC00EC"/>
    <w:rsid w:val="00BC08C5"/>
    <w:rsid w:val="00BC12FB"/>
    <w:rsid w:val="00BC1C3C"/>
    <w:rsid w:val="00BC307F"/>
    <w:rsid w:val="00BC3159"/>
    <w:rsid w:val="00BC3257"/>
    <w:rsid w:val="00BC39DB"/>
    <w:rsid w:val="00BC3A32"/>
    <w:rsid w:val="00BC3B07"/>
    <w:rsid w:val="00BC46EF"/>
    <w:rsid w:val="00BC6764"/>
    <w:rsid w:val="00BC6FD6"/>
    <w:rsid w:val="00BD008E"/>
    <w:rsid w:val="00BD2F3B"/>
    <w:rsid w:val="00BD3372"/>
    <w:rsid w:val="00BD50AA"/>
    <w:rsid w:val="00BD5135"/>
    <w:rsid w:val="00BD7291"/>
    <w:rsid w:val="00BD7EA3"/>
    <w:rsid w:val="00BD7FE2"/>
    <w:rsid w:val="00BE03A9"/>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819"/>
    <w:rsid w:val="00BF19CE"/>
    <w:rsid w:val="00BF2B6F"/>
    <w:rsid w:val="00BF351A"/>
    <w:rsid w:val="00BF3914"/>
    <w:rsid w:val="00BF49B1"/>
    <w:rsid w:val="00BF4FBC"/>
    <w:rsid w:val="00BF5552"/>
    <w:rsid w:val="00BF73F2"/>
    <w:rsid w:val="00C01671"/>
    <w:rsid w:val="00C02419"/>
    <w:rsid w:val="00C02766"/>
    <w:rsid w:val="00C028F5"/>
    <w:rsid w:val="00C03EE8"/>
    <w:rsid w:val="00C05BEC"/>
    <w:rsid w:val="00C05EB6"/>
    <w:rsid w:val="00C06E7D"/>
    <w:rsid w:val="00C1112B"/>
    <w:rsid w:val="00C11A88"/>
    <w:rsid w:val="00C12012"/>
    <w:rsid w:val="00C12874"/>
    <w:rsid w:val="00C12BC1"/>
    <w:rsid w:val="00C13BDA"/>
    <w:rsid w:val="00C13FFD"/>
    <w:rsid w:val="00C14632"/>
    <w:rsid w:val="00C16C30"/>
    <w:rsid w:val="00C203E8"/>
    <w:rsid w:val="00C20A00"/>
    <w:rsid w:val="00C21673"/>
    <w:rsid w:val="00C21C7A"/>
    <w:rsid w:val="00C23130"/>
    <w:rsid w:val="00C255A5"/>
    <w:rsid w:val="00C2584B"/>
    <w:rsid w:val="00C25942"/>
    <w:rsid w:val="00C25DD9"/>
    <w:rsid w:val="00C2663F"/>
    <w:rsid w:val="00C26DB8"/>
    <w:rsid w:val="00C31FFC"/>
    <w:rsid w:val="00C320A6"/>
    <w:rsid w:val="00C32B8A"/>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28"/>
    <w:rsid w:val="00C46147"/>
    <w:rsid w:val="00C46555"/>
    <w:rsid w:val="00C46B15"/>
    <w:rsid w:val="00C46F7D"/>
    <w:rsid w:val="00C471F5"/>
    <w:rsid w:val="00C47476"/>
    <w:rsid w:val="00C479B5"/>
    <w:rsid w:val="00C47EAE"/>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F7"/>
    <w:rsid w:val="00C57945"/>
    <w:rsid w:val="00C6053A"/>
    <w:rsid w:val="00C62CD5"/>
    <w:rsid w:val="00C62D15"/>
    <w:rsid w:val="00C636E6"/>
    <w:rsid w:val="00C639D6"/>
    <w:rsid w:val="00C63F8E"/>
    <w:rsid w:val="00C647FB"/>
    <w:rsid w:val="00C654E0"/>
    <w:rsid w:val="00C67402"/>
    <w:rsid w:val="00C67EAB"/>
    <w:rsid w:val="00C70DFF"/>
    <w:rsid w:val="00C712CA"/>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610"/>
    <w:rsid w:val="00CA59DD"/>
    <w:rsid w:val="00CB008E"/>
    <w:rsid w:val="00CB01FA"/>
    <w:rsid w:val="00CB0737"/>
    <w:rsid w:val="00CB097A"/>
    <w:rsid w:val="00CB1479"/>
    <w:rsid w:val="00CB26EC"/>
    <w:rsid w:val="00CB2D2A"/>
    <w:rsid w:val="00CB3CDB"/>
    <w:rsid w:val="00CB4E99"/>
    <w:rsid w:val="00CB5A76"/>
    <w:rsid w:val="00CB5B1E"/>
    <w:rsid w:val="00CB787A"/>
    <w:rsid w:val="00CC0C4A"/>
    <w:rsid w:val="00CC17F0"/>
    <w:rsid w:val="00CC1853"/>
    <w:rsid w:val="00CC1FAE"/>
    <w:rsid w:val="00CC3A23"/>
    <w:rsid w:val="00CC4B03"/>
    <w:rsid w:val="00CC6CE1"/>
    <w:rsid w:val="00CC737C"/>
    <w:rsid w:val="00CD087D"/>
    <w:rsid w:val="00CD0F5D"/>
    <w:rsid w:val="00CD1C0B"/>
    <w:rsid w:val="00CD239A"/>
    <w:rsid w:val="00CD39CD"/>
    <w:rsid w:val="00CD5512"/>
    <w:rsid w:val="00CD5C4E"/>
    <w:rsid w:val="00CD6E3D"/>
    <w:rsid w:val="00CD71AB"/>
    <w:rsid w:val="00CD73EF"/>
    <w:rsid w:val="00CE0109"/>
    <w:rsid w:val="00CE1AF9"/>
    <w:rsid w:val="00CE1FC5"/>
    <w:rsid w:val="00CE46E5"/>
    <w:rsid w:val="00CE485A"/>
    <w:rsid w:val="00CE5279"/>
    <w:rsid w:val="00CE5A78"/>
    <w:rsid w:val="00CE78AE"/>
    <w:rsid w:val="00CE7E62"/>
    <w:rsid w:val="00CF088F"/>
    <w:rsid w:val="00CF195E"/>
    <w:rsid w:val="00CF19DA"/>
    <w:rsid w:val="00CF1C7F"/>
    <w:rsid w:val="00CF1CC0"/>
    <w:rsid w:val="00CF24F8"/>
    <w:rsid w:val="00CF2653"/>
    <w:rsid w:val="00CF4247"/>
    <w:rsid w:val="00CF5263"/>
    <w:rsid w:val="00CF5E42"/>
    <w:rsid w:val="00CF60B5"/>
    <w:rsid w:val="00D004FA"/>
    <w:rsid w:val="00D01B21"/>
    <w:rsid w:val="00D01E2F"/>
    <w:rsid w:val="00D02315"/>
    <w:rsid w:val="00D03102"/>
    <w:rsid w:val="00D03727"/>
    <w:rsid w:val="00D0378A"/>
    <w:rsid w:val="00D04436"/>
    <w:rsid w:val="00D0497A"/>
    <w:rsid w:val="00D05132"/>
    <w:rsid w:val="00D05EA9"/>
    <w:rsid w:val="00D0638F"/>
    <w:rsid w:val="00D071F8"/>
    <w:rsid w:val="00D07252"/>
    <w:rsid w:val="00D074F4"/>
    <w:rsid w:val="00D07CE1"/>
    <w:rsid w:val="00D1026A"/>
    <w:rsid w:val="00D107CF"/>
    <w:rsid w:val="00D11B0B"/>
    <w:rsid w:val="00D12293"/>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31B4"/>
    <w:rsid w:val="00D3323C"/>
    <w:rsid w:val="00D33456"/>
    <w:rsid w:val="00D3396F"/>
    <w:rsid w:val="00D33D4D"/>
    <w:rsid w:val="00D34A0B"/>
    <w:rsid w:val="00D36234"/>
    <w:rsid w:val="00D36371"/>
    <w:rsid w:val="00D40F15"/>
    <w:rsid w:val="00D410F6"/>
    <w:rsid w:val="00D41D7E"/>
    <w:rsid w:val="00D437D8"/>
    <w:rsid w:val="00D44994"/>
    <w:rsid w:val="00D45DF3"/>
    <w:rsid w:val="00D46174"/>
    <w:rsid w:val="00D47DD0"/>
    <w:rsid w:val="00D50183"/>
    <w:rsid w:val="00D51D12"/>
    <w:rsid w:val="00D52F6C"/>
    <w:rsid w:val="00D5362B"/>
    <w:rsid w:val="00D55072"/>
    <w:rsid w:val="00D551B5"/>
    <w:rsid w:val="00D554EE"/>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4852"/>
    <w:rsid w:val="00D659B1"/>
    <w:rsid w:val="00D66E18"/>
    <w:rsid w:val="00D6734D"/>
    <w:rsid w:val="00D679CF"/>
    <w:rsid w:val="00D679D3"/>
    <w:rsid w:val="00D7356F"/>
    <w:rsid w:val="00D73587"/>
    <w:rsid w:val="00D73EBB"/>
    <w:rsid w:val="00D751FB"/>
    <w:rsid w:val="00D754D6"/>
    <w:rsid w:val="00D761AA"/>
    <w:rsid w:val="00D76E85"/>
    <w:rsid w:val="00D76FAE"/>
    <w:rsid w:val="00D777D7"/>
    <w:rsid w:val="00D80AB8"/>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208"/>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C1327"/>
    <w:rsid w:val="00DC1350"/>
    <w:rsid w:val="00DC1AB7"/>
    <w:rsid w:val="00DC214B"/>
    <w:rsid w:val="00DC23F7"/>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F42"/>
    <w:rsid w:val="00DD60BF"/>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D4E"/>
    <w:rsid w:val="00E04022"/>
    <w:rsid w:val="00E0728F"/>
    <w:rsid w:val="00E07371"/>
    <w:rsid w:val="00E0755C"/>
    <w:rsid w:val="00E133AE"/>
    <w:rsid w:val="00E14A7E"/>
    <w:rsid w:val="00E151E1"/>
    <w:rsid w:val="00E1523B"/>
    <w:rsid w:val="00E17619"/>
    <w:rsid w:val="00E17805"/>
    <w:rsid w:val="00E20F79"/>
    <w:rsid w:val="00E21278"/>
    <w:rsid w:val="00E22CCD"/>
    <w:rsid w:val="00E23A11"/>
    <w:rsid w:val="00E23FB7"/>
    <w:rsid w:val="00E24A27"/>
    <w:rsid w:val="00E25F89"/>
    <w:rsid w:val="00E32D62"/>
    <w:rsid w:val="00E339DC"/>
    <w:rsid w:val="00E33E15"/>
    <w:rsid w:val="00E34353"/>
    <w:rsid w:val="00E346D3"/>
    <w:rsid w:val="00E361B8"/>
    <w:rsid w:val="00E36A1B"/>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60D2"/>
    <w:rsid w:val="00E5733D"/>
    <w:rsid w:val="00E61CC0"/>
    <w:rsid w:val="00E6277B"/>
    <w:rsid w:val="00E62A34"/>
    <w:rsid w:val="00E64424"/>
    <w:rsid w:val="00E64C99"/>
    <w:rsid w:val="00E64CD3"/>
    <w:rsid w:val="00E671C9"/>
    <w:rsid w:val="00E6743F"/>
    <w:rsid w:val="00E6758E"/>
    <w:rsid w:val="00E67E23"/>
    <w:rsid w:val="00E70016"/>
    <w:rsid w:val="00E70BC7"/>
    <w:rsid w:val="00E70FBC"/>
    <w:rsid w:val="00E72C01"/>
    <w:rsid w:val="00E7359A"/>
    <w:rsid w:val="00E741AC"/>
    <w:rsid w:val="00E74799"/>
    <w:rsid w:val="00E74DF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6F31"/>
    <w:rsid w:val="00E97648"/>
    <w:rsid w:val="00EA0E4A"/>
    <w:rsid w:val="00EA1A54"/>
    <w:rsid w:val="00EA2226"/>
    <w:rsid w:val="00EA26FC"/>
    <w:rsid w:val="00EA3B5A"/>
    <w:rsid w:val="00EA410E"/>
    <w:rsid w:val="00EA4C38"/>
    <w:rsid w:val="00EA4FD1"/>
    <w:rsid w:val="00EA53C2"/>
    <w:rsid w:val="00EA5695"/>
    <w:rsid w:val="00EA5B0A"/>
    <w:rsid w:val="00EA652E"/>
    <w:rsid w:val="00EA65AD"/>
    <w:rsid w:val="00EA7FCF"/>
    <w:rsid w:val="00EB0CA3"/>
    <w:rsid w:val="00EB104F"/>
    <w:rsid w:val="00EB1B27"/>
    <w:rsid w:val="00EB1DA8"/>
    <w:rsid w:val="00EB1DD6"/>
    <w:rsid w:val="00EB3D1A"/>
    <w:rsid w:val="00EB4319"/>
    <w:rsid w:val="00EB4CFF"/>
    <w:rsid w:val="00EB5476"/>
    <w:rsid w:val="00EB70B0"/>
    <w:rsid w:val="00EB7633"/>
    <w:rsid w:val="00EB7736"/>
    <w:rsid w:val="00EC2D25"/>
    <w:rsid w:val="00EC2E2D"/>
    <w:rsid w:val="00EC35AB"/>
    <w:rsid w:val="00EC462B"/>
    <w:rsid w:val="00EC4723"/>
    <w:rsid w:val="00EC56E0"/>
    <w:rsid w:val="00EC6057"/>
    <w:rsid w:val="00EC6847"/>
    <w:rsid w:val="00EC7DB6"/>
    <w:rsid w:val="00ED09A0"/>
    <w:rsid w:val="00ED162F"/>
    <w:rsid w:val="00ED2E52"/>
    <w:rsid w:val="00ED3024"/>
    <w:rsid w:val="00ED5FE4"/>
    <w:rsid w:val="00ED71C5"/>
    <w:rsid w:val="00EE0C39"/>
    <w:rsid w:val="00EE16FA"/>
    <w:rsid w:val="00EE37A7"/>
    <w:rsid w:val="00EE3C42"/>
    <w:rsid w:val="00EE3D4F"/>
    <w:rsid w:val="00EE534D"/>
    <w:rsid w:val="00EE5560"/>
    <w:rsid w:val="00EE6C59"/>
    <w:rsid w:val="00EE6F1E"/>
    <w:rsid w:val="00EE78A2"/>
    <w:rsid w:val="00EF0348"/>
    <w:rsid w:val="00EF1F9C"/>
    <w:rsid w:val="00EF21D3"/>
    <w:rsid w:val="00EF4366"/>
    <w:rsid w:val="00EF4CD6"/>
    <w:rsid w:val="00EF55A0"/>
    <w:rsid w:val="00EF63D1"/>
    <w:rsid w:val="00EF6513"/>
    <w:rsid w:val="00EF6683"/>
    <w:rsid w:val="00EF7002"/>
    <w:rsid w:val="00EF769B"/>
    <w:rsid w:val="00EF7F23"/>
    <w:rsid w:val="00F027BA"/>
    <w:rsid w:val="00F03C1C"/>
    <w:rsid w:val="00F03C6A"/>
    <w:rsid w:val="00F03E79"/>
    <w:rsid w:val="00F0628D"/>
    <w:rsid w:val="00F06651"/>
    <w:rsid w:val="00F07DE6"/>
    <w:rsid w:val="00F07DF2"/>
    <w:rsid w:val="00F1056C"/>
    <w:rsid w:val="00F107F1"/>
    <w:rsid w:val="00F10FC1"/>
    <w:rsid w:val="00F112FD"/>
    <w:rsid w:val="00F1130B"/>
    <w:rsid w:val="00F11981"/>
    <w:rsid w:val="00F130EE"/>
    <w:rsid w:val="00F133A1"/>
    <w:rsid w:val="00F13ECD"/>
    <w:rsid w:val="00F155CE"/>
    <w:rsid w:val="00F159B0"/>
    <w:rsid w:val="00F16BF2"/>
    <w:rsid w:val="00F17EAE"/>
    <w:rsid w:val="00F214BE"/>
    <w:rsid w:val="00F218D4"/>
    <w:rsid w:val="00F2250A"/>
    <w:rsid w:val="00F23EB7"/>
    <w:rsid w:val="00F24788"/>
    <w:rsid w:val="00F2551E"/>
    <w:rsid w:val="00F261C6"/>
    <w:rsid w:val="00F2640F"/>
    <w:rsid w:val="00F272F8"/>
    <w:rsid w:val="00F27C34"/>
    <w:rsid w:val="00F27E46"/>
    <w:rsid w:val="00F301C2"/>
    <w:rsid w:val="00F302E1"/>
    <w:rsid w:val="00F31B22"/>
    <w:rsid w:val="00F31B49"/>
    <w:rsid w:val="00F32C36"/>
    <w:rsid w:val="00F32F56"/>
    <w:rsid w:val="00F33D4F"/>
    <w:rsid w:val="00F34B07"/>
    <w:rsid w:val="00F34CD6"/>
    <w:rsid w:val="00F35873"/>
    <w:rsid w:val="00F35920"/>
    <w:rsid w:val="00F366A5"/>
    <w:rsid w:val="00F36C5F"/>
    <w:rsid w:val="00F37259"/>
    <w:rsid w:val="00F405A4"/>
    <w:rsid w:val="00F41F05"/>
    <w:rsid w:val="00F42EDF"/>
    <w:rsid w:val="00F433BD"/>
    <w:rsid w:val="00F44EC5"/>
    <w:rsid w:val="00F45D65"/>
    <w:rsid w:val="00F47498"/>
    <w:rsid w:val="00F50E2C"/>
    <w:rsid w:val="00F50F13"/>
    <w:rsid w:val="00F512B2"/>
    <w:rsid w:val="00F5283D"/>
    <w:rsid w:val="00F52ABA"/>
    <w:rsid w:val="00F52BC7"/>
    <w:rsid w:val="00F534BD"/>
    <w:rsid w:val="00F5368D"/>
    <w:rsid w:val="00F53BF4"/>
    <w:rsid w:val="00F54266"/>
    <w:rsid w:val="00F55043"/>
    <w:rsid w:val="00F56DCF"/>
    <w:rsid w:val="00F57034"/>
    <w:rsid w:val="00F60645"/>
    <w:rsid w:val="00F60BE9"/>
    <w:rsid w:val="00F61E29"/>
    <w:rsid w:val="00F61FD8"/>
    <w:rsid w:val="00F62DBF"/>
    <w:rsid w:val="00F641FC"/>
    <w:rsid w:val="00F647F7"/>
    <w:rsid w:val="00F6583C"/>
    <w:rsid w:val="00F6589A"/>
    <w:rsid w:val="00F671E2"/>
    <w:rsid w:val="00F6783E"/>
    <w:rsid w:val="00F67C1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02"/>
    <w:rsid w:val="00F820C4"/>
    <w:rsid w:val="00F83829"/>
    <w:rsid w:val="00F84069"/>
    <w:rsid w:val="00F843D7"/>
    <w:rsid w:val="00F85536"/>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6FE7"/>
    <w:rsid w:val="00F97908"/>
    <w:rsid w:val="00F97B43"/>
    <w:rsid w:val="00FA07F8"/>
    <w:rsid w:val="00FA105C"/>
    <w:rsid w:val="00FA1475"/>
    <w:rsid w:val="00FA148A"/>
    <w:rsid w:val="00FA21A4"/>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C8"/>
    <w:rsid w:val="00FC7DD7"/>
    <w:rsid w:val="00FD0572"/>
    <w:rsid w:val="00FD1A97"/>
    <w:rsid w:val="00FD2D7B"/>
    <w:rsid w:val="00FD37F6"/>
    <w:rsid w:val="00FD4589"/>
    <w:rsid w:val="00FD473E"/>
    <w:rsid w:val="00FD4DF2"/>
    <w:rsid w:val="00FD5137"/>
    <w:rsid w:val="00FD7DF9"/>
    <w:rsid w:val="00FE0B51"/>
    <w:rsid w:val="00FE0B78"/>
    <w:rsid w:val="00FE0ED4"/>
    <w:rsid w:val="00FE1EAB"/>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 w:val="00FF7D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54DFD03"/>
  <w15:docId w15:val="{2A0D27C7-DB2D-4C5B-A6A0-FE931966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basedOn w:val="Standard"/>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21"/>
      </w:numPr>
    </w:pPr>
  </w:style>
  <w:style w:type="character" w:customStyle="1" w:styleId="berschrift3Zchn">
    <w:name w:val="Überschrift 3 Zchn"/>
    <w:basedOn w:val="Absatz-Standardschriftart"/>
    <w:link w:val="berschrift3"/>
    <w:uiPriority w:val="9"/>
    <w:rsid w:val="00F214BE"/>
    <w:rPr>
      <w:b/>
      <w:sz w:val="22"/>
      <w:szCs w:val="22"/>
    </w:rPr>
  </w:style>
  <w:style w:type="character" w:styleId="Platzhaltertext">
    <w:name w:val="Placeholder Text"/>
    <w:basedOn w:val="Absatz-Standardschriftart"/>
    <w:uiPriority w:val="99"/>
    <w:semiHidden/>
    <w:rsid w:val="0027558A"/>
    <w:rPr>
      <w:color w:val="808080"/>
    </w:rPr>
  </w:style>
  <w:style w:type="paragraph" w:styleId="berarbeitung">
    <w:name w:val="Revision"/>
    <w:hidden/>
    <w:uiPriority w:val="99"/>
    <w:semiHidden/>
    <w:rsid w:val="000B76D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3640950">
      <w:bodyDiv w:val="1"/>
      <w:marLeft w:val="0"/>
      <w:marRight w:val="0"/>
      <w:marTop w:val="0"/>
      <w:marBottom w:val="0"/>
      <w:divBdr>
        <w:top w:val="none" w:sz="0" w:space="0" w:color="auto"/>
        <w:left w:val="none" w:sz="0" w:space="0" w:color="auto"/>
        <w:bottom w:val="none" w:sz="0" w:space="0" w:color="auto"/>
        <w:right w:val="none" w:sz="0" w:space="0" w:color="auto"/>
      </w:divBdr>
      <w:divsChild>
        <w:div w:id="956717896">
          <w:marLeft w:val="0"/>
          <w:marRight w:val="0"/>
          <w:marTop w:val="0"/>
          <w:marBottom w:val="0"/>
          <w:divBdr>
            <w:top w:val="none" w:sz="0" w:space="0" w:color="auto"/>
            <w:left w:val="none" w:sz="0" w:space="0" w:color="auto"/>
            <w:bottom w:val="none" w:sz="0" w:space="0" w:color="auto"/>
            <w:right w:val="none" w:sz="0" w:space="0" w:color="auto"/>
          </w:divBdr>
        </w:div>
      </w:divsChild>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38340546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80889272">
      <w:bodyDiv w:val="1"/>
      <w:marLeft w:val="0"/>
      <w:marRight w:val="0"/>
      <w:marTop w:val="0"/>
      <w:marBottom w:val="0"/>
      <w:divBdr>
        <w:top w:val="none" w:sz="0" w:space="0" w:color="auto"/>
        <w:left w:val="none" w:sz="0" w:space="0" w:color="auto"/>
        <w:bottom w:val="none" w:sz="0" w:space="0" w:color="auto"/>
        <w:right w:val="none" w:sz="0" w:space="0" w:color="auto"/>
      </w:divBdr>
      <w:divsChild>
        <w:div w:id="1792481885">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6516635">
      <w:bodyDiv w:val="1"/>
      <w:marLeft w:val="0"/>
      <w:marRight w:val="0"/>
      <w:marTop w:val="0"/>
      <w:marBottom w:val="0"/>
      <w:divBdr>
        <w:top w:val="none" w:sz="0" w:space="0" w:color="auto"/>
        <w:left w:val="none" w:sz="0" w:space="0" w:color="auto"/>
        <w:bottom w:val="none" w:sz="0" w:space="0" w:color="auto"/>
        <w:right w:val="none" w:sz="0" w:space="0" w:color="auto"/>
      </w:divBdr>
    </w:div>
    <w:div w:id="2036927978">
      <w:bodyDiv w:val="1"/>
      <w:marLeft w:val="0"/>
      <w:marRight w:val="0"/>
      <w:marTop w:val="0"/>
      <w:marBottom w:val="0"/>
      <w:divBdr>
        <w:top w:val="none" w:sz="0" w:space="0" w:color="auto"/>
        <w:left w:val="none" w:sz="0" w:space="0" w:color="auto"/>
        <w:bottom w:val="none" w:sz="0" w:space="0" w:color="auto"/>
        <w:right w:val="none" w:sz="0" w:space="0" w:color="auto"/>
      </w:divBdr>
      <w:divsChild>
        <w:div w:id="675352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6ABB7-1117-43EC-B07E-4176B9F02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2271</Words>
  <Characters>14313</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Alawieh, Mohammad</cp:lastModifiedBy>
  <cp:revision>24</cp:revision>
  <cp:lastPrinted>2018-09-27T12:42:00Z</cp:lastPrinted>
  <dcterms:created xsi:type="dcterms:W3CDTF">2018-09-28T13:58:00Z</dcterms:created>
  <dcterms:modified xsi:type="dcterms:W3CDTF">2018-09-28T19:49:00Z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