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4B1EA93D"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w:t>
      </w:r>
      <w:r w:rsidR="006B7423">
        <w:rPr>
          <w:rFonts w:eastAsia="ＭＳ ゴシック" w:cs="Arial" w:hint="eastAsia"/>
          <w:noProof w:val="0"/>
          <w:sz w:val="28"/>
          <w:szCs w:val="28"/>
          <w:lang w:val="en-US"/>
        </w:rPr>
        <w:t>4</w:t>
      </w:r>
      <w:r w:rsidR="003C7A29">
        <w:rPr>
          <w:rFonts w:eastAsia="ＭＳ ゴシック" w:cs="Arial"/>
          <w:noProof w:val="0"/>
          <w:sz w:val="28"/>
          <w:szCs w:val="28"/>
          <w:lang w:val="en-US"/>
        </w:rPr>
        <w:t>bis</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w:t>
      </w:r>
      <w:r w:rsidR="002623E9" w:rsidRPr="003B4E69">
        <w:rPr>
          <w:rFonts w:eastAsia="ＭＳ ゴシック" w:cs="Arial"/>
          <w:iCs/>
          <w:noProof w:val="0"/>
          <w:sz w:val="28"/>
          <w:szCs w:val="28"/>
          <w:lang w:val="en-US"/>
        </w:rPr>
        <w:t>1</w:t>
      </w:r>
      <w:r w:rsidR="002623E9">
        <w:rPr>
          <w:rFonts w:eastAsia="ＭＳ ゴシック" w:cs="Arial" w:hint="eastAsia"/>
          <w:iCs/>
          <w:noProof w:val="0"/>
          <w:sz w:val="28"/>
          <w:szCs w:val="28"/>
          <w:lang w:val="en-US"/>
        </w:rPr>
        <w:t>8</w:t>
      </w:r>
      <w:r w:rsidR="002623E9">
        <w:rPr>
          <w:rFonts w:eastAsia="ＭＳ ゴシック" w:cs="Arial"/>
          <w:iCs/>
          <w:noProof w:val="0"/>
          <w:sz w:val="28"/>
          <w:szCs w:val="28"/>
          <w:lang w:val="en-US"/>
        </w:rPr>
        <w:t>11142</w:t>
      </w:r>
    </w:p>
    <w:p w14:paraId="022AB4EE" w14:textId="060C8613" w:rsidR="00004B52" w:rsidRDefault="003C7A29" w:rsidP="0060799C">
      <w:pPr>
        <w:pStyle w:val="a4"/>
        <w:tabs>
          <w:tab w:val="right" w:pos="10206"/>
        </w:tabs>
        <w:spacing w:after="0" w:afterAutospacing="0"/>
        <w:rPr>
          <w:rFonts w:eastAsia="SimSun" w:cs="Arial"/>
          <w:sz w:val="28"/>
          <w:szCs w:val="28"/>
          <w:lang w:val="en-US" w:eastAsia="zh-CN"/>
        </w:rPr>
      </w:pPr>
      <w:r>
        <w:rPr>
          <w:rFonts w:cs="Arial"/>
          <w:bCs/>
          <w:sz w:val="28"/>
        </w:rPr>
        <w:t>Chengdu, China, October 8</w:t>
      </w:r>
      <w:r w:rsidRPr="0019599E">
        <w:rPr>
          <w:rFonts w:cs="Arial"/>
          <w:bCs/>
          <w:sz w:val="28"/>
          <w:vertAlign w:val="superscript"/>
        </w:rPr>
        <w:t>th</w:t>
      </w:r>
      <w:r>
        <w:rPr>
          <w:rFonts w:cs="Arial"/>
          <w:bCs/>
          <w:sz w:val="28"/>
        </w:rPr>
        <w:t xml:space="preserve"> – 12</w:t>
      </w:r>
      <w:r w:rsidRPr="0019599E">
        <w:rPr>
          <w:rFonts w:cs="Arial"/>
          <w:bCs/>
          <w:sz w:val="28"/>
          <w:vertAlign w:val="superscript"/>
        </w:rPr>
        <w:t>th</w:t>
      </w:r>
      <w:r w:rsidR="006B7423">
        <w:rPr>
          <w:rFonts w:cs="Arial"/>
          <w:bCs/>
          <w:sz w:val="28"/>
        </w:rPr>
        <w:t>, 2018</w:t>
      </w:r>
    </w:p>
    <w:p w14:paraId="7DB35396" w14:textId="77777777" w:rsidR="00312758" w:rsidRPr="00312758"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1F6B26FE"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12758">
        <w:rPr>
          <w:rFonts w:ascii="Arial" w:hAnsi="Arial" w:cs="Arial"/>
          <w:b/>
          <w:sz w:val="28"/>
          <w:szCs w:val="28"/>
          <w:lang w:val="en-US"/>
        </w:rPr>
        <w:t>Remaining issues on beam management</w:t>
      </w:r>
    </w:p>
    <w:p w14:paraId="369A72EC" w14:textId="4A5F078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6E63AA" w:rsidRPr="006C2992">
        <w:rPr>
          <w:rFonts w:ascii="Arial" w:hAnsi="Arial" w:cs="Arial"/>
          <w:b/>
          <w:sz w:val="28"/>
          <w:szCs w:val="28"/>
          <w:lang w:val="en-US"/>
        </w:rPr>
        <w:t>7</w:t>
      </w:r>
      <w:r w:rsidR="00B70EAE" w:rsidRPr="006C2992">
        <w:rPr>
          <w:rFonts w:ascii="Arial" w:hAnsi="Arial" w:cs="Arial"/>
          <w:b/>
          <w:sz w:val="28"/>
          <w:szCs w:val="28"/>
          <w:lang w:val="en-US"/>
        </w:rPr>
        <w:t>.</w:t>
      </w:r>
      <w:r w:rsidR="006E63AA" w:rsidRPr="006C2992">
        <w:rPr>
          <w:rFonts w:ascii="Arial" w:hAnsi="Arial" w:cs="Arial"/>
          <w:b/>
          <w:sz w:val="28"/>
          <w:szCs w:val="28"/>
          <w:lang w:val="en-US"/>
        </w:rPr>
        <w:t>1</w:t>
      </w:r>
      <w:r w:rsidR="00B70EAE" w:rsidRPr="006C2992">
        <w:rPr>
          <w:rFonts w:ascii="Arial" w:hAnsi="Arial" w:cs="Arial"/>
          <w:b/>
          <w:sz w:val="28"/>
          <w:szCs w:val="28"/>
          <w:lang w:val="en-US"/>
        </w:rPr>
        <w:t>.</w:t>
      </w:r>
      <w:r w:rsidR="006E63AA" w:rsidRPr="006C2992">
        <w:rPr>
          <w:rFonts w:ascii="Arial" w:hAnsi="Arial" w:cs="Arial"/>
          <w:b/>
          <w:sz w:val="28"/>
          <w:szCs w:val="28"/>
          <w:lang w:val="en-US"/>
        </w:rPr>
        <w:t>2</w:t>
      </w:r>
      <w:r w:rsidR="00B70EAE" w:rsidRPr="006C2992">
        <w:rPr>
          <w:rFonts w:ascii="Arial" w:hAnsi="Arial" w:cs="Arial"/>
          <w:b/>
          <w:sz w:val="28"/>
          <w:szCs w:val="28"/>
          <w:lang w:val="en-US"/>
        </w:rPr>
        <w:t>.</w:t>
      </w:r>
      <w:r w:rsidR="00312758" w:rsidRPr="006C2992">
        <w:rPr>
          <w:rFonts w:ascii="Arial" w:hAnsi="Arial" w:cs="Arial"/>
          <w:b/>
          <w:sz w:val="28"/>
          <w:szCs w:val="28"/>
          <w:lang w:val="en-US"/>
        </w:rPr>
        <w:t>3</w:t>
      </w:r>
      <w:r w:rsidR="00B70EAE" w:rsidRPr="006C2992">
        <w:rPr>
          <w:rFonts w:ascii="Arial" w:hAnsi="Arial" w:cs="Arial"/>
          <w:b/>
          <w:sz w:val="28"/>
          <w:szCs w:val="28"/>
          <w:lang w:val="pt-BR"/>
        </w:rPr>
        <w:t xml:space="preserve">; </w:t>
      </w:r>
      <w:r w:rsidR="006B7423">
        <w:rPr>
          <w:rFonts w:ascii="Arial" w:hAnsi="Arial" w:cs="Arial"/>
          <w:b/>
          <w:sz w:val="28"/>
          <w:szCs w:val="28"/>
          <w:lang w:val="pt-BR"/>
        </w:rPr>
        <w:t>Maintenance for b</w:t>
      </w:r>
      <w:r w:rsidR="00312758" w:rsidRPr="006C2992">
        <w:rPr>
          <w:rFonts w:ascii="Arial" w:hAnsi="Arial" w:cs="Arial"/>
          <w:b/>
          <w:sz w:val="28"/>
          <w:szCs w:val="28"/>
          <w:lang w:val="pt-BR"/>
        </w:rPr>
        <w:t xml:space="preserve">eam </w:t>
      </w:r>
      <w:r w:rsidR="006B7423">
        <w:rPr>
          <w:rFonts w:ascii="Arial" w:hAnsi="Arial" w:cs="Arial"/>
          <w:b/>
          <w:sz w:val="28"/>
          <w:szCs w:val="28"/>
          <w:lang w:val="pt-BR"/>
        </w:rPr>
        <w:t>management</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615C6026" w:rsidR="00816836"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312758">
        <w:rPr>
          <w:rFonts w:eastAsia="ＭＳ 明朝"/>
        </w:rPr>
        <w:t>beam management</w:t>
      </w:r>
      <w:r w:rsidR="005E094E">
        <w:rPr>
          <w:rFonts w:eastAsia="ＭＳ 明朝"/>
        </w:rPr>
        <w:t xml:space="preserve"> include</w:t>
      </w:r>
      <w:r w:rsidR="00312758">
        <w:rPr>
          <w:rFonts w:eastAsia="ＭＳ 明朝"/>
        </w:rPr>
        <w:t xml:space="preserve"> </w:t>
      </w:r>
      <w:r w:rsidR="00D3668E">
        <w:rPr>
          <w:rFonts w:eastAsia="ＭＳ 明朝"/>
        </w:rPr>
        <w:t xml:space="preserve">a) </w:t>
      </w:r>
      <w:r w:rsidR="00B70EAE">
        <w:rPr>
          <w:rFonts w:eastAsia="ＭＳ 明朝"/>
        </w:rPr>
        <w:t xml:space="preserve">SRS </w:t>
      </w:r>
      <w:r w:rsidR="006A4C0E">
        <w:rPr>
          <w:rFonts w:eastAsia="ＭＳ 明朝"/>
        </w:rPr>
        <w:t xml:space="preserve">resource transmission </w:t>
      </w:r>
      <w:r w:rsidR="00312758">
        <w:rPr>
          <w:rFonts w:eastAsia="ＭＳ 明朝"/>
        </w:rPr>
        <w:t>relating to</w:t>
      </w:r>
      <w:r w:rsidR="00B70EAE">
        <w:rPr>
          <w:rFonts w:eastAsia="ＭＳ 明朝"/>
        </w:rPr>
        <w:t xml:space="preserve"> BWP switch</w:t>
      </w:r>
      <w:r w:rsidR="005E094E">
        <w:rPr>
          <w:rFonts w:eastAsia="ＭＳ 明朝"/>
        </w:rPr>
        <w:t xml:space="preserve"> and </w:t>
      </w:r>
      <w:r w:rsidR="00D3668E">
        <w:rPr>
          <w:rFonts w:eastAsia="ＭＳ 明朝"/>
        </w:rPr>
        <w:t xml:space="preserve">b) </w:t>
      </w:r>
      <w:r w:rsidR="00714732">
        <w:rPr>
          <w:rFonts w:eastAsia="ＭＳ 明朝"/>
        </w:rPr>
        <w:t>Default QCL assumption for ap-CSI-RS</w:t>
      </w:r>
      <w:r>
        <w:rPr>
          <w:rFonts w:eastAsia="ＭＳ 明朝"/>
        </w:rPr>
        <w:t>.</w:t>
      </w:r>
    </w:p>
    <w:p w14:paraId="4431A38A" w14:textId="77777777" w:rsidR="007B306C" w:rsidRPr="00D3668E" w:rsidRDefault="007B306C" w:rsidP="00F542AD">
      <w:pPr>
        <w:spacing w:before="240" w:after="240" w:afterAutospacing="0"/>
        <w:rPr>
          <w:rFonts w:eastAsia="ＭＳ 明朝"/>
          <w:lang w:val="en-US"/>
        </w:rPr>
      </w:pPr>
    </w:p>
    <w:p w14:paraId="2F0C3B6C" w14:textId="77777777" w:rsidR="00656E99" w:rsidRDefault="00656E99" w:rsidP="00DD5C00">
      <w:pPr>
        <w:pStyle w:val="10"/>
        <w:spacing w:after="180"/>
        <w:rPr>
          <w:lang w:val="en-US"/>
        </w:rPr>
      </w:pPr>
      <w:bookmarkStart w:id="3" w:name="OLE_LINK1"/>
      <w:r>
        <w:rPr>
          <w:lang w:val="en-US"/>
        </w:rPr>
        <w:t>Discussions</w:t>
      </w:r>
    </w:p>
    <w:p w14:paraId="0FCA085E" w14:textId="7FD06686" w:rsidR="00DD5C00" w:rsidRPr="00DD5C00" w:rsidRDefault="006C2992" w:rsidP="00714732">
      <w:pPr>
        <w:pStyle w:val="20"/>
        <w:rPr>
          <w:lang w:val="en-US"/>
        </w:rPr>
      </w:pPr>
      <w:r>
        <w:rPr>
          <w:lang w:val="en-US"/>
        </w:rPr>
        <w:t>Clarification on beam correspondence for SRS resource transmission</w:t>
      </w:r>
    </w:p>
    <w:p w14:paraId="557733AA" w14:textId="244BF848" w:rsidR="00DD5C00" w:rsidRDefault="006C5BA8" w:rsidP="00DD5C00">
      <w:pPr>
        <w:rPr>
          <w:lang w:val="en-US"/>
        </w:rPr>
      </w:pPr>
      <w:r>
        <w:rPr>
          <w:lang w:val="en-US"/>
        </w:rPr>
        <w:t>At RAN1#9</w:t>
      </w:r>
      <w:r w:rsidR="00B70EAE">
        <w:rPr>
          <w:lang w:val="en-US"/>
        </w:rPr>
        <w:t>2</w:t>
      </w:r>
      <w:r w:rsidR="007E35EC">
        <w:rPr>
          <w:lang w:val="en-US"/>
        </w:rPr>
        <w:t>, the following agreement</w:t>
      </w:r>
      <w:r>
        <w:rPr>
          <w:lang w:val="en-US"/>
        </w:rPr>
        <w:t xml:space="preserve"> w</w:t>
      </w:r>
      <w:r w:rsidR="007E35EC">
        <w:rPr>
          <w:lang w:val="en-US"/>
        </w:rPr>
        <w:t>as</w:t>
      </w:r>
      <w:r>
        <w:rPr>
          <w:lang w:val="en-US"/>
        </w:rPr>
        <w:t xml:space="preserve"> made for </w:t>
      </w:r>
      <w:r w:rsidR="007E35EC">
        <w:rPr>
          <w:lang w:val="en-US"/>
        </w:rPr>
        <w:t>SRS resource set configuration</w:t>
      </w:r>
      <w:r w:rsidR="00153C64">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5C4578B2" w14:textId="77777777" w:rsidR="00F7192A" w:rsidRPr="00AF4C7B" w:rsidRDefault="00F7192A" w:rsidP="00F7192A">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735FF4DD" w14:textId="0D7D6D31" w:rsidR="006C5BA8" w:rsidRPr="00F7192A" w:rsidRDefault="00F7192A" w:rsidP="00F7192A">
            <w:pPr>
              <w:rPr>
                <w:sz w:val="12"/>
                <w:lang w:eastAsia="x-none"/>
              </w:rPr>
            </w:pPr>
            <w:r w:rsidRPr="00267109">
              <w:rPr>
                <w:lang w:eastAsia="x-none"/>
              </w:rPr>
              <w:t>SRS resource set configuration is supported per BWP. SRS is always transmitted in an active BWP within an active CC.</w:t>
            </w:r>
          </w:p>
        </w:tc>
      </w:tr>
    </w:tbl>
    <w:p w14:paraId="005B5EA9" w14:textId="77777777" w:rsidR="003030FA" w:rsidRDefault="003030FA" w:rsidP="00DD5C00">
      <w:pPr>
        <w:rPr>
          <w:lang w:val="en-US"/>
        </w:rPr>
      </w:pPr>
    </w:p>
    <w:p w14:paraId="4C4B2F0B" w14:textId="228AD786" w:rsidR="003030FA" w:rsidRDefault="003030FA" w:rsidP="00DD5C00">
      <w:pPr>
        <w:rPr>
          <w:lang w:val="en-US"/>
        </w:rPr>
      </w:pPr>
      <w:r>
        <w:rPr>
          <w:rFonts w:hint="eastAsia"/>
          <w:lang w:val="en-US"/>
        </w:rPr>
        <w:t xml:space="preserve">This implies, </w:t>
      </w:r>
      <w:r>
        <w:rPr>
          <w:lang w:val="en-US"/>
        </w:rPr>
        <w:t xml:space="preserve">UE transmits a SRS resource as long as BWP is active that corresponds to the resource </w:t>
      </w:r>
      <w:r w:rsidR="00134962">
        <w:rPr>
          <w:lang w:val="en-US"/>
        </w:rPr>
        <w:t xml:space="preserve">to which the </w:t>
      </w:r>
      <w:r>
        <w:rPr>
          <w:lang w:val="en-US"/>
        </w:rPr>
        <w:t>S</w:t>
      </w:r>
      <w:r w:rsidR="00134962">
        <w:rPr>
          <w:lang w:val="en-US"/>
        </w:rPr>
        <w:t xml:space="preserve">RS resource of interest </w:t>
      </w:r>
      <w:r w:rsidR="00E33CA8">
        <w:rPr>
          <w:lang w:val="en-US"/>
        </w:rPr>
        <w:t xml:space="preserve">is </w:t>
      </w:r>
      <w:r w:rsidR="00134962">
        <w:rPr>
          <w:lang w:val="en-US"/>
        </w:rPr>
        <w:t>mapped</w:t>
      </w:r>
      <w:r>
        <w:rPr>
          <w:lang w:val="en-US"/>
        </w:rPr>
        <w:t>.</w:t>
      </w:r>
    </w:p>
    <w:p w14:paraId="4E8131F2" w14:textId="58FFAA14" w:rsidR="00153C64" w:rsidRDefault="00153C64" w:rsidP="00DD5C00">
      <w:pPr>
        <w:rPr>
          <w:lang w:val="en-US"/>
        </w:rPr>
      </w:pPr>
      <w:r>
        <w:rPr>
          <w:rFonts w:hint="eastAsia"/>
          <w:lang w:val="en-US"/>
        </w:rPr>
        <w:t xml:space="preserve">On the other hand, for </w:t>
      </w:r>
      <w:r>
        <w:rPr>
          <w:lang w:val="en-US"/>
        </w:rPr>
        <w:t xml:space="preserve">CSI reporting topics, issues on BWP switch were raised [2] regarding uncertainty depending on timing relation between </w:t>
      </w:r>
      <w:r w:rsidR="00134962">
        <w:rPr>
          <w:lang w:val="en-US"/>
        </w:rPr>
        <w:t xml:space="preserve">BWP switch and reporting related resources for both CSI-RS transmission and </w:t>
      </w:r>
      <w:r>
        <w:rPr>
          <w:lang w:val="en-US"/>
        </w:rPr>
        <w:t xml:space="preserve">CSI reporting. For SRS resource transmission, there are similar issues because SRS resource and SRS resource set contain configured parameters correspond to </w:t>
      </w:r>
      <w:r w:rsidR="00134962">
        <w:rPr>
          <w:lang w:val="en-US"/>
        </w:rPr>
        <w:t>other</w:t>
      </w:r>
      <w:r>
        <w:rPr>
          <w:lang w:val="en-US"/>
        </w:rPr>
        <w:t xml:space="preserve"> </w:t>
      </w:r>
      <w:r w:rsidR="008D20CE">
        <w:rPr>
          <w:lang w:val="en-US"/>
        </w:rPr>
        <w:t>resources</w:t>
      </w:r>
      <w:r w:rsidR="00134962">
        <w:rPr>
          <w:lang w:val="en-US"/>
        </w:rPr>
        <w:t xml:space="preserve"> </w:t>
      </w:r>
      <w:r w:rsidR="00DA4B64">
        <w:rPr>
          <w:lang w:val="en-US"/>
        </w:rPr>
        <w:t>associated by</w:t>
      </w:r>
      <w:r w:rsidR="008D20CE">
        <w:rPr>
          <w:lang w:val="en-US"/>
        </w:rPr>
        <w:t xml:space="preserve"> </w:t>
      </w:r>
      <w:r w:rsidR="00134962">
        <w:rPr>
          <w:lang w:val="en-US"/>
        </w:rPr>
        <w:t xml:space="preserve">either </w:t>
      </w:r>
      <w:r w:rsidRPr="00153C64">
        <w:rPr>
          <w:i/>
          <w:lang w:val="en-US"/>
        </w:rPr>
        <w:t>SRS-SpatialRelationInfo</w:t>
      </w:r>
      <w:r w:rsidR="00134962">
        <w:rPr>
          <w:lang w:val="en-US"/>
        </w:rPr>
        <w:t xml:space="preserve"> or</w:t>
      </w:r>
      <w:r w:rsidR="008D20CE">
        <w:rPr>
          <w:rFonts w:hint="eastAsia"/>
          <w:lang w:val="en-US"/>
        </w:rPr>
        <w:t xml:space="preserve"> </w:t>
      </w:r>
      <w:r w:rsidRPr="00153C64">
        <w:rPr>
          <w:i/>
          <w:lang w:val="en-US"/>
        </w:rPr>
        <w:t>associatedCSI-RS</w:t>
      </w:r>
      <w:r>
        <w:rPr>
          <w:lang w:val="en-US"/>
        </w:rPr>
        <w:t xml:space="preserve">: </w:t>
      </w:r>
    </w:p>
    <w:p w14:paraId="7CC68E8A" w14:textId="632CB82D" w:rsidR="00153C64" w:rsidRDefault="004A205A" w:rsidP="00DD5C00">
      <w:pPr>
        <w:rPr>
          <w:lang w:val="en-US"/>
        </w:rPr>
      </w:pPr>
      <w:r>
        <w:rPr>
          <w:rFonts w:hint="eastAsia"/>
          <w:lang w:val="en-US"/>
        </w:rPr>
        <w:t xml:space="preserve">The parameter </w:t>
      </w:r>
      <w:r w:rsidRPr="00153C64">
        <w:rPr>
          <w:i/>
          <w:lang w:val="en-US"/>
        </w:rPr>
        <w:t>SRS-SpatialRelationInfo</w:t>
      </w:r>
      <w:r>
        <w:rPr>
          <w:lang w:val="en-US"/>
        </w:rPr>
        <w:t xml:space="preserve"> could indicate </w:t>
      </w:r>
      <w:r w:rsidR="00324140">
        <w:rPr>
          <w:lang w:val="en-US"/>
        </w:rPr>
        <w:t>one of three choices,</w:t>
      </w:r>
      <w:r>
        <w:rPr>
          <w:lang w:val="en-US"/>
        </w:rPr>
        <w:t xml:space="preserve"> SSB/PBCH, CSI-RS or SRS. So, </w:t>
      </w:r>
      <w:r w:rsidR="00134962">
        <w:rPr>
          <w:lang w:val="en-US"/>
        </w:rPr>
        <w:t xml:space="preserve">UE needs to check if an active BWP is available for the resources corresponding to the </w:t>
      </w:r>
      <w:r w:rsidR="00134962" w:rsidRPr="00134962">
        <w:rPr>
          <w:i/>
          <w:lang w:val="en-US"/>
        </w:rPr>
        <w:t>SRS-SpatialRelationInfo</w:t>
      </w:r>
      <w:r w:rsidR="00134962">
        <w:rPr>
          <w:lang w:val="en-US"/>
        </w:rPr>
        <w:t xml:space="preserve"> as well, to prepare SRS resource transmission. </w:t>
      </w:r>
      <w:r w:rsidR="00111167">
        <w:rPr>
          <w:lang w:val="en-US"/>
        </w:rPr>
        <w:t xml:space="preserve">It is unclear what spatial domain transmission filter UE should apply in case the BWP for the resources corresponding to the </w:t>
      </w:r>
      <w:r w:rsidR="00111167" w:rsidRPr="00C968A7">
        <w:rPr>
          <w:i/>
          <w:lang w:val="en-US"/>
        </w:rPr>
        <w:t>SRS-SpatialRelationInfo</w:t>
      </w:r>
      <w:r w:rsidR="00111167">
        <w:rPr>
          <w:lang w:val="en-US"/>
        </w:rPr>
        <w:t xml:space="preserve"> was not active </w:t>
      </w:r>
      <w:r w:rsidR="00472303">
        <w:rPr>
          <w:lang w:val="en-US"/>
        </w:rPr>
        <w:t>on</w:t>
      </w:r>
      <w:r w:rsidR="00221FAE">
        <w:rPr>
          <w:lang w:val="en-US"/>
        </w:rPr>
        <w:t xml:space="preserve"> close time instance</w:t>
      </w:r>
      <w:r w:rsidR="00111167">
        <w:rPr>
          <w:lang w:val="en-US"/>
        </w:rPr>
        <w:t>. So</w:t>
      </w:r>
      <w:r w:rsidR="00134962">
        <w:rPr>
          <w:lang w:val="en-US"/>
        </w:rPr>
        <w:t xml:space="preserve">, applicability of SRS transmission </w:t>
      </w:r>
      <w:r w:rsidR="00431FEA">
        <w:rPr>
          <w:lang w:val="en-US"/>
        </w:rPr>
        <w:t xml:space="preserve">depends on </w:t>
      </w:r>
      <w:r>
        <w:rPr>
          <w:lang w:val="en-US"/>
        </w:rPr>
        <w:t xml:space="preserve">activation situation not only </w:t>
      </w:r>
      <w:r w:rsidR="00431FEA">
        <w:rPr>
          <w:lang w:val="en-US"/>
        </w:rPr>
        <w:t xml:space="preserve">for </w:t>
      </w:r>
      <w:r>
        <w:rPr>
          <w:lang w:val="en-US"/>
        </w:rPr>
        <w:t xml:space="preserve">UL BWP </w:t>
      </w:r>
      <w:r w:rsidR="00431FEA">
        <w:rPr>
          <w:lang w:val="en-US"/>
        </w:rPr>
        <w:t xml:space="preserve">for targeted SRS resource </w:t>
      </w:r>
      <w:r>
        <w:rPr>
          <w:lang w:val="en-US"/>
        </w:rPr>
        <w:t xml:space="preserve">but also </w:t>
      </w:r>
      <w:r w:rsidR="00431FEA">
        <w:rPr>
          <w:lang w:val="en-US"/>
        </w:rPr>
        <w:t xml:space="preserve">for </w:t>
      </w:r>
      <w:r>
        <w:rPr>
          <w:lang w:val="en-US"/>
        </w:rPr>
        <w:t xml:space="preserve">DL </w:t>
      </w:r>
      <w:r w:rsidR="00431FEA">
        <w:rPr>
          <w:lang w:val="en-US"/>
        </w:rPr>
        <w:t>or UL BWP of another time instance that correspond</w:t>
      </w:r>
      <w:r>
        <w:rPr>
          <w:lang w:val="en-US"/>
        </w:rPr>
        <w:t xml:space="preserve"> to associated resource </w:t>
      </w:r>
      <w:r w:rsidR="00433340">
        <w:rPr>
          <w:lang w:val="en-US"/>
        </w:rPr>
        <w:t>i.e.</w:t>
      </w:r>
      <w:r>
        <w:rPr>
          <w:lang w:val="en-US"/>
        </w:rPr>
        <w:t xml:space="preserve"> SSB/PBCH, CSI-RS or SRS.</w:t>
      </w:r>
    </w:p>
    <w:p w14:paraId="21ACA043" w14:textId="3845E5AB" w:rsidR="00685B08" w:rsidRDefault="004A205A" w:rsidP="004A205A">
      <w:pPr>
        <w:rPr>
          <w:lang w:val="en-US"/>
        </w:rPr>
      </w:pPr>
      <w:r>
        <w:rPr>
          <w:rFonts w:hint="eastAsia"/>
          <w:lang w:val="en-US"/>
        </w:rPr>
        <w:lastRenderedPageBreak/>
        <w:t xml:space="preserve">The </w:t>
      </w:r>
      <w:r>
        <w:rPr>
          <w:lang w:val="en-US"/>
        </w:rPr>
        <w:t xml:space="preserve">other </w:t>
      </w:r>
      <w:r>
        <w:rPr>
          <w:rFonts w:hint="eastAsia"/>
          <w:lang w:val="en-US"/>
        </w:rPr>
        <w:t xml:space="preserve">parameter </w:t>
      </w:r>
      <w:r w:rsidRPr="00153C64">
        <w:rPr>
          <w:i/>
          <w:lang w:val="en-US"/>
        </w:rPr>
        <w:t>associatedCSI-RS</w:t>
      </w:r>
      <w:r>
        <w:rPr>
          <w:lang w:val="en-US"/>
        </w:rPr>
        <w:t xml:space="preserve"> could indicate CSI-RS. </w:t>
      </w:r>
      <w:r w:rsidR="00685B08">
        <w:rPr>
          <w:lang w:val="en-US"/>
        </w:rPr>
        <w:t xml:space="preserve">The same applies, </w:t>
      </w:r>
      <w:r w:rsidR="00472303">
        <w:rPr>
          <w:lang w:val="en-US"/>
        </w:rPr>
        <w:t xml:space="preserve">it is unclear </w:t>
      </w:r>
      <w:r w:rsidR="00FA22C3">
        <w:rPr>
          <w:rFonts w:hint="eastAsia"/>
          <w:lang w:val="en-US"/>
        </w:rPr>
        <w:t>how</w:t>
      </w:r>
      <w:r w:rsidR="00472303">
        <w:rPr>
          <w:lang w:val="en-US"/>
        </w:rPr>
        <w:t xml:space="preserve"> UE </w:t>
      </w:r>
      <w:r w:rsidR="00FA22C3">
        <w:rPr>
          <w:lang w:val="en-US"/>
        </w:rPr>
        <w:t>determine precoder</w:t>
      </w:r>
      <w:r w:rsidR="00472303">
        <w:rPr>
          <w:lang w:val="en-US"/>
        </w:rPr>
        <w:t xml:space="preserve"> </w:t>
      </w:r>
      <w:r w:rsidR="00FA22C3">
        <w:rPr>
          <w:lang w:val="en-US"/>
        </w:rPr>
        <w:t xml:space="preserve">for SRS resource transmission </w:t>
      </w:r>
      <w:r w:rsidR="00472303">
        <w:rPr>
          <w:lang w:val="en-US"/>
        </w:rPr>
        <w:t xml:space="preserve">in case the BWP for the </w:t>
      </w:r>
      <w:r w:rsidR="00472303" w:rsidRPr="00472303">
        <w:rPr>
          <w:lang w:val="en-US"/>
        </w:rPr>
        <w:t>associated NZP CSI-RS resource</w:t>
      </w:r>
      <w:r w:rsidR="00472303">
        <w:rPr>
          <w:lang w:val="en-US"/>
        </w:rPr>
        <w:t xml:space="preserve"> was not active on recent occasion. So, </w:t>
      </w:r>
      <w:r w:rsidR="00685B08">
        <w:rPr>
          <w:lang w:val="en-US"/>
        </w:rPr>
        <w:t>applicability of SRS resource transmission depends on activation situation not only for corresponding UL BWP for targeted SRS resource but also for DL BWP that corresponds to associated CSI-RS resource.</w:t>
      </w:r>
    </w:p>
    <w:p w14:paraId="36B2FD71" w14:textId="0D8C662B" w:rsidR="00DC5EE1" w:rsidRDefault="00D548C8" w:rsidP="00BA32F7">
      <w:pPr>
        <w:rPr>
          <w:lang w:val="en-US"/>
        </w:rPr>
      </w:pPr>
      <w:r>
        <w:rPr>
          <w:lang w:val="en-US"/>
        </w:rPr>
        <w:t xml:space="preserve">Taking above points into account, </w:t>
      </w:r>
      <w:r w:rsidR="00292713">
        <w:rPr>
          <w:lang w:val="en-US"/>
        </w:rPr>
        <w:t>corresponding text</w:t>
      </w:r>
      <w:r>
        <w:rPr>
          <w:lang w:val="en-US"/>
        </w:rPr>
        <w:t xml:space="preserve"> on TS38.214 </w:t>
      </w:r>
      <w:r w:rsidR="00292713">
        <w:rPr>
          <w:lang w:val="en-US"/>
        </w:rPr>
        <w:t>need to be modified to clarify</w:t>
      </w:r>
      <w:r>
        <w:rPr>
          <w:lang w:val="en-US"/>
        </w:rPr>
        <w:t xml:space="preserve"> ‘active BWP’ for SRS resource transmission.</w:t>
      </w:r>
    </w:p>
    <w:p w14:paraId="3E429B93" w14:textId="5E38483A"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r w:rsidR="00292713">
        <w:rPr>
          <w:rFonts w:eastAsiaTheme="minorEastAsia"/>
          <w:b/>
          <w:u w:val="single"/>
          <w:lang w:val="en-US"/>
        </w:rPr>
        <w:t>1</w:t>
      </w:r>
      <w:r w:rsidRPr="00D94F0E">
        <w:rPr>
          <w:rFonts w:eastAsiaTheme="minorEastAsia" w:hint="eastAsia"/>
          <w:b/>
          <w:u w:val="single"/>
          <w:lang w:val="en-US"/>
        </w:rPr>
        <w:t>:</w:t>
      </w:r>
    </w:p>
    <w:p w14:paraId="1C5738F0" w14:textId="6BE2625F" w:rsidR="006A3859" w:rsidRDefault="00292713" w:rsidP="006A3859">
      <w:pPr>
        <w:pStyle w:val="aff9"/>
        <w:numPr>
          <w:ilvl w:val="0"/>
          <w:numId w:val="12"/>
        </w:numPr>
        <w:ind w:firstLineChars="0"/>
        <w:rPr>
          <w:rFonts w:eastAsiaTheme="minorEastAsia"/>
          <w:lang w:val="en-US"/>
        </w:rPr>
      </w:pPr>
      <w:r>
        <w:rPr>
          <w:rFonts w:eastAsiaTheme="minorEastAsia"/>
          <w:lang w:val="en-US"/>
        </w:rPr>
        <w:t xml:space="preserve">Clarify ‘active BWP’ for SRS resource transmission including the resources corresponding to the parameters </w:t>
      </w:r>
      <w:r w:rsidRPr="00292713">
        <w:rPr>
          <w:rFonts w:eastAsiaTheme="minorEastAsia"/>
          <w:i/>
          <w:lang w:val="en-US"/>
        </w:rPr>
        <w:t>SRS-SpatialRelationInfo</w:t>
      </w:r>
      <w:r>
        <w:rPr>
          <w:rFonts w:eastAsiaTheme="minorEastAsia"/>
          <w:lang w:val="en-US"/>
        </w:rPr>
        <w:t xml:space="preserve"> and </w:t>
      </w:r>
      <w:r w:rsidRPr="00292713">
        <w:rPr>
          <w:rFonts w:eastAsiaTheme="minorEastAsia"/>
          <w:i/>
          <w:lang w:val="en-US"/>
        </w:rPr>
        <w:t>associatedCSI-RS</w:t>
      </w:r>
      <w:r>
        <w:rPr>
          <w:rFonts w:eastAsiaTheme="minorEastAsia"/>
          <w:lang w:val="en-US"/>
        </w:rPr>
        <w:t>.</w:t>
      </w:r>
    </w:p>
    <w:p w14:paraId="1A0DB72F" w14:textId="77777777" w:rsidR="00656E99" w:rsidRPr="00656E99" w:rsidRDefault="00656E99" w:rsidP="00656E99">
      <w:pPr>
        <w:rPr>
          <w:rFonts w:eastAsiaTheme="minorEastAsia"/>
          <w:lang w:val="en-US"/>
        </w:rPr>
      </w:pPr>
    </w:p>
    <w:p w14:paraId="5CFFFA13" w14:textId="0619108E" w:rsidR="00656E99" w:rsidRPr="00DD5C00" w:rsidRDefault="00714732" w:rsidP="00714732">
      <w:pPr>
        <w:pStyle w:val="20"/>
        <w:rPr>
          <w:lang w:val="en-US"/>
        </w:rPr>
      </w:pPr>
      <w:r>
        <w:rPr>
          <w:lang w:val="en-US"/>
        </w:rPr>
        <w:t>Default QCL assumption for ap-</w:t>
      </w:r>
      <w:r w:rsidR="00FD0B02">
        <w:rPr>
          <w:lang w:val="en-US"/>
        </w:rPr>
        <w:t>CSI-RS</w:t>
      </w:r>
      <w:r w:rsidDel="00714732">
        <w:rPr>
          <w:lang w:val="en-US"/>
        </w:rPr>
        <w:t xml:space="preserve"> </w:t>
      </w:r>
    </w:p>
    <w:p w14:paraId="19B22159" w14:textId="45E28785" w:rsidR="003C7A29" w:rsidRDefault="003C7A29" w:rsidP="003C7A29">
      <w:pPr>
        <w:rPr>
          <w:lang w:val="en-US"/>
        </w:rPr>
      </w:pPr>
      <w:r>
        <w:rPr>
          <w:lang w:val="en-US"/>
        </w:rPr>
        <w:t>At RAN1#94, the following agreement was made for beam management [5].</w:t>
      </w:r>
    </w:p>
    <w:tbl>
      <w:tblPr>
        <w:tblStyle w:val="af2"/>
        <w:tblW w:w="0" w:type="auto"/>
        <w:tblLook w:val="04A0" w:firstRow="1" w:lastRow="0" w:firstColumn="1" w:lastColumn="0" w:noHBand="0" w:noVBand="1"/>
      </w:tblPr>
      <w:tblGrid>
        <w:gridCol w:w="9954"/>
      </w:tblGrid>
      <w:tr w:rsidR="003C7A29" w14:paraId="298CDEC5" w14:textId="77777777" w:rsidTr="005B48DA">
        <w:tc>
          <w:tcPr>
            <w:tcW w:w="9954" w:type="dxa"/>
          </w:tcPr>
          <w:p w14:paraId="69CA38C8" w14:textId="77777777" w:rsidR="003C7A29" w:rsidRPr="001772B2" w:rsidRDefault="003C7A29" w:rsidP="003C7A29">
            <w:pPr>
              <w:rPr>
                <w:b/>
                <w:highlight w:val="green"/>
                <w:lang w:eastAsia="x-none"/>
              </w:rPr>
            </w:pPr>
            <w:r w:rsidRPr="001772B2">
              <w:rPr>
                <w:b/>
                <w:highlight w:val="green"/>
                <w:lang w:eastAsia="x-none"/>
              </w:rPr>
              <w:t>Agreement</w:t>
            </w:r>
          </w:p>
          <w:p w14:paraId="0DF14519" w14:textId="77777777" w:rsidR="003C7A29" w:rsidRPr="001772B2" w:rsidRDefault="003C7A29" w:rsidP="003C7A29">
            <w:pPr>
              <w:rPr>
                <w:lang w:eastAsia="x-none"/>
              </w:rPr>
            </w:pPr>
            <w:r w:rsidRPr="001772B2">
              <w:rPr>
                <w:lang w:eastAsia="x-none"/>
              </w:rPr>
              <w:t xml:space="preserve">NW may schedule an ap-CSI-RS with a shorter delay than a threshold, and the UE applies a default QCL assumption </w:t>
            </w:r>
          </w:p>
          <w:p w14:paraId="7BF48DE5" w14:textId="77777777" w:rsidR="003C7A29" w:rsidRPr="001772B2" w:rsidRDefault="003C7A29" w:rsidP="003C7A29">
            <w:pPr>
              <w:numPr>
                <w:ilvl w:val="0"/>
                <w:numId w:val="15"/>
              </w:numPr>
              <w:snapToGrid/>
              <w:spacing w:after="0" w:afterAutospacing="0"/>
              <w:jc w:val="left"/>
              <w:rPr>
                <w:lang w:eastAsia="x-none"/>
              </w:rPr>
            </w:pPr>
            <w:r w:rsidRPr="001772B2">
              <w:rPr>
                <w:lang w:eastAsia="x-none"/>
              </w:rPr>
              <w:t xml:space="preserve">At least applies for CSI-RS for CSI acquisition </w:t>
            </w:r>
          </w:p>
          <w:p w14:paraId="6FF484C6" w14:textId="77777777" w:rsidR="003C7A29" w:rsidRPr="001772B2" w:rsidRDefault="003C7A29" w:rsidP="003C7A29">
            <w:pPr>
              <w:numPr>
                <w:ilvl w:val="0"/>
                <w:numId w:val="15"/>
              </w:numPr>
              <w:snapToGrid/>
              <w:spacing w:after="0" w:afterAutospacing="0"/>
              <w:jc w:val="left"/>
              <w:rPr>
                <w:lang w:eastAsia="x-none"/>
              </w:rPr>
            </w:pPr>
            <w:r w:rsidRPr="001772B2">
              <w:rPr>
                <w:lang w:eastAsia="x-none"/>
              </w:rPr>
              <w:t>All CSI-RS symbols in one resource set should be below the threshold or all CSI-RS symbols in one resource set should be above the threshold</w:t>
            </w:r>
          </w:p>
          <w:p w14:paraId="12968011" w14:textId="77777777" w:rsidR="003C7A29" w:rsidRPr="001772B2" w:rsidRDefault="003C7A29" w:rsidP="003C7A29">
            <w:pPr>
              <w:numPr>
                <w:ilvl w:val="0"/>
                <w:numId w:val="15"/>
              </w:numPr>
              <w:snapToGrid/>
              <w:spacing w:after="0" w:afterAutospacing="0"/>
              <w:jc w:val="left"/>
              <w:rPr>
                <w:lang w:eastAsia="x-none"/>
              </w:rPr>
            </w:pPr>
            <w:r w:rsidRPr="001772B2">
              <w:rPr>
                <w:lang w:eastAsia="x-none"/>
              </w:rPr>
              <w:t>FFS: Default QCL assumption</w:t>
            </w:r>
          </w:p>
          <w:p w14:paraId="32BBC173" w14:textId="77777777" w:rsidR="003C7A29" w:rsidRPr="001772B2" w:rsidRDefault="003C7A29" w:rsidP="003C7A29">
            <w:pPr>
              <w:numPr>
                <w:ilvl w:val="0"/>
                <w:numId w:val="15"/>
              </w:numPr>
              <w:snapToGrid/>
              <w:spacing w:after="0" w:afterAutospacing="0"/>
              <w:jc w:val="left"/>
              <w:rPr>
                <w:lang w:eastAsia="x-none"/>
              </w:rPr>
            </w:pPr>
            <w:r w:rsidRPr="001772B2">
              <w:rPr>
                <w:lang w:eastAsia="x-none"/>
              </w:rPr>
              <w:t>FFS: Exact threshold with reference to UE capability</w:t>
            </w:r>
          </w:p>
          <w:p w14:paraId="20CB1261" w14:textId="27079ACC" w:rsidR="003C7A29" w:rsidRPr="003C7A29" w:rsidRDefault="003C7A29" w:rsidP="005B48DA">
            <w:pPr>
              <w:rPr>
                <w:sz w:val="12"/>
                <w:lang w:eastAsia="x-none"/>
              </w:rPr>
            </w:pPr>
          </w:p>
        </w:tc>
      </w:tr>
    </w:tbl>
    <w:p w14:paraId="1C4AE2A4" w14:textId="77777777" w:rsidR="003C7A29" w:rsidRDefault="003C7A29" w:rsidP="003C7A29">
      <w:pPr>
        <w:rPr>
          <w:lang w:val="en-US"/>
        </w:rPr>
      </w:pPr>
    </w:p>
    <w:p w14:paraId="45213D5E" w14:textId="1661E64A" w:rsidR="003C7A29" w:rsidRDefault="003C7A29" w:rsidP="003C7A29">
      <w:pPr>
        <w:rPr>
          <w:rFonts w:eastAsiaTheme="minorEastAsia"/>
        </w:rPr>
      </w:pPr>
      <w:r>
        <w:rPr>
          <w:rFonts w:hint="eastAsia"/>
          <w:lang w:val="en-US"/>
        </w:rPr>
        <w:t>B</w:t>
      </w:r>
      <w:r>
        <w:rPr>
          <w:lang w:val="en-US"/>
        </w:rPr>
        <w:t xml:space="preserve">ased on this agreement, default QCL assumption is applied targeting to use appropriate spatial QCL Rx parameter </w:t>
      </w:r>
      <w:r w:rsidR="00D322A4">
        <w:rPr>
          <w:lang w:val="en-US"/>
        </w:rPr>
        <w:t xml:space="preserve">for both CSI measurement and PDSCH reception. We think default QCL assumption should be the one used for DMRS of PDSCH in the same slot. However, further clarification would be </w:t>
      </w:r>
      <w:r w:rsidR="00D322A4">
        <w:rPr>
          <w:rFonts w:eastAsiaTheme="minorEastAsia" w:hint="eastAsia"/>
        </w:rPr>
        <w:t xml:space="preserve">needed in case periodic and/or semi-persistent CSI-RS resource transmitted in the same slot as PDSCH </w:t>
      </w:r>
      <w:r w:rsidR="00D322A4">
        <w:rPr>
          <w:rFonts w:eastAsiaTheme="minorEastAsia"/>
        </w:rPr>
        <w:t xml:space="preserve">with </w:t>
      </w:r>
      <w:r w:rsidR="00D322A4">
        <w:rPr>
          <w:rFonts w:eastAsiaTheme="minorEastAsia" w:hint="eastAsia"/>
        </w:rPr>
        <w:t>different TCI state</w:t>
      </w:r>
      <w:r w:rsidR="00D322A4">
        <w:rPr>
          <w:rFonts w:eastAsiaTheme="minorEastAsia"/>
        </w:rPr>
        <w:t>s</w:t>
      </w:r>
      <w:r w:rsidR="00D322A4">
        <w:rPr>
          <w:rFonts w:eastAsiaTheme="minorEastAsia" w:hint="eastAsia"/>
        </w:rPr>
        <w:t xml:space="preserve"> </w:t>
      </w:r>
      <w:r w:rsidR="00D322A4">
        <w:rPr>
          <w:rFonts w:eastAsiaTheme="minorEastAsia"/>
        </w:rPr>
        <w:t>between NZP-CSI-RS resource and PDSCH DMRS</w:t>
      </w:r>
      <w:r w:rsidR="00D322A4">
        <w:rPr>
          <w:rFonts w:eastAsiaTheme="minorEastAsia" w:hint="eastAsia"/>
        </w:rPr>
        <w:t>.</w:t>
      </w:r>
      <w:r w:rsidR="00D322A4">
        <w:rPr>
          <w:rFonts w:eastAsiaTheme="minorEastAsia"/>
        </w:rPr>
        <w:t xml:space="preserve"> Such operation would be allowed to avoid severe scheduler restriction and it is natural to choose TCI state for PDSCH DMRS. On the other hand, CSI measurement on such slot, with QCL assumption other than the targeted one at the configuration, is meaningless. So, such slot should not be handled as a valid downlink slot.</w:t>
      </w:r>
    </w:p>
    <w:p w14:paraId="13E4FB98" w14:textId="7AC8DCF6" w:rsidR="007025E8" w:rsidRDefault="007025E8" w:rsidP="003C7A29">
      <w:pPr>
        <w:rPr>
          <w:lang w:val="en-US"/>
        </w:rPr>
      </w:pPr>
      <w:r>
        <w:rPr>
          <w:rFonts w:hint="eastAsia"/>
          <w:lang w:val="en-US"/>
        </w:rPr>
        <w:t>R</w:t>
      </w:r>
      <w:r>
        <w:rPr>
          <w:lang w:val="en-US"/>
        </w:rPr>
        <w:t xml:space="preserve">egarding exact threshold, </w:t>
      </w:r>
      <w:r w:rsidR="00714732">
        <w:rPr>
          <w:lang w:val="en-US"/>
        </w:rPr>
        <w:t>main concern is beam switching for PDSCH reception, then UE capability 2-27 “Beam switching” should be accounted</w:t>
      </w:r>
      <w:r w:rsidR="00403557">
        <w:rPr>
          <w:lang w:val="en-US"/>
        </w:rPr>
        <w:t xml:space="preserve"> [6]</w:t>
      </w:r>
      <w:r w:rsidR="00714732">
        <w:rPr>
          <w:lang w:val="en-US"/>
        </w:rPr>
        <w:t>.</w:t>
      </w:r>
    </w:p>
    <w:p w14:paraId="68F4AD73" w14:textId="0C7701EF" w:rsidR="0019599E" w:rsidRDefault="003F4FEC" w:rsidP="003C7A29">
      <w:pPr>
        <w:rPr>
          <w:lang w:val="en-US"/>
        </w:rPr>
      </w:pPr>
      <w:r>
        <w:rPr>
          <w:lang w:val="en-US"/>
        </w:rPr>
        <w:lastRenderedPageBreak/>
        <w:t xml:space="preserve">Similar CSI measurement related discussion needed </w:t>
      </w:r>
      <w:r w:rsidR="0019599E">
        <w:rPr>
          <w:lang w:val="en-US"/>
        </w:rPr>
        <w:t xml:space="preserve">relating to ap-CSI-RS </w:t>
      </w:r>
      <w:r w:rsidR="00A576F0">
        <w:rPr>
          <w:lang w:val="en-US"/>
        </w:rPr>
        <w:t>are</w:t>
      </w:r>
      <w:r w:rsidR="0019599E">
        <w:rPr>
          <w:lang w:val="en-US"/>
        </w:rPr>
        <w:t xml:space="preserve"> on the </w:t>
      </w:r>
      <w:r w:rsidR="00A576F0">
        <w:rPr>
          <w:lang w:val="en-US"/>
        </w:rPr>
        <w:t xml:space="preserve">following </w:t>
      </w:r>
      <w:r w:rsidR="0019599E">
        <w:rPr>
          <w:lang w:val="en-US"/>
        </w:rPr>
        <w:t>agreements for CSI-RS session during RAN1#94 [5].</w:t>
      </w:r>
    </w:p>
    <w:tbl>
      <w:tblPr>
        <w:tblStyle w:val="af2"/>
        <w:tblW w:w="0" w:type="auto"/>
        <w:tblLook w:val="04A0" w:firstRow="1" w:lastRow="0" w:firstColumn="1" w:lastColumn="0" w:noHBand="0" w:noVBand="1"/>
      </w:tblPr>
      <w:tblGrid>
        <w:gridCol w:w="9954"/>
      </w:tblGrid>
      <w:tr w:rsidR="0019599E" w14:paraId="710DF6C6" w14:textId="77777777" w:rsidTr="00125985">
        <w:tc>
          <w:tcPr>
            <w:tcW w:w="9954" w:type="dxa"/>
          </w:tcPr>
          <w:p w14:paraId="0B8F7C04" w14:textId="0CBBF73C" w:rsidR="0019599E" w:rsidRDefault="0019599E" w:rsidP="00B403FA">
            <w:pPr>
              <w:rPr>
                <w:b/>
                <w:highlight w:val="green"/>
                <w:lang w:eastAsia="x-none"/>
              </w:rPr>
            </w:pPr>
            <w:r w:rsidRPr="001772B2">
              <w:rPr>
                <w:b/>
                <w:highlight w:val="green"/>
                <w:lang w:eastAsia="x-none"/>
              </w:rPr>
              <w:t>Agreement</w:t>
            </w:r>
          </w:p>
          <w:p w14:paraId="36A79CB1" w14:textId="77777777" w:rsidR="0019599E" w:rsidRPr="00A76335" w:rsidRDefault="0019599E" w:rsidP="0019599E">
            <w:pPr>
              <w:pStyle w:val="aff9"/>
              <w:numPr>
                <w:ilvl w:val="0"/>
                <w:numId w:val="16"/>
              </w:numPr>
              <w:snapToGrid/>
              <w:spacing w:after="0" w:afterAutospacing="0"/>
              <w:ind w:firstLineChars="0"/>
              <w:contextualSpacing/>
              <w:jc w:val="left"/>
              <w:rPr>
                <w:rFonts w:eastAsia="+mn-ea"/>
                <w:color w:val="000000"/>
                <w:kern w:val="24"/>
              </w:rPr>
            </w:pPr>
            <w:r w:rsidRPr="00A76335">
              <w:rPr>
                <w:rFonts w:eastAsia="+mn-ea"/>
                <w:color w:val="000000"/>
                <w:kern w:val="24"/>
              </w:rPr>
              <w:t>UE does not perform rate matching nor assumes puncturing on PDSCH REs overlapped with the REs for the triggered aperiodic NZP CSI-RS resource</w:t>
            </w:r>
          </w:p>
          <w:p w14:paraId="22086216" w14:textId="45958327" w:rsidR="0019599E" w:rsidRPr="00B403FA" w:rsidRDefault="0019599E" w:rsidP="00B403FA">
            <w:pPr>
              <w:pStyle w:val="aff9"/>
              <w:numPr>
                <w:ilvl w:val="0"/>
                <w:numId w:val="16"/>
              </w:numPr>
              <w:snapToGrid/>
              <w:spacing w:after="0" w:afterAutospacing="0"/>
              <w:ind w:firstLineChars="0"/>
              <w:contextualSpacing/>
              <w:jc w:val="left"/>
              <w:rPr>
                <w:rFonts w:eastAsia="+mn-ea"/>
                <w:color w:val="000000"/>
                <w:kern w:val="24"/>
              </w:rPr>
            </w:pPr>
            <w:r w:rsidRPr="00A76335">
              <w:rPr>
                <w:rFonts w:eastAsia="+mn-ea"/>
                <w:color w:val="000000"/>
                <w:kern w:val="24"/>
              </w:rPr>
              <w:t>UE does not rate match PDSCH around the overlapped aperiodic ZP-CSI-RS resource scheduled by a DL DCI other than the one which scheduled this PDSCH</w:t>
            </w:r>
          </w:p>
          <w:p w14:paraId="1A9569F1" w14:textId="77777777" w:rsidR="0019599E" w:rsidRPr="003C7A29" w:rsidRDefault="0019599E" w:rsidP="00125985">
            <w:pPr>
              <w:rPr>
                <w:sz w:val="12"/>
                <w:lang w:eastAsia="x-none"/>
              </w:rPr>
            </w:pPr>
          </w:p>
        </w:tc>
      </w:tr>
    </w:tbl>
    <w:p w14:paraId="785EA365" w14:textId="77777777" w:rsidR="0019599E" w:rsidRDefault="0019599E" w:rsidP="003C7A29">
      <w:pPr>
        <w:rPr>
          <w:lang w:val="en-US"/>
        </w:rPr>
      </w:pPr>
    </w:p>
    <w:p w14:paraId="58586800" w14:textId="0C75491F" w:rsidR="00A576F0" w:rsidRDefault="00A576F0" w:rsidP="003C7A29">
      <w:pPr>
        <w:rPr>
          <w:lang w:val="en-US"/>
        </w:rPr>
      </w:pPr>
      <w:r>
        <w:rPr>
          <w:lang w:val="en-US"/>
        </w:rPr>
        <w:t>Taking those agreements into account</w:t>
      </w:r>
      <w:r>
        <w:rPr>
          <w:rFonts w:hint="eastAsia"/>
          <w:lang w:val="en-US"/>
        </w:rPr>
        <w:t xml:space="preserve">, </w:t>
      </w:r>
      <w:r w:rsidR="003F4FEC">
        <w:rPr>
          <w:lang w:val="en-US"/>
        </w:rPr>
        <w:t>clarification needed for CSI measurement on the slot triggered aperiodic NZP-CSI-RS resource and PDSCH are transmitted. Possible options are:</w:t>
      </w:r>
    </w:p>
    <w:p w14:paraId="6F578AD0" w14:textId="22AABC9B" w:rsidR="003F4FEC" w:rsidRDefault="00DE2210" w:rsidP="00B403FA">
      <w:pPr>
        <w:pStyle w:val="aff9"/>
        <w:numPr>
          <w:ilvl w:val="0"/>
          <w:numId w:val="18"/>
        </w:numPr>
        <w:ind w:firstLineChars="0"/>
        <w:rPr>
          <w:lang w:val="en-US"/>
        </w:rPr>
      </w:pPr>
      <w:r>
        <w:rPr>
          <w:lang w:val="en-US"/>
        </w:rPr>
        <w:t>G</w:t>
      </w:r>
      <w:r w:rsidR="003F4FEC">
        <w:rPr>
          <w:rFonts w:hint="eastAsia"/>
          <w:lang w:val="en-US"/>
        </w:rPr>
        <w:t>ive a restriction that aperiodic NZP</w:t>
      </w:r>
      <w:r>
        <w:rPr>
          <w:lang w:val="en-US"/>
        </w:rPr>
        <w:t>-</w:t>
      </w:r>
      <w:r w:rsidR="003F4FEC">
        <w:rPr>
          <w:rFonts w:hint="eastAsia"/>
          <w:lang w:val="en-US"/>
        </w:rPr>
        <w:t xml:space="preserve">CSI-RS resource can </w:t>
      </w:r>
      <w:r w:rsidR="003F4FEC">
        <w:rPr>
          <w:lang w:val="en-US"/>
        </w:rPr>
        <w:t xml:space="preserve">only </w:t>
      </w:r>
      <w:r w:rsidR="003F4FEC">
        <w:rPr>
          <w:rFonts w:hint="eastAsia"/>
          <w:lang w:val="en-US"/>
        </w:rPr>
        <w:t xml:space="preserve">be transmitted </w:t>
      </w:r>
      <w:r w:rsidR="003F4FEC">
        <w:rPr>
          <w:lang w:val="en-US"/>
        </w:rPr>
        <w:t>in case corresponding NZP-CSI-RS resource is confined with applied ZP-CSI-RS resource for the PDSCH via appropriate parameter setting and scheduling behavior</w:t>
      </w:r>
    </w:p>
    <w:p w14:paraId="53D13441" w14:textId="5CFFED97" w:rsidR="00DE2210" w:rsidRPr="00DE2210" w:rsidRDefault="00DE2210" w:rsidP="00B403FA">
      <w:pPr>
        <w:pStyle w:val="aff9"/>
        <w:numPr>
          <w:ilvl w:val="0"/>
          <w:numId w:val="18"/>
        </w:numPr>
        <w:ind w:firstLineChars="0"/>
        <w:rPr>
          <w:lang w:val="en-US"/>
        </w:rPr>
      </w:pPr>
      <w:r>
        <w:rPr>
          <w:rFonts w:hint="eastAsia"/>
          <w:lang w:val="en-US"/>
        </w:rPr>
        <w:t>Allow overlap between aperiodic NZP</w:t>
      </w:r>
      <w:r>
        <w:rPr>
          <w:lang w:val="en-US"/>
        </w:rPr>
        <w:t>-</w:t>
      </w:r>
      <w:r>
        <w:rPr>
          <w:rFonts w:hint="eastAsia"/>
          <w:lang w:val="en-US"/>
        </w:rPr>
        <w:t>CSI-RS resource</w:t>
      </w:r>
      <w:r>
        <w:rPr>
          <w:lang w:val="en-US"/>
        </w:rPr>
        <w:t xml:space="preserve"> and PDSCH</w:t>
      </w:r>
      <w:r>
        <w:rPr>
          <w:lang w:val="en-US"/>
        </w:rPr>
        <w:br/>
      </w:r>
      <w:r w:rsidRPr="00DE2210">
        <w:rPr>
          <w:lang w:val="en-US"/>
        </w:rPr>
        <w:t>b-1) corresponding slot is not handled as a valid downlink slot for CSI measurement</w:t>
      </w:r>
      <w:r>
        <w:rPr>
          <w:lang w:val="en-US"/>
        </w:rPr>
        <w:br/>
      </w:r>
      <w:r w:rsidRPr="00DE2210">
        <w:rPr>
          <w:lang w:val="en-US"/>
        </w:rPr>
        <w:t xml:space="preserve">b-2) </w:t>
      </w:r>
      <w:r>
        <w:rPr>
          <w:lang w:val="en-US"/>
        </w:rPr>
        <w:t>on such slot CSI measurement is required with preserving CSI measurement accuracy</w:t>
      </w:r>
      <w:r>
        <w:rPr>
          <w:lang w:val="en-US"/>
        </w:rPr>
        <w:br/>
        <w:t>b-3) on such slot CSI measurement is required however CSI measurement accuracy is not guaranteed</w:t>
      </w:r>
    </w:p>
    <w:p w14:paraId="3EA37BCE" w14:textId="4FCB5F85" w:rsidR="00714732" w:rsidRDefault="00714732" w:rsidP="003C7A29">
      <w:pPr>
        <w:rPr>
          <w:lang w:val="en-US"/>
        </w:rPr>
      </w:pPr>
    </w:p>
    <w:p w14:paraId="55D028A3" w14:textId="77777777"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2</w:t>
      </w:r>
      <w:r w:rsidRPr="00D94F0E">
        <w:rPr>
          <w:rFonts w:eastAsiaTheme="minorEastAsia" w:hint="eastAsia"/>
          <w:b/>
          <w:u w:val="single"/>
          <w:lang w:val="en-US"/>
        </w:rPr>
        <w:t>:</w:t>
      </w:r>
    </w:p>
    <w:p w14:paraId="71C3C10B" w14:textId="481C563F" w:rsidR="00AF65CA" w:rsidRDefault="00AF65CA" w:rsidP="00AF65CA">
      <w:pPr>
        <w:pStyle w:val="aff9"/>
        <w:numPr>
          <w:ilvl w:val="0"/>
          <w:numId w:val="12"/>
        </w:numPr>
        <w:ind w:firstLineChars="0"/>
        <w:rPr>
          <w:rFonts w:eastAsiaTheme="minorEastAsia"/>
          <w:lang w:val="en-US"/>
        </w:rPr>
      </w:pPr>
      <w:r>
        <w:rPr>
          <w:rFonts w:eastAsiaTheme="minorEastAsia"/>
          <w:lang w:val="en-US"/>
        </w:rPr>
        <w:t>Default QCL assumption for ap-CSI-RS is that for DMRS of PDSCH in the same slot</w:t>
      </w:r>
      <w:r>
        <w:rPr>
          <w:rFonts w:eastAsiaTheme="minorEastAsia" w:hint="eastAsia"/>
          <w:lang w:val="en-US"/>
        </w:rPr>
        <w:t xml:space="preserve">; </w:t>
      </w:r>
      <w:r>
        <w:rPr>
          <w:rFonts w:eastAsiaTheme="minorEastAsia"/>
          <w:lang w:val="en-US"/>
        </w:rPr>
        <w:t>corresponding threshold is beam switching for PDSCH reception</w:t>
      </w:r>
      <w:r w:rsidR="00472062">
        <w:rPr>
          <w:rFonts w:eastAsiaTheme="minorEastAsia"/>
          <w:lang w:val="en-US"/>
        </w:rPr>
        <w:t xml:space="preserve">; and </w:t>
      </w:r>
    </w:p>
    <w:p w14:paraId="10B8925C" w14:textId="6CF8CE6C" w:rsidR="00AF65CA" w:rsidRPr="00AF65CA" w:rsidRDefault="00472062" w:rsidP="00AF65CA">
      <w:pPr>
        <w:pStyle w:val="aff9"/>
        <w:numPr>
          <w:ilvl w:val="0"/>
          <w:numId w:val="12"/>
        </w:numPr>
        <w:ind w:firstLineChars="0"/>
        <w:rPr>
          <w:rFonts w:eastAsiaTheme="minorEastAsia"/>
          <w:lang w:val="en-US"/>
        </w:rPr>
      </w:pPr>
      <w:r>
        <w:rPr>
          <w:rFonts w:eastAsiaTheme="minorEastAsia"/>
          <w:lang w:val="en-US"/>
        </w:rPr>
        <w:t>Clarify CSI measurement aspects particularly for ap-CSI-RS related issues with QCL Rx parameter and rate matching.</w:t>
      </w:r>
    </w:p>
    <w:p w14:paraId="285BCF82" w14:textId="77777777" w:rsidR="00DC55B2" w:rsidRPr="00472062" w:rsidRDefault="00DC55B2"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615159DD" w:rsidR="006E1CB7" w:rsidRDefault="00642A8C" w:rsidP="00185F77">
      <w:pPr>
        <w:rPr>
          <w:lang w:val="en-US"/>
        </w:rPr>
      </w:pPr>
      <w:r>
        <w:rPr>
          <w:rFonts w:hint="eastAsia"/>
          <w:lang w:val="en-US"/>
        </w:rPr>
        <w:t xml:space="preserve">In this contribution, we </w:t>
      </w:r>
      <w:r w:rsidR="00685B08">
        <w:rPr>
          <w:lang w:val="en-US"/>
        </w:rPr>
        <w:t>discuss</w:t>
      </w:r>
      <w:r w:rsidR="0036713B">
        <w:rPr>
          <w:lang w:val="en-US"/>
        </w:rPr>
        <w:t>ed</w:t>
      </w:r>
      <w:r w:rsidR="00685B08">
        <w:rPr>
          <w:lang w:val="en-US"/>
        </w:rPr>
        <w:t xml:space="preserve"> necessary clarification</w:t>
      </w:r>
      <w:r w:rsidR="0036713B">
        <w:rPr>
          <w:lang w:val="en-US"/>
        </w:rPr>
        <w:t>s</w:t>
      </w:r>
      <w:r w:rsidR="00685B08">
        <w:rPr>
          <w:lang w:val="en-US"/>
        </w:rPr>
        <w:t xml:space="preserve"> on </w:t>
      </w:r>
      <w:r w:rsidR="0036713B">
        <w:rPr>
          <w:rFonts w:eastAsia="ＭＳ 明朝"/>
        </w:rPr>
        <w:t xml:space="preserve">a) SRS resource transmission relating to BWP switch and b) </w:t>
      </w:r>
      <w:r w:rsidR="00714732">
        <w:rPr>
          <w:rFonts w:eastAsia="ＭＳ 明朝"/>
        </w:rPr>
        <w:t>Default QCL assumption for ap-CSI-RS</w:t>
      </w:r>
      <w:r w:rsidR="0036713B">
        <w:rPr>
          <w:rFonts w:eastAsia="ＭＳ 明朝"/>
        </w:rPr>
        <w:t>.</w:t>
      </w:r>
    </w:p>
    <w:p w14:paraId="457CBA90" w14:textId="66E4D523"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r w:rsidR="00292713">
        <w:rPr>
          <w:rFonts w:eastAsiaTheme="minorEastAsia"/>
          <w:b/>
          <w:u w:val="single"/>
          <w:lang w:val="en-US"/>
        </w:rPr>
        <w:t>1</w:t>
      </w:r>
      <w:r w:rsidRPr="00D94F0E">
        <w:rPr>
          <w:rFonts w:eastAsiaTheme="minorEastAsia" w:hint="eastAsia"/>
          <w:b/>
          <w:u w:val="single"/>
          <w:lang w:val="en-US"/>
        </w:rPr>
        <w:t>:</w:t>
      </w:r>
    </w:p>
    <w:p w14:paraId="5D0E01E0" w14:textId="4483A4D9" w:rsidR="00642A8C" w:rsidRDefault="00292713" w:rsidP="00642A8C">
      <w:pPr>
        <w:pStyle w:val="aff9"/>
        <w:numPr>
          <w:ilvl w:val="0"/>
          <w:numId w:val="12"/>
        </w:numPr>
        <w:ind w:firstLineChars="0"/>
        <w:rPr>
          <w:rFonts w:eastAsiaTheme="minorEastAsia"/>
          <w:lang w:val="en-US"/>
        </w:rPr>
      </w:pPr>
      <w:r>
        <w:rPr>
          <w:rFonts w:eastAsiaTheme="minorEastAsia"/>
          <w:lang w:val="en-US"/>
        </w:rPr>
        <w:t xml:space="preserve">Clarify ‘active BWP’ for SRS resource transmission including the resources corresponding to the parameters </w:t>
      </w:r>
      <w:r w:rsidRPr="00292713">
        <w:rPr>
          <w:rFonts w:eastAsiaTheme="minorEastAsia"/>
          <w:i/>
          <w:lang w:val="en-US"/>
        </w:rPr>
        <w:t>SRS-SpatialRelationInfo</w:t>
      </w:r>
      <w:r>
        <w:rPr>
          <w:rFonts w:eastAsiaTheme="minorEastAsia"/>
          <w:lang w:val="en-US"/>
        </w:rPr>
        <w:t xml:space="preserve"> and </w:t>
      </w:r>
      <w:r w:rsidRPr="00292713">
        <w:rPr>
          <w:rFonts w:eastAsiaTheme="minorEastAsia"/>
          <w:i/>
          <w:lang w:val="en-US"/>
        </w:rPr>
        <w:t>associatedCSI-RS</w:t>
      </w:r>
      <w:r>
        <w:rPr>
          <w:rFonts w:eastAsiaTheme="minorEastAsia"/>
          <w:lang w:val="en-US"/>
        </w:rPr>
        <w:t>.</w:t>
      </w:r>
    </w:p>
    <w:p w14:paraId="1D53DBBF" w14:textId="67D9D359" w:rsidR="00DC55B2" w:rsidRPr="00D94F0E" w:rsidRDefault="00DC55B2" w:rsidP="00DC55B2">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2</w:t>
      </w:r>
      <w:r w:rsidRPr="00D94F0E">
        <w:rPr>
          <w:rFonts w:eastAsiaTheme="minorEastAsia" w:hint="eastAsia"/>
          <w:b/>
          <w:u w:val="single"/>
          <w:lang w:val="en-US"/>
        </w:rPr>
        <w:t>:</w:t>
      </w:r>
    </w:p>
    <w:p w14:paraId="0A718908" w14:textId="77777777" w:rsidR="00472062" w:rsidRDefault="00472062" w:rsidP="00472062">
      <w:pPr>
        <w:pStyle w:val="aff9"/>
        <w:numPr>
          <w:ilvl w:val="0"/>
          <w:numId w:val="12"/>
        </w:numPr>
        <w:ind w:firstLineChars="0"/>
        <w:rPr>
          <w:rFonts w:eastAsiaTheme="minorEastAsia"/>
          <w:lang w:val="en-US"/>
        </w:rPr>
      </w:pPr>
      <w:r>
        <w:rPr>
          <w:rFonts w:eastAsiaTheme="minorEastAsia"/>
          <w:lang w:val="en-US"/>
        </w:rPr>
        <w:lastRenderedPageBreak/>
        <w:t>Default QCL assumption for ap-CSI-RS is that for DMRS of PDSCH in the same slot</w:t>
      </w:r>
      <w:r>
        <w:rPr>
          <w:rFonts w:eastAsiaTheme="minorEastAsia" w:hint="eastAsia"/>
          <w:lang w:val="en-US"/>
        </w:rPr>
        <w:t xml:space="preserve">; </w:t>
      </w:r>
      <w:r>
        <w:rPr>
          <w:rFonts w:eastAsiaTheme="minorEastAsia"/>
          <w:lang w:val="en-US"/>
        </w:rPr>
        <w:t xml:space="preserve">corresponding threshold is beam switching for PDSCH reception; and </w:t>
      </w:r>
    </w:p>
    <w:p w14:paraId="13BA09C3" w14:textId="5859E680" w:rsidR="00D3668E" w:rsidRPr="00B403FA" w:rsidRDefault="00472062" w:rsidP="00B403FA">
      <w:pPr>
        <w:pStyle w:val="aff9"/>
        <w:numPr>
          <w:ilvl w:val="0"/>
          <w:numId w:val="12"/>
        </w:numPr>
        <w:ind w:firstLineChars="0"/>
        <w:rPr>
          <w:rFonts w:eastAsiaTheme="minorEastAsia" w:hint="eastAsia"/>
          <w:lang w:val="en-US"/>
        </w:rPr>
      </w:pPr>
      <w:r>
        <w:rPr>
          <w:rFonts w:eastAsiaTheme="minorEastAsia"/>
          <w:lang w:val="en-US"/>
        </w:rPr>
        <w:t>Clarify CSI measurement aspects particularly for ap-CSI-RS related issues with QCL Rx parameter and rate matching.</w:t>
      </w:r>
      <w:bookmarkStart w:id="4" w:name="_GoBack"/>
      <w:bookmarkEnd w:id="4"/>
    </w:p>
    <w:p w14:paraId="3F9BF06A" w14:textId="77777777" w:rsidR="00642A8C" w:rsidRPr="00DC55B2"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6646F8B3" w:rsidR="005E3C76" w:rsidRPr="00F7192A" w:rsidRDefault="00416A24" w:rsidP="00416A24">
      <w:pPr>
        <w:pStyle w:val="textintend2"/>
        <w:rPr>
          <w:szCs w:val="24"/>
        </w:rPr>
      </w:pPr>
      <w:r w:rsidRPr="00F7192A">
        <w:rPr>
          <w:szCs w:val="24"/>
        </w:rPr>
        <w:t xml:space="preserve">“RAN1 Chairman’s Notes”, </w:t>
      </w:r>
      <w:r w:rsidR="00115EFB" w:rsidRPr="00F7192A">
        <w:rPr>
          <w:szCs w:val="24"/>
        </w:rPr>
        <w:t>RAN1#9</w:t>
      </w:r>
      <w:r w:rsidR="00F7192A" w:rsidRPr="00F7192A">
        <w:rPr>
          <w:szCs w:val="24"/>
        </w:rPr>
        <w:t>2</w:t>
      </w:r>
    </w:p>
    <w:p w14:paraId="79BC87D1" w14:textId="1B440BDE" w:rsidR="00927B95" w:rsidRDefault="00927B95" w:rsidP="00927B95">
      <w:pPr>
        <w:pStyle w:val="textintend2"/>
        <w:rPr>
          <w:szCs w:val="24"/>
        </w:rPr>
      </w:pPr>
      <w:r w:rsidRPr="00927B95">
        <w:rPr>
          <w:szCs w:val="24"/>
        </w:rPr>
        <w:t>R1-1803301</w:t>
      </w:r>
      <w:r>
        <w:rPr>
          <w:szCs w:val="24"/>
        </w:rPr>
        <w:t>, “</w:t>
      </w:r>
      <w:r w:rsidRPr="00927B95">
        <w:rPr>
          <w:szCs w:val="24"/>
        </w:rPr>
        <w:t>Summary of CSI reporting v3</w:t>
      </w:r>
      <w:r>
        <w:rPr>
          <w:szCs w:val="24"/>
        </w:rPr>
        <w:t xml:space="preserve">”, </w:t>
      </w:r>
      <w:r w:rsidRPr="00927B95">
        <w:rPr>
          <w:szCs w:val="24"/>
        </w:rPr>
        <w:t>Ericsson</w:t>
      </w:r>
    </w:p>
    <w:p w14:paraId="4452C1E7" w14:textId="6255EDEF" w:rsidR="00DE7EC1" w:rsidRDefault="006C2992" w:rsidP="00F7192A">
      <w:pPr>
        <w:pStyle w:val="textintend2"/>
        <w:rPr>
          <w:szCs w:val="24"/>
        </w:rPr>
      </w:pPr>
      <w:r w:rsidRPr="00F7192A">
        <w:rPr>
          <w:szCs w:val="24"/>
        </w:rPr>
        <w:t>“RAN1 Chairman’s Notes”, RAN1#92</w:t>
      </w:r>
      <w:r>
        <w:rPr>
          <w:szCs w:val="24"/>
        </w:rPr>
        <w:t>bis</w:t>
      </w:r>
    </w:p>
    <w:p w14:paraId="19605139" w14:textId="4AF77AE2" w:rsidR="00FD0B02" w:rsidRPr="00FD0B02" w:rsidRDefault="00FD0B02" w:rsidP="00C266D9">
      <w:pPr>
        <w:pStyle w:val="textintend2"/>
        <w:rPr>
          <w:szCs w:val="24"/>
        </w:rPr>
      </w:pPr>
      <w:r w:rsidRPr="00FD0B02">
        <w:rPr>
          <w:szCs w:val="24"/>
        </w:rPr>
        <w:t>R1-180</w:t>
      </w:r>
      <w:r>
        <w:rPr>
          <w:szCs w:val="24"/>
        </w:rPr>
        <w:t>7679</w:t>
      </w:r>
      <w:r w:rsidRPr="00FD0B02">
        <w:rPr>
          <w:szCs w:val="24"/>
        </w:rPr>
        <w:t>, “</w:t>
      </w:r>
      <w:r>
        <w:t>Feature lead summary 2 for beam measurement and reporting</w:t>
      </w:r>
      <w:r w:rsidRPr="00FD0B02">
        <w:rPr>
          <w:szCs w:val="24"/>
        </w:rPr>
        <w:t>”, Ericsson</w:t>
      </w:r>
    </w:p>
    <w:p w14:paraId="1BCFDA71" w14:textId="72C6EDDF" w:rsidR="00292713" w:rsidRDefault="00292713" w:rsidP="00BA0ABE">
      <w:pPr>
        <w:pStyle w:val="textintend2"/>
        <w:rPr>
          <w:szCs w:val="24"/>
        </w:rPr>
      </w:pPr>
      <w:r>
        <w:rPr>
          <w:szCs w:val="24"/>
        </w:rPr>
        <w:t>“RAN1 Chairman’s Notes”, RAN1#</w:t>
      </w:r>
      <w:r w:rsidR="003C7A29">
        <w:rPr>
          <w:szCs w:val="24"/>
        </w:rPr>
        <w:t>94</w:t>
      </w:r>
    </w:p>
    <w:p w14:paraId="6D52A42D" w14:textId="651A939F" w:rsidR="00D322A4" w:rsidRPr="00292713" w:rsidRDefault="00D322A4" w:rsidP="00D322A4">
      <w:pPr>
        <w:pStyle w:val="textintend2"/>
        <w:rPr>
          <w:szCs w:val="24"/>
        </w:rPr>
      </w:pPr>
      <w:r w:rsidRPr="00D322A4">
        <w:rPr>
          <w:szCs w:val="24"/>
        </w:rPr>
        <w:t>RP-182036</w:t>
      </w:r>
      <w:r>
        <w:rPr>
          <w:szCs w:val="24"/>
        </w:rPr>
        <w:t>, “</w:t>
      </w:r>
      <w:r w:rsidRPr="00D322A4">
        <w:rPr>
          <w:szCs w:val="24"/>
        </w:rPr>
        <w:t>RAN1 NR UE feature list</w:t>
      </w:r>
      <w:r>
        <w:rPr>
          <w:szCs w:val="24"/>
        </w:rPr>
        <w:t xml:space="preserve">”, </w:t>
      </w:r>
      <w:r w:rsidRPr="00D322A4">
        <w:rPr>
          <w:szCs w:val="24"/>
        </w:rPr>
        <w:t>NTT DOCOMO</w:t>
      </w:r>
    </w:p>
    <w:p w14:paraId="2E738690" w14:textId="77777777" w:rsidR="00D5109C" w:rsidRPr="00D322A4" w:rsidRDefault="00D5109C" w:rsidP="00D5109C">
      <w:pPr>
        <w:pStyle w:val="textintend2"/>
        <w:numPr>
          <w:ilvl w:val="0"/>
          <w:numId w:val="0"/>
        </w:numPr>
        <w:ind w:left="420" w:hanging="420"/>
        <w:rPr>
          <w:szCs w:val="24"/>
        </w:rPr>
      </w:pPr>
    </w:p>
    <w:sectPr w:rsidR="00D5109C" w:rsidRPr="00D322A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B403FA">
      <w:rPr>
        <w:b/>
        <w:noProof/>
      </w:rPr>
      <w:t>4</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D00E2F0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4"/>
  </w:num>
  <w:num w:numId="4">
    <w:abstractNumId w:val="16"/>
  </w:num>
  <w:num w:numId="5">
    <w:abstractNumId w:val="11"/>
  </w:num>
  <w:num w:numId="6">
    <w:abstractNumId w:val="12"/>
  </w:num>
  <w:num w:numId="7">
    <w:abstractNumId w:val="9"/>
  </w:num>
  <w:num w:numId="8">
    <w:abstractNumId w:val="1"/>
  </w:num>
  <w:num w:numId="9">
    <w:abstractNumId w:val="17"/>
  </w:num>
  <w:num w:numId="10">
    <w:abstractNumId w:val="8"/>
  </w:num>
  <w:num w:numId="11">
    <w:abstractNumId w:val="14"/>
  </w:num>
  <w:num w:numId="12">
    <w:abstractNumId w:val="10"/>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13"/>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A08"/>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62EA"/>
    <w:rsid w:val="00D36592"/>
    <w:rsid w:val="00D365A6"/>
    <w:rsid w:val="00D3668E"/>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1F066-B0C8-4876-B85D-361664AD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998</Words>
  <Characters>5692</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4</cp:revision>
  <cp:lastPrinted>2017-04-24T01:32:00Z</cp:lastPrinted>
  <dcterms:created xsi:type="dcterms:W3CDTF">2018-09-28T06:15:00Z</dcterms:created>
  <dcterms:modified xsi:type="dcterms:W3CDTF">2018-09-28T06:16:00Z</dcterms:modified>
</cp:coreProperties>
</file>