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777F6" w14:textId="4E5B3AEC" w:rsidR="00C94998" w:rsidRPr="00B41A31" w:rsidRDefault="00C94998" w:rsidP="00C94998">
      <w:pPr>
        <w:tabs>
          <w:tab w:val="left" w:pos="1985"/>
        </w:tabs>
        <w:spacing w:line="288" w:lineRule="auto"/>
        <w:ind w:left="1877" w:hangingChars="850" w:hanging="1877"/>
        <w:rPr>
          <w:b/>
          <w:sz w:val="22"/>
        </w:rPr>
      </w:pPr>
      <w:r w:rsidRPr="00B41A31">
        <w:rPr>
          <w:b/>
          <w:sz w:val="22"/>
        </w:rPr>
        <w:t>3GPP TSG RAN WG1 Meeting #94</w:t>
      </w:r>
      <w:r>
        <w:rPr>
          <w:b/>
          <w:sz w:val="22"/>
        </w:rPr>
        <w:t>bis</w:t>
      </w:r>
      <w:r w:rsidRPr="00B41A31">
        <w:rPr>
          <w:b/>
          <w:sz w:val="22"/>
        </w:rPr>
        <w:tab/>
      </w:r>
      <w:r w:rsidRPr="00B41A31">
        <w:rPr>
          <w:b/>
          <w:sz w:val="22"/>
        </w:rPr>
        <w:tab/>
      </w:r>
      <w:r w:rsidRPr="00B41A31">
        <w:rPr>
          <w:b/>
          <w:sz w:val="22"/>
        </w:rPr>
        <w:tab/>
        <w:t xml:space="preserve">                                   R1-</w:t>
      </w:r>
      <w:r w:rsidRPr="00C37DCE">
        <w:rPr>
          <w:b/>
          <w:sz w:val="22"/>
        </w:rPr>
        <w:t>18</w:t>
      </w:r>
      <w:r w:rsidR="00072297">
        <w:rPr>
          <w:b/>
          <w:sz w:val="22"/>
        </w:rPr>
        <w:t>11037</w:t>
      </w:r>
    </w:p>
    <w:p w14:paraId="40C20AA2" w14:textId="77777777" w:rsidR="00C94998" w:rsidRPr="00B41A31" w:rsidRDefault="00C94998" w:rsidP="00C94998">
      <w:pPr>
        <w:tabs>
          <w:tab w:val="left" w:pos="1985"/>
        </w:tabs>
        <w:spacing w:line="288" w:lineRule="auto"/>
        <w:ind w:left="1877" w:hangingChars="850" w:hanging="1877"/>
        <w:rPr>
          <w:b/>
          <w:sz w:val="22"/>
        </w:rPr>
      </w:pPr>
      <w:r>
        <w:rPr>
          <w:b/>
          <w:sz w:val="22"/>
        </w:rPr>
        <w:t>Chengdu</w:t>
      </w:r>
      <w:r w:rsidRPr="00B41A31">
        <w:rPr>
          <w:b/>
          <w:sz w:val="22"/>
        </w:rPr>
        <w:t xml:space="preserve">, </w:t>
      </w:r>
      <w:r>
        <w:rPr>
          <w:b/>
          <w:sz w:val="22"/>
        </w:rPr>
        <w:t>China</w:t>
      </w:r>
      <w:r w:rsidRPr="00B41A31">
        <w:rPr>
          <w:b/>
          <w:sz w:val="22"/>
        </w:rPr>
        <w:t xml:space="preserve">, </w:t>
      </w:r>
      <w:r>
        <w:rPr>
          <w:b/>
          <w:sz w:val="22"/>
        </w:rPr>
        <w:t>October</w:t>
      </w:r>
      <w:r w:rsidRPr="00B41A31">
        <w:rPr>
          <w:b/>
          <w:sz w:val="22"/>
        </w:rPr>
        <w:t xml:space="preserve"> </w:t>
      </w:r>
      <w:r>
        <w:rPr>
          <w:b/>
          <w:sz w:val="22"/>
        </w:rPr>
        <w:t>8</w:t>
      </w:r>
      <w:r w:rsidRPr="00B41A31">
        <w:rPr>
          <w:b/>
          <w:sz w:val="22"/>
        </w:rPr>
        <w:t xml:space="preserve">th – </w:t>
      </w:r>
      <w:r>
        <w:rPr>
          <w:b/>
          <w:sz w:val="22"/>
        </w:rPr>
        <w:t>12</w:t>
      </w:r>
      <w:r w:rsidRPr="00B41A31">
        <w:rPr>
          <w:b/>
          <w:sz w:val="22"/>
        </w:rPr>
        <w:t>th, 2018</w:t>
      </w:r>
    </w:p>
    <w:p w14:paraId="0C228F84" w14:textId="77777777" w:rsidR="00253829" w:rsidRPr="00C94998" w:rsidRDefault="00253829" w:rsidP="00312B11">
      <w:pPr>
        <w:tabs>
          <w:tab w:val="left" w:pos="1985"/>
        </w:tabs>
        <w:ind w:left="1877" w:hangingChars="850" w:hanging="1877"/>
        <w:rPr>
          <w:b/>
          <w:sz w:val="22"/>
        </w:rPr>
      </w:pPr>
    </w:p>
    <w:p w14:paraId="53C1FFCC" w14:textId="5B1FFB42" w:rsidR="00026C97" w:rsidRPr="00B41A31" w:rsidRDefault="00026C97" w:rsidP="00312B11">
      <w:pPr>
        <w:tabs>
          <w:tab w:val="left" w:pos="1985"/>
        </w:tabs>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w:t>
      </w:r>
      <w:r w:rsidR="001F0215">
        <w:rPr>
          <w:rFonts w:eastAsia="宋体"/>
          <w:b/>
          <w:sz w:val="22"/>
        </w:rPr>
        <w:t>4.1.4</w:t>
      </w:r>
    </w:p>
    <w:p w14:paraId="547F182A" w14:textId="77777777" w:rsidR="006A6A9C" w:rsidRPr="00B41A31" w:rsidRDefault="00026C97" w:rsidP="00312B11">
      <w:pPr>
        <w:tabs>
          <w:tab w:val="left" w:pos="1985"/>
        </w:tabs>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78D97CDE" w:rsidR="00381ECF" w:rsidRPr="00B41A31" w:rsidRDefault="00026C97" w:rsidP="00DB545F">
      <w:pPr>
        <w:tabs>
          <w:tab w:val="left" w:pos="1985"/>
        </w:tabs>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1F0215">
        <w:rPr>
          <w:b/>
          <w:sz w:val="22"/>
        </w:rPr>
        <w:t>resource allocation</w:t>
      </w:r>
      <w:r w:rsidR="00C94998">
        <w:rPr>
          <w:b/>
          <w:sz w:val="22"/>
        </w:rPr>
        <w:t xml:space="preserve"> mechanism for </w:t>
      </w:r>
      <w:r w:rsidR="004A6143">
        <w:rPr>
          <w:b/>
          <w:sz w:val="22"/>
        </w:rPr>
        <w:t xml:space="preserve">NR </w:t>
      </w:r>
      <w:bookmarkStart w:id="1" w:name="_GoBack"/>
      <w:bookmarkEnd w:id="1"/>
      <w:r w:rsidR="00C94998">
        <w:rPr>
          <w:b/>
          <w:sz w:val="22"/>
        </w:rPr>
        <w:t>V2X</w:t>
      </w:r>
    </w:p>
    <w:p w14:paraId="5DC29138" w14:textId="77777777" w:rsidR="00026C97" w:rsidRPr="00B41A31" w:rsidRDefault="00026C97" w:rsidP="00312B11">
      <w:pPr>
        <w:pBdr>
          <w:bottom w:val="single" w:sz="6" w:space="1" w:color="auto"/>
        </w:pBdr>
        <w:tabs>
          <w:tab w:val="left" w:pos="1985"/>
        </w:tabs>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012E2B">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112DEE09" w14:textId="2A5E19D4" w:rsidR="001F4D6C" w:rsidRPr="006A0B73" w:rsidRDefault="007304FE" w:rsidP="001F4D6C">
      <w:pPr>
        <w:spacing w:afterLines="50" w:after="156"/>
        <w:rPr>
          <w:sz w:val="22"/>
        </w:rPr>
      </w:pPr>
      <w:bookmarkStart w:id="3" w:name="_Hlk505938201"/>
      <w:r w:rsidRPr="006A0B73">
        <w:rPr>
          <w:rFonts w:eastAsiaTheme="minorEastAsia"/>
          <w:sz w:val="22"/>
        </w:rPr>
        <w:t xml:space="preserve">At RAN#80 meeting, new Study Item on NR V2X was approved [1]. </w:t>
      </w:r>
      <w:r w:rsidR="001F4D6C" w:rsidRPr="006A0B73">
        <w:rPr>
          <w:sz w:val="22"/>
        </w:rPr>
        <w:t>The scope for NR V2X includes the following objectives:</w:t>
      </w:r>
    </w:p>
    <w:p w14:paraId="1ADD6DCA" w14:textId="77777777" w:rsidR="00342FF9" w:rsidRPr="006A0B73" w:rsidRDefault="00342FF9" w:rsidP="00342FF9">
      <w:pPr>
        <w:widowControl/>
        <w:numPr>
          <w:ilvl w:val="0"/>
          <w:numId w:val="26"/>
        </w:numPr>
        <w:overflowPunct w:val="0"/>
        <w:autoSpaceDE w:val="0"/>
        <w:autoSpaceDN w:val="0"/>
        <w:adjustRightInd w:val="0"/>
        <w:snapToGrid w:val="0"/>
        <w:spacing w:beforeLines="50" w:before="156" w:after="180" w:line="240" w:lineRule="auto"/>
        <w:jc w:val="left"/>
        <w:textAlignment w:val="baseline"/>
        <w:rPr>
          <w:sz w:val="22"/>
          <w:lang w:eastAsia="ko-KR"/>
        </w:rPr>
      </w:pPr>
      <w:r w:rsidRPr="006A0B73">
        <w:rPr>
          <w:sz w:val="22"/>
          <w:lang w:eastAsia="ko-KR"/>
        </w:rPr>
        <w:t xml:space="preserve">Identify technical solutions for a NR </w:t>
      </w:r>
      <w:proofErr w:type="spellStart"/>
      <w:r w:rsidRPr="006A0B73">
        <w:rPr>
          <w:sz w:val="22"/>
          <w:lang w:eastAsia="ko-KR"/>
        </w:rPr>
        <w:t>sidelink</w:t>
      </w:r>
      <w:proofErr w:type="spellEnd"/>
      <w:r w:rsidRPr="006A0B73">
        <w:rPr>
          <w:sz w:val="22"/>
          <w:lang w:eastAsia="ko-KR"/>
        </w:rPr>
        <w:t xml:space="preserve"> design to meet the requirements of advanced V2X services, including </w:t>
      </w:r>
    </w:p>
    <w:p w14:paraId="20348BA1" w14:textId="36879DAA" w:rsidR="00342FF9" w:rsidRPr="00342FF9" w:rsidRDefault="00342FF9" w:rsidP="00342FF9">
      <w:pPr>
        <w:adjustRightInd w:val="0"/>
        <w:snapToGrid w:val="0"/>
        <w:spacing w:beforeLines="50" w:before="156" w:line="240" w:lineRule="auto"/>
        <w:ind w:left="720"/>
        <w:rPr>
          <w:bCs/>
          <w:sz w:val="22"/>
        </w:rPr>
      </w:pPr>
      <w:r w:rsidRPr="00342FF9">
        <w:rPr>
          <w:bCs/>
          <w:sz w:val="22"/>
        </w:rPr>
        <w:t xml:space="preserve">Study </w:t>
      </w:r>
      <w:proofErr w:type="spellStart"/>
      <w:r w:rsidRPr="00342FF9">
        <w:rPr>
          <w:bCs/>
          <w:sz w:val="22"/>
        </w:rPr>
        <w:t>sidelink</w:t>
      </w:r>
      <w:proofErr w:type="spellEnd"/>
      <w:r w:rsidRPr="00342FF9">
        <w:rPr>
          <w:bCs/>
          <w:sz w:val="22"/>
        </w:rPr>
        <w:t xml:space="preserve"> resource allocation mechanism (also including objective 3)</w:t>
      </w:r>
    </w:p>
    <w:p w14:paraId="15CBD8CC" w14:textId="3050E4E4" w:rsidR="00E63C96" w:rsidRDefault="00E63C96" w:rsidP="00342FF9">
      <w:pPr>
        <w:adjustRightInd w:val="0"/>
        <w:snapToGrid w:val="0"/>
        <w:spacing w:beforeLines="50" w:before="156" w:line="300" w:lineRule="auto"/>
        <w:rPr>
          <w:rFonts w:eastAsiaTheme="minorEastAsia"/>
          <w:sz w:val="22"/>
          <w:lang w:val="en-GB"/>
        </w:rPr>
      </w:pPr>
      <w:r>
        <w:rPr>
          <w:rFonts w:eastAsiaTheme="minorEastAsia" w:hint="eastAsia"/>
          <w:sz w:val="22"/>
          <w:lang w:val="en-GB"/>
        </w:rPr>
        <w:t>I</w:t>
      </w:r>
      <w:r>
        <w:rPr>
          <w:rFonts w:eastAsiaTheme="minorEastAsia"/>
          <w:sz w:val="22"/>
          <w:lang w:val="en-GB"/>
        </w:rPr>
        <w:t xml:space="preserve">n RAN1 #94 meeting, the following agreements are made towards </w:t>
      </w:r>
      <w:proofErr w:type="spellStart"/>
      <w:r>
        <w:rPr>
          <w:rFonts w:eastAsiaTheme="minorEastAsia"/>
          <w:sz w:val="22"/>
          <w:lang w:val="en-GB"/>
        </w:rPr>
        <w:t>sidelink</w:t>
      </w:r>
      <w:proofErr w:type="spellEnd"/>
      <w:r>
        <w:rPr>
          <w:rFonts w:eastAsiaTheme="minorEastAsia"/>
          <w:sz w:val="22"/>
          <w:lang w:val="en-GB"/>
        </w:rPr>
        <w:t xml:space="preserve"> resource allocation for NR V2</w:t>
      </w:r>
      <w:proofErr w:type="gramStart"/>
      <w:r>
        <w:rPr>
          <w:rFonts w:eastAsiaTheme="minorEastAsia"/>
          <w:sz w:val="22"/>
          <w:lang w:val="en-GB"/>
        </w:rPr>
        <w:t>X</w:t>
      </w:r>
      <w:r w:rsidR="00591E85">
        <w:rPr>
          <w:rFonts w:eastAsiaTheme="minorEastAsia"/>
          <w:sz w:val="22"/>
          <w:lang w:val="en-GB"/>
        </w:rPr>
        <w:t>[</w:t>
      </w:r>
      <w:proofErr w:type="gramEnd"/>
      <w:r w:rsidR="00591E85">
        <w:rPr>
          <w:rFonts w:eastAsiaTheme="minorEastAsia"/>
          <w:sz w:val="22"/>
          <w:lang w:val="en-GB"/>
        </w:rPr>
        <w:t>2]</w:t>
      </w:r>
      <w:r>
        <w:rPr>
          <w:rFonts w:eastAsiaTheme="minorEastAsia"/>
          <w:sz w:val="22"/>
          <w:lang w:val="en-GB"/>
        </w:rPr>
        <w:t>:</w:t>
      </w:r>
    </w:p>
    <w:p w14:paraId="1F7FD794" w14:textId="77777777" w:rsidR="00E63C96" w:rsidRPr="006560E4" w:rsidRDefault="00E63C96" w:rsidP="00E63C96">
      <w:pPr>
        <w:rPr>
          <w:b/>
          <w:sz w:val="22"/>
          <w:lang w:eastAsia="x-none"/>
        </w:rPr>
      </w:pPr>
      <w:r w:rsidRPr="006560E4">
        <w:rPr>
          <w:sz w:val="22"/>
          <w:highlight w:val="green"/>
          <w:lang w:eastAsia="x-none"/>
        </w:rPr>
        <w:t>Agreements</w:t>
      </w:r>
      <w:r w:rsidRPr="006560E4">
        <w:rPr>
          <w:b/>
          <w:sz w:val="22"/>
          <w:lang w:eastAsia="x-none"/>
        </w:rPr>
        <w:t>:</w:t>
      </w:r>
    </w:p>
    <w:p w14:paraId="067E04C9" w14:textId="77777777" w:rsidR="00E63C96" w:rsidRPr="006560E4" w:rsidRDefault="00E63C96" w:rsidP="00E63C96">
      <w:pPr>
        <w:pStyle w:val="3GPPAgreements"/>
        <w:rPr>
          <w:szCs w:val="22"/>
        </w:rPr>
      </w:pPr>
      <w:bookmarkStart w:id="4" w:name="_Hlk525227761"/>
      <w:r w:rsidRPr="006560E4">
        <w:rPr>
          <w:rFonts w:hint="eastAsia"/>
          <w:szCs w:val="22"/>
        </w:rPr>
        <w:t xml:space="preserve">At least two </w:t>
      </w:r>
      <w:proofErr w:type="spellStart"/>
      <w:r w:rsidRPr="006560E4">
        <w:rPr>
          <w:rFonts w:hint="eastAsia"/>
          <w:szCs w:val="22"/>
        </w:rPr>
        <w:t>sidelink</w:t>
      </w:r>
      <w:proofErr w:type="spellEnd"/>
      <w:r w:rsidRPr="006560E4">
        <w:rPr>
          <w:rFonts w:hint="eastAsia"/>
          <w:szCs w:val="22"/>
        </w:rPr>
        <w:t xml:space="preserve"> </w:t>
      </w:r>
      <w:r w:rsidRPr="006560E4">
        <w:rPr>
          <w:szCs w:val="22"/>
        </w:rPr>
        <w:t>resource allocation</w:t>
      </w:r>
      <w:r w:rsidRPr="006560E4">
        <w:rPr>
          <w:rFonts w:hint="eastAsia"/>
          <w:szCs w:val="22"/>
        </w:rPr>
        <w:t xml:space="preserve"> modes are </w:t>
      </w:r>
      <w:r w:rsidRPr="006560E4">
        <w:rPr>
          <w:szCs w:val="22"/>
        </w:rPr>
        <w:t xml:space="preserve">defined for </w:t>
      </w:r>
      <w:r w:rsidRPr="006560E4">
        <w:rPr>
          <w:rFonts w:hint="eastAsia"/>
          <w:szCs w:val="22"/>
        </w:rPr>
        <w:t>NR</w:t>
      </w:r>
      <w:r w:rsidRPr="006560E4">
        <w:rPr>
          <w:szCs w:val="22"/>
        </w:rPr>
        <w:t xml:space="preserve">-V2X </w:t>
      </w:r>
      <w:proofErr w:type="spellStart"/>
      <w:r w:rsidRPr="006560E4">
        <w:rPr>
          <w:szCs w:val="22"/>
        </w:rPr>
        <w:t>sidelink</w:t>
      </w:r>
      <w:proofErr w:type="spellEnd"/>
      <w:r w:rsidRPr="006560E4">
        <w:rPr>
          <w:szCs w:val="22"/>
        </w:rPr>
        <w:t xml:space="preserve"> communication</w:t>
      </w:r>
    </w:p>
    <w:p w14:paraId="2B8A5974" w14:textId="77777777" w:rsidR="00E63C96" w:rsidRPr="006560E4" w:rsidRDefault="00E63C96" w:rsidP="00E63C96">
      <w:pPr>
        <w:pStyle w:val="3GPPAgreements"/>
        <w:numPr>
          <w:ilvl w:val="1"/>
          <w:numId w:val="41"/>
        </w:numPr>
        <w:rPr>
          <w:szCs w:val="22"/>
        </w:rPr>
      </w:pPr>
      <w:bookmarkStart w:id="5" w:name="_Hlk525227785"/>
      <w:bookmarkEnd w:id="4"/>
      <w:r w:rsidRPr="006560E4">
        <w:rPr>
          <w:rFonts w:hint="eastAsia"/>
          <w:szCs w:val="22"/>
        </w:rPr>
        <w:t xml:space="preserve">Mode 1: </w:t>
      </w:r>
      <w:r w:rsidRPr="006560E4">
        <w:rPr>
          <w:szCs w:val="22"/>
        </w:rPr>
        <w:t xml:space="preserve">Base station schedules </w:t>
      </w:r>
      <w:proofErr w:type="spellStart"/>
      <w:r w:rsidRPr="006560E4">
        <w:rPr>
          <w:szCs w:val="22"/>
        </w:rPr>
        <w:t>sidelink</w:t>
      </w:r>
      <w:proofErr w:type="spellEnd"/>
      <w:r w:rsidRPr="006560E4">
        <w:rPr>
          <w:szCs w:val="22"/>
        </w:rPr>
        <w:t xml:space="preserve"> </w:t>
      </w:r>
      <w:r w:rsidRPr="006560E4">
        <w:rPr>
          <w:rFonts w:hint="eastAsia"/>
          <w:szCs w:val="22"/>
        </w:rPr>
        <w:t>resource</w:t>
      </w:r>
      <w:r w:rsidRPr="006560E4">
        <w:rPr>
          <w:szCs w:val="22"/>
        </w:rPr>
        <w:t xml:space="preserve">(s) to be used by UE for </w:t>
      </w:r>
      <w:proofErr w:type="spellStart"/>
      <w:r w:rsidRPr="006560E4">
        <w:rPr>
          <w:szCs w:val="22"/>
        </w:rPr>
        <w:t>sidelink</w:t>
      </w:r>
      <w:proofErr w:type="spellEnd"/>
      <w:r w:rsidRPr="006560E4">
        <w:rPr>
          <w:szCs w:val="22"/>
        </w:rPr>
        <w:t xml:space="preserve"> transmission(s)</w:t>
      </w:r>
    </w:p>
    <w:p w14:paraId="75968716" w14:textId="02798944" w:rsidR="00E63C96" w:rsidRPr="006560E4" w:rsidRDefault="00E63C96" w:rsidP="00E63C96">
      <w:pPr>
        <w:pStyle w:val="3GPPAgreements"/>
        <w:numPr>
          <w:ilvl w:val="1"/>
          <w:numId w:val="41"/>
        </w:numPr>
        <w:rPr>
          <w:szCs w:val="22"/>
        </w:rPr>
      </w:pPr>
      <w:bookmarkStart w:id="6" w:name="_Hlk525227822"/>
      <w:bookmarkEnd w:id="5"/>
      <w:r w:rsidRPr="006560E4">
        <w:rPr>
          <w:rFonts w:hint="eastAsia"/>
          <w:szCs w:val="22"/>
        </w:rPr>
        <w:t xml:space="preserve">Mode 2: UE </w:t>
      </w:r>
      <w:r w:rsidRPr="006560E4">
        <w:rPr>
          <w:szCs w:val="22"/>
        </w:rPr>
        <w:t xml:space="preserve">determines (i.e. base station does not schedule) </w:t>
      </w:r>
      <w:proofErr w:type="spellStart"/>
      <w:r w:rsidRPr="006560E4">
        <w:rPr>
          <w:szCs w:val="22"/>
        </w:rPr>
        <w:t>sidelink</w:t>
      </w:r>
      <w:proofErr w:type="spellEnd"/>
      <w:r w:rsidRPr="006560E4">
        <w:rPr>
          <w:szCs w:val="22"/>
        </w:rPr>
        <w:t xml:space="preserve"> transmission resource(s) within </w:t>
      </w:r>
      <w:proofErr w:type="spellStart"/>
      <w:r w:rsidRPr="006560E4">
        <w:rPr>
          <w:szCs w:val="22"/>
        </w:rPr>
        <w:t>sidelink</w:t>
      </w:r>
      <w:proofErr w:type="spellEnd"/>
      <w:r w:rsidRPr="006560E4">
        <w:rPr>
          <w:szCs w:val="22"/>
        </w:rPr>
        <w:t xml:space="preserve"> resources configured by base station/network or pre-configured </w:t>
      </w:r>
      <w:proofErr w:type="spellStart"/>
      <w:r w:rsidRPr="006560E4">
        <w:rPr>
          <w:szCs w:val="22"/>
        </w:rPr>
        <w:t>sidelink</w:t>
      </w:r>
      <w:proofErr w:type="spellEnd"/>
      <w:r w:rsidRPr="006560E4">
        <w:rPr>
          <w:szCs w:val="22"/>
        </w:rPr>
        <w:t xml:space="preserve"> resources </w:t>
      </w:r>
    </w:p>
    <w:bookmarkEnd w:id="6"/>
    <w:p w14:paraId="2AC94FEE" w14:textId="77777777" w:rsidR="00E63C96" w:rsidRPr="006560E4" w:rsidRDefault="00E63C96" w:rsidP="00E63C96">
      <w:pPr>
        <w:pStyle w:val="3GPPAgreements"/>
        <w:numPr>
          <w:ilvl w:val="0"/>
          <w:numId w:val="0"/>
        </w:numPr>
        <w:ind w:left="284" w:hanging="284"/>
        <w:rPr>
          <w:szCs w:val="22"/>
        </w:rPr>
      </w:pPr>
      <w:r w:rsidRPr="006560E4">
        <w:rPr>
          <w:szCs w:val="22"/>
        </w:rPr>
        <w:t>Notes:</w:t>
      </w:r>
    </w:p>
    <w:p w14:paraId="080C1789" w14:textId="77777777" w:rsidR="00E63C96" w:rsidRPr="006560E4" w:rsidRDefault="00E63C96" w:rsidP="00E63C96">
      <w:pPr>
        <w:pStyle w:val="3GPPAgreements"/>
        <w:numPr>
          <w:ilvl w:val="1"/>
          <w:numId w:val="41"/>
        </w:numPr>
        <w:rPr>
          <w:szCs w:val="22"/>
        </w:rPr>
      </w:pPr>
      <w:proofErr w:type="spellStart"/>
      <w:r w:rsidRPr="006560E4">
        <w:rPr>
          <w:szCs w:val="22"/>
        </w:rPr>
        <w:t>eNB</w:t>
      </w:r>
      <w:proofErr w:type="spellEnd"/>
      <w:r w:rsidRPr="006560E4">
        <w:rPr>
          <w:szCs w:val="22"/>
        </w:rPr>
        <w:t xml:space="preserve"> control of NR </w:t>
      </w:r>
      <w:proofErr w:type="spellStart"/>
      <w:r w:rsidRPr="006560E4">
        <w:rPr>
          <w:szCs w:val="22"/>
        </w:rPr>
        <w:t>sidelink</w:t>
      </w:r>
      <w:proofErr w:type="spellEnd"/>
      <w:r w:rsidRPr="006560E4">
        <w:rPr>
          <w:szCs w:val="22"/>
        </w:rPr>
        <w:t xml:space="preserve"> and </w:t>
      </w:r>
      <w:proofErr w:type="spellStart"/>
      <w:r w:rsidRPr="006560E4">
        <w:rPr>
          <w:szCs w:val="22"/>
        </w:rPr>
        <w:t>gNB</w:t>
      </w:r>
      <w:proofErr w:type="spellEnd"/>
      <w:r w:rsidRPr="006560E4">
        <w:rPr>
          <w:szCs w:val="22"/>
        </w:rPr>
        <w:t xml:space="preserve"> control of LTE </w:t>
      </w:r>
      <w:proofErr w:type="spellStart"/>
      <w:r w:rsidRPr="006560E4">
        <w:rPr>
          <w:szCs w:val="22"/>
        </w:rPr>
        <w:t>sidelink</w:t>
      </w:r>
      <w:proofErr w:type="spellEnd"/>
      <w:r w:rsidRPr="006560E4">
        <w:rPr>
          <w:szCs w:val="22"/>
        </w:rPr>
        <w:t xml:space="preserve"> resources will be separately considered in corresponding agenda items. </w:t>
      </w:r>
    </w:p>
    <w:p w14:paraId="52EF8D7A" w14:textId="77777777" w:rsidR="00E63C96" w:rsidRPr="006560E4" w:rsidRDefault="00E63C96" w:rsidP="00E63C96">
      <w:pPr>
        <w:pStyle w:val="3GPPAgreements"/>
        <w:numPr>
          <w:ilvl w:val="1"/>
          <w:numId w:val="41"/>
        </w:numPr>
        <w:rPr>
          <w:szCs w:val="22"/>
        </w:rPr>
      </w:pPr>
      <w:r w:rsidRPr="006560E4">
        <w:rPr>
          <w:szCs w:val="22"/>
        </w:rPr>
        <w:t xml:space="preserve">Mode-2 definition covers potential </w:t>
      </w:r>
      <w:proofErr w:type="spellStart"/>
      <w:r w:rsidRPr="006560E4">
        <w:rPr>
          <w:szCs w:val="22"/>
        </w:rPr>
        <w:t>sidelink</w:t>
      </w:r>
      <w:proofErr w:type="spellEnd"/>
      <w:r w:rsidRPr="006560E4">
        <w:rPr>
          <w:szCs w:val="22"/>
        </w:rPr>
        <w:t xml:space="preserve"> radio-layer functionality or resource allocation sub-modes (subject to further refinement including merging of some or all of them) where</w:t>
      </w:r>
    </w:p>
    <w:p w14:paraId="4B136FB0" w14:textId="77777777" w:rsidR="00E63C96" w:rsidRPr="006560E4" w:rsidRDefault="00E63C96" w:rsidP="00E63C96">
      <w:pPr>
        <w:pStyle w:val="3GPPAgreements"/>
        <w:numPr>
          <w:ilvl w:val="2"/>
          <w:numId w:val="42"/>
        </w:numPr>
        <w:rPr>
          <w:szCs w:val="22"/>
        </w:rPr>
      </w:pPr>
      <w:r w:rsidRPr="006560E4">
        <w:rPr>
          <w:szCs w:val="22"/>
        </w:rPr>
        <w:t xml:space="preserve">UE autonomously selects </w:t>
      </w:r>
      <w:proofErr w:type="spellStart"/>
      <w:r w:rsidRPr="006560E4">
        <w:rPr>
          <w:szCs w:val="22"/>
        </w:rPr>
        <w:t>sidelink</w:t>
      </w:r>
      <w:proofErr w:type="spellEnd"/>
      <w:r w:rsidRPr="006560E4">
        <w:rPr>
          <w:szCs w:val="22"/>
        </w:rPr>
        <w:t xml:space="preserve"> resource for transmission</w:t>
      </w:r>
    </w:p>
    <w:p w14:paraId="43B0A222" w14:textId="77777777" w:rsidR="00E63C96" w:rsidRPr="006560E4" w:rsidRDefault="00E63C96" w:rsidP="00E63C96">
      <w:pPr>
        <w:pStyle w:val="3GPPAgreements"/>
        <w:numPr>
          <w:ilvl w:val="2"/>
          <w:numId w:val="42"/>
        </w:numPr>
        <w:rPr>
          <w:szCs w:val="22"/>
        </w:rPr>
      </w:pPr>
      <w:bookmarkStart w:id="7" w:name="_Hlk525288592"/>
      <w:r w:rsidRPr="006560E4">
        <w:rPr>
          <w:szCs w:val="22"/>
        </w:rPr>
        <w:t xml:space="preserve">UE assists </w:t>
      </w:r>
      <w:proofErr w:type="spellStart"/>
      <w:r w:rsidRPr="006560E4">
        <w:rPr>
          <w:szCs w:val="22"/>
        </w:rPr>
        <w:t>sidelink</w:t>
      </w:r>
      <w:proofErr w:type="spellEnd"/>
      <w:r w:rsidRPr="006560E4">
        <w:rPr>
          <w:szCs w:val="22"/>
        </w:rPr>
        <w:t xml:space="preserve"> resource selection for other UE(s)</w:t>
      </w:r>
      <w:bookmarkEnd w:id="7"/>
    </w:p>
    <w:p w14:paraId="6A48BB1B" w14:textId="77777777" w:rsidR="00E63C96" w:rsidRPr="006560E4" w:rsidRDefault="00E63C96" w:rsidP="00E63C96">
      <w:pPr>
        <w:pStyle w:val="3GPPAgreements"/>
        <w:numPr>
          <w:ilvl w:val="2"/>
          <w:numId w:val="42"/>
        </w:numPr>
        <w:rPr>
          <w:szCs w:val="22"/>
        </w:rPr>
      </w:pPr>
      <w:r w:rsidRPr="006560E4">
        <w:rPr>
          <w:szCs w:val="22"/>
        </w:rPr>
        <w:t xml:space="preserve">UE is configured with NR configured grant (type-1 like) for </w:t>
      </w:r>
      <w:proofErr w:type="spellStart"/>
      <w:r w:rsidRPr="006560E4">
        <w:rPr>
          <w:szCs w:val="22"/>
        </w:rPr>
        <w:t>sidelink</w:t>
      </w:r>
      <w:proofErr w:type="spellEnd"/>
      <w:r w:rsidRPr="006560E4">
        <w:rPr>
          <w:szCs w:val="22"/>
        </w:rPr>
        <w:t xml:space="preserve"> transmission</w:t>
      </w:r>
    </w:p>
    <w:p w14:paraId="033EE2F7" w14:textId="0B93AF1A" w:rsidR="00E63C96" w:rsidRPr="006560E4" w:rsidRDefault="00E63C96" w:rsidP="00E63C96">
      <w:pPr>
        <w:pStyle w:val="3GPPAgreements"/>
        <w:numPr>
          <w:ilvl w:val="2"/>
          <w:numId w:val="42"/>
        </w:numPr>
        <w:rPr>
          <w:szCs w:val="22"/>
        </w:rPr>
      </w:pPr>
      <w:r w:rsidRPr="006560E4">
        <w:rPr>
          <w:szCs w:val="22"/>
        </w:rPr>
        <w:t xml:space="preserve">UE schedules </w:t>
      </w:r>
      <w:proofErr w:type="spellStart"/>
      <w:r w:rsidRPr="006560E4">
        <w:rPr>
          <w:szCs w:val="22"/>
        </w:rPr>
        <w:t>sidelink</w:t>
      </w:r>
      <w:proofErr w:type="spellEnd"/>
      <w:r w:rsidRPr="006560E4">
        <w:rPr>
          <w:szCs w:val="22"/>
        </w:rPr>
        <w:t xml:space="preserve"> transmissions of other UEs </w:t>
      </w:r>
    </w:p>
    <w:p w14:paraId="1EA181BE" w14:textId="532D0DDC" w:rsidR="00E63C96" w:rsidRPr="006560E4" w:rsidRDefault="00E63C96" w:rsidP="00E63C96">
      <w:pPr>
        <w:pStyle w:val="3GPPAgreements"/>
        <w:rPr>
          <w:szCs w:val="22"/>
        </w:rPr>
      </w:pPr>
      <w:r w:rsidRPr="006560E4">
        <w:rPr>
          <w:szCs w:val="22"/>
        </w:rPr>
        <w:t xml:space="preserve">RAN1 to continue study details of resource allocation modes for NR-V2X </w:t>
      </w:r>
      <w:proofErr w:type="spellStart"/>
      <w:r w:rsidRPr="006560E4">
        <w:rPr>
          <w:szCs w:val="22"/>
        </w:rPr>
        <w:t>sidelink</w:t>
      </w:r>
      <w:proofErr w:type="spellEnd"/>
      <w:r w:rsidRPr="006560E4">
        <w:rPr>
          <w:szCs w:val="22"/>
        </w:rPr>
        <w:t xml:space="preserve"> communication</w:t>
      </w:r>
    </w:p>
    <w:p w14:paraId="3AEA7102" w14:textId="77777777" w:rsidR="00D82FC1" w:rsidRPr="006560E4" w:rsidRDefault="00D82FC1" w:rsidP="00D82FC1">
      <w:pPr>
        <w:rPr>
          <w:b/>
          <w:sz w:val="22"/>
          <w:lang w:eastAsia="x-none"/>
        </w:rPr>
      </w:pPr>
      <w:r w:rsidRPr="006560E4">
        <w:rPr>
          <w:sz w:val="22"/>
          <w:highlight w:val="green"/>
          <w:lang w:eastAsia="x-none"/>
        </w:rPr>
        <w:t>Agreements</w:t>
      </w:r>
      <w:r w:rsidRPr="006560E4">
        <w:rPr>
          <w:b/>
          <w:sz w:val="22"/>
          <w:lang w:eastAsia="x-none"/>
        </w:rPr>
        <w:t>:</w:t>
      </w:r>
    </w:p>
    <w:p w14:paraId="4EFE1DFC" w14:textId="77777777" w:rsidR="00D82FC1" w:rsidRPr="006560E4" w:rsidRDefault="00D82FC1" w:rsidP="00D82FC1">
      <w:pPr>
        <w:widowControl/>
        <w:numPr>
          <w:ilvl w:val="0"/>
          <w:numId w:val="43"/>
        </w:numPr>
        <w:spacing w:line="240" w:lineRule="auto"/>
        <w:jc w:val="left"/>
        <w:rPr>
          <w:sz w:val="22"/>
        </w:rPr>
      </w:pPr>
      <w:r w:rsidRPr="006560E4">
        <w:rPr>
          <w:sz w:val="22"/>
        </w:rPr>
        <w:t xml:space="preserve">Study at least the following NR </w:t>
      </w:r>
      <w:proofErr w:type="spellStart"/>
      <w:r w:rsidRPr="006560E4">
        <w:rPr>
          <w:sz w:val="22"/>
        </w:rPr>
        <w:t>sidelink</w:t>
      </w:r>
      <w:proofErr w:type="spellEnd"/>
      <w:r w:rsidRPr="006560E4">
        <w:rPr>
          <w:sz w:val="22"/>
        </w:rPr>
        <w:t xml:space="preserve"> resource allocation techniques:</w:t>
      </w:r>
    </w:p>
    <w:p w14:paraId="05D13899" w14:textId="77777777" w:rsidR="00D82FC1" w:rsidRPr="006560E4" w:rsidRDefault="00D82FC1" w:rsidP="00D82FC1">
      <w:pPr>
        <w:widowControl/>
        <w:numPr>
          <w:ilvl w:val="1"/>
          <w:numId w:val="43"/>
        </w:numPr>
        <w:spacing w:line="240" w:lineRule="auto"/>
        <w:jc w:val="left"/>
        <w:rPr>
          <w:sz w:val="22"/>
        </w:rPr>
      </w:pPr>
      <w:r w:rsidRPr="006560E4">
        <w:rPr>
          <w:sz w:val="22"/>
        </w:rPr>
        <w:t>Dynamic resource allocation</w:t>
      </w:r>
    </w:p>
    <w:p w14:paraId="4674F636" w14:textId="77777777" w:rsidR="00D82FC1" w:rsidRPr="006560E4" w:rsidRDefault="00D82FC1" w:rsidP="00D82FC1">
      <w:pPr>
        <w:widowControl/>
        <w:numPr>
          <w:ilvl w:val="1"/>
          <w:numId w:val="43"/>
        </w:numPr>
        <w:spacing w:line="240" w:lineRule="auto"/>
        <w:jc w:val="left"/>
        <w:rPr>
          <w:sz w:val="22"/>
        </w:rPr>
      </w:pPr>
      <w:r w:rsidRPr="006560E4">
        <w:rPr>
          <w:sz w:val="22"/>
        </w:rPr>
        <w:t>Activation/deactivation based</w:t>
      </w:r>
    </w:p>
    <w:p w14:paraId="10164B0A" w14:textId="77777777" w:rsidR="00D82FC1" w:rsidRPr="006560E4" w:rsidRDefault="00D82FC1" w:rsidP="00D82FC1">
      <w:pPr>
        <w:widowControl/>
        <w:numPr>
          <w:ilvl w:val="2"/>
          <w:numId w:val="43"/>
        </w:numPr>
        <w:spacing w:line="240" w:lineRule="auto"/>
        <w:jc w:val="left"/>
        <w:rPr>
          <w:sz w:val="22"/>
        </w:rPr>
      </w:pPr>
      <w:r w:rsidRPr="006560E4">
        <w:rPr>
          <w:sz w:val="22"/>
        </w:rPr>
        <w:t xml:space="preserve">E.g., semi-persistent scheduling allocation or NR grant free type-2 </w:t>
      </w:r>
    </w:p>
    <w:p w14:paraId="424974CE" w14:textId="77777777" w:rsidR="00D82FC1" w:rsidRPr="006560E4" w:rsidRDefault="00D82FC1" w:rsidP="00D82FC1">
      <w:pPr>
        <w:widowControl/>
        <w:numPr>
          <w:ilvl w:val="1"/>
          <w:numId w:val="43"/>
        </w:numPr>
        <w:spacing w:line="240" w:lineRule="auto"/>
        <w:jc w:val="left"/>
        <w:rPr>
          <w:sz w:val="22"/>
        </w:rPr>
      </w:pPr>
      <w:r w:rsidRPr="006560E4">
        <w:rPr>
          <w:sz w:val="22"/>
        </w:rPr>
        <w:t>RRC (pre-)configured</w:t>
      </w:r>
    </w:p>
    <w:p w14:paraId="1712E931" w14:textId="77777777" w:rsidR="00D82FC1" w:rsidRPr="006560E4" w:rsidRDefault="00D82FC1" w:rsidP="00D82FC1">
      <w:pPr>
        <w:widowControl/>
        <w:numPr>
          <w:ilvl w:val="2"/>
          <w:numId w:val="43"/>
        </w:numPr>
        <w:spacing w:line="240" w:lineRule="auto"/>
        <w:jc w:val="left"/>
        <w:rPr>
          <w:sz w:val="22"/>
        </w:rPr>
      </w:pPr>
      <w:r w:rsidRPr="006560E4">
        <w:rPr>
          <w:sz w:val="22"/>
        </w:rPr>
        <w:t>E.g., configured NR grant type-1, UE autonomous selection of resource(s) from resources configured by RRC</w:t>
      </w:r>
    </w:p>
    <w:p w14:paraId="4B88B4EC" w14:textId="77777777" w:rsidR="00D82FC1" w:rsidRPr="006560E4" w:rsidRDefault="00D82FC1" w:rsidP="00D82FC1">
      <w:pPr>
        <w:widowControl/>
        <w:numPr>
          <w:ilvl w:val="0"/>
          <w:numId w:val="43"/>
        </w:numPr>
        <w:spacing w:line="240" w:lineRule="auto"/>
        <w:jc w:val="left"/>
        <w:rPr>
          <w:sz w:val="22"/>
        </w:rPr>
      </w:pPr>
      <w:r w:rsidRPr="006560E4">
        <w:rPr>
          <w:sz w:val="22"/>
        </w:rPr>
        <w:t>RAN1 will study the level of network control, e.g., whether the UE may select other parameters (e.g., MCS) and/or the exact transmission resources, and whether the selection is autonomous or not</w:t>
      </w:r>
    </w:p>
    <w:p w14:paraId="418C0886" w14:textId="3A2082F3" w:rsidR="00DF1672" w:rsidRPr="00B41A31" w:rsidRDefault="00BA09B9" w:rsidP="00342FF9">
      <w:pPr>
        <w:adjustRightInd w:val="0"/>
        <w:snapToGrid w:val="0"/>
        <w:spacing w:beforeLines="50" w:before="156" w:line="300" w:lineRule="auto"/>
        <w:rPr>
          <w:rFonts w:eastAsiaTheme="minorEastAsia"/>
          <w:sz w:val="22"/>
          <w:lang w:val="en-GB"/>
        </w:rPr>
      </w:pPr>
      <w:r w:rsidRPr="00E63C96">
        <w:rPr>
          <w:rFonts w:eastAsiaTheme="minorEastAsia"/>
          <w:sz w:val="22"/>
          <w:lang w:val="en-GB"/>
        </w:rPr>
        <w:t xml:space="preserve">In this contribution, we will further discuss the </w:t>
      </w:r>
      <w:proofErr w:type="spellStart"/>
      <w:r w:rsidRPr="00E63C96">
        <w:rPr>
          <w:rFonts w:eastAsiaTheme="minorEastAsia"/>
          <w:sz w:val="22"/>
          <w:lang w:val="en-GB"/>
        </w:rPr>
        <w:t>sidelink</w:t>
      </w:r>
      <w:proofErr w:type="spellEnd"/>
      <w:r w:rsidRPr="00E63C96">
        <w:rPr>
          <w:rFonts w:eastAsiaTheme="minorEastAsia"/>
          <w:sz w:val="22"/>
          <w:lang w:val="en-GB"/>
        </w:rPr>
        <w:t xml:space="preserve"> resource allocation</w:t>
      </w:r>
      <w:r w:rsidR="006E0672">
        <w:rPr>
          <w:rFonts w:eastAsiaTheme="minorEastAsia"/>
          <w:sz w:val="22"/>
          <w:lang w:val="en-GB"/>
        </w:rPr>
        <w:t xml:space="preserve"> mechanism </w:t>
      </w:r>
      <w:r w:rsidR="006E0672" w:rsidRPr="00E63C96">
        <w:rPr>
          <w:rFonts w:eastAsiaTheme="minorEastAsia"/>
          <w:sz w:val="22"/>
          <w:lang w:val="en-GB"/>
        </w:rPr>
        <w:t>for V2X</w:t>
      </w:r>
      <w:r w:rsidR="006E0672">
        <w:rPr>
          <w:rFonts w:eastAsiaTheme="minorEastAsia"/>
          <w:sz w:val="22"/>
          <w:lang w:val="en-GB"/>
        </w:rPr>
        <w:t>.</w:t>
      </w:r>
    </w:p>
    <w:p w14:paraId="0A8862E2" w14:textId="3604DE08" w:rsidR="007F13B6" w:rsidRPr="00B41A31" w:rsidRDefault="0078408F" w:rsidP="00281224">
      <w:pPr>
        <w:pStyle w:val="2"/>
        <w:numPr>
          <w:ilvl w:val="0"/>
          <w:numId w:val="1"/>
        </w:numPr>
        <w:rPr>
          <w:rFonts w:ascii="Times New Roman" w:hAnsi="Times New Roman"/>
          <w:b/>
          <w:sz w:val="22"/>
          <w:szCs w:val="22"/>
        </w:rPr>
      </w:pPr>
      <w:bookmarkStart w:id="8" w:name="_Hlk521077063"/>
      <w:bookmarkEnd w:id="3"/>
      <w:r w:rsidRPr="00B41A31">
        <w:rPr>
          <w:rFonts w:ascii="Times New Roman" w:hAnsi="Times New Roman"/>
          <w:b/>
          <w:sz w:val="22"/>
          <w:szCs w:val="22"/>
        </w:rPr>
        <w:lastRenderedPageBreak/>
        <w:t>Di</w:t>
      </w:r>
      <w:bookmarkEnd w:id="8"/>
      <w:r w:rsidR="00F63BF2">
        <w:rPr>
          <w:rFonts w:ascii="Times New Roman" w:hAnsi="Times New Roman"/>
          <w:b/>
          <w:sz w:val="22"/>
          <w:szCs w:val="22"/>
        </w:rPr>
        <w:t>scussion on resource allocation</w:t>
      </w:r>
      <w:r w:rsidR="00E30729">
        <w:rPr>
          <w:rFonts w:ascii="Times New Roman" w:hAnsi="Times New Roman"/>
          <w:b/>
          <w:sz w:val="22"/>
          <w:szCs w:val="22"/>
        </w:rPr>
        <w:t xml:space="preserve"> mechanism for V2X</w:t>
      </w:r>
    </w:p>
    <w:p w14:paraId="6D7E5D24" w14:textId="3A927800" w:rsidR="008224AC" w:rsidRDefault="00D30709" w:rsidP="007A4D5B">
      <w:pPr>
        <w:adjustRightInd w:val="0"/>
        <w:snapToGrid w:val="0"/>
        <w:spacing w:beforeLines="50" w:before="156" w:line="300" w:lineRule="auto"/>
        <w:rPr>
          <w:rFonts w:eastAsiaTheme="minorEastAsia"/>
          <w:sz w:val="22"/>
          <w:lang w:val="en-GB"/>
        </w:rPr>
      </w:pPr>
      <w:r>
        <w:rPr>
          <w:rFonts w:eastAsiaTheme="minorEastAsia" w:hint="eastAsia"/>
          <w:sz w:val="22"/>
          <w:lang w:val="en-GB"/>
        </w:rPr>
        <w:t>A</w:t>
      </w:r>
      <w:r>
        <w:rPr>
          <w:rFonts w:eastAsiaTheme="minorEastAsia"/>
          <w:sz w:val="22"/>
          <w:lang w:val="en-GB"/>
        </w:rPr>
        <w:t xml:space="preserve">s </w:t>
      </w:r>
      <w:r w:rsidR="004B2514">
        <w:rPr>
          <w:rFonts w:eastAsiaTheme="minorEastAsia"/>
          <w:sz w:val="22"/>
          <w:lang w:val="en-GB"/>
        </w:rPr>
        <w:t>agreed</w:t>
      </w:r>
      <w:r>
        <w:rPr>
          <w:rFonts w:eastAsiaTheme="minorEastAsia"/>
          <w:sz w:val="22"/>
          <w:lang w:val="en-GB"/>
        </w:rPr>
        <w:t xml:space="preserve"> in RAN1 #94 meeting,</w:t>
      </w:r>
      <w:r w:rsidR="004B2514">
        <w:rPr>
          <w:rFonts w:eastAsiaTheme="minorEastAsia"/>
          <w:sz w:val="22"/>
          <w:lang w:val="en-GB"/>
        </w:rPr>
        <w:t xml:space="preserve"> a</w:t>
      </w:r>
      <w:r w:rsidR="004B2514" w:rsidRPr="004B2514">
        <w:rPr>
          <w:rFonts w:eastAsiaTheme="minorEastAsia"/>
          <w:sz w:val="22"/>
          <w:lang w:val="en-GB"/>
        </w:rPr>
        <w:t xml:space="preserve">t least two </w:t>
      </w:r>
      <w:proofErr w:type="spellStart"/>
      <w:r w:rsidR="004B2514" w:rsidRPr="004B2514">
        <w:rPr>
          <w:rFonts w:eastAsiaTheme="minorEastAsia"/>
          <w:sz w:val="22"/>
          <w:lang w:val="en-GB"/>
        </w:rPr>
        <w:t>sidelink</w:t>
      </w:r>
      <w:proofErr w:type="spellEnd"/>
      <w:r w:rsidR="004B2514" w:rsidRPr="004B2514">
        <w:rPr>
          <w:rFonts w:eastAsiaTheme="minorEastAsia"/>
          <w:sz w:val="22"/>
          <w:lang w:val="en-GB"/>
        </w:rPr>
        <w:t xml:space="preserve"> resource allocation modes are defined for NR-V2X </w:t>
      </w:r>
      <w:proofErr w:type="spellStart"/>
      <w:r w:rsidR="004B2514" w:rsidRPr="004B2514">
        <w:rPr>
          <w:rFonts w:eastAsiaTheme="minorEastAsia"/>
          <w:sz w:val="22"/>
          <w:lang w:val="en-GB"/>
        </w:rPr>
        <w:t>sidelink</w:t>
      </w:r>
      <w:proofErr w:type="spellEnd"/>
      <w:r w:rsidR="004B2514" w:rsidRPr="004B2514">
        <w:rPr>
          <w:rFonts w:eastAsiaTheme="minorEastAsia"/>
          <w:sz w:val="22"/>
          <w:lang w:val="en-GB"/>
        </w:rPr>
        <w:t xml:space="preserve"> communication</w:t>
      </w:r>
      <w:r w:rsidR="00066761">
        <w:rPr>
          <w:rFonts w:eastAsiaTheme="minorEastAsia"/>
          <w:sz w:val="22"/>
          <w:lang w:val="en-GB"/>
        </w:rPr>
        <w:t xml:space="preserve">: </w:t>
      </w:r>
      <w:r w:rsidR="00066761" w:rsidRPr="00066761">
        <w:rPr>
          <w:rFonts w:eastAsiaTheme="minorEastAsia"/>
          <w:sz w:val="22"/>
          <w:lang w:val="en-GB"/>
        </w:rPr>
        <w:t>Mode 1</w:t>
      </w:r>
      <w:r w:rsidR="00066761">
        <w:rPr>
          <w:rFonts w:eastAsiaTheme="minorEastAsia"/>
          <w:sz w:val="22"/>
          <w:lang w:val="en-GB"/>
        </w:rPr>
        <w:t xml:space="preserve"> is that b</w:t>
      </w:r>
      <w:r w:rsidR="00066761" w:rsidRPr="00066761">
        <w:rPr>
          <w:rFonts w:eastAsiaTheme="minorEastAsia"/>
          <w:sz w:val="22"/>
          <w:lang w:val="en-GB"/>
        </w:rPr>
        <w:t xml:space="preserve">ase station schedules </w:t>
      </w:r>
      <w:proofErr w:type="spellStart"/>
      <w:r w:rsidR="00066761" w:rsidRPr="00066761">
        <w:rPr>
          <w:rFonts w:eastAsiaTheme="minorEastAsia"/>
          <w:sz w:val="22"/>
          <w:lang w:val="en-GB"/>
        </w:rPr>
        <w:t>sidelink</w:t>
      </w:r>
      <w:proofErr w:type="spellEnd"/>
      <w:r w:rsidR="00066761" w:rsidRPr="00066761">
        <w:rPr>
          <w:rFonts w:eastAsiaTheme="minorEastAsia"/>
          <w:sz w:val="22"/>
          <w:lang w:val="en-GB"/>
        </w:rPr>
        <w:t xml:space="preserve"> resource(s) to be used by UE for </w:t>
      </w:r>
      <w:proofErr w:type="spellStart"/>
      <w:r w:rsidR="00066761" w:rsidRPr="00066761">
        <w:rPr>
          <w:rFonts w:eastAsiaTheme="minorEastAsia"/>
          <w:sz w:val="22"/>
          <w:lang w:val="en-GB"/>
        </w:rPr>
        <w:t>sidelink</w:t>
      </w:r>
      <w:proofErr w:type="spellEnd"/>
      <w:r w:rsidR="00066761" w:rsidRPr="00066761">
        <w:rPr>
          <w:rFonts w:eastAsiaTheme="minorEastAsia"/>
          <w:sz w:val="22"/>
          <w:lang w:val="en-GB"/>
        </w:rPr>
        <w:t xml:space="preserve"> transmission(s)</w:t>
      </w:r>
      <w:r w:rsidR="00066761">
        <w:rPr>
          <w:rFonts w:eastAsiaTheme="minorEastAsia"/>
          <w:sz w:val="22"/>
          <w:lang w:val="en-GB"/>
        </w:rPr>
        <w:t xml:space="preserve"> which is similar to LTE mode 3</w:t>
      </w:r>
      <w:r w:rsidR="008224AC">
        <w:rPr>
          <w:rFonts w:eastAsiaTheme="minorEastAsia"/>
          <w:sz w:val="22"/>
          <w:lang w:val="en-GB"/>
        </w:rPr>
        <w:t xml:space="preserve">; </w:t>
      </w:r>
      <w:r w:rsidR="00BB6189">
        <w:rPr>
          <w:rFonts w:eastAsiaTheme="minorEastAsia"/>
          <w:sz w:val="22"/>
          <w:lang w:val="en-GB"/>
        </w:rPr>
        <w:t>M</w:t>
      </w:r>
      <w:r w:rsidR="00066761" w:rsidRPr="00066761">
        <w:rPr>
          <w:rFonts w:eastAsiaTheme="minorEastAsia"/>
          <w:sz w:val="22"/>
          <w:lang w:val="en-GB"/>
        </w:rPr>
        <w:t>ode 2</w:t>
      </w:r>
      <w:r w:rsidR="00066761">
        <w:rPr>
          <w:rFonts w:eastAsiaTheme="minorEastAsia"/>
          <w:sz w:val="22"/>
          <w:lang w:val="en-GB"/>
        </w:rPr>
        <w:t xml:space="preserve"> means that</w:t>
      </w:r>
      <w:r w:rsidR="00066761" w:rsidRPr="00066761">
        <w:rPr>
          <w:rFonts w:eastAsiaTheme="minorEastAsia"/>
          <w:sz w:val="22"/>
          <w:lang w:val="en-GB"/>
        </w:rPr>
        <w:t xml:space="preserve"> UE determines (i.e. base station does not schedule) </w:t>
      </w:r>
      <w:proofErr w:type="spellStart"/>
      <w:r w:rsidR="00066761" w:rsidRPr="00066761">
        <w:rPr>
          <w:rFonts w:eastAsiaTheme="minorEastAsia"/>
          <w:sz w:val="22"/>
          <w:lang w:val="en-GB"/>
        </w:rPr>
        <w:t>sidelink</w:t>
      </w:r>
      <w:proofErr w:type="spellEnd"/>
      <w:r w:rsidR="00066761" w:rsidRPr="00066761">
        <w:rPr>
          <w:rFonts w:eastAsiaTheme="minorEastAsia"/>
          <w:sz w:val="22"/>
          <w:lang w:val="en-GB"/>
        </w:rPr>
        <w:t xml:space="preserve"> transmission resource(s) within </w:t>
      </w:r>
      <w:proofErr w:type="spellStart"/>
      <w:r w:rsidR="00066761" w:rsidRPr="00066761">
        <w:rPr>
          <w:rFonts w:eastAsiaTheme="minorEastAsia"/>
          <w:sz w:val="22"/>
          <w:lang w:val="en-GB"/>
        </w:rPr>
        <w:t>sidelink</w:t>
      </w:r>
      <w:proofErr w:type="spellEnd"/>
      <w:r w:rsidR="00066761" w:rsidRPr="00066761">
        <w:rPr>
          <w:rFonts w:eastAsiaTheme="minorEastAsia"/>
          <w:sz w:val="22"/>
          <w:lang w:val="en-GB"/>
        </w:rPr>
        <w:t xml:space="preserve"> resources configured by base station/network or pre-configured </w:t>
      </w:r>
      <w:proofErr w:type="spellStart"/>
      <w:r w:rsidR="00066761" w:rsidRPr="00066761">
        <w:rPr>
          <w:rFonts w:eastAsiaTheme="minorEastAsia"/>
          <w:sz w:val="22"/>
          <w:lang w:val="en-GB"/>
        </w:rPr>
        <w:t>sidelink</w:t>
      </w:r>
      <w:proofErr w:type="spellEnd"/>
      <w:r w:rsidR="00066761" w:rsidRPr="00066761">
        <w:rPr>
          <w:rFonts w:eastAsiaTheme="minorEastAsia"/>
          <w:sz w:val="22"/>
          <w:lang w:val="en-GB"/>
        </w:rPr>
        <w:t xml:space="preserve"> resources</w:t>
      </w:r>
      <w:r w:rsidR="00C33FDB">
        <w:rPr>
          <w:rFonts w:eastAsiaTheme="minorEastAsia"/>
          <w:sz w:val="22"/>
          <w:lang w:val="en-GB"/>
        </w:rPr>
        <w:t xml:space="preserve"> which is similar to LTE mode 4.</w:t>
      </w:r>
    </w:p>
    <w:p w14:paraId="5E03BAA5" w14:textId="1EB13F03" w:rsidR="00463252" w:rsidRPr="00211376" w:rsidRDefault="008224AC" w:rsidP="00211376">
      <w:pPr>
        <w:autoSpaceDE w:val="0"/>
        <w:autoSpaceDN w:val="0"/>
        <w:adjustRightInd w:val="0"/>
        <w:spacing w:line="240" w:lineRule="auto"/>
        <w:jc w:val="left"/>
        <w:rPr>
          <w:rFonts w:ascii="Arial" w:eastAsiaTheme="minorEastAsia" w:hAnsi="Arial" w:cs="Arial"/>
          <w:kern w:val="0"/>
          <w:sz w:val="19"/>
          <w:szCs w:val="19"/>
        </w:rPr>
      </w:pPr>
      <w:r>
        <w:rPr>
          <w:rFonts w:eastAsiaTheme="minorEastAsia"/>
          <w:sz w:val="22"/>
          <w:lang w:val="en-GB"/>
        </w:rPr>
        <w:t xml:space="preserve">Basically, mode 1 resource allocation is in </w:t>
      </w:r>
      <w:r w:rsidRPr="00C02456">
        <w:rPr>
          <w:rFonts w:eastAsiaTheme="minorEastAsia"/>
          <w:sz w:val="22"/>
        </w:rPr>
        <w:t xml:space="preserve">control of </w:t>
      </w:r>
      <w:proofErr w:type="spellStart"/>
      <w:r w:rsidRPr="00C02456">
        <w:rPr>
          <w:rFonts w:eastAsiaTheme="minorEastAsia"/>
          <w:sz w:val="22"/>
        </w:rPr>
        <w:t>eNB</w:t>
      </w:r>
      <w:proofErr w:type="spellEnd"/>
      <w:r w:rsidRPr="00C02456">
        <w:rPr>
          <w:rFonts w:eastAsiaTheme="minorEastAsia"/>
          <w:sz w:val="22"/>
        </w:rPr>
        <w:t xml:space="preserve"> and hence it would be more efficient if the reported information is detailed and reliable enough</w:t>
      </w:r>
      <w:r>
        <w:rPr>
          <w:rFonts w:eastAsiaTheme="minorEastAsia"/>
          <w:sz w:val="22"/>
        </w:rPr>
        <w:t>.</w:t>
      </w:r>
      <w:r w:rsidR="00AF3122">
        <w:rPr>
          <w:rFonts w:eastAsiaTheme="minorEastAsia"/>
          <w:sz w:val="22"/>
        </w:rPr>
        <w:t xml:space="preserve"> However, it would not work if there is no </w:t>
      </w:r>
      <w:proofErr w:type="spellStart"/>
      <w:r w:rsidR="00AF3122">
        <w:rPr>
          <w:rFonts w:eastAsiaTheme="minorEastAsia"/>
          <w:sz w:val="22"/>
        </w:rPr>
        <w:t>Uu</w:t>
      </w:r>
      <w:proofErr w:type="spellEnd"/>
      <w:r w:rsidR="00AF3122">
        <w:rPr>
          <w:rFonts w:eastAsiaTheme="minorEastAsia"/>
          <w:sz w:val="22"/>
        </w:rPr>
        <w:t xml:space="preserve"> interface.</w:t>
      </w:r>
      <w:r w:rsidRPr="008224AC">
        <w:rPr>
          <w:rFonts w:eastAsiaTheme="minorEastAsia"/>
          <w:sz w:val="22"/>
        </w:rPr>
        <w:t xml:space="preserve"> </w:t>
      </w:r>
      <w:r>
        <w:rPr>
          <w:rFonts w:eastAsiaTheme="minorEastAsia"/>
          <w:sz w:val="22"/>
        </w:rPr>
        <w:t>Mode 2 resource allocation does not rely much on the cellular network and can work well out of coverage scenario. Moreover, it can operate in a simple way</w:t>
      </w:r>
      <w:r w:rsidDel="002C3BA4">
        <w:rPr>
          <w:rFonts w:eastAsiaTheme="minorEastAsia"/>
          <w:sz w:val="22"/>
        </w:rPr>
        <w:t xml:space="preserve"> </w:t>
      </w:r>
      <w:r>
        <w:rPr>
          <w:rFonts w:eastAsiaTheme="minorEastAsia"/>
          <w:sz w:val="22"/>
        </w:rPr>
        <w:t xml:space="preserve">to reduce </w:t>
      </w:r>
      <w:proofErr w:type="spellStart"/>
      <w:r>
        <w:rPr>
          <w:rFonts w:eastAsiaTheme="minorEastAsia"/>
          <w:sz w:val="22"/>
        </w:rPr>
        <w:t>signalling</w:t>
      </w:r>
      <w:proofErr w:type="spellEnd"/>
      <w:r>
        <w:rPr>
          <w:rFonts w:eastAsiaTheme="minorEastAsia"/>
          <w:sz w:val="22"/>
        </w:rPr>
        <w:t xml:space="preserve"> overhead of cellular network when in coverage. However, the system capacity </w:t>
      </w:r>
      <w:r w:rsidR="0078504F">
        <w:rPr>
          <w:rFonts w:eastAsiaTheme="minorEastAsia"/>
          <w:sz w:val="22"/>
        </w:rPr>
        <w:t>may be</w:t>
      </w:r>
      <w:r>
        <w:rPr>
          <w:rFonts w:eastAsiaTheme="minorEastAsia"/>
          <w:sz w:val="22"/>
        </w:rPr>
        <w:t xml:space="preserve"> limited and the system cannot work </w:t>
      </w:r>
      <w:r w:rsidRPr="00C02456">
        <w:rPr>
          <w:rFonts w:eastAsiaTheme="minorEastAsia"/>
          <w:sz w:val="22"/>
        </w:rPr>
        <w:t xml:space="preserve">efficient </w:t>
      </w:r>
      <w:r>
        <w:rPr>
          <w:rFonts w:eastAsiaTheme="minorEastAsia"/>
          <w:sz w:val="22"/>
        </w:rPr>
        <w:t>in some scenario</w:t>
      </w:r>
      <w:r w:rsidR="0078504F">
        <w:rPr>
          <w:rFonts w:eastAsiaTheme="minorEastAsia"/>
          <w:sz w:val="22"/>
        </w:rPr>
        <w:t xml:space="preserve">. Some </w:t>
      </w:r>
      <w:r w:rsidR="0078504F" w:rsidRPr="00211376">
        <w:rPr>
          <w:rFonts w:eastAsiaTheme="minorEastAsia"/>
          <w:sz w:val="22"/>
        </w:rPr>
        <w:t>performance comparison between LTE-V2X mode 3 and mode 4 is</w:t>
      </w:r>
      <w:r w:rsidR="00591E85">
        <w:rPr>
          <w:rFonts w:eastAsiaTheme="minorEastAsia"/>
          <w:sz w:val="22"/>
        </w:rPr>
        <w:t xml:space="preserve"> shown</w:t>
      </w:r>
      <w:r w:rsidR="0078504F">
        <w:rPr>
          <w:rFonts w:eastAsiaTheme="minorEastAsia"/>
          <w:sz w:val="22"/>
        </w:rPr>
        <w:t xml:space="preserve"> in </w:t>
      </w:r>
      <w:r w:rsidR="0078504F" w:rsidRPr="00211376">
        <w:rPr>
          <w:rFonts w:eastAsiaTheme="minorEastAsia"/>
          <w:sz w:val="22"/>
        </w:rPr>
        <w:t>Figure 3.1</w:t>
      </w:r>
      <w:r w:rsidR="00591E85">
        <w:rPr>
          <w:rFonts w:eastAsiaTheme="minorEastAsia"/>
          <w:sz w:val="22"/>
        </w:rPr>
        <w:t xml:space="preserve"> in NGMN’s </w:t>
      </w:r>
      <w:r w:rsidR="0078504F" w:rsidRPr="0078504F">
        <w:rPr>
          <w:rFonts w:eastAsiaTheme="minorEastAsia"/>
          <w:sz w:val="22"/>
        </w:rPr>
        <w:t>V2X White Paper</w:t>
      </w:r>
      <w:r w:rsidR="0078504F">
        <w:rPr>
          <w:rFonts w:eastAsiaTheme="minorEastAsia"/>
          <w:sz w:val="22"/>
        </w:rPr>
        <w:t xml:space="preserve"> [3], and </w:t>
      </w:r>
      <w:r w:rsidR="0078504F" w:rsidRPr="00211376">
        <w:rPr>
          <w:rFonts w:eastAsiaTheme="minorEastAsia"/>
          <w:sz w:val="22"/>
        </w:rPr>
        <w:t>LTE-V2X mode 3 shows some gains compared to LTE-V2X mode 4 in scenarios where vehicles are exposed to high interference power from nearby UEs transmitting at the time.</w:t>
      </w:r>
      <w:r w:rsidR="00463252" w:rsidRPr="00211376">
        <w:rPr>
          <w:rFonts w:eastAsiaTheme="minorEastAsia"/>
          <w:sz w:val="22"/>
        </w:rPr>
        <w:t xml:space="preserve"> </w:t>
      </w:r>
    </w:p>
    <w:p w14:paraId="42214CCF" w14:textId="44538251" w:rsidR="00E262DF" w:rsidRPr="00463252" w:rsidRDefault="00E262DF" w:rsidP="00E262DF">
      <w:pPr>
        <w:adjustRightInd w:val="0"/>
        <w:snapToGrid w:val="0"/>
        <w:spacing w:beforeLines="50" w:before="156" w:line="300" w:lineRule="auto"/>
        <w:rPr>
          <w:rFonts w:eastAsiaTheme="minorEastAsia"/>
          <w:sz w:val="22"/>
          <w:lang w:val="en-GB"/>
        </w:rPr>
      </w:pPr>
      <w:r>
        <w:rPr>
          <w:rFonts w:eastAsiaTheme="minorEastAsia" w:hint="eastAsia"/>
          <w:sz w:val="22"/>
        </w:rPr>
        <w:t>B</w:t>
      </w:r>
      <w:r>
        <w:rPr>
          <w:rFonts w:eastAsiaTheme="minorEastAsia"/>
          <w:sz w:val="22"/>
        </w:rPr>
        <w:t xml:space="preserve">ased on the above analysis, </w:t>
      </w:r>
      <w:r w:rsidR="00343F1E">
        <w:rPr>
          <w:rFonts w:eastAsiaTheme="minorEastAsia"/>
          <w:sz w:val="22"/>
        </w:rPr>
        <w:t xml:space="preserve">the </w:t>
      </w:r>
      <w:proofErr w:type="spellStart"/>
      <w:r w:rsidR="00343F1E">
        <w:rPr>
          <w:rFonts w:eastAsiaTheme="minorEastAsia"/>
          <w:sz w:val="22"/>
        </w:rPr>
        <w:t>sidelink</w:t>
      </w:r>
      <w:proofErr w:type="spellEnd"/>
      <w:r w:rsidR="00343F1E">
        <w:rPr>
          <w:rFonts w:eastAsiaTheme="minorEastAsia"/>
          <w:sz w:val="22"/>
        </w:rPr>
        <w:t xml:space="preserve"> resource allocation </w:t>
      </w:r>
      <w:r w:rsidR="00343F1E" w:rsidRPr="00343F1E">
        <w:rPr>
          <w:rFonts w:eastAsiaTheme="minorEastAsia"/>
          <w:sz w:val="22"/>
        </w:rPr>
        <w:t>mechanism</w:t>
      </w:r>
      <w:r w:rsidR="00343F1E">
        <w:rPr>
          <w:rFonts w:eastAsiaTheme="minorEastAsia"/>
          <w:sz w:val="22"/>
        </w:rPr>
        <w:t xml:space="preserve"> needs to tak</w:t>
      </w:r>
      <w:r w:rsidR="00463252">
        <w:rPr>
          <w:rFonts w:eastAsiaTheme="minorEastAsia"/>
          <w:sz w:val="22"/>
        </w:rPr>
        <w:t>e</w:t>
      </w:r>
      <w:r w:rsidR="00343F1E">
        <w:rPr>
          <w:rFonts w:eastAsiaTheme="minorEastAsia"/>
          <w:sz w:val="22"/>
        </w:rPr>
        <w:t xml:space="preserve"> the following considerations into account:</w:t>
      </w:r>
    </w:p>
    <w:p w14:paraId="22B5F39D" w14:textId="15D50288" w:rsidR="00343F1E" w:rsidRPr="00211376" w:rsidRDefault="00757780" w:rsidP="00211376">
      <w:pPr>
        <w:adjustRightInd w:val="0"/>
        <w:snapToGrid w:val="0"/>
        <w:spacing w:beforeLines="50" w:before="156" w:line="300" w:lineRule="auto"/>
        <w:rPr>
          <w:rFonts w:eastAsiaTheme="minorEastAsia"/>
          <w:b/>
          <w:sz w:val="22"/>
          <w:u w:val="single"/>
        </w:rPr>
      </w:pPr>
      <w:bookmarkStart w:id="9" w:name="_Hlk525292446"/>
      <w:r w:rsidRPr="00211376">
        <w:rPr>
          <w:rFonts w:eastAsiaTheme="minorEastAsia"/>
          <w:b/>
          <w:sz w:val="22"/>
          <w:u w:val="single"/>
        </w:rPr>
        <w:t xml:space="preserve">A comprehensive solution of mode </w:t>
      </w:r>
      <w:r w:rsidR="00463252" w:rsidRPr="00211376">
        <w:rPr>
          <w:rFonts w:eastAsiaTheme="minorEastAsia"/>
          <w:b/>
          <w:sz w:val="22"/>
          <w:u w:val="single"/>
        </w:rPr>
        <w:t>1</w:t>
      </w:r>
      <w:r w:rsidRPr="00211376">
        <w:rPr>
          <w:rFonts w:eastAsiaTheme="minorEastAsia"/>
          <w:b/>
          <w:sz w:val="22"/>
          <w:u w:val="single"/>
        </w:rPr>
        <w:t xml:space="preserve"> and mode </w:t>
      </w:r>
      <w:r w:rsidR="00463252" w:rsidRPr="00211376">
        <w:rPr>
          <w:rFonts w:eastAsiaTheme="minorEastAsia"/>
          <w:b/>
          <w:sz w:val="22"/>
          <w:u w:val="single"/>
        </w:rPr>
        <w:t>2</w:t>
      </w:r>
      <w:r w:rsidRPr="00211376">
        <w:rPr>
          <w:rFonts w:eastAsiaTheme="minorEastAsia"/>
          <w:b/>
          <w:sz w:val="22"/>
          <w:u w:val="single"/>
        </w:rPr>
        <w:t xml:space="preserve"> resource allocation</w:t>
      </w:r>
      <w:bookmarkEnd w:id="9"/>
      <w:r w:rsidRPr="00211376">
        <w:rPr>
          <w:rFonts w:eastAsiaTheme="minorEastAsia"/>
          <w:b/>
          <w:sz w:val="22"/>
          <w:u w:val="single"/>
        </w:rPr>
        <w:t>:</w:t>
      </w:r>
    </w:p>
    <w:p w14:paraId="136BA1DB" w14:textId="60854B9C" w:rsidR="00DD1924" w:rsidRPr="00211376" w:rsidRDefault="00DD1924" w:rsidP="00211376">
      <w:pPr>
        <w:adjustRightInd w:val="0"/>
        <w:snapToGrid w:val="0"/>
        <w:spacing w:beforeLines="50" w:before="156" w:line="300" w:lineRule="auto"/>
        <w:rPr>
          <w:rFonts w:eastAsiaTheme="minorEastAsia"/>
          <w:sz w:val="22"/>
        </w:rPr>
      </w:pPr>
      <w:r w:rsidRPr="00211376">
        <w:rPr>
          <w:rFonts w:eastAsiaTheme="minorEastAsia"/>
          <w:sz w:val="22"/>
        </w:rPr>
        <w:t xml:space="preserve">As discussed above, there are both advantages and disadvantages for mode </w:t>
      </w:r>
      <w:r w:rsidR="00AF3122" w:rsidRPr="00211376">
        <w:rPr>
          <w:rFonts w:eastAsiaTheme="minorEastAsia"/>
          <w:sz w:val="22"/>
        </w:rPr>
        <w:t>1</w:t>
      </w:r>
      <w:r w:rsidRPr="00211376">
        <w:rPr>
          <w:rFonts w:eastAsiaTheme="minorEastAsia"/>
          <w:sz w:val="22"/>
        </w:rPr>
        <w:t xml:space="preserve"> and mode </w:t>
      </w:r>
      <w:r w:rsidR="00AF3122" w:rsidRPr="00211376">
        <w:rPr>
          <w:rFonts w:eastAsiaTheme="minorEastAsia"/>
          <w:sz w:val="22"/>
        </w:rPr>
        <w:t>2</w:t>
      </w:r>
      <w:r w:rsidRPr="00211376">
        <w:rPr>
          <w:rFonts w:eastAsiaTheme="minorEastAsia"/>
          <w:sz w:val="22"/>
        </w:rPr>
        <w:t xml:space="preserve"> resource allocation</w:t>
      </w:r>
      <w:r w:rsidR="000E6BD1" w:rsidRPr="00211376">
        <w:rPr>
          <w:rFonts w:eastAsiaTheme="minorEastAsia"/>
          <w:sz w:val="22"/>
        </w:rPr>
        <w:t>, hence a comprehensive solution taking the pros of</w:t>
      </w:r>
      <w:r w:rsidR="0039225F" w:rsidRPr="00211376">
        <w:rPr>
          <w:rFonts w:eastAsiaTheme="minorEastAsia"/>
          <w:sz w:val="22"/>
        </w:rPr>
        <w:t xml:space="preserve"> both</w:t>
      </w:r>
      <w:r w:rsidR="000E6BD1" w:rsidRPr="00211376">
        <w:rPr>
          <w:rFonts w:eastAsiaTheme="minorEastAsia"/>
          <w:sz w:val="22"/>
        </w:rPr>
        <w:t xml:space="preserve"> mode </w:t>
      </w:r>
      <w:r w:rsidR="00AF3122" w:rsidRPr="00211376">
        <w:rPr>
          <w:rFonts w:eastAsiaTheme="minorEastAsia"/>
          <w:sz w:val="22"/>
        </w:rPr>
        <w:t>1</w:t>
      </w:r>
      <w:r w:rsidR="000E6BD1" w:rsidRPr="00211376">
        <w:rPr>
          <w:rFonts w:eastAsiaTheme="minorEastAsia"/>
          <w:sz w:val="22"/>
        </w:rPr>
        <w:t xml:space="preserve"> and mode </w:t>
      </w:r>
      <w:r w:rsidR="00AF3122" w:rsidRPr="00211376">
        <w:rPr>
          <w:rFonts w:eastAsiaTheme="minorEastAsia"/>
          <w:sz w:val="22"/>
        </w:rPr>
        <w:t>2</w:t>
      </w:r>
      <w:r w:rsidR="000E6BD1" w:rsidRPr="00211376">
        <w:rPr>
          <w:rFonts w:eastAsiaTheme="minorEastAsia"/>
          <w:sz w:val="22"/>
        </w:rPr>
        <w:t xml:space="preserve"> shall be expected</w:t>
      </w:r>
      <w:r w:rsidR="00CF7D6D" w:rsidRPr="00211376">
        <w:rPr>
          <w:rFonts w:eastAsiaTheme="minorEastAsia"/>
          <w:sz w:val="22"/>
        </w:rPr>
        <w:t>.</w:t>
      </w:r>
      <w:r w:rsidR="006E5059" w:rsidRPr="00211376">
        <w:rPr>
          <w:rFonts w:eastAsiaTheme="minorEastAsia"/>
          <w:sz w:val="22"/>
        </w:rPr>
        <w:t xml:space="preserve"> </w:t>
      </w:r>
      <w:r w:rsidR="00D76ED8" w:rsidRPr="00211376">
        <w:rPr>
          <w:rFonts w:eastAsiaTheme="minorEastAsia"/>
          <w:sz w:val="22"/>
        </w:rPr>
        <w:t>For example, transmission mode adaptation mechanism could be studied.</w:t>
      </w:r>
    </w:p>
    <w:p w14:paraId="74B2838C" w14:textId="0D68ED38" w:rsidR="00425100" w:rsidRPr="00425100" w:rsidRDefault="00425100">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sidRPr="00B41A31">
        <w:rPr>
          <w:sz w:val="22"/>
        </w:rPr>
        <w:t xml:space="preserve"> </w:t>
      </w:r>
      <w:r w:rsidRPr="00425100">
        <w:rPr>
          <w:b/>
          <w:sz w:val="22"/>
        </w:rPr>
        <w:t xml:space="preserve">A comprehensive solution </w:t>
      </w:r>
      <w:r>
        <w:rPr>
          <w:b/>
          <w:sz w:val="22"/>
        </w:rPr>
        <w:t>combining</w:t>
      </w:r>
      <w:r w:rsidRPr="00425100">
        <w:rPr>
          <w:b/>
          <w:sz w:val="22"/>
        </w:rPr>
        <w:t xml:space="preserve"> mode 1 and mode 2 resource allocation</w:t>
      </w:r>
      <w:r>
        <w:rPr>
          <w:b/>
          <w:sz w:val="22"/>
        </w:rPr>
        <w:t xml:space="preserve"> should be studied.</w:t>
      </w:r>
    </w:p>
    <w:p w14:paraId="09FE7DCE" w14:textId="77777777" w:rsidR="006A3783" w:rsidRDefault="006A3783" w:rsidP="00211376">
      <w:pPr>
        <w:adjustRightInd w:val="0"/>
        <w:snapToGrid w:val="0"/>
        <w:spacing w:beforeLines="50" w:before="156" w:line="300" w:lineRule="auto"/>
        <w:rPr>
          <w:rFonts w:eastAsiaTheme="minorEastAsia"/>
          <w:b/>
          <w:sz w:val="22"/>
          <w:u w:val="single"/>
        </w:rPr>
      </w:pPr>
    </w:p>
    <w:p w14:paraId="43C73118" w14:textId="6F50CE12" w:rsidR="00AF3122" w:rsidRPr="00211376" w:rsidRDefault="00AF3122" w:rsidP="00211376">
      <w:pPr>
        <w:adjustRightInd w:val="0"/>
        <w:snapToGrid w:val="0"/>
        <w:spacing w:beforeLines="50" w:before="156" w:line="300" w:lineRule="auto"/>
        <w:rPr>
          <w:rFonts w:eastAsiaTheme="minorEastAsia"/>
          <w:b/>
          <w:sz w:val="22"/>
          <w:u w:val="single"/>
        </w:rPr>
      </w:pPr>
      <w:r w:rsidRPr="00211376">
        <w:rPr>
          <w:rFonts w:eastAsiaTheme="minorEastAsia"/>
          <w:b/>
          <w:sz w:val="22"/>
          <w:u w:val="single"/>
        </w:rPr>
        <w:t>Mode 1 resource allocation mechanism</w:t>
      </w:r>
      <w:r w:rsidR="006A3783">
        <w:rPr>
          <w:rFonts w:eastAsiaTheme="minorEastAsia"/>
          <w:b/>
          <w:sz w:val="22"/>
          <w:u w:val="single"/>
        </w:rPr>
        <w:t>:</w:t>
      </w:r>
    </w:p>
    <w:p w14:paraId="3A3C3771" w14:textId="475889C5" w:rsidR="00AF3122" w:rsidRPr="00211376" w:rsidRDefault="00AF3122" w:rsidP="00211376">
      <w:pPr>
        <w:adjustRightInd w:val="0"/>
        <w:snapToGrid w:val="0"/>
        <w:spacing w:beforeLines="50" w:before="156" w:line="300" w:lineRule="auto"/>
        <w:rPr>
          <w:rFonts w:eastAsiaTheme="minorEastAsia"/>
          <w:sz w:val="22"/>
        </w:rPr>
      </w:pPr>
      <w:r w:rsidRPr="00211376">
        <w:rPr>
          <w:rFonts w:eastAsiaTheme="minorEastAsia"/>
          <w:sz w:val="22"/>
        </w:rPr>
        <w:t xml:space="preserve">As discussed above, the base station is responsible for </w:t>
      </w:r>
      <w:proofErr w:type="spellStart"/>
      <w:r w:rsidRPr="00211376">
        <w:rPr>
          <w:rFonts w:eastAsiaTheme="minorEastAsia"/>
          <w:sz w:val="22"/>
        </w:rPr>
        <w:t>sidelink</w:t>
      </w:r>
      <w:proofErr w:type="spellEnd"/>
      <w:r w:rsidRPr="00211376">
        <w:rPr>
          <w:rFonts w:eastAsiaTheme="minorEastAsia"/>
          <w:sz w:val="22"/>
        </w:rPr>
        <w:t xml:space="preserve"> resource allocation so it will rely much on its obtained prior information. In LTE mode 3, UE shall report its zone information and congestion level of the resource pool to </w:t>
      </w:r>
      <w:proofErr w:type="spellStart"/>
      <w:r w:rsidRPr="00211376">
        <w:rPr>
          <w:rFonts w:eastAsiaTheme="minorEastAsia"/>
          <w:sz w:val="22"/>
        </w:rPr>
        <w:t>eNB</w:t>
      </w:r>
      <w:proofErr w:type="spellEnd"/>
      <w:r w:rsidRPr="00211376">
        <w:rPr>
          <w:rFonts w:eastAsiaTheme="minorEastAsia"/>
          <w:sz w:val="22"/>
        </w:rPr>
        <w:t xml:space="preserve"> and </w:t>
      </w:r>
      <w:proofErr w:type="spellStart"/>
      <w:r w:rsidRPr="00211376">
        <w:rPr>
          <w:rFonts w:eastAsiaTheme="minorEastAsia"/>
          <w:sz w:val="22"/>
        </w:rPr>
        <w:t>eNB</w:t>
      </w:r>
      <w:proofErr w:type="spellEnd"/>
      <w:r w:rsidRPr="00211376">
        <w:rPr>
          <w:rFonts w:eastAsiaTheme="minorEastAsia"/>
          <w:sz w:val="22"/>
        </w:rPr>
        <w:t xml:space="preserve"> delivers control information (DCI format 5A) to schedule </w:t>
      </w:r>
      <w:proofErr w:type="spellStart"/>
      <w:r w:rsidRPr="00211376">
        <w:rPr>
          <w:rFonts w:eastAsiaTheme="minorEastAsia"/>
          <w:sz w:val="22"/>
        </w:rPr>
        <w:t>sidelink</w:t>
      </w:r>
      <w:proofErr w:type="spellEnd"/>
      <w:r w:rsidRPr="00211376">
        <w:rPr>
          <w:rFonts w:eastAsiaTheme="minorEastAsia"/>
          <w:sz w:val="22"/>
        </w:rPr>
        <w:t xml:space="preserve"> transmission resource for V2X dynamically or semi-persistently. However, </w:t>
      </w:r>
      <w:r w:rsidR="00D74885" w:rsidRPr="00211376">
        <w:rPr>
          <w:rFonts w:eastAsiaTheme="minorEastAsia"/>
          <w:sz w:val="22"/>
        </w:rPr>
        <w:t xml:space="preserve">the information may not be enough for efficient scheduling since that the base station has no knowledge about </w:t>
      </w:r>
      <w:r w:rsidR="00530C86" w:rsidRPr="00211376">
        <w:rPr>
          <w:rFonts w:eastAsiaTheme="minorEastAsia"/>
          <w:sz w:val="22"/>
        </w:rPr>
        <w:t xml:space="preserve">the traffic priority, the traffic mode, the buffer status and so on. It would be impossible for </w:t>
      </w:r>
      <w:proofErr w:type="spellStart"/>
      <w:r w:rsidR="00530C86" w:rsidRPr="00211376">
        <w:rPr>
          <w:rFonts w:eastAsiaTheme="minorEastAsia"/>
          <w:sz w:val="22"/>
        </w:rPr>
        <w:t>gNB</w:t>
      </w:r>
      <w:proofErr w:type="spellEnd"/>
      <w:r w:rsidR="00530C86" w:rsidRPr="00211376">
        <w:rPr>
          <w:rFonts w:eastAsiaTheme="minorEastAsia"/>
          <w:sz w:val="22"/>
        </w:rPr>
        <w:t xml:space="preserve"> to efficiently schedule/reserve/pre-empt </w:t>
      </w:r>
      <w:proofErr w:type="spellStart"/>
      <w:r w:rsidR="00530C86" w:rsidRPr="00211376">
        <w:rPr>
          <w:rFonts w:eastAsiaTheme="minorEastAsia"/>
          <w:sz w:val="22"/>
        </w:rPr>
        <w:t>sidelink</w:t>
      </w:r>
      <w:proofErr w:type="spellEnd"/>
      <w:r w:rsidR="00530C86" w:rsidRPr="00211376">
        <w:rPr>
          <w:rFonts w:eastAsiaTheme="minorEastAsia"/>
          <w:sz w:val="22"/>
        </w:rPr>
        <w:t xml:space="preserve"> resources. Therefore, enhanced UE </w:t>
      </w:r>
      <w:proofErr w:type="spellStart"/>
      <w:r w:rsidR="00530C86" w:rsidRPr="00211376">
        <w:rPr>
          <w:rFonts w:eastAsiaTheme="minorEastAsia"/>
          <w:sz w:val="22"/>
        </w:rPr>
        <w:t>sidelink</w:t>
      </w:r>
      <w:proofErr w:type="spellEnd"/>
      <w:r w:rsidR="00530C86" w:rsidRPr="00211376">
        <w:rPr>
          <w:rFonts w:eastAsiaTheme="minorEastAsia"/>
          <w:sz w:val="22"/>
        </w:rPr>
        <w:t xml:space="preserve"> measurements and reporting need to be studied </w:t>
      </w:r>
      <w:r w:rsidR="00142F5C" w:rsidRPr="00211376">
        <w:rPr>
          <w:rFonts w:eastAsiaTheme="minorEastAsia"/>
          <w:sz w:val="22"/>
        </w:rPr>
        <w:t xml:space="preserve">to assist </w:t>
      </w:r>
      <w:proofErr w:type="spellStart"/>
      <w:r w:rsidR="00142F5C" w:rsidRPr="00211376">
        <w:rPr>
          <w:rFonts w:eastAsiaTheme="minorEastAsia"/>
          <w:sz w:val="22"/>
        </w:rPr>
        <w:t>gNB</w:t>
      </w:r>
      <w:proofErr w:type="spellEnd"/>
      <w:r w:rsidR="00142F5C" w:rsidRPr="00211376">
        <w:rPr>
          <w:rFonts w:eastAsiaTheme="minorEastAsia"/>
          <w:sz w:val="22"/>
        </w:rPr>
        <w:t xml:space="preserve"> scheduling and thus</w:t>
      </w:r>
      <w:r w:rsidR="00530C86" w:rsidRPr="00211376">
        <w:rPr>
          <w:rFonts w:eastAsiaTheme="minorEastAsia"/>
          <w:sz w:val="22"/>
        </w:rPr>
        <w:t xml:space="preserve"> </w:t>
      </w:r>
      <w:r w:rsidR="00142F5C" w:rsidRPr="00211376">
        <w:rPr>
          <w:rFonts w:eastAsiaTheme="minorEastAsia"/>
          <w:sz w:val="22"/>
        </w:rPr>
        <w:t>the advantages of mode 1 can be maximized.</w:t>
      </w:r>
    </w:p>
    <w:p w14:paraId="676C397F" w14:textId="56DBADAE" w:rsidR="00425100" w:rsidRPr="00425100" w:rsidRDefault="00425100">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w:t>
      </w:r>
      <w:r w:rsidRPr="00B41A31">
        <w:rPr>
          <w:rFonts w:eastAsiaTheme="minorEastAsia"/>
          <w:b/>
          <w:sz w:val="22"/>
        </w:rPr>
        <w:t>:</w:t>
      </w:r>
      <w:r w:rsidRPr="00425100">
        <w:rPr>
          <w:b/>
          <w:sz w:val="22"/>
        </w:rPr>
        <w:t xml:space="preserve"> </w:t>
      </w:r>
      <w:r>
        <w:rPr>
          <w:b/>
          <w:sz w:val="22"/>
        </w:rPr>
        <w:t>E</w:t>
      </w:r>
      <w:r w:rsidRPr="00425100">
        <w:rPr>
          <w:b/>
          <w:sz w:val="22"/>
        </w:rPr>
        <w:t xml:space="preserve">nhanced UE </w:t>
      </w:r>
      <w:proofErr w:type="spellStart"/>
      <w:r w:rsidRPr="00425100">
        <w:rPr>
          <w:b/>
          <w:sz w:val="22"/>
        </w:rPr>
        <w:t>sidelink</w:t>
      </w:r>
      <w:proofErr w:type="spellEnd"/>
      <w:r w:rsidRPr="00425100">
        <w:rPr>
          <w:b/>
          <w:sz w:val="22"/>
        </w:rPr>
        <w:t xml:space="preserve"> measurements and reporting </w:t>
      </w:r>
      <w:r>
        <w:rPr>
          <w:b/>
          <w:sz w:val="22"/>
        </w:rPr>
        <w:t xml:space="preserve">for </w:t>
      </w:r>
      <w:proofErr w:type="spellStart"/>
      <w:r>
        <w:rPr>
          <w:b/>
          <w:sz w:val="22"/>
        </w:rPr>
        <w:t>sidelink</w:t>
      </w:r>
      <w:proofErr w:type="spellEnd"/>
      <w:r>
        <w:rPr>
          <w:b/>
          <w:sz w:val="22"/>
        </w:rPr>
        <w:t xml:space="preserve"> resource allocation mode 1 </w:t>
      </w:r>
      <w:r w:rsidRPr="00425100">
        <w:rPr>
          <w:b/>
          <w:sz w:val="22"/>
        </w:rPr>
        <w:t xml:space="preserve">need to be studied to assist </w:t>
      </w:r>
      <w:proofErr w:type="spellStart"/>
      <w:r w:rsidRPr="00425100">
        <w:rPr>
          <w:b/>
          <w:sz w:val="22"/>
        </w:rPr>
        <w:t>gNB</w:t>
      </w:r>
      <w:proofErr w:type="spellEnd"/>
      <w:r w:rsidRPr="00425100">
        <w:rPr>
          <w:b/>
          <w:sz w:val="22"/>
        </w:rPr>
        <w:t xml:space="preserve"> scheduling.</w:t>
      </w:r>
    </w:p>
    <w:p w14:paraId="28CB429D" w14:textId="77777777" w:rsidR="006A3783" w:rsidRDefault="006A3783" w:rsidP="00211376">
      <w:pPr>
        <w:adjustRightInd w:val="0"/>
        <w:snapToGrid w:val="0"/>
        <w:spacing w:beforeLines="50" w:before="156" w:line="300" w:lineRule="auto"/>
        <w:rPr>
          <w:rFonts w:eastAsiaTheme="minorEastAsia"/>
          <w:b/>
          <w:sz w:val="22"/>
        </w:rPr>
      </w:pPr>
    </w:p>
    <w:p w14:paraId="64BD55B6" w14:textId="703E8041" w:rsidR="00AF3122" w:rsidRPr="00211376" w:rsidRDefault="00AF3122" w:rsidP="00211376">
      <w:pPr>
        <w:adjustRightInd w:val="0"/>
        <w:snapToGrid w:val="0"/>
        <w:spacing w:beforeLines="50" w:before="156" w:line="300" w:lineRule="auto"/>
        <w:rPr>
          <w:rFonts w:eastAsiaTheme="minorEastAsia"/>
          <w:b/>
          <w:sz w:val="22"/>
          <w:u w:val="single"/>
        </w:rPr>
      </w:pPr>
      <w:r w:rsidRPr="00211376">
        <w:rPr>
          <w:rFonts w:eastAsiaTheme="minorEastAsia"/>
          <w:b/>
          <w:sz w:val="22"/>
          <w:u w:val="single"/>
        </w:rPr>
        <w:t>Mode 2 resource allocation mechanism</w:t>
      </w:r>
    </w:p>
    <w:p w14:paraId="0B772ECD" w14:textId="79C5E9FB" w:rsidR="00142F5C" w:rsidRPr="00211376" w:rsidRDefault="000E2675" w:rsidP="00211376">
      <w:pPr>
        <w:adjustRightInd w:val="0"/>
        <w:snapToGrid w:val="0"/>
        <w:spacing w:beforeLines="50" w:before="156" w:line="300" w:lineRule="auto"/>
        <w:rPr>
          <w:rFonts w:eastAsiaTheme="minorEastAsia"/>
          <w:sz w:val="22"/>
        </w:rPr>
      </w:pPr>
      <w:r w:rsidRPr="00211376">
        <w:rPr>
          <w:rFonts w:eastAsiaTheme="minorEastAsia"/>
          <w:sz w:val="22"/>
        </w:rPr>
        <w:t xml:space="preserve">Mode 2 resource allocation is similar to LTE mod 4 and UE decides the </w:t>
      </w:r>
      <w:proofErr w:type="spellStart"/>
      <w:r w:rsidRPr="00211376">
        <w:rPr>
          <w:rFonts w:eastAsiaTheme="minorEastAsia"/>
          <w:sz w:val="22"/>
        </w:rPr>
        <w:t>sidelink</w:t>
      </w:r>
      <w:proofErr w:type="spellEnd"/>
      <w:r w:rsidRPr="00211376">
        <w:rPr>
          <w:rFonts w:eastAsiaTheme="minorEastAsia"/>
          <w:sz w:val="22"/>
        </w:rPr>
        <w:t xml:space="preserve"> resource allocation itself within the configured resource pool. “Sensing and SPS” mechanism is applied to LTE mode 4 which has strong correlation with the traffic mode. LTE V2X focuses on basic requirements and is sufficient for basic road safety service,</w:t>
      </w:r>
      <w:r w:rsidR="00F2407A" w:rsidRPr="00211376">
        <w:rPr>
          <w:rFonts w:eastAsiaTheme="minorEastAsia"/>
          <w:sz w:val="22"/>
        </w:rPr>
        <w:t xml:space="preserve"> mostly periodic traffic with fixed packet size is assumed.</w:t>
      </w:r>
      <w:r w:rsidRPr="00211376">
        <w:rPr>
          <w:rFonts w:eastAsiaTheme="minorEastAsia"/>
          <w:sz w:val="22"/>
        </w:rPr>
        <w:t xml:space="preserve"> </w:t>
      </w:r>
      <w:r w:rsidR="00F2407A" w:rsidRPr="00211376">
        <w:rPr>
          <w:rFonts w:eastAsiaTheme="minorEastAsia"/>
          <w:sz w:val="22"/>
        </w:rPr>
        <w:t>H</w:t>
      </w:r>
      <w:r w:rsidRPr="00211376">
        <w:rPr>
          <w:rFonts w:eastAsiaTheme="minorEastAsia"/>
          <w:sz w:val="22"/>
        </w:rPr>
        <w:t xml:space="preserve">owever, some advanced use cases are </w:t>
      </w:r>
      <w:r w:rsidRPr="00211376">
        <w:rPr>
          <w:rFonts w:eastAsiaTheme="minorEastAsia"/>
          <w:sz w:val="22"/>
        </w:rPr>
        <w:lastRenderedPageBreak/>
        <w:t>defined</w:t>
      </w:r>
      <w:r w:rsidR="0006022A" w:rsidRPr="00211376">
        <w:rPr>
          <w:rFonts w:eastAsiaTheme="minorEastAsia"/>
          <w:sz w:val="22"/>
        </w:rPr>
        <w:t xml:space="preserve"> in NR V2X</w:t>
      </w:r>
      <w:r w:rsidRPr="00211376">
        <w:rPr>
          <w:rFonts w:eastAsiaTheme="minorEastAsia"/>
          <w:sz w:val="22"/>
        </w:rPr>
        <w:t xml:space="preserve"> such as vehicles platooning, extended sensors, advanced driving and remote driving which may require </w:t>
      </w:r>
      <w:r w:rsidR="00F2407A" w:rsidRPr="00211376">
        <w:rPr>
          <w:rFonts w:eastAsiaTheme="minorEastAsia"/>
          <w:sz w:val="22"/>
        </w:rPr>
        <w:t xml:space="preserve">aperiodic/periodic </w:t>
      </w:r>
      <w:r w:rsidRPr="00211376">
        <w:rPr>
          <w:rFonts w:eastAsiaTheme="minorEastAsia"/>
          <w:sz w:val="22"/>
        </w:rPr>
        <w:t>transmission</w:t>
      </w:r>
      <w:r w:rsidR="00F2407A" w:rsidRPr="00211376">
        <w:rPr>
          <w:rFonts w:eastAsiaTheme="minorEastAsia"/>
          <w:sz w:val="22"/>
        </w:rPr>
        <w:t xml:space="preserve"> with various packet size</w:t>
      </w:r>
      <w:r w:rsidRPr="00211376">
        <w:rPr>
          <w:rFonts w:eastAsiaTheme="minorEastAsia"/>
          <w:sz w:val="22"/>
        </w:rPr>
        <w:t>.</w:t>
      </w:r>
      <w:r w:rsidR="004A69B0" w:rsidRPr="00211376">
        <w:rPr>
          <w:rFonts w:eastAsiaTheme="minorEastAsia"/>
          <w:sz w:val="22"/>
        </w:rPr>
        <w:t xml:space="preserve"> Therefore, changes in traffic mode shall be considered in </w:t>
      </w:r>
      <w:proofErr w:type="spellStart"/>
      <w:r w:rsidR="004A69B0" w:rsidRPr="00211376">
        <w:rPr>
          <w:rFonts w:eastAsiaTheme="minorEastAsia"/>
          <w:sz w:val="22"/>
        </w:rPr>
        <w:t>sidelink</w:t>
      </w:r>
      <w:proofErr w:type="spellEnd"/>
      <w:r w:rsidR="004A69B0" w:rsidRPr="00211376">
        <w:rPr>
          <w:rFonts w:eastAsiaTheme="minorEastAsia"/>
          <w:sz w:val="22"/>
        </w:rPr>
        <w:t xml:space="preserve"> resource allocation mechanism design.</w:t>
      </w:r>
    </w:p>
    <w:p w14:paraId="72AA8688" w14:textId="1F02DF43" w:rsidR="005C3AC8" w:rsidRPr="00211376" w:rsidRDefault="004A69B0" w:rsidP="00211376">
      <w:pPr>
        <w:adjustRightInd w:val="0"/>
        <w:snapToGrid w:val="0"/>
        <w:spacing w:beforeLines="50" w:before="156" w:line="300" w:lineRule="auto"/>
        <w:rPr>
          <w:rFonts w:eastAsiaTheme="minorEastAsia"/>
          <w:sz w:val="22"/>
        </w:rPr>
      </w:pPr>
      <w:r w:rsidRPr="00211376">
        <w:rPr>
          <w:rFonts w:eastAsiaTheme="minorEastAsia"/>
          <w:sz w:val="22"/>
        </w:rPr>
        <w:t>Moreover, t</w:t>
      </w:r>
      <w:r w:rsidR="00B403A3" w:rsidRPr="00211376">
        <w:rPr>
          <w:rFonts w:eastAsiaTheme="minorEastAsia"/>
          <w:sz w:val="22"/>
        </w:rPr>
        <w:t>he communication distance shall be 2.5 times of the vehicle speed</w:t>
      </w:r>
      <w:r w:rsidR="005330A3" w:rsidRPr="00211376">
        <w:rPr>
          <w:rFonts w:eastAsiaTheme="minorEastAsia"/>
          <w:sz w:val="22"/>
        </w:rPr>
        <w:t xml:space="preserve"> and thus could </w:t>
      </w:r>
      <w:r w:rsidR="00D20AE6" w:rsidRPr="00211376">
        <w:rPr>
          <w:rFonts w:eastAsiaTheme="minorEastAsia"/>
          <w:sz w:val="22"/>
        </w:rPr>
        <w:t xml:space="preserve">reach </w:t>
      </w:r>
      <w:r w:rsidR="00494692" w:rsidRPr="00211376">
        <w:rPr>
          <w:rFonts w:eastAsiaTheme="minorEastAsia"/>
          <w:sz w:val="22"/>
        </w:rPr>
        <w:t>hundreds of meters</w:t>
      </w:r>
      <w:r w:rsidR="00D20AE6" w:rsidRPr="00211376">
        <w:rPr>
          <w:rFonts w:eastAsiaTheme="minorEastAsia"/>
          <w:sz w:val="22"/>
        </w:rPr>
        <w:t xml:space="preserve"> scale</w:t>
      </w:r>
      <w:r w:rsidR="005E21CD" w:rsidRPr="00211376">
        <w:rPr>
          <w:rFonts w:eastAsiaTheme="minorEastAsia"/>
          <w:sz w:val="22"/>
        </w:rPr>
        <w:t xml:space="preserve">. </w:t>
      </w:r>
      <w:r w:rsidR="00B12C4B" w:rsidRPr="00211376">
        <w:rPr>
          <w:rFonts w:eastAsiaTheme="minorEastAsia"/>
          <w:sz w:val="22"/>
        </w:rPr>
        <w:t xml:space="preserve">It would </w:t>
      </w:r>
      <w:r w:rsidR="00FD55C4" w:rsidRPr="00211376">
        <w:rPr>
          <w:rFonts w:eastAsiaTheme="minorEastAsia"/>
          <w:sz w:val="22"/>
        </w:rPr>
        <w:t>result in that</w:t>
      </w:r>
      <w:r w:rsidR="00B12C4B" w:rsidRPr="00211376">
        <w:rPr>
          <w:rFonts w:eastAsiaTheme="minorEastAsia"/>
          <w:sz w:val="22"/>
        </w:rPr>
        <w:t xml:space="preserve"> the </w:t>
      </w:r>
      <w:r w:rsidR="00350CD0" w:rsidRPr="00211376">
        <w:rPr>
          <w:rFonts w:eastAsiaTheme="minorEastAsia"/>
          <w:sz w:val="22"/>
        </w:rPr>
        <w:t xml:space="preserve">experienced </w:t>
      </w:r>
      <w:r w:rsidR="005F63EE" w:rsidRPr="00211376">
        <w:rPr>
          <w:rFonts w:eastAsiaTheme="minorEastAsia"/>
          <w:sz w:val="22"/>
        </w:rPr>
        <w:t xml:space="preserve">interference </w:t>
      </w:r>
      <w:r w:rsidR="0094556F" w:rsidRPr="00211376">
        <w:rPr>
          <w:rFonts w:eastAsiaTheme="minorEastAsia"/>
          <w:sz w:val="22"/>
        </w:rPr>
        <w:t xml:space="preserve">is different between </w:t>
      </w:r>
      <w:r w:rsidR="00B12C4B" w:rsidRPr="00211376">
        <w:rPr>
          <w:rFonts w:eastAsiaTheme="minorEastAsia"/>
          <w:sz w:val="22"/>
        </w:rPr>
        <w:t xml:space="preserve">the transmitting UE and the receiving UE. </w:t>
      </w:r>
      <w:r w:rsidR="005C3AC8" w:rsidRPr="00211376">
        <w:rPr>
          <w:rFonts w:eastAsiaTheme="minorEastAsia"/>
          <w:sz w:val="22"/>
        </w:rPr>
        <w:t xml:space="preserve">If </w:t>
      </w:r>
      <w:proofErr w:type="spellStart"/>
      <w:r w:rsidR="005C3AC8" w:rsidRPr="00211376">
        <w:rPr>
          <w:rFonts w:eastAsiaTheme="minorEastAsia"/>
          <w:sz w:val="22"/>
        </w:rPr>
        <w:t>sidelink</w:t>
      </w:r>
      <w:proofErr w:type="spellEnd"/>
      <w:r w:rsidR="005C3AC8" w:rsidRPr="00211376">
        <w:rPr>
          <w:rFonts w:eastAsiaTheme="minorEastAsia"/>
          <w:sz w:val="22"/>
        </w:rPr>
        <w:t xml:space="preserve"> </w:t>
      </w:r>
      <w:r w:rsidR="00B12C4B" w:rsidRPr="00211376">
        <w:rPr>
          <w:rFonts w:eastAsiaTheme="minorEastAsia"/>
          <w:sz w:val="22"/>
        </w:rPr>
        <w:t xml:space="preserve">resource allocation is </w:t>
      </w:r>
      <w:r w:rsidR="005F63EE" w:rsidRPr="00211376">
        <w:rPr>
          <w:rFonts w:eastAsiaTheme="minorEastAsia"/>
          <w:sz w:val="22"/>
        </w:rPr>
        <w:t>only based on the sensing results of the transmitting UE, the selected resource may not be suitable for receiving UE(s) and would lead to interference increasing and demodulation failure.</w:t>
      </w:r>
      <w:r w:rsidR="00A833A4" w:rsidRPr="00211376">
        <w:rPr>
          <w:rFonts w:eastAsiaTheme="minorEastAsia"/>
          <w:sz w:val="22"/>
        </w:rPr>
        <w:t xml:space="preserve"> Therefore, we suppose that “sub-mode b) UE assists </w:t>
      </w:r>
      <w:proofErr w:type="spellStart"/>
      <w:r w:rsidR="00A833A4" w:rsidRPr="00211376">
        <w:rPr>
          <w:rFonts w:eastAsiaTheme="minorEastAsia"/>
          <w:sz w:val="22"/>
        </w:rPr>
        <w:t>sidelink</w:t>
      </w:r>
      <w:proofErr w:type="spellEnd"/>
      <w:r w:rsidR="00A833A4" w:rsidRPr="00211376">
        <w:rPr>
          <w:rFonts w:eastAsiaTheme="minorEastAsia"/>
          <w:sz w:val="22"/>
        </w:rPr>
        <w:t xml:space="preserve"> resource selection for other UE(s)” be supported for NR V2X. Similar to the </w:t>
      </w:r>
      <w:r w:rsidR="00DB7D4C" w:rsidRPr="00211376">
        <w:rPr>
          <w:rFonts w:eastAsiaTheme="minorEastAsia"/>
          <w:sz w:val="22"/>
        </w:rPr>
        <w:t>“</w:t>
      </w:r>
      <w:r w:rsidR="00A833A4" w:rsidRPr="00211376">
        <w:rPr>
          <w:rFonts w:eastAsiaTheme="minorEastAsia"/>
          <w:sz w:val="22"/>
        </w:rPr>
        <w:t xml:space="preserve">UE-assisted and </w:t>
      </w:r>
      <w:proofErr w:type="spellStart"/>
      <w:r w:rsidR="00A833A4" w:rsidRPr="00211376">
        <w:rPr>
          <w:rFonts w:eastAsiaTheme="minorEastAsia"/>
          <w:sz w:val="22"/>
        </w:rPr>
        <w:t>eNB</w:t>
      </w:r>
      <w:proofErr w:type="spellEnd"/>
      <w:r w:rsidR="00A833A4" w:rsidRPr="00211376">
        <w:rPr>
          <w:rFonts w:eastAsiaTheme="minorEastAsia"/>
          <w:sz w:val="22"/>
        </w:rPr>
        <w:t xml:space="preserve"> decided</w:t>
      </w:r>
      <w:r w:rsidR="00DB7D4C" w:rsidRPr="00211376">
        <w:rPr>
          <w:rFonts w:eastAsiaTheme="minorEastAsia"/>
          <w:sz w:val="22"/>
        </w:rPr>
        <w:t>”</w:t>
      </w:r>
      <w:r w:rsidR="00A833A4" w:rsidRPr="00211376">
        <w:rPr>
          <w:rFonts w:eastAsiaTheme="minorEastAsia"/>
          <w:sz w:val="22"/>
        </w:rPr>
        <w:t xml:space="preserve"> handover mechanism, </w:t>
      </w:r>
      <w:r w:rsidR="00DB7D4C" w:rsidRPr="00211376">
        <w:rPr>
          <w:rFonts w:eastAsiaTheme="minorEastAsia"/>
          <w:sz w:val="22"/>
        </w:rPr>
        <w:t>mode 2 resource allocation would evolve into a working mode of “UE assisted and UE decided”</w:t>
      </w:r>
      <w:r w:rsidR="00367741" w:rsidRPr="00211376">
        <w:rPr>
          <w:rFonts w:eastAsiaTheme="minorEastAsia"/>
          <w:sz w:val="22"/>
        </w:rPr>
        <w:t>. Furthermore, some additional measurement configurations e.g. measurement object (i.e. subchannel (group), candidate single subframe resource…), measurement report (periodical or event triggered)</w:t>
      </w:r>
      <w:r w:rsidR="007F47CA" w:rsidRPr="00211376">
        <w:rPr>
          <w:rFonts w:eastAsiaTheme="minorEastAsia"/>
          <w:sz w:val="22"/>
        </w:rPr>
        <w:t xml:space="preserve"> and </w:t>
      </w:r>
      <w:r w:rsidR="00367741" w:rsidRPr="00211376">
        <w:rPr>
          <w:rFonts w:eastAsiaTheme="minorEastAsia"/>
          <w:sz w:val="22"/>
        </w:rPr>
        <w:t>the contents of measurements report</w:t>
      </w:r>
      <w:r w:rsidR="00FF0D1A" w:rsidRPr="00211376">
        <w:rPr>
          <w:rFonts w:eastAsiaTheme="minorEastAsia"/>
          <w:sz w:val="22"/>
        </w:rPr>
        <w:t xml:space="preserve"> should be defined for V2X UEs.</w:t>
      </w:r>
      <w:r w:rsidR="00557121" w:rsidRPr="00211376">
        <w:rPr>
          <w:rFonts w:eastAsiaTheme="minorEastAsia"/>
          <w:sz w:val="22"/>
        </w:rPr>
        <w:t xml:space="preserve"> Besides that, the resource pool as well as the resource allocation mechanism for measurement report shall </w:t>
      </w:r>
      <w:r w:rsidR="00F643E7" w:rsidRPr="00211376">
        <w:rPr>
          <w:rFonts w:eastAsiaTheme="minorEastAsia"/>
          <w:sz w:val="22"/>
        </w:rPr>
        <w:t xml:space="preserve">also </w:t>
      </w:r>
      <w:r w:rsidR="00557121" w:rsidRPr="00211376">
        <w:rPr>
          <w:rFonts w:eastAsiaTheme="minorEastAsia"/>
          <w:sz w:val="22"/>
        </w:rPr>
        <w:t>be studied</w:t>
      </w:r>
      <w:r w:rsidR="00F643E7" w:rsidRPr="00211376">
        <w:rPr>
          <w:rFonts w:eastAsiaTheme="minorEastAsia"/>
          <w:sz w:val="22"/>
        </w:rPr>
        <w:t>.</w:t>
      </w:r>
    </w:p>
    <w:p w14:paraId="70209C68" w14:textId="3F1D5E20" w:rsidR="00834CFF" w:rsidRPr="00211376" w:rsidRDefault="002B71DC" w:rsidP="00211376">
      <w:pPr>
        <w:adjustRightInd w:val="0"/>
        <w:snapToGrid w:val="0"/>
        <w:spacing w:beforeLines="50" w:before="156" w:line="300" w:lineRule="auto"/>
        <w:rPr>
          <w:sz w:val="22"/>
        </w:rPr>
      </w:pPr>
      <w:r w:rsidRPr="00211376">
        <w:rPr>
          <w:sz w:val="22"/>
        </w:rPr>
        <w:t xml:space="preserve">The scope for NR V2X includes the study of support of </w:t>
      </w:r>
      <w:proofErr w:type="spellStart"/>
      <w:r w:rsidRPr="00211376">
        <w:rPr>
          <w:sz w:val="22"/>
        </w:rPr>
        <w:t>sidelink</w:t>
      </w:r>
      <w:proofErr w:type="spellEnd"/>
      <w:r w:rsidRPr="00211376">
        <w:rPr>
          <w:sz w:val="22"/>
        </w:rPr>
        <w:t xml:space="preserve"> unicast</w:t>
      </w:r>
      <w:r w:rsidR="0026709A" w:rsidRPr="00211376">
        <w:rPr>
          <w:sz w:val="22"/>
        </w:rPr>
        <w:t>/groupcast/broadcast</w:t>
      </w:r>
      <w:r w:rsidR="00700910" w:rsidRPr="00211376">
        <w:rPr>
          <w:sz w:val="22"/>
        </w:rPr>
        <w:t xml:space="preserve"> communication. </w:t>
      </w:r>
      <w:r w:rsidR="0026709A" w:rsidRPr="00211376">
        <w:rPr>
          <w:sz w:val="22"/>
        </w:rPr>
        <w:t xml:space="preserve">LTE mode 4 </w:t>
      </w:r>
      <w:r w:rsidR="00470BF4" w:rsidRPr="00211376">
        <w:rPr>
          <w:sz w:val="22"/>
        </w:rPr>
        <w:t>resource allocation is designed based on broadcast communication</w:t>
      </w:r>
      <w:r w:rsidR="0026709A" w:rsidRPr="00211376">
        <w:rPr>
          <w:sz w:val="22"/>
        </w:rPr>
        <w:t xml:space="preserve"> with “Sensing and SPS” mechanism applied. However</w:t>
      </w:r>
      <w:r w:rsidR="00470BF4" w:rsidRPr="00211376">
        <w:rPr>
          <w:sz w:val="22"/>
        </w:rPr>
        <w:t>, i</w:t>
      </w:r>
      <w:r w:rsidR="007B6358" w:rsidRPr="00211376">
        <w:rPr>
          <w:sz w:val="22"/>
        </w:rPr>
        <w:t xml:space="preserve">f </w:t>
      </w:r>
      <w:r w:rsidR="004176FE" w:rsidRPr="00211376">
        <w:rPr>
          <w:sz w:val="22"/>
        </w:rPr>
        <w:t xml:space="preserve">specific </w:t>
      </w:r>
      <w:r w:rsidR="007B6358" w:rsidRPr="00211376">
        <w:rPr>
          <w:sz w:val="22"/>
        </w:rPr>
        <w:t xml:space="preserve">physical </w:t>
      </w:r>
      <w:r w:rsidR="00191EDF" w:rsidRPr="00211376">
        <w:rPr>
          <w:sz w:val="22"/>
        </w:rPr>
        <w:t xml:space="preserve">channels </w:t>
      </w:r>
      <w:r w:rsidR="004176FE" w:rsidRPr="00211376">
        <w:rPr>
          <w:sz w:val="22"/>
        </w:rPr>
        <w:t>are</w:t>
      </w:r>
      <w:r w:rsidR="00191EDF" w:rsidRPr="00211376">
        <w:rPr>
          <w:sz w:val="22"/>
        </w:rPr>
        <w:t xml:space="preserve"> designed for physical layer unicast communication</w:t>
      </w:r>
      <w:r w:rsidR="007B6358" w:rsidRPr="00211376">
        <w:rPr>
          <w:sz w:val="22"/>
        </w:rPr>
        <w:t xml:space="preserve">, UE </w:t>
      </w:r>
      <w:r w:rsidR="0026709A" w:rsidRPr="00211376">
        <w:rPr>
          <w:sz w:val="22"/>
        </w:rPr>
        <w:t>would</w:t>
      </w:r>
      <w:r w:rsidR="00191EDF" w:rsidRPr="00211376">
        <w:rPr>
          <w:sz w:val="22"/>
        </w:rPr>
        <w:t xml:space="preserve"> not</w:t>
      </w:r>
      <w:r w:rsidR="0026709A" w:rsidRPr="00211376">
        <w:rPr>
          <w:sz w:val="22"/>
        </w:rPr>
        <w:t xml:space="preserve"> be able to</w:t>
      </w:r>
      <w:r w:rsidR="007B6358" w:rsidRPr="00211376">
        <w:rPr>
          <w:sz w:val="22"/>
        </w:rPr>
        <w:t xml:space="preserve"> decode the scheduling assignments which are not </w:t>
      </w:r>
      <w:r w:rsidR="00191EDF" w:rsidRPr="00211376">
        <w:rPr>
          <w:sz w:val="22"/>
        </w:rPr>
        <w:t xml:space="preserve">sent to </w:t>
      </w:r>
      <w:r w:rsidR="007B6358" w:rsidRPr="00211376">
        <w:rPr>
          <w:sz w:val="22"/>
        </w:rPr>
        <w:t>itself</w:t>
      </w:r>
      <w:r w:rsidR="00C9684A" w:rsidRPr="00211376">
        <w:rPr>
          <w:sz w:val="22"/>
        </w:rPr>
        <w:t>, which significant</w:t>
      </w:r>
      <w:r w:rsidR="006A0B73" w:rsidRPr="00211376">
        <w:rPr>
          <w:sz w:val="22"/>
        </w:rPr>
        <w:t>ly</w:t>
      </w:r>
      <w:r w:rsidR="00C9684A" w:rsidRPr="00211376">
        <w:rPr>
          <w:sz w:val="22"/>
        </w:rPr>
        <w:t xml:space="preserve"> influence </w:t>
      </w:r>
      <w:r w:rsidR="0026709A" w:rsidRPr="00211376">
        <w:rPr>
          <w:sz w:val="22"/>
        </w:rPr>
        <w:t xml:space="preserve">the </w:t>
      </w:r>
      <w:r w:rsidR="00C9684A" w:rsidRPr="00211376">
        <w:rPr>
          <w:sz w:val="22"/>
        </w:rPr>
        <w:t>sensing mechanism</w:t>
      </w:r>
      <w:r w:rsidR="007B6358" w:rsidRPr="00211376">
        <w:rPr>
          <w:sz w:val="22"/>
        </w:rPr>
        <w:t>.</w:t>
      </w:r>
      <w:r w:rsidR="005E0B56" w:rsidRPr="00211376">
        <w:rPr>
          <w:sz w:val="22"/>
        </w:rPr>
        <w:t xml:space="preserve"> Besides, </w:t>
      </w:r>
      <w:r w:rsidR="002C59AD" w:rsidRPr="00211376">
        <w:rPr>
          <w:sz w:val="22"/>
        </w:rPr>
        <w:t xml:space="preserve">the unicast communication </w:t>
      </w:r>
      <w:r w:rsidR="005E0B56" w:rsidRPr="00211376">
        <w:rPr>
          <w:sz w:val="22"/>
        </w:rPr>
        <w:t xml:space="preserve">will also </w:t>
      </w:r>
      <w:r w:rsidR="006A0B73" w:rsidRPr="00211376">
        <w:rPr>
          <w:sz w:val="22"/>
        </w:rPr>
        <w:t xml:space="preserve">have </w:t>
      </w:r>
      <w:r w:rsidR="00191EDF" w:rsidRPr="00211376">
        <w:rPr>
          <w:sz w:val="22"/>
        </w:rPr>
        <w:t>impact on</w:t>
      </w:r>
      <w:r w:rsidR="005E0B56" w:rsidRPr="00211376">
        <w:rPr>
          <w:sz w:val="22"/>
        </w:rPr>
        <w:t xml:space="preserve"> the resource pool configuration</w:t>
      </w:r>
      <w:r w:rsidR="002C59AD" w:rsidRPr="00211376">
        <w:rPr>
          <w:sz w:val="22"/>
        </w:rPr>
        <w:t>.</w:t>
      </w:r>
      <w:r w:rsidR="00DE4953" w:rsidRPr="00211376">
        <w:rPr>
          <w:sz w:val="22"/>
        </w:rPr>
        <w:t xml:space="preserve"> </w:t>
      </w:r>
      <w:r w:rsidR="0026709A" w:rsidRPr="00211376">
        <w:rPr>
          <w:sz w:val="22"/>
        </w:rPr>
        <w:t xml:space="preserve">Shared resource pool needs to solve the above problem but </w:t>
      </w:r>
      <w:r w:rsidR="00B2068F" w:rsidRPr="00211376">
        <w:rPr>
          <w:sz w:val="22"/>
        </w:rPr>
        <w:t xml:space="preserve">would achieve higher resource utilization efficiency, in contrast, </w:t>
      </w:r>
      <w:r w:rsidR="009A45A0" w:rsidRPr="00211376">
        <w:rPr>
          <w:sz w:val="22"/>
        </w:rPr>
        <w:t>separate resource pool could simplify the system design by sacrificing the throughput performance. Therefore, w</w:t>
      </w:r>
      <w:r w:rsidR="00E94A46" w:rsidRPr="00211376">
        <w:rPr>
          <w:sz w:val="22"/>
        </w:rPr>
        <w:t xml:space="preserve">hether </w:t>
      </w:r>
      <w:r w:rsidR="00DE4953" w:rsidRPr="00211376">
        <w:rPr>
          <w:sz w:val="22"/>
        </w:rPr>
        <w:t xml:space="preserve">separate or shared resource pool shall be used </w:t>
      </w:r>
      <w:r w:rsidR="00FB7F57" w:rsidRPr="00211376">
        <w:rPr>
          <w:sz w:val="22"/>
        </w:rPr>
        <w:t xml:space="preserve">between </w:t>
      </w:r>
      <w:r w:rsidR="009A45A0" w:rsidRPr="00211376">
        <w:rPr>
          <w:sz w:val="22"/>
        </w:rPr>
        <w:t>unicast/groupcast/broadcast</w:t>
      </w:r>
      <w:r w:rsidR="00DE4953" w:rsidRPr="00211376">
        <w:rPr>
          <w:sz w:val="22"/>
        </w:rPr>
        <w:t xml:space="preserve"> communication</w:t>
      </w:r>
      <w:r w:rsidR="002C59AD" w:rsidRPr="00211376">
        <w:rPr>
          <w:sz w:val="22"/>
        </w:rPr>
        <w:t xml:space="preserve"> </w:t>
      </w:r>
      <w:r w:rsidR="0026709A" w:rsidRPr="00211376">
        <w:rPr>
          <w:sz w:val="22"/>
        </w:rPr>
        <w:t>needs</w:t>
      </w:r>
      <w:r w:rsidR="002C59AD" w:rsidRPr="00211376">
        <w:rPr>
          <w:sz w:val="22"/>
        </w:rPr>
        <w:t xml:space="preserve"> further discussion</w:t>
      </w:r>
      <w:r w:rsidR="00376C68" w:rsidRPr="00211376">
        <w:rPr>
          <w:sz w:val="22"/>
        </w:rPr>
        <w:t>.</w:t>
      </w:r>
      <w:r w:rsidR="00880CA0" w:rsidRPr="00211376">
        <w:rPr>
          <w:sz w:val="22"/>
        </w:rPr>
        <w:t xml:space="preserve"> </w:t>
      </w:r>
    </w:p>
    <w:p w14:paraId="64B0D92D" w14:textId="433E5100" w:rsidR="00425100" w:rsidRDefault="00B80267" w:rsidP="00B80267">
      <w:pPr>
        <w:overflowPunct w:val="0"/>
        <w:autoSpaceDE w:val="0"/>
        <w:autoSpaceDN w:val="0"/>
        <w:adjustRightInd w:val="0"/>
        <w:spacing w:afterLines="50" w:after="156" w:line="240" w:lineRule="auto"/>
        <w:textAlignment w:val="baseline"/>
        <w:rPr>
          <w:b/>
          <w:sz w:val="22"/>
        </w:rPr>
      </w:pPr>
      <w:r w:rsidRPr="00B41A31">
        <w:rPr>
          <w:rFonts w:eastAsiaTheme="minorEastAsia"/>
          <w:b/>
          <w:sz w:val="22"/>
        </w:rPr>
        <w:t xml:space="preserve">Proposal </w:t>
      </w:r>
      <w:r w:rsidR="00FB3D0A">
        <w:rPr>
          <w:rFonts w:eastAsiaTheme="minorEastAsia"/>
          <w:b/>
          <w:sz w:val="22"/>
        </w:rPr>
        <w:t>3</w:t>
      </w:r>
      <w:r w:rsidRPr="00B41A31">
        <w:rPr>
          <w:rFonts w:eastAsiaTheme="minorEastAsia"/>
          <w:b/>
          <w:sz w:val="22"/>
        </w:rPr>
        <w:t>:</w:t>
      </w:r>
      <w:r>
        <w:rPr>
          <w:b/>
          <w:sz w:val="22"/>
        </w:rPr>
        <w:t xml:space="preserve"> </w:t>
      </w:r>
      <w:r w:rsidR="00FB3D0A">
        <w:rPr>
          <w:b/>
          <w:sz w:val="22"/>
        </w:rPr>
        <w:t xml:space="preserve">The design for mode 2 </w:t>
      </w:r>
      <w:proofErr w:type="spellStart"/>
      <w:r w:rsidR="00FB3D0A">
        <w:rPr>
          <w:b/>
          <w:sz w:val="22"/>
        </w:rPr>
        <w:t>sidelink</w:t>
      </w:r>
      <w:proofErr w:type="spellEnd"/>
      <w:r w:rsidR="00FB3D0A">
        <w:rPr>
          <w:b/>
          <w:sz w:val="22"/>
        </w:rPr>
        <w:t xml:space="preserve"> resource allocation should take the traffic mode, various interference and unicast communication into account.</w:t>
      </w:r>
    </w:p>
    <w:p w14:paraId="48B6523A" w14:textId="7127FC63" w:rsidR="00FB3D0A" w:rsidRPr="00FB3D0A" w:rsidRDefault="00FB3D0A" w:rsidP="00B80267">
      <w:pPr>
        <w:overflowPunct w:val="0"/>
        <w:autoSpaceDE w:val="0"/>
        <w:autoSpaceDN w:val="0"/>
        <w:adjustRightInd w:val="0"/>
        <w:spacing w:afterLines="50" w:after="156" w:line="240" w:lineRule="auto"/>
        <w:textAlignment w:val="baseline"/>
        <w:rPr>
          <w:rFonts w:eastAsiaTheme="minorEastAsia"/>
          <w:b/>
          <w:sz w:val="22"/>
        </w:rPr>
      </w:pPr>
      <w:r>
        <w:rPr>
          <w:rFonts w:eastAsiaTheme="minorEastAsia" w:hint="eastAsia"/>
          <w:b/>
          <w:sz w:val="22"/>
        </w:rPr>
        <w:t>P</w:t>
      </w:r>
      <w:r>
        <w:rPr>
          <w:rFonts w:eastAsiaTheme="minorEastAsia"/>
          <w:b/>
          <w:sz w:val="22"/>
        </w:rPr>
        <w:t>roposal 4: Sub-mode b)</w:t>
      </w:r>
      <w:r w:rsidRPr="00FB3D0A">
        <w:t xml:space="preserve"> </w:t>
      </w:r>
      <w:r w:rsidRPr="00FB3D0A">
        <w:rPr>
          <w:rFonts w:eastAsiaTheme="minorEastAsia"/>
          <w:b/>
          <w:sz w:val="22"/>
        </w:rPr>
        <w:t xml:space="preserve">UE assists </w:t>
      </w:r>
      <w:proofErr w:type="spellStart"/>
      <w:r w:rsidRPr="00FB3D0A">
        <w:rPr>
          <w:rFonts w:eastAsiaTheme="minorEastAsia"/>
          <w:b/>
          <w:sz w:val="22"/>
        </w:rPr>
        <w:t>sidelink</w:t>
      </w:r>
      <w:proofErr w:type="spellEnd"/>
      <w:r w:rsidRPr="00FB3D0A">
        <w:rPr>
          <w:rFonts w:eastAsiaTheme="minorEastAsia"/>
          <w:b/>
          <w:sz w:val="22"/>
        </w:rPr>
        <w:t xml:space="preserve"> resource selection for other UE(s)</w:t>
      </w:r>
      <w:r>
        <w:rPr>
          <w:rFonts w:eastAsiaTheme="minorEastAsia"/>
          <w:b/>
          <w:sz w:val="22"/>
        </w:rPr>
        <w:t xml:space="preserve"> should be supported</w:t>
      </w:r>
      <w:r w:rsidR="00E85AF3">
        <w:rPr>
          <w:rFonts w:eastAsiaTheme="minorEastAsia"/>
          <w:b/>
          <w:sz w:val="22"/>
        </w:rPr>
        <w:t>.</w:t>
      </w:r>
      <w:r w:rsidR="00B21B75">
        <w:rPr>
          <w:rFonts w:eastAsiaTheme="minorEastAsia"/>
          <w:b/>
          <w:sz w:val="22"/>
        </w:rPr>
        <w:t xml:space="preserve"> Additionally, measurement configurations and resource allocation for measurement report need to be studied.</w:t>
      </w:r>
    </w:p>
    <w:p w14:paraId="56C9832F" w14:textId="762FC877" w:rsidR="00E6617B" w:rsidRPr="00B41A31" w:rsidRDefault="00E6617B" w:rsidP="00624A09">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19543CA2" w14:textId="221EB76A" w:rsidR="00B41A31" w:rsidRDefault="00E6617B" w:rsidP="00801314">
      <w:pPr>
        <w:spacing w:afterLines="50" w:after="156"/>
        <w:rPr>
          <w:rFonts w:eastAsia="Batang"/>
          <w:kern w:val="0"/>
          <w:sz w:val="22"/>
          <w:lang w:val="en-GB"/>
        </w:rPr>
      </w:pPr>
      <w:r w:rsidRPr="00B41A31">
        <w:rPr>
          <w:rFonts w:eastAsia="Batang"/>
          <w:kern w:val="0"/>
          <w:sz w:val="22"/>
          <w:lang w:val="en-GB"/>
        </w:rPr>
        <w:t xml:space="preserve">In this contribution, we discussed </w:t>
      </w:r>
      <w:r w:rsidR="00045C4F">
        <w:rPr>
          <w:rFonts w:eastAsiaTheme="minorEastAsia"/>
          <w:sz w:val="22"/>
          <w:lang w:val="en-GB"/>
        </w:rPr>
        <w:t xml:space="preserve">the </w:t>
      </w:r>
      <w:proofErr w:type="spellStart"/>
      <w:r w:rsidR="00011AAD" w:rsidRPr="00E63C96">
        <w:rPr>
          <w:rFonts w:eastAsiaTheme="minorEastAsia"/>
          <w:sz w:val="22"/>
          <w:lang w:val="en-GB"/>
        </w:rPr>
        <w:t>sidelink</w:t>
      </w:r>
      <w:proofErr w:type="spellEnd"/>
      <w:r w:rsidR="00011AAD" w:rsidRPr="00E63C96">
        <w:rPr>
          <w:rFonts w:eastAsiaTheme="minorEastAsia"/>
          <w:sz w:val="22"/>
          <w:lang w:val="en-GB"/>
        </w:rPr>
        <w:t xml:space="preserve"> resource allocation</w:t>
      </w:r>
      <w:r w:rsidR="00011AAD">
        <w:rPr>
          <w:rFonts w:eastAsiaTheme="minorEastAsia"/>
          <w:sz w:val="22"/>
          <w:lang w:val="en-GB"/>
        </w:rPr>
        <w:t xml:space="preserve"> mechanism</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F87F47">
        <w:rPr>
          <w:rFonts w:eastAsia="Batang"/>
          <w:kern w:val="0"/>
          <w:sz w:val="22"/>
          <w:lang w:val="en-GB"/>
        </w:rPr>
        <w:t>s</w:t>
      </w:r>
      <w:r w:rsidR="00045C4F">
        <w:rPr>
          <w:rFonts w:eastAsia="Batang"/>
          <w:kern w:val="0"/>
          <w:sz w:val="22"/>
          <w:lang w:val="en-GB"/>
        </w:rPr>
        <w:t xml:space="preserve"> </w:t>
      </w:r>
      <w:r w:rsidR="00F87F47">
        <w:rPr>
          <w:rFonts w:eastAsia="Batang"/>
          <w:kern w:val="0"/>
          <w:sz w:val="22"/>
          <w:lang w:val="en-GB"/>
        </w:rPr>
        <w:t>are</w:t>
      </w:r>
      <w:r w:rsidR="009C492D" w:rsidRPr="00B41A31">
        <w:rPr>
          <w:rFonts w:eastAsia="Batang"/>
          <w:kern w:val="0"/>
          <w:sz w:val="22"/>
          <w:lang w:val="en-GB"/>
        </w:rPr>
        <w:t xml:space="preserve"> made</w:t>
      </w:r>
      <w:r w:rsidRPr="00B41A31">
        <w:rPr>
          <w:rFonts w:eastAsia="Batang"/>
          <w:kern w:val="0"/>
          <w:sz w:val="22"/>
          <w:lang w:val="en-GB"/>
        </w:rPr>
        <w:t>:</w:t>
      </w:r>
    </w:p>
    <w:p w14:paraId="2A74EC35" w14:textId="77777777" w:rsidR="00FB3D0A" w:rsidRPr="00425100" w:rsidRDefault="00FB3D0A" w:rsidP="00FB3D0A">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sidRPr="00B41A31">
        <w:rPr>
          <w:sz w:val="22"/>
        </w:rPr>
        <w:t xml:space="preserve"> </w:t>
      </w:r>
      <w:r w:rsidRPr="00425100">
        <w:rPr>
          <w:b/>
          <w:sz w:val="22"/>
        </w:rPr>
        <w:t xml:space="preserve">A comprehensive solution </w:t>
      </w:r>
      <w:r>
        <w:rPr>
          <w:b/>
          <w:sz w:val="22"/>
        </w:rPr>
        <w:t>combining</w:t>
      </w:r>
      <w:r w:rsidRPr="00425100">
        <w:rPr>
          <w:b/>
          <w:sz w:val="22"/>
        </w:rPr>
        <w:t xml:space="preserve"> mode 1 and mode 2 resource allocation</w:t>
      </w:r>
      <w:r>
        <w:rPr>
          <w:b/>
          <w:sz w:val="22"/>
        </w:rPr>
        <w:t xml:space="preserve"> should be studied.</w:t>
      </w:r>
    </w:p>
    <w:p w14:paraId="4239E75E" w14:textId="77777777" w:rsidR="00FB3D0A" w:rsidRPr="00425100" w:rsidRDefault="00FB3D0A" w:rsidP="00FB3D0A">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w:t>
      </w:r>
      <w:r w:rsidRPr="00B41A31">
        <w:rPr>
          <w:rFonts w:eastAsiaTheme="minorEastAsia"/>
          <w:b/>
          <w:sz w:val="22"/>
        </w:rPr>
        <w:t>:</w:t>
      </w:r>
      <w:r w:rsidRPr="00425100">
        <w:rPr>
          <w:b/>
          <w:sz w:val="22"/>
        </w:rPr>
        <w:t xml:space="preserve"> </w:t>
      </w:r>
      <w:r>
        <w:rPr>
          <w:b/>
          <w:sz w:val="22"/>
        </w:rPr>
        <w:t>E</w:t>
      </w:r>
      <w:r w:rsidRPr="00425100">
        <w:rPr>
          <w:b/>
          <w:sz w:val="22"/>
        </w:rPr>
        <w:t xml:space="preserve">nhanced UE </w:t>
      </w:r>
      <w:proofErr w:type="spellStart"/>
      <w:r w:rsidRPr="00425100">
        <w:rPr>
          <w:b/>
          <w:sz w:val="22"/>
        </w:rPr>
        <w:t>sidelink</w:t>
      </w:r>
      <w:proofErr w:type="spellEnd"/>
      <w:r w:rsidRPr="00425100">
        <w:rPr>
          <w:b/>
          <w:sz w:val="22"/>
        </w:rPr>
        <w:t xml:space="preserve"> measurements and reporting </w:t>
      </w:r>
      <w:r>
        <w:rPr>
          <w:b/>
          <w:sz w:val="22"/>
        </w:rPr>
        <w:t xml:space="preserve">for </w:t>
      </w:r>
      <w:proofErr w:type="spellStart"/>
      <w:r>
        <w:rPr>
          <w:b/>
          <w:sz w:val="22"/>
        </w:rPr>
        <w:t>sidelink</w:t>
      </w:r>
      <w:proofErr w:type="spellEnd"/>
      <w:r>
        <w:rPr>
          <w:b/>
          <w:sz w:val="22"/>
        </w:rPr>
        <w:t xml:space="preserve"> resource allocation mode 1 </w:t>
      </w:r>
      <w:r w:rsidRPr="00425100">
        <w:rPr>
          <w:b/>
          <w:sz w:val="22"/>
        </w:rPr>
        <w:t xml:space="preserve">need to be studied to assist </w:t>
      </w:r>
      <w:proofErr w:type="spellStart"/>
      <w:r w:rsidRPr="00425100">
        <w:rPr>
          <w:b/>
          <w:sz w:val="22"/>
        </w:rPr>
        <w:t>gNB</w:t>
      </w:r>
      <w:proofErr w:type="spellEnd"/>
      <w:r w:rsidRPr="00425100">
        <w:rPr>
          <w:b/>
          <w:sz w:val="22"/>
        </w:rPr>
        <w:t xml:space="preserve"> scheduling.</w:t>
      </w:r>
    </w:p>
    <w:p w14:paraId="0B0112E3" w14:textId="77777777" w:rsidR="00FB3D0A" w:rsidRDefault="00FB3D0A" w:rsidP="00FB3D0A">
      <w:pPr>
        <w:overflowPunct w:val="0"/>
        <w:autoSpaceDE w:val="0"/>
        <w:autoSpaceDN w:val="0"/>
        <w:adjustRightInd w:val="0"/>
        <w:spacing w:afterLines="50" w:after="156" w:line="240" w:lineRule="auto"/>
        <w:textAlignment w:val="baseline"/>
        <w:rPr>
          <w:b/>
          <w:sz w:val="22"/>
        </w:rPr>
      </w:pPr>
      <w:r w:rsidRPr="00B41A31">
        <w:rPr>
          <w:rFonts w:eastAsiaTheme="minorEastAsia"/>
          <w:b/>
          <w:sz w:val="22"/>
        </w:rPr>
        <w:t xml:space="preserve">Proposal </w:t>
      </w:r>
      <w:r>
        <w:rPr>
          <w:rFonts w:eastAsiaTheme="minorEastAsia"/>
          <w:b/>
          <w:sz w:val="22"/>
        </w:rPr>
        <w:t>3</w:t>
      </w:r>
      <w:r w:rsidRPr="00B41A31">
        <w:rPr>
          <w:rFonts w:eastAsiaTheme="minorEastAsia"/>
          <w:b/>
          <w:sz w:val="22"/>
        </w:rPr>
        <w:t>:</w:t>
      </w:r>
      <w:r>
        <w:rPr>
          <w:b/>
          <w:sz w:val="22"/>
        </w:rPr>
        <w:t xml:space="preserve"> The design for mode 2 </w:t>
      </w:r>
      <w:proofErr w:type="spellStart"/>
      <w:r>
        <w:rPr>
          <w:b/>
          <w:sz w:val="22"/>
        </w:rPr>
        <w:t>sidelink</w:t>
      </w:r>
      <w:proofErr w:type="spellEnd"/>
      <w:r>
        <w:rPr>
          <w:b/>
          <w:sz w:val="22"/>
        </w:rPr>
        <w:t xml:space="preserve"> resource allocation should take the traffic mode, various interference and unicast communication into account.</w:t>
      </w:r>
    </w:p>
    <w:p w14:paraId="11FB2365" w14:textId="77777777" w:rsidR="007D5722" w:rsidRPr="00FB3D0A" w:rsidRDefault="007D5722" w:rsidP="007D5722">
      <w:pPr>
        <w:overflowPunct w:val="0"/>
        <w:autoSpaceDE w:val="0"/>
        <w:autoSpaceDN w:val="0"/>
        <w:adjustRightInd w:val="0"/>
        <w:spacing w:afterLines="50" w:after="156" w:line="240" w:lineRule="auto"/>
        <w:textAlignment w:val="baseline"/>
        <w:rPr>
          <w:rFonts w:eastAsiaTheme="minorEastAsia"/>
          <w:b/>
          <w:sz w:val="22"/>
        </w:rPr>
      </w:pPr>
      <w:r>
        <w:rPr>
          <w:rFonts w:eastAsiaTheme="minorEastAsia" w:hint="eastAsia"/>
          <w:b/>
          <w:sz w:val="22"/>
        </w:rPr>
        <w:t>P</w:t>
      </w:r>
      <w:r>
        <w:rPr>
          <w:rFonts w:eastAsiaTheme="minorEastAsia"/>
          <w:b/>
          <w:sz w:val="22"/>
        </w:rPr>
        <w:t>roposal 4: Sub-mode b)</w:t>
      </w:r>
      <w:r w:rsidRPr="00FB3D0A">
        <w:t xml:space="preserve"> </w:t>
      </w:r>
      <w:r w:rsidRPr="00FB3D0A">
        <w:rPr>
          <w:rFonts w:eastAsiaTheme="minorEastAsia"/>
          <w:b/>
          <w:sz w:val="22"/>
        </w:rPr>
        <w:t xml:space="preserve">UE assists </w:t>
      </w:r>
      <w:proofErr w:type="spellStart"/>
      <w:r w:rsidRPr="00FB3D0A">
        <w:rPr>
          <w:rFonts w:eastAsiaTheme="minorEastAsia"/>
          <w:b/>
          <w:sz w:val="22"/>
        </w:rPr>
        <w:t>sidelink</w:t>
      </w:r>
      <w:proofErr w:type="spellEnd"/>
      <w:r w:rsidRPr="00FB3D0A">
        <w:rPr>
          <w:rFonts w:eastAsiaTheme="minorEastAsia"/>
          <w:b/>
          <w:sz w:val="22"/>
        </w:rPr>
        <w:t xml:space="preserve"> resource selection for other UE(s)</w:t>
      </w:r>
      <w:r>
        <w:rPr>
          <w:rFonts w:eastAsiaTheme="minorEastAsia"/>
          <w:b/>
          <w:sz w:val="22"/>
        </w:rPr>
        <w:t xml:space="preserve"> should be supported. Additionally, measurement configurations and resource allocation for measurement report need to be studied.</w:t>
      </w:r>
    </w:p>
    <w:p w14:paraId="1C335B2C" w14:textId="2E2787BA" w:rsidR="00D90803" w:rsidRPr="00B41A31" w:rsidRDefault="00D90803" w:rsidP="00012E2B">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lastRenderedPageBreak/>
        <w:t>References</w:t>
      </w:r>
    </w:p>
    <w:p w14:paraId="2182B5B2" w14:textId="3AC31910" w:rsidR="00433EAF" w:rsidRDefault="0060117A" w:rsidP="008A0529">
      <w:pPr>
        <w:pStyle w:val="af5"/>
        <w:numPr>
          <w:ilvl w:val="0"/>
          <w:numId w:val="7"/>
        </w:numPr>
        <w:overflowPunct/>
        <w:autoSpaceDE/>
        <w:autoSpaceDN/>
        <w:adjustRightInd/>
        <w:spacing w:after="120"/>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w:t>
      </w:r>
      <w:r w:rsidR="008A0529">
        <w:rPr>
          <w:rFonts w:ascii="Times New Roman" w:hAnsi="Times New Roman"/>
          <w:sz w:val="22"/>
          <w:szCs w:val="22"/>
        </w:rPr>
        <w:t>80</w:t>
      </w:r>
      <w:r w:rsidRPr="00B41A31">
        <w:rPr>
          <w:rFonts w:ascii="Times New Roman" w:hAnsi="Times New Roman"/>
          <w:sz w:val="22"/>
          <w:szCs w:val="22"/>
        </w:rPr>
        <w:t>,</w:t>
      </w:r>
      <w:r w:rsidR="008A0529" w:rsidRPr="008A0529">
        <w:t xml:space="preserve"> </w:t>
      </w:r>
      <w:r w:rsidR="008A0529" w:rsidRPr="008A0529">
        <w:rPr>
          <w:rFonts w:ascii="Times New Roman" w:hAnsi="Times New Roman"/>
          <w:sz w:val="22"/>
          <w:szCs w:val="22"/>
        </w:rPr>
        <w:t>New SID: Study on NR V2X</w:t>
      </w:r>
      <w:r w:rsidR="008C58BC" w:rsidRPr="00B41A31">
        <w:rPr>
          <w:rFonts w:ascii="Times New Roman" w:hAnsi="Times New Roman"/>
          <w:sz w:val="22"/>
          <w:szCs w:val="22"/>
        </w:rPr>
        <w:t>.</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69A54B49" w14:textId="1FF35F39" w:rsidR="00870778" w:rsidRDefault="00870778" w:rsidP="00870778">
      <w:pPr>
        <w:pStyle w:val="a7"/>
        <w:numPr>
          <w:ilvl w:val="0"/>
          <w:numId w:val="7"/>
        </w:numPr>
        <w:ind w:leftChars="0"/>
        <w:rPr>
          <w:rFonts w:eastAsia="宋体"/>
          <w:sz w:val="22"/>
          <w:szCs w:val="22"/>
        </w:rPr>
      </w:pPr>
      <w:r w:rsidRPr="00870778">
        <w:rPr>
          <w:rFonts w:eastAsia="宋体"/>
          <w:sz w:val="22"/>
          <w:szCs w:val="22"/>
        </w:rPr>
        <w:t>Chairman’s notes RAN1 #94, August, 2018.</w:t>
      </w:r>
    </w:p>
    <w:p w14:paraId="5698E047" w14:textId="2488BDAB" w:rsidR="0078504F" w:rsidRPr="00870778" w:rsidRDefault="0078504F" w:rsidP="0078504F">
      <w:pPr>
        <w:pStyle w:val="a7"/>
        <w:numPr>
          <w:ilvl w:val="0"/>
          <w:numId w:val="7"/>
        </w:numPr>
        <w:ind w:leftChars="0"/>
        <w:rPr>
          <w:rFonts w:eastAsia="宋体"/>
          <w:sz w:val="22"/>
          <w:szCs w:val="22"/>
        </w:rPr>
      </w:pPr>
      <w:r w:rsidRPr="0078504F">
        <w:rPr>
          <w:rFonts w:eastAsia="宋体"/>
          <w:sz w:val="22"/>
          <w:szCs w:val="22"/>
        </w:rPr>
        <w:t>https://www.ngmn.org/fileadmin/ngmn/content/downloads/Technical/2018/V2X_white_paper_v1_0.pdf</w:t>
      </w:r>
    </w:p>
    <w:sectPr w:rsidR="0078504F" w:rsidRPr="00870778"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AA0FE" w14:textId="77777777" w:rsidR="00933CB7" w:rsidRDefault="00933CB7" w:rsidP="00026C97">
      <w:pPr>
        <w:spacing w:line="240" w:lineRule="auto"/>
      </w:pPr>
      <w:r>
        <w:separator/>
      </w:r>
    </w:p>
  </w:endnote>
  <w:endnote w:type="continuationSeparator" w:id="0">
    <w:p w14:paraId="1B2235F7" w14:textId="77777777" w:rsidR="00933CB7" w:rsidRDefault="00933CB7"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7CD11" w14:textId="77777777" w:rsidR="00933CB7" w:rsidRDefault="00933CB7" w:rsidP="00026C97">
      <w:pPr>
        <w:spacing w:line="240" w:lineRule="auto"/>
      </w:pPr>
      <w:r>
        <w:separator/>
      </w:r>
    </w:p>
  </w:footnote>
  <w:footnote w:type="continuationSeparator" w:id="0">
    <w:p w14:paraId="14C0DC36" w14:textId="77777777" w:rsidR="00933CB7" w:rsidRDefault="00933CB7"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5B9F"/>
    <w:multiLevelType w:val="hybridMultilevel"/>
    <w:tmpl w:val="5888DF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E569F"/>
    <w:multiLevelType w:val="hybridMultilevel"/>
    <w:tmpl w:val="1DFCAF10"/>
    <w:lvl w:ilvl="0" w:tplc="61545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1"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5"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6450EA"/>
    <w:multiLevelType w:val="hybridMultilevel"/>
    <w:tmpl w:val="B1FED1D2"/>
    <w:lvl w:ilvl="0" w:tplc="F90E38A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28"/>
  </w:num>
  <w:num w:numId="4">
    <w:abstractNumId w:val="16"/>
  </w:num>
  <w:num w:numId="5">
    <w:abstractNumId w:val="0"/>
  </w:num>
  <w:num w:numId="6">
    <w:abstractNumId w:val="35"/>
  </w:num>
  <w:num w:numId="7">
    <w:abstractNumId w:val="29"/>
  </w:num>
  <w:num w:numId="8">
    <w:abstractNumId w:val="9"/>
  </w:num>
  <w:num w:numId="9">
    <w:abstractNumId w:val="9"/>
  </w:num>
  <w:num w:numId="10">
    <w:abstractNumId w:val="9"/>
  </w:num>
  <w:num w:numId="11">
    <w:abstractNumId w:val="4"/>
  </w:num>
  <w:num w:numId="12">
    <w:abstractNumId w:val="9"/>
  </w:num>
  <w:num w:numId="13">
    <w:abstractNumId w:val="10"/>
  </w:num>
  <w:num w:numId="14">
    <w:abstractNumId w:val="27"/>
  </w:num>
  <w:num w:numId="15">
    <w:abstractNumId w:val="8"/>
  </w:num>
  <w:num w:numId="16">
    <w:abstractNumId w:val="24"/>
  </w:num>
  <w:num w:numId="17">
    <w:abstractNumId w:val="21"/>
  </w:num>
  <w:num w:numId="18">
    <w:abstractNumId w:val="31"/>
  </w:num>
  <w:num w:numId="19">
    <w:abstractNumId w:val="13"/>
  </w:num>
  <w:num w:numId="20">
    <w:abstractNumId w:val="1"/>
  </w:num>
  <w:num w:numId="21">
    <w:abstractNumId w:val="11"/>
  </w:num>
  <w:num w:numId="22">
    <w:abstractNumId w:val="30"/>
  </w:num>
  <w:num w:numId="23">
    <w:abstractNumId w:val="25"/>
  </w:num>
  <w:num w:numId="24">
    <w:abstractNumId w:val="9"/>
  </w:num>
  <w:num w:numId="25">
    <w:abstractNumId w:val="9"/>
  </w:num>
  <w:num w:numId="26">
    <w:abstractNumId w:val="34"/>
  </w:num>
  <w:num w:numId="27">
    <w:abstractNumId w:val="12"/>
  </w:num>
  <w:num w:numId="28">
    <w:abstractNumId w:val="5"/>
  </w:num>
  <w:num w:numId="29">
    <w:abstractNumId w:val="22"/>
  </w:num>
  <w:num w:numId="30">
    <w:abstractNumId w:val="14"/>
  </w:num>
  <w:num w:numId="31">
    <w:abstractNumId w:val="20"/>
  </w:num>
  <w:num w:numId="32">
    <w:abstractNumId w:val="7"/>
  </w:num>
  <w:num w:numId="33">
    <w:abstractNumId w:val="2"/>
  </w:num>
  <w:num w:numId="34">
    <w:abstractNumId w:val="15"/>
  </w:num>
  <w:num w:numId="35">
    <w:abstractNumId w:val="18"/>
  </w:num>
  <w:num w:numId="36">
    <w:abstractNumId w:val="23"/>
  </w:num>
  <w:num w:numId="37">
    <w:abstractNumId w:val="36"/>
  </w:num>
  <w:num w:numId="38">
    <w:abstractNumId w:val="6"/>
  </w:num>
  <w:num w:numId="39">
    <w:abstractNumId w:val="33"/>
  </w:num>
  <w:num w:numId="40">
    <w:abstractNumId w:val="3"/>
  </w:num>
  <w:num w:numId="41">
    <w:abstractNumId w:val="26"/>
  </w:num>
  <w:num w:numId="42">
    <w:abstractNumId w:val="32"/>
  </w:num>
  <w:num w:numId="4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10B88"/>
    <w:rsid w:val="00011264"/>
    <w:rsid w:val="000114AC"/>
    <w:rsid w:val="00011AAD"/>
    <w:rsid w:val="00011F31"/>
    <w:rsid w:val="0001259A"/>
    <w:rsid w:val="00012E2B"/>
    <w:rsid w:val="0001315D"/>
    <w:rsid w:val="0001438B"/>
    <w:rsid w:val="0001562E"/>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5C4F"/>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7DD5"/>
    <w:rsid w:val="000916D5"/>
    <w:rsid w:val="000932CB"/>
    <w:rsid w:val="00093C00"/>
    <w:rsid w:val="00096507"/>
    <w:rsid w:val="000A07CC"/>
    <w:rsid w:val="000A1C95"/>
    <w:rsid w:val="000A35F7"/>
    <w:rsid w:val="000A3742"/>
    <w:rsid w:val="000A3A0D"/>
    <w:rsid w:val="000B07E4"/>
    <w:rsid w:val="000B0F13"/>
    <w:rsid w:val="000B42A8"/>
    <w:rsid w:val="000B515C"/>
    <w:rsid w:val="000B5593"/>
    <w:rsid w:val="000B5B2C"/>
    <w:rsid w:val="000B6FBA"/>
    <w:rsid w:val="000B7212"/>
    <w:rsid w:val="000C0CF0"/>
    <w:rsid w:val="000C1D1A"/>
    <w:rsid w:val="000C1E7F"/>
    <w:rsid w:val="000C50F8"/>
    <w:rsid w:val="000C57A0"/>
    <w:rsid w:val="000C6ACE"/>
    <w:rsid w:val="000D03EF"/>
    <w:rsid w:val="000D1687"/>
    <w:rsid w:val="000D3509"/>
    <w:rsid w:val="000D5A1E"/>
    <w:rsid w:val="000D652D"/>
    <w:rsid w:val="000D6EC3"/>
    <w:rsid w:val="000E0AAF"/>
    <w:rsid w:val="000E151A"/>
    <w:rsid w:val="000E2675"/>
    <w:rsid w:val="000E33A4"/>
    <w:rsid w:val="000E342B"/>
    <w:rsid w:val="000E4200"/>
    <w:rsid w:val="000E4A09"/>
    <w:rsid w:val="000E507D"/>
    <w:rsid w:val="000E5375"/>
    <w:rsid w:val="000E5638"/>
    <w:rsid w:val="000E56CE"/>
    <w:rsid w:val="000E6BD1"/>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F5D"/>
    <w:rsid w:val="001316B1"/>
    <w:rsid w:val="00131B78"/>
    <w:rsid w:val="00131CF9"/>
    <w:rsid w:val="0013343C"/>
    <w:rsid w:val="001336A2"/>
    <w:rsid w:val="00134A32"/>
    <w:rsid w:val="00134BF3"/>
    <w:rsid w:val="00136FB7"/>
    <w:rsid w:val="00142F5C"/>
    <w:rsid w:val="0014369B"/>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286"/>
    <w:rsid w:val="0015751D"/>
    <w:rsid w:val="0015760A"/>
    <w:rsid w:val="001624B6"/>
    <w:rsid w:val="00163D8A"/>
    <w:rsid w:val="001642A9"/>
    <w:rsid w:val="00170AFB"/>
    <w:rsid w:val="00172133"/>
    <w:rsid w:val="001727D5"/>
    <w:rsid w:val="00174FC2"/>
    <w:rsid w:val="0017785E"/>
    <w:rsid w:val="001827DC"/>
    <w:rsid w:val="00182C74"/>
    <w:rsid w:val="00184B26"/>
    <w:rsid w:val="00184E4D"/>
    <w:rsid w:val="0018549F"/>
    <w:rsid w:val="00186496"/>
    <w:rsid w:val="00186FB3"/>
    <w:rsid w:val="0018731E"/>
    <w:rsid w:val="00187883"/>
    <w:rsid w:val="00191D1D"/>
    <w:rsid w:val="00191EDF"/>
    <w:rsid w:val="00193F7C"/>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50F9"/>
    <w:rsid w:val="00255964"/>
    <w:rsid w:val="002607A3"/>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9252E"/>
    <w:rsid w:val="0029257D"/>
    <w:rsid w:val="00294D03"/>
    <w:rsid w:val="002957E9"/>
    <w:rsid w:val="00296443"/>
    <w:rsid w:val="0029644C"/>
    <w:rsid w:val="0029677A"/>
    <w:rsid w:val="002A12F7"/>
    <w:rsid w:val="002A3F89"/>
    <w:rsid w:val="002A5411"/>
    <w:rsid w:val="002A5F3C"/>
    <w:rsid w:val="002B05EF"/>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07E8"/>
    <w:rsid w:val="002E13A4"/>
    <w:rsid w:val="002E15FF"/>
    <w:rsid w:val="002E4961"/>
    <w:rsid w:val="002E5A94"/>
    <w:rsid w:val="002F05BB"/>
    <w:rsid w:val="002F0771"/>
    <w:rsid w:val="002F0ABA"/>
    <w:rsid w:val="002F0FF2"/>
    <w:rsid w:val="002F358F"/>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3E"/>
    <w:rsid w:val="003335A8"/>
    <w:rsid w:val="003347E8"/>
    <w:rsid w:val="00337D25"/>
    <w:rsid w:val="00337D3D"/>
    <w:rsid w:val="00341FAC"/>
    <w:rsid w:val="00342FF9"/>
    <w:rsid w:val="003431EE"/>
    <w:rsid w:val="00343435"/>
    <w:rsid w:val="003439AC"/>
    <w:rsid w:val="00343F1E"/>
    <w:rsid w:val="00345FB7"/>
    <w:rsid w:val="00346219"/>
    <w:rsid w:val="00350534"/>
    <w:rsid w:val="00350BD1"/>
    <w:rsid w:val="00350CD0"/>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67741"/>
    <w:rsid w:val="00370B8F"/>
    <w:rsid w:val="0037196A"/>
    <w:rsid w:val="00372712"/>
    <w:rsid w:val="003732CC"/>
    <w:rsid w:val="0037507C"/>
    <w:rsid w:val="00375B34"/>
    <w:rsid w:val="00375BBD"/>
    <w:rsid w:val="00376C68"/>
    <w:rsid w:val="0037731F"/>
    <w:rsid w:val="00380123"/>
    <w:rsid w:val="00380DDB"/>
    <w:rsid w:val="00381ECF"/>
    <w:rsid w:val="00386454"/>
    <w:rsid w:val="00386988"/>
    <w:rsid w:val="0038742B"/>
    <w:rsid w:val="00387465"/>
    <w:rsid w:val="00390C68"/>
    <w:rsid w:val="00391F29"/>
    <w:rsid w:val="0039225F"/>
    <w:rsid w:val="0039406A"/>
    <w:rsid w:val="00395756"/>
    <w:rsid w:val="0039679B"/>
    <w:rsid w:val="00396D05"/>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BD4"/>
    <w:rsid w:val="003E2233"/>
    <w:rsid w:val="003E43EB"/>
    <w:rsid w:val="003E47B4"/>
    <w:rsid w:val="003F19D4"/>
    <w:rsid w:val="003F2778"/>
    <w:rsid w:val="003F2DAE"/>
    <w:rsid w:val="003F5138"/>
    <w:rsid w:val="003F5145"/>
    <w:rsid w:val="003F6BB3"/>
    <w:rsid w:val="003F727D"/>
    <w:rsid w:val="0040044D"/>
    <w:rsid w:val="00401147"/>
    <w:rsid w:val="00402315"/>
    <w:rsid w:val="0040516A"/>
    <w:rsid w:val="0040684D"/>
    <w:rsid w:val="004072D5"/>
    <w:rsid w:val="00413926"/>
    <w:rsid w:val="0041435F"/>
    <w:rsid w:val="0041494F"/>
    <w:rsid w:val="00414A93"/>
    <w:rsid w:val="00414EFD"/>
    <w:rsid w:val="00416E32"/>
    <w:rsid w:val="004176FE"/>
    <w:rsid w:val="0042094F"/>
    <w:rsid w:val="00421440"/>
    <w:rsid w:val="00421A67"/>
    <w:rsid w:val="00421F02"/>
    <w:rsid w:val="00425100"/>
    <w:rsid w:val="00426C41"/>
    <w:rsid w:val="004305A1"/>
    <w:rsid w:val="00431D14"/>
    <w:rsid w:val="004328FB"/>
    <w:rsid w:val="00433EAF"/>
    <w:rsid w:val="00434802"/>
    <w:rsid w:val="0043518F"/>
    <w:rsid w:val="00435706"/>
    <w:rsid w:val="004376F4"/>
    <w:rsid w:val="0044037A"/>
    <w:rsid w:val="00440721"/>
    <w:rsid w:val="00441106"/>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BF4"/>
    <w:rsid w:val="004714C2"/>
    <w:rsid w:val="004718E8"/>
    <w:rsid w:val="00471DC3"/>
    <w:rsid w:val="00475E74"/>
    <w:rsid w:val="00476C52"/>
    <w:rsid w:val="00477B24"/>
    <w:rsid w:val="00477D14"/>
    <w:rsid w:val="0048171F"/>
    <w:rsid w:val="00481DAE"/>
    <w:rsid w:val="004833C1"/>
    <w:rsid w:val="00483984"/>
    <w:rsid w:val="00484C68"/>
    <w:rsid w:val="00485B34"/>
    <w:rsid w:val="00487164"/>
    <w:rsid w:val="0048739B"/>
    <w:rsid w:val="004877EA"/>
    <w:rsid w:val="00487D32"/>
    <w:rsid w:val="004906A7"/>
    <w:rsid w:val="0049239C"/>
    <w:rsid w:val="00493C4B"/>
    <w:rsid w:val="00494692"/>
    <w:rsid w:val="004969FD"/>
    <w:rsid w:val="0049733D"/>
    <w:rsid w:val="0049738D"/>
    <w:rsid w:val="004A196D"/>
    <w:rsid w:val="004A23B3"/>
    <w:rsid w:val="004A3D05"/>
    <w:rsid w:val="004A578E"/>
    <w:rsid w:val="004A6143"/>
    <w:rsid w:val="004A69B0"/>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916"/>
    <w:rsid w:val="004E23CC"/>
    <w:rsid w:val="004E3A6A"/>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7FB2"/>
    <w:rsid w:val="00550D0C"/>
    <w:rsid w:val="005520C1"/>
    <w:rsid w:val="005530EE"/>
    <w:rsid w:val="005537A9"/>
    <w:rsid w:val="00554E9F"/>
    <w:rsid w:val="0055637F"/>
    <w:rsid w:val="00557121"/>
    <w:rsid w:val="00562017"/>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9085D"/>
    <w:rsid w:val="00591569"/>
    <w:rsid w:val="00591624"/>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3AC8"/>
    <w:rsid w:val="005C4750"/>
    <w:rsid w:val="005C4CFC"/>
    <w:rsid w:val="005C608A"/>
    <w:rsid w:val="005C6224"/>
    <w:rsid w:val="005C6CFB"/>
    <w:rsid w:val="005C6E02"/>
    <w:rsid w:val="005C7B3B"/>
    <w:rsid w:val="005D02E1"/>
    <w:rsid w:val="005D1FAE"/>
    <w:rsid w:val="005D27AD"/>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17A"/>
    <w:rsid w:val="0060205A"/>
    <w:rsid w:val="00603906"/>
    <w:rsid w:val="00605949"/>
    <w:rsid w:val="006061E5"/>
    <w:rsid w:val="00606BE9"/>
    <w:rsid w:val="00606F3B"/>
    <w:rsid w:val="00611D6D"/>
    <w:rsid w:val="00613247"/>
    <w:rsid w:val="006132FC"/>
    <w:rsid w:val="00614F58"/>
    <w:rsid w:val="00620AA9"/>
    <w:rsid w:val="00620FD0"/>
    <w:rsid w:val="00622233"/>
    <w:rsid w:val="00622297"/>
    <w:rsid w:val="0062417C"/>
    <w:rsid w:val="00624A09"/>
    <w:rsid w:val="00624F43"/>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560E4"/>
    <w:rsid w:val="006601F9"/>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5E4"/>
    <w:rsid w:val="0069206F"/>
    <w:rsid w:val="0069237B"/>
    <w:rsid w:val="00692F5F"/>
    <w:rsid w:val="0069775D"/>
    <w:rsid w:val="00697A24"/>
    <w:rsid w:val="006A0B73"/>
    <w:rsid w:val="006A14FB"/>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672"/>
    <w:rsid w:val="006E0B20"/>
    <w:rsid w:val="006E0D21"/>
    <w:rsid w:val="006E1A38"/>
    <w:rsid w:val="006E1E8C"/>
    <w:rsid w:val="006E5059"/>
    <w:rsid w:val="006E5AAA"/>
    <w:rsid w:val="006E5E2D"/>
    <w:rsid w:val="006E6592"/>
    <w:rsid w:val="006F04E7"/>
    <w:rsid w:val="006F10F1"/>
    <w:rsid w:val="006F1178"/>
    <w:rsid w:val="006F1AD7"/>
    <w:rsid w:val="006F1DA7"/>
    <w:rsid w:val="006F29C4"/>
    <w:rsid w:val="006F40B8"/>
    <w:rsid w:val="006F55FE"/>
    <w:rsid w:val="006F73A4"/>
    <w:rsid w:val="006F7573"/>
    <w:rsid w:val="00700910"/>
    <w:rsid w:val="00700997"/>
    <w:rsid w:val="007009D4"/>
    <w:rsid w:val="00701E28"/>
    <w:rsid w:val="007021D5"/>
    <w:rsid w:val="00702C46"/>
    <w:rsid w:val="0070633F"/>
    <w:rsid w:val="00706E7E"/>
    <w:rsid w:val="007070C7"/>
    <w:rsid w:val="00711325"/>
    <w:rsid w:val="00712C36"/>
    <w:rsid w:val="00712EB5"/>
    <w:rsid w:val="00714391"/>
    <w:rsid w:val="00714CE5"/>
    <w:rsid w:val="007159D0"/>
    <w:rsid w:val="007176F5"/>
    <w:rsid w:val="007201C3"/>
    <w:rsid w:val="00720840"/>
    <w:rsid w:val="007252D2"/>
    <w:rsid w:val="00727608"/>
    <w:rsid w:val="00727FB8"/>
    <w:rsid w:val="00730157"/>
    <w:rsid w:val="007304FE"/>
    <w:rsid w:val="00734A54"/>
    <w:rsid w:val="00735244"/>
    <w:rsid w:val="00736229"/>
    <w:rsid w:val="007371EC"/>
    <w:rsid w:val="0073776B"/>
    <w:rsid w:val="00740FB2"/>
    <w:rsid w:val="007415FA"/>
    <w:rsid w:val="0074305C"/>
    <w:rsid w:val="007438FF"/>
    <w:rsid w:val="00743ABE"/>
    <w:rsid w:val="007458EE"/>
    <w:rsid w:val="00745B85"/>
    <w:rsid w:val="0074646F"/>
    <w:rsid w:val="0074650F"/>
    <w:rsid w:val="00746B6F"/>
    <w:rsid w:val="00750372"/>
    <w:rsid w:val="00751BDD"/>
    <w:rsid w:val="00752979"/>
    <w:rsid w:val="0075449E"/>
    <w:rsid w:val="00757780"/>
    <w:rsid w:val="007617B0"/>
    <w:rsid w:val="00761AC5"/>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518C"/>
    <w:rsid w:val="00796215"/>
    <w:rsid w:val="00797B68"/>
    <w:rsid w:val="007A06A7"/>
    <w:rsid w:val="007A0F1A"/>
    <w:rsid w:val="007A240E"/>
    <w:rsid w:val="007A4539"/>
    <w:rsid w:val="007A4968"/>
    <w:rsid w:val="007A4D5B"/>
    <w:rsid w:val="007A670A"/>
    <w:rsid w:val="007A7697"/>
    <w:rsid w:val="007B0554"/>
    <w:rsid w:val="007B06A2"/>
    <w:rsid w:val="007B07D4"/>
    <w:rsid w:val="007B230F"/>
    <w:rsid w:val="007B282C"/>
    <w:rsid w:val="007B2B93"/>
    <w:rsid w:val="007B2E85"/>
    <w:rsid w:val="007B4665"/>
    <w:rsid w:val="007B577E"/>
    <w:rsid w:val="007B6358"/>
    <w:rsid w:val="007B743F"/>
    <w:rsid w:val="007B7C60"/>
    <w:rsid w:val="007C1B73"/>
    <w:rsid w:val="007C20FB"/>
    <w:rsid w:val="007C22C7"/>
    <w:rsid w:val="007C3258"/>
    <w:rsid w:val="007C66AF"/>
    <w:rsid w:val="007C6DB6"/>
    <w:rsid w:val="007D2A54"/>
    <w:rsid w:val="007D48A2"/>
    <w:rsid w:val="007D5722"/>
    <w:rsid w:val="007D68AC"/>
    <w:rsid w:val="007D774B"/>
    <w:rsid w:val="007E003E"/>
    <w:rsid w:val="007E006B"/>
    <w:rsid w:val="007E0EA2"/>
    <w:rsid w:val="007E43AF"/>
    <w:rsid w:val="007F0960"/>
    <w:rsid w:val="007F13B6"/>
    <w:rsid w:val="007F2826"/>
    <w:rsid w:val="007F3866"/>
    <w:rsid w:val="007F47CA"/>
    <w:rsid w:val="007F503E"/>
    <w:rsid w:val="007F56B7"/>
    <w:rsid w:val="007F6B8E"/>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1D96"/>
    <w:rsid w:val="008824DF"/>
    <w:rsid w:val="00883860"/>
    <w:rsid w:val="008852B6"/>
    <w:rsid w:val="008862A0"/>
    <w:rsid w:val="0088719C"/>
    <w:rsid w:val="008927FC"/>
    <w:rsid w:val="00896874"/>
    <w:rsid w:val="0089703B"/>
    <w:rsid w:val="008977AB"/>
    <w:rsid w:val="008A0529"/>
    <w:rsid w:val="008A0C59"/>
    <w:rsid w:val="008A2B0C"/>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5629"/>
    <w:rsid w:val="008E64A7"/>
    <w:rsid w:val="008F011C"/>
    <w:rsid w:val="008F0FFF"/>
    <w:rsid w:val="008F621D"/>
    <w:rsid w:val="008F64EC"/>
    <w:rsid w:val="008F6A6D"/>
    <w:rsid w:val="008F7772"/>
    <w:rsid w:val="00900384"/>
    <w:rsid w:val="00900500"/>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6871"/>
    <w:rsid w:val="00936D73"/>
    <w:rsid w:val="00937558"/>
    <w:rsid w:val="0094014A"/>
    <w:rsid w:val="00940270"/>
    <w:rsid w:val="00940573"/>
    <w:rsid w:val="00942B7E"/>
    <w:rsid w:val="00943DC2"/>
    <w:rsid w:val="00944078"/>
    <w:rsid w:val="00944F54"/>
    <w:rsid w:val="0094556F"/>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97A26"/>
    <w:rsid w:val="009A1CC3"/>
    <w:rsid w:val="009A28AC"/>
    <w:rsid w:val="009A2DA0"/>
    <w:rsid w:val="009A45A0"/>
    <w:rsid w:val="009A467B"/>
    <w:rsid w:val="009A6544"/>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1F2"/>
    <w:rsid w:val="00A13321"/>
    <w:rsid w:val="00A142EA"/>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51"/>
    <w:rsid w:val="00AA1598"/>
    <w:rsid w:val="00AA26DA"/>
    <w:rsid w:val="00AA29E9"/>
    <w:rsid w:val="00AA2D96"/>
    <w:rsid w:val="00AA693C"/>
    <w:rsid w:val="00AB1A17"/>
    <w:rsid w:val="00AB28DA"/>
    <w:rsid w:val="00AB31F0"/>
    <w:rsid w:val="00AB413B"/>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BA3"/>
    <w:rsid w:val="00AD5244"/>
    <w:rsid w:val="00AD5703"/>
    <w:rsid w:val="00AE061D"/>
    <w:rsid w:val="00AE116A"/>
    <w:rsid w:val="00AE3065"/>
    <w:rsid w:val="00AE3172"/>
    <w:rsid w:val="00AE3DBB"/>
    <w:rsid w:val="00AE466A"/>
    <w:rsid w:val="00AE641D"/>
    <w:rsid w:val="00AE719D"/>
    <w:rsid w:val="00AE7634"/>
    <w:rsid w:val="00AE7BC6"/>
    <w:rsid w:val="00AF3122"/>
    <w:rsid w:val="00AF35D9"/>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1433"/>
    <w:rsid w:val="00BA1FCC"/>
    <w:rsid w:val="00BA27F8"/>
    <w:rsid w:val="00BA373E"/>
    <w:rsid w:val="00BA58AA"/>
    <w:rsid w:val="00BA6488"/>
    <w:rsid w:val="00BA7025"/>
    <w:rsid w:val="00BB17CF"/>
    <w:rsid w:val="00BB590B"/>
    <w:rsid w:val="00BB6189"/>
    <w:rsid w:val="00BB62E8"/>
    <w:rsid w:val="00BB6902"/>
    <w:rsid w:val="00BB7769"/>
    <w:rsid w:val="00BC3A7A"/>
    <w:rsid w:val="00BC3CC4"/>
    <w:rsid w:val="00BC42B5"/>
    <w:rsid w:val="00BC6272"/>
    <w:rsid w:val="00BC7894"/>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1035"/>
    <w:rsid w:val="00CF1515"/>
    <w:rsid w:val="00CF45D1"/>
    <w:rsid w:val="00CF7D6D"/>
    <w:rsid w:val="00D01106"/>
    <w:rsid w:val="00D011AB"/>
    <w:rsid w:val="00D04A60"/>
    <w:rsid w:val="00D0554E"/>
    <w:rsid w:val="00D05621"/>
    <w:rsid w:val="00D05EBA"/>
    <w:rsid w:val="00D06EA4"/>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3C22"/>
    <w:rsid w:val="00D55EB6"/>
    <w:rsid w:val="00D56C70"/>
    <w:rsid w:val="00D57735"/>
    <w:rsid w:val="00D57ACD"/>
    <w:rsid w:val="00D57FB7"/>
    <w:rsid w:val="00D61C3A"/>
    <w:rsid w:val="00D62510"/>
    <w:rsid w:val="00D6614F"/>
    <w:rsid w:val="00D66973"/>
    <w:rsid w:val="00D6731F"/>
    <w:rsid w:val="00D71486"/>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1924"/>
    <w:rsid w:val="00DD1CC5"/>
    <w:rsid w:val="00DD2280"/>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62DF"/>
    <w:rsid w:val="00E30729"/>
    <w:rsid w:val="00E31159"/>
    <w:rsid w:val="00E3204F"/>
    <w:rsid w:val="00E324E8"/>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F4E"/>
    <w:rsid w:val="00E4603C"/>
    <w:rsid w:val="00E46A2F"/>
    <w:rsid w:val="00E47305"/>
    <w:rsid w:val="00E4747E"/>
    <w:rsid w:val="00E4783E"/>
    <w:rsid w:val="00E51248"/>
    <w:rsid w:val="00E5134E"/>
    <w:rsid w:val="00E52D1D"/>
    <w:rsid w:val="00E534E7"/>
    <w:rsid w:val="00E547E2"/>
    <w:rsid w:val="00E61500"/>
    <w:rsid w:val="00E63C96"/>
    <w:rsid w:val="00E63E97"/>
    <w:rsid w:val="00E6477F"/>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AF3"/>
    <w:rsid w:val="00E85E52"/>
    <w:rsid w:val="00E90378"/>
    <w:rsid w:val="00E91E0F"/>
    <w:rsid w:val="00E91E86"/>
    <w:rsid w:val="00E941C9"/>
    <w:rsid w:val="00E94A46"/>
    <w:rsid w:val="00E960AC"/>
    <w:rsid w:val="00E978C4"/>
    <w:rsid w:val="00E97F5A"/>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4ED"/>
    <w:rsid w:val="00EC0A63"/>
    <w:rsid w:val="00EC0D21"/>
    <w:rsid w:val="00EC2C8A"/>
    <w:rsid w:val="00EC42D0"/>
    <w:rsid w:val="00EC5F57"/>
    <w:rsid w:val="00EC5F5F"/>
    <w:rsid w:val="00EC612F"/>
    <w:rsid w:val="00EC74C2"/>
    <w:rsid w:val="00EC7C5E"/>
    <w:rsid w:val="00ED180A"/>
    <w:rsid w:val="00ED2390"/>
    <w:rsid w:val="00ED34B8"/>
    <w:rsid w:val="00ED4D44"/>
    <w:rsid w:val="00ED54B5"/>
    <w:rsid w:val="00ED664B"/>
    <w:rsid w:val="00ED7718"/>
    <w:rsid w:val="00EE0A91"/>
    <w:rsid w:val="00EE1C77"/>
    <w:rsid w:val="00EE2D43"/>
    <w:rsid w:val="00EE2FB7"/>
    <w:rsid w:val="00EE3B52"/>
    <w:rsid w:val="00EE50EE"/>
    <w:rsid w:val="00EE7173"/>
    <w:rsid w:val="00EE7F2A"/>
    <w:rsid w:val="00EF3505"/>
    <w:rsid w:val="00EF585D"/>
    <w:rsid w:val="00EF60BC"/>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23F2"/>
    <w:rsid w:val="00FB3D0A"/>
    <w:rsid w:val="00FB456B"/>
    <w:rsid w:val="00FB4D77"/>
    <w:rsid w:val="00FB732D"/>
    <w:rsid w:val="00FB74F3"/>
    <w:rsid w:val="00FB75CB"/>
    <w:rsid w:val="00FB7F57"/>
    <w:rsid w:val="00FC34CB"/>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438E"/>
    <w:rsid w:val="00FE4618"/>
    <w:rsid w:val="00FE4C9C"/>
    <w:rsid w:val="00FE517B"/>
    <w:rsid w:val="00FE6756"/>
    <w:rsid w:val="00FE6C90"/>
    <w:rsid w:val="00FE7FB4"/>
    <w:rsid w:val="00FF0D1A"/>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41"/>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883D3-4059-475A-AEB0-59CBA7F1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1406</Words>
  <Characters>8015</Characters>
  <Application>Microsoft Office Word</Application>
  <DocSecurity>0</DocSecurity>
  <Lines>66</Lines>
  <Paragraphs>18</Paragraphs>
  <ScaleCrop>false</ScaleCrop>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6</cp:revision>
  <dcterms:created xsi:type="dcterms:W3CDTF">2018-09-27T07:11:00Z</dcterms:created>
  <dcterms:modified xsi:type="dcterms:W3CDTF">2018-09-28T09:16:00Z</dcterms:modified>
</cp:coreProperties>
</file>