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320" w:rsidRPr="006D528C" w:rsidRDefault="00262320" w:rsidP="00D83F52">
      <w:pPr>
        <w:pStyle w:val="a3"/>
        <w:tabs>
          <w:tab w:val="right" w:pos="9639"/>
        </w:tabs>
        <w:jc w:val="both"/>
        <w:rPr>
          <w:rFonts w:eastAsia="新細明體" w:cs="Arial"/>
          <w:bCs/>
          <w:noProof w:val="0"/>
          <w:color w:val="000000"/>
          <w:sz w:val="28"/>
          <w:szCs w:val="28"/>
          <w:lang w:val="en-GB" w:eastAsia="zh-TW"/>
        </w:rPr>
      </w:pPr>
      <w:bookmarkStart w:id="0" w:name="_GoBack"/>
      <w:bookmarkEnd w:id="0"/>
      <w:r w:rsidRPr="006D528C">
        <w:rPr>
          <w:rFonts w:cs="Arial"/>
          <w:bCs/>
          <w:noProof w:val="0"/>
          <w:color w:val="000000"/>
          <w:sz w:val="28"/>
          <w:szCs w:val="28"/>
          <w:lang w:val="en-GB"/>
        </w:rPr>
        <w:t>3GPP T</w:t>
      </w:r>
      <w:bookmarkStart w:id="1" w:name="_Ref452454252"/>
      <w:bookmarkEnd w:id="1"/>
      <w:r w:rsidRPr="006D528C">
        <w:rPr>
          <w:rFonts w:cs="Arial"/>
          <w:bCs/>
          <w:noProof w:val="0"/>
          <w:color w:val="000000"/>
          <w:sz w:val="28"/>
          <w:szCs w:val="28"/>
          <w:lang w:val="en-GB"/>
        </w:rPr>
        <w:t xml:space="preserve">SG-RAN </w:t>
      </w:r>
      <w:r w:rsidR="00FE397B" w:rsidRPr="006D528C">
        <w:rPr>
          <w:rFonts w:cs="Arial"/>
          <w:noProof w:val="0"/>
          <w:color w:val="000000"/>
          <w:sz w:val="28"/>
          <w:szCs w:val="28"/>
          <w:lang w:val="en-GB"/>
        </w:rPr>
        <w:t>WG1</w:t>
      </w:r>
      <w:r w:rsidRPr="006D528C">
        <w:rPr>
          <w:rFonts w:cs="Arial"/>
          <w:noProof w:val="0"/>
          <w:color w:val="000000"/>
          <w:sz w:val="28"/>
          <w:szCs w:val="28"/>
          <w:lang w:val="en-GB"/>
        </w:rPr>
        <w:t xml:space="preserve"> </w:t>
      </w:r>
      <w:r w:rsidR="00145EB1" w:rsidRPr="006D528C">
        <w:rPr>
          <w:rFonts w:cs="Arial"/>
          <w:bCs/>
          <w:noProof w:val="0"/>
          <w:color w:val="000000"/>
          <w:sz w:val="28"/>
          <w:szCs w:val="28"/>
          <w:lang w:val="en-GB"/>
        </w:rPr>
        <w:t>Meeting #</w:t>
      </w:r>
      <w:r w:rsidR="002358D2" w:rsidRPr="006D528C">
        <w:rPr>
          <w:rFonts w:cs="Arial"/>
          <w:bCs/>
          <w:noProof w:val="0"/>
          <w:color w:val="000000"/>
          <w:sz w:val="28"/>
          <w:szCs w:val="28"/>
          <w:lang w:val="en-GB"/>
        </w:rPr>
        <w:t>94</w:t>
      </w:r>
      <w:r w:rsidR="00455C01" w:rsidRPr="003A47DA">
        <w:rPr>
          <w:rFonts w:eastAsia="新細明體" w:cs="Arial" w:hint="eastAsia"/>
          <w:bCs/>
          <w:noProof w:val="0"/>
          <w:color w:val="000000"/>
          <w:sz w:val="28"/>
          <w:szCs w:val="28"/>
          <w:lang w:val="en-GB" w:eastAsia="zh-TW"/>
        </w:rPr>
        <w:t>bis</w:t>
      </w:r>
      <w:r w:rsidRPr="006D528C">
        <w:rPr>
          <w:rFonts w:cs="Arial"/>
          <w:bCs/>
          <w:noProof w:val="0"/>
          <w:color w:val="000000"/>
          <w:sz w:val="28"/>
          <w:szCs w:val="28"/>
          <w:lang w:val="en-GB"/>
        </w:rPr>
        <w:tab/>
      </w:r>
      <w:r w:rsidR="007607F4" w:rsidRPr="006D528C">
        <w:rPr>
          <w:rFonts w:eastAsia="新細明體" w:cs="Arial"/>
          <w:bCs/>
          <w:noProof w:val="0"/>
          <w:color w:val="000000"/>
          <w:sz w:val="28"/>
          <w:szCs w:val="28"/>
          <w:lang w:val="en-GB" w:eastAsia="zh-TW"/>
        </w:rPr>
        <w:t>R1-1</w:t>
      </w:r>
      <w:r w:rsidR="001C16BF" w:rsidRPr="006D528C">
        <w:rPr>
          <w:rFonts w:eastAsia="新細明體" w:cs="Arial"/>
          <w:bCs/>
          <w:noProof w:val="0"/>
          <w:color w:val="000000"/>
          <w:sz w:val="28"/>
          <w:szCs w:val="28"/>
          <w:lang w:val="en-GB" w:eastAsia="zh-TW"/>
        </w:rPr>
        <w:t>8</w:t>
      </w:r>
      <w:r w:rsidR="00A141E2">
        <w:rPr>
          <w:rFonts w:eastAsia="新細明體" w:cs="Arial" w:hint="eastAsia"/>
          <w:bCs/>
          <w:noProof w:val="0"/>
          <w:color w:val="000000"/>
          <w:sz w:val="28"/>
          <w:szCs w:val="28"/>
          <w:lang w:val="en-GB" w:eastAsia="zh-TW"/>
        </w:rPr>
        <w:t>10940</w:t>
      </w:r>
    </w:p>
    <w:p w:rsidR="00145EB1" w:rsidRPr="003A47DA" w:rsidRDefault="00455C01" w:rsidP="00B70350">
      <w:pPr>
        <w:spacing w:after="0"/>
        <w:rPr>
          <w:rFonts w:ascii="Arial" w:eastAsia="新細明體" w:hAnsi="Arial" w:cs="Arial" w:hint="eastAsia"/>
          <w:b/>
          <w:bCs/>
          <w:color w:val="000000"/>
          <w:sz w:val="28"/>
          <w:szCs w:val="28"/>
          <w:lang w:eastAsia="zh-TW"/>
        </w:rPr>
      </w:pPr>
      <w:r>
        <w:rPr>
          <w:rFonts w:ascii="Arial" w:eastAsia="MS Mincho" w:hAnsi="Arial" w:cs="Arial"/>
          <w:b/>
          <w:bCs/>
          <w:sz w:val="28"/>
          <w:lang w:eastAsia="ja-JP"/>
        </w:rPr>
        <w:t>Chengdu, China, October 8</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Pr>
          <w:rFonts w:ascii="Arial" w:eastAsia="MS Mincho" w:hAnsi="Arial" w:cs="Arial"/>
          <w:b/>
          <w:bCs/>
          <w:sz w:val="28"/>
          <w:vertAlign w:val="superscript"/>
          <w:lang w:eastAsia="ja-JP"/>
        </w:rPr>
        <w:t>th</w:t>
      </w:r>
      <w:r>
        <w:rPr>
          <w:rFonts w:ascii="Arial" w:eastAsia="MS Mincho" w:hAnsi="Arial" w:cs="Arial"/>
          <w:b/>
          <w:bCs/>
          <w:sz w:val="28"/>
          <w:lang w:eastAsia="ja-JP"/>
        </w:rPr>
        <w:t>, 2018</w:t>
      </w:r>
    </w:p>
    <w:p w:rsidR="006D528C" w:rsidRDefault="006D528C" w:rsidP="00905AE7">
      <w:pPr>
        <w:spacing w:after="0"/>
        <w:rPr>
          <w:rFonts w:ascii="Arial" w:eastAsia="新細明體" w:hAnsi="Arial" w:cs="Arial" w:hint="eastAsia"/>
          <w:b/>
          <w:color w:val="000000"/>
          <w:kern w:val="2"/>
          <w:sz w:val="24"/>
          <w:lang w:val="en-US" w:eastAsia="zh-TW"/>
        </w:rPr>
      </w:pPr>
    </w:p>
    <w:p w:rsidR="00262320" w:rsidRPr="00B8647E" w:rsidRDefault="00262320" w:rsidP="00FD0098">
      <w:pPr>
        <w:spacing w:after="0"/>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Agenda item:</w:t>
      </w:r>
      <w:r w:rsidRPr="00A82540">
        <w:rPr>
          <w:rFonts w:ascii="Arial" w:eastAsia="新細明體" w:hAnsi="Arial" w:cs="Arial"/>
          <w:b/>
          <w:color w:val="000000"/>
          <w:kern w:val="2"/>
          <w:sz w:val="24"/>
          <w:lang w:val="en-US" w:eastAsia="zh-TW"/>
        </w:rPr>
        <w:tab/>
      </w:r>
      <w:r w:rsidR="00B16984">
        <w:rPr>
          <w:rFonts w:ascii="Arial" w:eastAsia="新細明體" w:hAnsi="Arial" w:cs="Arial"/>
          <w:b/>
          <w:color w:val="000000"/>
          <w:kern w:val="2"/>
          <w:sz w:val="24"/>
          <w:lang w:val="en-US" w:eastAsia="zh-TW"/>
        </w:rPr>
        <w:t>7.2.4.1.</w:t>
      </w:r>
      <w:r w:rsidR="00B16984">
        <w:rPr>
          <w:rFonts w:ascii="Arial" w:eastAsia="新細明體" w:hAnsi="Arial" w:cs="Arial" w:hint="eastAsia"/>
          <w:b/>
          <w:color w:val="000000"/>
          <w:kern w:val="2"/>
          <w:sz w:val="24"/>
          <w:lang w:val="en-US" w:eastAsia="zh-TW"/>
        </w:rPr>
        <w:t>3</w:t>
      </w:r>
    </w:p>
    <w:p w:rsidR="00262320" w:rsidRPr="00A82540" w:rsidRDefault="00262320" w:rsidP="00FD0098">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Source: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4B7329" w:rsidRPr="004B7329">
        <w:rPr>
          <w:rFonts w:ascii="Arial" w:eastAsia="新細明體" w:hAnsi="Arial" w:cs="Arial"/>
          <w:b/>
          <w:color w:val="000000"/>
          <w:kern w:val="2"/>
          <w:sz w:val="24"/>
          <w:lang w:val="en-US" w:eastAsia="zh-TW"/>
        </w:rPr>
        <w:t>ITRI</w:t>
      </w:r>
    </w:p>
    <w:p w:rsidR="00262320" w:rsidRDefault="00262320" w:rsidP="00FD0098">
      <w:pPr>
        <w:widowControl w:val="0"/>
        <w:tabs>
          <w:tab w:val="left" w:pos="480"/>
          <w:tab w:val="left" w:pos="960"/>
          <w:tab w:val="left" w:pos="1440"/>
          <w:tab w:val="left" w:pos="1920"/>
          <w:tab w:val="left" w:pos="2400"/>
          <w:tab w:val="left" w:pos="5565"/>
        </w:tabs>
        <w:spacing w:after="0"/>
        <w:ind w:left="1920" w:hanging="192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Title: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2E5391">
        <w:rPr>
          <w:rFonts w:ascii="Arial" w:eastAsia="新細明體" w:hAnsi="Arial" w:cs="Arial" w:hint="eastAsia"/>
          <w:b/>
          <w:color w:val="000000"/>
          <w:kern w:val="2"/>
          <w:sz w:val="24"/>
          <w:lang w:val="en-US" w:eastAsia="zh-TW"/>
        </w:rPr>
        <w:t>Considerations</w:t>
      </w:r>
      <w:r w:rsidR="00443C93">
        <w:rPr>
          <w:rFonts w:ascii="Arial" w:eastAsia="新細明體" w:hAnsi="Arial" w:cs="Arial" w:hint="eastAsia"/>
          <w:b/>
          <w:color w:val="000000"/>
          <w:kern w:val="2"/>
          <w:sz w:val="24"/>
          <w:lang w:val="en-US" w:eastAsia="zh-TW"/>
        </w:rPr>
        <w:t xml:space="preserve"> </w:t>
      </w:r>
      <w:r w:rsidR="00C925F7">
        <w:rPr>
          <w:rFonts w:ascii="Arial" w:eastAsia="新細明體" w:hAnsi="Arial" w:cs="Arial" w:hint="eastAsia"/>
          <w:b/>
          <w:color w:val="000000"/>
          <w:kern w:val="2"/>
          <w:sz w:val="24"/>
          <w:lang w:val="en-US" w:eastAsia="zh-TW"/>
        </w:rPr>
        <w:t>on Sidelink Synchronization</w:t>
      </w:r>
      <w:r w:rsidR="00443C93" w:rsidRPr="00443C93">
        <w:rPr>
          <w:rFonts w:ascii="Arial" w:eastAsia="新細明體" w:hAnsi="Arial" w:cs="Arial"/>
          <w:b/>
          <w:color w:val="000000"/>
          <w:kern w:val="2"/>
          <w:sz w:val="24"/>
          <w:lang w:val="en-US" w:eastAsia="zh-TW"/>
        </w:rPr>
        <w:t xml:space="preserve"> </w:t>
      </w:r>
      <w:r w:rsidR="00EE39C5">
        <w:rPr>
          <w:rFonts w:ascii="Arial" w:eastAsia="新細明體" w:hAnsi="Arial" w:cs="Arial" w:hint="eastAsia"/>
          <w:b/>
          <w:color w:val="000000"/>
          <w:kern w:val="2"/>
          <w:sz w:val="24"/>
          <w:lang w:val="en-US" w:eastAsia="zh-TW"/>
        </w:rPr>
        <w:t xml:space="preserve">Enhancement </w:t>
      </w:r>
      <w:r w:rsidR="00443C93" w:rsidRPr="00443C93">
        <w:rPr>
          <w:rFonts w:ascii="Arial" w:eastAsia="新細明體" w:hAnsi="Arial" w:cs="Arial"/>
          <w:b/>
          <w:color w:val="000000"/>
          <w:kern w:val="2"/>
          <w:sz w:val="24"/>
          <w:lang w:val="en-US" w:eastAsia="zh-TW"/>
        </w:rPr>
        <w:t xml:space="preserve">for </w:t>
      </w:r>
      <w:r w:rsidR="00443C93">
        <w:rPr>
          <w:rFonts w:ascii="Arial" w:eastAsia="新細明體" w:hAnsi="Arial" w:cs="Arial" w:hint="eastAsia"/>
          <w:b/>
          <w:color w:val="000000"/>
          <w:kern w:val="2"/>
          <w:sz w:val="24"/>
          <w:lang w:val="en-US" w:eastAsia="zh-TW"/>
        </w:rPr>
        <w:t>NR V2X</w:t>
      </w:r>
      <w:r w:rsidR="00443C93" w:rsidRPr="00443C93">
        <w:rPr>
          <w:rFonts w:ascii="Arial" w:eastAsia="新細明體" w:hAnsi="Arial" w:cs="Arial"/>
          <w:b/>
          <w:color w:val="000000"/>
          <w:kern w:val="2"/>
          <w:sz w:val="24"/>
          <w:lang w:val="en-US" w:eastAsia="zh-TW"/>
        </w:rPr>
        <w:t xml:space="preserve"> </w:t>
      </w:r>
    </w:p>
    <w:p w:rsidR="00262320" w:rsidRPr="00A82540" w:rsidRDefault="00262320" w:rsidP="00FD0098">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Document for:</w:t>
      </w:r>
      <w:r w:rsidRPr="00A82540">
        <w:rPr>
          <w:rFonts w:ascii="Arial" w:eastAsia="新細明體" w:hAnsi="Arial" w:cs="Arial"/>
          <w:b/>
          <w:color w:val="000000"/>
          <w:kern w:val="2"/>
          <w:sz w:val="24"/>
          <w:lang w:val="en-US" w:eastAsia="zh-TW"/>
        </w:rPr>
        <w:tab/>
        <w:t>Discussion and Decision</w:t>
      </w:r>
    </w:p>
    <w:p w:rsidR="004B278F" w:rsidRPr="00A82540" w:rsidRDefault="00577074" w:rsidP="00577074">
      <w:pPr>
        <w:pStyle w:val="1"/>
        <w:numPr>
          <w:ilvl w:val="0"/>
          <w:numId w:val="23"/>
        </w:numPr>
        <w:jc w:val="both"/>
        <w:rPr>
          <w:rFonts w:ascii="Times New Roman" w:hAnsi="Times New Roman"/>
          <w:color w:val="000000"/>
          <w:lang w:val="en-US" w:eastAsia="ko-KR"/>
        </w:rPr>
      </w:pPr>
      <w:r w:rsidRPr="006F525B">
        <w:rPr>
          <w:rFonts w:ascii="新細明體" w:eastAsia="新細明體" w:hAnsi="新細明體" w:hint="eastAsia"/>
          <w:color w:val="000000"/>
          <w:lang w:val="en-US" w:eastAsia="zh-TW"/>
        </w:rPr>
        <w:t xml:space="preserve"> </w:t>
      </w:r>
      <w:r w:rsidR="004B278F" w:rsidRPr="00A82540">
        <w:rPr>
          <w:rFonts w:hint="eastAsia"/>
          <w:color w:val="000000"/>
          <w:lang w:val="en-US" w:eastAsia="ko-KR"/>
        </w:rPr>
        <w:t>Introduction</w:t>
      </w:r>
    </w:p>
    <w:p w:rsidR="006A4D59" w:rsidRPr="00DA0E8F" w:rsidRDefault="00A141E2" w:rsidP="00290242">
      <w:pPr>
        <w:tabs>
          <w:tab w:val="num" w:pos="2160"/>
        </w:tabs>
        <w:spacing w:after="120"/>
        <w:jc w:val="both"/>
        <w:rPr>
          <w:rFonts w:eastAsia="新細明體" w:hint="eastAsia"/>
          <w:kern w:val="2"/>
          <w:lang w:eastAsia="zh-TW"/>
        </w:rPr>
      </w:pPr>
      <w:r>
        <w:rPr>
          <w:kern w:val="2"/>
          <w:lang w:eastAsia="ko-KR"/>
        </w:rPr>
        <w:t>In RAN#80</w:t>
      </w:r>
      <w:r w:rsidR="0004530F">
        <w:rPr>
          <w:kern w:val="2"/>
          <w:lang w:eastAsia="ko-KR"/>
        </w:rPr>
        <w:t>, the new NR V2X study item</w:t>
      </w:r>
      <w:r w:rsidR="00F93BC6" w:rsidRPr="00F93BC6">
        <w:rPr>
          <w:kern w:val="2"/>
          <w:lang w:eastAsia="ko-KR"/>
        </w:rPr>
        <w:t xml:space="preserve"> </w:t>
      </w:r>
      <w:r w:rsidR="00F93BC6" w:rsidRPr="006F525B">
        <w:rPr>
          <w:rFonts w:eastAsia="新細明體" w:hint="eastAsia"/>
          <w:kern w:val="2"/>
          <w:lang w:eastAsia="zh-TW"/>
        </w:rPr>
        <w:t xml:space="preserve">[1] </w:t>
      </w:r>
      <w:r w:rsidR="00F93BC6" w:rsidRPr="00F93BC6">
        <w:rPr>
          <w:kern w:val="2"/>
          <w:lang w:eastAsia="ko-KR"/>
        </w:rPr>
        <w:t>was approve</w:t>
      </w:r>
      <w:r w:rsidR="00F93BC6" w:rsidRPr="00F93BC6">
        <w:rPr>
          <w:rFonts w:hint="eastAsia"/>
          <w:kern w:val="2"/>
          <w:lang w:eastAsia="ko-KR"/>
        </w:rPr>
        <w:t>d</w:t>
      </w:r>
      <w:r w:rsidR="00F93BC6" w:rsidRPr="006F525B">
        <w:rPr>
          <w:rFonts w:eastAsia="新細明體" w:hint="eastAsia"/>
          <w:kern w:val="2"/>
          <w:lang w:eastAsia="zh-TW"/>
        </w:rPr>
        <w:t>.</w:t>
      </w:r>
      <w:r w:rsidR="00F93BC6" w:rsidRPr="006F525B">
        <w:rPr>
          <w:rFonts w:ascii="新細明體" w:eastAsia="新細明體" w:hAnsi="新細明體" w:hint="eastAsia"/>
          <w:kern w:val="2"/>
          <w:lang w:eastAsia="zh-TW"/>
        </w:rPr>
        <w:t xml:space="preserve"> </w:t>
      </w:r>
      <w:r w:rsidR="00F93BC6" w:rsidRPr="006F525B">
        <w:rPr>
          <w:rFonts w:eastAsia="新細明體" w:hint="eastAsia"/>
          <w:kern w:val="2"/>
          <w:lang w:eastAsia="zh-TW"/>
        </w:rPr>
        <w:t>T</w:t>
      </w:r>
      <w:r w:rsidR="00FA47F3" w:rsidRPr="00FA47F3">
        <w:rPr>
          <w:kern w:val="2"/>
          <w:lang w:eastAsia="ko-KR"/>
        </w:rPr>
        <w:t xml:space="preserve">he </w:t>
      </w:r>
      <w:r w:rsidR="00864256" w:rsidRPr="004E409C">
        <w:rPr>
          <w:rFonts w:eastAsia="新細明體" w:hint="eastAsia"/>
          <w:kern w:val="2"/>
          <w:lang w:eastAsia="zh-TW"/>
        </w:rPr>
        <w:t xml:space="preserve">new </w:t>
      </w:r>
      <w:r w:rsidR="00FA47F3" w:rsidRPr="00FA47F3">
        <w:rPr>
          <w:kern w:val="2"/>
          <w:lang w:eastAsia="ko-KR"/>
        </w:rPr>
        <w:t>study item of NR V2X includes the following objectives:</w:t>
      </w:r>
    </w:p>
    <w:p w:rsidR="00E26D9B" w:rsidRPr="00DA0E8F" w:rsidRDefault="00E26D9B" w:rsidP="00290242">
      <w:pPr>
        <w:tabs>
          <w:tab w:val="num" w:pos="2160"/>
        </w:tabs>
        <w:spacing w:after="120"/>
        <w:jc w:val="both"/>
        <w:rPr>
          <w:rFonts w:eastAsia="新細明體"/>
          <w:b/>
          <w:bCs/>
          <w:kern w:val="2"/>
          <w:u w:val="single"/>
          <w:lang w:eastAsia="zh-TW"/>
        </w:rPr>
      </w:pPr>
      <w:r w:rsidRPr="00DA0E8F">
        <w:rPr>
          <w:rFonts w:eastAsia="新細明體"/>
          <w:b/>
          <w:kern w:val="2"/>
          <w:u w:val="single"/>
          <w:lang w:eastAsia="zh-TW"/>
        </w:rPr>
        <w:t>4.1 Objective of SI or Core part WI or Testing part WI</w:t>
      </w:r>
      <w:r w:rsidRPr="00DA0E8F">
        <w:rPr>
          <w:rFonts w:eastAsia="新細明體"/>
          <w:b/>
          <w:bCs/>
          <w:kern w:val="2"/>
          <w:u w:val="single"/>
          <w:lang w:eastAsia="zh-TW"/>
        </w:rPr>
        <w:t xml:space="preserve"> </w:t>
      </w:r>
    </w:p>
    <w:p w:rsidR="00E26D9B" w:rsidRPr="00E26D9B" w:rsidRDefault="00E26D9B" w:rsidP="00290242">
      <w:pPr>
        <w:overflowPunct w:val="0"/>
        <w:autoSpaceDE w:val="0"/>
        <w:autoSpaceDN w:val="0"/>
        <w:adjustRightInd w:val="0"/>
        <w:spacing w:after="0"/>
        <w:ind w:left="45"/>
        <w:textAlignment w:val="baseline"/>
        <w:rPr>
          <w:rFonts w:eastAsia="新細明體"/>
          <w:lang w:eastAsia="ko-KR"/>
        </w:rPr>
      </w:pPr>
      <w:r>
        <w:rPr>
          <w:rFonts w:eastAsia="新細明體" w:hint="eastAsia"/>
          <w:b/>
          <w:bCs/>
          <w:lang w:eastAsia="zh-TW"/>
        </w:rPr>
        <w:t>1:</w:t>
      </w:r>
      <w:r w:rsidRPr="00E26D9B">
        <w:rPr>
          <w:rFonts w:eastAsia="新細明體"/>
          <w:b/>
          <w:bCs/>
          <w:lang w:eastAsia="ko-KR"/>
        </w:rPr>
        <w:t xml:space="preserve">Sidelink design </w:t>
      </w:r>
      <w:r w:rsidRPr="00E26D9B">
        <w:rPr>
          <w:rFonts w:eastAsia="新細明體"/>
          <w:b/>
          <w:lang w:val="en-US" w:eastAsia="ko-KR"/>
        </w:rPr>
        <w:t>[RAN1, RAN2]</w:t>
      </w:r>
      <w:r w:rsidRPr="00E26D9B">
        <w:rPr>
          <w:rFonts w:eastAsia="新細明體"/>
          <w:b/>
          <w:bCs/>
          <w:lang w:eastAsia="ko-KR"/>
        </w:rPr>
        <w:t>:</w:t>
      </w:r>
    </w:p>
    <w:p w:rsidR="00E26D9B" w:rsidRPr="00E26D9B" w:rsidRDefault="00E26D9B" w:rsidP="00290242">
      <w:pPr>
        <w:numPr>
          <w:ilvl w:val="0"/>
          <w:numId w:val="18"/>
        </w:numPr>
        <w:overflowPunct w:val="0"/>
        <w:autoSpaceDE w:val="0"/>
        <w:autoSpaceDN w:val="0"/>
        <w:adjustRightInd w:val="0"/>
        <w:spacing w:after="120"/>
        <w:ind w:left="760" w:hanging="357"/>
        <w:textAlignment w:val="baseline"/>
        <w:rPr>
          <w:rFonts w:eastAsia="新細明體"/>
          <w:lang w:val="en-US" w:eastAsia="ko-KR"/>
        </w:rPr>
      </w:pPr>
      <w:r w:rsidRPr="00E26D9B">
        <w:rPr>
          <w:rFonts w:eastAsia="新細明體"/>
          <w:lang w:val="en-US" w:eastAsia="ko-KR"/>
        </w:rPr>
        <w:t xml:space="preserve">Identify technical solutions for a NR sidelink design to meet the requirements of advanced V2X services, including </w:t>
      </w:r>
    </w:p>
    <w:p w:rsidR="00E26D9B" w:rsidRPr="00E26D9B" w:rsidRDefault="00E26D9B" w:rsidP="00E26D9B">
      <w:pPr>
        <w:numPr>
          <w:ilvl w:val="0"/>
          <w:numId w:val="17"/>
        </w:numPr>
        <w:overflowPunct w:val="0"/>
        <w:autoSpaceDE w:val="0"/>
        <w:autoSpaceDN w:val="0"/>
        <w:adjustRightInd w:val="0"/>
        <w:spacing w:after="160" w:line="252" w:lineRule="auto"/>
        <w:contextualSpacing/>
        <w:textAlignment w:val="baseline"/>
        <w:rPr>
          <w:rFonts w:eastAsia="DengXian"/>
          <w:lang w:val="en-US" w:eastAsia="ko-KR"/>
        </w:rPr>
      </w:pPr>
      <w:r w:rsidRPr="00E26D9B">
        <w:rPr>
          <w:rFonts w:eastAsia="DengXian"/>
        </w:rPr>
        <w:t>Study the support of s</w:t>
      </w:r>
      <w:r w:rsidRPr="00E26D9B">
        <w:rPr>
          <w:rFonts w:eastAsia="DengXian"/>
          <w:lang w:eastAsia="zh-CN"/>
        </w:rPr>
        <w:t>idelink</w:t>
      </w:r>
      <w:r w:rsidRPr="00E26D9B">
        <w:rPr>
          <w:rFonts w:eastAsia="DengXian"/>
        </w:rPr>
        <w:t xml:space="preserve"> unicast, sidelink groupcast and sidelink broadcast</w:t>
      </w:r>
    </w:p>
    <w:p w:rsidR="00E26D9B" w:rsidRPr="00E26D9B" w:rsidRDefault="00E26D9B" w:rsidP="00E26D9B">
      <w:pPr>
        <w:numPr>
          <w:ilvl w:val="0"/>
          <w:numId w:val="17"/>
        </w:numPr>
        <w:overflowPunct w:val="0"/>
        <w:autoSpaceDE w:val="0"/>
        <w:autoSpaceDN w:val="0"/>
        <w:adjustRightInd w:val="0"/>
        <w:spacing w:after="160" w:line="252" w:lineRule="auto"/>
        <w:contextualSpacing/>
        <w:textAlignment w:val="baseline"/>
        <w:rPr>
          <w:rFonts w:eastAsia="DengXian"/>
          <w:lang w:val="en-US" w:eastAsia="ko-KR"/>
        </w:rPr>
      </w:pPr>
      <w:r w:rsidRPr="00E26D9B">
        <w:rPr>
          <w:rFonts w:eastAsia="DengXian"/>
          <w:lang w:val="en-US"/>
        </w:rPr>
        <w:t xml:space="preserve">Study NR </w:t>
      </w:r>
      <w:r w:rsidRPr="00E26D9B">
        <w:rPr>
          <w:rFonts w:eastAsia="DengXian"/>
          <w:lang w:eastAsia="ko-KR"/>
        </w:rPr>
        <w:t xml:space="preserve">sidelink </w:t>
      </w:r>
      <w:r w:rsidRPr="00E26D9B">
        <w:rPr>
          <w:rFonts w:eastAsia="DengXian"/>
        </w:rPr>
        <w:t>physical layer structures</w:t>
      </w:r>
      <w:r w:rsidRPr="00E26D9B">
        <w:rPr>
          <w:rFonts w:eastAsia="DengXian"/>
          <w:lang w:eastAsia="ko-KR"/>
        </w:rPr>
        <w:t xml:space="preserve"> and procedure(s)</w:t>
      </w:r>
    </w:p>
    <w:p w:rsidR="00E26D9B" w:rsidRPr="00E26D9B" w:rsidRDefault="00E26D9B" w:rsidP="00E26D9B">
      <w:pPr>
        <w:numPr>
          <w:ilvl w:val="0"/>
          <w:numId w:val="17"/>
        </w:numPr>
        <w:overflowPunct w:val="0"/>
        <w:autoSpaceDE w:val="0"/>
        <w:autoSpaceDN w:val="0"/>
        <w:adjustRightInd w:val="0"/>
        <w:spacing w:after="160" w:line="252" w:lineRule="auto"/>
        <w:contextualSpacing/>
        <w:textAlignment w:val="baseline"/>
        <w:rPr>
          <w:rFonts w:eastAsia="DengXian"/>
          <w:lang w:val="en-US" w:eastAsia="ko-KR"/>
        </w:rPr>
      </w:pPr>
      <w:r w:rsidRPr="00E26D9B">
        <w:rPr>
          <w:rFonts w:eastAsia="DengXian"/>
          <w:lang w:eastAsia="ko-KR"/>
        </w:rPr>
        <w:t>Study sidelink synchronization mechanism</w:t>
      </w:r>
    </w:p>
    <w:p w:rsidR="00E26D9B" w:rsidRPr="00E26D9B" w:rsidRDefault="00E26D9B" w:rsidP="00E26D9B">
      <w:pPr>
        <w:numPr>
          <w:ilvl w:val="0"/>
          <w:numId w:val="17"/>
        </w:numPr>
        <w:overflowPunct w:val="0"/>
        <w:autoSpaceDE w:val="0"/>
        <w:autoSpaceDN w:val="0"/>
        <w:adjustRightInd w:val="0"/>
        <w:spacing w:after="160" w:line="252" w:lineRule="auto"/>
        <w:contextualSpacing/>
        <w:textAlignment w:val="baseline"/>
        <w:rPr>
          <w:rFonts w:eastAsia="DengXian"/>
          <w:iCs/>
          <w:lang w:val="en-US" w:eastAsia="ko-KR"/>
        </w:rPr>
      </w:pPr>
      <w:r w:rsidRPr="00E26D9B">
        <w:rPr>
          <w:rFonts w:eastAsia="DengXian"/>
          <w:lang w:eastAsia="ko-KR"/>
        </w:rPr>
        <w:t xml:space="preserve">Study </w:t>
      </w:r>
      <w:r w:rsidRPr="00E26D9B">
        <w:rPr>
          <w:rFonts w:eastAsia="DengXian"/>
          <w:lang w:val="en-US" w:eastAsia="ko-KR"/>
        </w:rPr>
        <w:t>sidelink resource allocation</w:t>
      </w:r>
      <w:r w:rsidRPr="00E26D9B">
        <w:rPr>
          <w:rFonts w:eastAsia="DengXian"/>
          <w:lang w:val="en-US" w:eastAsia="zh-CN"/>
        </w:rPr>
        <w:t xml:space="preserve"> mechanism (also including objective 3)</w:t>
      </w:r>
    </w:p>
    <w:p w:rsidR="00E26D9B" w:rsidRPr="00E26D9B" w:rsidRDefault="00E26D9B" w:rsidP="00E26D9B">
      <w:pPr>
        <w:numPr>
          <w:ilvl w:val="0"/>
          <w:numId w:val="17"/>
        </w:numPr>
        <w:overflowPunct w:val="0"/>
        <w:autoSpaceDE w:val="0"/>
        <w:autoSpaceDN w:val="0"/>
        <w:adjustRightInd w:val="0"/>
        <w:spacing w:after="160" w:line="252" w:lineRule="auto"/>
        <w:contextualSpacing/>
        <w:textAlignment w:val="baseline"/>
        <w:rPr>
          <w:rFonts w:eastAsia="DengXian"/>
          <w:iCs/>
          <w:lang w:val="en-US" w:eastAsia="ko-KR"/>
        </w:rPr>
      </w:pPr>
      <w:r w:rsidRPr="00E26D9B">
        <w:rPr>
          <w:rFonts w:eastAsia="DengXian"/>
          <w:iCs/>
          <w:lang w:val="en-US" w:eastAsia="ko-KR"/>
        </w:rPr>
        <w:t xml:space="preserve">Study </w:t>
      </w:r>
      <w:r w:rsidRPr="00E26D9B">
        <w:rPr>
          <w:rFonts w:eastAsia="DengXian"/>
          <w:iCs/>
          <w:lang w:val="en-US" w:eastAsia="zh-CN"/>
        </w:rPr>
        <w:t xml:space="preserve">sidelink </w:t>
      </w:r>
      <w:r w:rsidRPr="00E26D9B">
        <w:rPr>
          <w:rFonts w:eastAsia="DengXian"/>
          <w:iCs/>
          <w:lang w:val="en-US" w:eastAsia="ko-KR"/>
        </w:rPr>
        <w:t>L2/L3 protocols</w:t>
      </w:r>
    </w:p>
    <w:p w:rsidR="00E26D9B" w:rsidRPr="00E26D9B" w:rsidRDefault="00E26D9B" w:rsidP="00E26D9B">
      <w:pPr>
        <w:spacing w:after="160" w:line="252" w:lineRule="auto"/>
        <w:ind w:left="360" w:firstLine="360"/>
        <w:contextualSpacing/>
        <w:rPr>
          <w:rFonts w:eastAsia="DengXian"/>
          <w:lang w:val="en-US" w:eastAsia="ko-KR"/>
        </w:rPr>
      </w:pPr>
    </w:p>
    <w:p w:rsidR="00E26D9B" w:rsidRPr="00E26D9B" w:rsidRDefault="00E26D9B" w:rsidP="00E26D9B">
      <w:pPr>
        <w:spacing w:after="160" w:line="252" w:lineRule="auto"/>
        <w:ind w:left="360" w:firstLine="360"/>
        <w:contextualSpacing/>
        <w:rPr>
          <w:rFonts w:eastAsia="DengXian"/>
          <w:iCs/>
          <w:lang w:val="en-US" w:eastAsia="ko-KR"/>
        </w:rPr>
      </w:pPr>
      <w:r w:rsidRPr="00E26D9B">
        <w:rPr>
          <w:rFonts w:eastAsia="DengXian"/>
          <w:lang w:val="en-US" w:eastAsia="ko-KR"/>
        </w:rPr>
        <w:t>NOTE: Only the performance of advanced V2X use cases will be evaluated in the design of NR sidelink</w:t>
      </w:r>
      <w:r w:rsidRPr="00E26D9B">
        <w:rPr>
          <w:rFonts w:eastAsia="DengXian"/>
          <w:iCs/>
          <w:lang w:val="en-US" w:eastAsia="ko-KR"/>
        </w:rPr>
        <w:t>.</w:t>
      </w:r>
    </w:p>
    <w:p w:rsidR="00E26D9B" w:rsidRPr="00E26D9B" w:rsidRDefault="00E26D9B" w:rsidP="00290242">
      <w:pPr>
        <w:overflowPunct w:val="0"/>
        <w:autoSpaceDE w:val="0"/>
        <w:autoSpaceDN w:val="0"/>
        <w:adjustRightInd w:val="0"/>
        <w:spacing w:beforeLines="100" w:before="240" w:after="0"/>
        <w:textAlignment w:val="baseline"/>
        <w:rPr>
          <w:rFonts w:eastAsia="新細明體"/>
        </w:rPr>
      </w:pPr>
      <w:r w:rsidRPr="00E26D9B">
        <w:rPr>
          <w:rFonts w:eastAsia="新細明體"/>
          <w:b/>
          <w:bCs/>
        </w:rPr>
        <w:t>2: Uu enhancements for advanced V2X use cases [RAN1, RAN2, RAN3]:</w:t>
      </w:r>
    </w:p>
    <w:p w:rsidR="00E26D9B" w:rsidRPr="00E26D9B" w:rsidRDefault="00E26D9B" w:rsidP="00E26D9B">
      <w:pPr>
        <w:numPr>
          <w:ilvl w:val="0"/>
          <w:numId w:val="18"/>
        </w:numPr>
        <w:overflowPunct w:val="0"/>
        <w:autoSpaceDE w:val="0"/>
        <w:autoSpaceDN w:val="0"/>
        <w:adjustRightInd w:val="0"/>
        <w:spacing w:after="0"/>
        <w:textAlignment w:val="baseline"/>
        <w:rPr>
          <w:rFonts w:eastAsia="DengXian"/>
        </w:rPr>
      </w:pPr>
      <w:r w:rsidRPr="00E26D9B">
        <w:rPr>
          <w:rFonts w:eastAsia="DengXian"/>
        </w:rPr>
        <w:t>Evaluate whether Rel-15 NR Uu and LTE Uu interfaces will support advanced V2X use cases</w:t>
      </w:r>
    </w:p>
    <w:p w:rsidR="00E26D9B" w:rsidRPr="00E26D9B" w:rsidRDefault="00E26D9B" w:rsidP="00E26D9B">
      <w:pPr>
        <w:numPr>
          <w:ilvl w:val="0"/>
          <w:numId w:val="19"/>
        </w:numPr>
        <w:overflowPunct w:val="0"/>
        <w:autoSpaceDE w:val="0"/>
        <w:autoSpaceDN w:val="0"/>
        <w:adjustRightInd w:val="0"/>
        <w:spacing w:after="0"/>
        <w:textAlignment w:val="baseline"/>
        <w:rPr>
          <w:rFonts w:eastAsia="DengXian"/>
        </w:rPr>
      </w:pPr>
      <w:r w:rsidRPr="00E26D9B">
        <w:rPr>
          <w:rFonts w:eastAsia="DengXian"/>
        </w:rPr>
        <w:t>Identify enhancements, if any, that are needed to meet advanced V2X use cases</w:t>
      </w:r>
    </w:p>
    <w:p w:rsidR="00E26D9B" w:rsidRPr="00E26D9B" w:rsidRDefault="00E26D9B" w:rsidP="00E26D9B">
      <w:pPr>
        <w:overflowPunct w:val="0"/>
        <w:autoSpaceDE w:val="0"/>
        <w:autoSpaceDN w:val="0"/>
        <w:adjustRightInd w:val="0"/>
        <w:spacing w:after="0"/>
        <w:ind w:left="720"/>
        <w:textAlignment w:val="baseline"/>
        <w:rPr>
          <w:rFonts w:eastAsia="新細明體"/>
        </w:rPr>
      </w:pPr>
    </w:p>
    <w:p w:rsidR="00E26D9B" w:rsidRPr="00E26D9B" w:rsidRDefault="00E26D9B" w:rsidP="00290242">
      <w:pPr>
        <w:overflowPunct w:val="0"/>
        <w:autoSpaceDE w:val="0"/>
        <w:autoSpaceDN w:val="0"/>
        <w:adjustRightInd w:val="0"/>
        <w:spacing w:afterLines="50" w:after="120"/>
        <w:ind w:firstLine="720"/>
        <w:textAlignment w:val="baseline"/>
        <w:rPr>
          <w:rFonts w:eastAsia="新細明體"/>
          <w:lang w:val="en-US"/>
        </w:rPr>
      </w:pPr>
      <w:r w:rsidRPr="00E26D9B">
        <w:rPr>
          <w:rFonts w:eastAsia="新細明體"/>
          <w:lang w:val="en-US"/>
        </w:rPr>
        <w:t>NOTE: Also consider other Rel-16 NR and LTE SI/WI enhancements to avoid overlap.</w:t>
      </w:r>
    </w:p>
    <w:p w:rsidR="00E26D9B" w:rsidRPr="00E26D9B" w:rsidRDefault="00E26D9B" w:rsidP="00290242">
      <w:pPr>
        <w:overflowPunct w:val="0"/>
        <w:autoSpaceDE w:val="0"/>
        <w:autoSpaceDN w:val="0"/>
        <w:adjustRightInd w:val="0"/>
        <w:spacing w:after="0"/>
        <w:textAlignment w:val="baseline"/>
        <w:rPr>
          <w:rFonts w:eastAsia="新細明體"/>
          <w:lang w:eastAsia="zh-CN"/>
        </w:rPr>
      </w:pPr>
      <w:r w:rsidRPr="00E26D9B">
        <w:rPr>
          <w:rFonts w:eastAsia="新細明體"/>
          <w:b/>
          <w:bCs/>
          <w:lang w:eastAsia="zh-CN"/>
        </w:rPr>
        <w:t>3: Uu-based sidelink resource allocation/configuration (LTE V2X Mode3-like and Mode4-like) [RAN1, RAN2]:</w:t>
      </w:r>
    </w:p>
    <w:p w:rsidR="00E26D9B" w:rsidRPr="00E26D9B" w:rsidRDefault="00E26D9B" w:rsidP="00E26D9B">
      <w:pPr>
        <w:numPr>
          <w:ilvl w:val="0"/>
          <w:numId w:val="18"/>
        </w:numPr>
        <w:overflowPunct w:val="0"/>
        <w:autoSpaceDE w:val="0"/>
        <w:autoSpaceDN w:val="0"/>
        <w:adjustRightInd w:val="0"/>
        <w:spacing w:after="0"/>
        <w:textAlignment w:val="baseline"/>
        <w:rPr>
          <w:rFonts w:eastAsia="DengXian"/>
          <w:lang w:eastAsia="ko-KR"/>
        </w:rPr>
      </w:pPr>
      <w:r w:rsidRPr="00E26D9B">
        <w:rPr>
          <w:rFonts w:eastAsia="DengXian"/>
          <w:lang w:eastAsia="zh-CN"/>
        </w:rPr>
        <w:t xml:space="preserve">Identify necessary enhancements of </w:t>
      </w:r>
      <w:r w:rsidRPr="00E26D9B">
        <w:rPr>
          <w:rFonts w:eastAsia="DengXian"/>
          <w:lang w:eastAsia="ko-KR"/>
        </w:rPr>
        <w:t xml:space="preserve">LTE Uu and NR Uu to control NR sidelink from the cellular network </w:t>
      </w:r>
    </w:p>
    <w:p w:rsidR="00E26D9B" w:rsidRPr="00E26D9B" w:rsidRDefault="00E26D9B" w:rsidP="00E26D9B">
      <w:pPr>
        <w:numPr>
          <w:ilvl w:val="0"/>
          <w:numId w:val="18"/>
        </w:numPr>
        <w:overflowPunct w:val="0"/>
        <w:autoSpaceDE w:val="0"/>
        <w:autoSpaceDN w:val="0"/>
        <w:adjustRightInd w:val="0"/>
        <w:spacing w:after="0"/>
        <w:textAlignment w:val="baseline"/>
        <w:rPr>
          <w:rFonts w:eastAsia="DengXian"/>
          <w:lang w:val="en-US"/>
        </w:rPr>
      </w:pPr>
      <w:r w:rsidRPr="00E26D9B">
        <w:rPr>
          <w:rFonts w:eastAsia="DengXian"/>
          <w:lang w:eastAsia="zh-CN"/>
        </w:rPr>
        <w:t xml:space="preserve">Identify necessary enhancements of NR Uu to control LTE sidelink from the cellular network </w:t>
      </w:r>
    </w:p>
    <w:p w:rsidR="00864256" w:rsidRDefault="004239D3" w:rsidP="00CB5A07">
      <w:pPr>
        <w:tabs>
          <w:tab w:val="num" w:pos="2160"/>
        </w:tabs>
        <w:jc w:val="both"/>
        <w:rPr>
          <w:rFonts w:eastAsia="新細明體" w:hint="eastAsia"/>
          <w:kern w:val="2"/>
          <w:lang w:val="en-US" w:eastAsia="zh-TW"/>
        </w:rPr>
      </w:pPr>
      <w:r>
        <w:rPr>
          <w:rFonts w:eastAsia="新細明體"/>
          <w:kern w:val="2"/>
          <w:lang w:val="en-US" w:eastAsia="zh-TW"/>
        </w:rPr>
        <w:t>…</w:t>
      </w:r>
      <w:r>
        <w:rPr>
          <w:rFonts w:eastAsia="新細明體" w:hint="eastAsia"/>
          <w:kern w:val="2"/>
          <w:lang w:val="en-US" w:eastAsia="zh-TW"/>
        </w:rPr>
        <w:t>..</w:t>
      </w:r>
    </w:p>
    <w:p w:rsidR="00B77E24" w:rsidRPr="00B77E24" w:rsidRDefault="00794D9B" w:rsidP="00B77E24">
      <w:pPr>
        <w:spacing w:beforeLines="100" w:before="240" w:after="0"/>
        <w:rPr>
          <w:rFonts w:eastAsia="新細明體"/>
          <w:lang w:eastAsia="zh-TW"/>
        </w:rPr>
      </w:pPr>
      <w:r>
        <w:rPr>
          <w:rFonts w:eastAsia="新細明體" w:hint="eastAsia"/>
          <w:lang w:eastAsia="zh-TW"/>
        </w:rPr>
        <w:t>Besides</w:t>
      </w:r>
      <w:r w:rsidR="00B77E24" w:rsidRPr="00B77E24">
        <w:rPr>
          <w:rFonts w:eastAsia="新細明體" w:hint="eastAsia"/>
          <w:lang w:eastAsia="zh-TW"/>
        </w:rPr>
        <w:t xml:space="preserve">, the </w:t>
      </w:r>
      <w:r w:rsidR="00B77E24">
        <w:rPr>
          <w:rFonts w:eastAsia="新細明體" w:hint="eastAsia"/>
          <w:lang w:eastAsia="zh-TW"/>
        </w:rPr>
        <w:t>sidelink</w:t>
      </w:r>
      <w:r w:rsidR="00B77E24" w:rsidRPr="00B77E24">
        <w:rPr>
          <w:rFonts w:eastAsia="新細明體" w:hint="eastAsia"/>
          <w:lang w:eastAsia="zh-TW"/>
        </w:rPr>
        <w:t xml:space="preserve"> synchronization </w:t>
      </w:r>
      <w:r w:rsidR="00B77E24">
        <w:rPr>
          <w:rFonts w:eastAsia="新細明體" w:hint="eastAsia"/>
          <w:lang w:eastAsia="zh-TW"/>
        </w:rPr>
        <w:t xml:space="preserve">mechanism </w:t>
      </w:r>
      <w:r w:rsidR="00B77E24" w:rsidRPr="00B77E24">
        <w:rPr>
          <w:rFonts w:eastAsia="新細明體" w:hint="eastAsia"/>
          <w:lang w:eastAsia="zh-TW"/>
        </w:rPr>
        <w:t xml:space="preserve">related agreements </w:t>
      </w:r>
      <w:r>
        <w:rPr>
          <w:rFonts w:eastAsia="新細明體" w:hint="eastAsia"/>
          <w:lang w:eastAsia="zh-TW"/>
        </w:rPr>
        <w:t>a</w:t>
      </w:r>
      <w:r w:rsidRPr="00B77E24">
        <w:rPr>
          <w:rFonts w:eastAsia="新細明體" w:hint="eastAsia"/>
          <w:lang w:eastAsia="zh-TW"/>
        </w:rPr>
        <w:t xml:space="preserve">t </w:t>
      </w:r>
      <w:r>
        <w:rPr>
          <w:rFonts w:eastAsia="新細明體" w:hint="eastAsia"/>
          <w:lang w:eastAsia="zh-TW"/>
        </w:rPr>
        <w:t>RAN1#94</w:t>
      </w:r>
      <w:r w:rsidRPr="00B77E24">
        <w:rPr>
          <w:rFonts w:eastAsia="新細明體" w:hint="eastAsia"/>
          <w:lang w:eastAsia="zh-TW"/>
        </w:rPr>
        <w:t xml:space="preserve"> </w:t>
      </w:r>
      <w:r w:rsidR="00B77E24" w:rsidRPr="00B77E24">
        <w:rPr>
          <w:rFonts w:eastAsia="新細明體" w:hint="eastAsia"/>
          <w:lang w:eastAsia="zh-TW"/>
        </w:rPr>
        <w:t>[2] are shown as follows,</w:t>
      </w:r>
    </w:p>
    <w:p w:rsidR="0089624D" w:rsidRPr="008906BA" w:rsidRDefault="0089624D" w:rsidP="00B77E24">
      <w:pPr>
        <w:spacing w:beforeLines="50" w:before="120" w:after="0"/>
        <w:rPr>
          <w:lang w:eastAsia="x-none"/>
        </w:rPr>
      </w:pPr>
      <w:r w:rsidRPr="008906BA">
        <w:rPr>
          <w:highlight w:val="green"/>
          <w:lang w:eastAsia="x-none"/>
        </w:rPr>
        <w:t>Agreements</w:t>
      </w:r>
      <w:r w:rsidRPr="008906BA">
        <w:rPr>
          <w:lang w:eastAsia="x-none"/>
        </w:rPr>
        <w:t>:</w:t>
      </w:r>
    </w:p>
    <w:p w:rsidR="0089624D" w:rsidRPr="008906BA" w:rsidRDefault="0089624D" w:rsidP="0089624D">
      <w:pPr>
        <w:numPr>
          <w:ilvl w:val="0"/>
          <w:numId w:val="30"/>
        </w:numPr>
        <w:spacing w:after="0"/>
      </w:pPr>
      <w:r w:rsidRPr="008906BA">
        <w:rPr>
          <w:rFonts w:hint="eastAsia"/>
        </w:rPr>
        <w:t>NR V2X Sidelink Synchronization includes at least the following</w:t>
      </w:r>
    </w:p>
    <w:p w:rsidR="0089624D" w:rsidRPr="008906BA" w:rsidRDefault="0089624D" w:rsidP="0089624D">
      <w:pPr>
        <w:numPr>
          <w:ilvl w:val="1"/>
          <w:numId w:val="30"/>
        </w:numPr>
        <w:spacing w:after="0"/>
      </w:pPr>
      <w:r w:rsidRPr="008906BA">
        <w:t>Sidelink synchronization signal</w:t>
      </w:r>
      <w:r w:rsidRPr="008906BA">
        <w:rPr>
          <w:rFonts w:hint="eastAsia"/>
        </w:rPr>
        <w:t>(</w:t>
      </w:r>
      <w:r w:rsidRPr="008906BA">
        <w:t>s</w:t>
      </w:r>
      <w:r w:rsidRPr="008906BA">
        <w:rPr>
          <w:rFonts w:hint="eastAsia"/>
        </w:rPr>
        <w:t>)</w:t>
      </w:r>
    </w:p>
    <w:p w:rsidR="0089624D" w:rsidRPr="008906BA" w:rsidRDefault="0089624D" w:rsidP="0089624D">
      <w:pPr>
        <w:numPr>
          <w:ilvl w:val="1"/>
          <w:numId w:val="30"/>
        </w:numPr>
        <w:spacing w:after="0"/>
      </w:pPr>
      <w:r w:rsidRPr="008906BA">
        <w:t>PSBCH</w:t>
      </w:r>
    </w:p>
    <w:p w:rsidR="0089624D" w:rsidRPr="008906BA" w:rsidRDefault="0089624D" w:rsidP="0089624D">
      <w:pPr>
        <w:numPr>
          <w:ilvl w:val="1"/>
          <w:numId w:val="30"/>
        </w:numPr>
        <w:spacing w:after="0"/>
      </w:pPr>
      <w:r w:rsidRPr="008906BA">
        <w:t>Sidelink synchronization sources and procedure</w:t>
      </w:r>
      <w:r w:rsidRPr="008906BA">
        <w:rPr>
          <w:rFonts w:hint="eastAsia"/>
        </w:rPr>
        <w:t>(</w:t>
      </w:r>
      <w:r w:rsidRPr="008906BA">
        <w:t>s</w:t>
      </w:r>
      <w:r w:rsidRPr="008906BA">
        <w:rPr>
          <w:rFonts w:hint="eastAsia"/>
        </w:rPr>
        <w:t>)</w:t>
      </w:r>
    </w:p>
    <w:p w:rsidR="0089624D" w:rsidRDefault="0089624D" w:rsidP="0089624D">
      <w:pPr>
        <w:numPr>
          <w:ilvl w:val="2"/>
          <w:numId w:val="30"/>
        </w:numPr>
        <w:spacing w:after="0"/>
      </w:pPr>
      <w:r>
        <w:t>Study potential s</w:t>
      </w:r>
      <w:r w:rsidRPr="008906BA">
        <w:rPr>
          <w:rFonts w:hint="eastAsia"/>
        </w:rPr>
        <w:t xml:space="preserve">ynchronization sources </w:t>
      </w:r>
      <w:r w:rsidRPr="008906BA">
        <w:t>–</w:t>
      </w:r>
      <w:r w:rsidRPr="008906BA">
        <w:rPr>
          <w:rFonts w:hint="eastAsia"/>
        </w:rPr>
        <w:t xml:space="preserve">GNSS, gNB, </w:t>
      </w:r>
      <w:r>
        <w:t xml:space="preserve">eNB, </w:t>
      </w:r>
      <w:r w:rsidRPr="008906BA">
        <w:rPr>
          <w:rFonts w:hint="eastAsia"/>
        </w:rPr>
        <w:t>UE</w:t>
      </w:r>
      <w:r>
        <w:t>, LTE UE</w:t>
      </w:r>
    </w:p>
    <w:p w:rsidR="0089624D" w:rsidRPr="00DF3E46" w:rsidRDefault="0089624D" w:rsidP="0089624D">
      <w:pPr>
        <w:numPr>
          <w:ilvl w:val="3"/>
          <w:numId w:val="30"/>
        </w:numPr>
        <w:spacing w:after="0"/>
        <w:rPr>
          <w:rFonts w:hint="eastAsia"/>
        </w:rPr>
      </w:pPr>
      <w:r>
        <w:t>Note: this doesn’t mean all of them are to be supported</w:t>
      </w:r>
    </w:p>
    <w:p w:rsidR="00590D07" w:rsidRDefault="00590D07" w:rsidP="00B77E24">
      <w:pPr>
        <w:tabs>
          <w:tab w:val="num" w:pos="2160"/>
        </w:tabs>
        <w:spacing w:beforeLines="50" w:before="120"/>
        <w:jc w:val="both"/>
        <w:rPr>
          <w:rFonts w:eastAsia="新細明體" w:hint="eastAsia"/>
          <w:lang w:eastAsia="zh-TW"/>
        </w:rPr>
      </w:pPr>
    </w:p>
    <w:p w:rsidR="00C23DA1" w:rsidRPr="00794D9B" w:rsidRDefault="00290242" w:rsidP="00B77E24">
      <w:pPr>
        <w:tabs>
          <w:tab w:val="num" w:pos="2160"/>
        </w:tabs>
        <w:spacing w:beforeLines="50" w:before="120"/>
        <w:jc w:val="both"/>
        <w:rPr>
          <w:rFonts w:eastAsia="新細明體" w:hint="eastAsia"/>
          <w:kern w:val="2"/>
          <w:lang w:val="en-US" w:eastAsia="zh-TW"/>
        </w:rPr>
      </w:pPr>
      <w:r w:rsidRPr="00290242">
        <w:rPr>
          <w:rFonts w:eastAsia="新細明體" w:hint="eastAsia"/>
          <w:lang w:eastAsia="zh-TW"/>
        </w:rPr>
        <w:t>This paper is the revision of R1-180</w:t>
      </w:r>
      <w:r>
        <w:rPr>
          <w:rFonts w:eastAsia="新細明體" w:hint="eastAsia"/>
          <w:lang w:eastAsia="zh-TW"/>
        </w:rPr>
        <w:t xml:space="preserve">8723. </w:t>
      </w:r>
      <w:r w:rsidR="00EE39A8">
        <w:rPr>
          <w:rFonts w:eastAsia="新細明體"/>
          <w:kern w:val="2"/>
          <w:lang w:val="en-US" w:eastAsia="zh-TW"/>
        </w:rPr>
        <w:t xml:space="preserve">In this </w:t>
      </w:r>
      <w:r w:rsidR="00EE39A8">
        <w:rPr>
          <w:rFonts w:eastAsia="新細明體" w:hint="eastAsia"/>
          <w:kern w:val="2"/>
          <w:lang w:val="en-US" w:eastAsia="zh-TW"/>
        </w:rPr>
        <w:t>paper</w:t>
      </w:r>
      <w:r w:rsidR="008A0668" w:rsidRPr="008A0668">
        <w:rPr>
          <w:rFonts w:eastAsia="新細明體"/>
          <w:kern w:val="2"/>
          <w:lang w:val="en-US" w:eastAsia="zh-TW"/>
        </w:rPr>
        <w:t xml:space="preserve">, </w:t>
      </w:r>
      <w:r w:rsidR="002147AB" w:rsidRPr="002147AB">
        <w:rPr>
          <w:rFonts w:eastAsia="新細明體"/>
          <w:color w:val="000000"/>
          <w:kern w:val="2"/>
          <w:lang w:eastAsia="zh-TW"/>
        </w:rPr>
        <w:t xml:space="preserve">we will focus on considerations of </w:t>
      </w:r>
      <w:r w:rsidR="00B77E24">
        <w:rPr>
          <w:rFonts w:eastAsia="新細明體" w:hint="eastAsia"/>
          <w:color w:val="000000"/>
          <w:kern w:val="2"/>
          <w:lang w:eastAsia="zh-TW"/>
        </w:rPr>
        <w:t xml:space="preserve">sidelink </w:t>
      </w:r>
      <w:r w:rsidR="002147AB" w:rsidRPr="002147AB">
        <w:rPr>
          <w:rFonts w:eastAsia="新細明體"/>
          <w:color w:val="000000"/>
          <w:kern w:val="2"/>
          <w:lang w:eastAsia="zh-TW"/>
        </w:rPr>
        <w:t>synchronization enha</w:t>
      </w:r>
      <w:r>
        <w:rPr>
          <w:rFonts w:eastAsia="新細明體"/>
          <w:color w:val="000000"/>
          <w:kern w:val="2"/>
          <w:lang w:eastAsia="zh-TW"/>
        </w:rPr>
        <w:t>ncement for NR V2X</w:t>
      </w:r>
      <w:r w:rsidR="00F57A71">
        <w:rPr>
          <w:rFonts w:eastAsia="新細明體" w:hint="eastAsia"/>
          <w:color w:val="000000"/>
          <w:kern w:val="2"/>
          <w:lang w:eastAsia="zh-TW"/>
        </w:rPr>
        <w:t xml:space="preserve">. At first, we will introduce the considerations on sidelink synchronization sources, </w:t>
      </w:r>
      <w:r w:rsidR="00864256">
        <w:rPr>
          <w:rFonts w:eastAsia="新細明體" w:hint="eastAsia"/>
          <w:kern w:val="2"/>
          <w:lang w:val="en-US" w:eastAsia="zh-TW"/>
        </w:rPr>
        <w:t>including synchronization source priority and synchronization carrier selection with mode 4 carrier aggregation for the scenario that only gNB around NR V2X UEs and the scenario that eNB &amp; gNB coexistence around NR V2X UEs</w:t>
      </w:r>
      <w:r w:rsidR="008A0668" w:rsidRPr="008A0668">
        <w:rPr>
          <w:rFonts w:eastAsia="新細明體"/>
          <w:kern w:val="2"/>
          <w:lang w:val="en-US" w:eastAsia="zh-TW"/>
        </w:rPr>
        <w:t>.</w:t>
      </w:r>
      <w:r w:rsidR="00F57A71">
        <w:rPr>
          <w:rFonts w:eastAsia="新細明體" w:hint="eastAsia"/>
          <w:kern w:val="2"/>
          <w:lang w:val="en-US" w:eastAsia="zh-TW"/>
        </w:rPr>
        <w:t xml:space="preserve"> Then, we will discuss the considerations on sidelink </w:t>
      </w:r>
      <w:r w:rsidR="00F57A71">
        <w:rPr>
          <w:rFonts w:eastAsia="新細明體"/>
          <w:kern w:val="2"/>
          <w:lang w:val="en-US" w:eastAsia="zh-TW"/>
        </w:rPr>
        <w:t>synchronization</w:t>
      </w:r>
      <w:r w:rsidR="00F57A71">
        <w:rPr>
          <w:rFonts w:eastAsia="新細明體" w:hint="eastAsia"/>
          <w:kern w:val="2"/>
          <w:lang w:val="en-US" w:eastAsia="zh-TW"/>
        </w:rPr>
        <w:t xml:space="preserve"> signals for NR V2X. Finally, we will investigate the sidelink s</w:t>
      </w:r>
      <w:r w:rsidR="00F57A71" w:rsidRPr="00F57A71">
        <w:rPr>
          <w:rFonts w:eastAsia="新細明體" w:hint="eastAsia"/>
          <w:kern w:val="2"/>
          <w:lang w:val="en-US" w:eastAsia="zh-TW"/>
        </w:rPr>
        <w:t xml:space="preserve">ynchronization </w:t>
      </w:r>
      <w:r w:rsidR="00F57A71">
        <w:rPr>
          <w:rFonts w:eastAsia="新細明體" w:hint="eastAsia"/>
          <w:kern w:val="2"/>
          <w:lang w:val="en-US" w:eastAsia="zh-TW"/>
        </w:rPr>
        <w:t>i</w:t>
      </w:r>
      <w:r w:rsidR="00F57A71" w:rsidRPr="00F57A71">
        <w:rPr>
          <w:rFonts w:eastAsia="新細明體" w:hint="eastAsia"/>
          <w:kern w:val="2"/>
          <w:lang w:val="en-US" w:eastAsia="zh-TW"/>
        </w:rPr>
        <w:t>ssue</w:t>
      </w:r>
      <w:r w:rsidR="0087619F">
        <w:rPr>
          <w:rFonts w:eastAsia="新細明體" w:hint="eastAsia"/>
          <w:kern w:val="2"/>
          <w:lang w:val="en-US" w:eastAsia="zh-TW"/>
        </w:rPr>
        <w:t>s due to</w:t>
      </w:r>
      <w:r w:rsidR="00F57A71">
        <w:rPr>
          <w:rFonts w:eastAsia="新細明體" w:hint="eastAsia"/>
          <w:kern w:val="2"/>
          <w:lang w:val="en-US" w:eastAsia="zh-TW"/>
        </w:rPr>
        <w:t xml:space="preserve"> d</w:t>
      </w:r>
      <w:r w:rsidR="00F57A71" w:rsidRPr="00F57A71">
        <w:rPr>
          <w:rFonts w:eastAsia="新細明體" w:hint="eastAsia"/>
          <w:kern w:val="2"/>
          <w:lang w:val="en-US" w:eastAsia="zh-TW"/>
        </w:rPr>
        <w:t xml:space="preserve">ifferent </w:t>
      </w:r>
      <w:r w:rsidR="00F57A71">
        <w:rPr>
          <w:rFonts w:eastAsia="新細明體" w:hint="eastAsia"/>
          <w:kern w:val="2"/>
          <w:lang w:val="en-US" w:eastAsia="zh-TW"/>
        </w:rPr>
        <w:t>subcarrier spacing (</w:t>
      </w:r>
      <w:r w:rsidR="00F57A71" w:rsidRPr="00F57A71">
        <w:rPr>
          <w:rFonts w:eastAsia="新細明體" w:hint="eastAsia"/>
          <w:kern w:val="2"/>
          <w:lang w:val="en-US" w:eastAsia="zh-TW"/>
        </w:rPr>
        <w:t>SCS</w:t>
      </w:r>
      <w:r w:rsidR="00F57A71">
        <w:rPr>
          <w:rFonts w:eastAsia="新細明體" w:hint="eastAsia"/>
          <w:kern w:val="2"/>
          <w:lang w:val="en-US" w:eastAsia="zh-TW"/>
        </w:rPr>
        <w:t>).</w:t>
      </w:r>
    </w:p>
    <w:p w:rsidR="00437B05" w:rsidRPr="006F525B" w:rsidRDefault="00577074" w:rsidP="00577074">
      <w:pPr>
        <w:pStyle w:val="1"/>
        <w:numPr>
          <w:ilvl w:val="0"/>
          <w:numId w:val="23"/>
        </w:numPr>
        <w:jc w:val="both"/>
        <w:rPr>
          <w:rFonts w:eastAsia="新細明體" w:hint="eastAsia"/>
          <w:color w:val="000000"/>
          <w:lang w:val="en-US" w:eastAsia="zh-TW"/>
        </w:rPr>
      </w:pPr>
      <w:r w:rsidRPr="006F525B">
        <w:rPr>
          <w:rFonts w:ascii="新細明體" w:eastAsia="新細明體" w:hAnsi="新細明體" w:hint="eastAsia"/>
          <w:color w:val="000000"/>
          <w:lang w:val="en-US" w:eastAsia="zh-TW"/>
        </w:rPr>
        <w:lastRenderedPageBreak/>
        <w:t xml:space="preserve"> </w:t>
      </w:r>
      <w:r w:rsidRPr="006F525B">
        <w:rPr>
          <w:rFonts w:eastAsia="新細明體" w:hint="eastAsia"/>
          <w:color w:val="000000"/>
          <w:lang w:val="en-US" w:eastAsia="zh-TW"/>
        </w:rPr>
        <w:t>Discussion</w:t>
      </w:r>
    </w:p>
    <w:p w:rsidR="00FF3669" w:rsidRPr="0061518F" w:rsidRDefault="00D11912" w:rsidP="0061518F">
      <w:pPr>
        <w:tabs>
          <w:tab w:val="num" w:pos="2160"/>
        </w:tabs>
        <w:jc w:val="both"/>
        <w:rPr>
          <w:rFonts w:eastAsia="新細明體" w:hint="eastAsia"/>
          <w:color w:val="000000"/>
          <w:kern w:val="2"/>
          <w:lang w:eastAsia="zh-TW"/>
        </w:rPr>
      </w:pPr>
      <w:r>
        <w:rPr>
          <w:rFonts w:eastAsia="新細明體" w:hint="eastAsia"/>
          <w:color w:val="000000"/>
          <w:kern w:val="2"/>
          <w:lang w:eastAsia="zh-TW"/>
        </w:rPr>
        <w:t xml:space="preserve">In this section, we will discuss the considerations on NR V2X sidelink synchronization sources, sidelink </w:t>
      </w:r>
      <w:r>
        <w:rPr>
          <w:rFonts w:eastAsia="新細明體"/>
          <w:color w:val="000000"/>
          <w:kern w:val="2"/>
          <w:lang w:eastAsia="zh-TW"/>
        </w:rPr>
        <w:t>synchronization</w:t>
      </w:r>
      <w:r>
        <w:rPr>
          <w:rFonts w:eastAsia="新細明體" w:hint="eastAsia"/>
          <w:color w:val="000000"/>
          <w:kern w:val="2"/>
          <w:lang w:eastAsia="zh-TW"/>
        </w:rPr>
        <w:t xml:space="preserve"> signals and</w:t>
      </w:r>
      <w:r>
        <w:rPr>
          <w:rFonts w:eastAsia="新細明體" w:hint="eastAsia"/>
          <w:kern w:val="2"/>
          <w:lang w:val="en-US" w:eastAsia="zh-TW"/>
        </w:rPr>
        <w:t xml:space="preserve"> sidelink s</w:t>
      </w:r>
      <w:r w:rsidRPr="00F57A71">
        <w:rPr>
          <w:rFonts w:eastAsia="新細明體" w:hint="eastAsia"/>
          <w:kern w:val="2"/>
          <w:lang w:val="en-US" w:eastAsia="zh-TW"/>
        </w:rPr>
        <w:t xml:space="preserve">ynchronization </w:t>
      </w:r>
      <w:r>
        <w:rPr>
          <w:rFonts w:eastAsia="新細明體" w:hint="eastAsia"/>
          <w:kern w:val="2"/>
          <w:lang w:val="en-US" w:eastAsia="zh-TW"/>
        </w:rPr>
        <w:t>i</w:t>
      </w:r>
      <w:r w:rsidRPr="00F57A71">
        <w:rPr>
          <w:rFonts w:eastAsia="新細明體" w:hint="eastAsia"/>
          <w:kern w:val="2"/>
          <w:lang w:val="en-US" w:eastAsia="zh-TW"/>
        </w:rPr>
        <w:t>ssue</w:t>
      </w:r>
      <w:r w:rsidR="00E11649">
        <w:rPr>
          <w:rFonts w:eastAsia="新細明體" w:hint="eastAsia"/>
          <w:kern w:val="2"/>
          <w:lang w:val="en-US" w:eastAsia="zh-TW"/>
        </w:rPr>
        <w:t>s due to</w:t>
      </w:r>
      <w:r>
        <w:rPr>
          <w:rFonts w:eastAsia="新細明體" w:hint="eastAsia"/>
          <w:kern w:val="2"/>
          <w:lang w:val="en-US" w:eastAsia="zh-TW"/>
        </w:rPr>
        <w:t xml:space="preserve"> d</w:t>
      </w:r>
      <w:r w:rsidRPr="00F57A71">
        <w:rPr>
          <w:rFonts w:eastAsia="新細明體" w:hint="eastAsia"/>
          <w:kern w:val="2"/>
          <w:lang w:val="en-US" w:eastAsia="zh-TW"/>
        </w:rPr>
        <w:t>ifferent SCS</w:t>
      </w:r>
      <w:r>
        <w:rPr>
          <w:rFonts w:eastAsia="新細明體" w:hint="eastAsia"/>
          <w:color w:val="000000"/>
          <w:kern w:val="2"/>
          <w:lang w:eastAsia="zh-TW"/>
        </w:rPr>
        <w:t>.</w:t>
      </w:r>
    </w:p>
    <w:p w:rsidR="007C3D72" w:rsidRPr="007C3D72" w:rsidRDefault="007C3D72" w:rsidP="000F10AC">
      <w:pPr>
        <w:spacing w:after="120"/>
        <w:rPr>
          <w:rFonts w:ascii="Arial" w:eastAsia="新細明體" w:hAnsi="Arial" w:cs="Arial"/>
          <w:kern w:val="2"/>
          <w:sz w:val="32"/>
          <w:szCs w:val="32"/>
          <w:lang w:eastAsia="zh-TW"/>
        </w:rPr>
      </w:pPr>
      <w:r w:rsidRPr="007C3D72">
        <w:rPr>
          <w:rFonts w:ascii="Arial" w:eastAsia="新細明體" w:hAnsi="Arial" w:cs="Arial"/>
          <w:kern w:val="2"/>
          <w:sz w:val="32"/>
          <w:szCs w:val="32"/>
          <w:lang w:eastAsia="zh-TW"/>
        </w:rPr>
        <w:t>2.1</w:t>
      </w:r>
      <w:r w:rsidRPr="007C3D72">
        <w:rPr>
          <w:rFonts w:ascii="Arial" w:eastAsia="新細明體" w:hAnsi="Arial" w:cs="Arial" w:hint="eastAsia"/>
          <w:kern w:val="2"/>
          <w:sz w:val="32"/>
          <w:szCs w:val="32"/>
          <w:lang w:eastAsia="zh-TW"/>
        </w:rPr>
        <w:t xml:space="preserve"> </w:t>
      </w:r>
      <w:r>
        <w:rPr>
          <w:rFonts w:ascii="Arial" w:eastAsia="新細明體" w:hAnsi="Arial" w:cs="Arial" w:hint="eastAsia"/>
          <w:kern w:val="2"/>
          <w:sz w:val="32"/>
          <w:szCs w:val="32"/>
          <w:lang w:eastAsia="zh-TW"/>
        </w:rPr>
        <w:t xml:space="preserve">Considerations on </w:t>
      </w:r>
      <w:r w:rsidR="00E64CF2">
        <w:rPr>
          <w:rFonts w:ascii="Arial" w:eastAsia="新細明體" w:hAnsi="Arial" w:cs="Arial" w:hint="eastAsia"/>
          <w:kern w:val="2"/>
          <w:sz w:val="32"/>
          <w:szCs w:val="32"/>
          <w:lang w:eastAsia="zh-TW"/>
        </w:rPr>
        <w:t xml:space="preserve">Sidelink </w:t>
      </w:r>
      <w:r w:rsidR="00B77E24">
        <w:rPr>
          <w:rFonts w:ascii="Arial" w:eastAsia="新細明體" w:hAnsi="Arial" w:cs="Arial" w:hint="eastAsia"/>
          <w:kern w:val="2"/>
          <w:sz w:val="32"/>
          <w:szCs w:val="32"/>
          <w:lang w:eastAsia="zh-TW"/>
        </w:rPr>
        <w:t>Synchronization Sources</w:t>
      </w:r>
    </w:p>
    <w:p w:rsidR="008F67BA" w:rsidRPr="002147AB" w:rsidRDefault="002147AB" w:rsidP="002147AB">
      <w:pPr>
        <w:tabs>
          <w:tab w:val="num" w:pos="2160"/>
        </w:tabs>
        <w:jc w:val="both"/>
        <w:rPr>
          <w:szCs w:val="18"/>
        </w:rPr>
      </w:pPr>
      <w:r w:rsidRPr="002147AB">
        <w:rPr>
          <w:rFonts w:eastAsia="新細明體"/>
          <w:color w:val="000000"/>
          <w:kern w:val="2"/>
          <w:lang w:eastAsia="zh-TW"/>
        </w:rPr>
        <w:t xml:space="preserve">For NR V2X, we </w:t>
      </w:r>
      <w:r>
        <w:rPr>
          <w:rFonts w:eastAsia="新細明體"/>
          <w:color w:val="000000"/>
          <w:kern w:val="2"/>
          <w:lang w:eastAsia="zh-TW"/>
        </w:rPr>
        <w:t xml:space="preserve">assume that each NR V2X </w:t>
      </w:r>
      <w:r w:rsidRPr="002147AB">
        <w:rPr>
          <w:rFonts w:eastAsia="新細明體"/>
          <w:color w:val="000000"/>
          <w:kern w:val="2"/>
          <w:lang w:eastAsia="zh-TW"/>
        </w:rPr>
        <w:t xml:space="preserve">UE can provide both NR V2X </w:t>
      </w:r>
      <w:r>
        <w:rPr>
          <w:rFonts w:eastAsia="新細明體" w:hint="eastAsia"/>
          <w:color w:val="000000"/>
          <w:kern w:val="2"/>
          <w:lang w:eastAsia="zh-TW"/>
        </w:rPr>
        <w:t xml:space="preserve">service </w:t>
      </w:r>
      <w:r>
        <w:rPr>
          <w:rFonts w:eastAsia="新細明體"/>
          <w:color w:val="000000"/>
          <w:kern w:val="2"/>
          <w:lang w:eastAsia="zh-TW"/>
        </w:rPr>
        <w:t>and LTE V2X service</w:t>
      </w:r>
      <w:r w:rsidR="0019419A">
        <w:rPr>
          <w:rFonts w:eastAsia="新細明體" w:hint="eastAsia"/>
          <w:color w:val="000000"/>
          <w:kern w:val="2"/>
          <w:lang w:eastAsia="zh-TW"/>
        </w:rPr>
        <w:t>. It means that</w:t>
      </w:r>
      <w:r w:rsidRPr="002147AB">
        <w:rPr>
          <w:rFonts w:eastAsia="新細明體"/>
          <w:color w:val="000000"/>
          <w:kern w:val="2"/>
          <w:lang w:eastAsia="zh-TW"/>
        </w:rPr>
        <w:t xml:space="preserve"> the NR V2X transceiver and LTE V2X transceiver are both equipped in the NR V2X UE. We will discuss </w:t>
      </w:r>
      <w:r w:rsidR="009A4FA3">
        <w:rPr>
          <w:rFonts w:eastAsia="新細明體" w:hint="eastAsia"/>
          <w:color w:val="000000"/>
          <w:kern w:val="2"/>
          <w:lang w:eastAsia="zh-TW"/>
        </w:rPr>
        <w:t>the considerations on sidelink synchronization sources</w:t>
      </w:r>
      <w:r w:rsidR="00F57A71">
        <w:rPr>
          <w:rFonts w:eastAsia="新細明體" w:hint="eastAsia"/>
          <w:color w:val="000000"/>
          <w:kern w:val="2"/>
          <w:lang w:eastAsia="zh-TW"/>
        </w:rPr>
        <w:t>,</w:t>
      </w:r>
      <w:r>
        <w:rPr>
          <w:rFonts w:eastAsia="新細明體" w:hint="eastAsia"/>
          <w:color w:val="000000"/>
          <w:kern w:val="2"/>
          <w:lang w:eastAsia="zh-TW"/>
        </w:rPr>
        <w:t xml:space="preserve"> </w:t>
      </w:r>
      <w:r>
        <w:rPr>
          <w:rFonts w:eastAsia="新細明體" w:hint="eastAsia"/>
          <w:kern w:val="2"/>
          <w:lang w:val="en-US" w:eastAsia="zh-TW"/>
        </w:rPr>
        <w:t>including synchronization source priority and synchronization carrier selection with mode 4 carrier aggregation</w:t>
      </w:r>
      <w:r w:rsidRPr="002147AB">
        <w:rPr>
          <w:rFonts w:eastAsia="新細明體"/>
          <w:color w:val="000000"/>
          <w:kern w:val="2"/>
          <w:lang w:eastAsia="zh-TW"/>
        </w:rPr>
        <w:t xml:space="preserve"> </w:t>
      </w:r>
      <w:r>
        <w:rPr>
          <w:rFonts w:eastAsia="新細明體" w:hint="eastAsia"/>
          <w:color w:val="000000"/>
          <w:kern w:val="2"/>
          <w:lang w:eastAsia="zh-TW"/>
        </w:rPr>
        <w:t xml:space="preserve">for </w:t>
      </w:r>
      <w:r w:rsidRPr="002147AB">
        <w:rPr>
          <w:rFonts w:eastAsia="新細明體"/>
          <w:color w:val="000000"/>
          <w:kern w:val="2"/>
          <w:lang w:eastAsia="zh-TW"/>
        </w:rPr>
        <w:t xml:space="preserve">two scenarios, </w:t>
      </w:r>
      <w:r>
        <w:rPr>
          <w:rFonts w:eastAsia="新細明體" w:hint="eastAsia"/>
          <w:color w:val="000000"/>
          <w:kern w:val="2"/>
          <w:lang w:eastAsia="zh-TW"/>
        </w:rPr>
        <w:t xml:space="preserve">where </w:t>
      </w:r>
      <w:r w:rsidRPr="002147AB">
        <w:rPr>
          <w:rFonts w:eastAsia="新細明體"/>
          <w:color w:val="000000"/>
          <w:kern w:val="2"/>
          <w:lang w:eastAsia="zh-TW"/>
        </w:rPr>
        <w:t>one scenario is that there are only 5G base stations , i.e.</w:t>
      </w:r>
      <w:r>
        <w:rPr>
          <w:rFonts w:eastAsia="新細明體"/>
          <w:color w:val="000000"/>
          <w:kern w:val="2"/>
          <w:lang w:eastAsia="zh-TW"/>
        </w:rPr>
        <w:t xml:space="preserve"> gNB, around the NR V2X </w:t>
      </w:r>
      <w:r w:rsidRPr="002147AB">
        <w:rPr>
          <w:rFonts w:eastAsia="新細明體"/>
          <w:color w:val="000000"/>
          <w:kern w:val="2"/>
          <w:lang w:eastAsia="zh-TW"/>
        </w:rPr>
        <w:t>UEs</w:t>
      </w:r>
      <w:r>
        <w:rPr>
          <w:rFonts w:eastAsia="新細明體" w:hint="eastAsia"/>
          <w:color w:val="000000"/>
          <w:kern w:val="2"/>
          <w:lang w:eastAsia="zh-TW"/>
        </w:rPr>
        <w:t>,</w:t>
      </w:r>
      <w:r>
        <w:rPr>
          <w:rFonts w:eastAsia="新細明體"/>
          <w:color w:val="000000"/>
          <w:kern w:val="2"/>
          <w:lang w:eastAsia="zh-TW"/>
        </w:rPr>
        <w:t xml:space="preserve"> and the NR V2X </w:t>
      </w:r>
      <w:r w:rsidRPr="002147AB">
        <w:rPr>
          <w:rFonts w:eastAsia="新細明體"/>
          <w:color w:val="000000"/>
          <w:kern w:val="2"/>
          <w:lang w:eastAsia="zh-TW"/>
        </w:rPr>
        <w:t>UE</w:t>
      </w:r>
      <w:r>
        <w:rPr>
          <w:rFonts w:eastAsia="新細明體"/>
          <w:color w:val="000000"/>
          <w:kern w:val="2"/>
          <w:lang w:eastAsia="zh-TW"/>
        </w:rPr>
        <w:t xml:space="preserve">s can receive signal from gNB; </w:t>
      </w:r>
      <w:r>
        <w:rPr>
          <w:rFonts w:eastAsia="新細明體" w:hint="eastAsia"/>
          <w:color w:val="000000"/>
          <w:kern w:val="2"/>
          <w:lang w:eastAsia="zh-TW"/>
        </w:rPr>
        <w:t>A</w:t>
      </w:r>
      <w:r w:rsidRPr="002147AB">
        <w:rPr>
          <w:rFonts w:eastAsia="新細明體"/>
          <w:color w:val="000000"/>
          <w:kern w:val="2"/>
          <w:lang w:eastAsia="zh-TW"/>
        </w:rPr>
        <w:t>nother</w:t>
      </w:r>
      <w:r>
        <w:rPr>
          <w:rFonts w:eastAsia="新細明體"/>
          <w:color w:val="000000"/>
          <w:kern w:val="2"/>
          <w:lang w:eastAsia="zh-TW"/>
        </w:rPr>
        <w:t xml:space="preserve"> scenario is that there are </w:t>
      </w:r>
      <w:r>
        <w:rPr>
          <w:rFonts w:eastAsia="新細明體" w:hint="eastAsia"/>
          <w:color w:val="000000"/>
          <w:kern w:val="2"/>
          <w:lang w:eastAsia="zh-TW"/>
        </w:rPr>
        <w:t>e</w:t>
      </w:r>
      <w:r>
        <w:rPr>
          <w:rFonts w:eastAsia="新細明體"/>
          <w:color w:val="000000"/>
          <w:kern w:val="2"/>
          <w:lang w:eastAsia="zh-TW"/>
        </w:rPr>
        <w:t xml:space="preserve">NB </w:t>
      </w:r>
      <w:r>
        <w:rPr>
          <w:rFonts w:eastAsia="新細明體" w:hint="eastAsia"/>
          <w:color w:val="000000"/>
          <w:kern w:val="2"/>
          <w:lang w:eastAsia="zh-TW"/>
        </w:rPr>
        <w:t>&amp;</w:t>
      </w:r>
      <w:r>
        <w:rPr>
          <w:rFonts w:eastAsia="新細明體"/>
          <w:color w:val="000000"/>
          <w:kern w:val="2"/>
          <w:lang w:eastAsia="zh-TW"/>
        </w:rPr>
        <w:t xml:space="preserve"> </w:t>
      </w:r>
      <w:r>
        <w:rPr>
          <w:rFonts w:eastAsia="新細明體" w:hint="eastAsia"/>
          <w:color w:val="000000"/>
          <w:kern w:val="2"/>
          <w:lang w:eastAsia="zh-TW"/>
        </w:rPr>
        <w:t>g</w:t>
      </w:r>
      <w:r w:rsidRPr="002147AB">
        <w:rPr>
          <w:rFonts w:eastAsia="新細明體"/>
          <w:color w:val="000000"/>
          <w:kern w:val="2"/>
          <w:lang w:eastAsia="zh-TW"/>
        </w:rPr>
        <w:t>NB</w:t>
      </w:r>
      <w:r>
        <w:rPr>
          <w:rFonts w:eastAsia="新細明體" w:hint="eastAsia"/>
          <w:color w:val="000000"/>
          <w:kern w:val="2"/>
          <w:lang w:eastAsia="zh-TW"/>
        </w:rPr>
        <w:t xml:space="preserve"> coexistence</w:t>
      </w:r>
      <w:r w:rsidRPr="002147AB">
        <w:rPr>
          <w:rFonts w:eastAsia="新細明體"/>
          <w:color w:val="000000"/>
          <w:kern w:val="2"/>
          <w:lang w:eastAsia="zh-TW"/>
        </w:rPr>
        <w:t xml:space="preserve"> around t</w:t>
      </w:r>
      <w:r>
        <w:rPr>
          <w:rFonts w:eastAsia="新細明體"/>
          <w:color w:val="000000"/>
          <w:kern w:val="2"/>
          <w:lang w:eastAsia="zh-TW"/>
        </w:rPr>
        <w:t>he NR V2X</w:t>
      </w:r>
      <w:r w:rsidRPr="002147AB">
        <w:rPr>
          <w:rFonts w:eastAsia="新細明體"/>
          <w:color w:val="000000"/>
          <w:kern w:val="2"/>
          <w:lang w:eastAsia="zh-TW"/>
        </w:rPr>
        <w:t xml:space="preserve"> UEs</w:t>
      </w:r>
      <w:r>
        <w:rPr>
          <w:rFonts w:eastAsia="新細明體" w:hint="eastAsia"/>
          <w:color w:val="000000"/>
          <w:kern w:val="2"/>
          <w:lang w:eastAsia="zh-TW"/>
        </w:rPr>
        <w:t>,</w:t>
      </w:r>
      <w:r>
        <w:rPr>
          <w:rFonts w:eastAsia="新細明體"/>
          <w:color w:val="000000"/>
          <w:kern w:val="2"/>
          <w:lang w:eastAsia="zh-TW"/>
        </w:rPr>
        <w:t xml:space="preserve"> and the NR V2X UEs can receive signal f</w:t>
      </w:r>
      <w:r w:rsidRPr="002147AB">
        <w:rPr>
          <w:rFonts w:eastAsia="新細明體"/>
          <w:color w:val="000000"/>
          <w:kern w:val="2"/>
          <w:lang w:eastAsia="zh-TW"/>
        </w:rPr>
        <w:t>r</w:t>
      </w:r>
      <w:r>
        <w:rPr>
          <w:rFonts w:eastAsia="新細明體" w:hint="eastAsia"/>
          <w:color w:val="000000"/>
          <w:kern w:val="2"/>
          <w:lang w:eastAsia="zh-TW"/>
        </w:rPr>
        <w:t>o</w:t>
      </w:r>
      <w:r>
        <w:rPr>
          <w:rFonts w:eastAsia="新細明體"/>
          <w:color w:val="000000"/>
          <w:kern w:val="2"/>
          <w:lang w:eastAsia="zh-TW"/>
        </w:rPr>
        <w:t xml:space="preserve">m both </w:t>
      </w:r>
      <w:r>
        <w:rPr>
          <w:rFonts w:eastAsia="新細明體" w:hint="eastAsia"/>
          <w:color w:val="000000"/>
          <w:kern w:val="2"/>
          <w:lang w:eastAsia="zh-TW"/>
        </w:rPr>
        <w:t>e</w:t>
      </w:r>
      <w:r>
        <w:rPr>
          <w:rFonts w:eastAsia="新細明體"/>
          <w:color w:val="000000"/>
          <w:kern w:val="2"/>
          <w:lang w:eastAsia="zh-TW"/>
        </w:rPr>
        <w:t>NB and g</w:t>
      </w:r>
      <w:r w:rsidRPr="002147AB">
        <w:rPr>
          <w:rFonts w:eastAsia="新細明體"/>
          <w:color w:val="000000"/>
          <w:kern w:val="2"/>
          <w:lang w:eastAsia="zh-TW"/>
        </w:rPr>
        <w:t>NB</w:t>
      </w:r>
      <w:r w:rsidR="002C2E70">
        <w:rPr>
          <w:rFonts w:eastAsia="新細明體" w:hint="eastAsia"/>
          <w:color w:val="000000"/>
          <w:kern w:val="2"/>
          <w:lang w:eastAsia="zh-TW"/>
        </w:rPr>
        <w:t>.</w:t>
      </w:r>
    </w:p>
    <w:p w:rsidR="00B2424B" w:rsidRPr="00AC02B7" w:rsidRDefault="0088174D" w:rsidP="00AC02B7">
      <w:pPr>
        <w:tabs>
          <w:tab w:val="num" w:pos="2160"/>
        </w:tabs>
        <w:jc w:val="both"/>
        <w:rPr>
          <w:rFonts w:eastAsia="新細明體" w:hint="eastAsia"/>
          <w:b/>
          <w:kern w:val="2"/>
          <w:lang w:eastAsia="zh-TW"/>
        </w:rPr>
      </w:pPr>
      <w:r w:rsidRPr="0088174D">
        <w:rPr>
          <w:rFonts w:eastAsia="新細明體"/>
          <w:b/>
          <w:color w:val="000000"/>
          <w:kern w:val="2"/>
          <w:lang w:val="en-US" w:eastAsia="zh-TW"/>
        </w:rPr>
        <w:t>Observation 1</w:t>
      </w:r>
      <w:r w:rsidR="002147AB">
        <w:rPr>
          <w:rFonts w:eastAsia="新細明體" w:hint="eastAsia"/>
          <w:b/>
          <w:color w:val="000000"/>
          <w:kern w:val="2"/>
          <w:lang w:val="en-US" w:eastAsia="zh-TW"/>
        </w:rPr>
        <w:t>:</w:t>
      </w:r>
      <w:r w:rsidR="00B43CD8">
        <w:rPr>
          <w:rFonts w:eastAsia="新細明體" w:hint="eastAsia"/>
          <w:b/>
          <w:color w:val="000000"/>
          <w:kern w:val="2"/>
          <w:lang w:val="en-US" w:eastAsia="zh-TW"/>
        </w:rPr>
        <w:t xml:space="preserve"> </w:t>
      </w:r>
      <w:r w:rsidR="002147AB">
        <w:rPr>
          <w:rFonts w:eastAsia="新細明體" w:hint="eastAsia"/>
          <w:b/>
          <w:color w:val="000000"/>
          <w:kern w:val="2"/>
          <w:lang w:val="en-US" w:eastAsia="zh-TW"/>
        </w:rPr>
        <w:t xml:space="preserve">For NR V2X, </w:t>
      </w:r>
      <w:r w:rsidR="002147AB" w:rsidRPr="002147AB">
        <w:rPr>
          <w:rFonts w:eastAsia="新細明體"/>
          <w:b/>
          <w:color w:val="000000"/>
          <w:kern w:val="2"/>
          <w:lang w:eastAsia="zh-TW"/>
        </w:rPr>
        <w:t xml:space="preserve">both NR V2X </w:t>
      </w:r>
      <w:r w:rsidR="002147AB">
        <w:rPr>
          <w:rFonts w:eastAsia="新細明體" w:hint="eastAsia"/>
          <w:b/>
          <w:color w:val="000000"/>
          <w:kern w:val="2"/>
          <w:lang w:eastAsia="zh-TW"/>
        </w:rPr>
        <w:t xml:space="preserve">service </w:t>
      </w:r>
      <w:r w:rsidR="002147AB">
        <w:rPr>
          <w:rFonts w:eastAsia="新細明體"/>
          <w:b/>
          <w:color w:val="000000"/>
          <w:kern w:val="2"/>
          <w:lang w:eastAsia="zh-TW"/>
        </w:rPr>
        <w:t>and LTE V2X service</w:t>
      </w:r>
      <w:r w:rsidR="00FD3A6A" w:rsidRPr="00FD3A6A">
        <w:rPr>
          <w:rFonts w:eastAsia="新細明體" w:hint="eastAsia"/>
          <w:b/>
          <w:color w:val="000000"/>
          <w:kern w:val="2"/>
          <w:lang w:eastAsia="zh-TW"/>
        </w:rPr>
        <w:t xml:space="preserve"> </w:t>
      </w:r>
      <w:r w:rsidR="00FD3A6A">
        <w:rPr>
          <w:rFonts w:eastAsia="新細明體" w:hint="eastAsia"/>
          <w:b/>
          <w:color w:val="000000"/>
          <w:kern w:val="2"/>
          <w:lang w:eastAsia="zh-TW"/>
        </w:rPr>
        <w:t>can be provided by e</w:t>
      </w:r>
      <w:r w:rsidR="00FD3A6A">
        <w:rPr>
          <w:rFonts w:eastAsia="新細明體"/>
          <w:b/>
          <w:color w:val="000000"/>
          <w:kern w:val="2"/>
          <w:lang w:eastAsia="zh-TW"/>
        </w:rPr>
        <w:t>ach NR V2X UE</w:t>
      </w:r>
      <w:r w:rsidR="002147AB" w:rsidRPr="002147AB">
        <w:rPr>
          <w:rFonts w:eastAsia="新細明體"/>
          <w:b/>
          <w:color w:val="000000"/>
          <w:kern w:val="2"/>
          <w:lang w:eastAsia="zh-TW"/>
        </w:rPr>
        <w:t xml:space="preserve">, where the NR V2X transceiver and LTE V2X transceiver </w:t>
      </w:r>
      <w:r w:rsidR="002147AB">
        <w:rPr>
          <w:rFonts w:eastAsia="新細明體"/>
          <w:b/>
          <w:color w:val="000000"/>
          <w:kern w:val="2"/>
          <w:lang w:eastAsia="zh-TW"/>
        </w:rPr>
        <w:t>are both equipped in the</w:t>
      </w:r>
      <w:r w:rsidR="002147AB">
        <w:rPr>
          <w:rFonts w:eastAsia="新細明體" w:hint="eastAsia"/>
          <w:b/>
          <w:color w:val="000000"/>
          <w:kern w:val="2"/>
          <w:lang w:eastAsia="zh-TW"/>
        </w:rPr>
        <w:t xml:space="preserve"> NR V2X</w:t>
      </w:r>
      <w:r w:rsidR="002147AB" w:rsidRPr="002147AB">
        <w:rPr>
          <w:rFonts w:eastAsia="新細明體"/>
          <w:b/>
          <w:color w:val="000000"/>
          <w:kern w:val="2"/>
          <w:lang w:eastAsia="zh-TW"/>
        </w:rPr>
        <w:t xml:space="preserve"> UE</w:t>
      </w:r>
      <w:r w:rsidR="00AC02B7">
        <w:rPr>
          <w:rFonts w:eastAsia="新細明體" w:hint="eastAsia"/>
          <w:b/>
          <w:kern w:val="2"/>
          <w:lang w:eastAsia="zh-TW"/>
        </w:rPr>
        <w:t>.</w:t>
      </w:r>
    </w:p>
    <w:p w:rsidR="00577074" w:rsidRPr="007C3D72" w:rsidRDefault="008C647C" w:rsidP="000F10AC">
      <w:pPr>
        <w:spacing w:after="120"/>
        <w:ind w:leftChars="100" w:left="200"/>
        <w:rPr>
          <w:rFonts w:ascii="Arial" w:eastAsia="新細明體" w:hAnsi="Arial" w:cs="Arial"/>
          <w:kern w:val="2"/>
          <w:sz w:val="28"/>
          <w:szCs w:val="28"/>
          <w:lang w:eastAsia="zh-TW"/>
        </w:rPr>
      </w:pPr>
      <w:r w:rsidRPr="007C3D72">
        <w:rPr>
          <w:rFonts w:ascii="Arial" w:eastAsia="新細明體" w:hAnsi="Arial" w:cs="Arial"/>
          <w:kern w:val="2"/>
          <w:sz w:val="28"/>
          <w:szCs w:val="28"/>
          <w:lang w:eastAsia="zh-TW"/>
        </w:rPr>
        <w:t>2.1</w:t>
      </w:r>
      <w:r w:rsidR="007C3D72">
        <w:rPr>
          <w:rFonts w:ascii="Arial" w:eastAsia="新細明體" w:hAnsi="Arial" w:cs="Arial" w:hint="eastAsia"/>
          <w:kern w:val="2"/>
          <w:sz w:val="28"/>
          <w:szCs w:val="28"/>
          <w:lang w:eastAsia="zh-TW"/>
        </w:rPr>
        <w:t>.1</w:t>
      </w:r>
      <w:r w:rsidRPr="007C3D72">
        <w:rPr>
          <w:rFonts w:ascii="Arial" w:eastAsia="新細明體" w:hAnsi="Arial" w:cs="Arial" w:hint="eastAsia"/>
          <w:kern w:val="2"/>
          <w:sz w:val="28"/>
          <w:szCs w:val="28"/>
          <w:lang w:eastAsia="zh-TW"/>
        </w:rPr>
        <w:t xml:space="preserve"> Scenario for </w:t>
      </w:r>
      <w:r w:rsidRPr="007C3D72">
        <w:rPr>
          <w:rFonts w:ascii="Arial" w:eastAsia="新細明體" w:hAnsi="Arial" w:cs="Arial"/>
          <w:kern w:val="2"/>
          <w:sz w:val="28"/>
          <w:szCs w:val="28"/>
          <w:lang w:eastAsia="zh-TW"/>
        </w:rPr>
        <w:t>onl</w:t>
      </w:r>
      <w:r w:rsidR="00B85C51" w:rsidRPr="007C3D72">
        <w:rPr>
          <w:rFonts w:ascii="Arial" w:eastAsia="新細明體" w:hAnsi="Arial" w:cs="Arial"/>
          <w:kern w:val="2"/>
          <w:sz w:val="28"/>
          <w:szCs w:val="28"/>
          <w:lang w:eastAsia="zh-TW"/>
        </w:rPr>
        <w:t xml:space="preserve">y </w:t>
      </w:r>
      <w:r w:rsidR="00127F00" w:rsidRPr="007C3D72">
        <w:rPr>
          <w:rFonts w:ascii="Arial" w:eastAsia="新細明體" w:hAnsi="Arial" w:cs="Arial"/>
          <w:kern w:val="2"/>
          <w:sz w:val="28"/>
          <w:szCs w:val="28"/>
          <w:lang w:eastAsia="zh-TW"/>
        </w:rPr>
        <w:t>gNB around</w:t>
      </w:r>
      <w:r w:rsidR="00B85C51" w:rsidRPr="007C3D72">
        <w:rPr>
          <w:rFonts w:ascii="Arial" w:eastAsia="新細明體" w:hAnsi="Arial" w:cs="Arial"/>
          <w:kern w:val="2"/>
          <w:sz w:val="28"/>
          <w:szCs w:val="28"/>
          <w:lang w:eastAsia="zh-TW"/>
        </w:rPr>
        <w:t xml:space="preserve"> NR V2X </w:t>
      </w:r>
      <w:r w:rsidRPr="007C3D72">
        <w:rPr>
          <w:rFonts w:ascii="Arial" w:eastAsia="新細明體" w:hAnsi="Arial" w:cs="Arial"/>
          <w:kern w:val="2"/>
          <w:sz w:val="28"/>
          <w:szCs w:val="28"/>
          <w:lang w:eastAsia="zh-TW"/>
        </w:rPr>
        <w:t>UEs</w:t>
      </w:r>
    </w:p>
    <w:p w:rsidR="00335C5F" w:rsidRPr="00335C5F" w:rsidRDefault="00483B08" w:rsidP="00335C5F">
      <w:pPr>
        <w:tabs>
          <w:tab w:val="num" w:pos="2160"/>
        </w:tabs>
        <w:jc w:val="both"/>
        <w:rPr>
          <w:rFonts w:eastAsia="新細明體"/>
          <w:kern w:val="2"/>
          <w:lang w:eastAsia="zh-TW"/>
        </w:rPr>
      </w:pPr>
      <w:r>
        <w:rPr>
          <w:rFonts w:eastAsia="新細明體"/>
          <w:kern w:val="2"/>
          <w:lang w:eastAsia="zh-TW"/>
        </w:rPr>
        <w:t xml:space="preserve">In the </w:t>
      </w:r>
      <w:r w:rsidR="00D958C1" w:rsidRPr="00D958C1">
        <w:rPr>
          <w:rFonts w:eastAsia="新細明體"/>
          <w:kern w:val="2"/>
          <w:lang w:eastAsia="zh-TW"/>
        </w:rPr>
        <w:t xml:space="preserve">scenario </w:t>
      </w:r>
      <w:r>
        <w:rPr>
          <w:rFonts w:eastAsia="新細明體" w:hint="eastAsia"/>
          <w:kern w:val="2"/>
          <w:lang w:eastAsia="zh-TW"/>
        </w:rPr>
        <w:t>for</w:t>
      </w:r>
      <w:r w:rsidR="00D958C1" w:rsidRPr="00D958C1">
        <w:rPr>
          <w:rFonts w:eastAsia="新細明體"/>
          <w:kern w:val="2"/>
          <w:lang w:eastAsia="zh-TW"/>
        </w:rPr>
        <w:t xml:space="preserve"> on</w:t>
      </w:r>
      <w:r>
        <w:rPr>
          <w:rFonts w:eastAsia="新細明體"/>
          <w:kern w:val="2"/>
          <w:lang w:eastAsia="zh-TW"/>
        </w:rPr>
        <w:t>ly gNB around the NR V2X</w:t>
      </w:r>
      <w:r w:rsidR="00D958C1" w:rsidRPr="00D958C1">
        <w:rPr>
          <w:rFonts w:eastAsia="新細明體"/>
          <w:kern w:val="2"/>
          <w:lang w:eastAsia="zh-TW"/>
        </w:rPr>
        <w:t xml:space="preserve"> UEs</w:t>
      </w:r>
      <w:r>
        <w:rPr>
          <w:rFonts w:eastAsia="新細明體" w:hint="eastAsia"/>
          <w:kern w:val="2"/>
          <w:lang w:eastAsia="zh-TW"/>
        </w:rPr>
        <w:t>, as shown in Figure 1</w:t>
      </w:r>
      <w:r w:rsidR="00D958C1" w:rsidRPr="00D958C1">
        <w:rPr>
          <w:rFonts w:eastAsia="新細明體"/>
          <w:kern w:val="2"/>
          <w:lang w:eastAsia="zh-TW"/>
        </w:rPr>
        <w:t>, three types of synchronization sources GNSS, gNB and UE (deriving timing from GNSS, gNB, other UEs</w:t>
      </w:r>
      <w:r>
        <w:rPr>
          <w:rFonts w:eastAsia="新細明體" w:hint="eastAsia"/>
          <w:kern w:val="2"/>
          <w:lang w:eastAsia="zh-TW"/>
        </w:rPr>
        <w:t>,</w:t>
      </w:r>
      <w:r w:rsidR="00335C5F">
        <w:rPr>
          <w:rFonts w:eastAsia="新細明體" w:hint="eastAsia"/>
          <w:kern w:val="2"/>
          <w:lang w:eastAsia="zh-TW"/>
        </w:rPr>
        <w:t xml:space="preserve"> for example</w:t>
      </w:r>
      <w:r>
        <w:rPr>
          <w:rFonts w:eastAsia="新細明體" w:hint="eastAsia"/>
          <w:kern w:val="2"/>
          <w:lang w:eastAsia="zh-TW"/>
        </w:rPr>
        <w:t xml:space="preserve"> NR V2X UE 1 &amp; NR V2X UE 2</w:t>
      </w:r>
      <w:r w:rsidR="00F332AB">
        <w:rPr>
          <w:rFonts w:eastAsia="新細明體" w:hint="eastAsia"/>
          <w:kern w:val="2"/>
          <w:lang w:eastAsia="zh-TW"/>
        </w:rPr>
        <w:t xml:space="preserve"> are </w:t>
      </w:r>
      <w:r w:rsidR="00F332AB">
        <w:rPr>
          <w:rFonts w:eastAsia="新細明體"/>
          <w:kern w:val="2"/>
          <w:lang w:eastAsia="zh-TW"/>
        </w:rPr>
        <w:t>the</w:t>
      </w:r>
      <w:r w:rsidR="00F332AB">
        <w:rPr>
          <w:rFonts w:eastAsia="新細明體" w:hint="eastAsia"/>
          <w:kern w:val="2"/>
          <w:lang w:eastAsia="zh-TW"/>
        </w:rPr>
        <w:t xml:space="preserve"> </w:t>
      </w:r>
      <w:r w:rsidR="00F332AB">
        <w:rPr>
          <w:rFonts w:eastAsia="新細明體"/>
          <w:kern w:val="2"/>
          <w:lang w:eastAsia="zh-TW"/>
        </w:rPr>
        <w:t>synchronization</w:t>
      </w:r>
      <w:r w:rsidR="00F332AB">
        <w:rPr>
          <w:rFonts w:eastAsia="新細明體" w:hint="eastAsia"/>
          <w:kern w:val="2"/>
          <w:lang w:eastAsia="zh-TW"/>
        </w:rPr>
        <w:t xml:space="preserve"> sources</w:t>
      </w:r>
      <w:r>
        <w:rPr>
          <w:rFonts w:eastAsia="新細明體" w:hint="eastAsia"/>
          <w:kern w:val="2"/>
          <w:lang w:eastAsia="zh-TW"/>
        </w:rPr>
        <w:t xml:space="preserve"> in the figure</w:t>
      </w:r>
      <w:r w:rsidR="00D958C1" w:rsidRPr="00D958C1">
        <w:rPr>
          <w:rFonts w:eastAsia="新細明體"/>
          <w:kern w:val="2"/>
          <w:lang w:eastAsia="zh-TW"/>
        </w:rPr>
        <w:t xml:space="preserve">) can be used for NR sidelink synchronization. </w:t>
      </w:r>
      <w:r w:rsidR="00335C5F" w:rsidRPr="00335C5F">
        <w:rPr>
          <w:rFonts w:eastAsia="新細明體" w:hint="eastAsia"/>
          <w:color w:val="000000"/>
          <w:lang w:eastAsia="zh-TW"/>
        </w:rPr>
        <w:t xml:space="preserve">Firstly, the priority orders of synchronization sources for </w:t>
      </w:r>
      <w:r w:rsidR="00335C5F">
        <w:rPr>
          <w:rFonts w:eastAsia="新細明體"/>
          <w:kern w:val="2"/>
          <w:lang w:eastAsia="zh-TW"/>
        </w:rPr>
        <w:t>NR V2X</w:t>
      </w:r>
      <w:r w:rsidR="00335C5F" w:rsidRPr="00335C5F">
        <w:rPr>
          <w:rFonts w:eastAsia="新細明體" w:hint="eastAsia"/>
          <w:color w:val="000000"/>
          <w:lang w:eastAsia="zh-TW"/>
        </w:rPr>
        <w:t xml:space="preserve"> UEs</w:t>
      </w:r>
      <w:r w:rsidR="00335C5F">
        <w:rPr>
          <w:rFonts w:eastAsia="新細明體" w:hint="eastAsia"/>
          <w:kern w:val="2"/>
          <w:lang w:eastAsia="zh-TW"/>
        </w:rPr>
        <w:t>, for example NR V2X UEs 3~7 in the figure,</w:t>
      </w:r>
      <w:r w:rsidR="00335C5F" w:rsidRPr="00335C5F">
        <w:rPr>
          <w:rFonts w:eastAsia="新細明體" w:hint="eastAsia"/>
          <w:color w:val="000000"/>
          <w:lang w:eastAsia="zh-TW"/>
        </w:rPr>
        <w:t xml:space="preserve"> should be considered</w:t>
      </w:r>
      <w:r w:rsidR="00335C5F">
        <w:rPr>
          <w:rFonts w:eastAsia="新細明體" w:hint="eastAsia"/>
          <w:color w:val="000000"/>
          <w:lang w:eastAsia="zh-TW"/>
        </w:rPr>
        <w:t>.</w:t>
      </w:r>
      <w:r w:rsidR="00335C5F">
        <w:rPr>
          <w:rFonts w:eastAsia="新細明體" w:hint="eastAsia"/>
          <w:kern w:val="2"/>
          <w:lang w:eastAsia="zh-TW"/>
        </w:rPr>
        <w:t xml:space="preserve"> </w:t>
      </w:r>
      <w:r w:rsidR="00D958C1" w:rsidRPr="00D958C1">
        <w:rPr>
          <w:rFonts w:eastAsia="新細明體"/>
          <w:kern w:val="2"/>
          <w:lang w:eastAsia="zh-TW"/>
        </w:rPr>
        <w:t>The agreements of synchronization source priority in Rel-14 LTE V2X can be reused in NR V2X,</w:t>
      </w:r>
      <w:r w:rsidR="00335C5F">
        <w:rPr>
          <w:rFonts w:eastAsia="新細明體" w:hint="eastAsia"/>
          <w:kern w:val="2"/>
          <w:lang w:eastAsia="zh-TW"/>
        </w:rPr>
        <w:t xml:space="preserve"> where </w:t>
      </w:r>
      <w:r w:rsidR="00335C5F" w:rsidRPr="00335C5F">
        <w:rPr>
          <w:rFonts w:eastAsia="新細明體" w:hint="eastAsia"/>
          <w:color w:val="000000"/>
          <w:lang w:eastAsia="zh-TW"/>
        </w:rPr>
        <w:t>the related agreements in</w:t>
      </w:r>
      <w:r w:rsidR="0090068F">
        <w:rPr>
          <w:rFonts w:eastAsia="新細明體" w:hint="eastAsia"/>
          <w:color w:val="000000"/>
          <w:lang w:eastAsia="zh-TW"/>
        </w:rPr>
        <w:t xml:space="preserve"> LTE-based V2X Services WI in [3</w:t>
      </w:r>
      <w:r w:rsidR="00335C5F" w:rsidRPr="00335C5F">
        <w:rPr>
          <w:rFonts w:eastAsia="新細明體" w:hint="eastAsia"/>
          <w:color w:val="000000"/>
          <w:lang w:eastAsia="zh-TW"/>
        </w:rPr>
        <w:t xml:space="preserve">] </w:t>
      </w:r>
      <w:r w:rsidR="00F332AB">
        <w:rPr>
          <w:rFonts w:eastAsia="新細明體" w:hint="eastAsia"/>
          <w:color w:val="000000"/>
          <w:lang w:eastAsia="zh-TW"/>
        </w:rPr>
        <w:t>are</w:t>
      </w:r>
      <w:r w:rsidR="00335C5F" w:rsidRPr="00335C5F">
        <w:rPr>
          <w:rFonts w:eastAsia="新細明體" w:hint="eastAsia"/>
          <w:color w:val="000000"/>
          <w:lang w:eastAsia="zh-TW"/>
        </w:rPr>
        <w:t xml:space="preserve"> shown as follows,</w:t>
      </w:r>
    </w:p>
    <w:p w:rsidR="00335C5F" w:rsidRDefault="00335C5F" w:rsidP="00335C5F">
      <w:pPr>
        <w:spacing w:after="0"/>
        <w:rPr>
          <w:rFonts w:eastAsia="Malgun Gothic"/>
          <w:lang w:eastAsia="ko-KR"/>
        </w:rPr>
      </w:pPr>
      <w:r w:rsidRPr="0064711A">
        <w:rPr>
          <w:rFonts w:eastAsia="Malgun Gothic" w:hint="eastAsia"/>
          <w:highlight w:val="green"/>
          <w:lang w:eastAsia="ko-KR"/>
        </w:rPr>
        <w:t>Agreements:</w:t>
      </w:r>
    </w:p>
    <w:p w:rsidR="00335C5F" w:rsidRPr="00DB0E9C" w:rsidRDefault="00335C5F" w:rsidP="00335C5F">
      <w:pPr>
        <w:numPr>
          <w:ilvl w:val="0"/>
          <w:numId w:val="26"/>
        </w:numPr>
        <w:spacing w:after="0"/>
        <w:rPr>
          <w:rFonts w:eastAsia="Malgun Gothic"/>
          <w:lang w:eastAsia="ko-KR"/>
        </w:rPr>
      </w:pPr>
      <w:r w:rsidRPr="00DB0E9C">
        <w:rPr>
          <w:rFonts w:eastAsia="Malgun Gothic"/>
          <w:lang w:eastAsia="ko-KR"/>
        </w:rPr>
        <w:t xml:space="preserve">If the UE detects no eNB in a carrier which is (pre-)configured as the carrier which potentially includes eNBs used as sync reference, the following priority rules should be applied: </w:t>
      </w:r>
    </w:p>
    <w:p w:rsidR="00335C5F" w:rsidRPr="00DB0E9C" w:rsidRDefault="00335C5F" w:rsidP="00335C5F">
      <w:pPr>
        <w:numPr>
          <w:ilvl w:val="1"/>
          <w:numId w:val="26"/>
        </w:numPr>
        <w:spacing w:after="0"/>
        <w:rPr>
          <w:rFonts w:eastAsia="Malgun Gothic"/>
          <w:lang w:eastAsia="ko-KR"/>
        </w:rPr>
      </w:pPr>
      <w:r w:rsidRPr="00DB0E9C">
        <w:rPr>
          <w:rFonts w:eastAsia="Malgun Gothic"/>
          <w:lang w:eastAsia="ko-KR"/>
        </w:rPr>
        <w:t>P1: GNSS</w:t>
      </w:r>
    </w:p>
    <w:p w:rsidR="00335C5F" w:rsidRPr="00DB0E9C" w:rsidRDefault="00335C5F" w:rsidP="00335C5F">
      <w:pPr>
        <w:numPr>
          <w:ilvl w:val="1"/>
          <w:numId w:val="26"/>
        </w:numPr>
        <w:spacing w:after="0"/>
        <w:rPr>
          <w:rFonts w:eastAsia="Malgun Gothic"/>
          <w:lang w:eastAsia="ko-KR"/>
        </w:rPr>
      </w:pPr>
      <w:r w:rsidRPr="00DB0E9C">
        <w:rPr>
          <w:rFonts w:eastAsia="Malgun Gothic"/>
          <w:lang w:eastAsia="ko-KR"/>
        </w:rPr>
        <w:t>P2: the following UE has the same priority:</w:t>
      </w:r>
    </w:p>
    <w:p w:rsidR="00335C5F" w:rsidRPr="00DB0E9C" w:rsidRDefault="00335C5F" w:rsidP="00335C5F">
      <w:pPr>
        <w:numPr>
          <w:ilvl w:val="2"/>
          <w:numId w:val="26"/>
        </w:numPr>
        <w:spacing w:after="0"/>
        <w:rPr>
          <w:rFonts w:eastAsia="Malgun Gothic"/>
          <w:lang w:eastAsia="ko-KR"/>
        </w:rPr>
      </w:pPr>
      <w:r w:rsidRPr="00DB0E9C">
        <w:rPr>
          <w:rFonts w:eastAsia="Malgun Gothic"/>
          <w:lang w:eastAsia="ko-KR"/>
        </w:rPr>
        <w:t>UE directly synchronized to GNSS</w:t>
      </w:r>
    </w:p>
    <w:p w:rsidR="00335C5F" w:rsidRPr="00DB0E9C" w:rsidRDefault="00335C5F" w:rsidP="00335C5F">
      <w:pPr>
        <w:numPr>
          <w:ilvl w:val="2"/>
          <w:numId w:val="26"/>
        </w:numPr>
        <w:spacing w:after="0"/>
        <w:rPr>
          <w:rFonts w:eastAsia="Malgun Gothic"/>
          <w:lang w:eastAsia="ko-KR"/>
        </w:rPr>
      </w:pPr>
      <w:r w:rsidRPr="00DB0E9C">
        <w:rPr>
          <w:rFonts w:eastAsia="Malgun Gothic"/>
          <w:lang w:eastAsia="ko-KR"/>
        </w:rPr>
        <w:t xml:space="preserve">UE directly synchronized to eNB </w:t>
      </w:r>
    </w:p>
    <w:p w:rsidR="00335C5F" w:rsidRPr="00DB0E9C" w:rsidRDefault="00335C5F" w:rsidP="00335C5F">
      <w:pPr>
        <w:numPr>
          <w:ilvl w:val="1"/>
          <w:numId w:val="26"/>
        </w:numPr>
        <w:spacing w:after="0"/>
        <w:rPr>
          <w:rFonts w:eastAsia="Malgun Gothic"/>
          <w:lang w:eastAsia="ko-KR"/>
        </w:rPr>
      </w:pPr>
      <w:r w:rsidRPr="00DB0E9C">
        <w:rPr>
          <w:rFonts w:eastAsia="Malgun Gothic"/>
          <w:lang w:eastAsia="ko-KR"/>
        </w:rPr>
        <w:t>P3: the following UE has the same priority:</w:t>
      </w:r>
    </w:p>
    <w:p w:rsidR="00335C5F" w:rsidRPr="00DB0E9C" w:rsidRDefault="00335C5F" w:rsidP="00335C5F">
      <w:pPr>
        <w:numPr>
          <w:ilvl w:val="2"/>
          <w:numId w:val="26"/>
        </w:numPr>
        <w:spacing w:after="0"/>
        <w:rPr>
          <w:rFonts w:eastAsia="Malgun Gothic"/>
          <w:lang w:eastAsia="ko-KR"/>
        </w:rPr>
      </w:pPr>
      <w:r w:rsidRPr="00DB0E9C">
        <w:rPr>
          <w:rFonts w:eastAsia="Malgun Gothic"/>
          <w:lang w:eastAsia="ko-KR"/>
        </w:rPr>
        <w:t>UE indirectly synchronized to GNSS (if RAN1 decides to differentiate between direct and indirect synchronization to GNSS)</w:t>
      </w:r>
    </w:p>
    <w:p w:rsidR="00335C5F" w:rsidRPr="00DB0E9C" w:rsidRDefault="00335C5F" w:rsidP="00335C5F">
      <w:pPr>
        <w:numPr>
          <w:ilvl w:val="2"/>
          <w:numId w:val="26"/>
        </w:numPr>
        <w:spacing w:after="0"/>
        <w:rPr>
          <w:rFonts w:eastAsia="Malgun Gothic"/>
          <w:lang w:eastAsia="ko-KR"/>
        </w:rPr>
      </w:pPr>
      <w:r w:rsidRPr="00DB0E9C">
        <w:rPr>
          <w:rFonts w:eastAsia="Malgun Gothic"/>
          <w:lang w:eastAsia="ko-KR"/>
        </w:rPr>
        <w:t xml:space="preserve">UE indirectly synchronized to eNB </w:t>
      </w:r>
    </w:p>
    <w:p w:rsidR="00335C5F" w:rsidRPr="00DB0E9C" w:rsidRDefault="00335C5F" w:rsidP="00335C5F">
      <w:pPr>
        <w:numPr>
          <w:ilvl w:val="1"/>
          <w:numId w:val="26"/>
        </w:numPr>
        <w:spacing w:after="0"/>
        <w:rPr>
          <w:rFonts w:eastAsia="Malgun Gothic"/>
          <w:lang w:eastAsia="ko-KR"/>
        </w:rPr>
      </w:pPr>
      <w:r w:rsidRPr="00DB0E9C">
        <w:rPr>
          <w:rFonts w:eastAsia="Malgun Gothic"/>
          <w:lang w:eastAsia="ko-KR"/>
        </w:rPr>
        <w:t>P4: the remaining UEs have the lowest priority.</w:t>
      </w:r>
    </w:p>
    <w:p w:rsidR="00335C5F" w:rsidRDefault="00335C5F" w:rsidP="00335C5F">
      <w:pPr>
        <w:numPr>
          <w:ilvl w:val="0"/>
          <w:numId w:val="26"/>
        </w:numPr>
        <w:spacing w:after="0"/>
        <w:rPr>
          <w:rFonts w:eastAsia="Malgun Gothic"/>
          <w:lang w:eastAsia="ko-KR"/>
        </w:rPr>
      </w:pPr>
      <w:r w:rsidRPr="00DB0E9C">
        <w:rPr>
          <w:rFonts w:eastAsia="Malgun Gothic"/>
          <w:lang w:eastAsia="ko-KR"/>
        </w:rPr>
        <w:t>The priority order between P1 and P2 can be (pre-)configured.</w:t>
      </w:r>
    </w:p>
    <w:p w:rsidR="00335C5F" w:rsidRDefault="00335C5F" w:rsidP="00335C5F">
      <w:pPr>
        <w:numPr>
          <w:ilvl w:val="1"/>
          <w:numId w:val="26"/>
        </w:numPr>
        <w:spacing w:afterLines="50" w:after="120"/>
        <w:ind w:left="806" w:hanging="403"/>
        <w:rPr>
          <w:rFonts w:eastAsia="Malgun Gothic"/>
          <w:lang w:eastAsia="ko-KR"/>
        </w:rPr>
      </w:pPr>
      <w:r>
        <w:rPr>
          <w:rFonts w:eastAsia="Malgun Gothic" w:hint="eastAsia"/>
          <w:lang w:eastAsia="ko-KR"/>
        </w:rPr>
        <w:t xml:space="preserve">Note: It is RAN1 understanding that P1 will be prioritized over P2 if the eNB prioritizes GNSS over eNB timing. </w:t>
      </w:r>
    </w:p>
    <w:p w:rsidR="00335C5F" w:rsidRDefault="00335C5F" w:rsidP="00335C5F">
      <w:pPr>
        <w:spacing w:after="0"/>
        <w:rPr>
          <w:rFonts w:eastAsia="Malgun Gothic"/>
          <w:lang w:eastAsia="ko-KR"/>
        </w:rPr>
      </w:pPr>
      <w:r w:rsidRPr="00717782">
        <w:rPr>
          <w:rFonts w:eastAsia="Malgun Gothic" w:hint="eastAsia"/>
          <w:highlight w:val="green"/>
          <w:lang w:eastAsia="ko-KR"/>
        </w:rPr>
        <w:t>A</w:t>
      </w:r>
      <w:r w:rsidRPr="00717782">
        <w:rPr>
          <w:rFonts w:eastAsia="Malgun Gothic"/>
          <w:highlight w:val="green"/>
          <w:lang w:eastAsia="ko-KR"/>
        </w:rPr>
        <w:t>greements</w:t>
      </w:r>
      <w:r w:rsidRPr="00717782">
        <w:rPr>
          <w:rFonts w:eastAsia="Malgun Gothic" w:hint="eastAsia"/>
          <w:highlight w:val="green"/>
          <w:lang w:eastAsia="ko-KR"/>
        </w:rPr>
        <w:t>:</w:t>
      </w:r>
    </w:p>
    <w:p w:rsidR="00335C5F" w:rsidRDefault="00335C5F" w:rsidP="00335C5F">
      <w:pPr>
        <w:numPr>
          <w:ilvl w:val="0"/>
          <w:numId w:val="27"/>
        </w:numPr>
        <w:spacing w:after="0"/>
        <w:rPr>
          <w:rFonts w:eastAsia="Malgun Gothic"/>
          <w:lang w:eastAsia="ko-KR"/>
        </w:rPr>
      </w:pPr>
      <w:r w:rsidRPr="0005692D">
        <w:rPr>
          <w:rFonts w:eastAsia="Malgun Gothic"/>
          <w:lang w:eastAsia="ko-KR"/>
        </w:rPr>
        <w:t xml:space="preserve">If the UE detects </w:t>
      </w:r>
      <w:r>
        <w:rPr>
          <w:rFonts w:eastAsia="Malgun Gothic" w:hint="eastAsia"/>
          <w:lang w:eastAsia="ko-KR"/>
        </w:rPr>
        <w:t>an</w:t>
      </w:r>
      <w:r w:rsidRPr="0005692D">
        <w:rPr>
          <w:rFonts w:eastAsia="Malgun Gothic"/>
          <w:lang w:eastAsia="ko-KR"/>
        </w:rPr>
        <w:t xml:space="preserve"> eNB in a carrier which is (pre-)configured as the carrier which potentially includes eNBs used as sync reference, </w:t>
      </w:r>
    </w:p>
    <w:p w:rsidR="00335C5F" w:rsidRDefault="00335C5F" w:rsidP="00335C5F">
      <w:pPr>
        <w:numPr>
          <w:ilvl w:val="1"/>
          <w:numId w:val="27"/>
        </w:numPr>
        <w:spacing w:after="0"/>
        <w:rPr>
          <w:rFonts w:eastAsia="Malgun Gothic"/>
          <w:lang w:eastAsia="ko-KR"/>
        </w:rPr>
      </w:pPr>
      <w:r w:rsidRPr="0005692D">
        <w:rPr>
          <w:rFonts w:eastAsia="Malgun Gothic" w:hint="eastAsia"/>
          <w:lang w:eastAsia="ko-KR"/>
        </w:rPr>
        <w:t xml:space="preserve">If GNSS is prioritized over eNB by eNB </w:t>
      </w:r>
      <w:r w:rsidRPr="0005692D">
        <w:rPr>
          <w:rFonts w:eastAsia="Malgun Gothic"/>
          <w:lang w:eastAsia="ko-KR"/>
        </w:rPr>
        <w:t>configuration</w:t>
      </w:r>
      <w:r w:rsidRPr="0005692D">
        <w:rPr>
          <w:rFonts w:eastAsia="Malgun Gothic" w:hint="eastAsia"/>
          <w:lang w:eastAsia="ko-KR"/>
        </w:rPr>
        <w:t>,</w:t>
      </w:r>
      <w:r>
        <w:rPr>
          <w:rFonts w:eastAsia="Malgun Gothic" w:hint="eastAsia"/>
          <w:lang w:eastAsia="ko-KR"/>
        </w:rPr>
        <w:t xml:space="preserve"> </w:t>
      </w:r>
      <w:r w:rsidRPr="0005692D">
        <w:rPr>
          <w:rFonts w:eastAsia="Malgun Gothic" w:hint="eastAsia"/>
          <w:lang w:eastAsia="ko-KR"/>
        </w:rPr>
        <w:t xml:space="preserve">UE </w:t>
      </w:r>
      <w:r>
        <w:rPr>
          <w:rFonts w:eastAsia="Malgun Gothic" w:hint="eastAsia"/>
          <w:lang w:eastAsia="ko-KR"/>
        </w:rPr>
        <w:t>d</w:t>
      </w:r>
      <w:r w:rsidRPr="0005692D">
        <w:rPr>
          <w:rFonts w:eastAsia="Malgun Gothic" w:hint="eastAsia"/>
          <w:lang w:eastAsia="ko-KR"/>
        </w:rPr>
        <w:t xml:space="preserve">irectly </w:t>
      </w:r>
      <w:r>
        <w:rPr>
          <w:rFonts w:eastAsia="Malgun Gothic" w:hint="eastAsia"/>
          <w:lang w:eastAsia="ko-KR"/>
        </w:rPr>
        <w:t xml:space="preserve">or indirectly </w:t>
      </w:r>
      <w:r w:rsidRPr="0005692D">
        <w:rPr>
          <w:rFonts w:eastAsia="Malgun Gothic" w:hint="eastAsia"/>
          <w:lang w:eastAsia="ko-KR"/>
        </w:rPr>
        <w:t>synchronized to GNSS has a higher priority than eNB.</w:t>
      </w:r>
    </w:p>
    <w:p w:rsidR="00577074" w:rsidRDefault="00AC02B7" w:rsidP="000F10AC">
      <w:pPr>
        <w:tabs>
          <w:tab w:val="num" w:pos="2160"/>
        </w:tabs>
        <w:spacing w:beforeLines="50" w:before="120" w:after="120"/>
        <w:jc w:val="both"/>
        <w:rPr>
          <w:rFonts w:eastAsia="新細明體" w:hint="eastAsia"/>
          <w:kern w:val="2"/>
          <w:lang w:eastAsia="zh-TW"/>
        </w:rPr>
      </w:pPr>
      <w:r>
        <w:rPr>
          <w:rFonts w:eastAsia="新細明體" w:hint="eastAsia"/>
          <w:kern w:val="2"/>
          <w:lang w:eastAsia="zh-TW"/>
        </w:rPr>
        <w:t>In the other words,</w:t>
      </w:r>
      <w:r w:rsidR="00D958C1" w:rsidRPr="00D958C1">
        <w:rPr>
          <w:rFonts w:eastAsia="新細明體"/>
          <w:kern w:val="2"/>
          <w:lang w:eastAsia="zh-TW"/>
        </w:rPr>
        <w:t xml:space="preserve"> we </w:t>
      </w:r>
      <w:r>
        <w:rPr>
          <w:rFonts w:eastAsia="新細明體"/>
          <w:kern w:val="2"/>
          <w:lang w:eastAsia="zh-TW"/>
        </w:rPr>
        <w:t xml:space="preserve">just replace eNB by gNB in the </w:t>
      </w:r>
      <w:r>
        <w:rPr>
          <w:rFonts w:eastAsia="新細明體" w:hint="eastAsia"/>
          <w:kern w:val="2"/>
          <w:lang w:eastAsia="zh-TW"/>
        </w:rPr>
        <w:t xml:space="preserve">above </w:t>
      </w:r>
      <w:r w:rsidR="00517C0D">
        <w:rPr>
          <w:rFonts w:eastAsia="新細明體"/>
          <w:kern w:val="2"/>
          <w:lang w:eastAsia="zh-TW"/>
        </w:rPr>
        <w:t xml:space="preserve">agreements </w:t>
      </w:r>
      <w:r w:rsidR="00517C0D">
        <w:rPr>
          <w:rFonts w:eastAsia="新細明體" w:hint="eastAsia"/>
          <w:kern w:val="2"/>
          <w:lang w:eastAsia="zh-TW"/>
        </w:rPr>
        <w:t>related to</w:t>
      </w:r>
      <w:r w:rsidR="00D958C1" w:rsidRPr="00D958C1">
        <w:rPr>
          <w:rFonts w:eastAsia="新細明體"/>
          <w:kern w:val="2"/>
          <w:lang w:eastAsia="zh-TW"/>
        </w:rPr>
        <w:t xml:space="preserve"> synchronization source priority in Rel-14 LTE V2X. </w:t>
      </w:r>
    </w:p>
    <w:p w:rsidR="000F10AC" w:rsidRPr="00335C5F" w:rsidRDefault="000F10AC" w:rsidP="000F10AC">
      <w:pPr>
        <w:tabs>
          <w:tab w:val="num" w:pos="2160"/>
        </w:tabs>
        <w:spacing w:after="120"/>
        <w:jc w:val="both"/>
        <w:rPr>
          <w:rFonts w:eastAsia="新細明體"/>
          <w:kern w:val="2"/>
          <w:lang w:eastAsia="zh-TW"/>
        </w:rPr>
      </w:pPr>
      <w:r>
        <w:rPr>
          <w:rFonts w:eastAsia="新細明體" w:hint="eastAsia"/>
          <w:kern w:val="2"/>
          <w:lang w:eastAsia="zh-TW"/>
        </w:rPr>
        <w:t>Secondly</w:t>
      </w:r>
      <w:r w:rsidRPr="00D958C1">
        <w:rPr>
          <w:rFonts w:eastAsia="新細明體"/>
          <w:kern w:val="2"/>
          <w:lang w:eastAsia="zh-TW"/>
        </w:rPr>
        <w:t>, for mode 4 carrier aggregation</w:t>
      </w:r>
      <w:r>
        <w:rPr>
          <w:rFonts w:eastAsia="新細明體" w:hint="eastAsia"/>
          <w:kern w:val="2"/>
          <w:lang w:eastAsia="zh-TW"/>
        </w:rPr>
        <w:t xml:space="preserve"> (CA)</w:t>
      </w:r>
      <w:r w:rsidRPr="00D958C1">
        <w:rPr>
          <w:rFonts w:eastAsia="新細明體"/>
          <w:kern w:val="2"/>
          <w:lang w:eastAsia="zh-TW"/>
        </w:rPr>
        <w:t xml:space="preserve"> at this scenario, </w:t>
      </w:r>
      <w:r w:rsidRPr="00335C5F">
        <w:rPr>
          <w:rFonts w:eastAsia="新細明體" w:hint="eastAsia"/>
          <w:color w:val="000000"/>
          <w:lang w:eastAsia="zh-TW"/>
        </w:rPr>
        <w:t xml:space="preserve">the </w:t>
      </w:r>
      <w:r w:rsidRPr="00D958C1">
        <w:rPr>
          <w:rFonts w:eastAsia="新細明體"/>
          <w:kern w:val="2"/>
          <w:lang w:eastAsia="zh-TW"/>
        </w:rPr>
        <w:t>synchronization carrier selection</w:t>
      </w:r>
      <w:r w:rsidRPr="00335C5F">
        <w:rPr>
          <w:rFonts w:eastAsia="新細明體" w:hint="eastAsia"/>
          <w:color w:val="000000"/>
          <w:lang w:eastAsia="zh-TW"/>
        </w:rPr>
        <w:t xml:space="preserve"> for </w:t>
      </w:r>
      <w:r>
        <w:rPr>
          <w:rFonts w:eastAsia="新細明體"/>
          <w:kern w:val="2"/>
          <w:lang w:eastAsia="zh-TW"/>
        </w:rPr>
        <w:t>NR V2X</w:t>
      </w:r>
      <w:r w:rsidRPr="00335C5F">
        <w:rPr>
          <w:rFonts w:eastAsia="新細明體" w:hint="eastAsia"/>
          <w:color w:val="000000"/>
          <w:lang w:eastAsia="zh-TW"/>
        </w:rPr>
        <w:t xml:space="preserve"> UEs</w:t>
      </w:r>
      <w:r>
        <w:rPr>
          <w:rFonts w:eastAsia="新細明體" w:hint="eastAsia"/>
          <w:kern w:val="2"/>
          <w:lang w:eastAsia="zh-TW"/>
        </w:rPr>
        <w:t xml:space="preserve"> also</w:t>
      </w:r>
      <w:r w:rsidRPr="00335C5F">
        <w:rPr>
          <w:rFonts w:eastAsia="新細明體" w:hint="eastAsia"/>
          <w:color w:val="000000"/>
          <w:lang w:eastAsia="zh-TW"/>
        </w:rPr>
        <w:t xml:space="preserve"> should be considered</w:t>
      </w:r>
      <w:r>
        <w:rPr>
          <w:rFonts w:eastAsia="新細明體" w:hint="eastAsia"/>
          <w:color w:val="000000"/>
          <w:lang w:eastAsia="zh-TW"/>
        </w:rPr>
        <w:t xml:space="preserve">. Similarly, </w:t>
      </w:r>
      <w:r w:rsidRPr="00D958C1">
        <w:rPr>
          <w:rFonts w:eastAsia="新細明體"/>
          <w:kern w:val="2"/>
          <w:lang w:eastAsia="zh-TW"/>
        </w:rPr>
        <w:t>the agreements of synchronization carrier selection in Rel-15 3GPP V2X phase 2 can be reused in NR V2X</w:t>
      </w:r>
      <w:r>
        <w:rPr>
          <w:rFonts w:eastAsia="新細明體" w:hint="eastAsia"/>
          <w:kern w:val="2"/>
          <w:lang w:eastAsia="zh-TW"/>
        </w:rPr>
        <w:t xml:space="preserve">, where </w:t>
      </w:r>
      <w:r w:rsidRPr="00335C5F">
        <w:rPr>
          <w:rFonts w:eastAsia="新細明體" w:hint="eastAsia"/>
          <w:color w:val="000000"/>
          <w:lang w:eastAsia="zh-TW"/>
        </w:rPr>
        <w:t>the related agreements in</w:t>
      </w:r>
      <w:r>
        <w:rPr>
          <w:rFonts w:eastAsia="新細明體" w:hint="eastAsia"/>
          <w:color w:val="000000"/>
          <w:lang w:eastAsia="zh-TW"/>
        </w:rPr>
        <w:t xml:space="preserve"> </w:t>
      </w:r>
      <w:r w:rsidRPr="00D958C1">
        <w:rPr>
          <w:rFonts w:eastAsia="新細明體"/>
          <w:kern w:val="2"/>
          <w:lang w:eastAsia="zh-TW"/>
        </w:rPr>
        <w:t>3GPP V2X phase 2</w:t>
      </w:r>
      <w:r>
        <w:rPr>
          <w:rFonts w:eastAsia="新細明體" w:hint="eastAsia"/>
          <w:color w:val="000000"/>
          <w:lang w:eastAsia="zh-TW"/>
        </w:rPr>
        <w:t xml:space="preserve"> WI in [4</w:t>
      </w:r>
      <w:r w:rsidR="00F332AB">
        <w:rPr>
          <w:rFonts w:eastAsia="新細明體" w:hint="eastAsia"/>
          <w:color w:val="000000"/>
          <w:lang w:eastAsia="zh-TW"/>
        </w:rPr>
        <w:t>] are</w:t>
      </w:r>
      <w:r w:rsidRPr="00335C5F">
        <w:rPr>
          <w:rFonts w:eastAsia="新細明體" w:hint="eastAsia"/>
          <w:color w:val="000000"/>
          <w:lang w:eastAsia="zh-TW"/>
        </w:rPr>
        <w:t xml:space="preserve"> shown as follows,</w:t>
      </w:r>
    </w:p>
    <w:p w:rsidR="000F10AC" w:rsidRPr="00066607" w:rsidRDefault="000F10AC" w:rsidP="000F10AC">
      <w:pPr>
        <w:spacing w:after="0"/>
        <w:rPr>
          <w:highlight w:val="green"/>
          <w:lang w:eastAsia="x-none"/>
        </w:rPr>
      </w:pPr>
      <w:r w:rsidRPr="00066607">
        <w:rPr>
          <w:highlight w:val="green"/>
          <w:lang w:eastAsia="x-none"/>
        </w:rPr>
        <w:t>Agreement:</w:t>
      </w:r>
    </w:p>
    <w:p w:rsidR="000F10AC" w:rsidRDefault="000F10AC" w:rsidP="000F10AC">
      <w:pPr>
        <w:numPr>
          <w:ilvl w:val="0"/>
          <w:numId w:val="28"/>
        </w:numPr>
        <w:spacing w:after="0"/>
        <w:rPr>
          <w:lang w:eastAsia="x-none"/>
        </w:rPr>
      </w:pPr>
      <w:r w:rsidRPr="00AD466D">
        <w:rPr>
          <w:lang w:eastAsia="x-none"/>
        </w:rPr>
        <w:t>If two or more potential synchr</w:t>
      </w:r>
      <w:r>
        <w:rPr>
          <w:lang w:eastAsia="x-none"/>
        </w:rPr>
        <w:t xml:space="preserve">onization carriers are present </w:t>
      </w:r>
      <w:r w:rsidRPr="00AD466D">
        <w:rPr>
          <w:lang w:eastAsia="x-none"/>
        </w:rPr>
        <w:t>in Set-B</w:t>
      </w:r>
      <w:r>
        <w:rPr>
          <w:lang w:eastAsia="x-none"/>
        </w:rPr>
        <w:t>, s</w:t>
      </w:r>
      <w:r w:rsidRPr="00AD466D">
        <w:rPr>
          <w:lang w:eastAsia="x-none"/>
        </w:rPr>
        <w:t>elect the carrier in Set-B with highest Rel-14 priority sync reference. Carrier is not reselected unless synchronization is lost. Rel-14 procedure applies to the selected carrier.</w:t>
      </w:r>
    </w:p>
    <w:p w:rsidR="000F10AC" w:rsidRDefault="000F10AC" w:rsidP="000F10AC">
      <w:pPr>
        <w:numPr>
          <w:ilvl w:val="0"/>
          <w:numId w:val="28"/>
        </w:numPr>
        <w:spacing w:after="0"/>
        <w:rPr>
          <w:lang w:eastAsia="x-none"/>
        </w:rPr>
      </w:pPr>
      <w:r>
        <w:rPr>
          <w:lang w:eastAsia="x-none"/>
        </w:rPr>
        <w:t xml:space="preserve">A UE may assume that the configuration for sync reference priority is the same across all the aggregated carriers in CA. </w:t>
      </w:r>
    </w:p>
    <w:p w:rsidR="000F10AC" w:rsidRDefault="000F10AC" w:rsidP="000F10AC">
      <w:pPr>
        <w:tabs>
          <w:tab w:val="num" w:pos="2160"/>
        </w:tabs>
        <w:spacing w:beforeLines="50" w:before="120" w:after="120"/>
        <w:jc w:val="both"/>
        <w:rPr>
          <w:rFonts w:eastAsia="新細明體" w:hint="eastAsia"/>
          <w:kern w:val="2"/>
          <w:lang w:eastAsia="zh-TW"/>
        </w:rPr>
      </w:pPr>
      <w:r>
        <w:rPr>
          <w:rFonts w:eastAsia="新細明體" w:hint="eastAsia"/>
          <w:kern w:val="2"/>
          <w:lang w:eastAsia="zh-TW"/>
        </w:rPr>
        <w:lastRenderedPageBreak/>
        <w:t>In the other words,</w:t>
      </w:r>
      <w:r w:rsidRPr="00D958C1">
        <w:rPr>
          <w:rFonts w:eastAsia="新細明體"/>
          <w:kern w:val="2"/>
          <w:lang w:eastAsia="zh-TW"/>
        </w:rPr>
        <w:t xml:space="preserve"> </w:t>
      </w:r>
      <w:r>
        <w:rPr>
          <w:rFonts w:eastAsia="新細明體" w:hint="eastAsia"/>
          <w:kern w:val="2"/>
          <w:lang w:eastAsia="zh-TW"/>
        </w:rPr>
        <w:t>i</w:t>
      </w:r>
      <w:r w:rsidRPr="00D958C1">
        <w:rPr>
          <w:rFonts w:eastAsia="新細明體"/>
          <w:kern w:val="2"/>
          <w:lang w:eastAsia="zh-TW"/>
        </w:rPr>
        <w:t xml:space="preserve">f two or more potential synchronization carriers are present in Set-B, </w:t>
      </w:r>
      <w:r>
        <w:rPr>
          <w:rFonts w:eastAsia="新細明體" w:hint="eastAsia"/>
          <w:kern w:val="2"/>
          <w:lang w:eastAsia="zh-TW"/>
        </w:rPr>
        <w:t>synchronization carrier selection</w:t>
      </w:r>
      <w:r>
        <w:rPr>
          <w:rFonts w:eastAsia="新細明體"/>
          <w:kern w:val="2"/>
          <w:lang w:eastAsia="zh-TW"/>
        </w:rPr>
        <w:t xml:space="preserve"> in Set-B with</w:t>
      </w:r>
      <w:r>
        <w:rPr>
          <w:rFonts w:eastAsia="新細明體" w:hint="eastAsia"/>
          <w:kern w:val="2"/>
          <w:lang w:eastAsia="zh-TW"/>
        </w:rPr>
        <w:t xml:space="preserve"> </w:t>
      </w:r>
      <w:r w:rsidRPr="00D958C1">
        <w:rPr>
          <w:rFonts w:eastAsia="新細明體"/>
          <w:kern w:val="2"/>
          <w:lang w:eastAsia="zh-TW"/>
        </w:rPr>
        <w:t xml:space="preserve">highest </w:t>
      </w:r>
      <w:r>
        <w:rPr>
          <w:rFonts w:eastAsia="新細明體" w:hint="eastAsia"/>
          <w:kern w:val="2"/>
          <w:lang w:eastAsia="zh-TW"/>
        </w:rPr>
        <w:t xml:space="preserve">Rel-14 </w:t>
      </w:r>
      <w:r w:rsidRPr="00D958C1">
        <w:rPr>
          <w:rFonts w:eastAsia="新細明體"/>
          <w:kern w:val="2"/>
          <w:lang w:eastAsia="zh-TW"/>
        </w:rPr>
        <w:t>priority sync reference</w:t>
      </w:r>
      <w:r>
        <w:rPr>
          <w:rFonts w:eastAsia="新細明體" w:hint="eastAsia"/>
          <w:kern w:val="2"/>
          <w:lang w:eastAsia="zh-TW"/>
        </w:rPr>
        <w:t xml:space="preserve"> can be reused in NR V2X for mode 4 CA. Besides, Rel-14 procedure can apply to the selected carrier in NR V2X.</w:t>
      </w:r>
    </w:p>
    <w:p w:rsidR="00F332AB" w:rsidRPr="0099566B" w:rsidRDefault="000F10AC" w:rsidP="00F332AB">
      <w:pPr>
        <w:tabs>
          <w:tab w:val="num" w:pos="2160"/>
        </w:tabs>
        <w:spacing w:beforeLines="50" w:before="120" w:after="120"/>
        <w:jc w:val="both"/>
        <w:rPr>
          <w:rFonts w:eastAsia="新細明體" w:hint="eastAsia"/>
          <w:b/>
          <w:kern w:val="2"/>
          <w:lang w:eastAsia="zh-TW"/>
        </w:rPr>
      </w:pPr>
      <w:r>
        <w:rPr>
          <w:rFonts w:eastAsia="新細明體"/>
          <w:b/>
          <w:kern w:val="2"/>
          <w:lang w:eastAsia="zh-TW"/>
        </w:rPr>
        <w:t>Proposal 1</w:t>
      </w:r>
      <w:r w:rsidRPr="00AC02B7">
        <w:rPr>
          <w:rFonts w:eastAsia="新細明體"/>
          <w:b/>
          <w:kern w:val="2"/>
          <w:lang w:eastAsia="zh-TW"/>
        </w:rPr>
        <w:t xml:space="preserve">: For the scenario that only gNB around the NR V2X </w:t>
      </w:r>
      <w:r>
        <w:rPr>
          <w:rFonts w:eastAsia="新細明體"/>
          <w:b/>
          <w:kern w:val="2"/>
          <w:lang w:eastAsia="zh-TW"/>
        </w:rPr>
        <w:t>UEs, the agreements</w:t>
      </w:r>
      <w:r>
        <w:rPr>
          <w:rFonts w:eastAsia="新細明體" w:hint="eastAsia"/>
          <w:b/>
          <w:kern w:val="2"/>
          <w:lang w:eastAsia="zh-TW"/>
        </w:rPr>
        <w:t xml:space="preserve"> related to</w:t>
      </w:r>
      <w:r w:rsidRPr="00AC02B7">
        <w:rPr>
          <w:rFonts w:eastAsia="新細明體"/>
          <w:b/>
          <w:kern w:val="2"/>
          <w:lang w:eastAsia="zh-TW"/>
        </w:rPr>
        <w:t xml:space="preserve"> synchronization source priority in Rel-14 LT</w:t>
      </w:r>
      <w:r>
        <w:rPr>
          <w:rFonts w:eastAsia="新細明體"/>
          <w:b/>
          <w:kern w:val="2"/>
          <w:lang w:eastAsia="zh-TW"/>
        </w:rPr>
        <w:t>E V2X can be reused in NR V2X</w:t>
      </w:r>
      <w:r w:rsidRPr="00AC02B7">
        <w:rPr>
          <w:rFonts w:eastAsia="新細明體"/>
          <w:b/>
          <w:kern w:val="2"/>
          <w:lang w:eastAsia="zh-TW"/>
        </w:rPr>
        <w:t>.</w:t>
      </w:r>
      <w:r w:rsidR="00F332AB">
        <w:rPr>
          <w:rFonts w:eastAsia="新細明體" w:hint="eastAsia"/>
          <w:b/>
          <w:kern w:val="2"/>
          <w:lang w:eastAsia="zh-TW"/>
        </w:rPr>
        <w:t xml:space="preserve"> </w:t>
      </w:r>
      <w:r w:rsidR="0099566B" w:rsidRPr="0099566B">
        <w:rPr>
          <w:rFonts w:eastAsia="新細明體" w:hint="eastAsia"/>
          <w:b/>
          <w:kern w:val="2"/>
          <w:lang w:eastAsia="zh-TW"/>
        </w:rPr>
        <w:t>In the other words,</w:t>
      </w:r>
      <w:r w:rsidR="0099566B" w:rsidRPr="0099566B">
        <w:rPr>
          <w:rFonts w:eastAsia="新細明體"/>
          <w:b/>
          <w:kern w:val="2"/>
          <w:lang w:eastAsia="zh-TW"/>
        </w:rPr>
        <w:t xml:space="preserve"> we just replace eNB by gNB in the agreements </w:t>
      </w:r>
      <w:r w:rsidR="0099566B" w:rsidRPr="0099566B">
        <w:rPr>
          <w:rFonts w:eastAsia="新細明體" w:hint="eastAsia"/>
          <w:b/>
          <w:kern w:val="2"/>
          <w:lang w:eastAsia="zh-TW"/>
        </w:rPr>
        <w:t>related to</w:t>
      </w:r>
      <w:r w:rsidR="0099566B" w:rsidRPr="0099566B">
        <w:rPr>
          <w:rFonts w:eastAsia="新細明體"/>
          <w:b/>
          <w:kern w:val="2"/>
          <w:lang w:eastAsia="zh-TW"/>
        </w:rPr>
        <w:t xml:space="preserve"> synchronization source priority in Rel-14 LTE V2X.</w:t>
      </w:r>
    </w:p>
    <w:p w:rsidR="000F10AC" w:rsidRPr="00AC02B7" w:rsidRDefault="000F10AC" w:rsidP="000F10AC">
      <w:pPr>
        <w:tabs>
          <w:tab w:val="num" w:pos="2160"/>
        </w:tabs>
        <w:spacing w:beforeLines="50" w:before="120"/>
        <w:jc w:val="both"/>
        <w:rPr>
          <w:rFonts w:eastAsia="新細明體" w:hint="eastAsia"/>
          <w:b/>
          <w:kern w:val="2"/>
          <w:lang w:eastAsia="zh-TW"/>
        </w:rPr>
      </w:pPr>
      <w:r>
        <w:rPr>
          <w:rFonts w:eastAsia="新細明體"/>
          <w:b/>
          <w:kern w:val="2"/>
          <w:lang w:eastAsia="zh-TW"/>
        </w:rPr>
        <w:t xml:space="preserve">Proposal </w:t>
      </w:r>
      <w:r>
        <w:rPr>
          <w:rFonts w:eastAsia="新細明體" w:hint="eastAsia"/>
          <w:b/>
          <w:kern w:val="2"/>
          <w:lang w:eastAsia="zh-TW"/>
        </w:rPr>
        <w:t>2</w:t>
      </w:r>
      <w:r w:rsidRPr="00AC02B7">
        <w:rPr>
          <w:rFonts w:eastAsia="新細明體"/>
          <w:b/>
          <w:kern w:val="2"/>
          <w:lang w:eastAsia="zh-TW"/>
        </w:rPr>
        <w:t>: For</w:t>
      </w:r>
      <w:r w:rsidRPr="00CD0906">
        <w:rPr>
          <w:rFonts w:eastAsia="新細明體"/>
          <w:b/>
          <w:kern w:val="2"/>
          <w:lang w:eastAsia="zh-TW"/>
        </w:rPr>
        <w:t xml:space="preserve"> mode 4 carrier aggregation at</w:t>
      </w:r>
      <w:r w:rsidRPr="00AC02B7">
        <w:rPr>
          <w:rFonts w:eastAsia="新細明體"/>
          <w:b/>
          <w:kern w:val="2"/>
          <w:lang w:eastAsia="zh-TW"/>
        </w:rPr>
        <w:t xml:space="preserve"> the scenario that only gNB around the NR V2X </w:t>
      </w:r>
      <w:r>
        <w:rPr>
          <w:rFonts w:eastAsia="新細明體"/>
          <w:b/>
          <w:kern w:val="2"/>
          <w:lang w:eastAsia="zh-TW"/>
        </w:rPr>
        <w:t>UEs, the agreements</w:t>
      </w:r>
      <w:r>
        <w:rPr>
          <w:rFonts w:eastAsia="新細明體" w:hint="eastAsia"/>
          <w:b/>
          <w:kern w:val="2"/>
          <w:lang w:eastAsia="zh-TW"/>
        </w:rPr>
        <w:t xml:space="preserve"> related to</w:t>
      </w:r>
      <w:r w:rsidRPr="00CD0906">
        <w:rPr>
          <w:rFonts w:eastAsia="新細明體"/>
          <w:b/>
          <w:kern w:val="2"/>
          <w:lang w:eastAsia="zh-TW"/>
        </w:rPr>
        <w:t xml:space="preserve"> synchronization carrier selection in Rel-15 3GPP V2X phase 2 can be reused in NR V2X</w:t>
      </w:r>
      <w:r>
        <w:rPr>
          <w:rFonts w:eastAsia="新細明體" w:hint="eastAsia"/>
          <w:b/>
          <w:kern w:val="2"/>
          <w:lang w:eastAsia="zh-TW"/>
        </w:rPr>
        <w:t>.</w:t>
      </w:r>
    </w:p>
    <w:p w:rsidR="00127F00" w:rsidRPr="004E409C" w:rsidRDefault="00661832" w:rsidP="00F554F0">
      <w:pPr>
        <w:tabs>
          <w:tab w:val="num" w:pos="2160"/>
        </w:tabs>
        <w:jc w:val="center"/>
        <w:rPr>
          <w:rFonts w:eastAsia="新細明體" w:hint="eastAsia"/>
          <w:lang w:eastAsia="zh-TW"/>
        </w:rPr>
      </w:pPr>
      <w:r>
        <w:object w:dxaOrig="8001" w:dyaOrig="8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3pt;height:260.6pt" o:ole="">
            <v:imagedata r:id="rId9" o:title=""/>
          </v:shape>
          <o:OLEObject Type="Embed" ProgID="Visio.Drawing.15" ShapeID="_x0000_i1025" DrawAspect="Content" ObjectID="_1599653231" r:id="rId10"/>
        </w:object>
      </w:r>
    </w:p>
    <w:p w:rsidR="00127F00" w:rsidRPr="005A019A" w:rsidRDefault="00127F00" w:rsidP="000F10AC">
      <w:pPr>
        <w:pStyle w:val="af5"/>
        <w:spacing w:after="240"/>
        <w:jc w:val="center"/>
        <w:rPr>
          <w:rFonts w:ascii="Times New Roman" w:hAnsi="Times New Roman" w:hint="eastAsia"/>
          <w:sz w:val="20"/>
          <w:szCs w:val="20"/>
          <w:lang w:eastAsia="zh-TW"/>
        </w:rPr>
      </w:pPr>
      <w:r w:rsidRPr="005A019A">
        <w:rPr>
          <w:rFonts w:ascii="Times New Roman" w:hAnsi="Times New Roman"/>
          <w:sz w:val="20"/>
          <w:szCs w:val="20"/>
        </w:rPr>
        <w:t>F</w:t>
      </w:r>
      <w:r w:rsidRPr="005A019A">
        <w:rPr>
          <w:rFonts w:ascii="Times New Roman" w:hAnsi="Times New Roman" w:hint="eastAsia"/>
          <w:sz w:val="20"/>
          <w:szCs w:val="20"/>
        </w:rPr>
        <w:t xml:space="preserve">igure 1: </w:t>
      </w:r>
      <w:r>
        <w:rPr>
          <w:rFonts w:ascii="Times New Roman" w:hAnsi="Times New Roman" w:hint="eastAsia"/>
          <w:sz w:val="20"/>
          <w:szCs w:val="20"/>
          <w:lang w:eastAsia="zh-TW"/>
        </w:rPr>
        <w:t>An illustration of synchronization source selection for the scenario that only gNB around NR V2X UEs</w:t>
      </w:r>
    </w:p>
    <w:p w:rsidR="008C647C" w:rsidRPr="007C3D72" w:rsidRDefault="008C647C" w:rsidP="000F10AC">
      <w:pPr>
        <w:spacing w:afterLines="50" w:after="120"/>
        <w:ind w:leftChars="100" w:left="200"/>
        <w:rPr>
          <w:rFonts w:ascii="Arial" w:eastAsia="新細明體" w:hAnsi="Arial" w:cs="Arial"/>
          <w:kern w:val="2"/>
          <w:sz w:val="28"/>
          <w:szCs w:val="28"/>
          <w:lang w:eastAsia="zh-TW"/>
        </w:rPr>
      </w:pPr>
      <w:r w:rsidRPr="007C3D72">
        <w:rPr>
          <w:rFonts w:ascii="Arial" w:eastAsia="新細明體" w:hAnsi="Arial" w:cs="Arial"/>
          <w:kern w:val="2"/>
          <w:sz w:val="28"/>
          <w:szCs w:val="28"/>
          <w:lang w:eastAsia="zh-TW"/>
        </w:rPr>
        <w:t>2.</w:t>
      </w:r>
      <w:r w:rsidR="007C3D72">
        <w:rPr>
          <w:rFonts w:ascii="Arial" w:eastAsia="新細明體" w:hAnsi="Arial" w:cs="Arial" w:hint="eastAsia"/>
          <w:kern w:val="2"/>
          <w:sz w:val="28"/>
          <w:szCs w:val="28"/>
          <w:lang w:eastAsia="zh-TW"/>
        </w:rPr>
        <w:t>1.</w:t>
      </w:r>
      <w:r w:rsidRPr="007C3D72">
        <w:rPr>
          <w:rFonts w:ascii="Arial" w:eastAsia="新細明體" w:hAnsi="Arial" w:cs="Arial" w:hint="eastAsia"/>
          <w:kern w:val="2"/>
          <w:sz w:val="28"/>
          <w:szCs w:val="28"/>
          <w:lang w:eastAsia="zh-TW"/>
        </w:rPr>
        <w:t>2 Scenario for</w:t>
      </w:r>
      <w:r w:rsidR="00950ADF" w:rsidRPr="007C3D72">
        <w:rPr>
          <w:rFonts w:ascii="Arial" w:eastAsia="新細明體" w:hAnsi="Arial" w:cs="Arial"/>
          <w:kern w:val="2"/>
          <w:sz w:val="28"/>
          <w:szCs w:val="28"/>
          <w:lang w:eastAsia="zh-TW"/>
        </w:rPr>
        <w:t xml:space="preserve"> </w:t>
      </w:r>
      <w:r w:rsidR="00950ADF" w:rsidRPr="007C3D72">
        <w:rPr>
          <w:rFonts w:ascii="Arial" w:eastAsia="新細明體" w:hAnsi="Arial" w:cs="Arial" w:hint="eastAsia"/>
          <w:kern w:val="2"/>
          <w:sz w:val="28"/>
          <w:szCs w:val="28"/>
          <w:lang w:eastAsia="zh-TW"/>
        </w:rPr>
        <w:t>e</w:t>
      </w:r>
      <w:r w:rsidRPr="007C3D72">
        <w:rPr>
          <w:rFonts w:ascii="Arial" w:eastAsia="新細明體" w:hAnsi="Arial" w:cs="Arial"/>
          <w:kern w:val="2"/>
          <w:sz w:val="28"/>
          <w:szCs w:val="28"/>
          <w:lang w:eastAsia="zh-TW"/>
        </w:rPr>
        <w:t>NB</w:t>
      </w:r>
      <w:r w:rsidR="00950ADF" w:rsidRPr="007C3D72">
        <w:rPr>
          <w:rFonts w:ascii="Arial" w:eastAsia="新細明體" w:hAnsi="Arial" w:cs="Arial" w:hint="eastAsia"/>
          <w:kern w:val="2"/>
          <w:sz w:val="28"/>
          <w:szCs w:val="28"/>
          <w:lang w:eastAsia="zh-TW"/>
        </w:rPr>
        <w:t xml:space="preserve"> &amp; g</w:t>
      </w:r>
      <w:r w:rsidRPr="007C3D72">
        <w:rPr>
          <w:rFonts w:ascii="Arial" w:eastAsia="新細明體" w:hAnsi="Arial" w:cs="Arial" w:hint="eastAsia"/>
          <w:kern w:val="2"/>
          <w:sz w:val="28"/>
          <w:szCs w:val="28"/>
          <w:lang w:eastAsia="zh-TW"/>
        </w:rPr>
        <w:t>NB coexistence</w:t>
      </w:r>
      <w:r w:rsidR="00B85C51" w:rsidRPr="007C3D72">
        <w:rPr>
          <w:rFonts w:ascii="Arial" w:eastAsia="新細明體" w:hAnsi="Arial" w:cs="Arial"/>
          <w:kern w:val="2"/>
          <w:sz w:val="28"/>
          <w:szCs w:val="28"/>
          <w:lang w:eastAsia="zh-TW"/>
        </w:rPr>
        <w:t xml:space="preserve"> around the NR V2X</w:t>
      </w:r>
      <w:r w:rsidRPr="007C3D72">
        <w:rPr>
          <w:rFonts w:ascii="Arial" w:eastAsia="新細明體" w:hAnsi="Arial" w:cs="Arial"/>
          <w:kern w:val="2"/>
          <w:sz w:val="28"/>
          <w:szCs w:val="28"/>
          <w:lang w:eastAsia="zh-TW"/>
        </w:rPr>
        <w:t xml:space="preserve"> UEs</w:t>
      </w:r>
    </w:p>
    <w:p w:rsidR="001D6B41" w:rsidRDefault="001D6B41" w:rsidP="000F10AC">
      <w:pPr>
        <w:tabs>
          <w:tab w:val="num" w:pos="2160"/>
        </w:tabs>
        <w:spacing w:after="120"/>
        <w:jc w:val="both"/>
        <w:rPr>
          <w:rFonts w:eastAsia="新細明體" w:hint="eastAsia"/>
          <w:kern w:val="2"/>
          <w:lang w:val="en-US" w:eastAsia="zh-TW"/>
        </w:rPr>
      </w:pPr>
      <w:r>
        <w:rPr>
          <w:rFonts w:eastAsia="新細明體"/>
          <w:kern w:val="2"/>
          <w:lang w:eastAsia="zh-TW"/>
        </w:rPr>
        <w:t xml:space="preserve">In the </w:t>
      </w:r>
      <w:r w:rsidRPr="00D958C1">
        <w:rPr>
          <w:rFonts w:eastAsia="新細明體"/>
          <w:kern w:val="2"/>
          <w:lang w:eastAsia="zh-TW"/>
        </w:rPr>
        <w:t xml:space="preserve">scenario </w:t>
      </w:r>
      <w:r>
        <w:rPr>
          <w:rFonts w:eastAsia="新細明體" w:hint="eastAsia"/>
          <w:kern w:val="2"/>
          <w:lang w:eastAsia="zh-TW"/>
        </w:rPr>
        <w:t>for</w:t>
      </w:r>
      <w:r>
        <w:rPr>
          <w:rFonts w:eastAsia="新細明體"/>
          <w:kern w:val="2"/>
          <w:lang w:eastAsia="zh-TW"/>
        </w:rPr>
        <w:t xml:space="preserve"> </w:t>
      </w:r>
      <w:r>
        <w:rPr>
          <w:rFonts w:eastAsia="新細明體" w:hint="eastAsia"/>
          <w:kern w:val="2"/>
          <w:lang w:eastAsia="zh-TW"/>
        </w:rPr>
        <w:t>eNB &amp;</w:t>
      </w:r>
      <w:r>
        <w:rPr>
          <w:rFonts w:eastAsia="新細明體"/>
          <w:kern w:val="2"/>
          <w:lang w:eastAsia="zh-TW"/>
        </w:rPr>
        <w:t xml:space="preserve"> gNB </w:t>
      </w:r>
      <w:r>
        <w:rPr>
          <w:rFonts w:eastAsia="新細明體" w:hint="eastAsia"/>
          <w:kern w:val="2"/>
          <w:lang w:eastAsia="zh-TW"/>
        </w:rPr>
        <w:t xml:space="preserve">coexistence </w:t>
      </w:r>
      <w:r>
        <w:rPr>
          <w:rFonts w:eastAsia="新細明體"/>
          <w:kern w:val="2"/>
          <w:lang w:eastAsia="zh-TW"/>
        </w:rPr>
        <w:t>around the NR V2X</w:t>
      </w:r>
      <w:r w:rsidRPr="00D958C1">
        <w:rPr>
          <w:rFonts w:eastAsia="新細明體"/>
          <w:kern w:val="2"/>
          <w:lang w:eastAsia="zh-TW"/>
        </w:rPr>
        <w:t xml:space="preserve"> UEs</w:t>
      </w:r>
      <w:r>
        <w:rPr>
          <w:rFonts w:eastAsia="新細明體" w:hint="eastAsia"/>
          <w:kern w:val="2"/>
          <w:lang w:eastAsia="zh-TW"/>
        </w:rPr>
        <w:t>, as shown in Figure 2</w:t>
      </w:r>
      <w:r>
        <w:rPr>
          <w:rFonts w:eastAsia="新細明體"/>
          <w:kern w:val="2"/>
          <w:lang w:eastAsia="zh-TW"/>
        </w:rPr>
        <w:t xml:space="preserve">, </w:t>
      </w:r>
      <w:r>
        <w:rPr>
          <w:rFonts w:eastAsia="新細明體" w:hint="eastAsia"/>
          <w:kern w:val="2"/>
          <w:lang w:eastAsia="zh-TW"/>
        </w:rPr>
        <w:t>four</w:t>
      </w:r>
      <w:r w:rsidRPr="00D958C1">
        <w:rPr>
          <w:rFonts w:eastAsia="新細明體"/>
          <w:kern w:val="2"/>
          <w:lang w:eastAsia="zh-TW"/>
        </w:rPr>
        <w:t xml:space="preserve"> types of synchronization sources GNSS, </w:t>
      </w:r>
      <w:r>
        <w:rPr>
          <w:rFonts w:eastAsia="新細明體" w:hint="eastAsia"/>
          <w:kern w:val="2"/>
          <w:lang w:eastAsia="zh-TW"/>
        </w:rPr>
        <w:t xml:space="preserve">eNB, </w:t>
      </w:r>
      <w:r w:rsidRPr="00D958C1">
        <w:rPr>
          <w:rFonts w:eastAsia="新細明體"/>
          <w:kern w:val="2"/>
          <w:lang w:eastAsia="zh-TW"/>
        </w:rPr>
        <w:t>gNB and U</w:t>
      </w:r>
      <w:r w:rsidR="00F54DC4">
        <w:rPr>
          <w:rFonts w:eastAsia="新細明體"/>
          <w:kern w:val="2"/>
          <w:lang w:eastAsia="zh-TW"/>
        </w:rPr>
        <w:t>E (deriving timing from GNSS</w:t>
      </w:r>
      <w:r w:rsidR="00405157">
        <w:rPr>
          <w:rFonts w:eastAsia="新細明體" w:hint="eastAsia"/>
          <w:kern w:val="2"/>
          <w:lang w:eastAsia="zh-TW"/>
        </w:rPr>
        <w:t>,</w:t>
      </w:r>
      <w:r w:rsidRPr="00D958C1">
        <w:rPr>
          <w:rFonts w:eastAsia="新細明體"/>
          <w:kern w:val="2"/>
          <w:lang w:eastAsia="zh-TW"/>
        </w:rPr>
        <w:t xml:space="preserve"> </w:t>
      </w:r>
      <w:r w:rsidR="00405157">
        <w:rPr>
          <w:rFonts w:eastAsia="新細明體" w:hint="eastAsia"/>
          <w:kern w:val="2"/>
          <w:lang w:eastAsia="zh-TW"/>
        </w:rPr>
        <w:t>eNB,</w:t>
      </w:r>
      <w:r w:rsidR="00F54DC4">
        <w:rPr>
          <w:rFonts w:eastAsia="新細明體" w:hint="eastAsia"/>
          <w:kern w:val="2"/>
          <w:lang w:eastAsia="zh-TW"/>
        </w:rPr>
        <w:t xml:space="preserve"> </w:t>
      </w:r>
      <w:r w:rsidR="00F54DC4">
        <w:rPr>
          <w:rFonts w:eastAsia="新細明體"/>
          <w:kern w:val="2"/>
          <w:lang w:eastAsia="zh-TW"/>
        </w:rPr>
        <w:t>gNB</w:t>
      </w:r>
      <w:r w:rsidR="00405157">
        <w:rPr>
          <w:rFonts w:eastAsia="新細明體" w:hint="eastAsia"/>
          <w:kern w:val="2"/>
          <w:lang w:eastAsia="zh-TW"/>
        </w:rPr>
        <w:t xml:space="preserve"> and other UEs</w:t>
      </w:r>
      <w:r>
        <w:rPr>
          <w:rFonts w:eastAsia="新細明體" w:hint="eastAsia"/>
          <w:kern w:val="2"/>
          <w:lang w:eastAsia="zh-TW"/>
        </w:rPr>
        <w:t xml:space="preserve">, for example NR V2X UE </w:t>
      </w:r>
      <w:r w:rsidR="00405157">
        <w:rPr>
          <w:rFonts w:eastAsia="新細明體" w:hint="eastAsia"/>
          <w:kern w:val="2"/>
          <w:lang w:eastAsia="zh-TW"/>
        </w:rPr>
        <w:t>1</w:t>
      </w:r>
      <w:r w:rsidR="00F54DC4">
        <w:rPr>
          <w:rFonts w:eastAsia="新細明體" w:hint="eastAsia"/>
          <w:kern w:val="2"/>
          <w:lang w:eastAsia="zh-TW"/>
        </w:rPr>
        <w:t xml:space="preserve"> and</w:t>
      </w:r>
      <w:r>
        <w:rPr>
          <w:rFonts w:eastAsia="新細明體" w:hint="eastAsia"/>
          <w:kern w:val="2"/>
          <w:lang w:eastAsia="zh-TW"/>
        </w:rPr>
        <w:t xml:space="preserve"> NR V2X UE </w:t>
      </w:r>
      <w:r w:rsidR="00405157">
        <w:rPr>
          <w:rFonts w:eastAsia="新細明體" w:hint="eastAsia"/>
          <w:kern w:val="2"/>
          <w:lang w:eastAsia="zh-TW"/>
        </w:rPr>
        <w:t>2 are the synchronization sources</w:t>
      </w:r>
      <w:r>
        <w:rPr>
          <w:rFonts w:eastAsia="新細明體" w:hint="eastAsia"/>
          <w:kern w:val="2"/>
          <w:lang w:eastAsia="zh-TW"/>
        </w:rPr>
        <w:t xml:space="preserve"> in the figure</w:t>
      </w:r>
      <w:r w:rsidRPr="00D958C1">
        <w:rPr>
          <w:rFonts w:eastAsia="新細明體"/>
          <w:kern w:val="2"/>
          <w:lang w:eastAsia="zh-TW"/>
        </w:rPr>
        <w:t>) can be used for NR sidelink synchronization.</w:t>
      </w:r>
      <w:r w:rsidR="00885237">
        <w:rPr>
          <w:rFonts w:eastAsia="新細明體" w:hint="eastAsia"/>
          <w:kern w:val="2"/>
          <w:lang w:eastAsia="zh-TW"/>
        </w:rPr>
        <w:t xml:space="preserve"> </w:t>
      </w:r>
      <w:r w:rsidR="00651FAB">
        <w:rPr>
          <w:rFonts w:eastAsia="新細明體" w:hint="eastAsia"/>
          <w:kern w:val="2"/>
          <w:lang w:eastAsia="zh-TW"/>
        </w:rPr>
        <w:t xml:space="preserve">An NR V2X UE, for example NR V2X UE 6 or 7 in the figure, may receive synchronization signals from both eNB and gNB, hence </w:t>
      </w:r>
      <w:r w:rsidR="00651FAB">
        <w:rPr>
          <w:rFonts w:eastAsia="新細明體" w:hint="eastAsia"/>
          <w:kern w:val="2"/>
          <w:lang w:val="en-US" w:eastAsia="zh-TW"/>
        </w:rPr>
        <w:t>a</w:t>
      </w:r>
      <w:r w:rsidR="00885237" w:rsidRPr="001D6B41">
        <w:rPr>
          <w:rFonts w:eastAsia="新細明體"/>
          <w:kern w:val="2"/>
          <w:lang w:val="en-US" w:eastAsia="zh-TW"/>
        </w:rPr>
        <w:t xml:space="preserve"> new mechanism should be considered </w:t>
      </w:r>
      <w:r w:rsidR="00026B75">
        <w:rPr>
          <w:rFonts w:eastAsia="新細明體" w:hint="eastAsia"/>
          <w:kern w:val="2"/>
          <w:lang w:val="en-US" w:eastAsia="zh-TW"/>
        </w:rPr>
        <w:t>for synchronization source selection</w:t>
      </w:r>
      <w:r w:rsidR="00885237" w:rsidRPr="001D6B41">
        <w:rPr>
          <w:rFonts w:eastAsia="新細明體"/>
          <w:kern w:val="2"/>
          <w:lang w:val="en-US" w:eastAsia="zh-TW"/>
        </w:rPr>
        <w:t>, especially the synchronization source priority between eNB and gNB</w:t>
      </w:r>
      <w:r w:rsidR="00026B75">
        <w:rPr>
          <w:rFonts w:eastAsia="新細明體" w:hint="eastAsia"/>
          <w:kern w:val="2"/>
          <w:lang w:val="en-US" w:eastAsia="zh-TW"/>
        </w:rPr>
        <w:t xml:space="preserve"> should be handle</w:t>
      </w:r>
      <w:r w:rsidR="00EC0931">
        <w:rPr>
          <w:rFonts w:eastAsia="新細明體" w:hint="eastAsia"/>
          <w:kern w:val="2"/>
          <w:lang w:val="en-US" w:eastAsia="zh-TW"/>
        </w:rPr>
        <w:t>d</w:t>
      </w:r>
      <w:r w:rsidR="00885237" w:rsidRPr="001D6B41">
        <w:rPr>
          <w:rFonts w:eastAsia="新細明體"/>
          <w:kern w:val="2"/>
          <w:lang w:val="en-US" w:eastAsia="zh-TW"/>
        </w:rPr>
        <w:t>.</w:t>
      </w:r>
      <w:r w:rsidRPr="001D6B41">
        <w:rPr>
          <w:rFonts w:eastAsia="新細明體"/>
          <w:kern w:val="2"/>
          <w:lang w:val="en-US" w:eastAsia="zh-TW"/>
        </w:rPr>
        <w:t xml:space="preserve"> Besides, for mode 4 carrier aggregation at this scenario, synchronization carrier selection</w:t>
      </w:r>
      <w:r w:rsidR="00CA7A67">
        <w:rPr>
          <w:rFonts w:eastAsia="新細明體" w:hint="eastAsia"/>
          <w:kern w:val="2"/>
          <w:lang w:val="en-US" w:eastAsia="zh-TW"/>
        </w:rPr>
        <w:t xml:space="preserve"> based on synchronization source priority also should be considered</w:t>
      </w:r>
      <w:r w:rsidRPr="001D6B41">
        <w:rPr>
          <w:rFonts w:eastAsia="新細明體"/>
          <w:kern w:val="2"/>
          <w:lang w:val="en-US" w:eastAsia="zh-TW"/>
        </w:rPr>
        <w:t>.</w:t>
      </w:r>
    </w:p>
    <w:p w:rsidR="0083321E" w:rsidRDefault="00E41778" w:rsidP="000F10AC">
      <w:pPr>
        <w:tabs>
          <w:tab w:val="num" w:pos="2160"/>
        </w:tabs>
        <w:spacing w:after="120"/>
        <w:jc w:val="both"/>
        <w:rPr>
          <w:rFonts w:eastAsia="新細明體" w:hint="eastAsia"/>
          <w:kern w:val="2"/>
          <w:lang w:val="en-US" w:eastAsia="zh-TW"/>
        </w:rPr>
      </w:pPr>
      <w:r w:rsidRPr="00E41778">
        <w:rPr>
          <w:rFonts w:eastAsia="新細明體" w:hint="eastAsia"/>
          <w:kern w:val="2"/>
          <w:lang w:val="en-US" w:eastAsia="zh-TW"/>
        </w:rPr>
        <w:t xml:space="preserve">For </w:t>
      </w:r>
      <w:r>
        <w:rPr>
          <w:rFonts w:eastAsia="新細明體" w:hint="eastAsia"/>
          <w:kern w:val="2"/>
          <w:lang w:val="en-US" w:eastAsia="zh-TW"/>
        </w:rPr>
        <w:t xml:space="preserve">the </w:t>
      </w:r>
      <w:r w:rsidRPr="001D6B41">
        <w:rPr>
          <w:rFonts w:eastAsia="新細明體"/>
          <w:kern w:val="2"/>
          <w:lang w:val="en-US" w:eastAsia="zh-TW"/>
        </w:rPr>
        <w:t>synchronization source priority between eNB and gNB</w:t>
      </w:r>
      <w:r w:rsidR="00D66531">
        <w:rPr>
          <w:rFonts w:eastAsia="新細明體" w:hint="eastAsia"/>
          <w:kern w:val="2"/>
          <w:lang w:val="en-US" w:eastAsia="zh-TW"/>
        </w:rPr>
        <w:t>, there are two possib</w:t>
      </w:r>
      <w:r w:rsidR="00C23DA1">
        <w:rPr>
          <w:rFonts w:eastAsia="新細明體" w:hint="eastAsia"/>
          <w:kern w:val="2"/>
          <w:lang w:val="en-US" w:eastAsia="zh-TW"/>
        </w:rPr>
        <w:t>le solutions: For the first solution</w:t>
      </w:r>
      <w:r w:rsidR="00D66531">
        <w:rPr>
          <w:rFonts w:eastAsia="新細明體" w:hint="eastAsia"/>
          <w:kern w:val="2"/>
          <w:lang w:val="en-US" w:eastAsia="zh-TW"/>
        </w:rPr>
        <w:t xml:space="preserve">, the same </w:t>
      </w:r>
      <w:r w:rsidR="00D66531" w:rsidRPr="001D6B41">
        <w:rPr>
          <w:rFonts w:eastAsia="新細明體"/>
          <w:kern w:val="2"/>
          <w:lang w:val="en-US" w:eastAsia="zh-TW"/>
        </w:rPr>
        <w:t>synchro</w:t>
      </w:r>
      <w:r w:rsidR="00D66531">
        <w:rPr>
          <w:rFonts w:eastAsia="新細明體"/>
          <w:kern w:val="2"/>
          <w:lang w:val="en-US" w:eastAsia="zh-TW"/>
        </w:rPr>
        <w:t xml:space="preserve">nization source priority </w:t>
      </w:r>
      <w:r w:rsidR="00D66531">
        <w:rPr>
          <w:rFonts w:eastAsia="新細明體" w:hint="eastAsia"/>
          <w:kern w:val="2"/>
          <w:lang w:val="en-US" w:eastAsia="zh-TW"/>
        </w:rPr>
        <w:t>can be pre-configured</w:t>
      </w:r>
      <w:r w:rsidR="00C23DA1">
        <w:rPr>
          <w:rFonts w:eastAsia="新細明體" w:hint="eastAsia"/>
          <w:kern w:val="2"/>
          <w:lang w:val="en-US" w:eastAsia="zh-TW"/>
        </w:rPr>
        <w:t xml:space="preserve"> for</w:t>
      </w:r>
      <w:r w:rsidR="00D66531" w:rsidRPr="001D6B41">
        <w:rPr>
          <w:rFonts w:eastAsia="新細明體"/>
          <w:kern w:val="2"/>
          <w:lang w:val="en-US" w:eastAsia="zh-TW"/>
        </w:rPr>
        <w:t xml:space="preserve"> eNB and gNB</w:t>
      </w:r>
      <w:r w:rsidR="00C23DA1">
        <w:rPr>
          <w:rFonts w:eastAsia="新細明體" w:hint="eastAsia"/>
          <w:kern w:val="2"/>
          <w:lang w:val="en-US" w:eastAsia="zh-TW"/>
        </w:rPr>
        <w:t xml:space="preserve">, and hence the NR V2X UE can choose eNB or gNB as synchronization reference by itself when the NR V2X UE receives </w:t>
      </w:r>
      <w:r w:rsidR="00C23DA1">
        <w:rPr>
          <w:rFonts w:eastAsia="新細明體"/>
          <w:kern w:val="2"/>
          <w:lang w:val="en-US" w:eastAsia="zh-TW"/>
        </w:rPr>
        <w:t>synchronization</w:t>
      </w:r>
      <w:r w:rsidR="00C23DA1">
        <w:rPr>
          <w:rFonts w:eastAsia="新細明體" w:hint="eastAsia"/>
          <w:kern w:val="2"/>
          <w:lang w:val="en-US" w:eastAsia="zh-TW"/>
        </w:rPr>
        <w:t xml:space="preserve"> signals from both eNB and gNB. For the second solution, an indicator with priority order configuration</w:t>
      </w:r>
      <w:r w:rsidR="006D14A3">
        <w:rPr>
          <w:rFonts w:eastAsia="新細明體" w:hint="eastAsia"/>
          <w:kern w:val="2"/>
          <w:lang w:val="en-US" w:eastAsia="zh-TW"/>
        </w:rPr>
        <w:t xml:space="preserve"> information</w:t>
      </w:r>
      <w:r w:rsidR="00C23DA1">
        <w:rPr>
          <w:rFonts w:eastAsia="新細明體" w:hint="eastAsia"/>
          <w:kern w:val="2"/>
          <w:lang w:val="en-US" w:eastAsia="zh-TW"/>
        </w:rPr>
        <w:t xml:space="preserve"> for eNB and gNB can be </w:t>
      </w:r>
      <w:r w:rsidR="00C23DA1">
        <w:rPr>
          <w:rFonts w:eastAsia="新細明體"/>
          <w:kern w:val="2"/>
          <w:lang w:val="en-US" w:eastAsia="zh-TW"/>
        </w:rPr>
        <w:t>received</w:t>
      </w:r>
      <w:r w:rsidR="00C23DA1">
        <w:rPr>
          <w:rFonts w:eastAsia="新細明體" w:hint="eastAsia"/>
          <w:kern w:val="2"/>
          <w:lang w:val="en-US" w:eastAsia="zh-TW"/>
        </w:rPr>
        <w:t xml:space="preserve"> by the NR V2X UE</w:t>
      </w:r>
      <w:r w:rsidR="006D14A3">
        <w:rPr>
          <w:rFonts w:eastAsia="新細明體" w:hint="eastAsia"/>
          <w:kern w:val="2"/>
          <w:lang w:val="en-US" w:eastAsia="zh-TW"/>
        </w:rPr>
        <w:t xml:space="preserve">, and hence the NR V2X UE can choose eNB or gNB as synchronization reference according to the indicator when the NR V2X UE receives </w:t>
      </w:r>
      <w:r w:rsidR="006D14A3">
        <w:rPr>
          <w:rFonts w:eastAsia="新細明體"/>
          <w:kern w:val="2"/>
          <w:lang w:val="en-US" w:eastAsia="zh-TW"/>
        </w:rPr>
        <w:t>synchronization</w:t>
      </w:r>
      <w:r w:rsidR="006D14A3">
        <w:rPr>
          <w:rFonts w:eastAsia="新細明體" w:hint="eastAsia"/>
          <w:kern w:val="2"/>
          <w:lang w:val="en-US" w:eastAsia="zh-TW"/>
        </w:rPr>
        <w:t xml:space="preserve"> signals from both eNB and gNB.</w:t>
      </w:r>
    </w:p>
    <w:p w:rsidR="006D14A3" w:rsidRPr="00C23DA1" w:rsidRDefault="006D14A3" w:rsidP="000F10AC">
      <w:pPr>
        <w:tabs>
          <w:tab w:val="num" w:pos="2160"/>
        </w:tabs>
        <w:spacing w:after="120"/>
        <w:jc w:val="both"/>
        <w:rPr>
          <w:rFonts w:eastAsia="新細明體"/>
          <w:kern w:val="2"/>
          <w:lang w:val="en-US" w:eastAsia="zh-TW"/>
        </w:rPr>
      </w:pPr>
      <w:r>
        <w:rPr>
          <w:rFonts w:eastAsia="新細明體" w:hint="eastAsia"/>
          <w:kern w:val="2"/>
          <w:lang w:val="en-US" w:eastAsia="zh-TW"/>
        </w:rPr>
        <w:t>F</w:t>
      </w:r>
      <w:r w:rsidRPr="001D6B41">
        <w:rPr>
          <w:rFonts w:eastAsia="新細明體"/>
          <w:kern w:val="2"/>
          <w:lang w:val="en-US" w:eastAsia="zh-TW"/>
        </w:rPr>
        <w:t>or mode 4 carrier aggregation at this scenario, s</w:t>
      </w:r>
      <w:r w:rsidR="0061518F">
        <w:rPr>
          <w:rFonts w:eastAsia="新細明體"/>
          <w:kern w:val="2"/>
          <w:lang w:val="en-US" w:eastAsia="zh-TW"/>
        </w:rPr>
        <w:t>ynchronization carrier</w:t>
      </w:r>
      <w:r w:rsidR="0061518F">
        <w:rPr>
          <w:rFonts w:eastAsia="新細明體" w:hint="eastAsia"/>
          <w:kern w:val="2"/>
          <w:lang w:val="en-US" w:eastAsia="zh-TW"/>
        </w:rPr>
        <w:t xml:space="preserve"> </w:t>
      </w:r>
      <w:r w:rsidR="0061518F">
        <w:rPr>
          <w:rFonts w:eastAsia="新細明體"/>
          <w:kern w:val="2"/>
          <w:lang w:eastAsia="zh-TW"/>
        </w:rPr>
        <w:t>with</w:t>
      </w:r>
      <w:r w:rsidR="0061518F">
        <w:rPr>
          <w:rFonts w:eastAsia="新細明體" w:hint="eastAsia"/>
          <w:kern w:val="2"/>
          <w:lang w:eastAsia="zh-TW"/>
        </w:rPr>
        <w:t xml:space="preserve"> </w:t>
      </w:r>
      <w:r w:rsidR="0061518F" w:rsidRPr="00D958C1">
        <w:rPr>
          <w:rFonts w:eastAsia="新細明體"/>
          <w:kern w:val="2"/>
          <w:lang w:eastAsia="zh-TW"/>
        </w:rPr>
        <w:t xml:space="preserve">highest </w:t>
      </w:r>
      <w:r w:rsidR="0061518F">
        <w:rPr>
          <w:rFonts w:eastAsia="新細明體" w:hint="eastAsia"/>
          <w:kern w:val="2"/>
          <w:lang w:eastAsia="zh-TW"/>
        </w:rPr>
        <w:t xml:space="preserve">Rel-14 </w:t>
      </w:r>
      <w:r w:rsidR="0061518F" w:rsidRPr="00D958C1">
        <w:rPr>
          <w:rFonts w:eastAsia="新細明體"/>
          <w:kern w:val="2"/>
          <w:lang w:eastAsia="zh-TW"/>
        </w:rPr>
        <w:t>priority sync reference</w:t>
      </w:r>
      <w:r w:rsidR="0061518F">
        <w:rPr>
          <w:rFonts w:eastAsia="新細明體" w:hint="eastAsia"/>
          <w:kern w:val="2"/>
          <w:lang w:eastAsia="zh-TW"/>
        </w:rPr>
        <w:t xml:space="preserve"> </w:t>
      </w:r>
      <w:r w:rsidR="0061518F">
        <w:rPr>
          <w:rFonts w:eastAsia="新細明體"/>
          <w:kern w:val="2"/>
          <w:lang w:eastAsia="zh-TW"/>
        </w:rPr>
        <w:t>in Set-B</w:t>
      </w:r>
      <w:r w:rsidR="0061518F">
        <w:rPr>
          <w:rFonts w:eastAsia="新細明體" w:hint="eastAsia"/>
          <w:kern w:val="2"/>
          <w:lang w:eastAsia="zh-TW"/>
        </w:rPr>
        <w:t xml:space="preserve"> can be chosen</w:t>
      </w:r>
      <w:r w:rsidR="0061518F">
        <w:rPr>
          <w:rFonts w:eastAsia="新細明體" w:hint="eastAsia"/>
          <w:kern w:val="2"/>
          <w:lang w:val="en-US" w:eastAsia="zh-TW"/>
        </w:rPr>
        <w:t xml:space="preserve"> </w:t>
      </w:r>
      <w:r w:rsidR="0061518F">
        <w:rPr>
          <w:rFonts w:eastAsia="新細明體" w:hint="eastAsia"/>
          <w:kern w:val="2"/>
          <w:lang w:eastAsia="zh-TW"/>
        </w:rPr>
        <w:t>i</w:t>
      </w:r>
      <w:r w:rsidR="0061518F" w:rsidRPr="00D958C1">
        <w:rPr>
          <w:rFonts w:eastAsia="新細明體"/>
          <w:kern w:val="2"/>
          <w:lang w:eastAsia="zh-TW"/>
        </w:rPr>
        <w:t>f two or more potential synchronization</w:t>
      </w:r>
      <w:r w:rsidR="0061518F">
        <w:rPr>
          <w:rFonts w:eastAsia="新細明體"/>
          <w:kern w:val="2"/>
          <w:lang w:eastAsia="zh-TW"/>
        </w:rPr>
        <w:t xml:space="preserve"> carriers are present in Set-B</w:t>
      </w:r>
      <w:r w:rsidR="0061518F">
        <w:rPr>
          <w:rFonts w:eastAsia="新細明體" w:hint="eastAsia"/>
          <w:kern w:val="2"/>
          <w:lang w:eastAsia="zh-TW"/>
        </w:rPr>
        <w:t>. The pre-condition is that the priority order for all synchroni</w:t>
      </w:r>
      <w:r w:rsidR="00661832">
        <w:rPr>
          <w:rFonts w:eastAsia="新細明體" w:hint="eastAsia"/>
          <w:kern w:val="2"/>
          <w:lang w:eastAsia="zh-TW"/>
        </w:rPr>
        <w:t>zat</w:t>
      </w:r>
      <w:r w:rsidR="0061518F">
        <w:rPr>
          <w:rFonts w:eastAsia="新細明體" w:hint="eastAsia"/>
          <w:kern w:val="2"/>
          <w:lang w:eastAsia="zh-TW"/>
        </w:rPr>
        <w:t>ion sources</w:t>
      </w:r>
      <w:r w:rsidR="00661832">
        <w:rPr>
          <w:rFonts w:eastAsia="新細明體" w:hint="eastAsia"/>
          <w:kern w:val="2"/>
          <w:lang w:val="en-US" w:eastAsia="zh-TW"/>
        </w:rPr>
        <w:t>,</w:t>
      </w:r>
      <w:r w:rsidR="0061518F" w:rsidRPr="001D6B41">
        <w:rPr>
          <w:rFonts w:eastAsia="新細明體"/>
          <w:kern w:val="2"/>
          <w:lang w:val="en-US" w:eastAsia="zh-TW"/>
        </w:rPr>
        <w:t xml:space="preserve"> </w:t>
      </w:r>
      <w:r w:rsidR="00661832">
        <w:rPr>
          <w:rFonts w:eastAsia="新細明體" w:hint="eastAsia"/>
          <w:kern w:val="2"/>
          <w:lang w:val="en-US" w:eastAsia="zh-TW"/>
        </w:rPr>
        <w:t xml:space="preserve">including </w:t>
      </w:r>
      <w:r w:rsidR="00A559D9">
        <w:rPr>
          <w:rFonts w:eastAsia="新細明體" w:hint="eastAsia"/>
          <w:kern w:val="2"/>
          <w:lang w:val="en-US" w:eastAsia="zh-TW"/>
        </w:rPr>
        <w:t>t</w:t>
      </w:r>
      <w:r w:rsidR="00A559D9">
        <w:rPr>
          <w:rFonts w:eastAsia="新細明體" w:hint="eastAsia"/>
          <w:kern w:val="2"/>
          <w:lang w:eastAsia="zh-TW"/>
        </w:rPr>
        <w:t xml:space="preserve">he priority order for </w:t>
      </w:r>
      <w:r w:rsidR="0061518F" w:rsidRPr="001D6B41">
        <w:rPr>
          <w:rFonts w:eastAsia="新細明體"/>
          <w:kern w:val="2"/>
          <w:lang w:val="en-US" w:eastAsia="zh-TW"/>
        </w:rPr>
        <w:t>eNB and gNB</w:t>
      </w:r>
      <w:r w:rsidR="0061518F">
        <w:rPr>
          <w:rFonts w:eastAsia="新細明體" w:hint="eastAsia"/>
          <w:kern w:val="2"/>
          <w:lang w:val="en-US" w:eastAsia="zh-TW"/>
        </w:rPr>
        <w:t xml:space="preserve"> has been defined.</w:t>
      </w:r>
    </w:p>
    <w:p w:rsidR="006E2572" w:rsidRPr="00CA7A67" w:rsidRDefault="00885237" w:rsidP="00885237">
      <w:pPr>
        <w:tabs>
          <w:tab w:val="num" w:pos="2160"/>
        </w:tabs>
        <w:jc w:val="both"/>
        <w:rPr>
          <w:rFonts w:eastAsia="新細明體"/>
          <w:b/>
          <w:kern w:val="2"/>
          <w:lang w:eastAsia="zh-TW"/>
        </w:rPr>
      </w:pPr>
      <w:r>
        <w:rPr>
          <w:rFonts w:eastAsia="新細明體"/>
          <w:b/>
          <w:kern w:val="2"/>
          <w:lang w:eastAsia="zh-TW"/>
        </w:rPr>
        <w:t xml:space="preserve">Proposal </w:t>
      </w:r>
      <w:r>
        <w:rPr>
          <w:rFonts w:eastAsia="新細明體" w:hint="eastAsia"/>
          <w:b/>
          <w:kern w:val="2"/>
          <w:lang w:eastAsia="zh-TW"/>
        </w:rPr>
        <w:t>3</w:t>
      </w:r>
      <w:r w:rsidRPr="00AC02B7">
        <w:rPr>
          <w:rFonts w:eastAsia="新細明體"/>
          <w:b/>
          <w:kern w:val="2"/>
          <w:lang w:eastAsia="zh-TW"/>
        </w:rPr>
        <w:t>:</w:t>
      </w:r>
      <w:r>
        <w:rPr>
          <w:rFonts w:eastAsia="新細明體" w:hint="eastAsia"/>
          <w:kern w:val="2"/>
          <w:lang w:val="en-US" w:eastAsia="zh-TW"/>
        </w:rPr>
        <w:t xml:space="preserve"> </w:t>
      </w:r>
      <w:r w:rsidRPr="00885237">
        <w:rPr>
          <w:rFonts w:eastAsia="新細明體"/>
          <w:b/>
          <w:kern w:val="2"/>
          <w:lang w:eastAsia="zh-TW"/>
        </w:rPr>
        <w:t xml:space="preserve">For the scenario that </w:t>
      </w:r>
      <w:r>
        <w:rPr>
          <w:rFonts w:eastAsia="新細明體" w:hint="eastAsia"/>
          <w:b/>
          <w:kern w:val="2"/>
          <w:lang w:eastAsia="zh-TW"/>
        </w:rPr>
        <w:t>e</w:t>
      </w:r>
      <w:r>
        <w:rPr>
          <w:rFonts w:eastAsia="新細明體"/>
          <w:b/>
          <w:kern w:val="2"/>
          <w:lang w:eastAsia="zh-TW"/>
        </w:rPr>
        <w:t xml:space="preserve">NB </w:t>
      </w:r>
      <w:r>
        <w:rPr>
          <w:rFonts w:eastAsia="新細明體" w:hint="eastAsia"/>
          <w:b/>
          <w:kern w:val="2"/>
          <w:lang w:eastAsia="zh-TW"/>
        </w:rPr>
        <w:t>&amp;</w:t>
      </w:r>
      <w:r>
        <w:rPr>
          <w:rFonts w:eastAsia="新細明體"/>
          <w:b/>
          <w:kern w:val="2"/>
          <w:lang w:eastAsia="zh-TW"/>
        </w:rPr>
        <w:t xml:space="preserve"> </w:t>
      </w:r>
      <w:r>
        <w:rPr>
          <w:rFonts w:eastAsia="新細明體" w:hint="eastAsia"/>
          <w:b/>
          <w:kern w:val="2"/>
          <w:lang w:eastAsia="zh-TW"/>
        </w:rPr>
        <w:t>g</w:t>
      </w:r>
      <w:r w:rsidRPr="00885237">
        <w:rPr>
          <w:rFonts w:eastAsia="新細明體"/>
          <w:b/>
          <w:kern w:val="2"/>
          <w:lang w:eastAsia="zh-TW"/>
        </w:rPr>
        <w:t xml:space="preserve">NB </w:t>
      </w:r>
      <w:r>
        <w:rPr>
          <w:rFonts w:eastAsia="新細明體" w:hint="eastAsia"/>
          <w:b/>
          <w:kern w:val="2"/>
          <w:lang w:eastAsia="zh-TW"/>
        </w:rPr>
        <w:t xml:space="preserve">coexistence </w:t>
      </w:r>
      <w:r>
        <w:rPr>
          <w:rFonts w:eastAsia="新細明體"/>
          <w:b/>
          <w:kern w:val="2"/>
          <w:lang w:eastAsia="zh-TW"/>
        </w:rPr>
        <w:t xml:space="preserve">around the NR V2X </w:t>
      </w:r>
      <w:r w:rsidRPr="00885237">
        <w:rPr>
          <w:rFonts w:eastAsia="新細明體"/>
          <w:b/>
          <w:kern w:val="2"/>
          <w:lang w:eastAsia="zh-TW"/>
        </w:rPr>
        <w:t xml:space="preserve">UEs, </w:t>
      </w:r>
      <w:r w:rsidR="00CA7A67" w:rsidRPr="00CA7A67">
        <w:rPr>
          <w:rFonts w:eastAsia="新細明體" w:hint="eastAsia"/>
          <w:b/>
          <w:kern w:val="2"/>
          <w:lang w:eastAsia="zh-TW"/>
        </w:rPr>
        <w:t>a</w:t>
      </w:r>
      <w:r w:rsidR="00CA7A67" w:rsidRPr="00CA7A67">
        <w:rPr>
          <w:rFonts w:eastAsia="新細明體"/>
          <w:b/>
          <w:kern w:val="2"/>
          <w:lang w:eastAsia="zh-TW"/>
        </w:rPr>
        <w:t xml:space="preserve"> new</w:t>
      </w:r>
      <w:r w:rsidR="005F0215">
        <w:rPr>
          <w:rFonts w:eastAsia="新細明體"/>
          <w:b/>
          <w:kern w:val="2"/>
          <w:lang w:eastAsia="zh-TW"/>
        </w:rPr>
        <w:t xml:space="preserve"> mechanism </w:t>
      </w:r>
      <w:r w:rsidR="00CA7A67" w:rsidRPr="00CA7A67">
        <w:rPr>
          <w:rFonts w:eastAsia="新細明體" w:hint="eastAsia"/>
          <w:b/>
          <w:kern w:val="2"/>
          <w:lang w:eastAsia="zh-TW"/>
        </w:rPr>
        <w:t>for synchronization source selection</w:t>
      </w:r>
      <w:r w:rsidR="005F0215">
        <w:rPr>
          <w:rFonts w:eastAsia="新細明體" w:hint="eastAsia"/>
          <w:b/>
          <w:kern w:val="2"/>
          <w:lang w:eastAsia="zh-TW"/>
        </w:rPr>
        <w:t xml:space="preserve"> should be FFS</w:t>
      </w:r>
      <w:r w:rsidR="00CA7A67" w:rsidRPr="00CA7A67">
        <w:rPr>
          <w:rFonts w:eastAsia="新細明體"/>
          <w:b/>
          <w:kern w:val="2"/>
          <w:lang w:eastAsia="zh-TW"/>
        </w:rPr>
        <w:t>, especially the synchronization source priority between eNB and gNB</w:t>
      </w:r>
      <w:r w:rsidR="00CA7A67" w:rsidRPr="00CA7A67">
        <w:rPr>
          <w:rFonts w:eastAsia="新細明體" w:hint="eastAsia"/>
          <w:b/>
          <w:kern w:val="2"/>
          <w:lang w:eastAsia="zh-TW"/>
        </w:rPr>
        <w:t xml:space="preserve"> should be handle</w:t>
      </w:r>
      <w:r w:rsidR="00EC0931">
        <w:rPr>
          <w:rFonts w:eastAsia="新細明體" w:hint="eastAsia"/>
          <w:b/>
          <w:kern w:val="2"/>
          <w:lang w:eastAsia="zh-TW"/>
        </w:rPr>
        <w:t>d</w:t>
      </w:r>
      <w:r w:rsidR="00CA7A67" w:rsidRPr="00CA7A67">
        <w:rPr>
          <w:rFonts w:eastAsia="新細明體"/>
          <w:b/>
          <w:kern w:val="2"/>
          <w:lang w:eastAsia="zh-TW"/>
        </w:rPr>
        <w:t xml:space="preserve">. Besides, for mode 4 carrier aggregation at this scenario, </w:t>
      </w:r>
      <w:r w:rsidR="005F0215">
        <w:rPr>
          <w:rFonts w:eastAsia="新細明體" w:hint="eastAsia"/>
          <w:b/>
          <w:kern w:val="2"/>
          <w:lang w:eastAsia="zh-TW"/>
        </w:rPr>
        <w:t xml:space="preserve">another mechanism for </w:t>
      </w:r>
      <w:r w:rsidR="00CA7A67" w:rsidRPr="00CA7A67">
        <w:rPr>
          <w:rFonts w:eastAsia="新細明體"/>
          <w:b/>
          <w:kern w:val="2"/>
          <w:lang w:eastAsia="zh-TW"/>
        </w:rPr>
        <w:t>synchronization carrier selection</w:t>
      </w:r>
      <w:r w:rsidR="00CA7A67" w:rsidRPr="00CA7A67">
        <w:rPr>
          <w:rFonts w:eastAsia="新細明體" w:hint="eastAsia"/>
          <w:b/>
          <w:kern w:val="2"/>
          <w:lang w:eastAsia="zh-TW"/>
        </w:rPr>
        <w:t xml:space="preserve"> based on synchronization source pr</w:t>
      </w:r>
      <w:r w:rsidR="005F0215">
        <w:rPr>
          <w:rFonts w:eastAsia="新細明體" w:hint="eastAsia"/>
          <w:b/>
          <w:kern w:val="2"/>
          <w:lang w:eastAsia="zh-TW"/>
        </w:rPr>
        <w:t>iority also should be FFS</w:t>
      </w:r>
      <w:r w:rsidR="00CA7A67" w:rsidRPr="00CA7A67">
        <w:rPr>
          <w:rFonts w:eastAsia="新細明體"/>
          <w:b/>
          <w:kern w:val="2"/>
          <w:lang w:eastAsia="zh-TW"/>
        </w:rPr>
        <w:t>.</w:t>
      </w:r>
    </w:p>
    <w:p w:rsidR="00127F00" w:rsidRPr="004E409C" w:rsidRDefault="00661832" w:rsidP="00F554F0">
      <w:pPr>
        <w:tabs>
          <w:tab w:val="num" w:pos="2160"/>
        </w:tabs>
        <w:jc w:val="center"/>
        <w:rPr>
          <w:rFonts w:eastAsia="新細明體" w:hint="eastAsia"/>
          <w:lang w:eastAsia="zh-TW"/>
        </w:rPr>
      </w:pPr>
      <w:r>
        <w:object w:dxaOrig="8001" w:dyaOrig="8141">
          <v:shape id="_x0000_i1026" type="#_x0000_t75" style="width:259.5pt;height:263.8pt" o:ole="">
            <v:imagedata r:id="rId11" o:title=""/>
          </v:shape>
          <o:OLEObject Type="Embed" ProgID="Visio.Drawing.15" ShapeID="_x0000_i1026" DrawAspect="Content" ObjectID="_1599653232" r:id="rId12"/>
        </w:object>
      </w:r>
    </w:p>
    <w:p w:rsidR="00CB5A07" w:rsidRDefault="00950ADF" w:rsidP="00576D9F">
      <w:pPr>
        <w:pStyle w:val="af5"/>
        <w:jc w:val="center"/>
        <w:rPr>
          <w:rFonts w:ascii="Times New Roman" w:hAnsi="Times New Roman" w:hint="eastAsia"/>
          <w:sz w:val="20"/>
          <w:szCs w:val="20"/>
          <w:lang w:eastAsia="zh-TW"/>
        </w:rPr>
      </w:pPr>
      <w:r w:rsidRPr="005A019A">
        <w:rPr>
          <w:rFonts w:ascii="Times New Roman" w:hAnsi="Times New Roman"/>
          <w:sz w:val="20"/>
          <w:szCs w:val="20"/>
        </w:rPr>
        <w:t>F</w:t>
      </w:r>
      <w:r>
        <w:rPr>
          <w:rFonts w:ascii="Times New Roman" w:hAnsi="Times New Roman" w:hint="eastAsia"/>
          <w:sz w:val="20"/>
          <w:szCs w:val="20"/>
        </w:rPr>
        <w:t xml:space="preserve">igure </w:t>
      </w:r>
      <w:r>
        <w:rPr>
          <w:rFonts w:ascii="Times New Roman" w:hAnsi="Times New Roman" w:hint="eastAsia"/>
          <w:sz w:val="20"/>
          <w:szCs w:val="20"/>
          <w:lang w:eastAsia="zh-TW"/>
        </w:rPr>
        <w:t>2</w:t>
      </w:r>
      <w:r w:rsidRPr="005A019A">
        <w:rPr>
          <w:rFonts w:ascii="Times New Roman" w:hAnsi="Times New Roman" w:hint="eastAsia"/>
          <w:sz w:val="20"/>
          <w:szCs w:val="20"/>
        </w:rPr>
        <w:t xml:space="preserve">: </w:t>
      </w:r>
      <w:r>
        <w:rPr>
          <w:rFonts w:ascii="Times New Roman" w:hAnsi="Times New Roman" w:hint="eastAsia"/>
          <w:sz w:val="20"/>
          <w:szCs w:val="20"/>
          <w:lang w:eastAsia="zh-TW"/>
        </w:rPr>
        <w:t>An illustration of synchronization source selection for the scenario that eNB &amp; gNB coexistence around NR V2X UEs</w:t>
      </w:r>
    </w:p>
    <w:p w:rsidR="00FF3669" w:rsidRDefault="00FF3669" w:rsidP="00576D9F">
      <w:pPr>
        <w:pStyle w:val="af5"/>
        <w:jc w:val="center"/>
        <w:rPr>
          <w:rFonts w:ascii="Times New Roman" w:hAnsi="Times New Roman" w:hint="eastAsia"/>
          <w:sz w:val="20"/>
          <w:szCs w:val="20"/>
          <w:lang w:eastAsia="zh-TW"/>
        </w:rPr>
      </w:pPr>
    </w:p>
    <w:p w:rsidR="007C3D72" w:rsidRDefault="007C3D72" w:rsidP="007C3D72">
      <w:pPr>
        <w:rPr>
          <w:rFonts w:ascii="Arial" w:eastAsia="新細明體" w:hAnsi="Arial" w:cs="Arial" w:hint="eastAsia"/>
          <w:kern w:val="2"/>
          <w:sz w:val="32"/>
          <w:szCs w:val="32"/>
          <w:lang w:eastAsia="zh-TW"/>
        </w:rPr>
      </w:pPr>
      <w:r>
        <w:rPr>
          <w:rFonts w:ascii="Arial" w:eastAsia="新細明體" w:hAnsi="Arial" w:cs="Arial"/>
          <w:kern w:val="2"/>
          <w:sz w:val="32"/>
          <w:szCs w:val="32"/>
          <w:lang w:eastAsia="zh-TW"/>
        </w:rPr>
        <w:t>2.</w:t>
      </w:r>
      <w:r>
        <w:rPr>
          <w:rFonts w:ascii="Arial" w:eastAsia="新細明體" w:hAnsi="Arial" w:cs="Arial" w:hint="eastAsia"/>
          <w:kern w:val="2"/>
          <w:sz w:val="32"/>
          <w:szCs w:val="32"/>
          <w:lang w:eastAsia="zh-TW"/>
        </w:rPr>
        <w:t>2</w:t>
      </w:r>
      <w:r w:rsidRPr="007C3D72">
        <w:rPr>
          <w:rFonts w:ascii="Arial" w:eastAsia="新細明體" w:hAnsi="Arial" w:cs="Arial" w:hint="eastAsia"/>
          <w:kern w:val="2"/>
          <w:sz w:val="32"/>
          <w:szCs w:val="32"/>
          <w:lang w:eastAsia="zh-TW"/>
        </w:rPr>
        <w:t xml:space="preserve"> </w:t>
      </w:r>
      <w:r>
        <w:rPr>
          <w:rFonts w:ascii="Arial" w:eastAsia="新細明體" w:hAnsi="Arial" w:cs="Arial" w:hint="eastAsia"/>
          <w:kern w:val="2"/>
          <w:sz w:val="32"/>
          <w:szCs w:val="32"/>
          <w:lang w:eastAsia="zh-TW"/>
        </w:rPr>
        <w:t xml:space="preserve">Considerations on </w:t>
      </w:r>
      <w:r w:rsidR="00E64CF2">
        <w:rPr>
          <w:rFonts w:ascii="Arial" w:eastAsia="新細明體" w:hAnsi="Arial" w:cs="Arial" w:hint="eastAsia"/>
          <w:kern w:val="2"/>
          <w:sz w:val="32"/>
          <w:szCs w:val="32"/>
          <w:lang w:eastAsia="zh-TW"/>
        </w:rPr>
        <w:t xml:space="preserve">Sidelink </w:t>
      </w:r>
      <w:r w:rsidR="00B77E24">
        <w:rPr>
          <w:rFonts w:ascii="Arial" w:eastAsia="新細明體" w:hAnsi="Arial" w:cs="Arial" w:hint="eastAsia"/>
          <w:kern w:val="2"/>
          <w:sz w:val="32"/>
          <w:szCs w:val="32"/>
          <w:lang w:eastAsia="zh-TW"/>
        </w:rPr>
        <w:t>Synchronization Signals</w:t>
      </w:r>
    </w:p>
    <w:p w:rsidR="007C3D72" w:rsidRPr="005929B3" w:rsidRDefault="007C3D72" w:rsidP="007C3D72">
      <w:pPr>
        <w:tabs>
          <w:tab w:val="num" w:pos="2160"/>
        </w:tabs>
        <w:jc w:val="both"/>
        <w:rPr>
          <w:rFonts w:eastAsia="新細明體" w:hint="eastAsia"/>
          <w:color w:val="000000"/>
          <w:kern w:val="2"/>
          <w:lang w:eastAsia="zh-TW"/>
        </w:rPr>
      </w:pPr>
      <w:r w:rsidRPr="00587F96">
        <w:rPr>
          <w:rFonts w:eastAsia="新細明體"/>
          <w:color w:val="000000"/>
          <w:kern w:val="2"/>
          <w:lang w:eastAsia="zh-TW"/>
        </w:rPr>
        <w:t>For</w:t>
      </w:r>
      <w:r w:rsidR="003F11F3" w:rsidRPr="00587F96">
        <w:rPr>
          <w:rFonts w:eastAsia="新細明體" w:hint="eastAsia"/>
          <w:color w:val="000000"/>
          <w:kern w:val="2"/>
          <w:lang w:eastAsia="zh-TW"/>
        </w:rPr>
        <w:t xml:space="preserve"> the</w:t>
      </w:r>
      <w:r w:rsidR="00F925CF" w:rsidRPr="00587F96">
        <w:rPr>
          <w:rFonts w:eastAsia="新細明體" w:hint="eastAsia"/>
          <w:color w:val="000000"/>
          <w:kern w:val="2"/>
          <w:lang w:eastAsia="zh-TW"/>
        </w:rPr>
        <w:t xml:space="preserve"> sidelink synchronization signals of NR V2X, </w:t>
      </w:r>
      <w:r w:rsidR="003F11F3" w:rsidRPr="00587F96">
        <w:rPr>
          <w:rFonts w:eastAsia="新細明體" w:hint="eastAsia"/>
          <w:color w:val="000000"/>
          <w:kern w:val="2"/>
          <w:lang w:eastAsia="zh-TW"/>
        </w:rPr>
        <w:t xml:space="preserve">we should consider the sequence design for primary synchronization signal (PSS) and </w:t>
      </w:r>
      <w:r w:rsidR="003F11F3" w:rsidRPr="00587F96">
        <w:rPr>
          <w:rFonts w:eastAsia="新細明體"/>
          <w:color w:val="000000"/>
          <w:kern w:val="2"/>
          <w:lang w:eastAsia="zh-TW"/>
        </w:rPr>
        <w:t>secondary</w:t>
      </w:r>
      <w:r w:rsidR="003F11F3" w:rsidRPr="00587F96">
        <w:rPr>
          <w:rFonts w:eastAsia="新細明體" w:hint="eastAsia"/>
          <w:color w:val="000000"/>
          <w:kern w:val="2"/>
          <w:lang w:eastAsia="zh-TW"/>
        </w:rPr>
        <w:t xml:space="preserve"> synchronization signal (SSS) </w:t>
      </w:r>
      <w:r w:rsidR="00D42E46" w:rsidRPr="00587F96">
        <w:rPr>
          <w:rFonts w:eastAsia="新細明體" w:hint="eastAsia"/>
          <w:color w:val="000000"/>
          <w:kern w:val="2"/>
          <w:lang w:eastAsia="zh-TW"/>
        </w:rPr>
        <w:t xml:space="preserve">of NR V2X </w:t>
      </w:r>
      <w:r w:rsidR="003F11F3" w:rsidRPr="00587F96">
        <w:rPr>
          <w:rFonts w:eastAsia="新細明體" w:hint="eastAsia"/>
          <w:color w:val="000000"/>
          <w:kern w:val="2"/>
          <w:lang w:eastAsia="zh-TW"/>
        </w:rPr>
        <w:t xml:space="preserve">at first. The sequences of </w:t>
      </w:r>
      <w:r w:rsidR="003F11F3" w:rsidRPr="003F11F3">
        <w:rPr>
          <w:rFonts w:eastAsia="新細明體"/>
          <w:color w:val="000000"/>
          <w:kern w:val="2"/>
          <w:lang w:eastAsia="zh-TW"/>
        </w:rPr>
        <w:t>NR-PSS and NR-SSS</w:t>
      </w:r>
      <w:r w:rsidR="005929B3">
        <w:rPr>
          <w:rFonts w:eastAsia="新細明體" w:hint="eastAsia"/>
          <w:color w:val="000000"/>
          <w:kern w:val="2"/>
          <w:lang w:eastAsia="zh-TW"/>
        </w:rPr>
        <w:t xml:space="preserve"> have been </w:t>
      </w:r>
      <w:r w:rsidR="003F11F3">
        <w:rPr>
          <w:rFonts w:eastAsia="新細明體" w:hint="eastAsia"/>
          <w:color w:val="000000"/>
          <w:kern w:val="2"/>
          <w:lang w:eastAsia="zh-TW"/>
        </w:rPr>
        <w:t>agreed in Rel-15 NR WI</w:t>
      </w:r>
      <w:r w:rsidR="00D84CFA">
        <w:rPr>
          <w:rFonts w:eastAsia="新細明體" w:hint="eastAsia"/>
          <w:color w:val="000000"/>
          <w:kern w:val="2"/>
          <w:lang w:eastAsia="zh-TW"/>
        </w:rPr>
        <w:t>, and we can use NR-PSS and NR-SSS as the baseline sequences for sidelink synchronization signal</w:t>
      </w:r>
      <w:r w:rsidR="00D42E46">
        <w:rPr>
          <w:rFonts w:eastAsia="新細明體" w:hint="eastAsia"/>
          <w:color w:val="000000"/>
          <w:kern w:val="2"/>
          <w:lang w:eastAsia="zh-TW"/>
        </w:rPr>
        <w:t>s</w:t>
      </w:r>
      <w:r w:rsidR="003F11F3">
        <w:rPr>
          <w:rFonts w:eastAsia="新細明體" w:hint="eastAsia"/>
          <w:color w:val="000000"/>
          <w:kern w:val="2"/>
          <w:lang w:eastAsia="zh-TW"/>
        </w:rPr>
        <w:t xml:space="preserve"> </w:t>
      </w:r>
      <w:r w:rsidR="00D84CFA">
        <w:rPr>
          <w:rFonts w:eastAsia="新細明體" w:hint="eastAsia"/>
          <w:color w:val="000000"/>
          <w:kern w:val="2"/>
          <w:lang w:eastAsia="zh-TW"/>
        </w:rPr>
        <w:t xml:space="preserve">of NR V2X. </w:t>
      </w:r>
      <w:r w:rsidR="003F11F3" w:rsidRPr="00D958C1">
        <w:rPr>
          <w:rFonts w:eastAsia="新細明體"/>
          <w:kern w:val="2"/>
          <w:lang w:eastAsia="zh-TW"/>
        </w:rPr>
        <w:t>The agreements</w:t>
      </w:r>
      <w:r w:rsidR="00D42E46">
        <w:rPr>
          <w:rFonts w:eastAsia="新細明體" w:hint="eastAsia"/>
          <w:kern w:val="2"/>
          <w:lang w:eastAsia="zh-TW"/>
        </w:rPr>
        <w:t xml:space="preserve"> and working assumption</w:t>
      </w:r>
      <w:r w:rsidR="00D42E46">
        <w:rPr>
          <w:rFonts w:eastAsia="新細明體"/>
          <w:kern w:val="2"/>
          <w:lang w:eastAsia="zh-TW"/>
        </w:rPr>
        <w:t xml:space="preserve"> </w:t>
      </w:r>
      <w:r w:rsidR="00D42E46">
        <w:rPr>
          <w:rFonts w:eastAsia="新細明體" w:hint="eastAsia"/>
          <w:kern w:val="2"/>
          <w:lang w:eastAsia="zh-TW"/>
        </w:rPr>
        <w:t>related to</w:t>
      </w:r>
      <w:r w:rsidR="005929B3">
        <w:rPr>
          <w:rFonts w:eastAsia="新細明體"/>
          <w:kern w:val="2"/>
          <w:lang w:eastAsia="zh-TW"/>
        </w:rPr>
        <w:t xml:space="preserve"> </w:t>
      </w:r>
      <w:r w:rsidR="005929B3">
        <w:rPr>
          <w:rFonts w:eastAsia="新細明體" w:hint="eastAsia"/>
          <w:kern w:val="2"/>
          <w:lang w:eastAsia="zh-TW"/>
        </w:rPr>
        <w:t>sequence design for NR-PSS and NR-SSS</w:t>
      </w:r>
      <w:r w:rsidR="003F11F3" w:rsidRPr="00D958C1">
        <w:rPr>
          <w:rFonts w:eastAsia="新細明體"/>
          <w:kern w:val="2"/>
          <w:lang w:eastAsia="zh-TW"/>
        </w:rPr>
        <w:t xml:space="preserve"> </w:t>
      </w:r>
      <w:r w:rsidR="003F11F3" w:rsidRPr="00335C5F">
        <w:rPr>
          <w:rFonts w:eastAsia="新細明體" w:hint="eastAsia"/>
          <w:color w:val="000000"/>
          <w:lang w:eastAsia="zh-TW"/>
        </w:rPr>
        <w:t>in</w:t>
      </w:r>
      <w:r w:rsidR="003F11F3">
        <w:rPr>
          <w:rFonts w:eastAsia="新細明體" w:hint="eastAsia"/>
          <w:color w:val="000000"/>
          <w:lang w:eastAsia="zh-TW"/>
        </w:rPr>
        <w:t xml:space="preserve"> Rel-15 NR</w:t>
      </w:r>
      <w:r w:rsidR="005929B3">
        <w:rPr>
          <w:rFonts w:eastAsia="新細明體" w:hint="eastAsia"/>
          <w:color w:val="000000"/>
          <w:lang w:eastAsia="zh-TW"/>
        </w:rPr>
        <w:t xml:space="preserve"> WI</w:t>
      </w:r>
      <w:r w:rsidR="0026205F">
        <w:rPr>
          <w:rFonts w:eastAsia="新細明體" w:hint="eastAsia"/>
          <w:color w:val="000000"/>
          <w:lang w:eastAsia="zh-TW"/>
        </w:rPr>
        <w:t xml:space="preserve"> in</w:t>
      </w:r>
      <w:r w:rsidR="005929B3">
        <w:rPr>
          <w:rFonts w:eastAsia="新細明體" w:hint="eastAsia"/>
          <w:color w:val="000000"/>
          <w:lang w:eastAsia="zh-TW"/>
        </w:rPr>
        <w:t xml:space="preserve"> [5-6] </w:t>
      </w:r>
      <w:r w:rsidR="00D42E46">
        <w:rPr>
          <w:rFonts w:eastAsia="新細明體" w:hint="eastAsia"/>
          <w:color w:val="000000"/>
          <w:lang w:eastAsia="zh-TW"/>
        </w:rPr>
        <w:t>are</w:t>
      </w:r>
      <w:r w:rsidR="003F11F3" w:rsidRPr="00335C5F">
        <w:rPr>
          <w:rFonts w:eastAsia="新細明體" w:hint="eastAsia"/>
          <w:color w:val="000000"/>
          <w:lang w:eastAsia="zh-TW"/>
        </w:rPr>
        <w:t xml:space="preserve"> shown as follows,</w:t>
      </w:r>
    </w:p>
    <w:p w:rsidR="00AC1F8E" w:rsidRPr="00066607" w:rsidRDefault="00AC1F8E" w:rsidP="00066607">
      <w:pPr>
        <w:spacing w:after="0"/>
        <w:rPr>
          <w:rFonts w:eastAsia="MS Mincho"/>
          <w:highlight w:val="yellow"/>
          <w:lang w:eastAsia="ja-JP"/>
        </w:rPr>
      </w:pPr>
      <w:r w:rsidRPr="00066607">
        <w:rPr>
          <w:rFonts w:eastAsia="MS Mincho" w:hint="eastAsia"/>
          <w:highlight w:val="green"/>
          <w:lang w:eastAsia="ja-JP"/>
        </w:rPr>
        <w:t>A</w:t>
      </w:r>
      <w:r w:rsidRPr="00066607">
        <w:rPr>
          <w:rFonts w:eastAsia="MS Mincho"/>
          <w:highlight w:val="green"/>
          <w:lang w:eastAsia="ja-JP"/>
        </w:rPr>
        <w:t>greement</w:t>
      </w:r>
      <w:r w:rsidRPr="00066607">
        <w:rPr>
          <w:rFonts w:eastAsia="MS Mincho" w:hint="eastAsia"/>
          <w:highlight w:val="green"/>
          <w:lang w:eastAsia="ja-JP"/>
        </w:rPr>
        <w:t>s</w:t>
      </w:r>
      <w:r w:rsidRPr="00066607">
        <w:rPr>
          <w:rFonts w:eastAsia="MS Mincho"/>
          <w:highlight w:val="green"/>
          <w:lang w:eastAsia="ja-JP"/>
        </w:rPr>
        <w:t xml:space="preserve">: </w:t>
      </w:r>
    </w:p>
    <w:p w:rsidR="00AC1F8E" w:rsidRPr="00B7587C" w:rsidRDefault="00AC1F8E" w:rsidP="00AC1F8E">
      <w:pPr>
        <w:numPr>
          <w:ilvl w:val="0"/>
          <w:numId w:val="31"/>
        </w:numPr>
        <w:spacing w:after="0"/>
        <w:rPr>
          <w:rFonts w:eastAsia="MS Mincho"/>
          <w:lang w:val="en-US" w:eastAsia="ja-JP"/>
        </w:rPr>
      </w:pPr>
      <w:r w:rsidRPr="00B7587C">
        <w:rPr>
          <w:rFonts w:eastAsia="MS Mincho"/>
          <w:lang w:val="en-US" w:eastAsia="ja-JP"/>
        </w:rPr>
        <w:t>Confirm following working assumptions on NR-PSS as agreements</w:t>
      </w:r>
    </w:p>
    <w:p w:rsidR="00AC1F8E" w:rsidRPr="00B7587C" w:rsidRDefault="00AC1F8E" w:rsidP="00AC1F8E">
      <w:pPr>
        <w:numPr>
          <w:ilvl w:val="1"/>
          <w:numId w:val="31"/>
        </w:numPr>
        <w:spacing w:after="0"/>
        <w:rPr>
          <w:rFonts w:eastAsia="MS Mincho"/>
          <w:lang w:val="en-US" w:eastAsia="ja-JP"/>
        </w:rPr>
      </w:pPr>
      <w:r w:rsidRPr="00B7587C">
        <w:rPr>
          <w:rFonts w:eastAsia="MS Mincho"/>
          <w:lang w:val="en-US" w:eastAsia="ja-JP"/>
        </w:rPr>
        <w:t>Number of PSS sequences: 3</w:t>
      </w:r>
    </w:p>
    <w:p w:rsidR="00AC1F8E" w:rsidRPr="00B7587C" w:rsidRDefault="00AC1F8E" w:rsidP="00AC1F8E">
      <w:pPr>
        <w:numPr>
          <w:ilvl w:val="2"/>
          <w:numId w:val="31"/>
        </w:numPr>
        <w:spacing w:after="0"/>
        <w:rPr>
          <w:rFonts w:eastAsia="MS Mincho"/>
          <w:lang w:val="en-US" w:eastAsia="ja-JP"/>
        </w:rPr>
      </w:pPr>
      <w:r w:rsidRPr="00B7587C">
        <w:rPr>
          <w:rFonts w:eastAsia="MS Mincho"/>
          <w:lang w:val="en-US" w:eastAsia="ja-JP"/>
        </w:rPr>
        <w:t>PSS sequence details:</w:t>
      </w:r>
    </w:p>
    <w:p w:rsidR="00AC1F8E" w:rsidRPr="00B7587C" w:rsidRDefault="00AC1F8E" w:rsidP="00AC1F8E">
      <w:pPr>
        <w:numPr>
          <w:ilvl w:val="3"/>
          <w:numId w:val="31"/>
        </w:numPr>
        <w:spacing w:after="0"/>
        <w:rPr>
          <w:rFonts w:eastAsia="MS Mincho"/>
          <w:lang w:val="en-US" w:eastAsia="ja-JP"/>
        </w:rPr>
      </w:pPr>
      <w:r w:rsidRPr="00B7587C">
        <w:rPr>
          <w:rFonts w:eastAsia="MS Mincho"/>
          <w:lang w:val="en-US" w:eastAsia="ja-JP"/>
        </w:rPr>
        <w:t>Frequency domain-based pure BPSK M sequence (fixing the time/freq. offset ambiguity)</w:t>
      </w:r>
    </w:p>
    <w:p w:rsidR="00AC1F8E" w:rsidRPr="00B7587C" w:rsidRDefault="00AC1F8E" w:rsidP="00AC1F8E">
      <w:pPr>
        <w:numPr>
          <w:ilvl w:val="4"/>
          <w:numId w:val="31"/>
        </w:numPr>
        <w:spacing w:after="0"/>
        <w:rPr>
          <w:rFonts w:eastAsia="MS Mincho"/>
          <w:lang w:val="en-US" w:eastAsia="ja-JP"/>
        </w:rPr>
      </w:pPr>
      <w:r w:rsidRPr="00B7587C">
        <w:rPr>
          <w:rFonts w:eastAsia="MS Mincho"/>
          <w:lang w:val="en-US" w:eastAsia="ja-JP"/>
        </w:rPr>
        <w:t>1 polynomial: Decimal 145 (i.e. g(x) = x</w:t>
      </w:r>
      <w:r w:rsidRPr="00B7587C">
        <w:rPr>
          <w:rFonts w:eastAsia="MS Mincho"/>
          <w:vertAlign w:val="superscript"/>
          <w:lang w:val="en-US" w:eastAsia="ja-JP"/>
        </w:rPr>
        <w:t>7</w:t>
      </w:r>
      <w:r w:rsidRPr="00B7587C">
        <w:rPr>
          <w:rFonts w:eastAsia="MS Mincho"/>
          <w:lang w:val="en-US" w:eastAsia="ja-JP"/>
        </w:rPr>
        <w:t xml:space="preserve"> + x</w:t>
      </w:r>
      <w:r w:rsidRPr="00B7587C">
        <w:rPr>
          <w:rFonts w:eastAsia="MS Mincho"/>
          <w:vertAlign w:val="superscript"/>
          <w:lang w:val="en-US" w:eastAsia="ja-JP"/>
        </w:rPr>
        <w:t>4</w:t>
      </w:r>
      <w:r w:rsidRPr="00B7587C">
        <w:rPr>
          <w:rFonts w:eastAsia="MS Mincho"/>
          <w:lang w:val="en-US" w:eastAsia="ja-JP"/>
        </w:rPr>
        <w:t xml:space="preserve"> + 1)</w:t>
      </w:r>
    </w:p>
    <w:p w:rsidR="00AC1F8E" w:rsidRDefault="00AC1F8E" w:rsidP="00AC1F8E">
      <w:pPr>
        <w:numPr>
          <w:ilvl w:val="4"/>
          <w:numId w:val="31"/>
        </w:numPr>
        <w:spacing w:after="0"/>
        <w:rPr>
          <w:rFonts w:eastAsia="MS Mincho" w:hint="eastAsia"/>
          <w:lang w:val="en-US" w:eastAsia="ja-JP"/>
        </w:rPr>
      </w:pPr>
      <w:r w:rsidRPr="00B7587C">
        <w:rPr>
          <w:rFonts w:eastAsia="MS Mincho"/>
          <w:lang w:val="en-US" w:eastAsia="ja-JP"/>
        </w:rPr>
        <w:t>In freq. domain 3 cyclic shifts (0, 43, 86) to get the 3 PSS signals</w:t>
      </w:r>
    </w:p>
    <w:p w:rsidR="00AC1F8E" w:rsidRPr="00B7587C" w:rsidRDefault="00AC1F8E" w:rsidP="00AC1F8E">
      <w:pPr>
        <w:numPr>
          <w:ilvl w:val="4"/>
          <w:numId w:val="31"/>
        </w:numPr>
        <w:spacing w:after="0"/>
        <w:rPr>
          <w:rFonts w:eastAsia="MS Mincho"/>
          <w:lang w:val="en-US" w:eastAsia="ja-JP"/>
        </w:rPr>
      </w:pPr>
      <w:r w:rsidRPr="00B7587C">
        <w:rPr>
          <w:rFonts w:eastAsia="MS Mincho"/>
          <w:lang w:val="en-US" w:eastAsia="ja-JP"/>
        </w:rPr>
        <w:t>Initial poly shift register value: 1110110</w:t>
      </w:r>
    </w:p>
    <w:p w:rsidR="00AC1F8E" w:rsidRPr="00066607" w:rsidRDefault="00AC1F8E" w:rsidP="00066607">
      <w:pPr>
        <w:spacing w:after="0"/>
        <w:rPr>
          <w:rFonts w:eastAsia="MS Mincho" w:hint="eastAsia"/>
          <w:lang w:eastAsia="ja-JP"/>
        </w:rPr>
      </w:pPr>
      <w:r w:rsidRPr="00066607">
        <w:rPr>
          <w:rFonts w:eastAsia="MS Mincho" w:hint="eastAsia"/>
          <w:highlight w:val="darkYellow"/>
          <w:lang w:eastAsia="ja-JP"/>
        </w:rPr>
        <w:t>Working assumption</w:t>
      </w:r>
      <w:r w:rsidRPr="00066607">
        <w:rPr>
          <w:rFonts w:eastAsia="MS Mincho"/>
          <w:highlight w:val="darkYellow"/>
          <w:lang w:eastAsia="ja-JP"/>
        </w:rPr>
        <w:t>:</w:t>
      </w:r>
      <w:r w:rsidRPr="00066607">
        <w:rPr>
          <w:rFonts w:eastAsia="MS Mincho"/>
          <w:lang w:eastAsia="ja-JP"/>
        </w:rPr>
        <w:t xml:space="preserve"> </w:t>
      </w:r>
    </w:p>
    <w:p w:rsidR="00AC1F8E" w:rsidRPr="00F317BE" w:rsidRDefault="00AC1F8E" w:rsidP="00AC1F8E">
      <w:pPr>
        <w:numPr>
          <w:ilvl w:val="0"/>
          <w:numId w:val="32"/>
        </w:numPr>
        <w:spacing w:after="0"/>
        <w:rPr>
          <w:rFonts w:eastAsia="MS Mincho"/>
          <w:lang w:val="en-US" w:eastAsia="ja-JP"/>
        </w:rPr>
      </w:pPr>
      <w:r w:rsidRPr="00EB3510">
        <w:rPr>
          <w:rFonts w:eastAsia="MS Mincho"/>
          <w:lang w:val="en-US" w:eastAsia="ja-JP"/>
        </w:rPr>
        <w:t xml:space="preserve">NR-SSS sequence design </w:t>
      </w:r>
      <w:r>
        <w:rPr>
          <w:rFonts w:eastAsia="MS Mincho" w:hint="eastAsia"/>
          <w:lang w:val="en-US" w:eastAsia="ja-JP"/>
        </w:rPr>
        <w:t xml:space="preserve">is </w:t>
      </w:r>
      <w:r w:rsidRPr="00F317BE">
        <w:rPr>
          <w:rFonts w:eastAsia="MS Mincho"/>
          <w:lang w:val="en-US" w:eastAsia="ja-JP"/>
        </w:rPr>
        <w:t>1 polynomial with 127 cyclic shifts, and 1 another polynomial with 9 cyclic shifts</w:t>
      </w:r>
    </w:p>
    <w:p w:rsidR="00AC1F8E" w:rsidRDefault="00AC1F8E" w:rsidP="00AC1F8E">
      <w:pPr>
        <w:numPr>
          <w:ilvl w:val="2"/>
          <w:numId w:val="32"/>
        </w:numPr>
        <w:spacing w:after="0"/>
        <w:rPr>
          <w:rFonts w:eastAsia="MS Mincho" w:hint="eastAsia"/>
          <w:lang w:val="en-US" w:eastAsia="ja-JP"/>
        </w:rPr>
      </w:pPr>
      <w:r w:rsidRPr="00EB3510">
        <w:rPr>
          <w:rFonts w:eastAsia="MS Mincho"/>
          <w:lang w:val="en-US" w:eastAsia="ja-JP"/>
        </w:rPr>
        <w:t>Two generator polynomials will be defined for m-sequences, and cyclic shift according to NR-cell ID is applied to each m-sequence</w:t>
      </w:r>
    </w:p>
    <w:p w:rsidR="00AC1F8E" w:rsidRPr="00275B18" w:rsidRDefault="00AC1F8E" w:rsidP="00AC1F8E">
      <w:pPr>
        <w:numPr>
          <w:ilvl w:val="2"/>
          <w:numId w:val="32"/>
        </w:numPr>
        <w:spacing w:after="0"/>
        <w:rPr>
          <w:rFonts w:eastAsia="MS Mincho" w:hint="eastAsia"/>
          <w:lang w:val="en-US" w:eastAsia="ja-JP"/>
        </w:rPr>
      </w:pPr>
      <w:r w:rsidRPr="00F317BE">
        <w:rPr>
          <w:rFonts w:eastAsia="MS Mincho" w:hint="eastAsia"/>
          <w:lang w:val="en-US" w:eastAsia="ja-JP"/>
        </w:rPr>
        <w:t xml:space="preserve">Two polynomials are generated by </w:t>
      </w:r>
      <w:r w:rsidRPr="00F317BE">
        <w:rPr>
          <w:i/>
          <w:lang w:eastAsia="zh-CN"/>
        </w:rPr>
        <w:t>g</w:t>
      </w:r>
      <w:r w:rsidRPr="00F317BE">
        <w:rPr>
          <w:vertAlign w:val="subscript"/>
          <w:lang w:eastAsia="zh-CN"/>
        </w:rPr>
        <w:t>0</w:t>
      </w:r>
      <w:r>
        <w:rPr>
          <w:lang w:eastAsia="zh-CN"/>
        </w:rPr>
        <w:t>(</w:t>
      </w:r>
      <w:r w:rsidRPr="00F317BE">
        <w:rPr>
          <w:i/>
          <w:lang w:eastAsia="zh-CN"/>
        </w:rPr>
        <w:t>x</w:t>
      </w:r>
      <w:r>
        <w:rPr>
          <w:lang w:eastAsia="zh-CN"/>
        </w:rPr>
        <w:t xml:space="preserve">) = </w:t>
      </w:r>
      <w:r w:rsidRPr="00F317BE">
        <w:rPr>
          <w:i/>
          <w:lang w:eastAsia="zh-CN"/>
        </w:rPr>
        <w:t>x</w:t>
      </w:r>
      <w:r w:rsidRPr="00F317BE">
        <w:rPr>
          <w:vertAlign w:val="superscript"/>
          <w:lang w:eastAsia="zh-CN"/>
        </w:rPr>
        <w:t>7</w:t>
      </w:r>
      <w:r>
        <w:rPr>
          <w:lang w:eastAsia="zh-CN"/>
        </w:rPr>
        <w:t xml:space="preserve"> + </w:t>
      </w:r>
      <w:r w:rsidRPr="00F317BE">
        <w:rPr>
          <w:i/>
          <w:lang w:eastAsia="zh-CN"/>
        </w:rPr>
        <w:t>x</w:t>
      </w:r>
      <w:r w:rsidRPr="00F317BE">
        <w:rPr>
          <w:vertAlign w:val="superscript"/>
          <w:lang w:eastAsia="zh-CN"/>
        </w:rPr>
        <w:t>4</w:t>
      </w:r>
      <w:r>
        <w:rPr>
          <w:lang w:eastAsia="zh-CN"/>
        </w:rPr>
        <w:t xml:space="preserve"> + 1 </w:t>
      </w:r>
      <w:r w:rsidRPr="000C4480">
        <w:rPr>
          <w:rFonts w:eastAsia="MS Mincho" w:hint="eastAsia"/>
          <w:lang w:eastAsia="ja-JP"/>
        </w:rPr>
        <w:t xml:space="preserve">and </w:t>
      </w:r>
      <w:r w:rsidRPr="00F317BE">
        <w:rPr>
          <w:i/>
          <w:lang w:eastAsia="zh-CN"/>
        </w:rPr>
        <w:t>g</w:t>
      </w:r>
      <w:r w:rsidRPr="00F317BE">
        <w:rPr>
          <w:vertAlign w:val="subscript"/>
          <w:lang w:eastAsia="zh-CN"/>
        </w:rPr>
        <w:t>1</w:t>
      </w:r>
      <w:r>
        <w:rPr>
          <w:lang w:eastAsia="zh-CN"/>
        </w:rPr>
        <w:t>(</w:t>
      </w:r>
      <w:r w:rsidRPr="00F317BE">
        <w:rPr>
          <w:i/>
          <w:lang w:eastAsia="zh-CN"/>
        </w:rPr>
        <w:t>x</w:t>
      </w:r>
      <w:r>
        <w:rPr>
          <w:lang w:eastAsia="zh-CN"/>
        </w:rPr>
        <w:t xml:space="preserve">) = </w:t>
      </w:r>
      <w:r w:rsidRPr="00F317BE">
        <w:rPr>
          <w:i/>
          <w:lang w:eastAsia="zh-CN"/>
        </w:rPr>
        <w:t>x</w:t>
      </w:r>
      <w:r w:rsidRPr="00F317BE">
        <w:rPr>
          <w:vertAlign w:val="superscript"/>
          <w:lang w:eastAsia="zh-CN"/>
        </w:rPr>
        <w:t>7</w:t>
      </w:r>
      <w:r>
        <w:rPr>
          <w:lang w:eastAsia="zh-CN"/>
        </w:rPr>
        <w:t xml:space="preserve"> </w:t>
      </w:r>
      <w:r w:rsidRPr="0030658F">
        <w:rPr>
          <w:lang w:eastAsia="zh-CN"/>
        </w:rPr>
        <w:t>+</w:t>
      </w:r>
      <w:r>
        <w:rPr>
          <w:lang w:eastAsia="zh-CN"/>
        </w:rPr>
        <w:t xml:space="preserve"> </w:t>
      </w:r>
      <w:r w:rsidRPr="00F317BE">
        <w:rPr>
          <w:i/>
          <w:lang w:eastAsia="zh-CN"/>
        </w:rPr>
        <w:t>x</w:t>
      </w:r>
      <w:r>
        <w:rPr>
          <w:lang w:eastAsia="zh-CN"/>
        </w:rPr>
        <w:t xml:space="preserve"> </w:t>
      </w:r>
      <w:r w:rsidRPr="0030658F">
        <w:rPr>
          <w:lang w:eastAsia="zh-CN"/>
        </w:rPr>
        <w:t>+</w:t>
      </w:r>
      <w:r>
        <w:rPr>
          <w:lang w:eastAsia="zh-CN"/>
        </w:rPr>
        <w:t xml:space="preserve"> </w:t>
      </w:r>
      <w:r w:rsidRPr="0030658F">
        <w:rPr>
          <w:lang w:eastAsia="zh-CN"/>
        </w:rPr>
        <w:t>1</w:t>
      </w:r>
    </w:p>
    <w:p w:rsidR="00AC1F8E" w:rsidRPr="003E1D3D" w:rsidRDefault="00AC1F8E" w:rsidP="00AC1F8E">
      <w:pPr>
        <w:numPr>
          <w:ilvl w:val="3"/>
          <w:numId w:val="32"/>
        </w:numPr>
        <w:spacing w:after="0"/>
        <w:rPr>
          <w:rFonts w:eastAsia="MS Mincho" w:hint="eastAsia"/>
          <w:lang w:val="en-US" w:eastAsia="ja-JP"/>
        </w:rPr>
      </w:pPr>
      <w:r w:rsidRPr="000C4480">
        <w:rPr>
          <w:rFonts w:eastAsia="MS Mincho" w:hint="eastAsia"/>
          <w:lang w:eastAsia="ja-JP"/>
        </w:rPr>
        <w:t>I</w:t>
      </w:r>
      <w:r>
        <w:rPr>
          <w:lang w:eastAsia="zh-CN"/>
        </w:rPr>
        <w:t>nitial state</w:t>
      </w:r>
      <w:r w:rsidRPr="000C4480">
        <w:rPr>
          <w:rFonts w:eastAsia="MS Mincho" w:hint="eastAsia"/>
          <w:lang w:eastAsia="ja-JP"/>
        </w:rPr>
        <w:t xml:space="preserve"> is</w:t>
      </w:r>
      <w:r>
        <w:rPr>
          <w:lang w:eastAsia="zh-CN"/>
        </w:rPr>
        <w:t xml:space="preserve"> [0000001]</w:t>
      </w:r>
    </w:p>
    <w:p w:rsidR="00AC1F8E" w:rsidRDefault="00AC1F8E" w:rsidP="00AC1F8E">
      <w:pPr>
        <w:numPr>
          <w:ilvl w:val="2"/>
          <w:numId w:val="32"/>
        </w:numPr>
        <w:spacing w:after="0"/>
        <w:rPr>
          <w:rFonts w:eastAsia="MS Mincho" w:hint="eastAsia"/>
          <w:lang w:val="en-US" w:eastAsia="ja-JP"/>
        </w:rPr>
      </w:pPr>
      <w:r w:rsidRPr="003E1D3D">
        <w:rPr>
          <w:rFonts w:eastAsia="MS Mincho"/>
          <w:lang w:val="en-US" w:eastAsia="ja-JP"/>
        </w:rPr>
        <w:t xml:space="preserve">The cyclic shift values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3E1D3D">
        <w:rPr>
          <w:rFonts w:eastAsia="MS Mincho"/>
          <w:lang w:val="en-US" w:eastAsia="ja-JP"/>
        </w:rPr>
        <w:t xml:space="preserve"> and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oMath>
      <w:r w:rsidRPr="003E1D3D">
        <w:rPr>
          <w:rFonts w:eastAsia="MS Mincho"/>
          <w:lang w:val="en-US" w:eastAsia="ja-JP"/>
        </w:rPr>
        <w:t xml:space="preserve"> are jointly determined by the cell IDs carried by NR PSS (i.e.,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r>
          <w:rPr>
            <w:rFonts w:ascii="Cambria Math" w:hAnsi="Cambria Math"/>
            <w:lang w:eastAsia="zh-CN"/>
          </w:rPr>
          <m:t>=0, 1, 2</m:t>
        </m:r>
      </m:oMath>
      <w:r w:rsidRPr="003E1D3D">
        <w:rPr>
          <w:rFonts w:eastAsia="MS Mincho"/>
          <w:lang w:val="en-US" w:eastAsia="ja-JP"/>
        </w:rPr>
        <w:t xml:space="preserve">) and NR SSS (i.e.,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=0, 1, …, 335</m:t>
        </m:r>
      </m:oMath>
      <w:r w:rsidRPr="003E1D3D">
        <w:rPr>
          <w:rFonts w:eastAsia="MS Mincho"/>
          <w:lang w:val="en-US" w:eastAsia="ja-JP"/>
        </w:rPr>
        <w:t xml:space="preserve">)), where the cell ID is given by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ID</m:t>
            </m:r>
          </m:sub>
          <m:sup>
            <m:r>
              <m:rPr>
                <m:sty m:val="p"/>
              </m:rPr>
              <w:rPr>
                <w:rFonts w:ascii="Cambria Math" w:hAnsi="Cambria Math"/>
                <w:lang w:eastAsia="zh-CN"/>
              </w:rPr>
              <m:t>cell</m:t>
            </m:r>
          </m:sup>
        </m:sSubSup>
        <m:r>
          <w:rPr>
            <w:rFonts w:ascii="Cambria Math" w:hAnsi="Cambria Math"/>
            <w:lang w:eastAsia="zh-CN"/>
          </w:rPr>
          <m:t>=3</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oMath>
    </w:p>
    <w:p w:rsidR="00AC1F8E" w:rsidRDefault="009D3677" w:rsidP="00AC1F8E">
      <w:pPr>
        <w:numPr>
          <w:ilvl w:val="3"/>
          <w:numId w:val="32"/>
        </w:numPr>
        <w:spacing w:after="0"/>
        <w:rPr>
          <w:rFonts w:eastAsia="MS Mincho" w:hint="eastAsia"/>
          <w:lang w:val="en-US" w:eastAsia="ja-JP"/>
        </w:rPr>
      </w:pP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r>
          <w:rPr>
            <w:rFonts w:ascii="Cambria Math" w:hAnsi="Cambria Math"/>
            <w:lang w:eastAsia="zh-CN"/>
          </w:rPr>
          <m:t>=3</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num>
              <m:den>
                <m:r>
                  <w:rPr>
                    <w:rFonts w:ascii="Cambria Math" w:hAnsi="Cambria Math"/>
                    <w:lang w:eastAsia="zh-CN"/>
                  </w:rPr>
                  <m:t>112</m:t>
                </m:r>
              </m:den>
            </m:f>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oMath>
    </w:p>
    <w:p w:rsidR="00AC1F8E" w:rsidRPr="003E1D3D" w:rsidRDefault="009D3677" w:rsidP="00AC1F8E">
      <w:pPr>
        <w:numPr>
          <w:ilvl w:val="3"/>
          <w:numId w:val="32"/>
        </w:numPr>
        <w:spacing w:after="0"/>
        <w:rPr>
          <w:rFonts w:eastAsia="MS Mincho" w:hint="eastAsia"/>
          <w:lang w:val="en-US" w:eastAsia="ja-JP"/>
        </w:rPr>
      </w:pP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d>
                  <m:dPr>
                    <m:ctrlPr>
                      <w:rPr>
                        <w:rFonts w:ascii="Cambria Math" w:hAnsi="Cambria Math"/>
                        <w:i/>
                        <w:lang w:eastAsia="zh-CN"/>
                      </w:rPr>
                    </m:ctrlPr>
                  </m:dPr>
                  <m:e>
                    <m:r>
                      <w:rPr>
                        <w:rFonts w:ascii="Cambria Math" w:hAnsi="Cambria Math"/>
                        <w:lang w:eastAsia="zh-CN"/>
                      </w:rPr>
                      <m:t>1</m:t>
                    </m:r>
                  </m:e>
                </m:d>
              </m:sup>
            </m:sSubSup>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112</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r>
          <w:rPr>
            <w:rFonts w:ascii="Cambria Math" w:hAnsi="Cambria Math"/>
            <w:lang w:eastAsia="zh-CN"/>
          </w:rPr>
          <m:t>+1</m:t>
        </m:r>
      </m:oMath>
    </w:p>
    <w:p w:rsidR="00D84CFA" w:rsidRPr="00587F96" w:rsidRDefault="00D84CFA" w:rsidP="00066607">
      <w:pPr>
        <w:spacing w:after="0"/>
        <w:rPr>
          <w:rFonts w:eastAsia="新細明體" w:hint="eastAsia"/>
          <w:highlight w:val="green"/>
          <w:lang w:eastAsia="zh-TW"/>
        </w:rPr>
      </w:pPr>
    </w:p>
    <w:p w:rsidR="00AC1F8E" w:rsidRPr="00066607" w:rsidRDefault="00AC1F8E" w:rsidP="00066607">
      <w:pPr>
        <w:spacing w:after="0"/>
        <w:rPr>
          <w:rFonts w:eastAsia="MS Mincho"/>
          <w:highlight w:val="green"/>
          <w:lang w:eastAsia="ja-JP"/>
        </w:rPr>
      </w:pPr>
      <w:r w:rsidRPr="00066607">
        <w:rPr>
          <w:rFonts w:eastAsia="MS Mincho"/>
          <w:highlight w:val="green"/>
          <w:lang w:eastAsia="ja-JP"/>
        </w:rPr>
        <w:t xml:space="preserve">Agreement: </w:t>
      </w:r>
    </w:p>
    <w:p w:rsidR="00AC1F8E" w:rsidRPr="00587F96" w:rsidRDefault="00AC1F8E" w:rsidP="00066607">
      <w:pPr>
        <w:spacing w:after="0"/>
        <w:rPr>
          <w:rFonts w:eastAsia="MS Mincho"/>
          <w:color w:val="000000"/>
          <w:lang w:eastAsia="ja-JP"/>
        </w:rPr>
      </w:pPr>
      <w:r w:rsidRPr="00587F96">
        <w:rPr>
          <w:rFonts w:eastAsia="MS Mincho"/>
          <w:color w:val="000000"/>
          <w:lang w:eastAsia="ja-JP"/>
        </w:rPr>
        <w:t xml:space="preserve">Confirm Working Assumption for NR-SSS design from RAN1#89, </w:t>
      </w:r>
      <w:r w:rsidRPr="00587F96">
        <w:rPr>
          <w:rFonts w:eastAsia="MS Mincho" w:hint="eastAsia"/>
          <w:color w:val="000000"/>
          <w:lang w:eastAsia="ja-JP"/>
        </w:rPr>
        <w:t>with following updates</w:t>
      </w:r>
    </w:p>
    <w:p w:rsidR="00AC1F8E" w:rsidRPr="00587F96" w:rsidRDefault="00AC1F8E" w:rsidP="00AC1F8E">
      <w:pPr>
        <w:numPr>
          <w:ilvl w:val="1"/>
          <w:numId w:val="31"/>
        </w:numPr>
        <w:spacing w:after="0"/>
        <w:rPr>
          <w:rFonts w:eastAsia="MS Mincho"/>
          <w:color w:val="000000"/>
          <w:lang w:eastAsia="ja-JP"/>
        </w:rPr>
      </w:pPr>
      <w:r w:rsidRPr="00587F96">
        <w:rPr>
          <w:rFonts w:eastAsia="MS Mincho"/>
          <w:color w:val="000000"/>
          <w:lang w:eastAsia="ja-JP"/>
        </w:rPr>
        <w:lastRenderedPageBreak/>
        <w:t>Ordering of initial state:</w:t>
      </w:r>
    </w:p>
    <w:p w:rsidR="00AC1F8E" w:rsidRPr="00587F96" w:rsidRDefault="00AC1F8E" w:rsidP="00AC1F8E">
      <w:pPr>
        <w:pStyle w:val="af7"/>
        <w:numPr>
          <w:ilvl w:val="2"/>
          <w:numId w:val="31"/>
        </w:numPr>
        <w:overflowPunct/>
        <w:autoSpaceDE/>
        <w:autoSpaceDN/>
        <w:adjustRightInd/>
        <w:spacing w:after="0" w:line="256" w:lineRule="auto"/>
        <w:rPr>
          <w:color w:val="000000"/>
        </w:rPr>
      </w:pPr>
      <w:r w:rsidRPr="00587F96">
        <w:rPr>
          <w:color w:val="000000"/>
        </w:rPr>
        <w:t>NR-SSS, initial value x(0) = 1, x(1) = 0, x(2) = 0, x(3) = 0, x(4) = 0, x(5) = 0, x(6) = 0</w:t>
      </w:r>
    </w:p>
    <w:p w:rsidR="00AC1F8E" w:rsidRPr="00587F96" w:rsidRDefault="00AC1F8E" w:rsidP="00AC1F8E">
      <w:pPr>
        <w:numPr>
          <w:ilvl w:val="1"/>
          <w:numId w:val="31"/>
        </w:numPr>
        <w:spacing w:after="0"/>
        <w:rPr>
          <w:rFonts w:eastAsia="MS Mincho" w:hint="eastAsia"/>
          <w:color w:val="000000"/>
          <w:lang w:eastAsia="ja-JP"/>
        </w:rPr>
      </w:pPr>
      <w:r w:rsidRPr="00587F96">
        <w:rPr>
          <w:rFonts w:eastAsia="MS Mincho"/>
          <w:color w:val="000000"/>
          <w:lang w:eastAsia="ja-JP"/>
        </w:rPr>
        <w:t>Cyclic shift values m0 and m1:</w:t>
      </w:r>
    </w:p>
    <w:p w:rsidR="00AC1F8E" w:rsidRPr="00587F96" w:rsidRDefault="00AC1F8E" w:rsidP="005929B3">
      <w:pPr>
        <w:numPr>
          <w:ilvl w:val="2"/>
          <w:numId w:val="31"/>
        </w:numPr>
        <w:spacing w:afterLines="50" w:after="120"/>
        <w:ind w:left="2154" w:hanging="357"/>
        <w:rPr>
          <w:rFonts w:eastAsia="MS Mincho"/>
          <w:color w:val="000000"/>
          <w:lang w:eastAsia="ja-JP"/>
        </w:rPr>
      </w:pPr>
      <w:r w:rsidRPr="00587F96">
        <w:rPr>
          <w:rFonts w:eastAsia="MS Mincho"/>
          <w:color w:val="000000"/>
          <w:lang w:eastAsia="ja-JP"/>
        </w:rPr>
        <w:t>W</w:t>
      </w:r>
      <w:r w:rsidRPr="00587F96">
        <w:rPr>
          <w:rFonts w:eastAsia="MS Mincho" w:hint="eastAsia"/>
          <w:color w:val="000000"/>
          <w:lang w:eastAsia="ja-JP"/>
        </w:rPr>
        <w:t>hich are now in R1-1711888</w:t>
      </w:r>
    </w:p>
    <w:p w:rsidR="005929B3" w:rsidRPr="005929B3" w:rsidRDefault="005929B3" w:rsidP="005929B3">
      <w:pPr>
        <w:tabs>
          <w:tab w:val="num" w:pos="2160"/>
        </w:tabs>
        <w:jc w:val="both"/>
        <w:rPr>
          <w:rFonts w:eastAsia="新細明體" w:hint="eastAsia"/>
          <w:color w:val="000000"/>
          <w:kern w:val="2"/>
          <w:lang w:eastAsia="zh-TW"/>
        </w:rPr>
      </w:pPr>
      <w:r>
        <w:rPr>
          <w:rFonts w:eastAsia="新細明體" w:hint="eastAsia"/>
          <w:color w:val="000000"/>
          <w:kern w:val="2"/>
          <w:lang w:eastAsia="zh-TW"/>
        </w:rPr>
        <w:t xml:space="preserve">From above agreements, the polynomials of </w:t>
      </w:r>
      <w:r w:rsidR="00E601BF">
        <w:rPr>
          <w:rFonts w:eastAsia="新細明體" w:hint="eastAsia"/>
          <w:color w:val="000000"/>
          <w:kern w:val="2"/>
          <w:lang w:eastAsia="zh-TW"/>
        </w:rPr>
        <w:t xml:space="preserve">the </w:t>
      </w:r>
      <w:r>
        <w:rPr>
          <w:rFonts w:eastAsia="新細明體" w:hint="eastAsia"/>
          <w:color w:val="000000"/>
          <w:kern w:val="2"/>
          <w:lang w:eastAsia="zh-TW"/>
        </w:rPr>
        <w:t xml:space="preserve">m-sequences defined in NR-PSS and NR-SSS </w:t>
      </w:r>
      <w:r>
        <w:rPr>
          <w:rFonts w:eastAsia="新細明體"/>
          <w:color w:val="000000"/>
          <w:kern w:val="2"/>
          <w:lang w:eastAsia="zh-TW"/>
        </w:rPr>
        <w:t>can</w:t>
      </w:r>
      <w:r>
        <w:rPr>
          <w:rFonts w:eastAsia="新細明體" w:hint="eastAsia"/>
          <w:color w:val="000000"/>
          <w:kern w:val="2"/>
          <w:lang w:eastAsia="zh-TW"/>
        </w:rPr>
        <w:t xml:space="preserve"> be reused in the sidelink synchronization signal</w:t>
      </w:r>
      <w:r w:rsidR="00D42E46">
        <w:rPr>
          <w:rFonts w:eastAsia="新細明體" w:hint="eastAsia"/>
          <w:color w:val="000000"/>
          <w:kern w:val="2"/>
          <w:lang w:eastAsia="zh-TW"/>
        </w:rPr>
        <w:t>s</w:t>
      </w:r>
      <w:r>
        <w:rPr>
          <w:rFonts w:eastAsia="新細明體" w:hint="eastAsia"/>
          <w:color w:val="000000"/>
          <w:kern w:val="2"/>
          <w:lang w:eastAsia="zh-TW"/>
        </w:rPr>
        <w:t xml:space="preserve"> for NR V2X to reduce the receiver complexity for the detection of PSS and SSS, where we can use the same receiver design to detect PSS and SSS for both NR V2X and NR.</w:t>
      </w:r>
      <w:r w:rsidR="00A85A2A">
        <w:rPr>
          <w:rFonts w:eastAsia="新細明體" w:hint="eastAsia"/>
          <w:color w:val="000000"/>
          <w:kern w:val="2"/>
          <w:lang w:eastAsia="zh-TW"/>
        </w:rPr>
        <w:t xml:space="preserve"> Besides, autocorrelation of </w:t>
      </w:r>
      <w:r w:rsidR="00E601BF">
        <w:rPr>
          <w:rFonts w:eastAsia="新細明體" w:hint="eastAsia"/>
          <w:color w:val="000000"/>
          <w:kern w:val="2"/>
          <w:lang w:eastAsia="zh-TW"/>
        </w:rPr>
        <w:t xml:space="preserve">the </w:t>
      </w:r>
      <w:r w:rsidR="00A85A2A">
        <w:rPr>
          <w:rFonts w:eastAsia="新細明體" w:hint="eastAsia"/>
          <w:color w:val="000000"/>
          <w:kern w:val="2"/>
          <w:lang w:eastAsia="zh-TW"/>
        </w:rPr>
        <w:t xml:space="preserve">m-sequences adopted in NR-PSS is better than the autocorrelation of </w:t>
      </w:r>
      <w:r w:rsidR="00E601BF">
        <w:rPr>
          <w:rFonts w:eastAsia="新細明體" w:hint="eastAsia"/>
          <w:color w:val="000000"/>
          <w:kern w:val="2"/>
          <w:lang w:eastAsia="zh-TW"/>
        </w:rPr>
        <w:t xml:space="preserve">the </w:t>
      </w:r>
      <w:r w:rsidR="00A85A2A">
        <w:rPr>
          <w:rFonts w:eastAsia="新細明體" w:hint="eastAsia"/>
          <w:color w:val="000000"/>
          <w:kern w:val="2"/>
          <w:lang w:eastAsia="zh-TW"/>
        </w:rPr>
        <w:t>ZC sequences adopted in PSS of LTE-V2X</w:t>
      </w:r>
      <w:r w:rsidR="00E601BF">
        <w:rPr>
          <w:rFonts w:eastAsia="新細明體" w:hint="eastAsia"/>
          <w:color w:val="000000"/>
          <w:kern w:val="2"/>
          <w:lang w:eastAsia="zh-TW"/>
        </w:rPr>
        <w:t xml:space="preserve">, hence the m-sequences adopted in NR-PSS have better performance for PSS detection due to its robustness to carrier frequency offset effect, and we can reuse the m-sequences in NR-PSS as the </w:t>
      </w:r>
      <w:r w:rsidR="00FF3669">
        <w:rPr>
          <w:rFonts w:eastAsia="新細明體" w:hint="eastAsia"/>
          <w:color w:val="000000"/>
          <w:kern w:val="2"/>
          <w:lang w:eastAsia="zh-TW"/>
        </w:rPr>
        <w:t xml:space="preserve">primary </w:t>
      </w:r>
      <w:r w:rsidR="00E601BF">
        <w:rPr>
          <w:rFonts w:eastAsia="新細明體" w:hint="eastAsia"/>
          <w:color w:val="000000"/>
          <w:kern w:val="2"/>
          <w:lang w:eastAsia="zh-TW"/>
        </w:rPr>
        <w:t>sidelink synchronization signal</w:t>
      </w:r>
      <w:r w:rsidR="00D42E46">
        <w:rPr>
          <w:rFonts w:eastAsia="新細明體" w:hint="eastAsia"/>
          <w:color w:val="000000"/>
          <w:kern w:val="2"/>
          <w:lang w:eastAsia="zh-TW"/>
        </w:rPr>
        <w:t>s</w:t>
      </w:r>
      <w:r w:rsidR="00E601BF">
        <w:rPr>
          <w:rFonts w:eastAsia="新細明體" w:hint="eastAsia"/>
          <w:color w:val="000000"/>
          <w:kern w:val="2"/>
          <w:lang w:eastAsia="zh-TW"/>
        </w:rPr>
        <w:t xml:space="preserve"> for NR V2X.</w:t>
      </w:r>
      <w:r w:rsidR="00D42E46">
        <w:rPr>
          <w:rFonts w:eastAsia="新細明體" w:hint="eastAsia"/>
          <w:color w:val="000000"/>
          <w:kern w:val="2"/>
          <w:lang w:eastAsia="zh-TW"/>
        </w:rPr>
        <w:t xml:space="preserve"> And</w:t>
      </w:r>
      <w:r w:rsidR="00FF3669">
        <w:rPr>
          <w:rFonts w:eastAsia="新細明體" w:hint="eastAsia"/>
          <w:color w:val="000000"/>
          <w:kern w:val="2"/>
          <w:lang w:eastAsia="zh-TW"/>
        </w:rPr>
        <w:t xml:space="preserve"> s</w:t>
      </w:r>
      <w:r>
        <w:rPr>
          <w:rFonts w:eastAsia="新細明體" w:hint="eastAsia"/>
          <w:color w:val="000000"/>
          <w:kern w:val="2"/>
          <w:lang w:eastAsia="zh-TW"/>
        </w:rPr>
        <w:t>ome parameters</w:t>
      </w:r>
      <w:r w:rsidR="00D42E46">
        <w:rPr>
          <w:rFonts w:eastAsia="新細明體" w:hint="eastAsia"/>
          <w:color w:val="000000"/>
          <w:kern w:val="2"/>
          <w:lang w:eastAsia="zh-TW"/>
        </w:rPr>
        <w:t xml:space="preserve"> in</w:t>
      </w:r>
      <w:r w:rsidR="00E601BF">
        <w:rPr>
          <w:rFonts w:eastAsia="新細明體" w:hint="eastAsia"/>
          <w:color w:val="000000"/>
          <w:kern w:val="2"/>
          <w:lang w:eastAsia="zh-TW"/>
        </w:rPr>
        <w:t xml:space="preserve"> NR-PSS and NR-SSS</w:t>
      </w:r>
      <w:r>
        <w:rPr>
          <w:rFonts w:eastAsia="新細明體" w:hint="eastAsia"/>
          <w:color w:val="000000"/>
          <w:kern w:val="2"/>
          <w:lang w:eastAsia="zh-TW"/>
        </w:rPr>
        <w:t>, inclu</w:t>
      </w:r>
      <w:r w:rsidR="00A85A2A">
        <w:rPr>
          <w:rFonts w:eastAsia="新細明體" w:hint="eastAsia"/>
          <w:color w:val="000000"/>
          <w:kern w:val="2"/>
          <w:lang w:eastAsia="zh-TW"/>
        </w:rPr>
        <w:t>ding the number of sequences,</w:t>
      </w:r>
      <w:r>
        <w:rPr>
          <w:rFonts w:eastAsia="新細明體" w:hint="eastAsia"/>
          <w:color w:val="000000"/>
          <w:kern w:val="2"/>
          <w:lang w:eastAsia="zh-TW"/>
        </w:rPr>
        <w:t xml:space="preserve"> the values of cyclic shift</w:t>
      </w:r>
      <w:r w:rsidR="00A85A2A">
        <w:rPr>
          <w:rFonts w:eastAsia="新細明體" w:hint="eastAsia"/>
          <w:color w:val="000000"/>
          <w:kern w:val="2"/>
          <w:lang w:eastAsia="zh-TW"/>
        </w:rPr>
        <w:t xml:space="preserve"> and so on, </w:t>
      </w:r>
      <w:r w:rsidR="00D42E46">
        <w:rPr>
          <w:rFonts w:eastAsia="新細明體" w:hint="eastAsia"/>
          <w:color w:val="000000"/>
          <w:kern w:val="2"/>
          <w:lang w:eastAsia="zh-TW"/>
        </w:rPr>
        <w:t>should</w:t>
      </w:r>
      <w:r w:rsidR="00A85A2A">
        <w:rPr>
          <w:rFonts w:eastAsia="新細明體" w:hint="eastAsia"/>
          <w:color w:val="000000"/>
          <w:kern w:val="2"/>
          <w:lang w:eastAsia="zh-TW"/>
        </w:rPr>
        <w:t xml:space="preserve"> be revised for the </w:t>
      </w:r>
      <w:r w:rsidR="00E601BF">
        <w:rPr>
          <w:rFonts w:eastAsia="新細明體" w:hint="eastAsia"/>
          <w:color w:val="000000"/>
          <w:kern w:val="2"/>
          <w:lang w:eastAsia="zh-TW"/>
        </w:rPr>
        <w:t>sidelink synchronization signal</w:t>
      </w:r>
      <w:r w:rsidR="00FF3669">
        <w:rPr>
          <w:rFonts w:eastAsia="新細明體" w:hint="eastAsia"/>
          <w:color w:val="000000"/>
          <w:kern w:val="2"/>
          <w:lang w:eastAsia="zh-TW"/>
        </w:rPr>
        <w:t>s</w:t>
      </w:r>
      <w:r w:rsidR="00E601BF">
        <w:rPr>
          <w:rFonts w:eastAsia="新細明體" w:hint="eastAsia"/>
          <w:color w:val="000000"/>
          <w:kern w:val="2"/>
          <w:lang w:eastAsia="zh-TW"/>
        </w:rPr>
        <w:t xml:space="preserve"> for NR V2X in order to meet the </w:t>
      </w:r>
      <w:r w:rsidR="00D42E46">
        <w:rPr>
          <w:rFonts w:eastAsia="新細明體" w:hint="eastAsia"/>
          <w:color w:val="000000"/>
          <w:kern w:val="2"/>
          <w:lang w:eastAsia="zh-TW"/>
        </w:rPr>
        <w:t xml:space="preserve">purposes and </w:t>
      </w:r>
      <w:r w:rsidR="002336FC">
        <w:rPr>
          <w:rFonts w:eastAsia="新細明體" w:hint="eastAsia"/>
          <w:color w:val="000000"/>
          <w:kern w:val="2"/>
          <w:lang w:eastAsia="zh-TW"/>
        </w:rPr>
        <w:t>requirements for</w:t>
      </w:r>
      <w:r w:rsidR="00E601BF">
        <w:rPr>
          <w:rFonts w:eastAsia="新細明體" w:hint="eastAsia"/>
          <w:color w:val="000000"/>
          <w:kern w:val="2"/>
          <w:lang w:eastAsia="zh-TW"/>
        </w:rPr>
        <w:t xml:space="preserve"> NR V2X</w:t>
      </w:r>
      <w:r w:rsidR="00FF3669">
        <w:rPr>
          <w:rFonts w:eastAsia="新細明體" w:hint="eastAsia"/>
          <w:color w:val="000000"/>
          <w:kern w:val="2"/>
          <w:lang w:eastAsia="zh-TW"/>
        </w:rPr>
        <w:t xml:space="preserve">, where the details of revision are FFS. </w:t>
      </w:r>
    </w:p>
    <w:p w:rsidR="007C3D72" w:rsidRDefault="00FF3669" w:rsidP="00FF3669">
      <w:pPr>
        <w:tabs>
          <w:tab w:val="num" w:pos="2160"/>
        </w:tabs>
        <w:jc w:val="both"/>
        <w:rPr>
          <w:rFonts w:eastAsia="新細明體" w:hint="eastAsia"/>
          <w:b/>
          <w:kern w:val="2"/>
          <w:lang w:eastAsia="zh-TW"/>
        </w:rPr>
      </w:pPr>
      <w:r>
        <w:rPr>
          <w:rFonts w:eastAsia="新細明體"/>
          <w:b/>
          <w:kern w:val="2"/>
          <w:lang w:eastAsia="zh-TW"/>
        </w:rPr>
        <w:t xml:space="preserve">Proposal </w:t>
      </w:r>
      <w:r>
        <w:rPr>
          <w:rFonts w:eastAsia="新細明體" w:hint="eastAsia"/>
          <w:b/>
          <w:kern w:val="2"/>
          <w:lang w:eastAsia="zh-TW"/>
        </w:rPr>
        <w:t>4</w:t>
      </w:r>
      <w:r w:rsidRPr="00AC02B7">
        <w:rPr>
          <w:rFonts w:eastAsia="新細明體"/>
          <w:b/>
          <w:kern w:val="2"/>
          <w:lang w:eastAsia="zh-TW"/>
        </w:rPr>
        <w:t>:</w:t>
      </w:r>
      <w:r>
        <w:rPr>
          <w:rFonts w:eastAsia="新細明體" w:hint="eastAsia"/>
          <w:kern w:val="2"/>
          <w:lang w:val="en-US" w:eastAsia="zh-TW"/>
        </w:rPr>
        <w:t xml:space="preserve"> </w:t>
      </w:r>
      <w:r w:rsidRPr="00FF3669">
        <w:rPr>
          <w:rFonts w:eastAsia="新細明體"/>
          <w:b/>
          <w:kern w:val="2"/>
          <w:lang w:eastAsia="zh-TW"/>
        </w:rPr>
        <w:t>NR-PSS and NR-SSS can be used as the baseline sequences for sidelink synchronization signals of NR V2X. The details of sidelink synchronization signals for NR V2X are FFS.</w:t>
      </w:r>
    </w:p>
    <w:p w:rsidR="00FF3669" w:rsidRPr="00FF3669" w:rsidRDefault="00FF3669" w:rsidP="00FF3669">
      <w:pPr>
        <w:tabs>
          <w:tab w:val="num" w:pos="2160"/>
        </w:tabs>
        <w:jc w:val="both"/>
        <w:rPr>
          <w:rFonts w:eastAsia="新細明體" w:hint="eastAsia"/>
          <w:b/>
          <w:kern w:val="2"/>
          <w:lang w:eastAsia="zh-TW"/>
        </w:rPr>
      </w:pPr>
    </w:p>
    <w:p w:rsidR="007C3D72" w:rsidRPr="007C3D72" w:rsidRDefault="007C3D72" w:rsidP="007C3D72">
      <w:pPr>
        <w:rPr>
          <w:rFonts w:ascii="Arial" w:eastAsia="新細明體" w:hAnsi="Arial" w:cs="Arial"/>
          <w:kern w:val="2"/>
          <w:sz w:val="32"/>
          <w:szCs w:val="32"/>
          <w:lang w:eastAsia="zh-TW"/>
        </w:rPr>
      </w:pPr>
      <w:r>
        <w:rPr>
          <w:rFonts w:ascii="Arial" w:eastAsia="新細明體" w:hAnsi="Arial" w:cs="Arial"/>
          <w:kern w:val="2"/>
          <w:sz w:val="32"/>
          <w:szCs w:val="32"/>
          <w:lang w:eastAsia="zh-TW"/>
        </w:rPr>
        <w:t>2.</w:t>
      </w:r>
      <w:r>
        <w:rPr>
          <w:rFonts w:ascii="Arial" w:eastAsia="新細明體" w:hAnsi="Arial" w:cs="Arial" w:hint="eastAsia"/>
          <w:kern w:val="2"/>
          <w:sz w:val="32"/>
          <w:szCs w:val="32"/>
          <w:lang w:eastAsia="zh-TW"/>
        </w:rPr>
        <w:t>3</w:t>
      </w:r>
      <w:r w:rsidRPr="007C3D72">
        <w:rPr>
          <w:rFonts w:ascii="Arial" w:eastAsia="新細明體" w:hAnsi="Arial" w:cs="Arial" w:hint="eastAsia"/>
          <w:kern w:val="2"/>
          <w:sz w:val="32"/>
          <w:szCs w:val="32"/>
          <w:lang w:eastAsia="zh-TW"/>
        </w:rPr>
        <w:t xml:space="preserve"> </w:t>
      </w:r>
      <w:r>
        <w:rPr>
          <w:rFonts w:ascii="Arial" w:eastAsia="新細明體" w:hAnsi="Arial" w:cs="Arial" w:hint="eastAsia"/>
          <w:kern w:val="2"/>
          <w:sz w:val="32"/>
          <w:szCs w:val="32"/>
          <w:lang w:eastAsia="zh-TW"/>
        </w:rPr>
        <w:t xml:space="preserve">Considerations on the </w:t>
      </w:r>
      <w:r w:rsidR="00866306">
        <w:rPr>
          <w:rFonts w:ascii="Arial" w:eastAsia="新細明體" w:hAnsi="Arial" w:cs="Arial" w:hint="eastAsia"/>
          <w:kern w:val="2"/>
          <w:sz w:val="32"/>
          <w:szCs w:val="32"/>
          <w:lang w:eastAsia="zh-TW"/>
        </w:rPr>
        <w:t xml:space="preserve">Sidelink Synchronization </w:t>
      </w:r>
      <w:r w:rsidR="00915106">
        <w:rPr>
          <w:rFonts w:ascii="Arial" w:eastAsia="新細明體" w:hAnsi="Arial" w:cs="Arial" w:hint="eastAsia"/>
          <w:kern w:val="2"/>
          <w:sz w:val="32"/>
          <w:szCs w:val="32"/>
          <w:lang w:eastAsia="zh-TW"/>
        </w:rPr>
        <w:t>Issues due to</w:t>
      </w:r>
      <w:r>
        <w:rPr>
          <w:rFonts w:ascii="Arial" w:eastAsia="新細明體" w:hAnsi="Arial" w:cs="Arial" w:hint="eastAsia"/>
          <w:kern w:val="2"/>
          <w:sz w:val="32"/>
          <w:szCs w:val="32"/>
          <w:lang w:eastAsia="zh-TW"/>
        </w:rPr>
        <w:t xml:space="preserve"> Different SCS</w:t>
      </w:r>
    </w:p>
    <w:p w:rsidR="00625D41" w:rsidRPr="00587F96" w:rsidRDefault="00C66A3C" w:rsidP="00625D41">
      <w:pPr>
        <w:tabs>
          <w:tab w:val="num" w:pos="2160"/>
        </w:tabs>
        <w:spacing w:after="120"/>
        <w:jc w:val="both"/>
        <w:rPr>
          <w:rFonts w:eastAsia="新細明體" w:hint="eastAsia"/>
          <w:lang w:eastAsia="zh-TW"/>
        </w:rPr>
      </w:pPr>
      <w:r w:rsidRPr="00587F96">
        <w:rPr>
          <w:rFonts w:eastAsia="新細明體" w:hint="eastAsia"/>
          <w:color w:val="000000"/>
          <w:kern w:val="2"/>
          <w:lang w:eastAsia="zh-TW"/>
        </w:rPr>
        <w:t xml:space="preserve">Compare to LTE, </w:t>
      </w:r>
      <w:r w:rsidRPr="007C6BF0">
        <w:rPr>
          <w:rFonts w:hint="eastAsia"/>
        </w:rPr>
        <w:t xml:space="preserve">support </w:t>
      </w:r>
      <w:r w:rsidRPr="007C6BF0">
        <w:t xml:space="preserve">of </w:t>
      </w:r>
      <w:r w:rsidRPr="007C6BF0">
        <w:rPr>
          <w:rFonts w:hint="eastAsia"/>
        </w:rPr>
        <w:t>multiple numerologies</w:t>
      </w:r>
      <w:r w:rsidRPr="00587F96">
        <w:rPr>
          <w:rFonts w:eastAsia="新細明體" w:hint="eastAsia"/>
          <w:lang w:eastAsia="zh-TW"/>
        </w:rPr>
        <w:t xml:space="preserve"> is one of the key features for NR. </w:t>
      </w:r>
      <w:r w:rsidR="00625D41" w:rsidRPr="00625D41">
        <w:rPr>
          <w:rFonts w:eastAsia="新細明體" w:hint="eastAsia"/>
          <w:lang w:eastAsia="zh-TW"/>
        </w:rPr>
        <w:t>The subcarrier spacing (SCS) related agreements</w:t>
      </w:r>
      <w:r w:rsidR="00625D41">
        <w:rPr>
          <w:rFonts w:eastAsia="新細明體" w:hint="eastAsia"/>
          <w:lang w:eastAsia="zh-TW"/>
        </w:rPr>
        <w:t xml:space="preserve"> for NR PSS/SSS in Rel-15 NR WI are shown in [7] as follows,</w:t>
      </w:r>
    </w:p>
    <w:p w:rsidR="00625D41" w:rsidRPr="00625D41" w:rsidRDefault="00625D41" w:rsidP="00625D41">
      <w:pPr>
        <w:spacing w:after="0"/>
        <w:rPr>
          <w:rFonts w:eastAsia="MS Mincho" w:hint="eastAsia"/>
          <w:color w:val="000000"/>
          <w:lang w:eastAsia="ja-JP"/>
        </w:rPr>
      </w:pPr>
      <w:r w:rsidRPr="00625D41">
        <w:rPr>
          <w:rFonts w:eastAsia="MS Mincho" w:hint="eastAsia"/>
          <w:color w:val="000000"/>
          <w:highlight w:val="green"/>
          <w:lang w:eastAsia="ja-JP"/>
        </w:rPr>
        <w:t>Agreements:</w:t>
      </w:r>
    </w:p>
    <w:p w:rsidR="00625D41" w:rsidRPr="00D67911" w:rsidRDefault="00625D41" w:rsidP="00625D41">
      <w:pPr>
        <w:numPr>
          <w:ilvl w:val="0"/>
          <w:numId w:val="42"/>
        </w:numPr>
        <w:spacing w:after="0"/>
        <w:rPr>
          <w:rFonts w:eastAsia="MS Mincho" w:hint="eastAsia"/>
          <w:lang w:val="en-US" w:eastAsia="ja-JP"/>
        </w:rPr>
      </w:pPr>
      <w:r w:rsidRPr="00D67911">
        <w:rPr>
          <w:rFonts w:eastAsia="MS Mincho"/>
          <w:lang w:val="en-US" w:eastAsia="ja-JP"/>
        </w:rPr>
        <w:t>Subcarrier spacings for PSS/SSS for difference freq</w:t>
      </w:r>
      <w:r w:rsidRPr="00D67911">
        <w:rPr>
          <w:rFonts w:eastAsia="MS Mincho" w:hint="eastAsia"/>
          <w:lang w:val="en-US" w:eastAsia="ja-JP"/>
        </w:rPr>
        <w:t>.</w:t>
      </w:r>
      <w:r w:rsidRPr="00D67911">
        <w:rPr>
          <w:rFonts w:eastAsia="MS Mincho"/>
          <w:lang w:val="en-US" w:eastAsia="ja-JP"/>
        </w:rPr>
        <w:t xml:space="preserve"> ranges: 15kHz/30kHz</w:t>
      </w:r>
      <w:r w:rsidRPr="00D67911">
        <w:rPr>
          <w:rFonts w:eastAsia="MS Mincho" w:hint="eastAsia"/>
          <w:lang w:val="en-US" w:eastAsia="ja-JP"/>
        </w:rPr>
        <w:t xml:space="preserve"> for below 6 GHz, and </w:t>
      </w:r>
      <w:r w:rsidRPr="00D67911">
        <w:rPr>
          <w:rFonts w:eastAsia="MS Mincho"/>
          <w:lang w:val="en-US" w:eastAsia="ja-JP"/>
        </w:rPr>
        <w:t>120kHz/240kHz</w:t>
      </w:r>
      <w:r w:rsidRPr="00D67911">
        <w:rPr>
          <w:rFonts w:eastAsia="MS Mincho" w:hint="eastAsia"/>
          <w:lang w:val="en-US" w:eastAsia="ja-JP"/>
        </w:rPr>
        <w:t xml:space="preserve"> for above 6 GHz</w:t>
      </w:r>
    </w:p>
    <w:p w:rsidR="00625D41" w:rsidRPr="00D67911" w:rsidRDefault="00625D41" w:rsidP="00625D41">
      <w:pPr>
        <w:numPr>
          <w:ilvl w:val="1"/>
          <w:numId w:val="42"/>
        </w:numPr>
        <w:spacing w:afterLines="100" w:after="240"/>
        <w:ind w:left="1434" w:hanging="357"/>
        <w:rPr>
          <w:rFonts w:eastAsia="MS Mincho"/>
          <w:lang w:val="en-US" w:eastAsia="ja-JP"/>
        </w:rPr>
      </w:pPr>
      <w:r w:rsidRPr="00D67911">
        <w:rPr>
          <w:rFonts w:eastAsia="MS Mincho" w:hint="eastAsia"/>
          <w:lang w:val="en-US" w:eastAsia="ja-JP"/>
        </w:rPr>
        <w:t>Note: RAN1 assumes that RAN4 will decide it depending on frequency ranges</w:t>
      </w:r>
    </w:p>
    <w:p w:rsidR="007C3D72" w:rsidRPr="00587F96" w:rsidRDefault="00625D41" w:rsidP="00625D41">
      <w:pPr>
        <w:tabs>
          <w:tab w:val="num" w:pos="2160"/>
        </w:tabs>
        <w:spacing w:after="120"/>
        <w:jc w:val="both"/>
        <w:rPr>
          <w:rFonts w:eastAsia="新細明體" w:hint="eastAsia"/>
          <w:color w:val="000000"/>
          <w:kern w:val="2"/>
          <w:lang w:eastAsia="zh-TW"/>
        </w:rPr>
      </w:pPr>
      <w:r w:rsidRPr="00587F96">
        <w:rPr>
          <w:rFonts w:eastAsia="新細明體" w:hint="eastAsia"/>
          <w:lang w:eastAsia="zh-TW"/>
        </w:rPr>
        <w:t>Besides, in order to meet the low latency requirements for NR V2X, multiple SCS</w:t>
      </w:r>
      <w:r w:rsidR="004B3BB3" w:rsidRPr="00587F96">
        <w:rPr>
          <w:rFonts w:eastAsia="新細明體" w:hint="eastAsia"/>
          <w:lang w:eastAsia="zh-TW"/>
        </w:rPr>
        <w:t xml:space="preserve"> will be</w:t>
      </w:r>
      <w:r w:rsidRPr="00587F96">
        <w:rPr>
          <w:rFonts w:eastAsia="新細明體" w:hint="eastAsia"/>
          <w:lang w:eastAsia="zh-TW"/>
        </w:rPr>
        <w:t xml:space="preserve"> support</w:t>
      </w:r>
      <w:r w:rsidR="004B3BB3" w:rsidRPr="00587F96">
        <w:rPr>
          <w:rFonts w:eastAsia="新細明體" w:hint="eastAsia"/>
          <w:lang w:eastAsia="zh-TW"/>
        </w:rPr>
        <w:t>ed</w:t>
      </w:r>
      <w:r w:rsidRPr="00587F96">
        <w:rPr>
          <w:rFonts w:eastAsia="新細明體" w:hint="eastAsia"/>
          <w:lang w:eastAsia="zh-TW"/>
        </w:rPr>
        <w:t xml:space="preserve"> for NR V2X. And t</w:t>
      </w:r>
      <w:r w:rsidR="0026205F" w:rsidRPr="00587F96">
        <w:rPr>
          <w:rFonts w:eastAsia="新細明體" w:hint="eastAsia"/>
          <w:lang w:eastAsia="zh-TW"/>
        </w:rPr>
        <w:t xml:space="preserve">he </w:t>
      </w:r>
      <w:r w:rsidRPr="00587F96">
        <w:rPr>
          <w:rFonts w:eastAsia="新細明體" w:hint="eastAsia"/>
          <w:lang w:eastAsia="zh-TW"/>
        </w:rPr>
        <w:t>SCS</w:t>
      </w:r>
      <w:r w:rsidR="0026205F" w:rsidRPr="00587F96">
        <w:rPr>
          <w:rFonts w:eastAsia="新細明體" w:hint="eastAsia"/>
          <w:lang w:eastAsia="zh-TW"/>
        </w:rPr>
        <w:t xml:space="preserve"> related agreements on the physical channel for NR V2X are shown in [2] as follows,</w:t>
      </w:r>
    </w:p>
    <w:p w:rsidR="00C66A3C" w:rsidRPr="00C66A3C" w:rsidRDefault="00C66A3C" w:rsidP="00C66A3C">
      <w:pPr>
        <w:spacing w:after="0"/>
        <w:rPr>
          <w:b/>
          <w:sz w:val="32"/>
          <w:lang w:val="en-US" w:eastAsia="x-none"/>
        </w:rPr>
      </w:pPr>
      <w:r w:rsidRPr="00C66A3C">
        <w:rPr>
          <w:highlight w:val="green"/>
          <w:lang w:val="en-US" w:eastAsia="x-none"/>
        </w:rPr>
        <w:t>Agreements</w:t>
      </w:r>
      <w:r w:rsidRPr="00C66A3C">
        <w:rPr>
          <w:lang w:val="en-US" w:eastAsia="x-none"/>
        </w:rPr>
        <w:t>:</w:t>
      </w:r>
    </w:p>
    <w:p w:rsidR="00C66A3C" w:rsidRPr="00C66A3C" w:rsidRDefault="00C66A3C" w:rsidP="00C66A3C">
      <w:pPr>
        <w:numPr>
          <w:ilvl w:val="0"/>
          <w:numId w:val="36"/>
        </w:numPr>
        <w:spacing w:after="0"/>
        <w:rPr>
          <w:b/>
          <w:lang w:val="en-US" w:eastAsia="x-none"/>
        </w:rPr>
      </w:pPr>
      <w:r w:rsidRPr="00C66A3C">
        <w:rPr>
          <w:rFonts w:eastAsia="Malgun Gothic"/>
          <w:lang w:val="en-US" w:eastAsia="ko-KR"/>
        </w:rPr>
        <w:t>RAN1 to continue study on the physical channel considering at least the following aspects:</w:t>
      </w:r>
    </w:p>
    <w:p w:rsidR="00C66A3C" w:rsidRPr="00C66A3C" w:rsidRDefault="00C66A3C" w:rsidP="00C66A3C">
      <w:pPr>
        <w:pStyle w:val="af7"/>
        <w:numPr>
          <w:ilvl w:val="0"/>
          <w:numId w:val="37"/>
        </w:numPr>
        <w:overflowPunct/>
        <w:autoSpaceDE/>
        <w:autoSpaceDN/>
        <w:adjustRightInd/>
        <w:spacing w:after="0" w:line="276" w:lineRule="auto"/>
        <w:jc w:val="both"/>
        <w:rPr>
          <w:rFonts w:eastAsia="Malgun Gothic"/>
          <w:lang w:eastAsia="ko-KR"/>
        </w:rPr>
      </w:pPr>
      <w:r w:rsidRPr="00C66A3C">
        <w:rPr>
          <w:rFonts w:eastAsia="Malgun Gothic"/>
          <w:lang w:eastAsia="ko-KR"/>
        </w:rPr>
        <w:t>Subcarrier spacing</w:t>
      </w:r>
    </w:p>
    <w:p w:rsidR="00C66A3C" w:rsidRPr="00C66A3C" w:rsidRDefault="00C66A3C" w:rsidP="00C66A3C">
      <w:pPr>
        <w:pStyle w:val="af7"/>
        <w:numPr>
          <w:ilvl w:val="1"/>
          <w:numId w:val="37"/>
        </w:numPr>
        <w:overflowPunct/>
        <w:autoSpaceDE/>
        <w:autoSpaceDN/>
        <w:adjustRightInd/>
        <w:spacing w:after="0" w:line="276" w:lineRule="auto"/>
        <w:jc w:val="both"/>
        <w:rPr>
          <w:rFonts w:eastAsia="Malgun Gothic"/>
          <w:lang w:eastAsia="ko-KR"/>
        </w:rPr>
      </w:pPr>
      <w:r w:rsidRPr="00C66A3C">
        <w:rPr>
          <w:rFonts w:eastAsia="Malgun Gothic"/>
          <w:lang w:eastAsia="ko-KR"/>
        </w:rPr>
        <w:t xml:space="preserve">Candidates for further study are: </w:t>
      </w:r>
    </w:p>
    <w:p w:rsidR="00C66A3C" w:rsidRPr="00C66A3C" w:rsidRDefault="00C66A3C" w:rsidP="00C66A3C">
      <w:pPr>
        <w:pStyle w:val="af7"/>
        <w:numPr>
          <w:ilvl w:val="2"/>
          <w:numId w:val="37"/>
        </w:numPr>
        <w:overflowPunct/>
        <w:autoSpaceDE/>
        <w:autoSpaceDN/>
        <w:adjustRightInd/>
        <w:spacing w:after="0" w:line="276" w:lineRule="auto"/>
        <w:jc w:val="both"/>
        <w:rPr>
          <w:rFonts w:eastAsia="Malgun Gothic"/>
          <w:lang w:eastAsia="ko-KR"/>
        </w:rPr>
      </w:pPr>
      <w:r w:rsidRPr="00C66A3C">
        <w:rPr>
          <w:rFonts w:eastAsia="Malgun Gothic"/>
          <w:lang w:eastAsia="ko-KR"/>
        </w:rPr>
        <w:t xml:space="preserve">FR1: 15 kHz, 30 kHz, 60 kHz, 120 kHz </w:t>
      </w:r>
    </w:p>
    <w:p w:rsidR="00C66A3C" w:rsidRPr="00C66A3C" w:rsidRDefault="00C66A3C" w:rsidP="00C66A3C">
      <w:pPr>
        <w:pStyle w:val="af7"/>
        <w:numPr>
          <w:ilvl w:val="2"/>
          <w:numId w:val="37"/>
        </w:numPr>
        <w:overflowPunct/>
        <w:autoSpaceDE/>
        <w:autoSpaceDN/>
        <w:adjustRightInd/>
        <w:spacing w:after="0" w:line="276" w:lineRule="auto"/>
        <w:jc w:val="both"/>
        <w:rPr>
          <w:rFonts w:eastAsia="Malgun Gothic"/>
          <w:lang w:eastAsia="ko-KR"/>
        </w:rPr>
      </w:pPr>
      <w:r w:rsidRPr="00C66A3C">
        <w:rPr>
          <w:rFonts w:eastAsia="Malgun Gothic"/>
          <w:lang w:eastAsia="ko-KR"/>
        </w:rPr>
        <w:t>FR2: 30 kHz, 60 kHz, 120 kHz, 240 kHz</w:t>
      </w:r>
    </w:p>
    <w:p w:rsidR="00C66A3C" w:rsidRPr="00C66A3C" w:rsidRDefault="00C66A3C" w:rsidP="00C66A3C">
      <w:pPr>
        <w:pStyle w:val="af7"/>
        <w:numPr>
          <w:ilvl w:val="1"/>
          <w:numId w:val="37"/>
        </w:numPr>
        <w:overflowPunct/>
        <w:autoSpaceDE/>
        <w:autoSpaceDN/>
        <w:adjustRightInd/>
        <w:spacing w:after="0" w:line="276" w:lineRule="auto"/>
        <w:jc w:val="both"/>
        <w:rPr>
          <w:rFonts w:eastAsia="Malgun Gothic"/>
          <w:lang w:eastAsia="ko-KR"/>
        </w:rPr>
      </w:pPr>
      <w:r w:rsidRPr="00C66A3C">
        <w:rPr>
          <w:rFonts w:eastAsia="Malgun Gothic"/>
          <w:lang w:eastAsia="ko-KR"/>
        </w:rPr>
        <w:t>Companies are encouraged to consider the potential issues and benefit of introducing new subcarrier spacing.</w:t>
      </w:r>
    </w:p>
    <w:p w:rsidR="00C66A3C" w:rsidRPr="002A3F89" w:rsidRDefault="002A3F89" w:rsidP="002A3F89">
      <w:pPr>
        <w:tabs>
          <w:tab w:val="num" w:pos="2160"/>
        </w:tabs>
        <w:spacing w:beforeLines="50" w:before="120"/>
        <w:jc w:val="both"/>
        <w:rPr>
          <w:rFonts w:eastAsia="新細明體"/>
          <w:color w:val="000000"/>
          <w:kern w:val="2"/>
          <w:lang w:val="en-US" w:eastAsia="zh-TW"/>
        </w:rPr>
      </w:pPr>
      <w:r>
        <w:rPr>
          <w:rFonts w:eastAsia="新細明體" w:hint="eastAsia"/>
          <w:color w:val="000000"/>
          <w:kern w:val="2"/>
          <w:lang w:val="en-US" w:eastAsia="zh-TW"/>
        </w:rPr>
        <w:t xml:space="preserve">From above agreements, </w:t>
      </w:r>
      <w:r w:rsidRPr="002A3F89">
        <w:rPr>
          <w:rFonts w:eastAsia="新細明體" w:hint="eastAsia"/>
          <w:lang w:eastAsia="zh-TW"/>
        </w:rPr>
        <w:t>multiple SCS</w:t>
      </w:r>
      <w:r>
        <w:rPr>
          <w:rFonts w:eastAsia="新細明體" w:hint="eastAsia"/>
          <w:lang w:eastAsia="zh-TW"/>
        </w:rPr>
        <w:t xml:space="preserve"> may be supported for NR V2X </w:t>
      </w:r>
      <w:r w:rsidRPr="007C3D72">
        <w:rPr>
          <w:rFonts w:eastAsia="新細明體"/>
          <w:color w:val="000000"/>
          <w:kern w:val="2"/>
          <w:lang w:eastAsia="zh-TW"/>
        </w:rPr>
        <w:t>SLSS/PSBCH</w:t>
      </w:r>
      <w:r>
        <w:rPr>
          <w:rFonts w:eastAsia="新細明體" w:hint="eastAsia"/>
          <w:color w:val="000000"/>
          <w:kern w:val="2"/>
          <w:lang w:eastAsia="zh-TW"/>
        </w:rPr>
        <w:t xml:space="preserve"> transmission</w:t>
      </w:r>
      <w:r>
        <w:rPr>
          <w:rFonts w:eastAsia="新細明體" w:hint="eastAsia"/>
          <w:lang w:eastAsia="zh-TW"/>
        </w:rPr>
        <w:t>.</w:t>
      </w:r>
      <w:r w:rsidR="00325EAC">
        <w:rPr>
          <w:rFonts w:eastAsia="新細明體" w:hint="eastAsia"/>
          <w:lang w:eastAsia="zh-TW"/>
        </w:rPr>
        <w:t xml:space="preserve"> </w:t>
      </w:r>
      <w:r w:rsidR="00C15F02">
        <w:rPr>
          <w:rFonts w:eastAsia="新細明體" w:hint="eastAsia"/>
          <w:lang w:eastAsia="zh-TW"/>
        </w:rPr>
        <w:t>Hence, t</w:t>
      </w:r>
      <w:r w:rsidR="00C66A3C" w:rsidRPr="007C3D72">
        <w:rPr>
          <w:rFonts w:eastAsia="新細明體"/>
          <w:color w:val="000000"/>
          <w:kern w:val="2"/>
          <w:lang w:eastAsia="zh-TW"/>
        </w:rPr>
        <w:t xml:space="preserve">here will be a case that </w:t>
      </w:r>
      <w:r w:rsidR="004403CA">
        <w:rPr>
          <w:rFonts w:eastAsia="新細明體" w:hint="eastAsia"/>
          <w:lang w:eastAsia="zh-TW"/>
        </w:rPr>
        <w:t xml:space="preserve">NR V2X </w:t>
      </w:r>
      <w:r w:rsidR="00C66A3C" w:rsidRPr="007C3D72">
        <w:rPr>
          <w:rFonts w:eastAsia="新細明體"/>
          <w:color w:val="000000"/>
          <w:kern w:val="2"/>
          <w:lang w:eastAsia="zh-TW"/>
        </w:rPr>
        <w:t xml:space="preserve">UEs located in different cells transmit SLSS/PSBCH with different subcarrier spacing, or in-coverage </w:t>
      </w:r>
      <w:r w:rsidR="004403CA">
        <w:rPr>
          <w:rFonts w:eastAsia="新細明體" w:hint="eastAsia"/>
          <w:lang w:eastAsia="zh-TW"/>
        </w:rPr>
        <w:t xml:space="preserve">NR V2X </w:t>
      </w:r>
      <w:r w:rsidR="00C66A3C" w:rsidRPr="007C3D72">
        <w:rPr>
          <w:rFonts w:eastAsia="新細明體"/>
          <w:color w:val="000000"/>
          <w:kern w:val="2"/>
          <w:lang w:eastAsia="zh-TW"/>
        </w:rPr>
        <w:t xml:space="preserve">UEs and out-of-coverage </w:t>
      </w:r>
      <w:r w:rsidR="004403CA">
        <w:rPr>
          <w:rFonts w:eastAsia="新細明體" w:hint="eastAsia"/>
          <w:lang w:eastAsia="zh-TW"/>
        </w:rPr>
        <w:t xml:space="preserve">NR V2X </w:t>
      </w:r>
      <w:r w:rsidR="00C66A3C" w:rsidRPr="007C3D72">
        <w:rPr>
          <w:rFonts w:eastAsia="新細明體"/>
          <w:color w:val="000000"/>
          <w:kern w:val="2"/>
          <w:lang w:eastAsia="zh-TW"/>
        </w:rPr>
        <w:t>UEs transmit SLSS/PSBCH with different subcarrier spacing.</w:t>
      </w:r>
      <w:r w:rsidR="00325EAC">
        <w:rPr>
          <w:rFonts w:eastAsia="新細明體" w:hint="eastAsia"/>
          <w:color w:val="000000"/>
          <w:kern w:val="2"/>
          <w:lang w:eastAsia="zh-TW"/>
        </w:rPr>
        <w:t xml:space="preserve"> In this case, a new </w:t>
      </w:r>
      <w:r w:rsidR="00325EAC">
        <w:rPr>
          <w:rFonts w:eastAsia="新細明體"/>
          <w:color w:val="000000"/>
          <w:kern w:val="2"/>
          <w:lang w:val="en-US" w:eastAsia="zh-TW"/>
        </w:rPr>
        <w:t xml:space="preserve">synchronization </w:t>
      </w:r>
      <w:r w:rsidR="00325EAC">
        <w:rPr>
          <w:rFonts w:eastAsia="新細明體" w:hint="eastAsia"/>
          <w:color w:val="000000"/>
          <w:kern w:val="2"/>
          <w:lang w:val="en-US" w:eastAsia="zh-TW"/>
        </w:rPr>
        <w:t>mechanism</w:t>
      </w:r>
      <w:r w:rsidR="00325EAC">
        <w:rPr>
          <w:rFonts w:eastAsia="新細明體"/>
          <w:color w:val="000000"/>
          <w:kern w:val="2"/>
          <w:lang w:val="en-US" w:eastAsia="zh-TW"/>
        </w:rPr>
        <w:t xml:space="preserve"> </w:t>
      </w:r>
      <w:r w:rsidR="00325EAC" w:rsidRPr="00AA3C25">
        <w:rPr>
          <w:rFonts w:eastAsia="新細明體"/>
          <w:color w:val="000000"/>
          <w:kern w:val="2"/>
          <w:lang w:eastAsia="zh-TW"/>
        </w:rPr>
        <w:t>should be considered</w:t>
      </w:r>
      <w:r w:rsidR="00325EAC">
        <w:rPr>
          <w:rFonts w:eastAsia="新細明體" w:hint="eastAsia"/>
          <w:color w:val="000000"/>
          <w:kern w:val="2"/>
          <w:lang w:eastAsia="zh-TW"/>
        </w:rPr>
        <w:t xml:space="preserve"> for NR V2X, where the value of subcarrier spacing should be identified for the received </w:t>
      </w:r>
      <w:r w:rsidR="00325EAC" w:rsidRPr="007C3D72">
        <w:rPr>
          <w:rFonts w:eastAsia="新細明體"/>
          <w:color w:val="000000"/>
          <w:kern w:val="2"/>
          <w:lang w:eastAsia="zh-TW"/>
        </w:rPr>
        <w:t>SLSS/PSBCH</w:t>
      </w:r>
      <w:r w:rsidR="00325EAC">
        <w:rPr>
          <w:rFonts w:eastAsia="新細明體" w:hint="eastAsia"/>
          <w:color w:val="000000"/>
          <w:kern w:val="2"/>
          <w:lang w:eastAsia="zh-TW"/>
        </w:rPr>
        <w:t>. Besides, the length of cyclic prefix (CP) also should be defined and identified considering the adopted SCS and the robustness to multi-path delay effect.</w:t>
      </w:r>
    </w:p>
    <w:p w:rsidR="00587F96" w:rsidRPr="00AA3C25" w:rsidRDefault="00325EAC" w:rsidP="00AA3C25">
      <w:pPr>
        <w:tabs>
          <w:tab w:val="num" w:pos="2160"/>
        </w:tabs>
        <w:jc w:val="both"/>
        <w:rPr>
          <w:rFonts w:eastAsia="新細明體"/>
          <w:color w:val="000000"/>
          <w:kern w:val="2"/>
          <w:lang w:val="en-US" w:eastAsia="zh-TW"/>
        </w:rPr>
      </w:pPr>
      <w:r>
        <w:rPr>
          <w:rFonts w:eastAsia="新細明體"/>
          <w:b/>
          <w:kern w:val="2"/>
          <w:lang w:eastAsia="zh-TW"/>
        </w:rPr>
        <w:t xml:space="preserve">Proposal </w:t>
      </w:r>
      <w:r>
        <w:rPr>
          <w:rFonts w:eastAsia="新細明體" w:hint="eastAsia"/>
          <w:b/>
          <w:kern w:val="2"/>
          <w:lang w:eastAsia="zh-TW"/>
        </w:rPr>
        <w:t>5</w:t>
      </w:r>
      <w:r w:rsidRPr="00AC02B7">
        <w:rPr>
          <w:rFonts w:eastAsia="新細明體"/>
          <w:b/>
          <w:kern w:val="2"/>
          <w:lang w:eastAsia="zh-TW"/>
        </w:rPr>
        <w:t>:</w:t>
      </w:r>
      <w:r w:rsidRPr="00325EAC">
        <w:rPr>
          <w:rFonts w:eastAsia="新細明體" w:hint="eastAsia"/>
          <w:b/>
          <w:kern w:val="2"/>
          <w:lang w:eastAsia="zh-TW"/>
        </w:rPr>
        <w:t xml:space="preserve"> </w:t>
      </w:r>
      <w:r w:rsidR="00AA3C25" w:rsidRPr="00325EAC">
        <w:rPr>
          <w:rFonts w:eastAsia="新細明體"/>
          <w:b/>
          <w:kern w:val="2"/>
          <w:lang w:eastAsia="zh-TW"/>
        </w:rPr>
        <w:t xml:space="preserve">For a case that </w:t>
      </w:r>
      <w:r w:rsidR="002A3F89" w:rsidRPr="00325EAC">
        <w:rPr>
          <w:rFonts w:eastAsia="新細明體" w:hint="eastAsia"/>
          <w:b/>
          <w:kern w:val="2"/>
          <w:lang w:eastAsia="zh-TW"/>
        </w:rPr>
        <w:t xml:space="preserve">NR V2X </w:t>
      </w:r>
      <w:r w:rsidR="00AA3C25" w:rsidRPr="00325EAC">
        <w:rPr>
          <w:rFonts w:eastAsia="新細明體"/>
          <w:b/>
          <w:kern w:val="2"/>
          <w:lang w:eastAsia="zh-TW"/>
        </w:rPr>
        <w:t xml:space="preserve">UEs located in different cells transmit SLSS/PSBCH with different subcarrier spacing, or in-coverage </w:t>
      </w:r>
      <w:r w:rsidR="002A3F89" w:rsidRPr="00325EAC">
        <w:rPr>
          <w:rFonts w:eastAsia="新細明體" w:hint="eastAsia"/>
          <w:b/>
          <w:kern w:val="2"/>
          <w:lang w:eastAsia="zh-TW"/>
        </w:rPr>
        <w:t>NR V2X</w:t>
      </w:r>
      <w:r w:rsidR="002A3F89" w:rsidRPr="00325EAC">
        <w:rPr>
          <w:rFonts w:eastAsia="新細明體"/>
          <w:b/>
          <w:kern w:val="2"/>
          <w:lang w:eastAsia="zh-TW"/>
        </w:rPr>
        <w:t xml:space="preserve"> </w:t>
      </w:r>
      <w:r w:rsidR="00AA3C25" w:rsidRPr="00325EAC">
        <w:rPr>
          <w:rFonts w:eastAsia="新細明體"/>
          <w:b/>
          <w:kern w:val="2"/>
          <w:lang w:eastAsia="zh-TW"/>
        </w:rPr>
        <w:t xml:space="preserve">UEs and out-of-coverage </w:t>
      </w:r>
      <w:r w:rsidR="002A3F89" w:rsidRPr="00325EAC">
        <w:rPr>
          <w:rFonts w:eastAsia="新細明體" w:hint="eastAsia"/>
          <w:b/>
          <w:kern w:val="2"/>
          <w:lang w:eastAsia="zh-TW"/>
        </w:rPr>
        <w:t>NR V2X</w:t>
      </w:r>
      <w:r w:rsidR="002A3F89" w:rsidRPr="00325EAC">
        <w:rPr>
          <w:rFonts w:eastAsia="新細明體"/>
          <w:b/>
          <w:kern w:val="2"/>
          <w:lang w:eastAsia="zh-TW"/>
        </w:rPr>
        <w:t xml:space="preserve"> </w:t>
      </w:r>
      <w:r w:rsidR="00AA3C25" w:rsidRPr="00325EAC">
        <w:rPr>
          <w:rFonts w:eastAsia="新細明體"/>
          <w:b/>
          <w:kern w:val="2"/>
          <w:lang w:eastAsia="zh-TW"/>
        </w:rPr>
        <w:t>UEs transmit SLSS/PSBCH with d</w:t>
      </w:r>
      <w:r w:rsidR="002A3F89" w:rsidRPr="00325EAC">
        <w:rPr>
          <w:rFonts w:eastAsia="新細明體"/>
          <w:b/>
          <w:kern w:val="2"/>
          <w:lang w:eastAsia="zh-TW"/>
        </w:rPr>
        <w:t xml:space="preserve">ifferent subcarrier spacing, </w:t>
      </w:r>
      <w:r w:rsidR="002A3F89" w:rsidRPr="00325EAC">
        <w:rPr>
          <w:rFonts w:eastAsia="新細明體" w:hint="eastAsia"/>
          <w:b/>
          <w:kern w:val="2"/>
          <w:lang w:eastAsia="zh-TW"/>
        </w:rPr>
        <w:t>a new</w:t>
      </w:r>
      <w:r w:rsidR="002A3F89" w:rsidRPr="00325EAC">
        <w:rPr>
          <w:rFonts w:eastAsia="新細明體"/>
          <w:b/>
          <w:kern w:val="2"/>
          <w:lang w:eastAsia="zh-TW"/>
        </w:rPr>
        <w:t xml:space="preserve"> synchronization </w:t>
      </w:r>
      <w:r w:rsidR="002A3F89" w:rsidRPr="00325EAC">
        <w:rPr>
          <w:rFonts w:eastAsia="新細明體" w:hint="eastAsia"/>
          <w:b/>
          <w:kern w:val="2"/>
          <w:lang w:eastAsia="zh-TW"/>
        </w:rPr>
        <w:t>mechanism</w:t>
      </w:r>
      <w:r w:rsidR="002A3F89" w:rsidRPr="00325EAC">
        <w:rPr>
          <w:rFonts w:eastAsia="新細明體"/>
          <w:b/>
          <w:kern w:val="2"/>
          <w:lang w:eastAsia="zh-TW"/>
        </w:rPr>
        <w:t xml:space="preserve"> </w:t>
      </w:r>
      <w:r w:rsidR="00AA3C25" w:rsidRPr="00325EAC">
        <w:rPr>
          <w:rFonts w:eastAsia="新細明體"/>
          <w:b/>
          <w:kern w:val="2"/>
          <w:lang w:eastAsia="zh-TW"/>
        </w:rPr>
        <w:t>should be considered</w:t>
      </w:r>
      <w:r w:rsidR="002A3F89" w:rsidRPr="00325EAC">
        <w:rPr>
          <w:rFonts w:eastAsia="新細明體" w:hint="eastAsia"/>
          <w:b/>
          <w:kern w:val="2"/>
          <w:lang w:eastAsia="zh-TW"/>
        </w:rPr>
        <w:t xml:space="preserve"> for NR V2X</w:t>
      </w:r>
      <w:r w:rsidR="00AA3C25" w:rsidRPr="00325EAC">
        <w:rPr>
          <w:rFonts w:eastAsia="新細明體"/>
          <w:b/>
          <w:kern w:val="2"/>
          <w:lang w:eastAsia="zh-TW"/>
        </w:rPr>
        <w:t>.</w:t>
      </w:r>
      <w:r w:rsidR="002A3F89" w:rsidRPr="00325EAC">
        <w:rPr>
          <w:rFonts w:eastAsia="新細明體" w:hint="eastAsia"/>
          <w:b/>
          <w:kern w:val="2"/>
          <w:lang w:eastAsia="zh-TW"/>
        </w:rPr>
        <w:t xml:space="preserve"> The details are FFS.</w:t>
      </w:r>
    </w:p>
    <w:p w:rsidR="004B278F" w:rsidRPr="00D917A7" w:rsidRDefault="008C647C" w:rsidP="008C647C">
      <w:pPr>
        <w:pStyle w:val="1"/>
        <w:numPr>
          <w:ilvl w:val="0"/>
          <w:numId w:val="23"/>
        </w:numPr>
        <w:jc w:val="both"/>
        <w:rPr>
          <w:rFonts w:ascii="Times New Roman" w:eastAsia="新細明體" w:hAnsi="Times New Roman"/>
          <w:color w:val="000000"/>
          <w:lang w:val="en-US" w:eastAsia="zh-TW"/>
        </w:rPr>
      </w:pPr>
      <w:r w:rsidRPr="006F525B">
        <w:rPr>
          <w:rFonts w:eastAsia="新細明體" w:hint="eastAsia"/>
          <w:color w:val="000000"/>
          <w:lang w:val="en-US" w:eastAsia="zh-TW"/>
        </w:rPr>
        <w:t xml:space="preserve"> </w:t>
      </w:r>
      <w:r w:rsidR="0060688C" w:rsidRPr="00DA0E8F">
        <w:rPr>
          <w:rFonts w:eastAsia="新細明體" w:hint="eastAsia"/>
          <w:color w:val="000000"/>
          <w:lang w:val="en-US" w:eastAsia="zh-TW"/>
        </w:rPr>
        <w:t>Conclusion</w:t>
      </w:r>
    </w:p>
    <w:p w:rsidR="00AB1354" w:rsidRDefault="001A4E3C" w:rsidP="000A6630">
      <w:pPr>
        <w:pStyle w:val="-11"/>
        <w:ind w:left="0"/>
        <w:jc w:val="both"/>
        <w:rPr>
          <w:rFonts w:ascii="Times New Roman" w:eastAsia="新細明體" w:hAnsi="Times New Roman"/>
          <w:kern w:val="2"/>
          <w:lang w:eastAsia="zh-TW"/>
        </w:rPr>
      </w:pPr>
      <w:r>
        <w:rPr>
          <w:rFonts w:ascii="Times New Roman" w:eastAsia="新細明體" w:hAnsi="Times New Roman"/>
          <w:kern w:val="2"/>
          <w:lang w:eastAsia="zh-TW"/>
        </w:rPr>
        <w:t xml:space="preserve">In this contribution, </w:t>
      </w:r>
      <w:r w:rsidR="00EA5722" w:rsidRPr="00EA5722">
        <w:rPr>
          <w:rFonts w:ascii="Times New Roman" w:eastAsia="新細明體" w:hAnsi="Times New Roman" w:hint="eastAsia"/>
          <w:kern w:val="2"/>
          <w:lang w:eastAsia="zh-TW"/>
        </w:rPr>
        <w:t xml:space="preserve">we discuss </w:t>
      </w:r>
      <w:r w:rsidR="00EA5722" w:rsidRPr="00EA5722">
        <w:rPr>
          <w:rFonts w:ascii="Times New Roman" w:eastAsia="新細明體" w:hAnsi="Times New Roman"/>
          <w:kern w:val="2"/>
          <w:lang w:eastAsia="zh-TW"/>
        </w:rPr>
        <w:t xml:space="preserve">the </w:t>
      </w:r>
      <w:r w:rsidR="00F847EF" w:rsidRPr="00F847EF">
        <w:rPr>
          <w:rFonts w:ascii="Times New Roman" w:eastAsia="新細明體" w:hAnsi="Times New Roman"/>
          <w:kern w:val="2"/>
          <w:lang w:eastAsia="zh-TW"/>
        </w:rPr>
        <w:t xml:space="preserve">considerations </w:t>
      </w:r>
      <w:r w:rsidR="00211E4E">
        <w:rPr>
          <w:rFonts w:ascii="Times New Roman" w:eastAsia="新細明體" w:hAnsi="Times New Roman" w:hint="eastAsia"/>
          <w:kern w:val="2"/>
          <w:lang w:eastAsia="zh-TW"/>
        </w:rPr>
        <w:t>on sidelink</w:t>
      </w:r>
      <w:r w:rsidR="00F847EF" w:rsidRPr="00F847EF">
        <w:rPr>
          <w:rFonts w:ascii="Times New Roman" w:eastAsia="新細明體" w:hAnsi="Times New Roman"/>
          <w:kern w:val="2"/>
          <w:lang w:eastAsia="zh-TW"/>
        </w:rPr>
        <w:t xml:space="preserve"> synchronization enha</w:t>
      </w:r>
      <w:r w:rsidR="00211E4E">
        <w:rPr>
          <w:rFonts w:ascii="Times New Roman" w:eastAsia="新細明體" w:hAnsi="Times New Roman"/>
          <w:kern w:val="2"/>
          <w:lang w:eastAsia="zh-TW"/>
        </w:rPr>
        <w:t>ncement for NR V2X</w:t>
      </w:r>
      <w:r w:rsidR="00EA5722" w:rsidRPr="00EA5722">
        <w:rPr>
          <w:rFonts w:ascii="Times New Roman" w:eastAsia="新細明體" w:hAnsi="Times New Roman"/>
          <w:kern w:val="2"/>
          <w:lang w:eastAsia="zh-TW"/>
        </w:rPr>
        <w:t xml:space="preserve">. Based on the analysis, we have the following </w:t>
      </w:r>
      <w:r w:rsidR="00EA5722">
        <w:rPr>
          <w:rFonts w:ascii="Times New Roman" w:eastAsia="新細明體" w:hAnsi="Times New Roman" w:hint="eastAsia"/>
          <w:kern w:val="2"/>
          <w:lang w:eastAsia="zh-TW"/>
        </w:rPr>
        <w:t>observation</w:t>
      </w:r>
      <w:r w:rsidR="00EA5722" w:rsidRPr="00EA5722">
        <w:rPr>
          <w:rFonts w:ascii="Times New Roman" w:eastAsia="新細明體" w:hAnsi="Times New Roman" w:hint="eastAsia"/>
          <w:kern w:val="2"/>
          <w:lang w:eastAsia="zh-TW"/>
        </w:rPr>
        <w:t xml:space="preserve"> and </w:t>
      </w:r>
      <w:r w:rsidR="00EA5722" w:rsidRPr="00EA5722">
        <w:rPr>
          <w:rFonts w:ascii="Times New Roman" w:eastAsia="新細明體" w:hAnsi="Times New Roman"/>
          <w:kern w:val="2"/>
          <w:lang w:eastAsia="zh-TW"/>
        </w:rPr>
        <w:t>proposals:</w:t>
      </w:r>
    </w:p>
    <w:p w:rsidR="0035422E" w:rsidRPr="00AC02B7" w:rsidRDefault="0035422E" w:rsidP="0035422E">
      <w:pPr>
        <w:tabs>
          <w:tab w:val="num" w:pos="2160"/>
        </w:tabs>
        <w:jc w:val="both"/>
        <w:rPr>
          <w:rFonts w:eastAsia="新細明體" w:hint="eastAsia"/>
          <w:b/>
          <w:kern w:val="2"/>
          <w:lang w:eastAsia="zh-TW"/>
        </w:rPr>
      </w:pPr>
      <w:r w:rsidRPr="0088174D">
        <w:rPr>
          <w:rFonts w:eastAsia="新細明體"/>
          <w:b/>
          <w:color w:val="000000"/>
          <w:kern w:val="2"/>
          <w:lang w:val="en-US" w:eastAsia="zh-TW"/>
        </w:rPr>
        <w:lastRenderedPageBreak/>
        <w:t>Observation 1</w:t>
      </w:r>
      <w:r>
        <w:rPr>
          <w:rFonts w:eastAsia="新細明體" w:hint="eastAsia"/>
          <w:b/>
          <w:color w:val="000000"/>
          <w:kern w:val="2"/>
          <w:lang w:val="en-US" w:eastAsia="zh-TW"/>
        </w:rPr>
        <w:t xml:space="preserve">: For NR V2X, </w:t>
      </w:r>
      <w:r w:rsidRPr="002147AB">
        <w:rPr>
          <w:rFonts w:eastAsia="新細明體"/>
          <w:b/>
          <w:color w:val="000000"/>
          <w:kern w:val="2"/>
          <w:lang w:eastAsia="zh-TW"/>
        </w:rPr>
        <w:t xml:space="preserve">both NR V2X </w:t>
      </w:r>
      <w:r>
        <w:rPr>
          <w:rFonts w:eastAsia="新細明體" w:hint="eastAsia"/>
          <w:b/>
          <w:color w:val="000000"/>
          <w:kern w:val="2"/>
          <w:lang w:eastAsia="zh-TW"/>
        </w:rPr>
        <w:t xml:space="preserve">service </w:t>
      </w:r>
      <w:r>
        <w:rPr>
          <w:rFonts w:eastAsia="新細明體"/>
          <w:b/>
          <w:color w:val="000000"/>
          <w:kern w:val="2"/>
          <w:lang w:eastAsia="zh-TW"/>
        </w:rPr>
        <w:t>and LTE V2X service</w:t>
      </w:r>
      <w:r w:rsidRPr="00FD3A6A">
        <w:rPr>
          <w:rFonts w:eastAsia="新細明體" w:hint="eastAsia"/>
          <w:b/>
          <w:color w:val="000000"/>
          <w:kern w:val="2"/>
          <w:lang w:eastAsia="zh-TW"/>
        </w:rPr>
        <w:t xml:space="preserve"> </w:t>
      </w:r>
      <w:r>
        <w:rPr>
          <w:rFonts w:eastAsia="新細明體" w:hint="eastAsia"/>
          <w:b/>
          <w:color w:val="000000"/>
          <w:kern w:val="2"/>
          <w:lang w:eastAsia="zh-TW"/>
        </w:rPr>
        <w:t>can be provided by e</w:t>
      </w:r>
      <w:r>
        <w:rPr>
          <w:rFonts w:eastAsia="新細明體"/>
          <w:b/>
          <w:color w:val="000000"/>
          <w:kern w:val="2"/>
          <w:lang w:eastAsia="zh-TW"/>
        </w:rPr>
        <w:t>ach NR V2X UE</w:t>
      </w:r>
      <w:r w:rsidRPr="002147AB">
        <w:rPr>
          <w:rFonts w:eastAsia="新細明體"/>
          <w:b/>
          <w:color w:val="000000"/>
          <w:kern w:val="2"/>
          <w:lang w:eastAsia="zh-TW"/>
        </w:rPr>
        <w:t xml:space="preserve">, where the NR V2X transceiver and LTE V2X transceiver </w:t>
      </w:r>
      <w:r>
        <w:rPr>
          <w:rFonts w:eastAsia="新細明體"/>
          <w:b/>
          <w:color w:val="000000"/>
          <w:kern w:val="2"/>
          <w:lang w:eastAsia="zh-TW"/>
        </w:rPr>
        <w:t>are both equipped in the</w:t>
      </w:r>
      <w:r>
        <w:rPr>
          <w:rFonts w:eastAsia="新細明體" w:hint="eastAsia"/>
          <w:b/>
          <w:color w:val="000000"/>
          <w:kern w:val="2"/>
          <w:lang w:eastAsia="zh-TW"/>
        </w:rPr>
        <w:t xml:space="preserve"> NR V2X</w:t>
      </w:r>
      <w:r w:rsidRPr="002147AB">
        <w:rPr>
          <w:rFonts w:eastAsia="新細明體"/>
          <w:b/>
          <w:color w:val="000000"/>
          <w:kern w:val="2"/>
          <w:lang w:eastAsia="zh-TW"/>
        </w:rPr>
        <w:t xml:space="preserve"> UE</w:t>
      </w:r>
      <w:r>
        <w:rPr>
          <w:rFonts w:eastAsia="新細明體" w:hint="eastAsia"/>
          <w:b/>
          <w:kern w:val="2"/>
          <w:lang w:eastAsia="zh-TW"/>
        </w:rPr>
        <w:t>.</w:t>
      </w:r>
    </w:p>
    <w:p w:rsidR="0035422E" w:rsidRDefault="0035422E" w:rsidP="0035422E">
      <w:pPr>
        <w:tabs>
          <w:tab w:val="num" w:pos="2160"/>
        </w:tabs>
        <w:spacing w:beforeLines="50" w:before="120" w:after="120"/>
        <w:jc w:val="both"/>
        <w:rPr>
          <w:rFonts w:eastAsia="新細明體" w:hint="eastAsia"/>
          <w:kern w:val="2"/>
          <w:lang w:eastAsia="zh-TW"/>
        </w:rPr>
      </w:pPr>
      <w:r>
        <w:rPr>
          <w:rFonts w:eastAsia="新細明體"/>
          <w:b/>
          <w:kern w:val="2"/>
          <w:lang w:eastAsia="zh-TW"/>
        </w:rPr>
        <w:t>Proposal 1</w:t>
      </w:r>
      <w:r w:rsidRPr="00AC02B7">
        <w:rPr>
          <w:rFonts w:eastAsia="新細明體"/>
          <w:b/>
          <w:kern w:val="2"/>
          <w:lang w:eastAsia="zh-TW"/>
        </w:rPr>
        <w:t xml:space="preserve">: For the scenario that only gNB around the NR V2X </w:t>
      </w:r>
      <w:r>
        <w:rPr>
          <w:rFonts w:eastAsia="新細明體"/>
          <w:b/>
          <w:kern w:val="2"/>
          <w:lang w:eastAsia="zh-TW"/>
        </w:rPr>
        <w:t>UEs, the agreements</w:t>
      </w:r>
      <w:r>
        <w:rPr>
          <w:rFonts w:eastAsia="新細明體" w:hint="eastAsia"/>
          <w:b/>
          <w:kern w:val="2"/>
          <w:lang w:eastAsia="zh-TW"/>
        </w:rPr>
        <w:t xml:space="preserve"> related to</w:t>
      </w:r>
      <w:r w:rsidRPr="00AC02B7">
        <w:rPr>
          <w:rFonts w:eastAsia="新細明體"/>
          <w:b/>
          <w:kern w:val="2"/>
          <w:lang w:eastAsia="zh-TW"/>
        </w:rPr>
        <w:t xml:space="preserve"> synchronization source priority in Rel-14 LT</w:t>
      </w:r>
      <w:r>
        <w:rPr>
          <w:rFonts w:eastAsia="新細明體"/>
          <w:b/>
          <w:kern w:val="2"/>
          <w:lang w:eastAsia="zh-TW"/>
        </w:rPr>
        <w:t>E V2X can be reused in NR V2X</w:t>
      </w:r>
      <w:r w:rsidRPr="00AC02B7">
        <w:rPr>
          <w:rFonts w:eastAsia="新細明體"/>
          <w:b/>
          <w:kern w:val="2"/>
          <w:lang w:eastAsia="zh-TW"/>
        </w:rPr>
        <w:t>.</w:t>
      </w:r>
      <w:r>
        <w:rPr>
          <w:rFonts w:eastAsia="新細明體" w:hint="eastAsia"/>
          <w:b/>
          <w:kern w:val="2"/>
          <w:lang w:eastAsia="zh-TW"/>
        </w:rPr>
        <w:t xml:space="preserve"> </w:t>
      </w:r>
      <w:r w:rsidR="0099566B" w:rsidRPr="0099566B">
        <w:rPr>
          <w:rFonts w:eastAsia="新細明體" w:hint="eastAsia"/>
          <w:b/>
          <w:kern w:val="2"/>
          <w:lang w:eastAsia="zh-TW"/>
        </w:rPr>
        <w:t>In the other words,</w:t>
      </w:r>
      <w:r w:rsidR="0099566B" w:rsidRPr="0099566B">
        <w:rPr>
          <w:rFonts w:eastAsia="新細明體"/>
          <w:b/>
          <w:kern w:val="2"/>
          <w:lang w:eastAsia="zh-TW"/>
        </w:rPr>
        <w:t xml:space="preserve"> we just replace eNB by gNB in the agreements </w:t>
      </w:r>
      <w:r w:rsidR="0099566B" w:rsidRPr="0099566B">
        <w:rPr>
          <w:rFonts w:eastAsia="新細明體" w:hint="eastAsia"/>
          <w:b/>
          <w:kern w:val="2"/>
          <w:lang w:eastAsia="zh-TW"/>
        </w:rPr>
        <w:t>related to</w:t>
      </w:r>
      <w:r w:rsidR="0099566B" w:rsidRPr="0099566B">
        <w:rPr>
          <w:rFonts w:eastAsia="新細明體"/>
          <w:b/>
          <w:kern w:val="2"/>
          <w:lang w:eastAsia="zh-TW"/>
        </w:rPr>
        <w:t xml:space="preserve"> synchronization source priority in Rel-14 LTE V2X.</w:t>
      </w:r>
    </w:p>
    <w:p w:rsidR="0035422E" w:rsidRPr="00AC02B7" w:rsidRDefault="0035422E" w:rsidP="0035422E">
      <w:pPr>
        <w:tabs>
          <w:tab w:val="num" w:pos="2160"/>
        </w:tabs>
        <w:spacing w:beforeLines="50" w:before="120"/>
        <w:jc w:val="both"/>
        <w:rPr>
          <w:rFonts w:eastAsia="新細明體" w:hint="eastAsia"/>
          <w:b/>
          <w:kern w:val="2"/>
          <w:lang w:eastAsia="zh-TW"/>
        </w:rPr>
      </w:pPr>
      <w:r>
        <w:rPr>
          <w:rFonts w:eastAsia="新細明體"/>
          <w:b/>
          <w:kern w:val="2"/>
          <w:lang w:eastAsia="zh-TW"/>
        </w:rPr>
        <w:t xml:space="preserve">Proposal </w:t>
      </w:r>
      <w:r>
        <w:rPr>
          <w:rFonts w:eastAsia="新細明體" w:hint="eastAsia"/>
          <w:b/>
          <w:kern w:val="2"/>
          <w:lang w:eastAsia="zh-TW"/>
        </w:rPr>
        <w:t>2</w:t>
      </w:r>
      <w:r w:rsidRPr="00AC02B7">
        <w:rPr>
          <w:rFonts w:eastAsia="新細明體"/>
          <w:b/>
          <w:kern w:val="2"/>
          <w:lang w:eastAsia="zh-TW"/>
        </w:rPr>
        <w:t>: For</w:t>
      </w:r>
      <w:r w:rsidRPr="00CD0906">
        <w:rPr>
          <w:rFonts w:eastAsia="新細明體"/>
          <w:b/>
          <w:kern w:val="2"/>
          <w:lang w:eastAsia="zh-TW"/>
        </w:rPr>
        <w:t xml:space="preserve"> mode 4 carrier aggregation at</w:t>
      </w:r>
      <w:r w:rsidRPr="00AC02B7">
        <w:rPr>
          <w:rFonts w:eastAsia="新細明體"/>
          <w:b/>
          <w:kern w:val="2"/>
          <w:lang w:eastAsia="zh-TW"/>
        </w:rPr>
        <w:t xml:space="preserve"> the scenario that only gNB around the NR V2X </w:t>
      </w:r>
      <w:r>
        <w:rPr>
          <w:rFonts w:eastAsia="新細明體"/>
          <w:b/>
          <w:kern w:val="2"/>
          <w:lang w:eastAsia="zh-TW"/>
        </w:rPr>
        <w:t>UEs, the agreements</w:t>
      </w:r>
      <w:r>
        <w:rPr>
          <w:rFonts w:eastAsia="新細明體" w:hint="eastAsia"/>
          <w:b/>
          <w:kern w:val="2"/>
          <w:lang w:eastAsia="zh-TW"/>
        </w:rPr>
        <w:t xml:space="preserve"> related to</w:t>
      </w:r>
      <w:r w:rsidRPr="00CD0906">
        <w:rPr>
          <w:rFonts w:eastAsia="新細明體"/>
          <w:b/>
          <w:kern w:val="2"/>
          <w:lang w:eastAsia="zh-TW"/>
        </w:rPr>
        <w:t xml:space="preserve"> synchronization carrier selection in Rel-15 3GPP V2X phase 2 can be reused in NR V2X</w:t>
      </w:r>
      <w:r>
        <w:rPr>
          <w:rFonts w:eastAsia="新細明體" w:hint="eastAsia"/>
          <w:b/>
          <w:kern w:val="2"/>
          <w:lang w:eastAsia="zh-TW"/>
        </w:rPr>
        <w:t>.</w:t>
      </w:r>
    </w:p>
    <w:p w:rsidR="0035422E" w:rsidRPr="00CA7A67" w:rsidRDefault="0035422E" w:rsidP="0035422E">
      <w:pPr>
        <w:tabs>
          <w:tab w:val="num" w:pos="2160"/>
        </w:tabs>
        <w:jc w:val="both"/>
        <w:rPr>
          <w:rFonts w:eastAsia="新細明體"/>
          <w:b/>
          <w:kern w:val="2"/>
          <w:lang w:eastAsia="zh-TW"/>
        </w:rPr>
      </w:pPr>
      <w:r>
        <w:rPr>
          <w:rFonts w:eastAsia="新細明體"/>
          <w:b/>
          <w:kern w:val="2"/>
          <w:lang w:eastAsia="zh-TW"/>
        </w:rPr>
        <w:t xml:space="preserve">Proposal </w:t>
      </w:r>
      <w:r>
        <w:rPr>
          <w:rFonts w:eastAsia="新細明體" w:hint="eastAsia"/>
          <w:b/>
          <w:kern w:val="2"/>
          <w:lang w:eastAsia="zh-TW"/>
        </w:rPr>
        <w:t>3</w:t>
      </w:r>
      <w:r w:rsidRPr="00AC02B7">
        <w:rPr>
          <w:rFonts w:eastAsia="新細明體"/>
          <w:b/>
          <w:kern w:val="2"/>
          <w:lang w:eastAsia="zh-TW"/>
        </w:rPr>
        <w:t>:</w:t>
      </w:r>
      <w:r>
        <w:rPr>
          <w:rFonts w:eastAsia="新細明體" w:hint="eastAsia"/>
          <w:kern w:val="2"/>
          <w:lang w:val="en-US" w:eastAsia="zh-TW"/>
        </w:rPr>
        <w:t xml:space="preserve"> </w:t>
      </w:r>
      <w:r w:rsidRPr="00885237">
        <w:rPr>
          <w:rFonts w:eastAsia="新細明體"/>
          <w:b/>
          <w:kern w:val="2"/>
          <w:lang w:eastAsia="zh-TW"/>
        </w:rPr>
        <w:t xml:space="preserve">For the scenario that </w:t>
      </w:r>
      <w:r>
        <w:rPr>
          <w:rFonts w:eastAsia="新細明體" w:hint="eastAsia"/>
          <w:b/>
          <w:kern w:val="2"/>
          <w:lang w:eastAsia="zh-TW"/>
        </w:rPr>
        <w:t>e</w:t>
      </w:r>
      <w:r>
        <w:rPr>
          <w:rFonts w:eastAsia="新細明體"/>
          <w:b/>
          <w:kern w:val="2"/>
          <w:lang w:eastAsia="zh-TW"/>
        </w:rPr>
        <w:t xml:space="preserve">NB </w:t>
      </w:r>
      <w:r>
        <w:rPr>
          <w:rFonts w:eastAsia="新細明體" w:hint="eastAsia"/>
          <w:b/>
          <w:kern w:val="2"/>
          <w:lang w:eastAsia="zh-TW"/>
        </w:rPr>
        <w:t>&amp;</w:t>
      </w:r>
      <w:r>
        <w:rPr>
          <w:rFonts w:eastAsia="新細明體"/>
          <w:b/>
          <w:kern w:val="2"/>
          <w:lang w:eastAsia="zh-TW"/>
        </w:rPr>
        <w:t xml:space="preserve"> </w:t>
      </w:r>
      <w:r>
        <w:rPr>
          <w:rFonts w:eastAsia="新細明體" w:hint="eastAsia"/>
          <w:b/>
          <w:kern w:val="2"/>
          <w:lang w:eastAsia="zh-TW"/>
        </w:rPr>
        <w:t>g</w:t>
      </w:r>
      <w:r w:rsidRPr="00885237">
        <w:rPr>
          <w:rFonts w:eastAsia="新細明體"/>
          <w:b/>
          <w:kern w:val="2"/>
          <w:lang w:eastAsia="zh-TW"/>
        </w:rPr>
        <w:t xml:space="preserve">NB </w:t>
      </w:r>
      <w:r>
        <w:rPr>
          <w:rFonts w:eastAsia="新細明體" w:hint="eastAsia"/>
          <w:b/>
          <w:kern w:val="2"/>
          <w:lang w:eastAsia="zh-TW"/>
        </w:rPr>
        <w:t xml:space="preserve">coexistence </w:t>
      </w:r>
      <w:r>
        <w:rPr>
          <w:rFonts w:eastAsia="新細明體"/>
          <w:b/>
          <w:kern w:val="2"/>
          <w:lang w:eastAsia="zh-TW"/>
        </w:rPr>
        <w:t xml:space="preserve">around the NR V2X </w:t>
      </w:r>
      <w:r w:rsidRPr="00885237">
        <w:rPr>
          <w:rFonts w:eastAsia="新細明體"/>
          <w:b/>
          <w:kern w:val="2"/>
          <w:lang w:eastAsia="zh-TW"/>
        </w:rPr>
        <w:t xml:space="preserve">UEs, </w:t>
      </w:r>
      <w:r w:rsidRPr="00CA7A67">
        <w:rPr>
          <w:rFonts w:eastAsia="新細明體" w:hint="eastAsia"/>
          <w:b/>
          <w:kern w:val="2"/>
          <w:lang w:eastAsia="zh-TW"/>
        </w:rPr>
        <w:t>a</w:t>
      </w:r>
      <w:r w:rsidRPr="00CA7A67">
        <w:rPr>
          <w:rFonts w:eastAsia="新細明體"/>
          <w:b/>
          <w:kern w:val="2"/>
          <w:lang w:eastAsia="zh-TW"/>
        </w:rPr>
        <w:t xml:space="preserve"> new</w:t>
      </w:r>
      <w:r>
        <w:rPr>
          <w:rFonts w:eastAsia="新細明體"/>
          <w:b/>
          <w:kern w:val="2"/>
          <w:lang w:eastAsia="zh-TW"/>
        </w:rPr>
        <w:t xml:space="preserve"> mechanism </w:t>
      </w:r>
      <w:r w:rsidRPr="00CA7A67">
        <w:rPr>
          <w:rFonts w:eastAsia="新細明體" w:hint="eastAsia"/>
          <w:b/>
          <w:kern w:val="2"/>
          <w:lang w:eastAsia="zh-TW"/>
        </w:rPr>
        <w:t>for synchronization source selection</w:t>
      </w:r>
      <w:r>
        <w:rPr>
          <w:rFonts w:eastAsia="新細明體" w:hint="eastAsia"/>
          <w:b/>
          <w:kern w:val="2"/>
          <w:lang w:eastAsia="zh-TW"/>
        </w:rPr>
        <w:t xml:space="preserve"> should be FFS</w:t>
      </w:r>
      <w:r w:rsidRPr="00CA7A67">
        <w:rPr>
          <w:rFonts w:eastAsia="新細明體"/>
          <w:b/>
          <w:kern w:val="2"/>
          <w:lang w:eastAsia="zh-TW"/>
        </w:rPr>
        <w:t>, especially the synchronization source priority between eNB and gNB</w:t>
      </w:r>
      <w:r w:rsidRPr="00CA7A67">
        <w:rPr>
          <w:rFonts w:eastAsia="新細明體" w:hint="eastAsia"/>
          <w:b/>
          <w:kern w:val="2"/>
          <w:lang w:eastAsia="zh-TW"/>
        </w:rPr>
        <w:t xml:space="preserve"> should be handle</w:t>
      </w:r>
      <w:r>
        <w:rPr>
          <w:rFonts w:eastAsia="新細明體" w:hint="eastAsia"/>
          <w:b/>
          <w:kern w:val="2"/>
          <w:lang w:eastAsia="zh-TW"/>
        </w:rPr>
        <w:t>d</w:t>
      </w:r>
      <w:r w:rsidRPr="00CA7A67">
        <w:rPr>
          <w:rFonts w:eastAsia="新細明體"/>
          <w:b/>
          <w:kern w:val="2"/>
          <w:lang w:eastAsia="zh-TW"/>
        </w:rPr>
        <w:t xml:space="preserve">. Besides, for mode 4 carrier aggregation at this scenario, </w:t>
      </w:r>
      <w:r>
        <w:rPr>
          <w:rFonts w:eastAsia="新細明體" w:hint="eastAsia"/>
          <w:b/>
          <w:kern w:val="2"/>
          <w:lang w:eastAsia="zh-TW"/>
        </w:rPr>
        <w:t xml:space="preserve">another mechanism for </w:t>
      </w:r>
      <w:r w:rsidRPr="00CA7A67">
        <w:rPr>
          <w:rFonts w:eastAsia="新細明體"/>
          <w:b/>
          <w:kern w:val="2"/>
          <w:lang w:eastAsia="zh-TW"/>
        </w:rPr>
        <w:t>synchronization carrier selection</w:t>
      </w:r>
      <w:r w:rsidRPr="00CA7A67">
        <w:rPr>
          <w:rFonts w:eastAsia="新細明體" w:hint="eastAsia"/>
          <w:b/>
          <w:kern w:val="2"/>
          <w:lang w:eastAsia="zh-TW"/>
        </w:rPr>
        <w:t xml:space="preserve"> based on synchronization source pr</w:t>
      </w:r>
      <w:r>
        <w:rPr>
          <w:rFonts w:eastAsia="新細明體" w:hint="eastAsia"/>
          <w:b/>
          <w:kern w:val="2"/>
          <w:lang w:eastAsia="zh-TW"/>
        </w:rPr>
        <w:t>iority also should be FFS</w:t>
      </w:r>
      <w:r w:rsidRPr="00CA7A67">
        <w:rPr>
          <w:rFonts w:eastAsia="新細明體"/>
          <w:b/>
          <w:kern w:val="2"/>
          <w:lang w:eastAsia="zh-TW"/>
        </w:rPr>
        <w:t>.</w:t>
      </w:r>
    </w:p>
    <w:p w:rsidR="0035422E" w:rsidRDefault="0035422E" w:rsidP="0035422E">
      <w:pPr>
        <w:tabs>
          <w:tab w:val="num" w:pos="2160"/>
        </w:tabs>
        <w:jc w:val="both"/>
        <w:rPr>
          <w:rFonts w:eastAsia="新細明體" w:hint="eastAsia"/>
          <w:b/>
          <w:kern w:val="2"/>
          <w:lang w:eastAsia="zh-TW"/>
        </w:rPr>
      </w:pPr>
      <w:r>
        <w:rPr>
          <w:rFonts w:eastAsia="新細明體"/>
          <w:b/>
          <w:kern w:val="2"/>
          <w:lang w:eastAsia="zh-TW"/>
        </w:rPr>
        <w:t xml:space="preserve">Proposal </w:t>
      </w:r>
      <w:r>
        <w:rPr>
          <w:rFonts w:eastAsia="新細明體" w:hint="eastAsia"/>
          <w:b/>
          <w:kern w:val="2"/>
          <w:lang w:eastAsia="zh-TW"/>
        </w:rPr>
        <w:t>4</w:t>
      </w:r>
      <w:r w:rsidRPr="00AC02B7">
        <w:rPr>
          <w:rFonts w:eastAsia="新細明體"/>
          <w:b/>
          <w:kern w:val="2"/>
          <w:lang w:eastAsia="zh-TW"/>
        </w:rPr>
        <w:t>:</w:t>
      </w:r>
      <w:r>
        <w:rPr>
          <w:rFonts w:eastAsia="新細明體" w:hint="eastAsia"/>
          <w:kern w:val="2"/>
          <w:lang w:val="en-US" w:eastAsia="zh-TW"/>
        </w:rPr>
        <w:t xml:space="preserve"> </w:t>
      </w:r>
      <w:r w:rsidRPr="00FF3669">
        <w:rPr>
          <w:rFonts w:eastAsia="新細明體"/>
          <w:b/>
          <w:kern w:val="2"/>
          <w:lang w:eastAsia="zh-TW"/>
        </w:rPr>
        <w:t>NR-PSS and NR-SSS can be used as the baseline sequences for sidelink synchronization signals of NR V2X. The details of sidelink synchronization signals for NR V2X are FFS.</w:t>
      </w:r>
    </w:p>
    <w:p w:rsidR="0035422E" w:rsidRPr="0035422E" w:rsidRDefault="0035422E" w:rsidP="00EA5722">
      <w:pPr>
        <w:tabs>
          <w:tab w:val="num" w:pos="2160"/>
        </w:tabs>
        <w:jc w:val="both"/>
        <w:rPr>
          <w:rFonts w:eastAsia="新細明體" w:hint="eastAsia"/>
          <w:color w:val="000000"/>
          <w:kern w:val="2"/>
          <w:lang w:val="en-US" w:eastAsia="zh-TW"/>
        </w:rPr>
      </w:pPr>
      <w:r>
        <w:rPr>
          <w:rFonts w:eastAsia="新細明體"/>
          <w:b/>
          <w:kern w:val="2"/>
          <w:lang w:eastAsia="zh-TW"/>
        </w:rPr>
        <w:t xml:space="preserve">Proposal </w:t>
      </w:r>
      <w:r>
        <w:rPr>
          <w:rFonts w:eastAsia="新細明體" w:hint="eastAsia"/>
          <w:b/>
          <w:kern w:val="2"/>
          <w:lang w:eastAsia="zh-TW"/>
        </w:rPr>
        <w:t>5</w:t>
      </w:r>
      <w:r w:rsidRPr="00AC02B7">
        <w:rPr>
          <w:rFonts w:eastAsia="新細明體"/>
          <w:b/>
          <w:kern w:val="2"/>
          <w:lang w:eastAsia="zh-TW"/>
        </w:rPr>
        <w:t>:</w:t>
      </w:r>
      <w:r w:rsidRPr="00325EAC">
        <w:rPr>
          <w:rFonts w:eastAsia="新細明體" w:hint="eastAsia"/>
          <w:b/>
          <w:kern w:val="2"/>
          <w:lang w:eastAsia="zh-TW"/>
        </w:rPr>
        <w:t xml:space="preserve"> </w:t>
      </w:r>
      <w:r w:rsidRPr="00325EAC">
        <w:rPr>
          <w:rFonts w:eastAsia="新細明體"/>
          <w:b/>
          <w:kern w:val="2"/>
          <w:lang w:eastAsia="zh-TW"/>
        </w:rPr>
        <w:t xml:space="preserve">For a case that </w:t>
      </w:r>
      <w:r w:rsidRPr="00325EAC">
        <w:rPr>
          <w:rFonts w:eastAsia="新細明體" w:hint="eastAsia"/>
          <w:b/>
          <w:kern w:val="2"/>
          <w:lang w:eastAsia="zh-TW"/>
        </w:rPr>
        <w:t xml:space="preserve">NR V2X </w:t>
      </w:r>
      <w:r w:rsidRPr="00325EAC">
        <w:rPr>
          <w:rFonts w:eastAsia="新細明體"/>
          <w:b/>
          <w:kern w:val="2"/>
          <w:lang w:eastAsia="zh-TW"/>
        </w:rPr>
        <w:t xml:space="preserve">UEs located in different cells transmit SLSS/PSBCH with different subcarrier spacing, or in-coverage </w:t>
      </w:r>
      <w:r w:rsidRPr="00325EAC">
        <w:rPr>
          <w:rFonts w:eastAsia="新細明體" w:hint="eastAsia"/>
          <w:b/>
          <w:kern w:val="2"/>
          <w:lang w:eastAsia="zh-TW"/>
        </w:rPr>
        <w:t>NR V2X</w:t>
      </w:r>
      <w:r w:rsidRPr="00325EAC">
        <w:rPr>
          <w:rFonts w:eastAsia="新細明體"/>
          <w:b/>
          <w:kern w:val="2"/>
          <w:lang w:eastAsia="zh-TW"/>
        </w:rPr>
        <w:t xml:space="preserve"> UEs and out-of-coverage </w:t>
      </w:r>
      <w:r w:rsidRPr="00325EAC">
        <w:rPr>
          <w:rFonts w:eastAsia="新細明體" w:hint="eastAsia"/>
          <w:b/>
          <w:kern w:val="2"/>
          <w:lang w:eastAsia="zh-TW"/>
        </w:rPr>
        <w:t>NR V2X</w:t>
      </w:r>
      <w:r w:rsidRPr="00325EAC">
        <w:rPr>
          <w:rFonts w:eastAsia="新細明體"/>
          <w:b/>
          <w:kern w:val="2"/>
          <w:lang w:eastAsia="zh-TW"/>
        </w:rPr>
        <w:t xml:space="preserve"> UEs transmit SLSS/PSBCH with different subcarrier spacing, </w:t>
      </w:r>
      <w:r w:rsidRPr="00325EAC">
        <w:rPr>
          <w:rFonts w:eastAsia="新細明體" w:hint="eastAsia"/>
          <w:b/>
          <w:kern w:val="2"/>
          <w:lang w:eastAsia="zh-TW"/>
        </w:rPr>
        <w:t>a new</w:t>
      </w:r>
      <w:r w:rsidRPr="00325EAC">
        <w:rPr>
          <w:rFonts w:eastAsia="新細明體"/>
          <w:b/>
          <w:kern w:val="2"/>
          <w:lang w:eastAsia="zh-TW"/>
        </w:rPr>
        <w:t xml:space="preserve"> synchronization </w:t>
      </w:r>
      <w:r w:rsidRPr="00325EAC">
        <w:rPr>
          <w:rFonts w:eastAsia="新細明體" w:hint="eastAsia"/>
          <w:b/>
          <w:kern w:val="2"/>
          <w:lang w:eastAsia="zh-TW"/>
        </w:rPr>
        <w:t>mechanism</w:t>
      </w:r>
      <w:r w:rsidRPr="00325EAC">
        <w:rPr>
          <w:rFonts w:eastAsia="新細明體"/>
          <w:b/>
          <w:kern w:val="2"/>
          <w:lang w:eastAsia="zh-TW"/>
        </w:rPr>
        <w:t xml:space="preserve"> should be considered</w:t>
      </w:r>
      <w:r w:rsidRPr="00325EAC">
        <w:rPr>
          <w:rFonts w:eastAsia="新細明體" w:hint="eastAsia"/>
          <w:b/>
          <w:kern w:val="2"/>
          <w:lang w:eastAsia="zh-TW"/>
        </w:rPr>
        <w:t xml:space="preserve"> for NR V2X</w:t>
      </w:r>
      <w:r w:rsidRPr="00325EAC">
        <w:rPr>
          <w:rFonts w:eastAsia="新細明體"/>
          <w:b/>
          <w:kern w:val="2"/>
          <w:lang w:eastAsia="zh-TW"/>
        </w:rPr>
        <w:t>.</w:t>
      </w:r>
      <w:r w:rsidRPr="00325EAC">
        <w:rPr>
          <w:rFonts w:eastAsia="新細明體" w:hint="eastAsia"/>
          <w:b/>
          <w:kern w:val="2"/>
          <w:lang w:eastAsia="zh-TW"/>
        </w:rPr>
        <w:t xml:space="preserve"> The details are FFS.</w:t>
      </w:r>
    </w:p>
    <w:p w:rsidR="00A1462D" w:rsidRPr="00A82540" w:rsidRDefault="00EA5722" w:rsidP="00D83F52">
      <w:pPr>
        <w:pStyle w:val="1"/>
        <w:jc w:val="both"/>
        <w:rPr>
          <w:color w:val="000000"/>
        </w:rPr>
      </w:pPr>
      <w:r>
        <w:rPr>
          <w:rFonts w:eastAsia="新細明體" w:hint="eastAsia"/>
          <w:color w:val="000000"/>
          <w:lang w:val="en-US" w:eastAsia="zh-TW"/>
        </w:rPr>
        <w:t>4</w:t>
      </w:r>
      <w:r w:rsidR="00A1462D" w:rsidRPr="00A82540">
        <w:rPr>
          <w:color w:val="000000"/>
          <w:lang w:val="en-US"/>
        </w:rPr>
        <w:t>.</w:t>
      </w:r>
      <w:r w:rsidR="00A1462D" w:rsidRPr="00A82540">
        <w:rPr>
          <w:rFonts w:eastAsia="新細明體" w:hint="eastAsia"/>
          <w:color w:val="000000"/>
          <w:lang w:val="en-US" w:eastAsia="zh-TW"/>
        </w:rPr>
        <w:tab/>
      </w:r>
      <w:r w:rsidR="00A1462D" w:rsidRPr="00A82540">
        <w:rPr>
          <w:color w:val="000000"/>
          <w:lang w:val="en-US" w:eastAsia="ko-KR"/>
        </w:rPr>
        <w:t>Reference</w:t>
      </w:r>
    </w:p>
    <w:p w:rsidR="00335C5F" w:rsidRDefault="00FA47F3" w:rsidP="00335C5F">
      <w:pPr>
        <w:pStyle w:val="Reference"/>
        <w:numPr>
          <w:ilvl w:val="0"/>
          <w:numId w:val="5"/>
        </w:numPr>
        <w:spacing w:after="120"/>
        <w:ind w:right="0"/>
        <w:jc w:val="both"/>
        <w:rPr>
          <w:rFonts w:eastAsia="新細明體" w:hint="eastAsia"/>
          <w:sz w:val="20"/>
          <w:lang w:val="en-US" w:eastAsia="zh-TW"/>
        </w:rPr>
      </w:pPr>
      <w:r w:rsidRPr="00FA47F3">
        <w:rPr>
          <w:rFonts w:eastAsia="新細明體"/>
          <w:sz w:val="20"/>
          <w:lang w:val="en-US" w:eastAsia="zh-TW"/>
        </w:rPr>
        <w:t>RP-181480, Study on NR V2X, 3GPP TSG RAN Meeting #80, La Jolla, USA, June 11th -14th, 2018</w:t>
      </w:r>
      <w:r w:rsidR="007C6468">
        <w:rPr>
          <w:rFonts w:eastAsia="新細明體"/>
          <w:sz w:val="20"/>
          <w:lang w:val="en-US" w:eastAsia="zh-TW"/>
        </w:rPr>
        <w:t>.</w:t>
      </w:r>
    </w:p>
    <w:p w:rsidR="00335C5F" w:rsidRPr="0090068F" w:rsidRDefault="00335C5F" w:rsidP="00335C5F">
      <w:pPr>
        <w:pStyle w:val="Reference"/>
        <w:numPr>
          <w:ilvl w:val="0"/>
          <w:numId w:val="5"/>
        </w:numPr>
        <w:spacing w:after="120"/>
        <w:ind w:right="0"/>
        <w:jc w:val="both"/>
        <w:rPr>
          <w:rFonts w:eastAsia="新細明體" w:hint="eastAsia"/>
          <w:sz w:val="20"/>
          <w:lang w:val="en-US" w:eastAsia="zh-TW"/>
        </w:rPr>
      </w:pPr>
      <w:r w:rsidRPr="00335C5F">
        <w:rPr>
          <w:rFonts w:eastAsia="新細明體"/>
          <w:szCs w:val="24"/>
          <w:lang w:eastAsia="zh-TW"/>
        </w:rPr>
        <w:t>Chairman notes, 3GPP RAN1 #</w:t>
      </w:r>
      <w:r w:rsidR="0090068F">
        <w:rPr>
          <w:rFonts w:eastAsia="新細明體" w:hint="eastAsia"/>
          <w:szCs w:val="24"/>
          <w:lang w:eastAsia="zh-TW"/>
        </w:rPr>
        <w:t>94</w:t>
      </w:r>
      <w:r w:rsidRPr="00335C5F">
        <w:rPr>
          <w:rFonts w:eastAsia="新細明體"/>
          <w:szCs w:val="24"/>
          <w:lang w:eastAsia="zh-TW"/>
        </w:rPr>
        <w:t xml:space="preserve">, </w:t>
      </w:r>
      <w:r w:rsidR="0090068F">
        <w:rPr>
          <w:rFonts w:eastAsia="新細明體" w:hint="eastAsia"/>
          <w:szCs w:val="24"/>
          <w:lang w:eastAsia="zh-TW"/>
        </w:rPr>
        <w:t>Aug.2</w:t>
      </w:r>
      <w:r w:rsidRPr="00335C5F">
        <w:rPr>
          <w:rFonts w:eastAsia="新細明體" w:hint="eastAsia"/>
          <w:szCs w:val="24"/>
          <w:lang w:eastAsia="zh-TW"/>
        </w:rPr>
        <w:t>0</w:t>
      </w:r>
      <w:r w:rsidRPr="00335C5F">
        <w:rPr>
          <w:rFonts w:eastAsia="新細明體"/>
          <w:szCs w:val="24"/>
          <w:lang w:eastAsia="zh-TW"/>
        </w:rPr>
        <w:t xml:space="preserve"> - </w:t>
      </w:r>
      <w:r w:rsidR="0090068F">
        <w:rPr>
          <w:rFonts w:eastAsia="新細明體" w:hint="eastAsia"/>
          <w:szCs w:val="24"/>
          <w:lang w:eastAsia="zh-TW"/>
        </w:rPr>
        <w:t>2</w:t>
      </w:r>
      <w:r w:rsidRPr="00335C5F">
        <w:rPr>
          <w:rFonts w:eastAsia="新細明體" w:hint="eastAsia"/>
          <w:szCs w:val="24"/>
          <w:lang w:eastAsia="zh-TW"/>
        </w:rPr>
        <w:t>4</w:t>
      </w:r>
      <w:r w:rsidRPr="00335C5F">
        <w:rPr>
          <w:rFonts w:eastAsia="新細明體"/>
          <w:szCs w:val="24"/>
          <w:lang w:eastAsia="zh-TW"/>
        </w:rPr>
        <w:t>, 201</w:t>
      </w:r>
      <w:r w:rsidR="0090068F">
        <w:rPr>
          <w:rFonts w:eastAsia="新細明體" w:hint="eastAsia"/>
          <w:szCs w:val="24"/>
          <w:lang w:eastAsia="zh-TW"/>
        </w:rPr>
        <w:t>8</w:t>
      </w:r>
    </w:p>
    <w:p w:rsidR="0090068F" w:rsidRPr="0090068F" w:rsidRDefault="0090068F" w:rsidP="0090068F">
      <w:pPr>
        <w:pStyle w:val="Reference"/>
        <w:numPr>
          <w:ilvl w:val="0"/>
          <w:numId w:val="5"/>
        </w:numPr>
        <w:spacing w:after="120"/>
        <w:ind w:right="0"/>
        <w:jc w:val="both"/>
        <w:rPr>
          <w:rFonts w:eastAsia="新細明體"/>
          <w:sz w:val="20"/>
          <w:lang w:val="en-US" w:eastAsia="zh-TW"/>
        </w:rPr>
      </w:pPr>
      <w:r w:rsidRPr="00335C5F">
        <w:rPr>
          <w:rFonts w:eastAsia="新細明體"/>
          <w:szCs w:val="24"/>
          <w:lang w:eastAsia="zh-TW"/>
        </w:rPr>
        <w:t>Chairman notes, 3GPP RAN1 #</w:t>
      </w:r>
      <w:r w:rsidRPr="00335C5F">
        <w:rPr>
          <w:rFonts w:eastAsia="新細明體" w:hint="eastAsia"/>
          <w:szCs w:val="24"/>
          <w:lang w:eastAsia="zh-TW"/>
        </w:rPr>
        <w:t>86bis</w:t>
      </w:r>
      <w:r w:rsidRPr="00335C5F">
        <w:rPr>
          <w:rFonts w:eastAsia="新細明體"/>
          <w:szCs w:val="24"/>
          <w:lang w:eastAsia="zh-TW"/>
        </w:rPr>
        <w:t xml:space="preserve">, </w:t>
      </w:r>
      <w:r w:rsidRPr="00335C5F">
        <w:rPr>
          <w:rFonts w:eastAsia="新細明體" w:hint="eastAsia"/>
          <w:szCs w:val="24"/>
          <w:lang w:eastAsia="zh-TW"/>
        </w:rPr>
        <w:t>Oct.10</w:t>
      </w:r>
      <w:r w:rsidRPr="00335C5F">
        <w:rPr>
          <w:rFonts w:eastAsia="新細明體"/>
          <w:szCs w:val="24"/>
          <w:lang w:eastAsia="zh-TW"/>
        </w:rPr>
        <w:t xml:space="preserve"> - </w:t>
      </w:r>
      <w:r w:rsidRPr="00335C5F">
        <w:rPr>
          <w:rFonts w:eastAsia="新細明體" w:hint="eastAsia"/>
          <w:szCs w:val="24"/>
          <w:lang w:eastAsia="zh-TW"/>
        </w:rPr>
        <w:t>14</w:t>
      </w:r>
      <w:r w:rsidRPr="00335C5F">
        <w:rPr>
          <w:rFonts w:eastAsia="新細明體"/>
          <w:szCs w:val="24"/>
          <w:lang w:eastAsia="zh-TW"/>
        </w:rPr>
        <w:t>, 201</w:t>
      </w:r>
      <w:r w:rsidRPr="00335C5F">
        <w:rPr>
          <w:rFonts w:eastAsia="新細明體" w:hint="eastAsia"/>
          <w:szCs w:val="24"/>
          <w:lang w:eastAsia="zh-TW"/>
        </w:rPr>
        <w:t>6</w:t>
      </w:r>
    </w:p>
    <w:p w:rsidR="0064335F" w:rsidRPr="00AC1F8E" w:rsidRDefault="0064335F" w:rsidP="0064335F">
      <w:pPr>
        <w:pStyle w:val="Reference"/>
        <w:numPr>
          <w:ilvl w:val="0"/>
          <w:numId w:val="5"/>
        </w:numPr>
        <w:spacing w:after="120"/>
        <w:ind w:right="0"/>
        <w:jc w:val="both"/>
        <w:rPr>
          <w:rFonts w:eastAsia="新細明體" w:hint="eastAsia"/>
          <w:sz w:val="20"/>
          <w:lang w:val="en-US" w:eastAsia="zh-TW"/>
        </w:rPr>
      </w:pPr>
      <w:r w:rsidRPr="00335C5F">
        <w:rPr>
          <w:rFonts w:eastAsia="新細明體"/>
          <w:szCs w:val="24"/>
          <w:lang w:eastAsia="zh-TW"/>
        </w:rPr>
        <w:t>Chairman notes, 3GPP RAN1 #</w:t>
      </w:r>
      <w:r>
        <w:rPr>
          <w:rFonts w:eastAsia="新細明體" w:hint="eastAsia"/>
          <w:szCs w:val="24"/>
          <w:lang w:eastAsia="zh-TW"/>
        </w:rPr>
        <w:t>92</w:t>
      </w:r>
      <w:r w:rsidRPr="00335C5F">
        <w:rPr>
          <w:rFonts w:eastAsia="新細明體"/>
          <w:szCs w:val="24"/>
          <w:lang w:eastAsia="zh-TW"/>
        </w:rPr>
        <w:t xml:space="preserve">, </w:t>
      </w:r>
      <w:r>
        <w:rPr>
          <w:rFonts w:eastAsia="新細明體" w:hint="eastAsia"/>
          <w:szCs w:val="24"/>
          <w:lang w:eastAsia="zh-TW"/>
        </w:rPr>
        <w:t>Feb.26</w:t>
      </w:r>
      <w:r w:rsidRPr="00335C5F">
        <w:rPr>
          <w:rFonts w:eastAsia="新細明體"/>
          <w:szCs w:val="24"/>
          <w:lang w:eastAsia="zh-TW"/>
        </w:rPr>
        <w:t xml:space="preserve"> </w:t>
      </w:r>
      <w:r w:rsidR="00AC1F8E">
        <w:rPr>
          <w:rFonts w:eastAsia="新細明體" w:hint="eastAsia"/>
          <w:szCs w:val="24"/>
          <w:lang w:eastAsia="zh-TW"/>
        </w:rPr>
        <w:t>-</w:t>
      </w:r>
      <w:r w:rsidRPr="00335C5F">
        <w:rPr>
          <w:rFonts w:eastAsia="新細明體"/>
          <w:szCs w:val="24"/>
          <w:lang w:eastAsia="zh-TW"/>
        </w:rPr>
        <w:t xml:space="preserve"> </w:t>
      </w:r>
      <w:r>
        <w:rPr>
          <w:rFonts w:eastAsia="新細明體" w:hint="eastAsia"/>
          <w:szCs w:val="24"/>
          <w:lang w:eastAsia="zh-TW"/>
        </w:rPr>
        <w:t>March 2</w:t>
      </w:r>
      <w:r w:rsidRPr="00335C5F">
        <w:rPr>
          <w:rFonts w:eastAsia="新細明體"/>
          <w:szCs w:val="24"/>
          <w:lang w:eastAsia="zh-TW"/>
        </w:rPr>
        <w:t>, 201</w:t>
      </w:r>
      <w:r>
        <w:rPr>
          <w:rFonts w:eastAsia="新細明體" w:hint="eastAsia"/>
          <w:szCs w:val="24"/>
          <w:lang w:eastAsia="zh-TW"/>
        </w:rPr>
        <w:t>8</w:t>
      </w:r>
    </w:p>
    <w:p w:rsidR="00AC1F8E" w:rsidRPr="00335C5F" w:rsidRDefault="00AC1F8E" w:rsidP="00AC1F8E">
      <w:pPr>
        <w:pStyle w:val="Reference"/>
        <w:numPr>
          <w:ilvl w:val="0"/>
          <w:numId w:val="5"/>
        </w:numPr>
        <w:spacing w:after="120"/>
        <w:ind w:right="0"/>
        <w:jc w:val="both"/>
        <w:rPr>
          <w:rFonts w:eastAsia="新細明體"/>
          <w:sz w:val="20"/>
          <w:lang w:val="en-US" w:eastAsia="zh-TW"/>
        </w:rPr>
      </w:pPr>
      <w:r w:rsidRPr="00335C5F">
        <w:rPr>
          <w:rFonts w:eastAsia="新細明體"/>
          <w:szCs w:val="24"/>
          <w:lang w:eastAsia="zh-TW"/>
        </w:rPr>
        <w:t>Chairman notes, 3GPP RAN1 #</w:t>
      </w:r>
      <w:r>
        <w:rPr>
          <w:rFonts w:eastAsia="新細明體" w:hint="eastAsia"/>
          <w:szCs w:val="24"/>
          <w:lang w:eastAsia="zh-TW"/>
        </w:rPr>
        <w:t>89</w:t>
      </w:r>
      <w:r w:rsidRPr="00335C5F">
        <w:rPr>
          <w:rFonts w:eastAsia="新細明體"/>
          <w:szCs w:val="24"/>
          <w:lang w:eastAsia="zh-TW"/>
        </w:rPr>
        <w:t xml:space="preserve">, </w:t>
      </w:r>
      <w:r>
        <w:rPr>
          <w:rFonts w:eastAsia="新細明體" w:hint="eastAsia"/>
          <w:szCs w:val="24"/>
          <w:lang w:eastAsia="zh-TW"/>
        </w:rPr>
        <w:t>May 15</w:t>
      </w:r>
      <w:r w:rsidRPr="00335C5F">
        <w:rPr>
          <w:rFonts w:eastAsia="新細明體"/>
          <w:szCs w:val="24"/>
          <w:lang w:eastAsia="zh-TW"/>
        </w:rPr>
        <w:t xml:space="preserve"> </w:t>
      </w:r>
      <w:r>
        <w:rPr>
          <w:rFonts w:eastAsia="新細明體" w:hint="eastAsia"/>
          <w:szCs w:val="24"/>
          <w:lang w:eastAsia="zh-TW"/>
        </w:rPr>
        <w:t>- 19</w:t>
      </w:r>
      <w:r w:rsidRPr="00335C5F">
        <w:rPr>
          <w:rFonts w:eastAsia="新細明體"/>
          <w:szCs w:val="24"/>
          <w:lang w:eastAsia="zh-TW"/>
        </w:rPr>
        <w:t>, 201</w:t>
      </w:r>
      <w:r>
        <w:rPr>
          <w:rFonts w:eastAsia="新細明體" w:hint="eastAsia"/>
          <w:szCs w:val="24"/>
          <w:lang w:eastAsia="zh-TW"/>
        </w:rPr>
        <w:t>7</w:t>
      </w:r>
    </w:p>
    <w:p w:rsidR="00AC1F8E" w:rsidRPr="00DA4A88" w:rsidRDefault="00AC1F8E" w:rsidP="00AC1F8E">
      <w:pPr>
        <w:pStyle w:val="Reference"/>
        <w:numPr>
          <w:ilvl w:val="0"/>
          <w:numId w:val="5"/>
        </w:numPr>
        <w:spacing w:after="120"/>
        <w:ind w:right="0"/>
        <w:jc w:val="both"/>
        <w:rPr>
          <w:rFonts w:eastAsia="新細明體" w:hint="eastAsia"/>
          <w:sz w:val="20"/>
          <w:lang w:val="en-US" w:eastAsia="zh-TW"/>
        </w:rPr>
      </w:pPr>
      <w:r w:rsidRPr="00335C5F">
        <w:rPr>
          <w:rFonts w:eastAsia="新細明體"/>
          <w:szCs w:val="24"/>
          <w:lang w:eastAsia="zh-TW"/>
        </w:rPr>
        <w:t>Chairman notes, 3GPP</w:t>
      </w:r>
      <w:r>
        <w:rPr>
          <w:rFonts w:eastAsia="新細明體"/>
          <w:szCs w:val="24"/>
          <w:lang w:eastAsia="zh-TW"/>
        </w:rPr>
        <w:t xml:space="preserve"> RAN1 </w:t>
      </w:r>
      <w:r w:rsidRPr="00AC1F8E">
        <w:rPr>
          <w:rFonts w:eastAsia="新細明體"/>
          <w:szCs w:val="24"/>
          <w:lang w:eastAsia="zh-TW"/>
        </w:rPr>
        <w:t>NR Ad-Hoc#2</w:t>
      </w:r>
      <w:r w:rsidRPr="00335C5F">
        <w:rPr>
          <w:rFonts w:eastAsia="新細明體"/>
          <w:szCs w:val="24"/>
          <w:lang w:eastAsia="zh-TW"/>
        </w:rPr>
        <w:t xml:space="preserve">, </w:t>
      </w:r>
      <w:r>
        <w:rPr>
          <w:rFonts w:eastAsia="新細明體" w:hint="eastAsia"/>
          <w:szCs w:val="24"/>
          <w:lang w:eastAsia="zh-TW"/>
        </w:rPr>
        <w:t>June 27</w:t>
      </w:r>
      <w:r w:rsidRPr="00335C5F">
        <w:rPr>
          <w:rFonts w:eastAsia="新細明體"/>
          <w:szCs w:val="24"/>
          <w:lang w:eastAsia="zh-TW"/>
        </w:rPr>
        <w:t xml:space="preserve"> </w:t>
      </w:r>
      <w:r>
        <w:rPr>
          <w:rFonts w:eastAsia="新細明體" w:hint="eastAsia"/>
          <w:szCs w:val="24"/>
          <w:lang w:eastAsia="zh-TW"/>
        </w:rPr>
        <w:t>- 30</w:t>
      </w:r>
      <w:r w:rsidRPr="00335C5F">
        <w:rPr>
          <w:rFonts w:eastAsia="新細明體"/>
          <w:szCs w:val="24"/>
          <w:lang w:eastAsia="zh-TW"/>
        </w:rPr>
        <w:t>, 201</w:t>
      </w:r>
      <w:r>
        <w:rPr>
          <w:rFonts w:eastAsia="新細明體" w:hint="eastAsia"/>
          <w:szCs w:val="24"/>
          <w:lang w:eastAsia="zh-TW"/>
        </w:rPr>
        <w:t>7</w:t>
      </w:r>
    </w:p>
    <w:p w:rsidR="00DA4A88" w:rsidRPr="00335C5F" w:rsidRDefault="00DA4A88" w:rsidP="00DA4A88">
      <w:pPr>
        <w:pStyle w:val="Reference"/>
        <w:numPr>
          <w:ilvl w:val="0"/>
          <w:numId w:val="5"/>
        </w:numPr>
        <w:spacing w:after="120"/>
        <w:ind w:right="0"/>
        <w:jc w:val="both"/>
        <w:rPr>
          <w:rFonts w:eastAsia="新細明體"/>
          <w:sz w:val="20"/>
          <w:lang w:val="en-US" w:eastAsia="zh-TW"/>
        </w:rPr>
      </w:pPr>
      <w:r w:rsidRPr="00335C5F">
        <w:rPr>
          <w:rFonts w:eastAsia="新細明體"/>
          <w:szCs w:val="24"/>
          <w:lang w:eastAsia="zh-TW"/>
        </w:rPr>
        <w:t>Chairman notes, 3GPP RAN1 #</w:t>
      </w:r>
      <w:r>
        <w:rPr>
          <w:rFonts w:eastAsia="新細明體" w:hint="eastAsia"/>
          <w:szCs w:val="24"/>
          <w:lang w:eastAsia="zh-TW"/>
        </w:rPr>
        <w:t>88bis</w:t>
      </w:r>
      <w:r w:rsidRPr="00335C5F">
        <w:rPr>
          <w:rFonts w:eastAsia="新細明體"/>
          <w:szCs w:val="24"/>
          <w:lang w:eastAsia="zh-TW"/>
        </w:rPr>
        <w:t xml:space="preserve">, </w:t>
      </w:r>
      <w:r>
        <w:rPr>
          <w:rFonts w:eastAsia="新細明體" w:hint="eastAsia"/>
          <w:szCs w:val="24"/>
          <w:lang w:eastAsia="zh-TW"/>
        </w:rPr>
        <w:t>Apr. 3</w:t>
      </w:r>
      <w:r w:rsidRPr="00335C5F">
        <w:rPr>
          <w:rFonts w:eastAsia="新細明體"/>
          <w:szCs w:val="24"/>
          <w:lang w:eastAsia="zh-TW"/>
        </w:rPr>
        <w:t xml:space="preserve"> </w:t>
      </w:r>
      <w:r>
        <w:rPr>
          <w:rFonts w:eastAsia="新細明體" w:hint="eastAsia"/>
          <w:szCs w:val="24"/>
          <w:lang w:eastAsia="zh-TW"/>
        </w:rPr>
        <w:t>- 7</w:t>
      </w:r>
      <w:r w:rsidRPr="00335C5F">
        <w:rPr>
          <w:rFonts w:eastAsia="新細明體"/>
          <w:szCs w:val="24"/>
          <w:lang w:eastAsia="zh-TW"/>
        </w:rPr>
        <w:t>, 201</w:t>
      </w:r>
      <w:r>
        <w:rPr>
          <w:rFonts w:eastAsia="新細明體" w:hint="eastAsia"/>
          <w:szCs w:val="24"/>
          <w:lang w:eastAsia="zh-TW"/>
        </w:rPr>
        <w:t>7</w:t>
      </w:r>
    </w:p>
    <w:p w:rsidR="00B30027" w:rsidRDefault="00B30027" w:rsidP="008907C2">
      <w:pPr>
        <w:pStyle w:val="Reference"/>
        <w:numPr>
          <w:ilvl w:val="0"/>
          <w:numId w:val="0"/>
        </w:numPr>
        <w:rPr>
          <w:rFonts w:eastAsia="新細明體" w:hint="eastAsia"/>
          <w:color w:val="000000"/>
          <w:sz w:val="24"/>
          <w:szCs w:val="24"/>
          <w:lang w:val="en-US" w:eastAsia="zh-TW"/>
        </w:rPr>
      </w:pPr>
    </w:p>
    <w:sectPr w:rsidR="00B30027" w:rsidSect="00310F3C">
      <w:footerReference w:type="even" r:id="rId13"/>
      <w:footerReference w:type="default" r:id="rId14"/>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7864" w:rsidRDefault="00C87864" w:rsidP="00310F3C">
      <w:pPr>
        <w:spacing w:after="0"/>
      </w:pPr>
      <w:r>
        <w:separator/>
      </w:r>
    </w:p>
  </w:endnote>
  <w:endnote w:type="continuationSeparator" w:id="0">
    <w:p w:rsidR="00C87864" w:rsidRDefault="00C87864"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C08" w:rsidRDefault="00753C08">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rsidR="00753C08" w:rsidRDefault="00753C0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C08" w:rsidRDefault="00753C08">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9D3677">
      <w:rPr>
        <w:rStyle w:val="a7"/>
      </w:rPr>
      <w:t>1</w:t>
    </w:r>
    <w:r>
      <w:rPr>
        <w:rStyle w:val="a7"/>
      </w:rPr>
      <w:fldChar w:fldCharType="end"/>
    </w:r>
  </w:p>
  <w:p w:rsidR="00753C08" w:rsidRDefault="00753C08">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7864" w:rsidRDefault="00C87864" w:rsidP="00310F3C">
      <w:pPr>
        <w:spacing w:after="0"/>
      </w:pPr>
      <w:r>
        <w:separator/>
      </w:r>
    </w:p>
  </w:footnote>
  <w:footnote w:type="continuationSeparator" w:id="0">
    <w:p w:rsidR="00C87864" w:rsidRDefault="00C87864" w:rsidP="00310F3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DEA015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0F4900"/>
    <w:multiLevelType w:val="hybridMultilevel"/>
    <w:tmpl w:val="98789DD6"/>
    <w:lvl w:ilvl="0" w:tplc="A8ECE36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A081598"/>
    <w:multiLevelType w:val="hybridMultilevel"/>
    <w:tmpl w:val="31D07F2C"/>
    <w:lvl w:ilvl="0" w:tplc="5BAA1AD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0B0C6C0E"/>
    <w:multiLevelType w:val="hybridMultilevel"/>
    <w:tmpl w:val="6B868350"/>
    <w:lvl w:ilvl="0" w:tplc="0A165F0C">
      <w:start w:val="1"/>
      <w:numFmt w:val="bullet"/>
      <w:lvlText w:val="•"/>
      <w:lvlJc w:val="left"/>
      <w:pPr>
        <w:tabs>
          <w:tab w:val="num" w:pos="720"/>
        </w:tabs>
        <w:ind w:left="720" w:hanging="360"/>
      </w:pPr>
      <w:rPr>
        <w:rFonts w:ascii="Arial" w:hAnsi="Arial" w:hint="default"/>
      </w:rPr>
    </w:lvl>
    <w:lvl w:ilvl="1" w:tplc="EA902A9C">
      <w:numFmt w:val="bullet"/>
      <w:lvlText w:val="–"/>
      <w:lvlJc w:val="left"/>
      <w:pPr>
        <w:tabs>
          <w:tab w:val="num" w:pos="1440"/>
        </w:tabs>
        <w:ind w:left="1440" w:hanging="360"/>
      </w:pPr>
      <w:rPr>
        <w:rFonts w:ascii="Arial" w:hAnsi="Arial" w:hint="default"/>
      </w:rPr>
    </w:lvl>
    <w:lvl w:ilvl="2" w:tplc="ECFAF58A" w:tentative="1">
      <w:start w:val="1"/>
      <w:numFmt w:val="bullet"/>
      <w:lvlText w:val="•"/>
      <w:lvlJc w:val="left"/>
      <w:pPr>
        <w:tabs>
          <w:tab w:val="num" w:pos="2160"/>
        </w:tabs>
        <w:ind w:left="2160" w:hanging="360"/>
      </w:pPr>
      <w:rPr>
        <w:rFonts w:ascii="Arial" w:hAnsi="Arial" w:hint="default"/>
      </w:rPr>
    </w:lvl>
    <w:lvl w:ilvl="3" w:tplc="5A46ABCA" w:tentative="1">
      <w:start w:val="1"/>
      <w:numFmt w:val="bullet"/>
      <w:lvlText w:val="•"/>
      <w:lvlJc w:val="left"/>
      <w:pPr>
        <w:tabs>
          <w:tab w:val="num" w:pos="2880"/>
        </w:tabs>
        <w:ind w:left="2880" w:hanging="360"/>
      </w:pPr>
      <w:rPr>
        <w:rFonts w:ascii="Arial" w:hAnsi="Arial" w:hint="default"/>
      </w:rPr>
    </w:lvl>
    <w:lvl w:ilvl="4" w:tplc="DF463824" w:tentative="1">
      <w:start w:val="1"/>
      <w:numFmt w:val="bullet"/>
      <w:lvlText w:val="•"/>
      <w:lvlJc w:val="left"/>
      <w:pPr>
        <w:tabs>
          <w:tab w:val="num" w:pos="3600"/>
        </w:tabs>
        <w:ind w:left="3600" w:hanging="360"/>
      </w:pPr>
      <w:rPr>
        <w:rFonts w:ascii="Arial" w:hAnsi="Arial" w:hint="default"/>
      </w:rPr>
    </w:lvl>
    <w:lvl w:ilvl="5" w:tplc="146E377C" w:tentative="1">
      <w:start w:val="1"/>
      <w:numFmt w:val="bullet"/>
      <w:lvlText w:val="•"/>
      <w:lvlJc w:val="left"/>
      <w:pPr>
        <w:tabs>
          <w:tab w:val="num" w:pos="4320"/>
        </w:tabs>
        <w:ind w:left="4320" w:hanging="360"/>
      </w:pPr>
      <w:rPr>
        <w:rFonts w:ascii="Arial" w:hAnsi="Arial" w:hint="default"/>
      </w:rPr>
    </w:lvl>
    <w:lvl w:ilvl="6" w:tplc="17161170" w:tentative="1">
      <w:start w:val="1"/>
      <w:numFmt w:val="bullet"/>
      <w:lvlText w:val="•"/>
      <w:lvlJc w:val="left"/>
      <w:pPr>
        <w:tabs>
          <w:tab w:val="num" w:pos="5040"/>
        </w:tabs>
        <w:ind w:left="5040" w:hanging="360"/>
      </w:pPr>
      <w:rPr>
        <w:rFonts w:ascii="Arial" w:hAnsi="Arial" w:hint="default"/>
      </w:rPr>
    </w:lvl>
    <w:lvl w:ilvl="7" w:tplc="5BA64B32" w:tentative="1">
      <w:start w:val="1"/>
      <w:numFmt w:val="bullet"/>
      <w:lvlText w:val="•"/>
      <w:lvlJc w:val="left"/>
      <w:pPr>
        <w:tabs>
          <w:tab w:val="num" w:pos="5760"/>
        </w:tabs>
        <w:ind w:left="5760" w:hanging="360"/>
      </w:pPr>
      <w:rPr>
        <w:rFonts w:ascii="Arial" w:hAnsi="Arial" w:hint="default"/>
      </w:rPr>
    </w:lvl>
    <w:lvl w:ilvl="8" w:tplc="1EA4F2A0" w:tentative="1">
      <w:start w:val="1"/>
      <w:numFmt w:val="bullet"/>
      <w:lvlText w:val="•"/>
      <w:lvlJc w:val="left"/>
      <w:pPr>
        <w:tabs>
          <w:tab w:val="num" w:pos="6480"/>
        </w:tabs>
        <w:ind w:left="6480" w:hanging="360"/>
      </w:pPr>
      <w:rPr>
        <w:rFonts w:ascii="Arial" w:hAnsi="Arial" w:hint="default"/>
      </w:rPr>
    </w:lvl>
  </w:abstractNum>
  <w:abstractNum w:abstractNumId="6">
    <w:nsid w:val="0B795CDE"/>
    <w:multiLevelType w:val="hybridMultilevel"/>
    <w:tmpl w:val="03B8F1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9">
    <w:nsid w:val="1610075A"/>
    <w:multiLevelType w:val="hybridMultilevel"/>
    <w:tmpl w:val="D5FCA2FE"/>
    <w:lvl w:ilvl="0" w:tplc="E292A21C">
      <w:numFmt w:val="bullet"/>
      <w:lvlText w:val="•"/>
      <w:lvlJc w:val="left"/>
      <w:pPr>
        <w:ind w:left="1200" w:hanging="480"/>
      </w:pPr>
      <w:rPr>
        <w:rFonts w:ascii="新細明體" w:hAnsi="新細明體" w:hint="default"/>
      </w:rPr>
    </w:lvl>
    <w:lvl w:ilvl="1" w:tplc="B574B8F8">
      <w:numFmt w:val="bullet"/>
      <w:lvlText w:val="-"/>
      <w:lvlJc w:val="left"/>
      <w:pPr>
        <w:ind w:left="1680" w:hanging="480"/>
      </w:pPr>
      <w:rPr>
        <w:rFonts w:ascii="Times New Roman" w:eastAsia="Malgun Gothic" w:hAnsi="Times New Roman" w:cs="Times New Roman"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1">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A111271"/>
    <w:multiLevelType w:val="hybridMultilevel"/>
    <w:tmpl w:val="367ECE06"/>
    <w:lvl w:ilvl="0" w:tplc="336C2D3C">
      <w:start w:val="1"/>
      <w:numFmt w:val="bullet"/>
      <w:lvlText w:val="•"/>
      <w:lvlJc w:val="left"/>
      <w:pPr>
        <w:tabs>
          <w:tab w:val="num" w:pos="720"/>
        </w:tabs>
        <w:ind w:left="720" w:hanging="360"/>
      </w:pPr>
      <w:rPr>
        <w:rFonts w:ascii="Arial" w:hAnsi="Arial" w:hint="default"/>
      </w:rPr>
    </w:lvl>
    <w:lvl w:ilvl="1" w:tplc="9AA06BF2">
      <w:start w:val="3795"/>
      <w:numFmt w:val="bullet"/>
      <w:lvlText w:val="–"/>
      <w:lvlJc w:val="left"/>
      <w:pPr>
        <w:tabs>
          <w:tab w:val="num" w:pos="1440"/>
        </w:tabs>
        <w:ind w:left="1440" w:hanging="360"/>
      </w:pPr>
      <w:rPr>
        <w:rFonts w:ascii="Arial" w:hAnsi="Arial" w:hint="default"/>
      </w:rPr>
    </w:lvl>
    <w:lvl w:ilvl="2" w:tplc="7FCEAAE2" w:tentative="1">
      <w:start w:val="1"/>
      <w:numFmt w:val="bullet"/>
      <w:lvlText w:val="•"/>
      <w:lvlJc w:val="left"/>
      <w:pPr>
        <w:tabs>
          <w:tab w:val="num" w:pos="2160"/>
        </w:tabs>
        <w:ind w:left="2160" w:hanging="360"/>
      </w:pPr>
      <w:rPr>
        <w:rFonts w:ascii="Arial" w:hAnsi="Arial" w:hint="default"/>
      </w:rPr>
    </w:lvl>
    <w:lvl w:ilvl="3" w:tplc="3CA4CE64" w:tentative="1">
      <w:start w:val="1"/>
      <w:numFmt w:val="bullet"/>
      <w:lvlText w:val="•"/>
      <w:lvlJc w:val="left"/>
      <w:pPr>
        <w:tabs>
          <w:tab w:val="num" w:pos="2880"/>
        </w:tabs>
        <w:ind w:left="2880" w:hanging="360"/>
      </w:pPr>
      <w:rPr>
        <w:rFonts w:ascii="Arial" w:hAnsi="Arial" w:hint="default"/>
      </w:rPr>
    </w:lvl>
    <w:lvl w:ilvl="4" w:tplc="8BB8B410" w:tentative="1">
      <w:start w:val="1"/>
      <w:numFmt w:val="bullet"/>
      <w:lvlText w:val="•"/>
      <w:lvlJc w:val="left"/>
      <w:pPr>
        <w:tabs>
          <w:tab w:val="num" w:pos="3600"/>
        </w:tabs>
        <w:ind w:left="3600" w:hanging="360"/>
      </w:pPr>
      <w:rPr>
        <w:rFonts w:ascii="Arial" w:hAnsi="Arial" w:hint="default"/>
      </w:rPr>
    </w:lvl>
    <w:lvl w:ilvl="5" w:tplc="5C4E9E04" w:tentative="1">
      <w:start w:val="1"/>
      <w:numFmt w:val="bullet"/>
      <w:lvlText w:val="•"/>
      <w:lvlJc w:val="left"/>
      <w:pPr>
        <w:tabs>
          <w:tab w:val="num" w:pos="4320"/>
        </w:tabs>
        <w:ind w:left="4320" w:hanging="360"/>
      </w:pPr>
      <w:rPr>
        <w:rFonts w:ascii="Arial" w:hAnsi="Arial" w:hint="default"/>
      </w:rPr>
    </w:lvl>
    <w:lvl w:ilvl="6" w:tplc="A2424B70" w:tentative="1">
      <w:start w:val="1"/>
      <w:numFmt w:val="bullet"/>
      <w:lvlText w:val="•"/>
      <w:lvlJc w:val="left"/>
      <w:pPr>
        <w:tabs>
          <w:tab w:val="num" w:pos="5040"/>
        </w:tabs>
        <w:ind w:left="5040" w:hanging="360"/>
      </w:pPr>
      <w:rPr>
        <w:rFonts w:ascii="Arial" w:hAnsi="Arial" w:hint="default"/>
      </w:rPr>
    </w:lvl>
    <w:lvl w:ilvl="7" w:tplc="8C54E368" w:tentative="1">
      <w:start w:val="1"/>
      <w:numFmt w:val="bullet"/>
      <w:lvlText w:val="•"/>
      <w:lvlJc w:val="left"/>
      <w:pPr>
        <w:tabs>
          <w:tab w:val="num" w:pos="5760"/>
        </w:tabs>
        <w:ind w:left="5760" w:hanging="360"/>
      </w:pPr>
      <w:rPr>
        <w:rFonts w:ascii="Arial" w:hAnsi="Arial" w:hint="default"/>
      </w:rPr>
    </w:lvl>
    <w:lvl w:ilvl="8" w:tplc="B4C0E13A" w:tentative="1">
      <w:start w:val="1"/>
      <w:numFmt w:val="bullet"/>
      <w:lvlText w:val="•"/>
      <w:lvlJc w:val="left"/>
      <w:pPr>
        <w:tabs>
          <w:tab w:val="num" w:pos="6480"/>
        </w:tabs>
        <w:ind w:left="6480" w:hanging="360"/>
      </w:pPr>
      <w:rPr>
        <w:rFonts w:ascii="Arial" w:hAnsi="Arial" w:hint="default"/>
      </w:rPr>
    </w:lvl>
  </w:abstractNum>
  <w:abstractNum w:abstractNumId="13">
    <w:nsid w:val="2CF44DB4"/>
    <w:multiLevelType w:val="hybridMultilevel"/>
    <w:tmpl w:val="54444D80"/>
    <w:lvl w:ilvl="0" w:tplc="93D61032">
      <w:start w:val="1"/>
      <w:numFmt w:val="bullet"/>
      <w:lvlText w:val="•"/>
      <w:lvlJc w:val="left"/>
      <w:pPr>
        <w:tabs>
          <w:tab w:val="num" w:pos="720"/>
        </w:tabs>
        <w:ind w:left="720" w:hanging="360"/>
      </w:pPr>
      <w:rPr>
        <w:rFonts w:ascii="Arial" w:hAnsi="Arial" w:hint="default"/>
      </w:rPr>
    </w:lvl>
    <w:lvl w:ilvl="1" w:tplc="89201382" w:tentative="1">
      <w:start w:val="1"/>
      <w:numFmt w:val="bullet"/>
      <w:lvlText w:val="•"/>
      <w:lvlJc w:val="left"/>
      <w:pPr>
        <w:tabs>
          <w:tab w:val="num" w:pos="1440"/>
        </w:tabs>
        <w:ind w:left="1440" w:hanging="360"/>
      </w:pPr>
      <w:rPr>
        <w:rFonts w:ascii="Arial" w:hAnsi="Arial" w:hint="default"/>
      </w:rPr>
    </w:lvl>
    <w:lvl w:ilvl="2" w:tplc="C3C87354" w:tentative="1">
      <w:start w:val="1"/>
      <w:numFmt w:val="bullet"/>
      <w:lvlText w:val="•"/>
      <w:lvlJc w:val="left"/>
      <w:pPr>
        <w:tabs>
          <w:tab w:val="num" w:pos="2160"/>
        </w:tabs>
        <w:ind w:left="2160" w:hanging="360"/>
      </w:pPr>
      <w:rPr>
        <w:rFonts w:ascii="Arial" w:hAnsi="Arial" w:hint="default"/>
      </w:rPr>
    </w:lvl>
    <w:lvl w:ilvl="3" w:tplc="ECC25CAA" w:tentative="1">
      <w:start w:val="1"/>
      <w:numFmt w:val="bullet"/>
      <w:lvlText w:val="•"/>
      <w:lvlJc w:val="left"/>
      <w:pPr>
        <w:tabs>
          <w:tab w:val="num" w:pos="2880"/>
        </w:tabs>
        <w:ind w:left="2880" w:hanging="360"/>
      </w:pPr>
      <w:rPr>
        <w:rFonts w:ascii="Arial" w:hAnsi="Arial" w:hint="default"/>
      </w:rPr>
    </w:lvl>
    <w:lvl w:ilvl="4" w:tplc="574A38D2" w:tentative="1">
      <w:start w:val="1"/>
      <w:numFmt w:val="bullet"/>
      <w:lvlText w:val="•"/>
      <w:lvlJc w:val="left"/>
      <w:pPr>
        <w:tabs>
          <w:tab w:val="num" w:pos="3600"/>
        </w:tabs>
        <w:ind w:left="3600" w:hanging="360"/>
      </w:pPr>
      <w:rPr>
        <w:rFonts w:ascii="Arial" w:hAnsi="Arial" w:hint="default"/>
      </w:rPr>
    </w:lvl>
    <w:lvl w:ilvl="5" w:tplc="381AACC6" w:tentative="1">
      <w:start w:val="1"/>
      <w:numFmt w:val="bullet"/>
      <w:lvlText w:val="•"/>
      <w:lvlJc w:val="left"/>
      <w:pPr>
        <w:tabs>
          <w:tab w:val="num" w:pos="4320"/>
        </w:tabs>
        <w:ind w:left="4320" w:hanging="360"/>
      </w:pPr>
      <w:rPr>
        <w:rFonts w:ascii="Arial" w:hAnsi="Arial" w:hint="default"/>
      </w:rPr>
    </w:lvl>
    <w:lvl w:ilvl="6" w:tplc="AFE8C568" w:tentative="1">
      <w:start w:val="1"/>
      <w:numFmt w:val="bullet"/>
      <w:lvlText w:val="•"/>
      <w:lvlJc w:val="left"/>
      <w:pPr>
        <w:tabs>
          <w:tab w:val="num" w:pos="5040"/>
        </w:tabs>
        <w:ind w:left="5040" w:hanging="360"/>
      </w:pPr>
      <w:rPr>
        <w:rFonts w:ascii="Arial" w:hAnsi="Arial" w:hint="default"/>
      </w:rPr>
    </w:lvl>
    <w:lvl w:ilvl="7" w:tplc="A39410A2" w:tentative="1">
      <w:start w:val="1"/>
      <w:numFmt w:val="bullet"/>
      <w:lvlText w:val="•"/>
      <w:lvlJc w:val="left"/>
      <w:pPr>
        <w:tabs>
          <w:tab w:val="num" w:pos="5760"/>
        </w:tabs>
        <w:ind w:left="5760" w:hanging="360"/>
      </w:pPr>
      <w:rPr>
        <w:rFonts w:ascii="Arial" w:hAnsi="Arial" w:hint="default"/>
      </w:rPr>
    </w:lvl>
    <w:lvl w:ilvl="8" w:tplc="5AEA4762" w:tentative="1">
      <w:start w:val="1"/>
      <w:numFmt w:val="bullet"/>
      <w:lvlText w:val="•"/>
      <w:lvlJc w:val="left"/>
      <w:pPr>
        <w:tabs>
          <w:tab w:val="num" w:pos="6480"/>
        </w:tabs>
        <w:ind w:left="6480" w:hanging="360"/>
      </w:pPr>
      <w:rPr>
        <w:rFonts w:ascii="Arial" w:hAnsi="Arial" w:hint="default"/>
      </w:rPr>
    </w:lvl>
  </w:abstractNum>
  <w:abstractNum w:abstractNumId="14">
    <w:nsid w:val="2DE43952"/>
    <w:multiLevelType w:val="hybridMultilevel"/>
    <w:tmpl w:val="63760DE2"/>
    <w:lvl w:ilvl="0" w:tplc="B574B8F8">
      <w:numFmt w:val="bullet"/>
      <w:lvlText w:val="-"/>
      <w:lvlJc w:val="left"/>
      <w:pPr>
        <w:ind w:left="480" w:hanging="480"/>
      </w:pPr>
      <w:rPr>
        <w:rFonts w:ascii="Times New Roman" w:eastAsia="Malgun Gothic"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nsid w:val="2F43585D"/>
    <w:multiLevelType w:val="hybridMultilevel"/>
    <w:tmpl w:val="4BDCC444"/>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12507AE"/>
    <w:multiLevelType w:val="hybridMultilevel"/>
    <w:tmpl w:val="7BB41EBE"/>
    <w:lvl w:ilvl="0" w:tplc="C4EACDC0">
      <w:start w:val="1"/>
      <w:numFmt w:val="bullet"/>
      <w:lvlText w:val="•"/>
      <w:lvlJc w:val="left"/>
      <w:pPr>
        <w:tabs>
          <w:tab w:val="num" w:pos="720"/>
        </w:tabs>
        <w:ind w:left="720" w:hanging="360"/>
      </w:pPr>
      <w:rPr>
        <w:rFonts w:ascii="Arial" w:hAnsi="Arial" w:hint="default"/>
      </w:rPr>
    </w:lvl>
    <w:lvl w:ilvl="1" w:tplc="C8805B70">
      <w:start w:val="6420"/>
      <w:numFmt w:val="bullet"/>
      <w:lvlText w:val="–"/>
      <w:lvlJc w:val="left"/>
      <w:pPr>
        <w:tabs>
          <w:tab w:val="num" w:pos="1440"/>
        </w:tabs>
        <w:ind w:left="1440" w:hanging="360"/>
      </w:pPr>
      <w:rPr>
        <w:rFonts w:ascii="Arial" w:hAnsi="Arial" w:hint="default"/>
      </w:rPr>
    </w:lvl>
    <w:lvl w:ilvl="2" w:tplc="3C64583E">
      <w:start w:val="6420"/>
      <w:numFmt w:val="bullet"/>
      <w:lvlText w:val="•"/>
      <w:lvlJc w:val="left"/>
      <w:pPr>
        <w:tabs>
          <w:tab w:val="num" w:pos="2160"/>
        </w:tabs>
        <w:ind w:left="2160" w:hanging="360"/>
      </w:pPr>
      <w:rPr>
        <w:rFonts w:ascii="Arial" w:hAnsi="Arial" w:hint="default"/>
      </w:rPr>
    </w:lvl>
    <w:lvl w:ilvl="3" w:tplc="B47CA9D2">
      <w:start w:val="1"/>
      <w:numFmt w:val="bullet"/>
      <w:lvlText w:val="•"/>
      <w:lvlJc w:val="left"/>
      <w:pPr>
        <w:tabs>
          <w:tab w:val="num" w:pos="2880"/>
        </w:tabs>
        <w:ind w:left="2880" w:hanging="360"/>
      </w:pPr>
      <w:rPr>
        <w:rFonts w:ascii="Arial" w:hAnsi="Arial" w:hint="default"/>
      </w:rPr>
    </w:lvl>
    <w:lvl w:ilvl="4" w:tplc="4F027498">
      <w:start w:val="1"/>
      <w:numFmt w:val="bullet"/>
      <w:lvlText w:val="•"/>
      <w:lvlJc w:val="left"/>
      <w:pPr>
        <w:tabs>
          <w:tab w:val="num" w:pos="3600"/>
        </w:tabs>
        <w:ind w:left="3600" w:hanging="360"/>
      </w:pPr>
      <w:rPr>
        <w:rFonts w:ascii="Arial" w:hAnsi="Arial" w:hint="default"/>
      </w:rPr>
    </w:lvl>
    <w:lvl w:ilvl="5" w:tplc="8B3AD618">
      <w:start w:val="1"/>
      <w:numFmt w:val="bullet"/>
      <w:lvlText w:val="•"/>
      <w:lvlJc w:val="left"/>
      <w:pPr>
        <w:tabs>
          <w:tab w:val="num" w:pos="4320"/>
        </w:tabs>
        <w:ind w:left="4320" w:hanging="360"/>
      </w:pPr>
      <w:rPr>
        <w:rFonts w:ascii="Arial" w:hAnsi="Arial" w:hint="default"/>
      </w:rPr>
    </w:lvl>
    <w:lvl w:ilvl="6" w:tplc="0018D190" w:tentative="1">
      <w:start w:val="1"/>
      <w:numFmt w:val="bullet"/>
      <w:lvlText w:val="•"/>
      <w:lvlJc w:val="left"/>
      <w:pPr>
        <w:tabs>
          <w:tab w:val="num" w:pos="5040"/>
        </w:tabs>
        <w:ind w:left="5040" w:hanging="360"/>
      </w:pPr>
      <w:rPr>
        <w:rFonts w:ascii="Arial" w:hAnsi="Arial" w:hint="default"/>
      </w:rPr>
    </w:lvl>
    <w:lvl w:ilvl="7" w:tplc="1694A6BA" w:tentative="1">
      <w:start w:val="1"/>
      <w:numFmt w:val="bullet"/>
      <w:lvlText w:val="•"/>
      <w:lvlJc w:val="left"/>
      <w:pPr>
        <w:tabs>
          <w:tab w:val="num" w:pos="5760"/>
        </w:tabs>
        <w:ind w:left="5760" w:hanging="360"/>
      </w:pPr>
      <w:rPr>
        <w:rFonts w:ascii="Arial" w:hAnsi="Arial" w:hint="default"/>
      </w:rPr>
    </w:lvl>
    <w:lvl w:ilvl="8" w:tplc="E1B8DAAE" w:tentative="1">
      <w:start w:val="1"/>
      <w:numFmt w:val="bullet"/>
      <w:lvlText w:val="•"/>
      <w:lvlJc w:val="left"/>
      <w:pPr>
        <w:tabs>
          <w:tab w:val="num" w:pos="6480"/>
        </w:tabs>
        <w:ind w:left="6480" w:hanging="360"/>
      </w:pPr>
      <w:rPr>
        <w:rFonts w:ascii="Arial" w:hAnsi="Arial" w:hint="default"/>
      </w:rPr>
    </w:lvl>
  </w:abstractNum>
  <w:abstractNum w:abstractNumId="17">
    <w:nsid w:val="320537DB"/>
    <w:multiLevelType w:val="hybridMultilevel"/>
    <w:tmpl w:val="20EC4F4C"/>
    <w:lvl w:ilvl="0" w:tplc="A5C64502">
      <w:start w:val="1"/>
      <w:numFmt w:val="bullet"/>
      <w:lvlText w:val="•"/>
      <w:lvlJc w:val="left"/>
      <w:pPr>
        <w:tabs>
          <w:tab w:val="num" w:pos="720"/>
        </w:tabs>
        <w:ind w:left="720" w:hanging="360"/>
      </w:pPr>
      <w:rPr>
        <w:rFonts w:ascii="Arial" w:hAnsi="Arial" w:hint="default"/>
      </w:rPr>
    </w:lvl>
    <w:lvl w:ilvl="1" w:tplc="E676F602" w:tentative="1">
      <w:start w:val="1"/>
      <w:numFmt w:val="bullet"/>
      <w:lvlText w:val="•"/>
      <w:lvlJc w:val="left"/>
      <w:pPr>
        <w:tabs>
          <w:tab w:val="num" w:pos="1440"/>
        </w:tabs>
        <w:ind w:left="1440" w:hanging="360"/>
      </w:pPr>
      <w:rPr>
        <w:rFonts w:ascii="Arial" w:hAnsi="Arial" w:hint="default"/>
      </w:rPr>
    </w:lvl>
    <w:lvl w:ilvl="2" w:tplc="7576D160" w:tentative="1">
      <w:start w:val="1"/>
      <w:numFmt w:val="bullet"/>
      <w:lvlText w:val="•"/>
      <w:lvlJc w:val="left"/>
      <w:pPr>
        <w:tabs>
          <w:tab w:val="num" w:pos="2160"/>
        </w:tabs>
        <w:ind w:left="2160" w:hanging="360"/>
      </w:pPr>
      <w:rPr>
        <w:rFonts w:ascii="Arial" w:hAnsi="Arial" w:hint="default"/>
      </w:rPr>
    </w:lvl>
    <w:lvl w:ilvl="3" w:tplc="C9F2E698" w:tentative="1">
      <w:start w:val="1"/>
      <w:numFmt w:val="bullet"/>
      <w:lvlText w:val="•"/>
      <w:lvlJc w:val="left"/>
      <w:pPr>
        <w:tabs>
          <w:tab w:val="num" w:pos="2880"/>
        </w:tabs>
        <w:ind w:left="2880" w:hanging="360"/>
      </w:pPr>
      <w:rPr>
        <w:rFonts w:ascii="Arial" w:hAnsi="Arial" w:hint="default"/>
      </w:rPr>
    </w:lvl>
    <w:lvl w:ilvl="4" w:tplc="D7EAE036" w:tentative="1">
      <w:start w:val="1"/>
      <w:numFmt w:val="bullet"/>
      <w:lvlText w:val="•"/>
      <w:lvlJc w:val="left"/>
      <w:pPr>
        <w:tabs>
          <w:tab w:val="num" w:pos="3600"/>
        </w:tabs>
        <w:ind w:left="3600" w:hanging="360"/>
      </w:pPr>
      <w:rPr>
        <w:rFonts w:ascii="Arial" w:hAnsi="Arial" w:hint="default"/>
      </w:rPr>
    </w:lvl>
    <w:lvl w:ilvl="5" w:tplc="336E8AC0" w:tentative="1">
      <w:start w:val="1"/>
      <w:numFmt w:val="bullet"/>
      <w:lvlText w:val="•"/>
      <w:lvlJc w:val="left"/>
      <w:pPr>
        <w:tabs>
          <w:tab w:val="num" w:pos="4320"/>
        </w:tabs>
        <w:ind w:left="4320" w:hanging="360"/>
      </w:pPr>
      <w:rPr>
        <w:rFonts w:ascii="Arial" w:hAnsi="Arial" w:hint="default"/>
      </w:rPr>
    </w:lvl>
    <w:lvl w:ilvl="6" w:tplc="4D149196" w:tentative="1">
      <w:start w:val="1"/>
      <w:numFmt w:val="bullet"/>
      <w:lvlText w:val="•"/>
      <w:lvlJc w:val="left"/>
      <w:pPr>
        <w:tabs>
          <w:tab w:val="num" w:pos="5040"/>
        </w:tabs>
        <w:ind w:left="5040" w:hanging="360"/>
      </w:pPr>
      <w:rPr>
        <w:rFonts w:ascii="Arial" w:hAnsi="Arial" w:hint="default"/>
      </w:rPr>
    </w:lvl>
    <w:lvl w:ilvl="7" w:tplc="B310F36E" w:tentative="1">
      <w:start w:val="1"/>
      <w:numFmt w:val="bullet"/>
      <w:lvlText w:val="•"/>
      <w:lvlJc w:val="left"/>
      <w:pPr>
        <w:tabs>
          <w:tab w:val="num" w:pos="5760"/>
        </w:tabs>
        <w:ind w:left="5760" w:hanging="360"/>
      </w:pPr>
      <w:rPr>
        <w:rFonts w:ascii="Arial" w:hAnsi="Arial" w:hint="default"/>
      </w:rPr>
    </w:lvl>
    <w:lvl w:ilvl="8" w:tplc="6F08107E" w:tentative="1">
      <w:start w:val="1"/>
      <w:numFmt w:val="bullet"/>
      <w:lvlText w:val="•"/>
      <w:lvlJc w:val="left"/>
      <w:pPr>
        <w:tabs>
          <w:tab w:val="num" w:pos="6480"/>
        </w:tabs>
        <w:ind w:left="6480" w:hanging="360"/>
      </w:pPr>
      <w:rPr>
        <w:rFonts w:ascii="Arial" w:hAnsi="Arial" w:hint="default"/>
      </w:rPr>
    </w:lvl>
  </w:abstractNum>
  <w:abstractNum w:abstractNumId="18">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4950465"/>
    <w:multiLevelType w:val="hybridMultilevel"/>
    <w:tmpl w:val="752C8A88"/>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0">
    <w:nsid w:val="36941383"/>
    <w:multiLevelType w:val="hybridMultilevel"/>
    <w:tmpl w:val="5FBE69AC"/>
    <w:lvl w:ilvl="0" w:tplc="B574B8F8">
      <w:numFmt w:val="bullet"/>
      <w:lvlText w:val="-"/>
      <w:lvlJc w:val="left"/>
      <w:pPr>
        <w:ind w:left="480" w:hanging="480"/>
      </w:pPr>
      <w:rPr>
        <w:rFonts w:ascii="Times New Roman" w:eastAsia="Malgun Gothic" w:hAnsi="Times New Roman" w:cs="Times New Roman" w:hint="default"/>
      </w:rPr>
    </w:lvl>
    <w:lvl w:ilvl="1" w:tplc="0409000F">
      <w:start w:val="1"/>
      <w:numFmt w:val="decimal"/>
      <w:lvlText w:val="%2."/>
      <w:lvlJc w:val="left"/>
      <w:pPr>
        <w:ind w:left="960" w:hanging="480"/>
      </w:pPr>
      <w:rPr>
        <w:rFont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nsid w:val="38A603B4"/>
    <w:multiLevelType w:val="hybridMultilevel"/>
    <w:tmpl w:val="6A6AFCC0"/>
    <w:lvl w:ilvl="0" w:tplc="114E6556">
      <w:start w:val="1"/>
      <w:numFmt w:val="bullet"/>
      <w:lvlText w:val="•"/>
      <w:lvlJc w:val="left"/>
      <w:pPr>
        <w:tabs>
          <w:tab w:val="num" w:pos="360"/>
        </w:tabs>
        <w:ind w:left="360" w:hanging="360"/>
      </w:pPr>
      <w:rPr>
        <w:rFonts w:ascii="新細明體" w:hAnsi="新細明體" w:hint="default"/>
      </w:rPr>
    </w:lvl>
    <w:lvl w:ilvl="1" w:tplc="02B08888">
      <w:start w:val="1"/>
      <w:numFmt w:val="bullet"/>
      <w:lvlText w:val="•"/>
      <w:lvlJc w:val="left"/>
      <w:pPr>
        <w:tabs>
          <w:tab w:val="num" w:pos="1080"/>
        </w:tabs>
        <w:ind w:left="1080" w:hanging="360"/>
      </w:pPr>
      <w:rPr>
        <w:rFonts w:ascii="新細明體" w:hAnsi="新細明體" w:hint="default"/>
      </w:rPr>
    </w:lvl>
    <w:lvl w:ilvl="2" w:tplc="5308CE48">
      <w:start w:val="1"/>
      <w:numFmt w:val="bullet"/>
      <w:lvlText w:val="•"/>
      <w:lvlJc w:val="left"/>
      <w:pPr>
        <w:tabs>
          <w:tab w:val="num" w:pos="1800"/>
        </w:tabs>
        <w:ind w:left="1800" w:hanging="360"/>
      </w:pPr>
      <w:rPr>
        <w:rFonts w:ascii="新細明體" w:hAnsi="新細明體" w:hint="default"/>
      </w:rPr>
    </w:lvl>
    <w:lvl w:ilvl="3" w:tplc="2430948E">
      <w:numFmt w:val="bullet"/>
      <w:lvlText w:val="–"/>
      <w:lvlJc w:val="left"/>
      <w:pPr>
        <w:tabs>
          <w:tab w:val="num" w:pos="2520"/>
        </w:tabs>
        <w:ind w:left="2520" w:hanging="360"/>
      </w:pPr>
      <w:rPr>
        <w:rFonts w:ascii="新細明體" w:hAnsi="新細明體" w:hint="default"/>
      </w:rPr>
    </w:lvl>
    <w:lvl w:ilvl="4" w:tplc="7AFA3D38">
      <w:numFmt w:val="bullet"/>
      <w:lvlText w:val="»"/>
      <w:lvlJc w:val="left"/>
      <w:pPr>
        <w:tabs>
          <w:tab w:val="num" w:pos="3240"/>
        </w:tabs>
        <w:ind w:left="3240" w:hanging="360"/>
      </w:pPr>
      <w:rPr>
        <w:rFonts w:ascii="新細明體" w:hAnsi="新細明體" w:hint="default"/>
      </w:rPr>
    </w:lvl>
    <w:lvl w:ilvl="5" w:tplc="FC0A9844" w:tentative="1">
      <w:start w:val="1"/>
      <w:numFmt w:val="bullet"/>
      <w:lvlText w:val="•"/>
      <w:lvlJc w:val="left"/>
      <w:pPr>
        <w:tabs>
          <w:tab w:val="num" w:pos="3960"/>
        </w:tabs>
        <w:ind w:left="3960" w:hanging="360"/>
      </w:pPr>
      <w:rPr>
        <w:rFonts w:ascii="新細明體" w:hAnsi="新細明體" w:hint="default"/>
      </w:rPr>
    </w:lvl>
    <w:lvl w:ilvl="6" w:tplc="1630866C" w:tentative="1">
      <w:start w:val="1"/>
      <w:numFmt w:val="bullet"/>
      <w:lvlText w:val="•"/>
      <w:lvlJc w:val="left"/>
      <w:pPr>
        <w:tabs>
          <w:tab w:val="num" w:pos="4680"/>
        </w:tabs>
        <w:ind w:left="4680" w:hanging="360"/>
      </w:pPr>
      <w:rPr>
        <w:rFonts w:ascii="新細明體" w:hAnsi="新細明體" w:hint="default"/>
      </w:rPr>
    </w:lvl>
    <w:lvl w:ilvl="7" w:tplc="81B435FA" w:tentative="1">
      <w:start w:val="1"/>
      <w:numFmt w:val="bullet"/>
      <w:lvlText w:val="•"/>
      <w:lvlJc w:val="left"/>
      <w:pPr>
        <w:tabs>
          <w:tab w:val="num" w:pos="5400"/>
        </w:tabs>
        <w:ind w:left="5400" w:hanging="360"/>
      </w:pPr>
      <w:rPr>
        <w:rFonts w:ascii="新細明體" w:hAnsi="新細明體" w:hint="default"/>
      </w:rPr>
    </w:lvl>
    <w:lvl w:ilvl="8" w:tplc="2AD0F6BC" w:tentative="1">
      <w:start w:val="1"/>
      <w:numFmt w:val="bullet"/>
      <w:lvlText w:val="•"/>
      <w:lvlJc w:val="left"/>
      <w:pPr>
        <w:tabs>
          <w:tab w:val="num" w:pos="6120"/>
        </w:tabs>
        <w:ind w:left="6120" w:hanging="360"/>
      </w:pPr>
      <w:rPr>
        <w:rFonts w:ascii="新細明體" w:hAnsi="新細明體" w:hint="default"/>
      </w:rPr>
    </w:lvl>
  </w:abstractNum>
  <w:abstractNum w:abstractNumId="22">
    <w:nsid w:val="3905450E"/>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305"/>
        </w:tabs>
        <w:ind w:left="305" w:hanging="360"/>
      </w:pPr>
    </w:lvl>
    <w:lvl w:ilvl="2">
      <w:start w:val="1"/>
      <w:numFmt w:val="lowerRoman"/>
      <w:lvlText w:val="%3."/>
      <w:lvlJc w:val="right"/>
      <w:pPr>
        <w:tabs>
          <w:tab w:val="num" w:pos="1025"/>
        </w:tabs>
        <w:ind w:left="1025" w:hanging="180"/>
      </w:pPr>
    </w:lvl>
    <w:lvl w:ilvl="3">
      <w:start w:val="1"/>
      <w:numFmt w:val="decimal"/>
      <w:lvlText w:val="%4."/>
      <w:lvlJc w:val="left"/>
      <w:pPr>
        <w:tabs>
          <w:tab w:val="num" w:pos="1745"/>
        </w:tabs>
        <w:ind w:left="1745" w:hanging="360"/>
      </w:pPr>
    </w:lvl>
    <w:lvl w:ilvl="4">
      <w:start w:val="1"/>
      <w:numFmt w:val="lowerLetter"/>
      <w:lvlText w:val="%5."/>
      <w:lvlJc w:val="left"/>
      <w:pPr>
        <w:tabs>
          <w:tab w:val="num" w:pos="2465"/>
        </w:tabs>
        <w:ind w:left="2465" w:hanging="360"/>
      </w:pPr>
    </w:lvl>
    <w:lvl w:ilvl="5">
      <w:start w:val="1"/>
      <w:numFmt w:val="lowerRoman"/>
      <w:lvlText w:val="%6."/>
      <w:lvlJc w:val="right"/>
      <w:pPr>
        <w:tabs>
          <w:tab w:val="num" w:pos="3185"/>
        </w:tabs>
        <w:ind w:left="3185" w:hanging="180"/>
      </w:pPr>
    </w:lvl>
    <w:lvl w:ilvl="6">
      <w:start w:val="1"/>
      <w:numFmt w:val="decimal"/>
      <w:lvlText w:val="%7."/>
      <w:lvlJc w:val="left"/>
      <w:pPr>
        <w:tabs>
          <w:tab w:val="num" w:pos="3905"/>
        </w:tabs>
        <w:ind w:left="3905" w:hanging="360"/>
      </w:pPr>
    </w:lvl>
    <w:lvl w:ilvl="7">
      <w:start w:val="1"/>
      <w:numFmt w:val="lowerLetter"/>
      <w:lvlText w:val="%8."/>
      <w:lvlJc w:val="left"/>
      <w:pPr>
        <w:tabs>
          <w:tab w:val="num" w:pos="4625"/>
        </w:tabs>
        <w:ind w:left="4625" w:hanging="360"/>
      </w:pPr>
    </w:lvl>
    <w:lvl w:ilvl="8">
      <w:start w:val="1"/>
      <w:numFmt w:val="lowerRoman"/>
      <w:lvlText w:val="%9."/>
      <w:lvlJc w:val="right"/>
      <w:pPr>
        <w:tabs>
          <w:tab w:val="num" w:pos="5345"/>
        </w:tabs>
        <w:ind w:left="5345" w:hanging="180"/>
      </w:pPr>
    </w:lvl>
  </w:abstractNum>
  <w:abstractNum w:abstractNumId="23">
    <w:nsid w:val="39134CD5"/>
    <w:multiLevelType w:val="hybridMultilevel"/>
    <w:tmpl w:val="A112CC98"/>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nsid w:val="3DAB7EAD"/>
    <w:multiLevelType w:val="hybridMultilevel"/>
    <w:tmpl w:val="F05A6A92"/>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6">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7">
    <w:nsid w:val="4F7914F4"/>
    <w:multiLevelType w:val="hybridMultilevel"/>
    <w:tmpl w:val="4BF2F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101505E"/>
    <w:multiLevelType w:val="hybridMultilevel"/>
    <w:tmpl w:val="84D2F0D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821" w:hanging="360"/>
      </w:pPr>
    </w:lvl>
    <w:lvl w:ilvl="2" w:tplc="0409001B" w:tentative="1">
      <w:start w:val="1"/>
      <w:numFmt w:val="lowerRoman"/>
      <w:lvlText w:val="%3."/>
      <w:lvlJc w:val="right"/>
      <w:pPr>
        <w:ind w:left="-1101" w:hanging="180"/>
      </w:pPr>
    </w:lvl>
    <w:lvl w:ilvl="3" w:tplc="0409000F" w:tentative="1">
      <w:start w:val="1"/>
      <w:numFmt w:val="decimal"/>
      <w:lvlText w:val="%4."/>
      <w:lvlJc w:val="left"/>
      <w:pPr>
        <w:ind w:left="-381" w:hanging="360"/>
      </w:pPr>
    </w:lvl>
    <w:lvl w:ilvl="4" w:tplc="04090019" w:tentative="1">
      <w:start w:val="1"/>
      <w:numFmt w:val="lowerLetter"/>
      <w:lvlText w:val="%5."/>
      <w:lvlJc w:val="left"/>
      <w:pPr>
        <w:ind w:left="339" w:hanging="360"/>
      </w:pPr>
    </w:lvl>
    <w:lvl w:ilvl="5" w:tplc="0409001B" w:tentative="1">
      <w:start w:val="1"/>
      <w:numFmt w:val="lowerRoman"/>
      <w:lvlText w:val="%6."/>
      <w:lvlJc w:val="right"/>
      <w:pPr>
        <w:ind w:left="1059" w:hanging="180"/>
      </w:pPr>
    </w:lvl>
    <w:lvl w:ilvl="6" w:tplc="0409000F" w:tentative="1">
      <w:start w:val="1"/>
      <w:numFmt w:val="decimal"/>
      <w:lvlText w:val="%7."/>
      <w:lvlJc w:val="left"/>
      <w:pPr>
        <w:ind w:left="1779" w:hanging="360"/>
      </w:pPr>
    </w:lvl>
    <w:lvl w:ilvl="7" w:tplc="04090019" w:tentative="1">
      <w:start w:val="1"/>
      <w:numFmt w:val="lowerLetter"/>
      <w:lvlText w:val="%8."/>
      <w:lvlJc w:val="left"/>
      <w:pPr>
        <w:ind w:left="2499" w:hanging="360"/>
      </w:pPr>
    </w:lvl>
    <w:lvl w:ilvl="8" w:tplc="0409001B" w:tentative="1">
      <w:start w:val="1"/>
      <w:numFmt w:val="lowerRoman"/>
      <w:lvlText w:val="%9."/>
      <w:lvlJc w:val="right"/>
      <w:pPr>
        <w:ind w:left="3219" w:hanging="180"/>
      </w:pPr>
    </w:lvl>
  </w:abstractNum>
  <w:abstractNum w:abstractNumId="29">
    <w:nsid w:val="57F511B1"/>
    <w:multiLevelType w:val="hybridMultilevel"/>
    <w:tmpl w:val="C1742C3A"/>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nsid w:val="5A250056"/>
    <w:multiLevelType w:val="hybridMultilevel"/>
    <w:tmpl w:val="4478133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nsid w:val="62B916E3"/>
    <w:multiLevelType w:val="hybridMultilevel"/>
    <w:tmpl w:val="79AA04E0"/>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nsid w:val="632017C5"/>
    <w:multiLevelType w:val="hybridMultilevel"/>
    <w:tmpl w:val="8CD4067A"/>
    <w:lvl w:ilvl="0" w:tplc="ADBA30DA">
      <w:start w:val="1"/>
      <w:numFmt w:val="decimal"/>
      <w:lvlText w:val="%1."/>
      <w:lvlJc w:val="left"/>
      <w:pPr>
        <w:ind w:left="360" w:hanging="360"/>
      </w:pPr>
      <w:rPr>
        <w:rFonts w:ascii="Arial" w:hAnsi="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6BAD1498"/>
    <w:multiLevelType w:val="hybridMultilevel"/>
    <w:tmpl w:val="718441C8"/>
    <w:lvl w:ilvl="0" w:tplc="E292A21C">
      <w:numFmt w:val="bullet"/>
      <w:lvlText w:val="•"/>
      <w:lvlJc w:val="left"/>
      <w:pPr>
        <w:ind w:left="1200" w:hanging="480"/>
      </w:pPr>
      <w:rPr>
        <w:rFonts w:ascii="新細明體" w:hAnsi="新細明體" w:hint="default"/>
      </w:rPr>
    </w:lvl>
    <w:lvl w:ilvl="1" w:tplc="B574B8F8">
      <w:numFmt w:val="bullet"/>
      <w:lvlText w:val="-"/>
      <w:lvlJc w:val="left"/>
      <w:pPr>
        <w:ind w:left="1680" w:hanging="480"/>
      </w:pPr>
      <w:rPr>
        <w:rFonts w:ascii="Times New Roman" w:eastAsia="Malgun Gothic" w:hAnsi="Times New Roman" w:cs="Times New Roman"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4">
    <w:nsid w:val="6BB30508"/>
    <w:multiLevelType w:val="hybridMultilevel"/>
    <w:tmpl w:val="50B0EBBC"/>
    <w:lvl w:ilvl="0" w:tplc="32CC4544">
      <w:start w:val="1"/>
      <w:numFmt w:val="bullet"/>
      <w:lvlText w:val="•"/>
      <w:lvlJc w:val="left"/>
      <w:pPr>
        <w:tabs>
          <w:tab w:val="num" w:pos="720"/>
        </w:tabs>
        <w:ind w:left="720" w:hanging="360"/>
      </w:pPr>
      <w:rPr>
        <w:rFonts w:ascii="Arial" w:hAnsi="Arial" w:hint="default"/>
      </w:rPr>
    </w:lvl>
    <w:lvl w:ilvl="1" w:tplc="AB686924" w:tentative="1">
      <w:start w:val="1"/>
      <w:numFmt w:val="bullet"/>
      <w:lvlText w:val="•"/>
      <w:lvlJc w:val="left"/>
      <w:pPr>
        <w:tabs>
          <w:tab w:val="num" w:pos="1440"/>
        </w:tabs>
        <w:ind w:left="1440" w:hanging="360"/>
      </w:pPr>
      <w:rPr>
        <w:rFonts w:ascii="Arial" w:hAnsi="Arial" w:hint="default"/>
      </w:rPr>
    </w:lvl>
    <w:lvl w:ilvl="2" w:tplc="E2961980" w:tentative="1">
      <w:start w:val="1"/>
      <w:numFmt w:val="bullet"/>
      <w:lvlText w:val="•"/>
      <w:lvlJc w:val="left"/>
      <w:pPr>
        <w:tabs>
          <w:tab w:val="num" w:pos="2160"/>
        </w:tabs>
        <w:ind w:left="2160" w:hanging="360"/>
      </w:pPr>
      <w:rPr>
        <w:rFonts w:ascii="Arial" w:hAnsi="Arial" w:hint="default"/>
      </w:rPr>
    </w:lvl>
    <w:lvl w:ilvl="3" w:tplc="875C7DAA" w:tentative="1">
      <w:start w:val="1"/>
      <w:numFmt w:val="bullet"/>
      <w:lvlText w:val="•"/>
      <w:lvlJc w:val="left"/>
      <w:pPr>
        <w:tabs>
          <w:tab w:val="num" w:pos="2880"/>
        </w:tabs>
        <w:ind w:left="2880" w:hanging="360"/>
      </w:pPr>
      <w:rPr>
        <w:rFonts w:ascii="Arial" w:hAnsi="Arial" w:hint="default"/>
      </w:rPr>
    </w:lvl>
    <w:lvl w:ilvl="4" w:tplc="55D89406" w:tentative="1">
      <w:start w:val="1"/>
      <w:numFmt w:val="bullet"/>
      <w:lvlText w:val="•"/>
      <w:lvlJc w:val="left"/>
      <w:pPr>
        <w:tabs>
          <w:tab w:val="num" w:pos="3600"/>
        </w:tabs>
        <w:ind w:left="3600" w:hanging="360"/>
      </w:pPr>
      <w:rPr>
        <w:rFonts w:ascii="Arial" w:hAnsi="Arial" w:hint="default"/>
      </w:rPr>
    </w:lvl>
    <w:lvl w:ilvl="5" w:tplc="1E4A790A" w:tentative="1">
      <w:start w:val="1"/>
      <w:numFmt w:val="bullet"/>
      <w:lvlText w:val="•"/>
      <w:lvlJc w:val="left"/>
      <w:pPr>
        <w:tabs>
          <w:tab w:val="num" w:pos="4320"/>
        </w:tabs>
        <w:ind w:left="4320" w:hanging="360"/>
      </w:pPr>
      <w:rPr>
        <w:rFonts w:ascii="Arial" w:hAnsi="Arial" w:hint="default"/>
      </w:rPr>
    </w:lvl>
    <w:lvl w:ilvl="6" w:tplc="D5DA9062" w:tentative="1">
      <w:start w:val="1"/>
      <w:numFmt w:val="bullet"/>
      <w:lvlText w:val="•"/>
      <w:lvlJc w:val="left"/>
      <w:pPr>
        <w:tabs>
          <w:tab w:val="num" w:pos="5040"/>
        </w:tabs>
        <w:ind w:left="5040" w:hanging="360"/>
      </w:pPr>
      <w:rPr>
        <w:rFonts w:ascii="Arial" w:hAnsi="Arial" w:hint="default"/>
      </w:rPr>
    </w:lvl>
    <w:lvl w:ilvl="7" w:tplc="62D2670E" w:tentative="1">
      <w:start w:val="1"/>
      <w:numFmt w:val="bullet"/>
      <w:lvlText w:val="•"/>
      <w:lvlJc w:val="left"/>
      <w:pPr>
        <w:tabs>
          <w:tab w:val="num" w:pos="5760"/>
        </w:tabs>
        <w:ind w:left="5760" w:hanging="360"/>
      </w:pPr>
      <w:rPr>
        <w:rFonts w:ascii="Arial" w:hAnsi="Arial" w:hint="default"/>
      </w:rPr>
    </w:lvl>
    <w:lvl w:ilvl="8" w:tplc="E46206F4" w:tentative="1">
      <w:start w:val="1"/>
      <w:numFmt w:val="bullet"/>
      <w:lvlText w:val="•"/>
      <w:lvlJc w:val="left"/>
      <w:pPr>
        <w:tabs>
          <w:tab w:val="num" w:pos="6480"/>
        </w:tabs>
        <w:ind w:left="6480" w:hanging="360"/>
      </w:pPr>
      <w:rPr>
        <w:rFonts w:ascii="Arial" w:hAnsi="Arial" w:hint="default"/>
      </w:rPr>
    </w:lvl>
  </w:abstractNum>
  <w:abstractNum w:abstractNumId="35">
    <w:nsid w:val="6E981987"/>
    <w:multiLevelType w:val="hybridMultilevel"/>
    <w:tmpl w:val="053C4B36"/>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nsid w:val="6EF33708"/>
    <w:multiLevelType w:val="hybridMultilevel"/>
    <w:tmpl w:val="F88EF11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779447F7"/>
    <w:multiLevelType w:val="hybridMultilevel"/>
    <w:tmpl w:val="3960996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7E6253D4"/>
    <w:multiLevelType w:val="hybridMultilevel"/>
    <w:tmpl w:val="6C986342"/>
    <w:lvl w:ilvl="0" w:tplc="6A129822">
      <w:start w:val="1"/>
      <w:numFmt w:val="bullet"/>
      <w:lvlText w:val="•"/>
      <w:lvlJc w:val="left"/>
      <w:pPr>
        <w:tabs>
          <w:tab w:val="num" w:pos="720"/>
        </w:tabs>
        <w:ind w:left="720" w:hanging="360"/>
      </w:pPr>
      <w:rPr>
        <w:rFonts w:ascii="Arial" w:hAnsi="Arial" w:hint="default"/>
      </w:rPr>
    </w:lvl>
    <w:lvl w:ilvl="1" w:tplc="D5385AF8">
      <w:start w:val="6564"/>
      <w:numFmt w:val="bullet"/>
      <w:lvlText w:val="–"/>
      <w:lvlJc w:val="left"/>
      <w:pPr>
        <w:tabs>
          <w:tab w:val="num" w:pos="1440"/>
        </w:tabs>
        <w:ind w:left="1440" w:hanging="360"/>
      </w:pPr>
      <w:rPr>
        <w:rFonts w:ascii="Arial" w:hAnsi="Arial" w:hint="default"/>
      </w:rPr>
    </w:lvl>
    <w:lvl w:ilvl="2" w:tplc="5D5039CA" w:tentative="1">
      <w:start w:val="1"/>
      <w:numFmt w:val="bullet"/>
      <w:lvlText w:val="•"/>
      <w:lvlJc w:val="left"/>
      <w:pPr>
        <w:tabs>
          <w:tab w:val="num" w:pos="2160"/>
        </w:tabs>
        <w:ind w:left="2160" w:hanging="360"/>
      </w:pPr>
      <w:rPr>
        <w:rFonts w:ascii="Arial" w:hAnsi="Arial" w:hint="default"/>
      </w:rPr>
    </w:lvl>
    <w:lvl w:ilvl="3" w:tplc="5944DBF8" w:tentative="1">
      <w:start w:val="1"/>
      <w:numFmt w:val="bullet"/>
      <w:lvlText w:val="•"/>
      <w:lvlJc w:val="left"/>
      <w:pPr>
        <w:tabs>
          <w:tab w:val="num" w:pos="2880"/>
        </w:tabs>
        <w:ind w:left="2880" w:hanging="360"/>
      </w:pPr>
      <w:rPr>
        <w:rFonts w:ascii="Arial" w:hAnsi="Arial" w:hint="default"/>
      </w:rPr>
    </w:lvl>
    <w:lvl w:ilvl="4" w:tplc="7120532C" w:tentative="1">
      <w:start w:val="1"/>
      <w:numFmt w:val="bullet"/>
      <w:lvlText w:val="•"/>
      <w:lvlJc w:val="left"/>
      <w:pPr>
        <w:tabs>
          <w:tab w:val="num" w:pos="3600"/>
        </w:tabs>
        <w:ind w:left="3600" w:hanging="360"/>
      </w:pPr>
      <w:rPr>
        <w:rFonts w:ascii="Arial" w:hAnsi="Arial" w:hint="default"/>
      </w:rPr>
    </w:lvl>
    <w:lvl w:ilvl="5" w:tplc="5874C49A" w:tentative="1">
      <w:start w:val="1"/>
      <w:numFmt w:val="bullet"/>
      <w:lvlText w:val="•"/>
      <w:lvlJc w:val="left"/>
      <w:pPr>
        <w:tabs>
          <w:tab w:val="num" w:pos="4320"/>
        </w:tabs>
        <w:ind w:left="4320" w:hanging="360"/>
      </w:pPr>
      <w:rPr>
        <w:rFonts w:ascii="Arial" w:hAnsi="Arial" w:hint="default"/>
      </w:rPr>
    </w:lvl>
    <w:lvl w:ilvl="6" w:tplc="C136B5FE" w:tentative="1">
      <w:start w:val="1"/>
      <w:numFmt w:val="bullet"/>
      <w:lvlText w:val="•"/>
      <w:lvlJc w:val="left"/>
      <w:pPr>
        <w:tabs>
          <w:tab w:val="num" w:pos="5040"/>
        </w:tabs>
        <w:ind w:left="5040" w:hanging="360"/>
      </w:pPr>
      <w:rPr>
        <w:rFonts w:ascii="Arial" w:hAnsi="Arial" w:hint="default"/>
      </w:rPr>
    </w:lvl>
    <w:lvl w:ilvl="7" w:tplc="86EEDD76" w:tentative="1">
      <w:start w:val="1"/>
      <w:numFmt w:val="bullet"/>
      <w:lvlText w:val="•"/>
      <w:lvlJc w:val="left"/>
      <w:pPr>
        <w:tabs>
          <w:tab w:val="num" w:pos="5760"/>
        </w:tabs>
        <w:ind w:left="5760" w:hanging="360"/>
      </w:pPr>
      <w:rPr>
        <w:rFonts w:ascii="Arial" w:hAnsi="Arial" w:hint="default"/>
      </w:rPr>
    </w:lvl>
    <w:lvl w:ilvl="8" w:tplc="986621F0" w:tentative="1">
      <w:start w:val="1"/>
      <w:numFmt w:val="bullet"/>
      <w:lvlText w:val="•"/>
      <w:lvlJc w:val="left"/>
      <w:pPr>
        <w:tabs>
          <w:tab w:val="num" w:pos="6480"/>
        </w:tabs>
        <w:ind w:left="6480" w:hanging="360"/>
      </w:pPr>
      <w:rPr>
        <w:rFonts w:ascii="Arial" w:hAnsi="Arial" w:hint="default"/>
      </w:rPr>
    </w:lvl>
  </w:abstractNum>
  <w:num w:numId="1">
    <w:abstractNumId w:val="37"/>
  </w:num>
  <w:num w:numId="2">
    <w:abstractNumId w:val="21"/>
  </w:num>
  <w:num w:numId="3">
    <w:abstractNumId w:val="14"/>
  </w:num>
  <w:num w:numId="4">
    <w:abstractNumId w:val="20"/>
  </w:num>
  <w:num w:numId="5">
    <w:abstractNumId w:val="1"/>
  </w:num>
  <w:num w:numId="6">
    <w:abstractNumId w:val="9"/>
  </w:num>
  <w:num w:numId="7">
    <w:abstractNumId w:val="33"/>
  </w:num>
  <w:num w:numId="8">
    <w:abstractNumId w:val="10"/>
  </w:num>
  <w:num w:numId="9">
    <w:abstractNumId w:val="19"/>
  </w:num>
  <w:num w:numId="10">
    <w:abstractNumId w:val="0"/>
  </w:num>
  <w:num w:numId="11">
    <w:abstractNumId w:val="27"/>
  </w:num>
  <w:num w:numId="12">
    <w:abstractNumId w:val="35"/>
  </w:num>
  <w:num w:numId="13">
    <w:abstractNumId w:val="31"/>
  </w:num>
  <w:num w:numId="14">
    <w:abstractNumId w:val="29"/>
  </w:num>
  <w:num w:numId="15">
    <w:abstractNumId w:val="23"/>
  </w:num>
  <w:num w:numId="16">
    <w:abstractNumId w:val="24"/>
  </w:num>
  <w:num w:numId="17">
    <w:abstractNumId w:val="26"/>
  </w:num>
  <w:num w:numId="18">
    <w:abstractNumId w:val="25"/>
  </w:num>
  <w:num w:numId="19">
    <w:abstractNumId w:val="39"/>
  </w:num>
  <w:num w:numId="20">
    <w:abstractNumId w:val="28"/>
  </w:num>
  <w:num w:numId="21">
    <w:abstractNumId w:val="22"/>
  </w:num>
  <w:num w:numId="22">
    <w:abstractNumId w:val="6"/>
  </w:num>
  <w:num w:numId="23">
    <w:abstractNumId w:val="32"/>
  </w:num>
  <w:num w:numId="24">
    <w:abstractNumId w:val="38"/>
  </w:num>
  <w:num w:numId="25">
    <w:abstractNumId w:val="4"/>
  </w:num>
  <w:num w:numId="26">
    <w:abstractNumId w:val="36"/>
  </w:num>
  <w:num w:numId="27">
    <w:abstractNumId w:val="30"/>
  </w:num>
  <w:num w:numId="28">
    <w:abstractNumId w:val="3"/>
  </w:num>
  <w:num w:numId="29">
    <w:abstractNumId w:val="34"/>
  </w:num>
  <w:num w:numId="30">
    <w:abstractNumId w:val="18"/>
  </w:num>
  <w:num w:numId="31">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32">
    <w:abstractNumId w:val="16"/>
  </w:num>
  <w:num w:numId="33">
    <w:abstractNumId w:val="5"/>
  </w:num>
  <w:num w:numId="34">
    <w:abstractNumId w:val="17"/>
  </w:num>
  <w:num w:numId="35">
    <w:abstractNumId w:val="13"/>
  </w:num>
  <w:num w:numId="36">
    <w:abstractNumId w:val="11"/>
  </w:num>
  <w:num w:numId="37">
    <w:abstractNumId w:val="40"/>
  </w:num>
  <w:num w:numId="38">
    <w:abstractNumId w:val="41"/>
  </w:num>
  <w:num w:numId="39">
    <w:abstractNumId w:val="15"/>
  </w:num>
  <w:num w:numId="40">
    <w:abstractNumId w:val="12"/>
  </w:num>
  <w:num w:numId="41">
    <w:abstractNumId w:val="7"/>
  </w:num>
  <w:num w:numId="42">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78F"/>
    <w:rsid w:val="00002D84"/>
    <w:rsid w:val="00004046"/>
    <w:rsid w:val="00005489"/>
    <w:rsid w:val="00005624"/>
    <w:rsid w:val="00011F0A"/>
    <w:rsid w:val="000124A9"/>
    <w:rsid w:val="0001291D"/>
    <w:rsid w:val="00012B6E"/>
    <w:rsid w:val="0001356C"/>
    <w:rsid w:val="000135E1"/>
    <w:rsid w:val="0001388C"/>
    <w:rsid w:val="00013E77"/>
    <w:rsid w:val="00013FBA"/>
    <w:rsid w:val="000152A6"/>
    <w:rsid w:val="000154FB"/>
    <w:rsid w:val="000156E3"/>
    <w:rsid w:val="00016451"/>
    <w:rsid w:val="00020825"/>
    <w:rsid w:val="00021DF3"/>
    <w:rsid w:val="0002250B"/>
    <w:rsid w:val="000237A0"/>
    <w:rsid w:val="00024820"/>
    <w:rsid w:val="00024C98"/>
    <w:rsid w:val="00025169"/>
    <w:rsid w:val="000256E5"/>
    <w:rsid w:val="00026B75"/>
    <w:rsid w:val="00027E43"/>
    <w:rsid w:val="000306E2"/>
    <w:rsid w:val="0003119A"/>
    <w:rsid w:val="00031438"/>
    <w:rsid w:val="000319AB"/>
    <w:rsid w:val="000319DD"/>
    <w:rsid w:val="000333F1"/>
    <w:rsid w:val="00033756"/>
    <w:rsid w:val="00033E6E"/>
    <w:rsid w:val="000341A3"/>
    <w:rsid w:val="00035319"/>
    <w:rsid w:val="00035EB6"/>
    <w:rsid w:val="000367D9"/>
    <w:rsid w:val="00036B12"/>
    <w:rsid w:val="000373F9"/>
    <w:rsid w:val="00040C94"/>
    <w:rsid w:val="000424FB"/>
    <w:rsid w:val="00042E56"/>
    <w:rsid w:val="0004530F"/>
    <w:rsid w:val="000454E3"/>
    <w:rsid w:val="00045C98"/>
    <w:rsid w:val="00050506"/>
    <w:rsid w:val="000508E3"/>
    <w:rsid w:val="0005094E"/>
    <w:rsid w:val="000517A0"/>
    <w:rsid w:val="000524CB"/>
    <w:rsid w:val="00052CF0"/>
    <w:rsid w:val="00054A28"/>
    <w:rsid w:val="00056E81"/>
    <w:rsid w:val="00057270"/>
    <w:rsid w:val="00060245"/>
    <w:rsid w:val="00062D27"/>
    <w:rsid w:val="000632CB"/>
    <w:rsid w:val="00065327"/>
    <w:rsid w:val="00065741"/>
    <w:rsid w:val="000657C7"/>
    <w:rsid w:val="0006583F"/>
    <w:rsid w:val="00066607"/>
    <w:rsid w:val="00066986"/>
    <w:rsid w:val="000702D4"/>
    <w:rsid w:val="0007035F"/>
    <w:rsid w:val="000704E0"/>
    <w:rsid w:val="00070CFA"/>
    <w:rsid w:val="000710B5"/>
    <w:rsid w:val="00071781"/>
    <w:rsid w:val="0007400C"/>
    <w:rsid w:val="0007435E"/>
    <w:rsid w:val="000747E2"/>
    <w:rsid w:val="00074A94"/>
    <w:rsid w:val="00076775"/>
    <w:rsid w:val="0008014C"/>
    <w:rsid w:val="0008095C"/>
    <w:rsid w:val="00081622"/>
    <w:rsid w:val="00083B9D"/>
    <w:rsid w:val="0008438F"/>
    <w:rsid w:val="00085B1F"/>
    <w:rsid w:val="00086059"/>
    <w:rsid w:val="00086E95"/>
    <w:rsid w:val="0008730A"/>
    <w:rsid w:val="00087AE8"/>
    <w:rsid w:val="00087D35"/>
    <w:rsid w:val="00087FDD"/>
    <w:rsid w:val="000903FA"/>
    <w:rsid w:val="00090468"/>
    <w:rsid w:val="00090759"/>
    <w:rsid w:val="0009489C"/>
    <w:rsid w:val="00097571"/>
    <w:rsid w:val="00097647"/>
    <w:rsid w:val="000A1642"/>
    <w:rsid w:val="000A366D"/>
    <w:rsid w:val="000A3851"/>
    <w:rsid w:val="000A6630"/>
    <w:rsid w:val="000A79A3"/>
    <w:rsid w:val="000A7C41"/>
    <w:rsid w:val="000B18B1"/>
    <w:rsid w:val="000C10CD"/>
    <w:rsid w:val="000C1B93"/>
    <w:rsid w:val="000C5597"/>
    <w:rsid w:val="000C69A1"/>
    <w:rsid w:val="000C6FB0"/>
    <w:rsid w:val="000C6FD2"/>
    <w:rsid w:val="000C72C6"/>
    <w:rsid w:val="000C76F8"/>
    <w:rsid w:val="000D03EF"/>
    <w:rsid w:val="000D14EC"/>
    <w:rsid w:val="000D21AD"/>
    <w:rsid w:val="000D21CE"/>
    <w:rsid w:val="000D2E15"/>
    <w:rsid w:val="000D2EB0"/>
    <w:rsid w:val="000D4BA8"/>
    <w:rsid w:val="000D5E13"/>
    <w:rsid w:val="000D692C"/>
    <w:rsid w:val="000D7344"/>
    <w:rsid w:val="000D7749"/>
    <w:rsid w:val="000D7B68"/>
    <w:rsid w:val="000E09C7"/>
    <w:rsid w:val="000E279D"/>
    <w:rsid w:val="000E3596"/>
    <w:rsid w:val="000E3A30"/>
    <w:rsid w:val="000E3C35"/>
    <w:rsid w:val="000E46B0"/>
    <w:rsid w:val="000E4DE1"/>
    <w:rsid w:val="000E57D5"/>
    <w:rsid w:val="000E66FB"/>
    <w:rsid w:val="000E68B8"/>
    <w:rsid w:val="000E7FA5"/>
    <w:rsid w:val="000F0200"/>
    <w:rsid w:val="000F10AC"/>
    <w:rsid w:val="000F4CE9"/>
    <w:rsid w:val="000F7D7E"/>
    <w:rsid w:val="001006E0"/>
    <w:rsid w:val="00100A0E"/>
    <w:rsid w:val="0010231B"/>
    <w:rsid w:val="00104C1C"/>
    <w:rsid w:val="00105935"/>
    <w:rsid w:val="00105D26"/>
    <w:rsid w:val="00107B91"/>
    <w:rsid w:val="001107D6"/>
    <w:rsid w:val="00112629"/>
    <w:rsid w:val="00112F4F"/>
    <w:rsid w:val="00113488"/>
    <w:rsid w:val="00113D18"/>
    <w:rsid w:val="00114166"/>
    <w:rsid w:val="001146FB"/>
    <w:rsid w:val="0011506C"/>
    <w:rsid w:val="001153B3"/>
    <w:rsid w:val="001155BB"/>
    <w:rsid w:val="001157E5"/>
    <w:rsid w:val="00116F1E"/>
    <w:rsid w:val="001175DE"/>
    <w:rsid w:val="001177BE"/>
    <w:rsid w:val="00117B8B"/>
    <w:rsid w:val="00120671"/>
    <w:rsid w:val="00120C71"/>
    <w:rsid w:val="00122487"/>
    <w:rsid w:val="00122FFA"/>
    <w:rsid w:val="00123CEE"/>
    <w:rsid w:val="001250E5"/>
    <w:rsid w:val="00126699"/>
    <w:rsid w:val="0012716E"/>
    <w:rsid w:val="001274C4"/>
    <w:rsid w:val="00127F00"/>
    <w:rsid w:val="0013016A"/>
    <w:rsid w:val="001316F6"/>
    <w:rsid w:val="001324AF"/>
    <w:rsid w:val="00133684"/>
    <w:rsid w:val="00133795"/>
    <w:rsid w:val="00134055"/>
    <w:rsid w:val="0013614E"/>
    <w:rsid w:val="00137B2B"/>
    <w:rsid w:val="001414C9"/>
    <w:rsid w:val="001424AE"/>
    <w:rsid w:val="00142ECF"/>
    <w:rsid w:val="00144256"/>
    <w:rsid w:val="0014450A"/>
    <w:rsid w:val="00145EB1"/>
    <w:rsid w:val="00146AE8"/>
    <w:rsid w:val="001472F9"/>
    <w:rsid w:val="00147D54"/>
    <w:rsid w:val="00147DDF"/>
    <w:rsid w:val="00150CF1"/>
    <w:rsid w:val="00150E94"/>
    <w:rsid w:val="001514D7"/>
    <w:rsid w:val="00151C3D"/>
    <w:rsid w:val="00152B78"/>
    <w:rsid w:val="00153556"/>
    <w:rsid w:val="00154257"/>
    <w:rsid w:val="001552E8"/>
    <w:rsid w:val="00156531"/>
    <w:rsid w:val="00156A88"/>
    <w:rsid w:val="00157230"/>
    <w:rsid w:val="00160437"/>
    <w:rsid w:val="00162A72"/>
    <w:rsid w:val="00163577"/>
    <w:rsid w:val="00164C7B"/>
    <w:rsid w:val="00165DAC"/>
    <w:rsid w:val="00165DF9"/>
    <w:rsid w:val="0017047F"/>
    <w:rsid w:val="001747C0"/>
    <w:rsid w:val="00174BBE"/>
    <w:rsid w:val="001755AD"/>
    <w:rsid w:val="001758C1"/>
    <w:rsid w:val="0017612B"/>
    <w:rsid w:val="0018056C"/>
    <w:rsid w:val="00180E6E"/>
    <w:rsid w:val="001816BD"/>
    <w:rsid w:val="00185215"/>
    <w:rsid w:val="00187C6E"/>
    <w:rsid w:val="0019224A"/>
    <w:rsid w:val="00193134"/>
    <w:rsid w:val="001939ED"/>
    <w:rsid w:val="00193E47"/>
    <w:rsid w:val="001940DC"/>
    <w:rsid w:val="0019419A"/>
    <w:rsid w:val="00194392"/>
    <w:rsid w:val="00195962"/>
    <w:rsid w:val="00195C60"/>
    <w:rsid w:val="001A17C1"/>
    <w:rsid w:val="001A29C0"/>
    <w:rsid w:val="001A3116"/>
    <w:rsid w:val="001A36CC"/>
    <w:rsid w:val="001A3F47"/>
    <w:rsid w:val="001A4B73"/>
    <w:rsid w:val="001A4CF7"/>
    <w:rsid w:val="001A4E3C"/>
    <w:rsid w:val="001A5861"/>
    <w:rsid w:val="001A5F70"/>
    <w:rsid w:val="001A6B70"/>
    <w:rsid w:val="001A7095"/>
    <w:rsid w:val="001A7DC0"/>
    <w:rsid w:val="001B0026"/>
    <w:rsid w:val="001B025C"/>
    <w:rsid w:val="001B1178"/>
    <w:rsid w:val="001B2889"/>
    <w:rsid w:val="001B494B"/>
    <w:rsid w:val="001B529C"/>
    <w:rsid w:val="001B671E"/>
    <w:rsid w:val="001B70CA"/>
    <w:rsid w:val="001B7182"/>
    <w:rsid w:val="001B753D"/>
    <w:rsid w:val="001C0906"/>
    <w:rsid w:val="001C0F36"/>
    <w:rsid w:val="001C16BF"/>
    <w:rsid w:val="001C2516"/>
    <w:rsid w:val="001C296E"/>
    <w:rsid w:val="001C2C80"/>
    <w:rsid w:val="001C31BC"/>
    <w:rsid w:val="001C4DD5"/>
    <w:rsid w:val="001D0B23"/>
    <w:rsid w:val="001D0BE2"/>
    <w:rsid w:val="001D234A"/>
    <w:rsid w:val="001D5EF9"/>
    <w:rsid w:val="001D5FE6"/>
    <w:rsid w:val="001D5FF4"/>
    <w:rsid w:val="001D61FD"/>
    <w:rsid w:val="001D6B41"/>
    <w:rsid w:val="001E0353"/>
    <w:rsid w:val="001E053F"/>
    <w:rsid w:val="001E0651"/>
    <w:rsid w:val="001E154C"/>
    <w:rsid w:val="001E20D5"/>
    <w:rsid w:val="001E3AD9"/>
    <w:rsid w:val="001E4D8D"/>
    <w:rsid w:val="001E5138"/>
    <w:rsid w:val="001E62F8"/>
    <w:rsid w:val="001E7152"/>
    <w:rsid w:val="001E7AAB"/>
    <w:rsid w:val="001F1BD4"/>
    <w:rsid w:val="001F39FD"/>
    <w:rsid w:val="001F3ACD"/>
    <w:rsid w:val="001F3ECC"/>
    <w:rsid w:val="001F41A3"/>
    <w:rsid w:val="001F4720"/>
    <w:rsid w:val="001F5CC7"/>
    <w:rsid w:val="001F61AE"/>
    <w:rsid w:val="001F6F7B"/>
    <w:rsid w:val="001F7562"/>
    <w:rsid w:val="001F7CCE"/>
    <w:rsid w:val="00200543"/>
    <w:rsid w:val="00200ECB"/>
    <w:rsid w:val="0020498F"/>
    <w:rsid w:val="002067DB"/>
    <w:rsid w:val="00207690"/>
    <w:rsid w:val="0020785C"/>
    <w:rsid w:val="00210924"/>
    <w:rsid w:val="00210EAF"/>
    <w:rsid w:val="00211BDF"/>
    <w:rsid w:val="00211E4E"/>
    <w:rsid w:val="002133D1"/>
    <w:rsid w:val="00213913"/>
    <w:rsid w:val="002147AB"/>
    <w:rsid w:val="00214897"/>
    <w:rsid w:val="00216367"/>
    <w:rsid w:val="0021666D"/>
    <w:rsid w:val="00216B98"/>
    <w:rsid w:val="00216F48"/>
    <w:rsid w:val="00217B65"/>
    <w:rsid w:val="00220CE3"/>
    <w:rsid w:val="00223E41"/>
    <w:rsid w:val="00224263"/>
    <w:rsid w:val="00225564"/>
    <w:rsid w:val="00225B9C"/>
    <w:rsid w:val="00226183"/>
    <w:rsid w:val="00226D28"/>
    <w:rsid w:val="0022772C"/>
    <w:rsid w:val="00231492"/>
    <w:rsid w:val="00231B94"/>
    <w:rsid w:val="002335D0"/>
    <w:rsid w:val="002336FC"/>
    <w:rsid w:val="00234000"/>
    <w:rsid w:val="0023427A"/>
    <w:rsid w:val="002358D2"/>
    <w:rsid w:val="00235E36"/>
    <w:rsid w:val="00236280"/>
    <w:rsid w:val="002370FC"/>
    <w:rsid w:val="002374DA"/>
    <w:rsid w:val="00240307"/>
    <w:rsid w:val="00240433"/>
    <w:rsid w:val="0024118E"/>
    <w:rsid w:val="00242F01"/>
    <w:rsid w:val="00243498"/>
    <w:rsid w:val="00243F52"/>
    <w:rsid w:val="002459B4"/>
    <w:rsid w:val="002465BF"/>
    <w:rsid w:val="00246950"/>
    <w:rsid w:val="00246BFD"/>
    <w:rsid w:val="0024739E"/>
    <w:rsid w:val="00250F7F"/>
    <w:rsid w:val="00251813"/>
    <w:rsid w:val="00253376"/>
    <w:rsid w:val="0025546A"/>
    <w:rsid w:val="002554C6"/>
    <w:rsid w:val="00255DED"/>
    <w:rsid w:val="002574B1"/>
    <w:rsid w:val="00257FE2"/>
    <w:rsid w:val="00261096"/>
    <w:rsid w:val="0026205F"/>
    <w:rsid w:val="00262281"/>
    <w:rsid w:val="00262320"/>
    <w:rsid w:val="00262499"/>
    <w:rsid w:val="00262912"/>
    <w:rsid w:val="00262D17"/>
    <w:rsid w:val="00263EEE"/>
    <w:rsid w:val="00264A11"/>
    <w:rsid w:val="0026798C"/>
    <w:rsid w:val="00272209"/>
    <w:rsid w:val="00272962"/>
    <w:rsid w:val="0027332B"/>
    <w:rsid w:val="00273749"/>
    <w:rsid w:val="00274B1C"/>
    <w:rsid w:val="00274E4A"/>
    <w:rsid w:val="0027583F"/>
    <w:rsid w:val="00276996"/>
    <w:rsid w:val="00280371"/>
    <w:rsid w:val="00280C5D"/>
    <w:rsid w:val="0028113C"/>
    <w:rsid w:val="00282829"/>
    <w:rsid w:val="00282E7B"/>
    <w:rsid w:val="00283D0B"/>
    <w:rsid w:val="00283E4E"/>
    <w:rsid w:val="00284A8B"/>
    <w:rsid w:val="00284DEC"/>
    <w:rsid w:val="00285734"/>
    <w:rsid w:val="00285B62"/>
    <w:rsid w:val="00290242"/>
    <w:rsid w:val="00292006"/>
    <w:rsid w:val="00294265"/>
    <w:rsid w:val="00294422"/>
    <w:rsid w:val="00295404"/>
    <w:rsid w:val="00296610"/>
    <w:rsid w:val="0029680B"/>
    <w:rsid w:val="00297A87"/>
    <w:rsid w:val="00297F71"/>
    <w:rsid w:val="002A3F89"/>
    <w:rsid w:val="002A448C"/>
    <w:rsid w:val="002A45E1"/>
    <w:rsid w:val="002A5CB8"/>
    <w:rsid w:val="002A5E66"/>
    <w:rsid w:val="002A5F82"/>
    <w:rsid w:val="002A6901"/>
    <w:rsid w:val="002A6D83"/>
    <w:rsid w:val="002A733E"/>
    <w:rsid w:val="002A784E"/>
    <w:rsid w:val="002B17B1"/>
    <w:rsid w:val="002B24B5"/>
    <w:rsid w:val="002B35D2"/>
    <w:rsid w:val="002B66D8"/>
    <w:rsid w:val="002B741A"/>
    <w:rsid w:val="002B7B5C"/>
    <w:rsid w:val="002C029B"/>
    <w:rsid w:val="002C02EB"/>
    <w:rsid w:val="002C07CB"/>
    <w:rsid w:val="002C2E70"/>
    <w:rsid w:val="002C4B27"/>
    <w:rsid w:val="002C6AB0"/>
    <w:rsid w:val="002C6BB4"/>
    <w:rsid w:val="002C7ED0"/>
    <w:rsid w:val="002D0B1E"/>
    <w:rsid w:val="002D1197"/>
    <w:rsid w:val="002D18AA"/>
    <w:rsid w:val="002D3A13"/>
    <w:rsid w:val="002E0BDB"/>
    <w:rsid w:val="002E1578"/>
    <w:rsid w:val="002E28C1"/>
    <w:rsid w:val="002E3179"/>
    <w:rsid w:val="002E3AAB"/>
    <w:rsid w:val="002E3C43"/>
    <w:rsid w:val="002E3CFB"/>
    <w:rsid w:val="002E434A"/>
    <w:rsid w:val="002E4CFB"/>
    <w:rsid w:val="002E5391"/>
    <w:rsid w:val="002E53D2"/>
    <w:rsid w:val="002E5AA3"/>
    <w:rsid w:val="002E636D"/>
    <w:rsid w:val="002F0561"/>
    <w:rsid w:val="002F174E"/>
    <w:rsid w:val="002F2850"/>
    <w:rsid w:val="002F2C06"/>
    <w:rsid w:val="002F2F69"/>
    <w:rsid w:val="002F2FE2"/>
    <w:rsid w:val="002F3BDA"/>
    <w:rsid w:val="002F44D6"/>
    <w:rsid w:val="002F4F6C"/>
    <w:rsid w:val="002F5FC4"/>
    <w:rsid w:val="002F642D"/>
    <w:rsid w:val="002F6F47"/>
    <w:rsid w:val="00302F12"/>
    <w:rsid w:val="0030319D"/>
    <w:rsid w:val="00303AA9"/>
    <w:rsid w:val="00303AEF"/>
    <w:rsid w:val="003074FB"/>
    <w:rsid w:val="00310450"/>
    <w:rsid w:val="00310D71"/>
    <w:rsid w:val="00310F3C"/>
    <w:rsid w:val="0031171D"/>
    <w:rsid w:val="003121DE"/>
    <w:rsid w:val="00312AAC"/>
    <w:rsid w:val="00313DD4"/>
    <w:rsid w:val="00314681"/>
    <w:rsid w:val="00315B7E"/>
    <w:rsid w:val="00315BF5"/>
    <w:rsid w:val="0031653A"/>
    <w:rsid w:val="00316A34"/>
    <w:rsid w:val="00316ED6"/>
    <w:rsid w:val="00320152"/>
    <w:rsid w:val="00320B7E"/>
    <w:rsid w:val="00321D91"/>
    <w:rsid w:val="0032439C"/>
    <w:rsid w:val="00325D1C"/>
    <w:rsid w:val="00325EAC"/>
    <w:rsid w:val="003261B6"/>
    <w:rsid w:val="00326258"/>
    <w:rsid w:val="0032671B"/>
    <w:rsid w:val="003267BE"/>
    <w:rsid w:val="00327654"/>
    <w:rsid w:val="00330AAA"/>
    <w:rsid w:val="0033246F"/>
    <w:rsid w:val="00335826"/>
    <w:rsid w:val="00335C5F"/>
    <w:rsid w:val="00336A21"/>
    <w:rsid w:val="003411B3"/>
    <w:rsid w:val="003467A5"/>
    <w:rsid w:val="00350E92"/>
    <w:rsid w:val="0035422E"/>
    <w:rsid w:val="00354ADD"/>
    <w:rsid w:val="00354CE5"/>
    <w:rsid w:val="00355A8E"/>
    <w:rsid w:val="00356129"/>
    <w:rsid w:val="00360F51"/>
    <w:rsid w:val="00363A20"/>
    <w:rsid w:val="00363FE2"/>
    <w:rsid w:val="0036544F"/>
    <w:rsid w:val="003670DB"/>
    <w:rsid w:val="003673B5"/>
    <w:rsid w:val="00370081"/>
    <w:rsid w:val="00372604"/>
    <w:rsid w:val="003748B1"/>
    <w:rsid w:val="00374F69"/>
    <w:rsid w:val="0038111A"/>
    <w:rsid w:val="00381935"/>
    <w:rsid w:val="00382327"/>
    <w:rsid w:val="00385A73"/>
    <w:rsid w:val="00386B54"/>
    <w:rsid w:val="003871EF"/>
    <w:rsid w:val="003906A5"/>
    <w:rsid w:val="00392225"/>
    <w:rsid w:val="00393069"/>
    <w:rsid w:val="00393CFB"/>
    <w:rsid w:val="00393E06"/>
    <w:rsid w:val="00394ACA"/>
    <w:rsid w:val="003953F2"/>
    <w:rsid w:val="003955FE"/>
    <w:rsid w:val="00396680"/>
    <w:rsid w:val="00397C17"/>
    <w:rsid w:val="003A0C9D"/>
    <w:rsid w:val="003A1491"/>
    <w:rsid w:val="003A1E55"/>
    <w:rsid w:val="003A1FA6"/>
    <w:rsid w:val="003A2051"/>
    <w:rsid w:val="003A237B"/>
    <w:rsid w:val="003A2F16"/>
    <w:rsid w:val="003A402C"/>
    <w:rsid w:val="003A41CD"/>
    <w:rsid w:val="003A47DA"/>
    <w:rsid w:val="003A4B4B"/>
    <w:rsid w:val="003A4BEB"/>
    <w:rsid w:val="003A4F31"/>
    <w:rsid w:val="003A628B"/>
    <w:rsid w:val="003A651F"/>
    <w:rsid w:val="003B07C6"/>
    <w:rsid w:val="003B33AF"/>
    <w:rsid w:val="003B3FCF"/>
    <w:rsid w:val="003B4772"/>
    <w:rsid w:val="003B485F"/>
    <w:rsid w:val="003B563F"/>
    <w:rsid w:val="003B5657"/>
    <w:rsid w:val="003B5F2C"/>
    <w:rsid w:val="003B6B67"/>
    <w:rsid w:val="003B729C"/>
    <w:rsid w:val="003B75F1"/>
    <w:rsid w:val="003C1832"/>
    <w:rsid w:val="003C2574"/>
    <w:rsid w:val="003C321E"/>
    <w:rsid w:val="003C52E6"/>
    <w:rsid w:val="003C6BDD"/>
    <w:rsid w:val="003C6E41"/>
    <w:rsid w:val="003C729E"/>
    <w:rsid w:val="003C743C"/>
    <w:rsid w:val="003C7E30"/>
    <w:rsid w:val="003C7E39"/>
    <w:rsid w:val="003D23EA"/>
    <w:rsid w:val="003D5CED"/>
    <w:rsid w:val="003D6175"/>
    <w:rsid w:val="003D7176"/>
    <w:rsid w:val="003D76B5"/>
    <w:rsid w:val="003D7BD8"/>
    <w:rsid w:val="003E1264"/>
    <w:rsid w:val="003E1E08"/>
    <w:rsid w:val="003E205A"/>
    <w:rsid w:val="003E2C0A"/>
    <w:rsid w:val="003E349A"/>
    <w:rsid w:val="003E37AC"/>
    <w:rsid w:val="003E4968"/>
    <w:rsid w:val="003E608E"/>
    <w:rsid w:val="003F03FF"/>
    <w:rsid w:val="003F0E23"/>
    <w:rsid w:val="003F11F3"/>
    <w:rsid w:val="003F1FFC"/>
    <w:rsid w:val="003F23A2"/>
    <w:rsid w:val="003F44AD"/>
    <w:rsid w:val="003F4B17"/>
    <w:rsid w:val="003F5E74"/>
    <w:rsid w:val="003F6342"/>
    <w:rsid w:val="003F7562"/>
    <w:rsid w:val="00400861"/>
    <w:rsid w:val="00401F8F"/>
    <w:rsid w:val="00402524"/>
    <w:rsid w:val="004037DD"/>
    <w:rsid w:val="004038A8"/>
    <w:rsid w:val="00404210"/>
    <w:rsid w:val="00405157"/>
    <w:rsid w:val="00405A31"/>
    <w:rsid w:val="00413180"/>
    <w:rsid w:val="004131DB"/>
    <w:rsid w:val="004175C7"/>
    <w:rsid w:val="0041785A"/>
    <w:rsid w:val="0042077C"/>
    <w:rsid w:val="004239D3"/>
    <w:rsid w:val="00423CC3"/>
    <w:rsid w:val="004243A0"/>
    <w:rsid w:val="00425988"/>
    <w:rsid w:val="00425A90"/>
    <w:rsid w:val="00427FC1"/>
    <w:rsid w:val="00430DCA"/>
    <w:rsid w:val="004314EA"/>
    <w:rsid w:val="0043196C"/>
    <w:rsid w:val="00431AC6"/>
    <w:rsid w:val="004321D2"/>
    <w:rsid w:val="00432555"/>
    <w:rsid w:val="00432845"/>
    <w:rsid w:val="00436063"/>
    <w:rsid w:val="00436A98"/>
    <w:rsid w:val="00437B05"/>
    <w:rsid w:val="00437D14"/>
    <w:rsid w:val="004403CA"/>
    <w:rsid w:val="00440727"/>
    <w:rsid w:val="004409B8"/>
    <w:rsid w:val="00441687"/>
    <w:rsid w:val="00441E3B"/>
    <w:rsid w:val="00442A60"/>
    <w:rsid w:val="00442A94"/>
    <w:rsid w:val="00443C93"/>
    <w:rsid w:val="00445380"/>
    <w:rsid w:val="00445C38"/>
    <w:rsid w:val="004467FA"/>
    <w:rsid w:val="00447A1D"/>
    <w:rsid w:val="00450C42"/>
    <w:rsid w:val="00453317"/>
    <w:rsid w:val="00453C21"/>
    <w:rsid w:val="00455130"/>
    <w:rsid w:val="00455C01"/>
    <w:rsid w:val="00455D7D"/>
    <w:rsid w:val="00456AFA"/>
    <w:rsid w:val="00457956"/>
    <w:rsid w:val="00461851"/>
    <w:rsid w:val="0046305B"/>
    <w:rsid w:val="00465117"/>
    <w:rsid w:val="004675D0"/>
    <w:rsid w:val="00467F45"/>
    <w:rsid w:val="004713A4"/>
    <w:rsid w:val="00471B9B"/>
    <w:rsid w:val="004731FE"/>
    <w:rsid w:val="00473601"/>
    <w:rsid w:val="00474A8B"/>
    <w:rsid w:val="004757AB"/>
    <w:rsid w:val="00475AC0"/>
    <w:rsid w:val="00476974"/>
    <w:rsid w:val="00476C65"/>
    <w:rsid w:val="00477817"/>
    <w:rsid w:val="0048006F"/>
    <w:rsid w:val="00480A84"/>
    <w:rsid w:val="00480B6C"/>
    <w:rsid w:val="0048173C"/>
    <w:rsid w:val="00483538"/>
    <w:rsid w:val="00483B08"/>
    <w:rsid w:val="0048524F"/>
    <w:rsid w:val="00485267"/>
    <w:rsid w:val="0048534A"/>
    <w:rsid w:val="00486A1E"/>
    <w:rsid w:val="0049015A"/>
    <w:rsid w:val="0049023F"/>
    <w:rsid w:val="00490F8E"/>
    <w:rsid w:val="00491908"/>
    <w:rsid w:val="00491AA7"/>
    <w:rsid w:val="0049255C"/>
    <w:rsid w:val="00492C5A"/>
    <w:rsid w:val="00493B4A"/>
    <w:rsid w:val="00495ABB"/>
    <w:rsid w:val="00495D0F"/>
    <w:rsid w:val="00495F44"/>
    <w:rsid w:val="00496677"/>
    <w:rsid w:val="00496E5D"/>
    <w:rsid w:val="004A03E8"/>
    <w:rsid w:val="004A1E01"/>
    <w:rsid w:val="004A2EDB"/>
    <w:rsid w:val="004A2F77"/>
    <w:rsid w:val="004A37DA"/>
    <w:rsid w:val="004A48D7"/>
    <w:rsid w:val="004A4AC9"/>
    <w:rsid w:val="004A7DDC"/>
    <w:rsid w:val="004B087E"/>
    <w:rsid w:val="004B12F9"/>
    <w:rsid w:val="004B278F"/>
    <w:rsid w:val="004B3876"/>
    <w:rsid w:val="004B3BB3"/>
    <w:rsid w:val="004B44B9"/>
    <w:rsid w:val="004B4632"/>
    <w:rsid w:val="004B4886"/>
    <w:rsid w:val="004B5334"/>
    <w:rsid w:val="004B546B"/>
    <w:rsid w:val="004B564B"/>
    <w:rsid w:val="004B6549"/>
    <w:rsid w:val="004B7298"/>
    <w:rsid w:val="004B7329"/>
    <w:rsid w:val="004B7395"/>
    <w:rsid w:val="004B7B18"/>
    <w:rsid w:val="004C08AE"/>
    <w:rsid w:val="004C0DF2"/>
    <w:rsid w:val="004C498E"/>
    <w:rsid w:val="004C5120"/>
    <w:rsid w:val="004C53EE"/>
    <w:rsid w:val="004C6F60"/>
    <w:rsid w:val="004C7320"/>
    <w:rsid w:val="004C73EB"/>
    <w:rsid w:val="004C74E5"/>
    <w:rsid w:val="004D19B9"/>
    <w:rsid w:val="004D1B28"/>
    <w:rsid w:val="004D1B5C"/>
    <w:rsid w:val="004D1F7F"/>
    <w:rsid w:val="004D3949"/>
    <w:rsid w:val="004D4A51"/>
    <w:rsid w:val="004D4DB0"/>
    <w:rsid w:val="004D51D4"/>
    <w:rsid w:val="004D6697"/>
    <w:rsid w:val="004E08E6"/>
    <w:rsid w:val="004E0978"/>
    <w:rsid w:val="004E1713"/>
    <w:rsid w:val="004E2402"/>
    <w:rsid w:val="004E2A71"/>
    <w:rsid w:val="004E309B"/>
    <w:rsid w:val="004E409C"/>
    <w:rsid w:val="004E488E"/>
    <w:rsid w:val="004E5540"/>
    <w:rsid w:val="004E5CA9"/>
    <w:rsid w:val="004E70CF"/>
    <w:rsid w:val="004E76E7"/>
    <w:rsid w:val="004E783E"/>
    <w:rsid w:val="004E7B90"/>
    <w:rsid w:val="004F0031"/>
    <w:rsid w:val="004F0136"/>
    <w:rsid w:val="004F0369"/>
    <w:rsid w:val="004F0BF5"/>
    <w:rsid w:val="004F0C62"/>
    <w:rsid w:val="004F11C2"/>
    <w:rsid w:val="004F181F"/>
    <w:rsid w:val="004F2891"/>
    <w:rsid w:val="004F3ADE"/>
    <w:rsid w:val="004F4633"/>
    <w:rsid w:val="004F5307"/>
    <w:rsid w:val="004F656D"/>
    <w:rsid w:val="004F6701"/>
    <w:rsid w:val="004F6DF4"/>
    <w:rsid w:val="00501689"/>
    <w:rsid w:val="005020C3"/>
    <w:rsid w:val="00502806"/>
    <w:rsid w:val="00502E48"/>
    <w:rsid w:val="0050432B"/>
    <w:rsid w:val="00505D34"/>
    <w:rsid w:val="00506D43"/>
    <w:rsid w:val="00506E5C"/>
    <w:rsid w:val="00506F91"/>
    <w:rsid w:val="00507210"/>
    <w:rsid w:val="005073FD"/>
    <w:rsid w:val="005103D8"/>
    <w:rsid w:val="00510612"/>
    <w:rsid w:val="00510F50"/>
    <w:rsid w:val="00511AE0"/>
    <w:rsid w:val="00511E3C"/>
    <w:rsid w:val="00512D32"/>
    <w:rsid w:val="0051307C"/>
    <w:rsid w:val="00515153"/>
    <w:rsid w:val="00515194"/>
    <w:rsid w:val="00515778"/>
    <w:rsid w:val="00517C0D"/>
    <w:rsid w:val="00520184"/>
    <w:rsid w:val="00522334"/>
    <w:rsid w:val="00522C5D"/>
    <w:rsid w:val="00524360"/>
    <w:rsid w:val="005250CA"/>
    <w:rsid w:val="00525E2F"/>
    <w:rsid w:val="005273AA"/>
    <w:rsid w:val="00532821"/>
    <w:rsid w:val="00534E2B"/>
    <w:rsid w:val="00535915"/>
    <w:rsid w:val="005368DA"/>
    <w:rsid w:val="005370DF"/>
    <w:rsid w:val="0054004F"/>
    <w:rsid w:val="005404CB"/>
    <w:rsid w:val="00541E81"/>
    <w:rsid w:val="00542831"/>
    <w:rsid w:val="00542B12"/>
    <w:rsid w:val="0054416A"/>
    <w:rsid w:val="00544B08"/>
    <w:rsid w:val="00544C3E"/>
    <w:rsid w:val="005454DF"/>
    <w:rsid w:val="00546979"/>
    <w:rsid w:val="0054757A"/>
    <w:rsid w:val="0054776A"/>
    <w:rsid w:val="005502B9"/>
    <w:rsid w:val="00550627"/>
    <w:rsid w:val="0055074A"/>
    <w:rsid w:val="0055156B"/>
    <w:rsid w:val="005530AF"/>
    <w:rsid w:val="005538B7"/>
    <w:rsid w:val="005620B1"/>
    <w:rsid w:val="0056250C"/>
    <w:rsid w:val="00562FB2"/>
    <w:rsid w:val="005638A0"/>
    <w:rsid w:val="00567587"/>
    <w:rsid w:val="00567890"/>
    <w:rsid w:val="00567EDF"/>
    <w:rsid w:val="00570835"/>
    <w:rsid w:val="00571496"/>
    <w:rsid w:val="00571ADE"/>
    <w:rsid w:val="005728CF"/>
    <w:rsid w:val="0057384D"/>
    <w:rsid w:val="00574003"/>
    <w:rsid w:val="00576D9F"/>
    <w:rsid w:val="00577074"/>
    <w:rsid w:val="00577DFB"/>
    <w:rsid w:val="00581155"/>
    <w:rsid w:val="00581DC8"/>
    <w:rsid w:val="0058224F"/>
    <w:rsid w:val="005825A0"/>
    <w:rsid w:val="00582B8B"/>
    <w:rsid w:val="00583215"/>
    <w:rsid w:val="0058500D"/>
    <w:rsid w:val="0058546A"/>
    <w:rsid w:val="00587F96"/>
    <w:rsid w:val="00590628"/>
    <w:rsid w:val="00590D07"/>
    <w:rsid w:val="005929B3"/>
    <w:rsid w:val="005929D2"/>
    <w:rsid w:val="00595FFA"/>
    <w:rsid w:val="005960FB"/>
    <w:rsid w:val="005969A9"/>
    <w:rsid w:val="00596B2C"/>
    <w:rsid w:val="005975E3"/>
    <w:rsid w:val="005A00CF"/>
    <w:rsid w:val="005A16C8"/>
    <w:rsid w:val="005A1CA8"/>
    <w:rsid w:val="005A235C"/>
    <w:rsid w:val="005A30D0"/>
    <w:rsid w:val="005A335C"/>
    <w:rsid w:val="005A3863"/>
    <w:rsid w:val="005A519E"/>
    <w:rsid w:val="005B39D1"/>
    <w:rsid w:val="005B442E"/>
    <w:rsid w:val="005B4B68"/>
    <w:rsid w:val="005B4C25"/>
    <w:rsid w:val="005B6128"/>
    <w:rsid w:val="005B6252"/>
    <w:rsid w:val="005B70B3"/>
    <w:rsid w:val="005B7C05"/>
    <w:rsid w:val="005C1AE7"/>
    <w:rsid w:val="005C1B6D"/>
    <w:rsid w:val="005C2154"/>
    <w:rsid w:val="005C29D0"/>
    <w:rsid w:val="005C3A1B"/>
    <w:rsid w:val="005C4ED9"/>
    <w:rsid w:val="005C4F87"/>
    <w:rsid w:val="005C5914"/>
    <w:rsid w:val="005D1357"/>
    <w:rsid w:val="005D1F27"/>
    <w:rsid w:val="005D1F71"/>
    <w:rsid w:val="005D282A"/>
    <w:rsid w:val="005D2EF4"/>
    <w:rsid w:val="005D469C"/>
    <w:rsid w:val="005D4D24"/>
    <w:rsid w:val="005D54FA"/>
    <w:rsid w:val="005D5EED"/>
    <w:rsid w:val="005E0AC6"/>
    <w:rsid w:val="005E3DB4"/>
    <w:rsid w:val="005E40EF"/>
    <w:rsid w:val="005E427A"/>
    <w:rsid w:val="005E7612"/>
    <w:rsid w:val="005E7974"/>
    <w:rsid w:val="005E7D27"/>
    <w:rsid w:val="005E7DA4"/>
    <w:rsid w:val="005F0215"/>
    <w:rsid w:val="005F0C21"/>
    <w:rsid w:val="005F0F33"/>
    <w:rsid w:val="005F0FAA"/>
    <w:rsid w:val="005F3CD4"/>
    <w:rsid w:val="005F40E2"/>
    <w:rsid w:val="005F5541"/>
    <w:rsid w:val="005F5A91"/>
    <w:rsid w:val="005F60CF"/>
    <w:rsid w:val="00600284"/>
    <w:rsid w:val="00600581"/>
    <w:rsid w:val="0060162D"/>
    <w:rsid w:val="00602141"/>
    <w:rsid w:val="00603D78"/>
    <w:rsid w:val="0060533A"/>
    <w:rsid w:val="00605F83"/>
    <w:rsid w:val="0060688C"/>
    <w:rsid w:val="00610165"/>
    <w:rsid w:val="00611F81"/>
    <w:rsid w:val="00614EFB"/>
    <w:rsid w:val="00615024"/>
    <w:rsid w:val="0061518F"/>
    <w:rsid w:val="006158A6"/>
    <w:rsid w:val="00615DE6"/>
    <w:rsid w:val="00616535"/>
    <w:rsid w:val="00616D84"/>
    <w:rsid w:val="00616F2B"/>
    <w:rsid w:val="00617492"/>
    <w:rsid w:val="006225C7"/>
    <w:rsid w:val="006229CE"/>
    <w:rsid w:val="0062333B"/>
    <w:rsid w:val="00624329"/>
    <w:rsid w:val="00625D41"/>
    <w:rsid w:val="00625FAB"/>
    <w:rsid w:val="00626294"/>
    <w:rsid w:val="006263DF"/>
    <w:rsid w:val="00626F7A"/>
    <w:rsid w:val="006278CD"/>
    <w:rsid w:val="006306C7"/>
    <w:rsid w:val="0063240E"/>
    <w:rsid w:val="006346EE"/>
    <w:rsid w:val="00634753"/>
    <w:rsid w:val="00635312"/>
    <w:rsid w:val="00636185"/>
    <w:rsid w:val="00640090"/>
    <w:rsid w:val="006428D7"/>
    <w:rsid w:val="006429E7"/>
    <w:rsid w:val="0064335F"/>
    <w:rsid w:val="0064367E"/>
    <w:rsid w:val="006448CC"/>
    <w:rsid w:val="006455D4"/>
    <w:rsid w:val="00646701"/>
    <w:rsid w:val="00647B32"/>
    <w:rsid w:val="00650D32"/>
    <w:rsid w:val="00650F3F"/>
    <w:rsid w:val="00651FAB"/>
    <w:rsid w:val="0065262E"/>
    <w:rsid w:val="00653DF9"/>
    <w:rsid w:val="00654308"/>
    <w:rsid w:val="00654669"/>
    <w:rsid w:val="00657C4F"/>
    <w:rsid w:val="00657DF3"/>
    <w:rsid w:val="006611EF"/>
    <w:rsid w:val="00661832"/>
    <w:rsid w:val="00661F3C"/>
    <w:rsid w:val="006623FD"/>
    <w:rsid w:val="00663D88"/>
    <w:rsid w:val="006641CD"/>
    <w:rsid w:val="00664405"/>
    <w:rsid w:val="00666C36"/>
    <w:rsid w:val="0066704D"/>
    <w:rsid w:val="00670D6D"/>
    <w:rsid w:val="00670EC7"/>
    <w:rsid w:val="00677D61"/>
    <w:rsid w:val="00680A75"/>
    <w:rsid w:val="0068158E"/>
    <w:rsid w:val="00681698"/>
    <w:rsid w:val="00682B29"/>
    <w:rsid w:val="00682B5B"/>
    <w:rsid w:val="006844AC"/>
    <w:rsid w:val="00685476"/>
    <w:rsid w:val="006857B3"/>
    <w:rsid w:val="0068624C"/>
    <w:rsid w:val="00686F28"/>
    <w:rsid w:val="00687F22"/>
    <w:rsid w:val="006916CA"/>
    <w:rsid w:val="00693D4E"/>
    <w:rsid w:val="006941F2"/>
    <w:rsid w:val="0069687E"/>
    <w:rsid w:val="00696D83"/>
    <w:rsid w:val="006971C9"/>
    <w:rsid w:val="0069767B"/>
    <w:rsid w:val="006A1FC5"/>
    <w:rsid w:val="006A2FEB"/>
    <w:rsid w:val="006A374D"/>
    <w:rsid w:val="006A4D59"/>
    <w:rsid w:val="006A53B2"/>
    <w:rsid w:val="006A5A31"/>
    <w:rsid w:val="006A641A"/>
    <w:rsid w:val="006B3E80"/>
    <w:rsid w:val="006B3F53"/>
    <w:rsid w:val="006B4FB3"/>
    <w:rsid w:val="006B66E1"/>
    <w:rsid w:val="006C078B"/>
    <w:rsid w:val="006C18A7"/>
    <w:rsid w:val="006C2BC4"/>
    <w:rsid w:val="006C7694"/>
    <w:rsid w:val="006D05BC"/>
    <w:rsid w:val="006D14A3"/>
    <w:rsid w:val="006D2E7E"/>
    <w:rsid w:val="006D3686"/>
    <w:rsid w:val="006D505B"/>
    <w:rsid w:val="006D528C"/>
    <w:rsid w:val="006D71C8"/>
    <w:rsid w:val="006D7735"/>
    <w:rsid w:val="006D7AE9"/>
    <w:rsid w:val="006E2572"/>
    <w:rsid w:val="006E304E"/>
    <w:rsid w:val="006E5B4E"/>
    <w:rsid w:val="006E6635"/>
    <w:rsid w:val="006E6A73"/>
    <w:rsid w:val="006E6CBF"/>
    <w:rsid w:val="006F3B15"/>
    <w:rsid w:val="006F4C0B"/>
    <w:rsid w:val="006F525B"/>
    <w:rsid w:val="006F5689"/>
    <w:rsid w:val="006F7330"/>
    <w:rsid w:val="006F74F6"/>
    <w:rsid w:val="006F7703"/>
    <w:rsid w:val="006F7BFB"/>
    <w:rsid w:val="006F7D4D"/>
    <w:rsid w:val="00702EDD"/>
    <w:rsid w:val="00703FA9"/>
    <w:rsid w:val="00705750"/>
    <w:rsid w:val="0070576A"/>
    <w:rsid w:val="00705968"/>
    <w:rsid w:val="00706E6C"/>
    <w:rsid w:val="0070766C"/>
    <w:rsid w:val="00710672"/>
    <w:rsid w:val="00710736"/>
    <w:rsid w:val="00710803"/>
    <w:rsid w:val="00712F06"/>
    <w:rsid w:val="00714002"/>
    <w:rsid w:val="00715A5F"/>
    <w:rsid w:val="007168E4"/>
    <w:rsid w:val="00717D6D"/>
    <w:rsid w:val="00720A23"/>
    <w:rsid w:val="00720D27"/>
    <w:rsid w:val="007236A7"/>
    <w:rsid w:val="007238DD"/>
    <w:rsid w:val="00723A83"/>
    <w:rsid w:val="00723ACE"/>
    <w:rsid w:val="00724AED"/>
    <w:rsid w:val="00724B2A"/>
    <w:rsid w:val="00726098"/>
    <w:rsid w:val="007275FA"/>
    <w:rsid w:val="0073054C"/>
    <w:rsid w:val="0073170A"/>
    <w:rsid w:val="00732B0B"/>
    <w:rsid w:val="00732D03"/>
    <w:rsid w:val="007334EB"/>
    <w:rsid w:val="00733F0C"/>
    <w:rsid w:val="0073452B"/>
    <w:rsid w:val="00734C29"/>
    <w:rsid w:val="00734C34"/>
    <w:rsid w:val="00735FEF"/>
    <w:rsid w:val="00736E1D"/>
    <w:rsid w:val="007377E6"/>
    <w:rsid w:val="00737C45"/>
    <w:rsid w:val="00737C91"/>
    <w:rsid w:val="007408A6"/>
    <w:rsid w:val="0074165B"/>
    <w:rsid w:val="00741CF5"/>
    <w:rsid w:val="007424E8"/>
    <w:rsid w:val="007426E8"/>
    <w:rsid w:val="00742703"/>
    <w:rsid w:val="00744267"/>
    <w:rsid w:val="00744607"/>
    <w:rsid w:val="00747639"/>
    <w:rsid w:val="00747D60"/>
    <w:rsid w:val="00747E93"/>
    <w:rsid w:val="00751186"/>
    <w:rsid w:val="00751850"/>
    <w:rsid w:val="0075315C"/>
    <w:rsid w:val="0075371A"/>
    <w:rsid w:val="00753C08"/>
    <w:rsid w:val="0075584F"/>
    <w:rsid w:val="00755E36"/>
    <w:rsid w:val="00757E9C"/>
    <w:rsid w:val="00760574"/>
    <w:rsid w:val="007606D9"/>
    <w:rsid w:val="007607F4"/>
    <w:rsid w:val="00760FB8"/>
    <w:rsid w:val="00761103"/>
    <w:rsid w:val="0076112E"/>
    <w:rsid w:val="00761782"/>
    <w:rsid w:val="00764598"/>
    <w:rsid w:val="00766D67"/>
    <w:rsid w:val="007708BD"/>
    <w:rsid w:val="0077189F"/>
    <w:rsid w:val="00772749"/>
    <w:rsid w:val="00772BC0"/>
    <w:rsid w:val="007741E1"/>
    <w:rsid w:val="00774377"/>
    <w:rsid w:val="0077587B"/>
    <w:rsid w:val="00775E15"/>
    <w:rsid w:val="00775FAF"/>
    <w:rsid w:val="00776B02"/>
    <w:rsid w:val="007772A4"/>
    <w:rsid w:val="0077733F"/>
    <w:rsid w:val="00777500"/>
    <w:rsid w:val="00780B1A"/>
    <w:rsid w:val="00780FF7"/>
    <w:rsid w:val="00781074"/>
    <w:rsid w:val="00782CD2"/>
    <w:rsid w:val="007837E0"/>
    <w:rsid w:val="00784569"/>
    <w:rsid w:val="00785CD5"/>
    <w:rsid w:val="00786DF7"/>
    <w:rsid w:val="00786F0A"/>
    <w:rsid w:val="00787500"/>
    <w:rsid w:val="007907C3"/>
    <w:rsid w:val="00793558"/>
    <w:rsid w:val="007945A3"/>
    <w:rsid w:val="00794A41"/>
    <w:rsid w:val="00794D9B"/>
    <w:rsid w:val="00796FC1"/>
    <w:rsid w:val="00797381"/>
    <w:rsid w:val="007978B3"/>
    <w:rsid w:val="007A1254"/>
    <w:rsid w:val="007A1BB9"/>
    <w:rsid w:val="007A2160"/>
    <w:rsid w:val="007A3216"/>
    <w:rsid w:val="007A34CF"/>
    <w:rsid w:val="007A3541"/>
    <w:rsid w:val="007A4569"/>
    <w:rsid w:val="007A5ABB"/>
    <w:rsid w:val="007A631E"/>
    <w:rsid w:val="007A709B"/>
    <w:rsid w:val="007B0411"/>
    <w:rsid w:val="007B1084"/>
    <w:rsid w:val="007B254A"/>
    <w:rsid w:val="007B52D9"/>
    <w:rsid w:val="007B72E0"/>
    <w:rsid w:val="007B7312"/>
    <w:rsid w:val="007C0025"/>
    <w:rsid w:val="007C02E4"/>
    <w:rsid w:val="007C3D72"/>
    <w:rsid w:val="007C425A"/>
    <w:rsid w:val="007C4C28"/>
    <w:rsid w:val="007C5C18"/>
    <w:rsid w:val="007C5CFB"/>
    <w:rsid w:val="007C6468"/>
    <w:rsid w:val="007C6C2F"/>
    <w:rsid w:val="007C70DB"/>
    <w:rsid w:val="007D096A"/>
    <w:rsid w:val="007D1140"/>
    <w:rsid w:val="007D27A4"/>
    <w:rsid w:val="007D3701"/>
    <w:rsid w:val="007D37CC"/>
    <w:rsid w:val="007D3C8C"/>
    <w:rsid w:val="007D3EDE"/>
    <w:rsid w:val="007D4338"/>
    <w:rsid w:val="007D622C"/>
    <w:rsid w:val="007D7F0F"/>
    <w:rsid w:val="007E10EB"/>
    <w:rsid w:val="007E2D0A"/>
    <w:rsid w:val="007E527E"/>
    <w:rsid w:val="007E5C67"/>
    <w:rsid w:val="007E7A76"/>
    <w:rsid w:val="007F0372"/>
    <w:rsid w:val="007F2417"/>
    <w:rsid w:val="007F3C1B"/>
    <w:rsid w:val="007F69E0"/>
    <w:rsid w:val="007F6CF2"/>
    <w:rsid w:val="008004D3"/>
    <w:rsid w:val="008012EE"/>
    <w:rsid w:val="0080152D"/>
    <w:rsid w:val="00801F75"/>
    <w:rsid w:val="00802310"/>
    <w:rsid w:val="0080390D"/>
    <w:rsid w:val="00803AA7"/>
    <w:rsid w:val="00803CEA"/>
    <w:rsid w:val="00804D08"/>
    <w:rsid w:val="00811807"/>
    <w:rsid w:val="00812626"/>
    <w:rsid w:val="00812F9F"/>
    <w:rsid w:val="00814667"/>
    <w:rsid w:val="00814BE2"/>
    <w:rsid w:val="00814E72"/>
    <w:rsid w:val="00816124"/>
    <w:rsid w:val="0082008B"/>
    <w:rsid w:val="00820684"/>
    <w:rsid w:val="008206BF"/>
    <w:rsid w:val="00821970"/>
    <w:rsid w:val="008222CA"/>
    <w:rsid w:val="00822CA6"/>
    <w:rsid w:val="0082491D"/>
    <w:rsid w:val="00825714"/>
    <w:rsid w:val="00826979"/>
    <w:rsid w:val="00827210"/>
    <w:rsid w:val="00827CBC"/>
    <w:rsid w:val="008308C6"/>
    <w:rsid w:val="0083194D"/>
    <w:rsid w:val="00832B08"/>
    <w:rsid w:val="00832CAC"/>
    <w:rsid w:val="0083321E"/>
    <w:rsid w:val="0083331D"/>
    <w:rsid w:val="008334D1"/>
    <w:rsid w:val="008335B8"/>
    <w:rsid w:val="00833C85"/>
    <w:rsid w:val="00833FBD"/>
    <w:rsid w:val="0083406F"/>
    <w:rsid w:val="00835B0C"/>
    <w:rsid w:val="00836110"/>
    <w:rsid w:val="00837549"/>
    <w:rsid w:val="00841F97"/>
    <w:rsid w:val="008434BB"/>
    <w:rsid w:val="0084399C"/>
    <w:rsid w:val="00843A41"/>
    <w:rsid w:val="00843E85"/>
    <w:rsid w:val="008446D1"/>
    <w:rsid w:val="00844A9A"/>
    <w:rsid w:val="008455F1"/>
    <w:rsid w:val="008479C1"/>
    <w:rsid w:val="00847DD0"/>
    <w:rsid w:val="00850CFF"/>
    <w:rsid w:val="008523D7"/>
    <w:rsid w:val="008525FE"/>
    <w:rsid w:val="00854138"/>
    <w:rsid w:val="00857823"/>
    <w:rsid w:val="00857D91"/>
    <w:rsid w:val="00860C42"/>
    <w:rsid w:val="00862820"/>
    <w:rsid w:val="0086344E"/>
    <w:rsid w:val="00864256"/>
    <w:rsid w:val="00864354"/>
    <w:rsid w:val="00866098"/>
    <w:rsid w:val="00866306"/>
    <w:rsid w:val="0086759A"/>
    <w:rsid w:val="008702D9"/>
    <w:rsid w:val="008706DA"/>
    <w:rsid w:val="00870F6A"/>
    <w:rsid w:val="00875B4C"/>
    <w:rsid w:val="00875DA0"/>
    <w:rsid w:val="008760A8"/>
    <w:rsid w:val="0087619F"/>
    <w:rsid w:val="008762B9"/>
    <w:rsid w:val="00877141"/>
    <w:rsid w:val="00877A1B"/>
    <w:rsid w:val="00880B50"/>
    <w:rsid w:val="008816E3"/>
    <w:rsid w:val="00881702"/>
    <w:rsid w:val="0088174D"/>
    <w:rsid w:val="0088370C"/>
    <w:rsid w:val="00883CD1"/>
    <w:rsid w:val="0088493F"/>
    <w:rsid w:val="00884A82"/>
    <w:rsid w:val="00884EFA"/>
    <w:rsid w:val="00885237"/>
    <w:rsid w:val="00886227"/>
    <w:rsid w:val="008905F3"/>
    <w:rsid w:val="00890759"/>
    <w:rsid w:val="008907C2"/>
    <w:rsid w:val="00892F8B"/>
    <w:rsid w:val="00894094"/>
    <w:rsid w:val="00895A16"/>
    <w:rsid w:val="008961DB"/>
    <w:rsid w:val="00896200"/>
    <w:rsid w:val="0089624D"/>
    <w:rsid w:val="008A0668"/>
    <w:rsid w:val="008A10F4"/>
    <w:rsid w:val="008A3C82"/>
    <w:rsid w:val="008A3F6D"/>
    <w:rsid w:val="008A3FBE"/>
    <w:rsid w:val="008A47B3"/>
    <w:rsid w:val="008A640B"/>
    <w:rsid w:val="008A65D5"/>
    <w:rsid w:val="008B0ECE"/>
    <w:rsid w:val="008B19B9"/>
    <w:rsid w:val="008B277C"/>
    <w:rsid w:val="008B2E08"/>
    <w:rsid w:val="008B30A4"/>
    <w:rsid w:val="008B33CB"/>
    <w:rsid w:val="008B35EC"/>
    <w:rsid w:val="008B3878"/>
    <w:rsid w:val="008B63FC"/>
    <w:rsid w:val="008B6B76"/>
    <w:rsid w:val="008B751E"/>
    <w:rsid w:val="008C003B"/>
    <w:rsid w:val="008C0604"/>
    <w:rsid w:val="008C1199"/>
    <w:rsid w:val="008C5A1C"/>
    <w:rsid w:val="008C647C"/>
    <w:rsid w:val="008C7EC5"/>
    <w:rsid w:val="008D1EA0"/>
    <w:rsid w:val="008D28CC"/>
    <w:rsid w:val="008D33A8"/>
    <w:rsid w:val="008D3A12"/>
    <w:rsid w:val="008D5289"/>
    <w:rsid w:val="008D56C9"/>
    <w:rsid w:val="008E02F5"/>
    <w:rsid w:val="008E0953"/>
    <w:rsid w:val="008E112A"/>
    <w:rsid w:val="008E37A2"/>
    <w:rsid w:val="008E423C"/>
    <w:rsid w:val="008E5DFD"/>
    <w:rsid w:val="008E617A"/>
    <w:rsid w:val="008E6E15"/>
    <w:rsid w:val="008E7FF5"/>
    <w:rsid w:val="008F0195"/>
    <w:rsid w:val="008F043E"/>
    <w:rsid w:val="008F2FDC"/>
    <w:rsid w:val="008F386F"/>
    <w:rsid w:val="008F4722"/>
    <w:rsid w:val="008F4F7E"/>
    <w:rsid w:val="008F4FB5"/>
    <w:rsid w:val="008F5330"/>
    <w:rsid w:val="008F5F60"/>
    <w:rsid w:val="008F67BA"/>
    <w:rsid w:val="00900290"/>
    <w:rsid w:val="0090068F"/>
    <w:rsid w:val="00900B13"/>
    <w:rsid w:val="00900BE5"/>
    <w:rsid w:val="00901561"/>
    <w:rsid w:val="00902E19"/>
    <w:rsid w:val="00902E70"/>
    <w:rsid w:val="00905AE7"/>
    <w:rsid w:val="00906243"/>
    <w:rsid w:val="00906FC7"/>
    <w:rsid w:val="00910757"/>
    <w:rsid w:val="00910CDF"/>
    <w:rsid w:val="0091199E"/>
    <w:rsid w:val="00911E55"/>
    <w:rsid w:val="00914983"/>
    <w:rsid w:val="00914A96"/>
    <w:rsid w:val="00915106"/>
    <w:rsid w:val="00915648"/>
    <w:rsid w:val="00915880"/>
    <w:rsid w:val="00916805"/>
    <w:rsid w:val="00916827"/>
    <w:rsid w:val="00916988"/>
    <w:rsid w:val="009175D9"/>
    <w:rsid w:val="00917932"/>
    <w:rsid w:val="00917B0A"/>
    <w:rsid w:val="009203D3"/>
    <w:rsid w:val="00920815"/>
    <w:rsid w:val="00920A8C"/>
    <w:rsid w:val="00920BC5"/>
    <w:rsid w:val="0092185D"/>
    <w:rsid w:val="00921907"/>
    <w:rsid w:val="00921C15"/>
    <w:rsid w:val="00922121"/>
    <w:rsid w:val="009233B4"/>
    <w:rsid w:val="00927774"/>
    <w:rsid w:val="0093128D"/>
    <w:rsid w:val="00931547"/>
    <w:rsid w:val="009334A5"/>
    <w:rsid w:val="00934844"/>
    <w:rsid w:val="00934B5C"/>
    <w:rsid w:val="00934FE1"/>
    <w:rsid w:val="00936897"/>
    <w:rsid w:val="00937BC8"/>
    <w:rsid w:val="00937C16"/>
    <w:rsid w:val="009407FB"/>
    <w:rsid w:val="00940C89"/>
    <w:rsid w:val="00941746"/>
    <w:rsid w:val="00943B05"/>
    <w:rsid w:val="00943B7F"/>
    <w:rsid w:val="00946FF1"/>
    <w:rsid w:val="009501AD"/>
    <w:rsid w:val="00950675"/>
    <w:rsid w:val="00950ADF"/>
    <w:rsid w:val="009528D9"/>
    <w:rsid w:val="00953772"/>
    <w:rsid w:val="0095415E"/>
    <w:rsid w:val="00954390"/>
    <w:rsid w:val="009563D2"/>
    <w:rsid w:val="00956C18"/>
    <w:rsid w:val="00957F84"/>
    <w:rsid w:val="00960730"/>
    <w:rsid w:val="00960F04"/>
    <w:rsid w:val="0096350E"/>
    <w:rsid w:val="0096386F"/>
    <w:rsid w:val="00963E7C"/>
    <w:rsid w:val="009669FD"/>
    <w:rsid w:val="00967840"/>
    <w:rsid w:val="00967D84"/>
    <w:rsid w:val="00970E1B"/>
    <w:rsid w:val="009718B4"/>
    <w:rsid w:val="009721DA"/>
    <w:rsid w:val="00972574"/>
    <w:rsid w:val="00972882"/>
    <w:rsid w:val="00972BAE"/>
    <w:rsid w:val="00974D7B"/>
    <w:rsid w:val="0097696A"/>
    <w:rsid w:val="009771D0"/>
    <w:rsid w:val="00977B13"/>
    <w:rsid w:val="0098027A"/>
    <w:rsid w:val="00981F75"/>
    <w:rsid w:val="0098379B"/>
    <w:rsid w:val="009839A8"/>
    <w:rsid w:val="00985343"/>
    <w:rsid w:val="00986D18"/>
    <w:rsid w:val="00990BE2"/>
    <w:rsid w:val="0099413A"/>
    <w:rsid w:val="0099460F"/>
    <w:rsid w:val="009949CD"/>
    <w:rsid w:val="00994BF9"/>
    <w:rsid w:val="00995627"/>
    <w:rsid w:val="0099566B"/>
    <w:rsid w:val="00995B47"/>
    <w:rsid w:val="00995C79"/>
    <w:rsid w:val="009964C3"/>
    <w:rsid w:val="00996614"/>
    <w:rsid w:val="00997C03"/>
    <w:rsid w:val="009A09AF"/>
    <w:rsid w:val="009A4FA3"/>
    <w:rsid w:val="009A6A86"/>
    <w:rsid w:val="009A6CCF"/>
    <w:rsid w:val="009B042D"/>
    <w:rsid w:val="009B193F"/>
    <w:rsid w:val="009B2943"/>
    <w:rsid w:val="009B3288"/>
    <w:rsid w:val="009B36A2"/>
    <w:rsid w:val="009B377F"/>
    <w:rsid w:val="009B39F3"/>
    <w:rsid w:val="009B42CC"/>
    <w:rsid w:val="009B66BE"/>
    <w:rsid w:val="009B6BC3"/>
    <w:rsid w:val="009B7219"/>
    <w:rsid w:val="009C0405"/>
    <w:rsid w:val="009C1AA6"/>
    <w:rsid w:val="009C468A"/>
    <w:rsid w:val="009C5C83"/>
    <w:rsid w:val="009C5D82"/>
    <w:rsid w:val="009C67D4"/>
    <w:rsid w:val="009C69F3"/>
    <w:rsid w:val="009C7042"/>
    <w:rsid w:val="009C7C46"/>
    <w:rsid w:val="009D04D3"/>
    <w:rsid w:val="009D0855"/>
    <w:rsid w:val="009D1781"/>
    <w:rsid w:val="009D2132"/>
    <w:rsid w:val="009D258B"/>
    <w:rsid w:val="009D3677"/>
    <w:rsid w:val="009D3704"/>
    <w:rsid w:val="009D3844"/>
    <w:rsid w:val="009D59C3"/>
    <w:rsid w:val="009D619B"/>
    <w:rsid w:val="009D7F09"/>
    <w:rsid w:val="009E160F"/>
    <w:rsid w:val="009E29B2"/>
    <w:rsid w:val="009E2AF1"/>
    <w:rsid w:val="009E4B45"/>
    <w:rsid w:val="009E663E"/>
    <w:rsid w:val="009E7901"/>
    <w:rsid w:val="009F1B28"/>
    <w:rsid w:val="009F36C6"/>
    <w:rsid w:val="009F3760"/>
    <w:rsid w:val="009F3C84"/>
    <w:rsid w:val="009F4E98"/>
    <w:rsid w:val="009F5DFE"/>
    <w:rsid w:val="009F7946"/>
    <w:rsid w:val="00A0002F"/>
    <w:rsid w:val="00A00E2F"/>
    <w:rsid w:val="00A018F0"/>
    <w:rsid w:val="00A04D16"/>
    <w:rsid w:val="00A057BC"/>
    <w:rsid w:val="00A10090"/>
    <w:rsid w:val="00A10121"/>
    <w:rsid w:val="00A1042E"/>
    <w:rsid w:val="00A11011"/>
    <w:rsid w:val="00A11B0D"/>
    <w:rsid w:val="00A11C2B"/>
    <w:rsid w:val="00A11FA9"/>
    <w:rsid w:val="00A13965"/>
    <w:rsid w:val="00A141E2"/>
    <w:rsid w:val="00A1462D"/>
    <w:rsid w:val="00A14E4C"/>
    <w:rsid w:val="00A15752"/>
    <w:rsid w:val="00A16DD7"/>
    <w:rsid w:val="00A17ADC"/>
    <w:rsid w:val="00A2035A"/>
    <w:rsid w:val="00A205B7"/>
    <w:rsid w:val="00A20D8F"/>
    <w:rsid w:val="00A20E54"/>
    <w:rsid w:val="00A21659"/>
    <w:rsid w:val="00A21AFA"/>
    <w:rsid w:val="00A223A7"/>
    <w:rsid w:val="00A229F0"/>
    <w:rsid w:val="00A23319"/>
    <w:rsid w:val="00A23B55"/>
    <w:rsid w:val="00A246F6"/>
    <w:rsid w:val="00A26376"/>
    <w:rsid w:val="00A31CD9"/>
    <w:rsid w:val="00A31FE0"/>
    <w:rsid w:val="00A3315B"/>
    <w:rsid w:val="00A34404"/>
    <w:rsid w:val="00A3451D"/>
    <w:rsid w:val="00A35950"/>
    <w:rsid w:val="00A360E6"/>
    <w:rsid w:val="00A3644D"/>
    <w:rsid w:val="00A371B8"/>
    <w:rsid w:val="00A3766A"/>
    <w:rsid w:val="00A378BB"/>
    <w:rsid w:val="00A37F99"/>
    <w:rsid w:val="00A4072C"/>
    <w:rsid w:val="00A4182F"/>
    <w:rsid w:val="00A41B0B"/>
    <w:rsid w:val="00A4204D"/>
    <w:rsid w:val="00A424D1"/>
    <w:rsid w:val="00A46BF3"/>
    <w:rsid w:val="00A47A91"/>
    <w:rsid w:val="00A50BA6"/>
    <w:rsid w:val="00A5148A"/>
    <w:rsid w:val="00A518F2"/>
    <w:rsid w:val="00A52A31"/>
    <w:rsid w:val="00A557F7"/>
    <w:rsid w:val="00A559D9"/>
    <w:rsid w:val="00A56DA3"/>
    <w:rsid w:val="00A61B44"/>
    <w:rsid w:val="00A62340"/>
    <w:rsid w:val="00A629C0"/>
    <w:rsid w:val="00A62AD2"/>
    <w:rsid w:val="00A63330"/>
    <w:rsid w:val="00A641CD"/>
    <w:rsid w:val="00A64E75"/>
    <w:rsid w:val="00A64F7C"/>
    <w:rsid w:val="00A65138"/>
    <w:rsid w:val="00A66709"/>
    <w:rsid w:val="00A67975"/>
    <w:rsid w:val="00A67C03"/>
    <w:rsid w:val="00A70369"/>
    <w:rsid w:val="00A709D2"/>
    <w:rsid w:val="00A72887"/>
    <w:rsid w:val="00A72B7E"/>
    <w:rsid w:val="00A72FD5"/>
    <w:rsid w:val="00A7393B"/>
    <w:rsid w:val="00A73F15"/>
    <w:rsid w:val="00A82357"/>
    <w:rsid w:val="00A82540"/>
    <w:rsid w:val="00A8492A"/>
    <w:rsid w:val="00A856A2"/>
    <w:rsid w:val="00A85A2A"/>
    <w:rsid w:val="00A87BC1"/>
    <w:rsid w:val="00A918B5"/>
    <w:rsid w:val="00A946A6"/>
    <w:rsid w:val="00A95483"/>
    <w:rsid w:val="00A96C0D"/>
    <w:rsid w:val="00A971B6"/>
    <w:rsid w:val="00A9785E"/>
    <w:rsid w:val="00AA04D3"/>
    <w:rsid w:val="00AA0CF4"/>
    <w:rsid w:val="00AA1602"/>
    <w:rsid w:val="00AA1FB6"/>
    <w:rsid w:val="00AA320D"/>
    <w:rsid w:val="00AA33C5"/>
    <w:rsid w:val="00AA3C25"/>
    <w:rsid w:val="00AA509D"/>
    <w:rsid w:val="00AA53CD"/>
    <w:rsid w:val="00AA59BC"/>
    <w:rsid w:val="00AA76F7"/>
    <w:rsid w:val="00AB00B0"/>
    <w:rsid w:val="00AB1354"/>
    <w:rsid w:val="00AB3214"/>
    <w:rsid w:val="00AB5BF7"/>
    <w:rsid w:val="00AB5C3B"/>
    <w:rsid w:val="00AB7D05"/>
    <w:rsid w:val="00AC0120"/>
    <w:rsid w:val="00AC02B7"/>
    <w:rsid w:val="00AC1AC3"/>
    <w:rsid w:val="00AC1F8E"/>
    <w:rsid w:val="00AC26A5"/>
    <w:rsid w:val="00AC306B"/>
    <w:rsid w:val="00AC5262"/>
    <w:rsid w:val="00AC5F46"/>
    <w:rsid w:val="00AC6423"/>
    <w:rsid w:val="00AC685C"/>
    <w:rsid w:val="00AC6B71"/>
    <w:rsid w:val="00AC7A06"/>
    <w:rsid w:val="00AD00A0"/>
    <w:rsid w:val="00AD0CC9"/>
    <w:rsid w:val="00AD2107"/>
    <w:rsid w:val="00AD2E65"/>
    <w:rsid w:val="00AD3483"/>
    <w:rsid w:val="00AD3AC6"/>
    <w:rsid w:val="00AD3E6C"/>
    <w:rsid w:val="00AD4CC8"/>
    <w:rsid w:val="00AE01B9"/>
    <w:rsid w:val="00AE02CC"/>
    <w:rsid w:val="00AE1BD5"/>
    <w:rsid w:val="00AE1FE4"/>
    <w:rsid w:val="00AE43C6"/>
    <w:rsid w:val="00AE50C1"/>
    <w:rsid w:val="00AE63C8"/>
    <w:rsid w:val="00AE73D1"/>
    <w:rsid w:val="00AF2171"/>
    <w:rsid w:val="00AF3F10"/>
    <w:rsid w:val="00AF3FD3"/>
    <w:rsid w:val="00AF413D"/>
    <w:rsid w:val="00AF4F74"/>
    <w:rsid w:val="00AF5C30"/>
    <w:rsid w:val="00B00BED"/>
    <w:rsid w:val="00B044AD"/>
    <w:rsid w:val="00B04FA5"/>
    <w:rsid w:val="00B053FD"/>
    <w:rsid w:val="00B0609C"/>
    <w:rsid w:val="00B06A49"/>
    <w:rsid w:val="00B10ACD"/>
    <w:rsid w:val="00B10F23"/>
    <w:rsid w:val="00B1116E"/>
    <w:rsid w:val="00B11ACA"/>
    <w:rsid w:val="00B11CEE"/>
    <w:rsid w:val="00B12552"/>
    <w:rsid w:val="00B12A1E"/>
    <w:rsid w:val="00B12DB6"/>
    <w:rsid w:val="00B1325B"/>
    <w:rsid w:val="00B137DF"/>
    <w:rsid w:val="00B165FD"/>
    <w:rsid w:val="00B16984"/>
    <w:rsid w:val="00B1707F"/>
    <w:rsid w:val="00B17F07"/>
    <w:rsid w:val="00B20B1E"/>
    <w:rsid w:val="00B219F2"/>
    <w:rsid w:val="00B21C8B"/>
    <w:rsid w:val="00B21F0B"/>
    <w:rsid w:val="00B2232B"/>
    <w:rsid w:val="00B22760"/>
    <w:rsid w:val="00B22A28"/>
    <w:rsid w:val="00B23A54"/>
    <w:rsid w:val="00B23C61"/>
    <w:rsid w:val="00B2424B"/>
    <w:rsid w:val="00B249F3"/>
    <w:rsid w:val="00B24E15"/>
    <w:rsid w:val="00B25438"/>
    <w:rsid w:val="00B260EC"/>
    <w:rsid w:val="00B2644F"/>
    <w:rsid w:val="00B27996"/>
    <w:rsid w:val="00B30027"/>
    <w:rsid w:val="00B301E8"/>
    <w:rsid w:val="00B322B2"/>
    <w:rsid w:val="00B3287F"/>
    <w:rsid w:val="00B3289F"/>
    <w:rsid w:val="00B34593"/>
    <w:rsid w:val="00B36376"/>
    <w:rsid w:val="00B411E1"/>
    <w:rsid w:val="00B43CD8"/>
    <w:rsid w:val="00B44052"/>
    <w:rsid w:val="00B44C80"/>
    <w:rsid w:val="00B45D7E"/>
    <w:rsid w:val="00B46591"/>
    <w:rsid w:val="00B50486"/>
    <w:rsid w:val="00B504DC"/>
    <w:rsid w:val="00B50DDC"/>
    <w:rsid w:val="00B51387"/>
    <w:rsid w:val="00B51A41"/>
    <w:rsid w:val="00B52089"/>
    <w:rsid w:val="00B52948"/>
    <w:rsid w:val="00B53C29"/>
    <w:rsid w:val="00B55A0D"/>
    <w:rsid w:val="00B56FD8"/>
    <w:rsid w:val="00B5700B"/>
    <w:rsid w:val="00B6085B"/>
    <w:rsid w:val="00B61136"/>
    <w:rsid w:val="00B61327"/>
    <w:rsid w:val="00B613C5"/>
    <w:rsid w:val="00B62F20"/>
    <w:rsid w:val="00B63276"/>
    <w:rsid w:val="00B64C89"/>
    <w:rsid w:val="00B66E45"/>
    <w:rsid w:val="00B67DA3"/>
    <w:rsid w:val="00B70350"/>
    <w:rsid w:val="00B7132E"/>
    <w:rsid w:val="00B723B6"/>
    <w:rsid w:val="00B73822"/>
    <w:rsid w:val="00B74AF0"/>
    <w:rsid w:val="00B7537A"/>
    <w:rsid w:val="00B76DE4"/>
    <w:rsid w:val="00B77556"/>
    <w:rsid w:val="00B77E24"/>
    <w:rsid w:val="00B80972"/>
    <w:rsid w:val="00B82C50"/>
    <w:rsid w:val="00B833F9"/>
    <w:rsid w:val="00B840A0"/>
    <w:rsid w:val="00B853E3"/>
    <w:rsid w:val="00B85C51"/>
    <w:rsid w:val="00B8647E"/>
    <w:rsid w:val="00B86B2B"/>
    <w:rsid w:val="00B91512"/>
    <w:rsid w:val="00B91EC9"/>
    <w:rsid w:val="00B95BA5"/>
    <w:rsid w:val="00B96240"/>
    <w:rsid w:val="00B96A70"/>
    <w:rsid w:val="00B97C65"/>
    <w:rsid w:val="00BA090A"/>
    <w:rsid w:val="00BA1135"/>
    <w:rsid w:val="00BA1136"/>
    <w:rsid w:val="00BA1EBF"/>
    <w:rsid w:val="00BA2DB7"/>
    <w:rsid w:val="00BA3F52"/>
    <w:rsid w:val="00BA411B"/>
    <w:rsid w:val="00BA45A3"/>
    <w:rsid w:val="00BA4728"/>
    <w:rsid w:val="00BA4ACC"/>
    <w:rsid w:val="00BA702D"/>
    <w:rsid w:val="00BB01E3"/>
    <w:rsid w:val="00BB09A7"/>
    <w:rsid w:val="00BB0CCB"/>
    <w:rsid w:val="00BB1AE5"/>
    <w:rsid w:val="00BB1E1E"/>
    <w:rsid w:val="00BB2DCE"/>
    <w:rsid w:val="00BB2E44"/>
    <w:rsid w:val="00BB3418"/>
    <w:rsid w:val="00BB457B"/>
    <w:rsid w:val="00BB4DFF"/>
    <w:rsid w:val="00BB5CBC"/>
    <w:rsid w:val="00BB6269"/>
    <w:rsid w:val="00BC068C"/>
    <w:rsid w:val="00BC16D2"/>
    <w:rsid w:val="00BC2362"/>
    <w:rsid w:val="00BC3574"/>
    <w:rsid w:val="00BC3F40"/>
    <w:rsid w:val="00BC4E11"/>
    <w:rsid w:val="00BD0949"/>
    <w:rsid w:val="00BD09C5"/>
    <w:rsid w:val="00BD2470"/>
    <w:rsid w:val="00BD2F26"/>
    <w:rsid w:val="00BD3CAB"/>
    <w:rsid w:val="00BD45D0"/>
    <w:rsid w:val="00BD677C"/>
    <w:rsid w:val="00BE2176"/>
    <w:rsid w:val="00BE326B"/>
    <w:rsid w:val="00BE37F7"/>
    <w:rsid w:val="00BE4AA1"/>
    <w:rsid w:val="00BE4B2D"/>
    <w:rsid w:val="00BE4C58"/>
    <w:rsid w:val="00BE6796"/>
    <w:rsid w:val="00BE7EE5"/>
    <w:rsid w:val="00BE7F19"/>
    <w:rsid w:val="00BF1BB3"/>
    <w:rsid w:val="00BF44CE"/>
    <w:rsid w:val="00BF521E"/>
    <w:rsid w:val="00BF6274"/>
    <w:rsid w:val="00BF6BC5"/>
    <w:rsid w:val="00BF7C8A"/>
    <w:rsid w:val="00C0054B"/>
    <w:rsid w:val="00C037B2"/>
    <w:rsid w:val="00C038D5"/>
    <w:rsid w:val="00C039B3"/>
    <w:rsid w:val="00C03ABA"/>
    <w:rsid w:val="00C03DD7"/>
    <w:rsid w:val="00C04570"/>
    <w:rsid w:val="00C055D0"/>
    <w:rsid w:val="00C07107"/>
    <w:rsid w:val="00C10737"/>
    <w:rsid w:val="00C111E2"/>
    <w:rsid w:val="00C11A38"/>
    <w:rsid w:val="00C12051"/>
    <w:rsid w:val="00C1367F"/>
    <w:rsid w:val="00C136BF"/>
    <w:rsid w:val="00C13775"/>
    <w:rsid w:val="00C14818"/>
    <w:rsid w:val="00C14C2B"/>
    <w:rsid w:val="00C152B4"/>
    <w:rsid w:val="00C152D6"/>
    <w:rsid w:val="00C15F02"/>
    <w:rsid w:val="00C16253"/>
    <w:rsid w:val="00C16BE7"/>
    <w:rsid w:val="00C16D45"/>
    <w:rsid w:val="00C17455"/>
    <w:rsid w:val="00C176C6"/>
    <w:rsid w:val="00C17800"/>
    <w:rsid w:val="00C17F8B"/>
    <w:rsid w:val="00C22A4D"/>
    <w:rsid w:val="00C22FEB"/>
    <w:rsid w:val="00C233EF"/>
    <w:rsid w:val="00C23DA1"/>
    <w:rsid w:val="00C24B2A"/>
    <w:rsid w:val="00C24B7C"/>
    <w:rsid w:val="00C2683E"/>
    <w:rsid w:val="00C27ED9"/>
    <w:rsid w:val="00C30037"/>
    <w:rsid w:val="00C307A6"/>
    <w:rsid w:val="00C30E98"/>
    <w:rsid w:val="00C30F21"/>
    <w:rsid w:val="00C320A3"/>
    <w:rsid w:val="00C320F8"/>
    <w:rsid w:val="00C33DD7"/>
    <w:rsid w:val="00C347E2"/>
    <w:rsid w:val="00C34968"/>
    <w:rsid w:val="00C35EFD"/>
    <w:rsid w:val="00C373E3"/>
    <w:rsid w:val="00C40636"/>
    <w:rsid w:val="00C41F55"/>
    <w:rsid w:val="00C42121"/>
    <w:rsid w:val="00C42F4D"/>
    <w:rsid w:val="00C42FF6"/>
    <w:rsid w:val="00C436A0"/>
    <w:rsid w:val="00C441D2"/>
    <w:rsid w:val="00C44662"/>
    <w:rsid w:val="00C447B4"/>
    <w:rsid w:val="00C448B3"/>
    <w:rsid w:val="00C45FA0"/>
    <w:rsid w:val="00C464AB"/>
    <w:rsid w:val="00C47BAF"/>
    <w:rsid w:val="00C50055"/>
    <w:rsid w:val="00C5063C"/>
    <w:rsid w:val="00C51915"/>
    <w:rsid w:val="00C525C4"/>
    <w:rsid w:val="00C53B37"/>
    <w:rsid w:val="00C53DBF"/>
    <w:rsid w:val="00C54D4B"/>
    <w:rsid w:val="00C5677E"/>
    <w:rsid w:val="00C573EA"/>
    <w:rsid w:val="00C6014F"/>
    <w:rsid w:val="00C60BA3"/>
    <w:rsid w:val="00C6240B"/>
    <w:rsid w:val="00C62EB0"/>
    <w:rsid w:val="00C63EBB"/>
    <w:rsid w:val="00C65A8C"/>
    <w:rsid w:val="00C66A3C"/>
    <w:rsid w:val="00C701C7"/>
    <w:rsid w:val="00C702D9"/>
    <w:rsid w:val="00C70BAB"/>
    <w:rsid w:val="00C72CD0"/>
    <w:rsid w:val="00C748AF"/>
    <w:rsid w:val="00C756E6"/>
    <w:rsid w:val="00C7646B"/>
    <w:rsid w:val="00C76F17"/>
    <w:rsid w:val="00C7770D"/>
    <w:rsid w:val="00C77E28"/>
    <w:rsid w:val="00C81B55"/>
    <w:rsid w:val="00C82756"/>
    <w:rsid w:val="00C831D9"/>
    <w:rsid w:val="00C83CEE"/>
    <w:rsid w:val="00C842E0"/>
    <w:rsid w:val="00C855BC"/>
    <w:rsid w:val="00C8610B"/>
    <w:rsid w:val="00C87864"/>
    <w:rsid w:val="00C87BD0"/>
    <w:rsid w:val="00C90789"/>
    <w:rsid w:val="00C91686"/>
    <w:rsid w:val="00C91FA1"/>
    <w:rsid w:val="00C925F7"/>
    <w:rsid w:val="00C956ED"/>
    <w:rsid w:val="00CA0738"/>
    <w:rsid w:val="00CA093D"/>
    <w:rsid w:val="00CA111B"/>
    <w:rsid w:val="00CA1758"/>
    <w:rsid w:val="00CA250E"/>
    <w:rsid w:val="00CA2D09"/>
    <w:rsid w:val="00CA344F"/>
    <w:rsid w:val="00CA3A1A"/>
    <w:rsid w:val="00CA4405"/>
    <w:rsid w:val="00CA485D"/>
    <w:rsid w:val="00CA6530"/>
    <w:rsid w:val="00CA7A67"/>
    <w:rsid w:val="00CB0AA5"/>
    <w:rsid w:val="00CB0FBA"/>
    <w:rsid w:val="00CB0FD2"/>
    <w:rsid w:val="00CB22EB"/>
    <w:rsid w:val="00CB2F6C"/>
    <w:rsid w:val="00CB3509"/>
    <w:rsid w:val="00CB3AE7"/>
    <w:rsid w:val="00CB4209"/>
    <w:rsid w:val="00CB510F"/>
    <w:rsid w:val="00CB5A07"/>
    <w:rsid w:val="00CB5E31"/>
    <w:rsid w:val="00CB662D"/>
    <w:rsid w:val="00CB6702"/>
    <w:rsid w:val="00CB68F1"/>
    <w:rsid w:val="00CB7432"/>
    <w:rsid w:val="00CB75E1"/>
    <w:rsid w:val="00CB7E9A"/>
    <w:rsid w:val="00CC000B"/>
    <w:rsid w:val="00CC1521"/>
    <w:rsid w:val="00CC1D7F"/>
    <w:rsid w:val="00CC21F9"/>
    <w:rsid w:val="00CC3529"/>
    <w:rsid w:val="00CC4943"/>
    <w:rsid w:val="00CC57A1"/>
    <w:rsid w:val="00CC5A9A"/>
    <w:rsid w:val="00CC600F"/>
    <w:rsid w:val="00CC70E7"/>
    <w:rsid w:val="00CC7A0F"/>
    <w:rsid w:val="00CD0906"/>
    <w:rsid w:val="00CD10F6"/>
    <w:rsid w:val="00CD2202"/>
    <w:rsid w:val="00CD442E"/>
    <w:rsid w:val="00CD6CBE"/>
    <w:rsid w:val="00CD6D3D"/>
    <w:rsid w:val="00CE03BA"/>
    <w:rsid w:val="00CE0CD3"/>
    <w:rsid w:val="00CE15FE"/>
    <w:rsid w:val="00CE1EFA"/>
    <w:rsid w:val="00CE27AF"/>
    <w:rsid w:val="00CE32FB"/>
    <w:rsid w:val="00CE4A32"/>
    <w:rsid w:val="00CE5CFD"/>
    <w:rsid w:val="00CE714B"/>
    <w:rsid w:val="00CE7855"/>
    <w:rsid w:val="00CF0696"/>
    <w:rsid w:val="00CF0AFB"/>
    <w:rsid w:val="00CF1408"/>
    <w:rsid w:val="00CF1746"/>
    <w:rsid w:val="00CF17C4"/>
    <w:rsid w:val="00CF241E"/>
    <w:rsid w:val="00CF288C"/>
    <w:rsid w:val="00CF2D4C"/>
    <w:rsid w:val="00CF2E09"/>
    <w:rsid w:val="00CF2E7F"/>
    <w:rsid w:val="00CF6071"/>
    <w:rsid w:val="00CF6767"/>
    <w:rsid w:val="00CF6C2C"/>
    <w:rsid w:val="00CF6ED0"/>
    <w:rsid w:val="00D0064F"/>
    <w:rsid w:val="00D00FD9"/>
    <w:rsid w:val="00D01855"/>
    <w:rsid w:val="00D02E20"/>
    <w:rsid w:val="00D033A2"/>
    <w:rsid w:val="00D03679"/>
    <w:rsid w:val="00D0685A"/>
    <w:rsid w:val="00D06DBA"/>
    <w:rsid w:val="00D07900"/>
    <w:rsid w:val="00D10091"/>
    <w:rsid w:val="00D100BD"/>
    <w:rsid w:val="00D10F89"/>
    <w:rsid w:val="00D113C0"/>
    <w:rsid w:val="00D11912"/>
    <w:rsid w:val="00D12663"/>
    <w:rsid w:val="00D12950"/>
    <w:rsid w:val="00D1351A"/>
    <w:rsid w:val="00D13AE8"/>
    <w:rsid w:val="00D14003"/>
    <w:rsid w:val="00D163F4"/>
    <w:rsid w:val="00D2145E"/>
    <w:rsid w:val="00D21F00"/>
    <w:rsid w:val="00D22344"/>
    <w:rsid w:val="00D2297D"/>
    <w:rsid w:val="00D2299C"/>
    <w:rsid w:val="00D24A6F"/>
    <w:rsid w:val="00D25593"/>
    <w:rsid w:val="00D261D5"/>
    <w:rsid w:val="00D26A43"/>
    <w:rsid w:val="00D272B9"/>
    <w:rsid w:val="00D30B45"/>
    <w:rsid w:val="00D328E3"/>
    <w:rsid w:val="00D32DB2"/>
    <w:rsid w:val="00D3329D"/>
    <w:rsid w:val="00D33881"/>
    <w:rsid w:val="00D34F14"/>
    <w:rsid w:val="00D35A85"/>
    <w:rsid w:val="00D36DDA"/>
    <w:rsid w:val="00D37343"/>
    <w:rsid w:val="00D37493"/>
    <w:rsid w:val="00D377E0"/>
    <w:rsid w:val="00D37BCF"/>
    <w:rsid w:val="00D403F0"/>
    <w:rsid w:val="00D40401"/>
    <w:rsid w:val="00D4231A"/>
    <w:rsid w:val="00D4291B"/>
    <w:rsid w:val="00D42E46"/>
    <w:rsid w:val="00D45190"/>
    <w:rsid w:val="00D45717"/>
    <w:rsid w:val="00D479D3"/>
    <w:rsid w:val="00D5181D"/>
    <w:rsid w:val="00D52691"/>
    <w:rsid w:val="00D52D4A"/>
    <w:rsid w:val="00D52F25"/>
    <w:rsid w:val="00D54D5D"/>
    <w:rsid w:val="00D5516D"/>
    <w:rsid w:val="00D55305"/>
    <w:rsid w:val="00D60844"/>
    <w:rsid w:val="00D60FDB"/>
    <w:rsid w:val="00D610B1"/>
    <w:rsid w:val="00D632C3"/>
    <w:rsid w:val="00D63BC3"/>
    <w:rsid w:val="00D64536"/>
    <w:rsid w:val="00D64AA2"/>
    <w:rsid w:val="00D64F60"/>
    <w:rsid w:val="00D65533"/>
    <w:rsid w:val="00D6596E"/>
    <w:rsid w:val="00D66531"/>
    <w:rsid w:val="00D66D9F"/>
    <w:rsid w:val="00D6738A"/>
    <w:rsid w:val="00D71A32"/>
    <w:rsid w:val="00D722ED"/>
    <w:rsid w:val="00D753A6"/>
    <w:rsid w:val="00D76259"/>
    <w:rsid w:val="00D7733E"/>
    <w:rsid w:val="00D77DFB"/>
    <w:rsid w:val="00D80DE3"/>
    <w:rsid w:val="00D82ECB"/>
    <w:rsid w:val="00D83F52"/>
    <w:rsid w:val="00D84CFA"/>
    <w:rsid w:val="00D85CEA"/>
    <w:rsid w:val="00D86C84"/>
    <w:rsid w:val="00D86E8C"/>
    <w:rsid w:val="00D917A7"/>
    <w:rsid w:val="00D918C9"/>
    <w:rsid w:val="00D91A6D"/>
    <w:rsid w:val="00D921A9"/>
    <w:rsid w:val="00D924F7"/>
    <w:rsid w:val="00D93525"/>
    <w:rsid w:val="00D958AC"/>
    <w:rsid w:val="00D958C1"/>
    <w:rsid w:val="00D95B12"/>
    <w:rsid w:val="00D971B4"/>
    <w:rsid w:val="00DA094C"/>
    <w:rsid w:val="00DA0D99"/>
    <w:rsid w:val="00DA0E8F"/>
    <w:rsid w:val="00DA3355"/>
    <w:rsid w:val="00DA43A6"/>
    <w:rsid w:val="00DA4A88"/>
    <w:rsid w:val="00DA61BF"/>
    <w:rsid w:val="00DB08A7"/>
    <w:rsid w:val="00DB0E33"/>
    <w:rsid w:val="00DB17F1"/>
    <w:rsid w:val="00DB1B1E"/>
    <w:rsid w:val="00DB21E7"/>
    <w:rsid w:val="00DB4CB3"/>
    <w:rsid w:val="00DB5FCF"/>
    <w:rsid w:val="00DB6393"/>
    <w:rsid w:val="00DB6AD5"/>
    <w:rsid w:val="00DC055F"/>
    <w:rsid w:val="00DC10F4"/>
    <w:rsid w:val="00DC1B59"/>
    <w:rsid w:val="00DC296E"/>
    <w:rsid w:val="00DC41CF"/>
    <w:rsid w:val="00DC43F8"/>
    <w:rsid w:val="00DC4900"/>
    <w:rsid w:val="00DC54FC"/>
    <w:rsid w:val="00DC749A"/>
    <w:rsid w:val="00DC7DEE"/>
    <w:rsid w:val="00DD02B5"/>
    <w:rsid w:val="00DD5477"/>
    <w:rsid w:val="00DD5F02"/>
    <w:rsid w:val="00DD6423"/>
    <w:rsid w:val="00DD6727"/>
    <w:rsid w:val="00DD6B75"/>
    <w:rsid w:val="00DD7B52"/>
    <w:rsid w:val="00DE01F0"/>
    <w:rsid w:val="00DE0562"/>
    <w:rsid w:val="00DE1AB5"/>
    <w:rsid w:val="00DE3536"/>
    <w:rsid w:val="00DE37ED"/>
    <w:rsid w:val="00DE396F"/>
    <w:rsid w:val="00DE5118"/>
    <w:rsid w:val="00DE54AD"/>
    <w:rsid w:val="00DE6D5A"/>
    <w:rsid w:val="00DE7214"/>
    <w:rsid w:val="00DF06D6"/>
    <w:rsid w:val="00DF0B5F"/>
    <w:rsid w:val="00DF0BB6"/>
    <w:rsid w:val="00DF2C26"/>
    <w:rsid w:val="00DF5740"/>
    <w:rsid w:val="00DF67A1"/>
    <w:rsid w:val="00E00489"/>
    <w:rsid w:val="00E0071F"/>
    <w:rsid w:val="00E02503"/>
    <w:rsid w:val="00E032AF"/>
    <w:rsid w:val="00E0344F"/>
    <w:rsid w:val="00E0356A"/>
    <w:rsid w:val="00E03927"/>
    <w:rsid w:val="00E03DC7"/>
    <w:rsid w:val="00E0544B"/>
    <w:rsid w:val="00E05C84"/>
    <w:rsid w:val="00E067BA"/>
    <w:rsid w:val="00E075E5"/>
    <w:rsid w:val="00E10BA4"/>
    <w:rsid w:val="00E11261"/>
    <w:rsid w:val="00E1134C"/>
    <w:rsid w:val="00E11649"/>
    <w:rsid w:val="00E120BA"/>
    <w:rsid w:val="00E13BFF"/>
    <w:rsid w:val="00E13F55"/>
    <w:rsid w:val="00E14516"/>
    <w:rsid w:val="00E15500"/>
    <w:rsid w:val="00E15745"/>
    <w:rsid w:val="00E16014"/>
    <w:rsid w:val="00E169FE"/>
    <w:rsid w:val="00E20A20"/>
    <w:rsid w:val="00E20EC6"/>
    <w:rsid w:val="00E21DF0"/>
    <w:rsid w:val="00E22A73"/>
    <w:rsid w:val="00E241E2"/>
    <w:rsid w:val="00E24B65"/>
    <w:rsid w:val="00E25C0B"/>
    <w:rsid w:val="00E26ADF"/>
    <w:rsid w:val="00E26D9B"/>
    <w:rsid w:val="00E27036"/>
    <w:rsid w:val="00E273CE"/>
    <w:rsid w:val="00E306FA"/>
    <w:rsid w:val="00E30FEF"/>
    <w:rsid w:val="00E3157A"/>
    <w:rsid w:val="00E32DB1"/>
    <w:rsid w:val="00E332A8"/>
    <w:rsid w:val="00E33E94"/>
    <w:rsid w:val="00E33FB7"/>
    <w:rsid w:val="00E34100"/>
    <w:rsid w:val="00E3529A"/>
    <w:rsid w:val="00E3748A"/>
    <w:rsid w:val="00E378A2"/>
    <w:rsid w:val="00E41778"/>
    <w:rsid w:val="00E42311"/>
    <w:rsid w:val="00E42FE0"/>
    <w:rsid w:val="00E432BD"/>
    <w:rsid w:val="00E4354E"/>
    <w:rsid w:val="00E43E09"/>
    <w:rsid w:val="00E44207"/>
    <w:rsid w:val="00E452EB"/>
    <w:rsid w:val="00E46579"/>
    <w:rsid w:val="00E479D9"/>
    <w:rsid w:val="00E47C68"/>
    <w:rsid w:val="00E51287"/>
    <w:rsid w:val="00E51EB5"/>
    <w:rsid w:val="00E51ECA"/>
    <w:rsid w:val="00E529AE"/>
    <w:rsid w:val="00E53DBA"/>
    <w:rsid w:val="00E5484C"/>
    <w:rsid w:val="00E55A68"/>
    <w:rsid w:val="00E571F0"/>
    <w:rsid w:val="00E57ACB"/>
    <w:rsid w:val="00E57CE4"/>
    <w:rsid w:val="00E601BF"/>
    <w:rsid w:val="00E60E4B"/>
    <w:rsid w:val="00E6336D"/>
    <w:rsid w:val="00E63885"/>
    <w:rsid w:val="00E64CF2"/>
    <w:rsid w:val="00E65727"/>
    <w:rsid w:val="00E65976"/>
    <w:rsid w:val="00E66E1B"/>
    <w:rsid w:val="00E7415B"/>
    <w:rsid w:val="00E750A6"/>
    <w:rsid w:val="00E75C75"/>
    <w:rsid w:val="00E75F23"/>
    <w:rsid w:val="00E77FAC"/>
    <w:rsid w:val="00E80076"/>
    <w:rsid w:val="00E80182"/>
    <w:rsid w:val="00E8050F"/>
    <w:rsid w:val="00E808A4"/>
    <w:rsid w:val="00E82196"/>
    <w:rsid w:val="00E85782"/>
    <w:rsid w:val="00E865F9"/>
    <w:rsid w:val="00E866BB"/>
    <w:rsid w:val="00E9069A"/>
    <w:rsid w:val="00E914BD"/>
    <w:rsid w:val="00E9204C"/>
    <w:rsid w:val="00E9323E"/>
    <w:rsid w:val="00E94753"/>
    <w:rsid w:val="00E949D8"/>
    <w:rsid w:val="00E96BEB"/>
    <w:rsid w:val="00E97944"/>
    <w:rsid w:val="00EA17A0"/>
    <w:rsid w:val="00EA3768"/>
    <w:rsid w:val="00EA3AFF"/>
    <w:rsid w:val="00EA5722"/>
    <w:rsid w:val="00EA5DE1"/>
    <w:rsid w:val="00EA6D07"/>
    <w:rsid w:val="00EA746C"/>
    <w:rsid w:val="00EA7F31"/>
    <w:rsid w:val="00EB0E2C"/>
    <w:rsid w:val="00EB1857"/>
    <w:rsid w:val="00EB415A"/>
    <w:rsid w:val="00EB48E8"/>
    <w:rsid w:val="00EB592F"/>
    <w:rsid w:val="00EB7EB4"/>
    <w:rsid w:val="00EC0931"/>
    <w:rsid w:val="00EC29A8"/>
    <w:rsid w:val="00EC4F20"/>
    <w:rsid w:val="00EC774F"/>
    <w:rsid w:val="00ED02FD"/>
    <w:rsid w:val="00ED0B52"/>
    <w:rsid w:val="00ED0D5A"/>
    <w:rsid w:val="00ED108A"/>
    <w:rsid w:val="00ED3D5A"/>
    <w:rsid w:val="00ED3E02"/>
    <w:rsid w:val="00ED4B23"/>
    <w:rsid w:val="00ED6497"/>
    <w:rsid w:val="00ED67F4"/>
    <w:rsid w:val="00ED690D"/>
    <w:rsid w:val="00ED71BB"/>
    <w:rsid w:val="00ED7FE5"/>
    <w:rsid w:val="00EE0BA2"/>
    <w:rsid w:val="00EE18B6"/>
    <w:rsid w:val="00EE1965"/>
    <w:rsid w:val="00EE208E"/>
    <w:rsid w:val="00EE2884"/>
    <w:rsid w:val="00EE330F"/>
    <w:rsid w:val="00EE39A8"/>
    <w:rsid w:val="00EE39C5"/>
    <w:rsid w:val="00EE3A53"/>
    <w:rsid w:val="00EE48A2"/>
    <w:rsid w:val="00EE7838"/>
    <w:rsid w:val="00EE7BB1"/>
    <w:rsid w:val="00EF04F4"/>
    <w:rsid w:val="00EF0A9E"/>
    <w:rsid w:val="00EF0BDB"/>
    <w:rsid w:val="00EF1E34"/>
    <w:rsid w:val="00EF3008"/>
    <w:rsid w:val="00EF4922"/>
    <w:rsid w:val="00EF4BA5"/>
    <w:rsid w:val="00EF6377"/>
    <w:rsid w:val="00EF64CB"/>
    <w:rsid w:val="00EF6509"/>
    <w:rsid w:val="00EF7392"/>
    <w:rsid w:val="00EF77AB"/>
    <w:rsid w:val="00F00CEC"/>
    <w:rsid w:val="00F01CB0"/>
    <w:rsid w:val="00F03C15"/>
    <w:rsid w:val="00F03DB1"/>
    <w:rsid w:val="00F050FB"/>
    <w:rsid w:val="00F1112E"/>
    <w:rsid w:val="00F11E49"/>
    <w:rsid w:val="00F126FC"/>
    <w:rsid w:val="00F128FF"/>
    <w:rsid w:val="00F146AA"/>
    <w:rsid w:val="00F14EF9"/>
    <w:rsid w:val="00F150B6"/>
    <w:rsid w:val="00F155B5"/>
    <w:rsid w:val="00F1598F"/>
    <w:rsid w:val="00F16A5C"/>
    <w:rsid w:val="00F17716"/>
    <w:rsid w:val="00F205E7"/>
    <w:rsid w:val="00F2137F"/>
    <w:rsid w:val="00F214EA"/>
    <w:rsid w:val="00F219A8"/>
    <w:rsid w:val="00F236F4"/>
    <w:rsid w:val="00F23990"/>
    <w:rsid w:val="00F24180"/>
    <w:rsid w:val="00F2699B"/>
    <w:rsid w:val="00F27118"/>
    <w:rsid w:val="00F27286"/>
    <w:rsid w:val="00F27AAE"/>
    <w:rsid w:val="00F302D8"/>
    <w:rsid w:val="00F312B6"/>
    <w:rsid w:val="00F31672"/>
    <w:rsid w:val="00F32C23"/>
    <w:rsid w:val="00F332AB"/>
    <w:rsid w:val="00F33507"/>
    <w:rsid w:val="00F3385A"/>
    <w:rsid w:val="00F34681"/>
    <w:rsid w:val="00F34A79"/>
    <w:rsid w:val="00F34E7E"/>
    <w:rsid w:val="00F359D9"/>
    <w:rsid w:val="00F35ED7"/>
    <w:rsid w:val="00F36618"/>
    <w:rsid w:val="00F37D55"/>
    <w:rsid w:val="00F37FC1"/>
    <w:rsid w:val="00F43412"/>
    <w:rsid w:val="00F4413B"/>
    <w:rsid w:val="00F45F11"/>
    <w:rsid w:val="00F46E2D"/>
    <w:rsid w:val="00F47868"/>
    <w:rsid w:val="00F53550"/>
    <w:rsid w:val="00F54DC4"/>
    <w:rsid w:val="00F554F0"/>
    <w:rsid w:val="00F57656"/>
    <w:rsid w:val="00F57A71"/>
    <w:rsid w:val="00F57DF5"/>
    <w:rsid w:val="00F6086D"/>
    <w:rsid w:val="00F60F33"/>
    <w:rsid w:val="00F62113"/>
    <w:rsid w:val="00F643EC"/>
    <w:rsid w:val="00F66490"/>
    <w:rsid w:val="00F66895"/>
    <w:rsid w:val="00F70BF0"/>
    <w:rsid w:val="00F70C62"/>
    <w:rsid w:val="00F70F2C"/>
    <w:rsid w:val="00F71E1C"/>
    <w:rsid w:val="00F73721"/>
    <w:rsid w:val="00F73A1E"/>
    <w:rsid w:val="00F75DE0"/>
    <w:rsid w:val="00F76423"/>
    <w:rsid w:val="00F77DED"/>
    <w:rsid w:val="00F805E5"/>
    <w:rsid w:val="00F8130A"/>
    <w:rsid w:val="00F81378"/>
    <w:rsid w:val="00F829F1"/>
    <w:rsid w:val="00F847EF"/>
    <w:rsid w:val="00F852DD"/>
    <w:rsid w:val="00F90093"/>
    <w:rsid w:val="00F91266"/>
    <w:rsid w:val="00F913CC"/>
    <w:rsid w:val="00F925CF"/>
    <w:rsid w:val="00F92BD1"/>
    <w:rsid w:val="00F93BC6"/>
    <w:rsid w:val="00F940BD"/>
    <w:rsid w:val="00F94B99"/>
    <w:rsid w:val="00F94D55"/>
    <w:rsid w:val="00F94DD0"/>
    <w:rsid w:val="00F94EDA"/>
    <w:rsid w:val="00F952C9"/>
    <w:rsid w:val="00F9567C"/>
    <w:rsid w:val="00F97AD9"/>
    <w:rsid w:val="00FA2870"/>
    <w:rsid w:val="00FA2885"/>
    <w:rsid w:val="00FA3544"/>
    <w:rsid w:val="00FA47F3"/>
    <w:rsid w:val="00FA47F7"/>
    <w:rsid w:val="00FA5583"/>
    <w:rsid w:val="00FA6FA6"/>
    <w:rsid w:val="00FA7B88"/>
    <w:rsid w:val="00FB0B3C"/>
    <w:rsid w:val="00FB0F6E"/>
    <w:rsid w:val="00FB1694"/>
    <w:rsid w:val="00FB2E2A"/>
    <w:rsid w:val="00FB3BD8"/>
    <w:rsid w:val="00FB49F0"/>
    <w:rsid w:val="00FB4BAF"/>
    <w:rsid w:val="00FB4D33"/>
    <w:rsid w:val="00FB4F70"/>
    <w:rsid w:val="00FB648F"/>
    <w:rsid w:val="00FB6C4D"/>
    <w:rsid w:val="00FB7748"/>
    <w:rsid w:val="00FC0C91"/>
    <w:rsid w:val="00FC176F"/>
    <w:rsid w:val="00FC46EB"/>
    <w:rsid w:val="00FC570E"/>
    <w:rsid w:val="00FC6612"/>
    <w:rsid w:val="00FC6B7D"/>
    <w:rsid w:val="00FD0098"/>
    <w:rsid w:val="00FD022B"/>
    <w:rsid w:val="00FD2F01"/>
    <w:rsid w:val="00FD3A6A"/>
    <w:rsid w:val="00FD3D8B"/>
    <w:rsid w:val="00FD5C22"/>
    <w:rsid w:val="00FD70FC"/>
    <w:rsid w:val="00FE1D3C"/>
    <w:rsid w:val="00FE27CB"/>
    <w:rsid w:val="00FE397B"/>
    <w:rsid w:val="00FE3CEA"/>
    <w:rsid w:val="00FE4FAB"/>
    <w:rsid w:val="00FE5CDD"/>
    <w:rsid w:val="00FE5D74"/>
    <w:rsid w:val="00FE7B35"/>
    <w:rsid w:val="00FF016C"/>
    <w:rsid w:val="00FF0BDC"/>
    <w:rsid w:val="00FF1C34"/>
    <w:rsid w:val="00FF23C8"/>
    <w:rsid w:val="00FF2BD5"/>
    <w:rsid w:val="00FF2C13"/>
    <w:rsid w:val="00FF3669"/>
    <w:rsid w:val="00FF3BA6"/>
    <w:rsid w:val="00FF434C"/>
    <w:rsid w:val="00FF4CBF"/>
    <w:rsid w:val="00FF4E28"/>
    <w:rsid w:val="00FF6270"/>
    <w:rsid w:val="00FF7BB3"/>
    <w:rsid w:val="00FF7D70"/>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CBC"/>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 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af4">
    <w:name w:val="表格格線 (淺色)"/>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Observation">
    <w:name w:val="Observation"/>
    <w:basedOn w:val="a"/>
    <w:qFormat/>
    <w:rsid w:val="00B2424B"/>
    <w:pPr>
      <w:numPr>
        <w:numId w:val="20"/>
      </w:numPr>
      <w:tabs>
        <w:tab w:val="left" w:pos="1701"/>
      </w:tabs>
      <w:overflowPunct w:val="0"/>
      <w:autoSpaceDE w:val="0"/>
      <w:autoSpaceDN w:val="0"/>
      <w:adjustRightInd w:val="0"/>
      <w:spacing w:after="120"/>
      <w:jc w:val="both"/>
      <w:textAlignment w:val="baseline"/>
    </w:pPr>
    <w:rPr>
      <w:rFonts w:ascii="Arial" w:eastAsia="新細明體" w:hAnsi="Arial"/>
      <w:b/>
      <w:bCs/>
      <w:lang w:eastAsia="zh-CN"/>
    </w:rPr>
  </w:style>
  <w:style w:type="paragraph" w:styleId="af5">
    <w:name w:val="Body Text"/>
    <w:basedOn w:val="a"/>
    <w:link w:val="af6"/>
    <w:uiPriority w:val="99"/>
    <w:unhideWhenUsed/>
    <w:rsid w:val="00127F00"/>
    <w:pPr>
      <w:spacing w:after="120"/>
    </w:pPr>
    <w:rPr>
      <w:rFonts w:ascii="Cambria" w:eastAsia="新細明體" w:hAnsi="Cambria"/>
      <w:sz w:val="24"/>
      <w:szCs w:val="24"/>
      <w:lang w:val="en-US"/>
    </w:rPr>
  </w:style>
  <w:style w:type="character" w:customStyle="1" w:styleId="af6">
    <w:name w:val="本文 字元"/>
    <w:link w:val="af5"/>
    <w:uiPriority w:val="99"/>
    <w:rsid w:val="00127F00"/>
    <w:rPr>
      <w:rFonts w:ascii="Cambria" w:hAnsi="Cambria"/>
      <w:sz w:val="24"/>
      <w:szCs w:val="24"/>
      <w:lang w:eastAsia="en-US"/>
    </w:rPr>
  </w:style>
  <w:style w:type="paragraph" w:styleId="af7">
    <w:name w:val="List Paragraph"/>
    <w:aliases w:val="- Bullets,목록 단락,リスト段落,?? ??,?????,????,Lista1,列出段落"/>
    <w:basedOn w:val="a"/>
    <w:link w:val="af8"/>
    <w:uiPriority w:val="34"/>
    <w:qFormat/>
    <w:rsid w:val="004B7395"/>
    <w:pPr>
      <w:overflowPunct w:val="0"/>
      <w:autoSpaceDE w:val="0"/>
      <w:autoSpaceDN w:val="0"/>
      <w:adjustRightInd w:val="0"/>
      <w:ind w:left="720"/>
      <w:contextualSpacing/>
    </w:pPr>
    <w:rPr>
      <w:rFonts w:eastAsia="SimSun"/>
      <w:lang w:val="en-US"/>
    </w:rPr>
  </w:style>
  <w:style w:type="character" w:customStyle="1" w:styleId="af8">
    <w:name w:val="清單段落 字元"/>
    <w:aliases w:val="- Bullets 字元,목록 단락 字元,リスト段落 字元,?? ?? 字元,????? 字元,???? 字元,Lista1 字元,列出段落 字元"/>
    <w:link w:val="af7"/>
    <w:uiPriority w:val="34"/>
    <w:qFormat/>
    <w:locked/>
    <w:rsid w:val="004B7395"/>
    <w:rPr>
      <w:rFonts w:ascii="Times New Roman" w:eastAsia="SimSun" w:hAnsi="Times New Roman"/>
      <w:lang w:eastAsia="en-US"/>
    </w:rPr>
  </w:style>
  <w:style w:type="paragraph" w:styleId="Web">
    <w:name w:val="Normal (Web)"/>
    <w:basedOn w:val="a"/>
    <w:uiPriority w:val="99"/>
    <w:semiHidden/>
    <w:unhideWhenUsed/>
    <w:rsid w:val="007C3D72"/>
    <w:pPr>
      <w:spacing w:before="100" w:beforeAutospacing="1" w:after="100" w:afterAutospacing="1"/>
    </w:pPr>
    <w:rPr>
      <w:rFonts w:ascii="新細明體" w:eastAsia="新細明體" w:hAnsi="新細明體" w:cs="新細明體"/>
      <w:sz w:val="24"/>
      <w:szCs w:val="24"/>
      <w:lang w:val="en-US"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CBC"/>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 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af4">
    <w:name w:val="表格格線 (淺色)"/>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Observation">
    <w:name w:val="Observation"/>
    <w:basedOn w:val="a"/>
    <w:qFormat/>
    <w:rsid w:val="00B2424B"/>
    <w:pPr>
      <w:numPr>
        <w:numId w:val="20"/>
      </w:numPr>
      <w:tabs>
        <w:tab w:val="left" w:pos="1701"/>
      </w:tabs>
      <w:overflowPunct w:val="0"/>
      <w:autoSpaceDE w:val="0"/>
      <w:autoSpaceDN w:val="0"/>
      <w:adjustRightInd w:val="0"/>
      <w:spacing w:after="120"/>
      <w:jc w:val="both"/>
      <w:textAlignment w:val="baseline"/>
    </w:pPr>
    <w:rPr>
      <w:rFonts w:ascii="Arial" w:eastAsia="新細明體" w:hAnsi="Arial"/>
      <w:b/>
      <w:bCs/>
      <w:lang w:eastAsia="zh-CN"/>
    </w:rPr>
  </w:style>
  <w:style w:type="paragraph" w:styleId="af5">
    <w:name w:val="Body Text"/>
    <w:basedOn w:val="a"/>
    <w:link w:val="af6"/>
    <w:uiPriority w:val="99"/>
    <w:unhideWhenUsed/>
    <w:rsid w:val="00127F00"/>
    <w:pPr>
      <w:spacing w:after="120"/>
    </w:pPr>
    <w:rPr>
      <w:rFonts w:ascii="Cambria" w:eastAsia="新細明體" w:hAnsi="Cambria"/>
      <w:sz w:val="24"/>
      <w:szCs w:val="24"/>
      <w:lang w:val="en-US"/>
    </w:rPr>
  </w:style>
  <w:style w:type="character" w:customStyle="1" w:styleId="af6">
    <w:name w:val="本文 字元"/>
    <w:link w:val="af5"/>
    <w:uiPriority w:val="99"/>
    <w:rsid w:val="00127F00"/>
    <w:rPr>
      <w:rFonts w:ascii="Cambria" w:hAnsi="Cambria"/>
      <w:sz w:val="24"/>
      <w:szCs w:val="24"/>
      <w:lang w:eastAsia="en-US"/>
    </w:rPr>
  </w:style>
  <w:style w:type="paragraph" w:styleId="af7">
    <w:name w:val="List Paragraph"/>
    <w:aliases w:val="- Bullets,목록 단락,リスト段落,?? ??,?????,????,Lista1,列出段落"/>
    <w:basedOn w:val="a"/>
    <w:link w:val="af8"/>
    <w:uiPriority w:val="34"/>
    <w:qFormat/>
    <w:rsid w:val="004B7395"/>
    <w:pPr>
      <w:overflowPunct w:val="0"/>
      <w:autoSpaceDE w:val="0"/>
      <w:autoSpaceDN w:val="0"/>
      <w:adjustRightInd w:val="0"/>
      <w:ind w:left="720"/>
      <w:contextualSpacing/>
    </w:pPr>
    <w:rPr>
      <w:rFonts w:eastAsia="SimSun"/>
      <w:lang w:val="en-US"/>
    </w:rPr>
  </w:style>
  <w:style w:type="character" w:customStyle="1" w:styleId="af8">
    <w:name w:val="清單段落 字元"/>
    <w:aliases w:val="- Bullets 字元,목록 단락 字元,リスト段落 字元,?? ?? 字元,????? 字元,???? 字元,Lista1 字元,列出段落 字元"/>
    <w:link w:val="af7"/>
    <w:uiPriority w:val="34"/>
    <w:qFormat/>
    <w:locked/>
    <w:rsid w:val="004B7395"/>
    <w:rPr>
      <w:rFonts w:ascii="Times New Roman" w:eastAsia="SimSun" w:hAnsi="Times New Roman"/>
      <w:lang w:eastAsia="en-US"/>
    </w:rPr>
  </w:style>
  <w:style w:type="paragraph" w:styleId="Web">
    <w:name w:val="Normal (Web)"/>
    <w:basedOn w:val="a"/>
    <w:uiPriority w:val="99"/>
    <w:semiHidden/>
    <w:unhideWhenUsed/>
    <w:rsid w:val="007C3D72"/>
    <w:pPr>
      <w:spacing w:before="100" w:beforeAutospacing="1" w:after="100" w:afterAutospacing="1"/>
    </w:pPr>
    <w:rPr>
      <w:rFonts w:ascii="新細明體" w:eastAsia="新細明體" w:hAnsi="新細明體" w:cs="新細明體"/>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50017">
      <w:bodyDiv w:val="1"/>
      <w:marLeft w:val="0"/>
      <w:marRight w:val="0"/>
      <w:marTop w:val="0"/>
      <w:marBottom w:val="0"/>
      <w:divBdr>
        <w:top w:val="none" w:sz="0" w:space="0" w:color="auto"/>
        <w:left w:val="none" w:sz="0" w:space="0" w:color="auto"/>
        <w:bottom w:val="none" w:sz="0" w:space="0" w:color="auto"/>
        <w:right w:val="none" w:sz="0" w:space="0" w:color="auto"/>
      </w:divBdr>
    </w:div>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591087320">
      <w:bodyDiv w:val="1"/>
      <w:marLeft w:val="0"/>
      <w:marRight w:val="0"/>
      <w:marTop w:val="0"/>
      <w:marBottom w:val="0"/>
      <w:divBdr>
        <w:top w:val="none" w:sz="0" w:space="0" w:color="auto"/>
        <w:left w:val="none" w:sz="0" w:space="0" w:color="auto"/>
        <w:bottom w:val="none" w:sz="0" w:space="0" w:color="auto"/>
        <w:right w:val="none" w:sz="0" w:space="0" w:color="auto"/>
      </w:divBdr>
      <w:divsChild>
        <w:div w:id="1517648432">
          <w:marLeft w:val="547"/>
          <w:marRight w:val="0"/>
          <w:marTop w:val="77"/>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679359214">
      <w:bodyDiv w:val="1"/>
      <w:marLeft w:val="0"/>
      <w:marRight w:val="0"/>
      <w:marTop w:val="0"/>
      <w:marBottom w:val="0"/>
      <w:divBdr>
        <w:top w:val="none" w:sz="0" w:space="0" w:color="auto"/>
        <w:left w:val="none" w:sz="0" w:space="0" w:color="auto"/>
        <w:bottom w:val="none" w:sz="0" w:space="0" w:color="auto"/>
        <w:right w:val="none" w:sz="0" w:space="0" w:color="auto"/>
      </w:divBdr>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166479174">
      <w:bodyDiv w:val="1"/>
      <w:marLeft w:val="0"/>
      <w:marRight w:val="0"/>
      <w:marTop w:val="0"/>
      <w:marBottom w:val="0"/>
      <w:divBdr>
        <w:top w:val="none" w:sz="0" w:space="0" w:color="auto"/>
        <w:left w:val="none" w:sz="0" w:space="0" w:color="auto"/>
        <w:bottom w:val="none" w:sz="0" w:space="0" w:color="auto"/>
        <w:right w:val="none" w:sz="0" w:space="0" w:color="auto"/>
      </w:divBdr>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 w:id="2039040043">
      <w:bodyDiv w:val="1"/>
      <w:marLeft w:val="0"/>
      <w:marRight w:val="0"/>
      <w:marTop w:val="0"/>
      <w:marBottom w:val="0"/>
      <w:divBdr>
        <w:top w:val="none" w:sz="0" w:space="0" w:color="auto"/>
        <w:left w:val="none" w:sz="0" w:space="0" w:color="auto"/>
        <w:bottom w:val="none" w:sz="0" w:space="0" w:color="auto"/>
        <w:right w:val="none" w:sz="0" w:space="0" w:color="auto"/>
      </w:divBdr>
      <w:divsChild>
        <w:div w:id="1050884957">
          <w:marLeft w:val="547"/>
          <w:marRight w:val="0"/>
          <w:marTop w:val="86"/>
          <w:marBottom w:val="120"/>
          <w:divBdr>
            <w:top w:val="none" w:sz="0" w:space="0" w:color="auto"/>
            <w:left w:val="none" w:sz="0" w:space="0" w:color="auto"/>
            <w:bottom w:val="none" w:sz="0" w:space="0" w:color="auto"/>
            <w:right w:val="none" w:sz="0" w:space="0" w:color="auto"/>
          </w:divBdr>
        </w:div>
      </w:divsChild>
    </w:div>
    <w:div w:id="2045057252">
      <w:bodyDiv w:val="1"/>
      <w:marLeft w:val="0"/>
      <w:marRight w:val="0"/>
      <w:marTop w:val="0"/>
      <w:marBottom w:val="0"/>
      <w:divBdr>
        <w:top w:val="none" w:sz="0" w:space="0" w:color="auto"/>
        <w:left w:val="none" w:sz="0" w:space="0" w:color="auto"/>
        <w:bottom w:val="none" w:sz="0" w:space="0" w:color="auto"/>
        <w:right w:val="none" w:sz="0" w:space="0" w:color="auto"/>
      </w:divBdr>
      <w:divsChild>
        <w:div w:id="1643680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786685-0176-4B42-BBF2-4954582B5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2523</Words>
  <Characters>14385</Characters>
  <Application>Microsoft Office Word</Application>
  <DocSecurity>0</DocSecurity>
  <Lines>119</Lines>
  <Paragraphs>33</Paragraphs>
  <ScaleCrop>false</ScaleCrop>
  <Company>Toshiba</Company>
  <LinksUpToDate>false</LinksUpToDate>
  <CharactersWithSpaces>16875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Meeting#87</dc:title>
  <dc:creator>III</dc:creator>
  <cp:lastModifiedBy>蔡華龍</cp:lastModifiedBy>
  <cp:revision>2</cp:revision>
  <cp:lastPrinted>2018-08-10T01:14:00Z</cp:lastPrinted>
  <dcterms:created xsi:type="dcterms:W3CDTF">2018-09-28T07:21:00Z</dcterms:created>
  <dcterms:modified xsi:type="dcterms:W3CDTF">2018-09-28T07:21:00Z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