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85A210" w14:textId="1B771925" w:rsidR="00842220" w:rsidRPr="00A83958" w:rsidRDefault="00842220" w:rsidP="005570E3">
      <w:pPr>
        <w:pStyle w:val="Header"/>
        <w:widowControl w:val="0"/>
        <w:ind w:right="-58"/>
        <w:jc w:val="left"/>
        <w:rPr>
          <w:rFonts w:ascii="Arial" w:hAnsi="Arial" w:cs="Arial"/>
          <w:b/>
          <w:bCs/>
          <w:sz w:val="28"/>
          <w:lang w:eastAsia="zh-CN"/>
        </w:rPr>
      </w:pPr>
      <w:r>
        <w:rPr>
          <w:rFonts w:ascii="Arial" w:hAnsi="Arial" w:cs="Arial"/>
          <w:b/>
          <w:bCs/>
          <w:sz w:val="28"/>
        </w:rPr>
        <w:t>3GPP TSG</w:t>
      </w:r>
      <w:r w:rsidR="00B17B01">
        <w:rPr>
          <w:rFonts w:ascii="Arial" w:hAnsi="Arial" w:cs="Arial"/>
          <w:b/>
          <w:bCs/>
          <w:sz w:val="28"/>
        </w:rPr>
        <w:t>-</w:t>
      </w:r>
      <w:r>
        <w:rPr>
          <w:rFonts w:ascii="Arial" w:hAnsi="Arial" w:cs="Arial"/>
          <w:b/>
          <w:bCs/>
          <w:sz w:val="28"/>
        </w:rPr>
        <w:t>RAN WG1 #</w:t>
      </w:r>
      <w:r w:rsidR="00194081">
        <w:rPr>
          <w:rFonts w:ascii="Arial" w:hAnsi="Arial" w:cs="Arial" w:hint="eastAsia"/>
          <w:b/>
          <w:bCs/>
          <w:sz w:val="28"/>
          <w:lang w:eastAsia="zh-CN"/>
        </w:rPr>
        <w:t>9</w:t>
      </w:r>
      <w:r w:rsidR="00BB5F11">
        <w:rPr>
          <w:rFonts w:ascii="Arial" w:hAnsi="Arial" w:cs="Arial"/>
          <w:b/>
          <w:bCs/>
          <w:sz w:val="28"/>
          <w:lang w:eastAsia="zh-CN"/>
        </w:rPr>
        <w:t>4</w:t>
      </w:r>
      <w:r w:rsidR="006F2DFB">
        <w:rPr>
          <w:rFonts w:ascii="Arial" w:hAnsi="Arial" w:cs="Arial"/>
          <w:b/>
          <w:bCs/>
          <w:sz w:val="28"/>
          <w:lang w:eastAsia="zh-CN"/>
        </w:rPr>
        <w:t>bis</w:t>
      </w:r>
      <w:r>
        <w:rPr>
          <w:rFonts w:ascii="Arial" w:eastAsia="MS Mincho" w:hAnsi="Arial" w:cs="Arial" w:hint="eastAsia"/>
          <w:b/>
          <w:bCs/>
          <w:sz w:val="28"/>
          <w:lang w:eastAsia="ja-JP"/>
        </w:rPr>
        <w:tab/>
      </w:r>
      <w:r>
        <w:rPr>
          <w:rFonts w:ascii="Arial" w:eastAsia="MS Mincho" w:hAnsi="Arial" w:cs="Arial"/>
          <w:b/>
          <w:bCs/>
          <w:sz w:val="28"/>
          <w:lang w:eastAsia="ja-JP"/>
        </w:rPr>
        <w:t xml:space="preserve">                 </w:t>
      </w:r>
      <w:r w:rsidR="00B17B01">
        <w:rPr>
          <w:rFonts w:ascii="Arial" w:eastAsia="MS Mincho" w:hAnsi="Arial" w:cs="Arial"/>
          <w:b/>
          <w:bCs/>
          <w:sz w:val="28"/>
          <w:lang w:eastAsia="ja-JP"/>
        </w:rPr>
        <w:tab/>
        <w:t xml:space="preserve">        R1-</w:t>
      </w:r>
      <w:r w:rsidR="00541411">
        <w:rPr>
          <w:rFonts w:ascii="Arial" w:hAnsi="Arial" w:cs="Arial"/>
          <w:b/>
          <w:bCs/>
          <w:sz w:val="28"/>
          <w:lang w:eastAsia="zh-CN"/>
        </w:rPr>
        <w:t>18</w:t>
      </w:r>
      <w:r w:rsidR="00802536">
        <w:rPr>
          <w:rFonts w:ascii="Arial" w:hAnsi="Arial" w:cs="Arial"/>
          <w:b/>
          <w:bCs/>
          <w:sz w:val="28"/>
          <w:lang w:eastAsia="zh-CN"/>
        </w:rPr>
        <w:t>10644</w:t>
      </w:r>
    </w:p>
    <w:p w14:paraId="4B25669D" w14:textId="08435829" w:rsidR="00842220" w:rsidRPr="00FC0A61" w:rsidRDefault="006F2DFB" w:rsidP="00172C76">
      <w:pPr>
        <w:pStyle w:val="Header"/>
        <w:widowControl w:val="0"/>
        <w:tabs>
          <w:tab w:val="right" w:pos="9781"/>
        </w:tabs>
        <w:ind w:right="-58"/>
        <w:jc w:val="left"/>
        <w:rPr>
          <w:rFonts w:ascii="Arial" w:hAnsi="Arial" w:cs="Arial"/>
          <w:b/>
          <w:bCs/>
          <w:sz w:val="28"/>
          <w:lang w:eastAsia="zh-CN"/>
        </w:rPr>
      </w:pPr>
      <w:r>
        <w:rPr>
          <w:rFonts w:ascii="Arial" w:hAnsi="Arial" w:cs="Arial"/>
          <w:b/>
          <w:bCs/>
          <w:sz w:val="28"/>
          <w:lang w:eastAsia="zh-CN"/>
        </w:rPr>
        <w:t>Chengdu</w:t>
      </w:r>
      <w:r w:rsidR="00341722">
        <w:rPr>
          <w:rFonts w:ascii="Arial" w:hAnsi="Arial" w:cs="Arial" w:hint="eastAsia"/>
          <w:b/>
          <w:bCs/>
          <w:sz w:val="28"/>
          <w:lang w:eastAsia="zh-CN"/>
        </w:rPr>
        <w:t xml:space="preserve">, </w:t>
      </w:r>
      <w:r>
        <w:rPr>
          <w:rFonts w:ascii="Arial" w:hAnsi="Arial" w:cs="Arial"/>
          <w:b/>
          <w:bCs/>
          <w:sz w:val="28"/>
          <w:lang w:eastAsia="zh-CN"/>
        </w:rPr>
        <w:t>China</w:t>
      </w:r>
      <w:r w:rsidR="00891C90">
        <w:rPr>
          <w:rFonts w:ascii="Arial" w:hAnsi="Arial" w:cs="Arial" w:hint="eastAsia"/>
          <w:b/>
          <w:bCs/>
          <w:sz w:val="28"/>
          <w:lang w:eastAsia="zh-CN"/>
        </w:rPr>
        <w:t xml:space="preserve">, </w:t>
      </w:r>
      <w:r>
        <w:rPr>
          <w:rFonts w:ascii="Arial" w:hAnsi="Arial" w:cs="Arial"/>
          <w:b/>
          <w:bCs/>
          <w:sz w:val="28"/>
          <w:lang w:eastAsia="zh-CN"/>
        </w:rPr>
        <w:t>Oct</w:t>
      </w:r>
      <w:r w:rsidR="006755BC">
        <w:rPr>
          <w:rFonts w:ascii="Arial" w:hAnsi="Arial" w:cs="Arial" w:hint="eastAsia"/>
          <w:b/>
          <w:bCs/>
          <w:sz w:val="28"/>
          <w:lang w:eastAsia="zh-CN"/>
        </w:rPr>
        <w:t>.</w:t>
      </w:r>
      <w:r w:rsidR="007065E2">
        <w:rPr>
          <w:rFonts w:ascii="Arial" w:hAnsi="Arial" w:cs="Arial" w:hint="eastAsia"/>
          <w:b/>
          <w:bCs/>
          <w:sz w:val="28"/>
          <w:lang w:eastAsia="zh-CN"/>
        </w:rPr>
        <w:t xml:space="preserve"> </w:t>
      </w:r>
      <w:r>
        <w:rPr>
          <w:rFonts w:ascii="Arial" w:hAnsi="Arial" w:cs="Arial" w:hint="eastAsia"/>
          <w:b/>
          <w:bCs/>
          <w:sz w:val="28"/>
          <w:lang w:eastAsia="zh-CN"/>
        </w:rPr>
        <w:t>8</w:t>
      </w:r>
      <w:r w:rsidR="006755BC">
        <w:rPr>
          <w:rFonts w:ascii="Arial" w:hAnsi="Arial" w:cs="Arial" w:hint="eastAsia"/>
          <w:b/>
          <w:bCs/>
          <w:sz w:val="28"/>
          <w:vertAlign w:val="superscript"/>
          <w:lang w:eastAsia="zh-CN"/>
        </w:rPr>
        <w:t>th</w:t>
      </w:r>
      <w:r w:rsidR="00A83958">
        <w:rPr>
          <w:rFonts w:ascii="Arial" w:hAnsi="Arial" w:cs="Arial" w:hint="eastAsia"/>
          <w:b/>
          <w:bCs/>
          <w:sz w:val="28"/>
          <w:lang w:eastAsia="zh-CN"/>
        </w:rPr>
        <w:t>-</w:t>
      </w:r>
      <w:r w:rsidR="006755BC">
        <w:rPr>
          <w:rFonts w:ascii="Arial" w:hAnsi="Arial" w:cs="Arial" w:hint="eastAsia"/>
          <w:b/>
          <w:bCs/>
          <w:sz w:val="28"/>
          <w:lang w:eastAsia="zh-CN"/>
        </w:rPr>
        <w:t xml:space="preserve"> </w:t>
      </w:r>
      <w:r>
        <w:rPr>
          <w:rFonts w:ascii="Arial" w:hAnsi="Arial" w:cs="Arial" w:hint="eastAsia"/>
          <w:b/>
          <w:bCs/>
          <w:sz w:val="28"/>
          <w:lang w:eastAsia="zh-CN"/>
        </w:rPr>
        <w:t>12</w:t>
      </w:r>
      <w:r w:rsidR="00355543">
        <w:rPr>
          <w:rFonts w:ascii="Arial" w:hAnsi="Arial" w:cs="Arial" w:hint="eastAsia"/>
          <w:b/>
          <w:bCs/>
          <w:sz w:val="28"/>
          <w:vertAlign w:val="superscript"/>
          <w:lang w:eastAsia="zh-CN"/>
        </w:rPr>
        <w:t>th</w:t>
      </w:r>
      <w:r w:rsidR="00A83958" w:rsidRPr="00A83958">
        <w:rPr>
          <w:rFonts w:ascii="Arial" w:eastAsia="MS Mincho" w:hAnsi="Arial" w:cs="Arial"/>
          <w:b/>
          <w:bCs/>
          <w:sz w:val="28"/>
          <w:lang w:eastAsia="ja-JP"/>
        </w:rPr>
        <w:t>, 201</w:t>
      </w:r>
      <w:r w:rsidR="00355543">
        <w:rPr>
          <w:rFonts w:ascii="Arial" w:hAnsi="Arial" w:cs="Arial" w:hint="eastAsia"/>
          <w:b/>
          <w:bCs/>
          <w:sz w:val="28"/>
          <w:lang w:eastAsia="zh-CN"/>
        </w:rPr>
        <w:t>8</w:t>
      </w:r>
    </w:p>
    <w:p w14:paraId="74DE7E4E" w14:textId="77777777" w:rsidR="00842220" w:rsidRPr="00355543" w:rsidRDefault="00842220" w:rsidP="00842220">
      <w:pPr>
        <w:pBdr>
          <w:top w:val="single" w:sz="4" w:space="1" w:color="auto"/>
        </w:pBdr>
        <w:spacing w:after="0"/>
        <w:jc w:val="left"/>
        <w:rPr>
          <w:b/>
          <w:kern w:val="2"/>
          <w:lang w:eastAsia="zh-CN"/>
        </w:rPr>
      </w:pPr>
    </w:p>
    <w:p w14:paraId="16A07E69" w14:textId="6BC03E56" w:rsidR="00842220" w:rsidRPr="00842220" w:rsidRDefault="009B6298" w:rsidP="00172C76">
      <w:pPr>
        <w:spacing w:after="60"/>
        <w:jc w:val="left"/>
        <w:rPr>
          <w:b/>
          <w:kern w:val="2"/>
          <w:sz w:val="24"/>
          <w:lang w:eastAsia="zh-CN"/>
        </w:rPr>
      </w:pPr>
      <w:r w:rsidRPr="002701BD">
        <w:rPr>
          <w:kern w:val="2"/>
          <w:sz w:val="24"/>
          <w:lang w:eastAsia="zh-CN"/>
        </w:rPr>
        <w:t>Agenda Item:</w:t>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r>
      <w:r w:rsidR="002701BD">
        <w:rPr>
          <w:rFonts w:hint="eastAsia"/>
          <w:kern w:val="2"/>
          <w:sz w:val="24"/>
          <w:lang w:eastAsia="zh-CN"/>
        </w:rPr>
        <w:tab/>
        <w:t xml:space="preserve">    </w:t>
      </w:r>
      <w:r w:rsidR="00DB5933">
        <w:rPr>
          <w:b/>
          <w:kern w:val="2"/>
          <w:sz w:val="24"/>
          <w:lang w:eastAsia="zh-CN"/>
        </w:rPr>
        <w:t>7.2.8.3</w:t>
      </w:r>
    </w:p>
    <w:p w14:paraId="261E303A" w14:textId="3B9E2CE1" w:rsidR="00842220" w:rsidRPr="00842220" w:rsidRDefault="00A83958" w:rsidP="00842220">
      <w:pPr>
        <w:spacing w:after="60"/>
        <w:ind w:left="1555" w:hanging="1555"/>
        <w:jc w:val="left"/>
        <w:rPr>
          <w:b/>
          <w:kern w:val="2"/>
          <w:sz w:val="24"/>
          <w:lang w:eastAsia="zh-CN"/>
        </w:rPr>
      </w:pPr>
      <w:r w:rsidRPr="002701BD">
        <w:rPr>
          <w:kern w:val="2"/>
          <w:sz w:val="24"/>
          <w:lang w:eastAsia="zh-CN"/>
        </w:rPr>
        <w:t>Source:</w:t>
      </w:r>
      <w:r w:rsidR="002701BD">
        <w:rPr>
          <w:rFonts w:hint="eastAsia"/>
          <w:b/>
          <w:kern w:val="2"/>
          <w:sz w:val="24"/>
          <w:lang w:eastAsia="zh-CN"/>
        </w:rPr>
        <w:tab/>
      </w:r>
      <w:r w:rsidR="007156D9">
        <w:rPr>
          <w:rFonts w:hint="eastAsia"/>
          <w:b/>
          <w:kern w:val="2"/>
          <w:sz w:val="24"/>
          <w:lang w:eastAsia="zh-CN"/>
        </w:rPr>
        <w:t>Sony</w:t>
      </w:r>
    </w:p>
    <w:p w14:paraId="6F2CEFBE" w14:textId="207BC344" w:rsidR="00842220" w:rsidRPr="00A83958" w:rsidRDefault="00842220" w:rsidP="00842220">
      <w:pPr>
        <w:spacing w:after="60"/>
        <w:ind w:left="1555" w:hanging="1555"/>
        <w:jc w:val="left"/>
        <w:rPr>
          <w:b/>
          <w:kern w:val="2"/>
          <w:sz w:val="24"/>
          <w:lang w:eastAsia="zh-CN"/>
        </w:rPr>
      </w:pPr>
      <w:r w:rsidRPr="002701BD">
        <w:rPr>
          <w:kern w:val="2"/>
          <w:sz w:val="24"/>
          <w:lang w:eastAsia="zh-CN"/>
        </w:rPr>
        <w:t>Title:</w:t>
      </w:r>
      <w:r w:rsidRPr="00842220">
        <w:rPr>
          <w:b/>
          <w:kern w:val="2"/>
          <w:sz w:val="24"/>
          <w:lang w:eastAsia="zh-CN"/>
        </w:rPr>
        <w:tab/>
      </w:r>
      <w:r w:rsidR="00A46A20" w:rsidRPr="00A46A20">
        <w:rPr>
          <w:b/>
          <w:kern w:val="2"/>
          <w:sz w:val="24"/>
          <w:lang w:eastAsia="zh-CN"/>
        </w:rPr>
        <w:t>Considerations on multi-beam operation</w:t>
      </w:r>
    </w:p>
    <w:p w14:paraId="29F64196" w14:textId="1E9A1ECC" w:rsidR="00842220" w:rsidRPr="00842220" w:rsidRDefault="006B5D14" w:rsidP="00842220">
      <w:pPr>
        <w:spacing w:after="60"/>
        <w:ind w:left="1555" w:hanging="1555"/>
        <w:jc w:val="left"/>
        <w:rPr>
          <w:b/>
          <w:kern w:val="2"/>
          <w:sz w:val="24"/>
          <w:lang w:eastAsia="zh-CN"/>
        </w:rPr>
      </w:pPr>
      <w:r w:rsidRPr="002701BD">
        <w:rPr>
          <w:kern w:val="2"/>
          <w:sz w:val="24"/>
          <w:lang w:eastAsia="zh-CN"/>
        </w:rPr>
        <w:t>Document for:</w:t>
      </w:r>
      <w:r>
        <w:rPr>
          <w:b/>
          <w:kern w:val="2"/>
          <w:sz w:val="24"/>
          <w:lang w:eastAsia="zh-CN"/>
        </w:rPr>
        <w:tab/>
        <w:t>Discussion</w:t>
      </w:r>
    </w:p>
    <w:p w14:paraId="444A3FA8" w14:textId="77777777" w:rsidR="00143FA4" w:rsidRPr="00FC0A61" w:rsidRDefault="00143FA4" w:rsidP="00842220">
      <w:pPr>
        <w:pBdr>
          <w:bottom w:val="single" w:sz="4" w:space="1" w:color="auto"/>
        </w:pBdr>
        <w:spacing w:after="0"/>
        <w:jc w:val="left"/>
        <w:rPr>
          <w:b/>
          <w:sz w:val="16"/>
          <w:szCs w:val="16"/>
          <w:lang w:eastAsia="zh-CN"/>
        </w:rPr>
      </w:pPr>
    </w:p>
    <w:p w14:paraId="588F44AC" w14:textId="3BD8106F" w:rsidR="00736247" w:rsidRDefault="00842220" w:rsidP="0060389C">
      <w:pPr>
        <w:pStyle w:val="Heading1"/>
        <w:rPr>
          <w:lang w:eastAsia="zh-CN"/>
        </w:rPr>
      </w:pPr>
      <w:r w:rsidRPr="002A0893">
        <w:rPr>
          <w:lang w:eastAsia="zh-CN"/>
        </w:rPr>
        <w:t>Introduction</w:t>
      </w:r>
    </w:p>
    <w:p w14:paraId="1372CE5F" w14:textId="19547F7F" w:rsidR="00A866FC" w:rsidRDefault="003D087B" w:rsidP="006755BC">
      <w:pPr>
        <w:rPr>
          <w:lang w:eastAsia="zh-CN"/>
        </w:rPr>
      </w:pPr>
      <w:r>
        <w:rPr>
          <w:lang w:eastAsia="zh-CN"/>
        </w:rPr>
        <w:t>During</w:t>
      </w:r>
      <w:r w:rsidR="00A866FC">
        <w:rPr>
          <w:rFonts w:hint="eastAsia"/>
          <w:lang w:eastAsia="zh-CN"/>
        </w:rPr>
        <w:t xml:space="preserve"> RANP #8</w:t>
      </w:r>
      <w:r>
        <w:rPr>
          <w:lang w:eastAsia="zh-CN"/>
        </w:rPr>
        <w:t>0</w:t>
      </w:r>
      <w:r w:rsidR="00C1407F">
        <w:rPr>
          <w:rFonts w:hint="eastAsia"/>
          <w:lang w:eastAsia="zh-CN"/>
        </w:rPr>
        <w:t xml:space="preserve"> meeting, </w:t>
      </w:r>
      <w:r w:rsidR="00C06436">
        <w:rPr>
          <w:lang w:eastAsia="zh-CN"/>
        </w:rPr>
        <w:t>the WID on beam man</w:t>
      </w:r>
      <w:r>
        <w:rPr>
          <w:lang w:eastAsia="zh-CN"/>
        </w:rPr>
        <w:t>agement enhancement in Rel.16 was</w:t>
      </w:r>
      <w:r w:rsidR="00C06436">
        <w:rPr>
          <w:lang w:eastAsia="zh-CN"/>
        </w:rPr>
        <w:t xml:space="preserve"> </w:t>
      </w:r>
      <w:r>
        <w:rPr>
          <w:lang w:eastAsia="zh-CN"/>
        </w:rPr>
        <w:t xml:space="preserve">drafted as </w:t>
      </w:r>
      <w:r w:rsidR="00C06436">
        <w:rPr>
          <w:lang w:eastAsia="zh-CN"/>
        </w:rPr>
        <w:t xml:space="preserve">below. </w:t>
      </w:r>
    </w:p>
    <w:p w14:paraId="6B6004E7" w14:textId="77777777" w:rsidR="00A866FC" w:rsidRPr="00A866FC" w:rsidRDefault="00A866FC" w:rsidP="00C06436">
      <w:pPr>
        <w:numPr>
          <w:ilvl w:val="1"/>
          <w:numId w:val="28"/>
        </w:numPr>
        <w:overflowPunct w:val="0"/>
        <w:snapToGrid/>
        <w:spacing w:after="100"/>
        <w:ind w:left="709" w:right="-96" w:hanging="425"/>
        <w:jc w:val="left"/>
        <w:textAlignment w:val="baseline"/>
        <w:rPr>
          <w:rFonts w:eastAsia="宋体"/>
          <w:sz w:val="20"/>
          <w:szCs w:val="20"/>
          <w:lang w:val="en-GB" w:eastAsia="ko-KR"/>
        </w:rPr>
      </w:pPr>
      <w:r w:rsidRPr="00A866FC">
        <w:rPr>
          <w:rFonts w:eastAsia="宋体"/>
          <w:sz w:val="20"/>
          <w:szCs w:val="20"/>
          <w:lang w:val="en-GB" w:eastAsia="ko-KR"/>
        </w:rPr>
        <w:t xml:space="preserve">Enhancements on multi-beam operation, primarily targeting </w:t>
      </w:r>
      <w:r w:rsidRPr="00A866FC">
        <w:rPr>
          <w:rFonts w:eastAsia="Malgun Gothic" w:hint="eastAsia"/>
          <w:sz w:val="20"/>
          <w:szCs w:val="20"/>
          <w:lang w:val="en-GB" w:eastAsia="ko-KR"/>
        </w:rPr>
        <w:t>FR2</w:t>
      </w:r>
      <w:r w:rsidRPr="00A866FC">
        <w:rPr>
          <w:rFonts w:eastAsia="宋体"/>
          <w:sz w:val="20"/>
          <w:szCs w:val="20"/>
          <w:lang w:val="en-GB" w:eastAsia="ko-KR"/>
        </w:rPr>
        <w:t xml:space="preserve"> operation:</w:t>
      </w:r>
    </w:p>
    <w:p w14:paraId="5DA90C93" w14:textId="77777777" w:rsidR="00A866FC" w:rsidRPr="00A866FC" w:rsidRDefault="00A866FC" w:rsidP="00C06436">
      <w:pPr>
        <w:numPr>
          <w:ilvl w:val="2"/>
          <w:numId w:val="28"/>
        </w:numPr>
        <w:overflowPunct w:val="0"/>
        <w:snapToGrid/>
        <w:spacing w:after="100"/>
        <w:ind w:left="993" w:right="-96" w:hanging="425"/>
        <w:jc w:val="left"/>
        <w:textAlignment w:val="baseline"/>
        <w:rPr>
          <w:rFonts w:eastAsia="宋体"/>
          <w:sz w:val="20"/>
          <w:szCs w:val="20"/>
          <w:lang w:val="en-GB" w:eastAsia="ko-KR"/>
        </w:rPr>
      </w:pPr>
      <w:r w:rsidRPr="00A866FC">
        <w:rPr>
          <w:rFonts w:eastAsia="Malgun Gothic" w:hint="eastAsia"/>
          <w:sz w:val="20"/>
          <w:szCs w:val="20"/>
          <w:lang w:val="en-GB" w:eastAsia="ko-KR"/>
        </w:rPr>
        <w:t>P</w:t>
      </w:r>
      <w:r w:rsidRPr="00A866FC">
        <w:rPr>
          <w:rFonts w:eastAsia="宋体" w:hint="eastAsia"/>
          <w:sz w:val="20"/>
          <w:szCs w:val="20"/>
          <w:lang w:val="en-GB"/>
        </w:rPr>
        <w:t xml:space="preserve">erform study </w:t>
      </w:r>
      <w:r w:rsidRPr="00A866FC">
        <w:rPr>
          <w:rFonts w:eastAsia="宋体"/>
          <w:sz w:val="20"/>
          <w:szCs w:val="20"/>
          <w:lang w:val="en-GB"/>
        </w:rPr>
        <w:t xml:space="preserve">and, if needed, </w:t>
      </w:r>
      <w:r w:rsidRPr="00A866FC">
        <w:rPr>
          <w:rFonts w:eastAsia="宋体"/>
          <w:sz w:val="20"/>
          <w:szCs w:val="20"/>
          <w:lang w:val="en-GB" w:eastAsia="ko-KR"/>
        </w:rPr>
        <w:t>specify enhance</w:t>
      </w:r>
      <w:r w:rsidRPr="00A866FC">
        <w:rPr>
          <w:rFonts w:eastAsia="Malgun Gothic" w:hint="eastAsia"/>
          <w:sz w:val="20"/>
          <w:szCs w:val="20"/>
          <w:lang w:val="en-GB" w:eastAsia="ko-KR"/>
        </w:rPr>
        <w:t>ment(s)</w:t>
      </w:r>
      <w:r w:rsidRPr="00A866FC">
        <w:rPr>
          <w:rFonts w:eastAsia="宋体"/>
          <w:sz w:val="20"/>
          <w:szCs w:val="20"/>
          <w:lang w:val="en-GB" w:eastAsia="ko-KR"/>
        </w:rPr>
        <w:t xml:space="preserve"> </w:t>
      </w:r>
      <w:r w:rsidRPr="00A866FC">
        <w:rPr>
          <w:rFonts w:eastAsia="Malgun Gothic" w:hint="eastAsia"/>
          <w:sz w:val="20"/>
          <w:szCs w:val="20"/>
          <w:lang w:val="en-GB" w:eastAsia="ko-KR"/>
        </w:rPr>
        <w:t xml:space="preserve">on UL and/or DL transmit </w:t>
      </w:r>
      <w:r w:rsidRPr="00A866FC">
        <w:rPr>
          <w:rFonts w:eastAsia="宋体"/>
          <w:sz w:val="20"/>
          <w:szCs w:val="20"/>
          <w:lang w:val="en-GB" w:eastAsia="ko-KR"/>
        </w:rPr>
        <w:t xml:space="preserve">beam </w:t>
      </w:r>
      <w:r w:rsidRPr="00A866FC">
        <w:rPr>
          <w:rFonts w:eastAsia="Malgun Gothic" w:hint="eastAsia"/>
          <w:sz w:val="20"/>
          <w:szCs w:val="20"/>
          <w:lang w:val="en-GB" w:eastAsia="ko-KR"/>
        </w:rPr>
        <w:t xml:space="preserve">selection specified in Rel-15 to </w:t>
      </w:r>
      <w:r w:rsidRPr="00A866FC">
        <w:rPr>
          <w:rFonts w:eastAsia="Malgun Gothic"/>
          <w:sz w:val="20"/>
          <w:szCs w:val="20"/>
          <w:lang w:val="en-GB" w:eastAsia="ko-KR"/>
        </w:rPr>
        <w:t>reduce</w:t>
      </w:r>
      <w:r w:rsidRPr="00A866FC">
        <w:rPr>
          <w:rFonts w:eastAsia="Malgun Gothic" w:hint="eastAsia"/>
          <w:sz w:val="20"/>
          <w:szCs w:val="20"/>
          <w:lang w:val="en-GB" w:eastAsia="ko-KR"/>
        </w:rPr>
        <w:t xml:space="preserve"> latency and overhead </w:t>
      </w:r>
    </w:p>
    <w:p w14:paraId="39544A94" w14:textId="77777777" w:rsidR="00A866FC" w:rsidRPr="00A866FC" w:rsidRDefault="00A866FC" w:rsidP="00C06436">
      <w:pPr>
        <w:numPr>
          <w:ilvl w:val="2"/>
          <w:numId w:val="28"/>
        </w:numPr>
        <w:overflowPunct w:val="0"/>
        <w:snapToGrid/>
        <w:spacing w:after="100"/>
        <w:ind w:left="993" w:right="-96" w:hanging="425"/>
        <w:jc w:val="left"/>
        <w:textAlignment w:val="baseline"/>
        <w:rPr>
          <w:rFonts w:eastAsia="宋体"/>
          <w:sz w:val="20"/>
          <w:szCs w:val="20"/>
          <w:lang w:val="en-GB" w:eastAsia="ko-KR"/>
        </w:rPr>
      </w:pPr>
      <w:r w:rsidRPr="00A866FC">
        <w:rPr>
          <w:rFonts w:eastAsia="Malgun Gothic" w:hint="eastAsia"/>
          <w:sz w:val="20"/>
          <w:szCs w:val="20"/>
          <w:lang w:val="en-GB" w:eastAsia="ko-KR"/>
        </w:rPr>
        <w:t>S</w:t>
      </w:r>
      <w:r w:rsidRPr="00A866FC">
        <w:rPr>
          <w:rFonts w:eastAsia="宋体"/>
          <w:sz w:val="20"/>
          <w:szCs w:val="20"/>
          <w:lang w:val="en-GB" w:eastAsia="ko-KR"/>
        </w:rPr>
        <w:t xml:space="preserve">pecify </w:t>
      </w:r>
      <w:r w:rsidRPr="00A866FC">
        <w:rPr>
          <w:rFonts w:eastAsia="Malgun Gothic" w:hint="eastAsia"/>
          <w:sz w:val="20"/>
          <w:szCs w:val="20"/>
          <w:lang w:val="en-GB" w:eastAsia="ko-KR"/>
        </w:rPr>
        <w:t xml:space="preserve">UL transmit </w:t>
      </w:r>
      <w:r w:rsidRPr="00A866FC">
        <w:rPr>
          <w:rFonts w:eastAsia="宋体"/>
          <w:sz w:val="20"/>
          <w:szCs w:val="20"/>
          <w:lang w:val="en-GB" w:eastAsia="ko-KR"/>
        </w:rPr>
        <w:t xml:space="preserve">beam </w:t>
      </w:r>
      <w:r w:rsidRPr="00A866FC">
        <w:rPr>
          <w:rFonts w:eastAsia="Malgun Gothic" w:hint="eastAsia"/>
          <w:sz w:val="20"/>
          <w:szCs w:val="20"/>
          <w:lang w:val="en-GB" w:eastAsia="ko-KR"/>
        </w:rPr>
        <w:t xml:space="preserve">selection for multi-panel operation </w:t>
      </w:r>
      <w:r w:rsidRPr="00A866FC">
        <w:rPr>
          <w:rFonts w:eastAsia="Malgun Gothic"/>
          <w:sz w:val="20"/>
          <w:szCs w:val="20"/>
          <w:lang w:val="en-GB" w:eastAsia="ko-KR"/>
        </w:rPr>
        <w:t>that</w:t>
      </w:r>
      <w:r w:rsidRPr="00A866FC">
        <w:rPr>
          <w:rFonts w:eastAsia="Malgun Gothic" w:hint="eastAsia"/>
          <w:sz w:val="20"/>
          <w:szCs w:val="20"/>
          <w:lang w:val="en-GB" w:eastAsia="ko-KR"/>
        </w:rPr>
        <w:t xml:space="preserve"> facilitates panel-specific beam selection</w:t>
      </w:r>
    </w:p>
    <w:p w14:paraId="71BDEE2C" w14:textId="77777777" w:rsidR="00A866FC" w:rsidRPr="00A866FC" w:rsidRDefault="00A866FC" w:rsidP="00C06436">
      <w:pPr>
        <w:numPr>
          <w:ilvl w:val="2"/>
          <w:numId w:val="28"/>
        </w:numPr>
        <w:overflowPunct w:val="0"/>
        <w:snapToGrid/>
        <w:spacing w:after="100"/>
        <w:ind w:left="993" w:right="-96" w:hanging="425"/>
        <w:jc w:val="left"/>
        <w:textAlignment w:val="baseline"/>
        <w:rPr>
          <w:rFonts w:eastAsia="宋体"/>
          <w:sz w:val="20"/>
          <w:szCs w:val="20"/>
          <w:lang w:val="en-GB" w:eastAsia="ko-KR"/>
        </w:rPr>
      </w:pPr>
      <w:r w:rsidRPr="00A866FC">
        <w:rPr>
          <w:rFonts w:eastAsia="宋体" w:hint="eastAsia"/>
          <w:sz w:val="20"/>
          <w:szCs w:val="20"/>
          <w:lang w:val="en-GB" w:eastAsia="ko-KR"/>
        </w:rPr>
        <w:t>Specify a beam failure recovery for SCell based on the beam failure recovery specified in Rel-15</w:t>
      </w:r>
    </w:p>
    <w:p w14:paraId="0EF1D875" w14:textId="786BA1B0" w:rsidR="00A866FC" w:rsidRPr="00C06436" w:rsidRDefault="00A866FC" w:rsidP="006755BC">
      <w:pPr>
        <w:numPr>
          <w:ilvl w:val="2"/>
          <w:numId w:val="28"/>
        </w:numPr>
        <w:overflowPunct w:val="0"/>
        <w:snapToGrid/>
        <w:spacing w:after="100"/>
        <w:ind w:left="993" w:right="-96" w:hanging="425"/>
        <w:jc w:val="left"/>
        <w:textAlignment w:val="baseline"/>
        <w:rPr>
          <w:rFonts w:eastAsia="宋体"/>
          <w:sz w:val="20"/>
          <w:szCs w:val="20"/>
          <w:lang w:val="en-GB" w:eastAsia="ko-KR"/>
        </w:rPr>
      </w:pPr>
      <w:r w:rsidRPr="00A866FC">
        <w:rPr>
          <w:rFonts w:eastAsia="Malgun Gothic" w:hint="eastAsia"/>
          <w:sz w:val="20"/>
          <w:szCs w:val="20"/>
          <w:lang w:val="en-GB" w:eastAsia="ko-KR"/>
        </w:rPr>
        <w:t>Specify measurement and reporting of either L1-RSRQ or L1-SINR</w:t>
      </w:r>
    </w:p>
    <w:p w14:paraId="23FEBDE8" w14:textId="20855AB2" w:rsidR="004C12F6" w:rsidRDefault="00C1407F" w:rsidP="006755BC">
      <w:pPr>
        <w:rPr>
          <w:lang w:eastAsia="zh-CN"/>
        </w:rPr>
      </w:pPr>
      <w:r>
        <w:rPr>
          <w:rFonts w:hint="eastAsia"/>
          <w:lang w:eastAsia="zh-CN"/>
        </w:rPr>
        <w:t xml:space="preserve">In this contribution, </w:t>
      </w:r>
      <w:r w:rsidR="003D087B">
        <w:rPr>
          <w:lang w:eastAsia="zh-CN"/>
        </w:rPr>
        <w:t xml:space="preserve">regarding to each item in the WID, </w:t>
      </w:r>
      <w:r w:rsidR="004C12F6" w:rsidRPr="004C12F6">
        <w:rPr>
          <w:lang w:eastAsia="zh-CN"/>
        </w:rPr>
        <w:t xml:space="preserve">we </w:t>
      </w:r>
      <w:r w:rsidR="003D087B">
        <w:rPr>
          <w:lang w:eastAsia="zh-CN"/>
        </w:rPr>
        <w:t>present</w:t>
      </w:r>
      <w:r w:rsidR="003B4224">
        <w:rPr>
          <w:rFonts w:hint="eastAsia"/>
          <w:lang w:eastAsia="zh-CN"/>
        </w:rPr>
        <w:t xml:space="preserve"> </w:t>
      </w:r>
      <w:r w:rsidR="003D087B">
        <w:rPr>
          <w:lang w:eastAsia="zh-CN"/>
        </w:rPr>
        <w:t xml:space="preserve">the </w:t>
      </w:r>
      <w:r w:rsidR="00C06436">
        <w:rPr>
          <w:lang w:eastAsia="zh-CN"/>
        </w:rPr>
        <w:t>potential enhancement</w:t>
      </w:r>
      <w:r w:rsidR="003D087B">
        <w:rPr>
          <w:lang w:eastAsia="zh-CN"/>
        </w:rPr>
        <w:t>s</w:t>
      </w:r>
      <w:r w:rsidR="00C06436">
        <w:rPr>
          <w:lang w:eastAsia="zh-CN"/>
        </w:rPr>
        <w:t xml:space="preserve"> </w:t>
      </w:r>
      <w:r w:rsidR="003D087B">
        <w:rPr>
          <w:lang w:eastAsia="zh-CN"/>
        </w:rPr>
        <w:t>of</w:t>
      </w:r>
      <w:r w:rsidR="00C06436">
        <w:rPr>
          <w:lang w:eastAsia="zh-CN"/>
        </w:rPr>
        <w:t xml:space="preserve"> </w:t>
      </w:r>
      <w:r w:rsidR="00906092">
        <w:rPr>
          <w:lang w:eastAsia="zh-CN"/>
        </w:rPr>
        <w:t>beam management</w:t>
      </w:r>
      <w:r w:rsidR="00C2080A">
        <w:rPr>
          <w:lang w:eastAsia="zh-CN"/>
        </w:rPr>
        <w:t xml:space="preserve"> in Rel.16 NR-MIMO</w:t>
      </w:r>
      <w:r w:rsidR="004C12F6" w:rsidRPr="004C12F6">
        <w:rPr>
          <w:lang w:eastAsia="zh-CN"/>
        </w:rPr>
        <w:t>.</w:t>
      </w:r>
    </w:p>
    <w:p w14:paraId="2216C722" w14:textId="30B9D057" w:rsidR="00B721E5" w:rsidRDefault="00B721E5" w:rsidP="00B721E5">
      <w:pPr>
        <w:pStyle w:val="Heading1"/>
        <w:jc w:val="left"/>
        <w:rPr>
          <w:lang w:eastAsia="zh-CN"/>
        </w:rPr>
      </w:pPr>
      <w:r>
        <w:rPr>
          <w:lang w:eastAsia="zh-CN"/>
        </w:rPr>
        <w:t>Latency and overhead reduction</w:t>
      </w:r>
    </w:p>
    <w:p w14:paraId="2A79D708" w14:textId="4B240625" w:rsidR="00802536" w:rsidRPr="00802536" w:rsidRDefault="00802536" w:rsidP="00802536">
      <w:pPr>
        <w:pStyle w:val="Heading2"/>
        <w:rPr>
          <w:lang w:eastAsia="zh-CN"/>
        </w:rPr>
      </w:pPr>
      <w:r w:rsidRPr="00802536">
        <w:rPr>
          <w:lang w:eastAsia="zh-CN"/>
        </w:rPr>
        <w:t>Beam management procedure for short time duration BWP</w:t>
      </w:r>
    </w:p>
    <w:p w14:paraId="3800283C" w14:textId="21582AC6" w:rsidR="00802536" w:rsidRPr="00802536" w:rsidRDefault="00802536" w:rsidP="00802536">
      <w:pPr>
        <w:rPr>
          <w:lang w:eastAsia="zh-CN"/>
        </w:rPr>
      </w:pPr>
      <w:r w:rsidRPr="00802536">
        <w:rPr>
          <w:lang w:eastAsia="zh-CN"/>
        </w:rPr>
        <w:t xml:space="preserve">In current specification, </w:t>
      </w:r>
      <w:r w:rsidR="00A951A4">
        <w:rPr>
          <w:lang w:eastAsia="zh-CN"/>
        </w:rPr>
        <w:t xml:space="preserve">a </w:t>
      </w:r>
      <w:r w:rsidRPr="00802536">
        <w:rPr>
          <w:lang w:eastAsia="zh-CN"/>
        </w:rPr>
        <w:t>UE can handle only one active BWP. When m</w:t>
      </w:r>
      <w:r w:rsidR="00A951A4">
        <w:rPr>
          <w:lang w:eastAsia="zh-CN"/>
        </w:rPr>
        <w:t>ultiple BWPs are configured to the</w:t>
      </w:r>
      <w:r w:rsidRPr="00802536">
        <w:rPr>
          <w:lang w:eastAsia="zh-CN"/>
        </w:rPr>
        <w:t xml:space="preserve"> UE and one of them is a BWP to support URLLC, </w:t>
      </w:r>
      <w:r w:rsidR="00A951A4">
        <w:rPr>
          <w:lang w:eastAsia="zh-CN"/>
        </w:rPr>
        <w:t>the active BWP in UE side may change</w:t>
      </w:r>
      <w:r w:rsidRPr="00802536">
        <w:rPr>
          <w:lang w:eastAsia="zh-CN"/>
        </w:rPr>
        <w:t xml:space="preserve"> frequently among </w:t>
      </w:r>
      <w:r w:rsidR="00A951A4">
        <w:rPr>
          <w:lang w:eastAsia="zh-CN"/>
        </w:rPr>
        <w:t xml:space="preserve">the </w:t>
      </w:r>
      <w:r w:rsidRPr="00802536">
        <w:rPr>
          <w:lang w:eastAsia="zh-CN"/>
        </w:rPr>
        <w:t xml:space="preserve">configured BWPs. The UE needs to visit the BWP for URLLC frequently to receive/transmit short data for URLLC. So, the BWP for URLLC may not require long time duration. It means that one BWP may not </w:t>
      </w:r>
      <w:r w:rsidR="00A951A4">
        <w:rPr>
          <w:lang w:eastAsia="zh-CN"/>
        </w:rPr>
        <w:t>be occupied by the UE</w:t>
      </w:r>
      <w:r w:rsidRPr="00802536">
        <w:rPr>
          <w:lang w:eastAsia="zh-CN"/>
        </w:rPr>
        <w:t xml:space="preserve"> for a long time. </w:t>
      </w:r>
    </w:p>
    <w:p w14:paraId="1E4C7A63" w14:textId="0DE0E9C7" w:rsidR="00802536" w:rsidRPr="00802536" w:rsidRDefault="00802536" w:rsidP="00802536">
      <w:pPr>
        <w:rPr>
          <w:lang w:eastAsia="zh-CN"/>
        </w:rPr>
      </w:pPr>
      <w:r w:rsidRPr="00802536">
        <w:rPr>
          <w:lang w:eastAsia="zh-CN"/>
        </w:rPr>
        <w:t xml:space="preserve">Current CSI-RS/SRS resource set/resource for the beam management is configured per BWP. So, the beam management procedure is assumed to be performed </w:t>
      </w:r>
      <w:r w:rsidR="00394DE3">
        <w:rPr>
          <w:lang w:eastAsia="zh-CN"/>
        </w:rPr>
        <w:t>on a per</w:t>
      </w:r>
      <w:r w:rsidRPr="00802536">
        <w:rPr>
          <w:lang w:eastAsia="zh-CN"/>
        </w:rPr>
        <w:t xml:space="preserve"> BWP basis. The beam management procedure would take a certain amount of time due to the beam sweeping. But, there is no mechanism regarding beam management procedure for short duration BWP.</w:t>
      </w:r>
      <w:r>
        <w:rPr>
          <w:lang w:eastAsia="zh-CN"/>
        </w:rPr>
        <w:t xml:space="preserve"> For example, during</w:t>
      </w:r>
      <w:r w:rsidRPr="00802536">
        <w:rPr>
          <w:lang w:eastAsia="zh-CN"/>
        </w:rPr>
        <w:t xml:space="preserve"> the beam management, a mechanism such as suspend/resume operation may be needed. </w:t>
      </w:r>
    </w:p>
    <w:p w14:paraId="4359A80C" w14:textId="49F75032" w:rsidR="00802536" w:rsidRPr="004005A2" w:rsidRDefault="00802536" w:rsidP="00802536">
      <w:pPr>
        <w:pStyle w:val="ListParagraph"/>
        <w:numPr>
          <w:ilvl w:val="0"/>
          <w:numId w:val="8"/>
        </w:numPr>
        <w:spacing w:after="120"/>
        <w:ind w:left="0" w:firstLine="0"/>
        <w:rPr>
          <w:rFonts w:asciiTheme="minorHAnsi" w:hAnsiTheme="minorHAnsi" w:cs="Times New Roman"/>
          <w:b/>
          <w:sz w:val="22"/>
          <w:szCs w:val="22"/>
        </w:rPr>
      </w:pPr>
      <w:r w:rsidRPr="00802536">
        <w:rPr>
          <w:rFonts w:asciiTheme="minorHAnsi" w:hAnsiTheme="minorHAnsi" w:cs="Times New Roman"/>
          <w:b/>
          <w:sz w:val="22"/>
          <w:szCs w:val="22"/>
        </w:rPr>
        <w:t>RAN1 should specify the beam management mechanism for short time duration BWP.</w:t>
      </w:r>
    </w:p>
    <w:p w14:paraId="5158F4A6" w14:textId="656FDD91" w:rsidR="00072EC8" w:rsidRDefault="00072EC8" w:rsidP="00EB50F7">
      <w:pPr>
        <w:pStyle w:val="Heading1"/>
        <w:jc w:val="left"/>
        <w:rPr>
          <w:lang w:eastAsia="zh-CN"/>
        </w:rPr>
      </w:pPr>
      <w:r>
        <w:rPr>
          <w:lang w:eastAsia="zh-CN"/>
        </w:rPr>
        <w:t>Interference aware beam reporting</w:t>
      </w:r>
    </w:p>
    <w:p w14:paraId="0F94035B" w14:textId="5B75D006" w:rsidR="004A4C11" w:rsidRPr="004A4C11" w:rsidRDefault="004A4C11" w:rsidP="004A4C11">
      <w:pPr>
        <w:rPr>
          <w:lang w:eastAsia="zh-CN"/>
        </w:rPr>
      </w:pPr>
      <w:r>
        <w:rPr>
          <w:lang w:eastAsia="zh-CN"/>
        </w:rPr>
        <w:t xml:space="preserve">Due to the simplicity of L1-RSRP measurement, L1-RSRP was supported for beam reporting in Rel.15 NR as a baseline. The drawback of this simple beam reporting is also clear. Without any consideration of interference from other cells, the reported beam even with high L1-RSRP may still suffer from strong </w:t>
      </w:r>
      <w:r w:rsidR="00CA2028">
        <w:rPr>
          <w:lang w:eastAsia="zh-CN"/>
        </w:rPr>
        <w:t xml:space="preserve">steered </w:t>
      </w:r>
      <w:r>
        <w:rPr>
          <w:lang w:eastAsia="zh-CN"/>
        </w:rPr>
        <w:t>interference from other cell(s)</w:t>
      </w:r>
      <w:r w:rsidR="00DC24E9">
        <w:rPr>
          <w:lang w:eastAsia="zh-CN"/>
        </w:rPr>
        <w:t>, particularly at FR2</w:t>
      </w:r>
      <w:r>
        <w:rPr>
          <w:lang w:eastAsia="zh-CN"/>
        </w:rPr>
        <w:t xml:space="preserve">. </w:t>
      </w:r>
      <w:r w:rsidR="00CA2028">
        <w:rPr>
          <w:lang w:eastAsia="zh-CN"/>
        </w:rPr>
        <w:t>Therefore, it makes sense for a UE to report L1-RSRQ or L1-SINR to gNB. To this end, we first need to define and specify the procedures for a UE to measure interference beam(s) from other cell(s)</w:t>
      </w:r>
      <w:r w:rsidR="00DC24E9">
        <w:rPr>
          <w:lang w:eastAsia="zh-CN"/>
        </w:rPr>
        <w:t>, and then decide which parameter to report and how to quantize this reporting to save uplink overhead.</w:t>
      </w:r>
    </w:p>
    <w:p w14:paraId="78C61279" w14:textId="750FC4B1" w:rsidR="00467741" w:rsidRDefault="00467741" w:rsidP="00C2080A">
      <w:pPr>
        <w:pStyle w:val="Heading2"/>
        <w:rPr>
          <w:lang w:eastAsia="zh-CN"/>
        </w:rPr>
      </w:pPr>
      <w:r>
        <w:rPr>
          <w:lang w:eastAsia="zh-CN"/>
        </w:rPr>
        <w:t>Interference beam sweeping procedures</w:t>
      </w:r>
    </w:p>
    <w:p w14:paraId="71B7D4F9" w14:textId="428769F4" w:rsidR="00467741" w:rsidRDefault="00DC24E9" w:rsidP="00467741">
      <w:pPr>
        <w:rPr>
          <w:lang w:eastAsia="zh-CN"/>
        </w:rPr>
      </w:pPr>
      <w:r>
        <w:rPr>
          <w:lang w:eastAsia="zh-CN"/>
        </w:rPr>
        <w:t xml:space="preserve">Let’s first take the </w:t>
      </w:r>
      <w:r w:rsidR="00467741">
        <w:rPr>
          <w:lang w:eastAsia="zh-CN"/>
        </w:rPr>
        <w:t>DL beam swe</w:t>
      </w:r>
      <w:r>
        <w:rPr>
          <w:lang w:eastAsia="zh-CN"/>
        </w:rPr>
        <w:t>eping procedures, i.e. P1/P2/P3 as a starting point.</w:t>
      </w:r>
      <w:r w:rsidR="00467741">
        <w:rPr>
          <w:lang w:eastAsia="zh-CN"/>
        </w:rPr>
        <w:t xml:space="preserve"> </w:t>
      </w:r>
      <w:r>
        <w:rPr>
          <w:lang w:eastAsia="zh-CN"/>
        </w:rPr>
        <w:t>Intuitively, we may have the symmetric interference beam sweeping procedure as P1’/P2’/P3’</w:t>
      </w:r>
      <w:r w:rsidR="00467741">
        <w:rPr>
          <w:lang w:eastAsia="zh-CN"/>
        </w:rPr>
        <w:t xml:space="preserve">. </w:t>
      </w:r>
      <w:r>
        <w:rPr>
          <w:lang w:eastAsia="zh-CN"/>
        </w:rPr>
        <w:t>More specifically, a UE gets access to Cell A and may suffer from interference from Cell B as shown i</w:t>
      </w:r>
      <w:r w:rsidR="00A574B5">
        <w:rPr>
          <w:lang w:eastAsia="zh-CN"/>
        </w:rPr>
        <w:t xml:space="preserve">n </w:t>
      </w:r>
      <w:r w:rsidR="00A574B5">
        <w:rPr>
          <w:lang w:eastAsia="zh-CN"/>
        </w:rPr>
        <w:fldChar w:fldCharType="begin"/>
      </w:r>
      <w:r w:rsidR="00A574B5">
        <w:rPr>
          <w:lang w:eastAsia="zh-CN"/>
        </w:rPr>
        <w:instrText xml:space="preserve"> REF _Ref525137194 \r \h </w:instrText>
      </w:r>
      <w:r w:rsidR="00A574B5">
        <w:rPr>
          <w:lang w:eastAsia="zh-CN"/>
        </w:rPr>
      </w:r>
      <w:r w:rsidR="00A574B5">
        <w:rPr>
          <w:lang w:eastAsia="zh-CN"/>
        </w:rPr>
        <w:fldChar w:fldCharType="separate"/>
      </w:r>
      <w:r w:rsidR="004A4C11">
        <w:rPr>
          <w:lang w:eastAsia="zh-CN"/>
        </w:rPr>
        <w:t>Figure 1</w:t>
      </w:r>
      <w:r w:rsidR="00A574B5">
        <w:rPr>
          <w:lang w:eastAsia="zh-CN"/>
        </w:rPr>
        <w:fldChar w:fldCharType="end"/>
      </w:r>
      <w:r>
        <w:rPr>
          <w:lang w:eastAsia="zh-CN"/>
        </w:rPr>
        <w:t>. On</w:t>
      </w:r>
      <w:r w:rsidR="00A574B5">
        <w:rPr>
          <w:lang w:eastAsia="zh-CN"/>
        </w:rPr>
        <w:t xml:space="preserve"> the left hand, one </w:t>
      </w:r>
      <w:r w:rsidR="00A574B5">
        <w:rPr>
          <w:lang w:eastAsia="zh-CN"/>
        </w:rPr>
        <w:lastRenderedPageBreak/>
        <w:t xml:space="preserve">may notice </w:t>
      </w:r>
      <w:r w:rsidR="00253056">
        <w:rPr>
          <w:lang w:eastAsia="zh-CN"/>
        </w:rPr>
        <w:t>in</w:t>
      </w:r>
      <w:r w:rsidR="00A574B5">
        <w:rPr>
          <w:lang w:eastAsia="zh-CN"/>
        </w:rPr>
        <w:t xml:space="preserve"> P1’ procedure </w:t>
      </w:r>
      <w:r w:rsidR="00253056">
        <w:rPr>
          <w:lang w:eastAsia="zh-CN"/>
        </w:rPr>
        <w:t xml:space="preserve">a UE is able to measure </w:t>
      </w:r>
      <w:r w:rsidR="00A574B5">
        <w:rPr>
          <w:lang w:eastAsia="zh-CN"/>
        </w:rPr>
        <w:t>different inter</w:t>
      </w:r>
      <w:r w:rsidR="004A4C11">
        <w:rPr>
          <w:lang w:eastAsia="zh-CN"/>
        </w:rPr>
        <w:t>ference beams from C</w:t>
      </w:r>
      <w:r w:rsidR="00A574B5">
        <w:rPr>
          <w:lang w:eastAsia="zh-CN"/>
        </w:rPr>
        <w:t>ell</w:t>
      </w:r>
      <w:r w:rsidR="004A4C11">
        <w:rPr>
          <w:lang w:eastAsia="zh-CN"/>
        </w:rPr>
        <w:t xml:space="preserve"> B</w:t>
      </w:r>
      <w:r w:rsidR="00A574B5">
        <w:rPr>
          <w:lang w:eastAsia="zh-CN"/>
        </w:rPr>
        <w:t xml:space="preserve"> </w:t>
      </w:r>
      <w:r w:rsidR="004A4C11">
        <w:rPr>
          <w:lang w:eastAsia="zh-CN"/>
        </w:rPr>
        <w:t>combined with</w:t>
      </w:r>
      <w:r w:rsidR="00A574B5">
        <w:rPr>
          <w:lang w:eastAsia="zh-CN"/>
        </w:rPr>
        <w:t xml:space="preserve"> different Rx beams. In the middle, P2’ procedure facilitate</w:t>
      </w:r>
      <w:r w:rsidR="004A4C11">
        <w:rPr>
          <w:lang w:eastAsia="zh-CN"/>
        </w:rPr>
        <w:t>s</w:t>
      </w:r>
      <w:r w:rsidR="00A574B5">
        <w:rPr>
          <w:lang w:eastAsia="zh-CN"/>
        </w:rPr>
        <w:t xml:space="preserve"> a UE to measure different in</w:t>
      </w:r>
      <w:r w:rsidR="004A4C11">
        <w:rPr>
          <w:lang w:eastAsia="zh-CN"/>
        </w:rPr>
        <w:t xml:space="preserve">terference beams with </w:t>
      </w:r>
      <w:r w:rsidR="00A574B5">
        <w:rPr>
          <w:lang w:eastAsia="zh-CN"/>
        </w:rPr>
        <w:t xml:space="preserve">same Rx beam. On the right hand side, P3’ procedure makes it possible that a UE measures </w:t>
      </w:r>
      <w:r w:rsidR="00253056">
        <w:rPr>
          <w:lang w:eastAsia="zh-CN"/>
        </w:rPr>
        <w:t xml:space="preserve">the same </w:t>
      </w:r>
      <w:r w:rsidR="00A574B5">
        <w:rPr>
          <w:lang w:eastAsia="zh-CN"/>
        </w:rPr>
        <w:t xml:space="preserve">interference beam with different Rx beams. </w:t>
      </w:r>
      <w:r w:rsidR="00253056">
        <w:rPr>
          <w:lang w:eastAsia="zh-CN"/>
        </w:rPr>
        <w:t>To support above measurement procedure, we have following proposal.</w:t>
      </w:r>
    </w:p>
    <w:p w14:paraId="6B2218EB" w14:textId="606A6F11" w:rsidR="00467741" w:rsidRDefault="00467741" w:rsidP="00DC24E9">
      <w:pPr>
        <w:jc w:val="center"/>
        <w:rPr>
          <w:noProof/>
          <w:lang w:eastAsia="zh-CN"/>
        </w:rPr>
      </w:pPr>
      <w:r w:rsidRPr="00467741">
        <w:rPr>
          <w:noProof/>
          <w:lang w:eastAsia="zh-CN"/>
        </w:rPr>
        <w:drawing>
          <wp:inline distT="0" distB="0" distL="0" distR="0" wp14:anchorId="35E96D0C" wp14:editId="60A511C7">
            <wp:extent cx="1769813" cy="1918557"/>
            <wp:effectExtent l="0" t="0" r="0" b="5715"/>
            <wp:docPr id="8"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7"/>
                    <pic:cNvPicPr>
                      <a:picLocks noChangeAspect="1"/>
                    </pic:cNvPicPr>
                  </pic:nvPicPr>
                  <pic:blipFill>
                    <a:blip r:embed="rId9"/>
                    <a:stretch>
                      <a:fillRect/>
                    </a:stretch>
                  </pic:blipFill>
                  <pic:spPr>
                    <a:xfrm>
                      <a:off x="0" y="0"/>
                      <a:ext cx="1777999" cy="1927431"/>
                    </a:xfrm>
                    <a:prstGeom prst="rect">
                      <a:avLst/>
                    </a:prstGeom>
                  </pic:spPr>
                </pic:pic>
              </a:graphicData>
            </a:graphic>
          </wp:inline>
        </w:drawing>
      </w:r>
      <w:r w:rsidR="00DC24E9">
        <w:rPr>
          <w:noProof/>
          <w:lang w:eastAsia="zh-CN"/>
        </w:rPr>
        <w:t xml:space="preserve">      </w:t>
      </w:r>
      <w:r w:rsidRPr="00467741">
        <w:rPr>
          <w:noProof/>
          <w:lang w:eastAsia="zh-CN"/>
        </w:rPr>
        <w:drawing>
          <wp:inline distT="0" distB="0" distL="0" distR="0" wp14:anchorId="553241D8" wp14:editId="50C93592">
            <wp:extent cx="1693408" cy="1922167"/>
            <wp:effectExtent l="0" t="0" r="0" b="1905"/>
            <wp:docPr id="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8"/>
                    <pic:cNvPicPr>
                      <a:picLocks noChangeAspect="1"/>
                    </pic:cNvPicPr>
                  </pic:nvPicPr>
                  <pic:blipFill>
                    <a:blip r:embed="rId10"/>
                    <a:stretch>
                      <a:fillRect/>
                    </a:stretch>
                  </pic:blipFill>
                  <pic:spPr>
                    <a:xfrm>
                      <a:off x="0" y="0"/>
                      <a:ext cx="1714934" cy="1946601"/>
                    </a:xfrm>
                    <a:prstGeom prst="rect">
                      <a:avLst/>
                    </a:prstGeom>
                  </pic:spPr>
                </pic:pic>
              </a:graphicData>
            </a:graphic>
          </wp:inline>
        </w:drawing>
      </w:r>
      <w:r w:rsidR="00DC24E9">
        <w:rPr>
          <w:noProof/>
          <w:lang w:eastAsia="zh-CN"/>
        </w:rPr>
        <w:t xml:space="preserve">       </w:t>
      </w:r>
      <w:r w:rsidRPr="00467741">
        <w:rPr>
          <w:noProof/>
          <w:lang w:eastAsia="zh-CN"/>
        </w:rPr>
        <w:drawing>
          <wp:inline distT="0" distB="0" distL="0" distR="0" wp14:anchorId="63F3ACA3" wp14:editId="0F81791B">
            <wp:extent cx="1726279" cy="1916507"/>
            <wp:effectExtent l="0" t="0" r="0" b="7620"/>
            <wp:docPr id="7"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pic:cNvPicPr>
                      <a:picLocks noChangeAspect="1"/>
                    </pic:cNvPicPr>
                  </pic:nvPicPr>
                  <pic:blipFill>
                    <a:blip r:embed="rId11"/>
                    <a:stretch>
                      <a:fillRect/>
                    </a:stretch>
                  </pic:blipFill>
                  <pic:spPr>
                    <a:xfrm>
                      <a:off x="0" y="0"/>
                      <a:ext cx="1738940" cy="1930563"/>
                    </a:xfrm>
                    <a:prstGeom prst="rect">
                      <a:avLst/>
                    </a:prstGeom>
                  </pic:spPr>
                </pic:pic>
              </a:graphicData>
            </a:graphic>
          </wp:inline>
        </w:drawing>
      </w:r>
    </w:p>
    <w:p w14:paraId="20E431ED" w14:textId="744A0BC2" w:rsidR="00467741" w:rsidRDefault="00467741" w:rsidP="00467741">
      <w:pPr>
        <w:pStyle w:val="Caption"/>
        <w:numPr>
          <w:ilvl w:val="0"/>
          <w:numId w:val="6"/>
        </w:numPr>
        <w:rPr>
          <w:lang w:eastAsia="zh-CN"/>
        </w:rPr>
      </w:pPr>
      <w:r>
        <w:rPr>
          <w:lang w:eastAsia="zh-CN"/>
        </w:rPr>
        <w:t xml:space="preserve"> </w:t>
      </w:r>
      <w:bookmarkStart w:id="0" w:name="_Ref525137194"/>
      <w:r>
        <w:rPr>
          <w:lang w:eastAsia="zh-CN"/>
        </w:rPr>
        <w:t>Interference beam sweeping procedures</w:t>
      </w:r>
      <w:bookmarkEnd w:id="0"/>
    </w:p>
    <w:p w14:paraId="57B1F73A" w14:textId="4AAAED84" w:rsidR="00A574B5" w:rsidRPr="004005A2" w:rsidRDefault="00A574B5" w:rsidP="00A574B5">
      <w:pPr>
        <w:pStyle w:val="ListParagraph"/>
        <w:numPr>
          <w:ilvl w:val="0"/>
          <w:numId w:val="8"/>
        </w:numPr>
        <w:spacing w:after="120"/>
        <w:ind w:left="0" w:firstLine="0"/>
        <w:rPr>
          <w:rFonts w:asciiTheme="minorHAnsi" w:hAnsiTheme="minorHAnsi" w:cs="Times New Roman"/>
          <w:b/>
          <w:sz w:val="22"/>
          <w:szCs w:val="22"/>
        </w:rPr>
      </w:pPr>
      <w:r>
        <w:rPr>
          <w:rFonts w:asciiTheme="minorHAnsi" w:hAnsiTheme="minorHAnsi" w:cs="Times New Roman"/>
          <w:b/>
          <w:sz w:val="22"/>
          <w:szCs w:val="22"/>
        </w:rPr>
        <w:t>RAN1 studies</w:t>
      </w:r>
      <w:r w:rsidR="00253056">
        <w:rPr>
          <w:rFonts w:asciiTheme="minorHAnsi" w:hAnsiTheme="minorHAnsi" w:cs="Times New Roman"/>
          <w:b/>
          <w:sz w:val="22"/>
          <w:szCs w:val="22"/>
        </w:rPr>
        <w:t xml:space="preserve"> and</w:t>
      </w:r>
      <w:r w:rsidR="00BC6F3D">
        <w:rPr>
          <w:rFonts w:asciiTheme="minorHAnsi" w:hAnsiTheme="minorHAnsi" w:cs="Times New Roman"/>
          <w:b/>
          <w:sz w:val="22"/>
          <w:szCs w:val="22"/>
        </w:rPr>
        <w:t>,</w:t>
      </w:r>
      <w:r w:rsidR="00253056">
        <w:rPr>
          <w:rFonts w:asciiTheme="minorHAnsi" w:hAnsiTheme="minorHAnsi" w:cs="Times New Roman"/>
          <w:b/>
          <w:sz w:val="22"/>
          <w:szCs w:val="22"/>
        </w:rPr>
        <w:t xml:space="preserve"> if necessary</w:t>
      </w:r>
      <w:r w:rsidR="00BC6F3D">
        <w:rPr>
          <w:rFonts w:asciiTheme="minorHAnsi" w:hAnsiTheme="minorHAnsi" w:cs="Times New Roman"/>
          <w:b/>
          <w:sz w:val="22"/>
          <w:szCs w:val="22"/>
        </w:rPr>
        <w:t>,</w:t>
      </w:r>
      <w:r w:rsidR="00253056">
        <w:rPr>
          <w:rFonts w:asciiTheme="minorHAnsi" w:hAnsiTheme="minorHAnsi" w:cs="Times New Roman"/>
          <w:b/>
          <w:sz w:val="22"/>
          <w:szCs w:val="22"/>
        </w:rPr>
        <w:t xml:space="preserve"> specifies</w:t>
      </w:r>
      <w:r>
        <w:rPr>
          <w:rFonts w:asciiTheme="minorHAnsi" w:hAnsiTheme="minorHAnsi" w:cs="Times New Roman"/>
          <w:b/>
          <w:sz w:val="22"/>
          <w:szCs w:val="22"/>
        </w:rPr>
        <w:t xml:space="preserve"> the measurement</w:t>
      </w:r>
      <w:r w:rsidR="004005A2">
        <w:rPr>
          <w:rFonts w:asciiTheme="minorHAnsi" w:hAnsiTheme="minorHAnsi" w:cs="Times New Roman"/>
          <w:b/>
          <w:sz w:val="22"/>
          <w:szCs w:val="22"/>
        </w:rPr>
        <w:t xml:space="preserve"> procedures which facilitate a UE to measure interference beams from neighbor cell(s)</w:t>
      </w:r>
      <w:r>
        <w:rPr>
          <w:rFonts w:asciiTheme="minorHAnsi" w:hAnsiTheme="minorHAnsi" w:cs="Times New Roman" w:hint="eastAsia"/>
          <w:b/>
          <w:sz w:val="22"/>
          <w:szCs w:val="22"/>
        </w:rPr>
        <w:t>.</w:t>
      </w:r>
      <w:r w:rsidR="00253056">
        <w:rPr>
          <w:rFonts w:asciiTheme="minorHAnsi" w:hAnsiTheme="minorHAnsi" w:cs="Times New Roman"/>
          <w:b/>
          <w:sz w:val="22"/>
          <w:szCs w:val="22"/>
        </w:rPr>
        <w:t xml:space="preserve"> </w:t>
      </w:r>
    </w:p>
    <w:p w14:paraId="54739F1A" w14:textId="642BA0D6" w:rsidR="00C2080A" w:rsidRDefault="00467741" w:rsidP="00C2080A">
      <w:pPr>
        <w:pStyle w:val="Heading2"/>
        <w:rPr>
          <w:lang w:eastAsia="zh-CN"/>
        </w:rPr>
      </w:pPr>
      <w:r>
        <w:rPr>
          <w:lang w:eastAsia="zh-CN"/>
        </w:rPr>
        <w:t>L1-RSRQ or L1-SINR reporting</w:t>
      </w:r>
    </w:p>
    <w:p w14:paraId="301C477D" w14:textId="7BFF14A7" w:rsidR="00C2080A" w:rsidRDefault="00BC6F3D" w:rsidP="00EB50F7">
      <w:pPr>
        <w:rPr>
          <w:lang w:eastAsia="zh-CN"/>
        </w:rPr>
      </w:pPr>
      <w:r>
        <w:rPr>
          <w:lang w:eastAsia="zh-CN"/>
        </w:rPr>
        <w:t>After a UE measures</w:t>
      </w:r>
      <w:r w:rsidR="00B95F31">
        <w:rPr>
          <w:lang w:eastAsia="zh-CN"/>
        </w:rPr>
        <w:t xml:space="preserve"> </w:t>
      </w:r>
      <w:r w:rsidR="005E7EED">
        <w:rPr>
          <w:lang w:eastAsia="zh-CN"/>
        </w:rPr>
        <w:t xml:space="preserve">serving beam(s) from serving cell(s) and </w:t>
      </w:r>
      <w:r w:rsidR="00B95F31">
        <w:rPr>
          <w:lang w:eastAsia="zh-CN"/>
        </w:rPr>
        <w:t xml:space="preserve">interference beams from neighbor cell(s), it </w:t>
      </w:r>
      <w:r w:rsidR="005E7EED">
        <w:rPr>
          <w:lang w:eastAsia="zh-CN"/>
        </w:rPr>
        <w:t xml:space="preserve">first determines the N reported Tx beam(s) </w:t>
      </w:r>
      <w:r w:rsidR="00B95F31">
        <w:rPr>
          <w:lang w:eastAsia="zh-CN"/>
        </w:rPr>
        <w:t>considering the interference environment</w:t>
      </w:r>
      <w:r w:rsidR="005E7EED">
        <w:rPr>
          <w:lang w:eastAsia="zh-CN"/>
        </w:rPr>
        <w:t>, and then reports these selected beam(s) to gNB</w:t>
      </w:r>
      <w:r w:rsidR="00B95F31">
        <w:rPr>
          <w:lang w:eastAsia="zh-CN"/>
        </w:rPr>
        <w:t xml:space="preserve">. </w:t>
      </w:r>
      <w:r w:rsidR="005E7EED">
        <w:rPr>
          <w:lang w:eastAsia="zh-CN"/>
        </w:rPr>
        <w:t xml:space="preserve">Similar as L1-RSRP, the </w:t>
      </w:r>
      <w:r w:rsidR="00B95F31">
        <w:rPr>
          <w:lang w:eastAsia="zh-CN"/>
        </w:rPr>
        <w:t>interference-aware parameter</w:t>
      </w:r>
      <w:r w:rsidR="004005A2">
        <w:rPr>
          <w:lang w:eastAsia="zh-CN"/>
        </w:rPr>
        <w:t>s, i.e.</w:t>
      </w:r>
      <w:r w:rsidR="00B95F31">
        <w:rPr>
          <w:lang w:eastAsia="zh-CN"/>
        </w:rPr>
        <w:t xml:space="preserve"> L1-RSRQ or L1-SINR</w:t>
      </w:r>
      <w:r w:rsidR="005E7EED">
        <w:rPr>
          <w:lang w:eastAsia="zh-CN"/>
        </w:rPr>
        <w:t xml:space="preserve"> associated with the selected CRI/SSBRI should also be reported</w:t>
      </w:r>
      <w:r w:rsidR="00B95F31">
        <w:rPr>
          <w:lang w:eastAsia="zh-CN"/>
        </w:rPr>
        <w:t xml:space="preserve">. </w:t>
      </w:r>
      <w:r w:rsidR="005E7EED">
        <w:rPr>
          <w:lang w:eastAsia="zh-CN"/>
        </w:rPr>
        <w:t>In addition, i</w:t>
      </w:r>
      <w:r w:rsidR="00B95F31">
        <w:rPr>
          <w:lang w:eastAsia="zh-CN"/>
        </w:rPr>
        <w:t>f N</w:t>
      </w:r>
      <w:r w:rsidR="004005A2">
        <w:rPr>
          <w:lang w:eastAsia="zh-CN"/>
        </w:rPr>
        <w:t xml:space="preserve"> </w:t>
      </w:r>
      <w:r w:rsidR="00B95F31">
        <w:rPr>
          <w:lang w:eastAsia="zh-CN"/>
        </w:rPr>
        <w:t>&gt;</w:t>
      </w:r>
      <w:r w:rsidR="004005A2">
        <w:rPr>
          <w:lang w:eastAsia="zh-CN"/>
        </w:rPr>
        <w:t xml:space="preserve"> </w:t>
      </w:r>
      <w:r w:rsidR="00B95F31">
        <w:rPr>
          <w:lang w:eastAsia="zh-CN"/>
        </w:rPr>
        <w:t xml:space="preserve">1, </w:t>
      </w:r>
      <w:r w:rsidR="004005A2">
        <w:rPr>
          <w:lang w:eastAsia="zh-CN"/>
        </w:rPr>
        <w:t>the</w:t>
      </w:r>
      <w:r w:rsidR="00B95F31">
        <w:rPr>
          <w:lang w:eastAsia="zh-CN"/>
        </w:rPr>
        <w:t xml:space="preserve"> d</w:t>
      </w:r>
      <w:r w:rsidR="005E7EED">
        <w:rPr>
          <w:lang w:eastAsia="zh-CN"/>
        </w:rPr>
        <w:t xml:space="preserve">ifferential reporting on L1-RSRQ or L1-SINR can be </w:t>
      </w:r>
      <w:r w:rsidR="004005A2">
        <w:rPr>
          <w:lang w:eastAsia="zh-CN"/>
        </w:rPr>
        <w:t>considered</w:t>
      </w:r>
      <w:r w:rsidR="00B95F31">
        <w:rPr>
          <w:lang w:eastAsia="zh-CN"/>
        </w:rPr>
        <w:t>.</w:t>
      </w:r>
    </w:p>
    <w:p w14:paraId="1EE10FF9" w14:textId="54E1C43E" w:rsidR="004005A2" w:rsidRPr="004005A2" w:rsidRDefault="004005A2" w:rsidP="00EB50F7">
      <w:pPr>
        <w:pStyle w:val="ListParagraph"/>
        <w:numPr>
          <w:ilvl w:val="0"/>
          <w:numId w:val="8"/>
        </w:numPr>
        <w:spacing w:after="120"/>
        <w:ind w:left="0" w:firstLine="0"/>
        <w:rPr>
          <w:rFonts w:asciiTheme="minorHAnsi" w:hAnsiTheme="minorHAnsi" w:cs="Times New Roman"/>
          <w:b/>
          <w:sz w:val="22"/>
          <w:szCs w:val="22"/>
        </w:rPr>
      </w:pPr>
      <w:r>
        <w:rPr>
          <w:rFonts w:asciiTheme="minorHAnsi" w:hAnsiTheme="minorHAnsi" w:cs="Times New Roman"/>
          <w:b/>
          <w:sz w:val="22"/>
          <w:szCs w:val="22"/>
        </w:rPr>
        <w:t>To support interference-aware beam reporting, NR supports L1-RSRQ or L1-SINR based beam reporting</w:t>
      </w:r>
      <w:r>
        <w:rPr>
          <w:rFonts w:asciiTheme="minorHAnsi" w:hAnsiTheme="minorHAnsi" w:cs="Times New Roman" w:hint="eastAsia"/>
          <w:b/>
          <w:sz w:val="22"/>
          <w:szCs w:val="22"/>
        </w:rPr>
        <w:t>.</w:t>
      </w:r>
      <w:r>
        <w:rPr>
          <w:rFonts w:asciiTheme="minorHAnsi" w:hAnsiTheme="minorHAnsi" w:cs="Times New Roman"/>
          <w:b/>
          <w:sz w:val="22"/>
          <w:szCs w:val="22"/>
        </w:rPr>
        <w:t xml:space="preserve"> If the number of reported Tx beams is larger than 1, the differential reporting should be considered as well.</w:t>
      </w:r>
    </w:p>
    <w:p w14:paraId="5D70B538" w14:textId="380DC75E" w:rsidR="00C2080A" w:rsidRDefault="00C2080A" w:rsidP="00C2080A">
      <w:pPr>
        <w:pStyle w:val="Heading1"/>
        <w:jc w:val="left"/>
        <w:rPr>
          <w:lang w:eastAsia="zh-CN"/>
        </w:rPr>
      </w:pPr>
      <w:r>
        <w:rPr>
          <w:lang w:eastAsia="zh-CN"/>
        </w:rPr>
        <w:t>Multi-beam operations</w:t>
      </w:r>
    </w:p>
    <w:p w14:paraId="3E2910D5" w14:textId="34D01C1C" w:rsidR="00C2080A" w:rsidRDefault="00CC31B5" w:rsidP="00C2080A">
      <w:pPr>
        <w:pStyle w:val="Heading2"/>
        <w:rPr>
          <w:lang w:eastAsia="zh-CN"/>
        </w:rPr>
      </w:pPr>
      <w:r>
        <w:rPr>
          <w:lang w:eastAsia="zh-CN"/>
        </w:rPr>
        <w:t>Multi-beam indication</w:t>
      </w:r>
      <w:r w:rsidR="00335A5C">
        <w:rPr>
          <w:lang w:eastAsia="zh-CN"/>
        </w:rPr>
        <w:t xml:space="preserve"> for PDSCH</w:t>
      </w:r>
    </w:p>
    <w:p w14:paraId="5405AE97" w14:textId="6C81F2AA" w:rsidR="00661AAA" w:rsidRDefault="00661AAA" w:rsidP="00C2080A">
      <w:pPr>
        <w:rPr>
          <w:lang w:eastAsia="zh-CN"/>
        </w:rPr>
      </w:pPr>
      <w:r>
        <w:rPr>
          <w:lang w:eastAsia="zh-CN"/>
        </w:rPr>
        <w:t xml:space="preserve">In Rel.15, NR supports single beam indication for PDSCH by using the 3-bit TCI filed in DCI format 1_1 to dynamic indicate the Tx beam of gNB. In FR2 single beam operation is more vulnerable to beam failure than multi-beam operation due to UE moving, rotation and blockage. Therefore, multi-beam operation in FR2 is a straightforward technical choice. </w:t>
      </w:r>
    </w:p>
    <w:p w14:paraId="48779FA2" w14:textId="2C90746C" w:rsidR="00C2080A" w:rsidRDefault="00CC31B5" w:rsidP="00C2080A">
      <w:pPr>
        <w:rPr>
          <w:lang w:eastAsia="zh-CN"/>
        </w:rPr>
      </w:pPr>
      <w:r>
        <w:rPr>
          <w:lang w:eastAsia="zh-CN"/>
        </w:rPr>
        <w:t>For non-group</w:t>
      </w:r>
      <w:r w:rsidR="00C52A87">
        <w:rPr>
          <w:lang w:eastAsia="zh-CN"/>
        </w:rPr>
        <w:t xml:space="preserve"> based beam reporting, a UE reports the best N Tx beam(s) which may </w:t>
      </w:r>
      <w:r>
        <w:rPr>
          <w:lang w:eastAsia="zh-CN"/>
        </w:rPr>
        <w:t xml:space="preserve">not </w:t>
      </w:r>
      <w:r w:rsidR="00C52A87">
        <w:rPr>
          <w:lang w:eastAsia="zh-CN"/>
        </w:rPr>
        <w:t xml:space="preserve">be </w:t>
      </w:r>
      <w:r>
        <w:rPr>
          <w:lang w:eastAsia="zh-CN"/>
        </w:rPr>
        <w:t>simulta</w:t>
      </w:r>
      <w:r w:rsidR="00C52A87">
        <w:rPr>
          <w:lang w:eastAsia="zh-CN"/>
        </w:rPr>
        <w:t>neously received by the UE</w:t>
      </w:r>
      <w:r>
        <w:rPr>
          <w:lang w:eastAsia="zh-CN"/>
        </w:rPr>
        <w:t xml:space="preserve">. </w:t>
      </w:r>
      <w:r w:rsidR="00A124E2">
        <w:rPr>
          <w:lang w:eastAsia="zh-CN"/>
        </w:rPr>
        <w:t>But</w:t>
      </w:r>
      <w:r>
        <w:rPr>
          <w:lang w:eastAsia="zh-CN"/>
        </w:rPr>
        <w:t xml:space="preserve"> gNB doesn’t know whether the </w:t>
      </w:r>
      <w:r w:rsidR="00335A5C">
        <w:rPr>
          <w:lang w:eastAsia="zh-CN"/>
        </w:rPr>
        <w:t xml:space="preserve">UE is able to simultaneously </w:t>
      </w:r>
      <w:r>
        <w:rPr>
          <w:lang w:eastAsia="zh-CN"/>
        </w:rPr>
        <w:t xml:space="preserve">receive </w:t>
      </w:r>
      <w:r w:rsidR="00335A5C">
        <w:rPr>
          <w:lang w:eastAsia="zh-CN"/>
        </w:rPr>
        <w:t xml:space="preserve">all reported beams </w:t>
      </w:r>
      <w:r>
        <w:rPr>
          <w:lang w:eastAsia="zh-CN"/>
        </w:rPr>
        <w:t xml:space="preserve">or not. This </w:t>
      </w:r>
      <w:r w:rsidR="00335A5C">
        <w:rPr>
          <w:lang w:eastAsia="zh-CN"/>
        </w:rPr>
        <w:t>unawareness</w:t>
      </w:r>
      <w:r w:rsidR="00A124E2">
        <w:rPr>
          <w:lang w:eastAsia="zh-CN"/>
        </w:rPr>
        <w:t xml:space="preserve"> at gNB side</w:t>
      </w:r>
      <w:r w:rsidR="00335A5C">
        <w:rPr>
          <w:lang w:eastAsia="zh-CN"/>
        </w:rPr>
        <w:t xml:space="preserve"> makes </w:t>
      </w:r>
      <w:r w:rsidR="00A124E2">
        <w:rPr>
          <w:lang w:eastAsia="zh-CN"/>
        </w:rPr>
        <w:t xml:space="preserve">the </w:t>
      </w:r>
      <w:r>
        <w:rPr>
          <w:lang w:eastAsia="zh-CN"/>
        </w:rPr>
        <w:t>multi-beam indication</w:t>
      </w:r>
      <w:r w:rsidR="00335A5C">
        <w:rPr>
          <w:lang w:eastAsia="zh-CN"/>
        </w:rPr>
        <w:t xml:space="preserve"> </w:t>
      </w:r>
      <w:r w:rsidR="00A124E2">
        <w:rPr>
          <w:lang w:eastAsia="zh-CN"/>
        </w:rPr>
        <w:t>for PDSCH infeasible under some circumstances</w:t>
      </w:r>
      <w:r>
        <w:rPr>
          <w:lang w:eastAsia="zh-CN"/>
        </w:rPr>
        <w:t xml:space="preserve">. </w:t>
      </w:r>
      <w:r w:rsidR="00A124E2">
        <w:rPr>
          <w:lang w:eastAsia="zh-CN"/>
        </w:rPr>
        <w:t>For</w:t>
      </w:r>
      <w:r w:rsidRPr="00CC31B5">
        <w:rPr>
          <w:lang w:eastAsia="zh-CN"/>
        </w:rPr>
        <w:t xml:space="preserve"> group-based beam reporting, </w:t>
      </w:r>
      <w:r w:rsidR="00A124E2">
        <w:rPr>
          <w:lang w:eastAsia="zh-CN"/>
        </w:rPr>
        <w:t>gNB</w:t>
      </w:r>
      <w:r>
        <w:rPr>
          <w:lang w:eastAsia="zh-CN"/>
        </w:rPr>
        <w:t xml:space="preserve"> </w:t>
      </w:r>
      <w:r w:rsidR="00335A5C">
        <w:rPr>
          <w:lang w:eastAsia="zh-CN"/>
        </w:rPr>
        <w:t>always knows</w:t>
      </w:r>
      <w:r>
        <w:rPr>
          <w:lang w:eastAsia="zh-CN"/>
        </w:rPr>
        <w:t xml:space="preserve"> </w:t>
      </w:r>
      <w:r w:rsidR="00A124E2">
        <w:rPr>
          <w:lang w:eastAsia="zh-CN"/>
        </w:rPr>
        <w:t xml:space="preserve">that the </w:t>
      </w:r>
      <w:r w:rsidR="00335A5C">
        <w:rPr>
          <w:lang w:eastAsia="zh-CN"/>
        </w:rPr>
        <w:t xml:space="preserve">reported </w:t>
      </w:r>
      <w:r w:rsidR="00A124E2">
        <w:rPr>
          <w:lang w:eastAsia="zh-CN"/>
        </w:rPr>
        <w:t xml:space="preserve">two </w:t>
      </w:r>
      <w:r w:rsidR="00335A5C">
        <w:rPr>
          <w:lang w:eastAsia="zh-CN"/>
        </w:rPr>
        <w:t xml:space="preserve">beams can be received simultaneous by </w:t>
      </w:r>
      <w:r w:rsidR="00A124E2">
        <w:rPr>
          <w:lang w:eastAsia="zh-CN"/>
        </w:rPr>
        <w:t xml:space="preserve">the </w:t>
      </w:r>
      <w:r w:rsidR="00335A5C">
        <w:rPr>
          <w:lang w:eastAsia="zh-CN"/>
        </w:rPr>
        <w:t>UE</w:t>
      </w:r>
      <w:r>
        <w:rPr>
          <w:lang w:eastAsia="zh-CN"/>
        </w:rPr>
        <w:t>.</w:t>
      </w:r>
      <w:r w:rsidR="00335A5C">
        <w:rPr>
          <w:lang w:eastAsia="zh-CN"/>
        </w:rPr>
        <w:t xml:space="preserve"> </w:t>
      </w:r>
      <w:r w:rsidR="00A124E2">
        <w:rPr>
          <w:lang w:eastAsia="zh-CN"/>
        </w:rPr>
        <w:t>Therefore, b</w:t>
      </w:r>
      <w:r>
        <w:rPr>
          <w:lang w:eastAsia="zh-CN"/>
        </w:rPr>
        <w:t>y extend</w:t>
      </w:r>
      <w:r w:rsidR="00335A5C">
        <w:rPr>
          <w:lang w:eastAsia="zh-CN"/>
        </w:rPr>
        <w:t>ing</w:t>
      </w:r>
      <w:r w:rsidR="00A124E2">
        <w:rPr>
          <w:lang w:eastAsia="zh-CN"/>
        </w:rPr>
        <w:t xml:space="preserve"> the field</w:t>
      </w:r>
      <w:r>
        <w:rPr>
          <w:lang w:eastAsia="zh-CN"/>
        </w:rPr>
        <w:t xml:space="preserve"> of TCI index in DCI, multiple</w:t>
      </w:r>
      <w:r w:rsidR="00335A5C">
        <w:rPr>
          <w:lang w:eastAsia="zh-CN"/>
        </w:rPr>
        <w:t xml:space="preserve"> beam indication can be done for </w:t>
      </w:r>
      <w:r>
        <w:rPr>
          <w:lang w:eastAsia="zh-CN"/>
        </w:rPr>
        <w:t xml:space="preserve">PDSCH. </w:t>
      </w:r>
    </w:p>
    <w:p w14:paraId="72F71A96" w14:textId="22140F00" w:rsidR="00335A5C" w:rsidRPr="00335A5C" w:rsidRDefault="00335A5C" w:rsidP="00335A5C">
      <w:pPr>
        <w:pStyle w:val="ListParagraph"/>
        <w:numPr>
          <w:ilvl w:val="0"/>
          <w:numId w:val="7"/>
        </w:numPr>
        <w:spacing w:after="120"/>
        <w:ind w:left="0" w:firstLine="0"/>
        <w:rPr>
          <w:rFonts w:asciiTheme="minorHAnsi" w:hAnsiTheme="minorHAnsi" w:cs="Times New Roman"/>
          <w:b/>
          <w:color w:val="000000" w:themeColor="text1"/>
          <w:sz w:val="22"/>
          <w:szCs w:val="22"/>
        </w:rPr>
      </w:pPr>
      <w:r>
        <w:rPr>
          <w:rFonts w:asciiTheme="minorHAnsi" w:hAnsiTheme="minorHAnsi" w:cs="Times New Roman"/>
          <w:b/>
          <w:color w:val="000000" w:themeColor="text1"/>
          <w:sz w:val="22"/>
          <w:szCs w:val="22"/>
        </w:rPr>
        <w:t xml:space="preserve"> Assuming group-base beam reporting, both gNB a</w:t>
      </w:r>
      <w:r w:rsidR="00A124E2">
        <w:rPr>
          <w:rFonts w:asciiTheme="minorHAnsi" w:hAnsiTheme="minorHAnsi" w:cs="Times New Roman"/>
          <w:b/>
          <w:color w:val="000000" w:themeColor="text1"/>
          <w:sz w:val="22"/>
          <w:szCs w:val="22"/>
        </w:rPr>
        <w:t xml:space="preserve">nd UE know whether the reported multiple </w:t>
      </w:r>
      <w:r>
        <w:rPr>
          <w:rFonts w:asciiTheme="minorHAnsi" w:hAnsiTheme="minorHAnsi" w:cs="Times New Roman"/>
          <w:b/>
          <w:color w:val="000000" w:themeColor="text1"/>
          <w:sz w:val="22"/>
          <w:szCs w:val="22"/>
        </w:rPr>
        <w:t>beam</w:t>
      </w:r>
      <w:r w:rsidR="00A124E2">
        <w:rPr>
          <w:rFonts w:asciiTheme="minorHAnsi" w:hAnsiTheme="minorHAnsi" w:cs="Times New Roman"/>
          <w:b/>
          <w:color w:val="000000" w:themeColor="text1"/>
          <w:sz w:val="22"/>
          <w:szCs w:val="22"/>
        </w:rPr>
        <w:t>s</w:t>
      </w:r>
      <w:r>
        <w:rPr>
          <w:rFonts w:asciiTheme="minorHAnsi" w:hAnsiTheme="minorHAnsi" w:cs="Times New Roman"/>
          <w:b/>
          <w:color w:val="000000" w:themeColor="text1"/>
          <w:sz w:val="22"/>
          <w:szCs w:val="22"/>
        </w:rPr>
        <w:t xml:space="preserve"> can be </w:t>
      </w:r>
      <w:r w:rsidR="00A124E2">
        <w:rPr>
          <w:rFonts w:asciiTheme="minorHAnsi" w:hAnsiTheme="minorHAnsi" w:cs="Times New Roman"/>
          <w:b/>
          <w:color w:val="000000" w:themeColor="text1"/>
          <w:sz w:val="22"/>
          <w:szCs w:val="22"/>
        </w:rPr>
        <w:t xml:space="preserve">simultaneously </w:t>
      </w:r>
      <w:r>
        <w:rPr>
          <w:rFonts w:asciiTheme="minorHAnsi" w:hAnsiTheme="minorHAnsi" w:cs="Times New Roman"/>
          <w:b/>
          <w:color w:val="000000" w:themeColor="text1"/>
          <w:sz w:val="22"/>
          <w:szCs w:val="22"/>
        </w:rPr>
        <w:t xml:space="preserve">received by </w:t>
      </w:r>
      <w:r w:rsidR="00A124E2">
        <w:rPr>
          <w:rFonts w:asciiTheme="minorHAnsi" w:hAnsiTheme="minorHAnsi" w:cs="Times New Roman"/>
          <w:b/>
          <w:color w:val="000000" w:themeColor="text1"/>
          <w:sz w:val="22"/>
          <w:szCs w:val="22"/>
        </w:rPr>
        <w:t xml:space="preserve">the </w:t>
      </w:r>
      <w:r>
        <w:rPr>
          <w:rFonts w:asciiTheme="minorHAnsi" w:hAnsiTheme="minorHAnsi" w:cs="Times New Roman"/>
          <w:b/>
          <w:color w:val="000000" w:themeColor="text1"/>
          <w:sz w:val="22"/>
          <w:szCs w:val="22"/>
        </w:rPr>
        <w:t>UE or not</w:t>
      </w:r>
      <w:r w:rsidRPr="007C0284">
        <w:rPr>
          <w:rFonts w:asciiTheme="minorHAnsi" w:hAnsiTheme="minorHAnsi" w:cs="Times New Roman" w:hint="eastAsia"/>
          <w:b/>
          <w:color w:val="000000" w:themeColor="text1"/>
          <w:sz w:val="22"/>
          <w:szCs w:val="22"/>
        </w:rPr>
        <w:t>.</w:t>
      </w:r>
    </w:p>
    <w:p w14:paraId="7107BC95" w14:textId="496B0E5B" w:rsidR="00661AAA" w:rsidRDefault="00661AAA" w:rsidP="00661AAA">
      <w:pPr>
        <w:pStyle w:val="ListParagraph"/>
        <w:numPr>
          <w:ilvl w:val="0"/>
          <w:numId w:val="8"/>
        </w:numPr>
        <w:spacing w:after="120"/>
        <w:ind w:left="0" w:firstLine="0"/>
        <w:rPr>
          <w:b/>
          <w:sz w:val="22"/>
          <w:szCs w:val="22"/>
        </w:rPr>
      </w:pPr>
      <w:r>
        <w:rPr>
          <w:b/>
          <w:sz w:val="22"/>
          <w:szCs w:val="22"/>
        </w:rPr>
        <w:t xml:space="preserve">For multi-beam operation in FR2, </w:t>
      </w:r>
      <w:r w:rsidRPr="00934861">
        <w:rPr>
          <w:b/>
          <w:sz w:val="22"/>
          <w:szCs w:val="22"/>
        </w:rPr>
        <w:t xml:space="preserve">NR supports </w:t>
      </w:r>
      <w:r>
        <w:rPr>
          <w:b/>
          <w:sz w:val="22"/>
          <w:szCs w:val="22"/>
        </w:rPr>
        <w:t xml:space="preserve">the </w:t>
      </w:r>
      <w:r w:rsidRPr="00934861">
        <w:rPr>
          <w:b/>
          <w:sz w:val="22"/>
          <w:szCs w:val="22"/>
        </w:rPr>
        <w:t xml:space="preserve">multi-beam indication </w:t>
      </w:r>
      <w:r>
        <w:rPr>
          <w:b/>
          <w:sz w:val="22"/>
          <w:szCs w:val="22"/>
        </w:rPr>
        <w:t xml:space="preserve">for PDSCH </w:t>
      </w:r>
      <w:r w:rsidRPr="00934861">
        <w:rPr>
          <w:b/>
          <w:sz w:val="22"/>
          <w:szCs w:val="22"/>
        </w:rPr>
        <w:t xml:space="preserve">by extending the TCI </w:t>
      </w:r>
      <w:r>
        <w:rPr>
          <w:b/>
          <w:sz w:val="22"/>
          <w:szCs w:val="22"/>
        </w:rPr>
        <w:t xml:space="preserve">index field in DCI. </w:t>
      </w:r>
    </w:p>
    <w:p w14:paraId="2B129BBE" w14:textId="770935DE" w:rsidR="00B346D2" w:rsidRDefault="00464ECE" w:rsidP="00C51F6F">
      <w:pPr>
        <w:pStyle w:val="Heading1"/>
      </w:pPr>
      <w:r>
        <w:lastRenderedPageBreak/>
        <w:t xml:space="preserve">Beam selection </w:t>
      </w:r>
      <w:r w:rsidR="00A05EDD">
        <w:t>with</w:t>
      </w:r>
      <w:r>
        <w:t xml:space="preserve"> polarization</w:t>
      </w:r>
    </w:p>
    <w:p w14:paraId="671189B4" w14:textId="4EE8CD27" w:rsidR="006D46D0" w:rsidRPr="00840D42" w:rsidRDefault="006D46D0" w:rsidP="00840D42">
      <w:r>
        <w:t xml:space="preserve">In current standardization, </w:t>
      </w:r>
      <w:r w:rsidR="00C25C90">
        <w:t xml:space="preserve">only 1 or 2 CSI-RS resources are configured within a CSI-RS resource set for beam management purpose, therefore </w:t>
      </w:r>
      <w:r>
        <w:t xml:space="preserve">the polarization and directions of beams are transparent with the concept of antenna virtualization. Each beam is virtualized as an antenna port and the polarization of the beam used at the antenna port is transparent to the UE. In other words, two beams with the same antenna gain but different polarization are two different antenna ports. During beam sweeping process, e.g., initial access and channel monitoring, gNB sweeps with beams in different direction and polarizations. However, the polarization relationship (whether </w:t>
      </w:r>
      <w:r w:rsidR="00464ECE">
        <w:t>the two beams</w:t>
      </w:r>
      <w:r>
        <w:t xml:space="preserve"> are of the same polarization or orthogonal polarization) is not re</w:t>
      </w:r>
      <w:r w:rsidR="00464ECE">
        <w:t>gulated and unknown to the UE.</w:t>
      </w:r>
    </w:p>
    <w:p w14:paraId="53D9129F" w14:textId="77777777" w:rsidR="00464ECE" w:rsidRDefault="00C51F6F" w:rsidP="00C51F6F">
      <w:r>
        <w:t xml:space="preserve">It is </w:t>
      </w:r>
      <w:r w:rsidR="007B2617">
        <w:t xml:space="preserve">therefore </w:t>
      </w:r>
      <w:r>
        <w:t xml:space="preserve">of interest for a </w:t>
      </w:r>
      <w:r w:rsidR="007B2617">
        <w:t xml:space="preserve">UE </w:t>
      </w:r>
      <w:r>
        <w:t xml:space="preserve">to know the polarization properties of the beam sweeps performed by the gNB. When the </w:t>
      </w:r>
      <w:r w:rsidR="006D46D0">
        <w:t xml:space="preserve">beam </w:t>
      </w:r>
      <w:r>
        <w:t xml:space="preserve">UE performs selection during initial access and when it populates the beam candidate list the </w:t>
      </w:r>
      <w:r w:rsidR="00840D42">
        <w:t>UE</w:t>
      </w:r>
      <w:r>
        <w:t xml:space="preserve"> in some situations may pick the wrong beam</w:t>
      </w:r>
      <w:r w:rsidR="00840D42">
        <w:t xml:space="preserve"> as shown in </w:t>
      </w:r>
      <w:r w:rsidR="00840D42">
        <w:fldChar w:fldCharType="begin"/>
      </w:r>
      <w:r w:rsidR="00840D42">
        <w:instrText xml:space="preserve"> REF _Ref525896046 \r \h </w:instrText>
      </w:r>
      <w:r w:rsidR="00840D42">
        <w:fldChar w:fldCharType="separate"/>
      </w:r>
      <w:r w:rsidR="00840D42">
        <w:t>Figure 2</w:t>
      </w:r>
      <w:r w:rsidR="00840D42">
        <w:fldChar w:fldCharType="end"/>
      </w:r>
      <w:r>
        <w:t>.</w:t>
      </w:r>
      <w:r w:rsidR="00464ECE">
        <w:t xml:space="preserve"> </w:t>
      </w:r>
    </w:p>
    <w:p w14:paraId="3375C63E" w14:textId="515EA45A" w:rsidR="00C51F6F" w:rsidRDefault="00464ECE" w:rsidP="00C51F6F">
      <w:r>
        <w:t xml:space="preserve">More specifically, </w:t>
      </w:r>
      <w:r w:rsidR="00C25C90">
        <w:t xml:space="preserve">in </w:t>
      </w:r>
      <w:r w:rsidR="00C25C90">
        <w:fldChar w:fldCharType="begin"/>
      </w:r>
      <w:r w:rsidR="00C25C90">
        <w:instrText xml:space="preserve"> REF _Ref525896046 \r \h </w:instrText>
      </w:r>
      <w:r w:rsidR="00C25C90">
        <w:fldChar w:fldCharType="separate"/>
      </w:r>
      <w:r w:rsidR="00C25C90">
        <w:t>Figure 2</w:t>
      </w:r>
      <w:r w:rsidR="00C25C90">
        <w:fldChar w:fldCharType="end"/>
      </w:r>
      <w:r w:rsidR="00C25C90">
        <w:t xml:space="preserve"> </w:t>
      </w:r>
      <w:r w:rsidR="002D292F">
        <w:t xml:space="preserve">the </w:t>
      </w:r>
      <w:r>
        <w:t>s</w:t>
      </w:r>
      <w:r w:rsidRPr="00464ECE">
        <w:rPr>
          <w:rFonts w:hint="eastAsia"/>
        </w:rPr>
        <w:t xml:space="preserve">olid line is for vertical polarization (v-pol) and </w:t>
      </w:r>
      <w:r w:rsidR="002D292F">
        <w:t xml:space="preserve">the </w:t>
      </w:r>
      <w:r w:rsidRPr="00464ECE">
        <w:rPr>
          <w:rFonts w:hint="eastAsia"/>
        </w:rPr>
        <w:t xml:space="preserve">dotted line </w:t>
      </w:r>
      <w:r w:rsidR="00C25C90">
        <w:t xml:space="preserve">is </w:t>
      </w:r>
      <w:r w:rsidRPr="00464ECE">
        <w:rPr>
          <w:rFonts w:hint="eastAsia"/>
        </w:rPr>
        <w:t>for horizontal polarization (h-pol). For the first row, gNB sweeps the beams by alternating first the polarization direction and then beam direction whereas in the second row, beam direction is first al</w:t>
      </w:r>
      <w:r>
        <w:rPr>
          <w:rFonts w:hint="eastAsia"/>
        </w:rPr>
        <w:t>ternated and then polarization.</w:t>
      </w:r>
      <w:r w:rsidRPr="00464ECE">
        <w:rPr>
          <w:rFonts w:hint="eastAsia"/>
        </w:rPr>
        <w:t xml:space="preserve"> </w:t>
      </w:r>
      <w:r w:rsidR="00C25C90">
        <w:t>Assuming e</w:t>
      </w:r>
      <w:r w:rsidRPr="00464ECE">
        <w:rPr>
          <w:rFonts w:hint="eastAsia"/>
        </w:rPr>
        <w:t xml:space="preserve">ach beam is </w:t>
      </w:r>
      <w:r>
        <w:t xml:space="preserve">carried on </w:t>
      </w:r>
      <w:r w:rsidRPr="00464ECE">
        <w:rPr>
          <w:rFonts w:hint="eastAsia"/>
        </w:rPr>
        <w:t>one C</w:t>
      </w:r>
      <w:r>
        <w:t>SI-</w:t>
      </w:r>
      <w:r>
        <w:rPr>
          <w:rFonts w:hint="eastAsia"/>
        </w:rPr>
        <w:t xml:space="preserve">RS </w:t>
      </w:r>
      <w:r w:rsidR="00C25C90">
        <w:rPr>
          <w:rFonts w:hint="eastAsia"/>
        </w:rPr>
        <w:t xml:space="preserve">port, </w:t>
      </w:r>
      <w:r w:rsidRPr="00464ECE">
        <w:rPr>
          <w:rFonts w:hint="eastAsia"/>
        </w:rPr>
        <w:t>there are in total 8 C</w:t>
      </w:r>
      <w:r>
        <w:t>SI-</w:t>
      </w:r>
      <w:r w:rsidRPr="00464ECE">
        <w:rPr>
          <w:rFonts w:hint="eastAsia"/>
        </w:rPr>
        <w:t>RS</w:t>
      </w:r>
      <w:r>
        <w:rPr>
          <w:rFonts w:hint="eastAsia"/>
        </w:rPr>
        <w:t xml:space="preserve"> ports in one row</w:t>
      </w:r>
      <w:r w:rsidRPr="00464ECE">
        <w:rPr>
          <w:rFonts w:hint="eastAsia"/>
        </w:rPr>
        <w:t xml:space="preserve">. But </w:t>
      </w:r>
      <w:r w:rsidR="00C25C90">
        <w:t>with</w:t>
      </w:r>
      <w:r w:rsidRPr="00464ECE">
        <w:rPr>
          <w:rFonts w:hint="eastAsia"/>
        </w:rPr>
        <w:t>in these 8 C</w:t>
      </w:r>
      <w:r>
        <w:t>SI-</w:t>
      </w:r>
      <w:r w:rsidRPr="00464ECE">
        <w:rPr>
          <w:rFonts w:hint="eastAsia"/>
        </w:rPr>
        <w:t xml:space="preserve">RS ports, there are only 4 distinct beam directions. </w:t>
      </w:r>
      <w:r w:rsidR="005A6846">
        <w:t xml:space="preserve">At UE side, dual polarization antennas are equipped. </w:t>
      </w:r>
      <w:r w:rsidRPr="00464ECE">
        <w:rPr>
          <w:rFonts w:hint="eastAsia"/>
        </w:rPr>
        <w:t>Then the UE can measure the L1-RSRP of all the beam pairs</w:t>
      </w:r>
      <w:r w:rsidR="00C25C90">
        <w:rPr>
          <w:rFonts w:hint="eastAsia"/>
        </w:rPr>
        <w:t xml:space="preserve"> and</w:t>
      </w:r>
      <w:r w:rsidRPr="00464ECE">
        <w:rPr>
          <w:rFonts w:hint="eastAsia"/>
        </w:rPr>
        <w:t xml:space="preserve"> then choose the beam pair with the highest L1-RSRP which determines both the b</w:t>
      </w:r>
      <w:r w:rsidR="00C25C90">
        <w:rPr>
          <w:rFonts w:hint="eastAsia"/>
        </w:rPr>
        <w:t>eam direction and polarization.</w:t>
      </w:r>
    </w:p>
    <w:p w14:paraId="7445FB80" w14:textId="34833AEF" w:rsidR="00003B9F" w:rsidRDefault="00C02C22" w:rsidP="00840D42">
      <w:pPr>
        <w:keepNext/>
        <w:jc w:val="center"/>
      </w:pPr>
      <w:r>
        <w:rPr>
          <w:noProof/>
          <w:lang w:eastAsia="zh-CN"/>
        </w:rPr>
        <w:drawing>
          <wp:inline distT="0" distB="0" distL="0" distR="0" wp14:anchorId="6F52B91F" wp14:editId="1CB77BBC">
            <wp:extent cx="4324079" cy="2758272"/>
            <wp:effectExtent l="0" t="0" r="635" b="4445"/>
            <wp:docPr id="4" name="Picture 4" descr="C:\Users\86006023\Documents\Research\TDocLib\RAN1\TSGR1_94b\Drawing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86006023\Documents\Research\TDocLib\RAN1\TSGR1_94b\Drawing1.jp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43343" cy="2770560"/>
                    </a:xfrm>
                    <a:prstGeom prst="rect">
                      <a:avLst/>
                    </a:prstGeom>
                    <a:noFill/>
                    <a:ln>
                      <a:noFill/>
                    </a:ln>
                  </pic:spPr>
                </pic:pic>
              </a:graphicData>
            </a:graphic>
          </wp:inline>
        </w:drawing>
      </w:r>
    </w:p>
    <w:p w14:paraId="7C33D4EE" w14:textId="47F22781" w:rsidR="00464ECE" w:rsidRDefault="00840D42" w:rsidP="00631708">
      <w:pPr>
        <w:pStyle w:val="Caption"/>
        <w:numPr>
          <w:ilvl w:val="0"/>
          <w:numId w:val="6"/>
        </w:numPr>
      </w:pPr>
      <w:r>
        <w:t xml:space="preserve"> </w:t>
      </w:r>
      <w:bookmarkStart w:id="1" w:name="_Ref525896046"/>
      <w:r w:rsidR="00464ECE">
        <w:t>T</w:t>
      </w:r>
      <w:r w:rsidR="00003B9F">
        <w:t>wo different beam polarization orders in beam sweeps</w:t>
      </w:r>
      <w:r w:rsidR="00C02C22">
        <w:t xml:space="preserve"> </w:t>
      </w:r>
      <w:bookmarkEnd w:id="1"/>
    </w:p>
    <w:p w14:paraId="4281EBE4" w14:textId="1912AAEC" w:rsidR="00631708" w:rsidRDefault="00631708" w:rsidP="00631708">
      <w:r w:rsidRPr="00631708">
        <w:t>Two scenarios can be thought of</w:t>
      </w:r>
      <w:r w:rsidR="00C51F6F" w:rsidRPr="00631708">
        <w:t xml:space="preserve">: </w:t>
      </w:r>
    </w:p>
    <w:p w14:paraId="0C953526" w14:textId="77777777" w:rsidR="00631708" w:rsidRPr="002C6E82" w:rsidRDefault="00C51F6F" w:rsidP="00840D42">
      <w:pPr>
        <w:pStyle w:val="ListParagraph"/>
        <w:numPr>
          <w:ilvl w:val="0"/>
          <w:numId w:val="31"/>
        </w:numPr>
        <w:spacing w:after="120"/>
        <w:ind w:left="714" w:hanging="357"/>
        <w:rPr>
          <w:rFonts w:ascii="Times New Roman" w:hAnsi="Times New Roman" w:cs="Times New Roman"/>
        </w:rPr>
      </w:pPr>
      <w:r w:rsidRPr="002C6E82">
        <w:rPr>
          <w:rFonts w:ascii="Times New Roman" w:hAnsi="Times New Roman" w:cs="Times New Roman"/>
        </w:rPr>
        <w:t>UE</w:t>
      </w:r>
      <w:r w:rsidR="00631708" w:rsidRPr="002C6E82">
        <w:rPr>
          <w:rFonts w:ascii="Times New Roman" w:hAnsi="Times New Roman" w:cs="Times New Roman"/>
        </w:rPr>
        <w:t>s</w:t>
      </w:r>
      <w:r w:rsidRPr="002C6E82">
        <w:rPr>
          <w:rFonts w:ascii="Times New Roman" w:hAnsi="Times New Roman" w:cs="Times New Roman"/>
        </w:rPr>
        <w:t xml:space="preserve"> with </w:t>
      </w:r>
      <w:r w:rsidR="00631708" w:rsidRPr="002C6E82">
        <w:rPr>
          <w:rFonts w:ascii="Times New Roman" w:hAnsi="Times New Roman" w:cs="Times New Roman"/>
        </w:rPr>
        <w:t xml:space="preserve">a </w:t>
      </w:r>
      <w:r w:rsidRPr="002C6E82">
        <w:rPr>
          <w:rFonts w:ascii="Times New Roman" w:hAnsi="Times New Roman" w:cs="Times New Roman"/>
        </w:rPr>
        <w:t xml:space="preserve">single polarized antenna (one polarization inactive to save power, or capability limited) may be unfortunately oriented. </w:t>
      </w:r>
    </w:p>
    <w:p w14:paraId="546A2B59" w14:textId="4B0EA5B1" w:rsidR="00C51F6F" w:rsidRPr="002C6E82" w:rsidRDefault="00C51F6F" w:rsidP="00840D42">
      <w:pPr>
        <w:pStyle w:val="ListParagraph"/>
        <w:numPr>
          <w:ilvl w:val="0"/>
          <w:numId w:val="31"/>
        </w:numPr>
        <w:spacing w:after="120"/>
        <w:ind w:left="714" w:hanging="357"/>
        <w:rPr>
          <w:rFonts w:ascii="Times New Roman" w:hAnsi="Times New Roman" w:cs="Times New Roman"/>
        </w:rPr>
      </w:pPr>
      <w:r w:rsidRPr="002C6E82">
        <w:rPr>
          <w:rFonts w:ascii="Times New Roman" w:hAnsi="Times New Roman" w:cs="Times New Roman"/>
          <w:sz w:val="22"/>
          <w:szCs w:val="22"/>
        </w:rPr>
        <w:t>The channel may attenuate one of the polarizations</w:t>
      </w:r>
      <w:r w:rsidR="00631708" w:rsidRPr="002C6E82">
        <w:rPr>
          <w:rFonts w:ascii="Times New Roman" w:hAnsi="Times New Roman" w:cs="Times New Roman"/>
          <w:sz w:val="22"/>
          <w:szCs w:val="22"/>
        </w:rPr>
        <w:t xml:space="preserve"> more than the other</w:t>
      </w:r>
      <w:r w:rsidRPr="002C6E82">
        <w:rPr>
          <w:rFonts w:ascii="Times New Roman" w:hAnsi="Times New Roman" w:cs="Times New Roman"/>
          <w:sz w:val="22"/>
          <w:szCs w:val="22"/>
        </w:rPr>
        <w:t>.</w:t>
      </w:r>
    </w:p>
    <w:p w14:paraId="4FD0DAE9" w14:textId="3A70EA9D" w:rsidR="00C25C90" w:rsidRDefault="00C51F6F" w:rsidP="00C51F6F">
      <w:r w:rsidRPr="00631708">
        <w:t>For the UE</w:t>
      </w:r>
      <w:r>
        <w:t xml:space="preserve"> to determine the potential performance of a </w:t>
      </w:r>
      <w:r w:rsidR="00631708">
        <w:t>beam pair</w:t>
      </w:r>
      <w:r w:rsidR="0023641F">
        <w:t xml:space="preserve">, both polarizations need </w:t>
      </w:r>
      <w:r>
        <w:t>to be sounded. It is not a mandatory behavior for the gNB to sound bot</w:t>
      </w:r>
      <w:r w:rsidR="00840D42">
        <w:t>h polarizations, but</w:t>
      </w:r>
      <w:r>
        <w:t xml:space="preserve"> under some conditions it may be beneficial. Under those conditions, the UE need</w:t>
      </w:r>
      <w:r w:rsidR="00840D42">
        <w:t>s</w:t>
      </w:r>
      <w:r>
        <w:t xml:space="preserve"> to know which beams have the same directional properties but are orthogonally polarized. The UE can then compute the dominant </w:t>
      </w:r>
      <w:r w:rsidR="002C6E82">
        <w:t>Eigen mode</w:t>
      </w:r>
      <w:r>
        <w:t xml:space="preserve"> (i.e. dominant polarization direction) of the beam to determine the potential of the beam rather than the performance of an arbitrary polarization.</w:t>
      </w:r>
      <w:r w:rsidR="00C25C90">
        <w:t xml:space="preserve"> </w:t>
      </w:r>
    </w:p>
    <w:p w14:paraId="0C342DFD" w14:textId="49D417D3" w:rsidR="00C51F6F" w:rsidRDefault="005F3839" w:rsidP="00C51F6F">
      <w:r>
        <w:t xml:space="preserve">Considering the </w:t>
      </w:r>
      <w:r w:rsidR="005A6846">
        <w:t xml:space="preserve">polarization related to issue of </w:t>
      </w:r>
      <w:r>
        <w:t>beam c</w:t>
      </w:r>
      <w:r w:rsidR="005A6846">
        <w:t>orrespondence</w:t>
      </w:r>
      <w:r>
        <w:t xml:space="preserve">, one may refer to our paper </w:t>
      </w:r>
      <w:r>
        <w:fldChar w:fldCharType="begin"/>
      </w:r>
      <w:r>
        <w:instrText xml:space="preserve"> REF _Ref525896771 \r \h </w:instrText>
      </w:r>
      <w:r>
        <w:fldChar w:fldCharType="separate"/>
      </w:r>
      <w:r>
        <w:t>[4]</w:t>
      </w:r>
      <w:r>
        <w:fldChar w:fldCharType="end"/>
      </w:r>
      <w:r>
        <w:t xml:space="preserve"> submitted to RAN4.</w:t>
      </w:r>
    </w:p>
    <w:p w14:paraId="77AC3528" w14:textId="6315A6E9" w:rsidR="002C6E82" w:rsidRDefault="002C6E82" w:rsidP="002C6E82">
      <w:pPr>
        <w:pStyle w:val="Heading2"/>
      </w:pPr>
      <w:r>
        <w:lastRenderedPageBreak/>
        <w:t>S</w:t>
      </w:r>
      <w:r w:rsidR="005A6846">
        <w:t>imulations</w:t>
      </w:r>
    </w:p>
    <w:p w14:paraId="6B9E3908" w14:textId="51B0D3EC" w:rsidR="005A6846" w:rsidRPr="005A6846" w:rsidRDefault="005A6846" w:rsidP="00F11F32">
      <w:pPr>
        <w:pStyle w:val="Heading3"/>
      </w:pPr>
      <w:r>
        <w:rPr>
          <w:lang w:eastAsia="zh-CN"/>
        </w:rPr>
        <w:t>Simulation setup</w:t>
      </w:r>
    </w:p>
    <w:p w14:paraId="0109EC8B" w14:textId="39D604D0" w:rsidR="005A6846" w:rsidRDefault="00A05EDD" w:rsidP="005A6846">
      <w:r>
        <w:t xml:space="preserve">To validate the benefits of </w:t>
      </w:r>
      <w:r>
        <w:t>knowing the polarization relationships of beam sweeping</w:t>
      </w:r>
      <w:r>
        <w:t xml:space="preserve">, </w:t>
      </w:r>
      <w:r w:rsidR="002C6E82">
        <w:t xml:space="preserve">we </w:t>
      </w:r>
      <w:r>
        <w:t>conduct the simulation</w:t>
      </w:r>
      <w:r w:rsidR="002C6E82">
        <w:t xml:space="preserve"> </w:t>
      </w:r>
      <w:r>
        <w:t xml:space="preserve">of performance gain </w:t>
      </w:r>
      <w:r w:rsidR="002C6E82">
        <w:t>in a 19 cells UM</w:t>
      </w:r>
      <w:r w:rsidR="005F3839">
        <w:t xml:space="preserve">i model in </w:t>
      </w:r>
      <w:r w:rsidR="005F3839">
        <w:fldChar w:fldCharType="begin"/>
      </w:r>
      <w:r w:rsidR="005F3839">
        <w:instrText xml:space="preserve"> REF _Ref525896676 \r \h </w:instrText>
      </w:r>
      <w:r w:rsidR="005F3839">
        <w:fldChar w:fldCharType="separate"/>
      </w:r>
      <w:r w:rsidR="005F3839">
        <w:t>[2]</w:t>
      </w:r>
      <w:r w:rsidR="005F3839">
        <w:fldChar w:fldCharType="end"/>
      </w:r>
      <w:r w:rsidR="002C6E82">
        <w:t>. The simulation parameters are given in the full simulation ass</w:t>
      </w:r>
      <w:r w:rsidR="005F3839">
        <w:t xml:space="preserve">umptions in Table 7.8-2 in </w:t>
      </w:r>
      <w:r w:rsidR="005F3839">
        <w:fldChar w:fldCharType="begin"/>
      </w:r>
      <w:r w:rsidR="005F3839">
        <w:instrText xml:space="preserve"> REF _Ref525896693 \r \h </w:instrText>
      </w:r>
      <w:r w:rsidR="005F3839">
        <w:fldChar w:fldCharType="separate"/>
      </w:r>
      <w:r w:rsidR="005F3839">
        <w:t>[3]</w:t>
      </w:r>
      <w:r w:rsidR="005F3839">
        <w:fldChar w:fldCharType="end"/>
      </w:r>
      <w:r>
        <w:t xml:space="preserve"> with beam correspondence assumption</w:t>
      </w:r>
      <w:r w:rsidR="002C6E82">
        <w:t>. Both gNB</w:t>
      </w:r>
      <w:r w:rsidR="005A6846">
        <w:t xml:space="preserve"> and UEs are equipped with dual-</w:t>
      </w:r>
      <w:r w:rsidR="002C6E82">
        <w:t>polarized antennas. UEs are randomly droppe</w:t>
      </w:r>
      <w:r w:rsidR="005A6846">
        <w:t>d into the central gNB (gNB 0) and e</w:t>
      </w:r>
      <w:r w:rsidR="002C6E82">
        <w:t xml:space="preserve">ach gNB has 3 sectors (TRP). </w:t>
      </w:r>
      <w:r w:rsidR="005A6846">
        <w:t xml:space="preserve">The </w:t>
      </w:r>
      <w:r w:rsidR="002C6E82">
        <w:t xml:space="preserve">UE connects to the TRP of the sector in which it is located and receives interference from all other TRPs but no interference from the TRPs from the same gNB. gNB has 16 dual polarized antennas in 2 antenna panels. The polarization ports are assumed to be at 0/+90 </w:t>
      </w:r>
      <w:r w:rsidR="00C05286">
        <w:t>degrees</w:t>
      </w:r>
      <w:r w:rsidR="002C6E82">
        <w:t xml:space="preserve">. </w:t>
      </w:r>
      <w:r w:rsidR="005A6846">
        <w:t xml:space="preserve">The </w:t>
      </w:r>
      <w:r w:rsidR="002C6E82">
        <w:t xml:space="preserve">UE has 4 dual polarization antennas which align at 0/+90 degrees polarization. The antenna panels at the gNB are not used simultaneously. </w:t>
      </w:r>
    </w:p>
    <w:p w14:paraId="1F4FC805" w14:textId="67C80F90" w:rsidR="005A6846" w:rsidRDefault="005A6846" w:rsidP="005A6846">
      <w:r>
        <w:t>gNB signals the pre-configured number of beams which utilized either only vertical ports, horizontal ports or both. The UE measures the L1-RSRP of the beams using the pre-configured receive beams. Then the UE identifies the best transmit and receive beam pair from the measurements.</w:t>
      </w:r>
    </w:p>
    <w:p w14:paraId="1806B37D" w14:textId="22296C78" w:rsidR="005A6846" w:rsidRDefault="005A6846" w:rsidP="00C51F6F">
      <w:pPr>
        <w:pStyle w:val="Heading3"/>
      </w:pPr>
      <w:r>
        <w:rPr>
          <w:lang w:eastAsia="zh-CN"/>
        </w:rPr>
        <w:t>Simulation results</w:t>
      </w:r>
    </w:p>
    <w:p w14:paraId="6996909F" w14:textId="7C99C743" w:rsidR="0023641F" w:rsidRDefault="00840D42" w:rsidP="00C51F6F">
      <w:r>
        <w:fldChar w:fldCharType="begin"/>
      </w:r>
      <w:r>
        <w:instrText xml:space="preserve"> REF _Ref525896099 \r \h </w:instrText>
      </w:r>
      <w:r>
        <w:fldChar w:fldCharType="separate"/>
      </w:r>
      <w:r>
        <w:t>Figure 3</w:t>
      </w:r>
      <w:r>
        <w:fldChar w:fldCharType="end"/>
      </w:r>
      <w:r>
        <w:t xml:space="preserve"> </w:t>
      </w:r>
      <w:r w:rsidR="00C51F6F">
        <w:t>show</w:t>
      </w:r>
      <w:r w:rsidR="00631708">
        <w:t>s</w:t>
      </w:r>
      <w:r w:rsidR="0023641F">
        <w:t xml:space="preserve"> CDF of the improvement that can be expected for the case </w:t>
      </w:r>
      <w:r w:rsidR="007B2617">
        <w:t xml:space="preserve">when </w:t>
      </w:r>
      <w:r w:rsidR="0023641F">
        <w:t>UE is aware of the polarization</w:t>
      </w:r>
      <w:r w:rsidR="007B2617">
        <w:t xml:space="preserve"> relationships of the beam sweeps</w:t>
      </w:r>
      <w:r w:rsidR="0023641F">
        <w:t xml:space="preserve">. </w:t>
      </w:r>
      <w:r w:rsidR="00F7515F">
        <w:t xml:space="preserve">Assuming </w:t>
      </w:r>
      <w:r w:rsidR="00A05EDD">
        <w:t xml:space="preserve">the </w:t>
      </w:r>
      <w:r w:rsidR="00F7515F">
        <w:t>beam correspondence, one can estimate the uplink performance if the same best downlink beam is used in the uplink. Since the TRP is equip</w:t>
      </w:r>
      <w:r w:rsidR="007D0F4D">
        <w:t>p</w:t>
      </w:r>
      <w:r w:rsidR="00F7515F">
        <w:t>ed with a dual</w:t>
      </w:r>
      <w:r w:rsidR="002D292F">
        <w:t>-</w:t>
      </w:r>
      <w:r w:rsidR="00F7515F">
        <w:t xml:space="preserve">polarized antenna, the uplink performance can be computed from the corresponding best downlink beam and its polarization complement. If </w:t>
      </w:r>
      <w:r w:rsidR="00A05EDD">
        <w:t xml:space="preserve">the </w:t>
      </w:r>
      <w:r w:rsidR="00F7515F">
        <w:t xml:space="preserve">UE </w:t>
      </w:r>
      <w:r w:rsidR="00C05286">
        <w:t>knows</w:t>
      </w:r>
      <w:r w:rsidR="00F7515F">
        <w:t xml:space="preserve"> the knowledge of the polarization relationship between beams, </w:t>
      </w:r>
      <w:r w:rsidR="00C05286">
        <w:t xml:space="preserve">the </w:t>
      </w:r>
      <w:r w:rsidR="00F7515F">
        <w:t xml:space="preserve">UE can choose the best downlink beams based on the best </w:t>
      </w:r>
      <w:r w:rsidR="007D0F4D">
        <w:t>hypotheses</w:t>
      </w:r>
      <w:r w:rsidR="00F7515F">
        <w:t xml:space="preserve"> uplink performance. The performance improvement is attained when the best downlink L1-RSRP beam in one polarization is not the best uplink beam meas</w:t>
      </w:r>
      <w:bookmarkStart w:id="2" w:name="_GoBack"/>
      <w:bookmarkEnd w:id="2"/>
      <w:r w:rsidR="00F7515F">
        <w:t>ured in both p</w:t>
      </w:r>
      <w:r w:rsidR="002C6E82">
        <w:t xml:space="preserve">olarization. As shown in </w:t>
      </w:r>
      <w:r w:rsidR="00C05286">
        <w:t xml:space="preserve">CDF of </w:t>
      </w:r>
      <w:r w:rsidR="002C6E82">
        <w:fldChar w:fldCharType="begin"/>
      </w:r>
      <w:r w:rsidR="002C6E82">
        <w:instrText xml:space="preserve"> REF _Ref525896099 \r \h </w:instrText>
      </w:r>
      <w:r w:rsidR="002C6E82">
        <w:fldChar w:fldCharType="separate"/>
      </w:r>
      <w:r w:rsidR="002C6E82">
        <w:t>Figure 3</w:t>
      </w:r>
      <w:r w:rsidR="002C6E82">
        <w:fldChar w:fldCharType="end"/>
      </w:r>
      <w:r w:rsidR="00F7515F">
        <w:t xml:space="preserve">, </w:t>
      </w:r>
      <w:r w:rsidR="007D0F4D">
        <w:t xml:space="preserve">a SINR improvement is attainable </w:t>
      </w:r>
      <w:r w:rsidR="00A05EDD">
        <w:t xml:space="preserve">at </w:t>
      </w:r>
      <w:r w:rsidR="007D0F4D">
        <w:t xml:space="preserve">30% of the time </w:t>
      </w:r>
      <w:r w:rsidR="00A05EDD">
        <w:t xml:space="preserve">duration </w:t>
      </w:r>
      <w:r w:rsidR="007D0F4D">
        <w:t>as illustrated</w:t>
      </w:r>
      <w:r w:rsidR="00C05286">
        <w:t>. Particularly, a</w:t>
      </w:r>
      <w:r w:rsidR="00A05EDD">
        <w:t xml:space="preserve">t </w:t>
      </w:r>
      <w:r w:rsidR="007D0F4D">
        <w:t xml:space="preserve">10% of the time </w:t>
      </w:r>
      <w:r w:rsidR="00A05EDD">
        <w:t>duration, the</w:t>
      </w:r>
      <w:r w:rsidR="007D0F4D">
        <w:t xml:space="preserve"> SINR improvement of 0.4dB is attainable.</w:t>
      </w:r>
    </w:p>
    <w:p w14:paraId="3D15213D" w14:textId="77777777" w:rsidR="006D46D0" w:rsidRDefault="006D46D0" w:rsidP="00840D42">
      <w:pPr>
        <w:keepNext/>
        <w:jc w:val="center"/>
      </w:pPr>
      <w:r w:rsidRPr="00037A21">
        <w:rPr>
          <w:noProof/>
          <w:lang w:eastAsia="zh-CN"/>
        </w:rPr>
        <w:drawing>
          <wp:inline distT="0" distB="0" distL="0" distR="0" wp14:anchorId="434D33BF" wp14:editId="1F444C87">
            <wp:extent cx="2653944" cy="2798466"/>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657480" cy="2802195"/>
                    </a:xfrm>
                    <a:prstGeom prst="rect">
                      <a:avLst/>
                    </a:prstGeom>
                    <a:noFill/>
                    <a:ln>
                      <a:noFill/>
                    </a:ln>
                  </pic:spPr>
                </pic:pic>
              </a:graphicData>
            </a:graphic>
          </wp:inline>
        </w:drawing>
      </w:r>
    </w:p>
    <w:p w14:paraId="38C2A0E4" w14:textId="1BB695F9" w:rsidR="00C51F6F" w:rsidRDefault="002C6E82" w:rsidP="00840D42">
      <w:pPr>
        <w:pStyle w:val="Caption"/>
        <w:numPr>
          <w:ilvl w:val="0"/>
          <w:numId w:val="6"/>
        </w:numPr>
      </w:pPr>
      <w:bookmarkStart w:id="3" w:name="_Ref525896099"/>
      <w:r>
        <w:t xml:space="preserve"> </w:t>
      </w:r>
      <w:r w:rsidR="006D46D0">
        <w:t>Uplink performance gain if polarization relationships in beam sweeping is known to UE</w:t>
      </w:r>
      <w:bookmarkEnd w:id="3"/>
    </w:p>
    <w:p w14:paraId="188A3C7A" w14:textId="787BDE98" w:rsidR="00840D42" w:rsidRPr="002C6E82" w:rsidRDefault="00840D42" w:rsidP="00840D42">
      <w:pPr>
        <w:pStyle w:val="ListParagraph"/>
        <w:numPr>
          <w:ilvl w:val="0"/>
          <w:numId w:val="7"/>
        </w:numPr>
        <w:spacing w:after="120"/>
        <w:ind w:left="0" w:firstLine="0"/>
        <w:rPr>
          <w:rFonts w:asciiTheme="minorHAnsi" w:hAnsiTheme="minorHAnsi" w:cs="Times New Roman"/>
          <w:b/>
          <w:color w:val="000000" w:themeColor="text1"/>
          <w:sz w:val="22"/>
          <w:szCs w:val="22"/>
        </w:rPr>
      </w:pPr>
      <w:r>
        <w:rPr>
          <w:rFonts w:asciiTheme="minorHAnsi" w:hAnsiTheme="minorHAnsi" w:cs="Times New Roman"/>
          <w:b/>
          <w:color w:val="000000" w:themeColor="text1"/>
          <w:sz w:val="22"/>
          <w:szCs w:val="22"/>
        </w:rPr>
        <w:t xml:space="preserve"> </w:t>
      </w:r>
      <w:r w:rsidR="001D53BB" w:rsidRPr="00840D42">
        <w:rPr>
          <w:rFonts w:asciiTheme="minorHAnsi" w:hAnsiTheme="minorHAnsi" w:cs="Times New Roman"/>
          <w:b/>
          <w:color w:val="000000" w:themeColor="text1"/>
          <w:sz w:val="22"/>
          <w:szCs w:val="22"/>
        </w:rPr>
        <w:t>I</w:t>
      </w:r>
      <w:r w:rsidR="00C51F6F" w:rsidRPr="00840D42">
        <w:rPr>
          <w:rFonts w:asciiTheme="minorHAnsi" w:hAnsiTheme="minorHAnsi" w:cs="Times New Roman"/>
          <w:b/>
          <w:color w:val="000000" w:themeColor="text1"/>
          <w:sz w:val="22"/>
          <w:szCs w:val="22"/>
        </w:rPr>
        <w:t xml:space="preserve">n </w:t>
      </w:r>
      <w:r w:rsidR="001D53BB" w:rsidRPr="00840D42">
        <w:rPr>
          <w:rFonts w:asciiTheme="minorHAnsi" w:hAnsiTheme="minorHAnsi" w:cs="Times New Roman"/>
          <w:b/>
          <w:color w:val="000000" w:themeColor="text1"/>
          <w:sz w:val="22"/>
          <w:szCs w:val="22"/>
        </w:rPr>
        <w:t>up to 30</w:t>
      </w:r>
      <w:r w:rsidR="00C51F6F" w:rsidRPr="00840D42">
        <w:rPr>
          <w:rFonts w:asciiTheme="minorHAnsi" w:hAnsiTheme="minorHAnsi" w:cs="Times New Roman"/>
          <w:b/>
          <w:color w:val="000000" w:themeColor="text1"/>
          <w:sz w:val="22"/>
          <w:szCs w:val="22"/>
        </w:rPr>
        <w:t>% of the cases a UE will make an erroneous beam selection</w:t>
      </w:r>
      <w:r w:rsidR="001D53BB" w:rsidRPr="00840D42">
        <w:rPr>
          <w:rFonts w:asciiTheme="minorHAnsi" w:hAnsiTheme="minorHAnsi" w:cs="Times New Roman"/>
          <w:b/>
          <w:color w:val="000000" w:themeColor="text1"/>
          <w:sz w:val="22"/>
          <w:szCs w:val="22"/>
        </w:rPr>
        <w:t xml:space="preserve"> in some condition</w:t>
      </w:r>
      <w:r w:rsidR="00FB744F" w:rsidRPr="00840D42">
        <w:rPr>
          <w:rFonts w:asciiTheme="minorHAnsi" w:hAnsiTheme="minorHAnsi" w:cs="Times New Roman"/>
          <w:b/>
          <w:color w:val="000000" w:themeColor="text1"/>
          <w:sz w:val="22"/>
          <w:szCs w:val="22"/>
        </w:rPr>
        <w:t xml:space="preserve"> if it is not aware of the polarization properties</w:t>
      </w:r>
      <w:r w:rsidRPr="007C0284">
        <w:rPr>
          <w:rFonts w:asciiTheme="minorHAnsi" w:hAnsiTheme="minorHAnsi" w:cs="Times New Roman" w:hint="eastAsia"/>
          <w:b/>
          <w:color w:val="000000" w:themeColor="text1"/>
          <w:sz w:val="22"/>
          <w:szCs w:val="22"/>
        </w:rPr>
        <w:t>.</w:t>
      </w:r>
    </w:p>
    <w:p w14:paraId="1DA31768" w14:textId="1A04A2A6" w:rsidR="00C51F6F" w:rsidRDefault="001D53BB" w:rsidP="00C51F6F">
      <w:r>
        <w:t>There are different ways a UE can get access to the polarization</w:t>
      </w:r>
      <w:r w:rsidR="00FD2089">
        <w:t xml:space="preserve"> properties</w:t>
      </w:r>
      <w:r>
        <w:t xml:space="preserve"> based on assumptions from the UE e.g. association between polarization and</w:t>
      </w:r>
      <w:r w:rsidR="00FD2089">
        <w:t>:</w:t>
      </w:r>
      <w:r>
        <w:t xml:space="preserve"> beam ID</w:t>
      </w:r>
      <w:r w:rsidR="00FD2089">
        <w:t>;</w:t>
      </w:r>
      <w:r>
        <w:t xml:space="preserve"> </w:t>
      </w:r>
      <w:r w:rsidR="00FD2089">
        <w:t>resource allocation;</w:t>
      </w:r>
      <w:r w:rsidR="0023641F">
        <w:t xml:space="preserve"> sweep pattern etc. the association can also be explicitly shared with dedicated signaling. </w:t>
      </w:r>
    </w:p>
    <w:p w14:paraId="553A5DAB" w14:textId="1B74751B" w:rsidR="00840D42" w:rsidRPr="00840D42" w:rsidRDefault="00840D42" w:rsidP="00C51F6F">
      <w:pPr>
        <w:pStyle w:val="ListParagraph"/>
        <w:numPr>
          <w:ilvl w:val="0"/>
          <w:numId w:val="8"/>
        </w:numPr>
        <w:spacing w:after="120"/>
        <w:ind w:left="0" w:firstLine="0"/>
        <w:rPr>
          <w:b/>
          <w:sz w:val="22"/>
          <w:szCs w:val="22"/>
        </w:rPr>
      </w:pPr>
      <w:r w:rsidRPr="00840D42">
        <w:rPr>
          <w:b/>
          <w:sz w:val="22"/>
          <w:szCs w:val="22"/>
        </w:rPr>
        <w:lastRenderedPageBreak/>
        <w:t>It is proposed that companies study most efficient method for a UE to gain access to the polarization properties of the gNB beams</w:t>
      </w:r>
      <w:r>
        <w:rPr>
          <w:b/>
          <w:sz w:val="22"/>
          <w:szCs w:val="22"/>
        </w:rPr>
        <w:t xml:space="preserve">. </w:t>
      </w:r>
    </w:p>
    <w:p w14:paraId="053C3A7B" w14:textId="3C668D14" w:rsidR="00CD7400" w:rsidRPr="00CD7400" w:rsidRDefault="00842220" w:rsidP="00840D42">
      <w:pPr>
        <w:pStyle w:val="Heading1"/>
        <w:jc w:val="left"/>
        <w:rPr>
          <w:lang w:eastAsia="zh-CN"/>
        </w:rPr>
      </w:pPr>
      <w:r w:rsidRPr="002A0893">
        <w:rPr>
          <w:lang w:eastAsia="zh-CN"/>
        </w:rPr>
        <w:t>Conclusions</w:t>
      </w:r>
    </w:p>
    <w:p w14:paraId="23D07FA1" w14:textId="351D08C9" w:rsidR="002B1364" w:rsidRDefault="00345197" w:rsidP="00D01812">
      <w:pPr>
        <w:rPr>
          <w:lang w:eastAsia="zh-CN"/>
        </w:rPr>
      </w:pPr>
      <w:r>
        <w:rPr>
          <w:rFonts w:hint="eastAsia"/>
          <w:lang w:eastAsia="zh-CN"/>
        </w:rPr>
        <w:t xml:space="preserve">Finally, allow us to </w:t>
      </w:r>
      <w:r w:rsidR="0068704C">
        <w:rPr>
          <w:rFonts w:hint="eastAsia"/>
          <w:lang w:eastAsia="zh-CN"/>
        </w:rPr>
        <w:t xml:space="preserve">repeat our </w:t>
      </w:r>
      <w:r w:rsidR="00387AA7">
        <w:rPr>
          <w:rFonts w:hint="eastAsia"/>
          <w:lang w:eastAsia="zh-CN"/>
        </w:rPr>
        <w:t>proposal</w:t>
      </w:r>
      <w:r w:rsidR="000E1626">
        <w:rPr>
          <w:rFonts w:hint="eastAsia"/>
          <w:lang w:eastAsia="zh-CN"/>
        </w:rPr>
        <w:t>s</w:t>
      </w:r>
      <w:r w:rsidR="00EB50F7">
        <w:rPr>
          <w:lang w:eastAsia="zh-CN"/>
        </w:rPr>
        <w:t xml:space="preserve"> to draw attention</w:t>
      </w:r>
      <w:r w:rsidR="001731EB">
        <w:rPr>
          <w:rFonts w:hint="eastAsia"/>
          <w:lang w:eastAsia="zh-CN"/>
        </w:rPr>
        <w:t>.</w:t>
      </w:r>
    </w:p>
    <w:p w14:paraId="4B4DBF07" w14:textId="3F711498" w:rsidR="00C05286" w:rsidRDefault="00C05286" w:rsidP="00C05286">
      <w:pPr>
        <w:pStyle w:val="ListParagraph"/>
        <w:numPr>
          <w:ilvl w:val="0"/>
          <w:numId w:val="33"/>
        </w:numPr>
        <w:spacing w:after="120"/>
        <w:ind w:left="0" w:firstLine="0"/>
        <w:rPr>
          <w:rFonts w:asciiTheme="minorHAnsi" w:hAnsiTheme="minorHAnsi" w:cs="Times New Roman"/>
          <w:b/>
          <w:sz w:val="22"/>
          <w:szCs w:val="22"/>
        </w:rPr>
      </w:pPr>
      <w:r w:rsidRPr="00802536">
        <w:rPr>
          <w:rFonts w:asciiTheme="minorHAnsi" w:hAnsiTheme="minorHAnsi" w:cs="Times New Roman"/>
          <w:b/>
          <w:sz w:val="22"/>
          <w:szCs w:val="22"/>
        </w:rPr>
        <w:t>RAN1 should specify the beam management mechanism for short time duration BWP.</w:t>
      </w:r>
    </w:p>
    <w:p w14:paraId="755705F1" w14:textId="77777777" w:rsidR="00C05286" w:rsidRPr="004005A2" w:rsidRDefault="00C05286" w:rsidP="00C05286">
      <w:pPr>
        <w:pStyle w:val="ListParagraph"/>
        <w:numPr>
          <w:ilvl w:val="0"/>
          <w:numId w:val="33"/>
        </w:numPr>
        <w:spacing w:after="120"/>
        <w:ind w:left="0" w:firstLine="0"/>
        <w:rPr>
          <w:rFonts w:asciiTheme="minorHAnsi" w:hAnsiTheme="minorHAnsi" w:cs="Times New Roman"/>
          <w:b/>
          <w:sz w:val="22"/>
          <w:szCs w:val="22"/>
        </w:rPr>
      </w:pPr>
      <w:r>
        <w:rPr>
          <w:rFonts w:asciiTheme="minorHAnsi" w:hAnsiTheme="minorHAnsi" w:cs="Times New Roman"/>
          <w:b/>
          <w:sz w:val="22"/>
          <w:szCs w:val="22"/>
        </w:rPr>
        <w:t>RAN1 studies and, if necessary, specifies the measurement procedures which facilitate a UE to measure interference beams from neighbor cell(s)</w:t>
      </w:r>
      <w:r>
        <w:rPr>
          <w:rFonts w:asciiTheme="minorHAnsi" w:hAnsiTheme="minorHAnsi" w:cs="Times New Roman" w:hint="eastAsia"/>
          <w:b/>
          <w:sz w:val="22"/>
          <w:szCs w:val="22"/>
        </w:rPr>
        <w:t>.</w:t>
      </w:r>
      <w:r>
        <w:rPr>
          <w:rFonts w:asciiTheme="minorHAnsi" w:hAnsiTheme="minorHAnsi" w:cs="Times New Roman"/>
          <w:b/>
          <w:sz w:val="22"/>
          <w:szCs w:val="22"/>
        </w:rPr>
        <w:t xml:space="preserve"> </w:t>
      </w:r>
    </w:p>
    <w:p w14:paraId="5FDD84AC" w14:textId="77777777" w:rsidR="00C05286" w:rsidRPr="004005A2" w:rsidRDefault="00C05286" w:rsidP="00C05286">
      <w:pPr>
        <w:pStyle w:val="ListParagraph"/>
        <w:numPr>
          <w:ilvl w:val="0"/>
          <w:numId w:val="33"/>
        </w:numPr>
        <w:spacing w:after="120"/>
        <w:ind w:left="0" w:firstLine="0"/>
        <w:rPr>
          <w:rFonts w:asciiTheme="minorHAnsi" w:hAnsiTheme="minorHAnsi" w:cs="Times New Roman"/>
          <w:b/>
          <w:sz w:val="22"/>
          <w:szCs w:val="22"/>
        </w:rPr>
      </w:pPr>
      <w:r>
        <w:rPr>
          <w:rFonts w:asciiTheme="minorHAnsi" w:hAnsiTheme="minorHAnsi" w:cs="Times New Roman"/>
          <w:b/>
          <w:sz w:val="22"/>
          <w:szCs w:val="22"/>
        </w:rPr>
        <w:t>To support interference-aware beam reporting, NR supports L1-RSRQ or L1-SINR based beam reporting</w:t>
      </w:r>
      <w:r>
        <w:rPr>
          <w:rFonts w:asciiTheme="minorHAnsi" w:hAnsiTheme="minorHAnsi" w:cs="Times New Roman" w:hint="eastAsia"/>
          <w:b/>
          <w:sz w:val="22"/>
          <w:szCs w:val="22"/>
        </w:rPr>
        <w:t>.</w:t>
      </w:r>
      <w:r>
        <w:rPr>
          <w:rFonts w:asciiTheme="minorHAnsi" w:hAnsiTheme="minorHAnsi" w:cs="Times New Roman"/>
          <w:b/>
          <w:sz w:val="22"/>
          <w:szCs w:val="22"/>
        </w:rPr>
        <w:t xml:space="preserve"> If the number of reported Tx beams is larger than 1, the differential reporting should be considered as well.</w:t>
      </w:r>
    </w:p>
    <w:p w14:paraId="00085CE8" w14:textId="77777777" w:rsidR="00C05286" w:rsidRDefault="00C05286" w:rsidP="00C05286">
      <w:pPr>
        <w:pStyle w:val="ListParagraph"/>
        <w:numPr>
          <w:ilvl w:val="0"/>
          <w:numId w:val="33"/>
        </w:numPr>
        <w:spacing w:after="120"/>
        <w:ind w:left="0" w:firstLine="0"/>
        <w:rPr>
          <w:b/>
          <w:sz w:val="22"/>
          <w:szCs w:val="22"/>
        </w:rPr>
      </w:pPr>
      <w:r>
        <w:rPr>
          <w:b/>
          <w:sz w:val="22"/>
          <w:szCs w:val="22"/>
        </w:rPr>
        <w:t xml:space="preserve">For multi-beam operation in FR2, </w:t>
      </w:r>
      <w:r w:rsidRPr="00934861">
        <w:rPr>
          <w:b/>
          <w:sz w:val="22"/>
          <w:szCs w:val="22"/>
        </w:rPr>
        <w:t xml:space="preserve">NR supports </w:t>
      </w:r>
      <w:r>
        <w:rPr>
          <w:b/>
          <w:sz w:val="22"/>
          <w:szCs w:val="22"/>
        </w:rPr>
        <w:t xml:space="preserve">the </w:t>
      </w:r>
      <w:r w:rsidRPr="00934861">
        <w:rPr>
          <w:b/>
          <w:sz w:val="22"/>
          <w:szCs w:val="22"/>
        </w:rPr>
        <w:t xml:space="preserve">multi-beam indication </w:t>
      </w:r>
      <w:r>
        <w:rPr>
          <w:b/>
          <w:sz w:val="22"/>
          <w:szCs w:val="22"/>
        </w:rPr>
        <w:t xml:space="preserve">for PDSCH </w:t>
      </w:r>
      <w:r w:rsidRPr="00934861">
        <w:rPr>
          <w:b/>
          <w:sz w:val="22"/>
          <w:szCs w:val="22"/>
        </w:rPr>
        <w:t xml:space="preserve">by extending the TCI </w:t>
      </w:r>
      <w:r>
        <w:rPr>
          <w:b/>
          <w:sz w:val="22"/>
          <w:szCs w:val="22"/>
        </w:rPr>
        <w:t xml:space="preserve">index field in DCI. </w:t>
      </w:r>
    </w:p>
    <w:p w14:paraId="35E6C789" w14:textId="5ECD2B54" w:rsidR="00C05286" w:rsidRPr="00C05286" w:rsidRDefault="00C05286" w:rsidP="00D01812">
      <w:pPr>
        <w:pStyle w:val="ListParagraph"/>
        <w:numPr>
          <w:ilvl w:val="0"/>
          <w:numId w:val="33"/>
        </w:numPr>
        <w:spacing w:after="120"/>
        <w:ind w:left="0" w:firstLine="0"/>
        <w:rPr>
          <w:b/>
          <w:sz w:val="22"/>
          <w:szCs w:val="22"/>
        </w:rPr>
      </w:pPr>
      <w:r w:rsidRPr="00840D42">
        <w:rPr>
          <w:b/>
          <w:sz w:val="22"/>
          <w:szCs w:val="22"/>
        </w:rPr>
        <w:t>It is proposed that companies study most efficient method for a UE to gain access to the polarization properties of the gNB beams</w:t>
      </w:r>
      <w:r>
        <w:rPr>
          <w:b/>
          <w:sz w:val="22"/>
          <w:szCs w:val="22"/>
        </w:rPr>
        <w:t xml:space="preserve">. </w:t>
      </w:r>
    </w:p>
    <w:p w14:paraId="48EAE642" w14:textId="77777777" w:rsidR="00842220" w:rsidRPr="0060389C" w:rsidRDefault="00842220" w:rsidP="0060389C">
      <w:pPr>
        <w:pStyle w:val="Heading1"/>
        <w:jc w:val="left"/>
        <w:rPr>
          <w:lang w:eastAsia="zh-CN"/>
        </w:rPr>
      </w:pPr>
      <w:r w:rsidRPr="002A0893">
        <w:rPr>
          <w:lang w:eastAsia="zh-CN"/>
        </w:rPr>
        <w:t>References</w:t>
      </w:r>
      <w:r w:rsidRPr="0060389C">
        <w:rPr>
          <w:rFonts w:hint="eastAsia"/>
          <w:lang w:eastAsia="zh-CN"/>
        </w:rPr>
        <w:t xml:space="preserve"> </w:t>
      </w:r>
    </w:p>
    <w:p w14:paraId="58FC2E9D" w14:textId="1A38A366" w:rsidR="00B10F9D" w:rsidRDefault="00E25AFC" w:rsidP="00B10F9D">
      <w:pPr>
        <w:pStyle w:val="ListParagraph"/>
        <w:numPr>
          <w:ilvl w:val="0"/>
          <w:numId w:val="9"/>
        </w:numPr>
        <w:jc w:val="left"/>
        <w:rPr>
          <w:rFonts w:ascii="Times New Roman" w:eastAsia="华文楷体" w:hAnsi="Times New Roman" w:cs="Times New Roman"/>
          <w:sz w:val="20"/>
          <w:szCs w:val="20"/>
        </w:rPr>
      </w:pPr>
      <w:bookmarkStart w:id="4" w:name="_Ref524957312"/>
      <w:r>
        <w:rPr>
          <w:rFonts w:ascii="Times New Roman" w:eastAsia="华文楷体" w:hAnsi="Times New Roman" w:cs="Times New Roman"/>
          <w:sz w:val="20"/>
          <w:szCs w:val="20"/>
        </w:rPr>
        <w:t xml:space="preserve">3GPP TS 38.214 </w:t>
      </w:r>
      <w:r w:rsidRPr="00E25AFC">
        <w:rPr>
          <w:rFonts w:ascii="Times New Roman" w:eastAsia="华文楷体" w:hAnsi="Times New Roman" w:cs="Times New Roman"/>
          <w:sz w:val="20"/>
          <w:szCs w:val="20"/>
        </w:rPr>
        <w:t>NR</w:t>
      </w:r>
      <w:r>
        <w:rPr>
          <w:rFonts w:ascii="Times New Roman" w:eastAsia="华文楷体" w:hAnsi="Times New Roman" w:cs="Times New Roman"/>
          <w:sz w:val="20"/>
          <w:szCs w:val="20"/>
        </w:rPr>
        <w:t xml:space="preserve"> </w:t>
      </w:r>
      <w:r w:rsidRPr="00E25AFC">
        <w:rPr>
          <w:rFonts w:ascii="Times New Roman" w:eastAsia="华文楷体" w:hAnsi="Times New Roman" w:cs="Times New Roman"/>
          <w:sz w:val="20"/>
          <w:szCs w:val="20"/>
        </w:rPr>
        <w:t>Physical layer procedures for data</w:t>
      </w:r>
      <w:r>
        <w:rPr>
          <w:rFonts w:ascii="Times New Roman" w:eastAsia="华文楷体" w:hAnsi="Times New Roman" w:cs="Times New Roman"/>
          <w:sz w:val="20"/>
          <w:szCs w:val="20"/>
        </w:rPr>
        <w:t>.</w:t>
      </w:r>
      <w:bookmarkEnd w:id="4"/>
    </w:p>
    <w:p w14:paraId="09E14E0F" w14:textId="2D9C21A2" w:rsidR="002C6E82" w:rsidRDefault="002C6E82" w:rsidP="00B10F9D">
      <w:pPr>
        <w:pStyle w:val="ListParagraph"/>
        <w:numPr>
          <w:ilvl w:val="0"/>
          <w:numId w:val="9"/>
        </w:numPr>
        <w:jc w:val="left"/>
        <w:rPr>
          <w:rFonts w:ascii="Times New Roman" w:eastAsia="华文楷体" w:hAnsi="Times New Roman" w:cs="Times New Roman"/>
          <w:sz w:val="20"/>
          <w:szCs w:val="20"/>
        </w:rPr>
      </w:pPr>
      <w:bookmarkStart w:id="5" w:name="_Ref525896676"/>
      <w:r>
        <w:rPr>
          <w:rFonts w:ascii="Times New Roman" w:eastAsia="华文楷体" w:hAnsi="Times New Roman" w:cs="Times New Roman"/>
          <w:sz w:val="20"/>
          <w:szCs w:val="20"/>
        </w:rPr>
        <w:t xml:space="preserve">3GPP TR 36.873 </w:t>
      </w:r>
      <w:r w:rsidRPr="002C6E82">
        <w:rPr>
          <w:rFonts w:ascii="Times New Roman" w:eastAsia="华文楷体" w:hAnsi="Times New Roman" w:cs="Times New Roman"/>
          <w:sz w:val="20"/>
          <w:szCs w:val="20"/>
        </w:rPr>
        <w:t>Study on 3D channel model for LTE</w:t>
      </w:r>
      <w:r>
        <w:rPr>
          <w:rFonts w:ascii="Times New Roman" w:eastAsia="华文楷体" w:hAnsi="Times New Roman" w:cs="Times New Roman"/>
          <w:sz w:val="20"/>
          <w:szCs w:val="20"/>
        </w:rPr>
        <w:t>.</w:t>
      </w:r>
      <w:bookmarkEnd w:id="5"/>
    </w:p>
    <w:p w14:paraId="066BFC57" w14:textId="59C30C75" w:rsidR="002C6E82" w:rsidRDefault="002C6E82" w:rsidP="00B10F9D">
      <w:pPr>
        <w:pStyle w:val="ListParagraph"/>
        <w:numPr>
          <w:ilvl w:val="0"/>
          <w:numId w:val="9"/>
        </w:numPr>
        <w:jc w:val="left"/>
        <w:rPr>
          <w:rFonts w:ascii="Times New Roman" w:eastAsia="华文楷体" w:hAnsi="Times New Roman" w:cs="Times New Roman"/>
          <w:sz w:val="20"/>
          <w:szCs w:val="20"/>
        </w:rPr>
      </w:pPr>
      <w:bookmarkStart w:id="6" w:name="_Ref525896693"/>
      <w:r>
        <w:rPr>
          <w:rFonts w:ascii="Times New Roman" w:eastAsia="华文楷体" w:hAnsi="Times New Roman" w:cs="Times New Roman"/>
          <w:sz w:val="20"/>
          <w:szCs w:val="20"/>
        </w:rPr>
        <w:t xml:space="preserve">3GPP TR 38.901 </w:t>
      </w:r>
      <w:r w:rsidRPr="002C6E82">
        <w:rPr>
          <w:rFonts w:ascii="Times New Roman" w:eastAsia="华文楷体" w:hAnsi="Times New Roman" w:cs="Times New Roman"/>
          <w:sz w:val="20"/>
          <w:szCs w:val="20"/>
        </w:rPr>
        <w:t>Study on channel model for frequencies from 0.5 to 100 GHz</w:t>
      </w:r>
      <w:r>
        <w:rPr>
          <w:rFonts w:ascii="Times New Roman" w:eastAsia="华文楷体" w:hAnsi="Times New Roman" w:cs="Times New Roman"/>
          <w:sz w:val="20"/>
          <w:szCs w:val="20"/>
        </w:rPr>
        <w:t>.</w:t>
      </w:r>
      <w:bookmarkEnd w:id="6"/>
    </w:p>
    <w:p w14:paraId="4B2B7579" w14:textId="2AC1BEB8" w:rsidR="002C6E82" w:rsidRPr="006734CA" w:rsidRDefault="002C6E82" w:rsidP="00B10F9D">
      <w:pPr>
        <w:pStyle w:val="ListParagraph"/>
        <w:numPr>
          <w:ilvl w:val="0"/>
          <w:numId w:val="9"/>
        </w:numPr>
        <w:jc w:val="left"/>
        <w:rPr>
          <w:rFonts w:ascii="Times New Roman" w:eastAsia="华文楷体" w:hAnsi="Times New Roman" w:cs="Times New Roman"/>
          <w:sz w:val="20"/>
          <w:szCs w:val="20"/>
        </w:rPr>
      </w:pPr>
      <w:bookmarkStart w:id="7" w:name="_Ref525896771"/>
      <w:r>
        <w:rPr>
          <w:rFonts w:ascii="Times New Roman" w:eastAsia="华文楷体" w:hAnsi="Times New Roman" w:cs="Times New Roman"/>
          <w:sz w:val="20"/>
          <w:szCs w:val="20"/>
        </w:rPr>
        <w:t xml:space="preserve">R4-1807809 </w:t>
      </w:r>
      <w:r w:rsidRPr="002C6E82">
        <w:rPr>
          <w:rFonts w:ascii="Times New Roman" w:eastAsia="华文楷体" w:hAnsi="Times New Roman" w:cs="Times New Roman"/>
          <w:sz w:val="20"/>
          <w:szCs w:val="20"/>
        </w:rPr>
        <w:t>On UE Beam Correspondence</w:t>
      </w:r>
      <w:r>
        <w:rPr>
          <w:rFonts w:ascii="Times New Roman" w:eastAsia="华文楷体" w:hAnsi="Times New Roman" w:cs="Times New Roman"/>
          <w:sz w:val="20"/>
          <w:szCs w:val="20"/>
        </w:rPr>
        <w:t>.</w:t>
      </w:r>
      <w:bookmarkEnd w:id="7"/>
    </w:p>
    <w:sectPr w:rsidR="002C6E82" w:rsidRPr="006734C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CBF49F" w14:textId="77777777" w:rsidR="00323860" w:rsidRDefault="00323860">
      <w:r>
        <w:separator/>
      </w:r>
    </w:p>
  </w:endnote>
  <w:endnote w:type="continuationSeparator" w:id="0">
    <w:p w14:paraId="0B9EB946" w14:textId="77777777" w:rsidR="00323860" w:rsidRDefault="00323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华文楷体">
    <w:altName w:val="STKaiti"/>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DDE7B1" w14:textId="77777777" w:rsidR="00323860" w:rsidRDefault="00323860">
      <w:r>
        <w:separator/>
      </w:r>
    </w:p>
  </w:footnote>
  <w:footnote w:type="continuationSeparator" w:id="0">
    <w:p w14:paraId="66791263" w14:textId="77777777" w:rsidR="00323860" w:rsidRDefault="0032386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A60645"/>
    <w:multiLevelType w:val="hybridMultilevel"/>
    <w:tmpl w:val="08CCC74A"/>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 w15:restartNumberingAfterBreak="0">
    <w:nsid w:val="01C04AE6"/>
    <w:multiLevelType w:val="hybridMultilevel"/>
    <w:tmpl w:val="1A86D9B8"/>
    <w:lvl w:ilvl="0" w:tplc="4A5C029C">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058A3067"/>
    <w:multiLevelType w:val="hybridMultilevel"/>
    <w:tmpl w:val="F35E056A"/>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 w15:restartNumberingAfterBreak="0">
    <w:nsid w:val="063B296C"/>
    <w:multiLevelType w:val="hybridMultilevel"/>
    <w:tmpl w:val="535A1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472BAD"/>
    <w:multiLevelType w:val="hybridMultilevel"/>
    <w:tmpl w:val="AB0EAE24"/>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5" w15:restartNumberingAfterBreak="0">
    <w:nsid w:val="0EEC1845"/>
    <w:multiLevelType w:val="hybridMultilevel"/>
    <w:tmpl w:val="EA58F3F0"/>
    <w:lvl w:ilvl="0" w:tplc="733668B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24F23C0"/>
    <w:multiLevelType w:val="hybridMultilevel"/>
    <w:tmpl w:val="189A1EBC"/>
    <w:lvl w:ilvl="0" w:tplc="F1E209BE">
      <w:start w:val="1"/>
      <w:numFmt w:val="decimal"/>
      <w:lvlText w:val="Figure %1"/>
      <w:lvlJc w:val="center"/>
      <w:pPr>
        <w:ind w:left="0" w:firstLine="0"/>
      </w:pPr>
      <w:rPr>
        <w:rFonts w:ascii="Times New Roman" w:hAnsi="Times New Roman" w:cs="Times New Roman" w:hint="default"/>
        <w:b/>
        <w:sz w:val="20"/>
        <w:szCs w:val="2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6A57B5A"/>
    <w:multiLevelType w:val="hybridMultilevel"/>
    <w:tmpl w:val="E01E9CD2"/>
    <w:lvl w:ilvl="0" w:tplc="041D0001">
      <w:start w:val="1"/>
      <w:numFmt w:val="bullet"/>
      <w:lvlText w:val=""/>
      <w:lvlJc w:val="left"/>
      <w:pPr>
        <w:ind w:left="1004" w:hanging="360"/>
      </w:pPr>
      <w:rPr>
        <w:rFonts w:ascii="Symbol" w:hAnsi="Symbol" w:hint="default"/>
      </w:rPr>
    </w:lvl>
    <w:lvl w:ilvl="1" w:tplc="041D0003">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abstractNum w:abstractNumId="8" w15:restartNumberingAfterBreak="0">
    <w:nsid w:val="1799002F"/>
    <w:multiLevelType w:val="hybridMultilevel"/>
    <w:tmpl w:val="BBDC80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9403EA"/>
    <w:multiLevelType w:val="hybridMultilevel"/>
    <w:tmpl w:val="08CCC74A"/>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0"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7C30F5A"/>
    <w:multiLevelType w:val="hybridMultilevel"/>
    <w:tmpl w:val="C8F4B4FA"/>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A983C06"/>
    <w:multiLevelType w:val="hybridMultilevel"/>
    <w:tmpl w:val="DAFECF56"/>
    <w:lvl w:ilvl="0" w:tplc="BF6049B6">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D3B78AF"/>
    <w:multiLevelType w:val="hybridMultilevel"/>
    <w:tmpl w:val="39969B9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BB4AAE"/>
    <w:multiLevelType w:val="hybridMultilevel"/>
    <w:tmpl w:val="7B48E2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30C64BA5"/>
    <w:multiLevelType w:val="hybridMultilevel"/>
    <w:tmpl w:val="08CCC74A"/>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1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D397EFD"/>
    <w:multiLevelType w:val="hybridMultilevel"/>
    <w:tmpl w:val="78D60F84"/>
    <w:lvl w:ilvl="0" w:tplc="4A5C029C">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F892C51"/>
    <w:multiLevelType w:val="hybridMultilevel"/>
    <w:tmpl w:val="08CCC74A"/>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0" w15:restartNumberingAfterBreak="0">
    <w:nsid w:val="435F48BF"/>
    <w:multiLevelType w:val="hybridMultilevel"/>
    <w:tmpl w:val="1860951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53B2D55"/>
    <w:multiLevelType w:val="hybridMultilevel"/>
    <w:tmpl w:val="08CCC74A"/>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2" w15:restartNumberingAfterBreak="0">
    <w:nsid w:val="4A5A22CE"/>
    <w:multiLevelType w:val="hybridMultilevel"/>
    <w:tmpl w:val="F5EC01A0"/>
    <w:lvl w:ilvl="0" w:tplc="997481E0">
      <w:start w:val="1"/>
      <w:numFmt w:val="bullet"/>
      <w:lvlText w:val="•"/>
      <w:lvlJc w:val="left"/>
      <w:pPr>
        <w:tabs>
          <w:tab w:val="num" w:pos="720"/>
        </w:tabs>
        <w:ind w:left="720" w:hanging="360"/>
      </w:pPr>
      <w:rPr>
        <w:rFonts w:ascii="Arial" w:hAnsi="Arial" w:hint="default"/>
      </w:rPr>
    </w:lvl>
    <w:lvl w:ilvl="1" w:tplc="066469D8">
      <w:start w:val="1"/>
      <w:numFmt w:val="bullet"/>
      <w:lvlText w:val="•"/>
      <w:lvlJc w:val="left"/>
      <w:pPr>
        <w:tabs>
          <w:tab w:val="num" w:pos="1440"/>
        </w:tabs>
        <w:ind w:left="1440" w:hanging="360"/>
      </w:pPr>
      <w:rPr>
        <w:rFonts w:ascii="Arial" w:hAnsi="Arial" w:hint="default"/>
      </w:rPr>
    </w:lvl>
    <w:lvl w:ilvl="2" w:tplc="FCD2C29A">
      <w:start w:val="174"/>
      <w:numFmt w:val="bullet"/>
      <w:lvlText w:val="•"/>
      <w:lvlJc w:val="left"/>
      <w:pPr>
        <w:tabs>
          <w:tab w:val="num" w:pos="2160"/>
        </w:tabs>
        <w:ind w:left="2160" w:hanging="360"/>
      </w:pPr>
      <w:rPr>
        <w:rFonts w:ascii="Arial" w:hAnsi="Arial" w:hint="default"/>
      </w:rPr>
    </w:lvl>
    <w:lvl w:ilvl="3" w:tplc="2F227C58" w:tentative="1">
      <w:start w:val="1"/>
      <w:numFmt w:val="bullet"/>
      <w:lvlText w:val="•"/>
      <w:lvlJc w:val="left"/>
      <w:pPr>
        <w:tabs>
          <w:tab w:val="num" w:pos="2880"/>
        </w:tabs>
        <w:ind w:left="2880" w:hanging="360"/>
      </w:pPr>
      <w:rPr>
        <w:rFonts w:ascii="Arial" w:hAnsi="Arial" w:hint="default"/>
      </w:rPr>
    </w:lvl>
    <w:lvl w:ilvl="4" w:tplc="AEAECBE8" w:tentative="1">
      <w:start w:val="1"/>
      <w:numFmt w:val="bullet"/>
      <w:lvlText w:val="•"/>
      <w:lvlJc w:val="left"/>
      <w:pPr>
        <w:tabs>
          <w:tab w:val="num" w:pos="3600"/>
        </w:tabs>
        <w:ind w:left="3600" w:hanging="360"/>
      </w:pPr>
      <w:rPr>
        <w:rFonts w:ascii="Arial" w:hAnsi="Arial" w:hint="default"/>
      </w:rPr>
    </w:lvl>
    <w:lvl w:ilvl="5" w:tplc="2256BDA8" w:tentative="1">
      <w:start w:val="1"/>
      <w:numFmt w:val="bullet"/>
      <w:lvlText w:val="•"/>
      <w:lvlJc w:val="left"/>
      <w:pPr>
        <w:tabs>
          <w:tab w:val="num" w:pos="4320"/>
        </w:tabs>
        <w:ind w:left="4320" w:hanging="360"/>
      </w:pPr>
      <w:rPr>
        <w:rFonts w:ascii="Arial" w:hAnsi="Arial" w:hint="default"/>
      </w:rPr>
    </w:lvl>
    <w:lvl w:ilvl="6" w:tplc="79120D30" w:tentative="1">
      <w:start w:val="1"/>
      <w:numFmt w:val="bullet"/>
      <w:lvlText w:val="•"/>
      <w:lvlJc w:val="left"/>
      <w:pPr>
        <w:tabs>
          <w:tab w:val="num" w:pos="5040"/>
        </w:tabs>
        <w:ind w:left="5040" w:hanging="360"/>
      </w:pPr>
      <w:rPr>
        <w:rFonts w:ascii="Arial" w:hAnsi="Arial" w:hint="default"/>
      </w:rPr>
    </w:lvl>
    <w:lvl w:ilvl="7" w:tplc="4802064E" w:tentative="1">
      <w:start w:val="1"/>
      <w:numFmt w:val="bullet"/>
      <w:lvlText w:val="•"/>
      <w:lvlJc w:val="left"/>
      <w:pPr>
        <w:tabs>
          <w:tab w:val="num" w:pos="5760"/>
        </w:tabs>
        <w:ind w:left="5760" w:hanging="360"/>
      </w:pPr>
      <w:rPr>
        <w:rFonts w:ascii="Arial" w:hAnsi="Arial" w:hint="default"/>
      </w:rPr>
    </w:lvl>
    <w:lvl w:ilvl="8" w:tplc="53DA5F26"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DDE45E0"/>
    <w:multiLevelType w:val="hybridMultilevel"/>
    <w:tmpl w:val="4630141C"/>
    <w:lvl w:ilvl="0" w:tplc="04090001">
      <w:start w:val="1"/>
      <w:numFmt w:val="bullet"/>
      <w:lvlText w:val=""/>
      <w:lvlJc w:val="left"/>
      <w:pPr>
        <w:ind w:left="860" w:hanging="420"/>
      </w:pPr>
      <w:rPr>
        <w:rFonts w:ascii="Symbol" w:hAnsi="Symbol" w:hint="default"/>
      </w:rPr>
    </w:lvl>
    <w:lvl w:ilvl="1" w:tplc="04090003">
      <w:start w:val="1"/>
      <w:numFmt w:val="bullet"/>
      <w:lvlText w:val=""/>
      <w:lvlJc w:val="left"/>
      <w:pPr>
        <w:ind w:left="1280" w:hanging="420"/>
      </w:pPr>
      <w:rPr>
        <w:rFonts w:ascii="Wingdings" w:hAnsi="Wingdings" w:hint="default"/>
      </w:rPr>
    </w:lvl>
    <w:lvl w:ilvl="2" w:tplc="04090005" w:tentative="1">
      <w:start w:val="1"/>
      <w:numFmt w:val="bullet"/>
      <w:lvlText w:val=""/>
      <w:lvlJc w:val="left"/>
      <w:pPr>
        <w:ind w:left="1700" w:hanging="420"/>
      </w:pPr>
      <w:rPr>
        <w:rFonts w:ascii="Wingdings" w:hAnsi="Wingdings" w:hint="default"/>
      </w:rPr>
    </w:lvl>
    <w:lvl w:ilvl="3" w:tplc="04090001" w:tentative="1">
      <w:start w:val="1"/>
      <w:numFmt w:val="bullet"/>
      <w:lvlText w:val=""/>
      <w:lvlJc w:val="left"/>
      <w:pPr>
        <w:ind w:left="2120" w:hanging="420"/>
      </w:pPr>
      <w:rPr>
        <w:rFonts w:ascii="Wingdings" w:hAnsi="Wingdings" w:hint="default"/>
      </w:rPr>
    </w:lvl>
    <w:lvl w:ilvl="4" w:tplc="04090003" w:tentative="1">
      <w:start w:val="1"/>
      <w:numFmt w:val="bullet"/>
      <w:lvlText w:val=""/>
      <w:lvlJc w:val="left"/>
      <w:pPr>
        <w:ind w:left="2540" w:hanging="420"/>
      </w:pPr>
      <w:rPr>
        <w:rFonts w:ascii="Wingdings" w:hAnsi="Wingdings" w:hint="default"/>
      </w:rPr>
    </w:lvl>
    <w:lvl w:ilvl="5" w:tplc="04090005" w:tentative="1">
      <w:start w:val="1"/>
      <w:numFmt w:val="bullet"/>
      <w:lvlText w:val=""/>
      <w:lvlJc w:val="left"/>
      <w:pPr>
        <w:ind w:left="2960" w:hanging="420"/>
      </w:pPr>
      <w:rPr>
        <w:rFonts w:ascii="Wingdings" w:hAnsi="Wingdings" w:hint="default"/>
      </w:rPr>
    </w:lvl>
    <w:lvl w:ilvl="6" w:tplc="04090001" w:tentative="1">
      <w:start w:val="1"/>
      <w:numFmt w:val="bullet"/>
      <w:lvlText w:val=""/>
      <w:lvlJc w:val="left"/>
      <w:pPr>
        <w:ind w:left="3380" w:hanging="420"/>
      </w:pPr>
      <w:rPr>
        <w:rFonts w:ascii="Wingdings" w:hAnsi="Wingdings" w:hint="default"/>
      </w:rPr>
    </w:lvl>
    <w:lvl w:ilvl="7" w:tplc="04090003" w:tentative="1">
      <w:start w:val="1"/>
      <w:numFmt w:val="bullet"/>
      <w:lvlText w:val=""/>
      <w:lvlJc w:val="left"/>
      <w:pPr>
        <w:ind w:left="3800" w:hanging="420"/>
      </w:pPr>
      <w:rPr>
        <w:rFonts w:ascii="Wingdings" w:hAnsi="Wingdings" w:hint="default"/>
      </w:rPr>
    </w:lvl>
    <w:lvl w:ilvl="8" w:tplc="04090005" w:tentative="1">
      <w:start w:val="1"/>
      <w:numFmt w:val="bullet"/>
      <w:lvlText w:val=""/>
      <w:lvlJc w:val="left"/>
      <w:pPr>
        <w:ind w:left="4220" w:hanging="420"/>
      </w:pPr>
      <w:rPr>
        <w:rFonts w:ascii="Wingdings" w:hAnsi="Wingdings" w:hint="default"/>
      </w:rPr>
    </w:lvl>
  </w:abstractNum>
  <w:abstractNum w:abstractNumId="25" w15:restartNumberingAfterBreak="0">
    <w:nsid w:val="60420D6A"/>
    <w:multiLevelType w:val="hybridMultilevel"/>
    <w:tmpl w:val="1048DF06"/>
    <w:lvl w:ilvl="0" w:tplc="1D546DE2">
      <w:start w:val="1"/>
      <w:numFmt w:val="decimal"/>
      <w:lvlText w:val="Observation %1:"/>
      <w:lvlJc w:val="left"/>
      <w:pPr>
        <w:ind w:left="2121" w:hanging="420"/>
      </w:pPr>
      <w:rPr>
        <w:rFonts w:hint="eastAsia"/>
        <w:spacing w:val="0"/>
        <w:kern w:val="0"/>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60722F0C"/>
    <w:multiLevelType w:val="hybridMultilevel"/>
    <w:tmpl w:val="08CCC74A"/>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27" w15:restartNumberingAfterBreak="0">
    <w:nsid w:val="63B8530E"/>
    <w:multiLevelType w:val="hybridMultilevel"/>
    <w:tmpl w:val="1E1ECFF0"/>
    <w:lvl w:ilvl="0" w:tplc="1D3CFF18">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70FE0993"/>
    <w:multiLevelType w:val="hybridMultilevel"/>
    <w:tmpl w:val="1048DF06"/>
    <w:lvl w:ilvl="0" w:tplc="1D546DE2">
      <w:start w:val="1"/>
      <w:numFmt w:val="decimal"/>
      <w:lvlText w:val="Observation %1:"/>
      <w:lvlJc w:val="left"/>
      <w:pPr>
        <w:ind w:left="2121" w:hanging="420"/>
      </w:pPr>
      <w:rPr>
        <w:rFonts w:hint="eastAsia"/>
        <w:spacing w:val="0"/>
        <w:kern w:val="0"/>
        <w:u w:val="singl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4C50653"/>
    <w:multiLevelType w:val="hybridMultilevel"/>
    <w:tmpl w:val="752A395C"/>
    <w:lvl w:ilvl="0" w:tplc="63701DCC">
      <w:start w:val="1"/>
      <w:numFmt w:val="decimal"/>
      <w:suff w:val="space"/>
      <w:lvlText w:val="Proposal %1:"/>
      <w:lvlJc w:val="left"/>
      <w:pPr>
        <w:ind w:left="993" w:hanging="284"/>
      </w:pPr>
      <w:rPr>
        <w:rFonts w:asciiTheme="minorHAnsi" w:hAnsiTheme="minorHAnsi" w:cs="Times New Roman" w:hint="default"/>
        <w:b/>
        <w:i w:val="0"/>
        <w:sz w:val="22"/>
        <w:szCs w:val="22"/>
        <w:u w:val="single"/>
      </w:rPr>
    </w:lvl>
    <w:lvl w:ilvl="1" w:tplc="04090019" w:tentative="1">
      <w:start w:val="1"/>
      <w:numFmt w:val="lowerLetter"/>
      <w:lvlText w:val="%2)"/>
      <w:lvlJc w:val="left"/>
      <w:pPr>
        <w:ind w:left="1549" w:hanging="420"/>
      </w:pPr>
    </w:lvl>
    <w:lvl w:ilvl="2" w:tplc="0409001B" w:tentative="1">
      <w:start w:val="1"/>
      <w:numFmt w:val="lowerRoman"/>
      <w:lvlText w:val="%3."/>
      <w:lvlJc w:val="right"/>
      <w:pPr>
        <w:ind w:left="1969" w:hanging="420"/>
      </w:pPr>
    </w:lvl>
    <w:lvl w:ilvl="3" w:tplc="0409000F" w:tentative="1">
      <w:start w:val="1"/>
      <w:numFmt w:val="decimal"/>
      <w:lvlText w:val="%4."/>
      <w:lvlJc w:val="left"/>
      <w:pPr>
        <w:ind w:left="2389" w:hanging="420"/>
      </w:pPr>
    </w:lvl>
    <w:lvl w:ilvl="4" w:tplc="04090019" w:tentative="1">
      <w:start w:val="1"/>
      <w:numFmt w:val="lowerLetter"/>
      <w:lvlText w:val="%5)"/>
      <w:lvlJc w:val="left"/>
      <w:pPr>
        <w:ind w:left="2809" w:hanging="420"/>
      </w:pPr>
    </w:lvl>
    <w:lvl w:ilvl="5" w:tplc="0409001B" w:tentative="1">
      <w:start w:val="1"/>
      <w:numFmt w:val="lowerRoman"/>
      <w:lvlText w:val="%6."/>
      <w:lvlJc w:val="right"/>
      <w:pPr>
        <w:ind w:left="3229" w:hanging="420"/>
      </w:pPr>
    </w:lvl>
    <w:lvl w:ilvl="6" w:tplc="0409000F" w:tentative="1">
      <w:start w:val="1"/>
      <w:numFmt w:val="decimal"/>
      <w:lvlText w:val="%7."/>
      <w:lvlJc w:val="left"/>
      <w:pPr>
        <w:ind w:left="3649" w:hanging="420"/>
      </w:pPr>
    </w:lvl>
    <w:lvl w:ilvl="7" w:tplc="04090019" w:tentative="1">
      <w:start w:val="1"/>
      <w:numFmt w:val="lowerLetter"/>
      <w:lvlText w:val="%8)"/>
      <w:lvlJc w:val="left"/>
      <w:pPr>
        <w:ind w:left="4069" w:hanging="420"/>
      </w:pPr>
    </w:lvl>
    <w:lvl w:ilvl="8" w:tplc="0409001B" w:tentative="1">
      <w:start w:val="1"/>
      <w:numFmt w:val="lowerRoman"/>
      <w:lvlText w:val="%9."/>
      <w:lvlJc w:val="right"/>
      <w:pPr>
        <w:ind w:left="4489" w:hanging="420"/>
      </w:pPr>
    </w:lvl>
  </w:abstractNum>
  <w:abstractNum w:abstractNumId="31" w15:restartNumberingAfterBreak="0">
    <w:nsid w:val="7BC330F5"/>
    <w:multiLevelType w:val="hybridMultilevel"/>
    <w:tmpl w:val="C2769C2A"/>
    <w:lvl w:ilvl="0" w:tplc="CC9C3872">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D036438E">
      <w:start w:val="1"/>
      <w:numFmt w:val="bullet"/>
      <w:lvlText w:val="o"/>
      <w:lvlJc w:val="left"/>
      <w:pPr>
        <w:tabs>
          <w:tab w:val="num" w:pos="1440"/>
        </w:tabs>
        <w:ind w:left="1440" w:hanging="360"/>
      </w:pPr>
      <w:rPr>
        <w:rFonts w:ascii="Courier New" w:hAnsi="Courier New" w:cs="Courier New" w:hint="default"/>
      </w:rPr>
    </w:lvl>
    <w:lvl w:ilvl="2" w:tplc="2388874A" w:tentative="1">
      <w:start w:val="1"/>
      <w:numFmt w:val="bullet"/>
      <w:lvlText w:val=""/>
      <w:lvlJc w:val="left"/>
      <w:pPr>
        <w:tabs>
          <w:tab w:val="num" w:pos="2160"/>
        </w:tabs>
        <w:ind w:left="2160" w:hanging="360"/>
      </w:pPr>
      <w:rPr>
        <w:rFonts w:ascii="Wingdings" w:hAnsi="Wingdings" w:hint="default"/>
      </w:rPr>
    </w:lvl>
    <w:lvl w:ilvl="3" w:tplc="C86C8434" w:tentative="1">
      <w:start w:val="1"/>
      <w:numFmt w:val="bullet"/>
      <w:lvlText w:val=""/>
      <w:lvlJc w:val="left"/>
      <w:pPr>
        <w:tabs>
          <w:tab w:val="num" w:pos="2880"/>
        </w:tabs>
        <w:ind w:left="2880" w:hanging="360"/>
      </w:pPr>
      <w:rPr>
        <w:rFonts w:ascii="Symbol" w:hAnsi="Symbol" w:hint="default"/>
      </w:rPr>
    </w:lvl>
    <w:lvl w:ilvl="4" w:tplc="44B8A72E" w:tentative="1">
      <w:start w:val="1"/>
      <w:numFmt w:val="bullet"/>
      <w:lvlText w:val="o"/>
      <w:lvlJc w:val="left"/>
      <w:pPr>
        <w:tabs>
          <w:tab w:val="num" w:pos="3600"/>
        </w:tabs>
        <w:ind w:left="3600" w:hanging="360"/>
      </w:pPr>
      <w:rPr>
        <w:rFonts w:ascii="Courier New" w:hAnsi="Courier New" w:cs="Courier New" w:hint="default"/>
      </w:rPr>
    </w:lvl>
    <w:lvl w:ilvl="5" w:tplc="26222CFA" w:tentative="1">
      <w:start w:val="1"/>
      <w:numFmt w:val="bullet"/>
      <w:lvlText w:val=""/>
      <w:lvlJc w:val="left"/>
      <w:pPr>
        <w:tabs>
          <w:tab w:val="num" w:pos="4320"/>
        </w:tabs>
        <w:ind w:left="4320" w:hanging="360"/>
      </w:pPr>
      <w:rPr>
        <w:rFonts w:ascii="Wingdings" w:hAnsi="Wingdings" w:hint="default"/>
      </w:rPr>
    </w:lvl>
    <w:lvl w:ilvl="6" w:tplc="D4A2EC4E" w:tentative="1">
      <w:start w:val="1"/>
      <w:numFmt w:val="bullet"/>
      <w:lvlText w:val=""/>
      <w:lvlJc w:val="left"/>
      <w:pPr>
        <w:tabs>
          <w:tab w:val="num" w:pos="5040"/>
        </w:tabs>
        <w:ind w:left="5040" w:hanging="360"/>
      </w:pPr>
      <w:rPr>
        <w:rFonts w:ascii="Symbol" w:hAnsi="Symbol" w:hint="default"/>
      </w:rPr>
    </w:lvl>
    <w:lvl w:ilvl="7" w:tplc="F90CFEB0" w:tentative="1">
      <w:start w:val="1"/>
      <w:numFmt w:val="bullet"/>
      <w:lvlText w:val="o"/>
      <w:lvlJc w:val="left"/>
      <w:pPr>
        <w:tabs>
          <w:tab w:val="num" w:pos="5760"/>
        </w:tabs>
        <w:ind w:left="5760" w:hanging="360"/>
      </w:pPr>
      <w:rPr>
        <w:rFonts w:ascii="Courier New" w:hAnsi="Courier New" w:cs="Courier New" w:hint="default"/>
      </w:rPr>
    </w:lvl>
    <w:lvl w:ilvl="8" w:tplc="67128BD6"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16"/>
  </w:num>
  <w:num w:numId="3">
    <w:abstractNumId w:val="31"/>
  </w:num>
  <w:num w:numId="4">
    <w:abstractNumId w:val="23"/>
  </w:num>
  <w:num w:numId="5">
    <w:abstractNumId w:val="28"/>
  </w:num>
  <w:num w:numId="6">
    <w:abstractNumId w:val="6"/>
  </w:num>
  <w:num w:numId="7">
    <w:abstractNumId w:val="25"/>
  </w:num>
  <w:num w:numId="8">
    <w:abstractNumId w:val="9"/>
  </w:num>
  <w:num w:numId="9">
    <w:abstractNumId w:val="5"/>
  </w:num>
  <w:num w:numId="10">
    <w:abstractNumId w:val="24"/>
  </w:num>
  <w:num w:numId="11">
    <w:abstractNumId w:val="8"/>
  </w:num>
  <w:num w:numId="12">
    <w:abstractNumId w:val="7"/>
  </w:num>
  <w:num w:numId="13">
    <w:abstractNumId w:val="11"/>
  </w:num>
  <w:num w:numId="14">
    <w:abstractNumId w:val="13"/>
  </w:num>
  <w:num w:numId="15">
    <w:abstractNumId w:val="20"/>
  </w:num>
  <w:num w:numId="16">
    <w:abstractNumId w:val="27"/>
  </w:num>
  <w:num w:numId="17">
    <w:abstractNumId w:val="19"/>
  </w:num>
  <w:num w:numId="18">
    <w:abstractNumId w:val="2"/>
  </w:num>
  <w:num w:numId="19">
    <w:abstractNumId w:val="15"/>
  </w:num>
  <w:num w:numId="20">
    <w:abstractNumId w:val="3"/>
  </w:num>
  <w:num w:numId="21">
    <w:abstractNumId w:val="29"/>
  </w:num>
  <w:num w:numId="22">
    <w:abstractNumId w:val="26"/>
  </w:num>
  <w:num w:numId="23">
    <w:abstractNumId w:val="4"/>
  </w:num>
  <w:num w:numId="24">
    <w:abstractNumId w:val="22"/>
  </w:num>
  <w:num w:numId="25">
    <w:abstractNumId w:val="30"/>
  </w:num>
  <w:num w:numId="26">
    <w:abstractNumId w:val="21"/>
  </w:num>
  <w:num w:numId="27">
    <w:abstractNumId w:val="12"/>
  </w:num>
  <w:num w:numId="28">
    <w:abstractNumId w:val="10"/>
  </w:num>
  <w:num w:numId="29">
    <w:abstractNumId w:val="14"/>
  </w:num>
  <w:num w:numId="30">
    <w:abstractNumId w:val="18"/>
  </w:num>
  <w:num w:numId="31">
    <w:abstractNumId w:val="1"/>
  </w:num>
  <w:num w:numId="32">
    <w:abstractNumId w:val="16"/>
  </w:num>
  <w:num w:numId="33">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922"/>
    <w:rsid w:val="00000D04"/>
    <w:rsid w:val="00000DB2"/>
    <w:rsid w:val="00001023"/>
    <w:rsid w:val="000015CF"/>
    <w:rsid w:val="00001E27"/>
    <w:rsid w:val="00002893"/>
    <w:rsid w:val="00002AD6"/>
    <w:rsid w:val="00002B3B"/>
    <w:rsid w:val="0000318F"/>
    <w:rsid w:val="000033A3"/>
    <w:rsid w:val="00003605"/>
    <w:rsid w:val="00003B9F"/>
    <w:rsid w:val="00003C3F"/>
    <w:rsid w:val="00003C56"/>
    <w:rsid w:val="00003EC2"/>
    <w:rsid w:val="000040A9"/>
    <w:rsid w:val="000043C2"/>
    <w:rsid w:val="000043EC"/>
    <w:rsid w:val="0000458E"/>
    <w:rsid w:val="00004E70"/>
    <w:rsid w:val="000057E4"/>
    <w:rsid w:val="00005E27"/>
    <w:rsid w:val="00005F18"/>
    <w:rsid w:val="0000602F"/>
    <w:rsid w:val="0000608A"/>
    <w:rsid w:val="0000676E"/>
    <w:rsid w:val="00006C43"/>
    <w:rsid w:val="00006F3B"/>
    <w:rsid w:val="000072B6"/>
    <w:rsid w:val="00007813"/>
    <w:rsid w:val="000078DE"/>
    <w:rsid w:val="0000799E"/>
    <w:rsid w:val="000109E6"/>
    <w:rsid w:val="00010ABF"/>
    <w:rsid w:val="00011096"/>
    <w:rsid w:val="00011A54"/>
    <w:rsid w:val="00011F67"/>
    <w:rsid w:val="0001215C"/>
    <w:rsid w:val="000121C3"/>
    <w:rsid w:val="0001241C"/>
    <w:rsid w:val="00012862"/>
    <w:rsid w:val="000128E6"/>
    <w:rsid w:val="00012A12"/>
    <w:rsid w:val="00013035"/>
    <w:rsid w:val="000134B5"/>
    <w:rsid w:val="00013840"/>
    <w:rsid w:val="000138F4"/>
    <w:rsid w:val="000142E9"/>
    <w:rsid w:val="000158ED"/>
    <w:rsid w:val="00015EFB"/>
    <w:rsid w:val="000165E2"/>
    <w:rsid w:val="00017020"/>
    <w:rsid w:val="000172BE"/>
    <w:rsid w:val="00017CDF"/>
    <w:rsid w:val="00017D8A"/>
    <w:rsid w:val="00020A9F"/>
    <w:rsid w:val="00021626"/>
    <w:rsid w:val="000218F5"/>
    <w:rsid w:val="000226B5"/>
    <w:rsid w:val="00023388"/>
    <w:rsid w:val="00023425"/>
    <w:rsid w:val="00023683"/>
    <w:rsid w:val="000241BE"/>
    <w:rsid w:val="000242F2"/>
    <w:rsid w:val="000260D1"/>
    <w:rsid w:val="000268FF"/>
    <w:rsid w:val="00026D4B"/>
    <w:rsid w:val="000274ED"/>
    <w:rsid w:val="000275C6"/>
    <w:rsid w:val="00027AD6"/>
    <w:rsid w:val="00030031"/>
    <w:rsid w:val="0003024C"/>
    <w:rsid w:val="000309EA"/>
    <w:rsid w:val="00031278"/>
    <w:rsid w:val="00031ADB"/>
    <w:rsid w:val="00032056"/>
    <w:rsid w:val="00032793"/>
    <w:rsid w:val="000328CA"/>
    <w:rsid w:val="00032E40"/>
    <w:rsid w:val="000334A1"/>
    <w:rsid w:val="0003376B"/>
    <w:rsid w:val="000339ED"/>
    <w:rsid w:val="0003457B"/>
    <w:rsid w:val="00034676"/>
    <w:rsid w:val="000346E6"/>
    <w:rsid w:val="00034974"/>
    <w:rsid w:val="00035238"/>
    <w:rsid w:val="000352B3"/>
    <w:rsid w:val="00036C55"/>
    <w:rsid w:val="0003717F"/>
    <w:rsid w:val="00037216"/>
    <w:rsid w:val="0004023E"/>
    <w:rsid w:val="0004024B"/>
    <w:rsid w:val="000411EC"/>
    <w:rsid w:val="0004133A"/>
    <w:rsid w:val="00041C57"/>
    <w:rsid w:val="00041D94"/>
    <w:rsid w:val="0004202B"/>
    <w:rsid w:val="0004243B"/>
    <w:rsid w:val="00042720"/>
    <w:rsid w:val="0004290B"/>
    <w:rsid w:val="000434B7"/>
    <w:rsid w:val="000435C9"/>
    <w:rsid w:val="000435E4"/>
    <w:rsid w:val="00044077"/>
    <w:rsid w:val="0004483A"/>
    <w:rsid w:val="00044E41"/>
    <w:rsid w:val="00046796"/>
    <w:rsid w:val="000467FD"/>
    <w:rsid w:val="00046AAF"/>
    <w:rsid w:val="00047225"/>
    <w:rsid w:val="00047D14"/>
    <w:rsid w:val="00047E60"/>
    <w:rsid w:val="00047FDE"/>
    <w:rsid w:val="000504E6"/>
    <w:rsid w:val="00052386"/>
    <w:rsid w:val="00052615"/>
    <w:rsid w:val="00052AD2"/>
    <w:rsid w:val="000530DF"/>
    <w:rsid w:val="000533BD"/>
    <w:rsid w:val="00053541"/>
    <w:rsid w:val="000537D4"/>
    <w:rsid w:val="00053A5D"/>
    <w:rsid w:val="00053AE4"/>
    <w:rsid w:val="00053F54"/>
    <w:rsid w:val="00054AE1"/>
    <w:rsid w:val="00054E0C"/>
    <w:rsid w:val="00054E40"/>
    <w:rsid w:val="0005541D"/>
    <w:rsid w:val="00055851"/>
    <w:rsid w:val="000565C8"/>
    <w:rsid w:val="00056A75"/>
    <w:rsid w:val="00056ACF"/>
    <w:rsid w:val="0005714C"/>
    <w:rsid w:val="0005793E"/>
    <w:rsid w:val="00057DC8"/>
    <w:rsid w:val="0006045C"/>
    <w:rsid w:val="00060AED"/>
    <w:rsid w:val="000612E1"/>
    <w:rsid w:val="000614FE"/>
    <w:rsid w:val="00061F3E"/>
    <w:rsid w:val="00061FD2"/>
    <w:rsid w:val="00062A4F"/>
    <w:rsid w:val="00062E41"/>
    <w:rsid w:val="00063F01"/>
    <w:rsid w:val="00063F42"/>
    <w:rsid w:val="00063F5E"/>
    <w:rsid w:val="00065D38"/>
    <w:rsid w:val="00066416"/>
    <w:rsid w:val="00066DEB"/>
    <w:rsid w:val="00067571"/>
    <w:rsid w:val="00067A1E"/>
    <w:rsid w:val="00067DD1"/>
    <w:rsid w:val="00070447"/>
    <w:rsid w:val="000706E7"/>
    <w:rsid w:val="00070992"/>
    <w:rsid w:val="00070EF8"/>
    <w:rsid w:val="00070FFE"/>
    <w:rsid w:val="00071192"/>
    <w:rsid w:val="000713A7"/>
    <w:rsid w:val="000713D8"/>
    <w:rsid w:val="00071733"/>
    <w:rsid w:val="00071CFE"/>
    <w:rsid w:val="00071D8B"/>
    <w:rsid w:val="00072016"/>
    <w:rsid w:val="00072129"/>
    <w:rsid w:val="00072551"/>
    <w:rsid w:val="00072A80"/>
    <w:rsid w:val="00072EC8"/>
    <w:rsid w:val="000731A0"/>
    <w:rsid w:val="000736C1"/>
    <w:rsid w:val="00073797"/>
    <w:rsid w:val="00073DEC"/>
    <w:rsid w:val="00073EDF"/>
    <w:rsid w:val="000745AA"/>
    <w:rsid w:val="00074632"/>
    <w:rsid w:val="00074E86"/>
    <w:rsid w:val="00074E9C"/>
    <w:rsid w:val="00075109"/>
    <w:rsid w:val="00075405"/>
    <w:rsid w:val="00075C69"/>
    <w:rsid w:val="00076097"/>
    <w:rsid w:val="00076541"/>
    <w:rsid w:val="000772F4"/>
    <w:rsid w:val="000776EB"/>
    <w:rsid w:val="00080BB5"/>
    <w:rsid w:val="000823B0"/>
    <w:rsid w:val="0008335B"/>
    <w:rsid w:val="00083379"/>
    <w:rsid w:val="00083587"/>
    <w:rsid w:val="00083592"/>
    <w:rsid w:val="0008374F"/>
    <w:rsid w:val="00083838"/>
    <w:rsid w:val="00083B6A"/>
    <w:rsid w:val="00083FEF"/>
    <w:rsid w:val="00084F87"/>
    <w:rsid w:val="000851E9"/>
    <w:rsid w:val="000857E2"/>
    <w:rsid w:val="00085D21"/>
    <w:rsid w:val="00085E04"/>
    <w:rsid w:val="0008661A"/>
    <w:rsid w:val="00086800"/>
    <w:rsid w:val="0008740C"/>
    <w:rsid w:val="00087913"/>
    <w:rsid w:val="00087C4F"/>
    <w:rsid w:val="000902DC"/>
    <w:rsid w:val="000906E4"/>
    <w:rsid w:val="000911AE"/>
    <w:rsid w:val="000916C1"/>
    <w:rsid w:val="00091A32"/>
    <w:rsid w:val="00091F60"/>
    <w:rsid w:val="00092146"/>
    <w:rsid w:val="000926E1"/>
    <w:rsid w:val="00092C34"/>
    <w:rsid w:val="00092C64"/>
    <w:rsid w:val="00093697"/>
    <w:rsid w:val="00093916"/>
    <w:rsid w:val="00093D42"/>
    <w:rsid w:val="00094A16"/>
    <w:rsid w:val="00094DE6"/>
    <w:rsid w:val="00096348"/>
    <w:rsid w:val="00096356"/>
    <w:rsid w:val="000965E5"/>
    <w:rsid w:val="00096753"/>
    <w:rsid w:val="00097C99"/>
    <w:rsid w:val="000A0F14"/>
    <w:rsid w:val="000A1182"/>
    <w:rsid w:val="000A1441"/>
    <w:rsid w:val="000A1584"/>
    <w:rsid w:val="000A1A06"/>
    <w:rsid w:val="000A1B60"/>
    <w:rsid w:val="000A20C4"/>
    <w:rsid w:val="000A21B4"/>
    <w:rsid w:val="000A2CC7"/>
    <w:rsid w:val="000A2ED6"/>
    <w:rsid w:val="000A338C"/>
    <w:rsid w:val="000A34E3"/>
    <w:rsid w:val="000A3A9C"/>
    <w:rsid w:val="000A3E17"/>
    <w:rsid w:val="000A4205"/>
    <w:rsid w:val="000A443F"/>
    <w:rsid w:val="000A4A19"/>
    <w:rsid w:val="000A5A8F"/>
    <w:rsid w:val="000A5B59"/>
    <w:rsid w:val="000A6351"/>
    <w:rsid w:val="000A63D6"/>
    <w:rsid w:val="000A70DC"/>
    <w:rsid w:val="000A7888"/>
    <w:rsid w:val="000A7B38"/>
    <w:rsid w:val="000A7F5B"/>
    <w:rsid w:val="000B0343"/>
    <w:rsid w:val="000B0E53"/>
    <w:rsid w:val="000B208C"/>
    <w:rsid w:val="000B27C5"/>
    <w:rsid w:val="000B2985"/>
    <w:rsid w:val="000B2C88"/>
    <w:rsid w:val="000B3065"/>
    <w:rsid w:val="000B3342"/>
    <w:rsid w:val="000B3F4E"/>
    <w:rsid w:val="000B439F"/>
    <w:rsid w:val="000B5016"/>
    <w:rsid w:val="000B51FA"/>
    <w:rsid w:val="000B5905"/>
    <w:rsid w:val="000B5975"/>
    <w:rsid w:val="000B5C50"/>
    <w:rsid w:val="000B6D7C"/>
    <w:rsid w:val="000B6E2C"/>
    <w:rsid w:val="000B76C5"/>
    <w:rsid w:val="000B7A10"/>
    <w:rsid w:val="000B7C48"/>
    <w:rsid w:val="000C096C"/>
    <w:rsid w:val="000C0DFC"/>
    <w:rsid w:val="000C115D"/>
    <w:rsid w:val="000C1535"/>
    <w:rsid w:val="000C182F"/>
    <w:rsid w:val="000C1D16"/>
    <w:rsid w:val="000C201F"/>
    <w:rsid w:val="000C252B"/>
    <w:rsid w:val="000C2F06"/>
    <w:rsid w:val="000C2F81"/>
    <w:rsid w:val="000C2FBD"/>
    <w:rsid w:val="000C3B0C"/>
    <w:rsid w:val="000C3D3B"/>
    <w:rsid w:val="000C422D"/>
    <w:rsid w:val="000C5974"/>
    <w:rsid w:val="000C5F91"/>
    <w:rsid w:val="000C6025"/>
    <w:rsid w:val="000C7871"/>
    <w:rsid w:val="000D0565"/>
    <w:rsid w:val="000D0E4E"/>
    <w:rsid w:val="000D113C"/>
    <w:rsid w:val="000D12D1"/>
    <w:rsid w:val="000D159A"/>
    <w:rsid w:val="000D16D5"/>
    <w:rsid w:val="000D203B"/>
    <w:rsid w:val="000D20AC"/>
    <w:rsid w:val="000D210F"/>
    <w:rsid w:val="000D22CC"/>
    <w:rsid w:val="000D2D2D"/>
    <w:rsid w:val="000D36AE"/>
    <w:rsid w:val="000D38A1"/>
    <w:rsid w:val="000D38DD"/>
    <w:rsid w:val="000D3F5E"/>
    <w:rsid w:val="000D4C4E"/>
    <w:rsid w:val="000D5077"/>
    <w:rsid w:val="000D5362"/>
    <w:rsid w:val="000D5746"/>
    <w:rsid w:val="000D57F8"/>
    <w:rsid w:val="000D5851"/>
    <w:rsid w:val="000D5C60"/>
    <w:rsid w:val="000D5CD6"/>
    <w:rsid w:val="000D5D6F"/>
    <w:rsid w:val="000D64BD"/>
    <w:rsid w:val="000D67D5"/>
    <w:rsid w:val="000D71E2"/>
    <w:rsid w:val="000D73A5"/>
    <w:rsid w:val="000E01F5"/>
    <w:rsid w:val="000E07D6"/>
    <w:rsid w:val="000E0E51"/>
    <w:rsid w:val="000E1380"/>
    <w:rsid w:val="000E1626"/>
    <w:rsid w:val="000E18DF"/>
    <w:rsid w:val="000E224F"/>
    <w:rsid w:val="000E2288"/>
    <w:rsid w:val="000E3765"/>
    <w:rsid w:val="000E4791"/>
    <w:rsid w:val="000E48E7"/>
    <w:rsid w:val="000E4984"/>
    <w:rsid w:val="000E4F23"/>
    <w:rsid w:val="000E50F5"/>
    <w:rsid w:val="000E52A2"/>
    <w:rsid w:val="000E565C"/>
    <w:rsid w:val="000E59A0"/>
    <w:rsid w:val="000E6DD1"/>
    <w:rsid w:val="000E7937"/>
    <w:rsid w:val="000E7A84"/>
    <w:rsid w:val="000F06E1"/>
    <w:rsid w:val="000F0F31"/>
    <w:rsid w:val="000F15BC"/>
    <w:rsid w:val="000F180A"/>
    <w:rsid w:val="000F1C92"/>
    <w:rsid w:val="000F20A7"/>
    <w:rsid w:val="000F275B"/>
    <w:rsid w:val="000F2EEE"/>
    <w:rsid w:val="000F3697"/>
    <w:rsid w:val="000F4C20"/>
    <w:rsid w:val="000F4E03"/>
    <w:rsid w:val="000F5046"/>
    <w:rsid w:val="000F6EAD"/>
    <w:rsid w:val="000F7F58"/>
    <w:rsid w:val="00100128"/>
    <w:rsid w:val="0010080C"/>
    <w:rsid w:val="00100E3F"/>
    <w:rsid w:val="00100FF3"/>
    <w:rsid w:val="00101586"/>
    <w:rsid w:val="00101C5E"/>
    <w:rsid w:val="001026CA"/>
    <w:rsid w:val="00102D51"/>
    <w:rsid w:val="00103EE9"/>
    <w:rsid w:val="001043C2"/>
    <w:rsid w:val="001043E1"/>
    <w:rsid w:val="00104CA6"/>
    <w:rsid w:val="0010505A"/>
    <w:rsid w:val="00105CC7"/>
    <w:rsid w:val="001061B1"/>
    <w:rsid w:val="0010732C"/>
    <w:rsid w:val="00107779"/>
    <w:rsid w:val="001078C2"/>
    <w:rsid w:val="00107E1C"/>
    <w:rsid w:val="00110156"/>
    <w:rsid w:val="00110243"/>
    <w:rsid w:val="001110B5"/>
    <w:rsid w:val="001112C4"/>
    <w:rsid w:val="0011130B"/>
    <w:rsid w:val="0011140B"/>
    <w:rsid w:val="00111444"/>
    <w:rsid w:val="00111723"/>
    <w:rsid w:val="00111EC3"/>
    <w:rsid w:val="001121AE"/>
    <w:rsid w:val="00112928"/>
    <w:rsid w:val="001129B5"/>
    <w:rsid w:val="001141E3"/>
    <w:rsid w:val="001144DF"/>
    <w:rsid w:val="0011557B"/>
    <w:rsid w:val="001163DF"/>
    <w:rsid w:val="00116711"/>
    <w:rsid w:val="00116806"/>
    <w:rsid w:val="00117C85"/>
    <w:rsid w:val="00120B13"/>
    <w:rsid w:val="00121019"/>
    <w:rsid w:val="00122457"/>
    <w:rsid w:val="00123538"/>
    <w:rsid w:val="001235B7"/>
    <w:rsid w:val="00124A01"/>
    <w:rsid w:val="00124D84"/>
    <w:rsid w:val="001250DD"/>
    <w:rsid w:val="00125660"/>
    <w:rsid w:val="00125733"/>
    <w:rsid w:val="00125B70"/>
    <w:rsid w:val="001263AA"/>
    <w:rsid w:val="001272EE"/>
    <w:rsid w:val="00127325"/>
    <w:rsid w:val="00127CCF"/>
    <w:rsid w:val="00127F8B"/>
    <w:rsid w:val="00130779"/>
    <w:rsid w:val="001307A1"/>
    <w:rsid w:val="001308EC"/>
    <w:rsid w:val="001321D3"/>
    <w:rsid w:val="001323B6"/>
    <w:rsid w:val="00132D48"/>
    <w:rsid w:val="001332BA"/>
    <w:rsid w:val="00133599"/>
    <w:rsid w:val="00133BF7"/>
    <w:rsid w:val="00133DB1"/>
    <w:rsid w:val="001345A2"/>
    <w:rsid w:val="00134939"/>
    <w:rsid w:val="001349B6"/>
    <w:rsid w:val="00134B88"/>
    <w:rsid w:val="00135B16"/>
    <w:rsid w:val="001365EE"/>
    <w:rsid w:val="001367A0"/>
    <w:rsid w:val="0013685A"/>
    <w:rsid w:val="00136A23"/>
    <w:rsid w:val="00136B99"/>
    <w:rsid w:val="00137FE1"/>
    <w:rsid w:val="001400F0"/>
    <w:rsid w:val="0014063E"/>
    <w:rsid w:val="00140833"/>
    <w:rsid w:val="0014087D"/>
    <w:rsid w:val="00140F59"/>
    <w:rsid w:val="00140F74"/>
    <w:rsid w:val="00141191"/>
    <w:rsid w:val="0014159C"/>
    <w:rsid w:val="00141ADC"/>
    <w:rsid w:val="00141B23"/>
    <w:rsid w:val="00141D0D"/>
    <w:rsid w:val="00142665"/>
    <w:rsid w:val="0014384A"/>
    <w:rsid w:val="00143FA4"/>
    <w:rsid w:val="0014450F"/>
    <w:rsid w:val="00144518"/>
    <w:rsid w:val="0014496A"/>
    <w:rsid w:val="00144D8F"/>
    <w:rsid w:val="00145C74"/>
    <w:rsid w:val="00145E06"/>
    <w:rsid w:val="001462E9"/>
    <w:rsid w:val="00146E32"/>
    <w:rsid w:val="00147CF5"/>
    <w:rsid w:val="00151619"/>
    <w:rsid w:val="00152835"/>
    <w:rsid w:val="00155927"/>
    <w:rsid w:val="001559FA"/>
    <w:rsid w:val="00156374"/>
    <w:rsid w:val="001566C8"/>
    <w:rsid w:val="00156BD8"/>
    <w:rsid w:val="00157285"/>
    <w:rsid w:val="00157478"/>
    <w:rsid w:val="001577D8"/>
    <w:rsid w:val="00157B75"/>
    <w:rsid w:val="00157E91"/>
    <w:rsid w:val="00157FC3"/>
    <w:rsid w:val="00160279"/>
    <w:rsid w:val="00160739"/>
    <w:rsid w:val="00161394"/>
    <w:rsid w:val="00161D47"/>
    <w:rsid w:val="0016271E"/>
    <w:rsid w:val="00162734"/>
    <w:rsid w:val="00162D7A"/>
    <w:rsid w:val="001636E0"/>
    <w:rsid w:val="00163C5F"/>
    <w:rsid w:val="00163F45"/>
    <w:rsid w:val="00164DAB"/>
    <w:rsid w:val="00165BBB"/>
    <w:rsid w:val="0016613D"/>
    <w:rsid w:val="0016613F"/>
    <w:rsid w:val="00166215"/>
    <w:rsid w:val="00166591"/>
    <w:rsid w:val="001668D3"/>
    <w:rsid w:val="00166971"/>
    <w:rsid w:val="0016759A"/>
    <w:rsid w:val="0017068C"/>
    <w:rsid w:val="001710C3"/>
    <w:rsid w:val="00171143"/>
    <w:rsid w:val="001715BF"/>
    <w:rsid w:val="001716D6"/>
    <w:rsid w:val="0017211C"/>
    <w:rsid w:val="00172864"/>
    <w:rsid w:val="00172B82"/>
    <w:rsid w:val="00172C1B"/>
    <w:rsid w:val="00172C76"/>
    <w:rsid w:val="00172EFA"/>
    <w:rsid w:val="00173181"/>
    <w:rsid w:val="001731EB"/>
    <w:rsid w:val="00173608"/>
    <w:rsid w:val="00173A68"/>
    <w:rsid w:val="00174206"/>
    <w:rsid w:val="00174386"/>
    <w:rsid w:val="001745EC"/>
    <w:rsid w:val="001747B7"/>
    <w:rsid w:val="00175C30"/>
    <w:rsid w:val="00175DA1"/>
    <w:rsid w:val="00176576"/>
    <w:rsid w:val="00176BD6"/>
    <w:rsid w:val="00177069"/>
    <w:rsid w:val="00177FC1"/>
    <w:rsid w:val="00180634"/>
    <w:rsid w:val="0018136C"/>
    <w:rsid w:val="001815A2"/>
    <w:rsid w:val="00181E81"/>
    <w:rsid w:val="00181FC1"/>
    <w:rsid w:val="00182121"/>
    <w:rsid w:val="00182183"/>
    <w:rsid w:val="00182C7D"/>
    <w:rsid w:val="00183034"/>
    <w:rsid w:val="001830F7"/>
    <w:rsid w:val="00183EE6"/>
    <w:rsid w:val="0018588A"/>
    <w:rsid w:val="00185FA5"/>
    <w:rsid w:val="00186A53"/>
    <w:rsid w:val="00186C70"/>
    <w:rsid w:val="00186E32"/>
    <w:rsid w:val="00187252"/>
    <w:rsid w:val="00187FCE"/>
    <w:rsid w:val="00191305"/>
    <w:rsid w:val="00191C91"/>
    <w:rsid w:val="0019245F"/>
    <w:rsid w:val="00192D6B"/>
    <w:rsid w:val="00192DD9"/>
    <w:rsid w:val="00193A6A"/>
    <w:rsid w:val="00193C06"/>
    <w:rsid w:val="00194081"/>
    <w:rsid w:val="0019410F"/>
    <w:rsid w:val="00194339"/>
    <w:rsid w:val="00194848"/>
    <w:rsid w:val="00194DB4"/>
    <w:rsid w:val="00194F2D"/>
    <w:rsid w:val="00195031"/>
    <w:rsid w:val="00195172"/>
    <w:rsid w:val="00195346"/>
    <w:rsid w:val="0019564D"/>
    <w:rsid w:val="001958EA"/>
    <w:rsid w:val="00195977"/>
    <w:rsid w:val="00195E0E"/>
    <w:rsid w:val="00196633"/>
    <w:rsid w:val="00197E31"/>
    <w:rsid w:val="001A020F"/>
    <w:rsid w:val="001A0E39"/>
    <w:rsid w:val="001A0E65"/>
    <w:rsid w:val="001A0E89"/>
    <w:rsid w:val="001A180D"/>
    <w:rsid w:val="001A1BAC"/>
    <w:rsid w:val="001A23CE"/>
    <w:rsid w:val="001A2C89"/>
    <w:rsid w:val="001A40AC"/>
    <w:rsid w:val="001A414B"/>
    <w:rsid w:val="001A4972"/>
    <w:rsid w:val="001A4E3C"/>
    <w:rsid w:val="001A506E"/>
    <w:rsid w:val="001A5222"/>
    <w:rsid w:val="001A5E6D"/>
    <w:rsid w:val="001A6552"/>
    <w:rsid w:val="001A673E"/>
    <w:rsid w:val="001A67B2"/>
    <w:rsid w:val="001A6D82"/>
    <w:rsid w:val="001A7724"/>
    <w:rsid w:val="001A7763"/>
    <w:rsid w:val="001A7D26"/>
    <w:rsid w:val="001B1405"/>
    <w:rsid w:val="001B2C86"/>
    <w:rsid w:val="001B3964"/>
    <w:rsid w:val="001B3D59"/>
    <w:rsid w:val="001B421B"/>
    <w:rsid w:val="001B4452"/>
    <w:rsid w:val="001B466C"/>
    <w:rsid w:val="001B4860"/>
    <w:rsid w:val="001B4F34"/>
    <w:rsid w:val="001B52EC"/>
    <w:rsid w:val="001B554A"/>
    <w:rsid w:val="001B55D1"/>
    <w:rsid w:val="001B5B29"/>
    <w:rsid w:val="001B5D16"/>
    <w:rsid w:val="001B6421"/>
    <w:rsid w:val="001B6564"/>
    <w:rsid w:val="001B691A"/>
    <w:rsid w:val="001B69B6"/>
    <w:rsid w:val="001B6BB2"/>
    <w:rsid w:val="001B7596"/>
    <w:rsid w:val="001C02D8"/>
    <w:rsid w:val="001C04E3"/>
    <w:rsid w:val="001C0569"/>
    <w:rsid w:val="001C067A"/>
    <w:rsid w:val="001C0C93"/>
    <w:rsid w:val="001C10A1"/>
    <w:rsid w:val="001C115A"/>
    <w:rsid w:val="001C14ED"/>
    <w:rsid w:val="001C1D7E"/>
    <w:rsid w:val="001C1FB0"/>
    <w:rsid w:val="001C2378"/>
    <w:rsid w:val="001C2744"/>
    <w:rsid w:val="001C2F70"/>
    <w:rsid w:val="001C3771"/>
    <w:rsid w:val="001C39E2"/>
    <w:rsid w:val="001C3EE9"/>
    <w:rsid w:val="001C3FA4"/>
    <w:rsid w:val="001C40F9"/>
    <w:rsid w:val="001C427C"/>
    <w:rsid w:val="001C44E1"/>
    <w:rsid w:val="001C458B"/>
    <w:rsid w:val="001C4706"/>
    <w:rsid w:val="001C4AE2"/>
    <w:rsid w:val="001C4BD6"/>
    <w:rsid w:val="001C5D4F"/>
    <w:rsid w:val="001C5D80"/>
    <w:rsid w:val="001C64C0"/>
    <w:rsid w:val="001C69DA"/>
    <w:rsid w:val="001C6E2D"/>
    <w:rsid w:val="001C6F06"/>
    <w:rsid w:val="001C7E40"/>
    <w:rsid w:val="001C7E66"/>
    <w:rsid w:val="001D032F"/>
    <w:rsid w:val="001D05F3"/>
    <w:rsid w:val="001D0731"/>
    <w:rsid w:val="001D1187"/>
    <w:rsid w:val="001D2360"/>
    <w:rsid w:val="001D2932"/>
    <w:rsid w:val="001D2CAE"/>
    <w:rsid w:val="001D2FFA"/>
    <w:rsid w:val="001D3109"/>
    <w:rsid w:val="001D332E"/>
    <w:rsid w:val="001D382E"/>
    <w:rsid w:val="001D3836"/>
    <w:rsid w:val="001D383A"/>
    <w:rsid w:val="001D4D63"/>
    <w:rsid w:val="001D5033"/>
    <w:rsid w:val="001D53BB"/>
    <w:rsid w:val="001D544E"/>
    <w:rsid w:val="001D5C6A"/>
    <w:rsid w:val="001D5C88"/>
    <w:rsid w:val="001D5F4E"/>
    <w:rsid w:val="001D6567"/>
    <w:rsid w:val="001D695C"/>
    <w:rsid w:val="001D69E6"/>
    <w:rsid w:val="001D6F35"/>
    <w:rsid w:val="001D6FD9"/>
    <w:rsid w:val="001D72E2"/>
    <w:rsid w:val="001D7447"/>
    <w:rsid w:val="001D7722"/>
    <w:rsid w:val="001D7764"/>
    <w:rsid w:val="001D780E"/>
    <w:rsid w:val="001D7D13"/>
    <w:rsid w:val="001D7E19"/>
    <w:rsid w:val="001E05C3"/>
    <w:rsid w:val="001E0AD3"/>
    <w:rsid w:val="001E152E"/>
    <w:rsid w:val="001E252C"/>
    <w:rsid w:val="001E2815"/>
    <w:rsid w:val="001E2DEE"/>
    <w:rsid w:val="001E304C"/>
    <w:rsid w:val="001E36E4"/>
    <w:rsid w:val="001E379D"/>
    <w:rsid w:val="001E3A3C"/>
    <w:rsid w:val="001E4F90"/>
    <w:rsid w:val="001E5036"/>
    <w:rsid w:val="001E5C23"/>
    <w:rsid w:val="001E5E20"/>
    <w:rsid w:val="001E5F90"/>
    <w:rsid w:val="001E7504"/>
    <w:rsid w:val="001E76DF"/>
    <w:rsid w:val="001F1308"/>
    <w:rsid w:val="001F1525"/>
    <w:rsid w:val="001F1663"/>
    <w:rsid w:val="001F1E87"/>
    <w:rsid w:val="001F1EB6"/>
    <w:rsid w:val="001F20D1"/>
    <w:rsid w:val="001F2A0D"/>
    <w:rsid w:val="001F2E23"/>
    <w:rsid w:val="001F341F"/>
    <w:rsid w:val="001F3693"/>
    <w:rsid w:val="001F3911"/>
    <w:rsid w:val="001F3EF8"/>
    <w:rsid w:val="001F3F1A"/>
    <w:rsid w:val="001F3FF4"/>
    <w:rsid w:val="001F40E2"/>
    <w:rsid w:val="001F4B07"/>
    <w:rsid w:val="001F4CBD"/>
    <w:rsid w:val="001F524C"/>
    <w:rsid w:val="001F5313"/>
    <w:rsid w:val="001F5545"/>
    <w:rsid w:val="001F5777"/>
    <w:rsid w:val="001F5937"/>
    <w:rsid w:val="001F59E3"/>
    <w:rsid w:val="001F59ED"/>
    <w:rsid w:val="001F6152"/>
    <w:rsid w:val="001F6354"/>
    <w:rsid w:val="001F6E34"/>
    <w:rsid w:val="001F7121"/>
    <w:rsid w:val="00200926"/>
    <w:rsid w:val="00200D2C"/>
    <w:rsid w:val="002014C7"/>
    <w:rsid w:val="002019D8"/>
    <w:rsid w:val="00201EC7"/>
    <w:rsid w:val="00201F53"/>
    <w:rsid w:val="00202169"/>
    <w:rsid w:val="00202261"/>
    <w:rsid w:val="00202B61"/>
    <w:rsid w:val="0020340E"/>
    <w:rsid w:val="0020349A"/>
    <w:rsid w:val="002034B4"/>
    <w:rsid w:val="00203A7E"/>
    <w:rsid w:val="00204032"/>
    <w:rsid w:val="00204BAD"/>
    <w:rsid w:val="00204D60"/>
    <w:rsid w:val="00205627"/>
    <w:rsid w:val="002056D0"/>
    <w:rsid w:val="0020584F"/>
    <w:rsid w:val="0020778C"/>
    <w:rsid w:val="00207C7C"/>
    <w:rsid w:val="00210860"/>
    <w:rsid w:val="00210B6A"/>
    <w:rsid w:val="002110E9"/>
    <w:rsid w:val="002111C2"/>
    <w:rsid w:val="002118BA"/>
    <w:rsid w:val="00212109"/>
    <w:rsid w:val="002129C5"/>
    <w:rsid w:val="00212CB6"/>
    <w:rsid w:val="00212E37"/>
    <w:rsid w:val="002140FF"/>
    <w:rsid w:val="002158EA"/>
    <w:rsid w:val="00215AFD"/>
    <w:rsid w:val="00215C9E"/>
    <w:rsid w:val="00216422"/>
    <w:rsid w:val="002170AA"/>
    <w:rsid w:val="00217D5B"/>
    <w:rsid w:val="00217DF2"/>
    <w:rsid w:val="00220894"/>
    <w:rsid w:val="00221005"/>
    <w:rsid w:val="00222A34"/>
    <w:rsid w:val="00223012"/>
    <w:rsid w:val="00223F29"/>
    <w:rsid w:val="002241D5"/>
    <w:rsid w:val="00224952"/>
    <w:rsid w:val="00224DD2"/>
    <w:rsid w:val="00225A6A"/>
    <w:rsid w:val="00225AC7"/>
    <w:rsid w:val="00225ACC"/>
    <w:rsid w:val="00225E5E"/>
    <w:rsid w:val="00226CEE"/>
    <w:rsid w:val="00227393"/>
    <w:rsid w:val="00227B82"/>
    <w:rsid w:val="00230C01"/>
    <w:rsid w:val="00231403"/>
    <w:rsid w:val="00231A3D"/>
    <w:rsid w:val="00231C25"/>
    <w:rsid w:val="00231C6F"/>
    <w:rsid w:val="002324AA"/>
    <w:rsid w:val="00232A90"/>
    <w:rsid w:val="00232AE7"/>
    <w:rsid w:val="00233523"/>
    <w:rsid w:val="00233B5C"/>
    <w:rsid w:val="00234151"/>
    <w:rsid w:val="002341E4"/>
    <w:rsid w:val="0023468E"/>
    <w:rsid w:val="002348AF"/>
    <w:rsid w:val="00234F8C"/>
    <w:rsid w:val="00235542"/>
    <w:rsid w:val="00236349"/>
    <w:rsid w:val="0023641F"/>
    <w:rsid w:val="0023698E"/>
    <w:rsid w:val="002369B0"/>
    <w:rsid w:val="00236A36"/>
    <w:rsid w:val="00236AD8"/>
    <w:rsid w:val="002374F5"/>
    <w:rsid w:val="002401F5"/>
    <w:rsid w:val="00240E54"/>
    <w:rsid w:val="0024293A"/>
    <w:rsid w:val="00242B4D"/>
    <w:rsid w:val="002439E1"/>
    <w:rsid w:val="00243FCB"/>
    <w:rsid w:val="00244955"/>
    <w:rsid w:val="00244DC3"/>
    <w:rsid w:val="00244E8B"/>
    <w:rsid w:val="002451C5"/>
    <w:rsid w:val="0024522D"/>
    <w:rsid w:val="002456B6"/>
    <w:rsid w:val="00245F1F"/>
    <w:rsid w:val="0024663B"/>
    <w:rsid w:val="00247103"/>
    <w:rsid w:val="00247201"/>
    <w:rsid w:val="00250067"/>
    <w:rsid w:val="00250120"/>
    <w:rsid w:val="0025088C"/>
    <w:rsid w:val="0025096B"/>
    <w:rsid w:val="00250E6E"/>
    <w:rsid w:val="002511B6"/>
    <w:rsid w:val="002516DE"/>
    <w:rsid w:val="00251A69"/>
    <w:rsid w:val="00251F81"/>
    <w:rsid w:val="00252BE0"/>
    <w:rsid w:val="00253056"/>
    <w:rsid w:val="00253588"/>
    <w:rsid w:val="00253823"/>
    <w:rsid w:val="00253881"/>
    <w:rsid w:val="002546F4"/>
    <w:rsid w:val="002551D0"/>
    <w:rsid w:val="00255374"/>
    <w:rsid w:val="002556BC"/>
    <w:rsid w:val="00255AC0"/>
    <w:rsid w:val="00255F8F"/>
    <w:rsid w:val="00256368"/>
    <w:rsid w:val="00256FA1"/>
    <w:rsid w:val="00257290"/>
    <w:rsid w:val="00257BF4"/>
    <w:rsid w:val="00260003"/>
    <w:rsid w:val="0026035D"/>
    <w:rsid w:val="002606D6"/>
    <w:rsid w:val="00261B34"/>
    <w:rsid w:val="00261C98"/>
    <w:rsid w:val="0026248E"/>
    <w:rsid w:val="00262914"/>
    <w:rsid w:val="00262E50"/>
    <w:rsid w:val="00263E99"/>
    <w:rsid w:val="002647BF"/>
    <w:rsid w:val="002647D5"/>
    <w:rsid w:val="00264898"/>
    <w:rsid w:val="00265032"/>
    <w:rsid w:val="002651FB"/>
    <w:rsid w:val="00265310"/>
    <w:rsid w:val="0026538C"/>
    <w:rsid w:val="002656B7"/>
    <w:rsid w:val="00265781"/>
    <w:rsid w:val="00265DDF"/>
    <w:rsid w:val="00265FF1"/>
    <w:rsid w:val="00266B13"/>
    <w:rsid w:val="00266D70"/>
    <w:rsid w:val="002701BD"/>
    <w:rsid w:val="002702C9"/>
    <w:rsid w:val="00270728"/>
    <w:rsid w:val="002707BA"/>
    <w:rsid w:val="00270AAB"/>
    <w:rsid w:val="00270D42"/>
    <w:rsid w:val="0027158B"/>
    <w:rsid w:val="002716C9"/>
    <w:rsid w:val="0027195D"/>
    <w:rsid w:val="0027274E"/>
    <w:rsid w:val="00272B03"/>
    <w:rsid w:val="00272B15"/>
    <w:rsid w:val="002731D2"/>
    <w:rsid w:val="002733E2"/>
    <w:rsid w:val="002736C4"/>
    <w:rsid w:val="002747A2"/>
    <w:rsid w:val="002750B1"/>
    <w:rsid w:val="00275552"/>
    <w:rsid w:val="00275621"/>
    <w:rsid w:val="00275C51"/>
    <w:rsid w:val="00275CB7"/>
    <w:rsid w:val="00275D30"/>
    <w:rsid w:val="00275ED3"/>
    <w:rsid w:val="00276A35"/>
    <w:rsid w:val="00277835"/>
    <w:rsid w:val="00277A3A"/>
    <w:rsid w:val="00277D35"/>
    <w:rsid w:val="0028001B"/>
    <w:rsid w:val="00280AB1"/>
    <w:rsid w:val="00281D0E"/>
    <w:rsid w:val="00283D1C"/>
    <w:rsid w:val="002843E2"/>
    <w:rsid w:val="002848AB"/>
    <w:rsid w:val="00284BAE"/>
    <w:rsid w:val="00284C48"/>
    <w:rsid w:val="00284D2D"/>
    <w:rsid w:val="00284E6A"/>
    <w:rsid w:val="00284F0C"/>
    <w:rsid w:val="00285407"/>
    <w:rsid w:val="002859AF"/>
    <w:rsid w:val="002862FE"/>
    <w:rsid w:val="00286AE7"/>
    <w:rsid w:val="00287243"/>
    <w:rsid w:val="00287917"/>
    <w:rsid w:val="00287D70"/>
    <w:rsid w:val="00290647"/>
    <w:rsid w:val="00290996"/>
    <w:rsid w:val="00291385"/>
    <w:rsid w:val="00291422"/>
    <w:rsid w:val="0029237F"/>
    <w:rsid w:val="00292715"/>
    <w:rsid w:val="00292E45"/>
    <w:rsid w:val="002937DD"/>
    <w:rsid w:val="00293E57"/>
    <w:rsid w:val="00294234"/>
    <w:rsid w:val="002947D1"/>
    <w:rsid w:val="002948DF"/>
    <w:rsid w:val="00294B55"/>
    <w:rsid w:val="00294D90"/>
    <w:rsid w:val="00294EA2"/>
    <w:rsid w:val="0029722B"/>
    <w:rsid w:val="00297611"/>
    <w:rsid w:val="002A00CD"/>
    <w:rsid w:val="002A0EC3"/>
    <w:rsid w:val="002A0EE0"/>
    <w:rsid w:val="002A1BE0"/>
    <w:rsid w:val="002A1E92"/>
    <w:rsid w:val="002A204D"/>
    <w:rsid w:val="002A2616"/>
    <w:rsid w:val="002A26E1"/>
    <w:rsid w:val="002A368A"/>
    <w:rsid w:val="002A4065"/>
    <w:rsid w:val="002A4095"/>
    <w:rsid w:val="002A4982"/>
    <w:rsid w:val="002A49EF"/>
    <w:rsid w:val="002A4E10"/>
    <w:rsid w:val="002A59F0"/>
    <w:rsid w:val="002A5C48"/>
    <w:rsid w:val="002A61FE"/>
    <w:rsid w:val="002A6432"/>
    <w:rsid w:val="002A6A5C"/>
    <w:rsid w:val="002A6D11"/>
    <w:rsid w:val="002A6F25"/>
    <w:rsid w:val="002A6FD3"/>
    <w:rsid w:val="002A744A"/>
    <w:rsid w:val="002B0654"/>
    <w:rsid w:val="002B0A7D"/>
    <w:rsid w:val="002B1364"/>
    <w:rsid w:val="002B1446"/>
    <w:rsid w:val="002B1A69"/>
    <w:rsid w:val="002B1B71"/>
    <w:rsid w:val="002B20B3"/>
    <w:rsid w:val="002B2723"/>
    <w:rsid w:val="002B280E"/>
    <w:rsid w:val="002B283A"/>
    <w:rsid w:val="002B2E6C"/>
    <w:rsid w:val="002B303A"/>
    <w:rsid w:val="002B3713"/>
    <w:rsid w:val="002B457C"/>
    <w:rsid w:val="002B4AD2"/>
    <w:rsid w:val="002B538E"/>
    <w:rsid w:val="002B5DCA"/>
    <w:rsid w:val="002B6BDC"/>
    <w:rsid w:val="002B7342"/>
    <w:rsid w:val="002B75B0"/>
    <w:rsid w:val="002B7705"/>
    <w:rsid w:val="002B7EAF"/>
    <w:rsid w:val="002C0618"/>
    <w:rsid w:val="002C099C"/>
    <w:rsid w:val="002C0B74"/>
    <w:rsid w:val="002C0C8B"/>
    <w:rsid w:val="002C0CBB"/>
    <w:rsid w:val="002C107C"/>
    <w:rsid w:val="002C1201"/>
    <w:rsid w:val="002C1460"/>
    <w:rsid w:val="002C1594"/>
    <w:rsid w:val="002C20F2"/>
    <w:rsid w:val="002C232C"/>
    <w:rsid w:val="002C2715"/>
    <w:rsid w:val="002C2E80"/>
    <w:rsid w:val="002C2F6B"/>
    <w:rsid w:val="002C384C"/>
    <w:rsid w:val="002C38B2"/>
    <w:rsid w:val="002C39D0"/>
    <w:rsid w:val="002C3F9C"/>
    <w:rsid w:val="002C493E"/>
    <w:rsid w:val="002C547B"/>
    <w:rsid w:val="002C5AFA"/>
    <w:rsid w:val="002C61B0"/>
    <w:rsid w:val="002C6B7F"/>
    <w:rsid w:val="002C6D22"/>
    <w:rsid w:val="002C6E82"/>
    <w:rsid w:val="002D001D"/>
    <w:rsid w:val="002D0033"/>
    <w:rsid w:val="002D0439"/>
    <w:rsid w:val="002D0678"/>
    <w:rsid w:val="002D06E6"/>
    <w:rsid w:val="002D0D88"/>
    <w:rsid w:val="002D11B7"/>
    <w:rsid w:val="002D1978"/>
    <w:rsid w:val="002D25A8"/>
    <w:rsid w:val="002D292F"/>
    <w:rsid w:val="002D2A95"/>
    <w:rsid w:val="002D3648"/>
    <w:rsid w:val="002D3BBC"/>
    <w:rsid w:val="002D3D3E"/>
    <w:rsid w:val="002D3D5F"/>
    <w:rsid w:val="002D4320"/>
    <w:rsid w:val="002D438A"/>
    <w:rsid w:val="002D43FE"/>
    <w:rsid w:val="002D4587"/>
    <w:rsid w:val="002D4904"/>
    <w:rsid w:val="002D5738"/>
    <w:rsid w:val="002D5CB1"/>
    <w:rsid w:val="002D5E53"/>
    <w:rsid w:val="002D642E"/>
    <w:rsid w:val="002D6508"/>
    <w:rsid w:val="002D6DAE"/>
    <w:rsid w:val="002D7777"/>
    <w:rsid w:val="002D77A0"/>
    <w:rsid w:val="002E0319"/>
    <w:rsid w:val="002E08D0"/>
    <w:rsid w:val="002E0CB0"/>
    <w:rsid w:val="002E166A"/>
    <w:rsid w:val="002E179B"/>
    <w:rsid w:val="002E1954"/>
    <w:rsid w:val="002E1B94"/>
    <w:rsid w:val="002E1C9E"/>
    <w:rsid w:val="002E1D56"/>
    <w:rsid w:val="002E257B"/>
    <w:rsid w:val="002E25FC"/>
    <w:rsid w:val="002E2C65"/>
    <w:rsid w:val="002E3C65"/>
    <w:rsid w:val="002E3CEB"/>
    <w:rsid w:val="002E3E7D"/>
    <w:rsid w:val="002E3F5B"/>
    <w:rsid w:val="002E4179"/>
    <w:rsid w:val="002E4362"/>
    <w:rsid w:val="002E471B"/>
    <w:rsid w:val="002E4F79"/>
    <w:rsid w:val="002E52BA"/>
    <w:rsid w:val="002E5CC7"/>
    <w:rsid w:val="002E63D9"/>
    <w:rsid w:val="002E640E"/>
    <w:rsid w:val="002E6686"/>
    <w:rsid w:val="002E66CC"/>
    <w:rsid w:val="002E6A79"/>
    <w:rsid w:val="002E6C35"/>
    <w:rsid w:val="002E7CC1"/>
    <w:rsid w:val="002E7F89"/>
    <w:rsid w:val="002F0086"/>
    <w:rsid w:val="002F0C28"/>
    <w:rsid w:val="002F13CA"/>
    <w:rsid w:val="002F1725"/>
    <w:rsid w:val="002F1757"/>
    <w:rsid w:val="002F1B63"/>
    <w:rsid w:val="002F201A"/>
    <w:rsid w:val="002F2353"/>
    <w:rsid w:val="002F35CA"/>
    <w:rsid w:val="002F3CDE"/>
    <w:rsid w:val="002F505B"/>
    <w:rsid w:val="002F5499"/>
    <w:rsid w:val="002F57D1"/>
    <w:rsid w:val="002F5BD3"/>
    <w:rsid w:val="002F5DD6"/>
    <w:rsid w:val="002F5FEA"/>
    <w:rsid w:val="002F62F0"/>
    <w:rsid w:val="002F63E7"/>
    <w:rsid w:val="002F6404"/>
    <w:rsid w:val="002F68E6"/>
    <w:rsid w:val="002F698D"/>
    <w:rsid w:val="002F6CAC"/>
    <w:rsid w:val="002F6CD0"/>
    <w:rsid w:val="002F7282"/>
    <w:rsid w:val="002F7BE3"/>
    <w:rsid w:val="002F7E6A"/>
    <w:rsid w:val="002F7EF1"/>
    <w:rsid w:val="00300165"/>
    <w:rsid w:val="0030086B"/>
    <w:rsid w:val="003010CF"/>
    <w:rsid w:val="00301DC9"/>
    <w:rsid w:val="00301DD9"/>
    <w:rsid w:val="00301DFB"/>
    <w:rsid w:val="00303251"/>
    <w:rsid w:val="003032F7"/>
    <w:rsid w:val="00303440"/>
    <w:rsid w:val="003044AD"/>
    <w:rsid w:val="00304B71"/>
    <w:rsid w:val="00304D9B"/>
    <w:rsid w:val="0030536E"/>
    <w:rsid w:val="00305FF9"/>
    <w:rsid w:val="00306289"/>
    <w:rsid w:val="00306E6B"/>
    <w:rsid w:val="0030780A"/>
    <w:rsid w:val="00307826"/>
    <w:rsid w:val="00307D3D"/>
    <w:rsid w:val="003100C8"/>
    <w:rsid w:val="00310212"/>
    <w:rsid w:val="00311161"/>
    <w:rsid w:val="00312400"/>
    <w:rsid w:val="0031257B"/>
    <w:rsid w:val="00312739"/>
    <w:rsid w:val="00312AAB"/>
    <w:rsid w:val="00312D10"/>
    <w:rsid w:val="00315590"/>
    <w:rsid w:val="003155D3"/>
    <w:rsid w:val="003160A8"/>
    <w:rsid w:val="00316153"/>
    <w:rsid w:val="00316710"/>
    <w:rsid w:val="00316F6C"/>
    <w:rsid w:val="003178DA"/>
    <w:rsid w:val="00317DB8"/>
    <w:rsid w:val="0032024D"/>
    <w:rsid w:val="0032051F"/>
    <w:rsid w:val="00320618"/>
    <w:rsid w:val="00320CA7"/>
    <w:rsid w:val="0032100B"/>
    <w:rsid w:val="00321BD7"/>
    <w:rsid w:val="00321D3C"/>
    <w:rsid w:val="0032260F"/>
    <w:rsid w:val="003228DA"/>
    <w:rsid w:val="003230AD"/>
    <w:rsid w:val="00323687"/>
    <w:rsid w:val="00323860"/>
    <w:rsid w:val="00323D6B"/>
    <w:rsid w:val="003247EF"/>
    <w:rsid w:val="00325122"/>
    <w:rsid w:val="003252C8"/>
    <w:rsid w:val="00326957"/>
    <w:rsid w:val="00326AE2"/>
    <w:rsid w:val="003270EB"/>
    <w:rsid w:val="00327E70"/>
    <w:rsid w:val="003301D4"/>
    <w:rsid w:val="0033171D"/>
    <w:rsid w:val="00331A52"/>
    <w:rsid w:val="00331EB6"/>
    <w:rsid w:val="00331FC3"/>
    <w:rsid w:val="00332773"/>
    <w:rsid w:val="003329B8"/>
    <w:rsid w:val="00332C61"/>
    <w:rsid w:val="00332DBB"/>
    <w:rsid w:val="003330F7"/>
    <w:rsid w:val="003335DD"/>
    <w:rsid w:val="003336B3"/>
    <w:rsid w:val="00333CD5"/>
    <w:rsid w:val="00333CFD"/>
    <w:rsid w:val="0033507A"/>
    <w:rsid w:val="00335A5C"/>
    <w:rsid w:val="00335B75"/>
    <w:rsid w:val="00335D8C"/>
    <w:rsid w:val="00336072"/>
    <w:rsid w:val="003363A1"/>
    <w:rsid w:val="0033780B"/>
    <w:rsid w:val="00340022"/>
    <w:rsid w:val="00340061"/>
    <w:rsid w:val="00340313"/>
    <w:rsid w:val="0034081E"/>
    <w:rsid w:val="00340A09"/>
    <w:rsid w:val="003413A0"/>
    <w:rsid w:val="00341499"/>
    <w:rsid w:val="00341722"/>
    <w:rsid w:val="0034226D"/>
    <w:rsid w:val="003423CC"/>
    <w:rsid w:val="00342972"/>
    <w:rsid w:val="00342FDD"/>
    <w:rsid w:val="00342FE7"/>
    <w:rsid w:val="00343731"/>
    <w:rsid w:val="0034429B"/>
    <w:rsid w:val="00344866"/>
    <w:rsid w:val="00344C02"/>
    <w:rsid w:val="00344CE7"/>
    <w:rsid w:val="003450D7"/>
    <w:rsid w:val="00345197"/>
    <w:rsid w:val="00345266"/>
    <w:rsid w:val="0034594B"/>
    <w:rsid w:val="0034638C"/>
    <w:rsid w:val="00346F7F"/>
    <w:rsid w:val="00350108"/>
    <w:rsid w:val="0035018E"/>
    <w:rsid w:val="00350498"/>
    <w:rsid w:val="00350762"/>
    <w:rsid w:val="003507C4"/>
    <w:rsid w:val="003511A3"/>
    <w:rsid w:val="003519A1"/>
    <w:rsid w:val="00352480"/>
    <w:rsid w:val="003529BC"/>
    <w:rsid w:val="003530D2"/>
    <w:rsid w:val="0035331A"/>
    <w:rsid w:val="003534E1"/>
    <w:rsid w:val="003548D8"/>
    <w:rsid w:val="003554CA"/>
    <w:rsid w:val="00355543"/>
    <w:rsid w:val="003567BF"/>
    <w:rsid w:val="003569DF"/>
    <w:rsid w:val="00356C80"/>
    <w:rsid w:val="00356CD0"/>
    <w:rsid w:val="00356EB6"/>
    <w:rsid w:val="003570C2"/>
    <w:rsid w:val="00360014"/>
    <w:rsid w:val="00360232"/>
    <w:rsid w:val="003602C3"/>
    <w:rsid w:val="003602E0"/>
    <w:rsid w:val="00360A2E"/>
    <w:rsid w:val="00360D01"/>
    <w:rsid w:val="00360E11"/>
    <w:rsid w:val="00360ED0"/>
    <w:rsid w:val="003612F4"/>
    <w:rsid w:val="00361404"/>
    <w:rsid w:val="00361756"/>
    <w:rsid w:val="00361DCC"/>
    <w:rsid w:val="00361DD6"/>
    <w:rsid w:val="00362569"/>
    <w:rsid w:val="0036309E"/>
    <w:rsid w:val="003636CD"/>
    <w:rsid w:val="00364207"/>
    <w:rsid w:val="00364220"/>
    <w:rsid w:val="0036487C"/>
    <w:rsid w:val="00365411"/>
    <w:rsid w:val="003654B1"/>
    <w:rsid w:val="003656B9"/>
    <w:rsid w:val="00365FA2"/>
    <w:rsid w:val="00366205"/>
    <w:rsid w:val="00366C69"/>
    <w:rsid w:val="00366EA4"/>
    <w:rsid w:val="00367035"/>
    <w:rsid w:val="00367441"/>
    <w:rsid w:val="00367B1D"/>
    <w:rsid w:val="0037094E"/>
    <w:rsid w:val="00370E4F"/>
    <w:rsid w:val="00371215"/>
    <w:rsid w:val="00371FEF"/>
    <w:rsid w:val="00372123"/>
    <w:rsid w:val="00372EFB"/>
    <w:rsid w:val="00372F0D"/>
    <w:rsid w:val="00372F54"/>
    <w:rsid w:val="0037336D"/>
    <w:rsid w:val="003738B9"/>
    <w:rsid w:val="00374059"/>
    <w:rsid w:val="00374147"/>
    <w:rsid w:val="00374378"/>
    <w:rsid w:val="0037470B"/>
    <w:rsid w:val="00374975"/>
    <w:rsid w:val="0037535B"/>
    <w:rsid w:val="0037552D"/>
    <w:rsid w:val="003756DB"/>
    <w:rsid w:val="00376348"/>
    <w:rsid w:val="00376DB5"/>
    <w:rsid w:val="00376DF1"/>
    <w:rsid w:val="003770BB"/>
    <w:rsid w:val="0037771A"/>
    <w:rsid w:val="003802DC"/>
    <w:rsid w:val="0038076D"/>
    <w:rsid w:val="00380C40"/>
    <w:rsid w:val="00380E4E"/>
    <w:rsid w:val="00380FBF"/>
    <w:rsid w:val="0038133A"/>
    <w:rsid w:val="003818A2"/>
    <w:rsid w:val="00381C0B"/>
    <w:rsid w:val="00382A43"/>
    <w:rsid w:val="00382B2B"/>
    <w:rsid w:val="00382D60"/>
    <w:rsid w:val="00382D6B"/>
    <w:rsid w:val="00382F29"/>
    <w:rsid w:val="00383AD4"/>
    <w:rsid w:val="00383B43"/>
    <w:rsid w:val="00383C8D"/>
    <w:rsid w:val="00383DB1"/>
    <w:rsid w:val="003852FB"/>
    <w:rsid w:val="00385429"/>
    <w:rsid w:val="00385B05"/>
    <w:rsid w:val="00386382"/>
    <w:rsid w:val="003865EF"/>
    <w:rsid w:val="00386BA9"/>
    <w:rsid w:val="00387AA7"/>
    <w:rsid w:val="00390017"/>
    <w:rsid w:val="003901A3"/>
    <w:rsid w:val="0039072F"/>
    <w:rsid w:val="00390F5F"/>
    <w:rsid w:val="00390F60"/>
    <w:rsid w:val="00391B88"/>
    <w:rsid w:val="0039281F"/>
    <w:rsid w:val="003940CE"/>
    <w:rsid w:val="003942FE"/>
    <w:rsid w:val="00394DE3"/>
    <w:rsid w:val="00396949"/>
    <w:rsid w:val="003971B8"/>
    <w:rsid w:val="00397A6B"/>
    <w:rsid w:val="00397C1D"/>
    <w:rsid w:val="003A06AE"/>
    <w:rsid w:val="003A129C"/>
    <w:rsid w:val="003A180F"/>
    <w:rsid w:val="003A18DD"/>
    <w:rsid w:val="003A20C8"/>
    <w:rsid w:val="003A267D"/>
    <w:rsid w:val="003A28C5"/>
    <w:rsid w:val="003A2A6D"/>
    <w:rsid w:val="003A2C29"/>
    <w:rsid w:val="003A2EC3"/>
    <w:rsid w:val="003A36F2"/>
    <w:rsid w:val="003A3BC7"/>
    <w:rsid w:val="003A3D39"/>
    <w:rsid w:val="003A3EC7"/>
    <w:rsid w:val="003A40B4"/>
    <w:rsid w:val="003A47C0"/>
    <w:rsid w:val="003A65D6"/>
    <w:rsid w:val="003A6D70"/>
    <w:rsid w:val="003A7834"/>
    <w:rsid w:val="003A78FB"/>
    <w:rsid w:val="003A7A2E"/>
    <w:rsid w:val="003B0B5B"/>
    <w:rsid w:val="003B0E79"/>
    <w:rsid w:val="003B11E7"/>
    <w:rsid w:val="003B1882"/>
    <w:rsid w:val="003B19F7"/>
    <w:rsid w:val="003B1F9D"/>
    <w:rsid w:val="003B2C7E"/>
    <w:rsid w:val="003B3575"/>
    <w:rsid w:val="003B3AEC"/>
    <w:rsid w:val="003B4224"/>
    <w:rsid w:val="003B4652"/>
    <w:rsid w:val="003B4989"/>
    <w:rsid w:val="003B4CD1"/>
    <w:rsid w:val="003B50BC"/>
    <w:rsid w:val="003B52B7"/>
    <w:rsid w:val="003B5D97"/>
    <w:rsid w:val="003B63A4"/>
    <w:rsid w:val="003B68FE"/>
    <w:rsid w:val="003B6D7D"/>
    <w:rsid w:val="003B70C3"/>
    <w:rsid w:val="003B7D7E"/>
    <w:rsid w:val="003C0043"/>
    <w:rsid w:val="003C064A"/>
    <w:rsid w:val="003C1012"/>
    <w:rsid w:val="003C1173"/>
    <w:rsid w:val="003C11C9"/>
    <w:rsid w:val="003C1229"/>
    <w:rsid w:val="003C15E1"/>
    <w:rsid w:val="003C1A60"/>
    <w:rsid w:val="003C1FD4"/>
    <w:rsid w:val="003C2069"/>
    <w:rsid w:val="003C213D"/>
    <w:rsid w:val="003C21CD"/>
    <w:rsid w:val="003C2406"/>
    <w:rsid w:val="003C25AD"/>
    <w:rsid w:val="003C2664"/>
    <w:rsid w:val="003C2CDC"/>
    <w:rsid w:val="003C2D21"/>
    <w:rsid w:val="003C4E23"/>
    <w:rsid w:val="003C4EBD"/>
    <w:rsid w:val="003C5E6B"/>
    <w:rsid w:val="003C62CB"/>
    <w:rsid w:val="003C73FA"/>
    <w:rsid w:val="003C7678"/>
    <w:rsid w:val="003C7AD7"/>
    <w:rsid w:val="003D087B"/>
    <w:rsid w:val="003D0F24"/>
    <w:rsid w:val="003D0FC3"/>
    <w:rsid w:val="003D1023"/>
    <w:rsid w:val="003D13AD"/>
    <w:rsid w:val="003D17B1"/>
    <w:rsid w:val="003D1BED"/>
    <w:rsid w:val="003D1DC5"/>
    <w:rsid w:val="003D2C1D"/>
    <w:rsid w:val="003D2C34"/>
    <w:rsid w:val="003D31EB"/>
    <w:rsid w:val="003D347B"/>
    <w:rsid w:val="003D3980"/>
    <w:rsid w:val="003D3DDD"/>
    <w:rsid w:val="003D583B"/>
    <w:rsid w:val="003D5842"/>
    <w:rsid w:val="003D58F9"/>
    <w:rsid w:val="003D5CBF"/>
    <w:rsid w:val="003D63CB"/>
    <w:rsid w:val="003D66D2"/>
    <w:rsid w:val="003D6C26"/>
    <w:rsid w:val="003D6D5C"/>
    <w:rsid w:val="003D73DB"/>
    <w:rsid w:val="003D7584"/>
    <w:rsid w:val="003D7DB3"/>
    <w:rsid w:val="003E0488"/>
    <w:rsid w:val="003E0768"/>
    <w:rsid w:val="003E07AE"/>
    <w:rsid w:val="003E14FC"/>
    <w:rsid w:val="003E166E"/>
    <w:rsid w:val="003E1D3D"/>
    <w:rsid w:val="003E2976"/>
    <w:rsid w:val="003E2F0B"/>
    <w:rsid w:val="003E3F0C"/>
    <w:rsid w:val="003E4858"/>
    <w:rsid w:val="003E4AC7"/>
    <w:rsid w:val="003E4B19"/>
    <w:rsid w:val="003E5434"/>
    <w:rsid w:val="003E6061"/>
    <w:rsid w:val="003E62C4"/>
    <w:rsid w:val="003E6316"/>
    <w:rsid w:val="003E66AE"/>
    <w:rsid w:val="003E6884"/>
    <w:rsid w:val="003E6AC5"/>
    <w:rsid w:val="003E6B3E"/>
    <w:rsid w:val="003E6EBA"/>
    <w:rsid w:val="003E7614"/>
    <w:rsid w:val="003E778C"/>
    <w:rsid w:val="003E78D6"/>
    <w:rsid w:val="003E7907"/>
    <w:rsid w:val="003E7AF2"/>
    <w:rsid w:val="003F0096"/>
    <w:rsid w:val="003F0850"/>
    <w:rsid w:val="003F0D12"/>
    <w:rsid w:val="003F0FC4"/>
    <w:rsid w:val="003F11CA"/>
    <w:rsid w:val="003F160C"/>
    <w:rsid w:val="003F324F"/>
    <w:rsid w:val="003F33BC"/>
    <w:rsid w:val="003F36BD"/>
    <w:rsid w:val="003F3C9F"/>
    <w:rsid w:val="003F3D4E"/>
    <w:rsid w:val="003F477E"/>
    <w:rsid w:val="003F4F2E"/>
    <w:rsid w:val="003F4F4B"/>
    <w:rsid w:val="003F5041"/>
    <w:rsid w:val="003F50DA"/>
    <w:rsid w:val="003F6CD2"/>
    <w:rsid w:val="003F745E"/>
    <w:rsid w:val="003F75FB"/>
    <w:rsid w:val="003F788D"/>
    <w:rsid w:val="003F78C0"/>
    <w:rsid w:val="004005A2"/>
    <w:rsid w:val="0040126E"/>
    <w:rsid w:val="004020D4"/>
    <w:rsid w:val="004020E1"/>
    <w:rsid w:val="004021B6"/>
    <w:rsid w:val="004023F6"/>
    <w:rsid w:val="00402616"/>
    <w:rsid w:val="00402811"/>
    <w:rsid w:val="0040301A"/>
    <w:rsid w:val="00403106"/>
    <w:rsid w:val="00403E77"/>
    <w:rsid w:val="00404672"/>
    <w:rsid w:val="004047C4"/>
    <w:rsid w:val="00405262"/>
    <w:rsid w:val="004052A4"/>
    <w:rsid w:val="0040570B"/>
    <w:rsid w:val="00405EDB"/>
    <w:rsid w:val="00405EE5"/>
    <w:rsid w:val="00405FB1"/>
    <w:rsid w:val="0040618D"/>
    <w:rsid w:val="00406460"/>
    <w:rsid w:val="0040752B"/>
    <w:rsid w:val="00407ACE"/>
    <w:rsid w:val="004100D2"/>
    <w:rsid w:val="00410B99"/>
    <w:rsid w:val="0041157B"/>
    <w:rsid w:val="00411E60"/>
    <w:rsid w:val="00412417"/>
    <w:rsid w:val="00412461"/>
    <w:rsid w:val="00412483"/>
    <w:rsid w:val="00412546"/>
    <w:rsid w:val="004128E5"/>
    <w:rsid w:val="00413053"/>
    <w:rsid w:val="0041319C"/>
    <w:rsid w:val="004134B7"/>
    <w:rsid w:val="00413650"/>
    <w:rsid w:val="0041378F"/>
    <w:rsid w:val="004137A7"/>
    <w:rsid w:val="004137B6"/>
    <w:rsid w:val="004138A4"/>
    <w:rsid w:val="00413A54"/>
    <w:rsid w:val="00413AE9"/>
    <w:rsid w:val="00413B60"/>
    <w:rsid w:val="00413C10"/>
    <w:rsid w:val="00413CD9"/>
    <w:rsid w:val="00413F9A"/>
    <w:rsid w:val="004140CA"/>
    <w:rsid w:val="00414C0F"/>
    <w:rsid w:val="00414C65"/>
    <w:rsid w:val="00415121"/>
    <w:rsid w:val="00415D76"/>
    <w:rsid w:val="00416665"/>
    <w:rsid w:val="00416A67"/>
    <w:rsid w:val="00416ACB"/>
    <w:rsid w:val="00416C1C"/>
    <w:rsid w:val="0041720C"/>
    <w:rsid w:val="0041727F"/>
    <w:rsid w:val="0041742A"/>
    <w:rsid w:val="00417885"/>
    <w:rsid w:val="0042131B"/>
    <w:rsid w:val="0042191E"/>
    <w:rsid w:val="00421B8B"/>
    <w:rsid w:val="00421DCF"/>
    <w:rsid w:val="00422341"/>
    <w:rsid w:val="00423641"/>
    <w:rsid w:val="004247E8"/>
    <w:rsid w:val="00424932"/>
    <w:rsid w:val="00424D48"/>
    <w:rsid w:val="00425C0B"/>
    <w:rsid w:val="00425C6D"/>
    <w:rsid w:val="00426266"/>
    <w:rsid w:val="00426880"/>
    <w:rsid w:val="00426CF7"/>
    <w:rsid w:val="00427A7B"/>
    <w:rsid w:val="00427D2C"/>
    <w:rsid w:val="00430A2D"/>
    <w:rsid w:val="0043112A"/>
    <w:rsid w:val="00431505"/>
    <w:rsid w:val="00431AF0"/>
    <w:rsid w:val="00431DA9"/>
    <w:rsid w:val="0043213A"/>
    <w:rsid w:val="004330F4"/>
    <w:rsid w:val="004332EC"/>
    <w:rsid w:val="00433590"/>
    <w:rsid w:val="0043366C"/>
    <w:rsid w:val="0043393D"/>
    <w:rsid w:val="00433AF9"/>
    <w:rsid w:val="004344C7"/>
    <w:rsid w:val="00435274"/>
    <w:rsid w:val="004352AD"/>
    <w:rsid w:val="004352F6"/>
    <w:rsid w:val="0043545D"/>
    <w:rsid w:val="00435FE2"/>
    <w:rsid w:val="004360C5"/>
    <w:rsid w:val="0043676D"/>
    <w:rsid w:val="00436E08"/>
    <w:rsid w:val="00436E2F"/>
    <w:rsid w:val="00436EAB"/>
    <w:rsid w:val="0043771B"/>
    <w:rsid w:val="00437818"/>
    <w:rsid w:val="0043797D"/>
    <w:rsid w:val="0044014D"/>
    <w:rsid w:val="00440CB1"/>
    <w:rsid w:val="00441A0D"/>
    <w:rsid w:val="00442181"/>
    <w:rsid w:val="004421C9"/>
    <w:rsid w:val="0044282A"/>
    <w:rsid w:val="00443C85"/>
    <w:rsid w:val="004447AD"/>
    <w:rsid w:val="004449AA"/>
    <w:rsid w:val="00444C38"/>
    <w:rsid w:val="00445D33"/>
    <w:rsid w:val="004461D9"/>
    <w:rsid w:val="004462FD"/>
    <w:rsid w:val="004465F7"/>
    <w:rsid w:val="00446AC6"/>
    <w:rsid w:val="00446D21"/>
    <w:rsid w:val="00446FDE"/>
    <w:rsid w:val="00447379"/>
    <w:rsid w:val="0044759B"/>
    <w:rsid w:val="0044767A"/>
    <w:rsid w:val="004479AE"/>
    <w:rsid w:val="00447F54"/>
    <w:rsid w:val="00450B7E"/>
    <w:rsid w:val="0045136B"/>
    <w:rsid w:val="004515F1"/>
    <w:rsid w:val="00451C7E"/>
    <w:rsid w:val="0045224E"/>
    <w:rsid w:val="004527E3"/>
    <w:rsid w:val="00453BB6"/>
    <w:rsid w:val="00453CAA"/>
    <w:rsid w:val="004541D3"/>
    <w:rsid w:val="0045440D"/>
    <w:rsid w:val="00454876"/>
    <w:rsid w:val="0045509E"/>
    <w:rsid w:val="00455113"/>
    <w:rsid w:val="00455A8D"/>
    <w:rsid w:val="004563A7"/>
    <w:rsid w:val="00456421"/>
    <w:rsid w:val="00456AE9"/>
    <w:rsid w:val="00456D5F"/>
    <w:rsid w:val="00456DAB"/>
    <w:rsid w:val="004578F3"/>
    <w:rsid w:val="0046010F"/>
    <w:rsid w:val="00460CC3"/>
    <w:rsid w:val="00460E86"/>
    <w:rsid w:val="0046149A"/>
    <w:rsid w:val="00462035"/>
    <w:rsid w:val="00462062"/>
    <w:rsid w:val="00462A1F"/>
    <w:rsid w:val="00462A4E"/>
    <w:rsid w:val="00463680"/>
    <w:rsid w:val="00463A6F"/>
    <w:rsid w:val="00463BAE"/>
    <w:rsid w:val="00464051"/>
    <w:rsid w:val="004646B4"/>
    <w:rsid w:val="00464A88"/>
    <w:rsid w:val="00464ECE"/>
    <w:rsid w:val="004651A0"/>
    <w:rsid w:val="00466532"/>
    <w:rsid w:val="00466BFE"/>
    <w:rsid w:val="00467468"/>
    <w:rsid w:val="00467488"/>
    <w:rsid w:val="00467741"/>
    <w:rsid w:val="00467E76"/>
    <w:rsid w:val="004700A6"/>
    <w:rsid w:val="0047069F"/>
    <w:rsid w:val="0047083E"/>
    <w:rsid w:val="00470E59"/>
    <w:rsid w:val="00470EB5"/>
    <w:rsid w:val="004711D4"/>
    <w:rsid w:val="004719AB"/>
    <w:rsid w:val="00471DE2"/>
    <w:rsid w:val="0047256D"/>
    <w:rsid w:val="0047286B"/>
    <w:rsid w:val="0047286D"/>
    <w:rsid w:val="00472E27"/>
    <w:rsid w:val="00472E84"/>
    <w:rsid w:val="0047378C"/>
    <w:rsid w:val="00473881"/>
    <w:rsid w:val="00474220"/>
    <w:rsid w:val="00474C39"/>
    <w:rsid w:val="004752D3"/>
    <w:rsid w:val="004754E1"/>
    <w:rsid w:val="00475CE0"/>
    <w:rsid w:val="0047658C"/>
    <w:rsid w:val="00476827"/>
    <w:rsid w:val="00476BD4"/>
    <w:rsid w:val="00476C70"/>
    <w:rsid w:val="00477C35"/>
    <w:rsid w:val="00480988"/>
    <w:rsid w:val="00480E05"/>
    <w:rsid w:val="00480F2F"/>
    <w:rsid w:val="00481504"/>
    <w:rsid w:val="00482063"/>
    <w:rsid w:val="00482078"/>
    <w:rsid w:val="00482A6F"/>
    <w:rsid w:val="00482BAB"/>
    <w:rsid w:val="00482BBE"/>
    <w:rsid w:val="00482D85"/>
    <w:rsid w:val="004834BA"/>
    <w:rsid w:val="0048365C"/>
    <w:rsid w:val="004837FA"/>
    <w:rsid w:val="00483A12"/>
    <w:rsid w:val="00484458"/>
    <w:rsid w:val="0048477C"/>
    <w:rsid w:val="00484A4C"/>
    <w:rsid w:val="00484A77"/>
    <w:rsid w:val="0048540F"/>
    <w:rsid w:val="00485970"/>
    <w:rsid w:val="00485C0D"/>
    <w:rsid w:val="00486575"/>
    <w:rsid w:val="0048658A"/>
    <w:rsid w:val="004866D0"/>
    <w:rsid w:val="004866D5"/>
    <w:rsid w:val="004866D7"/>
    <w:rsid w:val="00486D87"/>
    <w:rsid w:val="004902CB"/>
    <w:rsid w:val="004903DD"/>
    <w:rsid w:val="00491CD4"/>
    <w:rsid w:val="00492613"/>
    <w:rsid w:val="0049367C"/>
    <w:rsid w:val="00493951"/>
    <w:rsid w:val="00493958"/>
    <w:rsid w:val="00494242"/>
    <w:rsid w:val="00494E8E"/>
    <w:rsid w:val="004955BC"/>
    <w:rsid w:val="00495C9E"/>
    <w:rsid w:val="00495D63"/>
    <w:rsid w:val="0049648F"/>
    <w:rsid w:val="00496606"/>
    <w:rsid w:val="004967EF"/>
    <w:rsid w:val="00496F05"/>
    <w:rsid w:val="00497370"/>
    <w:rsid w:val="00497C5D"/>
    <w:rsid w:val="004A0590"/>
    <w:rsid w:val="004A08ED"/>
    <w:rsid w:val="004A0F39"/>
    <w:rsid w:val="004A18B1"/>
    <w:rsid w:val="004A223D"/>
    <w:rsid w:val="004A251F"/>
    <w:rsid w:val="004A26DE"/>
    <w:rsid w:val="004A3292"/>
    <w:rsid w:val="004A33A9"/>
    <w:rsid w:val="004A3BF1"/>
    <w:rsid w:val="004A3C7D"/>
    <w:rsid w:val="004A3E42"/>
    <w:rsid w:val="004A4715"/>
    <w:rsid w:val="004A4C11"/>
    <w:rsid w:val="004A5046"/>
    <w:rsid w:val="004A5651"/>
    <w:rsid w:val="004A565E"/>
    <w:rsid w:val="004A5DF3"/>
    <w:rsid w:val="004A6134"/>
    <w:rsid w:val="004A62E8"/>
    <w:rsid w:val="004A6F46"/>
    <w:rsid w:val="004A7092"/>
    <w:rsid w:val="004B05D1"/>
    <w:rsid w:val="004B0B03"/>
    <w:rsid w:val="004B0E6F"/>
    <w:rsid w:val="004B111A"/>
    <w:rsid w:val="004B267F"/>
    <w:rsid w:val="004B2EBA"/>
    <w:rsid w:val="004B3609"/>
    <w:rsid w:val="004B3ECF"/>
    <w:rsid w:val="004B3F99"/>
    <w:rsid w:val="004B4164"/>
    <w:rsid w:val="004B423E"/>
    <w:rsid w:val="004B428A"/>
    <w:rsid w:val="004B43D3"/>
    <w:rsid w:val="004B49E6"/>
    <w:rsid w:val="004B4D69"/>
    <w:rsid w:val="004B4F89"/>
    <w:rsid w:val="004B5832"/>
    <w:rsid w:val="004B7CAA"/>
    <w:rsid w:val="004C01A8"/>
    <w:rsid w:val="004C0241"/>
    <w:rsid w:val="004C12F4"/>
    <w:rsid w:val="004C12F6"/>
    <w:rsid w:val="004C1840"/>
    <w:rsid w:val="004C19A3"/>
    <w:rsid w:val="004C24C9"/>
    <w:rsid w:val="004C2ADA"/>
    <w:rsid w:val="004C31B6"/>
    <w:rsid w:val="004C32D7"/>
    <w:rsid w:val="004C5319"/>
    <w:rsid w:val="004C5BCD"/>
    <w:rsid w:val="004C5EDE"/>
    <w:rsid w:val="004C621F"/>
    <w:rsid w:val="004C6481"/>
    <w:rsid w:val="004C6566"/>
    <w:rsid w:val="004C6E43"/>
    <w:rsid w:val="004C76F8"/>
    <w:rsid w:val="004C7948"/>
    <w:rsid w:val="004C7BB8"/>
    <w:rsid w:val="004C7C60"/>
    <w:rsid w:val="004D0418"/>
    <w:rsid w:val="004D08AF"/>
    <w:rsid w:val="004D0DFE"/>
    <w:rsid w:val="004D1D91"/>
    <w:rsid w:val="004D22C3"/>
    <w:rsid w:val="004D3BB4"/>
    <w:rsid w:val="004D3C9B"/>
    <w:rsid w:val="004D419A"/>
    <w:rsid w:val="004D4DAC"/>
    <w:rsid w:val="004D6A2A"/>
    <w:rsid w:val="004D6F4D"/>
    <w:rsid w:val="004D6F95"/>
    <w:rsid w:val="004D703E"/>
    <w:rsid w:val="004D7093"/>
    <w:rsid w:val="004D72FE"/>
    <w:rsid w:val="004D7E91"/>
    <w:rsid w:val="004E003A"/>
    <w:rsid w:val="004E0768"/>
    <w:rsid w:val="004E0F44"/>
    <w:rsid w:val="004E1545"/>
    <w:rsid w:val="004E18EA"/>
    <w:rsid w:val="004E195F"/>
    <w:rsid w:val="004E1A31"/>
    <w:rsid w:val="004E1EC9"/>
    <w:rsid w:val="004E2804"/>
    <w:rsid w:val="004E2DE0"/>
    <w:rsid w:val="004E3676"/>
    <w:rsid w:val="004E3938"/>
    <w:rsid w:val="004E4060"/>
    <w:rsid w:val="004E409A"/>
    <w:rsid w:val="004E4EF5"/>
    <w:rsid w:val="004E58E9"/>
    <w:rsid w:val="004E5EFC"/>
    <w:rsid w:val="004E726B"/>
    <w:rsid w:val="004E7CEB"/>
    <w:rsid w:val="004F0235"/>
    <w:rsid w:val="004F0325"/>
    <w:rsid w:val="004F0FB9"/>
    <w:rsid w:val="004F1AA9"/>
    <w:rsid w:val="004F2603"/>
    <w:rsid w:val="004F2F7E"/>
    <w:rsid w:val="004F32B5"/>
    <w:rsid w:val="004F3DB0"/>
    <w:rsid w:val="004F407E"/>
    <w:rsid w:val="004F5479"/>
    <w:rsid w:val="004F5812"/>
    <w:rsid w:val="004F593E"/>
    <w:rsid w:val="004F5946"/>
    <w:rsid w:val="004F6264"/>
    <w:rsid w:val="004F66EC"/>
    <w:rsid w:val="004F7528"/>
    <w:rsid w:val="004F78C6"/>
    <w:rsid w:val="004F7BCA"/>
    <w:rsid w:val="004F7D89"/>
    <w:rsid w:val="00501915"/>
    <w:rsid w:val="00501981"/>
    <w:rsid w:val="00501A85"/>
    <w:rsid w:val="00501BB3"/>
    <w:rsid w:val="00501E42"/>
    <w:rsid w:val="0050215D"/>
    <w:rsid w:val="005021DD"/>
    <w:rsid w:val="005026CA"/>
    <w:rsid w:val="00502B72"/>
    <w:rsid w:val="00502B7E"/>
    <w:rsid w:val="00502D10"/>
    <w:rsid w:val="00503F1F"/>
    <w:rsid w:val="00504BC1"/>
    <w:rsid w:val="00505134"/>
    <w:rsid w:val="00505971"/>
    <w:rsid w:val="00505C04"/>
    <w:rsid w:val="00505E47"/>
    <w:rsid w:val="005077A7"/>
    <w:rsid w:val="00507E8B"/>
    <w:rsid w:val="005106AF"/>
    <w:rsid w:val="005110B1"/>
    <w:rsid w:val="00511C6E"/>
    <w:rsid w:val="00511F15"/>
    <w:rsid w:val="005126EE"/>
    <w:rsid w:val="0051318C"/>
    <w:rsid w:val="005142CD"/>
    <w:rsid w:val="005143C9"/>
    <w:rsid w:val="00514969"/>
    <w:rsid w:val="00514B2D"/>
    <w:rsid w:val="005157A9"/>
    <w:rsid w:val="00515DD8"/>
    <w:rsid w:val="00516678"/>
    <w:rsid w:val="005168BC"/>
    <w:rsid w:val="005168FF"/>
    <w:rsid w:val="00516B00"/>
    <w:rsid w:val="00516E01"/>
    <w:rsid w:val="005173A7"/>
    <w:rsid w:val="0051754F"/>
    <w:rsid w:val="00517616"/>
    <w:rsid w:val="005177E1"/>
    <w:rsid w:val="00517A2E"/>
    <w:rsid w:val="00520C0A"/>
    <w:rsid w:val="00520DB3"/>
    <w:rsid w:val="00521043"/>
    <w:rsid w:val="005218B6"/>
    <w:rsid w:val="00522589"/>
    <w:rsid w:val="005234F5"/>
    <w:rsid w:val="00523F04"/>
    <w:rsid w:val="00524545"/>
    <w:rsid w:val="005255BF"/>
    <w:rsid w:val="005257DE"/>
    <w:rsid w:val="00525861"/>
    <w:rsid w:val="00525F0A"/>
    <w:rsid w:val="005269A8"/>
    <w:rsid w:val="00526C02"/>
    <w:rsid w:val="00527098"/>
    <w:rsid w:val="00527200"/>
    <w:rsid w:val="00530157"/>
    <w:rsid w:val="00530423"/>
    <w:rsid w:val="00530D9C"/>
    <w:rsid w:val="00531D8D"/>
    <w:rsid w:val="00531D97"/>
    <w:rsid w:val="00531EBE"/>
    <w:rsid w:val="005320F8"/>
    <w:rsid w:val="00532F8B"/>
    <w:rsid w:val="00533737"/>
    <w:rsid w:val="00533941"/>
    <w:rsid w:val="00533D4D"/>
    <w:rsid w:val="0053408C"/>
    <w:rsid w:val="0053433E"/>
    <w:rsid w:val="00535B79"/>
    <w:rsid w:val="00535CF5"/>
    <w:rsid w:val="00535D7C"/>
    <w:rsid w:val="00535EF1"/>
    <w:rsid w:val="00536579"/>
    <w:rsid w:val="00536C1E"/>
    <w:rsid w:val="0054015C"/>
    <w:rsid w:val="005409F7"/>
    <w:rsid w:val="00541411"/>
    <w:rsid w:val="00541D23"/>
    <w:rsid w:val="005429D9"/>
    <w:rsid w:val="005429E1"/>
    <w:rsid w:val="00543070"/>
    <w:rsid w:val="0054343A"/>
    <w:rsid w:val="00543974"/>
    <w:rsid w:val="00543AE1"/>
    <w:rsid w:val="00543EBF"/>
    <w:rsid w:val="00544ABA"/>
    <w:rsid w:val="005453B0"/>
    <w:rsid w:val="00545574"/>
    <w:rsid w:val="0054593A"/>
    <w:rsid w:val="00545D32"/>
    <w:rsid w:val="005467FB"/>
    <w:rsid w:val="00546AE9"/>
    <w:rsid w:val="00546F15"/>
    <w:rsid w:val="0054716D"/>
    <w:rsid w:val="00547989"/>
    <w:rsid w:val="00551320"/>
    <w:rsid w:val="005518A4"/>
    <w:rsid w:val="00551E6C"/>
    <w:rsid w:val="005523FA"/>
    <w:rsid w:val="00552768"/>
    <w:rsid w:val="00552935"/>
    <w:rsid w:val="00553127"/>
    <w:rsid w:val="0055370D"/>
    <w:rsid w:val="005537D5"/>
    <w:rsid w:val="00553819"/>
    <w:rsid w:val="00554291"/>
    <w:rsid w:val="00554BE7"/>
    <w:rsid w:val="005550DE"/>
    <w:rsid w:val="00556D68"/>
    <w:rsid w:val="00556DBB"/>
    <w:rsid w:val="005570E3"/>
    <w:rsid w:val="00557173"/>
    <w:rsid w:val="005574E7"/>
    <w:rsid w:val="005576A1"/>
    <w:rsid w:val="00557A64"/>
    <w:rsid w:val="00557C74"/>
    <w:rsid w:val="0056017F"/>
    <w:rsid w:val="0056050A"/>
    <w:rsid w:val="005605C0"/>
    <w:rsid w:val="00560A71"/>
    <w:rsid w:val="00560D23"/>
    <w:rsid w:val="00560E59"/>
    <w:rsid w:val="005615D8"/>
    <w:rsid w:val="00561F9D"/>
    <w:rsid w:val="00562156"/>
    <w:rsid w:val="005626D6"/>
    <w:rsid w:val="0056287A"/>
    <w:rsid w:val="005629E0"/>
    <w:rsid w:val="0056345E"/>
    <w:rsid w:val="005638D4"/>
    <w:rsid w:val="00564A45"/>
    <w:rsid w:val="005651D3"/>
    <w:rsid w:val="005656ED"/>
    <w:rsid w:val="00566544"/>
    <w:rsid w:val="00566608"/>
    <w:rsid w:val="00566756"/>
    <w:rsid w:val="00566C83"/>
    <w:rsid w:val="00566D88"/>
    <w:rsid w:val="0056751C"/>
    <w:rsid w:val="00567E70"/>
    <w:rsid w:val="005700FE"/>
    <w:rsid w:val="00570E24"/>
    <w:rsid w:val="00571512"/>
    <w:rsid w:val="0057248A"/>
    <w:rsid w:val="00572760"/>
    <w:rsid w:val="00572CD3"/>
    <w:rsid w:val="00572DA9"/>
    <w:rsid w:val="00572FC5"/>
    <w:rsid w:val="00573087"/>
    <w:rsid w:val="0057394B"/>
    <w:rsid w:val="0057408B"/>
    <w:rsid w:val="005740E8"/>
    <w:rsid w:val="005743DE"/>
    <w:rsid w:val="00574F3F"/>
    <w:rsid w:val="0057562C"/>
    <w:rsid w:val="005759F6"/>
    <w:rsid w:val="00575DDC"/>
    <w:rsid w:val="00575E3E"/>
    <w:rsid w:val="00575FFB"/>
    <w:rsid w:val="00576418"/>
    <w:rsid w:val="005765F5"/>
    <w:rsid w:val="00576778"/>
    <w:rsid w:val="00576B41"/>
    <w:rsid w:val="00576D6C"/>
    <w:rsid w:val="00577A2E"/>
    <w:rsid w:val="0058048E"/>
    <w:rsid w:val="00580544"/>
    <w:rsid w:val="005805EC"/>
    <w:rsid w:val="00580C18"/>
    <w:rsid w:val="00580E48"/>
    <w:rsid w:val="00580EA7"/>
    <w:rsid w:val="00580F0A"/>
    <w:rsid w:val="00581246"/>
    <w:rsid w:val="0058262D"/>
    <w:rsid w:val="00582C3A"/>
    <w:rsid w:val="00582E1A"/>
    <w:rsid w:val="00583147"/>
    <w:rsid w:val="005832D6"/>
    <w:rsid w:val="00583836"/>
    <w:rsid w:val="00583B2F"/>
    <w:rsid w:val="00584416"/>
    <w:rsid w:val="00584B39"/>
    <w:rsid w:val="00584D87"/>
    <w:rsid w:val="00585000"/>
    <w:rsid w:val="00585028"/>
    <w:rsid w:val="005854D1"/>
    <w:rsid w:val="00585F5B"/>
    <w:rsid w:val="0058620A"/>
    <w:rsid w:val="00586A96"/>
    <w:rsid w:val="00587FC0"/>
    <w:rsid w:val="0059049B"/>
    <w:rsid w:val="005906AD"/>
    <w:rsid w:val="00590CC0"/>
    <w:rsid w:val="00590CD1"/>
    <w:rsid w:val="00590D42"/>
    <w:rsid w:val="00590DA6"/>
    <w:rsid w:val="00590FDD"/>
    <w:rsid w:val="0059156B"/>
    <w:rsid w:val="005916F2"/>
    <w:rsid w:val="00591C7D"/>
    <w:rsid w:val="00592071"/>
    <w:rsid w:val="0059270C"/>
    <w:rsid w:val="00592B03"/>
    <w:rsid w:val="00592B0D"/>
    <w:rsid w:val="0059379B"/>
    <w:rsid w:val="00593957"/>
    <w:rsid w:val="00593AB9"/>
    <w:rsid w:val="00594737"/>
    <w:rsid w:val="00594ABB"/>
    <w:rsid w:val="00594D1C"/>
    <w:rsid w:val="00594E36"/>
    <w:rsid w:val="00594F0A"/>
    <w:rsid w:val="0059525E"/>
    <w:rsid w:val="0059536B"/>
    <w:rsid w:val="00595887"/>
    <w:rsid w:val="00595D2C"/>
    <w:rsid w:val="00596176"/>
    <w:rsid w:val="005961F7"/>
    <w:rsid w:val="005969BB"/>
    <w:rsid w:val="00596B9C"/>
    <w:rsid w:val="005A0258"/>
    <w:rsid w:val="005A054D"/>
    <w:rsid w:val="005A0A46"/>
    <w:rsid w:val="005A10B9"/>
    <w:rsid w:val="005A11EA"/>
    <w:rsid w:val="005A12D4"/>
    <w:rsid w:val="005A19F0"/>
    <w:rsid w:val="005A1DA8"/>
    <w:rsid w:val="005A269F"/>
    <w:rsid w:val="005A26D9"/>
    <w:rsid w:val="005A305E"/>
    <w:rsid w:val="005A30BB"/>
    <w:rsid w:val="005A3887"/>
    <w:rsid w:val="005A3BF2"/>
    <w:rsid w:val="005A4255"/>
    <w:rsid w:val="005A4824"/>
    <w:rsid w:val="005A5910"/>
    <w:rsid w:val="005A5C26"/>
    <w:rsid w:val="005A5D15"/>
    <w:rsid w:val="005A6404"/>
    <w:rsid w:val="005A65C6"/>
    <w:rsid w:val="005A669D"/>
    <w:rsid w:val="005A6846"/>
    <w:rsid w:val="005A6F77"/>
    <w:rsid w:val="005A70DA"/>
    <w:rsid w:val="005A7734"/>
    <w:rsid w:val="005A7D6F"/>
    <w:rsid w:val="005B0542"/>
    <w:rsid w:val="005B063A"/>
    <w:rsid w:val="005B0DEF"/>
    <w:rsid w:val="005B10E2"/>
    <w:rsid w:val="005B2225"/>
    <w:rsid w:val="005B2799"/>
    <w:rsid w:val="005B2B3A"/>
    <w:rsid w:val="005B2B77"/>
    <w:rsid w:val="005B2DF2"/>
    <w:rsid w:val="005B3D30"/>
    <w:rsid w:val="005B3D4A"/>
    <w:rsid w:val="005B4D87"/>
    <w:rsid w:val="005B7674"/>
    <w:rsid w:val="005B7DD1"/>
    <w:rsid w:val="005B7E74"/>
    <w:rsid w:val="005C00A0"/>
    <w:rsid w:val="005C0ADF"/>
    <w:rsid w:val="005C1182"/>
    <w:rsid w:val="005C14AB"/>
    <w:rsid w:val="005C1B22"/>
    <w:rsid w:val="005C2403"/>
    <w:rsid w:val="005C28FA"/>
    <w:rsid w:val="005C3F44"/>
    <w:rsid w:val="005C4031"/>
    <w:rsid w:val="005C40F4"/>
    <w:rsid w:val="005C43BE"/>
    <w:rsid w:val="005C44F3"/>
    <w:rsid w:val="005C4B71"/>
    <w:rsid w:val="005C5758"/>
    <w:rsid w:val="005C588C"/>
    <w:rsid w:val="005C5A01"/>
    <w:rsid w:val="005C6425"/>
    <w:rsid w:val="005C671C"/>
    <w:rsid w:val="005C6A3F"/>
    <w:rsid w:val="005C712D"/>
    <w:rsid w:val="005C72BE"/>
    <w:rsid w:val="005C7C75"/>
    <w:rsid w:val="005D0E4F"/>
    <w:rsid w:val="005D14D0"/>
    <w:rsid w:val="005D15D0"/>
    <w:rsid w:val="005D1E32"/>
    <w:rsid w:val="005D206B"/>
    <w:rsid w:val="005D22B7"/>
    <w:rsid w:val="005D2BDE"/>
    <w:rsid w:val="005D3B60"/>
    <w:rsid w:val="005D3D76"/>
    <w:rsid w:val="005D3F19"/>
    <w:rsid w:val="005D4578"/>
    <w:rsid w:val="005D4EFA"/>
    <w:rsid w:val="005D55BA"/>
    <w:rsid w:val="005D5ADB"/>
    <w:rsid w:val="005D5CA1"/>
    <w:rsid w:val="005D648A"/>
    <w:rsid w:val="005D6847"/>
    <w:rsid w:val="005D6DEC"/>
    <w:rsid w:val="005D6E82"/>
    <w:rsid w:val="005D746C"/>
    <w:rsid w:val="005D7802"/>
    <w:rsid w:val="005D7E0D"/>
    <w:rsid w:val="005E108F"/>
    <w:rsid w:val="005E1997"/>
    <w:rsid w:val="005E1BD0"/>
    <w:rsid w:val="005E2193"/>
    <w:rsid w:val="005E234A"/>
    <w:rsid w:val="005E28A8"/>
    <w:rsid w:val="005E2F4B"/>
    <w:rsid w:val="005E35CC"/>
    <w:rsid w:val="005E3713"/>
    <w:rsid w:val="005E371E"/>
    <w:rsid w:val="005E3E21"/>
    <w:rsid w:val="005E4697"/>
    <w:rsid w:val="005E53F9"/>
    <w:rsid w:val="005E6A78"/>
    <w:rsid w:val="005E6E6C"/>
    <w:rsid w:val="005E775D"/>
    <w:rsid w:val="005E7EED"/>
    <w:rsid w:val="005F0A43"/>
    <w:rsid w:val="005F2273"/>
    <w:rsid w:val="005F27BF"/>
    <w:rsid w:val="005F3438"/>
    <w:rsid w:val="005F3839"/>
    <w:rsid w:val="005F3C8B"/>
    <w:rsid w:val="005F4171"/>
    <w:rsid w:val="005F46D6"/>
    <w:rsid w:val="005F4DD6"/>
    <w:rsid w:val="005F4ECA"/>
    <w:rsid w:val="005F50D8"/>
    <w:rsid w:val="005F53A1"/>
    <w:rsid w:val="005F553B"/>
    <w:rsid w:val="005F57AE"/>
    <w:rsid w:val="005F59D7"/>
    <w:rsid w:val="005F5D7A"/>
    <w:rsid w:val="005F6B77"/>
    <w:rsid w:val="005F7487"/>
    <w:rsid w:val="006002C7"/>
    <w:rsid w:val="0060088E"/>
    <w:rsid w:val="00600F95"/>
    <w:rsid w:val="00601213"/>
    <w:rsid w:val="00601839"/>
    <w:rsid w:val="006023C8"/>
    <w:rsid w:val="00602759"/>
    <w:rsid w:val="0060277A"/>
    <w:rsid w:val="00602B7C"/>
    <w:rsid w:val="006031FA"/>
    <w:rsid w:val="00603312"/>
    <w:rsid w:val="0060389C"/>
    <w:rsid w:val="006039C9"/>
    <w:rsid w:val="00604668"/>
    <w:rsid w:val="00604923"/>
    <w:rsid w:val="00604DC7"/>
    <w:rsid w:val="00604E47"/>
    <w:rsid w:val="00605441"/>
    <w:rsid w:val="0060690F"/>
    <w:rsid w:val="00606970"/>
    <w:rsid w:val="00606A20"/>
    <w:rsid w:val="00606B2B"/>
    <w:rsid w:val="006072C6"/>
    <w:rsid w:val="0060748B"/>
    <w:rsid w:val="00607A2E"/>
    <w:rsid w:val="006107EB"/>
    <w:rsid w:val="00610931"/>
    <w:rsid w:val="00611634"/>
    <w:rsid w:val="00611698"/>
    <w:rsid w:val="00611A26"/>
    <w:rsid w:val="00611DC1"/>
    <w:rsid w:val="006124EE"/>
    <w:rsid w:val="006126B8"/>
    <w:rsid w:val="006129CD"/>
    <w:rsid w:val="0061307E"/>
    <w:rsid w:val="006130F7"/>
    <w:rsid w:val="006138A1"/>
    <w:rsid w:val="00613AF8"/>
    <w:rsid w:val="00613D8E"/>
    <w:rsid w:val="00613F8F"/>
    <w:rsid w:val="00613FFB"/>
    <w:rsid w:val="006142E0"/>
    <w:rsid w:val="00614E40"/>
    <w:rsid w:val="00615CA8"/>
    <w:rsid w:val="006160BA"/>
    <w:rsid w:val="00616112"/>
    <w:rsid w:val="006175A9"/>
    <w:rsid w:val="00617B8E"/>
    <w:rsid w:val="00617E63"/>
    <w:rsid w:val="006205CA"/>
    <w:rsid w:val="00620716"/>
    <w:rsid w:val="0062145A"/>
    <w:rsid w:val="00621711"/>
    <w:rsid w:val="00621F53"/>
    <w:rsid w:val="00622E2A"/>
    <w:rsid w:val="00623089"/>
    <w:rsid w:val="0062308E"/>
    <w:rsid w:val="006234C4"/>
    <w:rsid w:val="006237DC"/>
    <w:rsid w:val="00623808"/>
    <w:rsid w:val="0062407B"/>
    <w:rsid w:val="00624121"/>
    <w:rsid w:val="006244C9"/>
    <w:rsid w:val="006245F6"/>
    <w:rsid w:val="0062475D"/>
    <w:rsid w:val="0062495F"/>
    <w:rsid w:val="006254D6"/>
    <w:rsid w:val="00626003"/>
    <w:rsid w:val="0062660B"/>
    <w:rsid w:val="00626AD1"/>
    <w:rsid w:val="00627D3D"/>
    <w:rsid w:val="006304BC"/>
    <w:rsid w:val="00630DCE"/>
    <w:rsid w:val="0063120A"/>
    <w:rsid w:val="0063150B"/>
    <w:rsid w:val="00631585"/>
    <w:rsid w:val="006315E2"/>
    <w:rsid w:val="00631708"/>
    <w:rsid w:val="0063275E"/>
    <w:rsid w:val="006327F1"/>
    <w:rsid w:val="00632C8E"/>
    <w:rsid w:val="00633149"/>
    <w:rsid w:val="0063391D"/>
    <w:rsid w:val="00633C46"/>
    <w:rsid w:val="006340AA"/>
    <w:rsid w:val="00634ACF"/>
    <w:rsid w:val="00634D1F"/>
    <w:rsid w:val="00634E6D"/>
    <w:rsid w:val="00635035"/>
    <w:rsid w:val="0063580D"/>
    <w:rsid w:val="00635824"/>
    <w:rsid w:val="00635A32"/>
    <w:rsid w:val="00635CAE"/>
    <w:rsid w:val="00635ED7"/>
    <w:rsid w:val="006360F6"/>
    <w:rsid w:val="00636943"/>
    <w:rsid w:val="00637240"/>
    <w:rsid w:val="006406F5"/>
    <w:rsid w:val="00641256"/>
    <w:rsid w:val="006414A1"/>
    <w:rsid w:val="00642179"/>
    <w:rsid w:val="006435FF"/>
    <w:rsid w:val="00643639"/>
    <w:rsid w:val="00643660"/>
    <w:rsid w:val="00645739"/>
    <w:rsid w:val="0064781C"/>
    <w:rsid w:val="00647A5E"/>
    <w:rsid w:val="00647C1A"/>
    <w:rsid w:val="00647DB4"/>
    <w:rsid w:val="00650139"/>
    <w:rsid w:val="00651E5F"/>
    <w:rsid w:val="0065203B"/>
    <w:rsid w:val="006523AD"/>
    <w:rsid w:val="00652756"/>
    <w:rsid w:val="00652AD8"/>
    <w:rsid w:val="00652B79"/>
    <w:rsid w:val="00653122"/>
    <w:rsid w:val="00653212"/>
    <w:rsid w:val="006533C3"/>
    <w:rsid w:val="0065346D"/>
    <w:rsid w:val="006535E4"/>
    <w:rsid w:val="00654068"/>
    <w:rsid w:val="0065495F"/>
    <w:rsid w:val="00654B38"/>
    <w:rsid w:val="00654B83"/>
    <w:rsid w:val="00654BB8"/>
    <w:rsid w:val="00654BC9"/>
    <w:rsid w:val="00655061"/>
    <w:rsid w:val="0065510C"/>
    <w:rsid w:val="006553BE"/>
    <w:rsid w:val="006555AE"/>
    <w:rsid w:val="00655649"/>
    <w:rsid w:val="0065586F"/>
    <w:rsid w:val="00655B63"/>
    <w:rsid w:val="0065678A"/>
    <w:rsid w:val="00656A5C"/>
    <w:rsid w:val="00656E74"/>
    <w:rsid w:val="006571F6"/>
    <w:rsid w:val="0065759D"/>
    <w:rsid w:val="00657A5B"/>
    <w:rsid w:val="00657D5A"/>
    <w:rsid w:val="006608F4"/>
    <w:rsid w:val="006618CC"/>
    <w:rsid w:val="00661AAA"/>
    <w:rsid w:val="00662111"/>
    <w:rsid w:val="00662118"/>
    <w:rsid w:val="00662681"/>
    <w:rsid w:val="006638AD"/>
    <w:rsid w:val="00663DE4"/>
    <w:rsid w:val="00663ECA"/>
    <w:rsid w:val="0066609E"/>
    <w:rsid w:val="00667020"/>
    <w:rsid w:val="0066732C"/>
    <w:rsid w:val="006679F5"/>
    <w:rsid w:val="00667B77"/>
    <w:rsid w:val="00671026"/>
    <w:rsid w:val="0067143D"/>
    <w:rsid w:val="006716DA"/>
    <w:rsid w:val="00671965"/>
    <w:rsid w:val="00671E11"/>
    <w:rsid w:val="006728ED"/>
    <w:rsid w:val="00672D90"/>
    <w:rsid w:val="006732B1"/>
    <w:rsid w:val="006734CA"/>
    <w:rsid w:val="0067446F"/>
    <w:rsid w:val="00674614"/>
    <w:rsid w:val="006746A4"/>
    <w:rsid w:val="00675558"/>
    <w:rsid w:val="006755BC"/>
    <w:rsid w:val="00675611"/>
    <w:rsid w:val="00675A60"/>
    <w:rsid w:val="006766E3"/>
    <w:rsid w:val="0067697E"/>
    <w:rsid w:val="00676C09"/>
    <w:rsid w:val="00676D8F"/>
    <w:rsid w:val="00677443"/>
    <w:rsid w:val="0067769A"/>
    <w:rsid w:val="006806A3"/>
    <w:rsid w:val="006806A6"/>
    <w:rsid w:val="00681211"/>
    <w:rsid w:val="006812C2"/>
    <w:rsid w:val="00681308"/>
    <w:rsid w:val="006819BD"/>
    <w:rsid w:val="00681B36"/>
    <w:rsid w:val="00682E14"/>
    <w:rsid w:val="0068407E"/>
    <w:rsid w:val="0068436C"/>
    <w:rsid w:val="00684FDE"/>
    <w:rsid w:val="0068545E"/>
    <w:rsid w:val="00685FD4"/>
    <w:rsid w:val="00686200"/>
    <w:rsid w:val="00686212"/>
    <w:rsid w:val="00686612"/>
    <w:rsid w:val="0068661E"/>
    <w:rsid w:val="006868B3"/>
    <w:rsid w:val="00686F63"/>
    <w:rsid w:val="0068704C"/>
    <w:rsid w:val="00687343"/>
    <w:rsid w:val="006907B8"/>
    <w:rsid w:val="00690A49"/>
    <w:rsid w:val="00690B1F"/>
    <w:rsid w:val="00690BB6"/>
    <w:rsid w:val="00690DBD"/>
    <w:rsid w:val="00691B30"/>
    <w:rsid w:val="006920FE"/>
    <w:rsid w:val="00692A89"/>
    <w:rsid w:val="00693E1F"/>
    <w:rsid w:val="00693ECB"/>
    <w:rsid w:val="00694761"/>
    <w:rsid w:val="00694797"/>
    <w:rsid w:val="006948D3"/>
    <w:rsid w:val="0069525D"/>
    <w:rsid w:val="006952E2"/>
    <w:rsid w:val="006954D8"/>
    <w:rsid w:val="00695887"/>
    <w:rsid w:val="006960D7"/>
    <w:rsid w:val="006962DF"/>
    <w:rsid w:val="00697733"/>
    <w:rsid w:val="00697C63"/>
    <w:rsid w:val="006A0018"/>
    <w:rsid w:val="006A0F70"/>
    <w:rsid w:val="006A11A1"/>
    <w:rsid w:val="006A254E"/>
    <w:rsid w:val="006A293A"/>
    <w:rsid w:val="006A2C30"/>
    <w:rsid w:val="006A301C"/>
    <w:rsid w:val="006A301E"/>
    <w:rsid w:val="006A3E2B"/>
    <w:rsid w:val="006A3F39"/>
    <w:rsid w:val="006A4833"/>
    <w:rsid w:val="006A4C68"/>
    <w:rsid w:val="006A5BD3"/>
    <w:rsid w:val="006A6242"/>
    <w:rsid w:val="006A6A46"/>
    <w:rsid w:val="006A6E17"/>
    <w:rsid w:val="006A7CB8"/>
    <w:rsid w:val="006B009E"/>
    <w:rsid w:val="006B0BFD"/>
    <w:rsid w:val="006B0D15"/>
    <w:rsid w:val="006B120D"/>
    <w:rsid w:val="006B15F0"/>
    <w:rsid w:val="006B17E7"/>
    <w:rsid w:val="006B19E8"/>
    <w:rsid w:val="006B1A8A"/>
    <w:rsid w:val="006B1B11"/>
    <w:rsid w:val="006B1DEE"/>
    <w:rsid w:val="006B1F4B"/>
    <w:rsid w:val="006B1FD5"/>
    <w:rsid w:val="006B2538"/>
    <w:rsid w:val="006B2766"/>
    <w:rsid w:val="006B4CBA"/>
    <w:rsid w:val="006B4E72"/>
    <w:rsid w:val="006B555A"/>
    <w:rsid w:val="006B5D14"/>
    <w:rsid w:val="006B600A"/>
    <w:rsid w:val="006B6635"/>
    <w:rsid w:val="006B6D39"/>
    <w:rsid w:val="006B78FD"/>
    <w:rsid w:val="006B7D22"/>
    <w:rsid w:val="006B7D2C"/>
    <w:rsid w:val="006C1019"/>
    <w:rsid w:val="006C2A71"/>
    <w:rsid w:val="006C2BB5"/>
    <w:rsid w:val="006C2BEE"/>
    <w:rsid w:val="006C2C37"/>
    <w:rsid w:val="006C2C40"/>
    <w:rsid w:val="006C3AD8"/>
    <w:rsid w:val="006C3ED9"/>
    <w:rsid w:val="006C4516"/>
    <w:rsid w:val="006C455E"/>
    <w:rsid w:val="006C46AD"/>
    <w:rsid w:val="006C507B"/>
    <w:rsid w:val="006C55A8"/>
    <w:rsid w:val="006C587C"/>
    <w:rsid w:val="006C5958"/>
    <w:rsid w:val="006C5B4F"/>
    <w:rsid w:val="006C643C"/>
    <w:rsid w:val="006C6E3A"/>
    <w:rsid w:val="006C6FD7"/>
    <w:rsid w:val="006D00DB"/>
    <w:rsid w:val="006D0361"/>
    <w:rsid w:val="006D054B"/>
    <w:rsid w:val="006D0810"/>
    <w:rsid w:val="006D0B31"/>
    <w:rsid w:val="006D0E02"/>
    <w:rsid w:val="006D16B0"/>
    <w:rsid w:val="006D2182"/>
    <w:rsid w:val="006D2444"/>
    <w:rsid w:val="006D254B"/>
    <w:rsid w:val="006D289B"/>
    <w:rsid w:val="006D2CD1"/>
    <w:rsid w:val="006D2EB7"/>
    <w:rsid w:val="006D368A"/>
    <w:rsid w:val="006D3BE1"/>
    <w:rsid w:val="006D43BD"/>
    <w:rsid w:val="006D46D0"/>
    <w:rsid w:val="006D48FC"/>
    <w:rsid w:val="006D59E6"/>
    <w:rsid w:val="006D5A78"/>
    <w:rsid w:val="006D5FAD"/>
    <w:rsid w:val="006D613A"/>
    <w:rsid w:val="006D62BC"/>
    <w:rsid w:val="006D6450"/>
    <w:rsid w:val="006D6626"/>
    <w:rsid w:val="006D6939"/>
    <w:rsid w:val="006D6987"/>
    <w:rsid w:val="006D6DA3"/>
    <w:rsid w:val="006D7040"/>
    <w:rsid w:val="006D74F3"/>
    <w:rsid w:val="006D7EB0"/>
    <w:rsid w:val="006E0138"/>
    <w:rsid w:val="006E06C4"/>
    <w:rsid w:val="006E0BB0"/>
    <w:rsid w:val="006E0D34"/>
    <w:rsid w:val="006E12C3"/>
    <w:rsid w:val="006E2529"/>
    <w:rsid w:val="006E2B39"/>
    <w:rsid w:val="006E2E36"/>
    <w:rsid w:val="006E35C7"/>
    <w:rsid w:val="006E376A"/>
    <w:rsid w:val="006E45F3"/>
    <w:rsid w:val="006E4A2F"/>
    <w:rsid w:val="006E4ED4"/>
    <w:rsid w:val="006E5432"/>
    <w:rsid w:val="006E5A6C"/>
    <w:rsid w:val="006E5ADC"/>
    <w:rsid w:val="006E5B94"/>
    <w:rsid w:val="006E5E19"/>
    <w:rsid w:val="006E61C3"/>
    <w:rsid w:val="006E696F"/>
    <w:rsid w:val="006E756F"/>
    <w:rsid w:val="006E799D"/>
    <w:rsid w:val="006E7B4E"/>
    <w:rsid w:val="006F0593"/>
    <w:rsid w:val="006F07B5"/>
    <w:rsid w:val="006F1064"/>
    <w:rsid w:val="006F1749"/>
    <w:rsid w:val="006F1E7D"/>
    <w:rsid w:val="006F1EB7"/>
    <w:rsid w:val="006F2AEA"/>
    <w:rsid w:val="006F2DFB"/>
    <w:rsid w:val="006F375C"/>
    <w:rsid w:val="006F4AEF"/>
    <w:rsid w:val="006F4C0A"/>
    <w:rsid w:val="006F4D52"/>
    <w:rsid w:val="006F52E5"/>
    <w:rsid w:val="006F59C4"/>
    <w:rsid w:val="006F5C60"/>
    <w:rsid w:val="006F6066"/>
    <w:rsid w:val="006F6850"/>
    <w:rsid w:val="006F6B03"/>
    <w:rsid w:val="006F707E"/>
    <w:rsid w:val="006F7171"/>
    <w:rsid w:val="007001DC"/>
    <w:rsid w:val="007003A1"/>
    <w:rsid w:val="00701247"/>
    <w:rsid w:val="007014F8"/>
    <w:rsid w:val="0070185A"/>
    <w:rsid w:val="00701B8E"/>
    <w:rsid w:val="00701C0E"/>
    <w:rsid w:val="00701F98"/>
    <w:rsid w:val="00702368"/>
    <w:rsid w:val="007025CB"/>
    <w:rsid w:val="00702E49"/>
    <w:rsid w:val="007034AA"/>
    <w:rsid w:val="00703751"/>
    <w:rsid w:val="00703C9D"/>
    <w:rsid w:val="00703CB7"/>
    <w:rsid w:val="00703DAB"/>
    <w:rsid w:val="00703DE9"/>
    <w:rsid w:val="00704557"/>
    <w:rsid w:val="0070490C"/>
    <w:rsid w:val="00704A42"/>
    <w:rsid w:val="00704D67"/>
    <w:rsid w:val="007054C2"/>
    <w:rsid w:val="00705731"/>
    <w:rsid w:val="0070592C"/>
    <w:rsid w:val="00705C38"/>
    <w:rsid w:val="00706465"/>
    <w:rsid w:val="007065E2"/>
    <w:rsid w:val="0070695A"/>
    <w:rsid w:val="00706C75"/>
    <w:rsid w:val="0070700F"/>
    <w:rsid w:val="0070782D"/>
    <w:rsid w:val="00707EC1"/>
    <w:rsid w:val="0071022D"/>
    <w:rsid w:val="007109C2"/>
    <w:rsid w:val="00711223"/>
    <w:rsid w:val="00711340"/>
    <w:rsid w:val="007116DE"/>
    <w:rsid w:val="0071196D"/>
    <w:rsid w:val="00711BC6"/>
    <w:rsid w:val="00712723"/>
    <w:rsid w:val="00712A5F"/>
    <w:rsid w:val="00712C42"/>
    <w:rsid w:val="00713DE4"/>
    <w:rsid w:val="00714C47"/>
    <w:rsid w:val="007156D9"/>
    <w:rsid w:val="00716462"/>
    <w:rsid w:val="00717279"/>
    <w:rsid w:val="007172B1"/>
    <w:rsid w:val="007172F8"/>
    <w:rsid w:val="00717CBA"/>
    <w:rsid w:val="00717CDA"/>
    <w:rsid w:val="00717F5F"/>
    <w:rsid w:val="007200BB"/>
    <w:rsid w:val="00721084"/>
    <w:rsid w:val="00721252"/>
    <w:rsid w:val="00721262"/>
    <w:rsid w:val="00721D9B"/>
    <w:rsid w:val="00722121"/>
    <w:rsid w:val="007224B9"/>
    <w:rsid w:val="00722993"/>
    <w:rsid w:val="00722F94"/>
    <w:rsid w:val="00723791"/>
    <w:rsid w:val="00723AA7"/>
    <w:rsid w:val="0072432E"/>
    <w:rsid w:val="00726036"/>
    <w:rsid w:val="00726279"/>
    <w:rsid w:val="0072642C"/>
    <w:rsid w:val="00726578"/>
    <w:rsid w:val="00726A9B"/>
    <w:rsid w:val="00726CB9"/>
    <w:rsid w:val="00727530"/>
    <w:rsid w:val="00730D37"/>
    <w:rsid w:val="00731367"/>
    <w:rsid w:val="0073178C"/>
    <w:rsid w:val="00731E7C"/>
    <w:rsid w:val="007329EF"/>
    <w:rsid w:val="00732A96"/>
    <w:rsid w:val="00732C4A"/>
    <w:rsid w:val="00732DDB"/>
    <w:rsid w:val="00732E5F"/>
    <w:rsid w:val="0073327A"/>
    <w:rsid w:val="00733519"/>
    <w:rsid w:val="00733A34"/>
    <w:rsid w:val="00733EBF"/>
    <w:rsid w:val="00734339"/>
    <w:rsid w:val="00734761"/>
    <w:rsid w:val="00734EBE"/>
    <w:rsid w:val="00735522"/>
    <w:rsid w:val="00735A0F"/>
    <w:rsid w:val="00736247"/>
    <w:rsid w:val="007367F2"/>
    <w:rsid w:val="00736DD8"/>
    <w:rsid w:val="00737F9B"/>
    <w:rsid w:val="0074076A"/>
    <w:rsid w:val="00741658"/>
    <w:rsid w:val="00741AF4"/>
    <w:rsid w:val="00741D75"/>
    <w:rsid w:val="00741DCC"/>
    <w:rsid w:val="0074203A"/>
    <w:rsid w:val="007427B5"/>
    <w:rsid w:val="00742865"/>
    <w:rsid w:val="0074296C"/>
    <w:rsid w:val="00742C83"/>
    <w:rsid w:val="0074360F"/>
    <w:rsid w:val="00743B9F"/>
    <w:rsid w:val="00744276"/>
    <w:rsid w:val="00744A64"/>
    <w:rsid w:val="00744D47"/>
    <w:rsid w:val="00744EA0"/>
    <w:rsid w:val="00745D2E"/>
    <w:rsid w:val="0074638D"/>
    <w:rsid w:val="00746484"/>
    <w:rsid w:val="0074704F"/>
    <w:rsid w:val="00747F48"/>
    <w:rsid w:val="00747F4C"/>
    <w:rsid w:val="00750BDA"/>
    <w:rsid w:val="00751091"/>
    <w:rsid w:val="00751B83"/>
    <w:rsid w:val="00751FBD"/>
    <w:rsid w:val="007520C2"/>
    <w:rsid w:val="007522BB"/>
    <w:rsid w:val="00752A63"/>
    <w:rsid w:val="00753871"/>
    <w:rsid w:val="007538DD"/>
    <w:rsid w:val="00754359"/>
    <w:rsid w:val="00754411"/>
    <w:rsid w:val="00754BD9"/>
    <w:rsid w:val="00754E7A"/>
    <w:rsid w:val="0075540C"/>
    <w:rsid w:val="00755944"/>
    <w:rsid w:val="00755DB1"/>
    <w:rsid w:val="00756A63"/>
    <w:rsid w:val="007574FC"/>
    <w:rsid w:val="0075775D"/>
    <w:rsid w:val="00760975"/>
    <w:rsid w:val="00761254"/>
    <w:rsid w:val="007613B0"/>
    <w:rsid w:val="00761653"/>
    <w:rsid w:val="00761747"/>
    <w:rsid w:val="00761CAA"/>
    <w:rsid w:val="00761FDA"/>
    <w:rsid w:val="007621FF"/>
    <w:rsid w:val="007622CD"/>
    <w:rsid w:val="007629D4"/>
    <w:rsid w:val="00762EFC"/>
    <w:rsid w:val="0076339F"/>
    <w:rsid w:val="007634E3"/>
    <w:rsid w:val="0076357A"/>
    <w:rsid w:val="007639D2"/>
    <w:rsid w:val="00764194"/>
    <w:rsid w:val="00764B56"/>
    <w:rsid w:val="00765291"/>
    <w:rsid w:val="00765B80"/>
    <w:rsid w:val="00765ED3"/>
    <w:rsid w:val="00766055"/>
    <w:rsid w:val="0076681D"/>
    <w:rsid w:val="0076695F"/>
    <w:rsid w:val="00766A65"/>
    <w:rsid w:val="007671F5"/>
    <w:rsid w:val="00767349"/>
    <w:rsid w:val="007676B8"/>
    <w:rsid w:val="0077175C"/>
    <w:rsid w:val="00771870"/>
    <w:rsid w:val="00771BF9"/>
    <w:rsid w:val="007725C4"/>
    <w:rsid w:val="00772B4E"/>
    <w:rsid w:val="00772F8A"/>
    <w:rsid w:val="007739C6"/>
    <w:rsid w:val="00774889"/>
    <w:rsid w:val="00774CF5"/>
    <w:rsid w:val="00774FF5"/>
    <w:rsid w:val="007750B3"/>
    <w:rsid w:val="007752A8"/>
    <w:rsid w:val="00775B46"/>
    <w:rsid w:val="00775BE3"/>
    <w:rsid w:val="00775C46"/>
    <w:rsid w:val="00775F76"/>
    <w:rsid w:val="00776418"/>
    <w:rsid w:val="0077660D"/>
    <w:rsid w:val="0077696A"/>
    <w:rsid w:val="00776AEA"/>
    <w:rsid w:val="00777370"/>
    <w:rsid w:val="00777BA0"/>
    <w:rsid w:val="00777F2D"/>
    <w:rsid w:val="007803BD"/>
    <w:rsid w:val="007811DC"/>
    <w:rsid w:val="007812EF"/>
    <w:rsid w:val="007817F7"/>
    <w:rsid w:val="00781B55"/>
    <w:rsid w:val="00781D90"/>
    <w:rsid w:val="00781FD3"/>
    <w:rsid w:val="007820FA"/>
    <w:rsid w:val="00782133"/>
    <w:rsid w:val="0078285F"/>
    <w:rsid w:val="00783207"/>
    <w:rsid w:val="00783E1D"/>
    <w:rsid w:val="007843CE"/>
    <w:rsid w:val="0078483B"/>
    <w:rsid w:val="00784EED"/>
    <w:rsid w:val="00785900"/>
    <w:rsid w:val="007861DF"/>
    <w:rsid w:val="00786958"/>
    <w:rsid w:val="00786C49"/>
    <w:rsid w:val="00786E71"/>
    <w:rsid w:val="007909F4"/>
    <w:rsid w:val="0079162F"/>
    <w:rsid w:val="00791C4C"/>
    <w:rsid w:val="00791F39"/>
    <w:rsid w:val="0079262F"/>
    <w:rsid w:val="00793539"/>
    <w:rsid w:val="00793985"/>
    <w:rsid w:val="00793AC7"/>
    <w:rsid w:val="007943DA"/>
    <w:rsid w:val="0079468D"/>
    <w:rsid w:val="00794924"/>
    <w:rsid w:val="00794B41"/>
    <w:rsid w:val="00794C8A"/>
    <w:rsid w:val="007972D4"/>
    <w:rsid w:val="007A0B99"/>
    <w:rsid w:val="007A0BC2"/>
    <w:rsid w:val="007A1770"/>
    <w:rsid w:val="007A1822"/>
    <w:rsid w:val="007A1F44"/>
    <w:rsid w:val="007A23FF"/>
    <w:rsid w:val="007A295B"/>
    <w:rsid w:val="007A3424"/>
    <w:rsid w:val="007A35EF"/>
    <w:rsid w:val="007A3BF1"/>
    <w:rsid w:val="007A41EE"/>
    <w:rsid w:val="007A43A2"/>
    <w:rsid w:val="007A4C27"/>
    <w:rsid w:val="007A4D04"/>
    <w:rsid w:val="007A4DD5"/>
    <w:rsid w:val="007A580B"/>
    <w:rsid w:val="007A639A"/>
    <w:rsid w:val="007A6541"/>
    <w:rsid w:val="007A665C"/>
    <w:rsid w:val="007A67A4"/>
    <w:rsid w:val="007A6B42"/>
    <w:rsid w:val="007A6F9C"/>
    <w:rsid w:val="007A77E7"/>
    <w:rsid w:val="007A77F6"/>
    <w:rsid w:val="007A7A96"/>
    <w:rsid w:val="007A7B24"/>
    <w:rsid w:val="007A7E62"/>
    <w:rsid w:val="007B03AF"/>
    <w:rsid w:val="007B1187"/>
    <w:rsid w:val="007B142F"/>
    <w:rsid w:val="007B1543"/>
    <w:rsid w:val="007B1AC0"/>
    <w:rsid w:val="007B1D85"/>
    <w:rsid w:val="007B245D"/>
    <w:rsid w:val="007B24C8"/>
    <w:rsid w:val="007B2617"/>
    <w:rsid w:val="007B270A"/>
    <w:rsid w:val="007B2D3B"/>
    <w:rsid w:val="007B355B"/>
    <w:rsid w:val="007B3C31"/>
    <w:rsid w:val="007B48EA"/>
    <w:rsid w:val="007B52CD"/>
    <w:rsid w:val="007B58EB"/>
    <w:rsid w:val="007B6892"/>
    <w:rsid w:val="007B7DC1"/>
    <w:rsid w:val="007B7EDB"/>
    <w:rsid w:val="007C0284"/>
    <w:rsid w:val="007C02EB"/>
    <w:rsid w:val="007C06E6"/>
    <w:rsid w:val="007C19AD"/>
    <w:rsid w:val="007C3497"/>
    <w:rsid w:val="007C34CF"/>
    <w:rsid w:val="007C3598"/>
    <w:rsid w:val="007C3B4C"/>
    <w:rsid w:val="007C3FA8"/>
    <w:rsid w:val="007C42E2"/>
    <w:rsid w:val="007C4C66"/>
    <w:rsid w:val="007C5CED"/>
    <w:rsid w:val="007C5F62"/>
    <w:rsid w:val="007C68DA"/>
    <w:rsid w:val="007C6928"/>
    <w:rsid w:val="007C7893"/>
    <w:rsid w:val="007C7C22"/>
    <w:rsid w:val="007D0D30"/>
    <w:rsid w:val="007D0F4D"/>
    <w:rsid w:val="007D131B"/>
    <w:rsid w:val="007D1BE2"/>
    <w:rsid w:val="007D229A"/>
    <w:rsid w:val="007D2302"/>
    <w:rsid w:val="007D2355"/>
    <w:rsid w:val="007D29AA"/>
    <w:rsid w:val="007D2F09"/>
    <w:rsid w:val="007D2F1C"/>
    <w:rsid w:val="007D2F44"/>
    <w:rsid w:val="007D2F4D"/>
    <w:rsid w:val="007D3544"/>
    <w:rsid w:val="007D40DA"/>
    <w:rsid w:val="007D4178"/>
    <w:rsid w:val="007D46BA"/>
    <w:rsid w:val="007D4D33"/>
    <w:rsid w:val="007D5FC3"/>
    <w:rsid w:val="007D670C"/>
    <w:rsid w:val="007D67F3"/>
    <w:rsid w:val="007D7175"/>
    <w:rsid w:val="007E1369"/>
    <w:rsid w:val="007E1A1B"/>
    <w:rsid w:val="007E1A88"/>
    <w:rsid w:val="007E1ACC"/>
    <w:rsid w:val="007E2935"/>
    <w:rsid w:val="007E2B3C"/>
    <w:rsid w:val="007E3322"/>
    <w:rsid w:val="007E42A2"/>
    <w:rsid w:val="007E44DF"/>
    <w:rsid w:val="007E469A"/>
    <w:rsid w:val="007E4C88"/>
    <w:rsid w:val="007E5510"/>
    <w:rsid w:val="007E585E"/>
    <w:rsid w:val="007E66BB"/>
    <w:rsid w:val="007E67C2"/>
    <w:rsid w:val="007E6A6F"/>
    <w:rsid w:val="007E6EDE"/>
    <w:rsid w:val="007E6EEA"/>
    <w:rsid w:val="007E714C"/>
    <w:rsid w:val="007E74EB"/>
    <w:rsid w:val="007E7DDF"/>
    <w:rsid w:val="007F06E1"/>
    <w:rsid w:val="007F11C8"/>
    <w:rsid w:val="007F120A"/>
    <w:rsid w:val="007F1CFB"/>
    <w:rsid w:val="007F220B"/>
    <w:rsid w:val="007F27DD"/>
    <w:rsid w:val="007F2AE3"/>
    <w:rsid w:val="007F3522"/>
    <w:rsid w:val="007F35ED"/>
    <w:rsid w:val="007F36FD"/>
    <w:rsid w:val="007F3ECA"/>
    <w:rsid w:val="007F3EDD"/>
    <w:rsid w:val="007F443C"/>
    <w:rsid w:val="007F5DA2"/>
    <w:rsid w:val="007F5FA5"/>
    <w:rsid w:val="007F6880"/>
    <w:rsid w:val="007F69F1"/>
    <w:rsid w:val="007F70DF"/>
    <w:rsid w:val="007F7237"/>
    <w:rsid w:val="007F76B4"/>
    <w:rsid w:val="007F76E4"/>
    <w:rsid w:val="007F77D0"/>
    <w:rsid w:val="008001B4"/>
    <w:rsid w:val="00800769"/>
    <w:rsid w:val="00800D7A"/>
    <w:rsid w:val="00800ED2"/>
    <w:rsid w:val="00801CAD"/>
    <w:rsid w:val="0080237E"/>
    <w:rsid w:val="00802536"/>
    <w:rsid w:val="00802E74"/>
    <w:rsid w:val="0080301B"/>
    <w:rsid w:val="008031C2"/>
    <w:rsid w:val="0080355C"/>
    <w:rsid w:val="00803B89"/>
    <w:rsid w:val="00804B92"/>
    <w:rsid w:val="00804E21"/>
    <w:rsid w:val="00805092"/>
    <w:rsid w:val="008067CC"/>
    <w:rsid w:val="00806AAF"/>
    <w:rsid w:val="008070AC"/>
    <w:rsid w:val="008101FD"/>
    <w:rsid w:val="00810AA8"/>
    <w:rsid w:val="00810D8D"/>
    <w:rsid w:val="00810E59"/>
    <w:rsid w:val="00811835"/>
    <w:rsid w:val="00811B80"/>
    <w:rsid w:val="00813226"/>
    <w:rsid w:val="00814631"/>
    <w:rsid w:val="008146BA"/>
    <w:rsid w:val="00814A89"/>
    <w:rsid w:val="00815237"/>
    <w:rsid w:val="008152C6"/>
    <w:rsid w:val="0081581D"/>
    <w:rsid w:val="00815E27"/>
    <w:rsid w:val="008172BE"/>
    <w:rsid w:val="008179DA"/>
    <w:rsid w:val="00817B71"/>
    <w:rsid w:val="00820244"/>
    <w:rsid w:val="00820440"/>
    <w:rsid w:val="0082080D"/>
    <w:rsid w:val="00820C09"/>
    <w:rsid w:val="00820FF3"/>
    <w:rsid w:val="008221B3"/>
    <w:rsid w:val="0082248E"/>
    <w:rsid w:val="008228FD"/>
    <w:rsid w:val="00822B1A"/>
    <w:rsid w:val="00822CB2"/>
    <w:rsid w:val="00823415"/>
    <w:rsid w:val="00824725"/>
    <w:rsid w:val="00824DE7"/>
    <w:rsid w:val="00824FDF"/>
    <w:rsid w:val="00825125"/>
    <w:rsid w:val="00825193"/>
    <w:rsid w:val="008257CC"/>
    <w:rsid w:val="00825D0C"/>
    <w:rsid w:val="008260CA"/>
    <w:rsid w:val="0082632F"/>
    <w:rsid w:val="00826EC5"/>
    <w:rsid w:val="008274BF"/>
    <w:rsid w:val="00830991"/>
    <w:rsid w:val="00830B75"/>
    <w:rsid w:val="00830D1A"/>
    <w:rsid w:val="00830DC3"/>
    <w:rsid w:val="00831555"/>
    <w:rsid w:val="00831A8A"/>
    <w:rsid w:val="00831CE2"/>
    <w:rsid w:val="00831F52"/>
    <w:rsid w:val="00831FE7"/>
    <w:rsid w:val="00832154"/>
    <w:rsid w:val="00832F5C"/>
    <w:rsid w:val="00833052"/>
    <w:rsid w:val="00833107"/>
    <w:rsid w:val="00834E0F"/>
    <w:rsid w:val="00834FEA"/>
    <w:rsid w:val="008359E0"/>
    <w:rsid w:val="00835D4F"/>
    <w:rsid w:val="008376F6"/>
    <w:rsid w:val="00837D5B"/>
    <w:rsid w:val="00840607"/>
    <w:rsid w:val="00840817"/>
    <w:rsid w:val="00840970"/>
    <w:rsid w:val="00840D42"/>
    <w:rsid w:val="00841CD2"/>
    <w:rsid w:val="00842220"/>
    <w:rsid w:val="00842910"/>
    <w:rsid w:val="00842B77"/>
    <w:rsid w:val="00842EEA"/>
    <w:rsid w:val="0084309F"/>
    <w:rsid w:val="00844613"/>
    <w:rsid w:val="00844659"/>
    <w:rsid w:val="008459A2"/>
    <w:rsid w:val="00845C12"/>
    <w:rsid w:val="0084612B"/>
    <w:rsid w:val="0084658B"/>
    <w:rsid w:val="008469D9"/>
    <w:rsid w:val="00846D0A"/>
    <w:rsid w:val="00846D4A"/>
    <w:rsid w:val="00846DC0"/>
    <w:rsid w:val="008474A7"/>
    <w:rsid w:val="00847D0B"/>
    <w:rsid w:val="00850688"/>
    <w:rsid w:val="008506B6"/>
    <w:rsid w:val="0085085A"/>
    <w:rsid w:val="00850AE0"/>
    <w:rsid w:val="00850B8B"/>
    <w:rsid w:val="008514BE"/>
    <w:rsid w:val="00851B0C"/>
    <w:rsid w:val="00851C17"/>
    <w:rsid w:val="00851FE4"/>
    <w:rsid w:val="008524D2"/>
    <w:rsid w:val="0085264A"/>
    <w:rsid w:val="00852E19"/>
    <w:rsid w:val="008544D7"/>
    <w:rsid w:val="00854572"/>
    <w:rsid w:val="00854BD5"/>
    <w:rsid w:val="00855D6D"/>
    <w:rsid w:val="00856833"/>
    <w:rsid w:val="00856840"/>
    <w:rsid w:val="00857CFC"/>
    <w:rsid w:val="0086087C"/>
    <w:rsid w:val="00860B84"/>
    <w:rsid w:val="00860D8E"/>
    <w:rsid w:val="008616F5"/>
    <w:rsid w:val="00861F73"/>
    <w:rsid w:val="0086275E"/>
    <w:rsid w:val="008629CB"/>
    <w:rsid w:val="0086302E"/>
    <w:rsid w:val="008632FF"/>
    <w:rsid w:val="00863304"/>
    <w:rsid w:val="00864440"/>
    <w:rsid w:val="00864D76"/>
    <w:rsid w:val="008650FC"/>
    <w:rsid w:val="0086607B"/>
    <w:rsid w:val="0086626A"/>
    <w:rsid w:val="008669E2"/>
    <w:rsid w:val="00866EB3"/>
    <w:rsid w:val="0086701A"/>
    <w:rsid w:val="008675E9"/>
    <w:rsid w:val="008677B8"/>
    <w:rsid w:val="00867AC4"/>
    <w:rsid w:val="00867BD2"/>
    <w:rsid w:val="00867C54"/>
    <w:rsid w:val="0087120C"/>
    <w:rsid w:val="0087126C"/>
    <w:rsid w:val="008712FD"/>
    <w:rsid w:val="008713EB"/>
    <w:rsid w:val="008716A1"/>
    <w:rsid w:val="00871966"/>
    <w:rsid w:val="0087267D"/>
    <w:rsid w:val="008728A2"/>
    <w:rsid w:val="00872D3F"/>
    <w:rsid w:val="008733A4"/>
    <w:rsid w:val="008733E4"/>
    <w:rsid w:val="00873F15"/>
    <w:rsid w:val="00874096"/>
    <w:rsid w:val="0087415C"/>
    <w:rsid w:val="0087421F"/>
    <w:rsid w:val="00874A93"/>
    <w:rsid w:val="00875161"/>
    <w:rsid w:val="008756A4"/>
    <w:rsid w:val="00875EBE"/>
    <w:rsid w:val="00875F73"/>
    <w:rsid w:val="0087652F"/>
    <w:rsid w:val="00876584"/>
    <w:rsid w:val="00877AA2"/>
    <w:rsid w:val="00877EE6"/>
    <w:rsid w:val="00880133"/>
    <w:rsid w:val="00880BCB"/>
    <w:rsid w:val="00880F30"/>
    <w:rsid w:val="00882788"/>
    <w:rsid w:val="008833E8"/>
    <w:rsid w:val="00884583"/>
    <w:rsid w:val="008846C5"/>
    <w:rsid w:val="008846F1"/>
    <w:rsid w:val="00884B65"/>
    <w:rsid w:val="00884F37"/>
    <w:rsid w:val="00885CA4"/>
    <w:rsid w:val="0088718A"/>
    <w:rsid w:val="00887B48"/>
    <w:rsid w:val="00887FAD"/>
    <w:rsid w:val="0089033E"/>
    <w:rsid w:val="00890451"/>
    <w:rsid w:val="00890680"/>
    <w:rsid w:val="0089176E"/>
    <w:rsid w:val="008917E0"/>
    <w:rsid w:val="00891C90"/>
    <w:rsid w:val="00892365"/>
    <w:rsid w:val="00892BE5"/>
    <w:rsid w:val="0089387C"/>
    <w:rsid w:val="00893FD6"/>
    <w:rsid w:val="0089444E"/>
    <w:rsid w:val="008949DF"/>
    <w:rsid w:val="00894F04"/>
    <w:rsid w:val="008951DB"/>
    <w:rsid w:val="008958BE"/>
    <w:rsid w:val="00895D81"/>
    <w:rsid w:val="00896C81"/>
    <w:rsid w:val="00896D83"/>
    <w:rsid w:val="008972D6"/>
    <w:rsid w:val="008977B9"/>
    <w:rsid w:val="008977FF"/>
    <w:rsid w:val="00897821"/>
    <w:rsid w:val="008A09C7"/>
    <w:rsid w:val="008A0AB2"/>
    <w:rsid w:val="008A0B7A"/>
    <w:rsid w:val="008A0BA3"/>
    <w:rsid w:val="008A0CFC"/>
    <w:rsid w:val="008A12FE"/>
    <w:rsid w:val="008A14B8"/>
    <w:rsid w:val="008A2312"/>
    <w:rsid w:val="008A27A9"/>
    <w:rsid w:val="008A28B6"/>
    <w:rsid w:val="008A29A1"/>
    <w:rsid w:val="008A2BB1"/>
    <w:rsid w:val="008A3466"/>
    <w:rsid w:val="008A389F"/>
    <w:rsid w:val="008A3D02"/>
    <w:rsid w:val="008A44CE"/>
    <w:rsid w:val="008A5940"/>
    <w:rsid w:val="008A6AC3"/>
    <w:rsid w:val="008A6BDA"/>
    <w:rsid w:val="008A73B2"/>
    <w:rsid w:val="008B043F"/>
    <w:rsid w:val="008B07AA"/>
    <w:rsid w:val="008B0808"/>
    <w:rsid w:val="008B0AEC"/>
    <w:rsid w:val="008B1E53"/>
    <w:rsid w:val="008B1E5B"/>
    <w:rsid w:val="008B389D"/>
    <w:rsid w:val="008B3C5C"/>
    <w:rsid w:val="008B5299"/>
    <w:rsid w:val="008B56CC"/>
    <w:rsid w:val="008B5A5F"/>
    <w:rsid w:val="008B5AB0"/>
    <w:rsid w:val="008B6054"/>
    <w:rsid w:val="008B694E"/>
    <w:rsid w:val="008B6CF3"/>
    <w:rsid w:val="008B7B08"/>
    <w:rsid w:val="008C00B5"/>
    <w:rsid w:val="008C0D2B"/>
    <w:rsid w:val="008C13F0"/>
    <w:rsid w:val="008C14DD"/>
    <w:rsid w:val="008C1A09"/>
    <w:rsid w:val="008C1E66"/>
    <w:rsid w:val="008C1F26"/>
    <w:rsid w:val="008C243C"/>
    <w:rsid w:val="008C2452"/>
    <w:rsid w:val="008C24CA"/>
    <w:rsid w:val="008C2A3A"/>
    <w:rsid w:val="008C2B7A"/>
    <w:rsid w:val="008C42F2"/>
    <w:rsid w:val="008C4A76"/>
    <w:rsid w:val="008C4C7E"/>
    <w:rsid w:val="008C5263"/>
    <w:rsid w:val="008C544A"/>
    <w:rsid w:val="008C5C17"/>
    <w:rsid w:val="008C5C46"/>
    <w:rsid w:val="008C6184"/>
    <w:rsid w:val="008C682D"/>
    <w:rsid w:val="008C6D43"/>
    <w:rsid w:val="008C6DEB"/>
    <w:rsid w:val="008C785E"/>
    <w:rsid w:val="008D0AFB"/>
    <w:rsid w:val="008D14EF"/>
    <w:rsid w:val="008D1511"/>
    <w:rsid w:val="008D208F"/>
    <w:rsid w:val="008D2194"/>
    <w:rsid w:val="008D2D5E"/>
    <w:rsid w:val="008D32DF"/>
    <w:rsid w:val="008D35E9"/>
    <w:rsid w:val="008D3959"/>
    <w:rsid w:val="008D3966"/>
    <w:rsid w:val="008D3A03"/>
    <w:rsid w:val="008D4352"/>
    <w:rsid w:val="008D4808"/>
    <w:rsid w:val="008D4A8B"/>
    <w:rsid w:val="008D5465"/>
    <w:rsid w:val="008D60BC"/>
    <w:rsid w:val="008D6BC3"/>
    <w:rsid w:val="008D6D7B"/>
    <w:rsid w:val="008D7EB7"/>
    <w:rsid w:val="008E0EB8"/>
    <w:rsid w:val="008E10A6"/>
    <w:rsid w:val="008E1271"/>
    <w:rsid w:val="008E16B8"/>
    <w:rsid w:val="008E1AF2"/>
    <w:rsid w:val="008E2251"/>
    <w:rsid w:val="008E24B3"/>
    <w:rsid w:val="008E24CA"/>
    <w:rsid w:val="008E24D5"/>
    <w:rsid w:val="008E2BA9"/>
    <w:rsid w:val="008E2F6E"/>
    <w:rsid w:val="008E32D6"/>
    <w:rsid w:val="008E38AD"/>
    <w:rsid w:val="008E3CCA"/>
    <w:rsid w:val="008E3E42"/>
    <w:rsid w:val="008E3EEC"/>
    <w:rsid w:val="008E400C"/>
    <w:rsid w:val="008E4646"/>
    <w:rsid w:val="008E491E"/>
    <w:rsid w:val="008E4BFD"/>
    <w:rsid w:val="008E4E77"/>
    <w:rsid w:val="008E5AB5"/>
    <w:rsid w:val="008E5ACF"/>
    <w:rsid w:val="008E5BF2"/>
    <w:rsid w:val="008E5C81"/>
    <w:rsid w:val="008E5FBB"/>
    <w:rsid w:val="008E622E"/>
    <w:rsid w:val="008E7794"/>
    <w:rsid w:val="008E78B4"/>
    <w:rsid w:val="008E794C"/>
    <w:rsid w:val="008E7B54"/>
    <w:rsid w:val="008E7CBA"/>
    <w:rsid w:val="008F0A38"/>
    <w:rsid w:val="008F0E1B"/>
    <w:rsid w:val="008F0E2F"/>
    <w:rsid w:val="008F0F84"/>
    <w:rsid w:val="008F1014"/>
    <w:rsid w:val="008F11C9"/>
    <w:rsid w:val="008F20F7"/>
    <w:rsid w:val="008F23D8"/>
    <w:rsid w:val="008F2468"/>
    <w:rsid w:val="008F2F3A"/>
    <w:rsid w:val="008F2FD5"/>
    <w:rsid w:val="008F3028"/>
    <w:rsid w:val="008F3651"/>
    <w:rsid w:val="008F37E5"/>
    <w:rsid w:val="008F3D5F"/>
    <w:rsid w:val="008F3F01"/>
    <w:rsid w:val="008F48C2"/>
    <w:rsid w:val="008F497F"/>
    <w:rsid w:val="008F4EE4"/>
    <w:rsid w:val="008F4F7F"/>
    <w:rsid w:val="008F55E8"/>
    <w:rsid w:val="008F5840"/>
    <w:rsid w:val="008F59CD"/>
    <w:rsid w:val="008F5EEF"/>
    <w:rsid w:val="008F66FE"/>
    <w:rsid w:val="008F6871"/>
    <w:rsid w:val="008F72CC"/>
    <w:rsid w:val="008F72CD"/>
    <w:rsid w:val="009005AA"/>
    <w:rsid w:val="00901AD7"/>
    <w:rsid w:val="00902132"/>
    <w:rsid w:val="00902F22"/>
    <w:rsid w:val="00903802"/>
    <w:rsid w:val="00903946"/>
    <w:rsid w:val="009039F5"/>
    <w:rsid w:val="00903D3F"/>
    <w:rsid w:val="00904249"/>
    <w:rsid w:val="009047C2"/>
    <w:rsid w:val="00905066"/>
    <w:rsid w:val="0090515C"/>
    <w:rsid w:val="0090533F"/>
    <w:rsid w:val="009057C7"/>
    <w:rsid w:val="00906092"/>
    <w:rsid w:val="00906717"/>
    <w:rsid w:val="0090696D"/>
    <w:rsid w:val="0090699C"/>
    <w:rsid w:val="00906CD6"/>
    <w:rsid w:val="00906E4D"/>
    <w:rsid w:val="00906F31"/>
    <w:rsid w:val="009078B3"/>
    <w:rsid w:val="00907A77"/>
    <w:rsid w:val="00907E00"/>
    <w:rsid w:val="0091088D"/>
    <w:rsid w:val="00910AF1"/>
    <w:rsid w:val="00910FC9"/>
    <w:rsid w:val="009110EB"/>
    <w:rsid w:val="0091118B"/>
    <w:rsid w:val="009114B6"/>
    <w:rsid w:val="00911CA3"/>
    <w:rsid w:val="00912023"/>
    <w:rsid w:val="0091291A"/>
    <w:rsid w:val="009133E5"/>
    <w:rsid w:val="00913612"/>
    <w:rsid w:val="0091366A"/>
    <w:rsid w:val="00913824"/>
    <w:rsid w:val="00914054"/>
    <w:rsid w:val="00915757"/>
    <w:rsid w:val="009159B3"/>
    <w:rsid w:val="00916181"/>
    <w:rsid w:val="0091626E"/>
    <w:rsid w:val="00916A61"/>
    <w:rsid w:val="00916BD3"/>
    <w:rsid w:val="00917A32"/>
    <w:rsid w:val="009204C5"/>
    <w:rsid w:val="00920673"/>
    <w:rsid w:val="00920D3D"/>
    <w:rsid w:val="0092153B"/>
    <w:rsid w:val="0092180D"/>
    <w:rsid w:val="009220CA"/>
    <w:rsid w:val="00922949"/>
    <w:rsid w:val="0092306A"/>
    <w:rsid w:val="009232C9"/>
    <w:rsid w:val="00923608"/>
    <w:rsid w:val="009238E5"/>
    <w:rsid w:val="00923927"/>
    <w:rsid w:val="00923AC7"/>
    <w:rsid w:val="00923B3D"/>
    <w:rsid w:val="00923D42"/>
    <w:rsid w:val="00923F12"/>
    <w:rsid w:val="00924249"/>
    <w:rsid w:val="00924302"/>
    <w:rsid w:val="00924FF8"/>
    <w:rsid w:val="00925BA8"/>
    <w:rsid w:val="009266F4"/>
    <w:rsid w:val="00926DA7"/>
    <w:rsid w:val="00927210"/>
    <w:rsid w:val="00927F8B"/>
    <w:rsid w:val="009306ED"/>
    <w:rsid w:val="0093094D"/>
    <w:rsid w:val="00931891"/>
    <w:rsid w:val="0093220C"/>
    <w:rsid w:val="009323C5"/>
    <w:rsid w:val="00932832"/>
    <w:rsid w:val="009328C7"/>
    <w:rsid w:val="00932DCA"/>
    <w:rsid w:val="009336EC"/>
    <w:rsid w:val="00933C77"/>
    <w:rsid w:val="00933F56"/>
    <w:rsid w:val="00934C13"/>
    <w:rsid w:val="00934F66"/>
    <w:rsid w:val="00935228"/>
    <w:rsid w:val="009355A2"/>
    <w:rsid w:val="00935BE5"/>
    <w:rsid w:val="00935F4C"/>
    <w:rsid w:val="00935F9E"/>
    <w:rsid w:val="00936560"/>
    <w:rsid w:val="00936D98"/>
    <w:rsid w:val="00937763"/>
    <w:rsid w:val="00941495"/>
    <w:rsid w:val="00941617"/>
    <w:rsid w:val="00942A29"/>
    <w:rsid w:val="00942BD8"/>
    <w:rsid w:val="00942C80"/>
    <w:rsid w:val="009430A5"/>
    <w:rsid w:val="00943197"/>
    <w:rsid w:val="0094344F"/>
    <w:rsid w:val="009435F2"/>
    <w:rsid w:val="00943C70"/>
    <w:rsid w:val="00945180"/>
    <w:rsid w:val="009453CA"/>
    <w:rsid w:val="009455DD"/>
    <w:rsid w:val="0094590C"/>
    <w:rsid w:val="00946355"/>
    <w:rsid w:val="00946640"/>
    <w:rsid w:val="00946745"/>
    <w:rsid w:val="009468B7"/>
    <w:rsid w:val="0094724E"/>
    <w:rsid w:val="00947384"/>
    <w:rsid w:val="00947611"/>
    <w:rsid w:val="00947BE6"/>
    <w:rsid w:val="0095017E"/>
    <w:rsid w:val="0095048D"/>
    <w:rsid w:val="009518AE"/>
    <w:rsid w:val="009518C1"/>
    <w:rsid w:val="00951A39"/>
    <w:rsid w:val="00951AAB"/>
    <w:rsid w:val="00951ADB"/>
    <w:rsid w:val="0095364F"/>
    <w:rsid w:val="0095380C"/>
    <w:rsid w:val="00953CB2"/>
    <w:rsid w:val="00953D92"/>
    <w:rsid w:val="009540FE"/>
    <w:rsid w:val="00954293"/>
    <w:rsid w:val="00954353"/>
    <w:rsid w:val="009557EC"/>
    <w:rsid w:val="00955C0A"/>
    <w:rsid w:val="00955C4F"/>
    <w:rsid w:val="0096046E"/>
    <w:rsid w:val="00961160"/>
    <w:rsid w:val="009611D2"/>
    <w:rsid w:val="00961D3E"/>
    <w:rsid w:val="009630BB"/>
    <w:rsid w:val="009637EE"/>
    <w:rsid w:val="00963E2B"/>
    <w:rsid w:val="00964C06"/>
    <w:rsid w:val="00964D65"/>
    <w:rsid w:val="009657F1"/>
    <w:rsid w:val="00965A0C"/>
    <w:rsid w:val="00965B14"/>
    <w:rsid w:val="0096625D"/>
    <w:rsid w:val="009669FE"/>
    <w:rsid w:val="00966CE3"/>
    <w:rsid w:val="00966FA6"/>
    <w:rsid w:val="0096787C"/>
    <w:rsid w:val="00967E1F"/>
    <w:rsid w:val="009705FB"/>
    <w:rsid w:val="009709F8"/>
    <w:rsid w:val="00972368"/>
    <w:rsid w:val="0097251A"/>
    <w:rsid w:val="00972929"/>
    <w:rsid w:val="00972BD7"/>
    <w:rsid w:val="00972BFA"/>
    <w:rsid w:val="00972E59"/>
    <w:rsid w:val="00972F91"/>
    <w:rsid w:val="00973827"/>
    <w:rsid w:val="00973E1D"/>
    <w:rsid w:val="00973F06"/>
    <w:rsid w:val="009742D3"/>
    <w:rsid w:val="0097461B"/>
    <w:rsid w:val="00974A1F"/>
    <w:rsid w:val="00975EB1"/>
    <w:rsid w:val="009762E7"/>
    <w:rsid w:val="00977BA7"/>
    <w:rsid w:val="009813ED"/>
    <w:rsid w:val="0098194F"/>
    <w:rsid w:val="009826C8"/>
    <w:rsid w:val="009836E4"/>
    <w:rsid w:val="0098412F"/>
    <w:rsid w:val="009843D2"/>
    <w:rsid w:val="00984549"/>
    <w:rsid w:val="009848AB"/>
    <w:rsid w:val="00984A73"/>
    <w:rsid w:val="00984F28"/>
    <w:rsid w:val="00984F9E"/>
    <w:rsid w:val="00985F28"/>
    <w:rsid w:val="00986149"/>
    <w:rsid w:val="00986176"/>
    <w:rsid w:val="00986E7F"/>
    <w:rsid w:val="00987141"/>
    <w:rsid w:val="00987199"/>
    <w:rsid w:val="00987536"/>
    <w:rsid w:val="00987776"/>
    <w:rsid w:val="009901A5"/>
    <w:rsid w:val="00990BD5"/>
    <w:rsid w:val="00991091"/>
    <w:rsid w:val="009911B8"/>
    <w:rsid w:val="0099196F"/>
    <w:rsid w:val="00991F2C"/>
    <w:rsid w:val="00991FF6"/>
    <w:rsid w:val="00992B98"/>
    <w:rsid w:val="0099307F"/>
    <w:rsid w:val="0099353A"/>
    <w:rsid w:val="0099359F"/>
    <w:rsid w:val="009944FD"/>
    <w:rsid w:val="00994871"/>
    <w:rsid w:val="00994E08"/>
    <w:rsid w:val="009951F9"/>
    <w:rsid w:val="0099566A"/>
    <w:rsid w:val="00995783"/>
    <w:rsid w:val="00995933"/>
    <w:rsid w:val="00995B9C"/>
    <w:rsid w:val="00995C95"/>
    <w:rsid w:val="00995E30"/>
    <w:rsid w:val="00995E85"/>
    <w:rsid w:val="0099635F"/>
    <w:rsid w:val="00996468"/>
    <w:rsid w:val="00996797"/>
    <w:rsid w:val="00996876"/>
    <w:rsid w:val="009968C3"/>
    <w:rsid w:val="00996FFA"/>
    <w:rsid w:val="009973F1"/>
    <w:rsid w:val="009973F3"/>
    <w:rsid w:val="00997916"/>
    <w:rsid w:val="009A0033"/>
    <w:rsid w:val="009A010D"/>
    <w:rsid w:val="009A0C6F"/>
    <w:rsid w:val="009A0EF7"/>
    <w:rsid w:val="009A1475"/>
    <w:rsid w:val="009A14EF"/>
    <w:rsid w:val="009A2510"/>
    <w:rsid w:val="009A286E"/>
    <w:rsid w:val="009A2A28"/>
    <w:rsid w:val="009A2DF9"/>
    <w:rsid w:val="009A2F7D"/>
    <w:rsid w:val="009A3201"/>
    <w:rsid w:val="009A3572"/>
    <w:rsid w:val="009A3A86"/>
    <w:rsid w:val="009A483C"/>
    <w:rsid w:val="009A4869"/>
    <w:rsid w:val="009A505F"/>
    <w:rsid w:val="009A532E"/>
    <w:rsid w:val="009A6A6B"/>
    <w:rsid w:val="009A791C"/>
    <w:rsid w:val="009B0C11"/>
    <w:rsid w:val="009B1E81"/>
    <w:rsid w:val="009B1EF9"/>
    <w:rsid w:val="009B1F0A"/>
    <w:rsid w:val="009B2090"/>
    <w:rsid w:val="009B26AC"/>
    <w:rsid w:val="009B29F4"/>
    <w:rsid w:val="009B2A77"/>
    <w:rsid w:val="009B37E2"/>
    <w:rsid w:val="009B4519"/>
    <w:rsid w:val="009B461E"/>
    <w:rsid w:val="009B506B"/>
    <w:rsid w:val="009B5111"/>
    <w:rsid w:val="009B54C2"/>
    <w:rsid w:val="009B57EF"/>
    <w:rsid w:val="009B5B85"/>
    <w:rsid w:val="009B5DCA"/>
    <w:rsid w:val="009B6230"/>
    <w:rsid w:val="009B6298"/>
    <w:rsid w:val="009B704F"/>
    <w:rsid w:val="009B7204"/>
    <w:rsid w:val="009B746C"/>
    <w:rsid w:val="009B7820"/>
    <w:rsid w:val="009B7FCB"/>
    <w:rsid w:val="009C0074"/>
    <w:rsid w:val="009C02A5"/>
    <w:rsid w:val="009C0564"/>
    <w:rsid w:val="009C0716"/>
    <w:rsid w:val="009C2685"/>
    <w:rsid w:val="009C2967"/>
    <w:rsid w:val="009C2DC6"/>
    <w:rsid w:val="009C2E63"/>
    <w:rsid w:val="009C3899"/>
    <w:rsid w:val="009C39BC"/>
    <w:rsid w:val="009C4152"/>
    <w:rsid w:val="009C4B5D"/>
    <w:rsid w:val="009C4BC2"/>
    <w:rsid w:val="009C4D22"/>
    <w:rsid w:val="009C5976"/>
    <w:rsid w:val="009C59E1"/>
    <w:rsid w:val="009C6A6B"/>
    <w:rsid w:val="009C7320"/>
    <w:rsid w:val="009D03C2"/>
    <w:rsid w:val="009D0729"/>
    <w:rsid w:val="009D0DC6"/>
    <w:rsid w:val="009D0F66"/>
    <w:rsid w:val="009D1815"/>
    <w:rsid w:val="009D199B"/>
    <w:rsid w:val="009D1A06"/>
    <w:rsid w:val="009D1B87"/>
    <w:rsid w:val="009D1BA4"/>
    <w:rsid w:val="009D1D5A"/>
    <w:rsid w:val="009D1F9A"/>
    <w:rsid w:val="009D22E4"/>
    <w:rsid w:val="009D22F7"/>
    <w:rsid w:val="009D319C"/>
    <w:rsid w:val="009D4A3D"/>
    <w:rsid w:val="009D4C02"/>
    <w:rsid w:val="009D4EA2"/>
    <w:rsid w:val="009D55B6"/>
    <w:rsid w:val="009D5BAB"/>
    <w:rsid w:val="009D6A0A"/>
    <w:rsid w:val="009D7432"/>
    <w:rsid w:val="009E058F"/>
    <w:rsid w:val="009E0A9E"/>
    <w:rsid w:val="009E0E1F"/>
    <w:rsid w:val="009E1920"/>
    <w:rsid w:val="009E19A2"/>
    <w:rsid w:val="009E1B47"/>
    <w:rsid w:val="009E1D40"/>
    <w:rsid w:val="009E1DCD"/>
    <w:rsid w:val="009E3AFD"/>
    <w:rsid w:val="009E3CDD"/>
    <w:rsid w:val="009E4B16"/>
    <w:rsid w:val="009E5C60"/>
    <w:rsid w:val="009E5C9E"/>
    <w:rsid w:val="009E64DB"/>
    <w:rsid w:val="009E6794"/>
    <w:rsid w:val="009E7189"/>
    <w:rsid w:val="009E7E46"/>
    <w:rsid w:val="009E7FC1"/>
    <w:rsid w:val="009F01E1"/>
    <w:rsid w:val="009F0B4D"/>
    <w:rsid w:val="009F1096"/>
    <w:rsid w:val="009F150E"/>
    <w:rsid w:val="009F195D"/>
    <w:rsid w:val="009F19D8"/>
    <w:rsid w:val="009F2520"/>
    <w:rsid w:val="009F27AD"/>
    <w:rsid w:val="009F399E"/>
    <w:rsid w:val="009F3FB5"/>
    <w:rsid w:val="009F4F66"/>
    <w:rsid w:val="009F510E"/>
    <w:rsid w:val="009F520B"/>
    <w:rsid w:val="009F521F"/>
    <w:rsid w:val="009F553C"/>
    <w:rsid w:val="009F59F8"/>
    <w:rsid w:val="009F6878"/>
    <w:rsid w:val="009F6A6A"/>
    <w:rsid w:val="009F6B33"/>
    <w:rsid w:val="009F74D0"/>
    <w:rsid w:val="009F7A21"/>
    <w:rsid w:val="009F7AE6"/>
    <w:rsid w:val="009F7E10"/>
    <w:rsid w:val="00A005B0"/>
    <w:rsid w:val="00A00851"/>
    <w:rsid w:val="00A00B9B"/>
    <w:rsid w:val="00A015B3"/>
    <w:rsid w:val="00A018DE"/>
    <w:rsid w:val="00A01F17"/>
    <w:rsid w:val="00A022A5"/>
    <w:rsid w:val="00A0247C"/>
    <w:rsid w:val="00A02679"/>
    <w:rsid w:val="00A029D8"/>
    <w:rsid w:val="00A02A6F"/>
    <w:rsid w:val="00A03871"/>
    <w:rsid w:val="00A03A22"/>
    <w:rsid w:val="00A0430A"/>
    <w:rsid w:val="00A04634"/>
    <w:rsid w:val="00A05798"/>
    <w:rsid w:val="00A05EDD"/>
    <w:rsid w:val="00A06119"/>
    <w:rsid w:val="00A06560"/>
    <w:rsid w:val="00A06659"/>
    <w:rsid w:val="00A06B36"/>
    <w:rsid w:val="00A07392"/>
    <w:rsid w:val="00A07A48"/>
    <w:rsid w:val="00A108EE"/>
    <w:rsid w:val="00A10BB8"/>
    <w:rsid w:val="00A11301"/>
    <w:rsid w:val="00A119AA"/>
    <w:rsid w:val="00A121C4"/>
    <w:rsid w:val="00A124E2"/>
    <w:rsid w:val="00A13174"/>
    <w:rsid w:val="00A13762"/>
    <w:rsid w:val="00A137E4"/>
    <w:rsid w:val="00A13D07"/>
    <w:rsid w:val="00A13F78"/>
    <w:rsid w:val="00A1434F"/>
    <w:rsid w:val="00A14406"/>
    <w:rsid w:val="00A14422"/>
    <w:rsid w:val="00A14813"/>
    <w:rsid w:val="00A15591"/>
    <w:rsid w:val="00A1566A"/>
    <w:rsid w:val="00A165BF"/>
    <w:rsid w:val="00A16B59"/>
    <w:rsid w:val="00A172E8"/>
    <w:rsid w:val="00A179FF"/>
    <w:rsid w:val="00A20ED3"/>
    <w:rsid w:val="00A2133C"/>
    <w:rsid w:val="00A21A36"/>
    <w:rsid w:val="00A21ECE"/>
    <w:rsid w:val="00A21F65"/>
    <w:rsid w:val="00A233EF"/>
    <w:rsid w:val="00A245B9"/>
    <w:rsid w:val="00A25007"/>
    <w:rsid w:val="00A25294"/>
    <w:rsid w:val="00A254EE"/>
    <w:rsid w:val="00A25BE7"/>
    <w:rsid w:val="00A25DB0"/>
    <w:rsid w:val="00A27008"/>
    <w:rsid w:val="00A27029"/>
    <w:rsid w:val="00A27CDF"/>
    <w:rsid w:val="00A27D90"/>
    <w:rsid w:val="00A309C6"/>
    <w:rsid w:val="00A30D13"/>
    <w:rsid w:val="00A30F06"/>
    <w:rsid w:val="00A312A7"/>
    <w:rsid w:val="00A319D0"/>
    <w:rsid w:val="00A32316"/>
    <w:rsid w:val="00A33172"/>
    <w:rsid w:val="00A3353A"/>
    <w:rsid w:val="00A3432B"/>
    <w:rsid w:val="00A346BA"/>
    <w:rsid w:val="00A34932"/>
    <w:rsid w:val="00A34C67"/>
    <w:rsid w:val="00A34D62"/>
    <w:rsid w:val="00A34DC8"/>
    <w:rsid w:val="00A3611D"/>
    <w:rsid w:val="00A3620E"/>
    <w:rsid w:val="00A362C5"/>
    <w:rsid w:val="00A36339"/>
    <w:rsid w:val="00A366E4"/>
    <w:rsid w:val="00A4078D"/>
    <w:rsid w:val="00A40F05"/>
    <w:rsid w:val="00A41B37"/>
    <w:rsid w:val="00A42458"/>
    <w:rsid w:val="00A42912"/>
    <w:rsid w:val="00A42991"/>
    <w:rsid w:val="00A43221"/>
    <w:rsid w:val="00A4376F"/>
    <w:rsid w:val="00A43D5B"/>
    <w:rsid w:val="00A4444D"/>
    <w:rsid w:val="00A44689"/>
    <w:rsid w:val="00A45066"/>
    <w:rsid w:val="00A4549F"/>
    <w:rsid w:val="00A457AD"/>
    <w:rsid w:val="00A45B9B"/>
    <w:rsid w:val="00A45F6B"/>
    <w:rsid w:val="00A46116"/>
    <w:rsid w:val="00A462FE"/>
    <w:rsid w:val="00A466E3"/>
    <w:rsid w:val="00A469BD"/>
    <w:rsid w:val="00A469FB"/>
    <w:rsid w:val="00A46A20"/>
    <w:rsid w:val="00A46ADE"/>
    <w:rsid w:val="00A477C5"/>
    <w:rsid w:val="00A501C9"/>
    <w:rsid w:val="00A50506"/>
    <w:rsid w:val="00A50943"/>
    <w:rsid w:val="00A50CE0"/>
    <w:rsid w:val="00A50F11"/>
    <w:rsid w:val="00A52200"/>
    <w:rsid w:val="00A524D3"/>
    <w:rsid w:val="00A52E4E"/>
    <w:rsid w:val="00A53CEF"/>
    <w:rsid w:val="00A53F55"/>
    <w:rsid w:val="00A54114"/>
    <w:rsid w:val="00A5417B"/>
    <w:rsid w:val="00A54599"/>
    <w:rsid w:val="00A54B82"/>
    <w:rsid w:val="00A556F9"/>
    <w:rsid w:val="00A55CD4"/>
    <w:rsid w:val="00A55F79"/>
    <w:rsid w:val="00A569D4"/>
    <w:rsid w:val="00A56A8E"/>
    <w:rsid w:val="00A574B5"/>
    <w:rsid w:val="00A5753C"/>
    <w:rsid w:val="00A57806"/>
    <w:rsid w:val="00A57967"/>
    <w:rsid w:val="00A57F1A"/>
    <w:rsid w:val="00A60163"/>
    <w:rsid w:val="00A6038D"/>
    <w:rsid w:val="00A60C3B"/>
    <w:rsid w:val="00A60CF0"/>
    <w:rsid w:val="00A61429"/>
    <w:rsid w:val="00A61514"/>
    <w:rsid w:val="00A61645"/>
    <w:rsid w:val="00A62080"/>
    <w:rsid w:val="00A62F4E"/>
    <w:rsid w:val="00A630A2"/>
    <w:rsid w:val="00A632B8"/>
    <w:rsid w:val="00A634B4"/>
    <w:rsid w:val="00A63BF3"/>
    <w:rsid w:val="00A63D8C"/>
    <w:rsid w:val="00A648E6"/>
    <w:rsid w:val="00A64942"/>
    <w:rsid w:val="00A64990"/>
    <w:rsid w:val="00A64EA5"/>
    <w:rsid w:val="00A657B4"/>
    <w:rsid w:val="00A65911"/>
    <w:rsid w:val="00A65A21"/>
    <w:rsid w:val="00A6643C"/>
    <w:rsid w:val="00A66AA4"/>
    <w:rsid w:val="00A67117"/>
    <w:rsid w:val="00A674C6"/>
    <w:rsid w:val="00A67544"/>
    <w:rsid w:val="00A67CF9"/>
    <w:rsid w:val="00A705DF"/>
    <w:rsid w:val="00A7075B"/>
    <w:rsid w:val="00A70A8D"/>
    <w:rsid w:val="00A71473"/>
    <w:rsid w:val="00A71CE6"/>
    <w:rsid w:val="00A71D23"/>
    <w:rsid w:val="00A720A8"/>
    <w:rsid w:val="00A7333A"/>
    <w:rsid w:val="00A7364D"/>
    <w:rsid w:val="00A73D0D"/>
    <w:rsid w:val="00A74242"/>
    <w:rsid w:val="00A74A92"/>
    <w:rsid w:val="00A74CDF"/>
    <w:rsid w:val="00A74E2A"/>
    <w:rsid w:val="00A751D8"/>
    <w:rsid w:val="00A75CC1"/>
    <w:rsid w:val="00A75E88"/>
    <w:rsid w:val="00A75F62"/>
    <w:rsid w:val="00A761F1"/>
    <w:rsid w:val="00A7627C"/>
    <w:rsid w:val="00A76792"/>
    <w:rsid w:val="00A767C2"/>
    <w:rsid w:val="00A76AC9"/>
    <w:rsid w:val="00A77A72"/>
    <w:rsid w:val="00A77B49"/>
    <w:rsid w:val="00A77F53"/>
    <w:rsid w:val="00A803D5"/>
    <w:rsid w:val="00A8056E"/>
    <w:rsid w:val="00A8095B"/>
    <w:rsid w:val="00A80ADE"/>
    <w:rsid w:val="00A8100D"/>
    <w:rsid w:val="00A81353"/>
    <w:rsid w:val="00A8240A"/>
    <w:rsid w:val="00A8253A"/>
    <w:rsid w:val="00A82907"/>
    <w:rsid w:val="00A82D58"/>
    <w:rsid w:val="00A83295"/>
    <w:rsid w:val="00A833DA"/>
    <w:rsid w:val="00A83463"/>
    <w:rsid w:val="00A836FF"/>
    <w:rsid w:val="00A83958"/>
    <w:rsid w:val="00A8399D"/>
    <w:rsid w:val="00A839F3"/>
    <w:rsid w:val="00A839F8"/>
    <w:rsid w:val="00A83E3D"/>
    <w:rsid w:val="00A83EFD"/>
    <w:rsid w:val="00A8443A"/>
    <w:rsid w:val="00A84482"/>
    <w:rsid w:val="00A8458E"/>
    <w:rsid w:val="00A8479C"/>
    <w:rsid w:val="00A847CB"/>
    <w:rsid w:val="00A8557B"/>
    <w:rsid w:val="00A85A05"/>
    <w:rsid w:val="00A8660F"/>
    <w:rsid w:val="00A866FC"/>
    <w:rsid w:val="00A86D63"/>
    <w:rsid w:val="00A87294"/>
    <w:rsid w:val="00A8762A"/>
    <w:rsid w:val="00A87797"/>
    <w:rsid w:val="00A90A50"/>
    <w:rsid w:val="00A90E4F"/>
    <w:rsid w:val="00A90E72"/>
    <w:rsid w:val="00A922A2"/>
    <w:rsid w:val="00A9291A"/>
    <w:rsid w:val="00A9327B"/>
    <w:rsid w:val="00A93610"/>
    <w:rsid w:val="00A93B69"/>
    <w:rsid w:val="00A95082"/>
    <w:rsid w:val="00A951A4"/>
    <w:rsid w:val="00A95F6F"/>
    <w:rsid w:val="00A963C7"/>
    <w:rsid w:val="00A97044"/>
    <w:rsid w:val="00A97731"/>
    <w:rsid w:val="00AA01DA"/>
    <w:rsid w:val="00AA11FE"/>
    <w:rsid w:val="00AA1626"/>
    <w:rsid w:val="00AA1653"/>
    <w:rsid w:val="00AA19F2"/>
    <w:rsid w:val="00AA1C25"/>
    <w:rsid w:val="00AA2AA1"/>
    <w:rsid w:val="00AA3016"/>
    <w:rsid w:val="00AA371B"/>
    <w:rsid w:val="00AA3DB7"/>
    <w:rsid w:val="00AA41A6"/>
    <w:rsid w:val="00AA4D8A"/>
    <w:rsid w:val="00AA4E9C"/>
    <w:rsid w:val="00AA5165"/>
    <w:rsid w:val="00AA51F5"/>
    <w:rsid w:val="00AA5E3B"/>
    <w:rsid w:val="00AA6424"/>
    <w:rsid w:val="00AA68B4"/>
    <w:rsid w:val="00AA75B2"/>
    <w:rsid w:val="00AA7798"/>
    <w:rsid w:val="00AA7F12"/>
    <w:rsid w:val="00AB0008"/>
    <w:rsid w:val="00AB0543"/>
    <w:rsid w:val="00AB09EF"/>
    <w:rsid w:val="00AB0AC9"/>
    <w:rsid w:val="00AB0D3B"/>
    <w:rsid w:val="00AB185A"/>
    <w:rsid w:val="00AB1BA7"/>
    <w:rsid w:val="00AB1CE8"/>
    <w:rsid w:val="00AB1E04"/>
    <w:rsid w:val="00AB1E1A"/>
    <w:rsid w:val="00AB27F9"/>
    <w:rsid w:val="00AB290F"/>
    <w:rsid w:val="00AB291C"/>
    <w:rsid w:val="00AB2E0F"/>
    <w:rsid w:val="00AB3113"/>
    <w:rsid w:val="00AB348A"/>
    <w:rsid w:val="00AB3F38"/>
    <w:rsid w:val="00AB43EC"/>
    <w:rsid w:val="00AB446A"/>
    <w:rsid w:val="00AB4BF4"/>
    <w:rsid w:val="00AB599F"/>
    <w:rsid w:val="00AB5ADF"/>
    <w:rsid w:val="00AB5E57"/>
    <w:rsid w:val="00AB725F"/>
    <w:rsid w:val="00AB74A7"/>
    <w:rsid w:val="00AB774E"/>
    <w:rsid w:val="00AC0705"/>
    <w:rsid w:val="00AC0E88"/>
    <w:rsid w:val="00AC109B"/>
    <w:rsid w:val="00AC1414"/>
    <w:rsid w:val="00AC254D"/>
    <w:rsid w:val="00AC2896"/>
    <w:rsid w:val="00AC28D4"/>
    <w:rsid w:val="00AC2B97"/>
    <w:rsid w:val="00AC2D2D"/>
    <w:rsid w:val="00AC3D1E"/>
    <w:rsid w:val="00AC3F7A"/>
    <w:rsid w:val="00AC50BD"/>
    <w:rsid w:val="00AC5423"/>
    <w:rsid w:val="00AC59A5"/>
    <w:rsid w:val="00AC6EFC"/>
    <w:rsid w:val="00AC74DA"/>
    <w:rsid w:val="00AC789C"/>
    <w:rsid w:val="00AC7A2B"/>
    <w:rsid w:val="00AC7C25"/>
    <w:rsid w:val="00AD09F6"/>
    <w:rsid w:val="00AD0A29"/>
    <w:rsid w:val="00AD0A51"/>
    <w:rsid w:val="00AD0B37"/>
    <w:rsid w:val="00AD11F7"/>
    <w:rsid w:val="00AD1DB7"/>
    <w:rsid w:val="00AD2852"/>
    <w:rsid w:val="00AD3757"/>
    <w:rsid w:val="00AD3976"/>
    <w:rsid w:val="00AD3D07"/>
    <w:rsid w:val="00AD4089"/>
    <w:rsid w:val="00AD4116"/>
    <w:rsid w:val="00AD4C4D"/>
    <w:rsid w:val="00AD4D2A"/>
    <w:rsid w:val="00AD542F"/>
    <w:rsid w:val="00AD5543"/>
    <w:rsid w:val="00AD5D7B"/>
    <w:rsid w:val="00AD6094"/>
    <w:rsid w:val="00AD6849"/>
    <w:rsid w:val="00AD6AAA"/>
    <w:rsid w:val="00AD7305"/>
    <w:rsid w:val="00AD7539"/>
    <w:rsid w:val="00AD7E64"/>
    <w:rsid w:val="00AD7EEF"/>
    <w:rsid w:val="00AD7F1C"/>
    <w:rsid w:val="00AD7F2C"/>
    <w:rsid w:val="00AE0752"/>
    <w:rsid w:val="00AE0B8A"/>
    <w:rsid w:val="00AE0C56"/>
    <w:rsid w:val="00AE1021"/>
    <w:rsid w:val="00AE1221"/>
    <w:rsid w:val="00AE149E"/>
    <w:rsid w:val="00AE2221"/>
    <w:rsid w:val="00AE22F2"/>
    <w:rsid w:val="00AE252B"/>
    <w:rsid w:val="00AE29FC"/>
    <w:rsid w:val="00AE2F3F"/>
    <w:rsid w:val="00AE3338"/>
    <w:rsid w:val="00AE3B3B"/>
    <w:rsid w:val="00AE3B4E"/>
    <w:rsid w:val="00AE3BCD"/>
    <w:rsid w:val="00AE3C85"/>
    <w:rsid w:val="00AE3E92"/>
    <w:rsid w:val="00AE4256"/>
    <w:rsid w:val="00AE59EC"/>
    <w:rsid w:val="00AE6365"/>
    <w:rsid w:val="00AE67B3"/>
    <w:rsid w:val="00AE67B4"/>
    <w:rsid w:val="00AE6A0F"/>
    <w:rsid w:val="00AE7864"/>
    <w:rsid w:val="00AE7949"/>
    <w:rsid w:val="00AF03AE"/>
    <w:rsid w:val="00AF0B51"/>
    <w:rsid w:val="00AF15DA"/>
    <w:rsid w:val="00AF17C2"/>
    <w:rsid w:val="00AF18D6"/>
    <w:rsid w:val="00AF18E5"/>
    <w:rsid w:val="00AF25D5"/>
    <w:rsid w:val="00AF3618"/>
    <w:rsid w:val="00AF3DBB"/>
    <w:rsid w:val="00AF4205"/>
    <w:rsid w:val="00AF5194"/>
    <w:rsid w:val="00AF53EF"/>
    <w:rsid w:val="00AF5EFD"/>
    <w:rsid w:val="00AF6195"/>
    <w:rsid w:val="00AF65AE"/>
    <w:rsid w:val="00AF6BA2"/>
    <w:rsid w:val="00AF73C3"/>
    <w:rsid w:val="00AF795C"/>
    <w:rsid w:val="00B000C4"/>
    <w:rsid w:val="00B00543"/>
    <w:rsid w:val="00B00752"/>
    <w:rsid w:val="00B010EF"/>
    <w:rsid w:val="00B01B60"/>
    <w:rsid w:val="00B01CDD"/>
    <w:rsid w:val="00B02088"/>
    <w:rsid w:val="00B026C1"/>
    <w:rsid w:val="00B027A7"/>
    <w:rsid w:val="00B02B9C"/>
    <w:rsid w:val="00B0353B"/>
    <w:rsid w:val="00B040B2"/>
    <w:rsid w:val="00B050E9"/>
    <w:rsid w:val="00B05CBB"/>
    <w:rsid w:val="00B062D2"/>
    <w:rsid w:val="00B07468"/>
    <w:rsid w:val="00B074D5"/>
    <w:rsid w:val="00B07AE3"/>
    <w:rsid w:val="00B07F59"/>
    <w:rsid w:val="00B104CB"/>
    <w:rsid w:val="00B10558"/>
    <w:rsid w:val="00B10F9D"/>
    <w:rsid w:val="00B11534"/>
    <w:rsid w:val="00B116F0"/>
    <w:rsid w:val="00B11770"/>
    <w:rsid w:val="00B118AF"/>
    <w:rsid w:val="00B1354C"/>
    <w:rsid w:val="00B1393F"/>
    <w:rsid w:val="00B13B3E"/>
    <w:rsid w:val="00B13DAA"/>
    <w:rsid w:val="00B13F5A"/>
    <w:rsid w:val="00B14C3D"/>
    <w:rsid w:val="00B14D3B"/>
    <w:rsid w:val="00B14FD0"/>
    <w:rsid w:val="00B156A9"/>
    <w:rsid w:val="00B15F83"/>
    <w:rsid w:val="00B160FF"/>
    <w:rsid w:val="00B16322"/>
    <w:rsid w:val="00B1662E"/>
    <w:rsid w:val="00B166BD"/>
    <w:rsid w:val="00B171A7"/>
    <w:rsid w:val="00B17415"/>
    <w:rsid w:val="00B17B01"/>
    <w:rsid w:val="00B212B2"/>
    <w:rsid w:val="00B212D2"/>
    <w:rsid w:val="00B21CBF"/>
    <w:rsid w:val="00B22006"/>
    <w:rsid w:val="00B222C3"/>
    <w:rsid w:val="00B2248A"/>
    <w:rsid w:val="00B22C0D"/>
    <w:rsid w:val="00B23AF4"/>
    <w:rsid w:val="00B23C15"/>
    <w:rsid w:val="00B24928"/>
    <w:rsid w:val="00B253D9"/>
    <w:rsid w:val="00B25762"/>
    <w:rsid w:val="00B25A92"/>
    <w:rsid w:val="00B25B40"/>
    <w:rsid w:val="00B25FDE"/>
    <w:rsid w:val="00B266D2"/>
    <w:rsid w:val="00B26AB0"/>
    <w:rsid w:val="00B26AD2"/>
    <w:rsid w:val="00B26CA2"/>
    <w:rsid w:val="00B2770D"/>
    <w:rsid w:val="00B27E25"/>
    <w:rsid w:val="00B3049F"/>
    <w:rsid w:val="00B30B4E"/>
    <w:rsid w:val="00B31058"/>
    <w:rsid w:val="00B3111C"/>
    <w:rsid w:val="00B31246"/>
    <w:rsid w:val="00B317DC"/>
    <w:rsid w:val="00B322E8"/>
    <w:rsid w:val="00B324E9"/>
    <w:rsid w:val="00B326FF"/>
    <w:rsid w:val="00B336F9"/>
    <w:rsid w:val="00B33FC3"/>
    <w:rsid w:val="00B340AA"/>
    <w:rsid w:val="00B346D2"/>
    <w:rsid w:val="00B347DF"/>
    <w:rsid w:val="00B34A9F"/>
    <w:rsid w:val="00B34B80"/>
    <w:rsid w:val="00B34F63"/>
    <w:rsid w:val="00B35BAC"/>
    <w:rsid w:val="00B35CDA"/>
    <w:rsid w:val="00B36373"/>
    <w:rsid w:val="00B36D53"/>
    <w:rsid w:val="00B373C0"/>
    <w:rsid w:val="00B37D97"/>
    <w:rsid w:val="00B40285"/>
    <w:rsid w:val="00B40429"/>
    <w:rsid w:val="00B40B8A"/>
    <w:rsid w:val="00B411BD"/>
    <w:rsid w:val="00B41559"/>
    <w:rsid w:val="00B417A4"/>
    <w:rsid w:val="00B418E8"/>
    <w:rsid w:val="00B41D98"/>
    <w:rsid w:val="00B42285"/>
    <w:rsid w:val="00B422D1"/>
    <w:rsid w:val="00B4274B"/>
    <w:rsid w:val="00B435B1"/>
    <w:rsid w:val="00B4367F"/>
    <w:rsid w:val="00B438BA"/>
    <w:rsid w:val="00B43FA3"/>
    <w:rsid w:val="00B44C95"/>
    <w:rsid w:val="00B44F6F"/>
    <w:rsid w:val="00B44F99"/>
    <w:rsid w:val="00B45039"/>
    <w:rsid w:val="00B45081"/>
    <w:rsid w:val="00B45876"/>
    <w:rsid w:val="00B45B8B"/>
    <w:rsid w:val="00B462F6"/>
    <w:rsid w:val="00B4759B"/>
    <w:rsid w:val="00B50B02"/>
    <w:rsid w:val="00B51542"/>
    <w:rsid w:val="00B51D1D"/>
    <w:rsid w:val="00B5285D"/>
    <w:rsid w:val="00B52BF7"/>
    <w:rsid w:val="00B5310E"/>
    <w:rsid w:val="00B54ACC"/>
    <w:rsid w:val="00B54DCB"/>
    <w:rsid w:val="00B55AC2"/>
    <w:rsid w:val="00B55E90"/>
    <w:rsid w:val="00B560C9"/>
    <w:rsid w:val="00B56533"/>
    <w:rsid w:val="00B56CFC"/>
    <w:rsid w:val="00B56D7D"/>
    <w:rsid w:val="00B57777"/>
    <w:rsid w:val="00B5784C"/>
    <w:rsid w:val="00B57A17"/>
    <w:rsid w:val="00B57D9E"/>
    <w:rsid w:val="00B60E74"/>
    <w:rsid w:val="00B61B0B"/>
    <w:rsid w:val="00B61B7D"/>
    <w:rsid w:val="00B61BE2"/>
    <w:rsid w:val="00B620D1"/>
    <w:rsid w:val="00B6266F"/>
    <w:rsid w:val="00B62E0B"/>
    <w:rsid w:val="00B63762"/>
    <w:rsid w:val="00B63C32"/>
    <w:rsid w:val="00B63C37"/>
    <w:rsid w:val="00B64434"/>
    <w:rsid w:val="00B64584"/>
    <w:rsid w:val="00B64B7F"/>
    <w:rsid w:val="00B6515D"/>
    <w:rsid w:val="00B65630"/>
    <w:rsid w:val="00B65EB5"/>
    <w:rsid w:val="00B66472"/>
    <w:rsid w:val="00B67955"/>
    <w:rsid w:val="00B7037E"/>
    <w:rsid w:val="00B703FC"/>
    <w:rsid w:val="00B70F27"/>
    <w:rsid w:val="00B711CE"/>
    <w:rsid w:val="00B7157B"/>
    <w:rsid w:val="00B71822"/>
    <w:rsid w:val="00B71DC8"/>
    <w:rsid w:val="00B721E5"/>
    <w:rsid w:val="00B722BE"/>
    <w:rsid w:val="00B74251"/>
    <w:rsid w:val="00B7455A"/>
    <w:rsid w:val="00B746C6"/>
    <w:rsid w:val="00B7604C"/>
    <w:rsid w:val="00B7652C"/>
    <w:rsid w:val="00B766BF"/>
    <w:rsid w:val="00B76EAF"/>
    <w:rsid w:val="00B76FA6"/>
    <w:rsid w:val="00B77640"/>
    <w:rsid w:val="00B80246"/>
    <w:rsid w:val="00B80910"/>
    <w:rsid w:val="00B818F4"/>
    <w:rsid w:val="00B819F9"/>
    <w:rsid w:val="00B81BC9"/>
    <w:rsid w:val="00B81E72"/>
    <w:rsid w:val="00B8222F"/>
    <w:rsid w:val="00B82615"/>
    <w:rsid w:val="00B83444"/>
    <w:rsid w:val="00B834B0"/>
    <w:rsid w:val="00B836ED"/>
    <w:rsid w:val="00B844D9"/>
    <w:rsid w:val="00B8502A"/>
    <w:rsid w:val="00B85064"/>
    <w:rsid w:val="00B853BE"/>
    <w:rsid w:val="00B8641F"/>
    <w:rsid w:val="00B86476"/>
    <w:rsid w:val="00B86A3D"/>
    <w:rsid w:val="00B873F5"/>
    <w:rsid w:val="00B875C7"/>
    <w:rsid w:val="00B909B8"/>
    <w:rsid w:val="00B90D10"/>
    <w:rsid w:val="00B90FE5"/>
    <w:rsid w:val="00B914B9"/>
    <w:rsid w:val="00B919AD"/>
    <w:rsid w:val="00B91A2B"/>
    <w:rsid w:val="00B92A3A"/>
    <w:rsid w:val="00B92FD2"/>
    <w:rsid w:val="00B93204"/>
    <w:rsid w:val="00B9455B"/>
    <w:rsid w:val="00B948B4"/>
    <w:rsid w:val="00B94E17"/>
    <w:rsid w:val="00B957FE"/>
    <w:rsid w:val="00B95F02"/>
    <w:rsid w:val="00B95F31"/>
    <w:rsid w:val="00B96425"/>
    <w:rsid w:val="00B96BEF"/>
    <w:rsid w:val="00B96FC0"/>
    <w:rsid w:val="00B97260"/>
    <w:rsid w:val="00B97A69"/>
    <w:rsid w:val="00BA0632"/>
    <w:rsid w:val="00BA0AAA"/>
    <w:rsid w:val="00BA0AD1"/>
    <w:rsid w:val="00BA0DFB"/>
    <w:rsid w:val="00BA13E9"/>
    <w:rsid w:val="00BA1F56"/>
    <w:rsid w:val="00BA2FEF"/>
    <w:rsid w:val="00BA3D1D"/>
    <w:rsid w:val="00BA41C3"/>
    <w:rsid w:val="00BA46D4"/>
    <w:rsid w:val="00BA6527"/>
    <w:rsid w:val="00BA76DE"/>
    <w:rsid w:val="00BA78F0"/>
    <w:rsid w:val="00BB0067"/>
    <w:rsid w:val="00BB055D"/>
    <w:rsid w:val="00BB0663"/>
    <w:rsid w:val="00BB1463"/>
    <w:rsid w:val="00BB1548"/>
    <w:rsid w:val="00BB1CE7"/>
    <w:rsid w:val="00BB2FD3"/>
    <w:rsid w:val="00BB2FDF"/>
    <w:rsid w:val="00BB2FFF"/>
    <w:rsid w:val="00BB3360"/>
    <w:rsid w:val="00BB44C4"/>
    <w:rsid w:val="00BB4E9D"/>
    <w:rsid w:val="00BB5F11"/>
    <w:rsid w:val="00BB5FCB"/>
    <w:rsid w:val="00BB604B"/>
    <w:rsid w:val="00BB60D5"/>
    <w:rsid w:val="00BB65DB"/>
    <w:rsid w:val="00BB6B95"/>
    <w:rsid w:val="00BB7F22"/>
    <w:rsid w:val="00BC00EC"/>
    <w:rsid w:val="00BC08C5"/>
    <w:rsid w:val="00BC0E9A"/>
    <w:rsid w:val="00BC10CB"/>
    <w:rsid w:val="00BC12FB"/>
    <w:rsid w:val="00BC1C3C"/>
    <w:rsid w:val="00BC208C"/>
    <w:rsid w:val="00BC29BA"/>
    <w:rsid w:val="00BC2A20"/>
    <w:rsid w:val="00BC2AC1"/>
    <w:rsid w:val="00BC2CC3"/>
    <w:rsid w:val="00BC307F"/>
    <w:rsid w:val="00BC3159"/>
    <w:rsid w:val="00BC3257"/>
    <w:rsid w:val="00BC37A1"/>
    <w:rsid w:val="00BC39DB"/>
    <w:rsid w:val="00BC3A32"/>
    <w:rsid w:val="00BC46EF"/>
    <w:rsid w:val="00BC4BBF"/>
    <w:rsid w:val="00BC6164"/>
    <w:rsid w:val="00BC6AA1"/>
    <w:rsid w:val="00BC6F3D"/>
    <w:rsid w:val="00BC6FD6"/>
    <w:rsid w:val="00BD008E"/>
    <w:rsid w:val="00BD084D"/>
    <w:rsid w:val="00BD23D2"/>
    <w:rsid w:val="00BD267C"/>
    <w:rsid w:val="00BD2F3B"/>
    <w:rsid w:val="00BD3372"/>
    <w:rsid w:val="00BD50AA"/>
    <w:rsid w:val="00BD5135"/>
    <w:rsid w:val="00BD521A"/>
    <w:rsid w:val="00BD5C52"/>
    <w:rsid w:val="00BD61DB"/>
    <w:rsid w:val="00BD7151"/>
    <w:rsid w:val="00BD7291"/>
    <w:rsid w:val="00BD7EA3"/>
    <w:rsid w:val="00BD7FE2"/>
    <w:rsid w:val="00BE0B19"/>
    <w:rsid w:val="00BE0DD8"/>
    <w:rsid w:val="00BE0E4C"/>
    <w:rsid w:val="00BE1AFA"/>
    <w:rsid w:val="00BE1D82"/>
    <w:rsid w:val="00BE1EE4"/>
    <w:rsid w:val="00BE1F8B"/>
    <w:rsid w:val="00BE259C"/>
    <w:rsid w:val="00BE2A0E"/>
    <w:rsid w:val="00BE2B4F"/>
    <w:rsid w:val="00BE2F39"/>
    <w:rsid w:val="00BE332D"/>
    <w:rsid w:val="00BE37C4"/>
    <w:rsid w:val="00BE3933"/>
    <w:rsid w:val="00BE3CF1"/>
    <w:rsid w:val="00BE44D4"/>
    <w:rsid w:val="00BE4B20"/>
    <w:rsid w:val="00BE5EA3"/>
    <w:rsid w:val="00BE5FC4"/>
    <w:rsid w:val="00BE5FCC"/>
    <w:rsid w:val="00BE6607"/>
    <w:rsid w:val="00BE6A11"/>
    <w:rsid w:val="00BE7C4D"/>
    <w:rsid w:val="00BE7F6A"/>
    <w:rsid w:val="00BF0274"/>
    <w:rsid w:val="00BF08C4"/>
    <w:rsid w:val="00BF0BAF"/>
    <w:rsid w:val="00BF0D12"/>
    <w:rsid w:val="00BF19CE"/>
    <w:rsid w:val="00BF1F04"/>
    <w:rsid w:val="00BF2B6F"/>
    <w:rsid w:val="00BF2F19"/>
    <w:rsid w:val="00BF351A"/>
    <w:rsid w:val="00BF3914"/>
    <w:rsid w:val="00BF3C0D"/>
    <w:rsid w:val="00BF3F3B"/>
    <w:rsid w:val="00BF49B1"/>
    <w:rsid w:val="00BF5552"/>
    <w:rsid w:val="00BF585F"/>
    <w:rsid w:val="00BF59B5"/>
    <w:rsid w:val="00BF5E90"/>
    <w:rsid w:val="00BF69DF"/>
    <w:rsid w:val="00BF6AF8"/>
    <w:rsid w:val="00BF71FD"/>
    <w:rsid w:val="00BF73F2"/>
    <w:rsid w:val="00BF75D8"/>
    <w:rsid w:val="00BF77CE"/>
    <w:rsid w:val="00BF7942"/>
    <w:rsid w:val="00C002B6"/>
    <w:rsid w:val="00C002FD"/>
    <w:rsid w:val="00C00606"/>
    <w:rsid w:val="00C01671"/>
    <w:rsid w:val="00C0182B"/>
    <w:rsid w:val="00C01D13"/>
    <w:rsid w:val="00C02419"/>
    <w:rsid w:val="00C02766"/>
    <w:rsid w:val="00C02C22"/>
    <w:rsid w:val="00C03D91"/>
    <w:rsid w:val="00C03EE8"/>
    <w:rsid w:val="00C044ED"/>
    <w:rsid w:val="00C0522F"/>
    <w:rsid w:val="00C05286"/>
    <w:rsid w:val="00C05972"/>
    <w:rsid w:val="00C05BEC"/>
    <w:rsid w:val="00C060A3"/>
    <w:rsid w:val="00C06436"/>
    <w:rsid w:val="00C06E7D"/>
    <w:rsid w:val="00C06EA5"/>
    <w:rsid w:val="00C07552"/>
    <w:rsid w:val="00C07579"/>
    <w:rsid w:val="00C10515"/>
    <w:rsid w:val="00C1070F"/>
    <w:rsid w:val="00C1112B"/>
    <w:rsid w:val="00C11396"/>
    <w:rsid w:val="00C11655"/>
    <w:rsid w:val="00C11A88"/>
    <w:rsid w:val="00C11F3A"/>
    <w:rsid w:val="00C12012"/>
    <w:rsid w:val="00C120C5"/>
    <w:rsid w:val="00C12734"/>
    <w:rsid w:val="00C12874"/>
    <w:rsid w:val="00C12BC1"/>
    <w:rsid w:val="00C13BDA"/>
    <w:rsid w:val="00C13FFD"/>
    <w:rsid w:val="00C1407F"/>
    <w:rsid w:val="00C14632"/>
    <w:rsid w:val="00C15616"/>
    <w:rsid w:val="00C159F5"/>
    <w:rsid w:val="00C16291"/>
    <w:rsid w:val="00C162DC"/>
    <w:rsid w:val="00C16699"/>
    <w:rsid w:val="00C16C30"/>
    <w:rsid w:val="00C17299"/>
    <w:rsid w:val="00C17437"/>
    <w:rsid w:val="00C17DA6"/>
    <w:rsid w:val="00C20239"/>
    <w:rsid w:val="00C2080A"/>
    <w:rsid w:val="00C20A00"/>
    <w:rsid w:val="00C20F87"/>
    <w:rsid w:val="00C21673"/>
    <w:rsid w:val="00C21729"/>
    <w:rsid w:val="00C21C7A"/>
    <w:rsid w:val="00C23130"/>
    <w:rsid w:val="00C23A1F"/>
    <w:rsid w:val="00C23CC4"/>
    <w:rsid w:val="00C23CC8"/>
    <w:rsid w:val="00C23D8A"/>
    <w:rsid w:val="00C23EB0"/>
    <w:rsid w:val="00C24999"/>
    <w:rsid w:val="00C2500A"/>
    <w:rsid w:val="00C255A5"/>
    <w:rsid w:val="00C2584B"/>
    <w:rsid w:val="00C25942"/>
    <w:rsid w:val="00C25C90"/>
    <w:rsid w:val="00C25DD9"/>
    <w:rsid w:val="00C26361"/>
    <w:rsid w:val="00C2663F"/>
    <w:rsid w:val="00C26DB8"/>
    <w:rsid w:val="00C30AB2"/>
    <w:rsid w:val="00C315DC"/>
    <w:rsid w:val="00C31678"/>
    <w:rsid w:val="00C31AAE"/>
    <w:rsid w:val="00C31E03"/>
    <w:rsid w:val="00C32361"/>
    <w:rsid w:val="00C32623"/>
    <w:rsid w:val="00C33091"/>
    <w:rsid w:val="00C337E5"/>
    <w:rsid w:val="00C3400F"/>
    <w:rsid w:val="00C349E9"/>
    <w:rsid w:val="00C34B64"/>
    <w:rsid w:val="00C34C36"/>
    <w:rsid w:val="00C34E49"/>
    <w:rsid w:val="00C352B3"/>
    <w:rsid w:val="00C35542"/>
    <w:rsid w:val="00C35B10"/>
    <w:rsid w:val="00C35F1C"/>
    <w:rsid w:val="00C3654C"/>
    <w:rsid w:val="00C36BF5"/>
    <w:rsid w:val="00C36DBC"/>
    <w:rsid w:val="00C373BD"/>
    <w:rsid w:val="00C376BA"/>
    <w:rsid w:val="00C37BA2"/>
    <w:rsid w:val="00C37C8E"/>
    <w:rsid w:val="00C37D5F"/>
    <w:rsid w:val="00C40213"/>
    <w:rsid w:val="00C40373"/>
    <w:rsid w:val="00C40430"/>
    <w:rsid w:val="00C4082D"/>
    <w:rsid w:val="00C40AE6"/>
    <w:rsid w:val="00C40FFA"/>
    <w:rsid w:val="00C411AF"/>
    <w:rsid w:val="00C4138D"/>
    <w:rsid w:val="00C413BE"/>
    <w:rsid w:val="00C41746"/>
    <w:rsid w:val="00C41941"/>
    <w:rsid w:val="00C41979"/>
    <w:rsid w:val="00C41E3A"/>
    <w:rsid w:val="00C42200"/>
    <w:rsid w:val="00C4304C"/>
    <w:rsid w:val="00C43315"/>
    <w:rsid w:val="00C439F8"/>
    <w:rsid w:val="00C44992"/>
    <w:rsid w:val="00C452F5"/>
    <w:rsid w:val="00C45F29"/>
    <w:rsid w:val="00C46555"/>
    <w:rsid w:val="00C468EA"/>
    <w:rsid w:val="00C46B15"/>
    <w:rsid w:val="00C46F7D"/>
    <w:rsid w:val="00C479B5"/>
    <w:rsid w:val="00C47E70"/>
    <w:rsid w:val="00C50031"/>
    <w:rsid w:val="00C50242"/>
    <w:rsid w:val="00C502A7"/>
    <w:rsid w:val="00C5034D"/>
    <w:rsid w:val="00C5050E"/>
    <w:rsid w:val="00C50E99"/>
    <w:rsid w:val="00C5188D"/>
    <w:rsid w:val="00C51F6F"/>
    <w:rsid w:val="00C52744"/>
    <w:rsid w:val="00C528AF"/>
    <w:rsid w:val="00C52A87"/>
    <w:rsid w:val="00C530AD"/>
    <w:rsid w:val="00C53B8C"/>
    <w:rsid w:val="00C53EB3"/>
    <w:rsid w:val="00C542D4"/>
    <w:rsid w:val="00C54D71"/>
    <w:rsid w:val="00C55164"/>
    <w:rsid w:val="00C554A8"/>
    <w:rsid w:val="00C55BE8"/>
    <w:rsid w:val="00C56137"/>
    <w:rsid w:val="00C56149"/>
    <w:rsid w:val="00C563F5"/>
    <w:rsid w:val="00C570F7"/>
    <w:rsid w:val="00C577D8"/>
    <w:rsid w:val="00C57C32"/>
    <w:rsid w:val="00C57E45"/>
    <w:rsid w:val="00C57FD0"/>
    <w:rsid w:val="00C6041F"/>
    <w:rsid w:val="00C61E6E"/>
    <w:rsid w:val="00C62C4B"/>
    <w:rsid w:val="00C62CD5"/>
    <w:rsid w:val="00C63655"/>
    <w:rsid w:val="00C636E6"/>
    <w:rsid w:val="00C6378B"/>
    <w:rsid w:val="00C639D6"/>
    <w:rsid w:val="00C63D25"/>
    <w:rsid w:val="00C63F8E"/>
    <w:rsid w:val="00C64218"/>
    <w:rsid w:val="00C647FB"/>
    <w:rsid w:val="00C64C36"/>
    <w:rsid w:val="00C654E0"/>
    <w:rsid w:val="00C661AE"/>
    <w:rsid w:val="00C67700"/>
    <w:rsid w:val="00C67EAB"/>
    <w:rsid w:val="00C67FA1"/>
    <w:rsid w:val="00C70DFF"/>
    <w:rsid w:val="00C71271"/>
    <w:rsid w:val="00C71A97"/>
    <w:rsid w:val="00C725C9"/>
    <w:rsid w:val="00C72BD5"/>
    <w:rsid w:val="00C7368D"/>
    <w:rsid w:val="00C744EC"/>
    <w:rsid w:val="00C75162"/>
    <w:rsid w:val="00C75A6B"/>
    <w:rsid w:val="00C75AF9"/>
    <w:rsid w:val="00C75B76"/>
    <w:rsid w:val="00C75EF5"/>
    <w:rsid w:val="00C763B6"/>
    <w:rsid w:val="00C7644F"/>
    <w:rsid w:val="00C768F6"/>
    <w:rsid w:val="00C774FB"/>
    <w:rsid w:val="00C80073"/>
    <w:rsid w:val="00C809B3"/>
    <w:rsid w:val="00C809BC"/>
    <w:rsid w:val="00C80C52"/>
    <w:rsid w:val="00C80DEA"/>
    <w:rsid w:val="00C832AE"/>
    <w:rsid w:val="00C832DC"/>
    <w:rsid w:val="00C8377F"/>
    <w:rsid w:val="00C85424"/>
    <w:rsid w:val="00C8646D"/>
    <w:rsid w:val="00C8715E"/>
    <w:rsid w:val="00C87488"/>
    <w:rsid w:val="00C8781C"/>
    <w:rsid w:val="00C8793A"/>
    <w:rsid w:val="00C879DD"/>
    <w:rsid w:val="00C87E93"/>
    <w:rsid w:val="00C902FE"/>
    <w:rsid w:val="00C90478"/>
    <w:rsid w:val="00C9134A"/>
    <w:rsid w:val="00C91DE3"/>
    <w:rsid w:val="00C91FA0"/>
    <w:rsid w:val="00C92C7F"/>
    <w:rsid w:val="00C9307D"/>
    <w:rsid w:val="00C93586"/>
    <w:rsid w:val="00C9369D"/>
    <w:rsid w:val="00C944FA"/>
    <w:rsid w:val="00C94920"/>
    <w:rsid w:val="00C9554F"/>
    <w:rsid w:val="00C95854"/>
    <w:rsid w:val="00C95DB6"/>
    <w:rsid w:val="00C95EFF"/>
    <w:rsid w:val="00C9644E"/>
    <w:rsid w:val="00C96BC9"/>
    <w:rsid w:val="00C96E6F"/>
    <w:rsid w:val="00C96EAD"/>
    <w:rsid w:val="00C97872"/>
    <w:rsid w:val="00C97C96"/>
    <w:rsid w:val="00CA0532"/>
    <w:rsid w:val="00CA14A5"/>
    <w:rsid w:val="00CA195D"/>
    <w:rsid w:val="00CA2028"/>
    <w:rsid w:val="00CA21D8"/>
    <w:rsid w:val="00CA2241"/>
    <w:rsid w:val="00CA396C"/>
    <w:rsid w:val="00CA3CDD"/>
    <w:rsid w:val="00CA403B"/>
    <w:rsid w:val="00CA505A"/>
    <w:rsid w:val="00CA512C"/>
    <w:rsid w:val="00CA54C6"/>
    <w:rsid w:val="00CA5822"/>
    <w:rsid w:val="00CA5858"/>
    <w:rsid w:val="00CA59DD"/>
    <w:rsid w:val="00CA633D"/>
    <w:rsid w:val="00CA7434"/>
    <w:rsid w:val="00CA7533"/>
    <w:rsid w:val="00CA7AD2"/>
    <w:rsid w:val="00CA7B4E"/>
    <w:rsid w:val="00CA7B93"/>
    <w:rsid w:val="00CA7EB5"/>
    <w:rsid w:val="00CB008E"/>
    <w:rsid w:val="00CB01FA"/>
    <w:rsid w:val="00CB0737"/>
    <w:rsid w:val="00CB097A"/>
    <w:rsid w:val="00CB1E6A"/>
    <w:rsid w:val="00CB232A"/>
    <w:rsid w:val="00CB26EC"/>
    <w:rsid w:val="00CB2D2A"/>
    <w:rsid w:val="00CB3991"/>
    <w:rsid w:val="00CB3E2E"/>
    <w:rsid w:val="00CB541B"/>
    <w:rsid w:val="00CB5B1E"/>
    <w:rsid w:val="00CB62D7"/>
    <w:rsid w:val="00CB676D"/>
    <w:rsid w:val="00CB6C38"/>
    <w:rsid w:val="00CB787A"/>
    <w:rsid w:val="00CC0957"/>
    <w:rsid w:val="00CC0C4A"/>
    <w:rsid w:val="00CC0E27"/>
    <w:rsid w:val="00CC17F0"/>
    <w:rsid w:val="00CC1853"/>
    <w:rsid w:val="00CC1FAE"/>
    <w:rsid w:val="00CC249B"/>
    <w:rsid w:val="00CC2CDF"/>
    <w:rsid w:val="00CC31B5"/>
    <w:rsid w:val="00CC3A23"/>
    <w:rsid w:val="00CC3D07"/>
    <w:rsid w:val="00CC433A"/>
    <w:rsid w:val="00CC5C5B"/>
    <w:rsid w:val="00CC5D59"/>
    <w:rsid w:val="00CC6D4F"/>
    <w:rsid w:val="00CC70F6"/>
    <w:rsid w:val="00CC737C"/>
    <w:rsid w:val="00CD04F4"/>
    <w:rsid w:val="00CD05A0"/>
    <w:rsid w:val="00CD05E5"/>
    <w:rsid w:val="00CD087D"/>
    <w:rsid w:val="00CD0B93"/>
    <w:rsid w:val="00CD0F5D"/>
    <w:rsid w:val="00CD1C0B"/>
    <w:rsid w:val="00CD20BA"/>
    <w:rsid w:val="00CD239A"/>
    <w:rsid w:val="00CD37DE"/>
    <w:rsid w:val="00CD44B2"/>
    <w:rsid w:val="00CD5512"/>
    <w:rsid w:val="00CD6E3D"/>
    <w:rsid w:val="00CD71AB"/>
    <w:rsid w:val="00CD7400"/>
    <w:rsid w:val="00CE0109"/>
    <w:rsid w:val="00CE1FC5"/>
    <w:rsid w:val="00CE26A3"/>
    <w:rsid w:val="00CE324B"/>
    <w:rsid w:val="00CE3769"/>
    <w:rsid w:val="00CE3F86"/>
    <w:rsid w:val="00CE43C8"/>
    <w:rsid w:val="00CE446F"/>
    <w:rsid w:val="00CE46E5"/>
    <w:rsid w:val="00CE485A"/>
    <w:rsid w:val="00CE5279"/>
    <w:rsid w:val="00CE594C"/>
    <w:rsid w:val="00CE5A78"/>
    <w:rsid w:val="00CE6429"/>
    <w:rsid w:val="00CE6F06"/>
    <w:rsid w:val="00CE7408"/>
    <w:rsid w:val="00CE78AE"/>
    <w:rsid w:val="00CE7E62"/>
    <w:rsid w:val="00CF0B1E"/>
    <w:rsid w:val="00CF19DA"/>
    <w:rsid w:val="00CF1C7F"/>
    <w:rsid w:val="00CF1CC0"/>
    <w:rsid w:val="00CF2485"/>
    <w:rsid w:val="00CF24F8"/>
    <w:rsid w:val="00CF2653"/>
    <w:rsid w:val="00CF2EBF"/>
    <w:rsid w:val="00CF3061"/>
    <w:rsid w:val="00CF36FF"/>
    <w:rsid w:val="00CF4247"/>
    <w:rsid w:val="00CF4F6B"/>
    <w:rsid w:val="00CF50BA"/>
    <w:rsid w:val="00CF5263"/>
    <w:rsid w:val="00CF536E"/>
    <w:rsid w:val="00CF60B5"/>
    <w:rsid w:val="00CF7E2F"/>
    <w:rsid w:val="00D0027D"/>
    <w:rsid w:val="00D0040A"/>
    <w:rsid w:val="00D004FA"/>
    <w:rsid w:val="00D01812"/>
    <w:rsid w:val="00D01B21"/>
    <w:rsid w:val="00D01E2F"/>
    <w:rsid w:val="00D02A52"/>
    <w:rsid w:val="00D02B7D"/>
    <w:rsid w:val="00D03102"/>
    <w:rsid w:val="00D03727"/>
    <w:rsid w:val="00D0378A"/>
    <w:rsid w:val="00D04DB1"/>
    <w:rsid w:val="00D05132"/>
    <w:rsid w:val="00D0544F"/>
    <w:rsid w:val="00D05E18"/>
    <w:rsid w:val="00D05EA9"/>
    <w:rsid w:val="00D05F70"/>
    <w:rsid w:val="00D06240"/>
    <w:rsid w:val="00D0668F"/>
    <w:rsid w:val="00D067E2"/>
    <w:rsid w:val="00D0681C"/>
    <w:rsid w:val="00D071F8"/>
    <w:rsid w:val="00D07252"/>
    <w:rsid w:val="00D074F4"/>
    <w:rsid w:val="00D076A7"/>
    <w:rsid w:val="00D0774B"/>
    <w:rsid w:val="00D07CE1"/>
    <w:rsid w:val="00D1026A"/>
    <w:rsid w:val="00D103DA"/>
    <w:rsid w:val="00D107CF"/>
    <w:rsid w:val="00D11B0B"/>
    <w:rsid w:val="00D11D79"/>
    <w:rsid w:val="00D12293"/>
    <w:rsid w:val="00D131DC"/>
    <w:rsid w:val="00D13B13"/>
    <w:rsid w:val="00D14236"/>
    <w:rsid w:val="00D143CD"/>
    <w:rsid w:val="00D14553"/>
    <w:rsid w:val="00D14DB1"/>
    <w:rsid w:val="00D15027"/>
    <w:rsid w:val="00D15F43"/>
    <w:rsid w:val="00D1620A"/>
    <w:rsid w:val="00D164C3"/>
    <w:rsid w:val="00D16B48"/>
    <w:rsid w:val="00D16E87"/>
    <w:rsid w:val="00D173F6"/>
    <w:rsid w:val="00D17B86"/>
    <w:rsid w:val="00D203B8"/>
    <w:rsid w:val="00D208D9"/>
    <w:rsid w:val="00D20B8B"/>
    <w:rsid w:val="00D20E14"/>
    <w:rsid w:val="00D210F0"/>
    <w:rsid w:val="00D2162C"/>
    <w:rsid w:val="00D21A3C"/>
    <w:rsid w:val="00D21A6B"/>
    <w:rsid w:val="00D21DD2"/>
    <w:rsid w:val="00D22B39"/>
    <w:rsid w:val="00D233F1"/>
    <w:rsid w:val="00D23FF7"/>
    <w:rsid w:val="00D24929"/>
    <w:rsid w:val="00D24D2B"/>
    <w:rsid w:val="00D24D92"/>
    <w:rsid w:val="00D2545F"/>
    <w:rsid w:val="00D256F8"/>
    <w:rsid w:val="00D2604D"/>
    <w:rsid w:val="00D2605B"/>
    <w:rsid w:val="00D267A0"/>
    <w:rsid w:val="00D2685C"/>
    <w:rsid w:val="00D26A3B"/>
    <w:rsid w:val="00D277AC"/>
    <w:rsid w:val="00D302FD"/>
    <w:rsid w:val="00D3038A"/>
    <w:rsid w:val="00D3098D"/>
    <w:rsid w:val="00D31561"/>
    <w:rsid w:val="00D31A02"/>
    <w:rsid w:val="00D32251"/>
    <w:rsid w:val="00D3323C"/>
    <w:rsid w:val="00D33456"/>
    <w:rsid w:val="00D3396F"/>
    <w:rsid w:val="00D33D4D"/>
    <w:rsid w:val="00D33E30"/>
    <w:rsid w:val="00D33E44"/>
    <w:rsid w:val="00D3434F"/>
    <w:rsid w:val="00D347F0"/>
    <w:rsid w:val="00D34A0B"/>
    <w:rsid w:val="00D34AE1"/>
    <w:rsid w:val="00D3580A"/>
    <w:rsid w:val="00D36234"/>
    <w:rsid w:val="00D36371"/>
    <w:rsid w:val="00D3710C"/>
    <w:rsid w:val="00D379AB"/>
    <w:rsid w:val="00D37E19"/>
    <w:rsid w:val="00D41AA1"/>
    <w:rsid w:val="00D42333"/>
    <w:rsid w:val="00D43057"/>
    <w:rsid w:val="00D437D8"/>
    <w:rsid w:val="00D43D6A"/>
    <w:rsid w:val="00D44994"/>
    <w:rsid w:val="00D45748"/>
    <w:rsid w:val="00D45B94"/>
    <w:rsid w:val="00D45BC9"/>
    <w:rsid w:val="00D45DF3"/>
    <w:rsid w:val="00D46174"/>
    <w:rsid w:val="00D46182"/>
    <w:rsid w:val="00D466D3"/>
    <w:rsid w:val="00D47DD0"/>
    <w:rsid w:val="00D50183"/>
    <w:rsid w:val="00D50579"/>
    <w:rsid w:val="00D50960"/>
    <w:rsid w:val="00D51D12"/>
    <w:rsid w:val="00D53203"/>
    <w:rsid w:val="00D53348"/>
    <w:rsid w:val="00D534A9"/>
    <w:rsid w:val="00D5362B"/>
    <w:rsid w:val="00D54CD8"/>
    <w:rsid w:val="00D54F03"/>
    <w:rsid w:val="00D55072"/>
    <w:rsid w:val="00D551B5"/>
    <w:rsid w:val="00D55CEB"/>
    <w:rsid w:val="00D56DB2"/>
    <w:rsid w:val="00D5747F"/>
    <w:rsid w:val="00D57495"/>
    <w:rsid w:val="00D574FA"/>
    <w:rsid w:val="00D60368"/>
    <w:rsid w:val="00D6096A"/>
    <w:rsid w:val="00D60A37"/>
    <w:rsid w:val="00D60BB0"/>
    <w:rsid w:val="00D60C8D"/>
    <w:rsid w:val="00D60D30"/>
    <w:rsid w:val="00D61374"/>
    <w:rsid w:val="00D6168A"/>
    <w:rsid w:val="00D616A5"/>
    <w:rsid w:val="00D61FF0"/>
    <w:rsid w:val="00D6211D"/>
    <w:rsid w:val="00D6267E"/>
    <w:rsid w:val="00D62A55"/>
    <w:rsid w:val="00D62C97"/>
    <w:rsid w:val="00D62D85"/>
    <w:rsid w:val="00D632A1"/>
    <w:rsid w:val="00D63517"/>
    <w:rsid w:val="00D63B75"/>
    <w:rsid w:val="00D63F33"/>
    <w:rsid w:val="00D640E7"/>
    <w:rsid w:val="00D650A8"/>
    <w:rsid w:val="00D6570B"/>
    <w:rsid w:val="00D659B1"/>
    <w:rsid w:val="00D66E18"/>
    <w:rsid w:val="00D67107"/>
    <w:rsid w:val="00D671CD"/>
    <w:rsid w:val="00D6734D"/>
    <w:rsid w:val="00D6752A"/>
    <w:rsid w:val="00D679CF"/>
    <w:rsid w:val="00D679D3"/>
    <w:rsid w:val="00D67C42"/>
    <w:rsid w:val="00D70376"/>
    <w:rsid w:val="00D70DDA"/>
    <w:rsid w:val="00D71208"/>
    <w:rsid w:val="00D7356F"/>
    <w:rsid w:val="00D73587"/>
    <w:rsid w:val="00D739F5"/>
    <w:rsid w:val="00D73C55"/>
    <w:rsid w:val="00D73EBB"/>
    <w:rsid w:val="00D7469D"/>
    <w:rsid w:val="00D74BC1"/>
    <w:rsid w:val="00D751FB"/>
    <w:rsid w:val="00D753CE"/>
    <w:rsid w:val="00D754D6"/>
    <w:rsid w:val="00D75ACD"/>
    <w:rsid w:val="00D75E10"/>
    <w:rsid w:val="00D761AA"/>
    <w:rsid w:val="00D76FAE"/>
    <w:rsid w:val="00D777D7"/>
    <w:rsid w:val="00D804EA"/>
    <w:rsid w:val="00D80AB8"/>
    <w:rsid w:val="00D80D1C"/>
    <w:rsid w:val="00D812F9"/>
    <w:rsid w:val="00D81792"/>
    <w:rsid w:val="00D819B1"/>
    <w:rsid w:val="00D82437"/>
    <w:rsid w:val="00D82494"/>
    <w:rsid w:val="00D83463"/>
    <w:rsid w:val="00D83AE9"/>
    <w:rsid w:val="00D84BA8"/>
    <w:rsid w:val="00D84ECC"/>
    <w:rsid w:val="00D854EC"/>
    <w:rsid w:val="00D857B8"/>
    <w:rsid w:val="00D86152"/>
    <w:rsid w:val="00D87175"/>
    <w:rsid w:val="00D87321"/>
    <w:rsid w:val="00D87ABF"/>
    <w:rsid w:val="00D87AE2"/>
    <w:rsid w:val="00D90C0E"/>
    <w:rsid w:val="00D90CD3"/>
    <w:rsid w:val="00D91482"/>
    <w:rsid w:val="00D919E6"/>
    <w:rsid w:val="00D91BE1"/>
    <w:rsid w:val="00D92222"/>
    <w:rsid w:val="00D92C29"/>
    <w:rsid w:val="00D936E2"/>
    <w:rsid w:val="00D93B2F"/>
    <w:rsid w:val="00D945A1"/>
    <w:rsid w:val="00D95104"/>
    <w:rsid w:val="00D9534A"/>
    <w:rsid w:val="00D955BE"/>
    <w:rsid w:val="00D95600"/>
    <w:rsid w:val="00D95C94"/>
    <w:rsid w:val="00D96077"/>
    <w:rsid w:val="00D960E5"/>
    <w:rsid w:val="00D96328"/>
    <w:rsid w:val="00D9683C"/>
    <w:rsid w:val="00D968BC"/>
    <w:rsid w:val="00D96A7F"/>
    <w:rsid w:val="00D96F64"/>
    <w:rsid w:val="00D97884"/>
    <w:rsid w:val="00DA0A7F"/>
    <w:rsid w:val="00DA1C31"/>
    <w:rsid w:val="00DA20BC"/>
    <w:rsid w:val="00DA2C0E"/>
    <w:rsid w:val="00DA2ED7"/>
    <w:rsid w:val="00DA3520"/>
    <w:rsid w:val="00DA3E7A"/>
    <w:rsid w:val="00DA3EE4"/>
    <w:rsid w:val="00DA430C"/>
    <w:rsid w:val="00DA60D9"/>
    <w:rsid w:val="00DA615D"/>
    <w:rsid w:val="00DA6363"/>
    <w:rsid w:val="00DA6598"/>
    <w:rsid w:val="00DA6C0F"/>
    <w:rsid w:val="00DA702F"/>
    <w:rsid w:val="00DA79F9"/>
    <w:rsid w:val="00DA7F8A"/>
    <w:rsid w:val="00DB0176"/>
    <w:rsid w:val="00DB0181"/>
    <w:rsid w:val="00DB0404"/>
    <w:rsid w:val="00DB0A49"/>
    <w:rsid w:val="00DB0FD9"/>
    <w:rsid w:val="00DB11F8"/>
    <w:rsid w:val="00DB138A"/>
    <w:rsid w:val="00DB1604"/>
    <w:rsid w:val="00DB1792"/>
    <w:rsid w:val="00DB18F8"/>
    <w:rsid w:val="00DB1CC3"/>
    <w:rsid w:val="00DB1F2A"/>
    <w:rsid w:val="00DB254F"/>
    <w:rsid w:val="00DB25C0"/>
    <w:rsid w:val="00DB297F"/>
    <w:rsid w:val="00DB3153"/>
    <w:rsid w:val="00DB317A"/>
    <w:rsid w:val="00DB3B82"/>
    <w:rsid w:val="00DB485D"/>
    <w:rsid w:val="00DB4D78"/>
    <w:rsid w:val="00DB50B4"/>
    <w:rsid w:val="00DB51C3"/>
    <w:rsid w:val="00DB54B6"/>
    <w:rsid w:val="00DB5933"/>
    <w:rsid w:val="00DB5D11"/>
    <w:rsid w:val="00DB5D8B"/>
    <w:rsid w:val="00DB6001"/>
    <w:rsid w:val="00DB67F9"/>
    <w:rsid w:val="00DB781B"/>
    <w:rsid w:val="00DB7A97"/>
    <w:rsid w:val="00DB7CA7"/>
    <w:rsid w:val="00DC00B2"/>
    <w:rsid w:val="00DC1143"/>
    <w:rsid w:val="00DC1327"/>
    <w:rsid w:val="00DC1350"/>
    <w:rsid w:val="00DC183E"/>
    <w:rsid w:val="00DC24E9"/>
    <w:rsid w:val="00DC2758"/>
    <w:rsid w:val="00DC2E69"/>
    <w:rsid w:val="00DC3005"/>
    <w:rsid w:val="00DC3237"/>
    <w:rsid w:val="00DC34B4"/>
    <w:rsid w:val="00DC3CAE"/>
    <w:rsid w:val="00DC41A4"/>
    <w:rsid w:val="00DC436A"/>
    <w:rsid w:val="00DC4A3F"/>
    <w:rsid w:val="00DC5672"/>
    <w:rsid w:val="00DC60A2"/>
    <w:rsid w:val="00DC6600"/>
    <w:rsid w:val="00DC665B"/>
    <w:rsid w:val="00DC67AB"/>
    <w:rsid w:val="00DC67BD"/>
    <w:rsid w:val="00DC6924"/>
    <w:rsid w:val="00DC6F4B"/>
    <w:rsid w:val="00DC71F2"/>
    <w:rsid w:val="00DC778A"/>
    <w:rsid w:val="00DC7AE2"/>
    <w:rsid w:val="00DC7E3E"/>
    <w:rsid w:val="00DD03A7"/>
    <w:rsid w:val="00DD055B"/>
    <w:rsid w:val="00DD0BE4"/>
    <w:rsid w:val="00DD0C80"/>
    <w:rsid w:val="00DD0C8F"/>
    <w:rsid w:val="00DD1023"/>
    <w:rsid w:val="00DD1503"/>
    <w:rsid w:val="00DD2025"/>
    <w:rsid w:val="00DD22EA"/>
    <w:rsid w:val="00DD23A0"/>
    <w:rsid w:val="00DD2A7E"/>
    <w:rsid w:val="00DD397D"/>
    <w:rsid w:val="00DD3EF5"/>
    <w:rsid w:val="00DD458A"/>
    <w:rsid w:val="00DD45C1"/>
    <w:rsid w:val="00DD53FA"/>
    <w:rsid w:val="00DD5F42"/>
    <w:rsid w:val="00DD60B6"/>
    <w:rsid w:val="00DD617B"/>
    <w:rsid w:val="00DD6B09"/>
    <w:rsid w:val="00DD6CCF"/>
    <w:rsid w:val="00DD6D1A"/>
    <w:rsid w:val="00DE0E59"/>
    <w:rsid w:val="00DE0F6C"/>
    <w:rsid w:val="00DE219B"/>
    <w:rsid w:val="00DE28B7"/>
    <w:rsid w:val="00DE296D"/>
    <w:rsid w:val="00DE2E7A"/>
    <w:rsid w:val="00DE37D4"/>
    <w:rsid w:val="00DE404A"/>
    <w:rsid w:val="00DE52E3"/>
    <w:rsid w:val="00DE5D60"/>
    <w:rsid w:val="00DE5E32"/>
    <w:rsid w:val="00DE6344"/>
    <w:rsid w:val="00DE689E"/>
    <w:rsid w:val="00DE6C08"/>
    <w:rsid w:val="00DE7363"/>
    <w:rsid w:val="00DE76CF"/>
    <w:rsid w:val="00DE76F1"/>
    <w:rsid w:val="00DE7C00"/>
    <w:rsid w:val="00DE7C19"/>
    <w:rsid w:val="00DF00F7"/>
    <w:rsid w:val="00DF03E9"/>
    <w:rsid w:val="00DF03ED"/>
    <w:rsid w:val="00DF04EE"/>
    <w:rsid w:val="00DF05D6"/>
    <w:rsid w:val="00DF0BF4"/>
    <w:rsid w:val="00DF1422"/>
    <w:rsid w:val="00DF179D"/>
    <w:rsid w:val="00DF1E9C"/>
    <w:rsid w:val="00DF20A0"/>
    <w:rsid w:val="00DF26FD"/>
    <w:rsid w:val="00DF2EB7"/>
    <w:rsid w:val="00DF3A4B"/>
    <w:rsid w:val="00DF3A83"/>
    <w:rsid w:val="00DF3EBA"/>
    <w:rsid w:val="00DF4462"/>
    <w:rsid w:val="00DF4572"/>
    <w:rsid w:val="00DF4658"/>
    <w:rsid w:val="00DF5508"/>
    <w:rsid w:val="00DF5B71"/>
    <w:rsid w:val="00DF5F1F"/>
    <w:rsid w:val="00DF6006"/>
    <w:rsid w:val="00DF6C8B"/>
    <w:rsid w:val="00DF6D88"/>
    <w:rsid w:val="00DF6F17"/>
    <w:rsid w:val="00DF78FA"/>
    <w:rsid w:val="00E002F1"/>
    <w:rsid w:val="00E0082C"/>
    <w:rsid w:val="00E01427"/>
    <w:rsid w:val="00E0181B"/>
    <w:rsid w:val="00E01DAA"/>
    <w:rsid w:val="00E023E5"/>
    <w:rsid w:val="00E02432"/>
    <w:rsid w:val="00E02CBA"/>
    <w:rsid w:val="00E04022"/>
    <w:rsid w:val="00E04BC7"/>
    <w:rsid w:val="00E05D7A"/>
    <w:rsid w:val="00E05DFF"/>
    <w:rsid w:val="00E06552"/>
    <w:rsid w:val="00E065A5"/>
    <w:rsid w:val="00E068D7"/>
    <w:rsid w:val="00E0728F"/>
    <w:rsid w:val="00E0755C"/>
    <w:rsid w:val="00E07595"/>
    <w:rsid w:val="00E07758"/>
    <w:rsid w:val="00E1214E"/>
    <w:rsid w:val="00E121C1"/>
    <w:rsid w:val="00E1243D"/>
    <w:rsid w:val="00E145D6"/>
    <w:rsid w:val="00E14946"/>
    <w:rsid w:val="00E14A42"/>
    <w:rsid w:val="00E14A7E"/>
    <w:rsid w:val="00E151E1"/>
    <w:rsid w:val="00E163A5"/>
    <w:rsid w:val="00E16C77"/>
    <w:rsid w:val="00E17619"/>
    <w:rsid w:val="00E177CB"/>
    <w:rsid w:val="00E17805"/>
    <w:rsid w:val="00E200D4"/>
    <w:rsid w:val="00E2077C"/>
    <w:rsid w:val="00E20F79"/>
    <w:rsid w:val="00E21121"/>
    <w:rsid w:val="00E21278"/>
    <w:rsid w:val="00E215C9"/>
    <w:rsid w:val="00E21E7F"/>
    <w:rsid w:val="00E22269"/>
    <w:rsid w:val="00E22CCD"/>
    <w:rsid w:val="00E23A11"/>
    <w:rsid w:val="00E23FB7"/>
    <w:rsid w:val="00E24A26"/>
    <w:rsid w:val="00E24A27"/>
    <w:rsid w:val="00E24B2D"/>
    <w:rsid w:val="00E2501D"/>
    <w:rsid w:val="00E253B3"/>
    <w:rsid w:val="00E2579F"/>
    <w:rsid w:val="00E25AFC"/>
    <w:rsid w:val="00E25C91"/>
    <w:rsid w:val="00E25DBE"/>
    <w:rsid w:val="00E25F89"/>
    <w:rsid w:val="00E25F8B"/>
    <w:rsid w:val="00E269DA"/>
    <w:rsid w:val="00E26C0B"/>
    <w:rsid w:val="00E2766A"/>
    <w:rsid w:val="00E3163B"/>
    <w:rsid w:val="00E3165B"/>
    <w:rsid w:val="00E32D62"/>
    <w:rsid w:val="00E339C0"/>
    <w:rsid w:val="00E339DC"/>
    <w:rsid w:val="00E33E15"/>
    <w:rsid w:val="00E33EAD"/>
    <w:rsid w:val="00E352EF"/>
    <w:rsid w:val="00E35AF2"/>
    <w:rsid w:val="00E35CC0"/>
    <w:rsid w:val="00E361B8"/>
    <w:rsid w:val="00E3633C"/>
    <w:rsid w:val="00E363BC"/>
    <w:rsid w:val="00E3696F"/>
    <w:rsid w:val="00E369E9"/>
    <w:rsid w:val="00E36A1B"/>
    <w:rsid w:val="00E404C3"/>
    <w:rsid w:val="00E4053C"/>
    <w:rsid w:val="00E406DC"/>
    <w:rsid w:val="00E40BBD"/>
    <w:rsid w:val="00E41983"/>
    <w:rsid w:val="00E419D9"/>
    <w:rsid w:val="00E421CC"/>
    <w:rsid w:val="00E429ED"/>
    <w:rsid w:val="00E42B69"/>
    <w:rsid w:val="00E43F37"/>
    <w:rsid w:val="00E44185"/>
    <w:rsid w:val="00E44C06"/>
    <w:rsid w:val="00E450ED"/>
    <w:rsid w:val="00E45A10"/>
    <w:rsid w:val="00E47543"/>
    <w:rsid w:val="00E4768B"/>
    <w:rsid w:val="00E4791B"/>
    <w:rsid w:val="00E479BB"/>
    <w:rsid w:val="00E47E31"/>
    <w:rsid w:val="00E50AC6"/>
    <w:rsid w:val="00E51148"/>
    <w:rsid w:val="00E51DDD"/>
    <w:rsid w:val="00E51FDD"/>
    <w:rsid w:val="00E522CB"/>
    <w:rsid w:val="00E52435"/>
    <w:rsid w:val="00E52D7F"/>
    <w:rsid w:val="00E53122"/>
    <w:rsid w:val="00E5351B"/>
    <w:rsid w:val="00E53FA9"/>
    <w:rsid w:val="00E5414C"/>
    <w:rsid w:val="00E54649"/>
    <w:rsid w:val="00E547B3"/>
    <w:rsid w:val="00E55D5A"/>
    <w:rsid w:val="00E56619"/>
    <w:rsid w:val="00E56665"/>
    <w:rsid w:val="00E56CA2"/>
    <w:rsid w:val="00E56E14"/>
    <w:rsid w:val="00E5733D"/>
    <w:rsid w:val="00E57786"/>
    <w:rsid w:val="00E57A4F"/>
    <w:rsid w:val="00E57E48"/>
    <w:rsid w:val="00E61001"/>
    <w:rsid w:val="00E61602"/>
    <w:rsid w:val="00E61CC0"/>
    <w:rsid w:val="00E6201E"/>
    <w:rsid w:val="00E6277B"/>
    <w:rsid w:val="00E6344E"/>
    <w:rsid w:val="00E63B87"/>
    <w:rsid w:val="00E6409A"/>
    <w:rsid w:val="00E64424"/>
    <w:rsid w:val="00E64455"/>
    <w:rsid w:val="00E64C99"/>
    <w:rsid w:val="00E64CD3"/>
    <w:rsid w:val="00E65702"/>
    <w:rsid w:val="00E667F0"/>
    <w:rsid w:val="00E66EDB"/>
    <w:rsid w:val="00E671C9"/>
    <w:rsid w:val="00E6743F"/>
    <w:rsid w:val="00E6758E"/>
    <w:rsid w:val="00E67E23"/>
    <w:rsid w:val="00E70016"/>
    <w:rsid w:val="00E70B8A"/>
    <w:rsid w:val="00E70BC7"/>
    <w:rsid w:val="00E70C48"/>
    <w:rsid w:val="00E70FBC"/>
    <w:rsid w:val="00E71547"/>
    <w:rsid w:val="00E718F5"/>
    <w:rsid w:val="00E71DEB"/>
    <w:rsid w:val="00E721D5"/>
    <w:rsid w:val="00E72C01"/>
    <w:rsid w:val="00E732F6"/>
    <w:rsid w:val="00E741AC"/>
    <w:rsid w:val="00E749D8"/>
    <w:rsid w:val="00E75174"/>
    <w:rsid w:val="00E75B78"/>
    <w:rsid w:val="00E75EBA"/>
    <w:rsid w:val="00E76113"/>
    <w:rsid w:val="00E763B4"/>
    <w:rsid w:val="00E76A12"/>
    <w:rsid w:val="00E76DAC"/>
    <w:rsid w:val="00E777A6"/>
    <w:rsid w:val="00E77848"/>
    <w:rsid w:val="00E80514"/>
    <w:rsid w:val="00E80E5B"/>
    <w:rsid w:val="00E816C5"/>
    <w:rsid w:val="00E81CD4"/>
    <w:rsid w:val="00E81CE0"/>
    <w:rsid w:val="00E81E7C"/>
    <w:rsid w:val="00E81FFF"/>
    <w:rsid w:val="00E8224D"/>
    <w:rsid w:val="00E82960"/>
    <w:rsid w:val="00E845AB"/>
    <w:rsid w:val="00E8519F"/>
    <w:rsid w:val="00E85426"/>
    <w:rsid w:val="00E855CD"/>
    <w:rsid w:val="00E85CC3"/>
    <w:rsid w:val="00E8644A"/>
    <w:rsid w:val="00E868B0"/>
    <w:rsid w:val="00E868FF"/>
    <w:rsid w:val="00E87B02"/>
    <w:rsid w:val="00E87DF8"/>
    <w:rsid w:val="00E90279"/>
    <w:rsid w:val="00E902EA"/>
    <w:rsid w:val="00E90635"/>
    <w:rsid w:val="00E909A1"/>
    <w:rsid w:val="00E90BFF"/>
    <w:rsid w:val="00E91858"/>
    <w:rsid w:val="00E91E08"/>
    <w:rsid w:val="00E91F04"/>
    <w:rsid w:val="00E91F35"/>
    <w:rsid w:val="00E923F3"/>
    <w:rsid w:val="00E9304E"/>
    <w:rsid w:val="00E940D6"/>
    <w:rsid w:val="00E943C2"/>
    <w:rsid w:val="00E94B38"/>
    <w:rsid w:val="00E94CF1"/>
    <w:rsid w:val="00E94F0D"/>
    <w:rsid w:val="00E957AB"/>
    <w:rsid w:val="00E95BA6"/>
    <w:rsid w:val="00E9635D"/>
    <w:rsid w:val="00E968F4"/>
    <w:rsid w:val="00E96DBE"/>
    <w:rsid w:val="00E97648"/>
    <w:rsid w:val="00E976AD"/>
    <w:rsid w:val="00E97CC8"/>
    <w:rsid w:val="00EA0E4A"/>
    <w:rsid w:val="00EA17A9"/>
    <w:rsid w:val="00EA1A54"/>
    <w:rsid w:val="00EA1AF5"/>
    <w:rsid w:val="00EA20D5"/>
    <w:rsid w:val="00EA2226"/>
    <w:rsid w:val="00EA26FC"/>
    <w:rsid w:val="00EA2ED3"/>
    <w:rsid w:val="00EA3B5A"/>
    <w:rsid w:val="00EA3BF4"/>
    <w:rsid w:val="00EA410E"/>
    <w:rsid w:val="00EA4BB2"/>
    <w:rsid w:val="00EA4FD1"/>
    <w:rsid w:val="00EA53C2"/>
    <w:rsid w:val="00EA5695"/>
    <w:rsid w:val="00EA5B0A"/>
    <w:rsid w:val="00EA61F6"/>
    <w:rsid w:val="00EA65AD"/>
    <w:rsid w:val="00EA7A95"/>
    <w:rsid w:val="00EA7FCF"/>
    <w:rsid w:val="00EB0CA3"/>
    <w:rsid w:val="00EB0F98"/>
    <w:rsid w:val="00EB0FCB"/>
    <w:rsid w:val="00EB104F"/>
    <w:rsid w:val="00EB14AA"/>
    <w:rsid w:val="00EB160C"/>
    <w:rsid w:val="00EB1B27"/>
    <w:rsid w:val="00EB1DA8"/>
    <w:rsid w:val="00EB2BD5"/>
    <w:rsid w:val="00EB3D55"/>
    <w:rsid w:val="00EB4CFF"/>
    <w:rsid w:val="00EB50F7"/>
    <w:rsid w:val="00EB5476"/>
    <w:rsid w:val="00EB54AB"/>
    <w:rsid w:val="00EB5A81"/>
    <w:rsid w:val="00EB6524"/>
    <w:rsid w:val="00EB6ABD"/>
    <w:rsid w:val="00EB70B0"/>
    <w:rsid w:val="00EB7612"/>
    <w:rsid w:val="00EB7633"/>
    <w:rsid w:val="00EB7736"/>
    <w:rsid w:val="00EC069D"/>
    <w:rsid w:val="00EC2CDE"/>
    <w:rsid w:val="00EC2D00"/>
    <w:rsid w:val="00EC2E2D"/>
    <w:rsid w:val="00EC37AD"/>
    <w:rsid w:val="00EC462B"/>
    <w:rsid w:val="00EC4723"/>
    <w:rsid w:val="00EC56E0"/>
    <w:rsid w:val="00EC6057"/>
    <w:rsid w:val="00EC6847"/>
    <w:rsid w:val="00EC7534"/>
    <w:rsid w:val="00EC770F"/>
    <w:rsid w:val="00EC7DB6"/>
    <w:rsid w:val="00ED01CD"/>
    <w:rsid w:val="00ED0B07"/>
    <w:rsid w:val="00ED1337"/>
    <w:rsid w:val="00ED162F"/>
    <w:rsid w:val="00ED2A3B"/>
    <w:rsid w:val="00ED2E52"/>
    <w:rsid w:val="00ED3024"/>
    <w:rsid w:val="00ED3C45"/>
    <w:rsid w:val="00ED3F27"/>
    <w:rsid w:val="00ED4D2F"/>
    <w:rsid w:val="00ED545D"/>
    <w:rsid w:val="00ED5FE4"/>
    <w:rsid w:val="00ED6816"/>
    <w:rsid w:val="00ED71C5"/>
    <w:rsid w:val="00ED7DF8"/>
    <w:rsid w:val="00EE0360"/>
    <w:rsid w:val="00EE0476"/>
    <w:rsid w:val="00EE04C4"/>
    <w:rsid w:val="00EE0953"/>
    <w:rsid w:val="00EE16FA"/>
    <w:rsid w:val="00EE185D"/>
    <w:rsid w:val="00EE1CD1"/>
    <w:rsid w:val="00EE225F"/>
    <w:rsid w:val="00EE3615"/>
    <w:rsid w:val="00EE3C42"/>
    <w:rsid w:val="00EE3D4F"/>
    <w:rsid w:val="00EE3E62"/>
    <w:rsid w:val="00EE51D3"/>
    <w:rsid w:val="00EE534D"/>
    <w:rsid w:val="00EE53A1"/>
    <w:rsid w:val="00EE5560"/>
    <w:rsid w:val="00EE6528"/>
    <w:rsid w:val="00EE688F"/>
    <w:rsid w:val="00EE6A6E"/>
    <w:rsid w:val="00EE6F1E"/>
    <w:rsid w:val="00EE7359"/>
    <w:rsid w:val="00EE7B8B"/>
    <w:rsid w:val="00EF0348"/>
    <w:rsid w:val="00EF04E3"/>
    <w:rsid w:val="00EF0862"/>
    <w:rsid w:val="00EF0A2F"/>
    <w:rsid w:val="00EF1F9C"/>
    <w:rsid w:val="00EF205E"/>
    <w:rsid w:val="00EF26BA"/>
    <w:rsid w:val="00EF2950"/>
    <w:rsid w:val="00EF29AD"/>
    <w:rsid w:val="00EF4366"/>
    <w:rsid w:val="00EF4CD6"/>
    <w:rsid w:val="00EF55A0"/>
    <w:rsid w:val="00EF5FB3"/>
    <w:rsid w:val="00EF63D1"/>
    <w:rsid w:val="00EF6513"/>
    <w:rsid w:val="00EF6683"/>
    <w:rsid w:val="00EF7002"/>
    <w:rsid w:val="00EF769B"/>
    <w:rsid w:val="00EF7C7F"/>
    <w:rsid w:val="00F0061D"/>
    <w:rsid w:val="00F017DD"/>
    <w:rsid w:val="00F0199F"/>
    <w:rsid w:val="00F01A6A"/>
    <w:rsid w:val="00F0206A"/>
    <w:rsid w:val="00F027BA"/>
    <w:rsid w:val="00F03E79"/>
    <w:rsid w:val="00F045E8"/>
    <w:rsid w:val="00F04CE1"/>
    <w:rsid w:val="00F05705"/>
    <w:rsid w:val="00F05A08"/>
    <w:rsid w:val="00F0628D"/>
    <w:rsid w:val="00F06651"/>
    <w:rsid w:val="00F0666F"/>
    <w:rsid w:val="00F07660"/>
    <w:rsid w:val="00F07DE6"/>
    <w:rsid w:val="00F10551"/>
    <w:rsid w:val="00F1056C"/>
    <w:rsid w:val="00F1058F"/>
    <w:rsid w:val="00F106FF"/>
    <w:rsid w:val="00F107F1"/>
    <w:rsid w:val="00F10DCD"/>
    <w:rsid w:val="00F10FC1"/>
    <w:rsid w:val="00F112FD"/>
    <w:rsid w:val="00F123AF"/>
    <w:rsid w:val="00F12A51"/>
    <w:rsid w:val="00F13376"/>
    <w:rsid w:val="00F133A1"/>
    <w:rsid w:val="00F1368F"/>
    <w:rsid w:val="00F13ECD"/>
    <w:rsid w:val="00F14328"/>
    <w:rsid w:val="00F155CE"/>
    <w:rsid w:val="00F156C0"/>
    <w:rsid w:val="00F17166"/>
    <w:rsid w:val="00F174FA"/>
    <w:rsid w:val="00F17EAE"/>
    <w:rsid w:val="00F17F4D"/>
    <w:rsid w:val="00F2006A"/>
    <w:rsid w:val="00F20EB9"/>
    <w:rsid w:val="00F218D4"/>
    <w:rsid w:val="00F21958"/>
    <w:rsid w:val="00F2250A"/>
    <w:rsid w:val="00F22738"/>
    <w:rsid w:val="00F238DC"/>
    <w:rsid w:val="00F24788"/>
    <w:rsid w:val="00F24A06"/>
    <w:rsid w:val="00F24DEB"/>
    <w:rsid w:val="00F250AB"/>
    <w:rsid w:val="00F2578E"/>
    <w:rsid w:val="00F2635F"/>
    <w:rsid w:val="00F2640F"/>
    <w:rsid w:val="00F265BD"/>
    <w:rsid w:val="00F26B80"/>
    <w:rsid w:val="00F273DC"/>
    <w:rsid w:val="00F27C34"/>
    <w:rsid w:val="00F27E46"/>
    <w:rsid w:val="00F301C2"/>
    <w:rsid w:val="00F302E1"/>
    <w:rsid w:val="00F30A46"/>
    <w:rsid w:val="00F30E7C"/>
    <w:rsid w:val="00F31442"/>
    <w:rsid w:val="00F31A58"/>
    <w:rsid w:val="00F31B22"/>
    <w:rsid w:val="00F31B49"/>
    <w:rsid w:val="00F322B6"/>
    <w:rsid w:val="00F32B12"/>
    <w:rsid w:val="00F32F56"/>
    <w:rsid w:val="00F33D4F"/>
    <w:rsid w:val="00F348EC"/>
    <w:rsid w:val="00F34CD6"/>
    <w:rsid w:val="00F34DF8"/>
    <w:rsid w:val="00F3577C"/>
    <w:rsid w:val="00F35873"/>
    <w:rsid w:val="00F35920"/>
    <w:rsid w:val="00F3647B"/>
    <w:rsid w:val="00F366A5"/>
    <w:rsid w:val="00F36A2C"/>
    <w:rsid w:val="00F36C5F"/>
    <w:rsid w:val="00F36DA3"/>
    <w:rsid w:val="00F37248"/>
    <w:rsid w:val="00F37259"/>
    <w:rsid w:val="00F37F23"/>
    <w:rsid w:val="00F400B5"/>
    <w:rsid w:val="00F405A4"/>
    <w:rsid w:val="00F4124D"/>
    <w:rsid w:val="00F419B4"/>
    <w:rsid w:val="00F41F05"/>
    <w:rsid w:val="00F4216F"/>
    <w:rsid w:val="00F4251B"/>
    <w:rsid w:val="00F429C4"/>
    <w:rsid w:val="00F429E6"/>
    <w:rsid w:val="00F42F67"/>
    <w:rsid w:val="00F433A8"/>
    <w:rsid w:val="00F433BD"/>
    <w:rsid w:val="00F43AB3"/>
    <w:rsid w:val="00F43AD7"/>
    <w:rsid w:val="00F43E26"/>
    <w:rsid w:val="00F444DA"/>
    <w:rsid w:val="00F44B2F"/>
    <w:rsid w:val="00F44CE3"/>
    <w:rsid w:val="00F44EC5"/>
    <w:rsid w:val="00F45C72"/>
    <w:rsid w:val="00F47498"/>
    <w:rsid w:val="00F478F8"/>
    <w:rsid w:val="00F503D2"/>
    <w:rsid w:val="00F512B2"/>
    <w:rsid w:val="00F51E76"/>
    <w:rsid w:val="00F5283D"/>
    <w:rsid w:val="00F52ABA"/>
    <w:rsid w:val="00F52BC7"/>
    <w:rsid w:val="00F536FC"/>
    <w:rsid w:val="00F53BF4"/>
    <w:rsid w:val="00F53BFB"/>
    <w:rsid w:val="00F54266"/>
    <w:rsid w:val="00F54CE5"/>
    <w:rsid w:val="00F55043"/>
    <w:rsid w:val="00F55A2F"/>
    <w:rsid w:val="00F55BE7"/>
    <w:rsid w:val="00F55C77"/>
    <w:rsid w:val="00F5645E"/>
    <w:rsid w:val="00F56DCF"/>
    <w:rsid w:val="00F57034"/>
    <w:rsid w:val="00F608E3"/>
    <w:rsid w:val="00F60BC5"/>
    <w:rsid w:val="00F60BE9"/>
    <w:rsid w:val="00F60EB2"/>
    <w:rsid w:val="00F616DF"/>
    <w:rsid w:val="00F61FD8"/>
    <w:rsid w:val="00F62007"/>
    <w:rsid w:val="00F62446"/>
    <w:rsid w:val="00F62ABE"/>
    <w:rsid w:val="00F62DBF"/>
    <w:rsid w:val="00F641FC"/>
    <w:rsid w:val="00F647F7"/>
    <w:rsid w:val="00F64EB8"/>
    <w:rsid w:val="00F6566A"/>
    <w:rsid w:val="00F6583C"/>
    <w:rsid w:val="00F6589A"/>
    <w:rsid w:val="00F6603D"/>
    <w:rsid w:val="00F6642C"/>
    <w:rsid w:val="00F66660"/>
    <w:rsid w:val="00F66DA5"/>
    <w:rsid w:val="00F6772F"/>
    <w:rsid w:val="00F6783E"/>
    <w:rsid w:val="00F70DBE"/>
    <w:rsid w:val="00F71124"/>
    <w:rsid w:val="00F71260"/>
    <w:rsid w:val="00F713D5"/>
    <w:rsid w:val="00F71888"/>
    <w:rsid w:val="00F719CD"/>
    <w:rsid w:val="00F71BB8"/>
    <w:rsid w:val="00F71CD9"/>
    <w:rsid w:val="00F72584"/>
    <w:rsid w:val="00F7290D"/>
    <w:rsid w:val="00F7302F"/>
    <w:rsid w:val="00F732EC"/>
    <w:rsid w:val="00F73315"/>
    <w:rsid w:val="00F73767"/>
    <w:rsid w:val="00F73800"/>
    <w:rsid w:val="00F73D08"/>
    <w:rsid w:val="00F741E0"/>
    <w:rsid w:val="00F747A6"/>
    <w:rsid w:val="00F74816"/>
    <w:rsid w:val="00F7515F"/>
    <w:rsid w:val="00F75853"/>
    <w:rsid w:val="00F7586B"/>
    <w:rsid w:val="00F75916"/>
    <w:rsid w:val="00F75F2F"/>
    <w:rsid w:val="00F76327"/>
    <w:rsid w:val="00F76445"/>
    <w:rsid w:val="00F767E2"/>
    <w:rsid w:val="00F76C10"/>
    <w:rsid w:val="00F76ECC"/>
    <w:rsid w:val="00F770A9"/>
    <w:rsid w:val="00F77A69"/>
    <w:rsid w:val="00F77FE5"/>
    <w:rsid w:val="00F80399"/>
    <w:rsid w:val="00F80C9F"/>
    <w:rsid w:val="00F812C8"/>
    <w:rsid w:val="00F8132D"/>
    <w:rsid w:val="00F817C5"/>
    <w:rsid w:val="00F818AE"/>
    <w:rsid w:val="00F81B40"/>
    <w:rsid w:val="00F820C4"/>
    <w:rsid w:val="00F822C3"/>
    <w:rsid w:val="00F823A5"/>
    <w:rsid w:val="00F82F32"/>
    <w:rsid w:val="00F8301F"/>
    <w:rsid w:val="00F83829"/>
    <w:rsid w:val="00F8384D"/>
    <w:rsid w:val="00F83D15"/>
    <w:rsid w:val="00F84069"/>
    <w:rsid w:val="00F843D7"/>
    <w:rsid w:val="00F84769"/>
    <w:rsid w:val="00F84EF6"/>
    <w:rsid w:val="00F85536"/>
    <w:rsid w:val="00F85562"/>
    <w:rsid w:val="00F85ABC"/>
    <w:rsid w:val="00F86487"/>
    <w:rsid w:val="00F8657A"/>
    <w:rsid w:val="00F8679A"/>
    <w:rsid w:val="00F8685D"/>
    <w:rsid w:val="00F87117"/>
    <w:rsid w:val="00F8736C"/>
    <w:rsid w:val="00F877EF"/>
    <w:rsid w:val="00F9030E"/>
    <w:rsid w:val="00F90A7D"/>
    <w:rsid w:val="00F90ADB"/>
    <w:rsid w:val="00F90E78"/>
    <w:rsid w:val="00F91209"/>
    <w:rsid w:val="00F91BAA"/>
    <w:rsid w:val="00F91C02"/>
    <w:rsid w:val="00F91DD8"/>
    <w:rsid w:val="00F921F8"/>
    <w:rsid w:val="00F9221F"/>
    <w:rsid w:val="00F931C7"/>
    <w:rsid w:val="00F93559"/>
    <w:rsid w:val="00F93D72"/>
    <w:rsid w:val="00F93E65"/>
    <w:rsid w:val="00F94070"/>
    <w:rsid w:val="00F94984"/>
    <w:rsid w:val="00F950B5"/>
    <w:rsid w:val="00F9513F"/>
    <w:rsid w:val="00F96249"/>
    <w:rsid w:val="00F9649D"/>
    <w:rsid w:val="00F97908"/>
    <w:rsid w:val="00F97AF7"/>
    <w:rsid w:val="00F97B43"/>
    <w:rsid w:val="00F97C64"/>
    <w:rsid w:val="00F97FB8"/>
    <w:rsid w:val="00FA027A"/>
    <w:rsid w:val="00FA07F8"/>
    <w:rsid w:val="00FA0A77"/>
    <w:rsid w:val="00FA105C"/>
    <w:rsid w:val="00FA1475"/>
    <w:rsid w:val="00FA148A"/>
    <w:rsid w:val="00FA27C8"/>
    <w:rsid w:val="00FA2C40"/>
    <w:rsid w:val="00FA2D4C"/>
    <w:rsid w:val="00FA2D56"/>
    <w:rsid w:val="00FA329F"/>
    <w:rsid w:val="00FA359C"/>
    <w:rsid w:val="00FA3B76"/>
    <w:rsid w:val="00FA3F05"/>
    <w:rsid w:val="00FA4622"/>
    <w:rsid w:val="00FA4D66"/>
    <w:rsid w:val="00FA5A4E"/>
    <w:rsid w:val="00FA7189"/>
    <w:rsid w:val="00FA7C14"/>
    <w:rsid w:val="00FB0082"/>
    <w:rsid w:val="00FB0243"/>
    <w:rsid w:val="00FB0E87"/>
    <w:rsid w:val="00FB1527"/>
    <w:rsid w:val="00FB2537"/>
    <w:rsid w:val="00FB33DC"/>
    <w:rsid w:val="00FB4313"/>
    <w:rsid w:val="00FB4338"/>
    <w:rsid w:val="00FB477E"/>
    <w:rsid w:val="00FB4C9C"/>
    <w:rsid w:val="00FB4D0A"/>
    <w:rsid w:val="00FB51A2"/>
    <w:rsid w:val="00FB5BAE"/>
    <w:rsid w:val="00FB5F43"/>
    <w:rsid w:val="00FB6165"/>
    <w:rsid w:val="00FB6818"/>
    <w:rsid w:val="00FB7333"/>
    <w:rsid w:val="00FB744F"/>
    <w:rsid w:val="00FC0150"/>
    <w:rsid w:val="00FC033E"/>
    <w:rsid w:val="00FC03AB"/>
    <w:rsid w:val="00FC0755"/>
    <w:rsid w:val="00FC076A"/>
    <w:rsid w:val="00FC0A61"/>
    <w:rsid w:val="00FC17F6"/>
    <w:rsid w:val="00FC1BE1"/>
    <w:rsid w:val="00FC1D20"/>
    <w:rsid w:val="00FC2241"/>
    <w:rsid w:val="00FC2366"/>
    <w:rsid w:val="00FC2596"/>
    <w:rsid w:val="00FC2E1E"/>
    <w:rsid w:val="00FC4729"/>
    <w:rsid w:val="00FC4A8C"/>
    <w:rsid w:val="00FC53DB"/>
    <w:rsid w:val="00FC5BE0"/>
    <w:rsid w:val="00FC5FC2"/>
    <w:rsid w:val="00FC6177"/>
    <w:rsid w:val="00FC63D1"/>
    <w:rsid w:val="00FC6690"/>
    <w:rsid w:val="00FC7528"/>
    <w:rsid w:val="00FD0098"/>
    <w:rsid w:val="00FD0572"/>
    <w:rsid w:val="00FD0851"/>
    <w:rsid w:val="00FD1167"/>
    <w:rsid w:val="00FD1A97"/>
    <w:rsid w:val="00FD2089"/>
    <w:rsid w:val="00FD2D7B"/>
    <w:rsid w:val="00FD3291"/>
    <w:rsid w:val="00FD37F6"/>
    <w:rsid w:val="00FD4589"/>
    <w:rsid w:val="00FD46DF"/>
    <w:rsid w:val="00FD473E"/>
    <w:rsid w:val="00FD548D"/>
    <w:rsid w:val="00FD59E0"/>
    <w:rsid w:val="00FD5F6D"/>
    <w:rsid w:val="00FD6279"/>
    <w:rsid w:val="00FD7A5E"/>
    <w:rsid w:val="00FD7DF9"/>
    <w:rsid w:val="00FE0B51"/>
    <w:rsid w:val="00FE0B78"/>
    <w:rsid w:val="00FE0D8D"/>
    <w:rsid w:val="00FE0ED4"/>
    <w:rsid w:val="00FE16DD"/>
    <w:rsid w:val="00FE1EAB"/>
    <w:rsid w:val="00FE27D8"/>
    <w:rsid w:val="00FE2F08"/>
    <w:rsid w:val="00FE3465"/>
    <w:rsid w:val="00FE3B65"/>
    <w:rsid w:val="00FE51F6"/>
    <w:rsid w:val="00FE602C"/>
    <w:rsid w:val="00FE67CF"/>
    <w:rsid w:val="00FE6D20"/>
    <w:rsid w:val="00FE6FB9"/>
    <w:rsid w:val="00FE7549"/>
    <w:rsid w:val="00FE75CF"/>
    <w:rsid w:val="00FE7BCC"/>
    <w:rsid w:val="00FF126D"/>
    <w:rsid w:val="00FF1AC3"/>
    <w:rsid w:val="00FF1CE3"/>
    <w:rsid w:val="00FF2310"/>
    <w:rsid w:val="00FF2E73"/>
    <w:rsid w:val="00FF386D"/>
    <w:rsid w:val="00FF394C"/>
    <w:rsid w:val="00FF3BD6"/>
    <w:rsid w:val="00FF3C62"/>
    <w:rsid w:val="00FF487E"/>
    <w:rsid w:val="00FF4A76"/>
    <w:rsid w:val="00FF4AE2"/>
    <w:rsid w:val="00FF4CE8"/>
    <w:rsid w:val="00FF50A8"/>
    <w:rsid w:val="00FF52F0"/>
    <w:rsid w:val="00FF571E"/>
    <w:rsid w:val="00FF5841"/>
    <w:rsid w:val="00FF6975"/>
    <w:rsid w:val="00FF6A55"/>
    <w:rsid w:val="00FF6BD1"/>
    <w:rsid w:val="00FF6CC0"/>
    <w:rsid w:val="00FF7142"/>
    <w:rsid w:val="00FF7512"/>
    <w:rsid w:val="00FF7563"/>
    <w:rsid w:val="00FF7D4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A5E41A"/>
  <w15:docId w15:val="{FAAFDCB4-1892-4CE6-8A30-4217F840F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5031"/>
    <w:pPr>
      <w:autoSpaceDE w:val="0"/>
      <w:autoSpaceDN w:val="0"/>
      <w:adjustRightInd w:val="0"/>
      <w:snapToGrid w:val="0"/>
      <w:spacing w:after="120"/>
      <w:jc w:val="both"/>
    </w:pPr>
    <w:rPr>
      <w:sz w:val="22"/>
      <w:szCs w:val="22"/>
    </w:rPr>
  </w:style>
  <w:style w:type="paragraph" w:styleId="Heading1">
    <w:name w:val="heading 1"/>
    <w:basedOn w:val="Normal"/>
    <w:next w:val="Normal"/>
    <w:qFormat/>
    <w:rsid w:val="00472E84"/>
    <w:pPr>
      <w:keepNext/>
      <w:numPr>
        <w:numId w:val="2"/>
      </w:numPr>
      <w:spacing w:before="120"/>
      <w:outlineLvl w:val="0"/>
    </w:pPr>
    <w:rPr>
      <w:b/>
      <w:bCs/>
      <w:sz w:val="28"/>
      <w:szCs w:val="28"/>
    </w:rPr>
  </w:style>
  <w:style w:type="paragraph" w:styleId="Heading2">
    <w:name w:val="heading 2"/>
    <w:basedOn w:val="Normal"/>
    <w:next w:val="Normal"/>
    <w:link w:val="Heading2Char"/>
    <w:qFormat/>
    <w:rsid w:val="00E940D6"/>
    <w:pPr>
      <w:keepNext/>
      <w:numPr>
        <w:ilvl w:val="1"/>
        <w:numId w:val="2"/>
      </w:numPr>
      <w:spacing w:before="120"/>
      <w:outlineLvl w:val="1"/>
    </w:pPr>
    <w:rPr>
      <w:b/>
      <w:bCs/>
      <w:sz w:val="24"/>
    </w:rPr>
  </w:style>
  <w:style w:type="paragraph" w:styleId="Heading3">
    <w:name w:val="heading 3"/>
    <w:basedOn w:val="Normal"/>
    <w:next w:val="Normal"/>
    <w:qFormat/>
    <w:rsid w:val="00E940D6"/>
    <w:pPr>
      <w:keepNext/>
      <w:numPr>
        <w:ilvl w:val="2"/>
        <w:numId w:val="2"/>
      </w:numPr>
      <w:spacing w:before="120"/>
      <w:outlineLvl w:val="2"/>
    </w:pPr>
    <w:rPr>
      <w:b/>
    </w:rPr>
  </w:style>
  <w:style w:type="paragraph" w:styleId="Heading4">
    <w:name w:val="heading 4"/>
    <w:basedOn w:val="Normal"/>
    <w:next w:val="Normal"/>
    <w:qFormat/>
    <w:rsid w:val="00E940D6"/>
    <w:pPr>
      <w:keepNext/>
      <w:numPr>
        <w:ilvl w:val="3"/>
        <w:numId w:val="2"/>
      </w:numPr>
      <w:spacing w:before="120"/>
      <w:outlineLvl w:val="3"/>
    </w:pPr>
    <w:rPr>
      <w:b/>
      <w:bCs/>
      <w:szCs w:val="28"/>
    </w:rPr>
  </w:style>
  <w:style w:type="paragraph" w:styleId="Heading5">
    <w:name w:val="heading 5"/>
    <w:basedOn w:val="Normal"/>
    <w:next w:val="Normal"/>
    <w:qFormat/>
    <w:rsid w:val="00E940D6"/>
    <w:pPr>
      <w:keepNext/>
      <w:numPr>
        <w:ilvl w:val="4"/>
        <w:numId w:val="2"/>
      </w:numPr>
      <w:spacing w:before="120"/>
      <w:outlineLvl w:val="4"/>
    </w:pPr>
    <w:rPr>
      <w:b/>
      <w:bCs/>
      <w:i/>
      <w:iCs/>
      <w:szCs w:val="26"/>
    </w:rPr>
  </w:style>
  <w:style w:type="paragraph" w:styleId="Heading6">
    <w:name w:val="heading 6"/>
    <w:basedOn w:val="Normal"/>
    <w:next w:val="Normal"/>
    <w:qFormat/>
    <w:rsid w:val="00E940D6"/>
    <w:pPr>
      <w:numPr>
        <w:ilvl w:val="5"/>
        <w:numId w:val="2"/>
      </w:numPr>
      <w:spacing w:before="240" w:after="60"/>
      <w:outlineLvl w:val="5"/>
    </w:pPr>
    <w:rPr>
      <w:b/>
      <w:bCs/>
    </w:rPr>
  </w:style>
  <w:style w:type="paragraph" w:styleId="Heading7">
    <w:name w:val="heading 7"/>
    <w:basedOn w:val="Normal"/>
    <w:next w:val="Normal"/>
    <w:qFormat/>
    <w:rsid w:val="00E940D6"/>
    <w:pPr>
      <w:numPr>
        <w:ilvl w:val="6"/>
        <w:numId w:val="2"/>
      </w:numPr>
      <w:spacing w:before="240" w:after="60"/>
      <w:outlineLvl w:val="6"/>
    </w:pPr>
    <w:rPr>
      <w:sz w:val="24"/>
      <w:szCs w:val="24"/>
    </w:rPr>
  </w:style>
  <w:style w:type="paragraph" w:styleId="Heading8">
    <w:name w:val="heading 8"/>
    <w:basedOn w:val="Normal"/>
    <w:next w:val="Normal"/>
    <w:qFormat/>
    <w:rsid w:val="00E940D6"/>
    <w:pPr>
      <w:numPr>
        <w:ilvl w:val="7"/>
        <w:numId w:val="2"/>
      </w:numPr>
      <w:spacing w:before="240" w:after="60"/>
      <w:outlineLvl w:val="7"/>
    </w:pPr>
    <w:rPr>
      <w:i/>
      <w:iCs/>
      <w:sz w:val="24"/>
      <w:szCs w:val="24"/>
    </w:rPr>
  </w:style>
  <w:style w:type="paragraph" w:styleId="Heading9">
    <w:name w:val="heading 9"/>
    <w:aliases w:val="Figure Heading,FH"/>
    <w:basedOn w:val="Normal"/>
    <w:next w:val="Normal"/>
    <w:rsid w:val="00E940D6"/>
    <w:pPr>
      <w:numPr>
        <w:ilvl w:val="8"/>
        <w:numId w:val="2"/>
      </w:numPr>
      <w:spacing w:before="240" w:after="60"/>
      <w:outlineLvl w:val="8"/>
    </w:pPr>
    <w:rPr>
      <w:rFonts w:ascii="Arial" w:hAnsi="Arial" w:cs="Arial"/>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E940D6"/>
    <w:rPr>
      <w:sz w:val="20"/>
      <w:szCs w:val="20"/>
    </w:rPr>
  </w:style>
  <w:style w:type="character" w:styleId="Hyperlink">
    <w:name w:val="Hyperlink"/>
    <w:basedOn w:val="DefaultParagraphFont"/>
    <w:uiPriority w:val="99"/>
    <w:rsid w:val="00E940D6"/>
    <w:rPr>
      <w:color w:val="0000FF"/>
      <w:u w:val="single"/>
    </w:rPr>
  </w:style>
  <w:style w:type="paragraph" w:styleId="Caption">
    <w:name w:val="caption"/>
    <w:aliases w:val="cap"/>
    <w:basedOn w:val="Normal"/>
    <w:next w:val="Normal"/>
    <w:link w:val="CaptionChar"/>
    <w:qFormat/>
    <w:rsid w:val="006A301E"/>
    <w:pPr>
      <w:jc w:val="center"/>
    </w:pPr>
    <w:rPr>
      <w:b/>
      <w:bCs/>
      <w:sz w:val="20"/>
      <w:szCs w:val="20"/>
    </w:rPr>
  </w:style>
  <w:style w:type="paragraph" w:customStyle="1" w:styleId="Normal0">
    <w:name w:val="Normal."/>
    <w:rsid w:val="00E940D6"/>
    <w:pPr>
      <w:widowControl w:val="0"/>
      <w:spacing w:line="180" w:lineRule="atLeast"/>
    </w:pPr>
    <w:rPr>
      <w:rFonts w:eastAsia="Batang"/>
      <w:kern w:val="2"/>
      <w:sz w:val="18"/>
      <w:szCs w:val="18"/>
    </w:rPr>
  </w:style>
  <w:style w:type="paragraph" w:customStyle="1" w:styleId="EX">
    <w:name w:val="EX"/>
    <w:basedOn w:val="Normal"/>
    <w:rsid w:val="00E940D6"/>
    <w:pPr>
      <w:keepLines/>
      <w:autoSpaceDE/>
      <w:autoSpaceDN/>
      <w:adjustRightInd/>
      <w:spacing w:after="180"/>
      <w:ind w:left="1702" w:hanging="1418"/>
      <w:jc w:val="left"/>
    </w:pPr>
    <w:rPr>
      <w:sz w:val="20"/>
      <w:szCs w:val="20"/>
      <w:lang w:val="en-GB"/>
    </w:rPr>
  </w:style>
  <w:style w:type="paragraph" w:styleId="ListBullet">
    <w:name w:val="List Bullet"/>
    <w:basedOn w:val="List"/>
    <w:rsid w:val="00E940D6"/>
    <w:pPr>
      <w:autoSpaceDE/>
      <w:autoSpaceDN/>
      <w:adjustRightInd/>
      <w:spacing w:after="180"/>
      <w:ind w:left="568" w:hanging="284"/>
      <w:jc w:val="left"/>
    </w:pPr>
    <w:rPr>
      <w:sz w:val="20"/>
      <w:szCs w:val="20"/>
      <w:lang w:val="en-GB"/>
    </w:rPr>
  </w:style>
  <w:style w:type="paragraph" w:styleId="List">
    <w:name w:val="List"/>
    <w:basedOn w:val="Normal"/>
    <w:rsid w:val="00E940D6"/>
    <w:pPr>
      <w:ind w:left="360" w:hanging="360"/>
    </w:pPr>
  </w:style>
  <w:style w:type="paragraph" w:styleId="BodyText2">
    <w:name w:val="Body Text 2"/>
    <w:basedOn w:val="Normal"/>
    <w:rsid w:val="00E940D6"/>
    <w:pPr>
      <w:spacing w:after="0"/>
      <w:jc w:val="left"/>
    </w:pPr>
    <w:rPr>
      <w:szCs w:val="20"/>
    </w:rPr>
  </w:style>
  <w:style w:type="paragraph" w:styleId="BalloonText">
    <w:name w:val="Balloon Text"/>
    <w:basedOn w:val="Normal"/>
    <w:semiHidden/>
    <w:rsid w:val="00E940D6"/>
    <w:rPr>
      <w:rFonts w:ascii="Tahoma" w:hAnsi="Tahoma" w:cs="Tahoma"/>
      <w:sz w:val="16"/>
      <w:szCs w:val="16"/>
    </w:rPr>
  </w:style>
  <w:style w:type="paragraph" w:customStyle="1" w:styleId="References">
    <w:name w:val="References"/>
    <w:basedOn w:val="Normal"/>
    <w:rsid w:val="005E1997"/>
    <w:pPr>
      <w:numPr>
        <w:numId w:val="1"/>
      </w:numPr>
      <w:adjustRightInd/>
      <w:spacing w:after="60"/>
    </w:pPr>
    <w:rPr>
      <w:sz w:val="20"/>
      <w:szCs w:val="16"/>
    </w:rPr>
  </w:style>
  <w:style w:type="character" w:styleId="FollowedHyperlink">
    <w:name w:val="FollowedHyperlink"/>
    <w:basedOn w:val="DefaultParagraphFont"/>
    <w:rsid w:val="00E940D6"/>
    <w:rPr>
      <w:color w:val="800080"/>
      <w:u w:val="single"/>
    </w:rPr>
  </w:style>
  <w:style w:type="paragraph" w:styleId="FootnoteText">
    <w:name w:val="footnote text"/>
    <w:basedOn w:val="Normal"/>
    <w:semiHidden/>
    <w:rsid w:val="00E940D6"/>
    <w:rPr>
      <w:sz w:val="20"/>
      <w:szCs w:val="20"/>
    </w:rPr>
  </w:style>
  <w:style w:type="character" w:styleId="FootnoteReference">
    <w:name w:val="footnote reference"/>
    <w:basedOn w:val="DefaultParagraphFont"/>
    <w:semiHidden/>
    <w:rsid w:val="00E940D6"/>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lang w:eastAsia="zh-CN"/>
    </w:rPr>
  </w:style>
  <w:style w:type="paragraph" w:customStyle="1" w:styleId="EQ">
    <w:name w:val="EQ"/>
    <w:basedOn w:val="Normal"/>
    <w:next w:val="Normal"/>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aptionChar">
    <w:name w:val="Caption Char"/>
    <w:aliases w:val="cap Char"/>
    <w:basedOn w:val="DefaultParagraphFont"/>
    <w:link w:val="Caption"/>
    <w:uiPriority w:val="35"/>
    <w:rsid w:val="006A301E"/>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H">
    <w:name w:val="TH"/>
    <w:basedOn w:val="Normal"/>
    <w:link w:val="THChar"/>
    <w:rsid w:val="00690B1F"/>
    <w:pPr>
      <w:keepNext/>
      <w:keepLines/>
      <w:autoSpaceDE/>
      <w:autoSpaceDN/>
      <w:adjustRightInd/>
      <w:spacing w:before="60" w:after="180"/>
      <w:jc w:val="center"/>
    </w:pPr>
    <w:rPr>
      <w:rFonts w:ascii="Arial" w:eastAsia="MS Mincho" w:hAnsi="Arial"/>
      <w:b/>
      <w:sz w:val="20"/>
      <w:szCs w:val="20"/>
    </w:rPr>
  </w:style>
  <w:style w:type="paragraph" w:customStyle="1" w:styleId="TF">
    <w:name w:val="TF"/>
    <w:aliases w:val="left"/>
    <w:basedOn w:val="TH"/>
    <w:link w:val="TFChar"/>
    <w:rsid w:val="00690B1F"/>
    <w:pPr>
      <w:keepNext w:val="0"/>
      <w:spacing w:before="0" w:after="240"/>
    </w:pPr>
  </w:style>
  <w:style w:type="character" w:customStyle="1" w:styleId="TFChar">
    <w:name w:val="TF Char"/>
    <w:basedOn w:val="DefaultParagraphFont"/>
    <w:link w:val="TF"/>
    <w:rsid w:val="00690B1F"/>
    <w:rPr>
      <w:rFonts w:ascii="Arial" w:eastAsia="MS Mincho" w:hAnsi="Arial"/>
      <w:b/>
      <w:lang w:eastAsia="en-US"/>
    </w:rPr>
  </w:style>
  <w:style w:type="paragraph" w:customStyle="1" w:styleId="TAR">
    <w:name w:val="TAR"/>
    <w:basedOn w:val="Normal"/>
    <w:rsid w:val="00F4251B"/>
    <w:pPr>
      <w:keepNext/>
      <w:keepLines/>
      <w:autoSpaceDE/>
      <w:autoSpaceDN/>
      <w:adjustRightInd/>
      <w:spacing w:after="0"/>
      <w:jc w:val="right"/>
    </w:pPr>
    <w:rPr>
      <w:rFonts w:ascii="Arial" w:hAnsi="Arial"/>
      <w:sz w:val="18"/>
      <w:szCs w:val="20"/>
    </w:rPr>
  </w:style>
  <w:style w:type="paragraph" w:customStyle="1" w:styleId="TAH">
    <w:name w:val="TAH"/>
    <w:basedOn w:val="TAC"/>
    <w:link w:val="TAHCar"/>
    <w:rsid w:val="00F4251B"/>
    <w:rPr>
      <w:b/>
    </w:rPr>
  </w:style>
  <w:style w:type="paragraph" w:customStyle="1" w:styleId="TAC">
    <w:name w:val="TAC"/>
    <w:basedOn w:val="Normal"/>
    <w:rsid w:val="00F4251B"/>
    <w:pPr>
      <w:keepNext/>
      <w:keepLines/>
      <w:autoSpaceDE/>
      <w:autoSpaceDN/>
      <w:adjustRightInd/>
      <w:spacing w:after="0"/>
      <w:jc w:val="center"/>
    </w:pPr>
    <w:rPr>
      <w:rFonts w:ascii="Arial" w:hAnsi="Arial"/>
      <w:sz w:val="18"/>
      <w:szCs w:val="20"/>
    </w:rPr>
  </w:style>
  <w:style w:type="paragraph" w:styleId="DocumentMap">
    <w:name w:val="Document Map"/>
    <w:basedOn w:val="Normal"/>
    <w:link w:val="DocumentMapChar"/>
    <w:rsid w:val="00FF4A76"/>
    <w:rPr>
      <w:rFonts w:ascii="宋体"/>
      <w:sz w:val="18"/>
      <w:szCs w:val="18"/>
    </w:rPr>
  </w:style>
  <w:style w:type="character" w:customStyle="1" w:styleId="DocumentMapChar">
    <w:name w:val="Document Map Char"/>
    <w:basedOn w:val="DefaultParagraphFont"/>
    <w:link w:val="DocumentMap"/>
    <w:rsid w:val="00FF4A76"/>
    <w:rPr>
      <w:rFonts w:ascii="宋体"/>
      <w:sz w:val="18"/>
      <w:szCs w:val="18"/>
      <w:lang w:eastAsia="en-US"/>
    </w:rPr>
  </w:style>
  <w:style w:type="character" w:styleId="CommentReference">
    <w:name w:val="annotation reference"/>
    <w:basedOn w:val="DefaultParagraphFont"/>
    <w:rsid w:val="0076357A"/>
    <w:rPr>
      <w:sz w:val="21"/>
      <w:szCs w:val="21"/>
    </w:rPr>
  </w:style>
  <w:style w:type="paragraph" w:styleId="CommentText">
    <w:name w:val="annotation text"/>
    <w:basedOn w:val="Normal"/>
    <w:link w:val="CommentTextChar"/>
    <w:rsid w:val="0076357A"/>
    <w:pPr>
      <w:jc w:val="left"/>
    </w:pPr>
  </w:style>
  <w:style w:type="character" w:customStyle="1" w:styleId="CommentTextChar">
    <w:name w:val="Comment Text Char"/>
    <w:basedOn w:val="DefaultParagraphFont"/>
    <w:link w:val="CommentText"/>
    <w:rsid w:val="0076357A"/>
    <w:rPr>
      <w:sz w:val="22"/>
      <w:szCs w:val="22"/>
      <w:lang w:eastAsia="en-US"/>
    </w:rPr>
  </w:style>
  <w:style w:type="paragraph" w:styleId="CommentSubject">
    <w:name w:val="annotation subject"/>
    <w:basedOn w:val="CommentText"/>
    <w:next w:val="CommentText"/>
    <w:link w:val="CommentSubjectChar"/>
    <w:rsid w:val="0076357A"/>
    <w:rPr>
      <w:b/>
      <w:bCs/>
    </w:rPr>
  </w:style>
  <w:style w:type="character" w:customStyle="1" w:styleId="CommentSubjectChar">
    <w:name w:val="Comment Subject Char"/>
    <w:basedOn w:val="CommentTextChar"/>
    <w:link w:val="CommentSubject"/>
    <w:rsid w:val="0076357A"/>
    <w:rPr>
      <w:b/>
      <w:bCs/>
      <w:sz w:val="22"/>
      <w:szCs w:val="22"/>
      <w:lang w:eastAsia="en-US"/>
    </w:rPr>
  </w:style>
  <w:style w:type="character" w:customStyle="1" w:styleId="ZGSM">
    <w:name w:val="ZGSM"/>
    <w:rsid w:val="004D0418"/>
  </w:style>
  <w:style w:type="paragraph" w:customStyle="1" w:styleId="ZT">
    <w:name w:val="ZT"/>
    <w:rsid w:val="004D0418"/>
    <w:pPr>
      <w:framePr w:wrap="notBeside" w:hAnchor="margin" w:yAlign="center"/>
      <w:widowControl w:val="0"/>
      <w:spacing w:line="240" w:lineRule="atLeast"/>
      <w:jc w:val="right"/>
    </w:pPr>
    <w:rPr>
      <w:rFonts w:ascii="Arial" w:hAnsi="Arial"/>
      <w:b/>
      <w:sz w:val="34"/>
      <w:lang w:val="en-GB"/>
    </w:rPr>
  </w:style>
  <w:style w:type="paragraph" w:styleId="ListParagraph">
    <w:name w:val="List Paragraph"/>
    <w:basedOn w:val="Normal"/>
    <w:link w:val="ListParagraphChar"/>
    <w:uiPriority w:val="34"/>
    <w:qFormat/>
    <w:rsid w:val="00567E70"/>
    <w:pPr>
      <w:autoSpaceDE/>
      <w:autoSpaceDN/>
      <w:adjustRightInd/>
      <w:snapToGrid/>
      <w:spacing w:after="0"/>
      <w:ind w:left="720"/>
    </w:pPr>
    <w:rPr>
      <w:rFonts w:ascii="Calibri" w:hAnsi="Calibri" w:cs="Calibri"/>
      <w:sz w:val="21"/>
      <w:szCs w:val="21"/>
      <w:lang w:eastAsia="zh-CN"/>
    </w:rPr>
  </w:style>
  <w:style w:type="paragraph" w:customStyle="1" w:styleId="B3">
    <w:name w:val="B3"/>
    <w:basedOn w:val="List3"/>
    <w:link w:val="B3Char"/>
    <w:rsid w:val="00DC778A"/>
    <w:pPr>
      <w:overflowPunct w:val="0"/>
      <w:snapToGrid/>
      <w:spacing w:after="180"/>
      <w:ind w:leftChars="0" w:left="1135" w:firstLineChars="0" w:hanging="284"/>
      <w:contextualSpacing w:val="0"/>
      <w:jc w:val="left"/>
      <w:textAlignment w:val="baseline"/>
    </w:pPr>
    <w:rPr>
      <w:sz w:val="20"/>
      <w:szCs w:val="20"/>
      <w:lang w:val="en-GB" w:eastAsia="ja-JP"/>
    </w:rPr>
  </w:style>
  <w:style w:type="character" w:customStyle="1" w:styleId="B3Char">
    <w:name w:val="B3 Char"/>
    <w:basedOn w:val="DefaultParagraphFont"/>
    <w:link w:val="B3"/>
    <w:rsid w:val="00DC778A"/>
    <w:rPr>
      <w:lang w:eastAsia="ja-JP"/>
    </w:rPr>
  </w:style>
  <w:style w:type="paragraph" w:styleId="List3">
    <w:name w:val="List 3"/>
    <w:basedOn w:val="Normal"/>
    <w:rsid w:val="00DC778A"/>
    <w:pPr>
      <w:ind w:leftChars="400" w:left="100" w:hangingChars="200" w:hanging="200"/>
      <w:contextualSpacing/>
    </w:pPr>
  </w:style>
  <w:style w:type="paragraph" w:styleId="Revision">
    <w:name w:val="Revision"/>
    <w:hidden/>
    <w:uiPriority w:val="99"/>
    <w:semiHidden/>
    <w:rsid w:val="00CC5C5B"/>
    <w:rPr>
      <w:sz w:val="22"/>
      <w:szCs w:val="22"/>
    </w:rPr>
  </w:style>
  <w:style w:type="character" w:customStyle="1" w:styleId="TAHCar">
    <w:name w:val="TAH Car"/>
    <w:link w:val="TAH"/>
    <w:rsid w:val="008E3E42"/>
    <w:rPr>
      <w:rFonts w:ascii="Arial" w:hAnsi="Arial"/>
      <w:b/>
      <w:sz w:val="18"/>
      <w:lang w:eastAsia="en-US"/>
    </w:rPr>
  </w:style>
  <w:style w:type="paragraph" w:customStyle="1" w:styleId="TAL">
    <w:name w:val="TAL"/>
    <w:basedOn w:val="Normal"/>
    <w:link w:val="TALCar"/>
    <w:rsid w:val="008E3E42"/>
    <w:pPr>
      <w:keepNext/>
      <w:keepLines/>
      <w:autoSpaceDE/>
      <w:autoSpaceDN/>
      <w:adjustRightInd/>
      <w:snapToGrid/>
      <w:spacing w:after="0"/>
      <w:jc w:val="left"/>
    </w:pPr>
    <w:rPr>
      <w:rFonts w:ascii="Arial" w:hAnsi="Arial"/>
      <w:sz w:val="18"/>
      <w:szCs w:val="20"/>
      <w:lang w:val="en-GB"/>
    </w:rPr>
  </w:style>
  <w:style w:type="paragraph" w:customStyle="1" w:styleId="TAN">
    <w:name w:val="TAN"/>
    <w:basedOn w:val="TAL"/>
    <w:rsid w:val="008E3E42"/>
    <w:pPr>
      <w:ind w:left="851" w:hanging="851"/>
    </w:pPr>
  </w:style>
  <w:style w:type="character" w:customStyle="1" w:styleId="TALCar">
    <w:name w:val="TAL Car"/>
    <w:link w:val="TAL"/>
    <w:rsid w:val="008E3E42"/>
    <w:rPr>
      <w:rFonts w:ascii="Arial" w:eastAsia="宋体" w:hAnsi="Arial"/>
      <w:sz w:val="18"/>
      <w:lang w:val="en-GB" w:eastAsia="en-US"/>
    </w:rPr>
  </w:style>
  <w:style w:type="character" w:customStyle="1" w:styleId="THChar">
    <w:name w:val="TH Char"/>
    <w:link w:val="TH"/>
    <w:rsid w:val="008E3E42"/>
    <w:rPr>
      <w:rFonts w:ascii="Arial" w:eastAsia="MS Mincho" w:hAnsi="Arial"/>
      <w:b/>
      <w:lang w:eastAsia="en-US"/>
    </w:rPr>
  </w:style>
  <w:style w:type="paragraph" w:customStyle="1" w:styleId="B1">
    <w:name w:val="B1"/>
    <w:basedOn w:val="List"/>
    <w:link w:val="B1Zchn"/>
    <w:qFormat/>
    <w:rsid w:val="008D5465"/>
    <w:pPr>
      <w:autoSpaceDE/>
      <w:autoSpaceDN/>
      <w:adjustRightInd/>
      <w:snapToGrid/>
      <w:spacing w:after="180"/>
      <w:ind w:left="568" w:hanging="284"/>
      <w:jc w:val="left"/>
    </w:pPr>
    <w:rPr>
      <w:rFonts w:eastAsia="MS Mincho"/>
      <w:sz w:val="20"/>
      <w:szCs w:val="20"/>
      <w:lang w:val="en-GB"/>
    </w:rPr>
  </w:style>
  <w:style w:type="paragraph" w:customStyle="1" w:styleId="B2">
    <w:name w:val="B2"/>
    <w:basedOn w:val="List2"/>
    <w:rsid w:val="008D5465"/>
    <w:pPr>
      <w:autoSpaceDE/>
      <w:autoSpaceDN/>
      <w:adjustRightInd/>
      <w:snapToGrid/>
      <w:spacing w:after="180"/>
      <w:ind w:leftChars="0" w:left="851" w:firstLineChars="0" w:hanging="284"/>
      <w:contextualSpacing w:val="0"/>
      <w:jc w:val="left"/>
    </w:pPr>
    <w:rPr>
      <w:rFonts w:eastAsia="MS Mincho"/>
      <w:sz w:val="20"/>
      <w:szCs w:val="20"/>
      <w:lang w:val="en-GB"/>
    </w:rPr>
  </w:style>
  <w:style w:type="character" w:customStyle="1" w:styleId="B1Zchn">
    <w:name w:val="B1 Zchn"/>
    <w:basedOn w:val="DefaultParagraphFont"/>
    <w:link w:val="B1"/>
    <w:rsid w:val="008D5465"/>
    <w:rPr>
      <w:rFonts w:eastAsia="MS Mincho"/>
      <w:lang w:eastAsia="en-US"/>
    </w:rPr>
  </w:style>
  <w:style w:type="paragraph" w:styleId="List2">
    <w:name w:val="List 2"/>
    <w:basedOn w:val="Normal"/>
    <w:rsid w:val="008D5465"/>
    <w:pPr>
      <w:ind w:leftChars="200" w:left="100" w:hangingChars="200" w:hanging="200"/>
      <w:contextualSpacing/>
    </w:pPr>
  </w:style>
  <w:style w:type="paragraph" w:customStyle="1" w:styleId="3">
    <w:name w:val="标题3"/>
    <w:basedOn w:val="Normal"/>
    <w:rsid w:val="006C3ED9"/>
    <w:pPr>
      <w:widowControl w:val="0"/>
      <w:snapToGrid/>
      <w:spacing w:after="0" w:line="360" w:lineRule="auto"/>
      <w:ind w:left="1134"/>
    </w:pPr>
    <w:rPr>
      <w:i/>
      <w:color w:val="0000FF"/>
      <w:sz w:val="21"/>
      <w:szCs w:val="20"/>
      <w:u w:color="EEECE1"/>
      <w:lang w:eastAsia="zh-CN"/>
    </w:rPr>
  </w:style>
  <w:style w:type="character" w:customStyle="1" w:styleId="B1Char1">
    <w:name w:val="B1 Char1"/>
    <w:rsid w:val="00A720A8"/>
    <w:rPr>
      <w:rFonts w:eastAsia="Times New Roman"/>
    </w:rPr>
  </w:style>
  <w:style w:type="paragraph" w:customStyle="1" w:styleId="references0">
    <w:name w:val="references"/>
    <w:uiPriority w:val="99"/>
    <w:rsid w:val="009F399E"/>
    <w:pPr>
      <w:numPr>
        <w:numId w:val="4"/>
      </w:numPr>
      <w:spacing w:after="50" w:line="180" w:lineRule="exact"/>
      <w:jc w:val="both"/>
    </w:pPr>
    <w:rPr>
      <w:rFonts w:eastAsia="MS Mincho"/>
      <w:noProof/>
      <w:szCs w:val="16"/>
    </w:rPr>
  </w:style>
  <w:style w:type="paragraph" w:customStyle="1" w:styleId="Doc-text2">
    <w:name w:val="Doc-text2"/>
    <w:basedOn w:val="Normal"/>
    <w:link w:val="Doc-text2Char"/>
    <w:rsid w:val="00DC436A"/>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C436A"/>
    <w:rPr>
      <w:rFonts w:ascii="Arial" w:eastAsia="MS Mincho" w:hAnsi="Arial"/>
      <w:szCs w:val="24"/>
      <w:lang w:val="en-GB" w:eastAsia="en-GB"/>
    </w:rPr>
  </w:style>
  <w:style w:type="paragraph" w:customStyle="1" w:styleId="Default">
    <w:name w:val="Default"/>
    <w:rsid w:val="00182183"/>
    <w:pPr>
      <w:autoSpaceDE w:val="0"/>
      <w:autoSpaceDN w:val="0"/>
      <w:adjustRightInd w:val="0"/>
    </w:pPr>
    <w:rPr>
      <w:rFonts w:ascii="Calibri" w:hAnsi="Calibri" w:cs="Calibri"/>
      <w:color w:val="000000"/>
      <w:sz w:val="24"/>
      <w:szCs w:val="24"/>
    </w:rPr>
  </w:style>
  <w:style w:type="paragraph" w:customStyle="1" w:styleId="TdocHeader2">
    <w:name w:val="Tdoc_Header_2"/>
    <w:basedOn w:val="Normal"/>
    <w:rsid w:val="00842220"/>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StyleHeading1NMPHeading1H1h11h12h13h14h15h16appheadin">
    <w:name w:val="Style Heading 1NMP Heading 1H1h11h12h13h14h15h16app headin..."/>
    <w:basedOn w:val="Heading1"/>
    <w:rsid w:val="00842220"/>
    <w:pPr>
      <w:numPr>
        <w:numId w:val="5"/>
      </w:numPr>
      <w:autoSpaceDE/>
      <w:autoSpaceDN/>
      <w:adjustRightInd/>
      <w:snapToGrid/>
      <w:spacing w:before="240" w:after="60"/>
      <w:jc w:val="left"/>
    </w:pPr>
    <w:rPr>
      <w:rFonts w:ascii="Arial" w:eastAsia="Batang" w:hAnsi="Arial" w:cs="Arial"/>
      <w:kern w:val="32"/>
      <w:szCs w:val="32"/>
      <w:lang w:val="en-GB"/>
    </w:rPr>
  </w:style>
  <w:style w:type="paragraph" w:customStyle="1" w:styleId="NO">
    <w:name w:val="NO"/>
    <w:basedOn w:val="Normal"/>
    <w:link w:val="NOChar1"/>
    <w:rsid w:val="001D2CAE"/>
    <w:pPr>
      <w:keepLines/>
      <w:overflowPunct w:val="0"/>
      <w:snapToGrid/>
      <w:spacing w:after="180"/>
      <w:ind w:left="1135" w:hanging="851"/>
      <w:jc w:val="left"/>
      <w:textAlignment w:val="baseline"/>
    </w:pPr>
    <w:rPr>
      <w:rFonts w:eastAsia="Times New Roman"/>
      <w:sz w:val="20"/>
      <w:szCs w:val="20"/>
      <w:lang w:val="en-GB"/>
    </w:rPr>
  </w:style>
  <w:style w:type="character" w:customStyle="1" w:styleId="NOChar1">
    <w:name w:val="NO Char1"/>
    <w:link w:val="NO"/>
    <w:rsid w:val="001D2CAE"/>
    <w:rPr>
      <w:rFonts w:eastAsia="Times New Roman"/>
      <w:lang w:val="en-GB"/>
    </w:rPr>
  </w:style>
  <w:style w:type="paragraph" w:customStyle="1" w:styleId="EditorsNote">
    <w:name w:val="Editor's Note"/>
    <w:basedOn w:val="NO"/>
    <w:rsid w:val="001D2CAE"/>
    <w:rPr>
      <w:color w:val="FF0000"/>
    </w:rPr>
  </w:style>
  <w:style w:type="character" w:customStyle="1" w:styleId="ListParagraphChar">
    <w:name w:val="List Paragraph Char"/>
    <w:link w:val="ListParagraph"/>
    <w:uiPriority w:val="34"/>
    <w:locked/>
    <w:rsid w:val="00374147"/>
    <w:rPr>
      <w:rFonts w:ascii="Calibri" w:hAnsi="Calibri" w:cs="Calibri"/>
      <w:sz w:val="21"/>
      <w:szCs w:val="21"/>
      <w:lang w:eastAsia="zh-CN"/>
    </w:rPr>
  </w:style>
  <w:style w:type="paragraph" w:customStyle="1" w:styleId="CRCoverPage">
    <w:name w:val="CR Cover Page"/>
    <w:next w:val="Normal"/>
    <w:rsid w:val="000E48E7"/>
    <w:pPr>
      <w:spacing w:after="120"/>
    </w:pPr>
    <w:rPr>
      <w:rFonts w:ascii="Arial" w:eastAsia="MS Mincho" w:hAnsi="Arial"/>
      <w:lang w:val="en-GB"/>
    </w:rPr>
  </w:style>
  <w:style w:type="paragraph" w:styleId="TOCHeading">
    <w:name w:val="TOC Heading"/>
    <w:basedOn w:val="Heading1"/>
    <w:next w:val="Normal"/>
    <w:uiPriority w:val="39"/>
    <w:semiHidden/>
    <w:unhideWhenUsed/>
    <w:qFormat/>
    <w:rsid w:val="0070592C"/>
    <w:pPr>
      <w:keepLines/>
      <w:numPr>
        <w:numId w:val="0"/>
      </w:numPr>
      <w:autoSpaceDE/>
      <w:autoSpaceDN/>
      <w:adjustRightInd/>
      <w:snapToGrid/>
      <w:spacing w:before="480" w:after="0" w:line="276" w:lineRule="auto"/>
      <w:jc w:val="left"/>
      <w:outlineLvl w:val="9"/>
    </w:pPr>
    <w:rPr>
      <w:rFonts w:asciiTheme="majorHAnsi" w:eastAsiaTheme="majorEastAsia" w:hAnsiTheme="majorHAnsi" w:cstheme="majorBidi"/>
      <w:color w:val="365F91" w:themeColor="accent1" w:themeShade="BF"/>
      <w:lang w:eastAsia="zh-CN"/>
    </w:rPr>
  </w:style>
  <w:style w:type="paragraph" w:styleId="TOC1">
    <w:name w:val="toc 1"/>
    <w:basedOn w:val="Normal"/>
    <w:next w:val="Normal"/>
    <w:autoRedefine/>
    <w:uiPriority w:val="39"/>
    <w:unhideWhenUsed/>
    <w:rsid w:val="0070592C"/>
  </w:style>
  <w:style w:type="paragraph" w:styleId="TOC2">
    <w:name w:val="toc 2"/>
    <w:basedOn w:val="Normal"/>
    <w:next w:val="Normal"/>
    <w:autoRedefine/>
    <w:uiPriority w:val="39"/>
    <w:unhideWhenUsed/>
    <w:rsid w:val="0070592C"/>
    <w:pPr>
      <w:ind w:leftChars="200" w:left="420"/>
    </w:pPr>
  </w:style>
  <w:style w:type="character" w:styleId="PlaceholderText">
    <w:name w:val="Placeholder Text"/>
    <w:basedOn w:val="DefaultParagraphFont"/>
    <w:uiPriority w:val="99"/>
    <w:semiHidden/>
    <w:rsid w:val="000D67D5"/>
    <w:rPr>
      <w:color w:val="808080"/>
    </w:rPr>
  </w:style>
  <w:style w:type="paragraph" w:styleId="NormalWeb">
    <w:name w:val="Normal (Web)"/>
    <w:basedOn w:val="Normal"/>
    <w:uiPriority w:val="99"/>
    <w:unhideWhenUsed/>
    <w:rsid w:val="00D13B13"/>
    <w:pPr>
      <w:autoSpaceDE/>
      <w:autoSpaceDN/>
      <w:adjustRightInd/>
      <w:snapToGrid/>
      <w:spacing w:before="100" w:beforeAutospacing="1" w:after="100" w:afterAutospacing="1"/>
      <w:jc w:val="left"/>
    </w:pPr>
    <w:rPr>
      <w:rFonts w:ascii="宋体" w:eastAsia="宋体" w:hAnsi="宋体" w:cs="宋体"/>
      <w:sz w:val="24"/>
      <w:szCs w:val="24"/>
      <w:lang w:eastAsia="zh-CN"/>
    </w:rPr>
  </w:style>
  <w:style w:type="paragraph" w:styleId="Date">
    <w:name w:val="Date"/>
    <w:basedOn w:val="Normal"/>
    <w:next w:val="Normal"/>
    <w:link w:val="DateChar"/>
    <w:rsid w:val="00BA3D1D"/>
    <w:pPr>
      <w:ind w:leftChars="2500" w:left="100"/>
    </w:pPr>
  </w:style>
  <w:style w:type="character" w:customStyle="1" w:styleId="DateChar">
    <w:name w:val="Date Char"/>
    <w:basedOn w:val="DefaultParagraphFont"/>
    <w:link w:val="Date"/>
    <w:rsid w:val="00BA3D1D"/>
    <w:rPr>
      <w:sz w:val="22"/>
      <w:szCs w:val="22"/>
    </w:rPr>
  </w:style>
  <w:style w:type="character" w:customStyle="1" w:styleId="Heading2Char">
    <w:name w:val="Heading 2 Char"/>
    <w:basedOn w:val="DefaultParagraphFont"/>
    <w:link w:val="Heading2"/>
    <w:rsid w:val="00BA3D1D"/>
    <w:rPr>
      <w:b/>
      <w:bCs/>
      <w:sz w:val="24"/>
      <w:szCs w:val="22"/>
    </w:rPr>
  </w:style>
  <w:style w:type="paragraph" w:customStyle="1" w:styleId="Fig">
    <w:name w:val="Fig"/>
    <w:basedOn w:val="Normal"/>
    <w:link w:val="FigChar"/>
    <w:rsid w:val="008632FF"/>
    <w:pPr>
      <w:ind w:firstLine="425"/>
      <w:jc w:val="center"/>
    </w:pPr>
    <w:rPr>
      <w:b/>
      <w:lang w:eastAsia="zh-CN"/>
    </w:rPr>
  </w:style>
  <w:style w:type="paragraph" w:customStyle="1" w:styleId="Figture">
    <w:name w:val="Figture"/>
    <w:basedOn w:val="Normal"/>
    <w:link w:val="FigtureChar"/>
    <w:rsid w:val="008632FF"/>
    <w:pPr>
      <w:ind w:firstLine="425"/>
      <w:jc w:val="center"/>
    </w:pPr>
  </w:style>
  <w:style w:type="character" w:customStyle="1" w:styleId="FigChar">
    <w:name w:val="Fig Char"/>
    <w:basedOn w:val="DefaultParagraphFont"/>
    <w:link w:val="Fig"/>
    <w:rsid w:val="008632FF"/>
    <w:rPr>
      <w:b/>
      <w:sz w:val="22"/>
      <w:szCs w:val="22"/>
      <w:lang w:eastAsia="zh-CN"/>
    </w:rPr>
  </w:style>
  <w:style w:type="paragraph" w:styleId="TableofFigures">
    <w:name w:val="table of figures"/>
    <w:basedOn w:val="Normal"/>
    <w:next w:val="Normal"/>
    <w:uiPriority w:val="99"/>
    <w:unhideWhenUsed/>
    <w:rsid w:val="0005714C"/>
    <w:pPr>
      <w:ind w:leftChars="200" w:left="200" w:hangingChars="200" w:hanging="200"/>
    </w:pPr>
  </w:style>
  <w:style w:type="character" w:customStyle="1" w:styleId="FigtureChar">
    <w:name w:val="Figture Char"/>
    <w:basedOn w:val="DefaultParagraphFont"/>
    <w:link w:val="Figture"/>
    <w:rsid w:val="008632FF"/>
    <w:rPr>
      <w:sz w:val="22"/>
      <w:szCs w:val="22"/>
    </w:rPr>
  </w:style>
  <w:style w:type="paragraph" w:styleId="Title">
    <w:name w:val="Title"/>
    <w:basedOn w:val="Normal"/>
    <w:next w:val="Normal"/>
    <w:link w:val="TitleChar"/>
    <w:qFormat/>
    <w:rsid w:val="00DD45C1"/>
    <w:pPr>
      <w:spacing w:before="240" w:after="60"/>
      <w:jc w:val="center"/>
      <w:outlineLvl w:val="0"/>
    </w:pPr>
    <w:rPr>
      <w:rFonts w:asciiTheme="majorHAnsi" w:eastAsia="宋体" w:hAnsiTheme="majorHAnsi" w:cstheme="majorBidi"/>
      <w:b/>
      <w:bCs/>
      <w:sz w:val="32"/>
      <w:szCs w:val="32"/>
    </w:rPr>
  </w:style>
  <w:style w:type="character" w:customStyle="1" w:styleId="TitleChar">
    <w:name w:val="Title Char"/>
    <w:basedOn w:val="DefaultParagraphFont"/>
    <w:link w:val="Title"/>
    <w:rsid w:val="00DD45C1"/>
    <w:rPr>
      <w:rFonts w:asciiTheme="majorHAnsi" w:eastAsia="宋体" w:hAnsiTheme="majorHAnsi" w:cstheme="majorBidi"/>
      <w:b/>
      <w:bCs/>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3619282">
      <w:bodyDiv w:val="1"/>
      <w:marLeft w:val="0"/>
      <w:marRight w:val="0"/>
      <w:marTop w:val="0"/>
      <w:marBottom w:val="0"/>
      <w:divBdr>
        <w:top w:val="none" w:sz="0" w:space="0" w:color="auto"/>
        <w:left w:val="none" w:sz="0" w:space="0" w:color="auto"/>
        <w:bottom w:val="none" w:sz="0" w:space="0" w:color="auto"/>
        <w:right w:val="none" w:sz="0" w:space="0" w:color="auto"/>
      </w:divBdr>
      <w:divsChild>
        <w:div w:id="544416610">
          <w:marLeft w:val="1166"/>
          <w:marRight w:val="0"/>
          <w:marTop w:val="82"/>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520823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746454">
      <w:bodyDiv w:val="1"/>
      <w:marLeft w:val="0"/>
      <w:marRight w:val="0"/>
      <w:marTop w:val="0"/>
      <w:marBottom w:val="0"/>
      <w:divBdr>
        <w:top w:val="none" w:sz="0" w:space="0" w:color="auto"/>
        <w:left w:val="none" w:sz="0" w:space="0" w:color="auto"/>
        <w:bottom w:val="none" w:sz="0" w:space="0" w:color="auto"/>
        <w:right w:val="none" w:sz="0" w:space="0" w:color="auto"/>
      </w:divBdr>
    </w:div>
    <w:div w:id="439372941">
      <w:bodyDiv w:val="1"/>
      <w:marLeft w:val="0"/>
      <w:marRight w:val="0"/>
      <w:marTop w:val="0"/>
      <w:marBottom w:val="0"/>
      <w:divBdr>
        <w:top w:val="none" w:sz="0" w:space="0" w:color="auto"/>
        <w:left w:val="none" w:sz="0" w:space="0" w:color="auto"/>
        <w:bottom w:val="none" w:sz="0" w:space="0" w:color="auto"/>
        <w:right w:val="none" w:sz="0" w:space="0" w:color="auto"/>
      </w:divBdr>
    </w:div>
    <w:div w:id="492063610">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12126764">
      <w:bodyDiv w:val="1"/>
      <w:marLeft w:val="0"/>
      <w:marRight w:val="0"/>
      <w:marTop w:val="0"/>
      <w:marBottom w:val="0"/>
      <w:divBdr>
        <w:top w:val="none" w:sz="0" w:space="0" w:color="auto"/>
        <w:left w:val="none" w:sz="0" w:space="0" w:color="auto"/>
        <w:bottom w:val="none" w:sz="0" w:space="0" w:color="auto"/>
        <w:right w:val="none" w:sz="0" w:space="0" w:color="auto"/>
      </w:divBdr>
    </w:div>
    <w:div w:id="628824138">
      <w:bodyDiv w:val="1"/>
      <w:marLeft w:val="0"/>
      <w:marRight w:val="0"/>
      <w:marTop w:val="0"/>
      <w:marBottom w:val="0"/>
      <w:divBdr>
        <w:top w:val="none" w:sz="0" w:space="0" w:color="auto"/>
        <w:left w:val="none" w:sz="0" w:space="0" w:color="auto"/>
        <w:bottom w:val="none" w:sz="0" w:space="0" w:color="auto"/>
        <w:right w:val="none" w:sz="0" w:space="0" w:color="auto"/>
      </w:divBdr>
      <w:divsChild>
        <w:div w:id="816604">
          <w:marLeft w:val="1166"/>
          <w:marRight w:val="0"/>
          <w:marTop w:val="77"/>
          <w:marBottom w:val="0"/>
          <w:divBdr>
            <w:top w:val="none" w:sz="0" w:space="0" w:color="auto"/>
            <w:left w:val="none" w:sz="0" w:space="0" w:color="auto"/>
            <w:bottom w:val="none" w:sz="0" w:space="0" w:color="auto"/>
            <w:right w:val="none" w:sz="0" w:space="0" w:color="auto"/>
          </w:divBdr>
        </w:div>
        <w:div w:id="171799028">
          <w:marLeft w:val="1166"/>
          <w:marRight w:val="0"/>
          <w:marTop w:val="77"/>
          <w:marBottom w:val="0"/>
          <w:divBdr>
            <w:top w:val="none" w:sz="0" w:space="0" w:color="auto"/>
            <w:left w:val="none" w:sz="0" w:space="0" w:color="auto"/>
            <w:bottom w:val="none" w:sz="0" w:space="0" w:color="auto"/>
            <w:right w:val="none" w:sz="0" w:space="0" w:color="auto"/>
          </w:divBdr>
        </w:div>
        <w:div w:id="251352654">
          <w:marLeft w:val="1800"/>
          <w:marRight w:val="0"/>
          <w:marTop w:val="67"/>
          <w:marBottom w:val="0"/>
          <w:divBdr>
            <w:top w:val="none" w:sz="0" w:space="0" w:color="auto"/>
            <w:left w:val="none" w:sz="0" w:space="0" w:color="auto"/>
            <w:bottom w:val="none" w:sz="0" w:space="0" w:color="auto"/>
            <w:right w:val="none" w:sz="0" w:space="0" w:color="auto"/>
          </w:divBdr>
        </w:div>
        <w:div w:id="324868228">
          <w:marLeft w:val="1166"/>
          <w:marRight w:val="0"/>
          <w:marTop w:val="77"/>
          <w:marBottom w:val="0"/>
          <w:divBdr>
            <w:top w:val="none" w:sz="0" w:space="0" w:color="auto"/>
            <w:left w:val="none" w:sz="0" w:space="0" w:color="auto"/>
            <w:bottom w:val="none" w:sz="0" w:space="0" w:color="auto"/>
            <w:right w:val="none" w:sz="0" w:space="0" w:color="auto"/>
          </w:divBdr>
        </w:div>
        <w:div w:id="759836087">
          <w:marLeft w:val="1166"/>
          <w:marRight w:val="0"/>
          <w:marTop w:val="77"/>
          <w:marBottom w:val="0"/>
          <w:divBdr>
            <w:top w:val="none" w:sz="0" w:space="0" w:color="auto"/>
            <w:left w:val="none" w:sz="0" w:space="0" w:color="auto"/>
            <w:bottom w:val="none" w:sz="0" w:space="0" w:color="auto"/>
            <w:right w:val="none" w:sz="0" w:space="0" w:color="auto"/>
          </w:divBdr>
        </w:div>
        <w:div w:id="780762543">
          <w:marLeft w:val="1800"/>
          <w:marRight w:val="0"/>
          <w:marTop w:val="67"/>
          <w:marBottom w:val="0"/>
          <w:divBdr>
            <w:top w:val="none" w:sz="0" w:space="0" w:color="auto"/>
            <w:left w:val="none" w:sz="0" w:space="0" w:color="auto"/>
            <w:bottom w:val="none" w:sz="0" w:space="0" w:color="auto"/>
            <w:right w:val="none" w:sz="0" w:space="0" w:color="auto"/>
          </w:divBdr>
        </w:div>
        <w:div w:id="899634623">
          <w:marLeft w:val="1166"/>
          <w:marRight w:val="0"/>
          <w:marTop w:val="77"/>
          <w:marBottom w:val="0"/>
          <w:divBdr>
            <w:top w:val="none" w:sz="0" w:space="0" w:color="auto"/>
            <w:left w:val="none" w:sz="0" w:space="0" w:color="auto"/>
            <w:bottom w:val="none" w:sz="0" w:space="0" w:color="auto"/>
            <w:right w:val="none" w:sz="0" w:space="0" w:color="auto"/>
          </w:divBdr>
        </w:div>
        <w:div w:id="1094320828">
          <w:marLeft w:val="1166"/>
          <w:marRight w:val="0"/>
          <w:marTop w:val="77"/>
          <w:marBottom w:val="0"/>
          <w:divBdr>
            <w:top w:val="none" w:sz="0" w:space="0" w:color="auto"/>
            <w:left w:val="none" w:sz="0" w:space="0" w:color="auto"/>
            <w:bottom w:val="none" w:sz="0" w:space="0" w:color="auto"/>
            <w:right w:val="none" w:sz="0" w:space="0" w:color="auto"/>
          </w:divBdr>
        </w:div>
        <w:div w:id="1452942370">
          <w:marLeft w:val="1166"/>
          <w:marRight w:val="0"/>
          <w:marTop w:val="77"/>
          <w:marBottom w:val="0"/>
          <w:divBdr>
            <w:top w:val="none" w:sz="0" w:space="0" w:color="auto"/>
            <w:left w:val="none" w:sz="0" w:space="0" w:color="auto"/>
            <w:bottom w:val="none" w:sz="0" w:space="0" w:color="auto"/>
            <w:right w:val="none" w:sz="0" w:space="0" w:color="auto"/>
          </w:divBdr>
        </w:div>
        <w:div w:id="1486165176">
          <w:marLeft w:val="1800"/>
          <w:marRight w:val="0"/>
          <w:marTop w:val="67"/>
          <w:marBottom w:val="0"/>
          <w:divBdr>
            <w:top w:val="none" w:sz="0" w:space="0" w:color="auto"/>
            <w:left w:val="none" w:sz="0" w:space="0" w:color="auto"/>
            <w:bottom w:val="none" w:sz="0" w:space="0" w:color="auto"/>
            <w:right w:val="none" w:sz="0" w:space="0" w:color="auto"/>
          </w:divBdr>
        </w:div>
        <w:div w:id="1590507752">
          <w:marLeft w:val="1166"/>
          <w:marRight w:val="0"/>
          <w:marTop w:val="77"/>
          <w:marBottom w:val="0"/>
          <w:divBdr>
            <w:top w:val="none" w:sz="0" w:space="0" w:color="auto"/>
            <w:left w:val="none" w:sz="0" w:space="0" w:color="auto"/>
            <w:bottom w:val="none" w:sz="0" w:space="0" w:color="auto"/>
            <w:right w:val="none" w:sz="0" w:space="0" w:color="auto"/>
          </w:divBdr>
        </w:div>
        <w:div w:id="1680347531">
          <w:marLeft w:val="1166"/>
          <w:marRight w:val="0"/>
          <w:marTop w:val="77"/>
          <w:marBottom w:val="0"/>
          <w:divBdr>
            <w:top w:val="none" w:sz="0" w:space="0" w:color="auto"/>
            <w:left w:val="none" w:sz="0" w:space="0" w:color="auto"/>
            <w:bottom w:val="none" w:sz="0" w:space="0" w:color="auto"/>
            <w:right w:val="none" w:sz="0" w:space="0" w:color="auto"/>
          </w:divBdr>
        </w:div>
        <w:div w:id="1937977124">
          <w:marLeft w:val="1166"/>
          <w:marRight w:val="0"/>
          <w:marTop w:val="77"/>
          <w:marBottom w:val="0"/>
          <w:divBdr>
            <w:top w:val="none" w:sz="0" w:space="0" w:color="auto"/>
            <w:left w:val="none" w:sz="0" w:space="0" w:color="auto"/>
            <w:bottom w:val="none" w:sz="0" w:space="0" w:color="auto"/>
            <w:right w:val="none" w:sz="0" w:space="0" w:color="auto"/>
          </w:divBdr>
        </w:div>
      </w:divsChild>
    </w:div>
    <w:div w:id="839391231">
      <w:bodyDiv w:val="1"/>
      <w:marLeft w:val="0"/>
      <w:marRight w:val="0"/>
      <w:marTop w:val="0"/>
      <w:marBottom w:val="0"/>
      <w:divBdr>
        <w:top w:val="none" w:sz="0" w:space="0" w:color="auto"/>
        <w:left w:val="none" w:sz="0" w:space="0" w:color="auto"/>
        <w:bottom w:val="none" w:sz="0" w:space="0" w:color="auto"/>
        <w:right w:val="none" w:sz="0" w:space="0" w:color="auto"/>
      </w:divBdr>
    </w:div>
    <w:div w:id="875969757">
      <w:bodyDiv w:val="1"/>
      <w:marLeft w:val="0"/>
      <w:marRight w:val="0"/>
      <w:marTop w:val="0"/>
      <w:marBottom w:val="0"/>
      <w:divBdr>
        <w:top w:val="none" w:sz="0" w:space="0" w:color="auto"/>
        <w:left w:val="none" w:sz="0" w:space="0" w:color="auto"/>
        <w:bottom w:val="none" w:sz="0" w:space="0" w:color="auto"/>
        <w:right w:val="none" w:sz="0" w:space="0" w:color="auto"/>
      </w:divBdr>
    </w:div>
    <w:div w:id="8815267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8797759">
      <w:bodyDiv w:val="1"/>
      <w:marLeft w:val="0"/>
      <w:marRight w:val="0"/>
      <w:marTop w:val="0"/>
      <w:marBottom w:val="0"/>
      <w:divBdr>
        <w:top w:val="none" w:sz="0" w:space="0" w:color="auto"/>
        <w:left w:val="none" w:sz="0" w:space="0" w:color="auto"/>
        <w:bottom w:val="none" w:sz="0" w:space="0" w:color="auto"/>
        <w:right w:val="none" w:sz="0" w:space="0" w:color="auto"/>
      </w:divBdr>
    </w:div>
    <w:div w:id="1125739147">
      <w:bodyDiv w:val="1"/>
      <w:marLeft w:val="0"/>
      <w:marRight w:val="0"/>
      <w:marTop w:val="0"/>
      <w:marBottom w:val="0"/>
      <w:divBdr>
        <w:top w:val="none" w:sz="0" w:space="0" w:color="auto"/>
        <w:left w:val="none" w:sz="0" w:space="0" w:color="auto"/>
        <w:bottom w:val="none" w:sz="0" w:space="0" w:color="auto"/>
        <w:right w:val="none" w:sz="0" w:space="0" w:color="auto"/>
      </w:divBdr>
    </w:div>
    <w:div w:id="1229002872">
      <w:bodyDiv w:val="1"/>
      <w:marLeft w:val="0"/>
      <w:marRight w:val="0"/>
      <w:marTop w:val="0"/>
      <w:marBottom w:val="0"/>
      <w:divBdr>
        <w:top w:val="none" w:sz="0" w:space="0" w:color="auto"/>
        <w:left w:val="none" w:sz="0" w:space="0" w:color="auto"/>
        <w:bottom w:val="none" w:sz="0" w:space="0" w:color="auto"/>
        <w:right w:val="none" w:sz="0" w:space="0" w:color="auto"/>
      </w:divBdr>
    </w:div>
    <w:div w:id="1238398536">
      <w:bodyDiv w:val="1"/>
      <w:marLeft w:val="0"/>
      <w:marRight w:val="0"/>
      <w:marTop w:val="0"/>
      <w:marBottom w:val="0"/>
      <w:divBdr>
        <w:top w:val="none" w:sz="0" w:space="0" w:color="auto"/>
        <w:left w:val="none" w:sz="0" w:space="0" w:color="auto"/>
        <w:bottom w:val="none" w:sz="0" w:space="0" w:color="auto"/>
        <w:right w:val="none" w:sz="0" w:space="0" w:color="auto"/>
      </w:divBdr>
    </w:div>
    <w:div w:id="1261523875">
      <w:bodyDiv w:val="1"/>
      <w:marLeft w:val="0"/>
      <w:marRight w:val="0"/>
      <w:marTop w:val="0"/>
      <w:marBottom w:val="0"/>
      <w:divBdr>
        <w:top w:val="none" w:sz="0" w:space="0" w:color="auto"/>
        <w:left w:val="none" w:sz="0" w:space="0" w:color="auto"/>
        <w:bottom w:val="none" w:sz="0" w:space="0" w:color="auto"/>
        <w:right w:val="none" w:sz="0" w:space="0" w:color="auto"/>
      </w:divBdr>
    </w:div>
    <w:div w:id="1275988615">
      <w:bodyDiv w:val="1"/>
      <w:marLeft w:val="0"/>
      <w:marRight w:val="0"/>
      <w:marTop w:val="0"/>
      <w:marBottom w:val="0"/>
      <w:divBdr>
        <w:top w:val="none" w:sz="0" w:space="0" w:color="auto"/>
        <w:left w:val="none" w:sz="0" w:space="0" w:color="auto"/>
        <w:bottom w:val="none" w:sz="0" w:space="0" w:color="auto"/>
        <w:right w:val="none" w:sz="0" w:space="0" w:color="auto"/>
      </w:divBdr>
    </w:div>
    <w:div w:id="1353998125">
      <w:bodyDiv w:val="1"/>
      <w:marLeft w:val="0"/>
      <w:marRight w:val="0"/>
      <w:marTop w:val="0"/>
      <w:marBottom w:val="0"/>
      <w:divBdr>
        <w:top w:val="none" w:sz="0" w:space="0" w:color="auto"/>
        <w:left w:val="none" w:sz="0" w:space="0" w:color="auto"/>
        <w:bottom w:val="none" w:sz="0" w:space="0" w:color="auto"/>
        <w:right w:val="none" w:sz="0" w:space="0" w:color="auto"/>
      </w:divBdr>
      <w:divsChild>
        <w:div w:id="509217848">
          <w:marLeft w:val="1166"/>
          <w:marRight w:val="0"/>
          <w:marTop w:val="82"/>
          <w:marBottom w:val="0"/>
          <w:divBdr>
            <w:top w:val="none" w:sz="0" w:space="0" w:color="auto"/>
            <w:left w:val="none" w:sz="0" w:space="0" w:color="auto"/>
            <w:bottom w:val="none" w:sz="0" w:space="0" w:color="auto"/>
            <w:right w:val="none" w:sz="0" w:space="0" w:color="auto"/>
          </w:divBdr>
        </w:div>
      </w:divsChild>
    </w:div>
    <w:div w:id="1399748333">
      <w:bodyDiv w:val="1"/>
      <w:marLeft w:val="0"/>
      <w:marRight w:val="0"/>
      <w:marTop w:val="0"/>
      <w:marBottom w:val="0"/>
      <w:divBdr>
        <w:top w:val="none" w:sz="0" w:space="0" w:color="auto"/>
        <w:left w:val="none" w:sz="0" w:space="0" w:color="auto"/>
        <w:bottom w:val="none" w:sz="0" w:space="0" w:color="auto"/>
        <w:right w:val="none" w:sz="0" w:space="0" w:color="auto"/>
      </w:divBdr>
    </w:div>
    <w:div w:id="1447961553">
      <w:bodyDiv w:val="1"/>
      <w:marLeft w:val="0"/>
      <w:marRight w:val="0"/>
      <w:marTop w:val="0"/>
      <w:marBottom w:val="0"/>
      <w:divBdr>
        <w:top w:val="none" w:sz="0" w:space="0" w:color="auto"/>
        <w:left w:val="none" w:sz="0" w:space="0" w:color="auto"/>
        <w:bottom w:val="none" w:sz="0" w:space="0" w:color="auto"/>
        <w:right w:val="none" w:sz="0" w:space="0" w:color="auto"/>
      </w:divBdr>
    </w:div>
    <w:div w:id="1677459711">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966382">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46787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2.xml><?xml version="1.0" encoding="utf-8"?>
<b:Sources xmlns:b="http://schemas.openxmlformats.org/officeDocument/2006/bibliography" xmlns="http://schemas.openxmlformats.org/officeDocument/2006/bibliography" SelectedStyle="\APA.XSL" StyleName="APA">
  <b:Source>
    <b:Tag>占位符1</b:Tag>
    <b:SourceType>Report</b:SourceType>
    <b:Guid>{DEEF776B-58CD-41DC-BD8C-5EF95E804931}</b:Guid>
    <b:LCID>en-US</b:LCID>
    <b:RefOrder>2</b:RefOrder>
  </b:Source>
  <b:Source>
    <b:Tag>RAN</b:Tag>
    <b:SourceType>Report</b:SourceType>
    <b:Guid>{2A565020-384E-4743-AD20-39C05A631944}</b:Guid>
    <b:LCID>en-US</b:LCID>
    <b:Author>
      <b:Author>
        <b:NameList>
          <b:Person>
            <b:Last>#85</b:Last>
            <b:First>RAN1</b:First>
          </b:Person>
        </b:NameList>
      </b:Author>
    </b:Author>
    <b:Title>R1-165654 WF on CSI</b:Title>
    <b:RefOrder>1</b:RefOrder>
  </b:Source>
</b:Sources>
</file>

<file path=customXml/itemProps1.xml><?xml version="1.0" encoding="utf-8"?>
<ds:datastoreItem xmlns:ds="http://schemas.openxmlformats.org/officeDocument/2006/customXml" ds:itemID="{EFBE4F16-7D0E-4499-9CEA-C23A25DFF1C5}">
  <ds:schemaRefs>
    <ds:schemaRef ds:uri="http://schemas.openxmlformats.org/officeDocument/2006/bibliography"/>
  </ds:schemaRefs>
</ds:datastoreItem>
</file>

<file path=customXml/itemProps2.xml><?xml version="1.0" encoding="utf-8"?>
<ds:datastoreItem xmlns:ds="http://schemas.openxmlformats.org/officeDocument/2006/customXml" ds:itemID="{A28E4F46-6B61-4BD4-A1B6-ACFABEB5E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1</Pages>
  <Words>1854</Words>
  <Characters>10572</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12402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Cao, Jeffrey</dc:creator>
  <cp:keywords/>
  <dc:description/>
  <cp:lastModifiedBy>Cao, Jeffrey</cp:lastModifiedBy>
  <cp:revision>7</cp:revision>
  <cp:lastPrinted>2016-05-13T20:14:00Z</cp:lastPrinted>
  <dcterms:created xsi:type="dcterms:W3CDTF">2018-09-27T10:13:00Z</dcterms:created>
  <dcterms:modified xsi:type="dcterms:W3CDTF">2018-09-28T04:18:00Z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(8)ynyNSsmuLVVbEwBBE74W73lrlVMlxVofueZugsFDU8Nz3Lj/N2gGQ0i9VC+o4OgTwt7XRZKx_x000d_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Pj0xUSFAZkbHEzdBrC746n5adlytiOCHpn1f+aL2dT4RBEW2fGwRW9_x000d_
fIoj6+WtNDHHRHWAfyfKei4w71wnSLdx9fNofc8wfyuIeHROFCbVyF8Ob6h51mSmN3N7TzlI_x000d_
j/VA8njrbwWzzA5wGsqyAxYrnTIeKaSHi4yrbPdBAtL/esBVaMkk40noKJ+3Ex9hrfTkksRi_x000d_
Agf0xRFE/5TcvMCyEmh/d50U+2443sOt0VUb</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TetCTYfd5S2cW3N5kFUJyrlGv8KzSfnMvxwm_x000d_
36kzF4VPypEm6zBxNoXVvSTSr3+9efTBo5z0oePdcFA6aH9OTFp0wsHDFEn+SVa9o3kK/HaA_x000d_
8UKE0FBZW0M251sG493OaV+zYtPnaKfYcR9ePPRwlUtvIy5F2f6l67SCIv0SRNrDH964Mxmg_x000d_
/1csj3r/K48/KEpEKzhNtllOmer7WfOdgMkZ/WJMPANSdhb/5K5nq8</vt:lpwstr>
  </property>
  <property fmtid="{D5CDD505-2E9C-101B-9397-08002B2CF9AE}" pid="7" name="_ms_pID_7253432_00">
    <vt:lpwstr>_ms_pID_7253432</vt:lpwstr>
  </property>
  <property fmtid="{D5CDD505-2E9C-101B-9397-08002B2CF9AE}" pid="8" name="_ms_pID_7253433">
    <vt:lpwstr>KMEEivdbIWxMrfp6d8_x000d_
S7C9fftL56c8bddkwdmAEa9hWBBFTuW046eHpTL6NCvUXB9MihFrvcWydbeTB7gZy/bgfQBj_x000d_
fIgnXE+dN5fNzNOXyOB/J+EHrNPyhtlVgq/3RFzXM2PNAJMqR/hQS01+w5poWs2Vuf36SZow_x000d_
zq8gsKv6p4rBuNJuibWf8RVf08fyUoUVzxlD9AGE7duLeIZaS6l+qcpsLAkehs8L72HAAYIE</vt:lpwstr>
  </property>
  <property fmtid="{D5CDD505-2E9C-101B-9397-08002B2CF9AE}" pid="9" name="_ms_pID_7253433_00">
    <vt:lpwstr>_ms_pID_7253433</vt:lpwstr>
  </property>
  <property fmtid="{D5CDD505-2E9C-101B-9397-08002B2CF9AE}" pid="10" name="_ms_pID_7253434">
    <vt:lpwstr>_x000d_
xQOdoNz6Pnzziqkf+s44nqR2sXknNB8FKA41+vuIEAk8GMRj0IcI4yH97+pjvxHrhdLVNaqa_x000d_
Pp+lCMymM/BEgro4HvjfiqCRH7szYCznVd/1o4nuBKn1+1tgZak6F8iCeTVLpolQ+vPdnRLH_x000d_
2dsxVT6YPi0nhlfWNyS65SoTOXcfSvXEzH6L3VEshxznJLImjkZx7nHsSg9wm8eMSNLo8W0m_x000d_
qBv+KCImBebESkYL</vt:lpwstr>
  </property>
  <property fmtid="{D5CDD505-2E9C-101B-9397-08002B2CF9AE}" pid="11" name="_ms_pID_7253434_00">
    <vt:lpwstr>_ms_pID_7253434</vt:lpwstr>
  </property>
  <property fmtid="{D5CDD505-2E9C-101B-9397-08002B2CF9AE}" pid="12" name="_ms_pID_7253435">
    <vt:lpwstr>syQA5rXj01lB157CBq67XEs4N7z4sSA5LOkzGWO9EoeZDzpn8lSltJ+6_x000d_
EqhBkuHFSuoC91YSwz05wrbHXraWlYT8n9yZiANkRzJwwX/ec729z96hgj73Wrq4BPansA90_x000d_
7+wvZHAFXsBwywZgYxHY/EKcJkAcXn7Sx4daR8ZNTNBKxvD0zt9z+Aqwl+LtIer62hpCUA0y_x000d_
M57GU9FmGlVe4rEMBE946o6k9JNvzHJqja</vt:lpwstr>
  </property>
  <property fmtid="{D5CDD505-2E9C-101B-9397-08002B2CF9AE}" pid="13" name="_ms_pID_7253435_00">
    <vt:lpwstr>_ms_pID_7253435</vt:lpwstr>
  </property>
  <property fmtid="{D5CDD505-2E9C-101B-9397-08002B2CF9AE}" pid="14" name="_ms_pID_7253436">
    <vt:lpwstr>uDL8WEvBJk/8EZBSP3gkRs6d2ctTY8YsJk4bHK_x000d_
QTRgimuac3JnuUfZvO3T5gXGEc39liEFcCJYCyeV3+OUzLPCnv0GWtzt2f5e9uTtpy7HXroa_x000d_
PFBVwGVFe0IsaOFfOUeVyWCn0Ds/RaX+GsA19ZZhANgNaVqQ5vn99NzUojWHxqeIRaqhSsoY_x000d_
Jf1q3X896ZNnbe3WZNH7kIetVCpPKCLSWfwl2xVOJ58FI47zN0cs</vt:lpwstr>
  </property>
  <property fmtid="{D5CDD505-2E9C-101B-9397-08002B2CF9AE}" pid="15" name="_ms_pID_7253436_00">
    <vt:lpwstr>_ms_pID_7253436</vt:lpwstr>
  </property>
  <property fmtid="{D5CDD505-2E9C-101B-9397-08002B2CF9AE}" pid="16" name="_ms_pID_7253437">
    <vt:lpwstr>nfoozp0=</vt:lpwstr>
  </property>
  <property fmtid="{D5CDD505-2E9C-101B-9397-08002B2CF9AE}" pid="17" name="_ms_pID_7253437_00">
    <vt:lpwstr>_ms_pID_7253437</vt:lpwstr>
  </property>
  <property fmtid="{D5CDD505-2E9C-101B-9397-08002B2CF9AE}" pid="18" name="_new_ms_pID_72543">
    <vt:lpwstr>(3)9EgAk/VbWDb8IbJBLVDIQgisscEwSSLCKh+/Z8JAhnJzFplBKAtcHnB6QkR3voN/E/1DOVWk
bWjWXZKIwsHcWoqIWZMQ2uQ/b3ceDGPmfmYrHVjcJzaE0rAerLI0iTj3vAWLUARjTA+7C24R
vUwUjHQ2x8DvHjEP35TGC/LWeU6g3TNgzj8LpXwSjhltoI4xFpPSle5POPElMvqk+JjzYGTp
OtYt2W3i18nMV3uFqm</vt:lpwstr>
  </property>
  <property fmtid="{D5CDD505-2E9C-101B-9397-08002B2CF9AE}" pid="19" name="_new_ms_pID_72543_00">
    <vt:lpwstr>_new_ms_pID_72543</vt:lpwstr>
  </property>
  <property fmtid="{D5CDD505-2E9C-101B-9397-08002B2CF9AE}" pid="20" name="_new_ms_pID_725431">
    <vt:lpwstr>JnwMmK8EGVE+zaERqt/md/rm97U3l963LKN9QMjGC0tDt7SYrzGX+Q
fRcNq5Xjb+layL6XiN4L8YzkaFSA8fk6xm3JufJrWGVjL0eTEP2N8luxN6WPBBqcdArRWb5h
qpKUH8Gbm8cSXkI6fHXln3PqcMtVmz/QehiquR7HT9rgnHEoefz7BXO9xBwRHOO5sttOgHbY
3BQHaLVHx96gEhNcjcVnAymCjbatLAjrbjcc</vt:lpwstr>
  </property>
  <property fmtid="{D5CDD505-2E9C-101B-9397-08002B2CF9AE}" pid="21" name="_new_ms_pID_725431_00">
    <vt:lpwstr>_new_ms_pID_725431</vt:lpwstr>
  </property>
  <property fmtid="{D5CDD505-2E9C-101B-9397-08002B2CF9AE}" pid="22" name="_new_ms_pID_725432">
    <vt:lpwstr>j/wSXgjSFt4TM9luBVaMbmtT3be5POBJrsdq
MC9Bf765PaI/30JS60tiY3irk/KjKZBpffrNTdAzvjTFxQtYYGtfDk1a1nHRcszyzj+4XQ3Z
bp+SogNj7qLhBk39ZCIo6wDfrJXnqhqDQafFtCRF6eftQ7l6pybfOV5cDmajzS1M1sG/KEgE
cGcukFBqv7vjfVKI4e/d6wG5Ni471sQVgzg=</vt:lpwstr>
  </property>
  <property fmtid="{D5CDD505-2E9C-101B-9397-08002B2CF9AE}" pid="23" name="_new_ms_pID_725432_00">
    <vt:lpwstr>_new_ms_pID_725432</vt:lpwstr>
  </property>
  <property fmtid="{D5CDD505-2E9C-101B-9397-08002B2CF9AE}" pid="24" name="_new_ms_pID_725433">
    <vt:lpwstr>8E</vt:lpwstr>
  </property>
  <property fmtid="{D5CDD505-2E9C-101B-9397-08002B2CF9AE}" pid="25" name="_new_ms_pID_725433_00">
    <vt:lpwstr>_new_ms_pID_725433</vt:lpwstr>
  </property>
  <property fmtid="{D5CDD505-2E9C-101B-9397-08002B2CF9AE}" pid="26" name="sflag">
    <vt:lpwstr>1446811752</vt:lpwstr>
  </property>
  <property fmtid="{D5CDD505-2E9C-101B-9397-08002B2CF9AE}" pid="27" name="_NewReviewCycle">
    <vt:lpwstr/>
  </property>
  <property fmtid="{D5CDD505-2E9C-101B-9397-08002B2CF9AE}" pid="28" name="MTWinEqns">
    <vt:bool>true</vt:bool>
  </property>
</Properties>
</file>