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E13DF9" w:rsidRDefault="00617CB8"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E13DF9">
        <w:rPr>
          <w:b/>
          <w:kern w:val="2"/>
          <w:lang w:eastAsia="zh-CN"/>
        </w:rPr>
        <w:t xml:space="preserve">3GPP </w:t>
      </w:r>
      <w:r w:rsidR="009C0564" w:rsidRPr="00E13DF9">
        <w:rPr>
          <w:b/>
          <w:kern w:val="2"/>
          <w:lang w:eastAsia="zh-CN"/>
        </w:rPr>
        <w:t xml:space="preserve">TSG RAN </w:t>
      </w:r>
      <w:r w:rsidR="001A2C89" w:rsidRPr="00E13DF9">
        <w:rPr>
          <w:b/>
          <w:kern w:val="2"/>
          <w:lang w:eastAsia="zh-CN"/>
        </w:rPr>
        <w:t>WG</w:t>
      </w:r>
      <w:r w:rsidR="00FF2E73" w:rsidRPr="00E13DF9">
        <w:rPr>
          <w:b/>
          <w:kern w:val="2"/>
          <w:lang w:eastAsia="zh-CN"/>
        </w:rPr>
        <w:t>1</w:t>
      </w:r>
      <w:r w:rsidR="00A34D62" w:rsidRPr="00E13DF9">
        <w:rPr>
          <w:b/>
          <w:kern w:val="2"/>
          <w:lang w:eastAsia="zh-CN"/>
        </w:rPr>
        <w:t xml:space="preserve"> </w:t>
      </w:r>
      <w:r w:rsidR="00CF195E" w:rsidRPr="00E13DF9">
        <w:rPr>
          <w:b/>
          <w:kern w:val="2"/>
          <w:lang w:eastAsia="zh-CN"/>
        </w:rPr>
        <w:t>M</w:t>
      </w:r>
      <w:r w:rsidR="00972929" w:rsidRPr="00E13DF9">
        <w:rPr>
          <w:b/>
          <w:kern w:val="2"/>
          <w:lang w:eastAsia="zh-CN"/>
        </w:rPr>
        <w:t>eeting</w:t>
      </w:r>
      <w:r w:rsidR="001F7121" w:rsidRPr="00E13DF9">
        <w:rPr>
          <w:b/>
          <w:kern w:val="2"/>
          <w:lang w:eastAsia="zh-CN"/>
        </w:rPr>
        <w:t xml:space="preserve"> #</w:t>
      </w:r>
      <w:r w:rsidR="00F16BF2" w:rsidRPr="00E13DF9">
        <w:rPr>
          <w:b/>
          <w:kern w:val="2"/>
          <w:lang w:eastAsia="zh-CN"/>
        </w:rPr>
        <w:t>9</w:t>
      </w:r>
      <w:r w:rsidR="00072EFB" w:rsidRPr="00E13DF9">
        <w:rPr>
          <w:b/>
          <w:kern w:val="2"/>
          <w:lang w:eastAsia="zh-CN"/>
        </w:rPr>
        <w:t>4b</w:t>
      </w:r>
      <w:r w:rsidR="007E6CF7">
        <w:rPr>
          <w:b/>
          <w:kern w:val="2"/>
          <w:lang w:eastAsia="zh-CN"/>
        </w:rPr>
        <w:t>is</w:t>
      </w:r>
      <w:r w:rsidR="00972929" w:rsidRPr="00E13DF9">
        <w:rPr>
          <w:b/>
          <w:kern w:val="2"/>
          <w:lang w:eastAsia="zh-CN"/>
        </w:rPr>
        <w:tab/>
      </w:r>
      <w:r w:rsidR="00685FD4" w:rsidRPr="00E13DF9">
        <w:rPr>
          <w:b/>
          <w:kern w:val="2"/>
          <w:lang w:eastAsia="zh-CN"/>
        </w:rPr>
        <w:t>R</w:t>
      </w:r>
      <w:r w:rsidR="00FF2E73" w:rsidRPr="00E13DF9">
        <w:rPr>
          <w:b/>
          <w:kern w:val="2"/>
          <w:lang w:eastAsia="zh-CN"/>
        </w:rPr>
        <w:t>1</w:t>
      </w:r>
      <w:r w:rsidR="009C0564" w:rsidRPr="00E13DF9">
        <w:rPr>
          <w:b/>
          <w:kern w:val="2"/>
          <w:lang w:eastAsia="zh-CN"/>
        </w:rPr>
        <w:t>-</w:t>
      </w:r>
      <w:r w:rsidR="0098412F" w:rsidRPr="00E13DF9">
        <w:rPr>
          <w:b/>
          <w:kern w:val="2"/>
          <w:lang w:eastAsia="zh-CN"/>
        </w:rPr>
        <w:t>1</w:t>
      </w:r>
      <w:r w:rsidR="00F16BF2" w:rsidRPr="00E13DF9">
        <w:rPr>
          <w:b/>
          <w:kern w:val="2"/>
          <w:lang w:eastAsia="zh-CN"/>
        </w:rPr>
        <w:t>8</w:t>
      </w:r>
      <w:r w:rsidR="002D4DC4">
        <w:rPr>
          <w:b/>
          <w:kern w:val="2"/>
          <w:lang w:eastAsia="zh-CN"/>
        </w:rPr>
        <w:t>10134</w:t>
      </w:r>
    </w:p>
    <w:p w:rsidR="009C0564" w:rsidRPr="00E13DF9" w:rsidRDefault="00072EFB" w:rsidP="00CF195E">
      <w:pPr>
        <w:jc w:val="left"/>
        <w:rPr>
          <w:b/>
          <w:kern w:val="2"/>
          <w:lang w:eastAsia="zh-CN"/>
        </w:rPr>
      </w:pPr>
      <w:r w:rsidRPr="00E13DF9">
        <w:rPr>
          <w:b/>
          <w:kern w:val="2"/>
          <w:lang w:eastAsia="zh-CN"/>
        </w:rPr>
        <w:t>Chengdu</w:t>
      </w:r>
      <w:r w:rsidR="00F16BF2" w:rsidRPr="00E13DF9">
        <w:rPr>
          <w:b/>
          <w:kern w:val="2"/>
          <w:lang w:eastAsia="zh-CN"/>
        </w:rPr>
        <w:t xml:space="preserve">, </w:t>
      </w:r>
      <w:r w:rsidRPr="00E13DF9">
        <w:rPr>
          <w:b/>
          <w:kern w:val="2"/>
          <w:lang w:eastAsia="zh-CN"/>
        </w:rPr>
        <w:t>China</w:t>
      </w:r>
      <w:r w:rsidR="00486936" w:rsidRPr="00E13DF9">
        <w:rPr>
          <w:b/>
          <w:kern w:val="2"/>
          <w:lang w:eastAsia="zh-CN"/>
        </w:rPr>
        <w:t xml:space="preserve">, </w:t>
      </w:r>
      <w:r w:rsidRPr="00E13DF9">
        <w:rPr>
          <w:b/>
          <w:kern w:val="2"/>
          <w:lang w:eastAsia="zh-CN"/>
        </w:rPr>
        <w:t>October 8</w:t>
      </w:r>
      <w:r w:rsidR="00486936" w:rsidRPr="00E13DF9">
        <w:rPr>
          <w:b/>
          <w:kern w:val="2"/>
          <w:lang w:eastAsia="zh-CN"/>
        </w:rPr>
        <w:t xml:space="preserve"> –</w:t>
      </w:r>
      <w:r w:rsidRPr="00E13DF9">
        <w:rPr>
          <w:b/>
          <w:kern w:val="2"/>
          <w:lang w:eastAsia="zh-CN"/>
        </w:rPr>
        <w:t xml:space="preserve"> 1</w:t>
      </w:r>
      <w:r w:rsidR="00486936" w:rsidRPr="00E13DF9">
        <w:rPr>
          <w:b/>
          <w:kern w:val="2"/>
          <w:lang w:eastAsia="zh-CN"/>
        </w:rPr>
        <w:t>2</w:t>
      </w:r>
      <w:r w:rsidR="00F16BF2" w:rsidRPr="00E13DF9">
        <w:rPr>
          <w:b/>
          <w:kern w:val="2"/>
          <w:lang w:eastAsia="zh-CN"/>
        </w:rPr>
        <w:t>, 2018</w:t>
      </w:r>
    </w:p>
    <w:p w:rsidR="009C0564" w:rsidRPr="00E13DF9" w:rsidRDefault="009C0564" w:rsidP="00CF195E">
      <w:pPr>
        <w:pBdr>
          <w:top w:val="single" w:sz="4" w:space="1" w:color="auto"/>
        </w:pBdr>
        <w:spacing w:after="0"/>
        <w:jc w:val="left"/>
        <w:rPr>
          <w:b/>
          <w:kern w:val="2"/>
          <w:sz w:val="16"/>
          <w:szCs w:val="16"/>
          <w:lang w:eastAsia="zh-CN"/>
        </w:rPr>
      </w:pPr>
    </w:p>
    <w:p w:rsidR="009C0564" w:rsidRPr="00E13DF9" w:rsidRDefault="009C0564" w:rsidP="00CF195E">
      <w:pPr>
        <w:spacing w:after="60"/>
        <w:ind w:left="1555" w:hanging="1555"/>
        <w:jc w:val="left"/>
        <w:rPr>
          <w:b/>
          <w:kern w:val="2"/>
          <w:lang w:eastAsia="zh-CN"/>
        </w:rPr>
      </w:pPr>
      <w:r w:rsidRPr="00E13DF9">
        <w:rPr>
          <w:b/>
          <w:kern w:val="2"/>
          <w:lang w:eastAsia="zh-CN"/>
        </w:rPr>
        <w:t>Agenda Item:</w:t>
      </w:r>
      <w:r w:rsidR="00F31B49" w:rsidRPr="00E13DF9">
        <w:rPr>
          <w:b/>
          <w:kern w:val="2"/>
          <w:lang w:eastAsia="zh-CN"/>
        </w:rPr>
        <w:tab/>
      </w:r>
      <w:r w:rsidR="007E6CF7">
        <w:rPr>
          <w:b/>
          <w:kern w:val="2"/>
          <w:lang w:eastAsia="zh-CN"/>
        </w:rPr>
        <w:t>7</w:t>
      </w:r>
      <w:r w:rsidR="00072EFB" w:rsidRPr="00E13DF9">
        <w:rPr>
          <w:b/>
          <w:kern w:val="2"/>
          <w:lang w:eastAsia="zh-CN"/>
        </w:rPr>
        <w:t>.</w:t>
      </w:r>
      <w:r w:rsidR="007E6CF7">
        <w:rPr>
          <w:b/>
          <w:kern w:val="2"/>
          <w:lang w:eastAsia="zh-CN"/>
        </w:rPr>
        <w:t>2.3.3</w:t>
      </w:r>
    </w:p>
    <w:p w:rsidR="00BC1C3C" w:rsidRPr="00E13DF9" w:rsidRDefault="00305FF9" w:rsidP="00CF195E">
      <w:pPr>
        <w:spacing w:after="60"/>
        <w:ind w:left="1555" w:hanging="1555"/>
        <w:jc w:val="left"/>
        <w:rPr>
          <w:b/>
          <w:kern w:val="2"/>
          <w:lang w:eastAsia="zh-CN"/>
        </w:rPr>
      </w:pPr>
      <w:r w:rsidRPr="00E13DF9">
        <w:rPr>
          <w:b/>
          <w:kern w:val="2"/>
          <w:lang w:eastAsia="zh-CN"/>
        </w:rPr>
        <w:t>Source:</w:t>
      </w:r>
      <w:r w:rsidRPr="00E13DF9">
        <w:rPr>
          <w:b/>
          <w:kern w:val="2"/>
          <w:lang w:eastAsia="zh-CN"/>
        </w:rPr>
        <w:tab/>
      </w:r>
      <w:r w:rsidR="009C0564" w:rsidRPr="00E13DF9">
        <w:rPr>
          <w:b/>
          <w:kern w:val="2"/>
          <w:lang w:eastAsia="zh-CN"/>
        </w:rPr>
        <w:t>Huawei</w:t>
      </w:r>
      <w:r w:rsidR="00072EFB" w:rsidRPr="00E13DF9">
        <w:rPr>
          <w:b/>
          <w:kern w:val="2"/>
          <w:lang w:eastAsia="zh-CN"/>
        </w:rPr>
        <w:t>, HiSilicon</w:t>
      </w:r>
    </w:p>
    <w:p w:rsidR="0026538C" w:rsidRPr="00E13DF9" w:rsidRDefault="009C0564" w:rsidP="00CF195E">
      <w:pPr>
        <w:spacing w:after="60"/>
        <w:ind w:left="1555" w:hanging="1555"/>
        <w:jc w:val="left"/>
        <w:rPr>
          <w:b/>
          <w:kern w:val="2"/>
          <w:lang w:eastAsia="zh-CN"/>
        </w:rPr>
      </w:pPr>
      <w:r w:rsidRPr="00E13DF9">
        <w:rPr>
          <w:b/>
          <w:kern w:val="2"/>
          <w:lang w:eastAsia="zh-CN"/>
        </w:rPr>
        <w:t>Title:</w:t>
      </w:r>
      <w:r w:rsidRPr="00E13DF9">
        <w:rPr>
          <w:b/>
          <w:kern w:val="2"/>
          <w:lang w:eastAsia="zh-CN"/>
        </w:rPr>
        <w:tab/>
      </w:r>
      <w:proofErr w:type="gramStart"/>
      <w:r w:rsidR="007E6CF7">
        <w:rPr>
          <w:b/>
          <w:kern w:val="2"/>
          <w:lang w:eastAsia="zh-CN"/>
        </w:rPr>
        <w:t>O</w:t>
      </w:r>
      <w:r w:rsidR="00072EFB" w:rsidRPr="00E13DF9">
        <w:rPr>
          <w:b/>
          <w:kern w:val="2"/>
          <w:lang w:eastAsia="zh-CN"/>
        </w:rPr>
        <w:t>n</w:t>
      </w:r>
      <w:proofErr w:type="gramEnd"/>
      <w:r w:rsidR="00072EFB" w:rsidRPr="00E13DF9">
        <w:rPr>
          <w:b/>
          <w:kern w:val="2"/>
          <w:lang w:eastAsia="zh-CN"/>
        </w:rPr>
        <w:t xml:space="preserve"> cross-link interference in IAB</w:t>
      </w:r>
    </w:p>
    <w:p w:rsidR="009C0564" w:rsidRPr="00E13DF9" w:rsidRDefault="009C0564" w:rsidP="00CF195E">
      <w:pPr>
        <w:spacing w:after="60"/>
        <w:ind w:left="1555" w:hanging="1555"/>
        <w:jc w:val="left"/>
        <w:rPr>
          <w:b/>
          <w:kern w:val="2"/>
          <w:lang w:eastAsia="zh-CN"/>
        </w:rPr>
      </w:pPr>
      <w:r w:rsidRPr="00E13DF9">
        <w:rPr>
          <w:b/>
          <w:kern w:val="2"/>
          <w:lang w:eastAsia="zh-CN"/>
        </w:rPr>
        <w:t>Document for:</w:t>
      </w:r>
      <w:r w:rsidRPr="00E13DF9">
        <w:rPr>
          <w:b/>
          <w:kern w:val="2"/>
          <w:lang w:eastAsia="zh-CN"/>
        </w:rPr>
        <w:tab/>
      </w:r>
      <w:r w:rsidR="00153D42">
        <w:rPr>
          <w:b/>
          <w:kern w:val="2"/>
          <w:lang w:eastAsia="zh-CN"/>
        </w:rPr>
        <w:t xml:space="preserve">Discussion and </w:t>
      </w:r>
      <w:r w:rsidR="006B64F2">
        <w:rPr>
          <w:rFonts w:hint="eastAsia"/>
          <w:b/>
          <w:kern w:val="2"/>
          <w:lang w:eastAsia="zh-CN"/>
        </w:rPr>
        <w:t>D</w:t>
      </w:r>
      <w:bookmarkStart w:id="0" w:name="_GoBack"/>
      <w:bookmarkEnd w:id="0"/>
      <w:r w:rsidR="001F7121" w:rsidRPr="00E13DF9">
        <w:rPr>
          <w:b/>
          <w:kern w:val="2"/>
          <w:lang w:eastAsia="zh-CN"/>
        </w:rPr>
        <w:t>ecision</w:t>
      </w:r>
      <w:r w:rsidR="002D0439" w:rsidRPr="00E13DF9">
        <w:rPr>
          <w:b/>
          <w:kern w:val="2"/>
          <w:lang w:eastAsia="zh-CN"/>
        </w:rPr>
        <w:t xml:space="preserve"> </w:t>
      </w:r>
    </w:p>
    <w:p w:rsidR="009C0564" w:rsidRPr="00E13DF9" w:rsidRDefault="009C0564" w:rsidP="00CF195E">
      <w:pPr>
        <w:pBdr>
          <w:bottom w:val="single" w:sz="4" w:space="1" w:color="auto"/>
        </w:pBdr>
        <w:spacing w:after="0"/>
        <w:jc w:val="left"/>
        <w:rPr>
          <w:b/>
          <w:kern w:val="2"/>
          <w:sz w:val="16"/>
          <w:szCs w:val="16"/>
          <w:lang w:eastAsia="zh-CN"/>
        </w:rPr>
      </w:pPr>
    </w:p>
    <w:p w:rsidR="009C0564" w:rsidRPr="00E13DF9" w:rsidRDefault="009C0564">
      <w:pPr>
        <w:pStyle w:val="1"/>
      </w:pPr>
      <w:bookmarkStart w:id="1" w:name="_Ref124589705"/>
      <w:bookmarkStart w:id="2" w:name="_Ref129681862"/>
      <w:r w:rsidRPr="00E13DF9">
        <w:t>Introduction</w:t>
      </w:r>
      <w:bookmarkEnd w:id="1"/>
      <w:bookmarkEnd w:id="2"/>
    </w:p>
    <w:p w:rsidR="00B95117" w:rsidRPr="00E13DF9" w:rsidRDefault="00B95117" w:rsidP="00B95117">
      <w:pPr>
        <w:rPr>
          <w:lang w:eastAsia="zh-CN"/>
        </w:rPr>
      </w:pPr>
      <w:r w:rsidRPr="00E13DF9">
        <w:rPr>
          <w:lang w:eastAsia="zh-CN"/>
        </w:rPr>
        <w:t xml:space="preserve">In RAN1#93, the cross-link interference measurement and management was agreed to be studied in IAB as </w:t>
      </w:r>
      <w:r w:rsidR="00465F66" w:rsidRPr="00E13DF9">
        <w:rPr>
          <w:lang w:eastAsia="zh-CN"/>
        </w:rPr>
        <w:t>follows [</w:t>
      </w:r>
      <w:r w:rsidRPr="00E13DF9">
        <w:rPr>
          <w:lang w:eastAsia="zh-CN"/>
        </w:rPr>
        <w:t>1]</w:t>
      </w:r>
    </w:p>
    <w:p w:rsidR="007C746A" w:rsidRPr="005445CC" w:rsidRDefault="007C746A" w:rsidP="007C746A">
      <w:pPr>
        <w:autoSpaceDE/>
        <w:autoSpaceDN/>
        <w:adjustRightInd/>
        <w:snapToGrid/>
        <w:spacing w:after="0"/>
        <w:ind w:left="720" w:hanging="720"/>
        <w:jc w:val="left"/>
        <w:rPr>
          <w:rFonts w:eastAsia="Batang"/>
          <w:lang w:val="en-GB"/>
        </w:rPr>
      </w:pPr>
      <w:r w:rsidRPr="005445CC">
        <w:rPr>
          <w:rFonts w:eastAsia="Batang"/>
          <w:highlight w:val="green"/>
          <w:lang w:val="en-GB"/>
        </w:rPr>
        <w:t>Agreements</w:t>
      </w:r>
      <w:r w:rsidRPr="005445CC">
        <w:rPr>
          <w:rFonts w:eastAsia="Batang"/>
          <w:lang w:val="en-GB"/>
        </w:rPr>
        <w:t>:</w:t>
      </w:r>
    </w:p>
    <w:p w:rsidR="007C746A" w:rsidRPr="005445CC" w:rsidRDefault="007C746A" w:rsidP="00667B75">
      <w:pPr>
        <w:numPr>
          <w:ilvl w:val="0"/>
          <w:numId w:val="4"/>
        </w:numPr>
        <w:autoSpaceDE/>
        <w:autoSpaceDN/>
        <w:adjustRightInd/>
        <w:snapToGrid/>
        <w:spacing w:after="0" w:line="288" w:lineRule="auto"/>
        <w:ind w:hanging="357"/>
        <w:rPr>
          <w:kern w:val="24"/>
        </w:rPr>
      </w:pPr>
      <w:r w:rsidRPr="005445CC">
        <w:rPr>
          <w:kern w:val="24"/>
        </w:rPr>
        <w:t>CLI mitigation techniques including advanced receivers and transmitter coordination should be studied and prioritized in terms of complexity and performance.</w:t>
      </w:r>
    </w:p>
    <w:p w:rsidR="007C746A" w:rsidRPr="005445CC" w:rsidRDefault="007C746A" w:rsidP="00667B75">
      <w:pPr>
        <w:numPr>
          <w:ilvl w:val="0"/>
          <w:numId w:val="4"/>
        </w:numPr>
        <w:autoSpaceDE/>
        <w:autoSpaceDN/>
        <w:adjustRightInd/>
        <w:snapToGrid/>
        <w:spacing w:after="0" w:line="288" w:lineRule="auto"/>
        <w:ind w:hanging="357"/>
        <w:rPr>
          <w:kern w:val="24"/>
        </w:rPr>
      </w:pPr>
      <w:r w:rsidRPr="005445CC">
        <w:rPr>
          <w:kern w:val="24"/>
        </w:rPr>
        <w:t>CLI mitigation techniques should be able to manage the following inter IAB node interference scenarios:</w:t>
      </w:r>
    </w:p>
    <w:p w:rsidR="007C746A" w:rsidRPr="005445CC" w:rsidRDefault="007C746A" w:rsidP="00667B75">
      <w:pPr>
        <w:numPr>
          <w:ilvl w:val="1"/>
          <w:numId w:val="3"/>
        </w:numPr>
        <w:autoSpaceDE/>
        <w:autoSpaceDN/>
        <w:adjustRightInd/>
        <w:snapToGrid/>
        <w:spacing w:after="0" w:line="288" w:lineRule="auto"/>
        <w:rPr>
          <w:kern w:val="24"/>
        </w:rPr>
      </w:pPr>
      <w:r w:rsidRPr="005445CC">
        <w:rPr>
          <w:kern w:val="24"/>
        </w:rPr>
        <w:t xml:space="preserve">Case 1: Victim IAB-node is receiving in DL via its </w:t>
      </w:r>
      <w:proofErr w:type="gramStart"/>
      <w:r w:rsidRPr="005445CC">
        <w:rPr>
          <w:kern w:val="24"/>
        </w:rPr>
        <w:t>MT,</w:t>
      </w:r>
      <w:proofErr w:type="gramEnd"/>
      <w:r w:rsidRPr="005445CC">
        <w:rPr>
          <w:kern w:val="24"/>
        </w:rPr>
        <w:t xml:space="preserve"> interfering IAB-node is transmitting in UL via its MT.</w:t>
      </w:r>
    </w:p>
    <w:p w:rsidR="007C746A" w:rsidRPr="005445CC" w:rsidRDefault="007C746A" w:rsidP="00667B75">
      <w:pPr>
        <w:numPr>
          <w:ilvl w:val="1"/>
          <w:numId w:val="3"/>
        </w:numPr>
        <w:autoSpaceDE/>
        <w:autoSpaceDN/>
        <w:adjustRightInd/>
        <w:snapToGrid/>
        <w:spacing w:after="0" w:line="288" w:lineRule="auto"/>
        <w:rPr>
          <w:kern w:val="24"/>
        </w:rPr>
      </w:pPr>
      <w:r w:rsidRPr="005445CC">
        <w:rPr>
          <w:kern w:val="24"/>
        </w:rPr>
        <w:t>Case 2: Victim IAB-node is receiving in DL via its MT, interfering IAB-node is transmitting in DL via its DU.</w:t>
      </w:r>
    </w:p>
    <w:p w:rsidR="007C746A" w:rsidRPr="005445CC" w:rsidRDefault="007C746A" w:rsidP="00667B75">
      <w:pPr>
        <w:numPr>
          <w:ilvl w:val="1"/>
          <w:numId w:val="3"/>
        </w:numPr>
        <w:autoSpaceDE/>
        <w:autoSpaceDN/>
        <w:adjustRightInd/>
        <w:snapToGrid/>
        <w:spacing w:after="0" w:line="288" w:lineRule="auto"/>
        <w:rPr>
          <w:kern w:val="24"/>
        </w:rPr>
      </w:pPr>
      <w:r w:rsidRPr="005445CC">
        <w:rPr>
          <w:kern w:val="24"/>
        </w:rPr>
        <w:t xml:space="preserve">Case 3: Victim IAB-node is receiving in UL via its </w:t>
      </w:r>
      <w:proofErr w:type="gramStart"/>
      <w:r w:rsidRPr="005445CC">
        <w:rPr>
          <w:kern w:val="24"/>
        </w:rPr>
        <w:t>DU,</w:t>
      </w:r>
      <w:proofErr w:type="gramEnd"/>
      <w:r w:rsidRPr="005445CC">
        <w:rPr>
          <w:kern w:val="24"/>
        </w:rPr>
        <w:t xml:space="preserve"> interfering IAB-node is transmitting in UL via its MT.</w:t>
      </w:r>
    </w:p>
    <w:p w:rsidR="007C746A" w:rsidRPr="005445CC" w:rsidRDefault="007C746A" w:rsidP="00667B75">
      <w:pPr>
        <w:numPr>
          <w:ilvl w:val="1"/>
          <w:numId w:val="3"/>
        </w:numPr>
        <w:autoSpaceDE/>
        <w:autoSpaceDN/>
        <w:adjustRightInd/>
        <w:snapToGrid/>
        <w:spacing w:after="0" w:line="288" w:lineRule="auto"/>
        <w:rPr>
          <w:kern w:val="24"/>
        </w:rPr>
      </w:pPr>
      <w:r w:rsidRPr="005445CC">
        <w:rPr>
          <w:kern w:val="24"/>
        </w:rPr>
        <w:t>Case 4: Victim IAB-node is receiving in UL via its DU, interfering IAB-node is transmitting in DL via its DU.</w:t>
      </w:r>
    </w:p>
    <w:p w:rsidR="007C746A" w:rsidRPr="005445CC" w:rsidRDefault="007C746A" w:rsidP="00667B75">
      <w:pPr>
        <w:numPr>
          <w:ilvl w:val="0"/>
          <w:numId w:val="4"/>
        </w:numPr>
        <w:autoSpaceDE/>
        <w:autoSpaceDN/>
        <w:adjustRightInd/>
        <w:snapToGrid/>
        <w:spacing w:after="0" w:line="288" w:lineRule="auto"/>
        <w:ind w:hanging="357"/>
        <w:rPr>
          <w:rFonts w:eastAsia="Malgun Gothic"/>
          <w:kern w:val="24"/>
          <w:lang w:eastAsia="ko-KR"/>
        </w:rPr>
      </w:pPr>
      <w:r w:rsidRPr="005445CC">
        <w:rPr>
          <w:rFonts w:eastAsia="Malgun Gothic"/>
          <w:kern w:val="24"/>
          <w:lang w:eastAsia="ko-KR"/>
        </w:rPr>
        <w:t xml:space="preserve">CLI measurements such as short-term and long term measurements, and multiple-antenna and </w:t>
      </w:r>
      <w:proofErr w:type="spellStart"/>
      <w:r w:rsidRPr="005445CC">
        <w:rPr>
          <w:rFonts w:eastAsia="Malgun Gothic"/>
          <w:kern w:val="24"/>
          <w:lang w:eastAsia="ko-KR"/>
        </w:rPr>
        <w:t>beamforming</w:t>
      </w:r>
      <w:proofErr w:type="spellEnd"/>
      <w:r w:rsidRPr="005445CC">
        <w:rPr>
          <w:rFonts w:eastAsia="Malgun Gothic"/>
          <w:kern w:val="24"/>
          <w:lang w:eastAsia="ko-KR"/>
        </w:rPr>
        <w:t xml:space="preserve"> based measurements should be studied to enable CLI mitigation in IAB.</w:t>
      </w:r>
    </w:p>
    <w:p w:rsidR="008F72CC" w:rsidRPr="00E13DF9" w:rsidRDefault="00B95117" w:rsidP="00C12BC1">
      <w:pPr>
        <w:rPr>
          <w:lang w:eastAsia="zh-CN"/>
        </w:rPr>
      </w:pPr>
      <w:r w:rsidRPr="00E13DF9">
        <w:rPr>
          <w:lang w:eastAsia="zh-CN"/>
        </w:rPr>
        <w:t xml:space="preserve">In this </w:t>
      </w:r>
      <w:r w:rsidR="00CB7209">
        <w:rPr>
          <w:lang w:eastAsia="zh-CN"/>
        </w:rPr>
        <w:t>contribution</w:t>
      </w:r>
      <w:r w:rsidRPr="00E13DF9">
        <w:rPr>
          <w:lang w:eastAsia="zh-CN"/>
        </w:rPr>
        <w:t xml:space="preserve">, we analyze the CLI </w:t>
      </w:r>
      <w:r w:rsidR="007E6CF7">
        <w:rPr>
          <w:lang w:eastAsia="zh-CN"/>
        </w:rPr>
        <w:t xml:space="preserve">in IAB </w:t>
      </w:r>
      <w:r w:rsidRPr="00E13DF9">
        <w:rPr>
          <w:lang w:eastAsia="zh-CN"/>
        </w:rPr>
        <w:t xml:space="preserve">via system evaluation, and discuss the requirements and possible framework of CLI measurement. </w:t>
      </w:r>
      <w:r w:rsidR="00750859" w:rsidRPr="00E13DF9">
        <w:rPr>
          <w:lang w:eastAsia="zh-CN"/>
        </w:rPr>
        <w:t>Furthermore, w</w:t>
      </w:r>
      <w:r w:rsidRPr="00E13DF9">
        <w:rPr>
          <w:lang w:eastAsia="zh-CN"/>
        </w:rPr>
        <w:t>e also discuss the CLI mitigation techniques</w:t>
      </w:r>
      <w:r w:rsidR="00750859" w:rsidRPr="00E13DF9">
        <w:rPr>
          <w:lang w:eastAsia="zh-CN"/>
        </w:rPr>
        <w:t>.</w:t>
      </w:r>
    </w:p>
    <w:p w:rsidR="009A3A86" w:rsidRDefault="00750859" w:rsidP="00750859">
      <w:pPr>
        <w:pStyle w:val="1"/>
        <w:tabs>
          <w:tab w:val="num" w:pos="432"/>
        </w:tabs>
      </w:pPr>
      <w:bookmarkStart w:id="3" w:name="_Ref129681832"/>
      <w:r w:rsidRPr="00E13DF9">
        <w:t>Inter-IAB node CLI analysis</w:t>
      </w:r>
    </w:p>
    <w:p w:rsidR="008E5AAD" w:rsidRPr="00ED1D5D" w:rsidRDefault="008E5AAD" w:rsidP="008E5AAD">
      <w:pPr>
        <w:pStyle w:val="2"/>
        <w:tabs>
          <w:tab w:val="num" w:pos="576"/>
        </w:tabs>
      </w:pPr>
      <w:r>
        <w:t>CLI scenario analysis</w:t>
      </w:r>
    </w:p>
    <w:p w:rsidR="008E5AAD" w:rsidRDefault="008E5AAD" w:rsidP="008E5AAD">
      <w:pPr>
        <w:rPr>
          <w:lang w:eastAsia="zh-CN"/>
        </w:rPr>
      </w:pPr>
      <w:r>
        <w:rPr>
          <w:lang w:eastAsia="zh-CN"/>
        </w:rPr>
        <w:t xml:space="preserve">In a network without IAB nodes, CLI (including both inter-BS CLI and inter-UE CLI) </w:t>
      </w:r>
      <w:r w:rsidR="007E6CF7">
        <w:rPr>
          <w:lang w:eastAsia="zh-CN"/>
        </w:rPr>
        <w:t>occurs</w:t>
      </w:r>
      <w:r>
        <w:rPr>
          <w:lang w:eastAsia="zh-CN"/>
        </w:rPr>
        <w:t xml:space="preserve"> when the link directions in two cells are opposite. While in a network with IAB deployment, CLI happens even if all the access link directions for IAB nodes are the same as illustrated in Figure 1. In these four cases, all access links from UE perspective are the same meaning that </w:t>
      </w:r>
      <w:r w:rsidR="00DD27E0">
        <w:rPr>
          <w:lang w:eastAsia="zh-CN"/>
        </w:rPr>
        <w:t>i</w:t>
      </w:r>
      <w:r>
        <w:rPr>
          <w:lang w:eastAsia="zh-CN"/>
        </w:rPr>
        <w:t>nter-UE CLI does not exist. However, Inter-IAB node CLI exists because the IAB node has two functions: MT and DU, which may receive CLI from either MT or DU of other nodes. Inter-IAB node CLI can be avoided by allocating non-overlapping time slots for backhaul and access among the IAB nodes. However,</w:t>
      </w:r>
      <w:r w:rsidDel="00653F35">
        <w:rPr>
          <w:lang w:eastAsia="zh-CN"/>
        </w:rPr>
        <w:t xml:space="preserve"> </w:t>
      </w:r>
      <w:r>
        <w:rPr>
          <w:lang w:eastAsia="zh-CN"/>
        </w:rPr>
        <w:t>the disadvantage</w:t>
      </w:r>
      <w:r w:rsidR="00DD27E0">
        <w:rPr>
          <w:lang w:eastAsia="zh-CN"/>
        </w:rPr>
        <w:t xml:space="preserve"> of this</w:t>
      </w:r>
      <w:r>
        <w:rPr>
          <w:lang w:eastAsia="zh-CN"/>
        </w:rPr>
        <w:t xml:space="preserve"> is huge resource waste. Furthermore, if SDM is considered, inter-UE CLI will be introduced as shown in Figure 2. </w:t>
      </w:r>
    </w:p>
    <w:p w:rsidR="008E5AAD" w:rsidRDefault="008E5AAD" w:rsidP="008E5AAD">
      <w:pPr>
        <w:rPr>
          <w:lang w:eastAsia="zh-CN"/>
        </w:rPr>
      </w:pPr>
      <w:r>
        <w:rPr>
          <w:lang w:eastAsia="zh-CN"/>
        </w:rPr>
        <w:t>In general, the CLI interference situation becomes more complicated</w:t>
      </w:r>
      <w:r w:rsidR="00E11607">
        <w:rPr>
          <w:lang w:eastAsia="zh-CN"/>
        </w:rPr>
        <w:t xml:space="preserve"> with IAB </w:t>
      </w:r>
      <w:r w:rsidR="005F597D">
        <w:rPr>
          <w:lang w:eastAsia="zh-CN"/>
        </w:rPr>
        <w:t xml:space="preserve">node </w:t>
      </w:r>
      <w:r w:rsidR="00E11607">
        <w:rPr>
          <w:lang w:eastAsia="zh-CN"/>
        </w:rPr>
        <w:t>deployment</w:t>
      </w:r>
      <w:r>
        <w:rPr>
          <w:lang w:eastAsia="zh-CN"/>
        </w:rPr>
        <w:t>. Note that the practical interference level in FR2 is expected to be much lower compared to FR1, due to the inherent spatial isolation by beam based transmission</w:t>
      </w:r>
      <w:r w:rsidR="00D54E06">
        <w:rPr>
          <w:lang w:eastAsia="zh-CN"/>
        </w:rPr>
        <w:t xml:space="preserve"> and reception</w:t>
      </w:r>
      <w:r>
        <w:rPr>
          <w:lang w:eastAsia="zh-CN"/>
        </w:rPr>
        <w:t xml:space="preserve"> at both transmitter and receiver. In the next section, a detailed numerical analysis is provided via system level evaluation.</w:t>
      </w:r>
    </w:p>
    <w:p w:rsidR="008E5AAD" w:rsidRDefault="008E5AAD" w:rsidP="008E5AAD">
      <w:pPr>
        <w:ind w:firstLineChars="600" w:firstLine="1320"/>
      </w:pPr>
      <w:r>
        <w:lastRenderedPageBreak/>
        <w:t xml:space="preserve">    </w:t>
      </w:r>
      <w:r w:rsidR="0013318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9.75pt">
            <v:imagedata r:id="rId8" o:title=""/>
          </v:shape>
        </w:pict>
      </w:r>
      <w:r>
        <w:t xml:space="preserve">             </w:t>
      </w:r>
      <w:r w:rsidR="00133184">
        <w:pict>
          <v:shape id="_x0000_i1026" type="#_x0000_t75" style="width:137.45pt;height:89.75pt">
            <v:imagedata r:id="rId9" o:title=""/>
          </v:shape>
        </w:pict>
      </w:r>
    </w:p>
    <w:p w:rsidR="008E5AAD" w:rsidRDefault="008E5AAD" w:rsidP="008E5AAD">
      <w:pPr>
        <w:ind w:firstLineChars="600" w:firstLine="1320"/>
      </w:pPr>
      <w:r>
        <w:t xml:space="preserve">      Case 1:  CLI from MT to MT                Case</w:t>
      </w:r>
      <w:r w:rsidR="00913EA2">
        <w:t xml:space="preserve"> </w:t>
      </w:r>
      <w:r>
        <w:t>2: CLI from DU to MT</w:t>
      </w:r>
    </w:p>
    <w:p w:rsidR="008E5AAD" w:rsidRDefault="008E5AAD" w:rsidP="008E5AAD">
      <w:pPr>
        <w:ind w:firstLineChars="600" w:firstLine="1320"/>
      </w:pPr>
      <w:r>
        <w:t xml:space="preserve">  </w:t>
      </w:r>
      <w:r w:rsidR="00133184">
        <w:pict>
          <v:shape id="_x0000_i1027" type="#_x0000_t75" style="width:2in;height:89.75pt">
            <v:imagedata r:id="rId10" o:title=""/>
          </v:shape>
        </w:pict>
      </w:r>
      <w:r>
        <w:t xml:space="preserve">           </w:t>
      </w:r>
      <w:r w:rsidR="00133184">
        <w:pict>
          <v:shape id="_x0000_i1028" type="#_x0000_t75" style="width:2in;height:90.7pt">
            <v:imagedata r:id="rId11" o:title=""/>
          </v:shape>
        </w:pict>
      </w:r>
    </w:p>
    <w:p w:rsidR="008E5AAD" w:rsidRDefault="008E5AAD" w:rsidP="008E5AAD">
      <w:pPr>
        <w:ind w:left="1275" w:firstLine="425"/>
      </w:pPr>
      <w:r>
        <w:t>Case 3: CLI from MT to DU                 Case</w:t>
      </w:r>
      <w:r w:rsidR="00913EA2">
        <w:t xml:space="preserve"> </w:t>
      </w:r>
      <w:r>
        <w:t>4: CLI from DU to DU</w:t>
      </w:r>
    </w:p>
    <w:p w:rsidR="008E5AAD" w:rsidRDefault="008E5AAD" w:rsidP="008E5AAD">
      <w:pPr>
        <w:jc w:val="center"/>
        <w:rPr>
          <w:lang w:eastAsia="zh-CN"/>
        </w:rPr>
      </w:pPr>
      <w:r>
        <w:rPr>
          <w:lang w:eastAsia="zh-CN"/>
        </w:rPr>
        <w:t>Figure 1: Inter-IAB node CLI illustration</w:t>
      </w:r>
    </w:p>
    <w:p w:rsidR="008E5AAD" w:rsidRDefault="00133184" w:rsidP="008E5AAD">
      <w:pPr>
        <w:ind w:firstLineChars="1000" w:firstLine="2200"/>
        <w:rPr>
          <w:lang w:eastAsia="zh-CN"/>
        </w:rPr>
      </w:pPr>
      <w:r>
        <w:pict>
          <v:shape id="_x0000_i1029" type="#_x0000_t75" style="width:312.3pt;height:132.8pt">
            <v:imagedata r:id="rId12" o:title=""/>
          </v:shape>
        </w:pict>
      </w:r>
    </w:p>
    <w:p w:rsidR="008E5AAD" w:rsidRDefault="008E5AAD" w:rsidP="008E5AAD">
      <w:pPr>
        <w:jc w:val="center"/>
        <w:rPr>
          <w:lang w:eastAsia="zh-CN"/>
        </w:rPr>
      </w:pPr>
      <w:r>
        <w:rPr>
          <w:lang w:eastAsia="zh-CN"/>
        </w:rPr>
        <w:t>Figure 2: Inter-UE CLI illustration</w:t>
      </w:r>
      <w:r w:rsidR="00DD27E0">
        <w:rPr>
          <w:lang w:eastAsia="zh-CN"/>
        </w:rPr>
        <w:t xml:space="preserve"> in </w:t>
      </w:r>
      <w:r w:rsidR="004D17B9">
        <w:rPr>
          <w:rFonts w:hint="eastAsia"/>
          <w:lang w:eastAsia="zh-CN"/>
        </w:rPr>
        <w:t xml:space="preserve">case of </w:t>
      </w:r>
      <w:r w:rsidR="00DD27E0">
        <w:rPr>
          <w:lang w:eastAsia="zh-CN"/>
        </w:rPr>
        <w:t>SDM</w:t>
      </w:r>
    </w:p>
    <w:p w:rsidR="008E5AAD" w:rsidRDefault="008E5AAD" w:rsidP="008E5AAD"/>
    <w:p w:rsidR="008E5AAD" w:rsidRPr="00B64A40" w:rsidRDefault="008E5AAD" w:rsidP="008E5AAD">
      <w:pPr>
        <w:pStyle w:val="2"/>
        <w:tabs>
          <w:tab w:val="num" w:pos="576"/>
        </w:tabs>
        <w:rPr>
          <w:lang w:eastAsia="zh-CN"/>
        </w:rPr>
      </w:pPr>
      <w:r>
        <w:rPr>
          <w:lang w:eastAsia="zh-CN"/>
        </w:rPr>
        <w:t>CLI numerical evaluation</w:t>
      </w:r>
    </w:p>
    <w:p w:rsidR="008E5AAD" w:rsidRDefault="008E5AAD" w:rsidP="008E5AAD">
      <w:pPr>
        <w:rPr>
          <w:lang w:eastAsia="zh-CN"/>
        </w:rPr>
      </w:pPr>
      <w:r>
        <w:rPr>
          <w:lang w:eastAsia="zh-CN"/>
        </w:rPr>
        <w:t xml:space="preserve">In the evaluation, multi-hop topology is assumed with 3 IAB nodes deployed randomly within each sector.  A maximum RSRP </w:t>
      </w:r>
      <w:r w:rsidR="00133184">
        <w:rPr>
          <w:lang w:eastAsia="zh-CN"/>
        </w:rPr>
        <w:t>criterion</w:t>
      </w:r>
      <w:r>
        <w:rPr>
          <w:lang w:eastAsia="zh-CN"/>
        </w:rPr>
        <w:t xml:space="preserve"> is used for IAB node association and a maximum number of 4 hops </w:t>
      </w:r>
      <w:proofErr w:type="gramStart"/>
      <w:r>
        <w:rPr>
          <w:lang w:eastAsia="zh-CN"/>
        </w:rPr>
        <w:t>is</w:t>
      </w:r>
      <w:proofErr w:type="gramEnd"/>
      <w:r>
        <w:rPr>
          <w:lang w:eastAsia="zh-CN"/>
        </w:rPr>
        <w:t xml:space="preserve"> assumed to build the topology among IAB nodes. Actually, the CLI level mainly depends on the topology, frame structure/resource allocation scheme.</w:t>
      </w:r>
    </w:p>
    <w:p w:rsidR="008E5AAD" w:rsidRDefault="008E5AAD" w:rsidP="008E5AAD">
      <w:pPr>
        <w:jc w:val="center"/>
        <w:rPr>
          <w:lang w:eastAsia="zh-CN"/>
        </w:rPr>
      </w:pPr>
      <w:r w:rsidRPr="009D47CB">
        <w:rPr>
          <w:rFonts w:hint="eastAsia"/>
          <w:noProof/>
          <w:lang w:eastAsia="zh-CN"/>
        </w:rPr>
        <w:drawing>
          <wp:inline distT="0" distB="0" distL="0" distR="0">
            <wp:extent cx="5918200" cy="1411605"/>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8200" cy="1411605"/>
                    </a:xfrm>
                    <a:prstGeom prst="rect">
                      <a:avLst/>
                    </a:prstGeom>
                    <a:noFill/>
                    <a:ln>
                      <a:noFill/>
                    </a:ln>
                  </pic:spPr>
                </pic:pic>
              </a:graphicData>
            </a:graphic>
          </wp:inline>
        </w:drawing>
      </w:r>
      <w:r>
        <w:t xml:space="preserve">(a) </w:t>
      </w:r>
      <w:r>
        <w:rPr>
          <w:lang w:eastAsia="zh-CN"/>
        </w:rPr>
        <w:t>Static TDM scheme</w:t>
      </w:r>
    </w:p>
    <w:p w:rsidR="008E5AAD" w:rsidRDefault="008E5AAD" w:rsidP="008E5AAD">
      <w:pPr>
        <w:jc w:val="center"/>
      </w:pPr>
      <w:r w:rsidRPr="009D47CB">
        <w:rPr>
          <w:noProof/>
          <w:lang w:eastAsia="zh-CN"/>
        </w:rPr>
        <w:lastRenderedPageBreak/>
        <w:drawing>
          <wp:inline distT="0" distB="0" distL="0" distR="0">
            <wp:extent cx="5918200" cy="17557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8200" cy="1755775"/>
                    </a:xfrm>
                    <a:prstGeom prst="rect">
                      <a:avLst/>
                    </a:prstGeom>
                    <a:noFill/>
                    <a:ln>
                      <a:noFill/>
                    </a:ln>
                  </pic:spPr>
                </pic:pic>
              </a:graphicData>
            </a:graphic>
          </wp:inline>
        </w:drawing>
      </w:r>
      <w:r>
        <w:t xml:space="preserve">(b) </w:t>
      </w:r>
      <w:r>
        <w:rPr>
          <w:lang w:eastAsia="zh-CN"/>
        </w:rPr>
        <w:t>Dynamic TDM scheme</w:t>
      </w:r>
    </w:p>
    <w:p w:rsidR="008E5AAD" w:rsidRDefault="008E5AAD" w:rsidP="008E5AAD">
      <w:pPr>
        <w:jc w:val="center"/>
        <w:rPr>
          <w:lang w:eastAsia="zh-CN"/>
        </w:rPr>
      </w:pPr>
      <w:r>
        <w:t>Figure 3 R</w:t>
      </w:r>
      <w:r w:rsidRPr="00B82FC1">
        <w:t>esource allocation scheme</w:t>
      </w:r>
      <w:r>
        <w:t>s</w:t>
      </w:r>
      <w:r w:rsidRPr="00B82FC1">
        <w:t xml:space="preserve"> in the evaluation</w:t>
      </w:r>
    </w:p>
    <w:p w:rsidR="008E5AAD" w:rsidRDefault="008E5AAD" w:rsidP="008E5AAD">
      <w:pPr>
        <w:rPr>
          <w:lang w:eastAsia="zh-CN"/>
        </w:rPr>
      </w:pPr>
      <w:r>
        <w:rPr>
          <w:rFonts w:hint="eastAsia"/>
          <w:lang w:eastAsia="zh-CN"/>
        </w:rPr>
        <w:t xml:space="preserve">The frame </w:t>
      </w:r>
      <w:r>
        <w:rPr>
          <w:lang w:eastAsia="zh-CN"/>
        </w:rPr>
        <w:t>structure</w:t>
      </w:r>
      <w:r>
        <w:rPr>
          <w:rFonts w:hint="eastAsia"/>
          <w:lang w:eastAsia="zh-CN"/>
        </w:rPr>
        <w:t xml:space="preserve"> in the evaluation is illustrated in Figure 3. In the evaluation, </w:t>
      </w:r>
      <w:r>
        <w:rPr>
          <w:lang w:eastAsia="zh-CN"/>
        </w:rPr>
        <w:t>two</w:t>
      </w:r>
      <w:r>
        <w:rPr>
          <w:rFonts w:hint="eastAsia"/>
          <w:lang w:eastAsia="zh-CN"/>
        </w:rPr>
        <w:t xml:space="preserve"> </w:t>
      </w:r>
      <w:r>
        <w:rPr>
          <w:lang w:eastAsia="zh-CN"/>
        </w:rPr>
        <w:t>resource</w:t>
      </w:r>
      <w:r>
        <w:rPr>
          <w:rFonts w:hint="eastAsia"/>
          <w:lang w:eastAsia="zh-CN"/>
        </w:rPr>
        <w:t xml:space="preserve"> allocation schemes between access and backhaul link are used</w:t>
      </w:r>
      <w:r>
        <w:rPr>
          <w:lang w:eastAsia="zh-CN"/>
        </w:rPr>
        <w:t xml:space="preserve"> as follows</w:t>
      </w:r>
    </w:p>
    <w:p w:rsidR="008E5AAD" w:rsidRDefault="008E5AAD" w:rsidP="00667B75">
      <w:pPr>
        <w:numPr>
          <w:ilvl w:val="0"/>
          <w:numId w:val="8"/>
        </w:numPr>
        <w:rPr>
          <w:lang w:eastAsia="zh-CN"/>
        </w:rPr>
      </w:pPr>
      <w:r>
        <w:rPr>
          <w:rFonts w:hint="eastAsia"/>
          <w:lang w:eastAsia="zh-CN"/>
        </w:rPr>
        <w:t xml:space="preserve">Static TDM slot allocation </w:t>
      </w:r>
    </w:p>
    <w:p w:rsidR="008E5AAD" w:rsidRDefault="008E5AAD" w:rsidP="008E5AAD">
      <w:pPr>
        <w:ind w:left="420"/>
        <w:rPr>
          <w:lang w:eastAsia="zh-CN"/>
        </w:rPr>
      </w:pPr>
      <w:r>
        <w:rPr>
          <w:rFonts w:hint="eastAsia"/>
          <w:lang w:eastAsia="zh-CN"/>
        </w:rPr>
        <w:t xml:space="preserve">With static TDM scheme, a predefined TDM slot allocation for </w:t>
      </w:r>
      <w:r>
        <w:rPr>
          <w:lang w:eastAsia="zh-CN"/>
        </w:rPr>
        <w:t>backhaul</w:t>
      </w:r>
      <w:r>
        <w:rPr>
          <w:rFonts w:hint="eastAsia"/>
          <w:lang w:eastAsia="zh-CN"/>
        </w:rPr>
        <w:t xml:space="preserve"> link is applied, and the access </w:t>
      </w:r>
      <w:r w:rsidR="00133184">
        <w:rPr>
          <w:lang w:eastAsia="zh-CN"/>
        </w:rPr>
        <w:t>link is</w:t>
      </w:r>
      <w:r>
        <w:rPr>
          <w:lang w:eastAsia="zh-CN"/>
        </w:rPr>
        <w:t xml:space="preserve"> not</w:t>
      </w:r>
      <w:r>
        <w:rPr>
          <w:rFonts w:hint="eastAsia"/>
          <w:lang w:eastAsia="zh-CN"/>
        </w:rPr>
        <w:t xml:space="preserve"> allowed to be scheduled in backhaul slot even if the slot is not fully occupied. </w:t>
      </w:r>
    </w:p>
    <w:p w:rsidR="008E5AAD" w:rsidRDefault="008E5AAD" w:rsidP="00667B75">
      <w:pPr>
        <w:numPr>
          <w:ilvl w:val="0"/>
          <w:numId w:val="8"/>
        </w:numPr>
        <w:rPr>
          <w:lang w:eastAsia="zh-CN"/>
        </w:rPr>
      </w:pPr>
      <w:r>
        <w:rPr>
          <w:rFonts w:hint="eastAsia"/>
          <w:lang w:eastAsia="zh-CN"/>
        </w:rPr>
        <w:t>Dynamic TDM slot allocation</w:t>
      </w:r>
    </w:p>
    <w:p w:rsidR="008E5AAD" w:rsidRDefault="008E5AAD" w:rsidP="008E5AAD">
      <w:pPr>
        <w:ind w:left="420"/>
        <w:rPr>
          <w:lang w:eastAsia="zh-CN"/>
        </w:rPr>
      </w:pPr>
      <w:r>
        <w:rPr>
          <w:rFonts w:hint="eastAsia"/>
          <w:lang w:eastAsia="zh-CN"/>
        </w:rPr>
        <w:t xml:space="preserve">The TDM slot number and location for backhaul link can be </w:t>
      </w:r>
      <w:r>
        <w:rPr>
          <w:lang w:eastAsia="zh-CN"/>
        </w:rPr>
        <w:t>flexibly</w:t>
      </w:r>
      <w:r>
        <w:rPr>
          <w:rFonts w:hint="eastAsia"/>
          <w:lang w:eastAsia="zh-CN"/>
        </w:rPr>
        <w:t xml:space="preserve"> configured according to the </w:t>
      </w:r>
      <w:r>
        <w:rPr>
          <w:lang w:eastAsia="zh-CN"/>
        </w:rPr>
        <w:t>backhaul</w:t>
      </w:r>
      <w:r>
        <w:rPr>
          <w:rFonts w:hint="eastAsia"/>
          <w:lang w:eastAsia="zh-CN"/>
        </w:rPr>
        <w:t xml:space="preserve"> transmission capacity </w:t>
      </w:r>
      <w:r>
        <w:rPr>
          <w:lang w:eastAsia="zh-CN"/>
        </w:rPr>
        <w:t>requirement, and also for each specific configuration, the backhaul slot can be used for access link by dynamic scheduling, if the backhaul transmission are not scheduled in that slot.</w:t>
      </w:r>
    </w:p>
    <w:p w:rsidR="008E5AAD" w:rsidRPr="00557248" w:rsidRDefault="008E5AAD" w:rsidP="008E5AAD">
      <w:pPr>
        <w:rPr>
          <w:lang w:eastAsia="zh-CN"/>
        </w:rPr>
      </w:pPr>
      <w:r>
        <w:rPr>
          <w:lang w:eastAsia="zh-CN"/>
        </w:rPr>
        <w:t xml:space="preserve">For simplicity, SDM is not evaluated in this paper. </w:t>
      </w:r>
      <w:r w:rsidRPr="000F5C99">
        <w:rPr>
          <w:lang w:eastAsia="zh-CN"/>
        </w:rPr>
        <w:t xml:space="preserve">The </w:t>
      </w:r>
      <w:r>
        <w:rPr>
          <w:lang w:eastAsia="zh-CN"/>
        </w:rPr>
        <w:t>detailed evaluation assumption and parameters are listed in the appendix.</w:t>
      </w:r>
    </w:p>
    <w:p w:rsidR="008E5AAD" w:rsidRDefault="008E5AAD" w:rsidP="008E5AAD">
      <w:pPr>
        <w:rPr>
          <w:lang w:eastAsia="zh-CN"/>
        </w:rPr>
      </w:pPr>
      <w:r>
        <w:rPr>
          <w:lang w:eastAsia="zh-CN"/>
        </w:rPr>
        <w:t xml:space="preserve">Figure 4 provides the backhaul link geometry comparison with and without CLI for Case 1 and Case 2 as shown in Figure 1. For geometry calculation, where all IAB nodes are included except the serving IAB node and random beam direction is used for each interference IAB node. It can be observed that </w:t>
      </w:r>
      <w:r w:rsidR="004553FE">
        <w:rPr>
          <w:lang w:eastAsia="zh-CN"/>
        </w:rPr>
        <w:t xml:space="preserve">there is </w:t>
      </w:r>
      <w:r>
        <w:rPr>
          <w:lang w:eastAsia="zh-CN"/>
        </w:rPr>
        <w:t>5</w:t>
      </w:r>
      <w:r w:rsidRPr="00B64A40">
        <w:rPr>
          <w:lang w:eastAsia="zh-CN"/>
        </w:rPr>
        <w:t xml:space="preserve">dB </w:t>
      </w:r>
      <w:r w:rsidR="004553FE">
        <w:rPr>
          <w:lang w:eastAsia="zh-CN"/>
        </w:rPr>
        <w:t>gain</w:t>
      </w:r>
      <w:r w:rsidR="00581D71">
        <w:rPr>
          <w:lang w:eastAsia="zh-CN"/>
        </w:rPr>
        <w:t xml:space="preserve"> in</w:t>
      </w:r>
      <w:r w:rsidR="004553FE">
        <w:rPr>
          <w:lang w:eastAsia="zh-CN"/>
        </w:rPr>
        <w:t xml:space="preserve"> DL</w:t>
      </w:r>
      <w:r w:rsidR="00581D71">
        <w:rPr>
          <w:lang w:eastAsia="zh-CN"/>
        </w:rPr>
        <w:t xml:space="preserve"> geometry</w:t>
      </w:r>
      <w:r w:rsidRPr="00B64A40">
        <w:rPr>
          <w:lang w:eastAsia="zh-CN"/>
        </w:rPr>
        <w:t xml:space="preserve"> if interference from other IAB nodes </w:t>
      </w:r>
      <w:r w:rsidR="00581D71">
        <w:rPr>
          <w:lang w:eastAsia="zh-CN"/>
        </w:rPr>
        <w:t>can be</w:t>
      </w:r>
      <w:r w:rsidRPr="00B64A40">
        <w:rPr>
          <w:lang w:eastAsia="zh-CN"/>
        </w:rPr>
        <w:t xml:space="preserve"> totally </w:t>
      </w:r>
      <w:r>
        <w:rPr>
          <w:lang w:eastAsia="zh-CN"/>
        </w:rPr>
        <w:t>eliminated.</w:t>
      </w:r>
    </w:p>
    <w:p w:rsidR="008E5AAD" w:rsidRDefault="008E5AAD" w:rsidP="008E5AAD">
      <w:pPr>
        <w:ind w:firstLineChars="1050" w:firstLine="2310"/>
        <w:rPr>
          <w:lang w:eastAsia="zh-CN"/>
        </w:rPr>
      </w:pPr>
      <w:r>
        <w:rPr>
          <w:noProof/>
          <w:lang w:eastAsia="zh-CN"/>
        </w:rPr>
        <w:drawing>
          <wp:inline distT="0" distB="0" distL="0" distR="0">
            <wp:extent cx="2787015" cy="18840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7015" cy="1884045"/>
                    </a:xfrm>
                    <a:prstGeom prst="rect">
                      <a:avLst/>
                    </a:prstGeom>
                    <a:noFill/>
                  </pic:spPr>
                </pic:pic>
              </a:graphicData>
            </a:graphic>
          </wp:inline>
        </w:drawing>
      </w:r>
    </w:p>
    <w:p w:rsidR="008E5AAD" w:rsidRDefault="008E5AAD" w:rsidP="008E5AAD">
      <w:pPr>
        <w:ind w:firstLineChars="450" w:firstLine="990"/>
        <w:rPr>
          <w:lang w:eastAsia="zh-CN"/>
        </w:rPr>
      </w:pPr>
      <w:r>
        <w:rPr>
          <w:lang w:eastAsia="zh-CN"/>
        </w:rPr>
        <w:tab/>
        <w:t xml:space="preserve">Figure 4: </w:t>
      </w:r>
      <w:r>
        <w:rPr>
          <w:rFonts w:hint="eastAsia"/>
          <w:lang w:eastAsia="zh-CN"/>
        </w:rPr>
        <w:t xml:space="preserve"> </w:t>
      </w:r>
      <w:r>
        <w:rPr>
          <w:lang w:eastAsia="zh-CN"/>
        </w:rPr>
        <w:t>B</w:t>
      </w:r>
      <w:r>
        <w:rPr>
          <w:rFonts w:hint="eastAsia"/>
          <w:lang w:eastAsia="zh-CN"/>
        </w:rPr>
        <w:t>ackhaul link geometry with and without inter-IAB</w:t>
      </w:r>
      <w:r>
        <w:rPr>
          <w:lang w:eastAsia="zh-CN"/>
        </w:rPr>
        <w:t xml:space="preserve"> node CLI</w:t>
      </w:r>
    </w:p>
    <w:p w:rsidR="008E5AAD" w:rsidRDefault="008E5AAD" w:rsidP="008E5AAD">
      <w:pPr>
        <w:rPr>
          <w:lang w:eastAsia="zh-CN"/>
        </w:rPr>
      </w:pPr>
      <w:r>
        <w:rPr>
          <w:lang w:eastAsia="zh-CN"/>
        </w:rPr>
        <w:t xml:space="preserve">In the downlink performance evaluation, we only focus the CLI on </w:t>
      </w:r>
      <w:r w:rsidR="002606AE">
        <w:rPr>
          <w:lang w:eastAsia="zh-CN"/>
        </w:rPr>
        <w:t xml:space="preserve">the </w:t>
      </w:r>
      <w:r>
        <w:rPr>
          <w:lang w:eastAsia="zh-CN"/>
        </w:rPr>
        <w:t>MT (i.e., DL backhaul link), which is generated by DU</w:t>
      </w:r>
      <w:r w:rsidR="00913EA2">
        <w:rPr>
          <w:lang w:eastAsia="zh-CN"/>
        </w:rPr>
        <w:t xml:space="preserve"> of another IAB node</w:t>
      </w:r>
      <w:r>
        <w:rPr>
          <w:lang w:eastAsia="zh-CN"/>
        </w:rPr>
        <w:t xml:space="preserve"> as shown in </w:t>
      </w:r>
      <w:r w:rsidR="002A72B5">
        <w:rPr>
          <w:lang w:eastAsia="zh-CN"/>
        </w:rPr>
        <w:t>case2 of Figure 1</w:t>
      </w:r>
      <w:r>
        <w:rPr>
          <w:lang w:eastAsia="zh-CN"/>
        </w:rPr>
        <w:t xml:space="preserve">. To get a better understanding of the impact of different interfering type, we further separate the CLI into two sub-cases, </w:t>
      </w:r>
      <w:r w:rsidR="00913EA2">
        <w:rPr>
          <w:lang w:eastAsia="zh-CN"/>
        </w:rPr>
        <w:t>as shown in</w:t>
      </w:r>
      <w:r>
        <w:rPr>
          <w:lang w:eastAsia="zh-CN"/>
        </w:rPr>
        <w:t xml:space="preserve"> </w:t>
      </w:r>
      <w:r w:rsidR="00913EA2">
        <w:rPr>
          <w:lang w:eastAsia="zh-CN"/>
        </w:rPr>
        <w:t>F</w:t>
      </w:r>
      <w:r>
        <w:rPr>
          <w:lang w:eastAsia="zh-CN"/>
        </w:rPr>
        <w:t xml:space="preserve">igure 5 </w:t>
      </w:r>
    </w:p>
    <w:p w:rsidR="008E5AAD" w:rsidRDefault="008E5AAD" w:rsidP="008E5AAD">
      <w:pPr>
        <w:rPr>
          <w:lang w:eastAsia="zh-CN"/>
        </w:rPr>
      </w:pPr>
      <w:r>
        <w:rPr>
          <w:lang w:eastAsia="zh-CN"/>
        </w:rPr>
        <w:t>Case 2-1:  CLI from interfering IAB node’s backhaul transmission to interfered IAB node’s MT</w:t>
      </w:r>
    </w:p>
    <w:p w:rsidR="008E5AAD" w:rsidRDefault="008E5AAD" w:rsidP="008E5AAD">
      <w:pPr>
        <w:rPr>
          <w:lang w:eastAsia="zh-CN"/>
        </w:rPr>
      </w:pPr>
      <w:r>
        <w:rPr>
          <w:lang w:eastAsia="zh-CN"/>
        </w:rPr>
        <w:t>Case 2-2:  CLI from interfering IAB node’s access transmission to interfered IAB node’s MT</w:t>
      </w:r>
    </w:p>
    <w:p w:rsidR="008E5AAD" w:rsidRDefault="008E5AAD" w:rsidP="008E5AAD">
      <w:pPr>
        <w:rPr>
          <w:lang w:eastAsia="zh-CN"/>
        </w:rPr>
      </w:pPr>
    </w:p>
    <w:p w:rsidR="008E5AAD" w:rsidRDefault="00133184" w:rsidP="008E5AAD">
      <w:pPr>
        <w:ind w:firstLineChars="650" w:firstLine="1430"/>
      </w:pPr>
      <w:r>
        <w:lastRenderedPageBreak/>
        <w:pict>
          <v:shape id="_x0000_i1030" type="#_x0000_t75" style="width:137.45pt;height:89.75pt">
            <v:imagedata r:id="rId16" o:title=""/>
          </v:shape>
        </w:pict>
      </w:r>
      <w:r w:rsidR="008E5AAD">
        <w:t xml:space="preserve">                         </w:t>
      </w:r>
      <w:r>
        <w:pict>
          <v:shape id="_x0000_i1031" type="#_x0000_t75" style="width:137.45pt;height:84.15pt">
            <v:imagedata r:id="rId17" o:title=""/>
          </v:shape>
        </w:pict>
      </w:r>
    </w:p>
    <w:p w:rsidR="008E5AAD" w:rsidRDefault="008E5AAD" w:rsidP="008E5AAD">
      <w:pPr>
        <w:rPr>
          <w:lang w:eastAsia="zh-CN"/>
        </w:rPr>
      </w:pPr>
      <w:r>
        <w:rPr>
          <w:lang w:eastAsia="zh-CN"/>
        </w:rPr>
        <w:t>(a)  Case 2-1:  CLI from DL backhaul to DL backhaul      (b) Case</w:t>
      </w:r>
      <w:r w:rsidR="00913EA2">
        <w:rPr>
          <w:lang w:eastAsia="zh-CN"/>
        </w:rPr>
        <w:t xml:space="preserve"> </w:t>
      </w:r>
      <w:r>
        <w:rPr>
          <w:lang w:eastAsia="zh-CN"/>
        </w:rPr>
        <w:t>2-2: CLI from DL access to DL backhaul</w:t>
      </w:r>
    </w:p>
    <w:p w:rsidR="008E5AAD" w:rsidRDefault="008E5AAD" w:rsidP="008E5AAD">
      <w:pPr>
        <w:jc w:val="center"/>
        <w:rPr>
          <w:lang w:eastAsia="zh-CN"/>
        </w:rPr>
      </w:pPr>
      <w:r>
        <w:rPr>
          <w:lang w:eastAsia="zh-CN"/>
        </w:rPr>
        <w:t xml:space="preserve">Figure 5: CLI from DU to MT </w:t>
      </w:r>
    </w:p>
    <w:p w:rsidR="00381DF1" w:rsidRDefault="008E5AAD" w:rsidP="00EE3BA0">
      <w:pPr>
        <w:rPr>
          <w:lang w:eastAsia="zh-CN"/>
        </w:rPr>
      </w:pPr>
      <w:r>
        <w:rPr>
          <w:lang w:eastAsia="zh-CN"/>
        </w:rPr>
        <w:t>Figure 6</w:t>
      </w:r>
      <w:r w:rsidR="00B82F65">
        <w:rPr>
          <w:lang w:eastAsia="zh-CN"/>
        </w:rPr>
        <w:t xml:space="preserve"> </w:t>
      </w:r>
      <w:r w:rsidR="00105567">
        <w:rPr>
          <w:lang w:eastAsia="zh-CN"/>
        </w:rPr>
        <w:t>(a)</w:t>
      </w:r>
      <w:r>
        <w:rPr>
          <w:lang w:eastAsia="zh-CN"/>
        </w:rPr>
        <w:t xml:space="preserve"> shows the downlink 50% UPT performance, with static TDM between access and backhaul link applied. </w:t>
      </w:r>
      <w:r w:rsidR="00F82458">
        <w:rPr>
          <w:lang w:eastAsia="zh-CN"/>
        </w:rPr>
        <w:t xml:space="preserve">Three </w:t>
      </w:r>
      <w:r w:rsidR="006F6825">
        <w:rPr>
          <w:rFonts w:hint="eastAsia"/>
          <w:lang w:eastAsia="zh-CN"/>
        </w:rPr>
        <w:t>different</w:t>
      </w:r>
      <w:r w:rsidR="00F82458">
        <w:rPr>
          <w:lang w:eastAsia="zh-CN"/>
        </w:rPr>
        <w:t xml:space="preserve"> traffic loadings are </w:t>
      </w:r>
      <w:r w:rsidR="006F6825">
        <w:rPr>
          <w:lang w:eastAsia="zh-CN"/>
        </w:rPr>
        <w:t>simulated</w:t>
      </w:r>
      <w:r w:rsidR="00F82458">
        <w:rPr>
          <w:lang w:eastAsia="zh-CN"/>
        </w:rPr>
        <w:t>, correspond</w:t>
      </w:r>
      <w:r w:rsidR="006F6825">
        <w:rPr>
          <w:lang w:eastAsia="zh-CN"/>
        </w:rPr>
        <w:t>ing</w:t>
      </w:r>
      <w:r w:rsidR="00F82458">
        <w:rPr>
          <w:lang w:eastAsia="zh-CN"/>
        </w:rPr>
        <w:t xml:space="preserve"> to different donor node resource utilizations as indicated in the </w:t>
      </w:r>
      <w:r w:rsidR="006F6825">
        <w:rPr>
          <w:lang w:eastAsia="zh-CN"/>
        </w:rPr>
        <w:t>F</w:t>
      </w:r>
      <w:r w:rsidR="00F82458">
        <w:rPr>
          <w:lang w:eastAsia="zh-CN"/>
        </w:rPr>
        <w:t>igure</w:t>
      </w:r>
      <w:r w:rsidR="006F6825">
        <w:rPr>
          <w:lang w:eastAsia="zh-CN"/>
        </w:rPr>
        <w:t xml:space="preserve"> 6</w:t>
      </w:r>
      <w:r w:rsidR="00F82458">
        <w:rPr>
          <w:lang w:eastAsia="zh-CN"/>
        </w:rPr>
        <w:t>.</w:t>
      </w:r>
      <w:r w:rsidR="00862C85">
        <w:rPr>
          <w:lang w:eastAsia="zh-CN"/>
        </w:rPr>
        <w:t xml:space="preserve"> </w:t>
      </w:r>
      <w:r>
        <w:rPr>
          <w:lang w:eastAsia="zh-CN"/>
        </w:rPr>
        <w:t xml:space="preserve">The CLI of case 2-1 and case 2-2 are eliminated separately so that their impact on performance can be observed individually. The </w:t>
      </w:r>
      <w:r w:rsidR="00F312A5">
        <w:rPr>
          <w:lang w:eastAsia="zh-CN"/>
        </w:rPr>
        <w:t>U</w:t>
      </w:r>
      <w:r w:rsidR="00612972">
        <w:rPr>
          <w:lang w:eastAsia="zh-CN"/>
        </w:rPr>
        <w:t xml:space="preserve">PT </w:t>
      </w:r>
      <w:r w:rsidR="00F312A5">
        <w:rPr>
          <w:lang w:eastAsia="zh-CN"/>
        </w:rPr>
        <w:t xml:space="preserve">performance </w:t>
      </w:r>
      <w:r>
        <w:rPr>
          <w:lang w:eastAsia="zh-CN"/>
        </w:rPr>
        <w:t>with all CLI taken into consideration is used as the baseline, and the following observation could be mad</w:t>
      </w:r>
      <w:r w:rsidR="00381DF1">
        <w:rPr>
          <w:lang w:eastAsia="zh-CN"/>
        </w:rPr>
        <w:t>e:</w:t>
      </w:r>
    </w:p>
    <w:p w:rsidR="00462D10" w:rsidRDefault="008E5AAD" w:rsidP="001F3341">
      <w:pPr>
        <w:rPr>
          <w:lang w:eastAsia="zh-CN"/>
        </w:rPr>
      </w:pPr>
      <w:r>
        <w:rPr>
          <w:lang w:eastAsia="zh-CN"/>
        </w:rPr>
        <w:t xml:space="preserve">The </w:t>
      </w:r>
      <w:r w:rsidRPr="00564E96">
        <w:rPr>
          <w:lang w:eastAsia="zh-CN"/>
        </w:rPr>
        <w:t xml:space="preserve">CLI level from interfering access transmission is higher than </w:t>
      </w:r>
      <w:r>
        <w:rPr>
          <w:lang w:eastAsia="zh-CN"/>
        </w:rPr>
        <w:t>the interference</w:t>
      </w:r>
      <w:r w:rsidRPr="00564E96">
        <w:rPr>
          <w:lang w:eastAsia="zh-CN"/>
        </w:rPr>
        <w:t xml:space="preserve"> from</w:t>
      </w:r>
      <w:r>
        <w:rPr>
          <w:lang w:eastAsia="zh-CN"/>
        </w:rPr>
        <w:t xml:space="preserve"> the</w:t>
      </w:r>
      <w:r w:rsidRPr="00564E96">
        <w:rPr>
          <w:lang w:eastAsia="zh-CN"/>
        </w:rPr>
        <w:t xml:space="preserve"> interfering backhaul transmission</w:t>
      </w:r>
      <w:r>
        <w:rPr>
          <w:lang w:eastAsia="zh-CN"/>
        </w:rPr>
        <w:t xml:space="preserve">. </w:t>
      </w:r>
      <w:r w:rsidRPr="00EE3BA0">
        <w:rPr>
          <w:lang w:eastAsia="zh-CN"/>
        </w:rPr>
        <w:t xml:space="preserve">With lower traffic loading, only </w:t>
      </w:r>
      <w:r w:rsidR="00BD2178">
        <w:rPr>
          <w:lang w:eastAsia="zh-CN"/>
        </w:rPr>
        <w:t>0.02</w:t>
      </w:r>
      <w:r w:rsidRPr="00EE3BA0">
        <w:rPr>
          <w:lang w:eastAsia="zh-CN"/>
        </w:rPr>
        <w:t xml:space="preserve">% and </w:t>
      </w:r>
      <w:r w:rsidR="00BD2178">
        <w:rPr>
          <w:lang w:eastAsia="zh-CN"/>
        </w:rPr>
        <w:t>3.93</w:t>
      </w:r>
      <w:r w:rsidRPr="00EE3BA0">
        <w:rPr>
          <w:lang w:eastAsia="zh-CN"/>
        </w:rPr>
        <w:t xml:space="preserve">% UPT performance improvements benefit from totally CLI mitigation, while in high traffic loading around </w:t>
      </w:r>
      <w:r w:rsidR="00BD2178">
        <w:rPr>
          <w:lang w:eastAsia="zh-CN"/>
        </w:rPr>
        <w:t>3.2</w:t>
      </w:r>
      <w:r w:rsidRPr="00EE3BA0">
        <w:rPr>
          <w:lang w:eastAsia="zh-CN"/>
        </w:rPr>
        <w:t xml:space="preserve">% and </w:t>
      </w:r>
      <w:r w:rsidR="00BD2178">
        <w:rPr>
          <w:lang w:eastAsia="zh-CN"/>
        </w:rPr>
        <w:t>20.37</w:t>
      </w:r>
      <w:r w:rsidRPr="00EE3BA0">
        <w:rPr>
          <w:lang w:eastAsia="zh-CN"/>
        </w:rPr>
        <w:t>% improvements can be achieved</w:t>
      </w:r>
      <w:r w:rsidR="00462D10" w:rsidRPr="005A5718">
        <w:rPr>
          <w:lang w:eastAsia="zh-CN"/>
        </w:rPr>
        <w:t>.</w:t>
      </w:r>
    </w:p>
    <w:p w:rsidR="001F3341" w:rsidRDefault="00105567" w:rsidP="00105567">
      <w:pPr>
        <w:jc w:val="left"/>
        <w:rPr>
          <w:lang w:eastAsia="zh-CN"/>
        </w:rPr>
      </w:pPr>
      <w:r>
        <w:rPr>
          <w:noProof/>
          <w:lang w:eastAsia="zh-CN"/>
        </w:rPr>
        <w:drawing>
          <wp:inline distT="0" distB="0" distL="0" distR="0">
            <wp:extent cx="2842260" cy="1831340"/>
            <wp:effectExtent l="0" t="0" r="152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lang w:eastAsia="zh-CN"/>
        </w:rPr>
        <w:drawing>
          <wp:inline distT="0" distB="0" distL="0" distR="0">
            <wp:extent cx="2971800" cy="1831340"/>
            <wp:effectExtent l="0" t="0" r="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05567" w:rsidRDefault="00105567" w:rsidP="00105567">
      <w:pPr>
        <w:ind w:firstLineChars="300" w:firstLine="660"/>
        <w:jc w:val="left"/>
        <w:rPr>
          <w:lang w:eastAsia="zh-CN"/>
        </w:rPr>
      </w:pPr>
      <w:r>
        <w:rPr>
          <w:rFonts w:hint="eastAsia"/>
          <w:lang w:eastAsia="zh-CN"/>
        </w:rPr>
        <w:t>(a) 50% UPT performance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(b) </w:t>
      </w:r>
      <w:r w:rsidRPr="00105567">
        <w:rPr>
          <w:lang w:eastAsia="zh-CN"/>
        </w:rPr>
        <w:t>RU on access and backhaul link</w:t>
      </w:r>
    </w:p>
    <w:p w:rsidR="00381DF1" w:rsidRDefault="00381DF1" w:rsidP="00EE3BA0">
      <w:pPr>
        <w:pStyle w:val="af"/>
        <w:ind w:left="785" w:firstLineChars="0" w:firstLine="0"/>
        <w:jc w:val="center"/>
        <w:rPr>
          <w:color w:val="000000" w:themeColor="text1"/>
          <w:lang w:eastAsia="zh-CN"/>
        </w:rPr>
      </w:pPr>
      <w:r w:rsidRPr="00381DF1">
        <w:rPr>
          <w:color w:val="000000" w:themeColor="text1"/>
          <w:lang w:eastAsia="zh-CN"/>
        </w:rPr>
        <w:t>Figure 6: UPT performance</w:t>
      </w:r>
      <w:r w:rsidRPr="00381DF1" w:rsidDel="00381DF1">
        <w:rPr>
          <w:color w:val="000000" w:themeColor="text1"/>
          <w:lang w:eastAsia="zh-CN"/>
        </w:rPr>
        <w:t xml:space="preserve"> </w:t>
      </w:r>
      <w:r w:rsidRPr="00381DF1">
        <w:rPr>
          <w:color w:val="000000" w:themeColor="text1"/>
          <w:lang w:eastAsia="zh-CN"/>
        </w:rPr>
        <w:t>with static TDM resource allocation</w:t>
      </w:r>
      <w:r w:rsidRPr="005A5718">
        <w:rPr>
          <w:color w:val="000000" w:themeColor="text1"/>
          <w:lang w:eastAsia="zh-CN"/>
        </w:rPr>
        <w:t xml:space="preserve"> </w:t>
      </w:r>
    </w:p>
    <w:p w:rsidR="008E5AAD" w:rsidRDefault="008E5AAD" w:rsidP="00545B33">
      <w:pPr>
        <w:rPr>
          <w:lang w:eastAsia="zh-CN"/>
        </w:rPr>
      </w:pPr>
      <w:r>
        <w:rPr>
          <w:lang w:eastAsia="zh-CN"/>
        </w:rPr>
        <w:t>We further analyze the</w:t>
      </w:r>
      <w:r w:rsidR="00105567">
        <w:rPr>
          <w:lang w:eastAsia="zh-CN"/>
        </w:rPr>
        <w:t xml:space="preserve"> per-hop</w:t>
      </w:r>
      <w:r>
        <w:rPr>
          <w:lang w:eastAsia="zh-CN"/>
        </w:rPr>
        <w:t xml:space="preserve"> RU on access and backhaul link</w:t>
      </w:r>
      <w:r w:rsidR="00105567">
        <w:rPr>
          <w:lang w:eastAsia="zh-CN"/>
        </w:rPr>
        <w:t xml:space="preserve"> </w:t>
      </w:r>
      <w:r w:rsidR="00BD6C89">
        <w:rPr>
          <w:lang w:eastAsia="zh-CN"/>
        </w:rPr>
        <w:t xml:space="preserve">at </w:t>
      </w:r>
      <w:proofErr w:type="gramStart"/>
      <w:r w:rsidR="00BD6C89">
        <w:rPr>
          <w:lang w:eastAsia="zh-CN"/>
        </w:rPr>
        <w:t>a higher</w:t>
      </w:r>
      <w:proofErr w:type="gramEnd"/>
      <w:r w:rsidR="00105567">
        <w:rPr>
          <w:lang w:eastAsia="zh-CN"/>
        </w:rPr>
        <w:t xml:space="preserve"> </w:t>
      </w:r>
      <w:r w:rsidR="00F82458">
        <w:rPr>
          <w:lang w:eastAsia="zh-CN"/>
        </w:rPr>
        <w:t>d</w:t>
      </w:r>
      <w:r w:rsidR="00105567">
        <w:rPr>
          <w:lang w:eastAsia="zh-CN"/>
        </w:rPr>
        <w:t>onor node resource utilization</w:t>
      </w:r>
      <w:r>
        <w:rPr>
          <w:lang w:eastAsia="zh-CN"/>
        </w:rPr>
        <w:t>. From th</w:t>
      </w:r>
      <w:r w:rsidR="00105567">
        <w:rPr>
          <w:lang w:eastAsia="zh-CN"/>
        </w:rPr>
        <w:t>e evaluation results in Figure</w:t>
      </w:r>
      <w:r w:rsidR="004F5D7B">
        <w:rPr>
          <w:lang w:eastAsia="zh-CN"/>
        </w:rPr>
        <w:t xml:space="preserve"> </w:t>
      </w:r>
      <w:r w:rsidR="00105567">
        <w:rPr>
          <w:lang w:eastAsia="zh-CN"/>
        </w:rPr>
        <w:t>6</w:t>
      </w:r>
      <w:r w:rsidR="00BD6C89">
        <w:rPr>
          <w:lang w:eastAsia="zh-CN"/>
        </w:rPr>
        <w:t xml:space="preserve"> </w:t>
      </w:r>
      <w:r w:rsidR="00105567">
        <w:rPr>
          <w:lang w:eastAsia="zh-CN"/>
        </w:rPr>
        <w:t>(b)</w:t>
      </w:r>
      <w:r>
        <w:rPr>
          <w:lang w:eastAsia="zh-CN"/>
        </w:rPr>
        <w:t xml:space="preserve">, it can be found that </w:t>
      </w:r>
      <w:r w:rsidRPr="00854CE5">
        <w:rPr>
          <w:lang w:eastAsia="zh-CN"/>
        </w:rPr>
        <w:t xml:space="preserve">even with </w:t>
      </w:r>
      <w:r w:rsidR="00605254" w:rsidRPr="00854CE5">
        <w:rPr>
          <w:lang w:eastAsia="zh-CN"/>
        </w:rPr>
        <w:t xml:space="preserve">high </w:t>
      </w:r>
      <w:r w:rsidR="0002481B" w:rsidRPr="00854CE5">
        <w:rPr>
          <w:lang w:eastAsia="zh-CN"/>
        </w:rPr>
        <w:t>traffic loading</w:t>
      </w:r>
      <w:r w:rsidRPr="00854CE5">
        <w:rPr>
          <w:lang w:eastAsia="zh-CN"/>
        </w:rPr>
        <w:t xml:space="preserve"> the RU for the 2</w:t>
      </w:r>
      <w:r w:rsidRPr="00854CE5">
        <w:rPr>
          <w:vertAlign w:val="superscript"/>
          <w:lang w:eastAsia="zh-CN"/>
        </w:rPr>
        <w:t>nd</w:t>
      </w:r>
      <w:r w:rsidRPr="00854CE5">
        <w:rPr>
          <w:lang w:eastAsia="zh-CN"/>
        </w:rPr>
        <w:t xml:space="preserve"> and 3</w:t>
      </w:r>
      <w:r w:rsidRPr="00854CE5">
        <w:rPr>
          <w:vertAlign w:val="superscript"/>
          <w:lang w:eastAsia="zh-CN"/>
        </w:rPr>
        <w:t>rd</w:t>
      </w:r>
      <w:r w:rsidRPr="00854CE5">
        <w:rPr>
          <w:lang w:eastAsia="zh-CN"/>
        </w:rPr>
        <w:t xml:space="preserve"> hop IAB node is rather low (</w:t>
      </w:r>
      <w:r w:rsidR="00381DF1" w:rsidRPr="00854CE5">
        <w:rPr>
          <w:lang w:eastAsia="zh-CN"/>
        </w:rPr>
        <w:t>44.29</w:t>
      </w:r>
      <w:r w:rsidRPr="00854CE5">
        <w:rPr>
          <w:lang w:eastAsia="zh-CN"/>
        </w:rPr>
        <w:t xml:space="preserve">%, and </w:t>
      </w:r>
      <w:r w:rsidR="00381DF1" w:rsidRPr="00854CE5">
        <w:rPr>
          <w:lang w:eastAsia="zh-CN"/>
        </w:rPr>
        <w:t>12.25</w:t>
      </w:r>
      <w:r w:rsidRPr="00854CE5">
        <w:rPr>
          <w:lang w:eastAsia="zh-CN"/>
        </w:rPr>
        <w:t>%), which are much lower than the RU (</w:t>
      </w:r>
      <w:r w:rsidR="00381DF1" w:rsidRPr="00854CE5">
        <w:rPr>
          <w:lang w:eastAsia="zh-CN"/>
        </w:rPr>
        <w:t>88.44</w:t>
      </w:r>
      <w:r w:rsidR="00612972" w:rsidRPr="00854CE5">
        <w:rPr>
          <w:lang w:eastAsia="zh-CN"/>
        </w:rPr>
        <w:t>%</w:t>
      </w:r>
      <w:r w:rsidRPr="00854CE5">
        <w:rPr>
          <w:rFonts w:hint="eastAsia"/>
          <w:lang w:eastAsia="zh-CN"/>
        </w:rPr>
        <w:t>)</w:t>
      </w:r>
      <w:r w:rsidRPr="00854CE5">
        <w:rPr>
          <w:lang w:eastAsia="zh-CN"/>
        </w:rPr>
        <w:t xml:space="preserve"> of the 1</w:t>
      </w:r>
      <w:r w:rsidRPr="00854CE5">
        <w:rPr>
          <w:vertAlign w:val="superscript"/>
          <w:lang w:eastAsia="zh-CN"/>
        </w:rPr>
        <w:t>st</w:t>
      </w:r>
      <w:r w:rsidRPr="00854CE5">
        <w:rPr>
          <w:lang w:eastAsia="zh-CN"/>
        </w:rPr>
        <w:t xml:space="preserve"> hop,</w:t>
      </w:r>
      <w:r>
        <w:rPr>
          <w:lang w:eastAsia="zh-CN"/>
        </w:rPr>
        <w:t xml:space="preserve"> meaning that congestion happens in the 1</w:t>
      </w:r>
      <w:r w:rsidRPr="00E15690">
        <w:rPr>
          <w:vertAlign w:val="superscript"/>
          <w:lang w:eastAsia="zh-CN"/>
        </w:rPr>
        <w:t>st</w:t>
      </w:r>
      <w:r>
        <w:rPr>
          <w:lang w:eastAsia="zh-CN"/>
        </w:rPr>
        <w:t xml:space="preserve"> hop IAB node and the downlink data cannot reach the UE, thus leads to even lower RU on access links. </w:t>
      </w:r>
      <w:r w:rsidRPr="004E6A41">
        <w:rPr>
          <w:lang w:eastAsia="zh-CN"/>
        </w:rPr>
        <w:t xml:space="preserve">Therefore, congestion in the intermediate IAB nodes </w:t>
      </w:r>
      <w:r>
        <w:rPr>
          <w:lang w:eastAsia="zh-CN"/>
        </w:rPr>
        <w:t>becomes</w:t>
      </w:r>
      <w:r w:rsidRPr="004E6A41">
        <w:rPr>
          <w:lang w:eastAsia="zh-CN"/>
        </w:rPr>
        <w:t xml:space="preserve"> the</w:t>
      </w:r>
      <w:r>
        <w:rPr>
          <w:lang w:eastAsia="zh-CN"/>
        </w:rPr>
        <w:t xml:space="preserve"> bottleneck</w:t>
      </w:r>
      <w:r w:rsidRPr="004E6A41">
        <w:rPr>
          <w:lang w:eastAsia="zh-CN"/>
        </w:rPr>
        <w:t xml:space="preserve"> of system performance.</w:t>
      </w:r>
    </w:p>
    <w:p w:rsidR="008E5AAD" w:rsidRDefault="008E5AAD" w:rsidP="008E5AAD">
      <w:pPr>
        <w:rPr>
          <w:lang w:eastAsia="zh-CN"/>
        </w:rPr>
      </w:pPr>
      <w:r>
        <w:rPr>
          <w:lang w:eastAsia="zh-CN"/>
        </w:rPr>
        <w:t xml:space="preserve">With dynamic TDM resource allocation, the time slot for backhaul link can dynamically be allocated according to the backhaul link transmission requirement. Therefore, the backhaul link congestion can be alleviated to some extent. Figure </w:t>
      </w:r>
      <w:r w:rsidR="00105567">
        <w:rPr>
          <w:lang w:eastAsia="zh-CN"/>
        </w:rPr>
        <w:t>7</w:t>
      </w:r>
      <w:r>
        <w:rPr>
          <w:lang w:eastAsia="zh-CN"/>
        </w:rPr>
        <w:t xml:space="preserve"> gives the RU and </w:t>
      </w:r>
      <w:r w:rsidR="00704E50">
        <w:rPr>
          <w:lang w:eastAsia="zh-CN"/>
        </w:rPr>
        <w:t>UPT</w:t>
      </w:r>
      <w:r>
        <w:rPr>
          <w:lang w:eastAsia="zh-CN"/>
        </w:rPr>
        <w:t xml:space="preserve"> evaluation results with dynamic TDM resource allocation</w:t>
      </w:r>
      <w:r w:rsidR="00F82458">
        <w:rPr>
          <w:lang w:eastAsia="zh-CN"/>
        </w:rPr>
        <w:t xml:space="preserve"> </w:t>
      </w:r>
      <w:r w:rsidR="00B82F65">
        <w:rPr>
          <w:lang w:eastAsia="zh-CN"/>
        </w:rPr>
        <w:t>at</w:t>
      </w:r>
      <w:r w:rsidR="00F82458">
        <w:rPr>
          <w:lang w:eastAsia="zh-CN"/>
        </w:rPr>
        <w:t xml:space="preserve"> high d</w:t>
      </w:r>
      <w:r w:rsidR="00105567">
        <w:rPr>
          <w:lang w:eastAsia="zh-CN"/>
        </w:rPr>
        <w:t>onor node resource utilization</w:t>
      </w:r>
      <w:r>
        <w:rPr>
          <w:lang w:eastAsia="zh-CN"/>
        </w:rPr>
        <w:t xml:space="preserve">. </w:t>
      </w:r>
      <w:r>
        <w:rPr>
          <w:rFonts w:hint="eastAsia"/>
          <w:lang w:eastAsia="zh-CN"/>
        </w:rPr>
        <w:t xml:space="preserve">As expected, the RU and </w:t>
      </w:r>
      <w:r w:rsidR="00704E50">
        <w:rPr>
          <w:lang w:eastAsia="zh-CN"/>
        </w:rPr>
        <w:t>UPT performance</w:t>
      </w:r>
      <w:r>
        <w:rPr>
          <w:rFonts w:hint="eastAsia"/>
          <w:lang w:eastAsia="zh-CN"/>
        </w:rPr>
        <w:t xml:space="preserve"> are greatly improved although the congestion still exists. </w:t>
      </w:r>
    </w:p>
    <w:p w:rsidR="008E5AAD" w:rsidRDefault="008E5AAD" w:rsidP="00545B33">
      <w:pPr>
        <w:rPr>
          <w:lang w:eastAsia="zh-CN"/>
        </w:rPr>
      </w:pPr>
      <w:r w:rsidRPr="00854CE5">
        <w:rPr>
          <w:lang w:eastAsia="zh-CN"/>
        </w:rPr>
        <w:t xml:space="preserve">It should be noted that by alleviating the congestion using dynamic TDM slot allocation, the impact of CLI also becomes more significant. In Figure </w:t>
      </w:r>
      <w:r w:rsidR="00105567">
        <w:rPr>
          <w:lang w:eastAsia="zh-CN"/>
        </w:rPr>
        <w:t>7</w:t>
      </w:r>
      <w:r w:rsidRPr="00854CE5">
        <w:rPr>
          <w:lang w:eastAsia="zh-CN"/>
        </w:rPr>
        <w:t xml:space="preserve">, it can be observed that the </w:t>
      </w:r>
      <w:r w:rsidR="0002481B" w:rsidRPr="00854CE5">
        <w:rPr>
          <w:lang w:eastAsia="zh-CN"/>
        </w:rPr>
        <w:t>50% UPT performance</w:t>
      </w:r>
      <w:r w:rsidRPr="00854CE5">
        <w:rPr>
          <w:lang w:eastAsia="zh-CN"/>
        </w:rPr>
        <w:t xml:space="preserve"> gain </w:t>
      </w:r>
      <w:r w:rsidR="00B82F65">
        <w:rPr>
          <w:lang w:eastAsia="zh-CN"/>
        </w:rPr>
        <w:t>at</w:t>
      </w:r>
      <w:r w:rsidR="00B82F65" w:rsidRPr="00854CE5">
        <w:rPr>
          <w:lang w:eastAsia="zh-CN"/>
        </w:rPr>
        <w:t xml:space="preserve"> </w:t>
      </w:r>
      <w:r w:rsidR="00BD6C89">
        <w:rPr>
          <w:lang w:eastAsia="zh-CN"/>
        </w:rPr>
        <w:t>high</w:t>
      </w:r>
      <w:r w:rsidR="00BD6C89" w:rsidRPr="00854CE5">
        <w:rPr>
          <w:lang w:eastAsia="zh-CN"/>
        </w:rPr>
        <w:t xml:space="preserve"> </w:t>
      </w:r>
      <w:r w:rsidR="0002481B" w:rsidRPr="00854CE5">
        <w:rPr>
          <w:lang w:eastAsia="zh-CN"/>
        </w:rPr>
        <w:t xml:space="preserve">traffic loading </w:t>
      </w:r>
      <w:r w:rsidRPr="00854CE5">
        <w:rPr>
          <w:lang w:eastAsia="zh-CN"/>
        </w:rPr>
        <w:t xml:space="preserve">is increased from </w:t>
      </w:r>
      <w:r w:rsidR="00840636" w:rsidRPr="00854CE5">
        <w:rPr>
          <w:lang w:eastAsia="zh-CN"/>
        </w:rPr>
        <w:t>20.37</w:t>
      </w:r>
      <w:r w:rsidRPr="00854CE5">
        <w:rPr>
          <w:lang w:eastAsia="zh-CN"/>
        </w:rPr>
        <w:t xml:space="preserve">% to </w:t>
      </w:r>
      <w:r w:rsidR="00840636" w:rsidRPr="00854CE5">
        <w:rPr>
          <w:lang w:eastAsia="zh-CN"/>
        </w:rPr>
        <w:t>35.63</w:t>
      </w:r>
      <w:r w:rsidRPr="00854CE5">
        <w:rPr>
          <w:lang w:eastAsia="zh-CN"/>
        </w:rPr>
        <w:t>% by</w:t>
      </w:r>
      <w:r>
        <w:rPr>
          <w:lang w:eastAsia="zh-CN"/>
        </w:rPr>
        <w:t xml:space="preserve"> eliminating case 2-2 CLI. This implies that CLI become more pronounced when congestion at the IAB nodes is alleviated.</w:t>
      </w:r>
    </w:p>
    <w:p w:rsidR="00381DF1" w:rsidRDefault="00381DF1" w:rsidP="00545B33">
      <w:pPr>
        <w:rPr>
          <w:lang w:eastAsia="zh-CN"/>
        </w:rPr>
      </w:pPr>
    </w:p>
    <w:p w:rsidR="00381DF1" w:rsidRDefault="00381DF1" w:rsidP="00667B75">
      <w:pPr>
        <w:rPr>
          <w:lang w:eastAsia="zh-CN"/>
        </w:rPr>
      </w:pPr>
    </w:p>
    <w:p w:rsidR="001F3341" w:rsidRDefault="00840636" w:rsidP="00D85ED5">
      <w:pPr>
        <w:jc w:val="left"/>
        <w:rPr>
          <w:sz w:val="21"/>
          <w:lang w:eastAsia="zh-CN"/>
        </w:rPr>
      </w:pPr>
      <w:r>
        <w:rPr>
          <w:rFonts w:hint="eastAsia"/>
          <w:sz w:val="21"/>
          <w:lang w:eastAsia="zh-CN"/>
        </w:rPr>
        <w:lastRenderedPageBreak/>
        <w:t xml:space="preserve"> </w:t>
      </w:r>
      <w:r w:rsidR="001F3341">
        <w:rPr>
          <w:rFonts w:hint="eastAsia"/>
          <w:sz w:val="21"/>
          <w:lang w:eastAsia="zh-CN"/>
        </w:rPr>
        <w:t xml:space="preserve"> </w:t>
      </w:r>
      <w:r w:rsidR="00F82458">
        <w:rPr>
          <w:noProof/>
          <w:lang w:eastAsia="zh-CN"/>
        </w:rPr>
        <w:drawing>
          <wp:inline distT="0" distB="0" distL="0" distR="0">
            <wp:extent cx="2727960" cy="1793240"/>
            <wp:effectExtent l="0" t="0" r="15240" b="1651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862C85">
        <w:rPr>
          <w:sz w:val="21"/>
          <w:lang w:eastAsia="zh-CN"/>
        </w:rPr>
        <w:t xml:space="preserve">   </w:t>
      </w:r>
      <w:r w:rsidR="00F82458" w:rsidRPr="00F82458">
        <w:rPr>
          <w:noProof/>
          <w:lang w:eastAsia="zh-CN"/>
        </w:rPr>
        <w:t xml:space="preserve"> </w:t>
      </w:r>
      <w:r w:rsidR="00F82458">
        <w:rPr>
          <w:noProof/>
          <w:lang w:eastAsia="zh-CN"/>
        </w:rPr>
        <w:drawing>
          <wp:inline distT="0" distB="0" distL="0" distR="0">
            <wp:extent cx="2811780" cy="1793240"/>
            <wp:effectExtent l="0" t="0" r="7620" b="165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45B33" w:rsidRDefault="00545B33" w:rsidP="00854CE5">
      <w:pPr>
        <w:jc w:val="left"/>
        <w:rPr>
          <w:sz w:val="21"/>
          <w:lang w:eastAsia="zh-CN"/>
        </w:rPr>
      </w:pPr>
      <w:r w:rsidRPr="00823E0A">
        <w:rPr>
          <w:rFonts w:hint="eastAsia"/>
          <w:sz w:val="21"/>
          <w:lang w:eastAsia="zh-CN"/>
        </w:rPr>
        <w:t xml:space="preserve">     </w:t>
      </w:r>
      <w:r w:rsidR="001F3341">
        <w:rPr>
          <w:sz w:val="21"/>
          <w:lang w:eastAsia="zh-CN"/>
        </w:rPr>
        <w:tab/>
      </w:r>
      <w:r w:rsidR="001F3341">
        <w:rPr>
          <w:sz w:val="21"/>
          <w:lang w:eastAsia="zh-CN"/>
        </w:rPr>
        <w:tab/>
      </w:r>
      <w:r w:rsidRPr="00823E0A">
        <w:rPr>
          <w:sz w:val="21"/>
          <w:lang w:eastAsia="zh-CN"/>
        </w:rPr>
        <w:t>(a</w:t>
      </w:r>
      <w:r w:rsidRPr="00840636">
        <w:rPr>
          <w:color w:val="000000" w:themeColor="text1"/>
          <w:sz w:val="21"/>
          <w:lang w:eastAsia="zh-CN"/>
        </w:rPr>
        <w:t xml:space="preserve">) </w:t>
      </w:r>
      <w:r w:rsidR="0002481B" w:rsidRPr="00840636">
        <w:rPr>
          <w:color w:val="000000" w:themeColor="text1"/>
          <w:lang w:eastAsia="zh-CN"/>
        </w:rPr>
        <w:t>50% UPT performance</w:t>
      </w:r>
      <w:r w:rsidRPr="00823E0A">
        <w:rPr>
          <w:sz w:val="21"/>
          <w:lang w:eastAsia="zh-CN"/>
        </w:rPr>
        <w:t xml:space="preserve">    </w:t>
      </w:r>
      <w:r w:rsidRPr="00823E0A">
        <w:rPr>
          <w:rFonts w:hint="eastAsia"/>
          <w:sz w:val="21"/>
          <w:lang w:eastAsia="zh-CN"/>
        </w:rPr>
        <w:t xml:space="preserve">                   </w:t>
      </w:r>
      <w:r w:rsidRPr="00823E0A">
        <w:rPr>
          <w:sz w:val="21"/>
          <w:lang w:eastAsia="zh-CN"/>
        </w:rPr>
        <w:t xml:space="preserve">        </w:t>
      </w:r>
      <w:r w:rsidR="001F3341">
        <w:rPr>
          <w:sz w:val="21"/>
          <w:lang w:eastAsia="zh-CN"/>
        </w:rPr>
        <w:tab/>
      </w:r>
      <w:r w:rsidRPr="00823E0A">
        <w:rPr>
          <w:sz w:val="21"/>
          <w:lang w:eastAsia="zh-CN"/>
        </w:rPr>
        <w:t xml:space="preserve">(b) </w:t>
      </w:r>
      <w:r>
        <w:rPr>
          <w:rFonts w:hint="eastAsia"/>
          <w:sz w:val="21"/>
          <w:lang w:eastAsia="zh-CN"/>
        </w:rPr>
        <w:t>RU on access and backhaul link</w:t>
      </w:r>
    </w:p>
    <w:p w:rsidR="00680F98" w:rsidRPr="00C815B0" w:rsidRDefault="00545B33" w:rsidP="00C955C1">
      <w:pPr>
        <w:jc w:val="center"/>
        <w:rPr>
          <w:lang w:eastAsia="zh-CN"/>
        </w:rPr>
      </w:pPr>
      <w:r w:rsidRPr="00823E0A">
        <w:rPr>
          <w:lang w:eastAsia="zh-CN"/>
        </w:rPr>
        <w:t xml:space="preserve">Figure </w:t>
      </w:r>
      <w:r w:rsidR="00105567">
        <w:rPr>
          <w:lang w:eastAsia="zh-CN"/>
        </w:rPr>
        <w:t>7</w:t>
      </w:r>
      <w:r>
        <w:rPr>
          <w:rFonts w:hint="eastAsia"/>
          <w:lang w:eastAsia="zh-CN"/>
        </w:rPr>
        <w:t>:</w:t>
      </w:r>
      <w:r w:rsidRPr="00823E0A">
        <w:rPr>
          <w:lang w:eastAsia="zh-CN"/>
        </w:rPr>
        <w:t xml:space="preserve"> </w:t>
      </w:r>
      <w:r w:rsidR="00C955C1">
        <w:rPr>
          <w:lang w:eastAsia="zh-CN"/>
        </w:rPr>
        <w:t>UPT</w:t>
      </w:r>
      <w:r w:rsidRPr="00823E0A">
        <w:rPr>
          <w:lang w:eastAsia="zh-CN"/>
        </w:rPr>
        <w:t xml:space="preserve"> performance with dynamic TDM resource allocation</w:t>
      </w:r>
    </w:p>
    <w:p w:rsidR="00AD6B9F" w:rsidRDefault="000142C0" w:rsidP="000D1796">
      <w:pPr>
        <w:pStyle w:val="Eqn"/>
        <w:rPr>
          <w:lang w:eastAsia="zh-CN"/>
        </w:rPr>
      </w:pPr>
      <w:r w:rsidRPr="00E13DF9">
        <w:rPr>
          <w:b/>
          <w:i/>
          <w:lang w:eastAsia="zh-CN"/>
        </w:rPr>
        <w:t>Observation 1</w:t>
      </w:r>
      <w:r w:rsidRPr="00E13DF9">
        <w:rPr>
          <w:i/>
          <w:lang w:eastAsia="zh-CN"/>
        </w:rPr>
        <w:t xml:space="preserve">: The inter-IAB node CLI impact on </w:t>
      </w:r>
      <w:r w:rsidR="002D32B6" w:rsidRPr="00E13DF9">
        <w:rPr>
          <w:i/>
          <w:lang w:eastAsia="zh-CN"/>
        </w:rPr>
        <w:t>the</w:t>
      </w:r>
      <w:r w:rsidRPr="00E13DF9">
        <w:rPr>
          <w:i/>
          <w:lang w:eastAsia="zh-CN"/>
        </w:rPr>
        <w:t xml:space="preserve"> UPT performance is noticeable</w:t>
      </w:r>
      <w:r w:rsidR="00335D98">
        <w:rPr>
          <w:i/>
          <w:lang w:eastAsia="zh-CN"/>
        </w:rPr>
        <w:t xml:space="preserve"> especially at high traffic load</w:t>
      </w:r>
      <w:r w:rsidR="00AD6B9F">
        <w:rPr>
          <w:lang w:eastAsia="zh-CN"/>
        </w:rPr>
        <w:t>.</w:t>
      </w:r>
    </w:p>
    <w:p w:rsidR="00AD6B9F" w:rsidRPr="00EB4E9A" w:rsidRDefault="00AD6B9F" w:rsidP="00AD6B9F">
      <w:pPr>
        <w:rPr>
          <w:i/>
          <w:lang w:eastAsia="zh-CN"/>
        </w:rPr>
      </w:pPr>
      <w:r w:rsidRPr="00EB4E9A">
        <w:rPr>
          <w:b/>
          <w:i/>
          <w:lang w:eastAsia="zh-CN"/>
        </w:rPr>
        <w:t xml:space="preserve">Observation </w:t>
      </w:r>
      <w:r>
        <w:rPr>
          <w:b/>
          <w:i/>
          <w:lang w:eastAsia="zh-CN"/>
        </w:rPr>
        <w:t>2</w:t>
      </w:r>
      <w:r w:rsidRPr="00EB4E9A">
        <w:rPr>
          <w:i/>
          <w:lang w:eastAsia="zh-CN"/>
        </w:rPr>
        <w:t xml:space="preserve">: </w:t>
      </w:r>
      <w:r w:rsidR="006A63C7">
        <w:rPr>
          <w:i/>
          <w:lang w:eastAsia="zh-CN"/>
        </w:rPr>
        <w:t xml:space="preserve">With </w:t>
      </w:r>
      <w:r w:rsidRPr="00EB4E9A">
        <w:rPr>
          <w:i/>
          <w:lang w:eastAsia="zh-CN"/>
        </w:rPr>
        <w:t xml:space="preserve">multi-hop topology, congestion easily happens </w:t>
      </w:r>
      <w:r>
        <w:rPr>
          <w:i/>
          <w:lang w:eastAsia="zh-CN"/>
        </w:rPr>
        <w:t>at</w:t>
      </w:r>
      <w:r w:rsidRPr="00EB4E9A">
        <w:rPr>
          <w:i/>
          <w:lang w:eastAsia="zh-CN"/>
        </w:rPr>
        <w:t xml:space="preserve"> the intermediate IAB nodes.</w:t>
      </w:r>
    </w:p>
    <w:p w:rsidR="00AD6B9F" w:rsidRPr="00E13DF9" w:rsidRDefault="00AD6B9F" w:rsidP="00AD6B9F">
      <w:pPr>
        <w:rPr>
          <w:i/>
          <w:lang w:eastAsia="zh-CN"/>
        </w:rPr>
      </w:pPr>
      <w:r w:rsidRPr="00E13DF9">
        <w:rPr>
          <w:b/>
          <w:i/>
          <w:lang w:eastAsia="zh-CN"/>
        </w:rPr>
        <w:t xml:space="preserve">Observation </w:t>
      </w:r>
      <w:r w:rsidR="00E202DD">
        <w:rPr>
          <w:b/>
          <w:i/>
          <w:lang w:eastAsia="zh-CN"/>
        </w:rPr>
        <w:t>3</w:t>
      </w:r>
      <w:r w:rsidRPr="00E13DF9">
        <w:rPr>
          <w:i/>
          <w:lang w:eastAsia="zh-CN"/>
        </w:rPr>
        <w:t>: The impact of CLI among IAB nodes becomes more pronounced when congestion at the IAB nodes is alleviated by dynamic resource allocation.</w:t>
      </w:r>
    </w:p>
    <w:p w:rsidR="00210B6A" w:rsidRPr="00E13DF9" w:rsidRDefault="00750859" w:rsidP="00CF195E">
      <w:pPr>
        <w:pStyle w:val="1"/>
      </w:pPr>
      <w:r w:rsidRPr="00E13DF9">
        <w:t xml:space="preserve">Inter-IAB node CLI measurement </w:t>
      </w:r>
    </w:p>
    <w:p w:rsidR="00B51542" w:rsidRDefault="00002334" w:rsidP="001F1E87">
      <w:pPr>
        <w:pStyle w:val="2"/>
      </w:pPr>
      <w:r w:rsidRPr="00E13DF9">
        <w:t>Consideration on CLI measurement framework</w:t>
      </w:r>
      <w:r w:rsidR="00B51542" w:rsidRPr="00E13DF9">
        <w:t xml:space="preserve"> </w:t>
      </w:r>
    </w:p>
    <w:p w:rsidR="009E175A" w:rsidRDefault="00E9349A" w:rsidP="006E6213">
      <w:pPr>
        <w:rPr>
          <w:lang w:eastAsia="zh-CN"/>
        </w:rPr>
      </w:pPr>
      <w:r>
        <w:rPr>
          <w:lang w:eastAsia="zh-CN"/>
        </w:rPr>
        <w:t>T</w:t>
      </w:r>
      <w:r w:rsidR="00B077CC">
        <w:rPr>
          <w:lang w:eastAsia="zh-CN"/>
        </w:rPr>
        <w:t xml:space="preserve">o </w:t>
      </w:r>
      <w:r>
        <w:rPr>
          <w:lang w:eastAsia="zh-CN"/>
        </w:rPr>
        <w:t xml:space="preserve">identify and </w:t>
      </w:r>
      <w:r w:rsidR="00B077CC">
        <w:rPr>
          <w:lang w:eastAsia="zh-CN"/>
        </w:rPr>
        <w:t>manage</w:t>
      </w:r>
      <w:r w:rsidR="00007615">
        <w:rPr>
          <w:lang w:eastAsia="zh-CN"/>
        </w:rPr>
        <w:t xml:space="preserve"> (e.g. coordinate/mitigate) the</w:t>
      </w:r>
      <w:r w:rsidR="00B077CC">
        <w:rPr>
          <w:lang w:eastAsia="zh-CN"/>
        </w:rPr>
        <w:t xml:space="preserve"> different </w:t>
      </w:r>
      <w:r w:rsidR="00007615">
        <w:rPr>
          <w:lang w:eastAsia="zh-CN"/>
        </w:rPr>
        <w:t>kinds of cross-link interference</w:t>
      </w:r>
      <w:r w:rsidR="00B077CC">
        <w:rPr>
          <w:lang w:eastAsia="zh-CN"/>
        </w:rPr>
        <w:t xml:space="preserve"> in IAB, </w:t>
      </w:r>
      <w:r w:rsidR="00007615">
        <w:rPr>
          <w:lang w:eastAsia="zh-CN"/>
        </w:rPr>
        <w:t>o</w:t>
      </w:r>
      <w:r w:rsidR="00343E55">
        <w:rPr>
          <w:lang w:eastAsia="zh-CN"/>
        </w:rPr>
        <w:t>ne</w:t>
      </w:r>
      <w:r w:rsidR="009C52F0">
        <w:rPr>
          <w:lang w:eastAsia="zh-CN"/>
        </w:rPr>
        <w:t xml:space="preserve"> </w:t>
      </w:r>
      <w:r w:rsidR="00343E55">
        <w:rPr>
          <w:lang w:eastAsia="zh-CN"/>
        </w:rPr>
        <w:t xml:space="preserve">straightforward </w:t>
      </w:r>
      <w:r w:rsidR="009C52F0">
        <w:rPr>
          <w:lang w:eastAsia="zh-CN"/>
        </w:rPr>
        <w:t xml:space="preserve">way is to </w:t>
      </w:r>
      <w:r w:rsidR="00343E55">
        <w:rPr>
          <w:lang w:eastAsia="zh-CN"/>
        </w:rPr>
        <w:t xml:space="preserve">perform </w:t>
      </w:r>
      <w:r w:rsidR="009C52F0">
        <w:rPr>
          <w:lang w:eastAsia="zh-CN"/>
        </w:rPr>
        <w:t>measurement between the victim</w:t>
      </w:r>
      <w:r w:rsidR="00F349D0">
        <w:rPr>
          <w:lang w:eastAsia="zh-CN"/>
        </w:rPr>
        <w:t>s</w:t>
      </w:r>
      <w:r w:rsidR="009C52F0">
        <w:rPr>
          <w:lang w:eastAsia="zh-CN"/>
        </w:rPr>
        <w:t xml:space="preserve"> and aggressor</w:t>
      </w:r>
      <w:r w:rsidR="00F349D0">
        <w:rPr>
          <w:lang w:eastAsia="zh-CN"/>
        </w:rPr>
        <w:t>s</w:t>
      </w:r>
      <w:r w:rsidR="009C52F0">
        <w:rPr>
          <w:lang w:eastAsia="zh-CN"/>
        </w:rPr>
        <w:t xml:space="preserve"> </w:t>
      </w:r>
      <w:r w:rsidR="00F349D0">
        <w:rPr>
          <w:lang w:eastAsia="zh-CN"/>
        </w:rPr>
        <w:t xml:space="preserve">on the </w:t>
      </w:r>
      <w:r w:rsidR="005208B8">
        <w:rPr>
          <w:lang w:eastAsia="zh-CN"/>
        </w:rPr>
        <w:t xml:space="preserve">corresponding </w:t>
      </w:r>
      <w:r w:rsidR="00F349D0">
        <w:rPr>
          <w:lang w:eastAsia="zh-CN"/>
        </w:rPr>
        <w:t>links</w:t>
      </w:r>
      <w:r w:rsidR="005208B8">
        <w:rPr>
          <w:lang w:eastAsia="zh-CN"/>
        </w:rPr>
        <w:t>.</w:t>
      </w:r>
      <w:r w:rsidR="005208B8">
        <w:rPr>
          <w:kern w:val="2"/>
          <w:lang w:eastAsia="zh-CN"/>
        </w:rPr>
        <w:t xml:space="preserve"> For example, one IAB node’s </w:t>
      </w:r>
      <w:r w:rsidR="007B3F74" w:rsidRPr="007A10CC">
        <w:rPr>
          <w:kern w:val="2"/>
          <w:lang w:eastAsia="zh-CN"/>
        </w:rPr>
        <w:t>MT</w:t>
      </w:r>
      <w:r w:rsidR="005208B8">
        <w:rPr>
          <w:kern w:val="2"/>
          <w:lang w:eastAsia="zh-CN"/>
        </w:rPr>
        <w:t xml:space="preserve"> can measure on the RS</w:t>
      </w:r>
      <w:r w:rsidR="005208B8">
        <w:rPr>
          <w:rFonts w:hint="eastAsia"/>
          <w:kern w:val="2"/>
          <w:lang w:eastAsia="zh-CN"/>
        </w:rPr>
        <w:t>(</w:t>
      </w:r>
      <w:r w:rsidR="005208B8">
        <w:rPr>
          <w:kern w:val="2"/>
          <w:lang w:eastAsia="zh-CN"/>
        </w:rPr>
        <w:t>s</w:t>
      </w:r>
      <w:r w:rsidR="005208B8">
        <w:rPr>
          <w:rFonts w:hint="eastAsia"/>
          <w:kern w:val="2"/>
          <w:lang w:eastAsia="zh-CN"/>
        </w:rPr>
        <w:t>)</w:t>
      </w:r>
      <w:r w:rsidR="00FD408A">
        <w:rPr>
          <w:kern w:val="2"/>
          <w:lang w:eastAsia="zh-CN"/>
        </w:rPr>
        <w:t xml:space="preserve"> sent</w:t>
      </w:r>
      <w:r w:rsidR="005208B8">
        <w:rPr>
          <w:kern w:val="2"/>
          <w:lang w:eastAsia="zh-CN"/>
        </w:rPr>
        <w:t xml:space="preserve"> by another IAB node’s DU to identify the DU-to-MT CLI</w:t>
      </w:r>
      <w:r w:rsidR="00F349D0">
        <w:rPr>
          <w:kern w:val="2"/>
          <w:lang w:eastAsia="zh-CN"/>
        </w:rPr>
        <w:t>.</w:t>
      </w:r>
      <w:r w:rsidR="005671DE">
        <w:rPr>
          <w:lang w:eastAsia="zh-CN"/>
        </w:rPr>
        <w:t xml:space="preserve"> </w:t>
      </w:r>
    </w:p>
    <w:p w:rsidR="009E175A" w:rsidRPr="009E175A" w:rsidRDefault="009E175A" w:rsidP="006E6213">
      <w:pPr>
        <w:rPr>
          <w:lang w:eastAsia="zh-CN"/>
        </w:rPr>
      </w:pPr>
      <w:r>
        <w:rPr>
          <w:rFonts w:hint="eastAsia"/>
          <w:lang w:eastAsia="zh-CN"/>
        </w:rPr>
        <w:t>For th</w:t>
      </w:r>
      <w:r>
        <w:rPr>
          <w:lang w:eastAsia="zh-CN"/>
        </w:rPr>
        <w:t xml:space="preserve">e DU-to-MT CLI, it is quite similar to traditional inter-cell interference, if MT is treated as an UE. Therefore, the existing inter-cell interference measurement and mitigation mechanism in NR Rel-15 can be reused. To be more specific, the </w:t>
      </w:r>
      <w:r>
        <w:rPr>
          <w:rFonts w:hint="eastAsia"/>
          <w:lang w:eastAsia="zh-CN"/>
        </w:rPr>
        <w:t xml:space="preserve">MT </w:t>
      </w:r>
      <w:r>
        <w:rPr>
          <w:lang w:eastAsia="zh-CN"/>
        </w:rPr>
        <w:t xml:space="preserve">of the victim IAB node </w:t>
      </w:r>
      <w:r>
        <w:rPr>
          <w:rFonts w:hint="eastAsia"/>
          <w:lang w:eastAsia="zh-CN"/>
        </w:rPr>
        <w:t xml:space="preserve">is configured with the RS </w:t>
      </w:r>
      <w:r>
        <w:rPr>
          <w:lang w:eastAsia="zh-CN"/>
        </w:rPr>
        <w:t xml:space="preserve">transmitted by the DU of the aggressor IAB nodes, and </w:t>
      </w:r>
      <w:r w:rsidR="00133184">
        <w:rPr>
          <w:lang w:eastAsia="zh-CN"/>
        </w:rPr>
        <w:t>performs</w:t>
      </w:r>
      <w:r>
        <w:rPr>
          <w:lang w:eastAsia="zh-CN"/>
        </w:rPr>
        <w:t xml:space="preserve"> CLI measurement.</w:t>
      </w:r>
      <w:r>
        <w:rPr>
          <w:rFonts w:hint="eastAsia"/>
          <w:lang w:eastAsia="zh-CN"/>
        </w:rPr>
        <w:t xml:space="preserve"> </w:t>
      </w:r>
      <w:r>
        <w:rPr>
          <w:lang w:eastAsia="zh-CN"/>
        </w:rPr>
        <w:t>For the MT-to-DU CLI, the DU of the victim IAB node is configured with the SRS transmitted by the MT of the aggressor IAB nodes, and perform CLI measurement but such measurement mechanism is not supported in Rel-15.</w:t>
      </w:r>
    </w:p>
    <w:p w:rsidR="002440DA" w:rsidRDefault="00F55E09" w:rsidP="006E6213">
      <w:pPr>
        <w:rPr>
          <w:lang w:eastAsia="zh-CN"/>
        </w:rPr>
      </w:pPr>
      <w:r>
        <w:rPr>
          <w:lang w:eastAsia="zh-CN"/>
        </w:rPr>
        <w:t>However in CLI C</w:t>
      </w:r>
      <w:r w:rsidRPr="00F349D0">
        <w:rPr>
          <w:lang w:eastAsia="zh-CN"/>
        </w:rPr>
        <w:t>ase</w:t>
      </w:r>
      <w:r>
        <w:rPr>
          <w:lang w:eastAsia="zh-CN"/>
        </w:rPr>
        <w:t xml:space="preserve"> </w:t>
      </w:r>
      <w:r w:rsidRPr="00F349D0">
        <w:rPr>
          <w:lang w:eastAsia="zh-CN"/>
        </w:rPr>
        <w:t xml:space="preserve">1 and </w:t>
      </w:r>
      <w:r>
        <w:rPr>
          <w:lang w:eastAsia="zh-CN"/>
        </w:rPr>
        <w:t>C</w:t>
      </w:r>
      <w:r w:rsidRPr="00F349D0">
        <w:rPr>
          <w:lang w:eastAsia="zh-CN"/>
        </w:rPr>
        <w:t>ase</w:t>
      </w:r>
      <w:r>
        <w:rPr>
          <w:lang w:eastAsia="zh-CN"/>
        </w:rPr>
        <w:t xml:space="preserve"> </w:t>
      </w:r>
      <w:r w:rsidRPr="00F349D0">
        <w:rPr>
          <w:lang w:eastAsia="zh-CN"/>
        </w:rPr>
        <w:t>4</w:t>
      </w:r>
      <w:r w:rsidR="00C465DE">
        <w:rPr>
          <w:lang w:eastAsia="zh-CN"/>
        </w:rPr>
        <w:t>,</w:t>
      </w:r>
      <w:r w:rsidR="00F349D0" w:rsidRPr="00F349D0">
        <w:rPr>
          <w:lang w:eastAsia="zh-CN"/>
        </w:rPr>
        <w:t xml:space="preserve"> </w:t>
      </w:r>
      <w:r>
        <w:rPr>
          <w:lang w:eastAsia="zh-CN"/>
        </w:rPr>
        <w:t xml:space="preserve">the </w:t>
      </w:r>
      <w:r w:rsidR="00F349D0" w:rsidRPr="00F349D0">
        <w:rPr>
          <w:lang w:eastAsia="zh-CN"/>
        </w:rPr>
        <w:t xml:space="preserve">victim and aggressor </w:t>
      </w:r>
      <w:r>
        <w:rPr>
          <w:lang w:eastAsia="zh-CN"/>
        </w:rPr>
        <w:t xml:space="preserve">are of </w:t>
      </w:r>
      <w:r w:rsidR="00F349D0" w:rsidRPr="00F349D0">
        <w:rPr>
          <w:lang w:eastAsia="zh-CN"/>
        </w:rPr>
        <w:t xml:space="preserve">the same </w:t>
      </w:r>
      <w:r w:rsidR="00CB7209">
        <w:rPr>
          <w:lang w:eastAsia="zh-CN"/>
        </w:rPr>
        <w:t xml:space="preserve">node </w:t>
      </w:r>
      <w:r w:rsidR="00F349D0" w:rsidRPr="00F349D0">
        <w:rPr>
          <w:lang w:eastAsia="zh-CN"/>
        </w:rPr>
        <w:t>function</w:t>
      </w:r>
      <w:r w:rsidR="005208B8">
        <w:rPr>
          <w:lang w:eastAsia="zh-CN"/>
        </w:rPr>
        <w:t>, i.e.</w:t>
      </w:r>
      <w:r w:rsidR="00C57DF4">
        <w:rPr>
          <w:lang w:eastAsia="zh-CN"/>
        </w:rPr>
        <w:t xml:space="preserve"> either</w:t>
      </w:r>
      <w:r w:rsidR="005208B8">
        <w:rPr>
          <w:lang w:eastAsia="zh-CN"/>
        </w:rPr>
        <w:t xml:space="preserve"> MT or DU</w:t>
      </w:r>
      <w:r w:rsidR="00F349D0" w:rsidRPr="00F349D0">
        <w:rPr>
          <w:lang w:eastAsia="zh-CN"/>
        </w:rPr>
        <w:t>.</w:t>
      </w:r>
      <w:r w:rsidR="00A412D7">
        <w:rPr>
          <w:lang w:eastAsia="zh-CN"/>
        </w:rPr>
        <w:t xml:space="preserve"> </w:t>
      </w:r>
      <w:r w:rsidR="00F349D0">
        <w:rPr>
          <w:lang w:eastAsia="zh-CN"/>
        </w:rPr>
        <w:t>T</w:t>
      </w:r>
      <w:r w:rsidR="00A412D7">
        <w:rPr>
          <w:lang w:eastAsia="zh-CN"/>
        </w:rPr>
        <w:t>here is no existing mechanism</w:t>
      </w:r>
      <w:r w:rsidR="00C57DF4">
        <w:rPr>
          <w:lang w:eastAsia="zh-CN"/>
        </w:rPr>
        <w:t xml:space="preserve"> to</w:t>
      </w:r>
      <w:r w:rsidR="00A412D7">
        <w:rPr>
          <w:lang w:eastAsia="zh-CN"/>
        </w:rPr>
        <w:t xml:space="preserve"> </w:t>
      </w:r>
      <w:r w:rsidR="00C57DF4">
        <w:rPr>
          <w:lang w:eastAsia="zh-CN"/>
        </w:rPr>
        <w:t xml:space="preserve">perform such kind of </w:t>
      </w:r>
      <w:r w:rsidR="00A412D7">
        <w:rPr>
          <w:lang w:eastAsia="zh-CN"/>
        </w:rPr>
        <w:t>measurement.</w:t>
      </w:r>
    </w:p>
    <w:p w:rsidR="00D90A29" w:rsidRDefault="009E175A" w:rsidP="006E6213">
      <w:pPr>
        <w:rPr>
          <w:kern w:val="2"/>
          <w:lang w:eastAsia="zh-CN"/>
        </w:rPr>
      </w:pPr>
      <w:r>
        <w:rPr>
          <w:lang w:eastAsia="zh-CN"/>
        </w:rPr>
        <w:t xml:space="preserve">For the MT-to-MT and DU-to-DU CLI, they are similar to the BS-to-BS and UE-to-UE CLI in dynamic TDD. </w:t>
      </w:r>
      <w:r w:rsidR="00EA1087">
        <w:rPr>
          <w:lang w:eastAsia="zh-CN"/>
        </w:rPr>
        <w:t xml:space="preserve">In flexible </w:t>
      </w:r>
      <w:r w:rsidR="002C6CB7">
        <w:rPr>
          <w:lang w:eastAsia="zh-CN"/>
        </w:rPr>
        <w:t>duplex</w:t>
      </w:r>
      <w:r w:rsidR="00EA1087">
        <w:rPr>
          <w:lang w:eastAsia="zh-CN"/>
        </w:rPr>
        <w:t xml:space="preserve">, </w:t>
      </w:r>
      <w:r w:rsidR="003F4BA1">
        <w:rPr>
          <w:lang w:eastAsia="zh-CN"/>
        </w:rPr>
        <w:t>timing m</w:t>
      </w:r>
      <w:r w:rsidR="00EA1087" w:rsidRPr="003062A9">
        <w:rPr>
          <w:kern w:val="2"/>
          <w:lang w:eastAsia="zh-CN"/>
        </w:rPr>
        <w:t xml:space="preserve">isalignment </w:t>
      </w:r>
      <w:r w:rsidR="00EA1087">
        <w:rPr>
          <w:kern w:val="2"/>
          <w:lang w:eastAsia="zh-CN"/>
        </w:rPr>
        <w:t xml:space="preserve">exists </w:t>
      </w:r>
      <w:r w:rsidR="00EA1087" w:rsidRPr="003062A9">
        <w:rPr>
          <w:kern w:val="2"/>
          <w:lang w:eastAsia="zh-CN"/>
        </w:rPr>
        <w:t>between</w:t>
      </w:r>
      <w:r w:rsidR="00EA1087">
        <w:rPr>
          <w:kern w:val="2"/>
          <w:lang w:eastAsia="zh-CN"/>
        </w:rPr>
        <w:t xml:space="preserve"> the arrival of m</w:t>
      </w:r>
      <w:r w:rsidR="002C6CB7">
        <w:rPr>
          <w:kern w:val="2"/>
          <w:lang w:eastAsia="zh-CN"/>
        </w:rPr>
        <w:t>easured signal</w:t>
      </w:r>
      <w:r w:rsidR="00EA1087" w:rsidRPr="003062A9">
        <w:rPr>
          <w:kern w:val="2"/>
          <w:lang w:eastAsia="zh-CN"/>
        </w:rPr>
        <w:t xml:space="preserve"> and the DL frame timing of </w:t>
      </w:r>
      <w:r w:rsidR="00C57DF4">
        <w:rPr>
          <w:kern w:val="2"/>
          <w:lang w:eastAsia="zh-CN"/>
        </w:rPr>
        <w:t xml:space="preserve">the </w:t>
      </w:r>
      <w:r w:rsidR="00EA1087">
        <w:rPr>
          <w:kern w:val="2"/>
          <w:lang w:eastAsia="zh-CN"/>
        </w:rPr>
        <w:t>measuring UE</w:t>
      </w:r>
      <w:r w:rsidR="00D90A29">
        <w:rPr>
          <w:kern w:val="2"/>
          <w:lang w:eastAsia="zh-CN"/>
        </w:rPr>
        <w:t xml:space="preserve">. </w:t>
      </w:r>
      <w:r w:rsidR="006E2A73">
        <w:rPr>
          <w:kern w:val="2"/>
          <w:lang w:eastAsia="zh-CN"/>
        </w:rPr>
        <w:t>S</w:t>
      </w:r>
      <w:r w:rsidR="00EA1087">
        <w:rPr>
          <w:kern w:val="2"/>
          <w:lang w:eastAsia="zh-CN"/>
        </w:rPr>
        <w:t>ame problem exists in IAB</w:t>
      </w:r>
      <w:r w:rsidR="003F4BA1">
        <w:rPr>
          <w:kern w:val="2"/>
          <w:lang w:eastAsia="zh-CN"/>
        </w:rPr>
        <w:t>.</w:t>
      </w:r>
      <w:r w:rsidR="00D90A29">
        <w:rPr>
          <w:kern w:val="2"/>
          <w:lang w:eastAsia="zh-CN"/>
        </w:rPr>
        <w:t xml:space="preserve"> Figure</w:t>
      </w:r>
      <w:r w:rsidR="004F5D7B">
        <w:rPr>
          <w:kern w:val="2"/>
          <w:lang w:eastAsia="zh-CN"/>
        </w:rPr>
        <w:t xml:space="preserve"> </w:t>
      </w:r>
      <w:r w:rsidR="00D90A29">
        <w:rPr>
          <w:kern w:val="2"/>
          <w:lang w:eastAsia="zh-CN"/>
        </w:rPr>
        <w:t>8</w:t>
      </w:r>
      <w:r w:rsidR="00D90A29">
        <w:rPr>
          <w:rFonts w:hint="eastAsia"/>
          <w:kern w:val="2"/>
          <w:lang w:eastAsia="zh-CN"/>
        </w:rPr>
        <w:t xml:space="preserve"> </w:t>
      </w:r>
      <w:r w:rsidR="00C57DF4">
        <w:rPr>
          <w:kern w:val="2"/>
          <w:lang w:eastAsia="zh-CN"/>
        </w:rPr>
        <w:t>provides</w:t>
      </w:r>
      <w:r w:rsidR="00D90A29">
        <w:rPr>
          <w:rFonts w:hint="eastAsia"/>
          <w:kern w:val="2"/>
          <w:lang w:eastAsia="zh-CN"/>
        </w:rPr>
        <w:t xml:space="preserve"> an example</w:t>
      </w:r>
      <w:r w:rsidR="00D90A29">
        <w:rPr>
          <w:kern w:val="2"/>
          <w:lang w:eastAsia="zh-CN"/>
        </w:rPr>
        <w:t xml:space="preserve"> of MT-to-MT measurement. </w:t>
      </w:r>
      <w:r w:rsidR="00E161B7">
        <w:rPr>
          <w:kern w:val="2"/>
          <w:lang w:eastAsia="zh-CN"/>
        </w:rPr>
        <w:t xml:space="preserve">MT2 transmits the reference signals in </w:t>
      </w:r>
      <w:r w:rsidR="00C57DF4">
        <w:rPr>
          <w:kern w:val="2"/>
          <w:lang w:eastAsia="zh-CN"/>
        </w:rPr>
        <w:t xml:space="preserve">UL </w:t>
      </w:r>
      <w:r w:rsidR="00E161B7">
        <w:rPr>
          <w:kern w:val="2"/>
          <w:lang w:eastAsia="zh-CN"/>
        </w:rPr>
        <w:t xml:space="preserve">and MT1 detects in </w:t>
      </w:r>
      <w:r w:rsidR="00C57DF4">
        <w:rPr>
          <w:kern w:val="2"/>
          <w:lang w:eastAsia="zh-CN"/>
        </w:rPr>
        <w:t>DL</w:t>
      </w:r>
      <w:r w:rsidR="00E161B7">
        <w:rPr>
          <w:kern w:val="2"/>
          <w:lang w:eastAsia="zh-CN"/>
        </w:rPr>
        <w:t xml:space="preserve">. </w:t>
      </w:r>
      <w:r w:rsidR="006F1962">
        <w:rPr>
          <w:kern w:val="2"/>
          <w:lang w:eastAsia="zh-CN"/>
        </w:rPr>
        <w:t>Figure</w:t>
      </w:r>
      <w:r w:rsidR="004F5D7B">
        <w:rPr>
          <w:kern w:val="2"/>
          <w:lang w:eastAsia="zh-CN"/>
        </w:rPr>
        <w:t xml:space="preserve"> </w:t>
      </w:r>
      <w:r w:rsidR="006F1962">
        <w:rPr>
          <w:kern w:val="2"/>
          <w:lang w:eastAsia="zh-CN"/>
        </w:rPr>
        <w:t>9(a) illustrate</w:t>
      </w:r>
      <w:r w:rsidR="00C57DF4">
        <w:rPr>
          <w:kern w:val="2"/>
          <w:lang w:eastAsia="zh-CN"/>
        </w:rPr>
        <w:t>s</w:t>
      </w:r>
      <w:r w:rsidR="006F1962">
        <w:rPr>
          <w:kern w:val="2"/>
          <w:lang w:eastAsia="zh-CN"/>
        </w:rPr>
        <w:t xml:space="preserve"> the timing issue in scenario of Figure</w:t>
      </w:r>
      <w:r w:rsidR="004F5D7B">
        <w:rPr>
          <w:kern w:val="2"/>
          <w:lang w:eastAsia="zh-CN"/>
        </w:rPr>
        <w:t xml:space="preserve"> </w:t>
      </w:r>
      <w:r w:rsidR="006F1962">
        <w:rPr>
          <w:kern w:val="2"/>
          <w:lang w:eastAsia="zh-CN"/>
        </w:rPr>
        <w:t xml:space="preserve">8. </w:t>
      </w:r>
      <w:r w:rsidR="00E161B7">
        <w:rPr>
          <w:kern w:val="2"/>
          <w:lang w:eastAsia="zh-CN"/>
        </w:rPr>
        <w:t xml:space="preserve">The propagation delay between MT2 and the Donor node, the propagation delay between MT1 and IAB </w:t>
      </w:r>
      <w:r w:rsidR="00C57DF4">
        <w:rPr>
          <w:kern w:val="2"/>
          <w:lang w:eastAsia="zh-CN"/>
        </w:rPr>
        <w:t>n</w:t>
      </w:r>
      <w:r w:rsidR="00E161B7">
        <w:rPr>
          <w:kern w:val="2"/>
          <w:lang w:eastAsia="zh-CN"/>
        </w:rPr>
        <w:t>ode#3, and the propagation delay between MT2 and MT1 are T2, T1 and T3 respectively. The timing advance of MT2</w:t>
      </w:r>
      <w:r w:rsidR="00A11D7A">
        <w:rPr>
          <w:kern w:val="2"/>
          <w:lang w:eastAsia="zh-CN"/>
        </w:rPr>
        <w:t xml:space="preserve"> in</w:t>
      </w:r>
      <w:r w:rsidR="00E161B7">
        <w:rPr>
          <w:kern w:val="2"/>
          <w:lang w:eastAsia="zh-CN"/>
        </w:rPr>
        <w:t xml:space="preserve"> normal UL backhaul transmission is TA</w:t>
      </w:r>
      <w:r w:rsidR="00691BB2" w:rsidRPr="00EE3BA0">
        <w:rPr>
          <w:kern w:val="2"/>
          <w:vertAlign w:val="subscript"/>
          <w:lang w:eastAsia="zh-CN"/>
        </w:rPr>
        <w:t>MT2</w:t>
      </w:r>
      <w:r w:rsidR="00691BB2" w:rsidRPr="00EE3BA0">
        <w:rPr>
          <w:kern w:val="2"/>
          <w:lang w:eastAsia="zh-CN"/>
        </w:rPr>
        <w:t xml:space="preserve">, </w:t>
      </w:r>
      <w:r w:rsidR="00691BB2">
        <w:rPr>
          <w:kern w:val="2"/>
          <w:lang w:eastAsia="zh-CN"/>
        </w:rPr>
        <w:t xml:space="preserve">then </w:t>
      </w:r>
      <w:r w:rsidR="00691BB2" w:rsidRPr="00691BB2">
        <w:rPr>
          <w:kern w:val="2"/>
          <w:lang w:eastAsia="zh-CN"/>
        </w:rPr>
        <w:t xml:space="preserve">the timing error between the DL </w:t>
      </w:r>
      <w:r w:rsidR="0076636E">
        <w:rPr>
          <w:kern w:val="2"/>
          <w:lang w:eastAsia="zh-CN"/>
        </w:rPr>
        <w:t xml:space="preserve">detection </w:t>
      </w:r>
      <w:r w:rsidR="00691BB2" w:rsidRPr="00691BB2">
        <w:rPr>
          <w:kern w:val="2"/>
          <w:lang w:eastAsia="zh-CN"/>
        </w:rPr>
        <w:t xml:space="preserve">timing </w:t>
      </w:r>
      <w:r w:rsidR="0076636E">
        <w:rPr>
          <w:kern w:val="2"/>
          <w:lang w:eastAsia="zh-CN"/>
        </w:rPr>
        <w:t xml:space="preserve">of MT1 </w:t>
      </w:r>
      <w:r w:rsidR="00691BB2" w:rsidRPr="00691BB2">
        <w:rPr>
          <w:kern w:val="2"/>
          <w:lang w:eastAsia="zh-CN"/>
        </w:rPr>
        <w:t>and</w:t>
      </w:r>
      <w:r w:rsidR="0076636E">
        <w:rPr>
          <w:kern w:val="2"/>
          <w:lang w:eastAsia="zh-CN"/>
        </w:rPr>
        <w:t xml:space="preserve"> the</w:t>
      </w:r>
      <w:r w:rsidR="00691BB2" w:rsidRPr="00691BB2">
        <w:rPr>
          <w:kern w:val="2"/>
          <w:lang w:eastAsia="zh-CN"/>
        </w:rPr>
        <w:t xml:space="preserve"> measurement signal</w:t>
      </w:r>
      <w:r w:rsidR="0076636E">
        <w:rPr>
          <w:kern w:val="2"/>
          <w:lang w:eastAsia="zh-CN"/>
        </w:rPr>
        <w:t>’s arrival</w:t>
      </w:r>
      <w:r w:rsidR="00691BB2" w:rsidRPr="00691BB2">
        <w:rPr>
          <w:kern w:val="2"/>
          <w:lang w:eastAsia="zh-CN"/>
        </w:rPr>
        <w:t xml:space="preserve"> </w:t>
      </w:r>
      <w:r w:rsidR="00DC7BF0" w:rsidRPr="00691BB2">
        <w:rPr>
          <w:kern w:val="2"/>
          <w:lang w:eastAsia="zh-CN"/>
        </w:rPr>
        <w:t>equals</w:t>
      </w:r>
      <w:r w:rsidR="00617CB8" w:rsidRPr="00617CB8">
        <w:rPr>
          <w:position w:val="-12"/>
        </w:rPr>
        <w:pict>
          <v:shape id="_x0000_i1032" type="#_x0000_t75" style="width:99.1pt;height:18.7pt">
            <v:imagedata r:id="rId22" o:title=""/>
          </v:shape>
        </w:pict>
      </w:r>
      <w:r w:rsidR="00691BB2">
        <w:t>. Considering that the normal TA is generally much longer than CP, and the pro</w:t>
      </w:r>
      <w:r w:rsidR="00820A49">
        <w:t xml:space="preserve">pagation delay is quite short, </w:t>
      </w:r>
      <w:r w:rsidR="00691BB2" w:rsidRPr="00691BB2">
        <w:t>the timing error is too</w:t>
      </w:r>
      <w:r w:rsidR="00691BB2">
        <w:t xml:space="preserve"> large to be compensated by the </w:t>
      </w:r>
      <w:r w:rsidR="00691BB2" w:rsidRPr="00691BB2">
        <w:t>CP</w:t>
      </w:r>
      <w:r w:rsidR="00691BB2">
        <w:rPr>
          <w:rFonts w:hint="eastAsia"/>
          <w:lang w:eastAsia="zh-CN"/>
        </w:rPr>
        <w:t>.</w:t>
      </w:r>
    </w:p>
    <w:p w:rsidR="00F942AB" w:rsidRDefault="006E2A73" w:rsidP="006E6213">
      <w:pPr>
        <w:rPr>
          <w:kern w:val="2"/>
          <w:lang w:eastAsia="zh-CN"/>
        </w:rPr>
      </w:pPr>
      <w:r>
        <w:rPr>
          <w:kern w:val="2"/>
          <w:lang w:eastAsia="zh-CN"/>
        </w:rPr>
        <w:t>Solutions</w:t>
      </w:r>
      <w:r w:rsidR="008A2C76">
        <w:rPr>
          <w:kern w:val="2"/>
          <w:lang w:eastAsia="zh-CN"/>
        </w:rPr>
        <w:t xml:space="preserve"> </w:t>
      </w:r>
      <w:r>
        <w:rPr>
          <w:kern w:val="2"/>
          <w:lang w:eastAsia="zh-CN"/>
        </w:rPr>
        <w:t>to solve the</w:t>
      </w:r>
      <w:r w:rsidR="008A2C76">
        <w:rPr>
          <w:kern w:val="2"/>
          <w:lang w:eastAsia="zh-CN"/>
        </w:rPr>
        <w:t xml:space="preserve"> misalignment were </w:t>
      </w:r>
      <w:r w:rsidR="00820A49">
        <w:rPr>
          <w:kern w:val="2"/>
          <w:lang w:eastAsia="zh-CN"/>
        </w:rPr>
        <w:t xml:space="preserve">also </w:t>
      </w:r>
      <w:r w:rsidR="008A2C76">
        <w:rPr>
          <w:kern w:val="2"/>
          <w:lang w:eastAsia="zh-CN"/>
        </w:rPr>
        <w:t>proposed in flexi</w:t>
      </w:r>
      <w:r w:rsidR="00812568">
        <w:rPr>
          <w:kern w:val="2"/>
          <w:lang w:eastAsia="zh-CN"/>
        </w:rPr>
        <w:t xml:space="preserve">ble duplex, </w:t>
      </w:r>
      <w:r w:rsidR="00D8434E">
        <w:rPr>
          <w:kern w:val="2"/>
          <w:lang w:eastAsia="zh-CN"/>
        </w:rPr>
        <w:t xml:space="preserve">such as </w:t>
      </w:r>
      <w:r w:rsidR="00710B36">
        <w:rPr>
          <w:kern w:val="2"/>
          <w:lang w:eastAsia="zh-CN"/>
        </w:rPr>
        <w:t>us</w:t>
      </w:r>
      <w:r w:rsidR="002129EB">
        <w:rPr>
          <w:kern w:val="2"/>
          <w:lang w:eastAsia="zh-CN"/>
        </w:rPr>
        <w:t>ing</w:t>
      </w:r>
      <w:r w:rsidR="00D8434E" w:rsidRPr="003062A9">
        <w:rPr>
          <w:kern w:val="2"/>
          <w:lang w:eastAsia="zh-CN"/>
        </w:rPr>
        <w:t xml:space="preserve"> a specific timing </w:t>
      </w:r>
      <w:r w:rsidR="00710B36">
        <w:rPr>
          <w:kern w:val="2"/>
          <w:lang w:eastAsia="zh-CN"/>
        </w:rPr>
        <w:t xml:space="preserve">different from the normal UL transmission timing </w:t>
      </w:r>
      <w:r w:rsidR="00D8434E" w:rsidRPr="003062A9">
        <w:rPr>
          <w:kern w:val="2"/>
          <w:lang w:eastAsia="zh-CN"/>
        </w:rPr>
        <w:t>for cross link measurement</w:t>
      </w:r>
      <w:r w:rsidR="00710B36">
        <w:rPr>
          <w:kern w:val="2"/>
          <w:lang w:eastAsia="zh-CN"/>
        </w:rPr>
        <w:t>.</w:t>
      </w:r>
      <w:r w:rsidR="002C6CB7">
        <w:rPr>
          <w:kern w:val="2"/>
          <w:lang w:eastAsia="zh-CN"/>
        </w:rPr>
        <w:t xml:space="preserve"> </w:t>
      </w:r>
      <w:r w:rsidR="00691BB2">
        <w:rPr>
          <w:kern w:val="2"/>
          <w:lang w:eastAsia="zh-CN"/>
        </w:rPr>
        <w:t>Figure</w:t>
      </w:r>
      <w:r w:rsidR="004F5D7B">
        <w:rPr>
          <w:kern w:val="2"/>
          <w:lang w:eastAsia="zh-CN"/>
        </w:rPr>
        <w:t xml:space="preserve"> </w:t>
      </w:r>
      <w:r w:rsidR="00691BB2">
        <w:rPr>
          <w:kern w:val="2"/>
          <w:lang w:eastAsia="zh-CN"/>
        </w:rPr>
        <w:t>9</w:t>
      </w:r>
      <w:r w:rsidR="00451E45">
        <w:rPr>
          <w:kern w:val="2"/>
          <w:lang w:eastAsia="zh-CN"/>
        </w:rPr>
        <w:t xml:space="preserve"> </w:t>
      </w:r>
      <w:r w:rsidR="00691BB2">
        <w:rPr>
          <w:kern w:val="2"/>
          <w:lang w:eastAsia="zh-CN"/>
        </w:rPr>
        <w:t>(b) is an example</w:t>
      </w:r>
      <w:r w:rsidR="002129EB">
        <w:rPr>
          <w:kern w:val="2"/>
          <w:lang w:eastAsia="zh-CN"/>
        </w:rPr>
        <w:t xml:space="preserve"> for IAB</w:t>
      </w:r>
      <w:r w:rsidR="00820A49">
        <w:rPr>
          <w:kern w:val="2"/>
          <w:lang w:eastAsia="zh-CN"/>
        </w:rPr>
        <w:t xml:space="preserve">, in which </w:t>
      </w:r>
      <w:r w:rsidR="00691BB2">
        <w:rPr>
          <w:kern w:val="2"/>
          <w:lang w:eastAsia="zh-CN"/>
        </w:rPr>
        <w:t xml:space="preserve">MT2 uses a  </w:t>
      </w:r>
      <w:r w:rsidR="006F1962" w:rsidRPr="006F1962">
        <w:rPr>
          <w:kern w:val="2"/>
          <w:lang w:eastAsia="zh-CN"/>
        </w:rPr>
        <w:t>timing advance</w:t>
      </w:r>
      <w:r w:rsidR="006F1962">
        <w:rPr>
          <w:kern w:val="2"/>
          <w:lang w:eastAsia="zh-CN"/>
        </w:rPr>
        <w:t xml:space="preserve"> equal to T</w:t>
      </w:r>
      <w:r w:rsidR="0076636E">
        <w:rPr>
          <w:kern w:val="2"/>
          <w:lang w:eastAsia="zh-CN"/>
        </w:rPr>
        <w:t>2</w:t>
      </w:r>
      <w:r w:rsidR="006F1962">
        <w:rPr>
          <w:kern w:val="2"/>
          <w:lang w:eastAsia="zh-CN"/>
        </w:rPr>
        <w:t xml:space="preserve"> and the r</w:t>
      </w:r>
      <w:r w:rsidR="006F1962" w:rsidRPr="006F1962">
        <w:rPr>
          <w:kern w:val="2"/>
          <w:lang w:eastAsia="zh-CN"/>
        </w:rPr>
        <w:t>emainder timing error is</w:t>
      </w:r>
      <w:r w:rsidR="006F1962">
        <w:rPr>
          <w:kern w:val="2"/>
          <w:lang w:eastAsia="zh-CN"/>
        </w:rPr>
        <w:t xml:space="preserve"> </w:t>
      </w:r>
      <w:r w:rsidR="00617CB8" w:rsidRPr="00617CB8">
        <w:rPr>
          <w:position w:val="-12"/>
        </w:rPr>
        <w:pict>
          <v:shape id="_x0000_i1033" type="#_x0000_t75" style="width:35.55pt;height:18.7pt">
            <v:imagedata r:id="rId23" o:title=""/>
          </v:shape>
        </w:pict>
      </w:r>
      <w:r w:rsidR="002129EB">
        <w:t xml:space="preserve"> that is </w:t>
      </w:r>
      <w:r w:rsidR="003F42CD">
        <w:t xml:space="preserve">easier to </w:t>
      </w:r>
      <w:r w:rsidR="006F1962" w:rsidRPr="006F1962">
        <w:t>compensate</w:t>
      </w:r>
      <w:r w:rsidR="006F1962" w:rsidRPr="006F1962">
        <w:rPr>
          <w:kern w:val="2"/>
          <w:lang w:eastAsia="zh-CN"/>
        </w:rPr>
        <w:t>.</w:t>
      </w:r>
      <w:r w:rsidR="002129EB">
        <w:rPr>
          <w:kern w:val="2"/>
          <w:lang w:eastAsia="zh-CN"/>
        </w:rPr>
        <w:t xml:space="preserve"> Th</w:t>
      </w:r>
      <w:r w:rsidR="00BA22F0">
        <w:rPr>
          <w:kern w:val="2"/>
          <w:lang w:eastAsia="zh-CN"/>
        </w:rPr>
        <w:t>is method leads to interference between the</w:t>
      </w:r>
      <w:r w:rsidR="00BA22F0" w:rsidRPr="00BA22F0">
        <w:rPr>
          <w:kern w:val="2"/>
          <w:lang w:eastAsia="zh-CN"/>
        </w:rPr>
        <w:t xml:space="preserve"> </w:t>
      </w:r>
      <w:r w:rsidR="00002E73">
        <w:rPr>
          <w:kern w:val="2"/>
          <w:lang w:eastAsia="zh-CN"/>
        </w:rPr>
        <w:t>aggressor</w:t>
      </w:r>
      <w:r w:rsidR="00BA22F0" w:rsidRPr="00BA22F0">
        <w:rPr>
          <w:kern w:val="2"/>
          <w:lang w:eastAsia="zh-CN"/>
        </w:rPr>
        <w:t xml:space="preserve"> </w:t>
      </w:r>
      <w:r w:rsidR="002129EB">
        <w:rPr>
          <w:kern w:val="2"/>
          <w:lang w:eastAsia="zh-CN"/>
        </w:rPr>
        <w:t>MT</w:t>
      </w:r>
      <w:r w:rsidR="00BA22F0" w:rsidRPr="00BA22F0">
        <w:rPr>
          <w:kern w:val="2"/>
          <w:lang w:eastAsia="zh-CN"/>
        </w:rPr>
        <w:t xml:space="preserve"> </w:t>
      </w:r>
      <w:r w:rsidR="00BA22F0">
        <w:rPr>
          <w:kern w:val="2"/>
          <w:lang w:eastAsia="zh-CN"/>
        </w:rPr>
        <w:t>and</w:t>
      </w:r>
      <w:r w:rsidR="00BA22F0" w:rsidRPr="00BA22F0">
        <w:rPr>
          <w:kern w:val="2"/>
          <w:lang w:eastAsia="zh-CN"/>
        </w:rPr>
        <w:t xml:space="preserve"> other intra-cell normal </w:t>
      </w:r>
      <w:r w:rsidR="002129EB">
        <w:rPr>
          <w:kern w:val="2"/>
          <w:lang w:eastAsia="zh-CN"/>
        </w:rPr>
        <w:t>MTs</w:t>
      </w:r>
      <w:r w:rsidR="00BA22F0" w:rsidRPr="00BA22F0">
        <w:rPr>
          <w:kern w:val="2"/>
          <w:lang w:eastAsia="zh-CN"/>
        </w:rPr>
        <w:t xml:space="preserve"> scheduled for uplink transmission since it adopts a new uplink </w:t>
      </w:r>
      <w:proofErr w:type="spellStart"/>
      <w:proofErr w:type="gramStart"/>
      <w:r w:rsidR="00BA22F0" w:rsidRPr="00BA22F0">
        <w:rPr>
          <w:kern w:val="2"/>
          <w:lang w:eastAsia="zh-CN"/>
        </w:rPr>
        <w:t>Tx</w:t>
      </w:r>
      <w:proofErr w:type="spellEnd"/>
      <w:proofErr w:type="gramEnd"/>
      <w:r w:rsidR="00BA22F0" w:rsidRPr="00BA22F0">
        <w:rPr>
          <w:kern w:val="2"/>
          <w:lang w:eastAsia="zh-CN"/>
        </w:rPr>
        <w:t xml:space="preserve"> timing. </w:t>
      </w:r>
    </w:p>
    <w:p w:rsidR="00465052" w:rsidRDefault="00465052" w:rsidP="006E6213">
      <w:pPr>
        <w:rPr>
          <w:kern w:val="2"/>
          <w:lang w:eastAsia="zh-CN"/>
        </w:rPr>
      </w:pPr>
    </w:p>
    <w:p w:rsidR="0098369A" w:rsidRDefault="00133184" w:rsidP="00EE3BA0">
      <w:pPr>
        <w:jc w:val="center"/>
      </w:pPr>
      <w:r>
        <w:pict>
          <v:shape id="_x0000_i1034" type="#_x0000_t75" style="width:240.3pt;height:126.25pt">
            <v:imagedata r:id="rId24" o:title=""/>
          </v:shape>
        </w:pict>
      </w:r>
    </w:p>
    <w:p w:rsidR="00D90A29" w:rsidRDefault="00D90A29" w:rsidP="00EE3BA0">
      <w:pPr>
        <w:jc w:val="center"/>
        <w:rPr>
          <w:lang w:eastAsia="zh-CN"/>
        </w:rPr>
      </w:pPr>
      <w:r>
        <w:rPr>
          <w:rFonts w:hint="eastAsia"/>
          <w:lang w:eastAsia="zh-CN"/>
        </w:rPr>
        <w:t>Figure</w:t>
      </w:r>
      <w:r w:rsidR="004F5D7B">
        <w:rPr>
          <w:lang w:eastAsia="zh-CN"/>
        </w:rPr>
        <w:t xml:space="preserve"> </w:t>
      </w:r>
      <w:r>
        <w:rPr>
          <w:rFonts w:hint="eastAsia"/>
          <w:lang w:eastAsia="zh-CN"/>
        </w:rPr>
        <w:t>8 Illustration of MT-to-MT measur</w:t>
      </w:r>
      <w:r w:rsidR="00E161B7">
        <w:rPr>
          <w:lang w:eastAsia="zh-CN"/>
        </w:rPr>
        <w:t>e</w:t>
      </w:r>
      <w:r>
        <w:rPr>
          <w:rFonts w:hint="eastAsia"/>
          <w:lang w:eastAsia="zh-CN"/>
        </w:rPr>
        <w:t>ment</w:t>
      </w:r>
    </w:p>
    <w:p w:rsidR="00D90A29" w:rsidRDefault="00D90A29" w:rsidP="006E6213"/>
    <w:p w:rsidR="00872AB6" w:rsidRDefault="00133184" w:rsidP="005A5718">
      <w:pPr>
        <w:rPr>
          <w:sz w:val="18"/>
          <w:lang w:eastAsia="zh-CN"/>
        </w:rPr>
      </w:pPr>
      <w:r>
        <w:pict>
          <v:shape id="_x0000_i1035" type="#_x0000_t75" style="width:465.65pt;height:148.7pt">
            <v:imagedata r:id="rId25" o:title=""/>
          </v:shape>
        </w:pict>
      </w:r>
    </w:p>
    <w:p w:rsidR="00872AB6" w:rsidRDefault="00872AB6" w:rsidP="00EE3BA0">
      <w:pPr>
        <w:ind w:left="1700" w:firstLine="425"/>
        <w:rPr>
          <w:lang w:eastAsia="zh-CN"/>
        </w:rPr>
      </w:pPr>
      <w:r w:rsidRPr="00EE3BA0">
        <w:rPr>
          <w:rFonts w:hint="eastAsia"/>
          <w:sz w:val="18"/>
          <w:lang w:eastAsia="zh-CN"/>
        </w:rPr>
        <w:t xml:space="preserve">(a) </w:t>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t>(</w:t>
      </w:r>
      <w:proofErr w:type="gramStart"/>
      <w:r w:rsidRPr="00EE3BA0">
        <w:rPr>
          <w:sz w:val="18"/>
          <w:lang w:eastAsia="zh-CN"/>
        </w:rPr>
        <w:t>b</w:t>
      </w:r>
      <w:proofErr w:type="gramEnd"/>
      <w:r w:rsidRPr="00EE3BA0">
        <w:rPr>
          <w:sz w:val="18"/>
          <w:lang w:eastAsia="zh-CN"/>
        </w:rPr>
        <w:t>)</w:t>
      </w:r>
    </w:p>
    <w:p w:rsidR="00872AB6" w:rsidRDefault="00D90A29" w:rsidP="00EE3BA0">
      <w:pPr>
        <w:jc w:val="center"/>
        <w:rPr>
          <w:lang w:eastAsia="zh-CN"/>
        </w:rPr>
      </w:pPr>
      <w:r>
        <w:rPr>
          <w:lang w:eastAsia="zh-CN"/>
        </w:rPr>
        <w:t>Figure</w:t>
      </w:r>
      <w:r w:rsidR="004F5D7B">
        <w:rPr>
          <w:lang w:eastAsia="zh-CN"/>
        </w:rPr>
        <w:t xml:space="preserve"> </w:t>
      </w:r>
      <w:r>
        <w:rPr>
          <w:lang w:eastAsia="zh-CN"/>
        </w:rPr>
        <w:t>9</w:t>
      </w:r>
      <w:r w:rsidR="00872AB6">
        <w:rPr>
          <w:lang w:eastAsia="zh-CN"/>
        </w:rPr>
        <w:t xml:space="preserve"> Illustration of the timing misalignment and potential method of timing adjustment</w:t>
      </w:r>
    </w:p>
    <w:p w:rsidR="009E175A" w:rsidRDefault="009E175A" w:rsidP="009E175A">
      <w:pPr>
        <w:rPr>
          <w:lang w:eastAsia="zh-CN"/>
        </w:rPr>
      </w:pPr>
      <w:r>
        <w:rPr>
          <w:lang w:eastAsia="zh-CN"/>
        </w:rPr>
        <w:t xml:space="preserve">According to the above analysis, if the CLI measurement approach proposed in dynamic TDD is reused, </w:t>
      </w:r>
      <w:r>
        <w:rPr>
          <w:rFonts w:hint="eastAsia"/>
          <w:lang w:eastAsia="zh-CN"/>
        </w:rPr>
        <w:t xml:space="preserve">the </w:t>
      </w:r>
      <w:r>
        <w:rPr>
          <w:lang w:eastAsia="zh-CN"/>
        </w:rPr>
        <w:t xml:space="preserve">inter-IAB node CLI measurement mechanism will vary with the role of aggressor IAB node and victim IAB node. For example, for the DU-to-MT CLI measurement, the aggressor IAB node transmits RS with normal </w:t>
      </w:r>
      <w:proofErr w:type="spellStart"/>
      <w:proofErr w:type="gramStart"/>
      <w:r>
        <w:rPr>
          <w:lang w:eastAsia="zh-CN"/>
        </w:rPr>
        <w:t>Tx</w:t>
      </w:r>
      <w:proofErr w:type="spellEnd"/>
      <w:proofErr w:type="gramEnd"/>
      <w:r>
        <w:rPr>
          <w:lang w:eastAsia="zh-CN"/>
        </w:rPr>
        <w:t xml:space="preserve"> timing. However, the aggressor IAB node has to adjust its uplink </w:t>
      </w:r>
      <w:proofErr w:type="spellStart"/>
      <w:r>
        <w:rPr>
          <w:lang w:eastAsia="zh-CN"/>
        </w:rPr>
        <w:t>Tx</w:t>
      </w:r>
      <w:proofErr w:type="spellEnd"/>
      <w:r>
        <w:rPr>
          <w:lang w:eastAsia="zh-CN"/>
        </w:rPr>
        <w:t xml:space="preserve"> timing for the MT-to-MT CLI measurement and this uplink timing adjustment may vary with the distance between aggressor IAB node and victim IAB node</w:t>
      </w:r>
      <w:r>
        <w:rPr>
          <w:rFonts w:hint="eastAsia"/>
          <w:lang w:eastAsia="zh-CN"/>
        </w:rPr>
        <w:t xml:space="preserve">, </w:t>
      </w:r>
      <w:r>
        <w:rPr>
          <w:lang w:eastAsia="zh-CN"/>
        </w:rPr>
        <w:t xml:space="preserve">which seems rather complicated for implementation. Moreover, due to the modified timing adjustment for measurement, </w:t>
      </w:r>
      <w:r w:rsidRPr="00EE3BA0">
        <w:rPr>
          <w:lang w:eastAsia="zh-CN"/>
        </w:rPr>
        <w:t>the performance of IAB nodes' UL backhaul transmission will be impacted</w:t>
      </w:r>
      <w:r>
        <w:rPr>
          <w:lang w:eastAsia="zh-CN"/>
        </w:rPr>
        <w:t xml:space="preserve"> which may not be preferable for IAB</w:t>
      </w:r>
      <w:r w:rsidRPr="00EE3BA0">
        <w:rPr>
          <w:lang w:eastAsia="zh-CN"/>
        </w:rPr>
        <w:t>.</w:t>
      </w:r>
      <w:r w:rsidRPr="009E175A">
        <w:rPr>
          <w:lang w:eastAsia="zh-CN"/>
        </w:rPr>
        <w:t xml:space="preserve"> </w:t>
      </w:r>
      <w:r w:rsidRPr="00EE3BA0">
        <w:rPr>
          <w:lang w:eastAsia="zh-CN"/>
        </w:rPr>
        <w:t>Since backhaul transmission is crucial for IAB system performance, the</w:t>
      </w:r>
      <w:r>
        <w:rPr>
          <w:lang w:eastAsia="zh-CN"/>
        </w:rPr>
        <w:t>se</w:t>
      </w:r>
      <w:r w:rsidRPr="00EE3BA0">
        <w:rPr>
          <w:lang w:eastAsia="zh-CN"/>
        </w:rPr>
        <w:t xml:space="preserve"> impact</w:t>
      </w:r>
      <w:r w:rsidR="00133184">
        <w:rPr>
          <w:rFonts w:hint="eastAsia"/>
          <w:lang w:eastAsia="zh-CN"/>
        </w:rPr>
        <w:t>s</w:t>
      </w:r>
      <w:r w:rsidRPr="00EE3BA0">
        <w:rPr>
          <w:lang w:eastAsia="zh-CN"/>
        </w:rPr>
        <w:t xml:space="preserve"> </w:t>
      </w:r>
      <w:r>
        <w:rPr>
          <w:lang w:eastAsia="zh-CN"/>
        </w:rPr>
        <w:t>may be</w:t>
      </w:r>
      <w:r>
        <w:rPr>
          <w:rFonts w:hint="eastAsia"/>
          <w:lang w:eastAsia="zh-CN"/>
        </w:rPr>
        <w:t xml:space="preserve"> </w:t>
      </w:r>
      <w:r w:rsidRPr="00EE3BA0">
        <w:rPr>
          <w:lang w:eastAsia="zh-CN"/>
        </w:rPr>
        <w:t>unacceptable</w:t>
      </w:r>
      <w:r>
        <w:rPr>
          <w:lang w:eastAsia="zh-CN"/>
        </w:rPr>
        <w:t>.</w:t>
      </w:r>
    </w:p>
    <w:p w:rsidR="009E175A" w:rsidRPr="00EE3BA0" w:rsidRDefault="009E175A" w:rsidP="005A5718">
      <w:pPr>
        <w:rPr>
          <w:lang w:eastAsia="zh-CN"/>
        </w:rPr>
      </w:pPr>
      <w:r>
        <w:rPr>
          <w:lang w:eastAsia="zh-CN"/>
        </w:rPr>
        <w:t>Therefore, from the above analysis, it is beneficial to study a unified CLI measurement framework independent of the roles of aggressor and victim IAB nodes.</w:t>
      </w:r>
      <w:r>
        <w:rPr>
          <w:rFonts w:hint="eastAsia"/>
          <w:lang w:eastAsia="zh-CN"/>
        </w:rPr>
        <w:t xml:space="preserve"> For example,</w:t>
      </w:r>
      <w:r>
        <w:rPr>
          <w:lang w:eastAsia="zh-CN"/>
        </w:rPr>
        <w:t xml:space="preserve"> the MT-to-DU, MT-to-MT and DU-to-DU CLI measurement can follow the similar approach as the DU-to-MT interference measurement, which seems feasible since MT and DU are located within an IAB node, the interference measurement configuration information for MT and DU can be known to each other.</w:t>
      </w:r>
      <w:r w:rsidDel="009E175A">
        <w:rPr>
          <w:lang w:eastAsia="zh-CN"/>
        </w:rPr>
        <w:t xml:space="preserve"> </w:t>
      </w:r>
    </w:p>
    <w:p w:rsidR="00EC68F1" w:rsidRPr="00EC68F1" w:rsidRDefault="00EC68F1" w:rsidP="00EC68F1">
      <w:pPr>
        <w:rPr>
          <w:i/>
          <w:lang w:eastAsia="zh-CN"/>
        </w:rPr>
      </w:pPr>
      <w:r>
        <w:rPr>
          <w:b/>
          <w:i/>
          <w:lang w:eastAsia="zh-CN"/>
        </w:rPr>
        <w:t>O</w:t>
      </w:r>
      <w:r w:rsidRPr="00EC68F1">
        <w:rPr>
          <w:b/>
          <w:i/>
          <w:lang w:eastAsia="zh-CN"/>
        </w:rPr>
        <w:t xml:space="preserve">bservation </w:t>
      </w:r>
      <w:r>
        <w:rPr>
          <w:b/>
          <w:i/>
          <w:lang w:eastAsia="zh-CN"/>
        </w:rPr>
        <w:t>4</w:t>
      </w:r>
      <w:r w:rsidRPr="00EC68F1">
        <w:rPr>
          <w:i/>
          <w:lang w:eastAsia="zh-CN"/>
        </w:rPr>
        <w:t xml:space="preserve">: Among the four inter-IAB node CLI cases, the DU-to-MT CLI measurement can adopt the inter-cell interference measurement mechanism in NR Rel-15. </w:t>
      </w:r>
    </w:p>
    <w:p w:rsidR="00EC68F1" w:rsidRPr="00EC68F1" w:rsidRDefault="00EC68F1" w:rsidP="00EC68F1">
      <w:pPr>
        <w:rPr>
          <w:i/>
          <w:lang w:eastAsia="zh-CN"/>
        </w:rPr>
      </w:pPr>
      <w:r w:rsidRPr="00EC68F1">
        <w:rPr>
          <w:b/>
          <w:i/>
          <w:lang w:eastAsia="zh-CN"/>
        </w:rPr>
        <w:t xml:space="preserve">Observation </w:t>
      </w:r>
      <w:r>
        <w:rPr>
          <w:b/>
          <w:i/>
          <w:lang w:eastAsia="zh-CN"/>
        </w:rPr>
        <w:t>5</w:t>
      </w:r>
      <w:r w:rsidRPr="00EC68F1">
        <w:rPr>
          <w:i/>
          <w:lang w:eastAsia="zh-CN"/>
        </w:rPr>
        <w:t xml:space="preserve">: For MT-to-MT and DU-to-DU CLI, the measurement mechanisms proposed in dynamic TDD seems not applicable for IAB. </w:t>
      </w:r>
    </w:p>
    <w:p w:rsidR="00EC68F1" w:rsidRPr="00EC68F1" w:rsidRDefault="00EC68F1" w:rsidP="00EC68F1">
      <w:pPr>
        <w:rPr>
          <w:b/>
          <w:i/>
          <w:lang w:eastAsia="zh-CN"/>
        </w:rPr>
      </w:pPr>
      <w:r w:rsidRPr="00EC68F1">
        <w:rPr>
          <w:b/>
          <w:i/>
          <w:lang w:eastAsia="zh-CN"/>
        </w:rPr>
        <w:t>Proposal 1</w:t>
      </w:r>
      <w:r w:rsidRPr="00830B0B">
        <w:rPr>
          <w:i/>
          <w:lang w:eastAsia="zh-CN"/>
        </w:rPr>
        <w:t>:</w:t>
      </w:r>
      <w:r w:rsidRPr="00EC68F1">
        <w:rPr>
          <w:b/>
          <w:i/>
          <w:lang w:eastAsia="zh-CN"/>
        </w:rPr>
        <w:t xml:space="preserve"> </w:t>
      </w:r>
      <w:r w:rsidRPr="00EC68F1">
        <w:rPr>
          <w:i/>
          <w:lang w:eastAsia="zh-CN"/>
        </w:rPr>
        <w:t>The DU-to-MT CLI measurement should adopt the inter-cell interference measurement mechanism in NR Rel-15.</w:t>
      </w:r>
    </w:p>
    <w:p w:rsidR="00EC68F1" w:rsidRPr="00EC68F1" w:rsidRDefault="00EC68F1" w:rsidP="00EC68F1">
      <w:pPr>
        <w:rPr>
          <w:i/>
          <w:lang w:eastAsia="zh-CN"/>
        </w:rPr>
      </w:pPr>
      <w:r w:rsidRPr="00EC68F1">
        <w:rPr>
          <w:b/>
          <w:i/>
          <w:lang w:eastAsia="zh-CN"/>
        </w:rPr>
        <w:t>Proposal 2</w:t>
      </w:r>
      <w:r w:rsidRPr="00EC68F1">
        <w:rPr>
          <w:i/>
          <w:lang w:eastAsia="zh-CN"/>
        </w:rPr>
        <w:t>: For MT-to-DU, MT-to-MT and DU-to-DU CLI, RAN1 should study a unified inter-IAB node CLI measurement framework, following the DU-to-MT CLI measurement, including:</w:t>
      </w:r>
    </w:p>
    <w:p w:rsidR="00EC68F1" w:rsidRPr="00EC68F1" w:rsidRDefault="00EC68F1" w:rsidP="00EC68F1">
      <w:pPr>
        <w:numPr>
          <w:ilvl w:val="0"/>
          <w:numId w:val="9"/>
        </w:numPr>
        <w:contextualSpacing/>
        <w:rPr>
          <w:i/>
          <w:lang w:eastAsia="zh-CN"/>
        </w:rPr>
      </w:pPr>
      <w:r w:rsidRPr="00EC68F1">
        <w:rPr>
          <w:i/>
          <w:lang w:eastAsia="zh-CN"/>
        </w:rPr>
        <w:lastRenderedPageBreak/>
        <w:t xml:space="preserve">Unified CSI-RS </w:t>
      </w:r>
      <w:r w:rsidRPr="00EC68F1">
        <w:rPr>
          <w:rFonts w:hint="eastAsia"/>
          <w:i/>
          <w:lang w:eastAsia="zh-CN"/>
        </w:rPr>
        <w:t xml:space="preserve">for </w:t>
      </w:r>
      <w:r w:rsidRPr="00EC68F1">
        <w:rPr>
          <w:i/>
          <w:lang w:eastAsia="zh-CN"/>
        </w:rPr>
        <w:t xml:space="preserve">the </w:t>
      </w:r>
      <w:r w:rsidRPr="00EC68F1">
        <w:rPr>
          <w:rFonts w:hint="eastAsia"/>
          <w:i/>
          <w:lang w:eastAsia="zh-CN"/>
        </w:rPr>
        <w:t>CLI measurement</w:t>
      </w:r>
    </w:p>
    <w:p w:rsidR="00EC68F1" w:rsidRPr="00EC68F1" w:rsidRDefault="00EC68F1" w:rsidP="00EC68F1">
      <w:pPr>
        <w:numPr>
          <w:ilvl w:val="0"/>
          <w:numId w:val="9"/>
        </w:numPr>
        <w:contextualSpacing/>
        <w:rPr>
          <w:i/>
          <w:lang w:eastAsia="zh-CN"/>
        </w:rPr>
      </w:pPr>
      <w:r w:rsidRPr="00EC68F1">
        <w:rPr>
          <w:i/>
          <w:lang w:eastAsia="zh-CN"/>
        </w:rPr>
        <w:t>Unified CLI measurement timing</w:t>
      </w:r>
      <w:r w:rsidRPr="00EC68F1">
        <w:rPr>
          <w:rFonts w:hint="eastAsia"/>
          <w:i/>
          <w:lang w:eastAsia="zh-CN"/>
        </w:rPr>
        <w:t xml:space="preserve"> with the uniform IAB DL </w:t>
      </w:r>
      <w:proofErr w:type="spellStart"/>
      <w:r w:rsidRPr="00EC68F1">
        <w:rPr>
          <w:rFonts w:hint="eastAsia"/>
          <w:i/>
          <w:lang w:eastAsia="zh-CN"/>
        </w:rPr>
        <w:t>Tx</w:t>
      </w:r>
      <w:proofErr w:type="spellEnd"/>
      <w:r w:rsidRPr="00EC68F1">
        <w:rPr>
          <w:rFonts w:hint="eastAsia"/>
          <w:i/>
          <w:lang w:eastAsia="zh-CN"/>
        </w:rPr>
        <w:t xml:space="preserve"> timing as assumption</w:t>
      </w:r>
    </w:p>
    <w:p w:rsidR="00E202DD" w:rsidRPr="00EC68F1" w:rsidRDefault="00E202DD" w:rsidP="00354E58">
      <w:pPr>
        <w:rPr>
          <w:b/>
          <w:i/>
          <w:lang w:eastAsia="zh-CN"/>
        </w:rPr>
      </w:pPr>
    </w:p>
    <w:p w:rsidR="00482556" w:rsidRDefault="00CB7209">
      <w:pPr>
        <w:rPr>
          <w:lang w:eastAsia="zh-CN"/>
        </w:rPr>
      </w:pPr>
      <w:r>
        <w:rPr>
          <w:rFonts w:hint="eastAsia"/>
          <w:lang w:eastAsia="zh-CN"/>
        </w:rPr>
        <w:t>With</w:t>
      </w:r>
      <w:r w:rsidR="00482556">
        <w:rPr>
          <w:lang w:eastAsia="zh-CN"/>
        </w:rPr>
        <w:t xml:space="preserve"> a </w:t>
      </w:r>
      <w:r w:rsidR="00C820B1">
        <w:rPr>
          <w:lang w:eastAsia="zh-CN"/>
        </w:rPr>
        <w:t xml:space="preserve">unified </w:t>
      </w:r>
      <w:r w:rsidR="00482556">
        <w:rPr>
          <w:lang w:eastAsia="zh-CN"/>
        </w:rPr>
        <w:t xml:space="preserve">measurement framework, specific reference signals should be designed and </w:t>
      </w:r>
      <w:r w:rsidR="003C1AFF">
        <w:rPr>
          <w:lang w:eastAsia="zh-CN"/>
        </w:rPr>
        <w:t xml:space="preserve">different </w:t>
      </w:r>
      <w:r w:rsidR="00482556">
        <w:rPr>
          <w:lang w:eastAsia="zh-CN"/>
        </w:rPr>
        <w:t>schemes can be considered</w:t>
      </w:r>
      <w:r w:rsidR="003C1AFF">
        <w:rPr>
          <w:rFonts w:hint="eastAsia"/>
          <w:lang w:eastAsia="zh-CN"/>
        </w:rPr>
        <w:t xml:space="preserve">, e.g. </w:t>
      </w:r>
      <w:r w:rsidR="003C1AFF">
        <w:rPr>
          <w:lang w:eastAsia="zh-CN"/>
        </w:rPr>
        <w:t>dedicated RS for CLI measurement or r</w:t>
      </w:r>
      <w:r w:rsidR="003C1AFF" w:rsidRPr="003C1AFF">
        <w:rPr>
          <w:lang w:eastAsia="zh-CN"/>
        </w:rPr>
        <w:t>eusing</w:t>
      </w:r>
      <w:r w:rsidR="003C1AFF">
        <w:rPr>
          <w:lang w:eastAsia="zh-CN"/>
        </w:rPr>
        <w:t xml:space="preserve"> the</w:t>
      </w:r>
      <w:r w:rsidR="003C1AFF" w:rsidRPr="003C1AFF">
        <w:rPr>
          <w:lang w:eastAsia="zh-CN"/>
        </w:rPr>
        <w:t xml:space="preserve"> RS for access link's CSI acquisition</w:t>
      </w:r>
      <w:r w:rsidR="003C1AFF">
        <w:rPr>
          <w:lang w:eastAsia="zh-CN"/>
        </w:rPr>
        <w:t>.</w:t>
      </w:r>
    </w:p>
    <w:p w:rsidR="00A0502C" w:rsidRDefault="00A0502C" w:rsidP="00A0502C">
      <w:pPr>
        <w:rPr>
          <w:lang w:eastAsia="zh-CN"/>
        </w:rPr>
      </w:pPr>
      <w:r>
        <w:rPr>
          <w:lang w:eastAsia="zh-CN"/>
        </w:rPr>
        <w:t>-</w:t>
      </w:r>
      <w:r w:rsidRPr="00EE3BA0">
        <w:rPr>
          <w:b/>
          <w:lang w:eastAsia="zh-CN"/>
        </w:rPr>
        <w:t>Dedicated RS for CLI measurement:</w:t>
      </w:r>
      <w:r>
        <w:rPr>
          <w:lang w:eastAsia="zh-CN"/>
        </w:rPr>
        <w:t xml:space="preserve"> The dedicated reference signal f</w:t>
      </w:r>
      <w:r w:rsidR="0054362E">
        <w:rPr>
          <w:lang w:eastAsia="zh-CN"/>
        </w:rPr>
        <w:t xml:space="preserve">or CLI measurement is distinct </w:t>
      </w:r>
      <w:r>
        <w:rPr>
          <w:lang w:eastAsia="zh-CN"/>
        </w:rPr>
        <w:t>from those existing reference signals for traditional CSI or interference measurement. It</w:t>
      </w:r>
      <w:r w:rsidR="0054362E">
        <w:rPr>
          <w:lang w:eastAsia="zh-CN"/>
        </w:rPr>
        <w:t xml:space="preserve"> may be designed with distinct </w:t>
      </w:r>
      <w:r w:rsidR="00326F03">
        <w:rPr>
          <w:lang w:eastAsia="zh-CN"/>
        </w:rPr>
        <w:t>or</w:t>
      </w:r>
      <w:r>
        <w:rPr>
          <w:lang w:eastAsia="zh-CN"/>
        </w:rPr>
        <w:t xml:space="preserve"> identical sequence and resource mapping. It also needs a new kind of RS configuration for the sending node(s) and the receiving node(s). </w:t>
      </w:r>
    </w:p>
    <w:p w:rsidR="00A0502C" w:rsidRDefault="00A0502C" w:rsidP="00A0502C">
      <w:pPr>
        <w:rPr>
          <w:lang w:eastAsia="zh-CN"/>
        </w:rPr>
      </w:pPr>
      <w:r>
        <w:rPr>
          <w:lang w:eastAsia="zh-CN"/>
        </w:rPr>
        <w:t>-</w:t>
      </w:r>
      <w:r w:rsidRPr="00EE3BA0">
        <w:rPr>
          <w:b/>
          <w:lang w:eastAsia="zh-CN"/>
        </w:rPr>
        <w:t>Reusing RS for access link CSI acquisition:</w:t>
      </w:r>
      <w:r>
        <w:rPr>
          <w:lang w:eastAsia="zh-CN"/>
        </w:rPr>
        <w:t xml:space="preserve"> The utilization of dedicated RS(s) for CLI measurement means that the RSs for CLI measurement and other type of RSs are orthogonal between each other. There may not be enough RS ports that can be used if a large number of IAB nodes are deployed. Considering that general reference signals configured for CSI or interference acquisition are dedicated for each IAB node, those RS(s) can be reused for CLI measurement between any two IAB nodes without additional RS requirement.</w:t>
      </w:r>
    </w:p>
    <w:p w:rsidR="006D3952" w:rsidRDefault="00482556">
      <w:pPr>
        <w:rPr>
          <w:lang w:eastAsia="zh-CN"/>
        </w:rPr>
      </w:pPr>
      <w:r>
        <w:rPr>
          <w:lang w:eastAsia="zh-CN"/>
        </w:rPr>
        <w:t>Furthermore</w:t>
      </w:r>
      <w:r w:rsidR="00604664">
        <w:rPr>
          <w:lang w:eastAsia="zh-CN"/>
        </w:rPr>
        <w:t xml:space="preserve">, </w:t>
      </w:r>
      <w:r w:rsidR="0032277F">
        <w:rPr>
          <w:lang w:eastAsia="zh-CN"/>
        </w:rPr>
        <w:t xml:space="preserve">the </w:t>
      </w:r>
      <w:r w:rsidR="00CE674C">
        <w:rPr>
          <w:lang w:eastAsia="zh-CN"/>
        </w:rPr>
        <w:t xml:space="preserve">reference signals for </w:t>
      </w:r>
      <w:r w:rsidR="0032277F">
        <w:rPr>
          <w:lang w:eastAsia="zh-CN"/>
        </w:rPr>
        <w:t>inter-IAB CLI</w:t>
      </w:r>
      <w:r w:rsidR="00CE674C">
        <w:rPr>
          <w:lang w:eastAsia="zh-CN"/>
        </w:rPr>
        <w:t xml:space="preserve"> measurement can be</w:t>
      </w:r>
      <w:r w:rsidR="0032277F">
        <w:rPr>
          <w:lang w:eastAsia="zh-CN"/>
        </w:rPr>
        <w:t xml:space="preserve"> </w:t>
      </w:r>
      <w:r w:rsidR="00CE674C">
        <w:rPr>
          <w:lang w:eastAsia="zh-CN"/>
        </w:rPr>
        <w:t xml:space="preserve">configured to appear </w:t>
      </w:r>
      <w:r w:rsidR="00604664">
        <w:rPr>
          <w:lang w:eastAsia="zh-CN"/>
        </w:rPr>
        <w:t xml:space="preserve">in different ways, which means the RS resources can be periodic, </w:t>
      </w:r>
      <w:proofErr w:type="spellStart"/>
      <w:r w:rsidR="00604664" w:rsidRPr="00604664">
        <w:rPr>
          <w:rFonts w:hint="eastAsia"/>
          <w:lang w:eastAsia="zh-CN"/>
        </w:rPr>
        <w:t>aperiodic</w:t>
      </w:r>
      <w:proofErr w:type="spellEnd"/>
      <w:r w:rsidR="00604664">
        <w:rPr>
          <w:lang w:eastAsia="zh-CN"/>
        </w:rPr>
        <w:t xml:space="preserve">(triggered by Donor or IAB nodes) or </w:t>
      </w:r>
      <w:r w:rsidR="00604664" w:rsidRPr="004B466E">
        <w:t>semi</w:t>
      </w:r>
      <w:r w:rsidR="00604664">
        <w:t>-p</w:t>
      </w:r>
      <w:r w:rsidR="00604664" w:rsidRPr="004B466E">
        <w:t>ersistent</w:t>
      </w:r>
      <w:r w:rsidR="00604664">
        <w:rPr>
          <w:lang w:eastAsia="zh-CN"/>
        </w:rPr>
        <w:t>.</w:t>
      </w:r>
    </w:p>
    <w:p w:rsidR="00B716D5" w:rsidRDefault="00B716D5" w:rsidP="00667B75">
      <w:pPr>
        <w:rPr>
          <w:b/>
          <w:i/>
          <w:lang w:eastAsia="zh-CN"/>
        </w:rPr>
      </w:pPr>
      <w:r>
        <w:rPr>
          <w:rFonts w:hint="eastAsia"/>
          <w:b/>
          <w:i/>
          <w:lang w:eastAsia="zh-CN"/>
        </w:rPr>
        <w:t xml:space="preserve">Proposal </w:t>
      </w:r>
      <w:r w:rsidR="00E202DD">
        <w:rPr>
          <w:b/>
          <w:i/>
          <w:lang w:eastAsia="zh-CN"/>
        </w:rPr>
        <w:t>3</w:t>
      </w:r>
      <w:r>
        <w:rPr>
          <w:rFonts w:hint="eastAsia"/>
          <w:b/>
          <w:i/>
          <w:lang w:eastAsia="zh-CN"/>
        </w:rPr>
        <w:t xml:space="preserve">: </w:t>
      </w:r>
      <w:r w:rsidRPr="00133184">
        <w:rPr>
          <w:rFonts w:hint="eastAsia"/>
          <w:i/>
          <w:lang w:eastAsia="zh-CN"/>
        </w:rPr>
        <w:t>The reference signals defined in NR R</w:t>
      </w:r>
      <w:r w:rsidR="00326F03" w:rsidRPr="00133184">
        <w:rPr>
          <w:i/>
          <w:lang w:eastAsia="zh-CN"/>
        </w:rPr>
        <w:t>el-</w:t>
      </w:r>
      <w:r w:rsidRPr="00133184">
        <w:rPr>
          <w:rFonts w:hint="eastAsia"/>
          <w:i/>
          <w:lang w:eastAsia="zh-CN"/>
        </w:rPr>
        <w:t>15 should be utilized as the start point of reference</w:t>
      </w:r>
      <w:r w:rsidR="00A77F3F" w:rsidRPr="00133184">
        <w:rPr>
          <w:i/>
          <w:lang w:eastAsia="zh-CN"/>
        </w:rPr>
        <w:t xml:space="preserve"> </w:t>
      </w:r>
      <w:r w:rsidRPr="00133184">
        <w:rPr>
          <w:rFonts w:hint="eastAsia"/>
          <w:i/>
          <w:lang w:eastAsia="zh-CN"/>
        </w:rPr>
        <w:t>signal</w:t>
      </w:r>
      <w:r w:rsidRPr="00133184">
        <w:rPr>
          <w:i/>
          <w:lang w:eastAsia="zh-CN"/>
        </w:rPr>
        <w:t xml:space="preserve"> design for</w:t>
      </w:r>
      <w:r w:rsidRPr="00133184">
        <w:rPr>
          <w:rFonts w:hint="eastAsia"/>
          <w:i/>
          <w:lang w:eastAsia="zh-CN"/>
        </w:rPr>
        <w:t xml:space="preserve"> CLI measurement in IAB.</w:t>
      </w:r>
    </w:p>
    <w:p w:rsidR="00272B03" w:rsidRDefault="00767D90" w:rsidP="00767D90">
      <w:pPr>
        <w:pStyle w:val="2"/>
        <w:rPr>
          <w:lang w:eastAsia="zh-CN"/>
        </w:rPr>
      </w:pPr>
      <w:r w:rsidRPr="00E13DF9">
        <w:rPr>
          <w:lang w:eastAsia="zh-CN"/>
        </w:rPr>
        <w:t xml:space="preserve">Consideration on </w:t>
      </w:r>
      <w:r w:rsidRPr="00E13DF9">
        <w:rPr>
          <w:rFonts w:hint="eastAsia"/>
          <w:lang w:eastAsia="zh-CN"/>
        </w:rPr>
        <w:t>CLI mitigation method</w:t>
      </w:r>
    </w:p>
    <w:p w:rsidR="00BD411D" w:rsidRDefault="00BD411D" w:rsidP="00BD411D">
      <w:pPr>
        <w:rPr>
          <w:lang w:eastAsia="zh-CN"/>
        </w:rPr>
      </w:pPr>
      <w:r>
        <w:rPr>
          <w:lang w:eastAsia="zh-CN"/>
        </w:rPr>
        <w:t xml:space="preserve">It was agreed that only inter-IAB node CLI management is studied in IAB, and the inter-UE CLI management will follow the conclusion defined in the CLI study item. </w:t>
      </w:r>
      <w:r>
        <w:rPr>
          <w:rFonts w:hint="eastAsia"/>
          <w:lang w:eastAsia="zh-CN"/>
        </w:rPr>
        <w:t>Generally, two kinds of interference management could be considered</w:t>
      </w:r>
      <w:r w:rsidR="00A77F3F">
        <w:rPr>
          <w:lang w:eastAsia="zh-CN"/>
        </w:rPr>
        <w:t>:</w:t>
      </w:r>
    </w:p>
    <w:p w:rsidR="00BD411D" w:rsidRDefault="00BD411D" w:rsidP="00667B75">
      <w:pPr>
        <w:numPr>
          <w:ilvl w:val="0"/>
          <w:numId w:val="6"/>
        </w:numPr>
        <w:rPr>
          <w:lang w:eastAsia="zh-CN"/>
        </w:rPr>
      </w:pPr>
      <w:r w:rsidRPr="000744FE">
        <w:rPr>
          <w:b/>
          <w:lang w:eastAsia="zh-CN"/>
        </w:rPr>
        <w:t>Centralized interference management</w:t>
      </w:r>
      <w:r>
        <w:rPr>
          <w:lang w:eastAsia="zh-CN"/>
        </w:rPr>
        <w:t>: With layer 2 IAB architecture, the semi-static centralized interference management by the CU of donor node is a straightforward option to coordinate the resource allocation</w:t>
      </w:r>
      <w:r>
        <w:rPr>
          <w:rFonts w:hint="eastAsia"/>
          <w:lang w:eastAsia="zh-CN"/>
        </w:rPr>
        <w:t>/scheduling</w:t>
      </w:r>
      <w:r>
        <w:rPr>
          <w:lang w:eastAsia="zh-CN"/>
        </w:rPr>
        <w:t xml:space="preserve"> among IAB nodes. To be specific, Donor node will configure each IAB node (including MT and DU) the measurement/report for CLI, and once these inter-IAB node CLI measurement results are gathered by donor. It will coordinate the resource allocation</w:t>
      </w:r>
      <w:r>
        <w:rPr>
          <w:rFonts w:hint="eastAsia"/>
          <w:lang w:eastAsia="zh-CN"/>
        </w:rPr>
        <w:t>/scheduling for each IAB node</w:t>
      </w:r>
      <w:r>
        <w:rPr>
          <w:lang w:eastAsia="zh-CN"/>
        </w:rPr>
        <w:t xml:space="preserve"> to minimize the impact of CLI.  </w:t>
      </w:r>
    </w:p>
    <w:p w:rsidR="00BD411D" w:rsidRDefault="00BD411D" w:rsidP="00667B75">
      <w:pPr>
        <w:numPr>
          <w:ilvl w:val="0"/>
          <w:numId w:val="6"/>
        </w:numPr>
        <w:rPr>
          <w:lang w:eastAsia="zh-CN"/>
        </w:rPr>
      </w:pPr>
      <w:r>
        <w:rPr>
          <w:b/>
          <w:lang w:eastAsia="zh-CN"/>
        </w:rPr>
        <w:t>Distributed interference management</w:t>
      </w:r>
      <w:r w:rsidRPr="000744FE">
        <w:rPr>
          <w:lang w:eastAsia="zh-CN"/>
        </w:rPr>
        <w:t>:</w:t>
      </w:r>
      <w:r>
        <w:rPr>
          <w:lang w:eastAsia="zh-CN"/>
        </w:rPr>
        <w:t xml:space="preserve"> </w:t>
      </w:r>
      <w:r>
        <w:rPr>
          <w:rFonts w:hint="eastAsia"/>
          <w:lang w:eastAsia="zh-CN"/>
        </w:rPr>
        <w:t xml:space="preserve">Distributed </w:t>
      </w:r>
      <w:r>
        <w:rPr>
          <w:lang w:eastAsia="zh-CN"/>
        </w:rPr>
        <w:t>interference</w:t>
      </w:r>
      <w:r>
        <w:rPr>
          <w:rFonts w:hint="eastAsia"/>
          <w:lang w:eastAsia="zh-CN"/>
        </w:rPr>
        <w:t xml:space="preserve"> management should also be studied in order t</w:t>
      </w:r>
      <w:r>
        <w:rPr>
          <w:lang w:eastAsia="zh-CN"/>
        </w:rPr>
        <w:t xml:space="preserve">o minimize the overhead of RS coordination and </w:t>
      </w:r>
      <w:r>
        <w:rPr>
          <w:rFonts w:hint="eastAsia"/>
          <w:lang w:eastAsia="zh-CN"/>
        </w:rPr>
        <w:t>interference measurement</w:t>
      </w:r>
      <w:r>
        <w:rPr>
          <w:lang w:eastAsia="zh-CN"/>
        </w:rPr>
        <w:t xml:space="preserve"> information exchang</w:t>
      </w:r>
      <w:r>
        <w:rPr>
          <w:rFonts w:hint="eastAsia"/>
          <w:lang w:eastAsia="zh-CN"/>
        </w:rPr>
        <w:t>e</w:t>
      </w:r>
      <w:r>
        <w:rPr>
          <w:lang w:eastAsia="zh-CN"/>
        </w:rPr>
        <w:t xml:space="preserve"> </w:t>
      </w:r>
      <w:r>
        <w:rPr>
          <w:rFonts w:hint="eastAsia"/>
          <w:lang w:eastAsia="zh-CN"/>
        </w:rPr>
        <w:t xml:space="preserve">between </w:t>
      </w:r>
      <w:r>
        <w:rPr>
          <w:lang w:eastAsia="zh-CN"/>
        </w:rPr>
        <w:t>donor</w:t>
      </w:r>
      <w:r>
        <w:rPr>
          <w:rFonts w:hint="eastAsia"/>
          <w:lang w:eastAsia="zh-CN"/>
        </w:rPr>
        <w:t xml:space="preserve"> and</w:t>
      </w:r>
      <w:r>
        <w:rPr>
          <w:lang w:eastAsia="zh-CN"/>
        </w:rPr>
        <w:t xml:space="preserve"> IAB nodes</w:t>
      </w:r>
      <w:r>
        <w:rPr>
          <w:rFonts w:hint="eastAsia"/>
          <w:lang w:eastAsia="zh-CN"/>
        </w:rPr>
        <w:t xml:space="preserve">. </w:t>
      </w:r>
      <w:r>
        <w:rPr>
          <w:lang w:eastAsia="zh-CN"/>
        </w:rPr>
        <w:t xml:space="preserve"> </w:t>
      </w:r>
    </w:p>
    <w:p w:rsidR="00BD411D" w:rsidRDefault="00BD411D" w:rsidP="00BD411D">
      <w:pPr>
        <w:rPr>
          <w:lang w:eastAsia="zh-CN"/>
        </w:rPr>
      </w:pPr>
      <w:r w:rsidRPr="004E6A41">
        <w:rPr>
          <w:rFonts w:hint="eastAsia"/>
          <w:lang w:eastAsia="zh-CN"/>
        </w:rPr>
        <w:t>Both schemes should be studied in terms of performance and complexity</w:t>
      </w:r>
      <w:r>
        <w:rPr>
          <w:lang w:eastAsia="zh-CN"/>
        </w:rPr>
        <w:t>.</w:t>
      </w:r>
    </w:p>
    <w:p w:rsidR="00BD411D" w:rsidRPr="00604664" w:rsidRDefault="00BD411D" w:rsidP="00BD411D">
      <w:pPr>
        <w:rPr>
          <w:b/>
          <w:i/>
          <w:lang w:eastAsia="zh-CN"/>
        </w:rPr>
      </w:pPr>
      <w:r w:rsidRPr="00EA22D6">
        <w:rPr>
          <w:b/>
          <w:i/>
          <w:lang w:eastAsia="zh-CN"/>
        </w:rPr>
        <w:t>Proposal</w:t>
      </w:r>
      <w:r w:rsidR="00A77F3F">
        <w:rPr>
          <w:b/>
          <w:i/>
          <w:lang w:eastAsia="zh-CN"/>
        </w:rPr>
        <w:t xml:space="preserve"> </w:t>
      </w:r>
      <w:r w:rsidR="00E202DD">
        <w:rPr>
          <w:b/>
          <w:i/>
          <w:lang w:eastAsia="zh-CN"/>
        </w:rPr>
        <w:t>4</w:t>
      </w:r>
      <w:r w:rsidRPr="00604664">
        <w:rPr>
          <w:b/>
          <w:i/>
          <w:lang w:eastAsia="zh-CN"/>
        </w:rPr>
        <w:t>:</w:t>
      </w:r>
      <w:r w:rsidRPr="00133184">
        <w:rPr>
          <w:i/>
          <w:lang w:eastAsia="zh-CN"/>
        </w:rPr>
        <w:t xml:space="preserve"> Both distributed and centralized interference management schemes should be studied </w:t>
      </w:r>
      <w:r w:rsidRPr="00133184">
        <w:rPr>
          <w:rFonts w:hint="eastAsia"/>
          <w:i/>
          <w:lang w:eastAsia="zh-CN"/>
        </w:rPr>
        <w:t>for inter-IA</w:t>
      </w:r>
      <w:r w:rsidRPr="00133184">
        <w:rPr>
          <w:i/>
          <w:lang w:eastAsia="zh-CN"/>
        </w:rPr>
        <w:t>B CLI management.</w:t>
      </w:r>
    </w:p>
    <w:p w:rsidR="00BD411D" w:rsidRPr="007A3C6B" w:rsidRDefault="00BD411D" w:rsidP="00BD411D">
      <w:pPr>
        <w:rPr>
          <w:lang w:val="en-GB" w:eastAsia="zh-CN"/>
        </w:rPr>
      </w:pPr>
      <w:r>
        <w:rPr>
          <w:lang w:eastAsia="zh-CN"/>
        </w:rPr>
        <w:t>F</w:t>
      </w:r>
      <w:r>
        <w:rPr>
          <w:rFonts w:hint="eastAsia"/>
          <w:lang w:eastAsia="zh-CN"/>
        </w:rPr>
        <w:t xml:space="preserve">or </w:t>
      </w:r>
      <w:r>
        <w:rPr>
          <w:lang w:eastAsia="zh-CN"/>
        </w:rPr>
        <w:t xml:space="preserve">whatever </w:t>
      </w:r>
      <w:r>
        <w:rPr>
          <w:rFonts w:hint="eastAsia"/>
          <w:lang w:eastAsia="zh-CN"/>
        </w:rPr>
        <w:t xml:space="preserve">centralized </w:t>
      </w:r>
      <w:r>
        <w:rPr>
          <w:lang w:eastAsia="zh-CN"/>
        </w:rPr>
        <w:t>or</w:t>
      </w:r>
      <w:r>
        <w:rPr>
          <w:rFonts w:hint="eastAsia"/>
          <w:lang w:eastAsia="zh-CN"/>
        </w:rPr>
        <w:t xml:space="preserve"> distributed interference management, the following </w:t>
      </w:r>
      <w:r>
        <w:rPr>
          <w:lang w:eastAsia="zh-CN"/>
        </w:rPr>
        <w:t xml:space="preserve">interference mitigation schemes could be considered. </w:t>
      </w:r>
    </w:p>
    <w:p w:rsidR="00BD411D" w:rsidRPr="007A3C6B" w:rsidRDefault="00BD411D" w:rsidP="00667B75">
      <w:pPr>
        <w:numPr>
          <w:ilvl w:val="0"/>
          <w:numId w:val="2"/>
        </w:numPr>
        <w:rPr>
          <w:i/>
          <w:lang w:val="en-GB" w:eastAsia="zh-CN"/>
        </w:rPr>
      </w:pPr>
      <w:r>
        <w:rPr>
          <w:b/>
          <w:lang w:eastAsia="zh-CN"/>
        </w:rPr>
        <w:t>Time/frequency</w:t>
      </w:r>
      <w:r w:rsidRPr="00585B9F">
        <w:rPr>
          <w:rFonts w:hint="eastAsia"/>
          <w:b/>
          <w:lang w:eastAsia="zh-CN"/>
        </w:rPr>
        <w:t xml:space="preserve"> coordination</w:t>
      </w:r>
      <w:r>
        <w:rPr>
          <w:rFonts w:hint="eastAsia"/>
          <w:lang w:eastAsia="zh-CN"/>
        </w:rPr>
        <w:t xml:space="preserve">: </w:t>
      </w:r>
      <w:r>
        <w:rPr>
          <w:lang w:eastAsia="zh-CN"/>
        </w:rPr>
        <w:t>Time/frequency coordination is the most simple and effective method to avoid interference, but usually leads to low resource utilization</w:t>
      </w:r>
      <w:r>
        <w:rPr>
          <w:i/>
          <w:lang w:val="en-GB" w:eastAsia="zh-CN"/>
        </w:rPr>
        <w:t>.</w:t>
      </w:r>
    </w:p>
    <w:p w:rsidR="00BD411D" w:rsidRPr="001E4460" w:rsidRDefault="00BD411D" w:rsidP="00667B75">
      <w:pPr>
        <w:numPr>
          <w:ilvl w:val="0"/>
          <w:numId w:val="2"/>
        </w:numPr>
        <w:rPr>
          <w:lang w:eastAsia="zh-CN"/>
        </w:rPr>
      </w:pPr>
      <w:r w:rsidRPr="006D59BB">
        <w:rPr>
          <w:rFonts w:hint="eastAsia"/>
          <w:b/>
          <w:lang w:eastAsia="zh-CN"/>
        </w:rPr>
        <w:t xml:space="preserve">Beam </w:t>
      </w:r>
      <w:r>
        <w:rPr>
          <w:b/>
          <w:lang w:eastAsia="zh-CN"/>
        </w:rPr>
        <w:t>adjustment</w:t>
      </w:r>
      <w:r>
        <w:rPr>
          <w:rFonts w:hint="eastAsia"/>
          <w:lang w:eastAsia="zh-CN"/>
        </w:rPr>
        <w:t xml:space="preserve">: </w:t>
      </w:r>
      <w:r>
        <w:rPr>
          <w:rFonts w:eastAsia="Malgun Gothic"/>
          <w:lang w:eastAsia="ko-KR"/>
        </w:rPr>
        <w:t xml:space="preserve">Beam adjustment is to </w:t>
      </w:r>
      <w:r>
        <w:rPr>
          <w:rFonts w:eastAsia="Malgun Gothic" w:hint="eastAsia"/>
          <w:lang w:eastAsia="ko-KR"/>
        </w:rPr>
        <w:t>suppress the interference signal in spatial domain</w:t>
      </w:r>
      <w:r>
        <w:rPr>
          <w:rFonts w:eastAsia="Malgun Gothic"/>
          <w:lang w:eastAsia="ko-KR"/>
        </w:rPr>
        <w:t xml:space="preserve"> by coordinating the interfering/interfered beam direction or re-adjusts the victim nodes’ scheduling </w:t>
      </w:r>
      <w:r w:rsidR="00A77F3F">
        <w:rPr>
          <w:rFonts w:eastAsia="Malgun Gothic"/>
          <w:lang w:eastAsia="ko-KR"/>
        </w:rPr>
        <w:t>resources (</w:t>
      </w:r>
      <w:r>
        <w:rPr>
          <w:rFonts w:eastAsia="Malgun Gothic"/>
          <w:lang w:eastAsia="ko-KR"/>
        </w:rPr>
        <w:t>e.g., beams) according to the detection results, which is especially desirable in FR2.</w:t>
      </w:r>
    </w:p>
    <w:p w:rsidR="00BD411D" w:rsidRPr="007A3C6B" w:rsidRDefault="00BD411D" w:rsidP="00667B75">
      <w:pPr>
        <w:numPr>
          <w:ilvl w:val="0"/>
          <w:numId w:val="2"/>
        </w:numPr>
        <w:rPr>
          <w:lang w:eastAsia="zh-CN"/>
        </w:rPr>
      </w:pPr>
      <w:r w:rsidRPr="00557248">
        <w:rPr>
          <w:b/>
          <w:lang w:eastAsia="zh-CN"/>
        </w:rPr>
        <w:t xml:space="preserve">Power control: </w:t>
      </w:r>
      <w:r>
        <w:rPr>
          <w:b/>
          <w:lang w:eastAsia="zh-CN"/>
        </w:rPr>
        <w:t xml:space="preserve"> </w:t>
      </w:r>
      <w:r w:rsidRPr="007A3C6B">
        <w:rPr>
          <w:rFonts w:eastAsia="Malgun Gothic"/>
          <w:lang w:eastAsia="ko-KR"/>
        </w:rPr>
        <w:t xml:space="preserve">Power control refers to </w:t>
      </w:r>
      <w:r>
        <w:rPr>
          <w:rFonts w:eastAsia="Malgun Gothic"/>
          <w:lang w:eastAsia="ko-KR"/>
        </w:rPr>
        <w:t>r</w:t>
      </w:r>
      <w:r w:rsidRPr="007A3C6B">
        <w:rPr>
          <w:rFonts w:eastAsia="Malgun Gothic"/>
          <w:lang w:eastAsia="ko-KR"/>
        </w:rPr>
        <w:t>educ</w:t>
      </w:r>
      <w:r>
        <w:rPr>
          <w:rFonts w:eastAsia="Malgun Gothic"/>
          <w:lang w:eastAsia="ko-KR"/>
        </w:rPr>
        <w:t>e the transmission power of the interferer.</w:t>
      </w:r>
    </w:p>
    <w:p w:rsidR="00BD411D" w:rsidRPr="00557248" w:rsidRDefault="00BD411D" w:rsidP="00BD411D">
      <w:pPr>
        <w:rPr>
          <w:lang w:eastAsia="zh-CN"/>
        </w:rPr>
      </w:pPr>
      <w:r w:rsidRPr="007A3C6B">
        <w:rPr>
          <w:lang w:eastAsia="zh-CN"/>
        </w:rPr>
        <w:t>RAN1</w:t>
      </w:r>
      <w:r>
        <w:rPr>
          <w:lang w:eastAsia="zh-CN"/>
        </w:rPr>
        <w:t xml:space="preserve"> should study the enabling mechanisms to support the above </w:t>
      </w:r>
      <w:r w:rsidRPr="00557248">
        <w:rPr>
          <w:lang w:eastAsia="zh-CN"/>
        </w:rPr>
        <w:t>CLI mitigation ways.</w:t>
      </w:r>
    </w:p>
    <w:p w:rsidR="00BD411D" w:rsidRPr="00604664" w:rsidRDefault="00BD411D" w:rsidP="00BD411D">
      <w:pPr>
        <w:rPr>
          <w:b/>
          <w:i/>
          <w:lang w:eastAsia="zh-CN"/>
        </w:rPr>
      </w:pPr>
      <w:r w:rsidRPr="004E01C0">
        <w:rPr>
          <w:b/>
          <w:i/>
          <w:lang w:eastAsia="zh-CN"/>
        </w:rPr>
        <w:lastRenderedPageBreak/>
        <w:t xml:space="preserve">Proposal </w:t>
      </w:r>
      <w:r w:rsidR="00E202DD">
        <w:rPr>
          <w:b/>
          <w:i/>
          <w:lang w:eastAsia="zh-CN"/>
        </w:rPr>
        <w:t>5</w:t>
      </w:r>
      <w:r w:rsidRPr="00604664">
        <w:rPr>
          <w:b/>
          <w:i/>
          <w:lang w:eastAsia="zh-CN"/>
        </w:rPr>
        <w:t>:</w:t>
      </w:r>
      <w:r w:rsidRPr="00133184">
        <w:rPr>
          <w:i/>
          <w:lang w:eastAsia="zh-CN"/>
        </w:rPr>
        <w:t xml:space="preserve"> RAN1 should study the enabling mechanisms to support the CLI mitigation method, at least including</w:t>
      </w:r>
    </w:p>
    <w:p w:rsidR="00BD411D" w:rsidRPr="004E01C0" w:rsidRDefault="00BD411D" w:rsidP="00667B75">
      <w:pPr>
        <w:numPr>
          <w:ilvl w:val="0"/>
          <w:numId w:val="2"/>
        </w:numPr>
        <w:rPr>
          <w:i/>
          <w:lang w:eastAsia="zh-CN"/>
        </w:rPr>
      </w:pPr>
      <w:r w:rsidRPr="004E01C0">
        <w:rPr>
          <w:i/>
          <w:lang w:eastAsia="zh-CN"/>
        </w:rPr>
        <w:t>Time/frequency coordination</w:t>
      </w:r>
    </w:p>
    <w:p w:rsidR="00BD411D" w:rsidRPr="004E01C0" w:rsidRDefault="00BD411D" w:rsidP="00667B75">
      <w:pPr>
        <w:numPr>
          <w:ilvl w:val="0"/>
          <w:numId w:val="2"/>
        </w:numPr>
        <w:rPr>
          <w:i/>
          <w:lang w:eastAsia="zh-CN"/>
        </w:rPr>
      </w:pPr>
      <w:r w:rsidRPr="004E01C0">
        <w:rPr>
          <w:i/>
          <w:lang w:eastAsia="zh-CN"/>
        </w:rPr>
        <w:t>Beam coordination</w:t>
      </w:r>
    </w:p>
    <w:p w:rsidR="00BD411D" w:rsidRPr="004E01C0" w:rsidRDefault="00BD411D" w:rsidP="00667B75">
      <w:pPr>
        <w:numPr>
          <w:ilvl w:val="0"/>
          <w:numId w:val="2"/>
        </w:numPr>
        <w:rPr>
          <w:i/>
          <w:lang w:eastAsia="zh-CN"/>
        </w:rPr>
      </w:pPr>
      <w:r w:rsidRPr="004E01C0">
        <w:rPr>
          <w:i/>
          <w:lang w:eastAsia="zh-CN"/>
        </w:rPr>
        <w:t>Power control</w:t>
      </w:r>
    </w:p>
    <w:p w:rsidR="00157FC3" w:rsidRPr="00E13DF9" w:rsidRDefault="00747F48" w:rsidP="00CF195E">
      <w:pPr>
        <w:pStyle w:val="1"/>
      </w:pPr>
      <w:r w:rsidRPr="00E13DF9">
        <w:t>Conclusion</w:t>
      </w:r>
      <w:r w:rsidR="006B1FD5" w:rsidRPr="00E13DF9">
        <w:t>s</w:t>
      </w:r>
    </w:p>
    <w:p w:rsidR="00030049" w:rsidRDefault="00796DFA" w:rsidP="00030049">
      <w:pPr>
        <w:jc w:val="left"/>
        <w:rPr>
          <w:b/>
          <w:i/>
          <w:lang w:eastAsia="zh-CN"/>
        </w:rPr>
      </w:pPr>
      <w:r>
        <w:rPr>
          <w:lang w:eastAsia="zh-CN"/>
        </w:rPr>
        <w:t>I</w:t>
      </w:r>
      <w:r w:rsidRPr="00E13DF9">
        <w:rPr>
          <w:lang w:eastAsia="zh-CN"/>
        </w:rPr>
        <w:t>n this paper, we analyze the above CLI via system evaluation, and discuss the requirements and possible frameworks of CLI measurement. Furthermore, we also discuss the CLI mitigation techniques.</w:t>
      </w:r>
      <w:r w:rsidR="00030049">
        <w:rPr>
          <w:lang w:eastAsia="zh-CN"/>
        </w:rPr>
        <w:t xml:space="preserve"> Based on the discussion, the following observations and proposals are made,</w:t>
      </w:r>
      <w:r w:rsidR="00030049" w:rsidRPr="00A00FF3">
        <w:rPr>
          <w:rFonts w:hint="eastAsia"/>
          <w:b/>
          <w:i/>
          <w:lang w:eastAsia="zh-CN"/>
        </w:rPr>
        <w:t xml:space="preserve"> </w:t>
      </w:r>
    </w:p>
    <w:p w:rsidR="009F476D" w:rsidRDefault="009F476D" w:rsidP="009F476D">
      <w:pPr>
        <w:pStyle w:val="Eqn"/>
        <w:rPr>
          <w:lang w:eastAsia="zh-CN"/>
        </w:rPr>
      </w:pPr>
      <w:r w:rsidRPr="00E13DF9">
        <w:rPr>
          <w:b/>
          <w:i/>
          <w:lang w:eastAsia="zh-CN"/>
        </w:rPr>
        <w:t>Observation 1</w:t>
      </w:r>
      <w:r w:rsidRPr="00E13DF9">
        <w:rPr>
          <w:i/>
          <w:lang w:eastAsia="zh-CN"/>
        </w:rPr>
        <w:t>: The inter-IAB node CLI impact on the UPT performance is noticeable</w:t>
      </w:r>
      <w:r>
        <w:rPr>
          <w:i/>
          <w:lang w:eastAsia="zh-CN"/>
        </w:rPr>
        <w:t xml:space="preserve"> especially at high traffic load</w:t>
      </w:r>
      <w:r>
        <w:rPr>
          <w:lang w:eastAsia="zh-CN"/>
        </w:rPr>
        <w:t>.</w:t>
      </w:r>
    </w:p>
    <w:p w:rsidR="009F476D" w:rsidRPr="00EB4E9A" w:rsidRDefault="009F476D" w:rsidP="009F476D">
      <w:pPr>
        <w:rPr>
          <w:i/>
          <w:lang w:eastAsia="zh-CN"/>
        </w:rPr>
      </w:pPr>
      <w:r w:rsidRPr="00EB4E9A">
        <w:rPr>
          <w:b/>
          <w:i/>
          <w:lang w:eastAsia="zh-CN"/>
        </w:rPr>
        <w:t xml:space="preserve">Observation </w:t>
      </w:r>
      <w:r>
        <w:rPr>
          <w:b/>
          <w:i/>
          <w:lang w:eastAsia="zh-CN"/>
        </w:rPr>
        <w:t>2</w:t>
      </w:r>
      <w:r w:rsidRPr="00EB4E9A">
        <w:rPr>
          <w:i/>
          <w:lang w:eastAsia="zh-CN"/>
        </w:rPr>
        <w:t xml:space="preserve">: </w:t>
      </w:r>
      <w:r>
        <w:rPr>
          <w:i/>
          <w:lang w:eastAsia="zh-CN"/>
        </w:rPr>
        <w:t xml:space="preserve">With </w:t>
      </w:r>
      <w:r w:rsidRPr="00EB4E9A">
        <w:rPr>
          <w:i/>
          <w:lang w:eastAsia="zh-CN"/>
        </w:rPr>
        <w:t xml:space="preserve">multi-hop topology, congestion easily happens </w:t>
      </w:r>
      <w:r>
        <w:rPr>
          <w:i/>
          <w:lang w:eastAsia="zh-CN"/>
        </w:rPr>
        <w:t>at</w:t>
      </w:r>
      <w:r w:rsidRPr="00EB4E9A">
        <w:rPr>
          <w:i/>
          <w:lang w:eastAsia="zh-CN"/>
        </w:rPr>
        <w:t xml:space="preserve"> the intermediate IAB nodes.</w:t>
      </w:r>
    </w:p>
    <w:p w:rsidR="009E175A" w:rsidRPr="00830B0B" w:rsidRDefault="009F476D" w:rsidP="00830B0B">
      <w:pPr>
        <w:pStyle w:val="Eqn"/>
        <w:rPr>
          <w:i/>
          <w:lang w:eastAsia="zh-CN"/>
        </w:rPr>
      </w:pPr>
      <w:r w:rsidRPr="00E13DF9">
        <w:rPr>
          <w:b/>
          <w:i/>
          <w:lang w:eastAsia="zh-CN"/>
        </w:rPr>
        <w:t xml:space="preserve">Observation </w:t>
      </w:r>
      <w:r w:rsidR="00E202DD">
        <w:rPr>
          <w:b/>
          <w:i/>
          <w:lang w:eastAsia="zh-CN"/>
        </w:rPr>
        <w:t>3</w:t>
      </w:r>
      <w:r w:rsidRPr="00E13DF9">
        <w:rPr>
          <w:i/>
          <w:lang w:eastAsia="zh-CN"/>
        </w:rPr>
        <w:t>: The impact of CLI among IAB nodes becomes more pronounced when congestion at the IAB nodes is alleviated by dynamic resource allocation.</w:t>
      </w:r>
    </w:p>
    <w:p w:rsidR="00EC68F1" w:rsidRDefault="00EC68F1" w:rsidP="00EC68F1">
      <w:pPr>
        <w:rPr>
          <w:i/>
          <w:lang w:eastAsia="zh-CN"/>
        </w:rPr>
      </w:pPr>
      <w:r w:rsidRPr="00E3609B">
        <w:rPr>
          <w:b/>
          <w:i/>
          <w:lang w:eastAsia="zh-CN"/>
        </w:rPr>
        <w:t xml:space="preserve">Observation </w:t>
      </w:r>
      <w:r>
        <w:rPr>
          <w:b/>
          <w:i/>
          <w:lang w:eastAsia="zh-CN"/>
        </w:rPr>
        <w:t>4</w:t>
      </w:r>
      <w:r w:rsidRPr="00E3609B">
        <w:rPr>
          <w:i/>
          <w:lang w:eastAsia="zh-CN"/>
        </w:rPr>
        <w:t xml:space="preserve">: </w:t>
      </w:r>
      <w:r>
        <w:rPr>
          <w:i/>
          <w:lang w:eastAsia="zh-CN"/>
        </w:rPr>
        <w:t xml:space="preserve">Among the four inter-IAB node CLI cases, the DU-to-MT CLI measurement can adopt the inter-cell interference measurement mechanism in NR Rel-15. </w:t>
      </w:r>
    </w:p>
    <w:p w:rsidR="00EC68F1" w:rsidRPr="000514FD" w:rsidRDefault="00EC68F1" w:rsidP="00EC68F1">
      <w:pPr>
        <w:rPr>
          <w:i/>
          <w:lang w:eastAsia="zh-CN"/>
        </w:rPr>
      </w:pPr>
      <w:r w:rsidRPr="00143FDF">
        <w:rPr>
          <w:b/>
          <w:i/>
          <w:lang w:eastAsia="zh-CN"/>
        </w:rPr>
        <w:t xml:space="preserve">Observation </w:t>
      </w:r>
      <w:r>
        <w:rPr>
          <w:b/>
          <w:i/>
          <w:lang w:eastAsia="zh-CN"/>
        </w:rPr>
        <w:t>5</w:t>
      </w:r>
      <w:r>
        <w:rPr>
          <w:i/>
          <w:lang w:eastAsia="zh-CN"/>
        </w:rPr>
        <w:t xml:space="preserve">: For MT-to-MT and DU-to-DU </w:t>
      </w:r>
      <w:r w:rsidRPr="00E3609B">
        <w:rPr>
          <w:i/>
          <w:lang w:eastAsia="zh-CN"/>
        </w:rPr>
        <w:t>CLI</w:t>
      </w:r>
      <w:r>
        <w:rPr>
          <w:i/>
          <w:lang w:eastAsia="zh-CN"/>
        </w:rPr>
        <w:t>, the</w:t>
      </w:r>
      <w:r w:rsidRPr="00E3609B">
        <w:rPr>
          <w:i/>
          <w:lang w:eastAsia="zh-CN"/>
        </w:rPr>
        <w:t xml:space="preserve"> measurement mech</w:t>
      </w:r>
      <w:r>
        <w:rPr>
          <w:i/>
          <w:lang w:eastAsia="zh-CN"/>
        </w:rPr>
        <w:t>anisms proposed in dynamic TDD seems</w:t>
      </w:r>
      <w:r w:rsidRPr="00E3609B">
        <w:rPr>
          <w:i/>
          <w:lang w:eastAsia="zh-CN"/>
        </w:rPr>
        <w:t xml:space="preserve"> not a</w:t>
      </w:r>
      <w:r>
        <w:rPr>
          <w:i/>
          <w:lang w:eastAsia="zh-CN"/>
        </w:rPr>
        <w:t>pplicable for IAB.</w:t>
      </w:r>
      <w:r w:rsidRPr="00E3609B">
        <w:rPr>
          <w:i/>
          <w:lang w:eastAsia="zh-CN"/>
        </w:rPr>
        <w:t xml:space="preserve"> </w:t>
      </w:r>
    </w:p>
    <w:p w:rsidR="00EC68F1" w:rsidRDefault="00EC68F1" w:rsidP="00EC68F1">
      <w:pPr>
        <w:rPr>
          <w:b/>
          <w:i/>
          <w:lang w:eastAsia="zh-CN"/>
        </w:rPr>
      </w:pPr>
      <w:r w:rsidRPr="00E3609B">
        <w:rPr>
          <w:b/>
          <w:i/>
          <w:lang w:eastAsia="zh-CN"/>
        </w:rPr>
        <w:t xml:space="preserve">Proposal </w:t>
      </w:r>
      <w:r>
        <w:rPr>
          <w:b/>
          <w:i/>
          <w:lang w:eastAsia="zh-CN"/>
        </w:rPr>
        <w:t>1</w:t>
      </w:r>
      <w:r w:rsidRPr="00830B0B">
        <w:rPr>
          <w:i/>
          <w:lang w:eastAsia="zh-CN"/>
        </w:rPr>
        <w:t>:</w:t>
      </w:r>
      <w:r>
        <w:rPr>
          <w:b/>
          <w:i/>
          <w:lang w:eastAsia="zh-CN"/>
        </w:rPr>
        <w:t xml:space="preserve"> </w:t>
      </w:r>
      <w:r w:rsidRPr="00143FDF">
        <w:rPr>
          <w:i/>
          <w:lang w:eastAsia="zh-CN"/>
        </w:rPr>
        <w:t xml:space="preserve">The </w:t>
      </w:r>
      <w:r>
        <w:rPr>
          <w:i/>
          <w:lang w:eastAsia="zh-CN"/>
        </w:rPr>
        <w:t>DU-to-MT CLI measurement should adopt the inter-cell interference measurement mechanism in NR Rel-15.</w:t>
      </w:r>
    </w:p>
    <w:p w:rsidR="00EC68F1" w:rsidRDefault="00EC68F1" w:rsidP="00EC68F1">
      <w:pPr>
        <w:rPr>
          <w:i/>
          <w:lang w:eastAsia="zh-CN"/>
        </w:rPr>
      </w:pPr>
      <w:r w:rsidRPr="00E346F1">
        <w:rPr>
          <w:b/>
          <w:i/>
          <w:lang w:eastAsia="zh-CN"/>
        </w:rPr>
        <w:t xml:space="preserve">Proposal </w:t>
      </w:r>
      <w:r>
        <w:rPr>
          <w:b/>
          <w:i/>
          <w:lang w:eastAsia="zh-CN"/>
        </w:rPr>
        <w:t>2</w:t>
      </w:r>
      <w:r w:rsidRPr="00E3609B">
        <w:rPr>
          <w:i/>
          <w:lang w:eastAsia="zh-CN"/>
        </w:rPr>
        <w:t xml:space="preserve">: </w:t>
      </w:r>
      <w:r>
        <w:rPr>
          <w:i/>
          <w:lang w:eastAsia="zh-CN"/>
        </w:rPr>
        <w:t xml:space="preserve">For MT-to-DU, MT-to-MT and </w:t>
      </w:r>
      <w:r w:rsidRPr="00E3609B">
        <w:rPr>
          <w:i/>
          <w:lang w:eastAsia="zh-CN"/>
        </w:rPr>
        <w:t>DU-to-DU CLI</w:t>
      </w:r>
      <w:r>
        <w:rPr>
          <w:i/>
          <w:lang w:eastAsia="zh-CN"/>
        </w:rPr>
        <w:t xml:space="preserve">, </w:t>
      </w:r>
      <w:r w:rsidRPr="00E3609B">
        <w:rPr>
          <w:i/>
          <w:lang w:eastAsia="zh-CN"/>
        </w:rPr>
        <w:t>RAN1 should study a unified inter-IAB node CL</w:t>
      </w:r>
      <w:r>
        <w:rPr>
          <w:i/>
          <w:lang w:eastAsia="zh-CN"/>
        </w:rPr>
        <w:t>I measurement framework, following the DU-to-MT CLI measurement, including:</w:t>
      </w:r>
    </w:p>
    <w:p w:rsidR="00EC68F1" w:rsidRDefault="00EC68F1" w:rsidP="00EC68F1">
      <w:pPr>
        <w:pStyle w:val="af"/>
        <w:numPr>
          <w:ilvl w:val="0"/>
          <w:numId w:val="9"/>
        </w:numPr>
        <w:ind w:firstLineChars="0"/>
        <w:contextualSpacing/>
        <w:rPr>
          <w:i/>
          <w:lang w:eastAsia="zh-CN"/>
        </w:rPr>
      </w:pPr>
      <w:r>
        <w:rPr>
          <w:i/>
          <w:lang w:eastAsia="zh-CN"/>
        </w:rPr>
        <w:t xml:space="preserve">Unified CSI-RS </w:t>
      </w:r>
      <w:r>
        <w:rPr>
          <w:rFonts w:hint="eastAsia"/>
          <w:i/>
          <w:lang w:eastAsia="zh-CN"/>
        </w:rPr>
        <w:t xml:space="preserve">for </w:t>
      </w:r>
      <w:r>
        <w:rPr>
          <w:i/>
          <w:lang w:eastAsia="zh-CN"/>
        </w:rPr>
        <w:t xml:space="preserve">the </w:t>
      </w:r>
      <w:r>
        <w:rPr>
          <w:rFonts w:hint="eastAsia"/>
          <w:i/>
          <w:lang w:eastAsia="zh-CN"/>
        </w:rPr>
        <w:t>CLI measurement</w:t>
      </w:r>
    </w:p>
    <w:p w:rsidR="009E175A" w:rsidRPr="00EC68F1" w:rsidRDefault="00EC68F1" w:rsidP="00830B0B">
      <w:pPr>
        <w:pStyle w:val="af"/>
        <w:numPr>
          <w:ilvl w:val="0"/>
          <w:numId w:val="9"/>
        </w:numPr>
        <w:ind w:firstLineChars="0"/>
        <w:contextualSpacing/>
        <w:rPr>
          <w:b/>
          <w:i/>
          <w:lang w:eastAsia="zh-CN"/>
        </w:rPr>
      </w:pPr>
      <w:r w:rsidRPr="00EC68F1">
        <w:rPr>
          <w:i/>
          <w:lang w:eastAsia="zh-CN"/>
        </w:rPr>
        <w:t>Unified CLI measurement timing</w:t>
      </w:r>
      <w:r w:rsidRPr="00EC68F1">
        <w:rPr>
          <w:rFonts w:hint="eastAsia"/>
          <w:i/>
          <w:lang w:eastAsia="zh-CN"/>
        </w:rPr>
        <w:t xml:space="preserve"> with the uniform IAB DL </w:t>
      </w:r>
      <w:proofErr w:type="spellStart"/>
      <w:r w:rsidRPr="00EC68F1">
        <w:rPr>
          <w:rFonts w:hint="eastAsia"/>
          <w:i/>
          <w:lang w:eastAsia="zh-CN"/>
        </w:rPr>
        <w:t>Tx</w:t>
      </w:r>
      <w:proofErr w:type="spellEnd"/>
      <w:r w:rsidRPr="00EC68F1">
        <w:rPr>
          <w:rFonts w:hint="eastAsia"/>
          <w:i/>
          <w:lang w:eastAsia="zh-CN"/>
        </w:rPr>
        <w:t xml:space="preserve"> timing as assumption</w:t>
      </w:r>
    </w:p>
    <w:p w:rsidR="00E21C80" w:rsidRDefault="00E21C80" w:rsidP="00E21C80">
      <w:pPr>
        <w:rPr>
          <w:b/>
          <w:i/>
          <w:lang w:eastAsia="zh-CN"/>
        </w:rPr>
      </w:pPr>
      <w:r>
        <w:rPr>
          <w:rFonts w:hint="eastAsia"/>
          <w:b/>
          <w:i/>
          <w:lang w:eastAsia="zh-CN"/>
        </w:rPr>
        <w:t xml:space="preserve">Proposal </w:t>
      </w:r>
      <w:r w:rsidR="00E202DD">
        <w:rPr>
          <w:b/>
          <w:i/>
          <w:lang w:eastAsia="zh-CN"/>
        </w:rPr>
        <w:t>3</w:t>
      </w:r>
      <w:r>
        <w:rPr>
          <w:rFonts w:hint="eastAsia"/>
          <w:b/>
          <w:i/>
          <w:lang w:eastAsia="zh-CN"/>
        </w:rPr>
        <w:t xml:space="preserve">: </w:t>
      </w:r>
      <w:r w:rsidRPr="00667B75">
        <w:rPr>
          <w:i/>
          <w:lang w:eastAsia="zh-CN"/>
        </w:rPr>
        <w:t>The reference signals defined in NR Rel-15 should be utilized as the start point of reference signal design for CLI measurement in IAB.</w:t>
      </w:r>
    </w:p>
    <w:p w:rsidR="0058636D" w:rsidRPr="007A10CC" w:rsidRDefault="0058636D" w:rsidP="0058636D">
      <w:pPr>
        <w:rPr>
          <w:i/>
          <w:lang w:eastAsia="zh-CN"/>
        </w:rPr>
      </w:pPr>
      <w:r w:rsidRPr="00EA22D6">
        <w:rPr>
          <w:b/>
          <w:i/>
          <w:lang w:eastAsia="zh-CN"/>
        </w:rPr>
        <w:t>Proposal</w:t>
      </w:r>
      <w:r>
        <w:rPr>
          <w:b/>
          <w:i/>
          <w:lang w:eastAsia="zh-CN"/>
        </w:rPr>
        <w:t xml:space="preserve"> </w:t>
      </w:r>
      <w:r w:rsidR="00E202DD">
        <w:rPr>
          <w:b/>
          <w:i/>
          <w:lang w:eastAsia="zh-CN"/>
        </w:rPr>
        <w:t>4</w:t>
      </w:r>
      <w:r w:rsidRPr="007A10CC">
        <w:rPr>
          <w:i/>
          <w:lang w:eastAsia="zh-CN"/>
        </w:rPr>
        <w:t xml:space="preserve">: Both distributed and centralized interference management schemes should be studied </w:t>
      </w:r>
      <w:r w:rsidRPr="007A10CC">
        <w:rPr>
          <w:rFonts w:hint="eastAsia"/>
          <w:i/>
          <w:lang w:eastAsia="zh-CN"/>
        </w:rPr>
        <w:t>for inter-IA</w:t>
      </w:r>
      <w:r w:rsidRPr="007A10CC">
        <w:rPr>
          <w:i/>
          <w:lang w:eastAsia="zh-CN"/>
        </w:rPr>
        <w:t>B CLI management.</w:t>
      </w:r>
    </w:p>
    <w:p w:rsidR="00796DFA" w:rsidRPr="00604664" w:rsidRDefault="00796DFA" w:rsidP="00796DFA">
      <w:pPr>
        <w:rPr>
          <w:b/>
          <w:i/>
          <w:lang w:eastAsia="zh-CN"/>
        </w:rPr>
      </w:pPr>
      <w:r w:rsidRPr="004E01C0">
        <w:rPr>
          <w:b/>
          <w:i/>
          <w:lang w:eastAsia="zh-CN"/>
        </w:rPr>
        <w:t xml:space="preserve">Proposal </w:t>
      </w:r>
      <w:r w:rsidR="00E202DD">
        <w:rPr>
          <w:b/>
          <w:i/>
          <w:lang w:eastAsia="zh-CN"/>
        </w:rPr>
        <w:t>5</w:t>
      </w:r>
      <w:r w:rsidRPr="007A10CC">
        <w:rPr>
          <w:i/>
          <w:lang w:eastAsia="zh-CN"/>
        </w:rPr>
        <w:t>: RAN1 should study the enabling mechanisms to support the CLI mitigation method, at least including</w:t>
      </w:r>
    </w:p>
    <w:p w:rsidR="00796DFA" w:rsidRPr="004E01C0" w:rsidRDefault="00796DFA" w:rsidP="00667B75">
      <w:pPr>
        <w:numPr>
          <w:ilvl w:val="0"/>
          <w:numId w:val="2"/>
        </w:numPr>
        <w:rPr>
          <w:i/>
          <w:lang w:eastAsia="zh-CN"/>
        </w:rPr>
      </w:pPr>
      <w:r w:rsidRPr="004E01C0">
        <w:rPr>
          <w:i/>
          <w:lang w:eastAsia="zh-CN"/>
        </w:rPr>
        <w:t>Time/frequency coordination</w:t>
      </w:r>
    </w:p>
    <w:p w:rsidR="00796DFA" w:rsidRPr="004E01C0" w:rsidRDefault="00796DFA" w:rsidP="00667B75">
      <w:pPr>
        <w:numPr>
          <w:ilvl w:val="0"/>
          <w:numId w:val="2"/>
        </w:numPr>
        <w:rPr>
          <w:i/>
          <w:lang w:eastAsia="zh-CN"/>
        </w:rPr>
      </w:pPr>
      <w:r w:rsidRPr="004E01C0">
        <w:rPr>
          <w:i/>
          <w:lang w:eastAsia="zh-CN"/>
        </w:rPr>
        <w:t>Beam coordination</w:t>
      </w:r>
    </w:p>
    <w:p w:rsidR="00796DFA" w:rsidRPr="004E01C0" w:rsidRDefault="00796DFA" w:rsidP="00667B75">
      <w:pPr>
        <w:numPr>
          <w:ilvl w:val="0"/>
          <w:numId w:val="2"/>
        </w:numPr>
        <w:rPr>
          <w:i/>
          <w:lang w:eastAsia="zh-CN"/>
        </w:rPr>
      </w:pPr>
      <w:r w:rsidRPr="004E01C0">
        <w:rPr>
          <w:i/>
          <w:lang w:eastAsia="zh-CN"/>
        </w:rPr>
        <w:t>Power control</w:t>
      </w:r>
    </w:p>
    <w:p w:rsidR="00796DFA" w:rsidRPr="00796DFA" w:rsidRDefault="00796DFA" w:rsidP="00891034">
      <w:pPr>
        <w:rPr>
          <w:b/>
          <w:lang w:val="en-GB"/>
        </w:rPr>
      </w:pPr>
    </w:p>
    <w:p w:rsidR="001D780E" w:rsidRPr="00E13DF9" w:rsidRDefault="001D780E" w:rsidP="00CF195E">
      <w:pPr>
        <w:pStyle w:val="1"/>
        <w:numPr>
          <w:ilvl w:val="0"/>
          <w:numId w:val="0"/>
        </w:numPr>
        <w:ind w:left="432" w:hanging="432"/>
      </w:pPr>
      <w:bookmarkStart w:id="4" w:name="_Ref124589665"/>
      <w:bookmarkStart w:id="5" w:name="_Ref71620620"/>
      <w:bookmarkStart w:id="6" w:name="_Ref124671424"/>
      <w:r w:rsidRPr="00E13DF9">
        <w:t>References</w:t>
      </w:r>
    </w:p>
    <w:p w:rsidR="00C815B0" w:rsidRDefault="00C815B0" w:rsidP="00667B75">
      <w:pPr>
        <w:pStyle w:val="References"/>
        <w:numPr>
          <w:ilvl w:val="0"/>
          <w:numId w:val="5"/>
        </w:numPr>
        <w:rPr>
          <w:lang w:eastAsia="zh-CN"/>
        </w:rPr>
      </w:pPr>
      <w:r w:rsidRPr="00C815B0">
        <w:rPr>
          <w:lang w:eastAsia="zh-CN"/>
        </w:rPr>
        <w:t>“RAN1 Chairman’s Notes”, 3GPP TSG RAN WG1 Meeting #93.</w:t>
      </w:r>
    </w:p>
    <w:p w:rsidR="00C815B0" w:rsidRPr="00C815B0" w:rsidRDefault="00C815B0" w:rsidP="00667B75">
      <w:pPr>
        <w:pStyle w:val="References"/>
        <w:numPr>
          <w:ilvl w:val="0"/>
          <w:numId w:val="5"/>
        </w:numPr>
        <w:rPr>
          <w:lang w:eastAsia="zh-CN"/>
        </w:rPr>
      </w:pPr>
      <w:bookmarkStart w:id="7" w:name="_Ref523989126"/>
      <w:r w:rsidRPr="00C815B0">
        <w:rPr>
          <w:lang w:eastAsia="zh-CN"/>
        </w:rPr>
        <w:t xml:space="preserve">R1-1808088 </w:t>
      </w:r>
      <w:r w:rsidR="006F721C" w:rsidRPr="00E303AE">
        <w:rPr>
          <w:lang/>
        </w:rPr>
        <w:t>Huawei, HiSilicon</w:t>
      </w:r>
      <w:r w:rsidR="006F721C" w:rsidRPr="00C815B0" w:rsidDel="006F721C">
        <w:rPr>
          <w:lang w:eastAsia="zh-CN"/>
        </w:rPr>
        <w:t xml:space="preserve"> </w:t>
      </w:r>
      <w:r w:rsidRPr="00C815B0">
        <w:rPr>
          <w:lang w:eastAsia="zh-CN"/>
        </w:rPr>
        <w:t>_Consideration on cross-link interference in IAB</w:t>
      </w:r>
      <w:bookmarkEnd w:id="7"/>
    </w:p>
    <w:p w:rsidR="00C815B0" w:rsidRDefault="00C815B0" w:rsidP="00667B75">
      <w:pPr>
        <w:pStyle w:val="References"/>
        <w:numPr>
          <w:ilvl w:val="0"/>
          <w:numId w:val="5"/>
        </w:numPr>
        <w:rPr>
          <w:lang w:eastAsia="zh-CN"/>
        </w:rPr>
      </w:pPr>
      <w:r>
        <w:rPr>
          <w:lang w:eastAsia="zh-CN"/>
        </w:rPr>
        <w:t xml:space="preserve">TR </w:t>
      </w:r>
      <w:r>
        <w:rPr>
          <w:rFonts w:hint="eastAsia"/>
          <w:lang w:eastAsia="zh-CN"/>
        </w:rPr>
        <w:t>38.901</w:t>
      </w:r>
      <w:r>
        <w:rPr>
          <w:lang w:eastAsia="zh-CN"/>
        </w:rPr>
        <w:t xml:space="preserve">, </w:t>
      </w:r>
      <w:r w:rsidRPr="00A810FC">
        <w:rPr>
          <w:lang w:eastAsia="zh-CN"/>
        </w:rPr>
        <w:t>Study on channel model for frequencies from 0.5 to 100 GHz</w:t>
      </w:r>
      <w:r>
        <w:rPr>
          <w:lang w:eastAsia="zh-CN"/>
        </w:rPr>
        <w:t>, Dec.2017.</w:t>
      </w:r>
    </w:p>
    <w:p w:rsidR="00891034" w:rsidRPr="00E13DF9" w:rsidRDefault="00891034" w:rsidP="00891034"/>
    <w:bookmarkEnd w:id="4"/>
    <w:bookmarkEnd w:id="5"/>
    <w:bookmarkEnd w:id="6"/>
    <w:p w:rsidR="00AD7E64" w:rsidRDefault="005743DE" w:rsidP="00BD411D">
      <w:pPr>
        <w:pStyle w:val="1"/>
        <w:numPr>
          <w:ilvl w:val="0"/>
          <w:numId w:val="0"/>
        </w:numPr>
        <w:ind w:left="432" w:hanging="432"/>
      </w:pPr>
      <w:r w:rsidRPr="00E13DF9">
        <w:t>Appendix</w:t>
      </w:r>
      <w:r w:rsidRPr="00CF195E">
        <w:t xml:space="preserve"> </w:t>
      </w:r>
      <w:bookmarkEnd w:id="3"/>
    </w:p>
    <w:p w:rsidR="00BD411D" w:rsidRPr="00BD411D" w:rsidRDefault="00BD411D" w:rsidP="00BD411D">
      <w:pPr>
        <w:jc w:val="center"/>
        <w:rPr>
          <w:b/>
          <w:bCs/>
          <w:kern w:val="2"/>
          <w:sz w:val="21"/>
          <w:szCs w:val="20"/>
          <w:lang w:val="en-GB" w:eastAsia="zh-CN"/>
        </w:rPr>
      </w:pPr>
      <w:r w:rsidRPr="00BD411D">
        <w:rPr>
          <w:b/>
          <w:bCs/>
          <w:kern w:val="2"/>
          <w:sz w:val="21"/>
          <w:szCs w:val="20"/>
          <w:lang w:val="en-GB" w:eastAsia="zh-CN"/>
        </w:rPr>
        <w:t>Table A-</w:t>
      </w:r>
      <w:r w:rsidRPr="00BD411D">
        <w:rPr>
          <w:b/>
          <w:bCs/>
          <w:noProof/>
          <w:kern w:val="2"/>
          <w:sz w:val="21"/>
          <w:szCs w:val="20"/>
          <w:lang w:val="en-GB" w:eastAsia="zh-CN"/>
        </w:rPr>
        <w:t>1</w:t>
      </w:r>
      <w:r w:rsidRPr="00BD411D">
        <w:rPr>
          <w:b/>
          <w:bCs/>
          <w:kern w:val="2"/>
          <w:sz w:val="21"/>
          <w:szCs w:val="20"/>
          <w:lang w:val="en-GB" w:eastAsia="zh-CN"/>
        </w:rPr>
        <w:t>: Evaluation scenarios for IAB</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8"/>
        <w:gridCol w:w="7285"/>
      </w:tblGrid>
      <w:tr w:rsidR="00BD411D" w:rsidRPr="00BD411D" w:rsidTr="00605254">
        <w:trPr>
          <w:trHeight w:val="168"/>
        </w:trPr>
        <w:tc>
          <w:tcPr>
            <w:tcW w:w="2328" w:type="dxa"/>
            <w:shd w:val="clear" w:color="auto" w:fill="auto"/>
          </w:tcPr>
          <w:p w:rsidR="00BD411D" w:rsidRPr="00BD411D" w:rsidRDefault="00BD411D" w:rsidP="00BD411D">
            <w:pPr>
              <w:widowControl w:val="0"/>
              <w:rPr>
                <w:b/>
              </w:rPr>
            </w:pPr>
            <w:r w:rsidRPr="00BD411D">
              <w:rPr>
                <w:b/>
              </w:rPr>
              <w:lastRenderedPageBreak/>
              <w:t xml:space="preserve">Attribution </w:t>
            </w:r>
          </w:p>
        </w:tc>
        <w:tc>
          <w:tcPr>
            <w:tcW w:w="7285" w:type="dxa"/>
            <w:shd w:val="clear" w:color="auto" w:fill="auto"/>
          </w:tcPr>
          <w:p w:rsidR="00BD411D" w:rsidRPr="00BD411D" w:rsidRDefault="00BD411D" w:rsidP="00BD411D">
            <w:pPr>
              <w:widowControl w:val="0"/>
              <w:rPr>
                <w:b/>
              </w:rPr>
            </w:pPr>
            <w:r w:rsidRPr="00BD411D">
              <w:rPr>
                <w:b/>
              </w:rPr>
              <w:t>Assumption</w:t>
            </w:r>
          </w:p>
        </w:tc>
      </w:tr>
      <w:tr w:rsidR="00BD411D" w:rsidRPr="00BD411D" w:rsidTr="00605254">
        <w:trPr>
          <w:trHeight w:val="284"/>
        </w:trPr>
        <w:tc>
          <w:tcPr>
            <w:tcW w:w="2328" w:type="dxa"/>
            <w:shd w:val="clear" w:color="auto" w:fill="auto"/>
          </w:tcPr>
          <w:p w:rsidR="00BD411D" w:rsidRPr="00BD411D" w:rsidRDefault="00BD411D" w:rsidP="00BD411D">
            <w:pPr>
              <w:widowControl w:val="0"/>
            </w:pPr>
            <w:r w:rsidRPr="00BD411D">
              <w:t>Network Layout</w:t>
            </w:r>
          </w:p>
        </w:tc>
        <w:tc>
          <w:tcPr>
            <w:tcW w:w="7285" w:type="dxa"/>
            <w:shd w:val="clear" w:color="auto" w:fill="auto"/>
          </w:tcPr>
          <w:p w:rsidR="00BD411D" w:rsidRPr="00BD411D" w:rsidRDefault="00BD411D" w:rsidP="00BD411D">
            <w:pPr>
              <w:widowControl w:val="0"/>
            </w:pPr>
            <w:r w:rsidRPr="00BD411D">
              <w:t>Hexagonal cellular network (ISD = 500m)  with multi-hop relaying</w:t>
            </w:r>
          </w:p>
        </w:tc>
      </w:tr>
      <w:tr w:rsidR="00BD411D" w:rsidRPr="00BD411D" w:rsidTr="00605254">
        <w:trPr>
          <w:trHeight w:val="404"/>
        </w:trPr>
        <w:tc>
          <w:tcPr>
            <w:tcW w:w="2328" w:type="dxa"/>
            <w:shd w:val="clear" w:color="auto" w:fill="auto"/>
          </w:tcPr>
          <w:p w:rsidR="00BD411D" w:rsidRPr="00BD411D" w:rsidRDefault="00BD411D" w:rsidP="00BD411D">
            <w:pPr>
              <w:widowControl w:val="0"/>
            </w:pPr>
            <w:r w:rsidRPr="00BD411D">
              <w:t>Number of TRPs</w:t>
            </w:r>
          </w:p>
        </w:tc>
        <w:tc>
          <w:tcPr>
            <w:tcW w:w="7285" w:type="dxa"/>
            <w:shd w:val="clear" w:color="auto" w:fill="auto"/>
          </w:tcPr>
          <w:p w:rsidR="00BD411D" w:rsidRPr="00BD411D" w:rsidRDefault="00BD411D" w:rsidP="00BD411D">
            <w:pPr>
              <w:widowControl w:val="0"/>
            </w:pPr>
            <w:r w:rsidRPr="00BD411D">
              <w:t>19 macro TRPs and 57*Nr IAB node where Nr is the number of IAB node per sector. The value of Nr is {3}.</w:t>
            </w:r>
          </w:p>
        </w:tc>
      </w:tr>
      <w:tr w:rsidR="00BD411D" w:rsidRPr="00BD411D" w:rsidTr="00605254">
        <w:trPr>
          <w:trHeight w:val="286"/>
        </w:trPr>
        <w:tc>
          <w:tcPr>
            <w:tcW w:w="2328" w:type="dxa"/>
            <w:shd w:val="clear" w:color="auto" w:fill="auto"/>
          </w:tcPr>
          <w:p w:rsidR="00BD411D" w:rsidRPr="00BD411D" w:rsidRDefault="00BD411D" w:rsidP="00BD411D">
            <w:pPr>
              <w:widowControl w:val="0"/>
            </w:pPr>
            <w:r w:rsidRPr="00BD411D">
              <w:t>Deployment of RN</w:t>
            </w:r>
          </w:p>
        </w:tc>
        <w:tc>
          <w:tcPr>
            <w:tcW w:w="7285" w:type="dxa"/>
            <w:shd w:val="clear" w:color="auto" w:fill="auto"/>
          </w:tcPr>
          <w:p w:rsidR="00BD411D" w:rsidRPr="00BD411D" w:rsidRDefault="00BD411D" w:rsidP="00BD411D">
            <w:pPr>
              <w:widowControl w:val="0"/>
            </w:pPr>
            <w:r w:rsidRPr="00BD411D">
              <w:t>Random</w:t>
            </w:r>
          </w:p>
        </w:tc>
      </w:tr>
      <w:tr w:rsidR="00BD411D" w:rsidRPr="00BD411D" w:rsidTr="00605254">
        <w:trPr>
          <w:trHeight w:val="168"/>
        </w:trPr>
        <w:tc>
          <w:tcPr>
            <w:tcW w:w="2328" w:type="dxa"/>
            <w:shd w:val="clear" w:color="auto" w:fill="auto"/>
          </w:tcPr>
          <w:p w:rsidR="00BD411D" w:rsidRPr="00BD411D" w:rsidRDefault="00BD411D" w:rsidP="00BD411D">
            <w:pPr>
              <w:widowControl w:val="0"/>
            </w:pPr>
            <w:r w:rsidRPr="00BD411D">
              <w:t>UE distribution</w:t>
            </w:r>
          </w:p>
        </w:tc>
        <w:tc>
          <w:tcPr>
            <w:tcW w:w="7285" w:type="dxa"/>
            <w:shd w:val="clear" w:color="auto" w:fill="auto"/>
          </w:tcPr>
          <w:p w:rsidR="00BD411D" w:rsidRPr="00BD411D" w:rsidRDefault="00BD411D" w:rsidP="00BD411D">
            <w:pPr>
              <w:widowControl w:val="0"/>
            </w:pPr>
            <w:r w:rsidRPr="00BD411D">
              <w:t>Uniform random deployment</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Node selection for UE</w:t>
            </w:r>
          </w:p>
        </w:tc>
        <w:tc>
          <w:tcPr>
            <w:tcW w:w="7285" w:type="dxa"/>
            <w:shd w:val="clear" w:color="auto" w:fill="auto"/>
          </w:tcPr>
          <w:p w:rsidR="00BD411D" w:rsidRPr="00BD411D" w:rsidRDefault="00BD411D" w:rsidP="00BD411D">
            <w:pPr>
              <w:widowControl w:val="0"/>
              <w:rPr>
                <w:lang w:eastAsia="zh-CN"/>
              </w:rPr>
            </w:pPr>
            <w:r w:rsidRPr="00BD411D">
              <w:rPr>
                <w:lang w:eastAsia="zh-CN"/>
              </w:rPr>
              <w:t>Max RSRP</w:t>
            </w:r>
          </w:p>
        </w:tc>
      </w:tr>
      <w:tr w:rsidR="00BD411D" w:rsidRPr="00BD411D" w:rsidTr="00605254">
        <w:trPr>
          <w:trHeight w:val="168"/>
        </w:trPr>
        <w:tc>
          <w:tcPr>
            <w:tcW w:w="2328" w:type="dxa"/>
            <w:shd w:val="clear" w:color="auto" w:fill="auto"/>
          </w:tcPr>
          <w:p w:rsidR="00BD411D" w:rsidRPr="00BD411D" w:rsidRDefault="00BD411D" w:rsidP="00BD411D">
            <w:pPr>
              <w:widowControl w:val="0"/>
            </w:pPr>
            <w:r w:rsidRPr="00BD411D">
              <w:t>Topology building method</w:t>
            </w:r>
          </w:p>
        </w:tc>
        <w:tc>
          <w:tcPr>
            <w:tcW w:w="7285" w:type="dxa"/>
            <w:shd w:val="clear" w:color="auto" w:fill="auto"/>
          </w:tcPr>
          <w:p w:rsidR="00BD411D" w:rsidRPr="00BD411D" w:rsidRDefault="00BD411D" w:rsidP="00BD411D">
            <w:pPr>
              <w:widowControl w:val="0"/>
            </w:pPr>
            <w:r w:rsidRPr="00BD411D">
              <w:t>Maximum RSRP, together with the following constraints.</w:t>
            </w:r>
          </w:p>
          <w:p w:rsidR="00BD411D" w:rsidRPr="00BD411D" w:rsidRDefault="00BD411D" w:rsidP="00667B75">
            <w:pPr>
              <w:widowControl w:val="0"/>
              <w:numPr>
                <w:ilvl w:val="0"/>
                <w:numId w:val="7"/>
              </w:numPr>
            </w:pPr>
            <w:r w:rsidRPr="00BD411D">
              <w:t>Maximum 4 hops</w:t>
            </w:r>
          </w:p>
          <w:p w:rsidR="00BD411D" w:rsidRPr="00BD411D" w:rsidRDefault="00BD411D" w:rsidP="00667B75">
            <w:pPr>
              <w:widowControl w:val="0"/>
              <w:numPr>
                <w:ilvl w:val="0"/>
                <w:numId w:val="7"/>
              </w:numPr>
            </w:pPr>
            <w:r w:rsidRPr="00BD411D">
              <w:t>Maximum 2 node degree for each IAB node</w:t>
            </w:r>
          </w:p>
        </w:tc>
      </w:tr>
      <w:tr w:rsidR="00BD411D" w:rsidRPr="00BD411D" w:rsidTr="00605254">
        <w:trPr>
          <w:trHeight w:val="168"/>
        </w:trPr>
        <w:tc>
          <w:tcPr>
            <w:tcW w:w="2328" w:type="dxa"/>
            <w:shd w:val="clear" w:color="auto" w:fill="auto"/>
          </w:tcPr>
          <w:p w:rsidR="00BD411D" w:rsidRPr="00BD411D" w:rsidDel="00F427FB" w:rsidRDefault="00BD411D" w:rsidP="00BD411D">
            <w:pPr>
              <w:widowControl w:val="0"/>
            </w:pPr>
            <w:r w:rsidRPr="00BD411D">
              <w:t xml:space="preserve">Carrier Frequency </w:t>
            </w:r>
          </w:p>
        </w:tc>
        <w:tc>
          <w:tcPr>
            <w:tcW w:w="7285" w:type="dxa"/>
            <w:shd w:val="clear" w:color="auto" w:fill="auto"/>
          </w:tcPr>
          <w:p w:rsidR="00BD411D" w:rsidRPr="00BD411D" w:rsidDel="00F427FB" w:rsidRDefault="00BD411D" w:rsidP="00BD411D">
            <w:pPr>
              <w:widowControl w:val="0"/>
            </w:pPr>
            <w:r w:rsidRPr="00BD411D">
              <w:t>In-band backhaul: 30GHz backhaul and access</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lang w:eastAsia="zh-CN"/>
              </w:rPr>
              <w:t>Large-scale channel parameters</w:t>
            </w:r>
          </w:p>
        </w:tc>
        <w:tc>
          <w:tcPr>
            <w:tcW w:w="7285" w:type="dxa"/>
            <w:shd w:val="clear" w:color="auto" w:fill="auto"/>
          </w:tcPr>
          <w:p w:rsidR="00BD411D" w:rsidRPr="00BD411D" w:rsidRDefault="00BD411D" w:rsidP="00BD411D">
            <w:pPr>
              <w:widowControl w:val="0"/>
              <w:rPr>
                <w:lang w:eastAsia="zh-CN"/>
              </w:rPr>
            </w:pPr>
            <w:r w:rsidRPr="00BD411D">
              <w:rPr>
                <w:lang w:eastAsia="zh-CN"/>
              </w:rPr>
              <w:t xml:space="preserve">- Macro-to-UE: 5GCM </w:t>
            </w:r>
            <w:proofErr w:type="spellStart"/>
            <w:r w:rsidRPr="00BD411D">
              <w:rPr>
                <w:lang w:eastAsia="zh-CN"/>
              </w:rPr>
              <w:t>UMa</w:t>
            </w:r>
            <w:proofErr w:type="spellEnd"/>
          </w:p>
          <w:p w:rsidR="00BD411D" w:rsidRPr="00BD411D" w:rsidRDefault="00BD411D" w:rsidP="00BD411D">
            <w:pPr>
              <w:widowControl w:val="0"/>
              <w:rPr>
                <w:lang w:eastAsia="zh-CN"/>
              </w:rPr>
            </w:pPr>
            <w:r w:rsidRPr="00BD411D">
              <w:rPr>
                <w:lang w:eastAsia="zh-CN"/>
              </w:rPr>
              <w:t xml:space="preserve">- Micro-to-UE: </w:t>
            </w:r>
            <w:proofErr w:type="spellStart"/>
            <w:r w:rsidRPr="00BD411D">
              <w:rPr>
                <w:lang w:eastAsia="zh-CN"/>
              </w:rPr>
              <w:t>UMi</w:t>
            </w:r>
            <w:proofErr w:type="spellEnd"/>
            <w:r w:rsidRPr="00BD411D">
              <w:rPr>
                <w:lang w:eastAsia="zh-CN"/>
              </w:rPr>
              <w:t>-Street canyon</w:t>
            </w:r>
          </w:p>
          <w:p w:rsidR="00BD411D" w:rsidRPr="00BD411D" w:rsidRDefault="00BD411D" w:rsidP="00BD411D">
            <w:pPr>
              <w:widowControl w:val="0"/>
              <w:rPr>
                <w:lang w:eastAsia="zh-CN"/>
              </w:rPr>
            </w:pPr>
            <w:r w:rsidRPr="00BD411D">
              <w:rPr>
                <w:lang w:eastAsia="zh-CN"/>
              </w:rPr>
              <w:t xml:space="preserve">- Macro-to-Macro: 5GCM </w:t>
            </w:r>
            <w:proofErr w:type="spellStart"/>
            <w:r w:rsidRPr="00BD411D">
              <w:rPr>
                <w:lang w:eastAsia="zh-CN"/>
              </w:rPr>
              <w:t>UMa</w:t>
            </w:r>
            <w:proofErr w:type="spellEnd"/>
            <w:r w:rsidRPr="00BD411D">
              <w:rPr>
                <w:lang w:eastAsia="zh-CN"/>
              </w:rPr>
              <w:t xml:space="preserve"> (</w:t>
            </w:r>
            <w:proofErr w:type="spellStart"/>
            <w:r w:rsidRPr="00BD411D">
              <w:rPr>
                <w:lang w:eastAsia="zh-CN"/>
              </w:rPr>
              <w:t>hUE</w:t>
            </w:r>
            <w:proofErr w:type="spellEnd"/>
            <w:r w:rsidRPr="00BD411D">
              <w:rPr>
                <w:lang w:eastAsia="zh-CN"/>
              </w:rPr>
              <w:t xml:space="preserve"> =25m) </w:t>
            </w:r>
          </w:p>
          <w:p w:rsidR="00BD411D" w:rsidRPr="00BD411D" w:rsidRDefault="00BD411D" w:rsidP="00BD411D">
            <w:pPr>
              <w:widowControl w:val="0"/>
              <w:rPr>
                <w:lang w:eastAsia="zh-CN"/>
              </w:rPr>
            </w:pPr>
            <w:r w:rsidRPr="00BD411D">
              <w:rPr>
                <w:lang w:eastAsia="zh-CN"/>
              </w:rPr>
              <w:t xml:space="preserve">- Macro-to-Micro: 5GCM </w:t>
            </w:r>
            <w:proofErr w:type="spellStart"/>
            <w:r w:rsidRPr="00BD411D">
              <w:rPr>
                <w:lang w:eastAsia="zh-CN"/>
              </w:rPr>
              <w:t>UMa</w:t>
            </w:r>
            <w:proofErr w:type="spellEnd"/>
            <w:r w:rsidRPr="00BD411D">
              <w:rPr>
                <w:lang w:eastAsia="zh-CN"/>
              </w:rPr>
              <w:t xml:space="preserve"> (</w:t>
            </w:r>
            <w:proofErr w:type="spellStart"/>
            <w:r w:rsidRPr="00BD411D">
              <w:rPr>
                <w:lang w:eastAsia="zh-CN"/>
              </w:rPr>
              <w:t>hUE</w:t>
            </w:r>
            <w:proofErr w:type="spellEnd"/>
            <w:r w:rsidRPr="00BD411D">
              <w:rPr>
                <w:lang w:eastAsia="zh-CN"/>
              </w:rPr>
              <w:t xml:space="preserve"> =10m)</w:t>
            </w:r>
          </w:p>
          <w:p w:rsidR="00BD411D" w:rsidRPr="00BD411D" w:rsidRDefault="00BD411D" w:rsidP="00BD411D">
            <w:pPr>
              <w:widowControl w:val="0"/>
              <w:rPr>
                <w:lang w:eastAsia="zh-CN"/>
              </w:rPr>
            </w:pPr>
            <w:r w:rsidRPr="00BD411D">
              <w:rPr>
                <w:lang w:eastAsia="zh-CN"/>
              </w:rPr>
              <w:t xml:space="preserve">- Micro-to-Micro: </w:t>
            </w:r>
            <w:proofErr w:type="spellStart"/>
            <w:r w:rsidRPr="00BD411D">
              <w:rPr>
                <w:lang w:eastAsia="zh-CN"/>
              </w:rPr>
              <w:t>UMi</w:t>
            </w:r>
            <w:proofErr w:type="spellEnd"/>
            <w:r w:rsidRPr="00BD411D">
              <w:rPr>
                <w:lang w:eastAsia="zh-CN"/>
              </w:rPr>
              <w:t>-Street canyon (</w:t>
            </w:r>
            <w:proofErr w:type="spellStart"/>
            <w:r w:rsidRPr="00BD411D">
              <w:rPr>
                <w:lang w:eastAsia="zh-CN"/>
              </w:rPr>
              <w:t>hUE</w:t>
            </w:r>
            <w:proofErr w:type="spellEnd"/>
            <w:r w:rsidRPr="00BD411D">
              <w:rPr>
                <w:lang w:eastAsia="zh-CN"/>
              </w:rPr>
              <w:t xml:space="preserve"> =10m) </w:t>
            </w:r>
          </w:p>
          <w:p w:rsidR="00BD411D" w:rsidRPr="00BD411D" w:rsidRDefault="00BD411D" w:rsidP="00BD411D">
            <w:pPr>
              <w:widowControl w:val="0"/>
              <w:rPr>
                <w:lang w:eastAsia="zh-CN"/>
              </w:rPr>
            </w:pPr>
            <w:r w:rsidRPr="00BD411D">
              <w:rPr>
                <w:lang w:eastAsia="zh-CN"/>
              </w:rPr>
              <w:t xml:space="preserve">- UE-to-UE: </w:t>
            </w:r>
            <w:proofErr w:type="spellStart"/>
            <w:r w:rsidRPr="00BD411D">
              <w:rPr>
                <w:lang w:eastAsia="zh-CN"/>
              </w:rPr>
              <w:t>UMi</w:t>
            </w:r>
            <w:proofErr w:type="spellEnd"/>
            <w:r w:rsidRPr="00BD411D">
              <w:rPr>
                <w:lang w:eastAsia="zh-CN"/>
              </w:rPr>
              <w:t>-Street canyon (</w:t>
            </w:r>
            <w:proofErr w:type="spellStart"/>
            <w:r w:rsidRPr="00BD411D">
              <w:rPr>
                <w:lang w:eastAsia="zh-CN"/>
              </w:rPr>
              <w:t>hBS</w:t>
            </w:r>
            <w:proofErr w:type="spellEnd"/>
            <w:r w:rsidRPr="00BD411D">
              <w:rPr>
                <w:lang w:eastAsia="zh-CN"/>
              </w:rPr>
              <w:t xml:space="preserve"> =1.5m ~ 22.5m), penetration loss between UEs follows Table A.2.1-12 of TR38.802</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lang w:eastAsia="zh-CN"/>
              </w:rPr>
              <w:t>Fast fading parameters</w:t>
            </w:r>
          </w:p>
        </w:tc>
        <w:tc>
          <w:tcPr>
            <w:tcW w:w="7285" w:type="dxa"/>
            <w:shd w:val="clear" w:color="auto" w:fill="auto"/>
          </w:tcPr>
          <w:p w:rsidR="00BD411D" w:rsidRPr="00BD411D" w:rsidRDefault="00BD411D" w:rsidP="00BD411D">
            <w:pPr>
              <w:widowControl w:val="0"/>
              <w:rPr>
                <w:lang w:eastAsia="zh-CN"/>
              </w:rPr>
            </w:pPr>
            <w:r w:rsidRPr="00BD411D">
              <w:rPr>
                <w:lang w:eastAsia="zh-CN"/>
              </w:rPr>
              <w:t xml:space="preserve">- Macro-to-UE: 5GCM </w:t>
            </w:r>
            <w:proofErr w:type="spellStart"/>
            <w:r w:rsidRPr="00BD411D">
              <w:rPr>
                <w:lang w:eastAsia="zh-CN"/>
              </w:rPr>
              <w:t>UMa</w:t>
            </w:r>
            <w:proofErr w:type="spellEnd"/>
          </w:p>
          <w:p w:rsidR="00BD411D" w:rsidRPr="00BD411D" w:rsidRDefault="00BD411D" w:rsidP="00BD411D">
            <w:pPr>
              <w:widowControl w:val="0"/>
              <w:rPr>
                <w:lang w:eastAsia="zh-CN"/>
              </w:rPr>
            </w:pPr>
            <w:r w:rsidRPr="00BD411D">
              <w:rPr>
                <w:lang w:eastAsia="zh-CN"/>
              </w:rPr>
              <w:t xml:space="preserve">- Micro-to-UE: </w:t>
            </w:r>
            <w:proofErr w:type="spellStart"/>
            <w:r w:rsidRPr="00BD411D">
              <w:rPr>
                <w:lang w:eastAsia="zh-CN"/>
              </w:rPr>
              <w:t>UMi</w:t>
            </w:r>
            <w:proofErr w:type="spellEnd"/>
            <w:r w:rsidRPr="00BD411D">
              <w:rPr>
                <w:lang w:eastAsia="zh-CN"/>
              </w:rPr>
              <w:t>-Street canyon</w:t>
            </w:r>
          </w:p>
          <w:p w:rsidR="00BD411D" w:rsidRPr="00BD411D" w:rsidRDefault="00BD411D" w:rsidP="00BD411D">
            <w:pPr>
              <w:widowControl w:val="0"/>
              <w:rPr>
                <w:lang w:eastAsia="zh-CN"/>
              </w:rPr>
            </w:pPr>
            <w:r w:rsidRPr="00BD411D">
              <w:rPr>
                <w:lang w:eastAsia="zh-CN"/>
              </w:rPr>
              <w:t xml:space="preserve">- Macro to macro: 5GCM </w:t>
            </w:r>
            <w:proofErr w:type="spellStart"/>
            <w:r w:rsidRPr="00BD411D">
              <w:rPr>
                <w:lang w:eastAsia="zh-CN"/>
              </w:rPr>
              <w:t>UMa</w:t>
            </w:r>
            <w:proofErr w:type="spellEnd"/>
            <w:r w:rsidRPr="00BD411D">
              <w:rPr>
                <w:lang w:eastAsia="zh-CN"/>
              </w:rPr>
              <w:t xml:space="preserve"> O-to-O (</w:t>
            </w:r>
            <w:proofErr w:type="spellStart"/>
            <w:r w:rsidRPr="00BD411D">
              <w:rPr>
                <w:lang w:eastAsia="zh-CN"/>
              </w:rPr>
              <w:t>hUE</w:t>
            </w:r>
            <w:proofErr w:type="spellEnd"/>
            <w:r w:rsidRPr="00BD411D">
              <w:rPr>
                <w:lang w:eastAsia="zh-CN"/>
              </w:rPr>
              <w:t xml:space="preserve"> =25m); ASA and ZSA statistics updated to be the same as ASD and ZSD; </w:t>
            </w:r>
            <w:proofErr w:type="spellStart"/>
            <w:r w:rsidRPr="00BD411D">
              <w:rPr>
                <w:lang w:eastAsia="zh-CN"/>
              </w:rPr>
              <w:t>ZoD</w:t>
            </w:r>
            <w:proofErr w:type="spellEnd"/>
            <w:r w:rsidRPr="00BD411D">
              <w:rPr>
                <w:lang w:eastAsia="zh-CN"/>
              </w:rPr>
              <w:t xml:space="preserve"> offset = 0</w:t>
            </w:r>
          </w:p>
          <w:p w:rsidR="00BD411D" w:rsidRPr="00BD411D" w:rsidRDefault="00BD411D" w:rsidP="00BD411D">
            <w:pPr>
              <w:widowControl w:val="0"/>
              <w:rPr>
                <w:lang w:eastAsia="zh-CN"/>
              </w:rPr>
            </w:pPr>
            <w:r w:rsidRPr="00BD411D">
              <w:rPr>
                <w:lang w:eastAsia="zh-CN"/>
              </w:rPr>
              <w:t xml:space="preserve">- Macro to micro: 5GCM </w:t>
            </w:r>
            <w:proofErr w:type="spellStart"/>
            <w:r w:rsidRPr="00BD411D">
              <w:rPr>
                <w:lang w:eastAsia="zh-CN"/>
              </w:rPr>
              <w:t>UMa</w:t>
            </w:r>
            <w:proofErr w:type="spellEnd"/>
            <w:r w:rsidRPr="00BD411D">
              <w:rPr>
                <w:lang w:eastAsia="zh-CN"/>
              </w:rPr>
              <w:t xml:space="preserve"> O-to-O; ASA and ZSA statistics updated to be the same as ASD and ZSD for </w:t>
            </w:r>
            <w:proofErr w:type="spellStart"/>
            <w:r w:rsidRPr="00BD411D">
              <w:rPr>
                <w:lang w:eastAsia="zh-CN"/>
              </w:rPr>
              <w:t>UMi</w:t>
            </w:r>
            <w:proofErr w:type="spellEnd"/>
            <w:r w:rsidRPr="00BD411D">
              <w:rPr>
                <w:lang w:eastAsia="zh-CN"/>
              </w:rPr>
              <w:t xml:space="preserve">-Street canyon; </w:t>
            </w:r>
            <w:proofErr w:type="spellStart"/>
            <w:r w:rsidRPr="00BD411D">
              <w:rPr>
                <w:lang w:eastAsia="zh-CN"/>
              </w:rPr>
              <w:t>ZoD</w:t>
            </w:r>
            <w:proofErr w:type="spellEnd"/>
            <w:r w:rsidRPr="00BD411D">
              <w:rPr>
                <w:lang w:eastAsia="zh-CN"/>
              </w:rPr>
              <w:t xml:space="preserve"> offset = 0</w:t>
            </w:r>
          </w:p>
          <w:p w:rsidR="00BD411D" w:rsidRPr="00BD411D" w:rsidRDefault="00BD411D" w:rsidP="00BD411D">
            <w:pPr>
              <w:widowControl w:val="0"/>
              <w:rPr>
                <w:lang w:eastAsia="zh-CN"/>
              </w:rPr>
            </w:pPr>
            <w:r w:rsidRPr="00BD411D">
              <w:rPr>
                <w:lang w:eastAsia="zh-CN"/>
              </w:rPr>
              <w:t xml:space="preserve">- Micro to Micro: </w:t>
            </w:r>
            <w:proofErr w:type="spellStart"/>
            <w:r w:rsidRPr="00BD411D">
              <w:rPr>
                <w:lang w:eastAsia="zh-CN"/>
              </w:rPr>
              <w:t>UMi</w:t>
            </w:r>
            <w:proofErr w:type="spellEnd"/>
            <w:r w:rsidRPr="00BD411D">
              <w:rPr>
                <w:lang w:eastAsia="zh-CN"/>
              </w:rPr>
              <w:t>-Street canyon O-to-O (</w:t>
            </w:r>
            <w:proofErr w:type="spellStart"/>
            <w:r w:rsidRPr="00BD411D">
              <w:rPr>
                <w:lang w:eastAsia="zh-CN"/>
              </w:rPr>
              <w:t>hUE</w:t>
            </w:r>
            <w:proofErr w:type="spellEnd"/>
            <w:r w:rsidRPr="00BD411D">
              <w:rPr>
                <w:lang w:eastAsia="zh-CN"/>
              </w:rPr>
              <w:t xml:space="preserve"> =10m); ASA and ZSA statistics updated to be the same as ASD and ZSD; </w:t>
            </w:r>
            <w:proofErr w:type="spellStart"/>
            <w:r w:rsidRPr="00BD411D">
              <w:rPr>
                <w:lang w:eastAsia="zh-CN"/>
              </w:rPr>
              <w:t>ZoD</w:t>
            </w:r>
            <w:proofErr w:type="spellEnd"/>
            <w:r w:rsidRPr="00BD411D">
              <w:rPr>
                <w:lang w:eastAsia="zh-CN"/>
              </w:rPr>
              <w:t xml:space="preserve"> offset = 0</w:t>
            </w:r>
          </w:p>
          <w:p w:rsidR="00BD411D" w:rsidRPr="00BD411D" w:rsidRDefault="00BD411D" w:rsidP="00BD411D">
            <w:pPr>
              <w:widowControl w:val="0"/>
              <w:rPr>
                <w:lang w:eastAsia="zh-CN"/>
              </w:rPr>
            </w:pPr>
            <w:r w:rsidRPr="00BD411D">
              <w:rPr>
                <w:lang w:eastAsia="zh-CN"/>
              </w:rPr>
              <w:t xml:space="preserve">- UE to UE: </w:t>
            </w:r>
            <w:proofErr w:type="spellStart"/>
            <w:r w:rsidRPr="00BD411D">
              <w:rPr>
                <w:lang w:eastAsia="zh-CN"/>
              </w:rPr>
              <w:t>UMi</w:t>
            </w:r>
            <w:proofErr w:type="spellEnd"/>
            <w:r w:rsidRPr="00BD411D">
              <w:rPr>
                <w:lang w:eastAsia="zh-CN"/>
              </w:rPr>
              <w:t>-Street canyon; ASD and ZSD statistics updated to be the same as ASA and ZSA. Dual mobility support.</w:t>
            </w:r>
          </w:p>
        </w:tc>
      </w:tr>
      <w:tr w:rsidR="00BD411D" w:rsidRPr="00BD411D" w:rsidTr="00605254">
        <w:trPr>
          <w:trHeight w:val="168"/>
        </w:trPr>
        <w:tc>
          <w:tcPr>
            <w:tcW w:w="2328" w:type="dxa"/>
            <w:shd w:val="clear" w:color="auto" w:fill="auto"/>
          </w:tcPr>
          <w:p w:rsidR="00BD411D" w:rsidRPr="00BD411D" w:rsidRDefault="00BD411D" w:rsidP="00BD411D">
            <w:pPr>
              <w:widowControl w:val="0"/>
            </w:pPr>
            <w:r w:rsidRPr="00BD411D">
              <w:rPr>
                <w:rFonts w:hint="eastAsia"/>
                <w:lang w:eastAsia="zh-CN"/>
              </w:rPr>
              <w:t>UE number per sector</w:t>
            </w:r>
          </w:p>
        </w:tc>
        <w:tc>
          <w:tcPr>
            <w:tcW w:w="7285" w:type="dxa"/>
            <w:shd w:val="clear" w:color="auto" w:fill="auto"/>
          </w:tcPr>
          <w:p w:rsidR="00BD411D" w:rsidRPr="00BD411D" w:rsidRDefault="00BD411D" w:rsidP="00BD411D">
            <w:pPr>
              <w:widowControl w:val="0"/>
            </w:pPr>
            <w:r w:rsidRPr="00BD411D">
              <w:rPr>
                <w:rFonts w:hint="eastAsia"/>
                <w:lang w:eastAsia="zh-CN"/>
              </w:rPr>
              <w:t>30</w:t>
            </w:r>
            <w:r w:rsidRPr="00BD411D">
              <w:rPr>
                <w:lang w:eastAsia="zh-CN"/>
              </w:rPr>
              <w:t xml:space="preserve"> (80% indoor/ 20% outdoor, or 100% outdoor)</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Carrier frequency</w:t>
            </w:r>
          </w:p>
        </w:tc>
        <w:tc>
          <w:tcPr>
            <w:tcW w:w="7285" w:type="dxa"/>
            <w:shd w:val="clear" w:color="auto" w:fill="auto"/>
          </w:tcPr>
          <w:p w:rsidR="00BD411D" w:rsidRPr="00BD411D" w:rsidRDefault="00BD411D" w:rsidP="00BD411D">
            <w:pPr>
              <w:widowControl w:val="0"/>
              <w:rPr>
                <w:lang w:eastAsia="zh-CN"/>
              </w:rPr>
            </w:pPr>
            <w:r w:rsidRPr="00BD411D">
              <w:rPr>
                <w:rFonts w:hint="eastAsia"/>
                <w:lang w:eastAsia="zh-CN"/>
              </w:rPr>
              <w:t>30GHz</w:t>
            </w:r>
            <w:r w:rsidRPr="00BD411D">
              <w:rPr>
                <w:lang w:eastAsia="zh-CN"/>
              </w:rPr>
              <w:tab/>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Subcarrier spacing</w:t>
            </w:r>
          </w:p>
        </w:tc>
        <w:tc>
          <w:tcPr>
            <w:tcW w:w="7285" w:type="dxa"/>
            <w:shd w:val="clear" w:color="auto" w:fill="auto"/>
          </w:tcPr>
          <w:p w:rsidR="00BD411D" w:rsidRPr="00BD411D" w:rsidRDefault="00BD411D" w:rsidP="00BD411D">
            <w:pPr>
              <w:widowControl w:val="0"/>
              <w:rPr>
                <w:lang w:eastAsia="zh-CN"/>
              </w:rPr>
            </w:pPr>
            <w:r w:rsidRPr="00BD411D">
              <w:rPr>
                <w:lang w:eastAsia="zh-CN"/>
              </w:rPr>
              <w:t>12</w:t>
            </w:r>
            <w:r w:rsidRPr="00BD411D">
              <w:rPr>
                <w:rFonts w:hint="eastAsia"/>
                <w:lang w:eastAsia="zh-CN"/>
              </w:rPr>
              <w:t>0kHz</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Slot</w:t>
            </w:r>
            <w:r w:rsidRPr="00BD411D">
              <w:rPr>
                <w:lang w:eastAsia="zh-CN"/>
              </w:rPr>
              <w:t xml:space="preserve"> length</w:t>
            </w:r>
          </w:p>
        </w:tc>
        <w:tc>
          <w:tcPr>
            <w:tcW w:w="7285" w:type="dxa"/>
            <w:shd w:val="clear" w:color="auto" w:fill="auto"/>
          </w:tcPr>
          <w:p w:rsidR="00BD411D" w:rsidRPr="00BD411D" w:rsidRDefault="00BD411D" w:rsidP="00BD411D">
            <w:pPr>
              <w:widowControl w:val="0"/>
              <w:rPr>
                <w:lang w:eastAsia="zh-CN"/>
              </w:rPr>
            </w:pPr>
            <w:r w:rsidRPr="00BD411D">
              <w:rPr>
                <w:lang w:eastAsia="zh-CN"/>
              </w:rPr>
              <w:t>0.</w:t>
            </w:r>
            <w:r w:rsidRPr="00BD411D">
              <w:rPr>
                <w:rFonts w:hint="eastAsia"/>
                <w:lang w:eastAsia="zh-CN"/>
              </w:rPr>
              <w:t>1</w:t>
            </w:r>
            <w:r w:rsidRPr="00BD411D">
              <w:rPr>
                <w:lang w:eastAsia="zh-CN"/>
              </w:rPr>
              <w:t>25ms with 14 symbols</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TDD UL/DL configuration</w:t>
            </w:r>
          </w:p>
        </w:tc>
        <w:tc>
          <w:tcPr>
            <w:tcW w:w="7285" w:type="dxa"/>
            <w:shd w:val="clear" w:color="auto" w:fill="auto"/>
          </w:tcPr>
          <w:p w:rsidR="00BD411D" w:rsidRPr="00BD411D" w:rsidRDefault="00BD411D" w:rsidP="00BD411D">
            <w:pPr>
              <w:widowControl w:val="0"/>
              <w:rPr>
                <w:lang w:eastAsia="zh-CN"/>
              </w:rPr>
            </w:pPr>
            <w:r w:rsidRPr="00BD411D">
              <w:rPr>
                <w:lang w:eastAsia="zh-CN"/>
              </w:rPr>
              <w:t>D:U = 3:2 as baseline(without IAB node )</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MIMO</w:t>
            </w:r>
          </w:p>
        </w:tc>
        <w:tc>
          <w:tcPr>
            <w:tcW w:w="7285" w:type="dxa"/>
            <w:shd w:val="clear" w:color="auto" w:fill="auto"/>
          </w:tcPr>
          <w:p w:rsidR="00BD411D" w:rsidRPr="00BD411D" w:rsidRDefault="00BD411D" w:rsidP="00BD411D">
            <w:pPr>
              <w:widowControl w:val="0"/>
              <w:rPr>
                <w:lang w:eastAsia="zh-CN"/>
              </w:rPr>
            </w:pPr>
            <w:r w:rsidRPr="00BD411D">
              <w:rPr>
                <w:rFonts w:hint="eastAsia"/>
                <w:lang w:eastAsia="zh-CN"/>
              </w:rPr>
              <w:t>MU-MIMO</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t>Scheduling</w:t>
            </w:r>
          </w:p>
        </w:tc>
        <w:tc>
          <w:tcPr>
            <w:tcW w:w="7285" w:type="dxa"/>
            <w:shd w:val="clear" w:color="auto" w:fill="auto"/>
          </w:tcPr>
          <w:p w:rsidR="00BD411D" w:rsidRPr="00BD411D" w:rsidRDefault="00BD411D" w:rsidP="00BD411D">
            <w:pPr>
              <w:widowControl w:val="0"/>
              <w:rPr>
                <w:lang w:eastAsia="zh-CN"/>
              </w:rPr>
            </w:pPr>
            <w:r w:rsidRPr="00BD411D">
              <w:t>PF</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HARQ</w:t>
            </w:r>
          </w:p>
        </w:tc>
        <w:tc>
          <w:tcPr>
            <w:tcW w:w="7285" w:type="dxa"/>
            <w:shd w:val="clear" w:color="auto" w:fill="auto"/>
          </w:tcPr>
          <w:p w:rsidR="00BD411D" w:rsidRPr="00BD411D" w:rsidRDefault="00BD411D" w:rsidP="00BD411D">
            <w:pPr>
              <w:widowControl w:val="0"/>
              <w:rPr>
                <w:lang w:eastAsia="zh-CN"/>
              </w:rPr>
            </w:pPr>
            <w:r w:rsidRPr="00BD411D">
              <w:rPr>
                <w:rFonts w:hint="eastAsia"/>
                <w:lang w:eastAsia="zh-CN"/>
              </w:rPr>
              <w:t>CC</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Receiver</w:t>
            </w:r>
          </w:p>
        </w:tc>
        <w:tc>
          <w:tcPr>
            <w:tcW w:w="7285" w:type="dxa"/>
            <w:shd w:val="clear" w:color="auto" w:fill="auto"/>
          </w:tcPr>
          <w:p w:rsidR="00BD411D" w:rsidRPr="00BD411D" w:rsidRDefault="00BD411D" w:rsidP="00BD411D">
            <w:pPr>
              <w:widowControl w:val="0"/>
              <w:rPr>
                <w:lang w:eastAsia="zh-CN"/>
              </w:rPr>
            </w:pPr>
            <w:r w:rsidRPr="00BD411D">
              <w:rPr>
                <w:rFonts w:hint="eastAsia"/>
                <w:lang w:eastAsia="zh-CN"/>
              </w:rPr>
              <w:t>MMSE-IRC</w:t>
            </w:r>
          </w:p>
        </w:tc>
      </w:tr>
      <w:tr w:rsidR="00BD411D" w:rsidRPr="00BD411D" w:rsidTr="00605254">
        <w:trPr>
          <w:trHeight w:val="168"/>
        </w:trPr>
        <w:tc>
          <w:tcPr>
            <w:tcW w:w="2328" w:type="dxa"/>
            <w:shd w:val="clear" w:color="auto" w:fill="auto"/>
          </w:tcPr>
          <w:p w:rsidR="00BD411D" w:rsidRPr="00BD411D" w:rsidRDefault="00BD411D" w:rsidP="00BD411D">
            <w:pPr>
              <w:widowControl w:val="0"/>
              <w:rPr>
                <w:highlight w:val="yellow"/>
                <w:lang w:eastAsia="zh-CN"/>
              </w:rPr>
            </w:pPr>
            <w:r w:rsidRPr="007A10CC">
              <w:rPr>
                <w:lang w:eastAsia="ja-JP"/>
              </w:rPr>
              <w:t>Traffic model</w:t>
            </w:r>
          </w:p>
        </w:tc>
        <w:tc>
          <w:tcPr>
            <w:tcW w:w="7285" w:type="dxa"/>
            <w:shd w:val="clear" w:color="auto" w:fill="auto"/>
          </w:tcPr>
          <w:p w:rsidR="008A0F7B" w:rsidRDefault="008A0F7B" w:rsidP="008A0F7B">
            <w:pPr>
              <w:widowControl w:val="0"/>
              <w:autoSpaceDE/>
              <w:autoSpaceDN/>
              <w:adjustRightInd/>
              <w:snapToGrid/>
              <w:spacing w:after="0"/>
              <w:jc w:val="left"/>
              <w:rPr>
                <w:lang w:eastAsia="zh-CN"/>
              </w:rPr>
            </w:pPr>
            <w:r>
              <w:rPr>
                <w:lang w:eastAsia="zh-CN"/>
              </w:rPr>
              <w:t xml:space="preserve">FTP traffic model 3 with 0.5Mbytes </w:t>
            </w:r>
            <w:r w:rsidR="00604664">
              <w:rPr>
                <w:lang w:eastAsia="zh-CN"/>
              </w:rPr>
              <w:t>packet size</w:t>
            </w:r>
          </w:p>
          <w:p w:rsidR="008A0F7B" w:rsidRDefault="008A0F7B" w:rsidP="008A0F7B">
            <w:pPr>
              <w:widowControl w:val="0"/>
              <w:autoSpaceDE/>
              <w:autoSpaceDN/>
              <w:adjustRightInd/>
              <w:snapToGrid/>
              <w:spacing w:after="0"/>
              <w:jc w:val="left"/>
              <w:rPr>
                <w:lang w:eastAsia="zh-CN"/>
              </w:rPr>
            </w:pPr>
            <w:r w:rsidRPr="00FF3BDA">
              <w:rPr>
                <w:lang w:eastAsia="zh-CN"/>
              </w:rPr>
              <w:lastRenderedPageBreak/>
              <w:t xml:space="preserve">DL </w:t>
            </w:r>
            <w:r w:rsidRPr="00180C9B">
              <w:rPr>
                <w:lang w:eastAsia="zh-CN"/>
              </w:rPr>
              <w:t>User arrival rate λ</w:t>
            </w:r>
            <w:r>
              <w:rPr>
                <w:rFonts w:hint="eastAsia"/>
                <w:lang w:eastAsia="zh-CN"/>
              </w:rPr>
              <w:t xml:space="preserve"> is</w:t>
            </w:r>
            <w:r>
              <w:rPr>
                <w:rFonts w:hint="eastAsia"/>
                <w:lang w:eastAsia="zh-CN"/>
              </w:rPr>
              <w:t>：</w:t>
            </w:r>
          </w:p>
          <w:p w:rsidR="008A0F7B" w:rsidRDefault="008A0F7B" w:rsidP="008A0F7B">
            <w:pPr>
              <w:widowControl w:val="0"/>
              <w:autoSpaceDE/>
              <w:autoSpaceDN/>
              <w:adjustRightInd/>
              <w:snapToGrid/>
              <w:spacing w:after="0"/>
              <w:jc w:val="left"/>
              <w:rPr>
                <w:lang w:eastAsia="zh-CN"/>
              </w:rPr>
            </w:pPr>
            <w:r>
              <w:rPr>
                <w:lang w:eastAsia="zh-CN"/>
              </w:rPr>
              <w:t xml:space="preserve">-low: </w:t>
            </w:r>
            <w:r>
              <w:rPr>
                <w:rFonts w:hint="eastAsia"/>
                <w:lang w:eastAsia="zh-CN"/>
              </w:rPr>
              <w:t xml:space="preserve"> 0.1</w:t>
            </w:r>
            <w:r>
              <w:rPr>
                <w:lang w:eastAsia="zh-CN"/>
              </w:rPr>
              <w:t>5</w:t>
            </w:r>
          </w:p>
          <w:p w:rsidR="008A0F7B" w:rsidRDefault="008A0F7B" w:rsidP="008A0F7B">
            <w:pPr>
              <w:widowControl w:val="0"/>
              <w:autoSpaceDE/>
              <w:autoSpaceDN/>
              <w:adjustRightInd/>
              <w:snapToGrid/>
              <w:spacing w:after="0"/>
              <w:jc w:val="left"/>
              <w:rPr>
                <w:lang w:eastAsia="zh-CN"/>
              </w:rPr>
            </w:pPr>
            <w:r>
              <w:rPr>
                <w:lang w:eastAsia="zh-CN"/>
              </w:rPr>
              <w:t>-medium: 0.5</w:t>
            </w:r>
          </w:p>
          <w:p w:rsidR="00BD411D" w:rsidRPr="00BD411D" w:rsidRDefault="008A0F7B" w:rsidP="008A0F7B">
            <w:pPr>
              <w:widowControl w:val="0"/>
              <w:autoSpaceDE/>
              <w:autoSpaceDN/>
              <w:adjustRightInd/>
              <w:snapToGrid/>
              <w:spacing w:after="0"/>
              <w:jc w:val="left"/>
              <w:rPr>
                <w:highlight w:val="yellow"/>
                <w:lang w:eastAsia="zh-CN"/>
              </w:rPr>
            </w:pPr>
            <w:r>
              <w:rPr>
                <w:lang w:eastAsia="zh-CN"/>
              </w:rPr>
              <w:t>-high: 1.0</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ja-JP"/>
              </w:rPr>
            </w:pPr>
            <w:r w:rsidRPr="00BD411D">
              <w:rPr>
                <w:lang w:eastAsia="zh-CN"/>
              </w:rPr>
              <w:lastRenderedPageBreak/>
              <w:t xml:space="preserve">Codebook for analog </w:t>
            </w:r>
            <w:proofErr w:type="spellStart"/>
            <w:r w:rsidRPr="00BD411D">
              <w:rPr>
                <w:lang w:eastAsia="zh-CN"/>
              </w:rPr>
              <w:t>beamforming</w:t>
            </w:r>
            <w:proofErr w:type="spellEnd"/>
          </w:p>
        </w:tc>
        <w:tc>
          <w:tcPr>
            <w:tcW w:w="7285" w:type="dxa"/>
            <w:shd w:val="clear" w:color="auto" w:fill="auto"/>
          </w:tcPr>
          <w:p w:rsidR="00BD411D" w:rsidRPr="00BD411D" w:rsidRDefault="00BD411D" w:rsidP="00BD411D">
            <w:pPr>
              <w:widowControl w:val="0"/>
              <w:rPr>
                <w:lang w:eastAsia="ja-JP"/>
              </w:rPr>
            </w:pPr>
            <w:r w:rsidRPr="00BD411D">
              <w:t>DFT-based, no oversampling</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ja-JP"/>
              </w:rPr>
            </w:pPr>
            <w:r w:rsidRPr="00BD411D">
              <w:rPr>
                <w:lang w:eastAsia="zh-CN"/>
              </w:rPr>
              <w:t>Penetration</w:t>
            </w:r>
            <w:r w:rsidRPr="00BD411D">
              <w:rPr>
                <w:rFonts w:hint="eastAsia"/>
                <w:lang w:eastAsia="zh-CN"/>
              </w:rPr>
              <w:t xml:space="preserve"> loss</w:t>
            </w:r>
          </w:p>
        </w:tc>
        <w:tc>
          <w:tcPr>
            <w:tcW w:w="7285" w:type="dxa"/>
            <w:shd w:val="clear" w:color="auto" w:fill="auto"/>
          </w:tcPr>
          <w:p w:rsidR="00BD411D" w:rsidRPr="00BD411D" w:rsidRDefault="00BD411D" w:rsidP="00BD411D">
            <w:pPr>
              <w:widowControl w:val="0"/>
              <w:rPr>
                <w:lang w:eastAsia="ja-JP"/>
              </w:rPr>
            </w:pPr>
            <w:r w:rsidRPr="00BD411D">
              <w:rPr>
                <w:rFonts w:hint="eastAsia"/>
              </w:rPr>
              <w:t>50% high loss, 50% low loss</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ja-JP"/>
              </w:rPr>
            </w:pPr>
            <w:r w:rsidRPr="00BD411D">
              <w:rPr>
                <w:rFonts w:hint="eastAsia"/>
                <w:lang w:eastAsia="zh-CN"/>
              </w:rPr>
              <w:t>Metric</w:t>
            </w:r>
          </w:p>
        </w:tc>
        <w:tc>
          <w:tcPr>
            <w:tcW w:w="7285" w:type="dxa"/>
            <w:shd w:val="clear" w:color="auto" w:fill="auto"/>
          </w:tcPr>
          <w:p w:rsidR="00BD411D" w:rsidRPr="00BD411D" w:rsidRDefault="00BD411D" w:rsidP="00BD411D">
            <w:pPr>
              <w:widowControl w:val="0"/>
              <w:rPr>
                <w:lang w:eastAsia="ja-JP"/>
              </w:rPr>
            </w:pPr>
            <w:r w:rsidRPr="00BD411D">
              <w:t>Full buffer: Area traffic capacity</w:t>
            </w:r>
          </w:p>
        </w:tc>
      </w:tr>
    </w:tbl>
    <w:p w:rsidR="00BD411D" w:rsidRPr="00BD411D" w:rsidRDefault="00BD411D" w:rsidP="00BD411D">
      <w:pPr>
        <w:jc w:val="center"/>
        <w:rPr>
          <w:b/>
          <w:bCs/>
          <w:kern w:val="2"/>
          <w:sz w:val="20"/>
          <w:szCs w:val="20"/>
          <w:lang w:val="en-GB" w:eastAsia="zh-CN"/>
        </w:rPr>
      </w:pPr>
    </w:p>
    <w:p w:rsidR="00BD411D" w:rsidRPr="00BD411D" w:rsidRDefault="00BD411D" w:rsidP="00BD411D">
      <w:pPr>
        <w:jc w:val="center"/>
        <w:rPr>
          <w:b/>
          <w:bCs/>
          <w:kern w:val="2"/>
          <w:sz w:val="20"/>
          <w:szCs w:val="20"/>
          <w:lang w:val="en-GB" w:eastAsia="zh-CN"/>
        </w:rPr>
      </w:pPr>
      <w:r w:rsidRPr="00BD411D">
        <w:rPr>
          <w:b/>
          <w:bCs/>
          <w:kern w:val="2"/>
          <w:sz w:val="20"/>
          <w:szCs w:val="20"/>
          <w:lang w:val="en-GB" w:eastAsia="zh-CN"/>
        </w:rPr>
        <w:t>Table A-</w:t>
      </w:r>
      <w:r w:rsidRPr="00BD411D">
        <w:rPr>
          <w:b/>
          <w:bCs/>
          <w:noProof/>
          <w:kern w:val="2"/>
          <w:sz w:val="20"/>
          <w:szCs w:val="20"/>
          <w:lang w:val="en-GB" w:eastAsia="zh-CN"/>
        </w:rPr>
        <w:t>2</w:t>
      </w:r>
      <w:r w:rsidRPr="00BD411D">
        <w:rPr>
          <w:b/>
          <w:bCs/>
          <w:kern w:val="2"/>
          <w:sz w:val="20"/>
          <w:szCs w:val="20"/>
          <w:lang w:val="en-GB" w:eastAsia="zh-CN"/>
        </w:rPr>
        <w:t>: Antenna configuration for IAB</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7229"/>
      </w:tblGrid>
      <w:tr w:rsidR="00BD411D" w:rsidRPr="00BD411D" w:rsidTr="00605254">
        <w:trPr>
          <w:trHeight w:val="179"/>
        </w:trPr>
        <w:tc>
          <w:tcPr>
            <w:tcW w:w="2268" w:type="dxa"/>
            <w:shd w:val="clear" w:color="auto" w:fill="auto"/>
          </w:tcPr>
          <w:p w:rsidR="00BD411D" w:rsidRPr="00BD411D" w:rsidRDefault="00BD411D" w:rsidP="00BD411D">
            <w:pPr>
              <w:widowControl w:val="0"/>
              <w:rPr>
                <w:b/>
              </w:rPr>
            </w:pPr>
            <w:r w:rsidRPr="00BD411D">
              <w:rPr>
                <w:b/>
              </w:rPr>
              <w:t xml:space="preserve">Attribution </w:t>
            </w:r>
          </w:p>
        </w:tc>
        <w:tc>
          <w:tcPr>
            <w:tcW w:w="7229" w:type="dxa"/>
            <w:shd w:val="clear" w:color="auto" w:fill="auto"/>
          </w:tcPr>
          <w:p w:rsidR="00BD411D" w:rsidRPr="00BD411D" w:rsidRDefault="00BD411D" w:rsidP="00BD411D">
            <w:pPr>
              <w:widowControl w:val="0"/>
              <w:rPr>
                <w:b/>
              </w:rPr>
            </w:pPr>
            <w:r w:rsidRPr="00BD411D">
              <w:rPr>
                <w:b/>
              </w:rPr>
              <w:t>Assumption</w:t>
            </w:r>
          </w:p>
        </w:tc>
      </w:tr>
      <w:tr w:rsidR="00BD411D" w:rsidRPr="00BD411D" w:rsidTr="00605254">
        <w:trPr>
          <w:trHeight w:val="185"/>
        </w:trPr>
        <w:tc>
          <w:tcPr>
            <w:tcW w:w="2268" w:type="dxa"/>
            <w:shd w:val="clear" w:color="auto" w:fill="auto"/>
            <w:vAlign w:val="center"/>
          </w:tcPr>
          <w:p w:rsidR="00BD411D" w:rsidRPr="00BD411D" w:rsidRDefault="00BD411D" w:rsidP="00BD411D">
            <w:pPr>
              <w:widowControl w:val="0"/>
            </w:pPr>
            <w:proofErr w:type="spellStart"/>
            <w:r w:rsidRPr="00BD411D">
              <w:t>gNB</w:t>
            </w:r>
            <w:proofErr w:type="spellEnd"/>
            <w:r w:rsidRPr="00BD411D">
              <w:t xml:space="preserve"> height</w:t>
            </w:r>
          </w:p>
        </w:tc>
        <w:tc>
          <w:tcPr>
            <w:tcW w:w="7229" w:type="dxa"/>
            <w:shd w:val="clear" w:color="auto" w:fill="auto"/>
            <w:vAlign w:val="center"/>
          </w:tcPr>
          <w:p w:rsidR="00BD411D" w:rsidRPr="00BD411D" w:rsidRDefault="00BD411D" w:rsidP="00BD411D">
            <w:pPr>
              <w:widowControl w:val="0"/>
            </w:pPr>
            <w:r w:rsidRPr="00BD411D">
              <w:t>25 m</w:t>
            </w:r>
          </w:p>
        </w:tc>
      </w:tr>
      <w:tr w:rsidR="00BD411D" w:rsidRPr="00BD411D" w:rsidTr="00605254">
        <w:trPr>
          <w:trHeight w:val="179"/>
        </w:trPr>
        <w:tc>
          <w:tcPr>
            <w:tcW w:w="2268" w:type="dxa"/>
            <w:shd w:val="clear" w:color="auto" w:fill="auto"/>
            <w:vAlign w:val="center"/>
          </w:tcPr>
          <w:p w:rsidR="00BD411D" w:rsidRPr="00BD411D" w:rsidRDefault="00BD411D" w:rsidP="00BD411D">
            <w:pPr>
              <w:widowControl w:val="0"/>
            </w:pPr>
            <w:r w:rsidRPr="00BD411D">
              <w:t>RN height</w:t>
            </w:r>
          </w:p>
        </w:tc>
        <w:tc>
          <w:tcPr>
            <w:tcW w:w="7229" w:type="dxa"/>
            <w:shd w:val="clear" w:color="auto" w:fill="auto"/>
            <w:vAlign w:val="center"/>
          </w:tcPr>
          <w:p w:rsidR="00BD411D" w:rsidRPr="00BD411D" w:rsidRDefault="00BD411D" w:rsidP="00BD411D">
            <w:pPr>
              <w:widowControl w:val="0"/>
            </w:pPr>
            <w:r w:rsidRPr="00BD411D">
              <w:t>10 m</w:t>
            </w:r>
          </w:p>
        </w:tc>
      </w:tr>
      <w:tr w:rsidR="00BD411D" w:rsidRPr="00BD411D" w:rsidTr="00605254">
        <w:trPr>
          <w:trHeight w:val="179"/>
        </w:trPr>
        <w:tc>
          <w:tcPr>
            <w:tcW w:w="2268" w:type="dxa"/>
            <w:shd w:val="clear" w:color="auto" w:fill="auto"/>
            <w:vAlign w:val="center"/>
          </w:tcPr>
          <w:p w:rsidR="00BD411D" w:rsidRPr="00BD411D" w:rsidRDefault="00BD411D" w:rsidP="00BD411D">
            <w:pPr>
              <w:widowControl w:val="0"/>
            </w:pPr>
            <w:r w:rsidRPr="00BD411D">
              <w:t>UE height</w:t>
            </w:r>
          </w:p>
        </w:tc>
        <w:tc>
          <w:tcPr>
            <w:tcW w:w="7229" w:type="dxa"/>
            <w:shd w:val="clear" w:color="auto" w:fill="auto"/>
            <w:vAlign w:val="center"/>
          </w:tcPr>
          <w:p w:rsidR="00BD411D" w:rsidRPr="00BD411D" w:rsidRDefault="00BD411D" w:rsidP="00BD411D">
            <w:pPr>
              <w:widowControl w:val="0"/>
            </w:pPr>
            <w:r w:rsidRPr="00BD411D">
              <w:t>3D distributing [2]</w:t>
            </w:r>
          </w:p>
        </w:tc>
      </w:tr>
      <w:tr w:rsidR="00BD411D" w:rsidRPr="00BD411D" w:rsidTr="00605254">
        <w:trPr>
          <w:trHeight w:val="396"/>
        </w:trPr>
        <w:tc>
          <w:tcPr>
            <w:tcW w:w="2268" w:type="dxa"/>
            <w:shd w:val="clear" w:color="auto" w:fill="auto"/>
            <w:vAlign w:val="center"/>
          </w:tcPr>
          <w:p w:rsidR="00BD411D" w:rsidRPr="00BD411D" w:rsidRDefault="00BD411D" w:rsidP="00BD411D">
            <w:pPr>
              <w:widowControl w:val="0"/>
            </w:pPr>
            <w:r w:rsidRPr="00BD411D">
              <w:t xml:space="preserve">TRP </w:t>
            </w:r>
            <w:proofErr w:type="spellStart"/>
            <w:r w:rsidRPr="00BD411D">
              <w:t>Tx</w:t>
            </w:r>
            <w:proofErr w:type="spellEnd"/>
            <w:r w:rsidRPr="00BD411D">
              <w:t xml:space="preserve"> power</w:t>
            </w:r>
          </w:p>
        </w:tc>
        <w:tc>
          <w:tcPr>
            <w:tcW w:w="7229" w:type="dxa"/>
            <w:shd w:val="clear" w:color="auto" w:fill="auto"/>
            <w:vAlign w:val="center"/>
          </w:tcPr>
          <w:p w:rsidR="00BD411D" w:rsidRPr="00BD411D" w:rsidRDefault="00BD411D" w:rsidP="00BD411D">
            <w:pPr>
              <w:widowControl w:val="0"/>
            </w:pPr>
            <w:r w:rsidRPr="00BD411D">
              <w:t xml:space="preserve">3 </w:t>
            </w:r>
            <w:proofErr w:type="spellStart"/>
            <w:r w:rsidRPr="00BD411D">
              <w:t>dBm</w:t>
            </w:r>
            <w:proofErr w:type="spellEnd"/>
          </w:p>
        </w:tc>
      </w:tr>
      <w:tr w:rsidR="00BD411D" w:rsidRPr="00BD411D" w:rsidTr="00605254">
        <w:trPr>
          <w:trHeight w:val="305"/>
        </w:trPr>
        <w:tc>
          <w:tcPr>
            <w:tcW w:w="2268" w:type="dxa"/>
            <w:shd w:val="clear" w:color="auto" w:fill="auto"/>
            <w:vAlign w:val="center"/>
          </w:tcPr>
          <w:p w:rsidR="00BD411D" w:rsidRPr="00BD411D" w:rsidRDefault="00BD411D" w:rsidP="00BD411D">
            <w:pPr>
              <w:widowControl w:val="0"/>
            </w:pPr>
            <w:r w:rsidRPr="00BD411D">
              <w:t xml:space="preserve">RN </w:t>
            </w:r>
            <w:proofErr w:type="spellStart"/>
            <w:r w:rsidRPr="00BD411D">
              <w:t>Tx</w:t>
            </w:r>
            <w:proofErr w:type="spellEnd"/>
            <w:r w:rsidRPr="00BD411D">
              <w:t xml:space="preserve"> power</w:t>
            </w:r>
          </w:p>
        </w:tc>
        <w:tc>
          <w:tcPr>
            <w:tcW w:w="7229" w:type="dxa"/>
            <w:shd w:val="clear" w:color="auto" w:fill="auto"/>
            <w:vAlign w:val="center"/>
          </w:tcPr>
          <w:p w:rsidR="00BD411D" w:rsidRPr="00BD411D" w:rsidRDefault="00BD411D" w:rsidP="00BD411D">
            <w:pPr>
              <w:widowControl w:val="0"/>
            </w:pPr>
            <w:r w:rsidRPr="00BD411D">
              <w:t xml:space="preserve">33 </w:t>
            </w:r>
            <w:proofErr w:type="spellStart"/>
            <w:r w:rsidRPr="00BD411D">
              <w:t>dBm</w:t>
            </w:r>
            <w:proofErr w:type="spellEnd"/>
            <w:r w:rsidRPr="00BD411D">
              <w:t xml:space="preserve"> </w:t>
            </w:r>
          </w:p>
        </w:tc>
      </w:tr>
      <w:tr w:rsidR="00BD411D" w:rsidRPr="00BD411D" w:rsidTr="00605254">
        <w:trPr>
          <w:trHeight w:val="544"/>
        </w:trPr>
        <w:tc>
          <w:tcPr>
            <w:tcW w:w="2268" w:type="dxa"/>
            <w:shd w:val="clear" w:color="auto" w:fill="auto"/>
            <w:vAlign w:val="center"/>
          </w:tcPr>
          <w:p w:rsidR="00BD411D" w:rsidRPr="00BD411D" w:rsidRDefault="00BD411D" w:rsidP="00BD411D">
            <w:pPr>
              <w:widowControl w:val="0"/>
            </w:pPr>
            <w:r w:rsidRPr="00BD411D">
              <w:t xml:space="preserve">UE </w:t>
            </w:r>
            <w:proofErr w:type="spellStart"/>
            <w:r w:rsidRPr="00BD411D">
              <w:t>Tx</w:t>
            </w:r>
            <w:proofErr w:type="spellEnd"/>
            <w:r w:rsidRPr="00BD411D">
              <w:t xml:space="preserve"> power</w:t>
            </w:r>
          </w:p>
        </w:tc>
        <w:tc>
          <w:tcPr>
            <w:tcW w:w="7229" w:type="dxa"/>
            <w:shd w:val="clear" w:color="auto" w:fill="auto"/>
            <w:vAlign w:val="center"/>
          </w:tcPr>
          <w:p w:rsidR="00BD411D" w:rsidRPr="00BD411D" w:rsidRDefault="00BD411D" w:rsidP="00BD411D">
            <w:pPr>
              <w:widowControl w:val="0"/>
            </w:pPr>
            <w:r w:rsidRPr="00BD411D">
              <w:t>23dBm</w:t>
            </w:r>
          </w:p>
        </w:tc>
      </w:tr>
      <w:tr w:rsidR="00BD411D" w:rsidRPr="00BD411D" w:rsidTr="00605254">
        <w:trPr>
          <w:trHeight w:val="487"/>
        </w:trPr>
        <w:tc>
          <w:tcPr>
            <w:tcW w:w="2268" w:type="dxa"/>
            <w:shd w:val="clear" w:color="auto" w:fill="auto"/>
            <w:vAlign w:val="center"/>
          </w:tcPr>
          <w:p w:rsidR="00BD411D" w:rsidRPr="00BD411D" w:rsidRDefault="00BD411D" w:rsidP="00BD411D">
            <w:pPr>
              <w:widowControl w:val="0"/>
            </w:pPr>
            <w:r w:rsidRPr="00BD411D">
              <w:t>TRP antenna configuration</w:t>
            </w:r>
          </w:p>
        </w:tc>
        <w:tc>
          <w:tcPr>
            <w:tcW w:w="7229" w:type="dxa"/>
            <w:shd w:val="clear" w:color="auto" w:fill="auto"/>
            <w:vAlign w:val="center"/>
          </w:tcPr>
          <w:p w:rsidR="00BD411D" w:rsidRPr="00BD411D" w:rsidRDefault="00BD411D" w:rsidP="00BD411D">
            <w:pPr>
              <w:widowControl w:val="0"/>
            </w:pPr>
            <w:r w:rsidRPr="00BD411D">
              <w:t xml:space="preserve"> (</w:t>
            </w:r>
            <w:proofErr w:type="spellStart"/>
            <w:r w:rsidRPr="00BD411D">
              <w:t>M,N,P,Mg,Ng</w:t>
            </w:r>
            <w:proofErr w:type="spellEnd"/>
            <w:r w:rsidRPr="00BD411D">
              <w:t>) = (4,8,2,2,2),  (</w:t>
            </w:r>
            <w:proofErr w:type="spellStart"/>
            <w:r w:rsidRPr="00BD411D">
              <w:t>dH</w:t>
            </w:r>
            <w:proofErr w:type="spellEnd"/>
            <w:r w:rsidRPr="00BD411D">
              <w:t xml:space="preserve">, </w:t>
            </w:r>
            <w:proofErr w:type="spellStart"/>
            <w:r w:rsidRPr="00BD411D">
              <w:t>dV</w:t>
            </w:r>
            <w:proofErr w:type="spellEnd"/>
            <w:r w:rsidRPr="00BD411D">
              <w:t>) = (0.5, 0.5)λ,  (</w:t>
            </w:r>
            <w:proofErr w:type="spellStart"/>
            <w:r w:rsidRPr="00BD411D">
              <w:t>dg,H,dg,V</w:t>
            </w:r>
            <w:proofErr w:type="spellEnd"/>
            <w:r w:rsidRPr="00BD411D">
              <w:t>) = (4.0, 2.0)λ</w:t>
            </w:r>
          </w:p>
        </w:tc>
      </w:tr>
      <w:tr w:rsidR="00BD411D" w:rsidRPr="00BD411D" w:rsidTr="00605254">
        <w:trPr>
          <w:trHeight w:val="695"/>
        </w:trPr>
        <w:tc>
          <w:tcPr>
            <w:tcW w:w="2268" w:type="dxa"/>
            <w:shd w:val="clear" w:color="auto" w:fill="auto"/>
            <w:vAlign w:val="center"/>
          </w:tcPr>
          <w:p w:rsidR="00BD411D" w:rsidRPr="00BD411D" w:rsidRDefault="00BD411D" w:rsidP="00BD411D">
            <w:pPr>
              <w:widowControl w:val="0"/>
            </w:pPr>
            <w:r w:rsidRPr="00BD411D">
              <w:t>RN antenna configuration for each side/sector</w:t>
            </w:r>
          </w:p>
        </w:tc>
        <w:tc>
          <w:tcPr>
            <w:tcW w:w="7229" w:type="dxa"/>
            <w:shd w:val="clear" w:color="auto" w:fill="auto"/>
            <w:vAlign w:val="center"/>
          </w:tcPr>
          <w:p w:rsidR="00BD411D" w:rsidRPr="00BD411D" w:rsidRDefault="00BD411D" w:rsidP="00BD411D">
            <w:pPr>
              <w:widowControl w:val="0"/>
            </w:pPr>
            <w:r w:rsidRPr="00BD411D">
              <w:t>(</w:t>
            </w:r>
            <w:proofErr w:type="spellStart"/>
            <w:r w:rsidRPr="00BD411D">
              <w:t>M,N,P,Mg,Ng</w:t>
            </w:r>
            <w:proofErr w:type="spellEnd"/>
            <w:r w:rsidRPr="00BD411D">
              <w:t>) = (4,8,2,2,2),  (</w:t>
            </w:r>
            <w:proofErr w:type="spellStart"/>
            <w:r w:rsidRPr="00BD411D">
              <w:t>dH</w:t>
            </w:r>
            <w:proofErr w:type="spellEnd"/>
            <w:r w:rsidRPr="00BD411D">
              <w:t xml:space="preserve">, </w:t>
            </w:r>
            <w:proofErr w:type="spellStart"/>
            <w:r w:rsidRPr="00BD411D">
              <w:t>dV</w:t>
            </w:r>
            <w:proofErr w:type="spellEnd"/>
            <w:r w:rsidRPr="00BD411D">
              <w:t>) = (0.5, 0.5)λ,  (</w:t>
            </w:r>
            <w:proofErr w:type="spellStart"/>
            <w:r w:rsidRPr="00BD411D">
              <w:t>dg,H,dg,V</w:t>
            </w:r>
            <w:proofErr w:type="spellEnd"/>
            <w:r w:rsidRPr="00BD411D">
              <w:t>) = (4.0, 2.0)λ</w:t>
            </w:r>
          </w:p>
        </w:tc>
      </w:tr>
      <w:tr w:rsidR="00BD411D" w:rsidRPr="00BD411D" w:rsidTr="00605254">
        <w:trPr>
          <w:trHeight w:val="664"/>
        </w:trPr>
        <w:tc>
          <w:tcPr>
            <w:tcW w:w="2268" w:type="dxa"/>
            <w:shd w:val="clear" w:color="auto" w:fill="auto"/>
            <w:vAlign w:val="center"/>
          </w:tcPr>
          <w:p w:rsidR="00BD411D" w:rsidRPr="00BD411D" w:rsidRDefault="00BD411D" w:rsidP="00BD411D">
            <w:pPr>
              <w:widowControl w:val="0"/>
            </w:pPr>
            <w:r w:rsidRPr="00BD411D">
              <w:t>UE antenna configuration</w:t>
            </w:r>
          </w:p>
        </w:tc>
        <w:tc>
          <w:tcPr>
            <w:tcW w:w="7229" w:type="dxa"/>
            <w:shd w:val="clear" w:color="auto" w:fill="auto"/>
            <w:vAlign w:val="center"/>
          </w:tcPr>
          <w:p w:rsidR="00BD411D" w:rsidRPr="00BD411D" w:rsidRDefault="00BD411D" w:rsidP="00BD411D">
            <w:pPr>
              <w:widowControl w:val="0"/>
              <w:rPr>
                <w:kern w:val="24"/>
              </w:rPr>
            </w:pPr>
            <w:r w:rsidRPr="00BD411D" w:rsidDel="00F427FB">
              <w:t xml:space="preserve"> </w:t>
            </w:r>
            <w:r w:rsidRPr="00BD411D">
              <w:t>(</w:t>
            </w:r>
            <w:proofErr w:type="spellStart"/>
            <w:r w:rsidRPr="00BD411D">
              <w:t>M,N,P,Mg,Ng</w:t>
            </w:r>
            <w:proofErr w:type="spellEnd"/>
            <w:r w:rsidRPr="00BD411D">
              <w:t>) = (2,4,2,1,2) ,  (</w:t>
            </w:r>
            <w:proofErr w:type="spellStart"/>
            <w:r w:rsidRPr="00BD411D">
              <w:t>dH</w:t>
            </w:r>
            <w:proofErr w:type="spellEnd"/>
            <w:r w:rsidRPr="00BD411D">
              <w:t xml:space="preserve">, </w:t>
            </w:r>
            <w:proofErr w:type="spellStart"/>
            <w:r w:rsidRPr="00BD411D">
              <w:t>dV</w:t>
            </w:r>
            <w:proofErr w:type="spellEnd"/>
            <w:r w:rsidRPr="00BD411D">
              <w:t>) = (0.5, 0.5)λ,  (</w:t>
            </w:r>
            <w:proofErr w:type="spellStart"/>
            <w:r w:rsidRPr="00BD411D">
              <w:t>dg,H,dg,V</w:t>
            </w:r>
            <w:proofErr w:type="spellEnd"/>
            <w:r w:rsidRPr="00BD411D">
              <w:t xml:space="preserve">) = (0, 0)λ, </w:t>
            </w:r>
            <w:r w:rsidRPr="00BD411D">
              <w:rPr>
                <w:kern w:val="24"/>
              </w:rPr>
              <w:t xml:space="preserve"> Θ</w:t>
            </w:r>
            <w:proofErr w:type="spellStart"/>
            <w:r w:rsidRPr="00BD411D">
              <w:rPr>
                <w:kern w:val="24"/>
                <w:position w:val="-6"/>
                <w:vertAlign w:val="subscript"/>
              </w:rPr>
              <w:t>mg,ng</w:t>
            </w:r>
            <w:proofErr w:type="spellEnd"/>
            <w:r w:rsidRPr="00BD411D">
              <w:rPr>
                <w:kern w:val="24"/>
              </w:rPr>
              <w:t>=90,   Ω</w:t>
            </w:r>
            <w:r w:rsidRPr="00BD411D">
              <w:rPr>
                <w:kern w:val="24"/>
                <w:position w:val="-6"/>
                <w:vertAlign w:val="subscript"/>
              </w:rPr>
              <w:t>0,0</w:t>
            </w:r>
            <w:r w:rsidRPr="00BD411D">
              <w:rPr>
                <w:kern w:val="24"/>
              </w:rPr>
              <w:t xml:space="preserve"> uniformly distributed in [0, 360] degrees,  Ω</w:t>
            </w:r>
            <w:r w:rsidRPr="00BD411D">
              <w:rPr>
                <w:kern w:val="24"/>
                <w:position w:val="-6"/>
                <w:vertAlign w:val="subscript"/>
              </w:rPr>
              <w:t>0,1</w:t>
            </w:r>
            <w:r w:rsidRPr="00BD411D">
              <w:rPr>
                <w:kern w:val="24"/>
              </w:rPr>
              <w:t>=Ω</w:t>
            </w:r>
            <w:r w:rsidRPr="00BD411D">
              <w:rPr>
                <w:kern w:val="24"/>
                <w:position w:val="-6"/>
                <w:vertAlign w:val="subscript"/>
              </w:rPr>
              <w:t>0,0</w:t>
            </w:r>
            <w:r w:rsidRPr="00BD411D">
              <w:rPr>
                <w:kern w:val="24"/>
              </w:rPr>
              <w:t>+180</w:t>
            </w:r>
          </w:p>
        </w:tc>
      </w:tr>
      <w:tr w:rsidR="00BD411D" w:rsidRPr="00BD411D" w:rsidTr="00605254">
        <w:trPr>
          <w:trHeight w:val="298"/>
        </w:trPr>
        <w:tc>
          <w:tcPr>
            <w:tcW w:w="2268" w:type="dxa"/>
            <w:shd w:val="clear" w:color="auto" w:fill="auto"/>
            <w:vAlign w:val="center"/>
          </w:tcPr>
          <w:p w:rsidR="00BD411D" w:rsidRPr="00BD411D" w:rsidRDefault="00BD411D" w:rsidP="00BD411D">
            <w:pPr>
              <w:widowControl w:val="0"/>
            </w:pPr>
            <w:r w:rsidRPr="00BD411D">
              <w:t>RN antenna pattern</w:t>
            </w:r>
          </w:p>
        </w:tc>
        <w:tc>
          <w:tcPr>
            <w:tcW w:w="7229" w:type="dxa"/>
            <w:shd w:val="clear" w:color="auto" w:fill="auto"/>
            <w:vAlign w:val="center"/>
          </w:tcPr>
          <w:p w:rsidR="00BD411D" w:rsidRPr="00BD411D" w:rsidRDefault="00BD411D" w:rsidP="00BD411D">
            <w:pPr>
              <w:widowControl w:val="0"/>
            </w:pPr>
            <w:r w:rsidRPr="00BD411D">
              <w:t>See Table A.2.1-6 of TR 38.802</w:t>
            </w:r>
          </w:p>
        </w:tc>
      </w:tr>
      <w:tr w:rsidR="00BD411D" w:rsidRPr="00BD411D" w:rsidTr="00605254">
        <w:trPr>
          <w:trHeight w:val="311"/>
        </w:trPr>
        <w:tc>
          <w:tcPr>
            <w:tcW w:w="2268" w:type="dxa"/>
            <w:shd w:val="clear" w:color="auto" w:fill="auto"/>
            <w:vAlign w:val="center"/>
          </w:tcPr>
          <w:p w:rsidR="00BD411D" w:rsidRPr="00BD411D" w:rsidRDefault="00BD411D" w:rsidP="00BD411D">
            <w:pPr>
              <w:widowControl w:val="0"/>
            </w:pPr>
            <w:r w:rsidRPr="00BD411D">
              <w:t>UE antenna pattern</w:t>
            </w:r>
          </w:p>
        </w:tc>
        <w:tc>
          <w:tcPr>
            <w:tcW w:w="7229" w:type="dxa"/>
            <w:shd w:val="clear" w:color="auto" w:fill="auto"/>
            <w:vAlign w:val="center"/>
          </w:tcPr>
          <w:p w:rsidR="00BD411D" w:rsidRPr="00BD411D" w:rsidRDefault="00BD411D" w:rsidP="00BD411D">
            <w:pPr>
              <w:widowControl w:val="0"/>
            </w:pPr>
            <w:r w:rsidRPr="00BD411D">
              <w:t>See Table A.2.1-8 of TR 38.802</w:t>
            </w:r>
          </w:p>
        </w:tc>
      </w:tr>
    </w:tbl>
    <w:p w:rsidR="00BD411D" w:rsidRPr="00BD411D" w:rsidRDefault="00BD411D" w:rsidP="00BD411D">
      <w:pPr>
        <w:rPr>
          <w:lang w:eastAsia="zh-CN"/>
        </w:rPr>
      </w:pPr>
      <w:bookmarkStart w:id="8" w:name="_PictureBullets"/>
      <w:bookmarkEnd w:id="8"/>
    </w:p>
    <w:p w:rsidR="00BD411D" w:rsidRPr="00BD411D" w:rsidRDefault="00BD411D" w:rsidP="00BD411D"/>
    <w:sectPr w:rsidR="00BD411D" w:rsidRPr="00BD411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A83" w:rsidRDefault="009E4A83">
      <w:r>
        <w:separator/>
      </w:r>
    </w:p>
  </w:endnote>
  <w:endnote w:type="continuationSeparator" w:id="0">
    <w:p w:rsidR="009E4A83" w:rsidRDefault="009E4A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A83" w:rsidRDefault="009E4A83">
      <w:r>
        <w:separator/>
      </w:r>
    </w:p>
  </w:footnote>
  <w:footnote w:type="continuationSeparator" w:id="0">
    <w:p w:rsidR="009E4A83" w:rsidRDefault="009E4A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D5F98"/>
    <w:multiLevelType w:val="hybridMultilevel"/>
    <w:tmpl w:val="76D0A226"/>
    <w:lvl w:ilvl="0" w:tplc="AA44A62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012073"/>
    <w:multiLevelType w:val="hybridMultilevel"/>
    <w:tmpl w:val="053C0DA6"/>
    <w:lvl w:ilvl="0" w:tplc="379CBFAC">
      <w:start w:val="1"/>
      <w:numFmt w:val="decimal"/>
      <w:lvlText w:val="[%1]"/>
      <w:lvlJc w:val="left"/>
      <w:pPr>
        <w:ind w:left="470" w:hanging="420"/>
      </w:pPr>
      <w:rPr>
        <w:rFonts w:ascii="Times New Roman" w:hAnsi="Times New Roman" w:hint="default"/>
        <w:b w:val="0"/>
        <w:i w:val="0"/>
        <w:sz w:val="22"/>
        <w:szCs w:val="22"/>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4">
    <w:nsid w:val="25FF65C5"/>
    <w:multiLevelType w:val="hybridMultilevel"/>
    <w:tmpl w:val="EE7A54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B958E4"/>
    <w:multiLevelType w:val="multilevel"/>
    <w:tmpl w:val="B5F2B5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469D28A3"/>
    <w:multiLevelType w:val="hybridMultilevel"/>
    <w:tmpl w:val="54C6872C"/>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6B922A3"/>
    <w:multiLevelType w:val="hybridMultilevel"/>
    <w:tmpl w:val="62E42D44"/>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9"/>
  </w:num>
  <w:num w:numId="5">
    <w:abstractNumId w:val="3"/>
  </w:num>
  <w:num w:numId="6">
    <w:abstractNumId w:val="0"/>
  </w:num>
  <w:num w:numId="7">
    <w:abstractNumId w:val="7"/>
  </w:num>
  <w:num w:numId="8">
    <w:abstractNumId w:val="4"/>
  </w:num>
  <w:num w:numId="9">
    <w:abstractNumId w:val="8"/>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334"/>
    <w:rsid w:val="00002893"/>
    <w:rsid w:val="00002E73"/>
    <w:rsid w:val="000033A3"/>
    <w:rsid w:val="00003605"/>
    <w:rsid w:val="00003C56"/>
    <w:rsid w:val="00003EC2"/>
    <w:rsid w:val="000040A9"/>
    <w:rsid w:val="0000458E"/>
    <w:rsid w:val="00004E70"/>
    <w:rsid w:val="000072B6"/>
    <w:rsid w:val="00007615"/>
    <w:rsid w:val="00007813"/>
    <w:rsid w:val="000109E6"/>
    <w:rsid w:val="00011F67"/>
    <w:rsid w:val="00012862"/>
    <w:rsid w:val="000128E6"/>
    <w:rsid w:val="00013999"/>
    <w:rsid w:val="000142C0"/>
    <w:rsid w:val="00015EFB"/>
    <w:rsid w:val="000165E2"/>
    <w:rsid w:val="000172BE"/>
    <w:rsid w:val="000178A8"/>
    <w:rsid w:val="00017D8A"/>
    <w:rsid w:val="00023388"/>
    <w:rsid w:val="00023425"/>
    <w:rsid w:val="000241BE"/>
    <w:rsid w:val="000242F2"/>
    <w:rsid w:val="0002481B"/>
    <w:rsid w:val="00025845"/>
    <w:rsid w:val="00026D4B"/>
    <w:rsid w:val="000275C6"/>
    <w:rsid w:val="00027AD6"/>
    <w:rsid w:val="00030049"/>
    <w:rsid w:val="0003024C"/>
    <w:rsid w:val="00031479"/>
    <w:rsid w:val="00031ADB"/>
    <w:rsid w:val="00032056"/>
    <w:rsid w:val="000328CA"/>
    <w:rsid w:val="00032E40"/>
    <w:rsid w:val="0003376B"/>
    <w:rsid w:val="00034676"/>
    <w:rsid w:val="000346E6"/>
    <w:rsid w:val="000352B3"/>
    <w:rsid w:val="0003565B"/>
    <w:rsid w:val="00036A0E"/>
    <w:rsid w:val="0004023E"/>
    <w:rsid w:val="0004024B"/>
    <w:rsid w:val="00041C57"/>
    <w:rsid w:val="000434B7"/>
    <w:rsid w:val="000435E4"/>
    <w:rsid w:val="00046730"/>
    <w:rsid w:val="00046796"/>
    <w:rsid w:val="000467FD"/>
    <w:rsid w:val="00046AAF"/>
    <w:rsid w:val="00047225"/>
    <w:rsid w:val="00047E60"/>
    <w:rsid w:val="000527B9"/>
    <w:rsid w:val="00052AD2"/>
    <w:rsid w:val="000530DF"/>
    <w:rsid w:val="00054E0C"/>
    <w:rsid w:val="0005541D"/>
    <w:rsid w:val="00055D9A"/>
    <w:rsid w:val="000565C8"/>
    <w:rsid w:val="00057DC8"/>
    <w:rsid w:val="000612E1"/>
    <w:rsid w:val="000614FE"/>
    <w:rsid w:val="00065D38"/>
    <w:rsid w:val="00067DD1"/>
    <w:rsid w:val="00070447"/>
    <w:rsid w:val="000706E7"/>
    <w:rsid w:val="00070EF8"/>
    <w:rsid w:val="00071192"/>
    <w:rsid w:val="000713A7"/>
    <w:rsid w:val="00072A80"/>
    <w:rsid w:val="00072EFB"/>
    <w:rsid w:val="000731A0"/>
    <w:rsid w:val="000736C1"/>
    <w:rsid w:val="00073797"/>
    <w:rsid w:val="000739F9"/>
    <w:rsid w:val="00073DEC"/>
    <w:rsid w:val="000745AA"/>
    <w:rsid w:val="00074E86"/>
    <w:rsid w:val="00076097"/>
    <w:rsid w:val="00076541"/>
    <w:rsid w:val="000772F4"/>
    <w:rsid w:val="0007767B"/>
    <w:rsid w:val="000776EB"/>
    <w:rsid w:val="000823B0"/>
    <w:rsid w:val="0008255C"/>
    <w:rsid w:val="0008335B"/>
    <w:rsid w:val="00083379"/>
    <w:rsid w:val="00083587"/>
    <w:rsid w:val="00083838"/>
    <w:rsid w:val="00083B6A"/>
    <w:rsid w:val="00085BFD"/>
    <w:rsid w:val="00085E04"/>
    <w:rsid w:val="00086800"/>
    <w:rsid w:val="00087913"/>
    <w:rsid w:val="000902DC"/>
    <w:rsid w:val="000911AE"/>
    <w:rsid w:val="00093697"/>
    <w:rsid w:val="00093D42"/>
    <w:rsid w:val="00093DD0"/>
    <w:rsid w:val="00094A16"/>
    <w:rsid w:val="00094DE6"/>
    <w:rsid w:val="00095375"/>
    <w:rsid w:val="00096356"/>
    <w:rsid w:val="00097C99"/>
    <w:rsid w:val="000A0F14"/>
    <w:rsid w:val="000A1441"/>
    <w:rsid w:val="000A1A06"/>
    <w:rsid w:val="000A1B60"/>
    <w:rsid w:val="000A21B4"/>
    <w:rsid w:val="000A2CC7"/>
    <w:rsid w:val="000A2ED6"/>
    <w:rsid w:val="000A3EA8"/>
    <w:rsid w:val="000A4205"/>
    <w:rsid w:val="000A4A19"/>
    <w:rsid w:val="000A580C"/>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9FA"/>
    <w:rsid w:val="000C252B"/>
    <w:rsid w:val="000C2FBD"/>
    <w:rsid w:val="000C3B0C"/>
    <w:rsid w:val="000C422D"/>
    <w:rsid w:val="000C5F91"/>
    <w:rsid w:val="000C6025"/>
    <w:rsid w:val="000D0565"/>
    <w:rsid w:val="000D0E4E"/>
    <w:rsid w:val="000D113C"/>
    <w:rsid w:val="000D12D1"/>
    <w:rsid w:val="000D159A"/>
    <w:rsid w:val="000D1796"/>
    <w:rsid w:val="000D22CC"/>
    <w:rsid w:val="000D2978"/>
    <w:rsid w:val="000D36AE"/>
    <w:rsid w:val="000D38A1"/>
    <w:rsid w:val="000D4C4E"/>
    <w:rsid w:val="000D5077"/>
    <w:rsid w:val="000D5362"/>
    <w:rsid w:val="000D57F8"/>
    <w:rsid w:val="000D5851"/>
    <w:rsid w:val="000D5C60"/>
    <w:rsid w:val="000D71E2"/>
    <w:rsid w:val="000D73A5"/>
    <w:rsid w:val="000E0048"/>
    <w:rsid w:val="000E07D6"/>
    <w:rsid w:val="000E1380"/>
    <w:rsid w:val="000E18DF"/>
    <w:rsid w:val="000E59A0"/>
    <w:rsid w:val="000E7A84"/>
    <w:rsid w:val="000F15BC"/>
    <w:rsid w:val="000F180A"/>
    <w:rsid w:val="000F1C92"/>
    <w:rsid w:val="000F2EEE"/>
    <w:rsid w:val="000F3697"/>
    <w:rsid w:val="000F7F58"/>
    <w:rsid w:val="00100128"/>
    <w:rsid w:val="00100762"/>
    <w:rsid w:val="00100FF3"/>
    <w:rsid w:val="001026CA"/>
    <w:rsid w:val="001043C2"/>
    <w:rsid w:val="001043E1"/>
    <w:rsid w:val="0010505A"/>
    <w:rsid w:val="0010529E"/>
    <w:rsid w:val="00105567"/>
    <w:rsid w:val="00105CC7"/>
    <w:rsid w:val="00106201"/>
    <w:rsid w:val="00107779"/>
    <w:rsid w:val="001078C2"/>
    <w:rsid w:val="00107E1C"/>
    <w:rsid w:val="00110243"/>
    <w:rsid w:val="001112C4"/>
    <w:rsid w:val="00111444"/>
    <w:rsid w:val="00111723"/>
    <w:rsid w:val="001129B5"/>
    <w:rsid w:val="00112BE6"/>
    <w:rsid w:val="001141E3"/>
    <w:rsid w:val="001144DF"/>
    <w:rsid w:val="00114D15"/>
    <w:rsid w:val="0011557B"/>
    <w:rsid w:val="00117C85"/>
    <w:rsid w:val="00120B13"/>
    <w:rsid w:val="00124D84"/>
    <w:rsid w:val="001250DD"/>
    <w:rsid w:val="00125733"/>
    <w:rsid w:val="001263AA"/>
    <w:rsid w:val="00130779"/>
    <w:rsid w:val="001307A1"/>
    <w:rsid w:val="001321D3"/>
    <w:rsid w:val="00133184"/>
    <w:rsid w:val="00133599"/>
    <w:rsid w:val="00133BF7"/>
    <w:rsid w:val="00134413"/>
    <w:rsid w:val="00134B88"/>
    <w:rsid w:val="00136A23"/>
    <w:rsid w:val="00136B99"/>
    <w:rsid w:val="001372B7"/>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D42"/>
    <w:rsid w:val="001559FA"/>
    <w:rsid w:val="0015619E"/>
    <w:rsid w:val="00156374"/>
    <w:rsid w:val="00157413"/>
    <w:rsid w:val="001577D8"/>
    <w:rsid w:val="00157FC3"/>
    <w:rsid w:val="00160739"/>
    <w:rsid w:val="0016271E"/>
    <w:rsid w:val="00162D7A"/>
    <w:rsid w:val="00164DAB"/>
    <w:rsid w:val="00165BBB"/>
    <w:rsid w:val="0016613F"/>
    <w:rsid w:val="00166215"/>
    <w:rsid w:val="00166591"/>
    <w:rsid w:val="00170FBE"/>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17F"/>
    <w:rsid w:val="00183EE6"/>
    <w:rsid w:val="00185770"/>
    <w:rsid w:val="0018588A"/>
    <w:rsid w:val="00187252"/>
    <w:rsid w:val="00190171"/>
    <w:rsid w:val="00191C91"/>
    <w:rsid w:val="00192A66"/>
    <w:rsid w:val="00192DD9"/>
    <w:rsid w:val="00193E19"/>
    <w:rsid w:val="00194339"/>
    <w:rsid w:val="00194848"/>
    <w:rsid w:val="001949E7"/>
    <w:rsid w:val="001958EA"/>
    <w:rsid w:val="00195B6F"/>
    <w:rsid w:val="00195E0E"/>
    <w:rsid w:val="001A180D"/>
    <w:rsid w:val="001A1BAC"/>
    <w:rsid w:val="001A23CE"/>
    <w:rsid w:val="001A2C89"/>
    <w:rsid w:val="001A673E"/>
    <w:rsid w:val="001A7763"/>
    <w:rsid w:val="001B37B2"/>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46A5"/>
    <w:rsid w:val="001D5033"/>
    <w:rsid w:val="001D5C88"/>
    <w:rsid w:val="001D6405"/>
    <w:rsid w:val="001D6567"/>
    <w:rsid w:val="001D695C"/>
    <w:rsid w:val="001D6FD9"/>
    <w:rsid w:val="001D780E"/>
    <w:rsid w:val="001E047F"/>
    <w:rsid w:val="001E05C3"/>
    <w:rsid w:val="001E0AD3"/>
    <w:rsid w:val="001E36E4"/>
    <w:rsid w:val="001E379D"/>
    <w:rsid w:val="001E3A3C"/>
    <w:rsid w:val="001E5C23"/>
    <w:rsid w:val="001E7504"/>
    <w:rsid w:val="001E76DF"/>
    <w:rsid w:val="001F1308"/>
    <w:rsid w:val="001F1525"/>
    <w:rsid w:val="001F1E87"/>
    <w:rsid w:val="001F1EB6"/>
    <w:rsid w:val="001F2E23"/>
    <w:rsid w:val="001F3341"/>
    <w:rsid w:val="001F341F"/>
    <w:rsid w:val="001F3911"/>
    <w:rsid w:val="001F3F1A"/>
    <w:rsid w:val="001F4CBD"/>
    <w:rsid w:val="001F5545"/>
    <w:rsid w:val="001F5777"/>
    <w:rsid w:val="001F5937"/>
    <w:rsid w:val="001F59E3"/>
    <w:rsid w:val="001F59ED"/>
    <w:rsid w:val="001F7121"/>
    <w:rsid w:val="002005E1"/>
    <w:rsid w:val="00200CEF"/>
    <w:rsid w:val="00200D2C"/>
    <w:rsid w:val="002019D8"/>
    <w:rsid w:val="00201EC7"/>
    <w:rsid w:val="0020349A"/>
    <w:rsid w:val="002034B4"/>
    <w:rsid w:val="00204032"/>
    <w:rsid w:val="00204BAD"/>
    <w:rsid w:val="00204D60"/>
    <w:rsid w:val="00205627"/>
    <w:rsid w:val="002056D0"/>
    <w:rsid w:val="00210860"/>
    <w:rsid w:val="00210B6A"/>
    <w:rsid w:val="0021275F"/>
    <w:rsid w:val="002129EB"/>
    <w:rsid w:val="00212CB6"/>
    <w:rsid w:val="00212E37"/>
    <w:rsid w:val="00213D7E"/>
    <w:rsid w:val="002140FF"/>
    <w:rsid w:val="00220894"/>
    <w:rsid w:val="00224952"/>
    <w:rsid w:val="00224C48"/>
    <w:rsid w:val="00224DD2"/>
    <w:rsid w:val="00225A6A"/>
    <w:rsid w:val="00225AC7"/>
    <w:rsid w:val="00225ACC"/>
    <w:rsid w:val="00231C25"/>
    <w:rsid w:val="00231C6F"/>
    <w:rsid w:val="00232A90"/>
    <w:rsid w:val="00234151"/>
    <w:rsid w:val="00234F8C"/>
    <w:rsid w:val="00235542"/>
    <w:rsid w:val="002369B0"/>
    <w:rsid w:val="00236AD8"/>
    <w:rsid w:val="00237673"/>
    <w:rsid w:val="002401F5"/>
    <w:rsid w:val="00240E54"/>
    <w:rsid w:val="002440DA"/>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AE"/>
    <w:rsid w:val="002606D6"/>
    <w:rsid w:val="00260CCB"/>
    <w:rsid w:val="00261C98"/>
    <w:rsid w:val="0026248E"/>
    <w:rsid w:val="00262914"/>
    <w:rsid w:val="002647BF"/>
    <w:rsid w:val="002647D5"/>
    <w:rsid w:val="00265032"/>
    <w:rsid w:val="002651FB"/>
    <w:rsid w:val="0026538C"/>
    <w:rsid w:val="00265781"/>
    <w:rsid w:val="00266B13"/>
    <w:rsid w:val="00266BCE"/>
    <w:rsid w:val="00270728"/>
    <w:rsid w:val="00270D42"/>
    <w:rsid w:val="0027195D"/>
    <w:rsid w:val="00272B03"/>
    <w:rsid w:val="002733E2"/>
    <w:rsid w:val="002750B1"/>
    <w:rsid w:val="00276A35"/>
    <w:rsid w:val="00277835"/>
    <w:rsid w:val="00280AB1"/>
    <w:rsid w:val="00283E6B"/>
    <w:rsid w:val="00284BAE"/>
    <w:rsid w:val="002859AF"/>
    <w:rsid w:val="00286AE7"/>
    <w:rsid w:val="00287243"/>
    <w:rsid w:val="002875CD"/>
    <w:rsid w:val="00290647"/>
    <w:rsid w:val="00291385"/>
    <w:rsid w:val="00291422"/>
    <w:rsid w:val="0029237F"/>
    <w:rsid w:val="00292715"/>
    <w:rsid w:val="00293E57"/>
    <w:rsid w:val="002947D1"/>
    <w:rsid w:val="002948DF"/>
    <w:rsid w:val="00294D90"/>
    <w:rsid w:val="002A19D0"/>
    <w:rsid w:val="002A1A62"/>
    <w:rsid w:val="002A1E92"/>
    <w:rsid w:val="002A204D"/>
    <w:rsid w:val="002A2616"/>
    <w:rsid w:val="002A26E1"/>
    <w:rsid w:val="002A368A"/>
    <w:rsid w:val="002A4065"/>
    <w:rsid w:val="002A59F0"/>
    <w:rsid w:val="002A6432"/>
    <w:rsid w:val="002A6F25"/>
    <w:rsid w:val="002A6FD3"/>
    <w:rsid w:val="002A721C"/>
    <w:rsid w:val="002A72B5"/>
    <w:rsid w:val="002B0A7D"/>
    <w:rsid w:val="002B1A69"/>
    <w:rsid w:val="002B2723"/>
    <w:rsid w:val="002B303A"/>
    <w:rsid w:val="002B4A5B"/>
    <w:rsid w:val="002B538E"/>
    <w:rsid w:val="002B5DCA"/>
    <w:rsid w:val="002B6BDC"/>
    <w:rsid w:val="002B75B0"/>
    <w:rsid w:val="002B7EAF"/>
    <w:rsid w:val="002C099C"/>
    <w:rsid w:val="002C0B74"/>
    <w:rsid w:val="002C0C8B"/>
    <w:rsid w:val="002C0CBB"/>
    <w:rsid w:val="002C1201"/>
    <w:rsid w:val="002C1460"/>
    <w:rsid w:val="002C20F2"/>
    <w:rsid w:val="002C2702"/>
    <w:rsid w:val="002C38B2"/>
    <w:rsid w:val="002C3F9C"/>
    <w:rsid w:val="002C5AFA"/>
    <w:rsid w:val="002C6CB7"/>
    <w:rsid w:val="002D0439"/>
    <w:rsid w:val="002D11B7"/>
    <w:rsid w:val="002D32B6"/>
    <w:rsid w:val="002D3BBC"/>
    <w:rsid w:val="002D438A"/>
    <w:rsid w:val="002D4DC4"/>
    <w:rsid w:val="002D5738"/>
    <w:rsid w:val="002D5E53"/>
    <w:rsid w:val="002D7FAE"/>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662"/>
    <w:rsid w:val="00306E6B"/>
    <w:rsid w:val="00307F5B"/>
    <w:rsid w:val="003100C8"/>
    <w:rsid w:val="00311161"/>
    <w:rsid w:val="00312400"/>
    <w:rsid w:val="00312739"/>
    <w:rsid w:val="00312CC6"/>
    <w:rsid w:val="00312D10"/>
    <w:rsid w:val="003178DA"/>
    <w:rsid w:val="00317DB8"/>
    <w:rsid w:val="00320618"/>
    <w:rsid w:val="0032100B"/>
    <w:rsid w:val="00321BD7"/>
    <w:rsid w:val="0032260F"/>
    <w:rsid w:val="0032277F"/>
    <w:rsid w:val="003228DA"/>
    <w:rsid w:val="00323D6B"/>
    <w:rsid w:val="00326957"/>
    <w:rsid w:val="00326AE2"/>
    <w:rsid w:val="00326F03"/>
    <w:rsid w:val="00331426"/>
    <w:rsid w:val="0033171D"/>
    <w:rsid w:val="00331846"/>
    <w:rsid w:val="00331FC3"/>
    <w:rsid w:val="003336B3"/>
    <w:rsid w:val="00335B75"/>
    <w:rsid w:val="00335D8C"/>
    <w:rsid w:val="00335D98"/>
    <w:rsid w:val="00336072"/>
    <w:rsid w:val="003363A1"/>
    <w:rsid w:val="0034226D"/>
    <w:rsid w:val="00342972"/>
    <w:rsid w:val="00342FDD"/>
    <w:rsid w:val="00343E55"/>
    <w:rsid w:val="0034429B"/>
    <w:rsid w:val="00344866"/>
    <w:rsid w:val="0034638C"/>
    <w:rsid w:val="00346F7F"/>
    <w:rsid w:val="00350108"/>
    <w:rsid w:val="00350762"/>
    <w:rsid w:val="003507C4"/>
    <w:rsid w:val="003519A1"/>
    <w:rsid w:val="00351CEA"/>
    <w:rsid w:val="00352480"/>
    <w:rsid w:val="003530D2"/>
    <w:rsid w:val="0035331A"/>
    <w:rsid w:val="003534E1"/>
    <w:rsid w:val="003548D8"/>
    <w:rsid w:val="00354E58"/>
    <w:rsid w:val="003554CA"/>
    <w:rsid w:val="00360232"/>
    <w:rsid w:val="003602E0"/>
    <w:rsid w:val="00360D01"/>
    <w:rsid w:val="00362569"/>
    <w:rsid w:val="003636CD"/>
    <w:rsid w:val="00364021"/>
    <w:rsid w:val="0036487C"/>
    <w:rsid w:val="00365411"/>
    <w:rsid w:val="00365FA2"/>
    <w:rsid w:val="00366C69"/>
    <w:rsid w:val="00367441"/>
    <w:rsid w:val="00367B1D"/>
    <w:rsid w:val="00370E4F"/>
    <w:rsid w:val="00371215"/>
    <w:rsid w:val="00372DFA"/>
    <w:rsid w:val="00372F0D"/>
    <w:rsid w:val="00373AB6"/>
    <w:rsid w:val="00374059"/>
    <w:rsid w:val="0037535B"/>
    <w:rsid w:val="0037552D"/>
    <w:rsid w:val="003756DB"/>
    <w:rsid w:val="0037650F"/>
    <w:rsid w:val="003770BB"/>
    <w:rsid w:val="0037771A"/>
    <w:rsid w:val="003802DC"/>
    <w:rsid w:val="00380E4E"/>
    <w:rsid w:val="00380FBF"/>
    <w:rsid w:val="00381DF1"/>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6652"/>
    <w:rsid w:val="00397C1D"/>
    <w:rsid w:val="003A180F"/>
    <w:rsid w:val="003A18DD"/>
    <w:rsid w:val="003A20C8"/>
    <w:rsid w:val="003A2C29"/>
    <w:rsid w:val="003A2EC3"/>
    <w:rsid w:val="003A36F2"/>
    <w:rsid w:val="003A3D39"/>
    <w:rsid w:val="003A3EC7"/>
    <w:rsid w:val="003A40B4"/>
    <w:rsid w:val="003A7834"/>
    <w:rsid w:val="003B0B5B"/>
    <w:rsid w:val="003B0E79"/>
    <w:rsid w:val="003B0F44"/>
    <w:rsid w:val="003B19A2"/>
    <w:rsid w:val="003B3575"/>
    <w:rsid w:val="003B50BC"/>
    <w:rsid w:val="003B5D97"/>
    <w:rsid w:val="003B63A4"/>
    <w:rsid w:val="003B6897"/>
    <w:rsid w:val="003B68FE"/>
    <w:rsid w:val="003B6D7D"/>
    <w:rsid w:val="003B767D"/>
    <w:rsid w:val="003B7D7E"/>
    <w:rsid w:val="003C1012"/>
    <w:rsid w:val="003C11C9"/>
    <w:rsid w:val="003C1229"/>
    <w:rsid w:val="003C1AFF"/>
    <w:rsid w:val="003C1FD4"/>
    <w:rsid w:val="003C213D"/>
    <w:rsid w:val="003C25AD"/>
    <w:rsid w:val="003C2D21"/>
    <w:rsid w:val="003C36A8"/>
    <w:rsid w:val="003C39A3"/>
    <w:rsid w:val="003C5E6B"/>
    <w:rsid w:val="003C7AD7"/>
    <w:rsid w:val="003D0FC3"/>
    <w:rsid w:val="003D2C1D"/>
    <w:rsid w:val="003D2C34"/>
    <w:rsid w:val="003D3DDD"/>
    <w:rsid w:val="003D5CBF"/>
    <w:rsid w:val="003D66D2"/>
    <w:rsid w:val="003E07AE"/>
    <w:rsid w:val="003E14FC"/>
    <w:rsid w:val="003E1F7D"/>
    <w:rsid w:val="003E2976"/>
    <w:rsid w:val="003E4858"/>
    <w:rsid w:val="003E6316"/>
    <w:rsid w:val="003E6884"/>
    <w:rsid w:val="003E6AC5"/>
    <w:rsid w:val="003F0096"/>
    <w:rsid w:val="003F0850"/>
    <w:rsid w:val="003F0D12"/>
    <w:rsid w:val="003F160C"/>
    <w:rsid w:val="003F205F"/>
    <w:rsid w:val="003F324F"/>
    <w:rsid w:val="003F33BC"/>
    <w:rsid w:val="003F3D4E"/>
    <w:rsid w:val="003F42CD"/>
    <w:rsid w:val="003F477E"/>
    <w:rsid w:val="003F4BA1"/>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52D"/>
    <w:rsid w:val="00430A2D"/>
    <w:rsid w:val="00430F9C"/>
    <w:rsid w:val="00431505"/>
    <w:rsid w:val="00431AF0"/>
    <w:rsid w:val="0043213A"/>
    <w:rsid w:val="004330F4"/>
    <w:rsid w:val="00433590"/>
    <w:rsid w:val="0043393D"/>
    <w:rsid w:val="004344C7"/>
    <w:rsid w:val="00435274"/>
    <w:rsid w:val="004352AD"/>
    <w:rsid w:val="0043545D"/>
    <w:rsid w:val="00435FE2"/>
    <w:rsid w:val="00436E2F"/>
    <w:rsid w:val="00436EAB"/>
    <w:rsid w:val="004435AA"/>
    <w:rsid w:val="004461D9"/>
    <w:rsid w:val="00446AC6"/>
    <w:rsid w:val="00447365"/>
    <w:rsid w:val="0044759B"/>
    <w:rsid w:val="00447F54"/>
    <w:rsid w:val="00450163"/>
    <w:rsid w:val="00450B7E"/>
    <w:rsid w:val="0045136B"/>
    <w:rsid w:val="00451C7E"/>
    <w:rsid w:val="00451E45"/>
    <w:rsid w:val="00453BB6"/>
    <w:rsid w:val="00453CAA"/>
    <w:rsid w:val="00455113"/>
    <w:rsid w:val="004553FE"/>
    <w:rsid w:val="00456421"/>
    <w:rsid w:val="00456DAB"/>
    <w:rsid w:val="00460CC3"/>
    <w:rsid w:val="00460E86"/>
    <w:rsid w:val="00462D10"/>
    <w:rsid w:val="004646B4"/>
    <w:rsid w:val="00464A88"/>
    <w:rsid w:val="00465052"/>
    <w:rsid w:val="004651A0"/>
    <w:rsid w:val="00465F66"/>
    <w:rsid w:val="00466532"/>
    <w:rsid w:val="00467488"/>
    <w:rsid w:val="0047083E"/>
    <w:rsid w:val="00470EB5"/>
    <w:rsid w:val="0047286B"/>
    <w:rsid w:val="00472E27"/>
    <w:rsid w:val="00474220"/>
    <w:rsid w:val="00474E5B"/>
    <w:rsid w:val="004752D3"/>
    <w:rsid w:val="004754E1"/>
    <w:rsid w:val="00475CE0"/>
    <w:rsid w:val="00476827"/>
    <w:rsid w:val="00476BD4"/>
    <w:rsid w:val="00477C35"/>
    <w:rsid w:val="004803E7"/>
    <w:rsid w:val="00480988"/>
    <w:rsid w:val="00480E05"/>
    <w:rsid w:val="00481238"/>
    <w:rsid w:val="00481B16"/>
    <w:rsid w:val="00482556"/>
    <w:rsid w:val="00482BBE"/>
    <w:rsid w:val="00483A12"/>
    <w:rsid w:val="00484A77"/>
    <w:rsid w:val="0048540F"/>
    <w:rsid w:val="00485970"/>
    <w:rsid w:val="00485C0D"/>
    <w:rsid w:val="00486575"/>
    <w:rsid w:val="004866D0"/>
    <w:rsid w:val="00486936"/>
    <w:rsid w:val="0049010D"/>
    <w:rsid w:val="00492DF4"/>
    <w:rsid w:val="00494242"/>
    <w:rsid w:val="00494E8E"/>
    <w:rsid w:val="00495533"/>
    <w:rsid w:val="004955BC"/>
    <w:rsid w:val="00495D63"/>
    <w:rsid w:val="0049648F"/>
    <w:rsid w:val="00496606"/>
    <w:rsid w:val="00496F05"/>
    <w:rsid w:val="00497370"/>
    <w:rsid w:val="004A0F39"/>
    <w:rsid w:val="004A251F"/>
    <w:rsid w:val="004A34E6"/>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7B9"/>
    <w:rsid w:val="004D1D91"/>
    <w:rsid w:val="004D22C3"/>
    <w:rsid w:val="004D2440"/>
    <w:rsid w:val="004D6F4D"/>
    <w:rsid w:val="004D6F95"/>
    <w:rsid w:val="004D72FE"/>
    <w:rsid w:val="004D7E91"/>
    <w:rsid w:val="004E003A"/>
    <w:rsid w:val="004E02FA"/>
    <w:rsid w:val="004E0768"/>
    <w:rsid w:val="004E0CBF"/>
    <w:rsid w:val="004E1A31"/>
    <w:rsid w:val="004E1C34"/>
    <w:rsid w:val="004E2DE0"/>
    <w:rsid w:val="004E4060"/>
    <w:rsid w:val="004E409A"/>
    <w:rsid w:val="004E52A6"/>
    <w:rsid w:val="004E6A85"/>
    <w:rsid w:val="004F0FB9"/>
    <w:rsid w:val="004F2F7E"/>
    <w:rsid w:val="004F32B5"/>
    <w:rsid w:val="004F407E"/>
    <w:rsid w:val="004F48D1"/>
    <w:rsid w:val="004F5479"/>
    <w:rsid w:val="004F55C6"/>
    <w:rsid w:val="004F5D7B"/>
    <w:rsid w:val="004F7528"/>
    <w:rsid w:val="004F7BCA"/>
    <w:rsid w:val="004F7D89"/>
    <w:rsid w:val="00501334"/>
    <w:rsid w:val="00501981"/>
    <w:rsid w:val="00501A85"/>
    <w:rsid w:val="00501BB3"/>
    <w:rsid w:val="00501E3C"/>
    <w:rsid w:val="005021DD"/>
    <w:rsid w:val="005026CA"/>
    <w:rsid w:val="00502B72"/>
    <w:rsid w:val="00504BC1"/>
    <w:rsid w:val="00505134"/>
    <w:rsid w:val="00505C04"/>
    <w:rsid w:val="00511705"/>
    <w:rsid w:val="00511F15"/>
    <w:rsid w:val="0051318C"/>
    <w:rsid w:val="0051391F"/>
    <w:rsid w:val="005141FD"/>
    <w:rsid w:val="005142CD"/>
    <w:rsid w:val="005143C9"/>
    <w:rsid w:val="005157A9"/>
    <w:rsid w:val="005173A7"/>
    <w:rsid w:val="005177E1"/>
    <w:rsid w:val="005208B8"/>
    <w:rsid w:val="00520C0A"/>
    <w:rsid w:val="005218B6"/>
    <w:rsid w:val="00522589"/>
    <w:rsid w:val="00524545"/>
    <w:rsid w:val="005255BF"/>
    <w:rsid w:val="005257DE"/>
    <w:rsid w:val="00525814"/>
    <w:rsid w:val="00526387"/>
    <w:rsid w:val="00527200"/>
    <w:rsid w:val="00530157"/>
    <w:rsid w:val="00531EBE"/>
    <w:rsid w:val="00532F8B"/>
    <w:rsid w:val="00533737"/>
    <w:rsid w:val="00535B79"/>
    <w:rsid w:val="00535D7C"/>
    <w:rsid w:val="00536579"/>
    <w:rsid w:val="00536C1E"/>
    <w:rsid w:val="005429CF"/>
    <w:rsid w:val="0054343A"/>
    <w:rsid w:val="0054362E"/>
    <w:rsid w:val="00543974"/>
    <w:rsid w:val="00543EBF"/>
    <w:rsid w:val="00544ABA"/>
    <w:rsid w:val="0054593A"/>
    <w:rsid w:val="00545B33"/>
    <w:rsid w:val="005467FB"/>
    <w:rsid w:val="00546AE9"/>
    <w:rsid w:val="00547989"/>
    <w:rsid w:val="00551320"/>
    <w:rsid w:val="005518A4"/>
    <w:rsid w:val="00552768"/>
    <w:rsid w:val="00552935"/>
    <w:rsid w:val="00553127"/>
    <w:rsid w:val="005537D5"/>
    <w:rsid w:val="00554431"/>
    <w:rsid w:val="00554BE7"/>
    <w:rsid w:val="00556D68"/>
    <w:rsid w:val="00557173"/>
    <w:rsid w:val="0055764D"/>
    <w:rsid w:val="005576A1"/>
    <w:rsid w:val="00557A64"/>
    <w:rsid w:val="005605C0"/>
    <w:rsid w:val="00560D23"/>
    <w:rsid w:val="005615D8"/>
    <w:rsid w:val="005626D6"/>
    <w:rsid w:val="005638D4"/>
    <w:rsid w:val="005656ED"/>
    <w:rsid w:val="00566544"/>
    <w:rsid w:val="00566608"/>
    <w:rsid w:val="00566C83"/>
    <w:rsid w:val="005671DE"/>
    <w:rsid w:val="005700FE"/>
    <w:rsid w:val="00570B74"/>
    <w:rsid w:val="00570E24"/>
    <w:rsid w:val="005721CF"/>
    <w:rsid w:val="00572760"/>
    <w:rsid w:val="005743DE"/>
    <w:rsid w:val="00574F3F"/>
    <w:rsid w:val="0057562C"/>
    <w:rsid w:val="005759F6"/>
    <w:rsid w:val="00575E3E"/>
    <w:rsid w:val="005765F5"/>
    <w:rsid w:val="00576D6C"/>
    <w:rsid w:val="00577A2E"/>
    <w:rsid w:val="00580E48"/>
    <w:rsid w:val="00580F0A"/>
    <w:rsid w:val="00581246"/>
    <w:rsid w:val="00581D71"/>
    <w:rsid w:val="00582C3A"/>
    <w:rsid w:val="00582E1A"/>
    <w:rsid w:val="00583147"/>
    <w:rsid w:val="00584416"/>
    <w:rsid w:val="00584B39"/>
    <w:rsid w:val="00585028"/>
    <w:rsid w:val="005854D1"/>
    <w:rsid w:val="00585F5B"/>
    <w:rsid w:val="0058620A"/>
    <w:rsid w:val="0058636D"/>
    <w:rsid w:val="00586F7F"/>
    <w:rsid w:val="00587FC0"/>
    <w:rsid w:val="005906AD"/>
    <w:rsid w:val="00590DA6"/>
    <w:rsid w:val="00591A70"/>
    <w:rsid w:val="00591C7D"/>
    <w:rsid w:val="00592B03"/>
    <w:rsid w:val="00593AB9"/>
    <w:rsid w:val="00594ABB"/>
    <w:rsid w:val="00594D1C"/>
    <w:rsid w:val="00594E36"/>
    <w:rsid w:val="00594E4C"/>
    <w:rsid w:val="00594F0A"/>
    <w:rsid w:val="0059525E"/>
    <w:rsid w:val="005952AB"/>
    <w:rsid w:val="00595887"/>
    <w:rsid w:val="005961F7"/>
    <w:rsid w:val="00596B9C"/>
    <w:rsid w:val="0059759E"/>
    <w:rsid w:val="005A054D"/>
    <w:rsid w:val="005A0A46"/>
    <w:rsid w:val="005A10B9"/>
    <w:rsid w:val="005A11EA"/>
    <w:rsid w:val="005A269F"/>
    <w:rsid w:val="005A305E"/>
    <w:rsid w:val="005A30BB"/>
    <w:rsid w:val="005A3887"/>
    <w:rsid w:val="005A3C9A"/>
    <w:rsid w:val="005A5718"/>
    <w:rsid w:val="005B0542"/>
    <w:rsid w:val="005B2225"/>
    <w:rsid w:val="005B2799"/>
    <w:rsid w:val="005B2B77"/>
    <w:rsid w:val="005B3D4A"/>
    <w:rsid w:val="005B4D87"/>
    <w:rsid w:val="005B7DD1"/>
    <w:rsid w:val="005C00A0"/>
    <w:rsid w:val="005C098B"/>
    <w:rsid w:val="005C28FA"/>
    <w:rsid w:val="005C40F4"/>
    <w:rsid w:val="005C43BE"/>
    <w:rsid w:val="005C44F3"/>
    <w:rsid w:val="005C712D"/>
    <w:rsid w:val="005C7C75"/>
    <w:rsid w:val="005D0E4F"/>
    <w:rsid w:val="005D1E32"/>
    <w:rsid w:val="005D206B"/>
    <w:rsid w:val="005D22B7"/>
    <w:rsid w:val="005D2BDE"/>
    <w:rsid w:val="005D3D76"/>
    <w:rsid w:val="005D3D81"/>
    <w:rsid w:val="005D3DF2"/>
    <w:rsid w:val="005D4578"/>
    <w:rsid w:val="005D4EFA"/>
    <w:rsid w:val="005D55BA"/>
    <w:rsid w:val="005D5ADB"/>
    <w:rsid w:val="005D648A"/>
    <w:rsid w:val="005D7538"/>
    <w:rsid w:val="005D7E0D"/>
    <w:rsid w:val="005E234A"/>
    <w:rsid w:val="005E35CC"/>
    <w:rsid w:val="005E371E"/>
    <w:rsid w:val="005E53F9"/>
    <w:rsid w:val="005E7716"/>
    <w:rsid w:val="005E775D"/>
    <w:rsid w:val="005F0A43"/>
    <w:rsid w:val="005F0DBE"/>
    <w:rsid w:val="005F2390"/>
    <w:rsid w:val="005F27BF"/>
    <w:rsid w:val="005F4171"/>
    <w:rsid w:val="005F46D6"/>
    <w:rsid w:val="005F4DD6"/>
    <w:rsid w:val="005F50D8"/>
    <w:rsid w:val="005F53A1"/>
    <w:rsid w:val="005F597D"/>
    <w:rsid w:val="005F6B77"/>
    <w:rsid w:val="005F7487"/>
    <w:rsid w:val="006002C7"/>
    <w:rsid w:val="00600F95"/>
    <w:rsid w:val="00601839"/>
    <w:rsid w:val="00602759"/>
    <w:rsid w:val="0060277A"/>
    <w:rsid w:val="00602B7C"/>
    <w:rsid w:val="00603312"/>
    <w:rsid w:val="00604664"/>
    <w:rsid w:val="00604DC7"/>
    <w:rsid w:val="00604E47"/>
    <w:rsid w:val="00605254"/>
    <w:rsid w:val="00605441"/>
    <w:rsid w:val="00606970"/>
    <w:rsid w:val="00606A20"/>
    <w:rsid w:val="006072C6"/>
    <w:rsid w:val="00607A2E"/>
    <w:rsid w:val="006114E1"/>
    <w:rsid w:val="00612972"/>
    <w:rsid w:val="006130F7"/>
    <w:rsid w:val="00613AF8"/>
    <w:rsid w:val="00613C2D"/>
    <w:rsid w:val="00613D8E"/>
    <w:rsid w:val="006141D0"/>
    <w:rsid w:val="006142E0"/>
    <w:rsid w:val="00614E65"/>
    <w:rsid w:val="00616112"/>
    <w:rsid w:val="00617119"/>
    <w:rsid w:val="00617CB8"/>
    <w:rsid w:val="006205CA"/>
    <w:rsid w:val="00621F53"/>
    <w:rsid w:val="006228D6"/>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923"/>
    <w:rsid w:val="00634ACF"/>
    <w:rsid w:val="00635035"/>
    <w:rsid w:val="0063580D"/>
    <w:rsid w:val="00635CAE"/>
    <w:rsid w:val="00637240"/>
    <w:rsid w:val="00641FDE"/>
    <w:rsid w:val="00643660"/>
    <w:rsid w:val="00650139"/>
    <w:rsid w:val="00652756"/>
    <w:rsid w:val="00652AD8"/>
    <w:rsid w:val="00652B79"/>
    <w:rsid w:val="006533C3"/>
    <w:rsid w:val="00654068"/>
    <w:rsid w:val="00654B38"/>
    <w:rsid w:val="00654B83"/>
    <w:rsid w:val="00655061"/>
    <w:rsid w:val="0065510C"/>
    <w:rsid w:val="00655B63"/>
    <w:rsid w:val="006571F6"/>
    <w:rsid w:val="00660F99"/>
    <w:rsid w:val="006618CC"/>
    <w:rsid w:val="00662111"/>
    <w:rsid w:val="00662118"/>
    <w:rsid w:val="006638AD"/>
    <w:rsid w:val="00663E22"/>
    <w:rsid w:val="00664F03"/>
    <w:rsid w:val="0066732C"/>
    <w:rsid w:val="006679F5"/>
    <w:rsid w:val="00667B75"/>
    <w:rsid w:val="00667B77"/>
    <w:rsid w:val="006716DA"/>
    <w:rsid w:val="0067209A"/>
    <w:rsid w:val="006728ED"/>
    <w:rsid w:val="006732B1"/>
    <w:rsid w:val="0067446F"/>
    <w:rsid w:val="006746A4"/>
    <w:rsid w:val="00675558"/>
    <w:rsid w:val="00675611"/>
    <w:rsid w:val="00675A60"/>
    <w:rsid w:val="00675C51"/>
    <w:rsid w:val="0067697E"/>
    <w:rsid w:val="00677443"/>
    <w:rsid w:val="0067769A"/>
    <w:rsid w:val="006806A3"/>
    <w:rsid w:val="006806A6"/>
    <w:rsid w:val="006806BF"/>
    <w:rsid w:val="00680F98"/>
    <w:rsid w:val="00681211"/>
    <w:rsid w:val="0068165E"/>
    <w:rsid w:val="00681B36"/>
    <w:rsid w:val="00682E14"/>
    <w:rsid w:val="0068436C"/>
    <w:rsid w:val="00684A52"/>
    <w:rsid w:val="0068545E"/>
    <w:rsid w:val="00685FD4"/>
    <w:rsid w:val="00686612"/>
    <w:rsid w:val="0068661E"/>
    <w:rsid w:val="00690A49"/>
    <w:rsid w:val="00690BB6"/>
    <w:rsid w:val="00691B30"/>
    <w:rsid w:val="00691BB2"/>
    <w:rsid w:val="00693E1F"/>
    <w:rsid w:val="00693ECB"/>
    <w:rsid w:val="00694797"/>
    <w:rsid w:val="00695887"/>
    <w:rsid w:val="00697733"/>
    <w:rsid w:val="006A254E"/>
    <w:rsid w:val="006A2C30"/>
    <w:rsid w:val="006A301C"/>
    <w:rsid w:val="006A3E2B"/>
    <w:rsid w:val="006A63C7"/>
    <w:rsid w:val="006A6E17"/>
    <w:rsid w:val="006B120D"/>
    <w:rsid w:val="006B17E7"/>
    <w:rsid w:val="006B19E8"/>
    <w:rsid w:val="006B1A8A"/>
    <w:rsid w:val="006B1FD5"/>
    <w:rsid w:val="006B555A"/>
    <w:rsid w:val="006B600A"/>
    <w:rsid w:val="006B64F2"/>
    <w:rsid w:val="006B6635"/>
    <w:rsid w:val="006B7D22"/>
    <w:rsid w:val="006B7D2C"/>
    <w:rsid w:val="006C1019"/>
    <w:rsid w:val="006C1558"/>
    <w:rsid w:val="006C2BB5"/>
    <w:rsid w:val="006C2BEE"/>
    <w:rsid w:val="006C3AD8"/>
    <w:rsid w:val="006C4516"/>
    <w:rsid w:val="006C455E"/>
    <w:rsid w:val="006C54F1"/>
    <w:rsid w:val="006C584F"/>
    <w:rsid w:val="006C5958"/>
    <w:rsid w:val="006C5974"/>
    <w:rsid w:val="006C5B4F"/>
    <w:rsid w:val="006C643C"/>
    <w:rsid w:val="006C65F2"/>
    <w:rsid w:val="006C6E3A"/>
    <w:rsid w:val="006C6FD7"/>
    <w:rsid w:val="006D00DB"/>
    <w:rsid w:val="006D0361"/>
    <w:rsid w:val="006D16B0"/>
    <w:rsid w:val="006D18C9"/>
    <w:rsid w:val="006D2182"/>
    <w:rsid w:val="006D2444"/>
    <w:rsid w:val="006D254B"/>
    <w:rsid w:val="006D289B"/>
    <w:rsid w:val="006D3952"/>
    <w:rsid w:val="006D3BE1"/>
    <w:rsid w:val="006D48FC"/>
    <w:rsid w:val="006D62BC"/>
    <w:rsid w:val="006D6450"/>
    <w:rsid w:val="006D6939"/>
    <w:rsid w:val="006D7EB0"/>
    <w:rsid w:val="006E0138"/>
    <w:rsid w:val="006E0A9B"/>
    <w:rsid w:val="006E0B01"/>
    <w:rsid w:val="006E0BB0"/>
    <w:rsid w:val="006E12C3"/>
    <w:rsid w:val="006E177C"/>
    <w:rsid w:val="006E2529"/>
    <w:rsid w:val="006E2A73"/>
    <w:rsid w:val="006E45F3"/>
    <w:rsid w:val="006E4A2F"/>
    <w:rsid w:val="006E4ED4"/>
    <w:rsid w:val="006E5E19"/>
    <w:rsid w:val="006E61C3"/>
    <w:rsid w:val="006E6213"/>
    <w:rsid w:val="006E68CF"/>
    <w:rsid w:val="006E7609"/>
    <w:rsid w:val="006E799D"/>
    <w:rsid w:val="006F0593"/>
    <w:rsid w:val="006F1064"/>
    <w:rsid w:val="006F1962"/>
    <w:rsid w:val="006F1EB7"/>
    <w:rsid w:val="006F52E5"/>
    <w:rsid w:val="006F6066"/>
    <w:rsid w:val="006F6825"/>
    <w:rsid w:val="006F6850"/>
    <w:rsid w:val="006F707E"/>
    <w:rsid w:val="006F721C"/>
    <w:rsid w:val="007001DC"/>
    <w:rsid w:val="00701E9F"/>
    <w:rsid w:val="007025CB"/>
    <w:rsid w:val="007034AA"/>
    <w:rsid w:val="00703C9D"/>
    <w:rsid w:val="00704860"/>
    <w:rsid w:val="0070490C"/>
    <w:rsid w:val="00704E50"/>
    <w:rsid w:val="00705C38"/>
    <w:rsid w:val="00706465"/>
    <w:rsid w:val="0070695A"/>
    <w:rsid w:val="0070782D"/>
    <w:rsid w:val="007109C2"/>
    <w:rsid w:val="00710B36"/>
    <w:rsid w:val="0071108E"/>
    <w:rsid w:val="00711340"/>
    <w:rsid w:val="00711813"/>
    <w:rsid w:val="00712C42"/>
    <w:rsid w:val="00713DE4"/>
    <w:rsid w:val="00714C47"/>
    <w:rsid w:val="00716462"/>
    <w:rsid w:val="00721084"/>
    <w:rsid w:val="00721262"/>
    <w:rsid w:val="00721D9B"/>
    <w:rsid w:val="00722121"/>
    <w:rsid w:val="007224B9"/>
    <w:rsid w:val="00722F94"/>
    <w:rsid w:val="00723AA7"/>
    <w:rsid w:val="0072432E"/>
    <w:rsid w:val="00726036"/>
    <w:rsid w:val="00726157"/>
    <w:rsid w:val="00726279"/>
    <w:rsid w:val="00726A9B"/>
    <w:rsid w:val="00727530"/>
    <w:rsid w:val="00731E7C"/>
    <w:rsid w:val="007329EF"/>
    <w:rsid w:val="0073327A"/>
    <w:rsid w:val="00733FC8"/>
    <w:rsid w:val="00734E65"/>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859"/>
    <w:rsid w:val="00751091"/>
    <w:rsid w:val="00751B83"/>
    <w:rsid w:val="00754359"/>
    <w:rsid w:val="00754411"/>
    <w:rsid w:val="0075481E"/>
    <w:rsid w:val="00754BD9"/>
    <w:rsid w:val="00754E7A"/>
    <w:rsid w:val="0075540C"/>
    <w:rsid w:val="00755DB1"/>
    <w:rsid w:val="00756BA7"/>
    <w:rsid w:val="007574FC"/>
    <w:rsid w:val="00760975"/>
    <w:rsid w:val="00761FDA"/>
    <w:rsid w:val="007621FF"/>
    <w:rsid w:val="007634E3"/>
    <w:rsid w:val="00764194"/>
    <w:rsid w:val="00764AE3"/>
    <w:rsid w:val="00765ED3"/>
    <w:rsid w:val="0076636E"/>
    <w:rsid w:val="0076681D"/>
    <w:rsid w:val="00766A65"/>
    <w:rsid w:val="007671F5"/>
    <w:rsid w:val="007676B8"/>
    <w:rsid w:val="00767D90"/>
    <w:rsid w:val="0077175C"/>
    <w:rsid w:val="00771870"/>
    <w:rsid w:val="00771BF9"/>
    <w:rsid w:val="00772375"/>
    <w:rsid w:val="00772F8A"/>
    <w:rsid w:val="007739C6"/>
    <w:rsid w:val="00774889"/>
    <w:rsid w:val="00774FF5"/>
    <w:rsid w:val="007750B3"/>
    <w:rsid w:val="00775F76"/>
    <w:rsid w:val="00776AEA"/>
    <w:rsid w:val="00777BA0"/>
    <w:rsid w:val="007803BD"/>
    <w:rsid w:val="007811DC"/>
    <w:rsid w:val="007820FA"/>
    <w:rsid w:val="0078285F"/>
    <w:rsid w:val="00783207"/>
    <w:rsid w:val="00783D0C"/>
    <w:rsid w:val="00783E1D"/>
    <w:rsid w:val="0078483B"/>
    <w:rsid w:val="00784EED"/>
    <w:rsid w:val="00785900"/>
    <w:rsid w:val="00786958"/>
    <w:rsid w:val="00786E71"/>
    <w:rsid w:val="0079162F"/>
    <w:rsid w:val="00794924"/>
    <w:rsid w:val="00796DFA"/>
    <w:rsid w:val="007A0BC2"/>
    <w:rsid w:val="007A10CC"/>
    <w:rsid w:val="007A1F44"/>
    <w:rsid w:val="007A23FF"/>
    <w:rsid w:val="007A295B"/>
    <w:rsid w:val="007A2B04"/>
    <w:rsid w:val="007A3424"/>
    <w:rsid w:val="007A35EF"/>
    <w:rsid w:val="007A43A2"/>
    <w:rsid w:val="007A4D04"/>
    <w:rsid w:val="007A7A96"/>
    <w:rsid w:val="007B03AF"/>
    <w:rsid w:val="007B08BA"/>
    <w:rsid w:val="007B1543"/>
    <w:rsid w:val="007B1AC0"/>
    <w:rsid w:val="007B270A"/>
    <w:rsid w:val="007B2D3B"/>
    <w:rsid w:val="007B3F74"/>
    <w:rsid w:val="007B52CD"/>
    <w:rsid w:val="007B7DC1"/>
    <w:rsid w:val="007B7EDB"/>
    <w:rsid w:val="007C19AD"/>
    <w:rsid w:val="007C3598"/>
    <w:rsid w:val="007C3FA8"/>
    <w:rsid w:val="007C68DA"/>
    <w:rsid w:val="007C746A"/>
    <w:rsid w:val="007D229A"/>
    <w:rsid w:val="007D2F44"/>
    <w:rsid w:val="007D2F4D"/>
    <w:rsid w:val="007D4178"/>
    <w:rsid w:val="007D4D33"/>
    <w:rsid w:val="007D510B"/>
    <w:rsid w:val="007D7175"/>
    <w:rsid w:val="007E1369"/>
    <w:rsid w:val="007E1A1B"/>
    <w:rsid w:val="007E1A88"/>
    <w:rsid w:val="007E1EBA"/>
    <w:rsid w:val="007E4C88"/>
    <w:rsid w:val="007E585E"/>
    <w:rsid w:val="007E6CF7"/>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2568"/>
    <w:rsid w:val="00812788"/>
    <w:rsid w:val="0081581D"/>
    <w:rsid w:val="008172BE"/>
    <w:rsid w:val="00817B71"/>
    <w:rsid w:val="00820244"/>
    <w:rsid w:val="00820A49"/>
    <w:rsid w:val="008221B3"/>
    <w:rsid w:val="0082248E"/>
    <w:rsid w:val="00824FDF"/>
    <w:rsid w:val="00825125"/>
    <w:rsid w:val="008257CC"/>
    <w:rsid w:val="008274BF"/>
    <w:rsid w:val="00830B0B"/>
    <w:rsid w:val="00830DC3"/>
    <w:rsid w:val="00831555"/>
    <w:rsid w:val="00831F52"/>
    <w:rsid w:val="00832154"/>
    <w:rsid w:val="00832F5C"/>
    <w:rsid w:val="00833B24"/>
    <w:rsid w:val="0083553F"/>
    <w:rsid w:val="008359E0"/>
    <w:rsid w:val="008376F6"/>
    <w:rsid w:val="00837D5B"/>
    <w:rsid w:val="00840607"/>
    <w:rsid w:val="00840636"/>
    <w:rsid w:val="00841CD2"/>
    <w:rsid w:val="00842B77"/>
    <w:rsid w:val="0084309F"/>
    <w:rsid w:val="00845C12"/>
    <w:rsid w:val="0084661C"/>
    <w:rsid w:val="008469D9"/>
    <w:rsid w:val="00846DC0"/>
    <w:rsid w:val="008474A7"/>
    <w:rsid w:val="008506B6"/>
    <w:rsid w:val="00850AE0"/>
    <w:rsid w:val="008524D2"/>
    <w:rsid w:val="00852E19"/>
    <w:rsid w:val="00854CE5"/>
    <w:rsid w:val="00856833"/>
    <w:rsid w:val="00856840"/>
    <w:rsid w:val="0086087C"/>
    <w:rsid w:val="00860D8E"/>
    <w:rsid w:val="0086275E"/>
    <w:rsid w:val="00862C85"/>
    <w:rsid w:val="00864372"/>
    <w:rsid w:val="00864440"/>
    <w:rsid w:val="00864D76"/>
    <w:rsid w:val="008650FC"/>
    <w:rsid w:val="00866EB3"/>
    <w:rsid w:val="0086701A"/>
    <w:rsid w:val="00867BD2"/>
    <w:rsid w:val="008712FD"/>
    <w:rsid w:val="008716A1"/>
    <w:rsid w:val="00872AB6"/>
    <w:rsid w:val="00872D3F"/>
    <w:rsid w:val="008733E4"/>
    <w:rsid w:val="00873614"/>
    <w:rsid w:val="00873F15"/>
    <w:rsid w:val="00874096"/>
    <w:rsid w:val="008756A4"/>
    <w:rsid w:val="00875F73"/>
    <w:rsid w:val="008805E5"/>
    <w:rsid w:val="00880F30"/>
    <w:rsid w:val="008833E8"/>
    <w:rsid w:val="00883BE5"/>
    <w:rsid w:val="00886DD6"/>
    <w:rsid w:val="00887B48"/>
    <w:rsid w:val="00891034"/>
    <w:rsid w:val="0089176E"/>
    <w:rsid w:val="008917E0"/>
    <w:rsid w:val="00892365"/>
    <w:rsid w:val="00892BE5"/>
    <w:rsid w:val="0089387C"/>
    <w:rsid w:val="0089444E"/>
    <w:rsid w:val="008949DF"/>
    <w:rsid w:val="008951D5"/>
    <w:rsid w:val="008951DB"/>
    <w:rsid w:val="00896C81"/>
    <w:rsid w:val="00896D83"/>
    <w:rsid w:val="008A0AB2"/>
    <w:rsid w:val="008A0CFC"/>
    <w:rsid w:val="008A0F7B"/>
    <w:rsid w:val="008A12FE"/>
    <w:rsid w:val="008A2570"/>
    <w:rsid w:val="008A28B6"/>
    <w:rsid w:val="008A2BB1"/>
    <w:rsid w:val="008A2C76"/>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6D8"/>
    <w:rsid w:val="008C13F0"/>
    <w:rsid w:val="008C1F26"/>
    <w:rsid w:val="008C2A3A"/>
    <w:rsid w:val="008C4C7E"/>
    <w:rsid w:val="008C5547"/>
    <w:rsid w:val="008C5C46"/>
    <w:rsid w:val="008C6184"/>
    <w:rsid w:val="008C785E"/>
    <w:rsid w:val="008D01A7"/>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7"/>
    <w:rsid w:val="008E38AD"/>
    <w:rsid w:val="008E3EEC"/>
    <w:rsid w:val="008E58BC"/>
    <w:rsid w:val="008E5AAD"/>
    <w:rsid w:val="008E5BF2"/>
    <w:rsid w:val="008E5C81"/>
    <w:rsid w:val="008E7E65"/>
    <w:rsid w:val="008F0A38"/>
    <w:rsid w:val="008F0F84"/>
    <w:rsid w:val="008F1014"/>
    <w:rsid w:val="008F11C9"/>
    <w:rsid w:val="008F23D8"/>
    <w:rsid w:val="008F23DA"/>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EA2"/>
    <w:rsid w:val="00915580"/>
    <w:rsid w:val="00915757"/>
    <w:rsid w:val="009159B3"/>
    <w:rsid w:val="00916181"/>
    <w:rsid w:val="009204C5"/>
    <w:rsid w:val="0092180D"/>
    <w:rsid w:val="009232C9"/>
    <w:rsid w:val="00923608"/>
    <w:rsid w:val="009238E5"/>
    <w:rsid w:val="00923EF3"/>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6C44"/>
    <w:rsid w:val="0094724E"/>
    <w:rsid w:val="00947973"/>
    <w:rsid w:val="00947BE6"/>
    <w:rsid w:val="0095048D"/>
    <w:rsid w:val="00951ADB"/>
    <w:rsid w:val="00952508"/>
    <w:rsid w:val="0095298D"/>
    <w:rsid w:val="0095380C"/>
    <w:rsid w:val="00954353"/>
    <w:rsid w:val="00955C0A"/>
    <w:rsid w:val="00955C4F"/>
    <w:rsid w:val="009612F8"/>
    <w:rsid w:val="009657F1"/>
    <w:rsid w:val="0096625D"/>
    <w:rsid w:val="009709F8"/>
    <w:rsid w:val="00970E95"/>
    <w:rsid w:val="00972929"/>
    <w:rsid w:val="00972F91"/>
    <w:rsid w:val="00973827"/>
    <w:rsid w:val="009742D3"/>
    <w:rsid w:val="00976823"/>
    <w:rsid w:val="00976F95"/>
    <w:rsid w:val="00977BA7"/>
    <w:rsid w:val="00980517"/>
    <w:rsid w:val="0098194F"/>
    <w:rsid w:val="009826C8"/>
    <w:rsid w:val="009832C2"/>
    <w:rsid w:val="0098369A"/>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D0"/>
    <w:rsid w:val="009A2DF9"/>
    <w:rsid w:val="009A3A86"/>
    <w:rsid w:val="009A4869"/>
    <w:rsid w:val="009A6A6B"/>
    <w:rsid w:val="009B1EF9"/>
    <w:rsid w:val="009B26AC"/>
    <w:rsid w:val="009B37E2"/>
    <w:rsid w:val="009B4519"/>
    <w:rsid w:val="009B506B"/>
    <w:rsid w:val="009B5108"/>
    <w:rsid w:val="009B57EF"/>
    <w:rsid w:val="009B5B85"/>
    <w:rsid w:val="009B7204"/>
    <w:rsid w:val="009C0074"/>
    <w:rsid w:val="009C0564"/>
    <w:rsid w:val="009C2685"/>
    <w:rsid w:val="009C2BC2"/>
    <w:rsid w:val="009C39BC"/>
    <w:rsid w:val="009C4BC2"/>
    <w:rsid w:val="009C4D22"/>
    <w:rsid w:val="009C52F0"/>
    <w:rsid w:val="009C7320"/>
    <w:rsid w:val="009D0729"/>
    <w:rsid w:val="009D0C29"/>
    <w:rsid w:val="009D0F66"/>
    <w:rsid w:val="009D1A06"/>
    <w:rsid w:val="009D1BA4"/>
    <w:rsid w:val="009D22E4"/>
    <w:rsid w:val="009D22F7"/>
    <w:rsid w:val="009D25B6"/>
    <w:rsid w:val="009D319C"/>
    <w:rsid w:val="009D5BAB"/>
    <w:rsid w:val="009D6706"/>
    <w:rsid w:val="009D6A0A"/>
    <w:rsid w:val="009E058F"/>
    <w:rsid w:val="009E0A9E"/>
    <w:rsid w:val="009E0B85"/>
    <w:rsid w:val="009E175A"/>
    <w:rsid w:val="009E19A2"/>
    <w:rsid w:val="009E3AFD"/>
    <w:rsid w:val="009E3CDD"/>
    <w:rsid w:val="009E4A83"/>
    <w:rsid w:val="009E4B16"/>
    <w:rsid w:val="009E5C60"/>
    <w:rsid w:val="009E64DB"/>
    <w:rsid w:val="009E6794"/>
    <w:rsid w:val="009E7189"/>
    <w:rsid w:val="009E7E46"/>
    <w:rsid w:val="009E7FC1"/>
    <w:rsid w:val="009F01E1"/>
    <w:rsid w:val="009F0B4D"/>
    <w:rsid w:val="009F1096"/>
    <w:rsid w:val="009F150E"/>
    <w:rsid w:val="009F27AD"/>
    <w:rsid w:val="009F3848"/>
    <w:rsid w:val="009F3FB5"/>
    <w:rsid w:val="009F476D"/>
    <w:rsid w:val="009F521F"/>
    <w:rsid w:val="009F553C"/>
    <w:rsid w:val="009F59F8"/>
    <w:rsid w:val="00A005B0"/>
    <w:rsid w:val="00A01F17"/>
    <w:rsid w:val="00A022A5"/>
    <w:rsid w:val="00A03A22"/>
    <w:rsid w:val="00A04634"/>
    <w:rsid w:val="00A0502C"/>
    <w:rsid w:val="00A053B6"/>
    <w:rsid w:val="00A06119"/>
    <w:rsid w:val="00A07A48"/>
    <w:rsid w:val="00A107C0"/>
    <w:rsid w:val="00A108EE"/>
    <w:rsid w:val="00A10BB8"/>
    <w:rsid w:val="00A11D7A"/>
    <w:rsid w:val="00A1200D"/>
    <w:rsid w:val="00A13352"/>
    <w:rsid w:val="00A137E4"/>
    <w:rsid w:val="00A14813"/>
    <w:rsid w:val="00A1566A"/>
    <w:rsid w:val="00A165BF"/>
    <w:rsid w:val="00A172E8"/>
    <w:rsid w:val="00A1783D"/>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7B2"/>
    <w:rsid w:val="00A412D7"/>
    <w:rsid w:val="00A4211A"/>
    <w:rsid w:val="00A4376F"/>
    <w:rsid w:val="00A4549F"/>
    <w:rsid w:val="00A45B9B"/>
    <w:rsid w:val="00A462FE"/>
    <w:rsid w:val="00A47ADF"/>
    <w:rsid w:val="00A501C9"/>
    <w:rsid w:val="00A50506"/>
    <w:rsid w:val="00A538B0"/>
    <w:rsid w:val="00A53F55"/>
    <w:rsid w:val="00A5417B"/>
    <w:rsid w:val="00A54599"/>
    <w:rsid w:val="00A54B82"/>
    <w:rsid w:val="00A569D4"/>
    <w:rsid w:val="00A57F1A"/>
    <w:rsid w:val="00A60163"/>
    <w:rsid w:val="00A6038D"/>
    <w:rsid w:val="00A607BC"/>
    <w:rsid w:val="00A60CF0"/>
    <w:rsid w:val="00A61429"/>
    <w:rsid w:val="00A61514"/>
    <w:rsid w:val="00A61645"/>
    <w:rsid w:val="00A62080"/>
    <w:rsid w:val="00A62EF6"/>
    <w:rsid w:val="00A630A2"/>
    <w:rsid w:val="00A632B8"/>
    <w:rsid w:val="00A63BF3"/>
    <w:rsid w:val="00A64942"/>
    <w:rsid w:val="00A65911"/>
    <w:rsid w:val="00A6643C"/>
    <w:rsid w:val="00A67544"/>
    <w:rsid w:val="00A67E9C"/>
    <w:rsid w:val="00A7075B"/>
    <w:rsid w:val="00A71CE6"/>
    <w:rsid w:val="00A71D23"/>
    <w:rsid w:val="00A7333A"/>
    <w:rsid w:val="00A73D0D"/>
    <w:rsid w:val="00A74A92"/>
    <w:rsid w:val="00A75CC1"/>
    <w:rsid w:val="00A75E88"/>
    <w:rsid w:val="00A77F3F"/>
    <w:rsid w:val="00A8056E"/>
    <w:rsid w:val="00A82D58"/>
    <w:rsid w:val="00A8399D"/>
    <w:rsid w:val="00A83E3D"/>
    <w:rsid w:val="00A8443A"/>
    <w:rsid w:val="00A8479C"/>
    <w:rsid w:val="00A8557B"/>
    <w:rsid w:val="00A85A05"/>
    <w:rsid w:val="00A86D63"/>
    <w:rsid w:val="00A87797"/>
    <w:rsid w:val="00A90B50"/>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5C6"/>
    <w:rsid w:val="00AB5A13"/>
    <w:rsid w:val="00AB5ADF"/>
    <w:rsid w:val="00AB5E57"/>
    <w:rsid w:val="00AB725F"/>
    <w:rsid w:val="00AC0705"/>
    <w:rsid w:val="00AC109B"/>
    <w:rsid w:val="00AC2C8B"/>
    <w:rsid w:val="00AC6F63"/>
    <w:rsid w:val="00AC74DA"/>
    <w:rsid w:val="00AC7A2B"/>
    <w:rsid w:val="00AC7C25"/>
    <w:rsid w:val="00AD0A51"/>
    <w:rsid w:val="00AD0B37"/>
    <w:rsid w:val="00AD11F7"/>
    <w:rsid w:val="00AD1DB7"/>
    <w:rsid w:val="00AD2852"/>
    <w:rsid w:val="00AD392F"/>
    <w:rsid w:val="00AD3976"/>
    <w:rsid w:val="00AD4D2A"/>
    <w:rsid w:val="00AD542F"/>
    <w:rsid w:val="00AD6B9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1BA2"/>
    <w:rsid w:val="00B026C1"/>
    <w:rsid w:val="00B02B9C"/>
    <w:rsid w:val="00B02DC8"/>
    <w:rsid w:val="00B0353B"/>
    <w:rsid w:val="00B040B2"/>
    <w:rsid w:val="00B077CC"/>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9EF"/>
    <w:rsid w:val="00B30B4E"/>
    <w:rsid w:val="00B30CFB"/>
    <w:rsid w:val="00B31246"/>
    <w:rsid w:val="00B326FF"/>
    <w:rsid w:val="00B340AA"/>
    <w:rsid w:val="00B34A9F"/>
    <w:rsid w:val="00B34B80"/>
    <w:rsid w:val="00B35CDA"/>
    <w:rsid w:val="00B37D97"/>
    <w:rsid w:val="00B411BD"/>
    <w:rsid w:val="00B41559"/>
    <w:rsid w:val="00B418E8"/>
    <w:rsid w:val="00B42285"/>
    <w:rsid w:val="00B42523"/>
    <w:rsid w:val="00B4274B"/>
    <w:rsid w:val="00B435B1"/>
    <w:rsid w:val="00B4367F"/>
    <w:rsid w:val="00B438BA"/>
    <w:rsid w:val="00B44F99"/>
    <w:rsid w:val="00B45876"/>
    <w:rsid w:val="00B51542"/>
    <w:rsid w:val="00B51AAB"/>
    <w:rsid w:val="00B51D1D"/>
    <w:rsid w:val="00B5310E"/>
    <w:rsid w:val="00B54ACC"/>
    <w:rsid w:val="00B54DCB"/>
    <w:rsid w:val="00B55AC2"/>
    <w:rsid w:val="00B560C9"/>
    <w:rsid w:val="00B560DC"/>
    <w:rsid w:val="00B56533"/>
    <w:rsid w:val="00B56CFC"/>
    <w:rsid w:val="00B57777"/>
    <w:rsid w:val="00B57A17"/>
    <w:rsid w:val="00B61BE2"/>
    <w:rsid w:val="00B6266F"/>
    <w:rsid w:val="00B62E0B"/>
    <w:rsid w:val="00B63BFD"/>
    <w:rsid w:val="00B63C32"/>
    <w:rsid w:val="00B64434"/>
    <w:rsid w:val="00B711CE"/>
    <w:rsid w:val="00B716D5"/>
    <w:rsid w:val="00B71890"/>
    <w:rsid w:val="00B71DC8"/>
    <w:rsid w:val="00B73805"/>
    <w:rsid w:val="00B746C6"/>
    <w:rsid w:val="00B7604C"/>
    <w:rsid w:val="00B7652C"/>
    <w:rsid w:val="00B766BF"/>
    <w:rsid w:val="00B76FA6"/>
    <w:rsid w:val="00B80910"/>
    <w:rsid w:val="00B818F4"/>
    <w:rsid w:val="00B81BC9"/>
    <w:rsid w:val="00B8222F"/>
    <w:rsid w:val="00B82615"/>
    <w:rsid w:val="00B82F65"/>
    <w:rsid w:val="00B83444"/>
    <w:rsid w:val="00B836ED"/>
    <w:rsid w:val="00B853BE"/>
    <w:rsid w:val="00B86476"/>
    <w:rsid w:val="00B86A3D"/>
    <w:rsid w:val="00B875C7"/>
    <w:rsid w:val="00B87D3C"/>
    <w:rsid w:val="00B90D10"/>
    <w:rsid w:val="00B90FE5"/>
    <w:rsid w:val="00B919AD"/>
    <w:rsid w:val="00B91A2B"/>
    <w:rsid w:val="00B923E1"/>
    <w:rsid w:val="00B93204"/>
    <w:rsid w:val="00B94E17"/>
    <w:rsid w:val="00B95117"/>
    <w:rsid w:val="00B957FE"/>
    <w:rsid w:val="00B95F02"/>
    <w:rsid w:val="00B96BEF"/>
    <w:rsid w:val="00B96FC0"/>
    <w:rsid w:val="00B97260"/>
    <w:rsid w:val="00B97A69"/>
    <w:rsid w:val="00BA0632"/>
    <w:rsid w:val="00BA0AAA"/>
    <w:rsid w:val="00BA0DFB"/>
    <w:rsid w:val="00BA0F75"/>
    <w:rsid w:val="00BA22F0"/>
    <w:rsid w:val="00BA260C"/>
    <w:rsid w:val="00BA2936"/>
    <w:rsid w:val="00BA2E96"/>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C1"/>
    <w:rsid w:val="00BC6FD6"/>
    <w:rsid w:val="00BD008E"/>
    <w:rsid w:val="00BD2178"/>
    <w:rsid w:val="00BD2F3B"/>
    <w:rsid w:val="00BD3372"/>
    <w:rsid w:val="00BD411D"/>
    <w:rsid w:val="00BD4388"/>
    <w:rsid w:val="00BD50AA"/>
    <w:rsid w:val="00BD5135"/>
    <w:rsid w:val="00BD6C89"/>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75A"/>
    <w:rsid w:val="00BF3914"/>
    <w:rsid w:val="00BF49B1"/>
    <w:rsid w:val="00BF5552"/>
    <w:rsid w:val="00BF73F2"/>
    <w:rsid w:val="00C01671"/>
    <w:rsid w:val="00C02419"/>
    <w:rsid w:val="00C02766"/>
    <w:rsid w:val="00C03466"/>
    <w:rsid w:val="00C03EE8"/>
    <w:rsid w:val="00C05BEC"/>
    <w:rsid w:val="00C06E7D"/>
    <w:rsid w:val="00C07D63"/>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E7E"/>
    <w:rsid w:val="00C452F5"/>
    <w:rsid w:val="00C4585E"/>
    <w:rsid w:val="00C46555"/>
    <w:rsid w:val="00C465DE"/>
    <w:rsid w:val="00C46B15"/>
    <w:rsid w:val="00C46F7D"/>
    <w:rsid w:val="00C479B5"/>
    <w:rsid w:val="00C50242"/>
    <w:rsid w:val="00C5034D"/>
    <w:rsid w:val="00C5050E"/>
    <w:rsid w:val="00C50E99"/>
    <w:rsid w:val="00C52744"/>
    <w:rsid w:val="00C53EB3"/>
    <w:rsid w:val="00C542D4"/>
    <w:rsid w:val="00C54D71"/>
    <w:rsid w:val="00C563F5"/>
    <w:rsid w:val="00C570F7"/>
    <w:rsid w:val="00C57DF4"/>
    <w:rsid w:val="00C62CD5"/>
    <w:rsid w:val="00C636E6"/>
    <w:rsid w:val="00C639D6"/>
    <w:rsid w:val="00C63F8E"/>
    <w:rsid w:val="00C647FB"/>
    <w:rsid w:val="00C654E0"/>
    <w:rsid w:val="00C67EAB"/>
    <w:rsid w:val="00C70DFF"/>
    <w:rsid w:val="00C712F1"/>
    <w:rsid w:val="00C75A6B"/>
    <w:rsid w:val="00C763B6"/>
    <w:rsid w:val="00C7644F"/>
    <w:rsid w:val="00C768F6"/>
    <w:rsid w:val="00C80073"/>
    <w:rsid w:val="00C80DEA"/>
    <w:rsid w:val="00C815B0"/>
    <w:rsid w:val="00C820B1"/>
    <w:rsid w:val="00C832DC"/>
    <w:rsid w:val="00C8377F"/>
    <w:rsid w:val="00C8646D"/>
    <w:rsid w:val="00C878A6"/>
    <w:rsid w:val="00C9193A"/>
    <w:rsid w:val="00C91CE4"/>
    <w:rsid w:val="00C91DE3"/>
    <w:rsid w:val="00C92C7F"/>
    <w:rsid w:val="00C9369D"/>
    <w:rsid w:val="00C944FA"/>
    <w:rsid w:val="00C955C1"/>
    <w:rsid w:val="00C95854"/>
    <w:rsid w:val="00C95EFF"/>
    <w:rsid w:val="00C96E6F"/>
    <w:rsid w:val="00C97872"/>
    <w:rsid w:val="00CA0532"/>
    <w:rsid w:val="00CA077A"/>
    <w:rsid w:val="00CA16E1"/>
    <w:rsid w:val="00CA2241"/>
    <w:rsid w:val="00CA3CDD"/>
    <w:rsid w:val="00CA403B"/>
    <w:rsid w:val="00CA505A"/>
    <w:rsid w:val="00CA59DD"/>
    <w:rsid w:val="00CA7FE8"/>
    <w:rsid w:val="00CB008E"/>
    <w:rsid w:val="00CB01FA"/>
    <w:rsid w:val="00CB0737"/>
    <w:rsid w:val="00CB097A"/>
    <w:rsid w:val="00CB1489"/>
    <w:rsid w:val="00CB230D"/>
    <w:rsid w:val="00CB26EC"/>
    <w:rsid w:val="00CB2D2A"/>
    <w:rsid w:val="00CB5B1E"/>
    <w:rsid w:val="00CB6B5A"/>
    <w:rsid w:val="00CB7209"/>
    <w:rsid w:val="00CB787A"/>
    <w:rsid w:val="00CC0C4A"/>
    <w:rsid w:val="00CC17F0"/>
    <w:rsid w:val="00CC1853"/>
    <w:rsid w:val="00CC1FAE"/>
    <w:rsid w:val="00CC3A23"/>
    <w:rsid w:val="00CC737C"/>
    <w:rsid w:val="00CC7FED"/>
    <w:rsid w:val="00CD087D"/>
    <w:rsid w:val="00CD0F5D"/>
    <w:rsid w:val="00CD1C0B"/>
    <w:rsid w:val="00CD239A"/>
    <w:rsid w:val="00CD5512"/>
    <w:rsid w:val="00CD6E3D"/>
    <w:rsid w:val="00CD71AB"/>
    <w:rsid w:val="00CD7820"/>
    <w:rsid w:val="00CD7FF6"/>
    <w:rsid w:val="00CE0109"/>
    <w:rsid w:val="00CE1FC5"/>
    <w:rsid w:val="00CE46E5"/>
    <w:rsid w:val="00CE485A"/>
    <w:rsid w:val="00CE5279"/>
    <w:rsid w:val="00CE5A78"/>
    <w:rsid w:val="00CE674C"/>
    <w:rsid w:val="00CE78AE"/>
    <w:rsid w:val="00CE7E62"/>
    <w:rsid w:val="00CF067B"/>
    <w:rsid w:val="00CF195E"/>
    <w:rsid w:val="00CF19DA"/>
    <w:rsid w:val="00CF1C7F"/>
    <w:rsid w:val="00CF1CC0"/>
    <w:rsid w:val="00CF24F8"/>
    <w:rsid w:val="00CF2653"/>
    <w:rsid w:val="00CF4247"/>
    <w:rsid w:val="00CF5263"/>
    <w:rsid w:val="00CF5E34"/>
    <w:rsid w:val="00CF60B5"/>
    <w:rsid w:val="00D004FA"/>
    <w:rsid w:val="00D01B21"/>
    <w:rsid w:val="00D01D3A"/>
    <w:rsid w:val="00D01E2F"/>
    <w:rsid w:val="00D03102"/>
    <w:rsid w:val="00D03727"/>
    <w:rsid w:val="00D0378A"/>
    <w:rsid w:val="00D03FDE"/>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3B22"/>
    <w:rsid w:val="00D24589"/>
    <w:rsid w:val="00D256F8"/>
    <w:rsid w:val="00D2685C"/>
    <w:rsid w:val="00D26A3B"/>
    <w:rsid w:val="00D26F17"/>
    <w:rsid w:val="00D302FD"/>
    <w:rsid w:val="00D3038A"/>
    <w:rsid w:val="00D3098D"/>
    <w:rsid w:val="00D31A02"/>
    <w:rsid w:val="00D3323C"/>
    <w:rsid w:val="00D33456"/>
    <w:rsid w:val="00D3396F"/>
    <w:rsid w:val="00D33D4D"/>
    <w:rsid w:val="00D34A0B"/>
    <w:rsid w:val="00D36234"/>
    <w:rsid w:val="00D36371"/>
    <w:rsid w:val="00D40BF3"/>
    <w:rsid w:val="00D437D8"/>
    <w:rsid w:val="00D44994"/>
    <w:rsid w:val="00D44B5F"/>
    <w:rsid w:val="00D45DF3"/>
    <w:rsid w:val="00D46174"/>
    <w:rsid w:val="00D47B9E"/>
    <w:rsid w:val="00D47DD0"/>
    <w:rsid w:val="00D50183"/>
    <w:rsid w:val="00D51D12"/>
    <w:rsid w:val="00D5362B"/>
    <w:rsid w:val="00D54E06"/>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135"/>
    <w:rsid w:val="00D7356F"/>
    <w:rsid w:val="00D73587"/>
    <w:rsid w:val="00D73EBB"/>
    <w:rsid w:val="00D751FB"/>
    <w:rsid w:val="00D754D6"/>
    <w:rsid w:val="00D761AA"/>
    <w:rsid w:val="00D76FAE"/>
    <w:rsid w:val="00D777D7"/>
    <w:rsid w:val="00D80AB8"/>
    <w:rsid w:val="00D81792"/>
    <w:rsid w:val="00D819B1"/>
    <w:rsid w:val="00D82494"/>
    <w:rsid w:val="00D83AE9"/>
    <w:rsid w:val="00D8434E"/>
    <w:rsid w:val="00D857B8"/>
    <w:rsid w:val="00D85ED5"/>
    <w:rsid w:val="00D87175"/>
    <w:rsid w:val="00D87ABF"/>
    <w:rsid w:val="00D90A29"/>
    <w:rsid w:val="00D90CD3"/>
    <w:rsid w:val="00D919E6"/>
    <w:rsid w:val="00D91BE1"/>
    <w:rsid w:val="00D92C29"/>
    <w:rsid w:val="00D936E2"/>
    <w:rsid w:val="00D95104"/>
    <w:rsid w:val="00D95600"/>
    <w:rsid w:val="00D9683C"/>
    <w:rsid w:val="00D97884"/>
    <w:rsid w:val="00DA0A7F"/>
    <w:rsid w:val="00DA1C31"/>
    <w:rsid w:val="00DA20BC"/>
    <w:rsid w:val="00DA2876"/>
    <w:rsid w:val="00DA29E0"/>
    <w:rsid w:val="00DA2A68"/>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916"/>
    <w:rsid w:val="00DC1327"/>
    <w:rsid w:val="00DC1350"/>
    <w:rsid w:val="00DC3237"/>
    <w:rsid w:val="00DC41A4"/>
    <w:rsid w:val="00DC5672"/>
    <w:rsid w:val="00DC60A2"/>
    <w:rsid w:val="00DC63AB"/>
    <w:rsid w:val="00DC6600"/>
    <w:rsid w:val="00DC67BD"/>
    <w:rsid w:val="00DC6924"/>
    <w:rsid w:val="00DC71F2"/>
    <w:rsid w:val="00DC7BF0"/>
    <w:rsid w:val="00DD2025"/>
    <w:rsid w:val="00DD22EA"/>
    <w:rsid w:val="00DD23A0"/>
    <w:rsid w:val="00DD27E0"/>
    <w:rsid w:val="00DD3EF5"/>
    <w:rsid w:val="00DD53FA"/>
    <w:rsid w:val="00DD5F42"/>
    <w:rsid w:val="00DD617B"/>
    <w:rsid w:val="00DE0DF1"/>
    <w:rsid w:val="00DE0E59"/>
    <w:rsid w:val="00DE0F6C"/>
    <w:rsid w:val="00DE219B"/>
    <w:rsid w:val="00DE52E3"/>
    <w:rsid w:val="00DE76C2"/>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F6D"/>
    <w:rsid w:val="00E04022"/>
    <w:rsid w:val="00E0728F"/>
    <w:rsid w:val="00E0755C"/>
    <w:rsid w:val="00E11607"/>
    <w:rsid w:val="00E1216C"/>
    <w:rsid w:val="00E13DF9"/>
    <w:rsid w:val="00E14A7E"/>
    <w:rsid w:val="00E151E1"/>
    <w:rsid w:val="00E161B7"/>
    <w:rsid w:val="00E17619"/>
    <w:rsid w:val="00E17805"/>
    <w:rsid w:val="00E202DD"/>
    <w:rsid w:val="00E20F79"/>
    <w:rsid w:val="00E21278"/>
    <w:rsid w:val="00E21C80"/>
    <w:rsid w:val="00E22CCD"/>
    <w:rsid w:val="00E23A11"/>
    <w:rsid w:val="00E23FB7"/>
    <w:rsid w:val="00E24A27"/>
    <w:rsid w:val="00E25F89"/>
    <w:rsid w:val="00E32D62"/>
    <w:rsid w:val="00E339DC"/>
    <w:rsid w:val="00E33E15"/>
    <w:rsid w:val="00E361B8"/>
    <w:rsid w:val="00E36A1B"/>
    <w:rsid w:val="00E429ED"/>
    <w:rsid w:val="00E43EE7"/>
    <w:rsid w:val="00E43F37"/>
    <w:rsid w:val="00E450ED"/>
    <w:rsid w:val="00E46CD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F99"/>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186"/>
    <w:rsid w:val="00E90279"/>
    <w:rsid w:val="00E90635"/>
    <w:rsid w:val="00E909A1"/>
    <w:rsid w:val="00E90BFF"/>
    <w:rsid w:val="00E91F04"/>
    <w:rsid w:val="00E91F35"/>
    <w:rsid w:val="00E9349A"/>
    <w:rsid w:val="00E95BA6"/>
    <w:rsid w:val="00E97648"/>
    <w:rsid w:val="00EA0E4A"/>
    <w:rsid w:val="00EA1087"/>
    <w:rsid w:val="00EA1A54"/>
    <w:rsid w:val="00EA2226"/>
    <w:rsid w:val="00EA26FC"/>
    <w:rsid w:val="00EA3B5A"/>
    <w:rsid w:val="00EA410E"/>
    <w:rsid w:val="00EA4FD1"/>
    <w:rsid w:val="00EA53C2"/>
    <w:rsid w:val="00EA5695"/>
    <w:rsid w:val="00EA5B0A"/>
    <w:rsid w:val="00EA65AD"/>
    <w:rsid w:val="00EA6895"/>
    <w:rsid w:val="00EA7757"/>
    <w:rsid w:val="00EA7FCF"/>
    <w:rsid w:val="00EB0CA3"/>
    <w:rsid w:val="00EB104F"/>
    <w:rsid w:val="00EB1B27"/>
    <w:rsid w:val="00EB1DA8"/>
    <w:rsid w:val="00EB3887"/>
    <w:rsid w:val="00EB4CFF"/>
    <w:rsid w:val="00EB5476"/>
    <w:rsid w:val="00EB70B0"/>
    <w:rsid w:val="00EB7633"/>
    <w:rsid w:val="00EB7736"/>
    <w:rsid w:val="00EC2E2D"/>
    <w:rsid w:val="00EC462B"/>
    <w:rsid w:val="00EC4723"/>
    <w:rsid w:val="00EC56E0"/>
    <w:rsid w:val="00EC6057"/>
    <w:rsid w:val="00EC6847"/>
    <w:rsid w:val="00EC68F1"/>
    <w:rsid w:val="00EC77A2"/>
    <w:rsid w:val="00EC7DB6"/>
    <w:rsid w:val="00ED08FA"/>
    <w:rsid w:val="00ED162F"/>
    <w:rsid w:val="00ED2E52"/>
    <w:rsid w:val="00ED3024"/>
    <w:rsid w:val="00ED3FAB"/>
    <w:rsid w:val="00ED5FE4"/>
    <w:rsid w:val="00ED71C5"/>
    <w:rsid w:val="00EE12D8"/>
    <w:rsid w:val="00EE16FA"/>
    <w:rsid w:val="00EE3BA0"/>
    <w:rsid w:val="00EE3C42"/>
    <w:rsid w:val="00EE3D4F"/>
    <w:rsid w:val="00EE534D"/>
    <w:rsid w:val="00EE5560"/>
    <w:rsid w:val="00EE6F1E"/>
    <w:rsid w:val="00EF0348"/>
    <w:rsid w:val="00EF1DEF"/>
    <w:rsid w:val="00EF1F9C"/>
    <w:rsid w:val="00EF337E"/>
    <w:rsid w:val="00EF4366"/>
    <w:rsid w:val="00EF4CD6"/>
    <w:rsid w:val="00EF55A0"/>
    <w:rsid w:val="00EF63D1"/>
    <w:rsid w:val="00EF6513"/>
    <w:rsid w:val="00EF6683"/>
    <w:rsid w:val="00EF7002"/>
    <w:rsid w:val="00EF769B"/>
    <w:rsid w:val="00F01637"/>
    <w:rsid w:val="00F027BA"/>
    <w:rsid w:val="00F03E79"/>
    <w:rsid w:val="00F045C5"/>
    <w:rsid w:val="00F0628D"/>
    <w:rsid w:val="00F06651"/>
    <w:rsid w:val="00F07DE6"/>
    <w:rsid w:val="00F1056C"/>
    <w:rsid w:val="00F107F1"/>
    <w:rsid w:val="00F10FC1"/>
    <w:rsid w:val="00F112FD"/>
    <w:rsid w:val="00F133A1"/>
    <w:rsid w:val="00F13ECD"/>
    <w:rsid w:val="00F155CE"/>
    <w:rsid w:val="00F16BF2"/>
    <w:rsid w:val="00F17DE3"/>
    <w:rsid w:val="00F17EAE"/>
    <w:rsid w:val="00F218D4"/>
    <w:rsid w:val="00F2250A"/>
    <w:rsid w:val="00F24788"/>
    <w:rsid w:val="00F2640F"/>
    <w:rsid w:val="00F27275"/>
    <w:rsid w:val="00F27C34"/>
    <w:rsid w:val="00F27E46"/>
    <w:rsid w:val="00F301C2"/>
    <w:rsid w:val="00F302E1"/>
    <w:rsid w:val="00F312A5"/>
    <w:rsid w:val="00F31B22"/>
    <w:rsid w:val="00F31B49"/>
    <w:rsid w:val="00F32F56"/>
    <w:rsid w:val="00F33D4F"/>
    <w:rsid w:val="00F349D0"/>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5E09"/>
    <w:rsid w:val="00F56D9C"/>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111"/>
    <w:rsid w:val="00F732EC"/>
    <w:rsid w:val="00F73D08"/>
    <w:rsid w:val="00F73E5F"/>
    <w:rsid w:val="00F7586B"/>
    <w:rsid w:val="00F75F2F"/>
    <w:rsid w:val="00F76445"/>
    <w:rsid w:val="00F76E0A"/>
    <w:rsid w:val="00F76ECC"/>
    <w:rsid w:val="00F80399"/>
    <w:rsid w:val="00F812C8"/>
    <w:rsid w:val="00F8132D"/>
    <w:rsid w:val="00F818AE"/>
    <w:rsid w:val="00F81B40"/>
    <w:rsid w:val="00F820C4"/>
    <w:rsid w:val="00F82458"/>
    <w:rsid w:val="00F83829"/>
    <w:rsid w:val="00F84069"/>
    <w:rsid w:val="00F842B3"/>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2AB"/>
    <w:rsid w:val="00F950B5"/>
    <w:rsid w:val="00F9513F"/>
    <w:rsid w:val="00F97908"/>
    <w:rsid w:val="00F97B43"/>
    <w:rsid w:val="00FA07F8"/>
    <w:rsid w:val="00FA105C"/>
    <w:rsid w:val="00FA1475"/>
    <w:rsid w:val="00FA148A"/>
    <w:rsid w:val="00FA27C8"/>
    <w:rsid w:val="00FA3B76"/>
    <w:rsid w:val="00FA4D66"/>
    <w:rsid w:val="00FA5A4E"/>
    <w:rsid w:val="00FA70BE"/>
    <w:rsid w:val="00FB0082"/>
    <w:rsid w:val="00FB0243"/>
    <w:rsid w:val="00FB1527"/>
    <w:rsid w:val="00FB2537"/>
    <w:rsid w:val="00FB33DC"/>
    <w:rsid w:val="00FB4338"/>
    <w:rsid w:val="00FB477E"/>
    <w:rsid w:val="00FB4C9C"/>
    <w:rsid w:val="00FB6165"/>
    <w:rsid w:val="00FB7444"/>
    <w:rsid w:val="00FC0150"/>
    <w:rsid w:val="00FC03AB"/>
    <w:rsid w:val="00FC4729"/>
    <w:rsid w:val="00FC4A8C"/>
    <w:rsid w:val="00FC53DB"/>
    <w:rsid w:val="00FC5FC2"/>
    <w:rsid w:val="00FC6177"/>
    <w:rsid w:val="00FC63D1"/>
    <w:rsid w:val="00FC7528"/>
    <w:rsid w:val="00FC7D86"/>
    <w:rsid w:val="00FD0572"/>
    <w:rsid w:val="00FD1A97"/>
    <w:rsid w:val="00FD2D7B"/>
    <w:rsid w:val="00FD37F6"/>
    <w:rsid w:val="00FD408A"/>
    <w:rsid w:val="00FD4589"/>
    <w:rsid w:val="00FD473E"/>
    <w:rsid w:val="00FD47A9"/>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617CB8"/>
    <w:pPr>
      <w:keepNext/>
      <w:numPr>
        <w:numId w:val="1"/>
      </w:numPr>
      <w:tabs>
        <w:tab w:val="clear" w:pos="432"/>
      </w:tabs>
      <w:spacing w:before="120"/>
      <w:outlineLvl w:val="0"/>
    </w:pPr>
    <w:rPr>
      <w:b/>
      <w:bCs/>
      <w:sz w:val="28"/>
      <w:szCs w:val="28"/>
    </w:rPr>
  </w:style>
  <w:style w:type="paragraph" w:styleId="2">
    <w:name w:val="heading 2"/>
    <w:basedOn w:val="a"/>
    <w:next w:val="a"/>
    <w:qFormat/>
    <w:rsid w:val="00617CB8"/>
    <w:pPr>
      <w:keepNext/>
      <w:numPr>
        <w:ilvl w:val="1"/>
        <w:numId w:val="1"/>
      </w:numPr>
      <w:tabs>
        <w:tab w:val="clear" w:pos="576"/>
      </w:tabs>
      <w:spacing w:before="120"/>
      <w:outlineLvl w:val="1"/>
    </w:pPr>
    <w:rPr>
      <w:b/>
      <w:bCs/>
      <w:sz w:val="24"/>
    </w:rPr>
  </w:style>
  <w:style w:type="paragraph" w:styleId="3">
    <w:name w:val="heading 3"/>
    <w:basedOn w:val="a"/>
    <w:next w:val="a"/>
    <w:qFormat/>
    <w:rsid w:val="00617CB8"/>
    <w:pPr>
      <w:keepNext/>
      <w:numPr>
        <w:ilvl w:val="2"/>
        <w:numId w:val="1"/>
      </w:numPr>
      <w:tabs>
        <w:tab w:val="clear" w:pos="720"/>
      </w:tabs>
      <w:spacing w:before="120"/>
      <w:outlineLvl w:val="2"/>
    </w:pPr>
    <w:rPr>
      <w:b/>
    </w:rPr>
  </w:style>
  <w:style w:type="paragraph" w:styleId="4">
    <w:name w:val="heading 4"/>
    <w:basedOn w:val="a"/>
    <w:next w:val="a"/>
    <w:qFormat/>
    <w:rsid w:val="00617CB8"/>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617CB8"/>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617CB8"/>
    <w:pPr>
      <w:numPr>
        <w:ilvl w:val="5"/>
        <w:numId w:val="1"/>
      </w:numPr>
      <w:spacing w:before="240" w:after="60"/>
      <w:outlineLvl w:val="5"/>
    </w:pPr>
    <w:rPr>
      <w:b/>
      <w:bCs/>
    </w:rPr>
  </w:style>
  <w:style w:type="paragraph" w:styleId="7">
    <w:name w:val="heading 7"/>
    <w:basedOn w:val="a"/>
    <w:next w:val="a"/>
    <w:qFormat/>
    <w:rsid w:val="00617CB8"/>
    <w:pPr>
      <w:numPr>
        <w:ilvl w:val="6"/>
        <w:numId w:val="1"/>
      </w:numPr>
      <w:spacing w:before="240" w:after="60"/>
      <w:outlineLvl w:val="6"/>
    </w:pPr>
    <w:rPr>
      <w:sz w:val="24"/>
      <w:szCs w:val="24"/>
    </w:rPr>
  </w:style>
  <w:style w:type="paragraph" w:styleId="8">
    <w:name w:val="heading 8"/>
    <w:basedOn w:val="a"/>
    <w:next w:val="a"/>
    <w:qFormat/>
    <w:rsid w:val="00617CB8"/>
    <w:pPr>
      <w:numPr>
        <w:ilvl w:val="7"/>
        <w:numId w:val="1"/>
      </w:numPr>
      <w:spacing w:before="240" w:after="60"/>
      <w:outlineLvl w:val="7"/>
    </w:pPr>
    <w:rPr>
      <w:i/>
      <w:iCs/>
      <w:sz w:val="24"/>
      <w:szCs w:val="24"/>
    </w:rPr>
  </w:style>
  <w:style w:type="paragraph" w:styleId="9">
    <w:name w:val="heading 9"/>
    <w:basedOn w:val="a"/>
    <w:next w:val="a"/>
    <w:qFormat/>
    <w:rsid w:val="00617CB8"/>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17CB8"/>
    <w:rPr>
      <w:sz w:val="20"/>
      <w:szCs w:val="20"/>
    </w:rPr>
  </w:style>
  <w:style w:type="character" w:customStyle="1" w:styleId="Char">
    <w:name w:val="正文文本 Char"/>
    <w:basedOn w:val="a0"/>
    <w:link w:val="a3"/>
    <w:rsid w:val="00CF195E"/>
  </w:style>
  <w:style w:type="character" w:styleId="a4">
    <w:name w:val="Hyperlink"/>
    <w:basedOn w:val="a0"/>
    <w:rsid w:val="00617CB8"/>
    <w:rPr>
      <w:color w:val="0000FF"/>
      <w:u w:val="single"/>
    </w:rPr>
  </w:style>
  <w:style w:type="paragraph" w:styleId="a5">
    <w:name w:val="caption"/>
    <w:aliases w:val="cap"/>
    <w:basedOn w:val="a"/>
    <w:next w:val="a"/>
    <w:link w:val="Char0"/>
    <w:qFormat/>
    <w:rsid w:val="00617CB8"/>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617CB8"/>
    <w:pPr>
      <w:autoSpaceDE/>
      <w:autoSpaceDN/>
      <w:adjustRightInd/>
      <w:spacing w:after="180"/>
      <w:ind w:left="568" w:hanging="284"/>
      <w:jc w:val="left"/>
    </w:pPr>
    <w:rPr>
      <w:sz w:val="20"/>
      <w:szCs w:val="20"/>
      <w:lang w:val="en-GB"/>
    </w:rPr>
  </w:style>
  <w:style w:type="paragraph" w:styleId="a7">
    <w:name w:val="List"/>
    <w:basedOn w:val="a"/>
    <w:rsid w:val="00617CB8"/>
    <w:pPr>
      <w:ind w:left="360" w:hanging="360"/>
    </w:pPr>
  </w:style>
  <w:style w:type="paragraph" w:styleId="20">
    <w:name w:val="Body Text 2"/>
    <w:basedOn w:val="a"/>
    <w:rsid w:val="00617CB8"/>
    <w:pPr>
      <w:spacing w:after="0"/>
      <w:jc w:val="left"/>
    </w:pPr>
    <w:rPr>
      <w:szCs w:val="20"/>
    </w:rPr>
  </w:style>
  <w:style w:type="paragraph" w:styleId="a8">
    <w:name w:val="Balloon Text"/>
    <w:basedOn w:val="a"/>
    <w:semiHidden/>
    <w:rsid w:val="00617CB8"/>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617CB8"/>
    <w:rPr>
      <w:color w:val="800080"/>
      <w:u w:val="single"/>
    </w:rPr>
  </w:style>
  <w:style w:type="paragraph" w:styleId="aa">
    <w:name w:val="footnote text"/>
    <w:basedOn w:val="a"/>
    <w:semiHidden/>
    <w:rsid w:val="00617CB8"/>
    <w:rPr>
      <w:sz w:val="20"/>
      <w:szCs w:val="20"/>
    </w:rPr>
  </w:style>
  <w:style w:type="character" w:styleId="ab">
    <w:name w:val="footnote reference"/>
    <w:basedOn w:val="a0"/>
    <w:semiHidden/>
    <w:rsid w:val="00617CB8"/>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basedOn w:val="a"/>
    <w:uiPriority w:val="34"/>
    <w:qFormat/>
    <w:rsid w:val="00C4585E"/>
    <w:pPr>
      <w:ind w:firstLineChars="200" w:firstLine="420"/>
    </w:pPr>
  </w:style>
  <w:style w:type="character" w:styleId="af0">
    <w:name w:val="annotation reference"/>
    <w:basedOn w:val="a0"/>
    <w:semiHidden/>
    <w:unhideWhenUsed/>
    <w:rsid w:val="00BA0F75"/>
    <w:rPr>
      <w:sz w:val="21"/>
      <w:szCs w:val="21"/>
    </w:rPr>
  </w:style>
  <w:style w:type="paragraph" w:styleId="af1">
    <w:name w:val="annotation text"/>
    <w:basedOn w:val="a"/>
    <w:link w:val="Char3"/>
    <w:semiHidden/>
    <w:unhideWhenUsed/>
    <w:rsid w:val="00BA0F75"/>
    <w:pPr>
      <w:jc w:val="left"/>
    </w:pPr>
  </w:style>
  <w:style w:type="character" w:customStyle="1" w:styleId="Char3">
    <w:name w:val="批注文字 Char"/>
    <w:basedOn w:val="a0"/>
    <w:link w:val="af1"/>
    <w:semiHidden/>
    <w:rsid w:val="00BA0F75"/>
    <w:rPr>
      <w:sz w:val="22"/>
      <w:szCs w:val="22"/>
    </w:rPr>
  </w:style>
  <w:style w:type="paragraph" w:styleId="af2">
    <w:name w:val="annotation subject"/>
    <w:basedOn w:val="af1"/>
    <w:next w:val="af1"/>
    <w:link w:val="Char4"/>
    <w:semiHidden/>
    <w:unhideWhenUsed/>
    <w:rsid w:val="00BA0F75"/>
    <w:rPr>
      <w:b/>
      <w:bCs/>
    </w:rPr>
  </w:style>
  <w:style w:type="character" w:customStyle="1" w:styleId="Char4">
    <w:name w:val="批注主题 Char"/>
    <w:basedOn w:val="Char3"/>
    <w:link w:val="af2"/>
    <w:semiHidden/>
    <w:rsid w:val="00BA0F75"/>
    <w:rPr>
      <w:b/>
      <w:bCs/>
      <w:sz w:val="22"/>
      <w:szCs w:val="22"/>
    </w:rPr>
  </w:style>
  <w:style w:type="paragraph" w:styleId="af3">
    <w:name w:val="Revision"/>
    <w:hidden/>
    <w:uiPriority w:val="99"/>
    <w:semiHidden/>
    <w:rsid w:val="005A5718"/>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221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chart" Target="charts/chart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2.wmf"/><Relationship Id="rId10" Type="http://schemas.openxmlformats.org/officeDocument/2006/relationships/image" Target="media/image3.emf"/><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1.w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F:\5G%20RRM\IAB\&#20223;&#30495;&#30456;&#20851;\CLI%20proposal%20data\RAN1%20%2394b\WithR_80M_NFB_3bbu_multi_hop_256_tdm_cli-result-combine(proposa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5G%20RRM\IAB\&#20223;&#30495;&#30456;&#20851;\CLI%20proposal%20data\RAN1%20%2394b\WithR_80M_NFB_3bbu_multi_hop_256_tdm_cli-result-combine(proposa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5G%20RRM\IAB\&#20223;&#30495;&#30456;&#20851;\CLI%20proposal%20data\RAN1%20%2394b\WithR_80M_NFB_3bbu_multi_hop_256_tdm_cli-result-combine(proposa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5G%20RRM\IAB\&#20223;&#30495;&#30456;&#20851;\CLI%20proposal%20data\RAN1%20%2394b\WithR_80M_NFB_3bbu_multi_hop_256_tdm_cli-result-combine(propos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DL 50% UPT performance gain</a:t>
            </a:r>
          </a:p>
          <a:p>
            <a:pPr>
              <a:defRPr sz="960" b="0" i="0" u="none" strike="noStrike" kern="1200" spc="0" baseline="0">
                <a:solidFill>
                  <a:schemeClr val="tx1">
                    <a:lumMod val="65000"/>
                    <a:lumOff val="35000"/>
                  </a:schemeClr>
                </a:solidFill>
                <a:latin typeface="+mn-lt"/>
                <a:ea typeface="+mn-ea"/>
                <a:cs typeface="+mn-cs"/>
              </a:defRPr>
            </a:pPr>
            <a:r>
              <a:rPr lang="en-US"/>
              <a:t>Baseline: ALL CLI(s) Considered</a:t>
            </a:r>
            <a:endParaRPr lang="zh-CN"/>
          </a:p>
        </c:rich>
      </c:tx>
      <c:spPr>
        <a:noFill/>
        <a:ln>
          <a:noFill/>
        </a:ln>
        <a:effectLst/>
      </c:spPr>
    </c:title>
    <c:plotArea>
      <c:layout/>
      <c:barChart>
        <c:barDir val="col"/>
        <c:grouping val="clustered"/>
        <c:ser>
          <c:idx val="0"/>
          <c:order val="0"/>
          <c:tx>
            <c:v>W/O CLI of case2-1</c:v>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'!$B$16:$B$18</c:f>
              <c:strCache>
                <c:ptCount val="3"/>
                <c:pt idx="0">
                  <c:v>Donor node RU = 18%</c:v>
                </c:pt>
                <c:pt idx="1">
                  <c:v>Donor node RU = 50%</c:v>
                </c:pt>
                <c:pt idx="2">
                  <c:v>Donor node RU = 75%</c:v>
                </c:pt>
              </c:strCache>
            </c:strRef>
          </c:cat>
          <c:val>
            <c:numRef>
              <c:f>('results for proposal '!$D$4,'results for proposal '!$D$8,'results for proposal '!$D$12)</c:f>
              <c:numCache>
                <c:formatCode>0.00%</c:formatCode>
                <c:ptCount val="3"/>
                <c:pt idx="0">
                  <c:v>1.9999999999997805E-4</c:v>
                </c:pt>
                <c:pt idx="1">
                  <c:v>1.8100000000000012E-2</c:v>
                </c:pt>
                <c:pt idx="2">
                  <c:v>3.2000000000000042E-2</c:v>
                </c:pt>
              </c:numCache>
            </c:numRef>
          </c:val>
        </c:ser>
        <c:ser>
          <c:idx val="1"/>
          <c:order val="1"/>
          <c:tx>
            <c:v>W/O CLI of case2-2</c:v>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'!$B$16:$B$18</c:f>
              <c:strCache>
                <c:ptCount val="3"/>
                <c:pt idx="0">
                  <c:v>Donor node RU = 18%</c:v>
                </c:pt>
                <c:pt idx="1">
                  <c:v>Donor node RU = 50%</c:v>
                </c:pt>
                <c:pt idx="2">
                  <c:v>Donor node RU = 75%</c:v>
                </c:pt>
              </c:strCache>
            </c:strRef>
          </c:cat>
          <c:val>
            <c:numRef>
              <c:f>('results for proposal '!$D$5,'results for proposal '!$D$9,'results for proposal '!$D$13)</c:f>
              <c:numCache>
                <c:formatCode>0.00%</c:formatCode>
                <c:ptCount val="3"/>
                <c:pt idx="0">
                  <c:v>3.9299999999999891E-2</c:v>
                </c:pt>
                <c:pt idx="1">
                  <c:v>5.2799999999999979E-2</c:v>
                </c:pt>
                <c:pt idx="2">
                  <c:v>0.20369999999999999</c:v>
                </c:pt>
              </c:numCache>
            </c:numRef>
          </c:val>
        </c:ser>
        <c:gapWidth val="219"/>
        <c:overlap val="-27"/>
        <c:axId val="187253120"/>
        <c:axId val="187254656"/>
      </c:barChart>
      <c:catAx>
        <c:axId val="18725312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187254656"/>
        <c:crosses val="autoZero"/>
        <c:auto val="1"/>
        <c:lblAlgn val="ctr"/>
        <c:lblOffset val="100"/>
      </c:catAx>
      <c:valAx>
        <c:axId val="18725465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Performance Gain[%]</a:t>
                </a:r>
                <a:endParaRPr lang="zh-CN"/>
              </a:p>
            </c:rich>
          </c:tx>
          <c:spPr>
            <a:noFill/>
            <a:ln>
              <a:noFill/>
            </a:ln>
            <a:effectLst/>
          </c:spPr>
        </c:title>
        <c:numFmt formatCode="0.00%" sourceLinked="1"/>
        <c:maj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87253120"/>
        <c:crosses val="autoZero"/>
        <c:crossBetween val="between"/>
      </c:valAx>
      <c:spPr>
        <a:noFill/>
        <a:ln>
          <a:noFill/>
        </a:ln>
        <a:effectLst/>
      </c:spPr>
    </c:plotArea>
    <c:legend>
      <c:legendPos val="t"/>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Resource utilization for backhaul and access link</a:t>
            </a:r>
          </a:p>
          <a:p>
            <a:pPr>
              <a:defRPr sz="840" b="0" i="0" u="none" strike="noStrike" kern="1200" spc="0" baseline="0">
                <a:solidFill>
                  <a:schemeClr val="tx1">
                    <a:lumMod val="65000"/>
                    <a:lumOff val="35000"/>
                  </a:schemeClr>
                </a:solidFill>
                <a:latin typeface="+mn-lt"/>
                <a:ea typeface="+mn-ea"/>
                <a:cs typeface="+mn-cs"/>
              </a:defRPr>
            </a:pPr>
            <a:r>
              <a:rPr lang="en-US"/>
              <a:t>with high donor node RU(75%)</a:t>
            </a:r>
            <a:endParaRPr lang="zh-CN"/>
          </a:p>
        </c:rich>
      </c:tx>
      <c:spPr>
        <a:noFill/>
        <a:ln>
          <a:noFill/>
        </a:ln>
        <a:effectLst/>
      </c:spPr>
    </c:title>
    <c:plotArea>
      <c:layout/>
      <c:barChart>
        <c:barDir val="col"/>
        <c:grouping val="clustered"/>
        <c:ser>
          <c:idx val="0"/>
          <c:order val="0"/>
          <c:tx>
            <c:v>Backhaul Link</c:v>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'!$I$4:$L$4</c:f>
              <c:numCache>
                <c:formatCode>0.00%</c:formatCode>
                <c:ptCount val="3"/>
                <c:pt idx="0">
                  <c:v>0.88439900000000005</c:v>
                </c:pt>
                <c:pt idx="1">
                  <c:v>0.44286000000000009</c:v>
                </c:pt>
                <c:pt idx="2">
                  <c:v>0.122487</c:v>
                </c:pt>
              </c:numCache>
            </c:numRef>
          </c:val>
        </c:ser>
        <c:ser>
          <c:idx val="1"/>
          <c:order val="1"/>
          <c:tx>
            <c:v>Access Link</c:v>
          </c:tx>
          <c:spPr>
            <a:solidFill>
              <a:schemeClr val="accent2"/>
            </a:solidFill>
            <a:ln>
              <a:noFill/>
            </a:ln>
            <a:effectLst/>
          </c:spPr>
          <c:dLbls>
            <c:dLbl>
              <c:idx val="0"/>
              <c:layout>
                <c:manualLayout>
                  <c:x val="1.7094017094017103E-2"/>
                  <c:y val="6.9348127600554789E-3"/>
                </c:manualLayout>
              </c:layout>
              <c:showVal val="1"/>
              <c:extLst>
                <c:ext xmlns:c15="http://schemas.microsoft.com/office/drawing/2012/chart" uri="{CE6537A1-D6FC-4f65-9D91-7224C49458BB}"/>
              </c:extLst>
            </c:dLbl>
            <c:dLbl>
              <c:idx val="1"/>
              <c:layout>
                <c:manualLayout>
                  <c:x val="1.7094017094017103E-2"/>
                  <c:y val="0"/>
                </c:manualLayout>
              </c:layout>
              <c:showVal val="1"/>
              <c:extLst>
                <c:ext xmlns:c15="http://schemas.microsoft.com/office/drawing/2012/chart" uri="{CE6537A1-D6FC-4f65-9D91-7224C49458BB}"/>
              </c:extLst>
            </c:dLbl>
            <c:dLbl>
              <c:idx val="2"/>
              <c:layout>
                <c:manualLayout>
                  <c:x val="1.7094017094016936E-2"/>
                  <c:y val="6.9348127600553514E-3"/>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'!$O$4:$R$4</c:f>
              <c:numCache>
                <c:formatCode>0.00%</c:formatCode>
                <c:ptCount val="3"/>
                <c:pt idx="0">
                  <c:v>0.68595200000000001</c:v>
                </c:pt>
                <c:pt idx="1">
                  <c:v>0.3398980000000002</c:v>
                </c:pt>
                <c:pt idx="2">
                  <c:v>0.112</c:v>
                </c:pt>
              </c:numCache>
            </c:numRef>
          </c:val>
        </c:ser>
        <c:gapWidth val="219"/>
        <c:overlap val="-27"/>
        <c:axId val="190048896"/>
        <c:axId val="302072960"/>
      </c:barChart>
      <c:catAx>
        <c:axId val="19004889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02072960"/>
        <c:crosses val="autoZero"/>
        <c:auto val="1"/>
        <c:lblAlgn val="ctr"/>
        <c:lblOffset val="100"/>
      </c:catAx>
      <c:valAx>
        <c:axId val="30207296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Resource Utilization[%]</a:t>
                </a:r>
                <a:endParaRPr lang="zh-CN"/>
              </a:p>
            </c:rich>
          </c:tx>
          <c:spPr>
            <a:noFill/>
            <a:ln>
              <a:noFill/>
            </a:ln>
            <a:effectLst/>
          </c:spPr>
        </c:title>
        <c:numFmt formatCode="0.00%" sourceLinked="1"/>
        <c:maj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90048896"/>
        <c:crosses val="autoZero"/>
        <c:crossBetween val="between"/>
      </c:valAx>
      <c:spPr>
        <a:noFill/>
        <a:ln>
          <a:noFill/>
        </a:ln>
        <a:effectLst/>
      </c:spPr>
    </c:plotArea>
    <c:legend>
      <c:legendPos val="t"/>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DL 50% UPT performance gain under high donor node RU(75%)</a:t>
            </a:r>
          </a:p>
          <a:p>
            <a:pPr>
              <a:defRPr sz="840" b="0" i="0" u="none" strike="noStrike" kern="1200" spc="0" baseline="0">
                <a:solidFill>
                  <a:schemeClr val="tx1">
                    <a:lumMod val="65000"/>
                    <a:lumOff val="35000"/>
                  </a:schemeClr>
                </a:solidFill>
                <a:latin typeface="+mn-lt"/>
                <a:ea typeface="+mn-ea"/>
                <a:cs typeface="+mn-cs"/>
              </a:defRPr>
            </a:pPr>
            <a:r>
              <a:rPr lang="en-US"/>
              <a:t>Baseline: ALL CLI(s) Considered</a:t>
            </a:r>
            <a:endParaRPr lang="zh-CN"/>
          </a:p>
        </c:rich>
      </c:tx>
      <c:spPr>
        <a:noFill/>
        <a:ln>
          <a:noFill/>
        </a:ln>
        <a:effectLst/>
      </c:spPr>
    </c:title>
    <c:plotArea>
      <c:layout/>
      <c:barChart>
        <c:barDir val="col"/>
        <c:grouping val="clustered"/>
        <c:ser>
          <c:idx val="1"/>
          <c:order val="0"/>
          <c:tx>
            <c:v>static TDM</c:v>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'!$A$20:$A$21</c:f>
              <c:strCache>
                <c:ptCount val="2"/>
                <c:pt idx="0">
                  <c:v>W/O CLI of case2-1</c:v>
                </c:pt>
                <c:pt idx="1">
                  <c:v>W/O CLI of case2-2</c:v>
                </c:pt>
              </c:strCache>
            </c:strRef>
          </c:cat>
          <c:val>
            <c:numRef>
              <c:f>'results for proposal '!$D$12:$D$13</c:f>
              <c:numCache>
                <c:formatCode>0.00%</c:formatCode>
                <c:ptCount val="2"/>
                <c:pt idx="0">
                  <c:v>3.2000000000000042E-2</c:v>
                </c:pt>
                <c:pt idx="1">
                  <c:v>0.20369999999999999</c:v>
                </c:pt>
              </c:numCache>
            </c:numRef>
          </c:val>
        </c:ser>
        <c:ser>
          <c:idx val="0"/>
          <c:order val="1"/>
          <c:tx>
            <c:v>dynamic TDM</c:v>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'!$A$20:$A$21</c:f>
              <c:strCache>
                <c:ptCount val="2"/>
                <c:pt idx="0">
                  <c:v>W/O CLI of case2-1</c:v>
                </c:pt>
                <c:pt idx="1">
                  <c:v>W/O CLI of case2-2</c:v>
                </c:pt>
              </c:strCache>
            </c:strRef>
          </c:cat>
          <c:val>
            <c:numRef>
              <c:f>'results for proposal '!$D$39:$D$40</c:f>
              <c:numCache>
                <c:formatCode>0.00%</c:formatCode>
                <c:ptCount val="2"/>
                <c:pt idx="0">
                  <c:v>6.129999999999991E-2</c:v>
                </c:pt>
                <c:pt idx="1">
                  <c:v>0.35630100854917601</c:v>
                </c:pt>
              </c:numCache>
            </c:numRef>
          </c:val>
        </c:ser>
        <c:gapWidth val="219"/>
        <c:overlap val="-27"/>
        <c:axId val="368329856"/>
        <c:axId val="440018432"/>
      </c:barChart>
      <c:catAx>
        <c:axId val="36832985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40018432"/>
        <c:crosses val="autoZero"/>
        <c:auto val="1"/>
        <c:lblAlgn val="ctr"/>
        <c:lblOffset val="100"/>
      </c:catAx>
      <c:valAx>
        <c:axId val="440018432"/>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Performance Gain[%]</a:t>
                </a:r>
                <a:endParaRPr lang="zh-CN"/>
              </a:p>
            </c:rich>
          </c:tx>
          <c:spPr>
            <a:noFill/>
            <a:ln>
              <a:noFill/>
            </a:ln>
            <a:effectLst/>
          </c:spPr>
        </c:title>
        <c:numFmt formatCode="0.00%" sourceLinked="1"/>
        <c:maj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68329856"/>
        <c:crosses val="autoZero"/>
        <c:crossBetween val="between"/>
      </c:valAx>
      <c:spPr>
        <a:noFill/>
        <a:ln>
          <a:noFill/>
        </a:ln>
        <a:effectLst/>
      </c:spPr>
    </c:plotArea>
    <c:legend>
      <c:legendPos val="t"/>
      <c:layout>
        <c:manualLayout>
          <c:xMode val="edge"/>
          <c:yMode val="edge"/>
          <c:x val="0.26161024743701911"/>
          <c:y val="0.28162209185608184"/>
          <c:w val="0.48627580740441645"/>
          <c:h val="0.10240402846244789"/>
        </c:manualLayout>
      </c:layout>
      <c:overlay val="1"/>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Resource utilization for backhaul and access link under high donor node RU(75%)</a:t>
            </a:r>
            <a:endParaRPr lang="zh-CN"/>
          </a:p>
        </c:rich>
      </c:tx>
      <c:spPr>
        <a:noFill/>
        <a:ln>
          <a:noFill/>
        </a:ln>
        <a:effectLst/>
      </c:spPr>
    </c:title>
    <c:plotArea>
      <c:layout>
        <c:manualLayout>
          <c:layoutTarget val="inner"/>
          <c:xMode val="edge"/>
          <c:yMode val="edge"/>
          <c:x val="0.2319134227939818"/>
          <c:y val="0.33696883852691234"/>
          <c:w val="0.71644338471775515"/>
          <c:h val="0.53813767259262568"/>
        </c:manualLayout>
      </c:layout>
      <c:barChart>
        <c:barDir val="col"/>
        <c:grouping val="clustered"/>
        <c:ser>
          <c:idx val="0"/>
          <c:order val="0"/>
          <c:tx>
            <c:strRef>
              <c:f>'results for proposal '!$F$64</c:f>
              <c:strCache>
                <c:ptCount val="1"/>
                <c:pt idx="0">
                  <c:v>Backhaul link for static TDM</c:v>
                </c:pt>
              </c:strCache>
            </c:strRef>
          </c:tx>
          <c:spPr>
            <a:solidFill>
              <a:schemeClr val="accent1"/>
            </a:solidFill>
            <a:ln>
              <a:noFill/>
            </a:ln>
            <a:effectLst/>
          </c:spPr>
          <c:dLbls>
            <c:dLbl>
              <c:idx val="2"/>
              <c:layout>
                <c:manualLayout>
                  <c:x val="-1.8805310007509783E-2"/>
                  <c:y val="1.9641822853956867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'!$I$4:$L$4</c:f>
              <c:numCache>
                <c:formatCode>0.00%</c:formatCode>
                <c:ptCount val="3"/>
                <c:pt idx="0">
                  <c:v>0.88439900000000005</c:v>
                </c:pt>
                <c:pt idx="1">
                  <c:v>0.44286000000000009</c:v>
                </c:pt>
                <c:pt idx="2">
                  <c:v>0.122487</c:v>
                </c:pt>
              </c:numCache>
            </c:numRef>
          </c:val>
        </c:ser>
        <c:ser>
          <c:idx val="1"/>
          <c:order val="1"/>
          <c:tx>
            <c:strRef>
              <c:f>'results for proposal '!$F$65</c:f>
              <c:strCache>
                <c:ptCount val="1"/>
                <c:pt idx="0">
                  <c:v>Access link for static TDM</c:v>
                </c:pt>
              </c:strCache>
            </c:strRef>
          </c:tx>
          <c:spPr>
            <a:solidFill>
              <a:schemeClr val="accent2"/>
            </a:solidFill>
            <a:ln>
              <a:noFill/>
            </a:ln>
            <a:effectLst/>
          </c:spPr>
          <c:dLbls>
            <c:dLbl>
              <c:idx val="0"/>
              <c:layout>
                <c:manualLayout>
                  <c:x val="1.4084507042253521E-2"/>
                  <c:y val="2.170767004341535E-2"/>
                </c:manualLayout>
              </c:layout>
              <c:showVal val="1"/>
              <c:extLst>
                <c:ext xmlns:c15="http://schemas.microsoft.com/office/drawing/2012/chart" uri="{CE6537A1-D6FC-4f65-9D91-7224C49458BB}"/>
              </c:extLst>
            </c:dLbl>
            <c:dLbl>
              <c:idx val="2"/>
              <c:layout>
                <c:manualLayout>
                  <c:x val="-3.1342183345850791E-3"/>
                  <c:y val="-4.4194101421403113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'!$O$4:$R$4</c:f>
              <c:numCache>
                <c:formatCode>0.00%</c:formatCode>
                <c:ptCount val="3"/>
                <c:pt idx="0">
                  <c:v>0.68595200000000001</c:v>
                </c:pt>
                <c:pt idx="1">
                  <c:v>0.3398980000000002</c:v>
                </c:pt>
                <c:pt idx="2">
                  <c:v>0.112</c:v>
                </c:pt>
              </c:numCache>
            </c:numRef>
          </c:val>
        </c:ser>
        <c:ser>
          <c:idx val="2"/>
          <c:order val="2"/>
          <c:tx>
            <c:strRef>
              <c:f>'results for proposal '!$F$66</c:f>
              <c:strCache>
                <c:ptCount val="1"/>
                <c:pt idx="0">
                  <c:v>Backhaul link for dynamic TDM</c:v>
                </c:pt>
              </c:strCache>
            </c:strRef>
          </c:tx>
          <c:spPr>
            <a:solidFill>
              <a:schemeClr val="accent3"/>
            </a:solidFill>
            <a:ln>
              <a:noFill/>
            </a:ln>
            <a:effectLst/>
          </c:spPr>
          <c:dLbls>
            <c:dLbl>
              <c:idx val="0"/>
              <c:layout>
                <c:manualLayout>
                  <c:x val="-4.3035496590490199E-17"/>
                  <c:y val="-2.8943560057887119E-2"/>
                </c:manualLayout>
              </c:layout>
              <c:showVal val="1"/>
              <c:extLst>
                <c:ext xmlns:c15="http://schemas.microsoft.com/office/drawing/2012/chart" uri="{CE6537A1-D6FC-4f65-9D91-7224C49458BB}"/>
              </c:extLst>
            </c:dLbl>
            <c:dLbl>
              <c:idx val="2"/>
              <c:layout>
                <c:manualLayout>
                  <c:x val="-1.0600784284396457E-16"/>
                  <c:y val="2.6813887341557908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4"/>
                <c:pt idx="0">
                  <c:v>1st hop</c:v>
                </c:pt>
                <c:pt idx="1">
                  <c:v>2nd hop</c:v>
                </c:pt>
                <c:pt idx="2">
                  <c:v>3rd hop</c:v>
                </c:pt>
                <c:pt idx="3">
                  <c:v>4th hop</c:v>
                </c:pt>
              </c:strCache>
            </c:strRef>
          </c:cat>
          <c:val>
            <c:numRef>
              <c:f>'results for proposal '!$F$45:$H$45</c:f>
              <c:numCache>
                <c:formatCode>0.00%</c:formatCode>
                <c:ptCount val="3"/>
                <c:pt idx="0">
                  <c:v>0.75112800000000024</c:v>
                </c:pt>
                <c:pt idx="1">
                  <c:v>0.52261500000000005</c:v>
                </c:pt>
                <c:pt idx="2">
                  <c:v>0.15800900000000007</c:v>
                </c:pt>
              </c:numCache>
            </c:numRef>
          </c:val>
        </c:ser>
        <c:ser>
          <c:idx val="3"/>
          <c:order val="3"/>
          <c:tx>
            <c:strRef>
              <c:f>'results for proposal '!$F$67</c:f>
              <c:strCache>
                <c:ptCount val="1"/>
                <c:pt idx="0">
                  <c:v>Access link for dynamic TDM</c:v>
                </c:pt>
              </c:strCache>
            </c:strRef>
          </c:tx>
          <c:spPr>
            <a:solidFill>
              <a:schemeClr val="accent4"/>
            </a:solidFill>
            <a:ln>
              <a:noFill/>
            </a:ln>
            <a:effectLst/>
          </c:spPr>
          <c:dLbls>
            <c:dLbl>
              <c:idx val="0"/>
              <c:layout>
                <c:manualLayout>
                  <c:x val="3.7728364940297958E-2"/>
                  <c:y val="2.8943560057887185E-2"/>
                </c:manualLayout>
              </c:layout>
              <c:showVal val="1"/>
              <c:extLst>
                <c:ext xmlns:c15="http://schemas.microsoft.com/office/drawing/2012/chart" uri="{CE6537A1-D6FC-4f65-9D91-7224C49458BB}"/>
              </c:extLst>
            </c:dLbl>
            <c:dLbl>
              <c:idx val="1"/>
              <c:layout>
                <c:manualLayout>
                  <c:x val="3.2863849765258232E-2"/>
                  <c:y val="1.4471780028943559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4"/>
                <c:pt idx="0">
                  <c:v>1st hop</c:v>
                </c:pt>
                <c:pt idx="1">
                  <c:v>2nd hop</c:v>
                </c:pt>
                <c:pt idx="2">
                  <c:v>3rd hop</c:v>
                </c:pt>
                <c:pt idx="3">
                  <c:v>4th hop</c:v>
                </c:pt>
              </c:strCache>
            </c:strRef>
          </c:cat>
          <c:val>
            <c:numRef>
              <c:f>'results for proposal '!$L$45:$N$45</c:f>
              <c:numCache>
                <c:formatCode>0.00%</c:formatCode>
                <c:ptCount val="3"/>
                <c:pt idx="0">
                  <c:v>0.74542100000000022</c:v>
                </c:pt>
                <c:pt idx="1">
                  <c:v>0.47220000000000001</c:v>
                </c:pt>
                <c:pt idx="2">
                  <c:v>0.25696400000000008</c:v>
                </c:pt>
              </c:numCache>
            </c:numRef>
          </c:val>
        </c:ser>
        <c:gapWidth val="219"/>
        <c:overlap val="-27"/>
        <c:axId val="302062976"/>
        <c:axId val="302101632"/>
      </c:barChart>
      <c:catAx>
        <c:axId val="30206297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302101632"/>
        <c:crosses val="autoZero"/>
        <c:auto val="1"/>
        <c:lblAlgn val="ctr"/>
        <c:lblOffset val="100"/>
      </c:catAx>
      <c:valAx>
        <c:axId val="302101632"/>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Resource Utilization[%]</a:t>
                </a:r>
                <a:endParaRPr lang="zh-CN"/>
              </a:p>
            </c:rich>
          </c:tx>
          <c:spPr>
            <a:noFill/>
            <a:ln>
              <a:noFill/>
            </a:ln>
            <a:effectLst/>
          </c:spPr>
        </c:title>
        <c:numFmt formatCode="0.00%" sourceLinked="1"/>
        <c:maj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302062976"/>
        <c:crosses val="autoZero"/>
        <c:crossBetween val="between"/>
      </c:valAx>
      <c:spPr>
        <a:noFill/>
        <a:ln>
          <a:noFill/>
        </a:ln>
        <a:effectLst/>
      </c:spPr>
    </c:plotArea>
    <c:legend>
      <c:legendPos val="t"/>
      <c:layout>
        <c:manualLayout>
          <c:xMode val="edge"/>
          <c:yMode val="edge"/>
          <c:x val="0.1196092565894052"/>
          <c:y val="0.17407932011331442"/>
          <c:w val="0.85691656500683866"/>
          <c:h val="0.12750329013405903"/>
        </c:manualLayout>
      </c:layout>
      <c:overlay val="1"/>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600"/>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6BFDD-238C-458A-A46B-B153BCEEE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Zukang</cp:lastModifiedBy>
  <cp:revision>8</cp:revision>
  <cp:lastPrinted>2007-06-18T22:08:00Z</cp:lastPrinted>
  <dcterms:created xsi:type="dcterms:W3CDTF">2018-09-28T09:21:00Z</dcterms:created>
  <dcterms:modified xsi:type="dcterms:W3CDTF">2018-09-28T23:55:00Z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(3)apIn2H6pbHmNipv/ho5EM4tYNBXELTURZ6w9+nqAbmiynGhA89Cpu4I1fd0rIntmMi2cb66B
I+pQCcOScRIFm4PRH72UFhkl86u/5B+7wFTOvmN+i7volUwmBjpx5ZVtC/GgOU46y3rOQ+t4
4ux+FIno3Os6LmZnajO2S3H9JKyfHmqo6o3OIBHUZmPTpsA/IPfOhsycSb1XGwJG2n6oQM/E
TIWOtMzXr3AfxdYniz</vt:lpwstr>
  </property>
  <property fmtid="{D5CDD505-2E9C-101B-9397-08002B2CF9AE}" pid="13" name="_2015_ms_pID_725343_00">
    <vt:lpwstr>_2015_ms_pID_725343</vt:lpwstr>
  </property>
  <property fmtid="{D5CDD505-2E9C-101B-9397-08002B2CF9AE}" pid="14" name="_2015_ms_pID_7253431">
    <vt:lpwstr>h3W/7Y+SGFeHu00HQmVAGUZLu0KsAUxt49nMsiNIwUTbHTnnCEtePE
PZy1uCV31EBKs8183byrgrc25MlfmVB14W7jNxC//QOeBrCRyl7/wxeIFSpG0PXKxeH8Dwqd
AwsZaOlgCnSSJmJhpofBbR56oVwilDaQCk+a8K3/HEOTRWDTTp5y8jtQMyG8OBlQKPRtkTo6
JENgQWWikNpIKCa/LKU6FdYLMazJuICGr9yb</vt:lpwstr>
  </property>
  <property fmtid="{D5CDD505-2E9C-101B-9397-08002B2CF9AE}" pid="15" name="_2015_ms_pID_7253431_00">
    <vt:lpwstr>_2015_ms_pID_7253431</vt:lpwstr>
  </property>
  <property fmtid="{D5CDD505-2E9C-101B-9397-08002B2CF9AE}" pid="16" name="_2015_ms_pID_7253432">
    <vt:lpwstr>mo7VPMw/zc5YQBO0I/V/av3pCBnc4Uz7FnIu
I9Pjh0TPzwOJHG74SJSEAez1G+H0JQ==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1538123876</vt:lpwstr>
  </property>
</Properties>
</file>