
<file path=[Content_Types].xml><?xml version="1.0" encoding="utf-8"?>
<Types xmlns="http://schemas.openxmlformats.org/package/2006/content-types">
  <Override PartName="/word/footnotes.xml" ContentType="application/vnd.openxmlformats-officedocument.wordprocessingml.footnotes+xml"/>
  <Override PartName="/word/theme/themeOverride4.xml" ContentType="application/vnd.openxmlformats-officedocument.themeOverride+xml"/>
  <Override PartName="/customXml/itemProps1.xml" ContentType="application/vnd.openxmlformats-officedocument.customXmlProperties+xml"/>
  <Override PartName="/word/theme/themeOverride2.xml" ContentType="application/vnd.openxmlformats-officedocument.themeOverride+xml"/>
  <Override PartName="/word/theme/themeOverride3.xml" ContentType="application/vnd.openxmlformats-officedocument.themeOverride+xml"/>
  <Default Extension="emf" ContentType="image/x-emf"/>
  <Override PartName="/word/theme/themeOverride1.xml" ContentType="application/vnd.openxmlformats-officedocument.themeOverrid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charts/chart4.xml" ContentType="application/vnd.openxmlformats-officedocument.drawingml.chart+xml"/>
  <Override PartName="/word/theme/theme1.xml" ContentType="application/vnd.openxmlformats-officedocument.theme+xml"/>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C0564" w:rsidRPr="00CE0F04" w:rsidRDefault="00E85519" w:rsidP="00CE0F04">
      <w:pPr>
        <w:tabs>
          <w:tab w:val="right" w:pos="9216"/>
        </w:tabs>
        <w:spacing w:after="0"/>
        <w:jc w:val="left"/>
        <w:rPr>
          <w:b/>
          <w:kern w:val="2"/>
          <w:lang w:eastAsia="zh-CN"/>
        </w:rPr>
      </w:pPr>
      <w:r>
        <w:rPr>
          <w:b/>
          <w:noProof/>
          <w:kern w:val="2"/>
          <w:lang w:eastAsia="zh-CN"/>
        </w:rPr>
        <w:pict>
          <v:shape id="DtsShapeName" o:spid="_x0000_s1026" alt="E15342G@835955749B6E11EC749357G609;;=683@CYV41043!!!!!!BIHO@]v41043!!!!@7G01C71102E29E17G3S0,18yyyy!It`vdh!Bnoushctuhno!Udlqm`ud/enb!!!!!!!!!!!!!!!!!!!!!!!!!!!!!!!!!!!!!!!!!!!!!!!!!!!!!!!!!!!!!!!!!!!!!!!!!!!!!!!!!!!!!!!!!!!!!!!!!!!!!!!!!!!!!!!!!!!!!!!!!!!!!!!!!!!!!!!!!!!!!!!!!!!!!!!!!!!!!!!!!!!!!!!!!!!!!!!!!!!!!!!!!!!!!!!!!!!!!!!!!!!!!!!!!!!!!!!!!!!!!!!!!!!!!!!!!!!!!!!!!!!!!!!!!!!!!!!!!!!!!!!!!!!!!!!!!!!!!!!!!!!!!!!!!!!!!!!!!!!!!!!!!!!!!!!!!!!!!!!!!!!!!!!!!!!!!!!!!!!!!!!!!!!!!!!!!!!!!!!!!!!!!!!!!!!!!!!!!!!!!!!!!!!!!!!!!!!!!!!!!!!!!!!!!!!!!!!!!!!!!!!!!!!!!!!!!!!!!!!!!!!!!!!!!!!!!!!!!!!!!!!!!!!!!!!!!!!!!!!!!!!!!!!!!!!!!!!!!!!!!!!!!!!!!!!!!!!!!!!!!!!!!!!!!!!!!!!!!!!!!!!!!!!!!!!!!!!!!!!!!!!!!!!!!!!!!!!!!!!!!!!!!!!!!!!!!!!!!!!!!!!!!!!!!!!!!!!!!!!!!!!!!!!!!!!!!!!!!!!!!!!!!!!!!!!!!!!!!!!!!!!!!!!!!!!!!!!!!!!!!!!!!!!!!!!!!!!!!!!!!!!!!!!!!!!!!!!!!!!!!!!!!!!!!!!!!!!!!!!!!!!!!!!!!!!!!!!!!!!!!!!!!!!!!!!!!!!!!!!!!!!!!!!!!!!!!!!!!!!!!!!!!!!!!!!!!!!!!!!!!!!!!!!!!!!!!!!!!!!!!!!!!!!!!!!!!!!!!!!!!!!!!!!!!!!!!!!!!!!!!!!!!!!!!!!!!!!!!!!!!!!!!!!!!!!!!!!!!!!!!!!!!!!!!!!!!!!!!!!!!!!!!!!!!!!!!!!!!!!!!!!!!!!!!!!!!!!!!!!!!!!!!!!!!!!!!!!!!!!!!!!!!!!!!!!!!!!!!!!!!!!!!!!!!!!!!!!!!!!!!!!!!!!!!!!!!!!!!!!!!!!!!!!!!!!!!!!!!!!!!!!!!!!!!!!!!!!!!!!!!!!!!!!!!!!!!!!!!!!!!!!!!!!!!!!!!!!!!!!!!!!!!!!!!!!!!!!!!!!!!!!!!!!!!!!!!!!!!!!!!!!!!!!!!!!!!!!!!!!!!!!!!!!!!!!!!!!!!!!!!!!!!!!!!!!!!!!!!!!!!!!!!!!!!!!!!!!!!!!!!!!!!!!!!!!!!!!!!!!!!!!!!!!!!!!!!!!!!!!!!!!!!!!!!!!!!!!!!!!!!!!!!!!!!!!!!!!!!!!!!!!!!!!!!!!!!!!!!!!!!!!!!!!!!!!!!!!!!!!!!!!!!!!!!!!!!!!!!!!!!!!!!!!!!!!!!!!!!!!!!!!!!!!!!!!!!!!!!!!!!!!!!!!!!!!!!!!!!!!!!!!!!!!!!!!!!!!!!!!!!!!!!!!!!!!!!!!!!!!!!!!!!!!!!!!!!!!!!!!!!!!!!!!!!!!!!!!!!!!!!!!!!!!!!!!!!!!!!!!!!!!!!!!!!!!!!!!!!!!!!!!!!!!!!!!!!!!!!!!!!!!!!!!!!!!!!!!!!!!!!!!!!!!!!!!!!!!!!!!!!!!!!!!!!!!!!!!!!!!!!!!!!!!!!!!!!!!!!!!!!!!!!!!!!!!!!!!!!!!!!!!!!!!!!!!!!!!!!!!!!!!!!!!!!!!!!!!!!!!!!!!!!!!!!!!!!!!!!!!!!!!!!!!!!!!!!!!!!!!!!!!!!!!!!!!!!!!!!!!!!!!!!!!!!!!!!!!!!!!!!!!!!!!!!!!!!!!!!!!!!!!!!!!!!!!!!!!!!!!!!!!!!!!!!!!!!!!!!!!!!!!!!!!!!!!!!!!!!!!!!!!!!!!!!!!!!!!!!!!!!!!!!!!!!!!!!!!!!!!!!!!!!!!!!!!!!!!!!!!!!!!!!!!!!!!!!!!!!!!!!!!!!!!!!!!!!!!!!!!!!!!!!!!!!!!!!!!!!!!!!!!!!!!!!!!!!!!!!!!!!!!!!!!!!!!!!!!!!!!!!!!!!!!!!!!!!!!!!!!!!!!!!!!!!!!!!!!!!!!!!!!!!!!!!!!!!!!!!!!!!!!!!!!!!!!!!!!!!!!!!!!!!!!!!!!!!!!!!!!!!!!!!!!!!!!!!!!!!!!!!!!!!!!!!!!!!!!!!!!!!!!!!!!!!!!!!!!!!!!!!!!!!!!!!!!!!!!!!!!!!!!!!!!!!!!!!!!!!!!!!!!!!!!!!!!!!!!!!!!!!!!!!!!!!!!!!!!!!!!!!!!!!!!!!!!!!!!!!!!!!1!^" style="position:absolute;margin-left:0;margin-top:0;width:.05pt;height:.05pt;z-index:251657728;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9,2;3,9;9,19;16,9" o:connectangles="270,180,90,0" textboxrect="5034,2279,16566,13674"/>
            <w10:anchorlock/>
          </v:shape>
        </w:pict>
      </w:r>
      <w:r w:rsidR="005D0E4F" w:rsidRPr="00CE0F04">
        <w:rPr>
          <w:b/>
          <w:kern w:val="2"/>
          <w:lang w:eastAsia="zh-CN"/>
        </w:rPr>
        <w:t xml:space="preserve">3GPP </w:t>
      </w:r>
      <w:r w:rsidR="009C0564" w:rsidRPr="00CE0F04">
        <w:rPr>
          <w:b/>
          <w:kern w:val="2"/>
          <w:lang w:eastAsia="zh-CN"/>
        </w:rPr>
        <w:t xml:space="preserve">TSG RAN </w:t>
      </w:r>
      <w:r w:rsidR="001A2C89" w:rsidRPr="00CE0F04">
        <w:rPr>
          <w:b/>
          <w:kern w:val="2"/>
          <w:lang w:eastAsia="zh-CN"/>
        </w:rPr>
        <w:t>WG</w:t>
      </w:r>
      <w:r w:rsidR="00FF2E73" w:rsidRPr="00CE0F04">
        <w:rPr>
          <w:b/>
          <w:kern w:val="2"/>
          <w:lang w:eastAsia="zh-CN"/>
        </w:rPr>
        <w:t>1</w:t>
      </w:r>
      <w:r w:rsidR="00A34D62" w:rsidRPr="00CE0F04">
        <w:rPr>
          <w:b/>
          <w:kern w:val="2"/>
          <w:lang w:eastAsia="zh-CN"/>
        </w:rPr>
        <w:t xml:space="preserve"> </w:t>
      </w:r>
      <w:r w:rsidR="00CF195E" w:rsidRPr="00CE0F04">
        <w:rPr>
          <w:b/>
          <w:kern w:val="2"/>
          <w:lang w:eastAsia="zh-CN"/>
        </w:rPr>
        <w:t>M</w:t>
      </w:r>
      <w:r w:rsidR="00972929" w:rsidRPr="00CE0F04">
        <w:rPr>
          <w:b/>
          <w:kern w:val="2"/>
          <w:lang w:eastAsia="zh-CN"/>
        </w:rPr>
        <w:t>eeting</w:t>
      </w:r>
      <w:r w:rsidR="001F7121" w:rsidRPr="00CE0F04">
        <w:rPr>
          <w:b/>
          <w:kern w:val="2"/>
          <w:lang w:eastAsia="zh-CN"/>
        </w:rPr>
        <w:t xml:space="preserve"> #</w:t>
      </w:r>
      <w:r w:rsidR="0058055F" w:rsidRPr="00CE0F04">
        <w:rPr>
          <w:b/>
          <w:kern w:val="2"/>
          <w:lang w:eastAsia="zh-CN"/>
        </w:rPr>
        <w:t>9</w:t>
      </w:r>
      <w:r w:rsidR="0058055F">
        <w:rPr>
          <w:b/>
          <w:kern w:val="2"/>
          <w:lang w:eastAsia="zh-CN"/>
        </w:rPr>
        <w:t>4</w:t>
      </w:r>
      <w:r w:rsidR="00CD1809">
        <w:rPr>
          <w:b/>
          <w:kern w:val="2"/>
          <w:lang w:eastAsia="zh-CN"/>
        </w:rPr>
        <w:t>b</w:t>
      </w:r>
      <w:r w:rsidR="00825E97">
        <w:rPr>
          <w:b/>
          <w:kern w:val="2"/>
          <w:lang w:eastAsia="zh-CN"/>
        </w:rPr>
        <w:t>is</w:t>
      </w:r>
      <w:r w:rsidR="00972929" w:rsidRPr="00CE0F04">
        <w:rPr>
          <w:b/>
          <w:kern w:val="2"/>
          <w:lang w:eastAsia="zh-CN"/>
        </w:rPr>
        <w:tab/>
      </w:r>
      <w:r w:rsidR="00685FD4" w:rsidRPr="00CE0F04">
        <w:rPr>
          <w:b/>
          <w:kern w:val="2"/>
          <w:lang w:eastAsia="zh-CN"/>
        </w:rPr>
        <w:t>R</w:t>
      </w:r>
      <w:r w:rsidR="00FF2E73" w:rsidRPr="00CE0F04">
        <w:rPr>
          <w:b/>
          <w:kern w:val="2"/>
          <w:lang w:eastAsia="zh-CN"/>
        </w:rPr>
        <w:t>1</w:t>
      </w:r>
      <w:r w:rsidR="009C0564" w:rsidRPr="00CE0F04">
        <w:rPr>
          <w:b/>
          <w:kern w:val="2"/>
          <w:lang w:eastAsia="zh-CN"/>
        </w:rPr>
        <w:t>-</w:t>
      </w:r>
      <w:r w:rsidR="00825E97">
        <w:rPr>
          <w:b/>
          <w:kern w:val="2"/>
          <w:lang w:eastAsia="zh-CN"/>
        </w:rPr>
        <w:t>18</w:t>
      </w:r>
      <w:r w:rsidR="00867EAE">
        <w:rPr>
          <w:b/>
          <w:kern w:val="2"/>
          <w:lang w:eastAsia="zh-CN"/>
        </w:rPr>
        <w:t>10131</w:t>
      </w:r>
    </w:p>
    <w:p w:rsidR="009C0564" w:rsidRPr="00CE0F04" w:rsidRDefault="0074717B" w:rsidP="00CE0F04">
      <w:pPr>
        <w:jc w:val="left"/>
        <w:rPr>
          <w:b/>
          <w:kern w:val="2"/>
          <w:lang w:eastAsia="zh-CN"/>
        </w:rPr>
      </w:pPr>
      <w:r>
        <w:rPr>
          <w:b/>
          <w:kern w:val="2"/>
          <w:lang w:eastAsia="zh-CN"/>
        </w:rPr>
        <w:t>Chengdu</w:t>
      </w:r>
      <w:r w:rsidR="00112BE6" w:rsidRPr="00CE0F04">
        <w:rPr>
          <w:b/>
          <w:kern w:val="2"/>
          <w:lang w:eastAsia="zh-CN"/>
        </w:rPr>
        <w:t xml:space="preserve">, </w:t>
      </w:r>
      <w:r>
        <w:rPr>
          <w:b/>
          <w:kern w:val="2"/>
          <w:lang w:eastAsia="zh-CN"/>
        </w:rPr>
        <w:t>China</w:t>
      </w:r>
      <w:r w:rsidR="005D0E4F" w:rsidRPr="00CE0F04">
        <w:rPr>
          <w:b/>
          <w:kern w:val="2"/>
          <w:lang w:eastAsia="zh-CN"/>
        </w:rPr>
        <w:t>,</w:t>
      </w:r>
      <w:r w:rsidR="009C0564" w:rsidRPr="00CE0F04">
        <w:rPr>
          <w:b/>
          <w:kern w:val="2"/>
          <w:lang w:eastAsia="zh-CN"/>
        </w:rPr>
        <w:t xml:space="preserve"> </w:t>
      </w:r>
      <w:r>
        <w:rPr>
          <w:b/>
          <w:kern w:val="2"/>
          <w:lang w:eastAsia="zh-CN"/>
        </w:rPr>
        <w:t>October</w:t>
      </w:r>
      <w:r w:rsidRPr="00F16861">
        <w:rPr>
          <w:b/>
          <w:kern w:val="2"/>
          <w:lang w:eastAsia="zh-CN"/>
        </w:rPr>
        <w:t xml:space="preserve"> </w:t>
      </w:r>
      <w:r>
        <w:rPr>
          <w:b/>
          <w:kern w:val="2"/>
          <w:lang w:eastAsia="zh-CN"/>
        </w:rPr>
        <w:t>08</w:t>
      </w:r>
      <w:r w:rsidR="004278E9">
        <w:rPr>
          <w:rFonts w:hint="eastAsia"/>
          <w:b/>
          <w:kern w:val="2"/>
          <w:lang w:eastAsia="zh-CN"/>
        </w:rPr>
        <w:t xml:space="preserve"> </w:t>
      </w:r>
      <w:r w:rsidR="004278E9">
        <w:rPr>
          <w:b/>
          <w:kern w:val="2"/>
          <w:lang w:eastAsia="zh-CN"/>
        </w:rPr>
        <w:t>–</w:t>
      </w:r>
      <w:r w:rsidR="004278E9">
        <w:rPr>
          <w:rFonts w:hint="eastAsia"/>
          <w:b/>
          <w:kern w:val="2"/>
          <w:lang w:eastAsia="zh-CN"/>
        </w:rPr>
        <w:t xml:space="preserve"> </w:t>
      </w:r>
      <w:r>
        <w:rPr>
          <w:b/>
          <w:kern w:val="2"/>
          <w:lang w:eastAsia="zh-CN"/>
        </w:rPr>
        <w:t>12</w:t>
      </w:r>
      <w:r w:rsidR="00FB5AB9">
        <w:rPr>
          <w:b/>
          <w:kern w:val="2"/>
          <w:lang w:eastAsia="zh-CN"/>
        </w:rPr>
        <w:t xml:space="preserve">, </w:t>
      </w:r>
      <w:r w:rsidR="00FB5AB9" w:rsidRPr="00F16861">
        <w:rPr>
          <w:b/>
          <w:kern w:val="2"/>
          <w:lang w:eastAsia="zh-CN"/>
        </w:rPr>
        <w:t>2018</w:t>
      </w:r>
    </w:p>
    <w:p w:rsidR="009C0564" w:rsidRPr="00CE0F04" w:rsidRDefault="009C0564" w:rsidP="00CE0F04">
      <w:pPr>
        <w:pBdr>
          <w:top w:val="single" w:sz="4" w:space="1" w:color="auto"/>
        </w:pBdr>
        <w:spacing w:after="0"/>
        <w:jc w:val="left"/>
        <w:rPr>
          <w:b/>
          <w:kern w:val="2"/>
          <w:sz w:val="16"/>
          <w:szCs w:val="16"/>
          <w:lang w:eastAsia="zh-CN"/>
        </w:rPr>
      </w:pPr>
    </w:p>
    <w:p w:rsidR="009C0564" w:rsidRPr="00CE0F04" w:rsidRDefault="009C0564" w:rsidP="00CE0F04">
      <w:pPr>
        <w:spacing w:after="60"/>
        <w:ind w:left="1555" w:hanging="1555"/>
        <w:jc w:val="left"/>
        <w:rPr>
          <w:b/>
          <w:kern w:val="2"/>
          <w:lang w:eastAsia="zh-CN"/>
        </w:rPr>
      </w:pPr>
      <w:r w:rsidRPr="00CE0F04">
        <w:rPr>
          <w:b/>
          <w:kern w:val="2"/>
          <w:lang w:eastAsia="zh-CN"/>
        </w:rPr>
        <w:t>Agenda Item:</w:t>
      </w:r>
      <w:r w:rsidR="00F31B49" w:rsidRPr="00CE0F04">
        <w:rPr>
          <w:b/>
          <w:kern w:val="2"/>
          <w:lang w:eastAsia="zh-CN"/>
        </w:rPr>
        <w:tab/>
      </w:r>
      <w:r w:rsidR="00867EAE">
        <w:rPr>
          <w:b/>
          <w:kern w:val="2"/>
          <w:lang w:eastAsia="zh-CN"/>
        </w:rPr>
        <w:t>7.</w:t>
      </w:r>
      <w:r w:rsidR="00D23E0E">
        <w:rPr>
          <w:b/>
          <w:kern w:val="2"/>
          <w:lang w:eastAsia="zh-CN"/>
        </w:rPr>
        <w:t>2</w:t>
      </w:r>
      <w:r w:rsidR="00867EAE">
        <w:rPr>
          <w:b/>
          <w:kern w:val="2"/>
          <w:lang w:eastAsia="zh-CN"/>
        </w:rPr>
        <w:t>.3.</w:t>
      </w:r>
      <w:r w:rsidR="00D23E0E">
        <w:rPr>
          <w:b/>
          <w:kern w:val="2"/>
          <w:lang w:eastAsia="zh-CN"/>
        </w:rPr>
        <w:t>2</w:t>
      </w:r>
    </w:p>
    <w:p w:rsidR="00BC1C3C" w:rsidRPr="00CE0F04" w:rsidRDefault="00305FF9" w:rsidP="00CE0F04">
      <w:pPr>
        <w:spacing w:after="60"/>
        <w:ind w:left="1555" w:hanging="1555"/>
        <w:jc w:val="left"/>
        <w:rPr>
          <w:b/>
          <w:lang w:eastAsia="zh-CN"/>
        </w:rPr>
      </w:pPr>
      <w:r w:rsidRPr="00CE0F04">
        <w:rPr>
          <w:b/>
          <w:lang w:eastAsia="zh-CN"/>
        </w:rPr>
        <w:t>Source:</w:t>
      </w:r>
      <w:r w:rsidRPr="00CE0F04">
        <w:rPr>
          <w:b/>
          <w:lang w:eastAsia="zh-CN"/>
        </w:rPr>
        <w:tab/>
      </w:r>
      <w:r w:rsidR="0055615C" w:rsidRPr="00CE0F04">
        <w:rPr>
          <w:b/>
          <w:lang w:eastAsia="zh-CN"/>
        </w:rPr>
        <w:t>Huawei</w:t>
      </w:r>
      <w:r w:rsidR="0055615C" w:rsidRPr="00CE0F04">
        <w:rPr>
          <w:rFonts w:hint="eastAsia"/>
          <w:b/>
          <w:lang w:eastAsia="zh-CN"/>
        </w:rPr>
        <w:t>, HiSilicon</w:t>
      </w:r>
    </w:p>
    <w:p w:rsidR="0026538C" w:rsidRPr="00CE0F04" w:rsidRDefault="009C0564" w:rsidP="00CE0F04">
      <w:pPr>
        <w:spacing w:after="60"/>
        <w:ind w:left="1555" w:hanging="1555"/>
        <w:jc w:val="left"/>
        <w:rPr>
          <w:b/>
          <w:kern w:val="2"/>
          <w:lang w:eastAsia="zh-CN"/>
        </w:rPr>
      </w:pPr>
      <w:r w:rsidRPr="00CE0F04">
        <w:rPr>
          <w:b/>
          <w:kern w:val="2"/>
          <w:lang w:eastAsia="zh-CN"/>
        </w:rPr>
        <w:t>Title:</w:t>
      </w:r>
      <w:r w:rsidRPr="00CE0F04">
        <w:rPr>
          <w:b/>
          <w:kern w:val="2"/>
          <w:lang w:eastAsia="zh-CN"/>
        </w:rPr>
        <w:tab/>
      </w:r>
      <w:r w:rsidR="001A7586" w:rsidRPr="001A7586">
        <w:rPr>
          <w:b/>
          <w:kern w:val="2"/>
          <w:lang w:eastAsia="zh-CN"/>
        </w:rPr>
        <w:t>System performance evaluation in multi-hop topology IAB network</w:t>
      </w:r>
    </w:p>
    <w:p w:rsidR="009C0564" w:rsidRPr="00CE0F04" w:rsidRDefault="009C0564" w:rsidP="00CE0F04">
      <w:pPr>
        <w:spacing w:after="60"/>
        <w:ind w:left="1555" w:hanging="1555"/>
        <w:jc w:val="left"/>
        <w:rPr>
          <w:b/>
          <w:kern w:val="2"/>
          <w:lang w:eastAsia="zh-CN"/>
        </w:rPr>
      </w:pPr>
      <w:r w:rsidRPr="00CE0F04">
        <w:rPr>
          <w:b/>
          <w:kern w:val="2"/>
          <w:lang w:eastAsia="zh-CN"/>
        </w:rPr>
        <w:t>Document for:</w:t>
      </w:r>
      <w:r w:rsidRPr="00CE0F04">
        <w:rPr>
          <w:b/>
          <w:kern w:val="2"/>
          <w:lang w:eastAsia="zh-CN"/>
        </w:rPr>
        <w:tab/>
      </w:r>
      <w:r w:rsidR="00F13EF2" w:rsidRPr="00CE0F04">
        <w:rPr>
          <w:b/>
          <w:kern w:val="2"/>
          <w:lang w:eastAsia="zh-CN"/>
        </w:rPr>
        <w:t>Discussion</w:t>
      </w:r>
      <w:r w:rsidR="0055615C" w:rsidRPr="00CE0F04">
        <w:rPr>
          <w:b/>
          <w:kern w:val="2"/>
          <w:lang w:eastAsia="zh-CN"/>
        </w:rPr>
        <w:t xml:space="preserve"> and </w:t>
      </w:r>
      <w:r w:rsidR="00C9024A">
        <w:rPr>
          <w:rFonts w:hint="eastAsia"/>
          <w:b/>
          <w:kern w:val="2"/>
          <w:lang w:eastAsia="zh-CN"/>
        </w:rPr>
        <w:t>D</w:t>
      </w:r>
      <w:bookmarkStart w:id="0" w:name="_GoBack"/>
      <w:bookmarkEnd w:id="0"/>
      <w:r w:rsidR="0055615C" w:rsidRPr="00CE0F04">
        <w:rPr>
          <w:b/>
          <w:kern w:val="2"/>
          <w:lang w:eastAsia="zh-CN"/>
        </w:rPr>
        <w:t>ecision</w:t>
      </w:r>
      <w:r w:rsidR="002D0439" w:rsidRPr="00CE0F04">
        <w:rPr>
          <w:b/>
          <w:kern w:val="2"/>
          <w:lang w:eastAsia="zh-CN"/>
        </w:rPr>
        <w:t xml:space="preserve"> </w:t>
      </w:r>
    </w:p>
    <w:p w:rsidR="009C0564" w:rsidRPr="00CE0F04" w:rsidRDefault="009C0564" w:rsidP="00CE0F04">
      <w:pPr>
        <w:pBdr>
          <w:bottom w:val="single" w:sz="4" w:space="1" w:color="auto"/>
        </w:pBdr>
        <w:spacing w:after="0"/>
        <w:jc w:val="left"/>
        <w:rPr>
          <w:b/>
          <w:kern w:val="2"/>
          <w:sz w:val="16"/>
          <w:szCs w:val="16"/>
          <w:lang w:eastAsia="zh-CN"/>
        </w:rPr>
      </w:pPr>
    </w:p>
    <w:p w:rsidR="009C0564" w:rsidRPr="00CE0F04" w:rsidRDefault="009C0564">
      <w:pPr>
        <w:pStyle w:val="1"/>
      </w:pPr>
      <w:bookmarkStart w:id="1" w:name="_Ref124589705"/>
      <w:bookmarkStart w:id="2" w:name="_Ref129681862"/>
      <w:r w:rsidRPr="00CE0F04">
        <w:t>Introduction</w:t>
      </w:r>
      <w:bookmarkEnd w:id="1"/>
      <w:bookmarkEnd w:id="2"/>
    </w:p>
    <w:p w:rsidR="00B97DB0" w:rsidRPr="00C3787C" w:rsidRDefault="00BB1602" w:rsidP="00C12BC1">
      <w:pPr>
        <w:rPr>
          <w:lang w:eastAsia="zh-CN"/>
        </w:rPr>
      </w:pPr>
      <w:r>
        <w:rPr>
          <w:rFonts w:eastAsia="MS Mincho"/>
          <w:lang w:eastAsia="ja-JP"/>
        </w:rPr>
        <w:t>Coverage hole</w:t>
      </w:r>
      <w:r w:rsidR="00F378D3">
        <w:rPr>
          <w:rFonts w:eastAsia="MS Mincho"/>
          <w:lang w:eastAsia="ja-JP"/>
        </w:rPr>
        <w:t>s</w:t>
      </w:r>
      <w:r>
        <w:rPr>
          <w:rFonts w:eastAsia="MS Mincho"/>
          <w:lang w:eastAsia="ja-JP"/>
        </w:rPr>
        <w:t xml:space="preserve"> due to </w:t>
      </w:r>
      <w:proofErr w:type="spellStart"/>
      <w:r>
        <w:rPr>
          <w:rFonts w:eastAsia="MS Mincho"/>
          <w:lang w:eastAsia="ja-JP"/>
        </w:rPr>
        <w:t>NLoS</w:t>
      </w:r>
      <w:proofErr w:type="spellEnd"/>
      <w:r>
        <w:rPr>
          <w:rFonts w:eastAsia="MS Mincho"/>
          <w:lang w:eastAsia="ja-JP"/>
        </w:rPr>
        <w:t xml:space="preserve"> or blockage </w:t>
      </w:r>
      <w:r w:rsidR="005A100F">
        <w:rPr>
          <w:rFonts w:eastAsia="MS Mincho"/>
          <w:lang w:eastAsia="ja-JP"/>
        </w:rPr>
        <w:t>is</w:t>
      </w:r>
      <w:r>
        <w:rPr>
          <w:rFonts w:eastAsia="MS Mincho"/>
          <w:lang w:eastAsia="ja-JP"/>
        </w:rPr>
        <w:t xml:space="preserve"> one of the biggest challenge</w:t>
      </w:r>
      <w:r w:rsidR="00431976">
        <w:rPr>
          <w:rFonts w:eastAsia="MS Mincho"/>
          <w:lang w:eastAsia="ja-JP"/>
        </w:rPr>
        <w:t>s</w:t>
      </w:r>
      <w:r>
        <w:rPr>
          <w:rFonts w:eastAsia="MS Mincho"/>
          <w:lang w:eastAsia="ja-JP"/>
        </w:rPr>
        <w:t xml:space="preserve"> for </w:t>
      </w:r>
      <w:r w:rsidR="00F378D3">
        <w:rPr>
          <w:rFonts w:eastAsia="MS Mincho"/>
          <w:lang w:eastAsia="ja-JP"/>
        </w:rPr>
        <w:t xml:space="preserve">commercial deployment of </w:t>
      </w:r>
      <w:proofErr w:type="spellStart"/>
      <w:r>
        <w:rPr>
          <w:rFonts w:eastAsia="MS Mincho"/>
          <w:lang w:eastAsia="ja-JP"/>
        </w:rPr>
        <w:t>mmWave</w:t>
      </w:r>
      <w:proofErr w:type="spellEnd"/>
      <w:r>
        <w:rPr>
          <w:rFonts w:eastAsia="MS Mincho"/>
          <w:lang w:eastAsia="ja-JP"/>
        </w:rPr>
        <w:t xml:space="preserve"> </w:t>
      </w:r>
      <w:r w:rsidR="00F378D3">
        <w:rPr>
          <w:rFonts w:eastAsia="MS Mincho"/>
          <w:lang w:eastAsia="ja-JP"/>
        </w:rPr>
        <w:t>NR</w:t>
      </w:r>
      <w:r>
        <w:rPr>
          <w:rFonts w:eastAsia="MS Mincho"/>
          <w:lang w:eastAsia="ja-JP"/>
        </w:rPr>
        <w:t xml:space="preserve">. Many field tests show that </w:t>
      </w:r>
      <w:r w:rsidR="008E14F0">
        <w:rPr>
          <w:rFonts w:eastAsia="MS Mincho"/>
          <w:lang w:eastAsia="ja-JP"/>
        </w:rPr>
        <w:t>m</w:t>
      </w:r>
      <w:r>
        <w:rPr>
          <w:rFonts w:eastAsia="MS Mincho"/>
          <w:lang w:eastAsia="ja-JP"/>
        </w:rPr>
        <w:t xml:space="preserve">acro cell </w:t>
      </w:r>
      <w:r w:rsidR="008E14F0">
        <w:rPr>
          <w:rFonts w:eastAsia="MS Mincho"/>
          <w:lang w:eastAsia="ja-JP"/>
        </w:rPr>
        <w:t>only</w:t>
      </w:r>
      <w:r w:rsidR="001C40B0">
        <w:rPr>
          <w:rFonts w:eastAsia="MS Mincho"/>
          <w:lang w:eastAsia="ja-JP"/>
        </w:rPr>
        <w:t xml:space="preserve"> deployme</w:t>
      </w:r>
      <w:r w:rsidR="005A100F">
        <w:rPr>
          <w:rFonts w:eastAsia="MS Mincho"/>
          <w:lang w:eastAsia="ja-JP"/>
        </w:rPr>
        <w:t xml:space="preserve">nt </w:t>
      </w:r>
      <w:r w:rsidR="008E14F0">
        <w:rPr>
          <w:rFonts w:eastAsia="MS Mincho"/>
          <w:lang w:eastAsia="ja-JP"/>
        </w:rPr>
        <w:t xml:space="preserve">in typical urban environment </w:t>
      </w:r>
      <w:r w:rsidR="001C40B0">
        <w:rPr>
          <w:rFonts w:eastAsia="MS Mincho"/>
          <w:lang w:eastAsia="ja-JP"/>
        </w:rPr>
        <w:t xml:space="preserve">may not provide </w:t>
      </w:r>
      <w:r w:rsidR="004E3BF4">
        <w:rPr>
          <w:rFonts w:eastAsia="MS Mincho"/>
          <w:lang w:eastAsia="ja-JP"/>
        </w:rPr>
        <w:t xml:space="preserve">decent </w:t>
      </w:r>
      <w:r w:rsidR="00720686">
        <w:rPr>
          <w:rFonts w:eastAsia="MS Mincho"/>
          <w:lang w:eastAsia="ja-JP"/>
        </w:rPr>
        <w:t xml:space="preserve">coverage </w:t>
      </w:r>
      <w:r>
        <w:rPr>
          <w:rFonts w:eastAsia="MS Mincho"/>
          <w:lang w:eastAsia="ja-JP"/>
        </w:rPr>
        <w:t xml:space="preserve">even with very high EIRP. IAB, as a promising technology for </w:t>
      </w:r>
      <w:proofErr w:type="spellStart"/>
      <w:r w:rsidR="009204C2">
        <w:rPr>
          <w:rFonts w:eastAsia="MS Mincho"/>
          <w:lang w:eastAsia="ja-JP"/>
        </w:rPr>
        <w:t>mmWave</w:t>
      </w:r>
      <w:proofErr w:type="spellEnd"/>
      <w:r w:rsidR="009204C2">
        <w:rPr>
          <w:rFonts w:eastAsia="MS Mincho"/>
          <w:lang w:eastAsia="ja-JP"/>
        </w:rPr>
        <w:t xml:space="preserve"> deployment, is expected to provide a low cost coverage enhancement and capacity improvement solution</w:t>
      </w:r>
      <w:r w:rsidR="007719CF">
        <w:rPr>
          <w:rFonts w:eastAsia="MS Mincho"/>
          <w:lang w:eastAsia="ja-JP"/>
        </w:rPr>
        <w:t>.</w:t>
      </w:r>
    </w:p>
    <w:p w:rsidR="00F35B1A" w:rsidRPr="00CE0F04" w:rsidRDefault="00EF4B92" w:rsidP="00934959">
      <w:pPr>
        <w:rPr>
          <w:lang w:eastAsia="zh-CN"/>
        </w:rPr>
      </w:pPr>
      <w:r w:rsidRPr="00CE0F04">
        <w:rPr>
          <w:lang w:eastAsia="zh-CN"/>
        </w:rPr>
        <w:t>In</w:t>
      </w:r>
      <w:r w:rsidR="00CD4EF5">
        <w:rPr>
          <w:lang w:eastAsia="zh-CN"/>
        </w:rPr>
        <w:t xml:space="preserve"> </w:t>
      </w:r>
      <w:r w:rsidR="009204C2">
        <w:rPr>
          <w:lang w:eastAsia="zh-CN"/>
        </w:rPr>
        <w:t xml:space="preserve">this paper, we present some </w:t>
      </w:r>
      <w:r w:rsidR="00431976">
        <w:rPr>
          <w:lang w:eastAsia="zh-CN"/>
        </w:rPr>
        <w:t>system</w:t>
      </w:r>
      <w:r w:rsidR="00C50770">
        <w:rPr>
          <w:lang w:eastAsia="zh-CN"/>
        </w:rPr>
        <w:t>-level</w:t>
      </w:r>
      <w:r w:rsidR="00431976">
        <w:rPr>
          <w:lang w:eastAsia="zh-CN"/>
        </w:rPr>
        <w:t xml:space="preserve"> evaluation</w:t>
      </w:r>
      <w:r w:rsidR="005F13DC">
        <w:rPr>
          <w:lang w:eastAsia="zh-CN"/>
        </w:rPr>
        <w:t>s</w:t>
      </w:r>
      <w:r w:rsidR="00431976">
        <w:rPr>
          <w:lang w:eastAsia="zh-CN"/>
        </w:rPr>
        <w:t xml:space="preserve"> results to prove the benefits of </w:t>
      </w:r>
      <w:r w:rsidR="00934959" w:rsidRPr="00934959">
        <w:rPr>
          <w:lang w:eastAsia="zh-CN"/>
        </w:rPr>
        <w:t>introducing IAB fo</w:t>
      </w:r>
      <w:r w:rsidR="00934959">
        <w:rPr>
          <w:lang w:eastAsia="zh-CN"/>
        </w:rPr>
        <w:t xml:space="preserve">r </w:t>
      </w:r>
      <w:proofErr w:type="spellStart"/>
      <w:r w:rsidR="00934959">
        <w:rPr>
          <w:lang w:eastAsia="zh-CN"/>
        </w:rPr>
        <w:t>mmWave</w:t>
      </w:r>
      <w:proofErr w:type="spellEnd"/>
      <w:r w:rsidR="00934959">
        <w:rPr>
          <w:lang w:eastAsia="zh-CN"/>
        </w:rPr>
        <w:t xml:space="preserve"> deployment </w:t>
      </w:r>
      <w:r w:rsidR="00934959" w:rsidRPr="00934959">
        <w:rPr>
          <w:lang w:eastAsia="zh-CN"/>
        </w:rPr>
        <w:t xml:space="preserve">in terms of </w:t>
      </w:r>
      <w:r w:rsidR="00936C3C">
        <w:rPr>
          <w:lang w:eastAsia="zh-CN"/>
        </w:rPr>
        <w:t>user perceived throughput (</w:t>
      </w:r>
      <w:r w:rsidR="00FE342A">
        <w:rPr>
          <w:lang w:eastAsia="zh-CN"/>
        </w:rPr>
        <w:t>UPT</w:t>
      </w:r>
      <w:r w:rsidR="00936C3C">
        <w:rPr>
          <w:lang w:eastAsia="zh-CN"/>
        </w:rPr>
        <w:t>)</w:t>
      </w:r>
      <w:r w:rsidR="00FE342A">
        <w:rPr>
          <w:lang w:eastAsia="zh-CN"/>
        </w:rPr>
        <w:t xml:space="preserve"> </w:t>
      </w:r>
      <w:r w:rsidR="00936C3C">
        <w:rPr>
          <w:lang w:eastAsia="zh-CN"/>
        </w:rPr>
        <w:t>with</w:t>
      </w:r>
      <w:r w:rsidR="00FE342A">
        <w:rPr>
          <w:lang w:eastAsia="zh-CN"/>
        </w:rPr>
        <w:t xml:space="preserve"> burst traffic</w:t>
      </w:r>
      <w:r w:rsidR="00934959">
        <w:rPr>
          <w:lang w:eastAsia="zh-CN"/>
        </w:rPr>
        <w:t>.</w:t>
      </w:r>
      <w:r w:rsidR="00373F3B">
        <w:rPr>
          <w:lang w:eastAsia="zh-CN"/>
        </w:rPr>
        <w:t xml:space="preserve"> Furthermore, </w:t>
      </w:r>
      <w:r w:rsidR="00934959">
        <w:rPr>
          <w:lang w:eastAsia="zh-CN"/>
        </w:rPr>
        <w:t xml:space="preserve">dynamic/flexible </w:t>
      </w:r>
      <w:r w:rsidR="00AF3DD4">
        <w:rPr>
          <w:lang w:eastAsia="zh-CN"/>
        </w:rPr>
        <w:t xml:space="preserve">TDM with </w:t>
      </w:r>
      <w:r w:rsidR="00934959">
        <w:rPr>
          <w:lang w:eastAsia="zh-CN"/>
        </w:rPr>
        <w:t>SDM resource allocation between backhaul and access</w:t>
      </w:r>
      <w:r w:rsidR="00373F3B">
        <w:rPr>
          <w:lang w:eastAsia="zh-CN"/>
        </w:rPr>
        <w:t xml:space="preserve">, </w:t>
      </w:r>
      <w:r w:rsidR="005A100F">
        <w:rPr>
          <w:lang w:eastAsia="zh-CN"/>
        </w:rPr>
        <w:t>cross-link interference and backhaul link high order modulation</w:t>
      </w:r>
      <w:r w:rsidR="00934959">
        <w:rPr>
          <w:lang w:eastAsia="zh-CN"/>
        </w:rPr>
        <w:t xml:space="preserve"> </w:t>
      </w:r>
      <w:r w:rsidR="00936C3C">
        <w:rPr>
          <w:lang w:eastAsia="zh-CN"/>
        </w:rPr>
        <w:t>are</w:t>
      </w:r>
      <w:r w:rsidR="00934959">
        <w:rPr>
          <w:lang w:eastAsia="zh-CN"/>
        </w:rPr>
        <w:t xml:space="preserve"> investigated.</w:t>
      </w:r>
      <w:bookmarkStart w:id="3" w:name="_Ref129681832"/>
    </w:p>
    <w:p w:rsidR="009A3A86" w:rsidRPr="004D579B" w:rsidRDefault="00FF006D" w:rsidP="00FF006D">
      <w:pPr>
        <w:pStyle w:val="1"/>
        <w:rPr>
          <w:lang w:eastAsia="ja-JP"/>
        </w:rPr>
      </w:pPr>
      <w:r w:rsidRPr="00FF006D">
        <w:rPr>
          <w:rFonts w:eastAsia="MS Mincho"/>
          <w:lang w:eastAsia="ja-JP"/>
        </w:rPr>
        <w:t>System performance evaluation summary</w:t>
      </w:r>
      <w:r w:rsidRPr="004D579B" w:rsidDel="005A100F">
        <w:rPr>
          <w:rFonts w:eastAsia="MS Mincho"/>
          <w:lang w:eastAsia="ja-JP"/>
        </w:rPr>
        <w:t xml:space="preserve"> </w:t>
      </w:r>
      <w:r w:rsidR="005C6518" w:rsidRPr="004D579B">
        <w:rPr>
          <w:lang w:eastAsia="ja-JP"/>
        </w:rPr>
        <w:t xml:space="preserve"> </w:t>
      </w:r>
    </w:p>
    <w:p w:rsidR="005A100F" w:rsidRDefault="005A100F" w:rsidP="008F221D">
      <w:pPr>
        <w:pStyle w:val="2"/>
        <w:rPr>
          <w:lang w:eastAsia="zh-CN"/>
        </w:rPr>
      </w:pPr>
      <w:r>
        <w:rPr>
          <w:lang w:eastAsia="zh-CN"/>
        </w:rPr>
        <w:t>Evaluation assumption and parameters</w:t>
      </w:r>
      <w:r w:rsidR="00FC6000">
        <w:rPr>
          <w:lang w:eastAsia="zh-CN"/>
        </w:rPr>
        <w:t xml:space="preserve"> </w:t>
      </w:r>
    </w:p>
    <w:p w:rsidR="004C7959" w:rsidRDefault="005A100F" w:rsidP="000F3F20">
      <w:pPr>
        <w:rPr>
          <w:lang w:eastAsia="zh-CN"/>
        </w:rPr>
      </w:pPr>
      <w:r>
        <w:rPr>
          <w:lang w:eastAsia="zh-CN"/>
        </w:rPr>
        <w:t>The evaluation methodology and assumption are based on the agreement in</w:t>
      </w:r>
      <w:r w:rsidR="006F3774">
        <w:rPr>
          <w:lang w:eastAsia="zh-CN"/>
        </w:rPr>
        <w:t xml:space="preserve"> [1]</w:t>
      </w:r>
      <w:r>
        <w:rPr>
          <w:lang w:eastAsia="zh-CN"/>
        </w:rPr>
        <w:t>, and th</w:t>
      </w:r>
      <w:r w:rsidR="000F3F20">
        <w:rPr>
          <w:lang w:eastAsia="zh-CN"/>
        </w:rPr>
        <w:t>e detailed parameters applied are</w:t>
      </w:r>
      <w:r>
        <w:rPr>
          <w:lang w:eastAsia="zh-CN"/>
        </w:rPr>
        <w:t xml:space="preserve"> listed in the appendix.</w:t>
      </w:r>
      <w:r w:rsidR="000F3F20">
        <w:rPr>
          <w:lang w:eastAsia="zh-CN"/>
        </w:rPr>
        <w:t xml:space="preserve"> Specifically, in the evaluation, multi-hop topology is assumed with 3 IAB nodes deployed randomly within each sector.  Max. RSRP criteria together with max. 4 hop number and 2 IAB node connectivity degree constraint </w:t>
      </w:r>
      <w:r w:rsidR="006F3774">
        <w:rPr>
          <w:lang w:eastAsia="zh-CN"/>
        </w:rPr>
        <w:t xml:space="preserve">[2] </w:t>
      </w:r>
      <w:r w:rsidR="000F3F20">
        <w:rPr>
          <w:lang w:eastAsia="zh-CN"/>
        </w:rPr>
        <w:t>is used to build the topology among IAB nodes. Actually, the absolute system performance largely depends on the topology</w:t>
      </w:r>
      <w:r w:rsidR="004C7959">
        <w:rPr>
          <w:lang w:eastAsia="zh-CN"/>
        </w:rPr>
        <w:t>, frame structure and</w:t>
      </w:r>
      <w:r w:rsidR="000F3F20">
        <w:rPr>
          <w:lang w:eastAsia="zh-CN"/>
        </w:rPr>
        <w:t xml:space="preserve"> </w:t>
      </w:r>
      <w:r w:rsidR="00D932B9">
        <w:rPr>
          <w:lang w:eastAsia="zh-CN"/>
        </w:rPr>
        <w:t xml:space="preserve">scheduler </w:t>
      </w:r>
      <w:r w:rsidR="004C7959">
        <w:rPr>
          <w:lang w:eastAsia="zh-CN"/>
        </w:rPr>
        <w:t xml:space="preserve">etc. </w:t>
      </w:r>
      <w:r w:rsidR="000F3F20">
        <w:rPr>
          <w:lang w:eastAsia="zh-CN"/>
        </w:rPr>
        <w:t>applied. In this paper, we mainly study the relative perform</w:t>
      </w:r>
      <w:r w:rsidR="004C7959">
        <w:rPr>
          <w:lang w:eastAsia="zh-CN"/>
        </w:rPr>
        <w:t xml:space="preserve">ance with the same topology, frame structure and </w:t>
      </w:r>
      <w:r w:rsidR="00D932B9">
        <w:rPr>
          <w:lang w:eastAsia="zh-CN"/>
        </w:rPr>
        <w:t xml:space="preserve">scheduler </w:t>
      </w:r>
      <w:r w:rsidR="000F3F20">
        <w:rPr>
          <w:lang w:eastAsia="zh-CN"/>
        </w:rPr>
        <w:t>assumptions as much as possible.</w:t>
      </w:r>
    </w:p>
    <w:p w:rsidR="004C7959" w:rsidRDefault="004C7959" w:rsidP="000F3F20">
      <w:pPr>
        <w:rPr>
          <w:lang w:eastAsia="zh-CN"/>
        </w:rPr>
      </w:pPr>
      <w:r>
        <w:rPr>
          <w:lang w:eastAsia="zh-CN"/>
        </w:rPr>
        <w:t>Th</w:t>
      </w:r>
      <w:r w:rsidR="001B09FA">
        <w:rPr>
          <w:lang w:eastAsia="zh-CN"/>
        </w:rPr>
        <w:t xml:space="preserve">ree resource allocation schemes </w:t>
      </w:r>
      <w:r>
        <w:rPr>
          <w:lang w:eastAsia="zh-CN"/>
        </w:rPr>
        <w:t xml:space="preserve">in the evaluation </w:t>
      </w:r>
      <w:r w:rsidR="001B09FA">
        <w:rPr>
          <w:lang w:eastAsia="zh-CN"/>
        </w:rPr>
        <w:t>are</w:t>
      </w:r>
      <w:r>
        <w:rPr>
          <w:lang w:eastAsia="zh-CN"/>
        </w:rPr>
        <w:t xml:space="preserve"> illustrated in </w:t>
      </w:r>
      <w:r w:rsidRPr="007D02AC">
        <w:rPr>
          <w:lang w:eastAsia="zh-CN"/>
        </w:rPr>
        <w:t>Figure 1,</w:t>
      </w:r>
      <w:r>
        <w:rPr>
          <w:lang w:eastAsia="zh-CN"/>
        </w:rPr>
        <w:t xml:space="preserve"> </w:t>
      </w:r>
      <w:r w:rsidR="001B09FA">
        <w:rPr>
          <w:lang w:eastAsia="zh-CN"/>
        </w:rPr>
        <w:t xml:space="preserve">i.e. </w:t>
      </w:r>
      <w:r w:rsidR="00E836F3">
        <w:rPr>
          <w:lang w:eastAsia="zh-CN"/>
        </w:rPr>
        <w:t>static TDM</w:t>
      </w:r>
      <w:r w:rsidR="00E836F3">
        <w:rPr>
          <w:rFonts w:hint="eastAsia"/>
          <w:lang w:eastAsia="zh-CN"/>
        </w:rPr>
        <w:t xml:space="preserve">, </w:t>
      </w:r>
      <w:r>
        <w:rPr>
          <w:lang w:eastAsia="zh-CN"/>
        </w:rPr>
        <w:t>dynamic TDM</w:t>
      </w:r>
      <w:r w:rsidR="00E836F3">
        <w:rPr>
          <w:rFonts w:hint="eastAsia"/>
          <w:lang w:eastAsia="zh-CN"/>
        </w:rPr>
        <w:t xml:space="preserve">, and </w:t>
      </w:r>
      <w:r>
        <w:rPr>
          <w:lang w:eastAsia="zh-CN"/>
        </w:rPr>
        <w:t>dynamic TDM with flexible SDM.</w:t>
      </w:r>
    </w:p>
    <w:p w:rsidR="004C7959" w:rsidRDefault="004C7959" w:rsidP="004C7959">
      <w:pPr>
        <w:numPr>
          <w:ilvl w:val="0"/>
          <w:numId w:val="37"/>
        </w:numPr>
        <w:rPr>
          <w:lang w:eastAsia="zh-CN"/>
        </w:rPr>
      </w:pPr>
      <w:r>
        <w:rPr>
          <w:rFonts w:hint="eastAsia"/>
          <w:lang w:eastAsia="zh-CN"/>
        </w:rPr>
        <w:t xml:space="preserve">Static TDM slot allocation </w:t>
      </w:r>
    </w:p>
    <w:p w:rsidR="004C7959" w:rsidRDefault="004C7959" w:rsidP="004C7959">
      <w:pPr>
        <w:ind w:left="420"/>
        <w:rPr>
          <w:lang w:eastAsia="zh-CN"/>
        </w:rPr>
      </w:pPr>
      <w:r>
        <w:rPr>
          <w:rFonts w:hint="eastAsia"/>
          <w:lang w:eastAsia="zh-CN"/>
        </w:rPr>
        <w:t xml:space="preserve">With static TDM scheme, a predefined TDM slot allocation for </w:t>
      </w:r>
      <w:r w:rsidR="00F03D59">
        <w:rPr>
          <w:lang w:eastAsia="zh-CN"/>
        </w:rPr>
        <w:t xml:space="preserve">parent </w:t>
      </w:r>
      <w:r>
        <w:rPr>
          <w:lang w:eastAsia="zh-CN"/>
        </w:rPr>
        <w:t>backhaul</w:t>
      </w:r>
      <w:r>
        <w:rPr>
          <w:rFonts w:hint="eastAsia"/>
          <w:lang w:eastAsia="zh-CN"/>
        </w:rPr>
        <w:t xml:space="preserve"> link is applied, and the </w:t>
      </w:r>
      <w:r w:rsidR="006D6532">
        <w:rPr>
          <w:lang w:eastAsia="zh-CN"/>
        </w:rPr>
        <w:t>access</w:t>
      </w:r>
      <w:r w:rsidR="001B09FA">
        <w:rPr>
          <w:rFonts w:hint="eastAsia"/>
          <w:lang w:eastAsia="zh-CN"/>
        </w:rPr>
        <w:t xml:space="preserve"> </w:t>
      </w:r>
      <w:r>
        <w:rPr>
          <w:rFonts w:hint="eastAsia"/>
          <w:lang w:eastAsia="zh-CN"/>
        </w:rPr>
        <w:t>link is</w:t>
      </w:r>
      <w:r w:rsidR="00F03D59">
        <w:rPr>
          <w:lang w:eastAsia="zh-CN"/>
        </w:rPr>
        <w:t xml:space="preserve"> not </w:t>
      </w:r>
      <w:r>
        <w:rPr>
          <w:rFonts w:hint="eastAsia"/>
          <w:lang w:eastAsia="zh-CN"/>
        </w:rPr>
        <w:t xml:space="preserve">scheduled in backhaul slot even if the slot is not fully occupied. </w:t>
      </w:r>
    </w:p>
    <w:p w:rsidR="004C7959" w:rsidRDefault="004C7959" w:rsidP="004C7959">
      <w:pPr>
        <w:numPr>
          <w:ilvl w:val="0"/>
          <w:numId w:val="37"/>
        </w:numPr>
        <w:rPr>
          <w:lang w:eastAsia="zh-CN"/>
        </w:rPr>
      </w:pPr>
      <w:r>
        <w:rPr>
          <w:rFonts w:hint="eastAsia"/>
          <w:lang w:eastAsia="zh-CN"/>
        </w:rPr>
        <w:t>Dynamic TDM slot allocation</w:t>
      </w:r>
    </w:p>
    <w:p w:rsidR="004C7959" w:rsidRDefault="004C7959" w:rsidP="004C7959">
      <w:pPr>
        <w:ind w:left="420"/>
        <w:rPr>
          <w:lang w:eastAsia="zh-CN"/>
        </w:rPr>
      </w:pPr>
      <w:r>
        <w:rPr>
          <w:rFonts w:hint="eastAsia"/>
          <w:lang w:eastAsia="zh-CN"/>
        </w:rPr>
        <w:t xml:space="preserve">The TDM slot number and location for </w:t>
      </w:r>
      <w:r w:rsidR="00F03D59">
        <w:rPr>
          <w:lang w:eastAsia="zh-CN"/>
        </w:rPr>
        <w:t xml:space="preserve">parent </w:t>
      </w:r>
      <w:r>
        <w:rPr>
          <w:rFonts w:hint="eastAsia"/>
          <w:lang w:eastAsia="zh-CN"/>
        </w:rPr>
        <w:t xml:space="preserve">backhaul link can be </w:t>
      </w:r>
      <w:r>
        <w:rPr>
          <w:lang w:eastAsia="zh-CN"/>
        </w:rPr>
        <w:t>flexibly</w:t>
      </w:r>
      <w:r>
        <w:rPr>
          <w:rFonts w:hint="eastAsia"/>
          <w:lang w:eastAsia="zh-CN"/>
        </w:rPr>
        <w:t xml:space="preserve"> configured according to the </w:t>
      </w:r>
      <w:r>
        <w:rPr>
          <w:lang w:eastAsia="zh-CN"/>
        </w:rPr>
        <w:t>backhaul</w:t>
      </w:r>
      <w:r>
        <w:rPr>
          <w:rFonts w:hint="eastAsia"/>
          <w:lang w:eastAsia="zh-CN"/>
        </w:rPr>
        <w:t xml:space="preserve"> transmission capacity </w:t>
      </w:r>
      <w:r>
        <w:rPr>
          <w:lang w:eastAsia="zh-CN"/>
        </w:rPr>
        <w:t>requirement, and also for each specific configuration, the backhaul slot can be used for access link by dynamic scheduling, if the backhaul transmission is</w:t>
      </w:r>
      <w:r w:rsidR="002A6FA1">
        <w:rPr>
          <w:lang w:eastAsia="zh-CN"/>
        </w:rPr>
        <w:t xml:space="preserve"> </w:t>
      </w:r>
      <w:r>
        <w:rPr>
          <w:lang w:eastAsia="zh-CN"/>
        </w:rPr>
        <w:t>n</w:t>
      </w:r>
      <w:r w:rsidR="002A6FA1">
        <w:rPr>
          <w:lang w:eastAsia="zh-CN"/>
        </w:rPr>
        <w:t>o</w:t>
      </w:r>
      <w:r>
        <w:rPr>
          <w:lang w:eastAsia="zh-CN"/>
        </w:rPr>
        <w:t>t scheduled in that slot.</w:t>
      </w:r>
    </w:p>
    <w:p w:rsidR="004C7959" w:rsidRDefault="004C7959" w:rsidP="004C7959">
      <w:pPr>
        <w:numPr>
          <w:ilvl w:val="0"/>
          <w:numId w:val="38"/>
        </w:numPr>
        <w:rPr>
          <w:lang w:eastAsia="zh-CN"/>
        </w:rPr>
      </w:pPr>
      <w:r>
        <w:rPr>
          <w:rFonts w:hint="eastAsia"/>
          <w:lang w:eastAsia="zh-CN"/>
        </w:rPr>
        <w:t xml:space="preserve">Dynamic TDM slot allocation </w:t>
      </w:r>
      <w:r>
        <w:rPr>
          <w:lang w:eastAsia="zh-CN"/>
        </w:rPr>
        <w:t xml:space="preserve">with </w:t>
      </w:r>
      <w:r>
        <w:rPr>
          <w:rFonts w:hint="eastAsia"/>
          <w:lang w:eastAsia="zh-CN"/>
        </w:rPr>
        <w:t>flexible SDM</w:t>
      </w:r>
    </w:p>
    <w:p w:rsidR="004C7959" w:rsidRDefault="004C7959" w:rsidP="004C7959">
      <w:pPr>
        <w:ind w:leftChars="200" w:left="440"/>
        <w:rPr>
          <w:lang w:eastAsia="zh-CN"/>
        </w:rPr>
      </w:pPr>
      <w:r>
        <w:rPr>
          <w:rFonts w:hint="eastAsia"/>
          <w:lang w:eastAsia="zh-CN"/>
        </w:rPr>
        <w:t xml:space="preserve">In this scheme, the SDM scheme between </w:t>
      </w:r>
      <w:r w:rsidR="00F03D59">
        <w:rPr>
          <w:lang w:eastAsia="zh-CN"/>
        </w:rPr>
        <w:t xml:space="preserve">parent </w:t>
      </w:r>
      <w:r>
        <w:rPr>
          <w:lang w:eastAsia="zh-CN"/>
        </w:rPr>
        <w:t>backhaul</w:t>
      </w:r>
      <w:r>
        <w:rPr>
          <w:rFonts w:hint="eastAsia"/>
          <w:lang w:eastAsia="zh-CN"/>
        </w:rPr>
        <w:t xml:space="preserve"> and access links is applied on top of the </w:t>
      </w:r>
      <w:r>
        <w:rPr>
          <w:lang w:eastAsia="zh-CN"/>
        </w:rPr>
        <w:t>dynamically</w:t>
      </w:r>
      <w:r>
        <w:rPr>
          <w:rFonts w:hint="eastAsia"/>
          <w:lang w:eastAsia="zh-CN"/>
        </w:rPr>
        <w:t xml:space="preserve"> allocated </w:t>
      </w:r>
      <w:r>
        <w:rPr>
          <w:lang w:eastAsia="zh-CN"/>
        </w:rPr>
        <w:t>backhaul</w:t>
      </w:r>
      <w:r>
        <w:rPr>
          <w:rFonts w:hint="eastAsia"/>
          <w:lang w:eastAsia="zh-CN"/>
        </w:rPr>
        <w:t xml:space="preserve"> transmission slot, according to the scheduling decision at </w:t>
      </w:r>
      <w:r>
        <w:rPr>
          <w:lang w:eastAsia="zh-CN"/>
        </w:rPr>
        <w:t>IAB node</w:t>
      </w:r>
      <w:r>
        <w:rPr>
          <w:rFonts w:hint="eastAsia"/>
          <w:lang w:eastAsia="zh-CN"/>
        </w:rPr>
        <w:t>.</w:t>
      </w:r>
      <w:r>
        <w:rPr>
          <w:lang w:eastAsia="zh-CN"/>
        </w:rPr>
        <w:t xml:space="preserve"> </w:t>
      </w:r>
    </w:p>
    <w:p w:rsidR="0007272C" w:rsidRDefault="00A14748" w:rsidP="0007272C">
      <w:pPr>
        <w:ind w:left="420"/>
        <w:jc w:val="center"/>
        <w:rPr>
          <w:lang w:eastAsia="zh-CN"/>
        </w:rPr>
      </w:pPr>
      <w:r w:rsidRPr="009D47CB">
        <w:rPr>
          <w:rFonts w:hint="eastAsia"/>
          <w:noProof/>
          <w:lang w:eastAsia="zh-CN"/>
        </w:rPr>
        <w:lastRenderedPageBreak/>
        <w:drawing>
          <wp:inline distT="0" distB="0" distL="0" distR="0">
            <wp:extent cx="5916295" cy="1412240"/>
            <wp:effectExtent l="0" t="0" r="825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916295" cy="1412240"/>
                    </a:xfrm>
                    <a:prstGeom prst="rect">
                      <a:avLst/>
                    </a:prstGeom>
                    <a:noFill/>
                    <a:ln>
                      <a:noFill/>
                    </a:ln>
                  </pic:spPr>
                </pic:pic>
              </a:graphicData>
            </a:graphic>
          </wp:inline>
        </w:drawing>
      </w:r>
      <w:r w:rsidR="00230935">
        <w:t xml:space="preserve">(a) </w:t>
      </w:r>
      <w:r w:rsidR="0007272C">
        <w:rPr>
          <w:lang w:eastAsia="zh-CN"/>
        </w:rPr>
        <w:t>Static TDM scheme</w:t>
      </w:r>
    </w:p>
    <w:p w:rsidR="0007272C" w:rsidRDefault="00A14748" w:rsidP="0007272C">
      <w:pPr>
        <w:ind w:left="420"/>
        <w:jc w:val="center"/>
        <w:rPr>
          <w:lang w:eastAsia="zh-CN"/>
        </w:rPr>
      </w:pPr>
      <w:r w:rsidRPr="009D47CB">
        <w:rPr>
          <w:noProof/>
          <w:lang w:eastAsia="zh-CN"/>
        </w:rPr>
        <w:drawing>
          <wp:inline distT="0" distB="0" distL="0" distR="0">
            <wp:extent cx="5916295" cy="175387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916295" cy="1753870"/>
                    </a:xfrm>
                    <a:prstGeom prst="rect">
                      <a:avLst/>
                    </a:prstGeom>
                    <a:noFill/>
                    <a:ln>
                      <a:noFill/>
                    </a:ln>
                  </pic:spPr>
                </pic:pic>
              </a:graphicData>
            </a:graphic>
          </wp:inline>
        </w:drawing>
      </w:r>
      <w:r w:rsidR="00230935">
        <w:t xml:space="preserve">(b) </w:t>
      </w:r>
      <w:r w:rsidR="0007272C">
        <w:rPr>
          <w:lang w:eastAsia="zh-CN"/>
        </w:rPr>
        <w:t>Dynamic TDM scheme</w:t>
      </w:r>
    </w:p>
    <w:p w:rsidR="0007272C" w:rsidRPr="00252983" w:rsidRDefault="00A14748" w:rsidP="0007272C">
      <w:pPr>
        <w:ind w:left="420"/>
        <w:jc w:val="center"/>
        <w:rPr>
          <w:lang w:eastAsia="zh-CN"/>
        </w:rPr>
      </w:pPr>
      <w:r w:rsidRPr="009D47CB">
        <w:rPr>
          <w:rFonts w:hint="eastAsia"/>
          <w:noProof/>
          <w:lang w:eastAsia="zh-CN"/>
        </w:rPr>
        <w:drawing>
          <wp:inline distT="0" distB="0" distL="0" distR="0">
            <wp:extent cx="5916295" cy="177419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916295" cy="1774190"/>
                    </a:xfrm>
                    <a:prstGeom prst="rect">
                      <a:avLst/>
                    </a:prstGeom>
                    <a:noFill/>
                    <a:ln>
                      <a:noFill/>
                    </a:ln>
                  </pic:spPr>
                </pic:pic>
              </a:graphicData>
            </a:graphic>
          </wp:inline>
        </w:drawing>
      </w:r>
      <w:r w:rsidR="00230935">
        <w:t xml:space="preserve">(c) </w:t>
      </w:r>
      <w:r w:rsidR="0007272C">
        <w:rPr>
          <w:lang w:eastAsia="zh-CN"/>
        </w:rPr>
        <w:t>Dynamic TDM + SDM scheme</w:t>
      </w:r>
    </w:p>
    <w:p w:rsidR="001C5B05" w:rsidRDefault="0007272C" w:rsidP="002836C3">
      <w:pPr>
        <w:ind w:left="2125" w:firstLine="425"/>
        <w:rPr>
          <w:lang w:eastAsia="zh-CN"/>
        </w:rPr>
      </w:pPr>
      <w:r w:rsidRPr="003B7610">
        <w:rPr>
          <w:rFonts w:hint="eastAsia"/>
          <w:lang w:eastAsia="zh-CN"/>
        </w:rPr>
        <w:t xml:space="preserve">Figure </w:t>
      </w:r>
      <w:r w:rsidR="005D07C6">
        <w:rPr>
          <w:lang w:eastAsia="zh-CN"/>
        </w:rPr>
        <w:t>1</w:t>
      </w:r>
      <w:r w:rsidRPr="003B7610">
        <w:rPr>
          <w:rFonts w:hint="eastAsia"/>
          <w:lang w:eastAsia="zh-CN"/>
        </w:rPr>
        <w:t xml:space="preserve">: </w:t>
      </w:r>
      <w:r w:rsidR="00800E65">
        <w:rPr>
          <w:lang w:eastAsia="zh-CN"/>
        </w:rPr>
        <w:t>R</w:t>
      </w:r>
      <w:r w:rsidRPr="0007272C">
        <w:rPr>
          <w:lang w:eastAsia="zh-CN"/>
        </w:rPr>
        <w:t>esource allocation scheme</w:t>
      </w:r>
      <w:r w:rsidR="006D75EC">
        <w:rPr>
          <w:lang w:eastAsia="zh-CN"/>
        </w:rPr>
        <w:t>s</w:t>
      </w:r>
      <w:r w:rsidRPr="0007272C">
        <w:rPr>
          <w:lang w:eastAsia="zh-CN"/>
        </w:rPr>
        <w:t xml:space="preserve"> in the evaluation</w:t>
      </w:r>
    </w:p>
    <w:p w:rsidR="00F24026" w:rsidRPr="009E2761" w:rsidRDefault="00F24026" w:rsidP="00F24026">
      <w:pPr>
        <w:pStyle w:val="2"/>
        <w:rPr>
          <w:lang w:eastAsia="zh-CN"/>
        </w:rPr>
      </w:pPr>
      <w:r w:rsidRPr="00967B9C">
        <w:rPr>
          <w:lang w:eastAsia="zh-CN"/>
        </w:rPr>
        <w:t>System</w:t>
      </w:r>
      <w:r w:rsidR="002B775A" w:rsidRPr="00967B9C">
        <w:rPr>
          <w:lang w:eastAsia="zh-CN"/>
        </w:rPr>
        <w:t xml:space="preserve"> performance</w:t>
      </w:r>
      <w:r w:rsidRPr="00967B9C">
        <w:rPr>
          <w:lang w:eastAsia="zh-CN"/>
        </w:rPr>
        <w:t xml:space="preserve"> with dynamic/flexible resource allocation</w:t>
      </w:r>
      <w:r w:rsidR="00BB71CE" w:rsidRPr="00967B9C">
        <w:rPr>
          <w:lang w:eastAsia="zh-CN"/>
        </w:rPr>
        <w:t xml:space="preserve"> </w:t>
      </w:r>
    </w:p>
    <w:p w:rsidR="00676846" w:rsidRDefault="00676846" w:rsidP="00676846">
      <w:pPr>
        <w:pStyle w:val="Eqn"/>
        <w:rPr>
          <w:lang w:eastAsia="zh-CN"/>
        </w:rPr>
      </w:pPr>
      <w:r w:rsidRPr="003B7610">
        <w:rPr>
          <w:rFonts w:hint="eastAsia"/>
          <w:lang w:eastAsia="zh-CN"/>
        </w:rPr>
        <w:t>In LTE</w:t>
      </w:r>
      <w:r w:rsidRPr="003B7610">
        <w:rPr>
          <w:lang w:eastAsia="zh-CN"/>
        </w:rPr>
        <w:t xml:space="preserve"> relay, backhaul link</w:t>
      </w:r>
      <w:r>
        <w:rPr>
          <w:lang w:eastAsia="zh-CN"/>
        </w:rPr>
        <w:t xml:space="preserve"> is multiplexed with access in </w:t>
      </w:r>
      <w:r w:rsidRPr="003B7610">
        <w:rPr>
          <w:lang w:eastAsia="zh-CN"/>
        </w:rPr>
        <w:t xml:space="preserve">semi-static </w:t>
      </w:r>
      <w:r>
        <w:rPr>
          <w:lang w:eastAsia="zh-CN"/>
        </w:rPr>
        <w:t>TDM manner. T</w:t>
      </w:r>
      <w:r w:rsidRPr="003B7610">
        <w:rPr>
          <w:lang w:eastAsia="zh-CN"/>
        </w:rPr>
        <w:t xml:space="preserve">he time slot allocation pattern for backhaul link is predefined </w:t>
      </w:r>
      <w:r w:rsidRPr="003B7610">
        <w:rPr>
          <w:rFonts w:hint="eastAsia"/>
          <w:lang w:eastAsia="zh-CN"/>
        </w:rPr>
        <w:t xml:space="preserve">according to the MBSFN </w:t>
      </w:r>
      <w:proofErr w:type="spellStart"/>
      <w:r w:rsidRPr="003B7610">
        <w:rPr>
          <w:rFonts w:hint="eastAsia"/>
          <w:lang w:eastAsia="zh-CN"/>
        </w:rPr>
        <w:t>subframe</w:t>
      </w:r>
      <w:proofErr w:type="spellEnd"/>
      <w:r w:rsidRPr="003B7610">
        <w:rPr>
          <w:rFonts w:hint="eastAsia"/>
          <w:lang w:eastAsia="zh-CN"/>
        </w:rPr>
        <w:t xml:space="preserve"> </w:t>
      </w:r>
      <w:r w:rsidR="00AB4444">
        <w:rPr>
          <w:lang w:eastAsia="zh-CN"/>
        </w:rPr>
        <w:t>configuration</w:t>
      </w:r>
      <w:r w:rsidR="00AB4444" w:rsidRPr="003B7610">
        <w:rPr>
          <w:rFonts w:hint="eastAsia"/>
          <w:lang w:eastAsia="zh-CN"/>
        </w:rPr>
        <w:t xml:space="preserve"> </w:t>
      </w:r>
      <w:r>
        <w:rPr>
          <w:lang w:eastAsia="zh-CN"/>
        </w:rPr>
        <w:t xml:space="preserve">and </w:t>
      </w:r>
      <w:r w:rsidRPr="003B7610">
        <w:rPr>
          <w:lang w:eastAsia="zh-CN"/>
        </w:rPr>
        <w:t xml:space="preserve">the access link is not allowed to occupy the backhaul slot even though the backhaul slot is not </w:t>
      </w:r>
      <w:r>
        <w:rPr>
          <w:lang w:eastAsia="zh-CN"/>
        </w:rPr>
        <w:t>utilized</w:t>
      </w:r>
      <w:r w:rsidRPr="003B7610">
        <w:rPr>
          <w:lang w:eastAsia="zh-CN"/>
        </w:rPr>
        <w:t xml:space="preserve">. While the TDM in NR IAB is much more flexible, without the specific MBSFN </w:t>
      </w:r>
      <w:proofErr w:type="spellStart"/>
      <w:r w:rsidRPr="003B7610">
        <w:rPr>
          <w:lang w:eastAsia="zh-CN"/>
        </w:rPr>
        <w:t>subframe</w:t>
      </w:r>
      <w:proofErr w:type="spellEnd"/>
      <w:r w:rsidRPr="003B7610">
        <w:rPr>
          <w:lang w:eastAsia="zh-CN"/>
        </w:rPr>
        <w:t xml:space="preserve"> </w:t>
      </w:r>
      <w:r w:rsidR="00AB4444">
        <w:rPr>
          <w:lang w:eastAsia="zh-CN"/>
        </w:rPr>
        <w:t>configuration</w:t>
      </w:r>
      <w:r w:rsidR="00AB4444" w:rsidRPr="003B7610">
        <w:rPr>
          <w:lang w:eastAsia="zh-CN"/>
        </w:rPr>
        <w:t xml:space="preserve"> </w:t>
      </w:r>
      <w:r w:rsidRPr="003B7610">
        <w:rPr>
          <w:lang w:eastAsia="zh-CN"/>
        </w:rPr>
        <w:t>constraint</w:t>
      </w:r>
      <w:r>
        <w:rPr>
          <w:lang w:eastAsia="zh-CN"/>
        </w:rPr>
        <w:t>.</w:t>
      </w:r>
      <w:r w:rsidRPr="003B7610">
        <w:rPr>
          <w:lang w:eastAsia="zh-CN"/>
        </w:rPr>
        <w:t xml:space="preserve"> In addition, </w:t>
      </w:r>
      <w:r>
        <w:rPr>
          <w:lang w:eastAsia="zh-CN"/>
        </w:rPr>
        <w:t>the</w:t>
      </w:r>
      <w:r>
        <w:rPr>
          <w:rFonts w:hint="eastAsia"/>
          <w:lang w:eastAsia="zh-CN"/>
        </w:rPr>
        <w:t xml:space="preserve"> multi-beam systems in </w:t>
      </w:r>
      <w:r>
        <w:rPr>
          <w:lang w:eastAsia="zh-CN"/>
        </w:rPr>
        <w:t xml:space="preserve">NR </w:t>
      </w:r>
      <w:proofErr w:type="spellStart"/>
      <w:r>
        <w:rPr>
          <w:lang w:eastAsia="zh-CN"/>
        </w:rPr>
        <w:t>mmWave</w:t>
      </w:r>
      <w:proofErr w:type="spellEnd"/>
      <w:r w:rsidRPr="00CE0F04">
        <w:rPr>
          <w:rFonts w:hint="eastAsia"/>
          <w:lang w:eastAsia="zh-CN"/>
        </w:rPr>
        <w:t xml:space="preserve"> creates an opportunity to deploy IAB with flexible </w:t>
      </w:r>
      <w:r>
        <w:rPr>
          <w:lang w:eastAsia="zh-CN"/>
        </w:rPr>
        <w:t>SDM</w:t>
      </w:r>
      <w:r w:rsidRPr="00CE0F04">
        <w:rPr>
          <w:rFonts w:hint="eastAsia"/>
          <w:lang w:eastAsia="zh-CN"/>
        </w:rPr>
        <w:t xml:space="preserve"> between access and backhaul links</w:t>
      </w:r>
      <w:r>
        <w:rPr>
          <w:lang w:eastAsia="zh-CN"/>
        </w:rPr>
        <w:t xml:space="preserve">. As a result, </w:t>
      </w:r>
      <w:r w:rsidRPr="00CE0F04">
        <w:rPr>
          <w:lang w:eastAsia="zh-CN"/>
        </w:rPr>
        <w:t>transmission delay will be</w:t>
      </w:r>
      <w:r w:rsidR="00697624">
        <w:rPr>
          <w:lang w:eastAsia="zh-CN"/>
        </w:rPr>
        <w:t xml:space="preserve"> reduced</w:t>
      </w:r>
      <w:r w:rsidRPr="00CE0F04">
        <w:rPr>
          <w:lang w:eastAsia="zh-CN"/>
        </w:rPr>
        <w:t>.</w:t>
      </w:r>
    </w:p>
    <w:p w:rsidR="00676846" w:rsidRDefault="00676846" w:rsidP="00676846">
      <w:pPr>
        <w:rPr>
          <w:lang w:eastAsia="zh-CN"/>
        </w:rPr>
      </w:pPr>
      <w:r>
        <w:rPr>
          <w:lang w:eastAsia="zh-CN"/>
        </w:rPr>
        <w:t xml:space="preserve">In the evaluation, </w:t>
      </w:r>
      <w:r w:rsidRPr="003B7610">
        <w:rPr>
          <w:lang w:eastAsia="zh-CN"/>
        </w:rPr>
        <w:t>d</w:t>
      </w:r>
      <w:r w:rsidRPr="003B7610">
        <w:rPr>
          <w:rFonts w:hint="eastAsia"/>
          <w:lang w:eastAsia="zh-CN"/>
        </w:rPr>
        <w:t xml:space="preserve">ynamic TDM slot allocation between </w:t>
      </w:r>
      <w:r w:rsidRPr="003B7610">
        <w:rPr>
          <w:lang w:eastAsia="zh-CN"/>
        </w:rPr>
        <w:t>backhaul</w:t>
      </w:r>
      <w:r w:rsidRPr="003B7610">
        <w:rPr>
          <w:rFonts w:hint="eastAsia"/>
          <w:lang w:eastAsia="zh-CN"/>
        </w:rPr>
        <w:t xml:space="preserve"> and access link with and without SDM based </w:t>
      </w:r>
      <w:r w:rsidRPr="003B7610">
        <w:rPr>
          <w:lang w:eastAsia="zh-CN"/>
        </w:rPr>
        <w:t xml:space="preserve">multiplexing are evaluated, </w:t>
      </w:r>
      <w:r w:rsidRPr="003B7610">
        <w:rPr>
          <w:rFonts w:hint="eastAsia"/>
          <w:lang w:eastAsia="zh-CN"/>
        </w:rPr>
        <w:t xml:space="preserve">in </w:t>
      </w:r>
      <w:r>
        <w:rPr>
          <w:lang w:eastAsia="zh-CN"/>
        </w:rPr>
        <w:t>multi-</w:t>
      </w:r>
      <w:r w:rsidRPr="003B7610">
        <w:rPr>
          <w:rFonts w:hint="eastAsia"/>
          <w:lang w:eastAsia="zh-CN"/>
        </w:rPr>
        <w:t xml:space="preserve">hop scenario. As </w:t>
      </w:r>
      <w:r w:rsidR="00BB0824">
        <w:rPr>
          <w:lang w:eastAsia="zh-CN"/>
        </w:rPr>
        <w:t xml:space="preserve">a </w:t>
      </w:r>
      <w:r w:rsidRPr="003B7610">
        <w:rPr>
          <w:rFonts w:hint="eastAsia"/>
          <w:lang w:eastAsia="zh-CN"/>
        </w:rPr>
        <w:t>compari</w:t>
      </w:r>
      <w:r w:rsidRPr="003B7610">
        <w:rPr>
          <w:lang w:eastAsia="zh-CN"/>
        </w:rPr>
        <w:t>son,</w:t>
      </w:r>
      <w:r w:rsidRPr="003B7610">
        <w:rPr>
          <w:rFonts w:hint="eastAsia"/>
          <w:lang w:eastAsia="zh-CN"/>
        </w:rPr>
        <w:t xml:space="preserve"> the static TDM based slot allocation scheme is also </w:t>
      </w:r>
      <w:r w:rsidR="00AB4444">
        <w:rPr>
          <w:lang w:eastAsia="zh-CN"/>
        </w:rPr>
        <w:t>evaluated</w:t>
      </w:r>
      <w:r w:rsidRPr="003B7610">
        <w:rPr>
          <w:rFonts w:hint="eastAsia"/>
          <w:lang w:eastAsia="zh-CN"/>
        </w:rPr>
        <w:t>.</w:t>
      </w:r>
      <w:r w:rsidR="00022CB3">
        <w:rPr>
          <w:lang w:eastAsia="zh-CN"/>
        </w:rPr>
        <w:t xml:space="preserve"> </w:t>
      </w:r>
      <w:r w:rsidRPr="003B7610">
        <w:rPr>
          <w:lang w:eastAsia="zh-CN"/>
        </w:rPr>
        <w:t xml:space="preserve">Table 1 </w:t>
      </w:r>
      <w:r w:rsidRPr="003B7610">
        <w:rPr>
          <w:rFonts w:hint="eastAsia"/>
          <w:lang w:eastAsia="zh-CN"/>
        </w:rPr>
        <w:t>illustrate</w:t>
      </w:r>
      <w:r w:rsidRPr="003B7610">
        <w:rPr>
          <w:lang w:eastAsia="zh-CN"/>
        </w:rPr>
        <w:t>s</w:t>
      </w:r>
      <w:r w:rsidRPr="003B7610">
        <w:rPr>
          <w:rFonts w:hint="eastAsia"/>
          <w:lang w:eastAsia="zh-CN"/>
        </w:rPr>
        <w:t xml:space="preserve"> </w:t>
      </w:r>
      <w:r w:rsidR="00D646A6">
        <w:rPr>
          <w:lang w:eastAsia="zh-CN"/>
        </w:rPr>
        <w:t>DL 50%</w:t>
      </w:r>
      <w:r w:rsidRPr="003B7610">
        <w:rPr>
          <w:lang w:eastAsia="zh-CN"/>
        </w:rPr>
        <w:t xml:space="preserve"> </w:t>
      </w:r>
      <w:r w:rsidR="00D646A6">
        <w:rPr>
          <w:lang w:eastAsia="zh-CN"/>
        </w:rPr>
        <w:t xml:space="preserve">UPT </w:t>
      </w:r>
      <w:r w:rsidR="00653740">
        <w:rPr>
          <w:lang w:eastAsia="zh-CN"/>
        </w:rPr>
        <w:t>performance</w:t>
      </w:r>
      <w:r w:rsidRPr="003B7610">
        <w:rPr>
          <w:lang w:eastAsia="zh-CN"/>
        </w:rPr>
        <w:t xml:space="preserve"> for</w:t>
      </w:r>
      <w:r w:rsidRPr="003B7610">
        <w:rPr>
          <w:rFonts w:hint="eastAsia"/>
          <w:lang w:eastAsia="zh-CN"/>
        </w:rPr>
        <w:t xml:space="preserve"> </w:t>
      </w:r>
      <w:r>
        <w:rPr>
          <w:lang w:eastAsia="zh-CN"/>
        </w:rPr>
        <w:t>burst traffi</w:t>
      </w:r>
      <w:r w:rsidRPr="003B7610">
        <w:rPr>
          <w:lang w:eastAsia="zh-CN"/>
        </w:rPr>
        <w:t xml:space="preserve">c with </w:t>
      </w:r>
      <w:r w:rsidRPr="003B7610">
        <w:rPr>
          <w:rFonts w:hint="eastAsia"/>
          <w:lang w:eastAsia="zh-CN"/>
        </w:rPr>
        <w:t xml:space="preserve">various </w:t>
      </w:r>
      <w:r w:rsidRPr="003B7610">
        <w:rPr>
          <w:lang w:eastAsia="zh-CN"/>
        </w:rPr>
        <w:t>resource</w:t>
      </w:r>
      <w:r w:rsidRPr="003B7610">
        <w:rPr>
          <w:rFonts w:hint="eastAsia"/>
          <w:lang w:eastAsia="zh-CN"/>
        </w:rPr>
        <w:t xml:space="preserve"> allocation schemes, </w:t>
      </w:r>
      <w:r w:rsidR="00022CB3">
        <w:rPr>
          <w:lang w:eastAsia="zh-CN"/>
        </w:rPr>
        <w:t>where</w:t>
      </w:r>
      <w:r w:rsidR="00022CB3" w:rsidRPr="003B7610">
        <w:rPr>
          <w:rFonts w:hint="eastAsia"/>
          <w:lang w:eastAsia="zh-CN"/>
        </w:rPr>
        <w:t xml:space="preserve"> </w:t>
      </w:r>
      <w:r w:rsidRPr="003B7610">
        <w:rPr>
          <w:lang w:eastAsia="zh-CN"/>
        </w:rPr>
        <w:t>different</w:t>
      </w:r>
      <w:r w:rsidRPr="003B7610">
        <w:rPr>
          <w:rFonts w:hint="eastAsia"/>
          <w:lang w:eastAsia="zh-CN"/>
        </w:rPr>
        <w:t xml:space="preserve"> </w:t>
      </w:r>
      <w:r w:rsidR="009754A8">
        <w:rPr>
          <w:lang w:eastAsia="zh-CN"/>
        </w:rPr>
        <w:t>traffic load</w:t>
      </w:r>
      <w:r w:rsidR="00022CB3">
        <w:rPr>
          <w:lang w:eastAsia="zh-CN"/>
        </w:rPr>
        <w:t>ing</w:t>
      </w:r>
      <w:r w:rsidR="000B7541">
        <w:rPr>
          <w:lang w:eastAsia="zh-CN"/>
        </w:rPr>
        <w:t>s</w:t>
      </w:r>
      <w:r w:rsidR="00022CB3">
        <w:rPr>
          <w:lang w:eastAsia="zh-CN"/>
        </w:rPr>
        <w:t xml:space="preserve"> </w:t>
      </w:r>
      <w:r w:rsidR="000B7541">
        <w:rPr>
          <w:lang w:eastAsia="zh-CN"/>
        </w:rPr>
        <w:t>are</w:t>
      </w:r>
      <w:r w:rsidR="00022CB3">
        <w:rPr>
          <w:lang w:eastAsia="zh-CN"/>
        </w:rPr>
        <w:t xml:space="preserve"> considered</w:t>
      </w:r>
      <w:r w:rsidR="006F3A31" w:rsidRPr="006F3A31">
        <w:rPr>
          <w:lang w:eastAsia="zh-CN"/>
        </w:rPr>
        <w:t>.</w:t>
      </w:r>
      <w:r w:rsidR="002B3210">
        <w:rPr>
          <w:lang w:eastAsia="zh-CN"/>
        </w:rPr>
        <w:t xml:space="preserve"> A</w:t>
      </w:r>
      <w:r w:rsidR="002B3210" w:rsidRPr="002B3210">
        <w:rPr>
          <w:lang w:eastAsia="zh-CN"/>
        </w:rPr>
        <w:t xml:space="preserve">s </w:t>
      </w:r>
      <w:r w:rsidR="00BB0824">
        <w:rPr>
          <w:lang w:eastAsia="zh-CN"/>
        </w:rPr>
        <w:t xml:space="preserve">the </w:t>
      </w:r>
      <w:r w:rsidR="002B3210" w:rsidRPr="002B3210">
        <w:rPr>
          <w:lang w:eastAsia="zh-CN"/>
        </w:rPr>
        <w:t xml:space="preserve">UEs in outage are </w:t>
      </w:r>
      <w:r w:rsidR="00BB0824">
        <w:rPr>
          <w:lang w:eastAsia="zh-CN"/>
        </w:rPr>
        <w:t xml:space="preserve">also </w:t>
      </w:r>
      <w:r w:rsidR="002B3210" w:rsidRPr="002B3210">
        <w:rPr>
          <w:lang w:eastAsia="zh-CN"/>
        </w:rPr>
        <w:t xml:space="preserve">included in the CDF for UPT, </w:t>
      </w:r>
      <w:r w:rsidR="00022CB3">
        <w:rPr>
          <w:lang w:eastAsia="zh-CN"/>
        </w:rPr>
        <w:t xml:space="preserve">and </w:t>
      </w:r>
      <w:r w:rsidR="002B3210" w:rsidRPr="002B3210">
        <w:rPr>
          <w:lang w:eastAsia="zh-CN"/>
        </w:rPr>
        <w:t xml:space="preserve">the 50% UPT for baseline </w:t>
      </w:r>
      <w:r w:rsidR="00022CB3">
        <w:rPr>
          <w:lang w:eastAsia="zh-CN"/>
        </w:rPr>
        <w:t>is almost zero</w:t>
      </w:r>
      <w:r w:rsidR="00BB0824">
        <w:rPr>
          <w:lang w:eastAsia="zh-CN"/>
        </w:rPr>
        <w:t>.</w:t>
      </w:r>
      <w:r w:rsidR="002B3210">
        <w:rPr>
          <w:lang w:eastAsia="zh-CN"/>
        </w:rPr>
        <w:t xml:space="preserve"> </w:t>
      </w:r>
      <w:r w:rsidR="00BB0824">
        <w:rPr>
          <w:lang w:eastAsia="zh-CN"/>
        </w:rPr>
        <w:t>W</w:t>
      </w:r>
      <w:r w:rsidR="00743FEB">
        <w:rPr>
          <w:lang w:eastAsia="zh-CN"/>
        </w:rPr>
        <w:t xml:space="preserve">hen IAB </w:t>
      </w:r>
      <w:r w:rsidR="00BB0824">
        <w:rPr>
          <w:lang w:eastAsia="zh-CN"/>
        </w:rPr>
        <w:t xml:space="preserve">nodes are </w:t>
      </w:r>
      <w:r w:rsidR="00653740">
        <w:rPr>
          <w:lang w:eastAsia="zh-CN"/>
        </w:rPr>
        <w:t>deployed</w:t>
      </w:r>
      <w:r w:rsidR="00743FEB">
        <w:rPr>
          <w:lang w:eastAsia="zh-CN"/>
        </w:rPr>
        <w:t>,</w:t>
      </w:r>
      <w:r w:rsidR="00BB0824">
        <w:rPr>
          <w:lang w:eastAsia="zh-CN"/>
        </w:rPr>
        <w:t xml:space="preserve"> </w:t>
      </w:r>
      <w:r w:rsidR="00022CB3">
        <w:rPr>
          <w:lang w:eastAsia="zh-CN"/>
        </w:rPr>
        <w:t>the</w:t>
      </w:r>
      <w:r w:rsidR="00653740">
        <w:rPr>
          <w:lang w:eastAsia="zh-CN"/>
        </w:rPr>
        <w:t xml:space="preserve"> outage</w:t>
      </w:r>
      <w:r w:rsidR="00BB0824">
        <w:rPr>
          <w:lang w:eastAsia="zh-CN"/>
        </w:rPr>
        <w:t xml:space="preserve"> UEs can be served by an IAB node and UPT</w:t>
      </w:r>
      <w:r w:rsidR="00022CB3">
        <w:rPr>
          <w:lang w:eastAsia="zh-CN"/>
        </w:rPr>
        <w:t xml:space="preserve"> performance</w:t>
      </w:r>
      <w:r w:rsidR="00BB0824">
        <w:rPr>
          <w:lang w:eastAsia="zh-CN"/>
        </w:rPr>
        <w:t xml:space="preserve"> are significantly improved.</w:t>
      </w:r>
      <w:r w:rsidR="00022CB3">
        <w:rPr>
          <w:lang w:eastAsia="zh-CN"/>
        </w:rPr>
        <w:t xml:space="preserve"> </w:t>
      </w:r>
      <w:r w:rsidR="00653740">
        <w:rPr>
          <w:lang w:eastAsia="zh-CN"/>
        </w:rPr>
        <w:t>Consequently, t</w:t>
      </w:r>
      <w:r w:rsidR="00BB0824">
        <w:rPr>
          <w:lang w:eastAsia="zh-CN"/>
        </w:rPr>
        <w:t>he relative UPT performance gain</w:t>
      </w:r>
      <w:r w:rsidR="002B3210">
        <w:rPr>
          <w:lang w:eastAsia="zh-CN"/>
        </w:rPr>
        <w:t xml:space="preserve"> can be very high.</w:t>
      </w:r>
      <w:r w:rsidR="006F3A31" w:rsidRPr="006F3A31">
        <w:rPr>
          <w:lang w:eastAsia="zh-CN"/>
        </w:rPr>
        <w:t xml:space="preserve"> </w:t>
      </w:r>
      <w:r w:rsidR="00022CB3">
        <w:rPr>
          <w:lang w:eastAsia="zh-CN"/>
        </w:rPr>
        <w:t>From th</w:t>
      </w:r>
      <w:r w:rsidR="00743FEB">
        <w:rPr>
          <w:lang w:eastAsia="zh-CN"/>
        </w:rPr>
        <w:t>e</w:t>
      </w:r>
      <w:r w:rsidR="00022CB3">
        <w:rPr>
          <w:lang w:eastAsia="zh-CN"/>
        </w:rPr>
        <w:t xml:space="preserve"> results, i</w:t>
      </w:r>
      <w:r w:rsidRPr="003B7610">
        <w:rPr>
          <w:rFonts w:hint="eastAsia"/>
          <w:lang w:eastAsia="zh-CN"/>
        </w:rPr>
        <w:t xml:space="preserve">t </w:t>
      </w:r>
      <w:r w:rsidR="00AB4444">
        <w:rPr>
          <w:lang w:eastAsia="zh-CN"/>
        </w:rPr>
        <w:t>is</w:t>
      </w:r>
      <w:r w:rsidRPr="003B7610">
        <w:rPr>
          <w:rFonts w:hint="eastAsia"/>
          <w:lang w:eastAsia="zh-CN"/>
        </w:rPr>
        <w:t xml:space="preserve"> observed that</w:t>
      </w:r>
      <w:r w:rsidRPr="003B7610">
        <w:rPr>
          <w:lang w:eastAsia="zh-CN"/>
        </w:rPr>
        <w:t>:</w:t>
      </w:r>
    </w:p>
    <w:p w:rsidR="00676846" w:rsidRPr="003B7610" w:rsidRDefault="00676846" w:rsidP="00676846">
      <w:pPr>
        <w:numPr>
          <w:ilvl w:val="0"/>
          <w:numId w:val="30"/>
        </w:numPr>
        <w:rPr>
          <w:lang w:eastAsia="zh-CN"/>
        </w:rPr>
      </w:pPr>
      <w:r w:rsidRPr="003B7610">
        <w:rPr>
          <w:rFonts w:hint="eastAsia"/>
          <w:lang w:eastAsia="zh-CN"/>
        </w:rPr>
        <w:t xml:space="preserve">Better </w:t>
      </w:r>
      <w:r w:rsidR="00576D0C">
        <w:rPr>
          <w:lang w:eastAsia="zh-CN"/>
        </w:rPr>
        <w:t>UPT</w:t>
      </w:r>
      <w:r w:rsidRPr="003B7610">
        <w:rPr>
          <w:rFonts w:hint="eastAsia"/>
          <w:lang w:eastAsia="zh-CN"/>
        </w:rPr>
        <w:t xml:space="preserve"> can be achieved with the introduction of </w:t>
      </w:r>
      <w:r w:rsidRPr="003B7610">
        <w:rPr>
          <w:lang w:eastAsia="zh-CN"/>
        </w:rPr>
        <w:t>IAB nodes</w:t>
      </w:r>
      <w:r w:rsidRPr="003B7610">
        <w:rPr>
          <w:rFonts w:hint="eastAsia"/>
          <w:lang w:eastAsia="zh-CN"/>
        </w:rPr>
        <w:t xml:space="preserve">. </w:t>
      </w:r>
    </w:p>
    <w:p w:rsidR="00676846" w:rsidRPr="003B7610" w:rsidRDefault="00676846" w:rsidP="00676846">
      <w:pPr>
        <w:numPr>
          <w:ilvl w:val="0"/>
          <w:numId w:val="30"/>
        </w:numPr>
        <w:rPr>
          <w:lang w:eastAsia="zh-CN"/>
        </w:rPr>
      </w:pPr>
      <w:r w:rsidRPr="003B7610">
        <w:rPr>
          <w:rFonts w:hint="eastAsia"/>
          <w:lang w:eastAsia="zh-CN"/>
        </w:rPr>
        <w:lastRenderedPageBreak/>
        <w:t xml:space="preserve">Compared to static TDM, dynamic TDM scheme brings </w:t>
      </w:r>
      <w:r w:rsidR="00022CB3">
        <w:rPr>
          <w:lang w:eastAsia="zh-CN"/>
        </w:rPr>
        <w:t>significant</w:t>
      </w:r>
      <w:r w:rsidR="00022CB3" w:rsidRPr="003B7610">
        <w:rPr>
          <w:rFonts w:hint="eastAsia"/>
          <w:lang w:eastAsia="zh-CN"/>
        </w:rPr>
        <w:t xml:space="preserve"> </w:t>
      </w:r>
      <w:r w:rsidRPr="003B7610">
        <w:rPr>
          <w:rFonts w:hint="eastAsia"/>
          <w:lang w:eastAsia="zh-CN"/>
        </w:rPr>
        <w:t xml:space="preserve">performance </w:t>
      </w:r>
      <w:r w:rsidR="00AB4444">
        <w:rPr>
          <w:lang w:eastAsia="zh-CN"/>
        </w:rPr>
        <w:t>improve</w:t>
      </w:r>
      <w:r w:rsidRPr="003B7610">
        <w:rPr>
          <w:rFonts w:hint="eastAsia"/>
          <w:lang w:eastAsia="zh-CN"/>
        </w:rPr>
        <w:t xml:space="preserve">ment due to the better resource </w:t>
      </w:r>
      <w:r w:rsidRPr="003B7610">
        <w:rPr>
          <w:lang w:eastAsia="zh-CN"/>
        </w:rPr>
        <w:t>utilization</w:t>
      </w:r>
      <w:r w:rsidRPr="003B7610">
        <w:rPr>
          <w:rFonts w:hint="eastAsia"/>
          <w:lang w:eastAsia="zh-CN"/>
        </w:rPr>
        <w:t>.</w:t>
      </w:r>
    </w:p>
    <w:p w:rsidR="00676846" w:rsidRDefault="00676846" w:rsidP="004D6CC4">
      <w:pPr>
        <w:numPr>
          <w:ilvl w:val="0"/>
          <w:numId w:val="30"/>
        </w:numPr>
        <w:rPr>
          <w:lang w:eastAsia="zh-CN"/>
        </w:rPr>
      </w:pPr>
      <w:r w:rsidRPr="003B7610">
        <w:rPr>
          <w:rFonts w:hint="eastAsia"/>
          <w:lang w:eastAsia="zh-CN"/>
        </w:rPr>
        <w:t>SDM</w:t>
      </w:r>
      <w:r w:rsidR="00022CB3">
        <w:rPr>
          <w:lang w:eastAsia="zh-CN"/>
        </w:rPr>
        <w:t xml:space="preserve"> can</w:t>
      </w:r>
      <w:r w:rsidRPr="003B7610">
        <w:rPr>
          <w:rFonts w:hint="eastAsia"/>
          <w:lang w:eastAsia="zh-CN"/>
        </w:rPr>
        <w:t xml:space="preserve"> further </w:t>
      </w:r>
      <w:r w:rsidR="00403B50">
        <w:rPr>
          <w:lang w:eastAsia="zh-CN"/>
        </w:rPr>
        <w:t>reduce</w:t>
      </w:r>
      <w:r w:rsidRPr="003B7610">
        <w:rPr>
          <w:rFonts w:hint="eastAsia"/>
          <w:lang w:eastAsia="zh-CN"/>
        </w:rPr>
        <w:t xml:space="preserve"> </w:t>
      </w:r>
      <w:r w:rsidR="00022CB3">
        <w:rPr>
          <w:lang w:eastAsia="zh-CN"/>
        </w:rPr>
        <w:t xml:space="preserve">the end-to-end </w:t>
      </w:r>
      <w:r w:rsidR="00403B50">
        <w:rPr>
          <w:lang w:eastAsia="zh-CN"/>
        </w:rPr>
        <w:t>transmission delay</w:t>
      </w:r>
      <w:r w:rsidRPr="003B7610">
        <w:rPr>
          <w:rFonts w:hint="eastAsia"/>
          <w:lang w:eastAsia="zh-CN"/>
        </w:rPr>
        <w:t xml:space="preserve">, </w:t>
      </w:r>
      <w:r w:rsidRPr="003B7610">
        <w:rPr>
          <w:lang w:eastAsia="zh-CN"/>
        </w:rPr>
        <w:t xml:space="preserve">and </w:t>
      </w:r>
      <w:r w:rsidRPr="003B7610">
        <w:rPr>
          <w:rFonts w:hint="eastAsia"/>
          <w:lang w:eastAsia="zh-CN"/>
        </w:rPr>
        <w:t xml:space="preserve">the </w:t>
      </w:r>
      <w:r w:rsidR="004938BB">
        <w:rPr>
          <w:lang w:eastAsia="zh-CN"/>
        </w:rPr>
        <w:t>UPT performance gain</w:t>
      </w:r>
      <w:r w:rsidR="00D33371">
        <w:rPr>
          <w:rFonts w:hint="eastAsia"/>
          <w:lang w:eastAsia="zh-CN"/>
        </w:rPr>
        <w:t xml:space="preserve"> </w:t>
      </w:r>
      <w:r w:rsidR="00BB0824">
        <w:rPr>
          <w:lang w:eastAsia="zh-CN"/>
        </w:rPr>
        <w:t>increases</w:t>
      </w:r>
      <w:r w:rsidR="00D33371">
        <w:rPr>
          <w:rFonts w:hint="eastAsia"/>
          <w:lang w:eastAsia="zh-CN"/>
        </w:rPr>
        <w:t xml:space="preserve"> with </w:t>
      </w:r>
      <w:r w:rsidR="004938BB">
        <w:rPr>
          <w:lang w:eastAsia="zh-CN"/>
        </w:rPr>
        <w:t xml:space="preserve">the </w:t>
      </w:r>
      <w:r w:rsidR="00D33371">
        <w:rPr>
          <w:rFonts w:hint="eastAsia"/>
          <w:lang w:eastAsia="zh-CN"/>
        </w:rPr>
        <w:t>increasing</w:t>
      </w:r>
      <w:r w:rsidR="00F03D59">
        <w:rPr>
          <w:lang w:eastAsia="zh-CN"/>
        </w:rPr>
        <w:t xml:space="preserve"> of </w:t>
      </w:r>
      <w:r w:rsidR="00D33371">
        <w:rPr>
          <w:lang w:eastAsia="zh-CN"/>
        </w:rPr>
        <w:t>traffic load</w:t>
      </w:r>
      <w:r w:rsidR="00022CB3">
        <w:rPr>
          <w:lang w:eastAsia="zh-CN"/>
        </w:rPr>
        <w:t>ing</w:t>
      </w:r>
      <w:r w:rsidR="00403B50">
        <w:rPr>
          <w:lang w:eastAsia="zh-CN"/>
        </w:rPr>
        <w:t>.</w:t>
      </w:r>
    </w:p>
    <w:p w:rsidR="00403B50" w:rsidRPr="007B64D3" w:rsidRDefault="00403B50" w:rsidP="00403B50">
      <w:pPr>
        <w:jc w:val="center"/>
        <w:rPr>
          <w:lang w:eastAsia="zh-CN"/>
        </w:rPr>
      </w:pPr>
      <w:bookmarkStart w:id="4" w:name="OLE_LINK3"/>
      <w:r w:rsidRPr="007B64D3">
        <w:rPr>
          <w:lang w:eastAsia="zh-CN"/>
        </w:rPr>
        <w:t xml:space="preserve">Table 1:  </w:t>
      </w:r>
      <w:r w:rsidR="00E27BF1">
        <w:rPr>
          <w:lang w:eastAsia="zh-CN"/>
        </w:rPr>
        <w:t xml:space="preserve">DL </w:t>
      </w:r>
      <w:r w:rsidR="00697624">
        <w:rPr>
          <w:lang w:eastAsia="zh-CN"/>
        </w:rPr>
        <w:t>50</w:t>
      </w:r>
      <w:r w:rsidR="00332997">
        <w:rPr>
          <w:lang w:eastAsia="zh-CN"/>
        </w:rPr>
        <w:t>%</w:t>
      </w:r>
      <w:r w:rsidR="00697624">
        <w:rPr>
          <w:lang w:eastAsia="zh-CN"/>
        </w:rPr>
        <w:t xml:space="preserve"> </w:t>
      </w:r>
      <w:r w:rsidR="00CF1F68">
        <w:rPr>
          <w:lang w:eastAsia="zh-CN"/>
        </w:rPr>
        <w:t>U</w:t>
      </w:r>
      <w:r w:rsidR="007F0C92">
        <w:rPr>
          <w:lang w:eastAsia="zh-CN"/>
        </w:rPr>
        <w:t xml:space="preserve">PT performance </w:t>
      </w:r>
      <w:r w:rsidRPr="007B64D3">
        <w:rPr>
          <w:lang w:eastAsia="zh-CN"/>
        </w:rPr>
        <w:t>comparison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316"/>
        <w:gridCol w:w="2317"/>
        <w:gridCol w:w="2317"/>
        <w:gridCol w:w="2322"/>
      </w:tblGrid>
      <w:tr w:rsidR="00403B50" w:rsidRPr="007B64D3" w:rsidTr="0018413B">
        <w:trPr>
          <w:trHeight w:val="275"/>
          <w:jc w:val="center"/>
        </w:trPr>
        <w:tc>
          <w:tcPr>
            <w:tcW w:w="2316" w:type="dxa"/>
            <w:vMerge w:val="restart"/>
            <w:tcBorders>
              <w:top w:val="single" w:sz="12" w:space="0" w:color="auto"/>
            </w:tcBorders>
            <w:shd w:val="clear" w:color="auto" w:fill="auto"/>
            <w:vAlign w:val="center"/>
          </w:tcPr>
          <w:p w:rsidR="00403B50" w:rsidRPr="007B64D3" w:rsidRDefault="00CF1F68" w:rsidP="0018413B">
            <w:pPr>
              <w:widowControl w:val="0"/>
              <w:jc w:val="center"/>
              <w:rPr>
                <w:sz w:val="21"/>
                <w:lang w:eastAsia="zh-CN"/>
              </w:rPr>
            </w:pPr>
            <w:r>
              <w:rPr>
                <w:sz w:val="21"/>
                <w:lang w:eastAsia="zh-CN"/>
              </w:rPr>
              <w:t xml:space="preserve">IAB </w:t>
            </w:r>
            <w:r w:rsidR="00403B50">
              <w:rPr>
                <w:sz w:val="21"/>
                <w:lang w:eastAsia="zh-CN"/>
              </w:rPr>
              <w:t>Donor Node Resource Utilization</w:t>
            </w:r>
          </w:p>
        </w:tc>
        <w:tc>
          <w:tcPr>
            <w:tcW w:w="6956" w:type="dxa"/>
            <w:gridSpan w:val="3"/>
            <w:tcBorders>
              <w:top w:val="single" w:sz="12" w:space="0" w:color="auto"/>
            </w:tcBorders>
            <w:shd w:val="clear" w:color="auto" w:fill="auto"/>
            <w:vAlign w:val="center"/>
          </w:tcPr>
          <w:p w:rsidR="00403B50" w:rsidRPr="007B64D3" w:rsidRDefault="00E27BF1" w:rsidP="00AF102E">
            <w:pPr>
              <w:widowControl w:val="0"/>
              <w:jc w:val="center"/>
              <w:rPr>
                <w:sz w:val="21"/>
                <w:lang w:eastAsia="zh-CN"/>
              </w:rPr>
            </w:pPr>
            <w:r>
              <w:rPr>
                <w:lang w:eastAsia="zh-CN"/>
              </w:rPr>
              <w:t xml:space="preserve">DL </w:t>
            </w:r>
            <w:r w:rsidR="00C1576C">
              <w:rPr>
                <w:lang w:eastAsia="zh-CN"/>
              </w:rPr>
              <w:t>50%</w:t>
            </w:r>
            <w:r w:rsidR="00697624">
              <w:rPr>
                <w:sz w:val="21"/>
                <w:lang w:eastAsia="zh-CN"/>
              </w:rPr>
              <w:t xml:space="preserve"> </w:t>
            </w:r>
            <w:r w:rsidR="007F0C92">
              <w:rPr>
                <w:sz w:val="21"/>
                <w:lang w:eastAsia="zh-CN"/>
              </w:rPr>
              <w:t>UPT</w:t>
            </w:r>
            <w:r w:rsidR="00403B50" w:rsidRPr="007B64D3">
              <w:rPr>
                <w:sz w:val="21"/>
                <w:lang w:eastAsia="zh-CN"/>
              </w:rPr>
              <w:t xml:space="preserve"> performance gain, baseline: w/o IAB nodes</w:t>
            </w:r>
          </w:p>
        </w:tc>
      </w:tr>
      <w:tr w:rsidR="00403B50" w:rsidRPr="007B64D3" w:rsidTr="0018413B">
        <w:trPr>
          <w:trHeight w:val="274"/>
          <w:jc w:val="center"/>
        </w:trPr>
        <w:tc>
          <w:tcPr>
            <w:tcW w:w="2316" w:type="dxa"/>
            <w:vMerge/>
            <w:tcBorders>
              <w:bottom w:val="single" w:sz="12" w:space="0" w:color="auto"/>
            </w:tcBorders>
            <w:shd w:val="clear" w:color="auto" w:fill="auto"/>
            <w:vAlign w:val="center"/>
          </w:tcPr>
          <w:p w:rsidR="00403B50" w:rsidRPr="007B64D3" w:rsidRDefault="00403B50" w:rsidP="0018413B">
            <w:pPr>
              <w:widowControl w:val="0"/>
              <w:jc w:val="center"/>
              <w:rPr>
                <w:sz w:val="21"/>
                <w:lang w:eastAsia="zh-CN"/>
              </w:rPr>
            </w:pPr>
          </w:p>
        </w:tc>
        <w:tc>
          <w:tcPr>
            <w:tcW w:w="2317" w:type="dxa"/>
            <w:tcBorders>
              <w:bottom w:val="single" w:sz="12" w:space="0" w:color="auto"/>
            </w:tcBorders>
            <w:shd w:val="clear" w:color="auto" w:fill="auto"/>
            <w:vAlign w:val="center"/>
          </w:tcPr>
          <w:p w:rsidR="00403B50" w:rsidRPr="007B64D3" w:rsidRDefault="00403B50" w:rsidP="0018413B">
            <w:pPr>
              <w:widowControl w:val="0"/>
              <w:jc w:val="center"/>
              <w:rPr>
                <w:sz w:val="21"/>
                <w:lang w:eastAsia="zh-CN"/>
              </w:rPr>
            </w:pPr>
            <w:r w:rsidRPr="007B64D3">
              <w:rPr>
                <w:rFonts w:hint="eastAsia"/>
                <w:sz w:val="21"/>
                <w:lang w:eastAsia="zh-CN"/>
              </w:rPr>
              <w:t>Static TDM</w:t>
            </w:r>
          </w:p>
        </w:tc>
        <w:tc>
          <w:tcPr>
            <w:tcW w:w="2317" w:type="dxa"/>
            <w:tcBorders>
              <w:bottom w:val="single" w:sz="12" w:space="0" w:color="auto"/>
            </w:tcBorders>
            <w:shd w:val="clear" w:color="auto" w:fill="auto"/>
            <w:vAlign w:val="center"/>
          </w:tcPr>
          <w:p w:rsidR="00403B50" w:rsidRPr="007B64D3" w:rsidRDefault="00403B50" w:rsidP="0018413B">
            <w:pPr>
              <w:widowControl w:val="0"/>
              <w:jc w:val="center"/>
              <w:rPr>
                <w:sz w:val="21"/>
                <w:lang w:eastAsia="zh-CN"/>
              </w:rPr>
            </w:pPr>
            <w:r w:rsidRPr="007B64D3">
              <w:rPr>
                <w:rFonts w:hint="eastAsia"/>
                <w:sz w:val="21"/>
                <w:lang w:eastAsia="zh-CN"/>
              </w:rPr>
              <w:t>Dynamic TDM</w:t>
            </w:r>
          </w:p>
        </w:tc>
        <w:tc>
          <w:tcPr>
            <w:tcW w:w="2322" w:type="dxa"/>
            <w:tcBorders>
              <w:bottom w:val="single" w:sz="12" w:space="0" w:color="auto"/>
            </w:tcBorders>
            <w:shd w:val="clear" w:color="auto" w:fill="auto"/>
            <w:vAlign w:val="center"/>
          </w:tcPr>
          <w:p w:rsidR="00403B50" w:rsidRPr="007B64D3" w:rsidRDefault="00403B50" w:rsidP="0018413B">
            <w:pPr>
              <w:widowControl w:val="0"/>
              <w:jc w:val="center"/>
              <w:rPr>
                <w:sz w:val="21"/>
                <w:lang w:eastAsia="zh-CN"/>
              </w:rPr>
            </w:pPr>
            <w:r w:rsidRPr="007B64D3">
              <w:rPr>
                <w:rFonts w:hint="eastAsia"/>
                <w:sz w:val="21"/>
                <w:lang w:eastAsia="zh-CN"/>
              </w:rPr>
              <w:t>Dynamic</w:t>
            </w:r>
            <w:r w:rsidRPr="007B64D3">
              <w:rPr>
                <w:sz w:val="21"/>
                <w:lang w:eastAsia="zh-CN"/>
              </w:rPr>
              <w:t xml:space="preserve"> TDM+</w:t>
            </w:r>
            <w:r w:rsidRPr="007B64D3">
              <w:rPr>
                <w:rFonts w:hint="eastAsia"/>
                <w:sz w:val="21"/>
                <w:lang w:eastAsia="zh-CN"/>
              </w:rPr>
              <w:t xml:space="preserve"> SDM</w:t>
            </w:r>
          </w:p>
        </w:tc>
      </w:tr>
      <w:tr w:rsidR="004B61C8" w:rsidRPr="007B64D3" w:rsidTr="0018413B">
        <w:trPr>
          <w:trHeight w:val="246"/>
          <w:jc w:val="center"/>
        </w:trPr>
        <w:tc>
          <w:tcPr>
            <w:tcW w:w="2316" w:type="dxa"/>
            <w:tcBorders>
              <w:top w:val="single" w:sz="12" w:space="0" w:color="auto"/>
            </w:tcBorders>
            <w:shd w:val="clear" w:color="auto" w:fill="auto"/>
            <w:vAlign w:val="center"/>
          </w:tcPr>
          <w:p w:rsidR="004B61C8" w:rsidRPr="007B64D3" w:rsidRDefault="004B61C8" w:rsidP="004B61C8">
            <w:pPr>
              <w:widowControl w:val="0"/>
              <w:jc w:val="center"/>
              <w:rPr>
                <w:sz w:val="21"/>
                <w:lang w:eastAsia="zh-CN"/>
              </w:rPr>
            </w:pPr>
            <w:bookmarkStart w:id="5" w:name="OLE_LINK13"/>
            <w:bookmarkStart w:id="6" w:name="OLE_LINK14"/>
            <w:r>
              <w:rPr>
                <w:sz w:val="21"/>
                <w:lang w:eastAsia="zh-CN"/>
              </w:rPr>
              <w:t xml:space="preserve">RU = </w:t>
            </w:r>
            <w:bookmarkEnd w:id="5"/>
            <w:bookmarkEnd w:id="6"/>
            <w:r>
              <w:rPr>
                <w:sz w:val="21"/>
                <w:lang w:eastAsia="zh-CN"/>
              </w:rPr>
              <w:t>18%</w:t>
            </w:r>
          </w:p>
        </w:tc>
        <w:tc>
          <w:tcPr>
            <w:tcW w:w="2317" w:type="dxa"/>
            <w:tcBorders>
              <w:top w:val="single" w:sz="12" w:space="0" w:color="auto"/>
            </w:tcBorders>
            <w:shd w:val="clear" w:color="auto" w:fill="auto"/>
          </w:tcPr>
          <w:p w:rsidR="004B61C8" w:rsidRPr="004D6CC4" w:rsidRDefault="004B61C8" w:rsidP="004B61C8">
            <w:pPr>
              <w:autoSpaceDE/>
              <w:autoSpaceDN/>
              <w:adjustRightInd/>
              <w:snapToGrid/>
              <w:spacing w:after="0"/>
              <w:jc w:val="center"/>
              <w:rPr>
                <w:sz w:val="24"/>
                <w:szCs w:val="24"/>
                <w:lang w:eastAsia="zh-CN"/>
              </w:rPr>
            </w:pPr>
            <w:r w:rsidRPr="0076462C">
              <w:t xml:space="preserve">1585% </w:t>
            </w:r>
          </w:p>
        </w:tc>
        <w:tc>
          <w:tcPr>
            <w:tcW w:w="2317" w:type="dxa"/>
            <w:tcBorders>
              <w:top w:val="single" w:sz="12" w:space="0" w:color="auto"/>
            </w:tcBorders>
            <w:shd w:val="clear" w:color="auto" w:fill="auto"/>
          </w:tcPr>
          <w:p w:rsidR="004B61C8" w:rsidRPr="007B64D3" w:rsidRDefault="004B61C8" w:rsidP="004B61C8">
            <w:pPr>
              <w:autoSpaceDE/>
              <w:autoSpaceDN/>
              <w:adjustRightInd/>
              <w:snapToGrid/>
              <w:spacing w:after="0"/>
              <w:jc w:val="center"/>
              <w:rPr>
                <w:rFonts w:ascii="宋体" w:hAnsi="宋体" w:cs="宋体"/>
                <w:b/>
                <w:sz w:val="24"/>
                <w:szCs w:val="24"/>
                <w:lang w:eastAsia="zh-CN"/>
              </w:rPr>
            </w:pPr>
            <w:r>
              <w:rPr>
                <w:color w:val="000000"/>
              </w:rPr>
              <w:t>1870</w:t>
            </w:r>
            <w:r w:rsidRPr="0076462C">
              <w:rPr>
                <w:color w:val="000000"/>
              </w:rPr>
              <w:t>%</w:t>
            </w:r>
          </w:p>
        </w:tc>
        <w:tc>
          <w:tcPr>
            <w:tcW w:w="2322" w:type="dxa"/>
            <w:tcBorders>
              <w:top w:val="single" w:sz="12" w:space="0" w:color="auto"/>
            </w:tcBorders>
            <w:shd w:val="clear" w:color="auto" w:fill="auto"/>
          </w:tcPr>
          <w:p w:rsidR="004B61C8" w:rsidRPr="004D6CC4" w:rsidRDefault="004B61C8" w:rsidP="004B61C8">
            <w:pPr>
              <w:autoSpaceDE/>
              <w:autoSpaceDN/>
              <w:adjustRightInd/>
              <w:snapToGrid/>
              <w:spacing w:after="0"/>
              <w:jc w:val="center"/>
              <w:rPr>
                <w:rFonts w:eastAsia="Arial Unicode MS"/>
                <w:color w:val="FF0000"/>
                <w:sz w:val="24"/>
                <w:szCs w:val="24"/>
                <w:lang w:eastAsia="zh-CN"/>
              </w:rPr>
            </w:pPr>
            <w:r w:rsidRPr="0076462C">
              <w:rPr>
                <w:color w:val="000000"/>
              </w:rPr>
              <w:t>2</w:t>
            </w:r>
            <w:r>
              <w:rPr>
                <w:color w:val="000000"/>
              </w:rPr>
              <w:t>144</w:t>
            </w:r>
            <w:r w:rsidRPr="0076462C">
              <w:rPr>
                <w:color w:val="000000"/>
              </w:rPr>
              <w:t>%</w:t>
            </w:r>
          </w:p>
        </w:tc>
      </w:tr>
      <w:tr w:rsidR="004B61C8" w:rsidRPr="007B64D3" w:rsidTr="0018413B">
        <w:trPr>
          <w:trHeight w:val="254"/>
          <w:jc w:val="center"/>
        </w:trPr>
        <w:tc>
          <w:tcPr>
            <w:tcW w:w="2316" w:type="dxa"/>
            <w:shd w:val="clear" w:color="auto" w:fill="auto"/>
            <w:vAlign w:val="center"/>
          </w:tcPr>
          <w:p w:rsidR="004B61C8" w:rsidRPr="007B64D3" w:rsidRDefault="004B61C8" w:rsidP="004B61C8">
            <w:pPr>
              <w:widowControl w:val="0"/>
              <w:jc w:val="center"/>
              <w:rPr>
                <w:sz w:val="21"/>
                <w:lang w:eastAsia="zh-CN"/>
              </w:rPr>
            </w:pPr>
            <w:r>
              <w:rPr>
                <w:sz w:val="21"/>
                <w:lang w:eastAsia="zh-CN"/>
              </w:rPr>
              <w:t>RU = 50</w:t>
            </w:r>
            <w:r w:rsidRPr="00F776F3">
              <w:rPr>
                <w:sz w:val="21"/>
                <w:lang w:eastAsia="zh-CN"/>
              </w:rPr>
              <w:t>%</w:t>
            </w:r>
          </w:p>
        </w:tc>
        <w:tc>
          <w:tcPr>
            <w:tcW w:w="2317" w:type="dxa"/>
            <w:shd w:val="clear" w:color="auto" w:fill="auto"/>
          </w:tcPr>
          <w:p w:rsidR="004B61C8" w:rsidRPr="004D6CC4" w:rsidRDefault="004B61C8" w:rsidP="004B61C8">
            <w:pPr>
              <w:autoSpaceDE/>
              <w:autoSpaceDN/>
              <w:adjustRightInd/>
              <w:snapToGrid/>
              <w:spacing w:after="0"/>
              <w:jc w:val="center"/>
              <w:rPr>
                <w:rFonts w:eastAsia="Arial Unicode MS"/>
                <w:sz w:val="24"/>
                <w:szCs w:val="24"/>
                <w:lang w:eastAsia="zh-CN"/>
              </w:rPr>
            </w:pPr>
            <w:r w:rsidRPr="0076462C">
              <w:t>2469%</w:t>
            </w:r>
          </w:p>
        </w:tc>
        <w:tc>
          <w:tcPr>
            <w:tcW w:w="2317" w:type="dxa"/>
            <w:shd w:val="clear" w:color="auto" w:fill="auto"/>
          </w:tcPr>
          <w:p w:rsidR="004B61C8" w:rsidRPr="007B64D3" w:rsidRDefault="004B61C8" w:rsidP="004B61C8">
            <w:pPr>
              <w:autoSpaceDE/>
              <w:autoSpaceDN/>
              <w:adjustRightInd/>
              <w:snapToGrid/>
              <w:spacing w:after="0"/>
              <w:jc w:val="center"/>
              <w:rPr>
                <w:rFonts w:ascii="宋体" w:hAnsi="宋体" w:cs="宋体"/>
                <w:b/>
                <w:sz w:val="24"/>
                <w:szCs w:val="24"/>
                <w:lang w:eastAsia="zh-CN"/>
              </w:rPr>
            </w:pPr>
            <w:r>
              <w:rPr>
                <w:rFonts w:eastAsia="Arial Unicode MS"/>
              </w:rPr>
              <w:t>5164</w:t>
            </w:r>
            <w:r w:rsidRPr="0076462C">
              <w:rPr>
                <w:rFonts w:eastAsia="Arial Unicode MS"/>
              </w:rPr>
              <w:t>%</w:t>
            </w:r>
          </w:p>
        </w:tc>
        <w:tc>
          <w:tcPr>
            <w:tcW w:w="2322" w:type="dxa"/>
            <w:shd w:val="clear" w:color="auto" w:fill="auto"/>
          </w:tcPr>
          <w:p w:rsidR="004B61C8" w:rsidRPr="004D6CC4" w:rsidRDefault="004B61C8" w:rsidP="004B61C8">
            <w:pPr>
              <w:autoSpaceDE/>
              <w:autoSpaceDN/>
              <w:adjustRightInd/>
              <w:snapToGrid/>
              <w:spacing w:after="0"/>
              <w:jc w:val="center"/>
              <w:rPr>
                <w:color w:val="FF0000"/>
              </w:rPr>
            </w:pPr>
            <w:r w:rsidRPr="0076462C">
              <w:rPr>
                <w:color w:val="000000"/>
              </w:rPr>
              <w:t>5</w:t>
            </w:r>
            <w:r>
              <w:rPr>
                <w:color w:val="000000"/>
              </w:rPr>
              <w:t>982</w:t>
            </w:r>
            <w:r w:rsidRPr="0076462C">
              <w:rPr>
                <w:color w:val="000000"/>
              </w:rPr>
              <w:t>%</w:t>
            </w:r>
          </w:p>
        </w:tc>
      </w:tr>
      <w:tr w:rsidR="004B61C8" w:rsidRPr="007B64D3" w:rsidTr="0018413B">
        <w:trPr>
          <w:trHeight w:val="254"/>
          <w:jc w:val="center"/>
        </w:trPr>
        <w:tc>
          <w:tcPr>
            <w:tcW w:w="2316" w:type="dxa"/>
            <w:shd w:val="clear" w:color="auto" w:fill="auto"/>
            <w:vAlign w:val="center"/>
          </w:tcPr>
          <w:p w:rsidR="004B61C8" w:rsidRDefault="004B61C8" w:rsidP="004B61C8">
            <w:pPr>
              <w:widowControl w:val="0"/>
              <w:jc w:val="center"/>
              <w:rPr>
                <w:sz w:val="21"/>
                <w:lang w:eastAsia="zh-CN"/>
              </w:rPr>
            </w:pPr>
            <w:bookmarkStart w:id="7" w:name="OLE_LINK26"/>
            <w:bookmarkStart w:id="8" w:name="OLE_LINK27"/>
            <w:r>
              <w:rPr>
                <w:sz w:val="21"/>
                <w:lang w:eastAsia="zh-CN"/>
              </w:rPr>
              <w:t>RU = 75%</w:t>
            </w:r>
            <w:bookmarkEnd w:id="7"/>
            <w:bookmarkEnd w:id="8"/>
          </w:p>
        </w:tc>
        <w:tc>
          <w:tcPr>
            <w:tcW w:w="2317" w:type="dxa"/>
            <w:shd w:val="clear" w:color="auto" w:fill="auto"/>
          </w:tcPr>
          <w:p w:rsidR="004B61C8" w:rsidRPr="004D6CC4" w:rsidRDefault="004B61C8" w:rsidP="004B61C8">
            <w:pPr>
              <w:autoSpaceDE/>
              <w:autoSpaceDN/>
              <w:adjustRightInd/>
              <w:snapToGrid/>
              <w:spacing w:after="0"/>
              <w:jc w:val="center"/>
              <w:rPr>
                <w:rFonts w:eastAsia="Arial Unicode MS"/>
                <w:color w:val="000000"/>
                <w:sz w:val="24"/>
                <w:szCs w:val="24"/>
                <w:lang w:eastAsia="zh-CN"/>
              </w:rPr>
            </w:pPr>
            <w:r w:rsidRPr="0076462C">
              <w:rPr>
                <w:rFonts w:eastAsia="Arial Unicode MS"/>
              </w:rPr>
              <w:t>132%</w:t>
            </w:r>
          </w:p>
        </w:tc>
        <w:tc>
          <w:tcPr>
            <w:tcW w:w="2317" w:type="dxa"/>
            <w:shd w:val="clear" w:color="auto" w:fill="auto"/>
          </w:tcPr>
          <w:p w:rsidR="004B61C8" w:rsidRPr="00AF102E" w:rsidRDefault="004B61C8" w:rsidP="004B61C8">
            <w:pPr>
              <w:autoSpaceDE/>
              <w:autoSpaceDN/>
              <w:adjustRightInd/>
              <w:snapToGrid/>
              <w:spacing w:after="0"/>
              <w:jc w:val="center"/>
            </w:pPr>
            <w:r w:rsidRPr="0076462C">
              <w:rPr>
                <w:rFonts w:eastAsia="Arial Unicode MS"/>
              </w:rPr>
              <w:t>6013%</w:t>
            </w:r>
          </w:p>
        </w:tc>
        <w:tc>
          <w:tcPr>
            <w:tcW w:w="2322" w:type="dxa"/>
            <w:shd w:val="clear" w:color="auto" w:fill="auto"/>
          </w:tcPr>
          <w:p w:rsidR="004B61C8" w:rsidRPr="004D6CC4" w:rsidRDefault="004B61C8" w:rsidP="004B61C8">
            <w:pPr>
              <w:autoSpaceDE/>
              <w:autoSpaceDN/>
              <w:adjustRightInd/>
              <w:snapToGrid/>
              <w:spacing w:after="0"/>
              <w:jc w:val="center"/>
              <w:rPr>
                <w:color w:val="FF0000"/>
              </w:rPr>
            </w:pPr>
            <w:r w:rsidRPr="0076462C">
              <w:rPr>
                <w:color w:val="000000"/>
              </w:rPr>
              <w:t>8139%</w:t>
            </w:r>
          </w:p>
        </w:tc>
      </w:tr>
      <w:bookmarkEnd w:id="4"/>
    </w:tbl>
    <w:p w:rsidR="00AA0362" w:rsidRDefault="00AA0362" w:rsidP="00AF102E">
      <w:pPr>
        <w:rPr>
          <w:lang w:eastAsia="zh-CN"/>
        </w:rPr>
      </w:pPr>
    </w:p>
    <w:p w:rsidR="00CB3F78" w:rsidRDefault="00CB3F78" w:rsidP="00AF102E">
      <w:pPr>
        <w:rPr>
          <w:lang w:eastAsia="zh-CN"/>
        </w:rPr>
      </w:pPr>
      <w:r w:rsidRPr="00CB3F78">
        <w:rPr>
          <w:lang w:eastAsia="zh-CN"/>
        </w:rPr>
        <w:t>Moreover,</w:t>
      </w:r>
      <w:r w:rsidR="002B3210">
        <w:rPr>
          <w:lang w:eastAsia="zh-CN"/>
        </w:rPr>
        <w:t xml:space="preserve"> </w:t>
      </w:r>
      <w:r w:rsidRPr="00CB3F78">
        <w:rPr>
          <w:lang w:eastAsia="zh-CN"/>
        </w:rPr>
        <w:t xml:space="preserve">to </w:t>
      </w:r>
      <w:r w:rsidR="00825E97">
        <w:rPr>
          <w:lang w:eastAsia="zh-CN"/>
        </w:rPr>
        <w:t>strive for providing ubiquitous service</w:t>
      </w:r>
      <w:r w:rsidR="00D77E2F">
        <w:rPr>
          <w:lang w:eastAsia="zh-CN"/>
        </w:rPr>
        <w:t xml:space="preserve"> in NR</w:t>
      </w:r>
      <w:r w:rsidR="0090117E">
        <w:rPr>
          <w:lang w:eastAsia="zh-CN"/>
        </w:rPr>
        <w:t xml:space="preserve">, e.g., 4K HD video service, </w:t>
      </w:r>
      <w:bookmarkStart w:id="9" w:name="OLE_LINK1"/>
      <w:r w:rsidR="0090117E">
        <w:rPr>
          <w:lang w:eastAsia="zh-CN"/>
        </w:rPr>
        <w:t xml:space="preserve">a guaranteed bit rate (GBR) </w:t>
      </w:r>
      <w:r w:rsidR="00C66716">
        <w:rPr>
          <w:lang w:eastAsia="zh-CN"/>
        </w:rPr>
        <w:t xml:space="preserve">of </w:t>
      </w:r>
      <w:r w:rsidR="009F05C5">
        <w:rPr>
          <w:lang w:eastAsia="zh-CN"/>
        </w:rPr>
        <w:t>12~40 Mbps</w:t>
      </w:r>
      <w:bookmarkEnd w:id="9"/>
      <w:r w:rsidR="00C556EB">
        <w:rPr>
          <w:lang w:eastAsia="zh-CN"/>
        </w:rPr>
        <w:t xml:space="preserve"> for each user</w:t>
      </w:r>
      <w:r w:rsidR="00BB59E1">
        <w:rPr>
          <w:lang w:eastAsia="zh-CN"/>
        </w:rPr>
        <w:t xml:space="preserve"> should be provided</w:t>
      </w:r>
      <w:r w:rsidR="005C552D">
        <w:rPr>
          <w:lang w:eastAsia="zh-CN"/>
        </w:rPr>
        <w:t>.</w:t>
      </w:r>
      <w:r w:rsidR="00D77E2F">
        <w:rPr>
          <w:lang w:eastAsia="zh-CN"/>
        </w:rPr>
        <w:t xml:space="preserve"> </w:t>
      </w:r>
      <w:r w:rsidR="005C552D">
        <w:rPr>
          <w:lang w:eastAsia="zh-CN"/>
        </w:rPr>
        <w:t>Here</w:t>
      </w:r>
      <w:r w:rsidR="00D77E2F">
        <w:rPr>
          <w:lang w:eastAsia="zh-CN"/>
        </w:rPr>
        <w:t xml:space="preserve"> we </w:t>
      </w:r>
      <w:r w:rsidR="005C552D">
        <w:rPr>
          <w:lang w:eastAsia="zh-CN"/>
        </w:rPr>
        <w:t>select</w:t>
      </w:r>
      <w:r w:rsidR="00D77E2F">
        <w:rPr>
          <w:lang w:eastAsia="zh-CN"/>
        </w:rPr>
        <w:t xml:space="preserve"> 2</w:t>
      </w:r>
      <w:r w:rsidR="00EB173E">
        <w:rPr>
          <w:lang w:eastAsia="zh-CN"/>
        </w:rPr>
        <w:t>0</w:t>
      </w:r>
      <w:r w:rsidR="00D77E2F">
        <w:rPr>
          <w:lang w:eastAsia="zh-CN"/>
        </w:rPr>
        <w:t xml:space="preserve"> Mbps and </w:t>
      </w:r>
      <w:r w:rsidR="00915D29">
        <w:rPr>
          <w:lang w:eastAsia="zh-CN"/>
        </w:rPr>
        <w:t>35</w:t>
      </w:r>
      <w:r w:rsidR="00D77E2F">
        <w:rPr>
          <w:lang w:eastAsia="zh-CN"/>
        </w:rPr>
        <w:t xml:space="preserve"> Mbps as the GBR requirement</w:t>
      </w:r>
      <w:r w:rsidR="005C552D">
        <w:rPr>
          <w:lang w:eastAsia="zh-CN"/>
        </w:rPr>
        <w:t xml:space="preserve"> to </w:t>
      </w:r>
      <w:r w:rsidR="00BB59E1">
        <w:rPr>
          <w:lang w:eastAsia="zh-CN"/>
        </w:rPr>
        <w:t xml:space="preserve">evaluate the </w:t>
      </w:r>
      <w:r w:rsidR="005C552D">
        <w:rPr>
          <w:lang w:eastAsia="zh-CN"/>
        </w:rPr>
        <w:t>different resource allocation schemes</w:t>
      </w:r>
      <w:r w:rsidR="00D77E2F">
        <w:rPr>
          <w:lang w:eastAsia="zh-CN"/>
        </w:rPr>
        <w:t xml:space="preserve">. </w:t>
      </w:r>
      <w:r w:rsidRPr="00CB3F78">
        <w:rPr>
          <w:lang w:eastAsia="zh-CN"/>
        </w:rPr>
        <w:t xml:space="preserve">Table 2 presents </w:t>
      </w:r>
      <w:bookmarkStart w:id="10" w:name="OLE_LINK30"/>
      <w:bookmarkStart w:id="11" w:name="OLE_LINK31"/>
      <w:r w:rsidRPr="00CB3F78">
        <w:rPr>
          <w:lang w:eastAsia="zh-CN"/>
        </w:rPr>
        <w:t xml:space="preserve">the </w:t>
      </w:r>
      <w:r w:rsidR="00D77E2F">
        <w:rPr>
          <w:lang w:eastAsia="zh-CN"/>
        </w:rPr>
        <w:t>percentage of users satisfying the require</w:t>
      </w:r>
      <w:bookmarkEnd w:id="10"/>
      <w:bookmarkEnd w:id="11"/>
      <w:r w:rsidR="00424BCB">
        <w:rPr>
          <w:lang w:eastAsia="zh-CN"/>
        </w:rPr>
        <w:t>d GBR</w:t>
      </w:r>
      <w:r>
        <w:rPr>
          <w:lang w:eastAsia="zh-CN"/>
        </w:rPr>
        <w:t xml:space="preserve">. </w:t>
      </w:r>
      <w:r w:rsidR="00915D29">
        <w:rPr>
          <w:lang w:eastAsia="zh-CN"/>
        </w:rPr>
        <w:t>Th</w:t>
      </w:r>
      <w:r w:rsidR="005E24D5">
        <w:rPr>
          <w:lang w:eastAsia="zh-CN"/>
        </w:rPr>
        <w:t>e</w:t>
      </w:r>
      <w:r w:rsidR="003A4632">
        <w:rPr>
          <w:lang w:eastAsia="zh-CN"/>
        </w:rPr>
        <w:t xml:space="preserve"> simulation</w:t>
      </w:r>
      <w:r w:rsidR="00915D29">
        <w:rPr>
          <w:lang w:eastAsia="zh-CN"/>
        </w:rPr>
        <w:t xml:space="preserve"> results show that</w:t>
      </w:r>
      <w:r w:rsidR="000D3AF7">
        <w:rPr>
          <w:lang w:eastAsia="zh-CN"/>
        </w:rPr>
        <w:t xml:space="preserve"> </w:t>
      </w:r>
      <w:r>
        <w:rPr>
          <w:lang w:eastAsia="zh-CN"/>
        </w:rPr>
        <w:t xml:space="preserve">dynamic TDM </w:t>
      </w:r>
      <w:r w:rsidR="006024F7">
        <w:rPr>
          <w:lang w:eastAsia="zh-CN"/>
        </w:rPr>
        <w:t xml:space="preserve">can </w:t>
      </w:r>
      <w:r w:rsidR="00EB173E">
        <w:rPr>
          <w:lang w:eastAsia="zh-CN"/>
        </w:rPr>
        <w:t>support up to</w:t>
      </w:r>
      <w:r>
        <w:rPr>
          <w:lang w:eastAsia="zh-CN"/>
        </w:rPr>
        <w:t xml:space="preserve"> </w:t>
      </w:r>
      <w:r w:rsidR="00806EC4">
        <w:rPr>
          <w:lang w:eastAsia="zh-CN"/>
        </w:rPr>
        <w:t>24%~28</w:t>
      </w:r>
      <w:r>
        <w:rPr>
          <w:lang w:eastAsia="zh-CN"/>
        </w:rPr>
        <w:t>%</w:t>
      </w:r>
      <w:r w:rsidR="00EB173E">
        <w:rPr>
          <w:lang w:eastAsia="zh-CN"/>
        </w:rPr>
        <w:t xml:space="preserve"> and</w:t>
      </w:r>
      <w:r w:rsidR="00806EC4">
        <w:rPr>
          <w:lang w:eastAsia="zh-CN"/>
        </w:rPr>
        <w:t xml:space="preserve"> 20%~15%</w:t>
      </w:r>
      <w:r>
        <w:rPr>
          <w:lang w:eastAsia="zh-CN"/>
        </w:rPr>
        <w:t xml:space="preserve"> </w:t>
      </w:r>
      <w:r w:rsidR="00806EC4">
        <w:rPr>
          <w:lang w:eastAsia="zh-CN"/>
        </w:rPr>
        <w:t xml:space="preserve">more users </w:t>
      </w:r>
      <w:r w:rsidR="00EB173E">
        <w:rPr>
          <w:lang w:eastAsia="zh-CN"/>
        </w:rPr>
        <w:t xml:space="preserve">than the </w:t>
      </w:r>
      <w:r w:rsidR="003A4632">
        <w:rPr>
          <w:lang w:eastAsia="zh-CN"/>
        </w:rPr>
        <w:t xml:space="preserve">case without </w:t>
      </w:r>
      <w:r w:rsidR="00EB173E" w:rsidRPr="0066130E">
        <w:rPr>
          <w:lang w:eastAsia="zh-CN"/>
        </w:rPr>
        <w:t>IAB node deployment</w:t>
      </w:r>
      <w:r w:rsidR="006024F7">
        <w:rPr>
          <w:lang w:eastAsia="zh-CN"/>
        </w:rPr>
        <w:t xml:space="preserve"> </w:t>
      </w:r>
      <w:r w:rsidR="00EB173E">
        <w:rPr>
          <w:lang w:eastAsia="zh-CN"/>
        </w:rPr>
        <w:t>respectively</w:t>
      </w:r>
      <w:r>
        <w:rPr>
          <w:lang w:eastAsia="zh-CN"/>
        </w:rPr>
        <w:t xml:space="preserve">, </w:t>
      </w:r>
      <w:r w:rsidR="005E24D5">
        <w:rPr>
          <w:lang w:eastAsia="zh-CN"/>
        </w:rPr>
        <w:t xml:space="preserve">and </w:t>
      </w:r>
      <w:r>
        <w:rPr>
          <w:lang w:eastAsia="zh-CN"/>
        </w:rPr>
        <w:t xml:space="preserve">dynamic TDM+SDM can </w:t>
      </w:r>
      <w:r w:rsidR="00EB173E">
        <w:rPr>
          <w:lang w:eastAsia="zh-CN"/>
        </w:rPr>
        <w:t>support up to 26%~35% and 23%~26% more users</w:t>
      </w:r>
      <w:r w:rsidR="00CD0A0D">
        <w:rPr>
          <w:lang w:eastAsia="zh-CN"/>
        </w:rPr>
        <w:t>.</w:t>
      </w:r>
    </w:p>
    <w:p w:rsidR="00D33371" w:rsidRPr="007B64D3" w:rsidRDefault="00D33371" w:rsidP="00D33371">
      <w:pPr>
        <w:jc w:val="center"/>
        <w:rPr>
          <w:lang w:eastAsia="zh-CN"/>
        </w:rPr>
      </w:pPr>
      <w:bookmarkStart w:id="12" w:name="OLE_LINK5"/>
      <w:bookmarkStart w:id="13" w:name="OLE_LINK4"/>
      <w:r w:rsidRPr="007B64D3">
        <w:rPr>
          <w:lang w:eastAsia="zh-CN"/>
        </w:rPr>
        <w:t xml:space="preserve">Table </w:t>
      </w:r>
      <w:r w:rsidR="003F235F">
        <w:rPr>
          <w:lang w:eastAsia="zh-CN"/>
        </w:rPr>
        <w:t>2</w:t>
      </w:r>
      <w:r w:rsidRPr="007B64D3">
        <w:rPr>
          <w:lang w:eastAsia="zh-CN"/>
        </w:rPr>
        <w:t xml:space="preserve">: </w:t>
      </w:r>
      <w:r w:rsidR="00270611">
        <w:rPr>
          <w:lang w:eastAsia="zh-CN"/>
        </w:rPr>
        <w:t>DL</w:t>
      </w:r>
      <w:r w:rsidR="00270611" w:rsidRPr="007B64D3">
        <w:rPr>
          <w:lang w:eastAsia="zh-CN"/>
        </w:rPr>
        <w:t xml:space="preserve"> </w:t>
      </w:r>
      <w:r w:rsidR="00270611">
        <w:rPr>
          <w:lang w:eastAsia="zh-CN"/>
        </w:rPr>
        <w:t xml:space="preserve">GBR performance </w:t>
      </w:r>
      <w:r w:rsidR="00270611" w:rsidRPr="007B64D3">
        <w:rPr>
          <w:lang w:eastAsia="zh-CN"/>
        </w:rPr>
        <w:t>comparison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15"/>
        <w:gridCol w:w="2188"/>
        <w:gridCol w:w="1045"/>
        <w:gridCol w:w="1793"/>
        <w:gridCol w:w="1477"/>
        <w:gridCol w:w="1407"/>
      </w:tblGrid>
      <w:tr w:rsidR="009F05C5" w:rsidRPr="007B64D3" w:rsidTr="00025F1E">
        <w:trPr>
          <w:trHeight w:val="275"/>
          <w:jc w:val="center"/>
        </w:trPr>
        <w:tc>
          <w:tcPr>
            <w:tcW w:w="1515" w:type="dxa"/>
            <w:vMerge w:val="restart"/>
            <w:tcBorders>
              <w:top w:val="single" w:sz="12" w:space="0" w:color="auto"/>
            </w:tcBorders>
            <w:shd w:val="clear" w:color="auto" w:fill="auto"/>
            <w:vAlign w:val="center"/>
          </w:tcPr>
          <w:p w:rsidR="009F05C5" w:rsidRPr="007B64D3" w:rsidRDefault="009F05C5" w:rsidP="00025F1E">
            <w:pPr>
              <w:widowControl w:val="0"/>
              <w:jc w:val="center"/>
              <w:rPr>
                <w:sz w:val="21"/>
                <w:lang w:eastAsia="zh-CN"/>
              </w:rPr>
            </w:pPr>
            <w:bookmarkStart w:id="14" w:name="OLE_LINK22"/>
            <w:bookmarkEnd w:id="12"/>
            <w:bookmarkEnd w:id="13"/>
            <w:r>
              <w:rPr>
                <w:sz w:val="21"/>
                <w:lang w:eastAsia="zh-CN"/>
              </w:rPr>
              <w:t>IAB Donor Node Resource Utilization</w:t>
            </w:r>
          </w:p>
        </w:tc>
        <w:tc>
          <w:tcPr>
            <w:tcW w:w="2188" w:type="dxa"/>
            <w:vMerge w:val="restart"/>
            <w:tcBorders>
              <w:top w:val="single" w:sz="12" w:space="0" w:color="auto"/>
            </w:tcBorders>
            <w:vAlign w:val="center"/>
          </w:tcPr>
          <w:p w:rsidR="009F05C5" w:rsidRDefault="009F05C5" w:rsidP="00025F1E">
            <w:pPr>
              <w:widowControl w:val="0"/>
              <w:jc w:val="center"/>
              <w:rPr>
                <w:sz w:val="21"/>
                <w:lang w:eastAsia="zh-CN"/>
              </w:rPr>
            </w:pPr>
            <w:r>
              <w:rPr>
                <w:sz w:val="21"/>
                <w:lang w:eastAsia="zh-CN"/>
              </w:rPr>
              <w:t>GBR(Mbps)</w:t>
            </w:r>
          </w:p>
        </w:tc>
        <w:tc>
          <w:tcPr>
            <w:tcW w:w="5722" w:type="dxa"/>
            <w:gridSpan w:val="4"/>
            <w:tcBorders>
              <w:top w:val="single" w:sz="12" w:space="0" w:color="auto"/>
            </w:tcBorders>
          </w:tcPr>
          <w:p w:rsidR="009F05C5" w:rsidRPr="007B64D3" w:rsidRDefault="009F05C5" w:rsidP="00025F1E">
            <w:pPr>
              <w:widowControl w:val="0"/>
              <w:jc w:val="center"/>
              <w:rPr>
                <w:sz w:val="21"/>
                <w:lang w:eastAsia="zh-CN"/>
              </w:rPr>
            </w:pPr>
            <w:r>
              <w:rPr>
                <w:sz w:val="21"/>
                <w:lang w:eastAsia="zh-CN"/>
              </w:rPr>
              <w:t>DL Percentage</w:t>
            </w:r>
            <w:r w:rsidRPr="00583213">
              <w:rPr>
                <w:sz w:val="21"/>
                <w:lang w:eastAsia="zh-CN"/>
              </w:rPr>
              <w:t xml:space="preserve"> of users </w:t>
            </w:r>
            <w:r w:rsidRPr="00C91303">
              <w:rPr>
                <w:sz w:val="21"/>
                <w:lang w:eastAsia="zh-CN"/>
              </w:rPr>
              <w:t>satisfying a given GBR</w:t>
            </w:r>
          </w:p>
        </w:tc>
      </w:tr>
      <w:tr w:rsidR="009F05C5" w:rsidRPr="007B64D3" w:rsidTr="00025F1E">
        <w:trPr>
          <w:trHeight w:val="274"/>
          <w:jc w:val="center"/>
        </w:trPr>
        <w:tc>
          <w:tcPr>
            <w:tcW w:w="1515" w:type="dxa"/>
            <w:vMerge/>
            <w:tcBorders>
              <w:bottom w:val="single" w:sz="12" w:space="0" w:color="auto"/>
            </w:tcBorders>
            <w:shd w:val="clear" w:color="auto" w:fill="auto"/>
            <w:vAlign w:val="center"/>
          </w:tcPr>
          <w:p w:rsidR="009F05C5" w:rsidRPr="007B64D3" w:rsidRDefault="009F05C5" w:rsidP="00025F1E">
            <w:pPr>
              <w:widowControl w:val="0"/>
              <w:jc w:val="center"/>
              <w:rPr>
                <w:sz w:val="21"/>
                <w:lang w:eastAsia="zh-CN"/>
              </w:rPr>
            </w:pPr>
          </w:p>
        </w:tc>
        <w:tc>
          <w:tcPr>
            <w:tcW w:w="2188" w:type="dxa"/>
            <w:vMerge/>
            <w:tcBorders>
              <w:bottom w:val="single" w:sz="12" w:space="0" w:color="auto"/>
            </w:tcBorders>
          </w:tcPr>
          <w:p w:rsidR="009F05C5" w:rsidRPr="007B64D3" w:rsidRDefault="009F05C5" w:rsidP="00025F1E">
            <w:pPr>
              <w:widowControl w:val="0"/>
              <w:jc w:val="center"/>
              <w:rPr>
                <w:sz w:val="21"/>
                <w:lang w:eastAsia="zh-CN"/>
              </w:rPr>
            </w:pPr>
          </w:p>
        </w:tc>
        <w:tc>
          <w:tcPr>
            <w:tcW w:w="1045" w:type="dxa"/>
            <w:tcBorders>
              <w:bottom w:val="single" w:sz="12" w:space="0" w:color="auto"/>
            </w:tcBorders>
            <w:vAlign w:val="center"/>
          </w:tcPr>
          <w:p w:rsidR="009F05C5" w:rsidRPr="007B64D3" w:rsidRDefault="009F05C5" w:rsidP="00025F1E">
            <w:pPr>
              <w:widowControl w:val="0"/>
              <w:jc w:val="center"/>
              <w:rPr>
                <w:sz w:val="21"/>
                <w:lang w:eastAsia="zh-CN"/>
              </w:rPr>
            </w:pPr>
            <w:r>
              <w:rPr>
                <w:sz w:val="21"/>
                <w:lang w:eastAsia="zh-CN"/>
              </w:rPr>
              <w:t>W</w:t>
            </w:r>
            <w:r>
              <w:rPr>
                <w:rFonts w:hint="eastAsia"/>
                <w:sz w:val="21"/>
                <w:lang w:eastAsia="zh-CN"/>
              </w:rPr>
              <w:t>/o IAB node</w:t>
            </w:r>
            <w:r>
              <w:rPr>
                <w:sz w:val="21"/>
                <w:lang w:eastAsia="zh-CN"/>
              </w:rPr>
              <w:t>s</w:t>
            </w:r>
          </w:p>
        </w:tc>
        <w:tc>
          <w:tcPr>
            <w:tcW w:w="1793" w:type="dxa"/>
            <w:tcBorders>
              <w:bottom w:val="single" w:sz="12" w:space="0" w:color="auto"/>
            </w:tcBorders>
            <w:shd w:val="clear" w:color="auto" w:fill="auto"/>
            <w:vAlign w:val="center"/>
          </w:tcPr>
          <w:p w:rsidR="009F05C5" w:rsidRPr="007B64D3" w:rsidRDefault="009F05C5" w:rsidP="00025F1E">
            <w:pPr>
              <w:widowControl w:val="0"/>
              <w:jc w:val="center"/>
              <w:rPr>
                <w:sz w:val="21"/>
                <w:lang w:eastAsia="zh-CN"/>
              </w:rPr>
            </w:pPr>
            <w:r w:rsidRPr="007B64D3">
              <w:rPr>
                <w:rFonts w:hint="eastAsia"/>
                <w:sz w:val="21"/>
                <w:lang w:eastAsia="zh-CN"/>
              </w:rPr>
              <w:t>Static TDM</w:t>
            </w:r>
          </w:p>
        </w:tc>
        <w:tc>
          <w:tcPr>
            <w:tcW w:w="1477" w:type="dxa"/>
            <w:tcBorders>
              <w:bottom w:val="single" w:sz="12" w:space="0" w:color="auto"/>
            </w:tcBorders>
            <w:shd w:val="clear" w:color="auto" w:fill="auto"/>
            <w:vAlign w:val="center"/>
          </w:tcPr>
          <w:p w:rsidR="009F05C5" w:rsidRPr="007B64D3" w:rsidRDefault="009F05C5" w:rsidP="00025F1E">
            <w:pPr>
              <w:widowControl w:val="0"/>
              <w:jc w:val="center"/>
              <w:rPr>
                <w:sz w:val="21"/>
                <w:lang w:eastAsia="zh-CN"/>
              </w:rPr>
            </w:pPr>
            <w:r w:rsidRPr="007B64D3">
              <w:rPr>
                <w:rFonts w:hint="eastAsia"/>
                <w:sz w:val="21"/>
                <w:lang w:eastAsia="zh-CN"/>
              </w:rPr>
              <w:t>Dynamic TDM</w:t>
            </w:r>
          </w:p>
        </w:tc>
        <w:tc>
          <w:tcPr>
            <w:tcW w:w="1407" w:type="dxa"/>
            <w:tcBorders>
              <w:bottom w:val="single" w:sz="12" w:space="0" w:color="auto"/>
            </w:tcBorders>
            <w:shd w:val="clear" w:color="auto" w:fill="auto"/>
            <w:vAlign w:val="center"/>
          </w:tcPr>
          <w:p w:rsidR="009F05C5" w:rsidRPr="007B64D3" w:rsidRDefault="009F05C5" w:rsidP="00025F1E">
            <w:pPr>
              <w:widowControl w:val="0"/>
              <w:jc w:val="center"/>
              <w:rPr>
                <w:sz w:val="21"/>
                <w:lang w:eastAsia="zh-CN"/>
              </w:rPr>
            </w:pPr>
            <w:r w:rsidRPr="007B64D3">
              <w:rPr>
                <w:rFonts w:hint="eastAsia"/>
                <w:sz w:val="21"/>
                <w:lang w:eastAsia="zh-CN"/>
              </w:rPr>
              <w:t>Dynamic</w:t>
            </w:r>
            <w:r w:rsidRPr="007B64D3">
              <w:rPr>
                <w:sz w:val="21"/>
                <w:lang w:eastAsia="zh-CN"/>
              </w:rPr>
              <w:t xml:space="preserve"> TDM+</w:t>
            </w:r>
            <w:r w:rsidRPr="007B64D3">
              <w:rPr>
                <w:rFonts w:hint="eastAsia"/>
                <w:sz w:val="21"/>
                <w:lang w:eastAsia="zh-CN"/>
              </w:rPr>
              <w:t xml:space="preserve"> SDM</w:t>
            </w:r>
          </w:p>
        </w:tc>
      </w:tr>
      <w:tr w:rsidR="009F05C5" w:rsidRPr="006550E9" w:rsidTr="00025F1E">
        <w:trPr>
          <w:trHeight w:val="254"/>
          <w:jc w:val="center"/>
        </w:trPr>
        <w:tc>
          <w:tcPr>
            <w:tcW w:w="1515" w:type="dxa"/>
            <w:vMerge w:val="restart"/>
            <w:shd w:val="clear" w:color="auto" w:fill="auto"/>
            <w:vAlign w:val="center"/>
          </w:tcPr>
          <w:p w:rsidR="009F05C5" w:rsidRPr="007B64D3" w:rsidRDefault="00D77E2F" w:rsidP="00025F1E">
            <w:pPr>
              <w:widowControl w:val="0"/>
              <w:jc w:val="center"/>
              <w:rPr>
                <w:sz w:val="21"/>
                <w:lang w:eastAsia="zh-CN"/>
              </w:rPr>
            </w:pPr>
            <w:r>
              <w:rPr>
                <w:sz w:val="21"/>
                <w:lang w:eastAsia="zh-CN"/>
              </w:rPr>
              <w:t>RU = 18%</w:t>
            </w:r>
          </w:p>
        </w:tc>
        <w:tc>
          <w:tcPr>
            <w:tcW w:w="2188" w:type="dxa"/>
          </w:tcPr>
          <w:p w:rsidR="009F05C5" w:rsidRPr="006550E9" w:rsidRDefault="009F05C5" w:rsidP="00025F1E">
            <w:pPr>
              <w:autoSpaceDE/>
              <w:autoSpaceDN/>
              <w:adjustRightInd/>
              <w:snapToGrid/>
              <w:spacing w:after="0"/>
              <w:jc w:val="center"/>
              <w:rPr>
                <w:rFonts w:eastAsia="Arial Unicode MS"/>
                <w:lang w:eastAsia="zh-CN"/>
              </w:rPr>
            </w:pPr>
            <w:r>
              <w:t>2</w:t>
            </w:r>
            <w:r w:rsidRPr="00E400D8">
              <w:t>0</w:t>
            </w:r>
          </w:p>
        </w:tc>
        <w:tc>
          <w:tcPr>
            <w:tcW w:w="1045" w:type="dxa"/>
          </w:tcPr>
          <w:p w:rsidR="009F05C5" w:rsidRPr="004D6CC4" w:rsidRDefault="00D77E2F" w:rsidP="004D6CC4">
            <w:pPr>
              <w:autoSpaceDE/>
              <w:autoSpaceDN/>
              <w:adjustRightInd/>
              <w:snapToGrid/>
              <w:spacing w:after="0"/>
              <w:jc w:val="center"/>
              <w:rPr>
                <w:rFonts w:eastAsia="Arial Unicode MS"/>
              </w:rPr>
            </w:pPr>
            <w:r w:rsidRPr="004D6CC4">
              <w:t>32%</w:t>
            </w:r>
          </w:p>
        </w:tc>
        <w:tc>
          <w:tcPr>
            <w:tcW w:w="1793" w:type="dxa"/>
            <w:shd w:val="clear" w:color="auto" w:fill="auto"/>
          </w:tcPr>
          <w:p w:rsidR="009F05C5" w:rsidRPr="004D6CC4" w:rsidRDefault="00D77E2F" w:rsidP="004D6CC4">
            <w:pPr>
              <w:autoSpaceDE/>
              <w:autoSpaceDN/>
              <w:adjustRightInd/>
              <w:snapToGrid/>
              <w:spacing w:after="0"/>
              <w:jc w:val="center"/>
              <w:rPr>
                <w:rFonts w:eastAsia="Arial Unicode MS"/>
                <w:sz w:val="24"/>
                <w:szCs w:val="24"/>
                <w:lang w:eastAsia="zh-CN"/>
              </w:rPr>
            </w:pPr>
            <w:r w:rsidRPr="004D6CC4">
              <w:rPr>
                <w:rFonts w:eastAsia="Arial Unicode MS"/>
              </w:rPr>
              <w:t>55%</w:t>
            </w:r>
          </w:p>
        </w:tc>
        <w:tc>
          <w:tcPr>
            <w:tcW w:w="1477" w:type="dxa"/>
            <w:shd w:val="clear" w:color="auto" w:fill="auto"/>
          </w:tcPr>
          <w:p w:rsidR="009F05C5" w:rsidRPr="004D6CC4" w:rsidRDefault="00915D29" w:rsidP="004D6CC4">
            <w:pPr>
              <w:autoSpaceDE/>
              <w:autoSpaceDN/>
              <w:adjustRightInd/>
              <w:snapToGrid/>
              <w:spacing w:after="0"/>
              <w:jc w:val="center"/>
              <w:rPr>
                <w:b/>
                <w:sz w:val="24"/>
                <w:szCs w:val="24"/>
                <w:lang w:eastAsia="zh-CN"/>
              </w:rPr>
            </w:pPr>
            <w:r w:rsidRPr="004D6CC4">
              <w:rPr>
                <w:rFonts w:eastAsia="Arial Unicode MS"/>
              </w:rPr>
              <w:t>56</w:t>
            </w:r>
            <w:r w:rsidR="00D77E2F" w:rsidRPr="004D6CC4">
              <w:rPr>
                <w:rFonts w:eastAsia="Arial Unicode MS"/>
              </w:rPr>
              <w:t>%</w:t>
            </w:r>
          </w:p>
        </w:tc>
        <w:tc>
          <w:tcPr>
            <w:tcW w:w="1407" w:type="dxa"/>
            <w:shd w:val="clear" w:color="auto" w:fill="auto"/>
          </w:tcPr>
          <w:p w:rsidR="009F05C5" w:rsidRPr="004D6CC4" w:rsidRDefault="00915D29" w:rsidP="004D6CC4">
            <w:pPr>
              <w:autoSpaceDE/>
              <w:autoSpaceDN/>
              <w:adjustRightInd/>
              <w:snapToGrid/>
              <w:spacing w:after="0"/>
              <w:jc w:val="center"/>
              <w:rPr>
                <w:rFonts w:eastAsia="Arial Unicode MS"/>
                <w:sz w:val="24"/>
                <w:szCs w:val="24"/>
                <w:lang w:eastAsia="zh-CN"/>
              </w:rPr>
            </w:pPr>
            <w:r w:rsidRPr="004D6CC4">
              <w:rPr>
                <w:rFonts w:eastAsia="Arial Unicode MS"/>
              </w:rPr>
              <w:t>58</w:t>
            </w:r>
            <w:r w:rsidR="00D77E2F" w:rsidRPr="004D6CC4">
              <w:rPr>
                <w:rFonts w:eastAsia="Arial Unicode MS"/>
              </w:rPr>
              <w:t>%</w:t>
            </w:r>
          </w:p>
        </w:tc>
      </w:tr>
      <w:tr w:rsidR="009F05C5" w:rsidRPr="006C40E3" w:rsidTr="004D6CC4">
        <w:trPr>
          <w:trHeight w:val="254"/>
          <w:jc w:val="center"/>
        </w:trPr>
        <w:tc>
          <w:tcPr>
            <w:tcW w:w="1515" w:type="dxa"/>
            <w:vMerge/>
            <w:tcBorders>
              <w:bottom w:val="single" w:sz="4" w:space="0" w:color="auto"/>
            </w:tcBorders>
            <w:shd w:val="clear" w:color="auto" w:fill="auto"/>
            <w:vAlign w:val="center"/>
          </w:tcPr>
          <w:p w:rsidR="009F05C5" w:rsidRDefault="009F05C5" w:rsidP="00025F1E">
            <w:pPr>
              <w:widowControl w:val="0"/>
              <w:jc w:val="center"/>
              <w:rPr>
                <w:sz w:val="21"/>
                <w:lang w:eastAsia="zh-CN"/>
              </w:rPr>
            </w:pPr>
          </w:p>
        </w:tc>
        <w:tc>
          <w:tcPr>
            <w:tcW w:w="2188" w:type="dxa"/>
            <w:tcBorders>
              <w:bottom w:val="single" w:sz="4" w:space="0" w:color="auto"/>
            </w:tcBorders>
          </w:tcPr>
          <w:p w:rsidR="009F05C5" w:rsidRPr="00AC6C7F" w:rsidRDefault="00915D29" w:rsidP="00025F1E">
            <w:pPr>
              <w:autoSpaceDE/>
              <w:autoSpaceDN/>
              <w:adjustRightInd/>
              <w:snapToGrid/>
              <w:spacing w:after="0"/>
              <w:jc w:val="center"/>
              <w:rPr>
                <w:rFonts w:eastAsia="Arial Unicode MS"/>
                <w:color w:val="000000"/>
                <w:lang w:eastAsia="zh-CN"/>
              </w:rPr>
            </w:pPr>
            <w:r>
              <w:t>35</w:t>
            </w:r>
          </w:p>
        </w:tc>
        <w:tc>
          <w:tcPr>
            <w:tcW w:w="1045" w:type="dxa"/>
            <w:tcBorders>
              <w:bottom w:val="single" w:sz="4" w:space="0" w:color="auto"/>
            </w:tcBorders>
          </w:tcPr>
          <w:p w:rsidR="009F05C5" w:rsidRPr="004D6CC4" w:rsidRDefault="00915D29" w:rsidP="004D6CC4">
            <w:pPr>
              <w:autoSpaceDE/>
              <w:autoSpaceDN/>
              <w:adjustRightInd/>
              <w:snapToGrid/>
              <w:spacing w:after="0"/>
              <w:jc w:val="center"/>
              <w:rPr>
                <w:rFonts w:eastAsia="Arial Unicode MS"/>
                <w:color w:val="FF0000"/>
              </w:rPr>
            </w:pPr>
            <w:r>
              <w:rPr>
                <w:rFonts w:eastAsia="Arial Unicode MS"/>
              </w:rPr>
              <w:t>23</w:t>
            </w:r>
            <w:r w:rsidR="00D77E2F" w:rsidRPr="004D6CC4">
              <w:rPr>
                <w:rFonts w:eastAsia="Arial Unicode MS"/>
              </w:rPr>
              <w:t>%</w:t>
            </w:r>
          </w:p>
        </w:tc>
        <w:tc>
          <w:tcPr>
            <w:tcW w:w="1793" w:type="dxa"/>
            <w:tcBorders>
              <w:bottom w:val="single" w:sz="4" w:space="0" w:color="auto"/>
            </w:tcBorders>
            <w:shd w:val="clear" w:color="auto" w:fill="auto"/>
          </w:tcPr>
          <w:p w:rsidR="009F05C5" w:rsidRPr="004D6CC4" w:rsidRDefault="00915D29" w:rsidP="004D6CC4">
            <w:pPr>
              <w:autoSpaceDE/>
              <w:autoSpaceDN/>
              <w:adjustRightInd/>
              <w:snapToGrid/>
              <w:spacing w:after="0"/>
              <w:jc w:val="center"/>
              <w:rPr>
                <w:rFonts w:eastAsia="Arial Unicode MS"/>
                <w:color w:val="FF0000"/>
                <w:sz w:val="24"/>
                <w:szCs w:val="24"/>
                <w:lang w:eastAsia="zh-CN"/>
              </w:rPr>
            </w:pPr>
            <w:bookmarkStart w:id="15" w:name="OLE_LINK19"/>
            <w:bookmarkStart w:id="16" w:name="OLE_LINK20"/>
            <w:r>
              <w:rPr>
                <w:rFonts w:eastAsia="Arial Unicode MS"/>
              </w:rPr>
              <w:t>31</w:t>
            </w:r>
            <w:r w:rsidR="00D77E2F" w:rsidRPr="004D6CC4">
              <w:rPr>
                <w:rFonts w:eastAsia="Arial Unicode MS"/>
              </w:rPr>
              <w:t>%</w:t>
            </w:r>
            <w:bookmarkEnd w:id="15"/>
            <w:bookmarkEnd w:id="16"/>
          </w:p>
        </w:tc>
        <w:tc>
          <w:tcPr>
            <w:tcW w:w="1477" w:type="dxa"/>
            <w:tcBorders>
              <w:bottom w:val="single" w:sz="4" w:space="0" w:color="auto"/>
            </w:tcBorders>
            <w:shd w:val="clear" w:color="auto" w:fill="auto"/>
          </w:tcPr>
          <w:p w:rsidR="009F05C5" w:rsidRPr="004D6CC4" w:rsidRDefault="00915D29" w:rsidP="004D6CC4">
            <w:pPr>
              <w:autoSpaceDE/>
              <w:autoSpaceDN/>
              <w:adjustRightInd/>
              <w:snapToGrid/>
              <w:spacing w:after="0"/>
              <w:jc w:val="center"/>
              <w:rPr>
                <w:rFonts w:eastAsia="Arial Unicode MS"/>
                <w:sz w:val="24"/>
                <w:szCs w:val="24"/>
                <w:lang w:eastAsia="zh-CN"/>
              </w:rPr>
            </w:pPr>
            <w:r>
              <w:rPr>
                <w:rFonts w:eastAsia="Arial Unicode MS"/>
              </w:rPr>
              <w:t>43</w:t>
            </w:r>
            <w:r w:rsidR="00D77E2F" w:rsidRPr="004D6CC4">
              <w:rPr>
                <w:rFonts w:eastAsia="Arial Unicode MS"/>
              </w:rPr>
              <w:t>%</w:t>
            </w:r>
          </w:p>
        </w:tc>
        <w:tc>
          <w:tcPr>
            <w:tcW w:w="1407" w:type="dxa"/>
            <w:tcBorders>
              <w:bottom w:val="single" w:sz="4" w:space="0" w:color="auto"/>
            </w:tcBorders>
            <w:shd w:val="clear" w:color="auto" w:fill="auto"/>
          </w:tcPr>
          <w:p w:rsidR="009F05C5" w:rsidRPr="004D6CC4" w:rsidRDefault="00915D29" w:rsidP="004D6CC4">
            <w:pPr>
              <w:autoSpaceDE/>
              <w:autoSpaceDN/>
              <w:adjustRightInd/>
              <w:snapToGrid/>
              <w:spacing w:after="0"/>
              <w:jc w:val="center"/>
            </w:pPr>
            <w:r>
              <w:t>46</w:t>
            </w:r>
            <w:r w:rsidR="00D77E2F">
              <w:t>%</w:t>
            </w:r>
          </w:p>
        </w:tc>
      </w:tr>
      <w:tr w:rsidR="00D77E2F" w:rsidRPr="006550E9" w:rsidTr="00025F1E">
        <w:trPr>
          <w:trHeight w:val="254"/>
          <w:jc w:val="center"/>
        </w:trPr>
        <w:tc>
          <w:tcPr>
            <w:tcW w:w="1515" w:type="dxa"/>
            <w:vMerge w:val="restart"/>
            <w:shd w:val="clear" w:color="auto" w:fill="auto"/>
            <w:vAlign w:val="center"/>
          </w:tcPr>
          <w:p w:rsidR="00D77E2F" w:rsidRPr="007B64D3" w:rsidRDefault="00D77E2F" w:rsidP="00D77E2F">
            <w:pPr>
              <w:widowControl w:val="0"/>
              <w:jc w:val="center"/>
              <w:rPr>
                <w:sz w:val="21"/>
                <w:lang w:eastAsia="zh-CN"/>
              </w:rPr>
            </w:pPr>
            <w:r>
              <w:rPr>
                <w:sz w:val="21"/>
                <w:lang w:eastAsia="zh-CN"/>
              </w:rPr>
              <w:t>RU = 50</w:t>
            </w:r>
            <w:r w:rsidRPr="00F776F3">
              <w:rPr>
                <w:sz w:val="21"/>
                <w:lang w:eastAsia="zh-CN"/>
              </w:rPr>
              <w:t>%</w:t>
            </w:r>
          </w:p>
        </w:tc>
        <w:tc>
          <w:tcPr>
            <w:tcW w:w="2188" w:type="dxa"/>
          </w:tcPr>
          <w:p w:rsidR="00D77E2F" w:rsidRPr="006550E9" w:rsidRDefault="00D77E2F" w:rsidP="00D77E2F">
            <w:pPr>
              <w:autoSpaceDE/>
              <w:autoSpaceDN/>
              <w:adjustRightInd/>
              <w:snapToGrid/>
              <w:spacing w:after="0"/>
              <w:jc w:val="center"/>
              <w:rPr>
                <w:rFonts w:eastAsia="Arial Unicode MS"/>
                <w:lang w:eastAsia="zh-CN"/>
              </w:rPr>
            </w:pPr>
            <w:r>
              <w:t>2</w:t>
            </w:r>
            <w:r w:rsidRPr="00E400D8">
              <w:t>0</w:t>
            </w:r>
          </w:p>
        </w:tc>
        <w:tc>
          <w:tcPr>
            <w:tcW w:w="1045" w:type="dxa"/>
          </w:tcPr>
          <w:p w:rsidR="00D77E2F" w:rsidRPr="004D6CC4" w:rsidRDefault="00D77E2F" w:rsidP="004D6CC4">
            <w:pPr>
              <w:autoSpaceDE/>
              <w:autoSpaceDN/>
              <w:adjustRightInd/>
              <w:snapToGrid/>
              <w:spacing w:after="0"/>
              <w:jc w:val="center"/>
              <w:rPr>
                <w:rFonts w:eastAsia="Arial Unicode MS"/>
              </w:rPr>
            </w:pPr>
            <w:r w:rsidRPr="004D6CC4">
              <w:rPr>
                <w:rFonts w:eastAsia="Arial Unicode MS"/>
              </w:rPr>
              <w:t>23%</w:t>
            </w:r>
          </w:p>
        </w:tc>
        <w:tc>
          <w:tcPr>
            <w:tcW w:w="1793" w:type="dxa"/>
            <w:shd w:val="clear" w:color="auto" w:fill="auto"/>
          </w:tcPr>
          <w:p w:rsidR="00D77E2F" w:rsidRPr="004D6CC4" w:rsidRDefault="00915D29" w:rsidP="004D6CC4">
            <w:pPr>
              <w:autoSpaceDE/>
              <w:autoSpaceDN/>
              <w:adjustRightInd/>
              <w:snapToGrid/>
              <w:spacing w:after="0"/>
              <w:jc w:val="center"/>
              <w:rPr>
                <w:rFonts w:eastAsia="Arial Unicode MS"/>
                <w:sz w:val="24"/>
                <w:szCs w:val="24"/>
                <w:lang w:eastAsia="zh-CN"/>
              </w:rPr>
            </w:pPr>
            <w:r w:rsidRPr="004D6CC4">
              <w:rPr>
                <w:rFonts w:eastAsia="Arial Unicode MS"/>
              </w:rPr>
              <w:t>28</w:t>
            </w:r>
            <w:r w:rsidR="00D77E2F" w:rsidRPr="004D6CC4">
              <w:rPr>
                <w:rFonts w:eastAsia="Arial Unicode MS"/>
              </w:rPr>
              <w:t>%</w:t>
            </w:r>
          </w:p>
        </w:tc>
        <w:tc>
          <w:tcPr>
            <w:tcW w:w="1477" w:type="dxa"/>
            <w:shd w:val="clear" w:color="auto" w:fill="auto"/>
          </w:tcPr>
          <w:p w:rsidR="00D77E2F" w:rsidRPr="004D6CC4" w:rsidRDefault="00915D29" w:rsidP="004D6CC4">
            <w:pPr>
              <w:autoSpaceDE/>
              <w:autoSpaceDN/>
              <w:adjustRightInd/>
              <w:snapToGrid/>
              <w:spacing w:after="0"/>
              <w:jc w:val="center"/>
              <w:rPr>
                <w:b/>
                <w:sz w:val="24"/>
                <w:szCs w:val="24"/>
                <w:lang w:eastAsia="zh-CN"/>
              </w:rPr>
            </w:pPr>
            <w:r w:rsidRPr="004D6CC4">
              <w:rPr>
                <w:rFonts w:eastAsia="Arial Unicode MS"/>
              </w:rPr>
              <w:t>51</w:t>
            </w:r>
            <w:r w:rsidR="00D77E2F" w:rsidRPr="004D6CC4">
              <w:rPr>
                <w:rFonts w:eastAsia="Arial Unicode MS"/>
              </w:rPr>
              <w:t>%</w:t>
            </w:r>
          </w:p>
        </w:tc>
        <w:tc>
          <w:tcPr>
            <w:tcW w:w="1407" w:type="dxa"/>
            <w:shd w:val="clear" w:color="auto" w:fill="auto"/>
          </w:tcPr>
          <w:p w:rsidR="00D77E2F" w:rsidRPr="004D6CC4" w:rsidRDefault="00915D29" w:rsidP="004D6CC4">
            <w:pPr>
              <w:autoSpaceDE/>
              <w:autoSpaceDN/>
              <w:adjustRightInd/>
              <w:snapToGrid/>
              <w:spacing w:after="0"/>
              <w:jc w:val="center"/>
            </w:pPr>
            <w:r w:rsidRPr="004D6CC4">
              <w:rPr>
                <w:rFonts w:eastAsia="Arial Unicode MS"/>
              </w:rPr>
              <w:t>54</w:t>
            </w:r>
            <w:r w:rsidR="00D77E2F" w:rsidRPr="004D6CC4">
              <w:rPr>
                <w:rFonts w:eastAsia="Arial Unicode MS"/>
              </w:rPr>
              <w:t>%</w:t>
            </w:r>
          </w:p>
        </w:tc>
      </w:tr>
      <w:tr w:rsidR="00D77E2F" w:rsidRPr="006C40E3" w:rsidTr="00025F1E">
        <w:trPr>
          <w:trHeight w:val="254"/>
          <w:jc w:val="center"/>
        </w:trPr>
        <w:tc>
          <w:tcPr>
            <w:tcW w:w="1515" w:type="dxa"/>
            <w:vMerge/>
            <w:shd w:val="clear" w:color="auto" w:fill="auto"/>
            <w:vAlign w:val="center"/>
          </w:tcPr>
          <w:p w:rsidR="00D77E2F" w:rsidRDefault="00D77E2F" w:rsidP="00D77E2F">
            <w:pPr>
              <w:widowControl w:val="0"/>
              <w:jc w:val="center"/>
              <w:rPr>
                <w:sz w:val="21"/>
                <w:lang w:eastAsia="zh-CN"/>
              </w:rPr>
            </w:pPr>
          </w:p>
        </w:tc>
        <w:tc>
          <w:tcPr>
            <w:tcW w:w="2188" w:type="dxa"/>
          </w:tcPr>
          <w:p w:rsidR="00D77E2F" w:rsidRPr="00AC6C7F" w:rsidRDefault="00915D29" w:rsidP="00D77E2F">
            <w:pPr>
              <w:autoSpaceDE/>
              <w:autoSpaceDN/>
              <w:adjustRightInd/>
              <w:snapToGrid/>
              <w:spacing w:after="0"/>
              <w:jc w:val="center"/>
              <w:rPr>
                <w:rFonts w:eastAsia="Arial Unicode MS"/>
                <w:color w:val="000000"/>
                <w:lang w:eastAsia="zh-CN"/>
              </w:rPr>
            </w:pPr>
            <w:r>
              <w:t>35</w:t>
            </w:r>
          </w:p>
        </w:tc>
        <w:tc>
          <w:tcPr>
            <w:tcW w:w="1045" w:type="dxa"/>
          </w:tcPr>
          <w:p w:rsidR="00D77E2F" w:rsidRPr="006550E9" w:rsidRDefault="00915D29" w:rsidP="00D77E2F">
            <w:pPr>
              <w:autoSpaceDE/>
              <w:autoSpaceDN/>
              <w:adjustRightInd/>
              <w:snapToGrid/>
              <w:spacing w:after="0"/>
              <w:jc w:val="center"/>
              <w:rPr>
                <w:rFonts w:eastAsia="Arial Unicode MS"/>
                <w:color w:val="FF0000"/>
              </w:rPr>
            </w:pPr>
            <w:r>
              <w:t>15</w:t>
            </w:r>
            <w:r w:rsidR="00D77E2F" w:rsidRPr="00B048E1">
              <w:t>%</w:t>
            </w:r>
          </w:p>
        </w:tc>
        <w:tc>
          <w:tcPr>
            <w:tcW w:w="1793" w:type="dxa"/>
            <w:shd w:val="clear" w:color="auto" w:fill="auto"/>
          </w:tcPr>
          <w:p w:rsidR="00D77E2F" w:rsidRPr="006550E9" w:rsidRDefault="00915D29" w:rsidP="00D77E2F">
            <w:pPr>
              <w:autoSpaceDE/>
              <w:autoSpaceDN/>
              <w:adjustRightInd/>
              <w:snapToGrid/>
              <w:spacing w:after="0"/>
              <w:jc w:val="center"/>
              <w:rPr>
                <w:rFonts w:eastAsia="Arial Unicode MS"/>
                <w:color w:val="FF0000"/>
                <w:sz w:val="24"/>
                <w:szCs w:val="24"/>
                <w:lang w:eastAsia="zh-CN"/>
              </w:rPr>
            </w:pPr>
            <w:r>
              <w:t>12</w:t>
            </w:r>
            <w:r w:rsidR="00D77E2F" w:rsidRPr="00B048E1">
              <w:t>%</w:t>
            </w:r>
          </w:p>
        </w:tc>
        <w:tc>
          <w:tcPr>
            <w:tcW w:w="1477" w:type="dxa"/>
            <w:shd w:val="clear" w:color="auto" w:fill="auto"/>
          </w:tcPr>
          <w:p w:rsidR="00D77E2F" w:rsidRPr="006C40E3" w:rsidRDefault="00915D29" w:rsidP="00D77E2F">
            <w:pPr>
              <w:autoSpaceDE/>
              <w:autoSpaceDN/>
              <w:adjustRightInd/>
              <w:snapToGrid/>
              <w:spacing w:after="0"/>
              <w:jc w:val="center"/>
            </w:pPr>
            <w:r>
              <w:t>34</w:t>
            </w:r>
            <w:r w:rsidR="00D77E2F" w:rsidRPr="00B048E1">
              <w:t>%</w:t>
            </w:r>
          </w:p>
        </w:tc>
        <w:tc>
          <w:tcPr>
            <w:tcW w:w="1407" w:type="dxa"/>
            <w:shd w:val="clear" w:color="auto" w:fill="auto"/>
          </w:tcPr>
          <w:p w:rsidR="00D77E2F" w:rsidRPr="006C40E3" w:rsidRDefault="00915D29" w:rsidP="00D77E2F">
            <w:pPr>
              <w:autoSpaceDE/>
              <w:autoSpaceDN/>
              <w:adjustRightInd/>
              <w:snapToGrid/>
              <w:spacing w:after="0"/>
              <w:jc w:val="center"/>
            </w:pPr>
            <w:r>
              <w:t>41</w:t>
            </w:r>
            <w:r w:rsidR="00D77E2F" w:rsidRPr="00B048E1">
              <w:t>%</w:t>
            </w:r>
          </w:p>
        </w:tc>
      </w:tr>
      <w:tr w:rsidR="00D77E2F" w:rsidRPr="007B64D3" w:rsidTr="00025F1E">
        <w:trPr>
          <w:trHeight w:val="254"/>
          <w:jc w:val="center"/>
        </w:trPr>
        <w:tc>
          <w:tcPr>
            <w:tcW w:w="1515" w:type="dxa"/>
            <w:vMerge w:val="restart"/>
            <w:shd w:val="clear" w:color="auto" w:fill="auto"/>
            <w:vAlign w:val="center"/>
          </w:tcPr>
          <w:p w:rsidR="00D77E2F" w:rsidRPr="007B64D3" w:rsidRDefault="00D77E2F" w:rsidP="00D77E2F">
            <w:pPr>
              <w:widowControl w:val="0"/>
              <w:jc w:val="center"/>
              <w:rPr>
                <w:sz w:val="21"/>
                <w:lang w:eastAsia="zh-CN"/>
              </w:rPr>
            </w:pPr>
            <w:r>
              <w:rPr>
                <w:sz w:val="21"/>
                <w:lang w:eastAsia="zh-CN"/>
              </w:rPr>
              <w:t>RU = 75%</w:t>
            </w:r>
          </w:p>
        </w:tc>
        <w:tc>
          <w:tcPr>
            <w:tcW w:w="2188" w:type="dxa"/>
          </w:tcPr>
          <w:p w:rsidR="00D77E2F" w:rsidRPr="006550E9" w:rsidRDefault="00D77E2F" w:rsidP="00D77E2F">
            <w:pPr>
              <w:autoSpaceDE/>
              <w:autoSpaceDN/>
              <w:adjustRightInd/>
              <w:snapToGrid/>
              <w:spacing w:after="0"/>
              <w:jc w:val="center"/>
              <w:rPr>
                <w:rFonts w:eastAsia="Arial Unicode MS"/>
                <w:lang w:eastAsia="zh-CN"/>
              </w:rPr>
            </w:pPr>
            <w:r>
              <w:t>2</w:t>
            </w:r>
            <w:r w:rsidRPr="00E400D8">
              <w:t>0</w:t>
            </w:r>
          </w:p>
        </w:tc>
        <w:tc>
          <w:tcPr>
            <w:tcW w:w="1045" w:type="dxa"/>
          </w:tcPr>
          <w:p w:rsidR="00D77E2F" w:rsidRPr="006550E9" w:rsidRDefault="00915D29" w:rsidP="004D6CC4">
            <w:pPr>
              <w:autoSpaceDE/>
              <w:autoSpaceDN/>
              <w:adjustRightInd/>
              <w:snapToGrid/>
              <w:spacing w:after="0"/>
              <w:jc w:val="center"/>
              <w:rPr>
                <w:rFonts w:eastAsia="Arial Unicode MS"/>
              </w:rPr>
            </w:pPr>
            <w:r w:rsidRPr="00E400D8">
              <w:t>1</w:t>
            </w:r>
            <w:r>
              <w:t>4</w:t>
            </w:r>
            <w:r w:rsidR="00D77E2F" w:rsidRPr="00E400D8">
              <w:t>%</w:t>
            </w:r>
          </w:p>
        </w:tc>
        <w:tc>
          <w:tcPr>
            <w:tcW w:w="1793" w:type="dxa"/>
            <w:shd w:val="clear" w:color="auto" w:fill="auto"/>
          </w:tcPr>
          <w:p w:rsidR="00D77E2F" w:rsidRPr="006550E9" w:rsidRDefault="00915D29" w:rsidP="00D77E2F">
            <w:pPr>
              <w:autoSpaceDE/>
              <w:autoSpaceDN/>
              <w:adjustRightInd/>
              <w:snapToGrid/>
              <w:spacing w:after="0"/>
              <w:jc w:val="center"/>
              <w:rPr>
                <w:rFonts w:eastAsia="Arial Unicode MS"/>
                <w:sz w:val="24"/>
                <w:szCs w:val="24"/>
                <w:lang w:eastAsia="zh-CN"/>
              </w:rPr>
            </w:pPr>
            <w:r>
              <w:t>17</w:t>
            </w:r>
            <w:r w:rsidR="00D77E2F" w:rsidRPr="00E400D8">
              <w:t>%</w:t>
            </w:r>
          </w:p>
        </w:tc>
        <w:tc>
          <w:tcPr>
            <w:tcW w:w="1477" w:type="dxa"/>
            <w:shd w:val="clear" w:color="auto" w:fill="auto"/>
          </w:tcPr>
          <w:p w:rsidR="00D77E2F" w:rsidRPr="007B64D3" w:rsidRDefault="00915D29" w:rsidP="00D77E2F">
            <w:pPr>
              <w:autoSpaceDE/>
              <w:autoSpaceDN/>
              <w:adjustRightInd/>
              <w:snapToGrid/>
              <w:spacing w:after="0"/>
              <w:jc w:val="center"/>
              <w:rPr>
                <w:rFonts w:ascii="宋体" w:hAnsi="宋体" w:cs="宋体"/>
                <w:b/>
                <w:sz w:val="24"/>
                <w:szCs w:val="24"/>
                <w:lang w:eastAsia="zh-CN"/>
              </w:rPr>
            </w:pPr>
            <w:r>
              <w:t>41</w:t>
            </w:r>
            <w:r w:rsidR="00D77E2F" w:rsidRPr="00E400D8">
              <w:t>%</w:t>
            </w:r>
          </w:p>
        </w:tc>
        <w:tc>
          <w:tcPr>
            <w:tcW w:w="1407" w:type="dxa"/>
            <w:shd w:val="clear" w:color="auto" w:fill="auto"/>
          </w:tcPr>
          <w:p w:rsidR="00D77E2F" w:rsidRPr="006550E9" w:rsidRDefault="00915D29" w:rsidP="00D77E2F">
            <w:pPr>
              <w:autoSpaceDE/>
              <w:autoSpaceDN/>
              <w:adjustRightInd/>
              <w:snapToGrid/>
              <w:spacing w:after="0"/>
              <w:jc w:val="center"/>
            </w:pPr>
            <w:r>
              <w:t>49</w:t>
            </w:r>
            <w:r w:rsidR="00D77E2F" w:rsidRPr="00E400D8">
              <w:t>%</w:t>
            </w:r>
          </w:p>
        </w:tc>
      </w:tr>
      <w:tr w:rsidR="00D77E2F" w:rsidRPr="007B64D3" w:rsidTr="00025F1E">
        <w:trPr>
          <w:trHeight w:val="254"/>
          <w:jc w:val="center"/>
        </w:trPr>
        <w:tc>
          <w:tcPr>
            <w:tcW w:w="1515" w:type="dxa"/>
            <w:vMerge/>
            <w:shd w:val="clear" w:color="auto" w:fill="auto"/>
            <w:vAlign w:val="center"/>
          </w:tcPr>
          <w:p w:rsidR="00D77E2F" w:rsidRDefault="00D77E2F" w:rsidP="00D77E2F">
            <w:pPr>
              <w:widowControl w:val="0"/>
              <w:jc w:val="center"/>
              <w:rPr>
                <w:sz w:val="21"/>
                <w:lang w:eastAsia="zh-CN"/>
              </w:rPr>
            </w:pPr>
          </w:p>
        </w:tc>
        <w:tc>
          <w:tcPr>
            <w:tcW w:w="2188" w:type="dxa"/>
          </w:tcPr>
          <w:p w:rsidR="00D77E2F" w:rsidRPr="0076462C" w:rsidRDefault="00915D29" w:rsidP="00D77E2F">
            <w:pPr>
              <w:autoSpaceDE/>
              <w:autoSpaceDN/>
              <w:adjustRightInd/>
              <w:snapToGrid/>
              <w:spacing w:after="0"/>
              <w:jc w:val="center"/>
              <w:rPr>
                <w:rFonts w:eastAsia="Arial Unicode MS"/>
                <w:color w:val="000000"/>
                <w:lang w:eastAsia="zh-CN"/>
              </w:rPr>
            </w:pPr>
            <w:r>
              <w:t>35</w:t>
            </w:r>
          </w:p>
        </w:tc>
        <w:tc>
          <w:tcPr>
            <w:tcW w:w="1045" w:type="dxa"/>
          </w:tcPr>
          <w:p w:rsidR="00D77E2F" w:rsidRPr="006550E9" w:rsidRDefault="00915D29" w:rsidP="00D77E2F">
            <w:pPr>
              <w:autoSpaceDE/>
              <w:autoSpaceDN/>
              <w:adjustRightInd/>
              <w:snapToGrid/>
              <w:spacing w:after="0"/>
              <w:jc w:val="center"/>
              <w:rPr>
                <w:rFonts w:eastAsia="Arial Unicode MS"/>
                <w:color w:val="FF0000"/>
              </w:rPr>
            </w:pPr>
            <w:r>
              <w:t>7</w:t>
            </w:r>
            <w:r w:rsidR="00D77E2F">
              <w:t>%</w:t>
            </w:r>
          </w:p>
        </w:tc>
        <w:tc>
          <w:tcPr>
            <w:tcW w:w="1793" w:type="dxa"/>
            <w:shd w:val="clear" w:color="auto" w:fill="auto"/>
          </w:tcPr>
          <w:p w:rsidR="00D77E2F" w:rsidRPr="006550E9" w:rsidRDefault="00915D29" w:rsidP="00D77E2F">
            <w:pPr>
              <w:autoSpaceDE/>
              <w:autoSpaceDN/>
              <w:adjustRightInd/>
              <w:snapToGrid/>
              <w:spacing w:after="0"/>
              <w:jc w:val="center"/>
              <w:rPr>
                <w:rFonts w:eastAsia="Arial Unicode MS"/>
                <w:color w:val="FF0000"/>
                <w:sz w:val="24"/>
                <w:szCs w:val="24"/>
                <w:lang w:eastAsia="zh-CN"/>
              </w:rPr>
            </w:pPr>
            <w:r>
              <w:t>10</w:t>
            </w:r>
            <w:r w:rsidR="00D77E2F">
              <w:t xml:space="preserve">% </w:t>
            </w:r>
          </w:p>
        </w:tc>
        <w:tc>
          <w:tcPr>
            <w:tcW w:w="1477" w:type="dxa"/>
            <w:shd w:val="clear" w:color="auto" w:fill="auto"/>
          </w:tcPr>
          <w:p w:rsidR="00D77E2F" w:rsidRPr="006C40E3" w:rsidRDefault="00915D29" w:rsidP="00D77E2F">
            <w:pPr>
              <w:autoSpaceDE/>
              <w:autoSpaceDN/>
              <w:adjustRightInd/>
              <w:snapToGrid/>
              <w:spacing w:after="0"/>
              <w:jc w:val="center"/>
            </w:pPr>
            <w:r>
              <w:t>22</w:t>
            </w:r>
            <w:r w:rsidR="00D77E2F">
              <w:t>%</w:t>
            </w:r>
          </w:p>
        </w:tc>
        <w:tc>
          <w:tcPr>
            <w:tcW w:w="1407" w:type="dxa"/>
            <w:shd w:val="clear" w:color="auto" w:fill="auto"/>
          </w:tcPr>
          <w:p w:rsidR="00D77E2F" w:rsidRPr="006C40E3" w:rsidRDefault="00915D29" w:rsidP="00D77E2F">
            <w:pPr>
              <w:autoSpaceDE/>
              <w:autoSpaceDN/>
              <w:adjustRightInd/>
              <w:snapToGrid/>
              <w:spacing w:after="0"/>
              <w:jc w:val="center"/>
            </w:pPr>
            <w:r>
              <w:t>33</w:t>
            </w:r>
            <w:r w:rsidR="00D77E2F">
              <w:t>%</w:t>
            </w:r>
          </w:p>
        </w:tc>
      </w:tr>
      <w:bookmarkEnd w:id="14"/>
    </w:tbl>
    <w:p w:rsidR="00202B42" w:rsidRDefault="00202B42" w:rsidP="00AF102E">
      <w:pPr>
        <w:rPr>
          <w:lang w:eastAsia="zh-CN"/>
        </w:rPr>
      </w:pPr>
    </w:p>
    <w:p w:rsidR="001E662D" w:rsidRPr="003B7610" w:rsidRDefault="001E662D" w:rsidP="001E662D">
      <w:pPr>
        <w:rPr>
          <w:lang w:eastAsia="zh-CN"/>
        </w:rPr>
      </w:pPr>
      <w:r w:rsidRPr="00A000B2">
        <w:rPr>
          <w:b/>
          <w:i/>
          <w:lang w:eastAsia="zh-CN"/>
        </w:rPr>
        <w:t>Observation 1</w:t>
      </w:r>
      <w:r w:rsidRPr="004B4C98">
        <w:rPr>
          <w:b/>
          <w:i/>
          <w:lang w:eastAsia="zh-CN"/>
        </w:rPr>
        <w:t xml:space="preserve">: </w:t>
      </w:r>
      <w:r>
        <w:rPr>
          <w:i/>
        </w:rPr>
        <w:t>I</w:t>
      </w:r>
      <w:r w:rsidRPr="00A000B2">
        <w:rPr>
          <w:i/>
        </w:rPr>
        <w:t>ntroduc</w:t>
      </w:r>
      <w:r>
        <w:rPr>
          <w:i/>
        </w:rPr>
        <w:t>ing</w:t>
      </w:r>
      <w:r w:rsidRPr="00A000B2">
        <w:rPr>
          <w:i/>
        </w:rPr>
        <w:t xml:space="preserve"> IAB node</w:t>
      </w:r>
      <w:r>
        <w:rPr>
          <w:i/>
        </w:rPr>
        <w:t>s</w:t>
      </w:r>
      <w:r w:rsidRPr="00A000B2">
        <w:rPr>
          <w:i/>
        </w:rPr>
        <w:t xml:space="preserve"> </w:t>
      </w:r>
      <w:r>
        <w:rPr>
          <w:i/>
        </w:rPr>
        <w:t>can significantly improve UPT</w:t>
      </w:r>
      <w:r w:rsidRPr="00A000B2">
        <w:rPr>
          <w:i/>
        </w:rPr>
        <w:t xml:space="preserve"> performance for </w:t>
      </w:r>
      <w:proofErr w:type="spellStart"/>
      <w:r w:rsidRPr="00A000B2">
        <w:rPr>
          <w:i/>
        </w:rPr>
        <w:t>mmWave</w:t>
      </w:r>
      <w:proofErr w:type="spellEnd"/>
      <w:r>
        <w:t>.</w:t>
      </w:r>
    </w:p>
    <w:p w:rsidR="00574A18" w:rsidRPr="004D6CC4" w:rsidRDefault="00202B42" w:rsidP="00AF102E">
      <w:pPr>
        <w:rPr>
          <w:i/>
          <w:lang w:eastAsia="zh-CN"/>
        </w:rPr>
      </w:pPr>
      <w:r w:rsidRPr="004D6CC4">
        <w:rPr>
          <w:b/>
          <w:i/>
          <w:lang w:eastAsia="zh-CN"/>
        </w:rPr>
        <w:t xml:space="preserve">Observation </w:t>
      </w:r>
      <w:r w:rsidR="001E662D">
        <w:rPr>
          <w:b/>
          <w:i/>
          <w:lang w:eastAsia="zh-CN"/>
        </w:rPr>
        <w:t>2</w:t>
      </w:r>
      <w:r w:rsidR="006165FB" w:rsidRPr="00105AAE">
        <w:rPr>
          <w:b/>
          <w:i/>
          <w:lang w:eastAsia="zh-CN"/>
        </w:rPr>
        <w:t>:</w:t>
      </w:r>
      <w:r w:rsidRPr="00202B42">
        <w:rPr>
          <w:lang w:eastAsia="zh-CN"/>
        </w:rPr>
        <w:t xml:space="preserve"> </w:t>
      </w:r>
      <w:r w:rsidRPr="004D6CC4">
        <w:rPr>
          <w:i/>
          <w:lang w:eastAsia="zh-CN"/>
        </w:rPr>
        <w:t xml:space="preserve">System performance evaluation shows that compared to static TDM, dynamic </w:t>
      </w:r>
      <w:r w:rsidR="004D6CC4" w:rsidRPr="004D6CC4">
        <w:rPr>
          <w:i/>
          <w:lang w:eastAsia="zh-CN"/>
        </w:rPr>
        <w:t xml:space="preserve">TDM </w:t>
      </w:r>
      <w:r w:rsidR="003F235F" w:rsidRPr="004D6CC4">
        <w:rPr>
          <w:i/>
          <w:lang w:eastAsia="zh-CN"/>
        </w:rPr>
        <w:t>reduces</w:t>
      </w:r>
      <w:r w:rsidRPr="004D6CC4">
        <w:rPr>
          <w:i/>
          <w:lang w:eastAsia="zh-CN"/>
        </w:rPr>
        <w:t xml:space="preserve"> </w:t>
      </w:r>
      <w:r w:rsidR="003F235F" w:rsidRPr="004D6CC4">
        <w:rPr>
          <w:i/>
          <w:lang w:eastAsia="zh-CN"/>
        </w:rPr>
        <w:t>transmission delay</w:t>
      </w:r>
      <w:r w:rsidRPr="004D6CC4">
        <w:rPr>
          <w:i/>
          <w:lang w:eastAsia="zh-CN"/>
        </w:rPr>
        <w:t xml:space="preserve"> due to the better resource utilization, and SDM further improves </w:t>
      </w:r>
      <w:r w:rsidR="001E662D">
        <w:rPr>
          <w:i/>
          <w:lang w:eastAsia="zh-CN"/>
        </w:rPr>
        <w:t xml:space="preserve">the </w:t>
      </w:r>
      <w:r w:rsidR="003F235F" w:rsidRPr="004D6CC4">
        <w:rPr>
          <w:i/>
          <w:lang w:eastAsia="zh-CN"/>
        </w:rPr>
        <w:t>UPT</w:t>
      </w:r>
      <w:r w:rsidRPr="004D6CC4">
        <w:rPr>
          <w:i/>
          <w:lang w:eastAsia="zh-CN"/>
        </w:rPr>
        <w:t xml:space="preserve"> by utilizing the beams unavailable to backhaul links to serve UEs.</w:t>
      </w:r>
    </w:p>
    <w:p w:rsidR="00F941EF" w:rsidRDefault="00E3119C" w:rsidP="00F941EF">
      <w:pPr>
        <w:pStyle w:val="2"/>
        <w:rPr>
          <w:lang w:eastAsia="zh-CN"/>
        </w:rPr>
      </w:pPr>
      <w:r>
        <w:rPr>
          <w:lang w:eastAsia="zh-CN"/>
        </w:rPr>
        <w:t>H</w:t>
      </w:r>
      <w:r w:rsidR="001C5B05">
        <w:rPr>
          <w:rFonts w:hint="eastAsia"/>
          <w:lang w:eastAsia="zh-CN"/>
        </w:rPr>
        <w:t>igh order modulation</w:t>
      </w:r>
      <w:r>
        <w:rPr>
          <w:lang w:eastAsia="zh-CN"/>
        </w:rPr>
        <w:t xml:space="preserve"> for </w:t>
      </w:r>
      <w:r w:rsidR="00530F01">
        <w:rPr>
          <w:lang w:eastAsia="zh-CN"/>
        </w:rPr>
        <w:t>backhaul link</w:t>
      </w:r>
    </w:p>
    <w:p w:rsidR="003F235F" w:rsidRDefault="003F235F" w:rsidP="004D6CC4">
      <w:pPr>
        <w:rPr>
          <w:lang w:eastAsia="zh-CN"/>
        </w:rPr>
      </w:pPr>
      <w:r>
        <w:rPr>
          <w:lang w:eastAsia="zh-CN"/>
        </w:rPr>
        <w:t xml:space="preserve">Table </w:t>
      </w:r>
      <w:r w:rsidR="0066130E">
        <w:rPr>
          <w:lang w:eastAsia="zh-CN"/>
        </w:rPr>
        <w:t>3</w:t>
      </w:r>
      <w:r w:rsidR="00583213">
        <w:rPr>
          <w:lang w:eastAsia="zh-CN"/>
        </w:rPr>
        <w:t xml:space="preserve"> demonstrates</w:t>
      </w:r>
      <w:r>
        <w:rPr>
          <w:lang w:eastAsia="zh-CN"/>
        </w:rPr>
        <w:t xml:space="preserve"> the </w:t>
      </w:r>
      <w:r w:rsidR="00E27BF1" w:rsidRPr="00E27BF1">
        <w:rPr>
          <w:lang w:eastAsia="zh-CN"/>
        </w:rPr>
        <w:t>downlink 50%</w:t>
      </w:r>
      <w:r w:rsidR="0066130E">
        <w:rPr>
          <w:lang w:eastAsia="zh-CN"/>
        </w:rPr>
        <w:t xml:space="preserve"> </w:t>
      </w:r>
      <w:r>
        <w:rPr>
          <w:lang w:eastAsia="zh-CN"/>
        </w:rPr>
        <w:t>UPT</w:t>
      </w:r>
      <w:r>
        <w:rPr>
          <w:rFonts w:hint="eastAsia"/>
          <w:lang w:eastAsia="zh-CN"/>
        </w:rPr>
        <w:t xml:space="preserve"> </w:t>
      </w:r>
      <w:r w:rsidR="0066130E">
        <w:rPr>
          <w:lang w:eastAsia="zh-CN"/>
        </w:rPr>
        <w:t xml:space="preserve">performance </w:t>
      </w:r>
      <w:r>
        <w:rPr>
          <w:rFonts w:hint="eastAsia"/>
          <w:lang w:eastAsia="zh-CN"/>
        </w:rPr>
        <w:t>comparison</w:t>
      </w:r>
      <w:r>
        <w:rPr>
          <w:lang w:eastAsia="zh-CN"/>
        </w:rPr>
        <w:t xml:space="preserve"> with various</w:t>
      </w:r>
      <w:r>
        <w:rPr>
          <w:rFonts w:hint="eastAsia"/>
          <w:lang w:eastAsia="zh-CN"/>
        </w:rPr>
        <w:t xml:space="preserve"> modulation order</w:t>
      </w:r>
      <w:r w:rsidR="000B7541">
        <w:rPr>
          <w:lang w:eastAsia="zh-CN"/>
        </w:rPr>
        <w:t>s</w:t>
      </w:r>
      <w:r w:rsidR="0066130E">
        <w:rPr>
          <w:lang w:eastAsia="zh-CN"/>
        </w:rPr>
        <w:t xml:space="preserve"> on backhaul link</w:t>
      </w:r>
      <w:r w:rsidR="00D435DC">
        <w:rPr>
          <w:lang w:eastAsia="zh-CN"/>
        </w:rPr>
        <w:t>.</w:t>
      </w:r>
      <w:r>
        <w:rPr>
          <w:rFonts w:hint="eastAsia"/>
          <w:lang w:eastAsia="zh-CN"/>
        </w:rPr>
        <w:t xml:space="preserve"> </w:t>
      </w:r>
      <w:r w:rsidR="0066130E" w:rsidRPr="0066130E">
        <w:rPr>
          <w:lang w:eastAsia="zh-CN"/>
        </w:rPr>
        <w:t xml:space="preserve">Only relative gain is given with </w:t>
      </w:r>
      <w:bookmarkStart w:id="17" w:name="OLE_LINK28"/>
      <w:bookmarkStart w:id="18" w:name="OLE_LINK29"/>
      <w:r w:rsidR="0066130E" w:rsidRPr="0066130E">
        <w:rPr>
          <w:lang w:eastAsia="zh-CN"/>
        </w:rPr>
        <w:t>the no-IAB node deployment</w:t>
      </w:r>
      <w:bookmarkEnd w:id="17"/>
      <w:bookmarkEnd w:id="18"/>
      <w:r w:rsidR="0066130E" w:rsidRPr="0066130E">
        <w:rPr>
          <w:lang w:eastAsia="zh-CN"/>
        </w:rPr>
        <w:t xml:space="preserve"> as the baseline</w:t>
      </w:r>
      <w:r w:rsidR="0066130E">
        <w:rPr>
          <w:lang w:eastAsia="zh-CN"/>
        </w:rPr>
        <w:t xml:space="preserve">. </w:t>
      </w:r>
      <w:r w:rsidR="002C056C" w:rsidRPr="002C056C">
        <w:rPr>
          <w:lang w:eastAsia="zh-CN"/>
        </w:rPr>
        <w:t xml:space="preserve">Table 4 shows </w:t>
      </w:r>
      <w:r w:rsidR="00C44F77">
        <w:rPr>
          <w:lang w:eastAsia="zh-CN"/>
        </w:rPr>
        <w:t>the percentage of users satisfying the required GBR</w:t>
      </w:r>
      <w:r w:rsidR="002C056C">
        <w:rPr>
          <w:lang w:eastAsia="zh-CN"/>
        </w:rPr>
        <w:t xml:space="preserve">. </w:t>
      </w:r>
      <w:r w:rsidR="00583213">
        <w:rPr>
          <w:lang w:eastAsia="zh-CN"/>
        </w:rPr>
        <w:t xml:space="preserve">Obviously, </w:t>
      </w:r>
      <w:r w:rsidR="00C44F77">
        <w:rPr>
          <w:lang w:eastAsia="zh-CN"/>
        </w:rPr>
        <w:t xml:space="preserve">both </w:t>
      </w:r>
      <w:r w:rsidR="00583213">
        <w:rPr>
          <w:lang w:eastAsia="zh-CN"/>
        </w:rPr>
        <w:t xml:space="preserve">UPT </w:t>
      </w:r>
      <w:r w:rsidR="00C44F77">
        <w:rPr>
          <w:lang w:eastAsia="zh-CN"/>
        </w:rPr>
        <w:t xml:space="preserve">and GBR </w:t>
      </w:r>
      <w:r w:rsidR="00583213">
        <w:rPr>
          <w:lang w:eastAsia="zh-CN"/>
        </w:rPr>
        <w:t>performance</w:t>
      </w:r>
      <w:r>
        <w:rPr>
          <w:lang w:eastAsia="zh-CN"/>
        </w:rPr>
        <w:t xml:space="preserve"> </w:t>
      </w:r>
      <w:r w:rsidR="000B7541">
        <w:rPr>
          <w:lang w:eastAsia="zh-CN"/>
        </w:rPr>
        <w:t xml:space="preserve">have </w:t>
      </w:r>
      <w:r w:rsidR="00583213">
        <w:rPr>
          <w:lang w:eastAsia="zh-CN"/>
        </w:rPr>
        <w:t xml:space="preserve">significant </w:t>
      </w:r>
      <w:r>
        <w:rPr>
          <w:lang w:eastAsia="zh-CN"/>
        </w:rPr>
        <w:t xml:space="preserve">improvement with higher modulation. </w:t>
      </w:r>
      <w:r>
        <w:rPr>
          <w:rFonts w:hint="eastAsia"/>
          <w:lang w:eastAsia="zh-CN"/>
        </w:rPr>
        <w:t xml:space="preserve">In addition, </w:t>
      </w:r>
      <w:r>
        <w:rPr>
          <w:lang w:eastAsia="zh-CN"/>
        </w:rPr>
        <w:t xml:space="preserve">dynamic </w:t>
      </w:r>
      <w:r>
        <w:rPr>
          <w:rFonts w:hint="eastAsia"/>
          <w:lang w:eastAsia="zh-CN"/>
        </w:rPr>
        <w:t xml:space="preserve">TDM with </w:t>
      </w:r>
      <w:r>
        <w:rPr>
          <w:lang w:eastAsia="zh-CN"/>
        </w:rPr>
        <w:t>SDM benefits more from the increased backhaul capacity.</w:t>
      </w:r>
    </w:p>
    <w:p w:rsidR="003F235F" w:rsidRDefault="003F235F" w:rsidP="004D6CC4">
      <w:pPr>
        <w:rPr>
          <w:lang w:eastAsia="zh-CN"/>
        </w:rPr>
      </w:pPr>
      <w:r>
        <w:rPr>
          <w:rFonts w:hint="eastAsia"/>
          <w:lang w:eastAsia="zh-CN"/>
        </w:rPr>
        <w:t>The evaluation shows that the end-to-end</w:t>
      </w:r>
      <w:r>
        <w:rPr>
          <w:lang w:eastAsia="zh-CN"/>
        </w:rPr>
        <w:t xml:space="preserve"> </w:t>
      </w:r>
      <w:r w:rsidR="00825E97">
        <w:rPr>
          <w:lang w:eastAsia="zh-CN"/>
        </w:rPr>
        <w:t>system performance</w:t>
      </w:r>
      <w:r>
        <w:rPr>
          <w:rFonts w:hint="eastAsia"/>
          <w:lang w:eastAsia="zh-CN"/>
        </w:rPr>
        <w:t xml:space="preserve"> is highly dependent on the </w:t>
      </w:r>
      <w:r>
        <w:rPr>
          <w:lang w:eastAsia="zh-CN"/>
        </w:rPr>
        <w:t>backhaul</w:t>
      </w:r>
      <w:r>
        <w:rPr>
          <w:rFonts w:hint="eastAsia"/>
          <w:lang w:eastAsia="zh-CN"/>
        </w:rPr>
        <w:t xml:space="preserve"> </w:t>
      </w:r>
      <w:r>
        <w:rPr>
          <w:lang w:eastAsia="zh-CN"/>
        </w:rPr>
        <w:t>link capacity. If backhaul capacity is constrained, congest</w:t>
      </w:r>
      <w:r>
        <w:rPr>
          <w:rFonts w:hint="eastAsia"/>
          <w:lang w:eastAsia="zh-CN"/>
        </w:rPr>
        <w:t>ion will happen in the intermediate IAB</w:t>
      </w:r>
      <w:r>
        <w:rPr>
          <w:lang w:eastAsia="zh-CN"/>
        </w:rPr>
        <w:t xml:space="preserve"> nodes and data couldn’t reach destination timely</w:t>
      </w:r>
      <w:r w:rsidR="004D2C6C">
        <w:rPr>
          <w:lang w:eastAsia="zh-CN"/>
        </w:rPr>
        <w:t xml:space="preserve">, e.g., </w:t>
      </w:r>
      <w:r w:rsidR="00E46652">
        <w:rPr>
          <w:lang w:eastAsia="zh-CN"/>
        </w:rPr>
        <w:t xml:space="preserve">the </w:t>
      </w:r>
      <w:r w:rsidR="00F776F3">
        <w:rPr>
          <w:lang w:eastAsia="zh-CN"/>
        </w:rPr>
        <w:t xml:space="preserve">decreasing </w:t>
      </w:r>
      <w:r w:rsidR="00E46652">
        <w:rPr>
          <w:lang w:eastAsia="zh-CN"/>
        </w:rPr>
        <w:t xml:space="preserve">performance of </w:t>
      </w:r>
      <w:r w:rsidR="004D2C6C">
        <w:rPr>
          <w:lang w:eastAsia="zh-CN"/>
        </w:rPr>
        <w:t>static TDM at high RU</w:t>
      </w:r>
      <w:r w:rsidR="00C91303">
        <w:rPr>
          <w:lang w:eastAsia="zh-CN"/>
        </w:rPr>
        <w:t>.</w:t>
      </w:r>
      <w:r w:rsidR="005E67BC">
        <w:rPr>
          <w:lang w:eastAsia="zh-CN"/>
        </w:rPr>
        <w:t xml:space="preserve"> With the increasing of modulation order, the congestion can be alleviated and the performance can be improved. </w:t>
      </w:r>
      <w:r>
        <w:rPr>
          <w:lang w:eastAsia="zh-CN"/>
        </w:rPr>
        <w:t>For dynamic TDM with SDM, the access link transmission opportunity is increased since the access links can share the same backhaul slots in different beam directions, therefore more gain can be reaped if backhaul link allows higher transmission capacity.</w:t>
      </w:r>
    </w:p>
    <w:p w:rsidR="003F235F" w:rsidRDefault="003F235F" w:rsidP="004D6CC4">
      <w:pPr>
        <w:rPr>
          <w:lang w:eastAsia="zh-CN"/>
        </w:rPr>
      </w:pPr>
      <w:r>
        <w:rPr>
          <w:lang w:eastAsia="zh-CN"/>
        </w:rPr>
        <w:lastRenderedPageBreak/>
        <w:t>It is necessary to support high modulation backhaul transmission.</w:t>
      </w:r>
    </w:p>
    <w:p w:rsidR="003F235F" w:rsidRPr="007B64D3" w:rsidRDefault="003F235F" w:rsidP="00AF102E">
      <w:pPr>
        <w:jc w:val="center"/>
        <w:rPr>
          <w:lang w:eastAsia="zh-CN"/>
        </w:rPr>
      </w:pPr>
      <w:r w:rsidRPr="007B64D3">
        <w:rPr>
          <w:lang w:eastAsia="zh-CN"/>
        </w:rPr>
        <w:t xml:space="preserve">Table </w:t>
      </w:r>
      <w:r w:rsidR="00697624">
        <w:rPr>
          <w:lang w:eastAsia="zh-CN"/>
        </w:rPr>
        <w:t>3</w:t>
      </w:r>
      <w:r w:rsidRPr="007B64D3">
        <w:rPr>
          <w:lang w:eastAsia="zh-CN"/>
        </w:rPr>
        <w:t xml:space="preserve">:  </w:t>
      </w:r>
      <w:bookmarkStart w:id="19" w:name="OLE_LINK6"/>
      <w:bookmarkStart w:id="20" w:name="OLE_LINK7"/>
      <w:bookmarkStart w:id="21" w:name="OLE_LINK8"/>
      <w:bookmarkStart w:id="22" w:name="OLE_LINK9"/>
      <w:r w:rsidR="00E27BF1">
        <w:rPr>
          <w:lang w:eastAsia="zh-CN"/>
        </w:rPr>
        <w:t xml:space="preserve">DL </w:t>
      </w:r>
      <w:r w:rsidR="00697624" w:rsidRPr="00697624">
        <w:rPr>
          <w:lang w:eastAsia="zh-CN"/>
        </w:rPr>
        <w:t>50</w:t>
      </w:r>
      <w:bookmarkEnd w:id="19"/>
      <w:bookmarkEnd w:id="20"/>
      <w:bookmarkEnd w:id="21"/>
      <w:bookmarkEnd w:id="22"/>
      <w:r w:rsidR="007E7086">
        <w:rPr>
          <w:lang w:eastAsia="zh-CN"/>
        </w:rPr>
        <w:t>%</w:t>
      </w:r>
      <w:r w:rsidR="00697624" w:rsidRPr="00697624">
        <w:rPr>
          <w:lang w:eastAsia="zh-CN"/>
        </w:rPr>
        <w:t xml:space="preserve"> </w:t>
      </w:r>
      <w:r>
        <w:rPr>
          <w:lang w:eastAsia="zh-CN"/>
        </w:rPr>
        <w:t xml:space="preserve">UPT performance </w:t>
      </w:r>
      <w:r w:rsidRPr="007B64D3">
        <w:rPr>
          <w:lang w:eastAsia="zh-CN"/>
        </w:rPr>
        <w:t>comparison</w:t>
      </w:r>
      <w:r w:rsidR="009D1299">
        <w:rPr>
          <w:lang w:eastAsia="zh-CN"/>
        </w:rPr>
        <w:t xml:space="preserve"> with 1024QAM/256QAM/64QAM backhaul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31"/>
        <w:gridCol w:w="1869"/>
        <w:gridCol w:w="1805"/>
        <w:gridCol w:w="1917"/>
        <w:gridCol w:w="2398"/>
      </w:tblGrid>
      <w:tr w:rsidR="008B7B93" w:rsidRPr="007B64D3" w:rsidTr="004D6CC4">
        <w:trPr>
          <w:trHeight w:val="275"/>
          <w:jc w:val="center"/>
        </w:trPr>
        <w:tc>
          <w:tcPr>
            <w:tcW w:w="1531" w:type="dxa"/>
            <w:vMerge w:val="restart"/>
            <w:tcBorders>
              <w:top w:val="single" w:sz="12" w:space="0" w:color="auto"/>
            </w:tcBorders>
            <w:shd w:val="clear" w:color="auto" w:fill="auto"/>
            <w:vAlign w:val="center"/>
          </w:tcPr>
          <w:p w:rsidR="008B7B93" w:rsidRPr="007B64D3" w:rsidRDefault="008B7B93" w:rsidP="0018413B">
            <w:pPr>
              <w:widowControl w:val="0"/>
              <w:jc w:val="center"/>
              <w:rPr>
                <w:sz w:val="21"/>
                <w:lang w:eastAsia="zh-CN"/>
              </w:rPr>
            </w:pPr>
            <w:r>
              <w:rPr>
                <w:sz w:val="21"/>
                <w:lang w:eastAsia="zh-CN"/>
              </w:rPr>
              <w:t>IAB Donor Node Resource Utilization</w:t>
            </w:r>
          </w:p>
        </w:tc>
        <w:tc>
          <w:tcPr>
            <w:tcW w:w="1869" w:type="dxa"/>
            <w:vMerge w:val="restart"/>
            <w:tcBorders>
              <w:top w:val="single" w:sz="12" w:space="0" w:color="auto"/>
            </w:tcBorders>
            <w:vAlign w:val="center"/>
          </w:tcPr>
          <w:p w:rsidR="008B7B93" w:rsidRDefault="008B7B93" w:rsidP="0018413B">
            <w:pPr>
              <w:widowControl w:val="0"/>
              <w:jc w:val="center"/>
              <w:rPr>
                <w:sz w:val="21"/>
                <w:lang w:eastAsia="zh-CN"/>
              </w:rPr>
            </w:pPr>
            <w:r w:rsidRPr="008B7B93">
              <w:rPr>
                <w:sz w:val="21"/>
                <w:lang w:eastAsia="zh-CN"/>
              </w:rPr>
              <w:t>Maximum MCS for backhaul link</w:t>
            </w:r>
          </w:p>
        </w:tc>
        <w:tc>
          <w:tcPr>
            <w:tcW w:w="6120" w:type="dxa"/>
            <w:gridSpan w:val="3"/>
            <w:tcBorders>
              <w:top w:val="single" w:sz="12" w:space="0" w:color="auto"/>
            </w:tcBorders>
            <w:vAlign w:val="center"/>
          </w:tcPr>
          <w:p w:rsidR="008B7B93" w:rsidRDefault="00E27BF1" w:rsidP="004D6CC4">
            <w:pPr>
              <w:widowControl w:val="0"/>
              <w:spacing w:after="0"/>
              <w:jc w:val="center"/>
              <w:rPr>
                <w:sz w:val="21"/>
                <w:lang w:eastAsia="zh-CN"/>
              </w:rPr>
            </w:pPr>
            <w:r>
              <w:rPr>
                <w:sz w:val="21"/>
                <w:lang w:eastAsia="zh-CN"/>
              </w:rPr>
              <w:t xml:space="preserve">DL </w:t>
            </w:r>
            <w:r w:rsidR="008B7B93" w:rsidRPr="008B7B93">
              <w:rPr>
                <w:sz w:val="21"/>
                <w:lang w:eastAsia="zh-CN"/>
              </w:rPr>
              <w:t>50</w:t>
            </w:r>
            <w:r w:rsidR="007E7086">
              <w:rPr>
                <w:sz w:val="21"/>
                <w:lang w:eastAsia="zh-CN"/>
              </w:rPr>
              <w:t>%</w:t>
            </w:r>
            <w:r w:rsidR="008B7B93" w:rsidRPr="008B7B93">
              <w:rPr>
                <w:sz w:val="21"/>
                <w:lang w:eastAsia="zh-CN"/>
              </w:rPr>
              <w:t xml:space="preserve"> UPT performance gain, </w:t>
            </w:r>
          </w:p>
          <w:p w:rsidR="008B7B93" w:rsidRPr="007B64D3" w:rsidRDefault="008B7B93" w:rsidP="004D6CC4">
            <w:pPr>
              <w:widowControl w:val="0"/>
              <w:spacing w:after="0"/>
              <w:jc w:val="center"/>
              <w:rPr>
                <w:sz w:val="21"/>
                <w:lang w:eastAsia="zh-CN"/>
              </w:rPr>
            </w:pPr>
            <w:r w:rsidRPr="008B7B93">
              <w:rPr>
                <w:sz w:val="21"/>
                <w:lang w:eastAsia="zh-CN"/>
              </w:rPr>
              <w:t>baseline: w/o IAB nodes</w:t>
            </w:r>
          </w:p>
        </w:tc>
      </w:tr>
      <w:tr w:rsidR="008B7B93" w:rsidRPr="007B64D3" w:rsidTr="004D6CC4">
        <w:trPr>
          <w:trHeight w:val="274"/>
          <w:jc w:val="center"/>
        </w:trPr>
        <w:tc>
          <w:tcPr>
            <w:tcW w:w="1531" w:type="dxa"/>
            <w:vMerge/>
            <w:tcBorders>
              <w:bottom w:val="single" w:sz="12" w:space="0" w:color="auto"/>
            </w:tcBorders>
            <w:shd w:val="clear" w:color="auto" w:fill="auto"/>
            <w:vAlign w:val="center"/>
          </w:tcPr>
          <w:p w:rsidR="008B7B93" w:rsidRPr="007B64D3" w:rsidRDefault="008B7B93" w:rsidP="0018413B">
            <w:pPr>
              <w:widowControl w:val="0"/>
              <w:jc w:val="center"/>
              <w:rPr>
                <w:sz w:val="21"/>
                <w:lang w:eastAsia="zh-CN"/>
              </w:rPr>
            </w:pPr>
          </w:p>
        </w:tc>
        <w:tc>
          <w:tcPr>
            <w:tcW w:w="1869" w:type="dxa"/>
            <w:vMerge/>
            <w:tcBorders>
              <w:bottom w:val="single" w:sz="12" w:space="0" w:color="auto"/>
            </w:tcBorders>
          </w:tcPr>
          <w:p w:rsidR="008B7B93" w:rsidRPr="007B64D3" w:rsidRDefault="008B7B93" w:rsidP="0018413B">
            <w:pPr>
              <w:widowControl w:val="0"/>
              <w:jc w:val="center"/>
              <w:rPr>
                <w:sz w:val="21"/>
                <w:lang w:eastAsia="zh-CN"/>
              </w:rPr>
            </w:pPr>
          </w:p>
        </w:tc>
        <w:tc>
          <w:tcPr>
            <w:tcW w:w="1805" w:type="dxa"/>
            <w:tcBorders>
              <w:bottom w:val="single" w:sz="12" w:space="0" w:color="auto"/>
            </w:tcBorders>
            <w:shd w:val="clear" w:color="auto" w:fill="auto"/>
            <w:vAlign w:val="center"/>
          </w:tcPr>
          <w:p w:rsidR="008B7B93" w:rsidRPr="007B64D3" w:rsidRDefault="008B7B93" w:rsidP="0018413B">
            <w:pPr>
              <w:widowControl w:val="0"/>
              <w:jc w:val="center"/>
              <w:rPr>
                <w:sz w:val="21"/>
                <w:lang w:eastAsia="zh-CN"/>
              </w:rPr>
            </w:pPr>
            <w:r w:rsidRPr="007B64D3">
              <w:rPr>
                <w:rFonts w:hint="eastAsia"/>
                <w:sz w:val="21"/>
                <w:lang w:eastAsia="zh-CN"/>
              </w:rPr>
              <w:t>Static TDM</w:t>
            </w:r>
          </w:p>
        </w:tc>
        <w:tc>
          <w:tcPr>
            <w:tcW w:w="1917" w:type="dxa"/>
            <w:tcBorders>
              <w:bottom w:val="single" w:sz="12" w:space="0" w:color="auto"/>
            </w:tcBorders>
            <w:shd w:val="clear" w:color="auto" w:fill="auto"/>
            <w:vAlign w:val="center"/>
          </w:tcPr>
          <w:p w:rsidR="008B7B93" w:rsidRPr="007B64D3" w:rsidRDefault="008B7B93" w:rsidP="0018413B">
            <w:pPr>
              <w:widowControl w:val="0"/>
              <w:jc w:val="center"/>
              <w:rPr>
                <w:sz w:val="21"/>
                <w:lang w:eastAsia="zh-CN"/>
              </w:rPr>
            </w:pPr>
            <w:r w:rsidRPr="007B64D3">
              <w:rPr>
                <w:rFonts w:hint="eastAsia"/>
                <w:sz w:val="21"/>
                <w:lang w:eastAsia="zh-CN"/>
              </w:rPr>
              <w:t>Dynamic TDM</w:t>
            </w:r>
          </w:p>
        </w:tc>
        <w:tc>
          <w:tcPr>
            <w:tcW w:w="2398" w:type="dxa"/>
            <w:tcBorders>
              <w:bottom w:val="single" w:sz="12" w:space="0" w:color="auto"/>
            </w:tcBorders>
            <w:shd w:val="clear" w:color="auto" w:fill="auto"/>
            <w:vAlign w:val="center"/>
          </w:tcPr>
          <w:p w:rsidR="008B7B93" w:rsidRPr="007B64D3" w:rsidRDefault="008B7B93" w:rsidP="0018413B">
            <w:pPr>
              <w:widowControl w:val="0"/>
              <w:jc w:val="center"/>
              <w:rPr>
                <w:sz w:val="21"/>
                <w:lang w:eastAsia="zh-CN"/>
              </w:rPr>
            </w:pPr>
            <w:r w:rsidRPr="007B64D3">
              <w:rPr>
                <w:rFonts w:hint="eastAsia"/>
                <w:sz w:val="21"/>
                <w:lang w:eastAsia="zh-CN"/>
              </w:rPr>
              <w:t>Dynamic</w:t>
            </w:r>
            <w:r w:rsidRPr="007B64D3">
              <w:rPr>
                <w:sz w:val="21"/>
                <w:lang w:eastAsia="zh-CN"/>
              </w:rPr>
              <w:t xml:space="preserve"> TDM+</w:t>
            </w:r>
            <w:r w:rsidRPr="007B64D3">
              <w:rPr>
                <w:rFonts w:hint="eastAsia"/>
                <w:sz w:val="21"/>
                <w:lang w:eastAsia="zh-CN"/>
              </w:rPr>
              <w:t xml:space="preserve"> SDM</w:t>
            </w:r>
          </w:p>
        </w:tc>
      </w:tr>
      <w:tr w:rsidR="00A70C4D" w:rsidRPr="006550E9" w:rsidTr="004D6CC4">
        <w:trPr>
          <w:trHeight w:val="246"/>
          <w:jc w:val="center"/>
        </w:trPr>
        <w:tc>
          <w:tcPr>
            <w:tcW w:w="1531" w:type="dxa"/>
            <w:vMerge w:val="restart"/>
            <w:tcBorders>
              <w:top w:val="single" w:sz="12" w:space="0" w:color="auto"/>
            </w:tcBorders>
            <w:shd w:val="clear" w:color="auto" w:fill="auto"/>
            <w:vAlign w:val="center"/>
          </w:tcPr>
          <w:p w:rsidR="00A70C4D" w:rsidRPr="007B64D3" w:rsidRDefault="00A70C4D" w:rsidP="00A70C4D">
            <w:pPr>
              <w:widowControl w:val="0"/>
              <w:jc w:val="center"/>
              <w:rPr>
                <w:sz w:val="21"/>
                <w:lang w:eastAsia="zh-CN"/>
              </w:rPr>
            </w:pPr>
            <w:r>
              <w:rPr>
                <w:sz w:val="21"/>
                <w:lang w:eastAsia="zh-CN"/>
              </w:rPr>
              <w:t>RU = 18%</w:t>
            </w:r>
          </w:p>
        </w:tc>
        <w:tc>
          <w:tcPr>
            <w:tcW w:w="1869" w:type="dxa"/>
            <w:tcBorders>
              <w:top w:val="single" w:sz="12" w:space="0" w:color="auto"/>
            </w:tcBorders>
          </w:tcPr>
          <w:p w:rsidR="00A70C4D" w:rsidRPr="0088538D" w:rsidRDefault="00A70C4D" w:rsidP="00A70C4D">
            <w:pPr>
              <w:autoSpaceDE/>
              <w:autoSpaceDN/>
              <w:adjustRightInd/>
              <w:snapToGrid/>
              <w:spacing w:after="0"/>
              <w:jc w:val="center"/>
              <w:rPr>
                <w:szCs w:val="24"/>
                <w:lang w:eastAsia="zh-CN"/>
              </w:rPr>
            </w:pPr>
            <w:r>
              <w:rPr>
                <w:szCs w:val="24"/>
                <w:lang w:eastAsia="zh-CN"/>
              </w:rPr>
              <w:t>64QAM</w:t>
            </w:r>
          </w:p>
        </w:tc>
        <w:tc>
          <w:tcPr>
            <w:tcW w:w="1805" w:type="dxa"/>
            <w:tcBorders>
              <w:top w:val="single" w:sz="12" w:space="0" w:color="auto"/>
            </w:tcBorders>
            <w:shd w:val="clear" w:color="auto" w:fill="auto"/>
          </w:tcPr>
          <w:p w:rsidR="00A70C4D" w:rsidRPr="004D6CC4" w:rsidRDefault="00A70C4D" w:rsidP="00A70C4D">
            <w:pPr>
              <w:autoSpaceDE/>
              <w:autoSpaceDN/>
              <w:adjustRightInd/>
              <w:snapToGrid/>
              <w:spacing w:after="0"/>
              <w:jc w:val="center"/>
              <w:rPr>
                <w:rFonts w:eastAsia="Arial Unicode MS"/>
                <w:sz w:val="24"/>
                <w:szCs w:val="24"/>
                <w:lang w:eastAsia="zh-CN"/>
              </w:rPr>
            </w:pPr>
            <w:r w:rsidRPr="0076462C">
              <w:rPr>
                <w:rFonts w:eastAsia="Arial Unicode MS"/>
              </w:rPr>
              <w:t>1297%</w:t>
            </w:r>
            <w:r w:rsidRPr="0076462C" w:rsidDel="00821943">
              <w:rPr>
                <w:rFonts w:eastAsia="Arial Unicode MS"/>
              </w:rPr>
              <w:t xml:space="preserve"> </w:t>
            </w:r>
          </w:p>
        </w:tc>
        <w:tc>
          <w:tcPr>
            <w:tcW w:w="1917" w:type="dxa"/>
            <w:tcBorders>
              <w:top w:val="single" w:sz="12" w:space="0" w:color="auto"/>
            </w:tcBorders>
            <w:shd w:val="clear" w:color="auto" w:fill="auto"/>
          </w:tcPr>
          <w:p w:rsidR="00A70C4D" w:rsidRPr="007B64D3" w:rsidRDefault="00735F08" w:rsidP="004D6CC4">
            <w:pPr>
              <w:autoSpaceDE/>
              <w:autoSpaceDN/>
              <w:adjustRightInd/>
              <w:snapToGrid/>
              <w:spacing w:after="0"/>
              <w:jc w:val="center"/>
              <w:rPr>
                <w:rFonts w:ascii="宋体" w:hAnsi="宋体" w:cs="宋体"/>
                <w:b/>
                <w:sz w:val="24"/>
                <w:szCs w:val="24"/>
                <w:lang w:eastAsia="zh-CN"/>
              </w:rPr>
            </w:pPr>
            <w:r>
              <w:rPr>
                <w:rFonts w:eastAsia="Arial Unicode MS"/>
              </w:rPr>
              <w:t>1697</w:t>
            </w:r>
            <w:r w:rsidRPr="0076462C">
              <w:rPr>
                <w:rFonts w:eastAsia="Arial Unicode MS"/>
              </w:rPr>
              <w:t xml:space="preserve"> </w:t>
            </w:r>
            <w:r w:rsidR="00A70C4D" w:rsidRPr="0076462C">
              <w:rPr>
                <w:rFonts w:eastAsia="Arial Unicode MS"/>
              </w:rPr>
              <w:t>%</w:t>
            </w:r>
          </w:p>
        </w:tc>
        <w:tc>
          <w:tcPr>
            <w:tcW w:w="2398" w:type="dxa"/>
            <w:tcBorders>
              <w:top w:val="single" w:sz="12" w:space="0" w:color="auto"/>
            </w:tcBorders>
            <w:shd w:val="clear" w:color="auto" w:fill="auto"/>
          </w:tcPr>
          <w:p w:rsidR="00A70C4D" w:rsidRPr="004D6CC4" w:rsidRDefault="00735F08" w:rsidP="004D6CC4">
            <w:pPr>
              <w:autoSpaceDE/>
              <w:autoSpaceDN/>
              <w:adjustRightInd/>
              <w:snapToGrid/>
              <w:spacing w:after="0"/>
              <w:jc w:val="center"/>
              <w:rPr>
                <w:rFonts w:eastAsia="Arial Unicode MS"/>
                <w:color w:val="FF0000"/>
                <w:sz w:val="24"/>
                <w:szCs w:val="24"/>
                <w:lang w:eastAsia="zh-CN"/>
              </w:rPr>
            </w:pPr>
            <w:r>
              <w:rPr>
                <w:rFonts w:eastAsia="Arial Unicode MS"/>
              </w:rPr>
              <w:t>1899</w:t>
            </w:r>
            <w:r w:rsidRPr="0076462C">
              <w:rPr>
                <w:rFonts w:eastAsia="Arial Unicode MS"/>
              </w:rPr>
              <w:t xml:space="preserve"> </w:t>
            </w:r>
            <w:r w:rsidR="00A70C4D" w:rsidRPr="0076462C">
              <w:rPr>
                <w:rFonts w:eastAsia="Arial Unicode MS"/>
              </w:rPr>
              <w:t>%</w:t>
            </w:r>
          </w:p>
        </w:tc>
      </w:tr>
      <w:tr w:rsidR="00A70C4D" w:rsidRPr="006550E9" w:rsidTr="004D6CC4">
        <w:trPr>
          <w:trHeight w:val="254"/>
          <w:jc w:val="center"/>
        </w:trPr>
        <w:tc>
          <w:tcPr>
            <w:tcW w:w="1531" w:type="dxa"/>
            <w:vMerge/>
            <w:shd w:val="clear" w:color="auto" w:fill="auto"/>
            <w:vAlign w:val="center"/>
          </w:tcPr>
          <w:p w:rsidR="00A70C4D" w:rsidRPr="007B64D3" w:rsidRDefault="00A70C4D" w:rsidP="00A70C4D">
            <w:pPr>
              <w:widowControl w:val="0"/>
              <w:jc w:val="center"/>
              <w:rPr>
                <w:sz w:val="21"/>
                <w:lang w:eastAsia="zh-CN"/>
              </w:rPr>
            </w:pPr>
          </w:p>
        </w:tc>
        <w:tc>
          <w:tcPr>
            <w:tcW w:w="1869" w:type="dxa"/>
          </w:tcPr>
          <w:p w:rsidR="00A70C4D" w:rsidRPr="006550E9" w:rsidRDefault="00A70C4D" w:rsidP="00A70C4D">
            <w:pPr>
              <w:autoSpaceDE/>
              <w:autoSpaceDN/>
              <w:adjustRightInd/>
              <w:snapToGrid/>
              <w:spacing w:after="0"/>
              <w:jc w:val="center"/>
              <w:rPr>
                <w:rFonts w:eastAsia="Arial Unicode MS"/>
                <w:lang w:eastAsia="zh-CN"/>
              </w:rPr>
            </w:pPr>
            <w:bookmarkStart w:id="23" w:name="OLE_LINK10"/>
            <w:bookmarkStart w:id="24" w:name="OLE_LINK11"/>
            <w:bookmarkStart w:id="25" w:name="OLE_LINK12"/>
            <w:r>
              <w:rPr>
                <w:rFonts w:eastAsia="Arial Unicode MS"/>
                <w:lang w:eastAsia="zh-CN"/>
              </w:rPr>
              <w:t>256QAM</w:t>
            </w:r>
            <w:bookmarkEnd w:id="23"/>
            <w:bookmarkEnd w:id="24"/>
            <w:bookmarkEnd w:id="25"/>
          </w:p>
        </w:tc>
        <w:tc>
          <w:tcPr>
            <w:tcW w:w="1805" w:type="dxa"/>
            <w:shd w:val="clear" w:color="auto" w:fill="auto"/>
          </w:tcPr>
          <w:p w:rsidR="00A70C4D" w:rsidRPr="006550E9" w:rsidRDefault="00A70C4D" w:rsidP="00A70C4D">
            <w:pPr>
              <w:autoSpaceDE/>
              <w:autoSpaceDN/>
              <w:adjustRightInd/>
              <w:snapToGrid/>
              <w:spacing w:after="0"/>
              <w:jc w:val="center"/>
              <w:rPr>
                <w:rFonts w:eastAsia="Arial Unicode MS"/>
                <w:sz w:val="24"/>
                <w:szCs w:val="24"/>
                <w:lang w:eastAsia="zh-CN"/>
              </w:rPr>
            </w:pPr>
            <w:r w:rsidRPr="0076462C">
              <w:t xml:space="preserve">1585% </w:t>
            </w:r>
          </w:p>
        </w:tc>
        <w:tc>
          <w:tcPr>
            <w:tcW w:w="1917" w:type="dxa"/>
            <w:shd w:val="clear" w:color="auto" w:fill="auto"/>
          </w:tcPr>
          <w:p w:rsidR="00A70C4D" w:rsidRPr="007B64D3" w:rsidRDefault="004B61C8" w:rsidP="00A70C4D">
            <w:pPr>
              <w:autoSpaceDE/>
              <w:autoSpaceDN/>
              <w:adjustRightInd/>
              <w:snapToGrid/>
              <w:spacing w:after="0"/>
              <w:jc w:val="center"/>
              <w:rPr>
                <w:rFonts w:ascii="宋体" w:hAnsi="宋体" w:cs="宋体"/>
                <w:b/>
                <w:sz w:val="24"/>
                <w:szCs w:val="24"/>
                <w:lang w:eastAsia="zh-CN"/>
              </w:rPr>
            </w:pPr>
            <w:r>
              <w:rPr>
                <w:color w:val="000000"/>
              </w:rPr>
              <w:t>1870</w:t>
            </w:r>
            <w:r w:rsidR="00A70C4D" w:rsidRPr="0076462C">
              <w:rPr>
                <w:color w:val="000000"/>
              </w:rPr>
              <w:t>%</w:t>
            </w:r>
          </w:p>
        </w:tc>
        <w:tc>
          <w:tcPr>
            <w:tcW w:w="2398" w:type="dxa"/>
            <w:shd w:val="clear" w:color="auto" w:fill="auto"/>
          </w:tcPr>
          <w:p w:rsidR="00A70C4D" w:rsidRPr="004D6CC4" w:rsidRDefault="00A70C4D" w:rsidP="004D6CC4">
            <w:pPr>
              <w:autoSpaceDE/>
              <w:autoSpaceDN/>
              <w:adjustRightInd/>
              <w:snapToGrid/>
              <w:spacing w:after="0"/>
              <w:jc w:val="center"/>
              <w:rPr>
                <w:rFonts w:eastAsia="Arial Unicode MS"/>
                <w:color w:val="FF0000"/>
                <w:sz w:val="24"/>
                <w:szCs w:val="24"/>
                <w:lang w:eastAsia="zh-CN"/>
              </w:rPr>
            </w:pPr>
            <w:r w:rsidRPr="0076462C">
              <w:rPr>
                <w:color w:val="000000"/>
              </w:rPr>
              <w:t>2</w:t>
            </w:r>
            <w:r w:rsidR="004B61C8">
              <w:rPr>
                <w:color w:val="000000"/>
              </w:rPr>
              <w:t>144</w:t>
            </w:r>
            <w:r w:rsidRPr="0076462C">
              <w:rPr>
                <w:color w:val="000000"/>
              </w:rPr>
              <w:t>%</w:t>
            </w:r>
          </w:p>
        </w:tc>
      </w:tr>
      <w:tr w:rsidR="00A70C4D" w:rsidRPr="006C40E3" w:rsidTr="004D6CC4">
        <w:trPr>
          <w:trHeight w:val="254"/>
          <w:jc w:val="center"/>
        </w:trPr>
        <w:tc>
          <w:tcPr>
            <w:tcW w:w="1531" w:type="dxa"/>
            <w:vMerge/>
            <w:shd w:val="clear" w:color="auto" w:fill="auto"/>
            <w:vAlign w:val="center"/>
          </w:tcPr>
          <w:p w:rsidR="00A70C4D" w:rsidRDefault="00A70C4D" w:rsidP="00A70C4D">
            <w:pPr>
              <w:widowControl w:val="0"/>
              <w:jc w:val="center"/>
              <w:rPr>
                <w:sz w:val="21"/>
                <w:lang w:eastAsia="zh-CN"/>
              </w:rPr>
            </w:pPr>
          </w:p>
        </w:tc>
        <w:tc>
          <w:tcPr>
            <w:tcW w:w="1869" w:type="dxa"/>
          </w:tcPr>
          <w:p w:rsidR="00A70C4D" w:rsidRPr="00AC6C7F" w:rsidRDefault="00A70C4D" w:rsidP="00A70C4D">
            <w:pPr>
              <w:autoSpaceDE/>
              <w:autoSpaceDN/>
              <w:adjustRightInd/>
              <w:snapToGrid/>
              <w:spacing w:after="0"/>
              <w:jc w:val="center"/>
              <w:rPr>
                <w:rFonts w:eastAsia="Arial Unicode MS"/>
                <w:color w:val="000000"/>
                <w:lang w:eastAsia="zh-CN"/>
              </w:rPr>
            </w:pPr>
            <w:r>
              <w:rPr>
                <w:rFonts w:eastAsia="Arial Unicode MS"/>
                <w:lang w:eastAsia="zh-CN"/>
              </w:rPr>
              <w:t>1024QAM</w:t>
            </w:r>
          </w:p>
        </w:tc>
        <w:tc>
          <w:tcPr>
            <w:tcW w:w="1805" w:type="dxa"/>
            <w:shd w:val="clear" w:color="auto" w:fill="auto"/>
          </w:tcPr>
          <w:p w:rsidR="00A70C4D" w:rsidRPr="00AF102E" w:rsidRDefault="00A70C4D" w:rsidP="00A70C4D">
            <w:pPr>
              <w:autoSpaceDE/>
              <w:autoSpaceDN/>
              <w:adjustRightInd/>
              <w:snapToGrid/>
              <w:spacing w:after="0"/>
              <w:jc w:val="center"/>
              <w:rPr>
                <w:rFonts w:eastAsia="Arial Unicode MS"/>
                <w:sz w:val="24"/>
                <w:szCs w:val="24"/>
                <w:lang w:eastAsia="zh-CN"/>
              </w:rPr>
            </w:pPr>
            <w:r w:rsidRPr="0076462C">
              <w:rPr>
                <w:rFonts w:eastAsia="Arial Unicode MS"/>
              </w:rPr>
              <w:t>1715%</w:t>
            </w:r>
          </w:p>
        </w:tc>
        <w:tc>
          <w:tcPr>
            <w:tcW w:w="1917" w:type="dxa"/>
            <w:shd w:val="clear" w:color="auto" w:fill="auto"/>
          </w:tcPr>
          <w:p w:rsidR="00A70C4D" w:rsidRPr="004D6CC4" w:rsidRDefault="00A70C4D" w:rsidP="004D6CC4">
            <w:pPr>
              <w:autoSpaceDE/>
              <w:autoSpaceDN/>
              <w:adjustRightInd/>
              <w:snapToGrid/>
              <w:spacing w:after="0"/>
              <w:jc w:val="center"/>
              <w:rPr>
                <w:color w:val="FF0000"/>
              </w:rPr>
            </w:pPr>
            <w:r w:rsidRPr="0076462C">
              <w:rPr>
                <w:rFonts w:eastAsia="Arial Unicode MS"/>
              </w:rPr>
              <w:t>1</w:t>
            </w:r>
            <w:r w:rsidR="004B61C8">
              <w:rPr>
                <w:rFonts w:eastAsia="Arial Unicode MS"/>
              </w:rPr>
              <w:t>962</w:t>
            </w:r>
            <w:r w:rsidRPr="0076462C">
              <w:rPr>
                <w:rFonts w:eastAsia="Arial Unicode MS"/>
              </w:rPr>
              <w:t>%</w:t>
            </w:r>
          </w:p>
        </w:tc>
        <w:tc>
          <w:tcPr>
            <w:tcW w:w="2398" w:type="dxa"/>
            <w:shd w:val="clear" w:color="auto" w:fill="auto"/>
          </w:tcPr>
          <w:p w:rsidR="00A70C4D" w:rsidRPr="004D6CC4" w:rsidRDefault="00A70C4D" w:rsidP="004D6CC4">
            <w:pPr>
              <w:autoSpaceDE/>
              <w:autoSpaceDN/>
              <w:adjustRightInd/>
              <w:snapToGrid/>
              <w:spacing w:after="0"/>
              <w:jc w:val="center"/>
              <w:rPr>
                <w:rFonts w:eastAsia="Arial Unicode MS"/>
                <w:color w:val="FF0000"/>
              </w:rPr>
            </w:pPr>
            <w:r w:rsidRPr="0076462C">
              <w:rPr>
                <w:rFonts w:eastAsia="Arial Unicode MS"/>
                <w:color w:val="000000"/>
              </w:rPr>
              <w:t>2</w:t>
            </w:r>
            <w:r w:rsidR="004B61C8">
              <w:rPr>
                <w:rFonts w:eastAsia="Arial Unicode MS"/>
                <w:color w:val="000000"/>
              </w:rPr>
              <w:t>242</w:t>
            </w:r>
            <w:r w:rsidRPr="0076462C">
              <w:rPr>
                <w:rFonts w:eastAsia="Arial Unicode MS"/>
                <w:color w:val="000000"/>
              </w:rPr>
              <w:t>%</w:t>
            </w:r>
          </w:p>
        </w:tc>
      </w:tr>
      <w:tr w:rsidR="00A70C4D" w:rsidRPr="006550E9" w:rsidTr="004D6CC4">
        <w:trPr>
          <w:trHeight w:val="246"/>
          <w:jc w:val="center"/>
        </w:trPr>
        <w:tc>
          <w:tcPr>
            <w:tcW w:w="1531" w:type="dxa"/>
            <w:vMerge w:val="restart"/>
            <w:tcBorders>
              <w:top w:val="single" w:sz="12" w:space="0" w:color="auto"/>
            </w:tcBorders>
            <w:shd w:val="clear" w:color="auto" w:fill="auto"/>
            <w:vAlign w:val="center"/>
          </w:tcPr>
          <w:p w:rsidR="00A70C4D" w:rsidRPr="007B64D3" w:rsidRDefault="00A70C4D" w:rsidP="00A70C4D">
            <w:pPr>
              <w:widowControl w:val="0"/>
              <w:jc w:val="center"/>
              <w:rPr>
                <w:sz w:val="21"/>
                <w:lang w:eastAsia="zh-CN"/>
              </w:rPr>
            </w:pPr>
            <w:r>
              <w:rPr>
                <w:sz w:val="21"/>
                <w:lang w:eastAsia="zh-CN"/>
              </w:rPr>
              <w:t>RU = 50%</w:t>
            </w:r>
          </w:p>
        </w:tc>
        <w:tc>
          <w:tcPr>
            <w:tcW w:w="1869" w:type="dxa"/>
            <w:tcBorders>
              <w:top w:val="single" w:sz="12" w:space="0" w:color="auto"/>
            </w:tcBorders>
          </w:tcPr>
          <w:p w:rsidR="00A70C4D" w:rsidRPr="0088538D" w:rsidRDefault="00A70C4D" w:rsidP="00A70C4D">
            <w:pPr>
              <w:autoSpaceDE/>
              <w:autoSpaceDN/>
              <w:adjustRightInd/>
              <w:snapToGrid/>
              <w:spacing w:after="0"/>
              <w:jc w:val="center"/>
              <w:rPr>
                <w:szCs w:val="24"/>
                <w:lang w:eastAsia="zh-CN"/>
              </w:rPr>
            </w:pPr>
            <w:r w:rsidRPr="003F55C0">
              <w:t>64QAM</w:t>
            </w:r>
          </w:p>
        </w:tc>
        <w:tc>
          <w:tcPr>
            <w:tcW w:w="1805" w:type="dxa"/>
            <w:tcBorders>
              <w:top w:val="single" w:sz="12" w:space="0" w:color="auto"/>
            </w:tcBorders>
            <w:shd w:val="clear" w:color="auto" w:fill="auto"/>
          </w:tcPr>
          <w:p w:rsidR="00A70C4D" w:rsidRPr="006550E9" w:rsidRDefault="00A70C4D" w:rsidP="004D6CC4">
            <w:pPr>
              <w:autoSpaceDE/>
              <w:autoSpaceDN/>
              <w:adjustRightInd/>
              <w:snapToGrid/>
              <w:spacing w:after="0"/>
              <w:jc w:val="center"/>
              <w:rPr>
                <w:sz w:val="24"/>
                <w:szCs w:val="24"/>
                <w:lang w:eastAsia="zh-CN"/>
              </w:rPr>
            </w:pPr>
            <w:r w:rsidRPr="0076462C">
              <w:rPr>
                <w:szCs w:val="24"/>
                <w:lang w:eastAsia="zh-CN"/>
              </w:rPr>
              <w:t>107</w:t>
            </w:r>
            <w:r w:rsidR="00735F08">
              <w:rPr>
                <w:szCs w:val="24"/>
                <w:lang w:eastAsia="zh-CN"/>
              </w:rPr>
              <w:t>6</w:t>
            </w:r>
            <w:r w:rsidRPr="0076462C">
              <w:rPr>
                <w:szCs w:val="24"/>
                <w:lang w:eastAsia="zh-CN"/>
              </w:rPr>
              <w:t>%</w:t>
            </w:r>
          </w:p>
        </w:tc>
        <w:tc>
          <w:tcPr>
            <w:tcW w:w="1917" w:type="dxa"/>
            <w:tcBorders>
              <w:top w:val="single" w:sz="12" w:space="0" w:color="auto"/>
            </w:tcBorders>
            <w:shd w:val="clear" w:color="auto" w:fill="auto"/>
          </w:tcPr>
          <w:p w:rsidR="00A70C4D" w:rsidRPr="004D6CC4" w:rsidRDefault="00A70C4D" w:rsidP="004D6CC4">
            <w:pPr>
              <w:autoSpaceDE/>
              <w:autoSpaceDN/>
              <w:adjustRightInd/>
              <w:snapToGrid/>
              <w:spacing w:after="0"/>
              <w:jc w:val="center"/>
            </w:pPr>
            <w:r w:rsidRPr="0076462C">
              <w:rPr>
                <w:rFonts w:eastAsia="Arial Unicode MS"/>
              </w:rPr>
              <w:t>4281%</w:t>
            </w:r>
          </w:p>
        </w:tc>
        <w:tc>
          <w:tcPr>
            <w:tcW w:w="2398" w:type="dxa"/>
            <w:tcBorders>
              <w:top w:val="single" w:sz="12" w:space="0" w:color="auto"/>
            </w:tcBorders>
            <w:shd w:val="clear" w:color="auto" w:fill="auto"/>
          </w:tcPr>
          <w:p w:rsidR="00A70C4D" w:rsidRPr="004D6CC4" w:rsidRDefault="00A70C4D" w:rsidP="004D6CC4">
            <w:pPr>
              <w:autoSpaceDE/>
              <w:autoSpaceDN/>
              <w:adjustRightInd/>
              <w:snapToGrid/>
              <w:spacing w:after="0"/>
              <w:jc w:val="center"/>
              <w:rPr>
                <w:rFonts w:eastAsia="Arial Unicode MS"/>
                <w:color w:val="FF0000"/>
              </w:rPr>
            </w:pPr>
            <w:r w:rsidRPr="0076462C">
              <w:rPr>
                <w:rFonts w:eastAsia="Arial Unicode MS"/>
              </w:rPr>
              <w:t>4</w:t>
            </w:r>
            <w:r w:rsidR="004B61C8">
              <w:rPr>
                <w:rFonts w:eastAsia="Arial Unicode MS"/>
              </w:rPr>
              <w:t>849</w:t>
            </w:r>
            <w:r w:rsidRPr="0076462C">
              <w:rPr>
                <w:rFonts w:eastAsia="Arial Unicode MS"/>
              </w:rPr>
              <w:t>%</w:t>
            </w:r>
          </w:p>
        </w:tc>
      </w:tr>
      <w:tr w:rsidR="00A70C4D" w:rsidRPr="006550E9" w:rsidTr="004D6CC4">
        <w:trPr>
          <w:trHeight w:val="254"/>
          <w:jc w:val="center"/>
        </w:trPr>
        <w:tc>
          <w:tcPr>
            <w:tcW w:w="1531" w:type="dxa"/>
            <w:vMerge/>
            <w:shd w:val="clear" w:color="auto" w:fill="auto"/>
            <w:vAlign w:val="center"/>
          </w:tcPr>
          <w:p w:rsidR="00A70C4D" w:rsidRPr="007B64D3" w:rsidRDefault="00A70C4D" w:rsidP="00A70C4D">
            <w:pPr>
              <w:widowControl w:val="0"/>
              <w:jc w:val="center"/>
              <w:rPr>
                <w:sz w:val="21"/>
                <w:lang w:eastAsia="zh-CN"/>
              </w:rPr>
            </w:pPr>
          </w:p>
        </w:tc>
        <w:tc>
          <w:tcPr>
            <w:tcW w:w="1869" w:type="dxa"/>
          </w:tcPr>
          <w:p w:rsidR="00A70C4D" w:rsidRPr="006550E9" w:rsidRDefault="00A70C4D" w:rsidP="00A70C4D">
            <w:pPr>
              <w:autoSpaceDE/>
              <w:autoSpaceDN/>
              <w:adjustRightInd/>
              <w:snapToGrid/>
              <w:spacing w:after="0"/>
              <w:jc w:val="center"/>
              <w:rPr>
                <w:rFonts w:eastAsia="Arial Unicode MS"/>
                <w:lang w:eastAsia="zh-CN"/>
              </w:rPr>
            </w:pPr>
            <w:r w:rsidRPr="003F55C0">
              <w:t>256QAM</w:t>
            </w:r>
          </w:p>
        </w:tc>
        <w:tc>
          <w:tcPr>
            <w:tcW w:w="1805" w:type="dxa"/>
            <w:shd w:val="clear" w:color="auto" w:fill="auto"/>
          </w:tcPr>
          <w:p w:rsidR="00A70C4D" w:rsidRPr="006550E9" w:rsidRDefault="00A70C4D" w:rsidP="00A70C4D">
            <w:pPr>
              <w:autoSpaceDE/>
              <w:autoSpaceDN/>
              <w:adjustRightInd/>
              <w:snapToGrid/>
              <w:spacing w:after="0"/>
              <w:jc w:val="center"/>
              <w:rPr>
                <w:rFonts w:eastAsia="Arial Unicode MS"/>
                <w:sz w:val="24"/>
                <w:szCs w:val="24"/>
                <w:lang w:eastAsia="zh-CN"/>
              </w:rPr>
            </w:pPr>
            <w:r w:rsidRPr="0076462C">
              <w:t>2469%</w:t>
            </w:r>
          </w:p>
        </w:tc>
        <w:tc>
          <w:tcPr>
            <w:tcW w:w="1917" w:type="dxa"/>
            <w:shd w:val="clear" w:color="auto" w:fill="auto"/>
          </w:tcPr>
          <w:p w:rsidR="00A70C4D" w:rsidRPr="007B64D3" w:rsidRDefault="004B61C8" w:rsidP="00A70C4D">
            <w:pPr>
              <w:autoSpaceDE/>
              <w:autoSpaceDN/>
              <w:adjustRightInd/>
              <w:snapToGrid/>
              <w:spacing w:after="0"/>
              <w:jc w:val="center"/>
              <w:rPr>
                <w:rFonts w:ascii="宋体" w:hAnsi="宋体" w:cs="宋体"/>
                <w:b/>
                <w:sz w:val="24"/>
                <w:szCs w:val="24"/>
                <w:lang w:eastAsia="zh-CN"/>
              </w:rPr>
            </w:pPr>
            <w:r>
              <w:rPr>
                <w:rFonts w:eastAsia="Arial Unicode MS"/>
              </w:rPr>
              <w:t>5164</w:t>
            </w:r>
            <w:r w:rsidR="00A70C4D" w:rsidRPr="0076462C">
              <w:rPr>
                <w:rFonts w:eastAsia="Arial Unicode MS"/>
              </w:rPr>
              <w:t>%</w:t>
            </w:r>
          </w:p>
        </w:tc>
        <w:tc>
          <w:tcPr>
            <w:tcW w:w="2398" w:type="dxa"/>
            <w:shd w:val="clear" w:color="auto" w:fill="auto"/>
          </w:tcPr>
          <w:p w:rsidR="00A70C4D" w:rsidRPr="004D6CC4" w:rsidRDefault="00A70C4D" w:rsidP="004D6CC4">
            <w:pPr>
              <w:autoSpaceDE/>
              <w:autoSpaceDN/>
              <w:adjustRightInd/>
              <w:snapToGrid/>
              <w:spacing w:after="0"/>
              <w:jc w:val="center"/>
              <w:rPr>
                <w:color w:val="FF0000"/>
              </w:rPr>
            </w:pPr>
            <w:r w:rsidRPr="0076462C">
              <w:rPr>
                <w:color w:val="000000"/>
              </w:rPr>
              <w:t>5</w:t>
            </w:r>
            <w:r w:rsidR="004B61C8">
              <w:rPr>
                <w:color w:val="000000"/>
              </w:rPr>
              <w:t>982</w:t>
            </w:r>
            <w:r w:rsidRPr="0076462C">
              <w:rPr>
                <w:color w:val="000000"/>
              </w:rPr>
              <w:t>%</w:t>
            </w:r>
          </w:p>
        </w:tc>
      </w:tr>
      <w:tr w:rsidR="00A70C4D" w:rsidRPr="006C40E3" w:rsidTr="004D6CC4">
        <w:trPr>
          <w:trHeight w:val="254"/>
          <w:jc w:val="center"/>
        </w:trPr>
        <w:tc>
          <w:tcPr>
            <w:tcW w:w="1531" w:type="dxa"/>
            <w:vMerge/>
            <w:shd w:val="clear" w:color="auto" w:fill="auto"/>
            <w:vAlign w:val="center"/>
          </w:tcPr>
          <w:p w:rsidR="00A70C4D" w:rsidRDefault="00A70C4D" w:rsidP="00A70C4D">
            <w:pPr>
              <w:widowControl w:val="0"/>
              <w:jc w:val="center"/>
              <w:rPr>
                <w:sz w:val="21"/>
                <w:lang w:eastAsia="zh-CN"/>
              </w:rPr>
            </w:pPr>
          </w:p>
        </w:tc>
        <w:tc>
          <w:tcPr>
            <w:tcW w:w="1869" w:type="dxa"/>
          </w:tcPr>
          <w:p w:rsidR="00A70C4D" w:rsidRPr="00AC6C7F" w:rsidRDefault="00A70C4D" w:rsidP="00A70C4D">
            <w:pPr>
              <w:autoSpaceDE/>
              <w:autoSpaceDN/>
              <w:adjustRightInd/>
              <w:snapToGrid/>
              <w:spacing w:after="0"/>
              <w:jc w:val="center"/>
              <w:rPr>
                <w:rFonts w:eastAsia="Arial Unicode MS"/>
                <w:color w:val="000000"/>
                <w:lang w:eastAsia="zh-CN"/>
              </w:rPr>
            </w:pPr>
            <w:r w:rsidRPr="003F55C0">
              <w:t>1024QAM</w:t>
            </w:r>
          </w:p>
        </w:tc>
        <w:tc>
          <w:tcPr>
            <w:tcW w:w="1805" w:type="dxa"/>
            <w:shd w:val="clear" w:color="auto" w:fill="auto"/>
          </w:tcPr>
          <w:p w:rsidR="00A70C4D" w:rsidRPr="004D6CC4" w:rsidRDefault="00A70C4D" w:rsidP="004D6CC4">
            <w:pPr>
              <w:autoSpaceDE/>
              <w:autoSpaceDN/>
              <w:adjustRightInd/>
              <w:snapToGrid/>
              <w:spacing w:after="0"/>
              <w:jc w:val="center"/>
              <w:rPr>
                <w:rFonts w:eastAsia="Arial Unicode MS"/>
                <w:sz w:val="24"/>
                <w:szCs w:val="24"/>
                <w:lang w:eastAsia="zh-CN"/>
              </w:rPr>
            </w:pPr>
            <w:r w:rsidRPr="0076462C">
              <w:rPr>
                <w:rFonts w:eastAsia="Arial Unicode MS"/>
              </w:rPr>
              <w:t>3324%</w:t>
            </w:r>
          </w:p>
        </w:tc>
        <w:tc>
          <w:tcPr>
            <w:tcW w:w="1917" w:type="dxa"/>
            <w:shd w:val="clear" w:color="auto" w:fill="auto"/>
          </w:tcPr>
          <w:p w:rsidR="00A70C4D" w:rsidRPr="004D6CC4" w:rsidRDefault="00A70C4D" w:rsidP="004D6CC4">
            <w:pPr>
              <w:autoSpaceDE/>
              <w:autoSpaceDN/>
              <w:adjustRightInd/>
              <w:snapToGrid/>
              <w:spacing w:after="0"/>
              <w:jc w:val="center"/>
              <w:rPr>
                <w:color w:val="FF0000"/>
              </w:rPr>
            </w:pPr>
            <w:r w:rsidRPr="0076462C">
              <w:rPr>
                <w:color w:val="000000"/>
              </w:rPr>
              <w:t>5</w:t>
            </w:r>
            <w:r w:rsidR="004B61C8">
              <w:rPr>
                <w:color w:val="000000"/>
              </w:rPr>
              <w:t>774</w:t>
            </w:r>
            <w:r w:rsidRPr="0076462C">
              <w:rPr>
                <w:color w:val="000000"/>
              </w:rPr>
              <w:t>%</w:t>
            </w:r>
          </w:p>
        </w:tc>
        <w:tc>
          <w:tcPr>
            <w:tcW w:w="2398" w:type="dxa"/>
            <w:shd w:val="clear" w:color="auto" w:fill="auto"/>
          </w:tcPr>
          <w:p w:rsidR="00A70C4D" w:rsidRPr="004D6CC4" w:rsidRDefault="00A70C4D" w:rsidP="004D6CC4">
            <w:pPr>
              <w:autoSpaceDE/>
              <w:autoSpaceDN/>
              <w:adjustRightInd/>
              <w:snapToGrid/>
              <w:spacing w:after="0"/>
              <w:jc w:val="center"/>
              <w:rPr>
                <w:color w:val="FF0000"/>
              </w:rPr>
            </w:pPr>
            <w:r w:rsidRPr="0076462C">
              <w:rPr>
                <w:rFonts w:eastAsia="Arial Unicode MS"/>
                <w:color w:val="000000"/>
              </w:rPr>
              <w:t>6</w:t>
            </w:r>
            <w:r w:rsidR="004B61C8">
              <w:rPr>
                <w:rFonts w:eastAsia="Arial Unicode MS"/>
                <w:color w:val="000000"/>
              </w:rPr>
              <w:t>805</w:t>
            </w:r>
            <w:r w:rsidRPr="0076462C">
              <w:rPr>
                <w:rFonts w:eastAsia="Arial Unicode MS"/>
                <w:color w:val="000000"/>
              </w:rPr>
              <w:t>%</w:t>
            </w:r>
          </w:p>
        </w:tc>
      </w:tr>
      <w:tr w:rsidR="00A70C4D" w:rsidRPr="007B64D3" w:rsidTr="004D6CC4">
        <w:trPr>
          <w:trHeight w:val="246"/>
          <w:jc w:val="center"/>
        </w:trPr>
        <w:tc>
          <w:tcPr>
            <w:tcW w:w="1531" w:type="dxa"/>
            <w:vMerge w:val="restart"/>
            <w:tcBorders>
              <w:top w:val="single" w:sz="12" w:space="0" w:color="auto"/>
            </w:tcBorders>
            <w:shd w:val="clear" w:color="auto" w:fill="auto"/>
            <w:vAlign w:val="center"/>
          </w:tcPr>
          <w:p w:rsidR="00A70C4D" w:rsidRPr="007B64D3" w:rsidRDefault="00A70C4D" w:rsidP="00A70C4D">
            <w:pPr>
              <w:widowControl w:val="0"/>
              <w:jc w:val="center"/>
              <w:rPr>
                <w:sz w:val="21"/>
                <w:lang w:eastAsia="zh-CN"/>
              </w:rPr>
            </w:pPr>
            <w:r>
              <w:rPr>
                <w:sz w:val="21"/>
                <w:lang w:eastAsia="zh-CN"/>
              </w:rPr>
              <w:t>RU = 75%</w:t>
            </w:r>
          </w:p>
        </w:tc>
        <w:tc>
          <w:tcPr>
            <w:tcW w:w="1869" w:type="dxa"/>
            <w:tcBorders>
              <w:top w:val="single" w:sz="12" w:space="0" w:color="auto"/>
            </w:tcBorders>
          </w:tcPr>
          <w:p w:rsidR="00A70C4D" w:rsidRPr="0088538D" w:rsidRDefault="00A70C4D" w:rsidP="00A70C4D">
            <w:pPr>
              <w:autoSpaceDE/>
              <w:autoSpaceDN/>
              <w:adjustRightInd/>
              <w:snapToGrid/>
              <w:spacing w:after="0"/>
              <w:jc w:val="center"/>
              <w:rPr>
                <w:szCs w:val="24"/>
                <w:lang w:eastAsia="zh-CN"/>
              </w:rPr>
            </w:pPr>
            <w:r w:rsidRPr="00770ACC">
              <w:t>64QAM</w:t>
            </w:r>
          </w:p>
        </w:tc>
        <w:tc>
          <w:tcPr>
            <w:tcW w:w="1805" w:type="dxa"/>
            <w:tcBorders>
              <w:top w:val="single" w:sz="12" w:space="0" w:color="auto"/>
            </w:tcBorders>
            <w:shd w:val="clear" w:color="auto" w:fill="auto"/>
          </w:tcPr>
          <w:p w:rsidR="00A70C4D" w:rsidRPr="006550E9" w:rsidRDefault="00A70C4D" w:rsidP="004D6CC4">
            <w:pPr>
              <w:autoSpaceDE/>
              <w:autoSpaceDN/>
              <w:adjustRightInd/>
              <w:snapToGrid/>
              <w:spacing w:after="0"/>
              <w:jc w:val="center"/>
              <w:rPr>
                <w:sz w:val="24"/>
                <w:szCs w:val="24"/>
                <w:lang w:eastAsia="zh-CN"/>
              </w:rPr>
            </w:pPr>
            <w:r w:rsidRPr="0076462C">
              <w:rPr>
                <w:szCs w:val="24"/>
                <w:lang w:eastAsia="zh-CN"/>
              </w:rPr>
              <w:t>15%</w:t>
            </w:r>
          </w:p>
        </w:tc>
        <w:tc>
          <w:tcPr>
            <w:tcW w:w="1917" w:type="dxa"/>
            <w:tcBorders>
              <w:top w:val="single" w:sz="12" w:space="0" w:color="auto"/>
            </w:tcBorders>
            <w:shd w:val="clear" w:color="auto" w:fill="auto"/>
          </w:tcPr>
          <w:p w:rsidR="00A70C4D" w:rsidRPr="007B64D3" w:rsidRDefault="00A70C4D" w:rsidP="004D6CC4">
            <w:pPr>
              <w:autoSpaceDE/>
              <w:autoSpaceDN/>
              <w:adjustRightInd/>
              <w:snapToGrid/>
              <w:spacing w:after="0"/>
              <w:jc w:val="center"/>
              <w:rPr>
                <w:rFonts w:ascii="宋体" w:hAnsi="宋体" w:cs="宋体"/>
                <w:b/>
                <w:sz w:val="24"/>
                <w:szCs w:val="24"/>
                <w:lang w:eastAsia="zh-CN"/>
              </w:rPr>
            </w:pPr>
            <w:r w:rsidRPr="0076462C">
              <w:rPr>
                <w:rFonts w:eastAsia="Arial Unicode MS"/>
              </w:rPr>
              <w:t>437</w:t>
            </w:r>
            <w:r w:rsidR="00735F08">
              <w:rPr>
                <w:rFonts w:eastAsia="Arial Unicode MS"/>
              </w:rPr>
              <w:t>4</w:t>
            </w:r>
            <w:r w:rsidRPr="0076462C">
              <w:rPr>
                <w:rFonts w:eastAsia="Arial Unicode MS"/>
              </w:rPr>
              <w:t>%</w:t>
            </w:r>
          </w:p>
        </w:tc>
        <w:tc>
          <w:tcPr>
            <w:tcW w:w="2398" w:type="dxa"/>
            <w:tcBorders>
              <w:top w:val="single" w:sz="12" w:space="0" w:color="auto"/>
            </w:tcBorders>
            <w:shd w:val="clear" w:color="auto" w:fill="auto"/>
          </w:tcPr>
          <w:p w:rsidR="00A70C4D" w:rsidRPr="004D6CC4" w:rsidRDefault="004B61C8" w:rsidP="004D6CC4">
            <w:pPr>
              <w:autoSpaceDE/>
              <w:autoSpaceDN/>
              <w:adjustRightInd/>
              <w:snapToGrid/>
              <w:spacing w:after="0"/>
              <w:jc w:val="center"/>
              <w:rPr>
                <w:rFonts w:eastAsia="Arial Unicode MS"/>
                <w:color w:val="FF0000"/>
              </w:rPr>
            </w:pPr>
            <w:r>
              <w:rPr>
                <w:rFonts w:eastAsia="Arial Unicode MS"/>
              </w:rPr>
              <w:t>5747</w:t>
            </w:r>
            <w:r w:rsidR="00A70C4D" w:rsidRPr="0076462C">
              <w:rPr>
                <w:rFonts w:eastAsia="Arial Unicode MS"/>
              </w:rPr>
              <w:t>%</w:t>
            </w:r>
          </w:p>
        </w:tc>
      </w:tr>
      <w:tr w:rsidR="00A70C4D" w:rsidRPr="007B64D3" w:rsidTr="004D6CC4">
        <w:trPr>
          <w:trHeight w:val="254"/>
          <w:jc w:val="center"/>
        </w:trPr>
        <w:tc>
          <w:tcPr>
            <w:tcW w:w="1531" w:type="dxa"/>
            <w:vMerge/>
            <w:shd w:val="clear" w:color="auto" w:fill="auto"/>
            <w:vAlign w:val="center"/>
          </w:tcPr>
          <w:p w:rsidR="00A70C4D" w:rsidRPr="007B64D3" w:rsidRDefault="00A70C4D" w:rsidP="00A70C4D">
            <w:pPr>
              <w:widowControl w:val="0"/>
              <w:jc w:val="center"/>
              <w:rPr>
                <w:sz w:val="21"/>
                <w:lang w:eastAsia="zh-CN"/>
              </w:rPr>
            </w:pPr>
          </w:p>
        </w:tc>
        <w:tc>
          <w:tcPr>
            <w:tcW w:w="1869" w:type="dxa"/>
          </w:tcPr>
          <w:p w:rsidR="00A70C4D" w:rsidRPr="006550E9" w:rsidRDefault="00A70C4D" w:rsidP="00A70C4D">
            <w:pPr>
              <w:autoSpaceDE/>
              <w:autoSpaceDN/>
              <w:adjustRightInd/>
              <w:snapToGrid/>
              <w:spacing w:after="0"/>
              <w:jc w:val="center"/>
              <w:rPr>
                <w:rFonts w:eastAsia="Arial Unicode MS"/>
                <w:lang w:eastAsia="zh-CN"/>
              </w:rPr>
            </w:pPr>
            <w:r w:rsidRPr="00770ACC">
              <w:t>256QAM</w:t>
            </w:r>
          </w:p>
        </w:tc>
        <w:tc>
          <w:tcPr>
            <w:tcW w:w="1805" w:type="dxa"/>
            <w:shd w:val="clear" w:color="auto" w:fill="auto"/>
          </w:tcPr>
          <w:p w:rsidR="00A70C4D" w:rsidRPr="006550E9" w:rsidRDefault="00A70C4D" w:rsidP="00A70C4D">
            <w:pPr>
              <w:autoSpaceDE/>
              <w:autoSpaceDN/>
              <w:adjustRightInd/>
              <w:snapToGrid/>
              <w:spacing w:after="0"/>
              <w:jc w:val="center"/>
              <w:rPr>
                <w:rFonts w:eastAsia="Arial Unicode MS"/>
                <w:sz w:val="24"/>
                <w:szCs w:val="24"/>
                <w:lang w:eastAsia="zh-CN"/>
              </w:rPr>
            </w:pPr>
            <w:r w:rsidRPr="0076462C">
              <w:rPr>
                <w:rFonts w:eastAsia="Arial Unicode MS"/>
              </w:rPr>
              <w:t>132%</w:t>
            </w:r>
          </w:p>
        </w:tc>
        <w:tc>
          <w:tcPr>
            <w:tcW w:w="1917" w:type="dxa"/>
            <w:shd w:val="clear" w:color="auto" w:fill="auto"/>
          </w:tcPr>
          <w:p w:rsidR="00A70C4D" w:rsidRPr="007B64D3" w:rsidRDefault="00A70C4D" w:rsidP="00A70C4D">
            <w:pPr>
              <w:autoSpaceDE/>
              <w:autoSpaceDN/>
              <w:adjustRightInd/>
              <w:snapToGrid/>
              <w:spacing w:after="0"/>
              <w:jc w:val="center"/>
              <w:rPr>
                <w:rFonts w:ascii="宋体" w:hAnsi="宋体" w:cs="宋体"/>
                <w:b/>
                <w:sz w:val="24"/>
                <w:szCs w:val="24"/>
                <w:lang w:eastAsia="zh-CN"/>
              </w:rPr>
            </w:pPr>
            <w:r w:rsidRPr="0076462C">
              <w:rPr>
                <w:rFonts w:eastAsia="Arial Unicode MS"/>
              </w:rPr>
              <w:t>6013%</w:t>
            </w:r>
          </w:p>
        </w:tc>
        <w:tc>
          <w:tcPr>
            <w:tcW w:w="2398" w:type="dxa"/>
            <w:shd w:val="clear" w:color="auto" w:fill="auto"/>
          </w:tcPr>
          <w:p w:rsidR="00A70C4D" w:rsidRPr="004D6CC4" w:rsidRDefault="00A70C4D" w:rsidP="00A70C4D">
            <w:pPr>
              <w:autoSpaceDE/>
              <w:autoSpaceDN/>
              <w:adjustRightInd/>
              <w:snapToGrid/>
              <w:spacing w:after="0"/>
              <w:jc w:val="center"/>
              <w:rPr>
                <w:color w:val="FF0000"/>
              </w:rPr>
            </w:pPr>
            <w:r w:rsidRPr="0076462C">
              <w:rPr>
                <w:color w:val="000000"/>
              </w:rPr>
              <w:t>8139%</w:t>
            </w:r>
          </w:p>
        </w:tc>
      </w:tr>
      <w:tr w:rsidR="00A70C4D" w:rsidRPr="007B64D3" w:rsidTr="004D6CC4">
        <w:trPr>
          <w:trHeight w:val="254"/>
          <w:jc w:val="center"/>
        </w:trPr>
        <w:tc>
          <w:tcPr>
            <w:tcW w:w="1531" w:type="dxa"/>
            <w:vMerge/>
            <w:shd w:val="clear" w:color="auto" w:fill="auto"/>
            <w:vAlign w:val="center"/>
          </w:tcPr>
          <w:p w:rsidR="00A70C4D" w:rsidRDefault="00A70C4D" w:rsidP="00A70C4D">
            <w:pPr>
              <w:widowControl w:val="0"/>
              <w:jc w:val="center"/>
              <w:rPr>
                <w:sz w:val="21"/>
                <w:lang w:eastAsia="zh-CN"/>
              </w:rPr>
            </w:pPr>
          </w:p>
        </w:tc>
        <w:tc>
          <w:tcPr>
            <w:tcW w:w="1869" w:type="dxa"/>
          </w:tcPr>
          <w:p w:rsidR="00A70C4D" w:rsidRPr="003F235F" w:rsidRDefault="00A70C4D" w:rsidP="00A70C4D">
            <w:pPr>
              <w:autoSpaceDE/>
              <w:autoSpaceDN/>
              <w:adjustRightInd/>
              <w:snapToGrid/>
              <w:spacing w:after="0"/>
              <w:jc w:val="center"/>
              <w:rPr>
                <w:rFonts w:eastAsia="Arial Unicode MS"/>
                <w:color w:val="000000"/>
                <w:lang w:eastAsia="zh-CN"/>
              </w:rPr>
            </w:pPr>
            <w:r w:rsidRPr="00770ACC">
              <w:t>1024QAM</w:t>
            </w:r>
          </w:p>
        </w:tc>
        <w:tc>
          <w:tcPr>
            <w:tcW w:w="1805" w:type="dxa"/>
            <w:shd w:val="clear" w:color="auto" w:fill="auto"/>
          </w:tcPr>
          <w:p w:rsidR="00A70C4D" w:rsidRPr="004D6CC4" w:rsidRDefault="00A70C4D" w:rsidP="004D6CC4">
            <w:pPr>
              <w:autoSpaceDE/>
              <w:autoSpaceDN/>
              <w:adjustRightInd/>
              <w:snapToGrid/>
              <w:spacing w:after="0"/>
              <w:jc w:val="center"/>
              <w:rPr>
                <w:rFonts w:eastAsia="Arial Unicode MS"/>
                <w:color w:val="000000"/>
                <w:sz w:val="24"/>
                <w:szCs w:val="24"/>
                <w:lang w:eastAsia="zh-CN"/>
              </w:rPr>
            </w:pPr>
            <w:r w:rsidRPr="0076462C">
              <w:rPr>
                <w:rFonts w:eastAsia="Arial Unicode MS"/>
                <w:color w:val="000000"/>
              </w:rPr>
              <w:t>270%</w:t>
            </w:r>
          </w:p>
        </w:tc>
        <w:tc>
          <w:tcPr>
            <w:tcW w:w="1917" w:type="dxa"/>
            <w:shd w:val="clear" w:color="auto" w:fill="auto"/>
          </w:tcPr>
          <w:p w:rsidR="00A70C4D" w:rsidRPr="004D6CC4" w:rsidRDefault="004B61C8" w:rsidP="004D6CC4">
            <w:pPr>
              <w:autoSpaceDE/>
              <w:autoSpaceDN/>
              <w:adjustRightInd/>
              <w:snapToGrid/>
              <w:spacing w:after="0"/>
              <w:jc w:val="center"/>
              <w:rPr>
                <w:color w:val="FF0000"/>
              </w:rPr>
            </w:pPr>
            <w:r>
              <w:rPr>
                <w:rFonts w:eastAsia="Arial Unicode MS"/>
              </w:rPr>
              <w:t>7491</w:t>
            </w:r>
            <w:r w:rsidR="00A70C4D" w:rsidRPr="0076462C">
              <w:rPr>
                <w:rFonts w:eastAsia="Arial Unicode MS"/>
              </w:rPr>
              <w:t>%</w:t>
            </w:r>
          </w:p>
        </w:tc>
        <w:tc>
          <w:tcPr>
            <w:tcW w:w="2398" w:type="dxa"/>
            <w:shd w:val="clear" w:color="auto" w:fill="auto"/>
          </w:tcPr>
          <w:p w:rsidR="00A70C4D" w:rsidRPr="004D6CC4" w:rsidRDefault="004B61C8" w:rsidP="004D6CC4">
            <w:pPr>
              <w:autoSpaceDE/>
              <w:autoSpaceDN/>
              <w:adjustRightInd/>
              <w:snapToGrid/>
              <w:spacing w:after="0"/>
              <w:jc w:val="center"/>
              <w:rPr>
                <w:color w:val="FF0000"/>
              </w:rPr>
            </w:pPr>
            <w:r>
              <w:rPr>
                <w:rFonts w:eastAsia="Arial Unicode MS"/>
              </w:rPr>
              <w:t>10445</w:t>
            </w:r>
            <w:r w:rsidR="00A70C4D" w:rsidRPr="0076462C">
              <w:rPr>
                <w:rFonts w:eastAsia="Arial Unicode MS"/>
              </w:rPr>
              <w:t>%</w:t>
            </w:r>
          </w:p>
        </w:tc>
      </w:tr>
    </w:tbl>
    <w:p w:rsidR="003F235F" w:rsidRDefault="003F235F" w:rsidP="003F235F">
      <w:pPr>
        <w:jc w:val="center"/>
        <w:rPr>
          <w:lang w:eastAsia="zh-CN"/>
        </w:rPr>
      </w:pPr>
    </w:p>
    <w:p w:rsidR="003F235F" w:rsidRPr="007B64D3" w:rsidRDefault="003F235F" w:rsidP="003F235F">
      <w:pPr>
        <w:jc w:val="center"/>
        <w:rPr>
          <w:lang w:eastAsia="zh-CN"/>
        </w:rPr>
      </w:pPr>
      <w:r w:rsidRPr="007B64D3">
        <w:rPr>
          <w:lang w:eastAsia="zh-CN"/>
        </w:rPr>
        <w:t xml:space="preserve">Table </w:t>
      </w:r>
      <w:r w:rsidR="00BD5839">
        <w:rPr>
          <w:lang w:eastAsia="zh-CN"/>
        </w:rPr>
        <w:t>4</w:t>
      </w:r>
      <w:r w:rsidRPr="007B64D3">
        <w:rPr>
          <w:lang w:eastAsia="zh-CN"/>
        </w:rPr>
        <w:t xml:space="preserve">:  </w:t>
      </w:r>
      <w:r w:rsidR="00A70C4D">
        <w:rPr>
          <w:lang w:eastAsia="zh-CN"/>
        </w:rPr>
        <w:t>DL</w:t>
      </w:r>
      <w:r w:rsidR="00A70C4D" w:rsidRPr="007B64D3">
        <w:rPr>
          <w:lang w:eastAsia="zh-CN"/>
        </w:rPr>
        <w:t xml:space="preserve"> </w:t>
      </w:r>
      <w:r w:rsidR="00A70C4D">
        <w:rPr>
          <w:lang w:eastAsia="zh-CN"/>
        </w:rPr>
        <w:t xml:space="preserve">GBR performance </w:t>
      </w:r>
      <w:r w:rsidR="00A70C4D" w:rsidRPr="007B64D3">
        <w:rPr>
          <w:lang w:eastAsia="zh-CN"/>
        </w:rPr>
        <w:t>comparison</w:t>
      </w:r>
      <w:r w:rsidR="00A70C4D" w:rsidDel="00866959">
        <w:rPr>
          <w:lang w:eastAsia="zh-CN"/>
        </w:rPr>
        <w:t xml:space="preserve"> </w:t>
      </w:r>
      <w:r w:rsidR="009D1299" w:rsidRPr="009D1299">
        <w:rPr>
          <w:lang w:eastAsia="zh-CN"/>
        </w:rPr>
        <w:t>with 1024QAM/256QAM/64QAM backhaul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96"/>
        <w:gridCol w:w="1495"/>
        <w:gridCol w:w="1712"/>
        <w:gridCol w:w="999"/>
        <w:gridCol w:w="1031"/>
        <w:gridCol w:w="1295"/>
        <w:gridCol w:w="1279"/>
      </w:tblGrid>
      <w:tr w:rsidR="00A70C4D" w:rsidRPr="007B64D3" w:rsidTr="009E2761">
        <w:trPr>
          <w:trHeight w:val="275"/>
          <w:jc w:val="center"/>
        </w:trPr>
        <w:tc>
          <w:tcPr>
            <w:tcW w:w="1496" w:type="dxa"/>
            <w:vMerge w:val="restart"/>
            <w:tcBorders>
              <w:top w:val="single" w:sz="12" w:space="0" w:color="auto"/>
            </w:tcBorders>
            <w:shd w:val="clear" w:color="auto" w:fill="auto"/>
            <w:vAlign w:val="center"/>
          </w:tcPr>
          <w:p w:rsidR="00A70C4D" w:rsidRPr="007B64D3" w:rsidRDefault="00A70C4D" w:rsidP="00025F1E">
            <w:pPr>
              <w:widowControl w:val="0"/>
              <w:jc w:val="center"/>
              <w:rPr>
                <w:sz w:val="21"/>
                <w:lang w:eastAsia="zh-CN"/>
              </w:rPr>
            </w:pPr>
            <w:r>
              <w:rPr>
                <w:sz w:val="21"/>
                <w:lang w:eastAsia="zh-CN"/>
              </w:rPr>
              <w:t>IAB Donor Node Resource Utilization</w:t>
            </w:r>
          </w:p>
        </w:tc>
        <w:tc>
          <w:tcPr>
            <w:tcW w:w="1495" w:type="dxa"/>
            <w:vMerge w:val="restart"/>
            <w:tcBorders>
              <w:top w:val="single" w:sz="12" w:space="0" w:color="auto"/>
            </w:tcBorders>
            <w:vAlign w:val="center"/>
          </w:tcPr>
          <w:p w:rsidR="00A70C4D" w:rsidRDefault="00A70C4D" w:rsidP="00025F1E">
            <w:pPr>
              <w:widowControl w:val="0"/>
              <w:jc w:val="center"/>
              <w:rPr>
                <w:sz w:val="21"/>
                <w:lang w:eastAsia="zh-CN"/>
              </w:rPr>
            </w:pPr>
            <w:r>
              <w:rPr>
                <w:sz w:val="21"/>
                <w:lang w:eastAsia="zh-CN"/>
              </w:rPr>
              <w:t>GBR</w:t>
            </w:r>
            <w:r w:rsidRPr="00F15BC1">
              <w:rPr>
                <w:sz w:val="21"/>
                <w:lang w:eastAsia="zh-CN"/>
              </w:rPr>
              <w:t xml:space="preserve"> (Mbps)</w:t>
            </w:r>
          </w:p>
        </w:tc>
        <w:tc>
          <w:tcPr>
            <w:tcW w:w="1712" w:type="dxa"/>
            <w:vMerge w:val="restart"/>
            <w:tcBorders>
              <w:top w:val="single" w:sz="12" w:space="0" w:color="auto"/>
            </w:tcBorders>
            <w:vAlign w:val="center"/>
          </w:tcPr>
          <w:p w:rsidR="00A70C4D" w:rsidRDefault="00A70C4D" w:rsidP="00025F1E">
            <w:pPr>
              <w:widowControl w:val="0"/>
              <w:jc w:val="center"/>
              <w:rPr>
                <w:sz w:val="21"/>
                <w:lang w:eastAsia="zh-CN"/>
              </w:rPr>
            </w:pPr>
            <w:r w:rsidRPr="00F15BC1">
              <w:rPr>
                <w:sz w:val="21"/>
                <w:lang w:eastAsia="zh-CN"/>
              </w:rPr>
              <w:t>Maximum MCS for backhaul link</w:t>
            </w:r>
          </w:p>
        </w:tc>
        <w:tc>
          <w:tcPr>
            <w:tcW w:w="4604" w:type="dxa"/>
            <w:gridSpan w:val="4"/>
            <w:tcBorders>
              <w:top w:val="single" w:sz="12" w:space="0" w:color="auto"/>
            </w:tcBorders>
          </w:tcPr>
          <w:p w:rsidR="00A70C4D" w:rsidRPr="007B64D3" w:rsidRDefault="00A70C4D" w:rsidP="00025F1E">
            <w:pPr>
              <w:widowControl w:val="0"/>
              <w:jc w:val="center"/>
              <w:rPr>
                <w:sz w:val="21"/>
                <w:lang w:eastAsia="zh-CN"/>
              </w:rPr>
            </w:pPr>
            <w:r w:rsidRPr="00C91303">
              <w:rPr>
                <w:sz w:val="21"/>
                <w:lang w:eastAsia="zh-CN"/>
              </w:rPr>
              <w:t>Percentage of users satisfying a given GBR</w:t>
            </w:r>
          </w:p>
        </w:tc>
      </w:tr>
      <w:tr w:rsidR="00A70C4D" w:rsidRPr="007B64D3" w:rsidTr="009E2761">
        <w:trPr>
          <w:trHeight w:val="274"/>
          <w:jc w:val="center"/>
        </w:trPr>
        <w:tc>
          <w:tcPr>
            <w:tcW w:w="1496" w:type="dxa"/>
            <w:vMerge/>
            <w:tcBorders>
              <w:bottom w:val="single" w:sz="12" w:space="0" w:color="auto"/>
            </w:tcBorders>
            <w:shd w:val="clear" w:color="auto" w:fill="auto"/>
            <w:vAlign w:val="center"/>
          </w:tcPr>
          <w:p w:rsidR="00A70C4D" w:rsidRPr="007B64D3" w:rsidRDefault="00A70C4D" w:rsidP="00025F1E">
            <w:pPr>
              <w:widowControl w:val="0"/>
              <w:jc w:val="center"/>
              <w:rPr>
                <w:sz w:val="21"/>
                <w:lang w:eastAsia="zh-CN"/>
              </w:rPr>
            </w:pPr>
          </w:p>
        </w:tc>
        <w:tc>
          <w:tcPr>
            <w:tcW w:w="1495" w:type="dxa"/>
            <w:vMerge/>
            <w:tcBorders>
              <w:bottom w:val="single" w:sz="12" w:space="0" w:color="auto"/>
            </w:tcBorders>
          </w:tcPr>
          <w:p w:rsidR="00A70C4D" w:rsidRPr="007B64D3" w:rsidRDefault="00A70C4D" w:rsidP="00025F1E">
            <w:pPr>
              <w:widowControl w:val="0"/>
              <w:jc w:val="center"/>
              <w:rPr>
                <w:sz w:val="21"/>
                <w:lang w:eastAsia="zh-CN"/>
              </w:rPr>
            </w:pPr>
          </w:p>
        </w:tc>
        <w:tc>
          <w:tcPr>
            <w:tcW w:w="1712" w:type="dxa"/>
            <w:vMerge/>
            <w:tcBorders>
              <w:bottom w:val="single" w:sz="12" w:space="0" w:color="auto"/>
            </w:tcBorders>
          </w:tcPr>
          <w:p w:rsidR="00A70C4D" w:rsidRPr="007B64D3" w:rsidRDefault="00A70C4D" w:rsidP="00025F1E">
            <w:pPr>
              <w:widowControl w:val="0"/>
              <w:jc w:val="center"/>
              <w:rPr>
                <w:sz w:val="21"/>
                <w:lang w:eastAsia="zh-CN"/>
              </w:rPr>
            </w:pPr>
          </w:p>
        </w:tc>
        <w:tc>
          <w:tcPr>
            <w:tcW w:w="999" w:type="dxa"/>
            <w:tcBorders>
              <w:bottom w:val="single" w:sz="12" w:space="0" w:color="auto"/>
            </w:tcBorders>
            <w:vAlign w:val="center"/>
          </w:tcPr>
          <w:p w:rsidR="00A70C4D" w:rsidRPr="007B64D3" w:rsidRDefault="00A70C4D" w:rsidP="00025F1E">
            <w:pPr>
              <w:widowControl w:val="0"/>
              <w:jc w:val="center"/>
              <w:rPr>
                <w:sz w:val="21"/>
                <w:lang w:eastAsia="zh-CN"/>
              </w:rPr>
            </w:pPr>
            <w:r>
              <w:rPr>
                <w:sz w:val="21"/>
                <w:lang w:eastAsia="zh-CN"/>
              </w:rPr>
              <w:t>W</w:t>
            </w:r>
            <w:r>
              <w:rPr>
                <w:rFonts w:hint="eastAsia"/>
                <w:sz w:val="21"/>
                <w:lang w:eastAsia="zh-CN"/>
              </w:rPr>
              <w:t>/o IAB node</w:t>
            </w:r>
            <w:r>
              <w:rPr>
                <w:sz w:val="21"/>
                <w:lang w:eastAsia="zh-CN"/>
              </w:rPr>
              <w:t>s</w:t>
            </w:r>
          </w:p>
        </w:tc>
        <w:tc>
          <w:tcPr>
            <w:tcW w:w="1031" w:type="dxa"/>
            <w:tcBorders>
              <w:bottom w:val="single" w:sz="12" w:space="0" w:color="auto"/>
            </w:tcBorders>
            <w:shd w:val="clear" w:color="auto" w:fill="auto"/>
            <w:vAlign w:val="center"/>
          </w:tcPr>
          <w:p w:rsidR="00A70C4D" w:rsidRPr="007B64D3" w:rsidRDefault="00A70C4D" w:rsidP="00025F1E">
            <w:pPr>
              <w:widowControl w:val="0"/>
              <w:jc w:val="center"/>
              <w:rPr>
                <w:sz w:val="21"/>
                <w:lang w:eastAsia="zh-CN"/>
              </w:rPr>
            </w:pPr>
            <w:r w:rsidRPr="007B64D3">
              <w:rPr>
                <w:rFonts w:hint="eastAsia"/>
                <w:sz w:val="21"/>
                <w:lang w:eastAsia="zh-CN"/>
              </w:rPr>
              <w:t>Static TDM</w:t>
            </w:r>
          </w:p>
        </w:tc>
        <w:tc>
          <w:tcPr>
            <w:tcW w:w="1295" w:type="dxa"/>
            <w:tcBorders>
              <w:bottom w:val="single" w:sz="12" w:space="0" w:color="auto"/>
            </w:tcBorders>
            <w:shd w:val="clear" w:color="auto" w:fill="auto"/>
            <w:vAlign w:val="center"/>
          </w:tcPr>
          <w:p w:rsidR="00A70C4D" w:rsidRPr="007B64D3" w:rsidRDefault="00A70C4D" w:rsidP="00025F1E">
            <w:pPr>
              <w:widowControl w:val="0"/>
              <w:jc w:val="center"/>
              <w:rPr>
                <w:sz w:val="21"/>
                <w:lang w:eastAsia="zh-CN"/>
              </w:rPr>
            </w:pPr>
            <w:r w:rsidRPr="007B64D3">
              <w:rPr>
                <w:rFonts w:hint="eastAsia"/>
                <w:sz w:val="21"/>
                <w:lang w:eastAsia="zh-CN"/>
              </w:rPr>
              <w:t>Dynamic TDM</w:t>
            </w:r>
          </w:p>
        </w:tc>
        <w:tc>
          <w:tcPr>
            <w:tcW w:w="1279" w:type="dxa"/>
            <w:tcBorders>
              <w:bottom w:val="single" w:sz="12" w:space="0" w:color="auto"/>
            </w:tcBorders>
            <w:shd w:val="clear" w:color="auto" w:fill="auto"/>
            <w:vAlign w:val="center"/>
          </w:tcPr>
          <w:p w:rsidR="00A70C4D" w:rsidRPr="007B64D3" w:rsidRDefault="00A70C4D" w:rsidP="00025F1E">
            <w:pPr>
              <w:widowControl w:val="0"/>
              <w:jc w:val="center"/>
              <w:rPr>
                <w:sz w:val="21"/>
                <w:lang w:eastAsia="zh-CN"/>
              </w:rPr>
            </w:pPr>
            <w:r w:rsidRPr="007B64D3">
              <w:rPr>
                <w:rFonts w:hint="eastAsia"/>
                <w:sz w:val="21"/>
                <w:lang w:eastAsia="zh-CN"/>
              </w:rPr>
              <w:t>Dynamic</w:t>
            </w:r>
            <w:r w:rsidRPr="007B64D3">
              <w:rPr>
                <w:sz w:val="21"/>
                <w:lang w:eastAsia="zh-CN"/>
              </w:rPr>
              <w:t xml:space="preserve"> TDM+</w:t>
            </w:r>
            <w:r w:rsidRPr="007B64D3">
              <w:rPr>
                <w:rFonts w:hint="eastAsia"/>
                <w:sz w:val="21"/>
                <w:lang w:eastAsia="zh-CN"/>
              </w:rPr>
              <w:t xml:space="preserve"> SDM</w:t>
            </w:r>
          </w:p>
        </w:tc>
      </w:tr>
      <w:tr w:rsidR="009E2761" w:rsidRPr="006550E9" w:rsidTr="00105AAE">
        <w:trPr>
          <w:trHeight w:val="246"/>
          <w:jc w:val="center"/>
        </w:trPr>
        <w:tc>
          <w:tcPr>
            <w:tcW w:w="1496" w:type="dxa"/>
            <w:vMerge w:val="restart"/>
            <w:tcBorders>
              <w:top w:val="single" w:sz="12" w:space="0" w:color="auto"/>
            </w:tcBorders>
            <w:shd w:val="clear" w:color="auto" w:fill="auto"/>
            <w:vAlign w:val="center"/>
          </w:tcPr>
          <w:p w:rsidR="009E2761" w:rsidRPr="007B64D3" w:rsidRDefault="009E2761" w:rsidP="00025F1E">
            <w:pPr>
              <w:widowControl w:val="0"/>
              <w:jc w:val="center"/>
              <w:rPr>
                <w:sz w:val="21"/>
                <w:lang w:eastAsia="zh-CN"/>
              </w:rPr>
            </w:pPr>
            <w:r>
              <w:rPr>
                <w:sz w:val="21"/>
                <w:lang w:eastAsia="zh-CN"/>
              </w:rPr>
              <w:t>RU = 18%</w:t>
            </w:r>
          </w:p>
        </w:tc>
        <w:tc>
          <w:tcPr>
            <w:tcW w:w="1495" w:type="dxa"/>
            <w:vMerge w:val="restart"/>
            <w:tcBorders>
              <w:top w:val="single" w:sz="12" w:space="0" w:color="auto"/>
            </w:tcBorders>
            <w:vAlign w:val="center"/>
          </w:tcPr>
          <w:p w:rsidR="009E2761" w:rsidRDefault="009E2761" w:rsidP="00025F1E">
            <w:pPr>
              <w:autoSpaceDE/>
              <w:autoSpaceDN/>
              <w:adjustRightInd/>
              <w:snapToGrid/>
              <w:spacing w:after="0"/>
              <w:jc w:val="center"/>
              <w:rPr>
                <w:szCs w:val="24"/>
                <w:lang w:eastAsia="zh-CN"/>
              </w:rPr>
            </w:pPr>
            <w:r>
              <w:rPr>
                <w:szCs w:val="24"/>
                <w:lang w:eastAsia="zh-CN"/>
              </w:rPr>
              <w:t>2</w:t>
            </w:r>
            <w:r>
              <w:rPr>
                <w:rFonts w:hint="eastAsia"/>
                <w:szCs w:val="24"/>
                <w:lang w:eastAsia="zh-CN"/>
              </w:rPr>
              <w:t>0</w:t>
            </w:r>
          </w:p>
        </w:tc>
        <w:tc>
          <w:tcPr>
            <w:tcW w:w="1712" w:type="dxa"/>
            <w:tcBorders>
              <w:top w:val="single" w:sz="12" w:space="0" w:color="auto"/>
            </w:tcBorders>
          </w:tcPr>
          <w:p w:rsidR="009E2761" w:rsidRPr="0088538D" w:rsidRDefault="009E2761" w:rsidP="00025F1E">
            <w:pPr>
              <w:autoSpaceDE/>
              <w:autoSpaceDN/>
              <w:adjustRightInd/>
              <w:snapToGrid/>
              <w:spacing w:after="0"/>
              <w:jc w:val="center"/>
              <w:rPr>
                <w:szCs w:val="24"/>
                <w:lang w:eastAsia="zh-CN"/>
              </w:rPr>
            </w:pPr>
            <w:r w:rsidRPr="00B62821">
              <w:t>64QAM</w:t>
            </w:r>
          </w:p>
        </w:tc>
        <w:tc>
          <w:tcPr>
            <w:tcW w:w="999" w:type="dxa"/>
            <w:vMerge w:val="restart"/>
            <w:tcBorders>
              <w:top w:val="single" w:sz="12" w:space="0" w:color="auto"/>
            </w:tcBorders>
            <w:vAlign w:val="center"/>
          </w:tcPr>
          <w:p w:rsidR="009E2761" w:rsidRPr="0088538D" w:rsidRDefault="009E2761" w:rsidP="00105AAE">
            <w:pPr>
              <w:autoSpaceDE/>
              <w:autoSpaceDN/>
              <w:adjustRightInd/>
              <w:snapToGrid/>
              <w:spacing w:after="0"/>
              <w:jc w:val="center"/>
              <w:rPr>
                <w:szCs w:val="24"/>
                <w:lang w:eastAsia="zh-CN"/>
              </w:rPr>
            </w:pPr>
            <w:r>
              <w:t>32</w:t>
            </w:r>
            <w:r>
              <w:rPr>
                <w:rFonts w:hint="eastAsia"/>
                <w:szCs w:val="24"/>
                <w:lang w:eastAsia="zh-CN"/>
              </w:rPr>
              <w:t>%</w:t>
            </w:r>
          </w:p>
        </w:tc>
        <w:tc>
          <w:tcPr>
            <w:tcW w:w="1031" w:type="dxa"/>
            <w:tcBorders>
              <w:top w:val="single" w:sz="12" w:space="0" w:color="auto"/>
            </w:tcBorders>
            <w:shd w:val="clear" w:color="auto" w:fill="auto"/>
          </w:tcPr>
          <w:p w:rsidR="009E2761" w:rsidRPr="006550E9" w:rsidRDefault="009E2761" w:rsidP="00025F1E">
            <w:pPr>
              <w:autoSpaceDE/>
              <w:autoSpaceDN/>
              <w:adjustRightInd/>
              <w:snapToGrid/>
              <w:spacing w:after="0"/>
              <w:jc w:val="center"/>
              <w:rPr>
                <w:sz w:val="24"/>
                <w:szCs w:val="24"/>
                <w:lang w:eastAsia="zh-CN"/>
              </w:rPr>
            </w:pPr>
            <w:r>
              <w:rPr>
                <w:szCs w:val="24"/>
                <w:lang w:eastAsia="zh-CN"/>
              </w:rPr>
              <w:t>49</w:t>
            </w:r>
            <w:r w:rsidRPr="0088538D">
              <w:rPr>
                <w:szCs w:val="24"/>
                <w:lang w:eastAsia="zh-CN"/>
              </w:rPr>
              <w:t>%</w:t>
            </w:r>
          </w:p>
        </w:tc>
        <w:tc>
          <w:tcPr>
            <w:tcW w:w="1295" w:type="dxa"/>
            <w:tcBorders>
              <w:top w:val="single" w:sz="12" w:space="0" w:color="auto"/>
            </w:tcBorders>
            <w:shd w:val="clear" w:color="auto" w:fill="auto"/>
          </w:tcPr>
          <w:p w:rsidR="009E2761" w:rsidRPr="007B64D3" w:rsidRDefault="009E2761" w:rsidP="00025F1E">
            <w:pPr>
              <w:autoSpaceDE/>
              <w:autoSpaceDN/>
              <w:adjustRightInd/>
              <w:snapToGrid/>
              <w:spacing w:after="0"/>
              <w:jc w:val="center"/>
              <w:rPr>
                <w:rFonts w:ascii="宋体" w:hAnsi="宋体" w:cs="宋体"/>
                <w:b/>
                <w:sz w:val="24"/>
                <w:szCs w:val="24"/>
                <w:lang w:eastAsia="zh-CN"/>
              </w:rPr>
            </w:pPr>
            <w:r>
              <w:t>56</w:t>
            </w:r>
            <w:r w:rsidRPr="007F0C92">
              <w:t>%</w:t>
            </w:r>
          </w:p>
        </w:tc>
        <w:tc>
          <w:tcPr>
            <w:tcW w:w="1279" w:type="dxa"/>
            <w:tcBorders>
              <w:top w:val="single" w:sz="12" w:space="0" w:color="auto"/>
            </w:tcBorders>
            <w:shd w:val="clear" w:color="auto" w:fill="auto"/>
          </w:tcPr>
          <w:p w:rsidR="009E2761" w:rsidRPr="006550E9" w:rsidRDefault="009E2761" w:rsidP="00025F1E">
            <w:pPr>
              <w:autoSpaceDE/>
              <w:autoSpaceDN/>
              <w:adjustRightInd/>
              <w:snapToGrid/>
              <w:spacing w:after="0"/>
              <w:jc w:val="center"/>
              <w:rPr>
                <w:rFonts w:eastAsia="Arial Unicode MS"/>
                <w:sz w:val="24"/>
                <w:szCs w:val="24"/>
                <w:lang w:eastAsia="zh-CN"/>
              </w:rPr>
            </w:pPr>
            <w:r>
              <w:rPr>
                <w:rFonts w:eastAsia="Arial Unicode MS"/>
              </w:rPr>
              <w:t>57</w:t>
            </w:r>
            <w:r w:rsidRPr="006550E9">
              <w:rPr>
                <w:rFonts w:eastAsia="Arial Unicode MS"/>
              </w:rPr>
              <w:t>%</w:t>
            </w:r>
          </w:p>
        </w:tc>
      </w:tr>
      <w:tr w:rsidR="009E2761" w:rsidRPr="006550E9" w:rsidTr="00105AAE">
        <w:trPr>
          <w:trHeight w:val="254"/>
          <w:jc w:val="center"/>
        </w:trPr>
        <w:tc>
          <w:tcPr>
            <w:tcW w:w="1496" w:type="dxa"/>
            <w:vMerge/>
            <w:shd w:val="clear" w:color="auto" w:fill="auto"/>
            <w:vAlign w:val="center"/>
          </w:tcPr>
          <w:p w:rsidR="009E2761" w:rsidRPr="007B64D3" w:rsidRDefault="009E2761" w:rsidP="0072614A">
            <w:pPr>
              <w:widowControl w:val="0"/>
              <w:jc w:val="center"/>
              <w:rPr>
                <w:sz w:val="21"/>
                <w:lang w:eastAsia="zh-CN"/>
              </w:rPr>
            </w:pPr>
          </w:p>
        </w:tc>
        <w:tc>
          <w:tcPr>
            <w:tcW w:w="1495" w:type="dxa"/>
            <w:vMerge/>
            <w:vAlign w:val="center"/>
          </w:tcPr>
          <w:p w:rsidR="009E2761" w:rsidRDefault="009E2761" w:rsidP="0072614A">
            <w:pPr>
              <w:autoSpaceDE/>
              <w:autoSpaceDN/>
              <w:adjustRightInd/>
              <w:snapToGrid/>
              <w:spacing w:after="0"/>
              <w:jc w:val="center"/>
              <w:rPr>
                <w:rFonts w:eastAsia="Arial Unicode MS"/>
                <w:lang w:eastAsia="zh-CN"/>
              </w:rPr>
            </w:pPr>
          </w:p>
        </w:tc>
        <w:tc>
          <w:tcPr>
            <w:tcW w:w="1712" w:type="dxa"/>
          </w:tcPr>
          <w:p w:rsidR="009E2761" w:rsidRPr="006550E9" w:rsidRDefault="009E2761" w:rsidP="0072614A">
            <w:pPr>
              <w:autoSpaceDE/>
              <w:autoSpaceDN/>
              <w:adjustRightInd/>
              <w:snapToGrid/>
              <w:spacing w:after="0"/>
              <w:jc w:val="center"/>
              <w:rPr>
                <w:rFonts w:eastAsia="Arial Unicode MS"/>
                <w:lang w:eastAsia="zh-CN"/>
              </w:rPr>
            </w:pPr>
            <w:r w:rsidRPr="00B62821">
              <w:t>256QAM</w:t>
            </w:r>
          </w:p>
        </w:tc>
        <w:tc>
          <w:tcPr>
            <w:tcW w:w="999" w:type="dxa"/>
            <w:vMerge/>
            <w:vAlign w:val="center"/>
          </w:tcPr>
          <w:p w:rsidR="009E2761" w:rsidRPr="006550E9" w:rsidRDefault="009E2761" w:rsidP="00025F1E">
            <w:pPr>
              <w:spacing w:after="0"/>
              <w:jc w:val="center"/>
              <w:rPr>
                <w:rFonts w:eastAsia="Arial Unicode MS"/>
                <w:lang w:eastAsia="zh-CN"/>
              </w:rPr>
            </w:pPr>
          </w:p>
        </w:tc>
        <w:tc>
          <w:tcPr>
            <w:tcW w:w="1031" w:type="dxa"/>
            <w:shd w:val="clear" w:color="auto" w:fill="auto"/>
          </w:tcPr>
          <w:p w:rsidR="009E2761" w:rsidRPr="006550E9" w:rsidRDefault="009E2761" w:rsidP="0072614A">
            <w:pPr>
              <w:autoSpaceDE/>
              <w:autoSpaceDN/>
              <w:adjustRightInd/>
              <w:snapToGrid/>
              <w:spacing w:after="0"/>
              <w:jc w:val="center"/>
              <w:rPr>
                <w:rFonts w:eastAsia="Arial Unicode MS"/>
                <w:sz w:val="24"/>
                <w:szCs w:val="24"/>
                <w:lang w:eastAsia="zh-CN"/>
              </w:rPr>
            </w:pPr>
            <w:r w:rsidRPr="0076462C">
              <w:rPr>
                <w:rFonts w:eastAsia="Arial Unicode MS"/>
              </w:rPr>
              <w:t>55%</w:t>
            </w:r>
          </w:p>
        </w:tc>
        <w:tc>
          <w:tcPr>
            <w:tcW w:w="1295" w:type="dxa"/>
            <w:shd w:val="clear" w:color="auto" w:fill="auto"/>
          </w:tcPr>
          <w:p w:rsidR="009E2761" w:rsidRPr="007B64D3" w:rsidRDefault="009E2761" w:rsidP="0072614A">
            <w:pPr>
              <w:autoSpaceDE/>
              <w:autoSpaceDN/>
              <w:adjustRightInd/>
              <w:snapToGrid/>
              <w:spacing w:after="0"/>
              <w:jc w:val="center"/>
              <w:rPr>
                <w:rFonts w:ascii="宋体" w:hAnsi="宋体" w:cs="宋体"/>
                <w:b/>
                <w:sz w:val="24"/>
                <w:szCs w:val="24"/>
                <w:lang w:eastAsia="zh-CN"/>
              </w:rPr>
            </w:pPr>
            <w:r w:rsidRPr="0076462C">
              <w:rPr>
                <w:rFonts w:eastAsia="Arial Unicode MS"/>
              </w:rPr>
              <w:t>56%</w:t>
            </w:r>
          </w:p>
        </w:tc>
        <w:tc>
          <w:tcPr>
            <w:tcW w:w="1279" w:type="dxa"/>
            <w:shd w:val="clear" w:color="auto" w:fill="auto"/>
          </w:tcPr>
          <w:p w:rsidR="009E2761" w:rsidRPr="006550E9" w:rsidRDefault="009E2761" w:rsidP="0072614A">
            <w:pPr>
              <w:autoSpaceDE/>
              <w:autoSpaceDN/>
              <w:adjustRightInd/>
              <w:snapToGrid/>
              <w:spacing w:after="0"/>
              <w:jc w:val="center"/>
            </w:pPr>
            <w:r w:rsidRPr="0076462C">
              <w:rPr>
                <w:rFonts w:eastAsia="Arial Unicode MS"/>
              </w:rPr>
              <w:t>58%</w:t>
            </w:r>
          </w:p>
        </w:tc>
      </w:tr>
      <w:tr w:rsidR="009E2761" w:rsidRPr="006C40E3" w:rsidTr="00105AAE">
        <w:trPr>
          <w:trHeight w:val="254"/>
          <w:jc w:val="center"/>
        </w:trPr>
        <w:tc>
          <w:tcPr>
            <w:tcW w:w="1496" w:type="dxa"/>
            <w:vMerge/>
            <w:shd w:val="clear" w:color="auto" w:fill="auto"/>
            <w:vAlign w:val="center"/>
          </w:tcPr>
          <w:p w:rsidR="009E2761" w:rsidRDefault="009E2761" w:rsidP="00025F1E">
            <w:pPr>
              <w:widowControl w:val="0"/>
              <w:jc w:val="center"/>
              <w:rPr>
                <w:sz w:val="21"/>
                <w:lang w:eastAsia="zh-CN"/>
              </w:rPr>
            </w:pPr>
          </w:p>
        </w:tc>
        <w:tc>
          <w:tcPr>
            <w:tcW w:w="1495" w:type="dxa"/>
            <w:vMerge/>
            <w:vAlign w:val="center"/>
          </w:tcPr>
          <w:p w:rsidR="009E2761" w:rsidRPr="00AC6C7F" w:rsidRDefault="009E2761" w:rsidP="00025F1E">
            <w:pPr>
              <w:autoSpaceDE/>
              <w:autoSpaceDN/>
              <w:adjustRightInd/>
              <w:snapToGrid/>
              <w:spacing w:after="0"/>
              <w:jc w:val="center"/>
              <w:rPr>
                <w:rFonts w:eastAsia="Arial Unicode MS"/>
                <w:color w:val="000000"/>
                <w:lang w:eastAsia="zh-CN"/>
              </w:rPr>
            </w:pPr>
          </w:p>
        </w:tc>
        <w:tc>
          <w:tcPr>
            <w:tcW w:w="1712" w:type="dxa"/>
          </w:tcPr>
          <w:p w:rsidR="009E2761" w:rsidRPr="00AC6C7F" w:rsidRDefault="009E2761" w:rsidP="00025F1E">
            <w:pPr>
              <w:autoSpaceDE/>
              <w:autoSpaceDN/>
              <w:adjustRightInd/>
              <w:snapToGrid/>
              <w:spacing w:after="0"/>
              <w:jc w:val="center"/>
              <w:rPr>
                <w:rFonts w:eastAsia="Arial Unicode MS"/>
                <w:color w:val="000000"/>
                <w:lang w:eastAsia="zh-CN"/>
              </w:rPr>
            </w:pPr>
            <w:r w:rsidRPr="00B62821">
              <w:t>1024QAM</w:t>
            </w:r>
          </w:p>
        </w:tc>
        <w:tc>
          <w:tcPr>
            <w:tcW w:w="999" w:type="dxa"/>
            <w:vMerge/>
            <w:vAlign w:val="center"/>
          </w:tcPr>
          <w:p w:rsidR="009E2761" w:rsidRPr="0076462C" w:rsidRDefault="009E2761" w:rsidP="00025F1E">
            <w:pPr>
              <w:autoSpaceDE/>
              <w:autoSpaceDN/>
              <w:adjustRightInd/>
              <w:snapToGrid/>
              <w:spacing w:after="0"/>
              <w:jc w:val="center"/>
              <w:rPr>
                <w:rFonts w:eastAsia="Arial Unicode MS"/>
                <w:color w:val="000000"/>
                <w:lang w:eastAsia="zh-CN"/>
              </w:rPr>
            </w:pPr>
          </w:p>
        </w:tc>
        <w:tc>
          <w:tcPr>
            <w:tcW w:w="1031" w:type="dxa"/>
            <w:shd w:val="clear" w:color="auto" w:fill="auto"/>
          </w:tcPr>
          <w:p w:rsidR="009E2761" w:rsidRPr="0076462C" w:rsidRDefault="009E2761" w:rsidP="004D6CC4">
            <w:pPr>
              <w:autoSpaceDE/>
              <w:autoSpaceDN/>
              <w:adjustRightInd/>
              <w:snapToGrid/>
              <w:spacing w:after="0"/>
              <w:jc w:val="center"/>
              <w:rPr>
                <w:rFonts w:eastAsia="Arial Unicode MS"/>
                <w:sz w:val="24"/>
                <w:szCs w:val="24"/>
                <w:lang w:eastAsia="zh-CN"/>
              </w:rPr>
            </w:pPr>
            <w:r>
              <w:rPr>
                <w:rFonts w:eastAsia="Arial Unicode MS"/>
              </w:rPr>
              <w:t>57</w:t>
            </w:r>
            <w:r w:rsidRPr="0076462C">
              <w:rPr>
                <w:rFonts w:eastAsia="Arial Unicode MS"/>
              </w:rPr>
              <w:t>%</w:t>
            </w:r>
          </w:p>
        </w:tc>
        <w:tc>
          <w:tcPr>
            <w:tcW w:w="1295" w:type="dxa"/>
            <w:shd w:val="clear" w:color="auto" w:fill="auto"/>
          </w:tcPr>
          <w:p w:rsidR="009E2761" w:rsidRPr="006C40E3" w:rsidRDefault="009E2761" w:rsidP="004D6CC4">
            <w:pPr>
              <w:autoSpaceDE/>
              <w:autoSpaceDN/>
              <w:adjustRightInd/>
              <w:snapToGrid/>
              <w:spacing w:after="0"/>
              <w:jc w:val="center"/>
            </w:pPr>
            <w:r>
              <w:t>58</w:t>
            </w:r>
            <w:r w:rsidRPr="007F0C92">
              <w:t>%</w:t>
            </w:r>
          </w:p>
        </w:tc>
        <w:tc>
          <w:tcPr>
            <w:tcW w:w="1279" w:type="dxa"/>
            <w:shd w:val="clear" w:color="auto" w:fill="auto"/>
          </w:tcPr>
          <w:p w:rsidR="009E2761" w:rsidRPr="006C40E3" w:rsidRDefault="009E2761" w:rsidP="00025F1E">
            <w:pPr>
              <w:autoSpaceDE/>
              <w:autoSpaceDN/>
              <w:adjustRightInd/>
              <w:snapToGrid/>
              <w:spacing w:after="0"/>
              <w:jc w:val="center"/>
            </w:pPr>
            <w:r>
              <w:t>60</w:t>
            </w:r>
            <w:r w:rsidRPr="007F0C92">
              <w:t>%</w:t>
            </w:r>
          </w:p>
        </w:tc>
      </w:tr>
      <w:tr w:rsidR="009E2761" w:rsidRPr="006550E9" w:rsidTr="00105AAE">
        <w:trPr>
          <w:trHeight w:val="246"/>
          <w:jc w:val="center"/>
        </w:trPr>
        <w:tc>
          <w:tcPr>
            <w:tcW w:w="1496" w:type="dxa"/>
            <w:vMerge w:val="restart"/>
            <w:tcBorders>
              <w:top w:val="single" w:sz="12" w:space="0" w:color="auto"/>
            </w:tcBorders>
            <w:shd w:val="clear" w:color="auto" w:fill="auto"/>
            <w:vAlign w:val="center"/>
          </w:tcPr>
          <w:p w:rsidR="009E2761" w:rsidRPr="007B64D3" w:rsidRDefault="009E2761" w:rsidP="00025F1E">
            <w:pPr>
              <w:widowControl w:val="0"/>
              <w:jc w:val="center"/>
              <w:rPr>
                <w:sz w:val="21"/>
                <w:lang w:eastAsia="zh-CN"/>
              </w:rPr>
            </w:pPr>
            <w:r>
              <w:rPr>
                <w:sz w:val="21"/>
                <w:lang w:eastAsia="zh-CN"/>
              </w:rPr>
              <w:t>RU = 50%</w:t>
            </w:r>
          </w:p>
        </w:tc>
        <w:tc>
          <w:tcPr>
            <w:tcW w:w="1495" w:type="dxa"/>
            <w:vMerge w:val="restart"/>
            <w:tcBorders>
              <w:top w:val="single" w:sz="12" w:space="0" w:color="auto"/>
            </w:tcBorders>
            <w:vAlign w:val="center"/>
          </w:tcPr>
          <w:p w:rsidR="009E2761" w:rsidRDefault="009E2761" w:rsidP="00025F1E">
            <w:pPr>
              <w:autoSpaceDE/>
              <w:autoSpaceDN/>
              <w:adjustRightInd/>
              <w:snapToGrid/>
              <w:spacing w:after="0"/>
              <w:jc w:val="center"/>
              <w:rPr>
                <w:szCs w:val="24"/>
                <w:lang w:eastAsia="zh-CN"/>
              </w:rPr>
            </w:pPr>
            <w:r>
              <w:rPr>
                <w:szCs w:val="24"/>
                <w:lang w:eastAsia="zh-CN"/>
              </w:rPr>
              <w:t>2</w:t>
            </w:r>
            <w:r>
              <w:rPr>
                <w:rFonts w:hint="eastAsia"/>
                <w:szCs w:val="24"/>
                <w:lang w:eastAsia="zh-CN"/>
              </w:rPr>
              <w:t>0</w:t>
            </w:r>
          </w:p>
        </w:tc>
        <w:tc>
          <w:tcPr>
            <w:tcW w:w="1712" w:type="dxa"/>
            <w:tcBorders>
              <w:top w:val="single" w:sz="12" w:space="0" w:color="auto"/>
            </w:tcBorders>
          </w:tcPr>
          <w:p w:rsidR="009E2761" w:rsidRPr="0088538D" w:rsidRDefault="009E2761" w:rsidP="00025F1E">
            <w:pPr>
              <w:autoSpaceDE/>
              <w:autoSpaceDN/>
              <w:adjustRightInd/>
              <w:snapToGrid/>
              <w:spacing w:after="0"/>
              <w:jc w:val="center"/>
              <w:rPr>
                <w:szCs w:val="24"/>
                <w:lang w:eastAsia="zh-CN"/>
              </w:rPr>
            </w:pPr>
            <w:r w:rsidRPr="000F7990">
              <w:t>64QAM</w:t>
            </w:r>
          </w:p>
        </w:tc>
        <w:tc>
          <w:tcPr>
            <w:tcW w:w="999" w:type="dxa"/>
            <w:vMerge w:val="restart"/>
            <w:tcBorders>
              <w:top w:val="single" w:sz="12" w:space="0" w:color="auto"/>
            </w:tcBorders>
            <w:vAlign w:val="center"/>
          </w:tcPr>
          <w:p w:rsidR="009E2761" w:rsidRPr="0088538D" w:rsidRDefault="009E2761" w:rsidP="00105AAE">
            <w:pPr>
              <w:autoSpaceDE/>
              <w:autoSpaceDN/>
              <w:adjustRightInd/>
              <w:snapToGrid/>
              <w:spacing w:after="0"/>
              <w:jc w:val="center"/>
              <w:rPr>
                <w:szCs w:val="24"/>
                <w:lang w:eastAsia="zh-CN"/>
              </w:rPr>
            </w:pPr>
            <w:r>
              <w:rPr>
                <w:szCs w:val="24"/>
                <w:lang w:eastAsia="zh-CN"/>
              </w:rPr>
              <w:t>23</w:t>
            </w:r>
            <w:r>
              <w:rPr>
                <w:rFonts w:hint="eastAsia"/>
                <w:szCs w:val="24"/>
                <w:lang w:eastAsia="zh-CN"/>
              </w:rPr>
              <w:t>%</w:t>
            </w:r>
          </w:p>
        </w:tc>
        <w:tc>
          <w:tcPr>
            <w:tcW w:w="1031" w:type="dxa"/>
            <w:tcBorders>
              <w:top w:val="single" w:sz="12" w:space="0" w:color="auto"/>
            </w:tcBorders>
            <w:shd w:val="clear" w:color="auto" w:fill="auto"/>
          </w:tcPr>
          <w:p w:rsidR="009E2761" w:rsidRPr="006550E9" w:rsidRDefault="009E2761" w:rsidP="00025F1E">
            <w:pPr>
              <w:autoSpaceDE/>
              <w:autoSpaceDN/>
              <w:adjustRightInd/>
              <w:snapToGrid/>
              <w:spacing w:after="0"/>
              <w:jc w:val="center"/>
              <w:rPr>
                <w:sz w:val="24"/>
                <w:szCs w:val="24"/>
                <w:lang w:eastAsia="zh-CN"/>
              </w:rPr>
            </w:pPr>
            <w:r>
              <w:rPr>
                <w:szCs w:val="24"/>
                <w:lang w:eastAsia="zh-CN"/>
              </w:rPr>
              <w:t>15</w:t>
            </w:r>
            <w:r w:rsidRPr="0088538D">
              <w:rPr>
                <w:szCs w:val="24"/>
                <w:lang w:eastAsia="zh-CN"/>
              </w:rPr>
              <w:t>%</w:t>
            </w:r>
          </w:p>
        </w:tc>
        <w:tc>
          <w:tcPr>
            <w:tcW w:w="1295" w:type="dxa"/>
            <w:tcBorders>
              <w:top w:val="single" w:sz="12" w:space="0" w:color="auto"/>
            </w:tcBorders>
            <w:shd w:val="clear" w:color="auto" w:fill="auto"/>
          </w:tcPr>
          <w:p w:rsidR="009E2761" w:rsidRPr="007B64D3" w:rsidRDefault="009E2761" w:rsidP="00025F1E">
            <w:pPr>
              <w:autoSpaceDE/>
              <w:autoSpaceDN/>
              <w:adjustRightInd/>
              <w:snapToGrid/>
              <w:spacing w:after="0"/>
              <w:jc w:val="center"/>
              <w:rPr>
                <w:rFonts w:ascii="宋体" w:hAnsi="宋体" w:cs="宋体"/>
                <w:b/>
                <w:sz w:val="24"/>
                <w:szCs w:val="24"/>
                <w:lang w:eastAsia="zh-CN"/>
              </w:rPr>
            </w:pPr>
            <w:r>
              <w:t>34</w:t>
            </w:r>
            <w:r w:rsidRPr="007F0C92">
              <w:t>%</w:t>
            </w:r>
          </w:p>
        </w:tc>
        <w:tc>
          <w:tcPr>
            <w:tcW w:w="1279" w:type="dxa"/>
            <w:tcBorders>
              <w:top w:val="single" w:sz="12" w:space="0" w:color="auto"/>
            </w:tcBorders>
            <w:shd w:val="clear" w:color="auto" w:fill="auto"/>
          </w:tcPr>
          <w:p w:rsidR="009E2761" w:rsidRPr="006550E9" w:rsidRDefault="009E2761" w:rsidP="00025F1E">
            <w:pPr>
              <w:autoSpaceDE/>
              <w:autoSpaceDN/>
              <w:adjustRightInd/>
              <w:snapToGrid/>
              <w:spacing w:after="0"/>
              <w:jc w:val="center"/>
              <w:rPr>
                <w:rFonts w:eastAsia="Arial Unicode MS"/>
                <w:sz w:val="24"/>
                <w:szCs w:val="24"/>
                <w:lang w:eastAsia="zh-CN"/>
              </w:rPr>
            </w:pPr>
            <w:r>
              <w:rPr>
                <w:rFonts w:eastAsia="Arial Unicode MS"/>
              </w:rPr>
              <w:t>35</w:t>
            </w:r>
            <w:r w:rsidRPr="006550E9">
              <w:rPr>
                <w:rFonts w:eastAsia="Arial Unicode MS"/>
              </w:rPr>
              <w:t>%</w:t>
            </w:r>
          </w:p>
        </w:tc>
      </w:tr>
      <w:tr w:rsidR="009E2761" w:rsidRPr="006550E9" w:rsidTr="00105AAE">
        <w:trPr>
          <w:trHeight w:val="254"/>
          <w:jc w:val="center"/>
        </w:trPr>
        <w:tc>
          <w:tcPr>
            <w:tcW w:w="1496" w:type="dxa"/>
            <w:vMerge/>
            <w:shd w:val="clear" w:color="auto" w:fill="auto"/>
            <w:vAlign w:val="center"/>
          </w:tcPr>
          <w:p w:rsidR="009E2761" w:rsidRPr="007B64D3" w:rsidRDefault="009E2761" w:rsidP="0072614A">
            <w:pPr>
              <w:widowControl w:val="0"/>
              <w:jc w:val="center"/>
              <w:rPr>
                <w:sz w:val="21"/>
                <w:lang w:eastAsia="zh-CN"/>
              </w:rPr>
            </w:pPr>
          </w:p>
        </w:tc>
        <w:tc>
          <w:tcPr>
            <w:tcW w:w="1495" w:type="dxa"/>
            <w:vMerge/>
          </w:tcPr>
          <w:p w:rsidR="009E2761" w:rsidRDefault="009E2761" w:rsidP="0072614A">
            <w:pPr>
              <w:autoSpaceDE/>
              <w:autoSpaceDN/>
              <w:adjustRightInd/>
              <w:snapToGrid/>
              <w:spacing w:after="0"/>
              <w:jc w:val="center"/>
              <w:rPr>
                <w:rFonts w:eastAsia="Arial Unicode MS"/>
                <w:lang w:eastAsia="zh-CN"/>
              </w:rPr>
            </w:pPr>
          </w:p>
        </w:tc>
        <w:tc>
          <w:tcPr>
            <w:tcW w:w="1712" w:type="dxa"/>
          </w:tcPr>
          <w:p w:rsidR="009E2761" w:rsidRPr="006550E9" w:rsidRDefault="009E2761" w:rsidP="0072614A">
            <w:pPr>
              <w:autoSpaceDE/>
              <w:autoSpaceDN/>
              <w:adjustRightInd/>
              <w:snapToGrid/>
              <w:spacing w:after="0"/>
              <w:jc w:val="center"/>
              <w:rPr>
                <w:rFonts w:eastAsia="Arial Unicode MS"/>
                <w:lang w:eastAsia="zh-CN"/>
              </w:rPr>
            </w:pPr>
            <w:r w:rsidRPr="000F7990">
              <w:t>256QAM</w:t>
            </w:r>
          </w:p>
        </w:tc>
        <w:tc>
          <w:tcPr>
            <w:tcW w:w="999" w:type="dxa"/>
            <w:vMerge/>
            <w:vAlign w:val="center"/>
          </w:tcPr>
          <w:p w:rsidR="009E2761" w:rsidRPr="006550E9" w:rsidRDefault="009E2761" w:rsidP="00025F1E">
            <w:pPr>
              <w:spacing w:after="0"/>
              <w:jc w:val="center"/>
              <w:rPr>
                <w:rFonts w:eastAsia="Arial Unicode MS"/>
                <w:lang w:eastAsia="zh-CN"/>
              </w:rPr>
            </w:pPr>
          </w:p>
        </w:tc>
        <w:tc>
          <w:tcPr>
            <w:tcW w:w="1031" w:type="dxa"/>
            <w:shd w:val="clear" w:color="auto" w:fill="auto"/>
          </w:tcPr>
          <w:p w:rsidR="009E2761" w:rsidRPr="006550E9" w:rsidRDefault="009E2761" w:rsidP="0072614A">
            <w:pPr>
              <w:autoSpaceDE/>
              <w:autoSpaceDN/>
              <w:adjustRightInd/>
              <w:snapToGrid/>
              <w:spacing w:after="0"/>
              <w:jc w:val="center"/>
              <w:rPr>
                <w:rFonts w:eastAsia="Arial Unicode MS"/>
                <w:sz w:val="24"/>
                <w:szCs w:val="24"/>
                <w:lang w:eastAsia="zh-CN"/>
              </w:rPr>
            </w:pPr>
            <w:r w:rsidRPr="0076462C">
              <w:rPr>
                <w:rFonts w:eastAsia="Arial Unicode MS"/>
              </w:rPr>
              <w:t>28%</w:t>
            </w:r>
          </w:p>
        </w:tc>
        <w:tc>
          <w:tcPr>
            <w:tcW w:w="1295" w:type="dxa"/>
            <w:shd w:val="clear" w:color="auto" w:fill="auto"/>
          </w:tcPr>
          <w:p w:rsidR="009E2761" w:rsidRPr="007B64D3" w:rsidRDefault="009E2761" w:rsidP="0072614A">
            <w:pPr>
              <w:autoSpaceDE/>
              <w:autoSpaceDN/>
              <w:adjustRightInd/>
              <w:snapToGrid/>
              <w:spacing w:after="0"/>
              <w:jc w:val="center"/>
              <w:rPr>
                <w:rFonts w:ascii="宋体" w:hAnsi="宋体" w:cs="宋体"/>
                <w:b/>
                <w:sz w:val="24"/>
                <w:szCs w:val="24"/>
                <w:lang w:eastAsia="zh-CN"/>
              </w:rPr>
            </w:pPr>
            <w:r w:rsidRPr="0076462C">
              <w:rPr>
                <w:rFonts w:eastAsia="Arial Unicode MS"/>
              </w:rPr>
              <w:t>51%</w:t>
            </w:r>
          </w:p>
        </w:tc>
        <w:tc>
          <w:tcPr>
            <w:tcW w:w="1279" w:type="dxa"/>
            <w:shd w:val="clear" w:color="auto" w:fill="auto"/>
          </w:tcPr>
          <w:p w:rsidR="009E2761" w:rsidRPr="006550E9" w:rsidRDefault="009E2761" w:rsidP="0072614A">
            <w:pPr>
              <w:autoSpaceDE/>
              <w:autoSpaceDN/>
              <w:adjustRightInd/>
              <w:snapToGrid/>
              <w:spacing w:after="0"/>
              <w:jc w:val="center"/>
            </w:pPr>
            <w:r w:rsidRPr="0076462C">
              <w:rPr>
                <w:rFonts w:eastAsia="Arial Unicode MS"/>
              </w:rPr>
              <w:t>54%</w:t>
            </w:r>
          </w:p>
        </w:tc>
      </w:tr>
      <w:tr w:rsidR="009E2761" w:rsidRPr="006C40E3" w:rsidTr="00105AAE">
        <w:trPr>
          <w:trHeight w:val="254"/>
          <w:jc w:val="center"/>
        </w:trPr>
        <w:tc>
          <w:tcPr>
            <w:tcW w:w="1496" w:type="dxa"/>
            <w:vMerge/>
            <w:shd w:val="clear" w:color="auto" w:fill="auto"/>
            <w:vAlign w:val="center"/>
          </w:tcPr>
          <w:p w:rsidR="009E2761" w:rsidRDefault="009E2761" w:rsidP="00025F1E">
            <w:pPr>
              <w:widowControl w:val="0"/>
              <w:jc w:val="center"/>
              <w:rPr>
                <w:sz w:val="21"/>
                <w:lang w:eastAsia="zh-CN"/>
              </w:rPr>
            </w:pPr>
          </w:p>
        </w:tc>
        <w:tc>
          <w:tcPr>
            <w:tcW w:w="1495" w:type="dxa"/>
            <w:vMerge/>
          </w:tcPr>
          <w:p w:rsidR="009E2761" w:rsidRPr="00AC6C7F" w:rsidRDefault="009E2761" w:rsidP="00025F1E">
            <w:pPr>
              <w:autoSpaceDE/>
              <w:autoSpaceDN/>
              <w:adjustRightInd/>
              <w:snapToGrid/>
              <w:spacing w:after="0"/>
              <w:jc w:val="center"/>
              <w:rPr>
                <w:rFonts w:eastAsia="Arial Unicode MS"/>
                <w:color w:val="000000"/>
                <w:lang w:eastAsia="zh-CN"/>
              </w:rPr>
            </w:pPr>
          </w:p>
        </w:tc>
        <w:tc>
          <w:tcPr>
            <w:tcW w:w="1712" w:type="dxa"/>
          </w:tcPr>
          <w:p w:rsidR="009E2761" w:rsidRPr="00AC6C7F" w:rsidRDefault="009E2761" w:rsidP="00025F1E">
            <w:pPr>
              <w:autoSpaceDE/>
              <w:autoSpaceDN/>
              <w:adjustRightInd/>
              <w:snapToGrid/>
              <w:spacing w:after="0"/>
              <w:jc w:val="center"/>
              <w:rPr>
                <w:rFonts w:eastAsia="Arial Unicode MS"/>
                <w:color w:val="000000"/>
                <w:lang w:eastAsia="zh-CN"/>
              </w:rPr>
            </w:pPr>
            <w:r w:rsidRPr="000F7990">
              <w:t>1024QAM</w:t>
            </w:r>
          </w:p>
        </w:tc>
        <w:tc>
          <w:tcPr>
            <w:tcW w:w="999" w:type="dxa"/>
            <w:vMerge/>
            <w:vAlign w:val="center"/>
          </w:tcPr>
          <w:p w:rsidR="009E2761" w:rsidRPr="0076462C" w:rsidRDefault="009E2761" w:rsidP="00025F1E">
            <w:pPr>
              <w:autoSpaceDE/>
              <w:autoSpaceDN/>
              <w:adjustRightInd/>
              <w:snapToGrid/>
              <w:spacing w:after="0"/>
              <w:jc w:val="center"/>
              <w:rPr>
                <w:rFonts w:eastAsia="Arial Unicode MS"/>
                <w:color w:val="000000"/>
                <w:lang w:eastAsia="zh-CN"/>
              </w:rPr>
            </w:pPr>
          </w:p>
        </w:tc>
        <w:tc>
          <w:tcPr>
            <w:tcW w:w="1031" w:type="dxa"/>
            <w:shd w:val="clear" w:color="auto" w:fill="auto"/>
          </w:tcPr>
          <w:p w:rsidR="009E2761" w:rsidRPr="0076462C" w:rsidRDefault="009E2761" w:rsidP="00025F1E">
            <w:pPr>
              <w:autoSpaceDE/>
              <w:autoSpaceDN/>
              <w:adjustRightInd/>
              <w:snapToGrid/>
              <w:spacing w:after="0"/>
              <w:jc w:val="center"/>
              <w:rPr>
                <w:rFonts w:eastAsia="Arial Unicode MS"/>
                <w:color w:val="000000"/>
                <w:sz w:val="24"/>
                <w:szCs w:val="24"/>
                <w:lang w:eastAsia="zh-CN"/>
              </w:rPr>
            </w:pPr>
            <w:r>
              <w:rPr>
                <w:rFonts w:eastAsia="Arial Unicode MS"/>
                <w:color w:val="000000"/>
              </w:rPr>
              <w:t>38</w:t>
            </w:r>
            <w:r w:rsidRPr="0076462C">
              <w:rPr>
                <w:rFonts w:eastAsia="Arial Unicode MS"/>
                <w:color w:val="000000"/>
              </w:rPr>
              <w:t>%</w:t>
            </w:r>
          </w:p>
        </w:tc>
        <w:tc>
          <w:tcPr>
            <w:tcW w:w="1295" w:type="dxa"/>
            <w:shd w:val="clear" w:color="auto" w:fill="auto"/>
          </w:tcPr>
          <w:p w:rsidR="009E2761" w:rsidRPr="006C40E3" w:rsidRDefault="009E2761" w:rsidP="00025F1E">
            <w:pPr>
              <w:autoSpaceDE/>
              <w:autoSpaceDN/>
              <w:adjustRightInd/>
              <w:snapToGrid/>
              <w:spacing w:after="0"/>
              <w:jc w:val="center"/>
            </w:pPr>
            <w:r>
              <w:t>53</w:t>
            </w:r>
            <w:r w:rsidRPr="007F0C92">
              <w:t>%</w:t>
            </w:r>
          </w:p>
        </w:tc>
        <w:tc>
          <w:tcPr>
            <w:tcW w:w="1279" w:type="dxa"/>
            <w:shd w:val="clear" w:color="auto" w:fill="auto"/>
          </w:tcPr>
          <w:p w:rsidR="009E2761" w:rsidRPr="006C40E3" w:rsidRDefault="009E2761" w:rsidP="004D6CC4">
            <w:pPr>
              <w:autoSpaceDE/>
              <w:autoSpaceDN/>
              <w:adjustRightInd/>
              <w:snapToGrid/>
              <w:spacing w:after="0"/>
              <w:jc w:val="center"/>
            </w:pPr>
            <w:r>
              <w:t>57</w:t>
            </w:r>
            <w:r w:rsidRPr="007F0C92">
              <w:t>%</w:t>
            </w:r>
          </w:p>
        </w:tc>
      </w:tr>
      <w:tr w:rsidR="009E2761" w:rsidRPr="007B64D3" w:rsidTr="00105AAE">
        <w:trPr>
          <w:trHeight w:val="246"/>
          <w:jc w:val="center"/>
        </w:trPr>
        <w:tc>
          <w:tcPr>
            <w:tcW w:w="1496" w:type="dxa"/>
            <w:vMerge w:val="restart"/>
            <w:tcBorders>
              <w:top w:val="single" w:sz="12" w:space="0" w:color="auto"/>
            </w:tcBorders>
            <w:shd w:val="clear" w:color="auto" w:fill="auto"/>
            <w:vAlign w:val="center"/>
          </w:tcPr>
          <w:p w:rsidR="009E2761" w:rsidRPr="007B64D3" w:rsidRDefault="009E2761" w:rsidP="00025F1E">
            <w:pPr>
              <w:widowControl w:val="0"/>
              <w:jc w:val="center"/>
              <w:rPr>
                <w:sz w:val="21"/>
                <w:lang w:eastAsia="zh-CN"/>
              </w:rPr>
            </w:pPr>
            <w:r>
              <w:rPr>
                <w:sz w:val="21"/>
                <w:lang w:eastAsia="zh-CN"/>
              </w:rPr>
              <w:t>RU = 75%</w:t>
            </w:r>
          </w:p>
        </w:tc>
        <w:tc>
          <w:tcPr>
            <w:tcW w:w="1495" w:type="dxa"/>
            <w:vMerge w:val="restart"/>
            <w:tcBorders>
              <w:top w:val="single" w:sz="12" w:space="0" w:color="auto"/>
            </w:tcBorders>
            <w:vAlign w:val="center"/>
          </w:tcPr>
          <w:p w:rsidR="009E2761" w:rsidRDefault="009E2761" w:rsidP="00025F1E">
            <w:pPr>
              <w:autoSpaceDE/>
              <w:autoSpaceDN/>
              <w:adjustRightInd/>
              <w:snapToGrid/>
              <w:spacing w:after="0"/>
              <w:jc w:val="center"/>
              <w:rPr>
                <w:szCs w:val="24"/>
                <w:lang w:eastAsia="zh-CN"/>
              </w:rPr>
            </w:pPr>
            <w:r>
              <w:rPr>
                <w:szCs w:val="24"/>
                <w:lang w:eastAsia="zh-CN"/>
              </w:rPr>
              <w:t>2</w:t>
            </w:r>
            <w:r>
              <w:rPr>
                <w:rFonts w:hint="eastAsia"/>
                <w:szCs w:val="24"/>
                <w:lang w:eastAsia="zh-CN"/>
              </w:rPr>
              <w:t>0</w:t>
            </w:r>
          </w:p>
        </w:tc>
        <w:tc>
          <w:tcPr>
            <w:tcW w:w="1712" w:type="dxa"/>
            <w:tcBorders>
              <w:top w:val="single" w:sz="12" w:space="0" w:color="auto"/>
            </w:tcBorders>
          </w:tcPr>
          <w:p w:rsidR="009E2761" w:rsidRPr="0088538D" w:rsidRDefault="009E2761" w:rsidP="00025F1E">
            <w:pPr>
              <w:autoSpaceDE/>
              <w:autoSpaceDN/>
              <w:adjustRightInd/>
              <w:snapToGrid/>
              <w:spacing w:after="0"/>
              <w:jc w:val="center"/>
              <w:rPr>
                <w:szCs w:val="24"/>
                <w:lang w:eastAsia="zh-CN"/>
              </w:rPr>
            </w:pPr>
            <w:r w:rsidRPr="0020340A">
              <w:t>64QAM</w:t>
            </w:r>
          </w:p>
        </w:tc>
        <w:tc>
          <w:tcPr>
            <w:tcW w:w="999" w:type="dxa"/>
            <w:vMerge w:val="restart"/>
            <w:tcBorders>
              <w:top w:val="single" w:sz="12" w:space="0" w:color="auto"/>
            </w:tcBorders>
            <w:vAlign w:val="center"/>
          </w:tcPr>
          <w:p w:rsidR="009E2761" w:rsidRPr="0088538D" w:rsidRDefault="009E2761" w:rsidP="00105AAE">
            <w:pPr>
              <w:autoSpaceDE/>
              <w:autoSpaceDN/>
              <w:adjustRightInd/>
              <w:snapToGrid/>
              <w:spacing w:after="0"/>
              <w:jc w:val="center"/>
              <w:rPr>
                <w:szCs w:val="24"/>
                <w:lang w:eastAsia="zh-CN"/>
              </w:rPr>
            </w:pPr>
            <w:r>
              <w:rPr>
                <w:szCs w:val="24"/>
                <w:lang w:eastAsia="zh-CN"/>
              </w:rPr>
              <w:t>14</w:t>
            </w:r>
            <w:r>
              <w:rPr>
                <w:rFonts w:hint="eastAsia"/>
                <w:szCs w:val="24"/>
                <w:lang w:eastAsia="zh-CN"/>
              </w:rPr>
              <w:t>%</w:t>
            </w:r>
          </w:p>
        </w:tc>
        <w:tc>
          <w:tcPr>
            <w:tcW w:w="1031" w:type="dxa"/>
            <w:tcBorders>
              <w:top w:val="single" w:sz="12" w:space="0" w:color="auto"/>
            </w:tcBorders>
            <w:shd w:val="clear" w:color="auto" w:fill="auto"/>
          </w:tcPr>
          <w:p w:rsidR="009E2761" w:rsidRPr="006550E9" w:rsidRDefault="009E2761" w:rsidP="00025F1E">
            <w:pPr>
              <w:autoSpaceDE/>
              <w:autoSpaceDN/>
              <w:adjustRightInd/>
              <w:snapToGrid/>
              <w:spacing w:after="0"/>
              <w:jc w:val="center"/>
              <w:rPr>
                <w:sz w:val="24"/>
                <w:szCs w:val="24"/>
                <w:lang w:eastAsia="zh-CN"/>
              </w:rPr>
            </w:pPr>
            <w:r>
              <w:rPr>
                <w:szCs w:val="24"/>
                <w:lang w:eastAsia="zh-CN"/>
              </w:rPr>
              <w:t>14</w:t>
            </w:r>
            <w:r w:rsidRPr="0088538D">
              <w:rPr>
                <w:szCs w:val="24"/>
                <w:lang w:eastAsia="zh-CN"/>
              </w:rPr>
              <w:t>%</w:t>
            </w:r>
          </w:p>
        </w:tc>
        <w:tc>
          <w:tcPr>
            <w:tcW w:w="1295" w:type="dxa"/>
            <w:tcBorders>
              <w:top w:val="single" w:sz="12" w:space="0" w:color="auto"/>
            </w:tcBorders>
            <w:shd w:val="clear" w:color="auto" w:fill="auto"/>
          </w:tcPr>
          <w:p w:rsidR="009E2761" w:rsidRPr="007B64D3" w:rsidRDefault="009E2761" w:rsidP="00025F1E">
            <w:pPr>
              <w:autoSpaceDE/>
              <w:autoSpaceDN/>
              <w:adjustRightInd/>
              <w:snapToGrid/>
              <w:spacing w:after="0"/>
              <w:jc w:val="center"/>
              <w:rPr>
                <w:rFonts w:ascii="宋体" w:hAnsi="宋体" w:cs="宋体"/>
                <w:b/>
                <w:sz w:val="24"/>
                <w:szCs w:val="24"/>
                <w:lang w:eastAsia="zh-CN"/>
              </w:rPr>
            </w:pPr>
            <w:r>
              <w:t>35</w:t>
            </w:r>
            <w:r w:rsidRPr="007F0C92">
              <w:t>%</w:t>
            </w:r>
          </w:p>
        </w:tc>
        <w:tc>
          <w:tcPr>
            <w:tcW w:w="1279" w:type="dxa"/>
            <w:tcBorders>
              <w:top w:val="single" w:sz="12" w:space="0" w:color="auto"/>
            </w:tcBorders>
            <w:shd w:val="clear" w:color="auto" w:fill="auto"/>
          </w:tcPr>
          <w:p w:rsidR="009E2761" w:rsidRPr="006550E9" w:rsidRDefault="009E2761" w:rsidP="00025F1E">
            <w:pPr>
              <w:autoSpaceDE/>
              <w:autoSpaceDN/>
              <w:adjustRightInd/>
              <w:snapToGrid/>
              <w:spacing w:after="0"/>
              <w:jc w:val="center"/>
              <w:rPr>
                <w:rFonts w:eastAsia="Arial Unicode MS"/>
                <w:sz w:val="24"/>
                <w:szCs w:val="24"/>
                <w:lang w:eastAsia="zh-CN"/>
              </w:rPr>
            </w:pPr>
            <w:r>
              <w:rPr>
                <w:rFonts w:eastAsia="Arial Unicode MS"/>
              </w:rPr>
              <w:t>46</w:t>
            </w:r>
            <w:r w:rsidRPr="006550E9">
              <w:rPr>
                <w:rFonts w:eastAsia="Arial Unicode MS"/>
              </w:rPr>
              <w:t>%</w:t>
            </w:r>
          </w:p>
        </w:tc>
      </w:tr>
      <w:tr w:rsidR="009E2761" w:rsidRPr="007B64D3" w:rsidTr="00105AAE">
        <w:trPr>
          <w:trHeight w:val="254"/>
          <w:jc w:val="center"/>
        </w:trPr>
        <w:tc>
          <w:tcPr>
            <w:tcW w:w="1496" w:type="dxa"/>
            <w:vMerge/>
            <w:shd w:val="clear" w:color="auto" w:fill="auto"/>
            <w:vAlign w:val="center"/>
          </w:tcPr>
          <w:p w:rsidR="009E2761" w:rsidRPr="007B64D3" w:rsidRDefault="009E2761" w:rsidP="0072614A">
            <w:pPr>
              <w:widowControl w:val="0"/>
              <w:jc w:val="center"/>
              <w:rPr>
                <w:sz w:val="21"/>
                <w:lang w:eastAsia="zh-CN"/>
              </w:rPr>
            </w:pPr>
          </w:p>
        </w:tc>
        <w:tc>
          <w:tcPr>
            <w:tcW w:w="1495" w:type="dxa"/>
            <w:vMerge/>
          </w:tcPr>
          <w:p w:rsidR="009E2761" w:rsidRDefault="009E2761" w:rsidP="0072614A">
            <w:pPr>
              <w:autoSpaceDE/>
              <w:autoSpaceDN/>
              <w:adjustRightInd/>
              <w:snapToGrid/>
              <w:spacing w:after="0"/>
              <w:jc w:val="center"/>
              <w:rPr>
                <w:rFonts w:eastAsia="Arial Unicode MS"/>
                <w:lang w:eastAsia="zh-CN"/>
              </w:rPr>
            </w:pPr>
          </w:p>
        </w:tc>
        <w:tc>
          <w:tcPr>
            <w:tcW w:w="1712" w:type="dxa"/>
          </w:tcPr>
          <w:p w:rsidR="009E2761" w:rsidRPr="006550E9" w:rsidRDefault="009E2761" w:rsidP="0072614A">
            <w:pPr>
              <w:autoSpaceDE/>
              <w:autoSpaceDN/>
              <w:adjustRightInd/>
              <w:snapToGrid/>
              <w:spacing w:after="0"/>
              <w:jc w:val="center"/>
              <w:rPr>
                <w:rFonts w:eastAsia="Arial Unicode MS"/>
                <w:lang w:eastAsia="zh-CN"/>
              </w:rPr>
            </w:pPr>
            <w:r w:rsidRPr="0020340A">
              <w:t>256QAM</w:t>
            </w:r>
          </w:p>
        </w:tc>
        <w:tc>
          <w:tcPr>
            <w:tcW w:w="999" w:type="dxa"/>
            <w:vMerge/>
            <w:vAlign w:val="center"/>
          </w:tcPr>
          <w:p w:rsidR="009E2761" w:rsidRPr="006550E9" w:rsidRDefault="009E2761" w:rsidP="00025F1E">
            <w:pPr>
              <w:spacing w:after="0"/>
              <w:jc w:val="center"/>
              <w:rPr>
                <w:rFonts w:eastAsia="Arial Unicode MS"/>
                <w:lang w:eastAsia="zh-CN"/>
              </w:rPr>
            </w:pPr>
          </w:p>
        </w:tc>
        <w:tc>
          <w:tcPr>
            <w:tcW w:w="1031" w:type="dxa"/>
            <w:shd w:val="clear" w:color="auto" w:fill="auto"/>
          </w:tcPr>
          <w:p w:rsidR="009E2761" w:rsidRPr="006550E9" w:rsidRDefault="009E2761" w:rsidP="0072614A">
            <w:pPr>
              <w:autoSpaceDE/>
              <w:autoSpaceDN/>
              <w:adjustRightInd/>
              <w:snapToGrid/>
              <w:spacing w:after="0"/>
              <w:jc w:val="center"/>
              <w:rPr>
                <w:rFonts w:eastAsia="Arial Unicode MS"/>
                <w:sz w:val="24"/>
                <w:szCs w:val="24"/>
                <w:lang w:eastAsia="zh-CN"/>
              </w:rPr>
            </w:pPr>
            <w:r>
              <w:t>17</w:t>
            </w:r>
            <w:r w:rsidRPr="00E400D8">
              <w:t>%</w:t>
            </w:r>
          </w:p>
        </w:tc>
        <w:tc>
          <w:tcPr>
            <w:tcW w:w="1295" w:type="dxa"/>
            <w:shd w:val="clear" w:color="auto" w:fill="auto"/>
          </w:tcPr>
          <w:p w:rsidR="009E2761" w:rsidRPr="007B64D3" w:rsidRDefault="009E2761" w:rsidP="0072614A">
            <w:pPr>
              <w:autoSpaceDE/>
              <w:autoSpaceDN/>
              <w:adjustRightInd/>
              <w:snapToGrid/>
              <w:spacing w:after="0"/>
              <w:jc w:val="center"/>
              <w:rPr>
                <w:rFonts w:ascii="宋体" w:hAnsi="宋体" w:cs="宋体"/>
                <w:b/>
                <w:sz w:val="24"/>
                <w:szCs w:val="24"/>
                <w:lang w:eastAsia="zh-CN"/>
              </w:rPr>
            </w:pPr>
            <w:r>
              <w:t>41</w:t>
            </w:r>
            <w:r w:rsidRPr="00E400D8">
              <w:t>%</w:t>
            </w:r>
          </w:p>
        </w:tc>
        <w:tc>
          <w:tcPr>
            <w:tcW w:w="1279" w:type="dxa"/>
            <w:shd w:val="clear" w:color="auto" w:fill="auto"/>
          </w:tcPr>
          <w:p w:rsidR="009E2761" w:rsidRPr="006550E9" w:rsidRDefault="009E2761" w:rsidP="0072614A">
            <w:pPr>
              <w:autoSpaceDE/>
              <w:autoSpaceDN/>
              <w:adjustRightInd/>
              <w:snapToGrid/>
              <w:spacing w:after="0"/>
              <w:jc w:val="center"/>
            </w:pPr>
            <w:r>
              <w:t>49</w:t>
            </w:r>
            <w:r w:rsidRPr="00E400D8">
              <w:t>%</w:t>
            </w:r>
          </w:p>
        </w:tc>
      </w:tr>
      <w:tr w:rsidR="009E2761" w:rsidRPr="007B64D3" w:rsidTr="00105AAE">
        <w:trPr>
          <w:trHeight w:val="254"/>
          <w:jc w:val="center"/>
        </w:trPr>
        <w:tc>
          <w:tcPr>
            <w:tcW w:w="1496" w:type="dxa"/>
            <w:vMerge/>
            <w:shd w:val="clear" w:color="auto" w:fill="auto"/>
            <w:vAlign w:val="center"/>
          </w:tcPr>
          <w:p w:rsidR="009E2761" w:rsidRDefault="009E2761" w:rsidP="00025F1E">
            <w:pPr>
              <w:widowControl w:val="0"/>
              <w:jc w:val="center"/>
              <w:rPr>
                <w:sz w:val="21"/>
                <w:lang w:eastAsia="zh-CN"/>
              </w:rPr>
            </w:pPr>
          </w:p>
        </w:tc>
        <w:tc>
          <w:tcPr>
            <w:tcW w:w="1495" w:type="dxa"/>
            <w:vMerge/>
          </w:tcPr>
          <w:p w:rsidR="009E2761" w:rsidRPr="003F235F" w:rsidRDefault="009E2761" w:rsidP="00025F1E">
            <w:pPr>
              <w:autoSpaceDE/>
              <w:autoSpaceDN/>
              <w:adjustRightInd/>
              <w:snapToGrid/>
              <w:spacing w:after="0"/>
              <w:jc w:val="center"/>
              <w:rPr>
                <w:rFonts w:eastAsia="Arial Unicode MS"/>
                <w:color w:val="000000"/>
                <w:lang w:eastAsia="zh-CN"/>
              </w:rPr>
            </w:pPr>
          </w:p>
        </w:tc>
        <w:tc>
          <w:tcPr>
            <w:tcW w:w="1712" w:type="dxa"/>
          </w:tcPr>
          <w:p w:rsidR="009E2761" w:rsidRPr="003F235F" w:rsidRDefault="009E2761" w:rsidP="00025F1E">
            <w:pPr>
              <w:autoSpaceDE/>
              <w:autoSpaceDN/>
              <w:adjustRightInd/>
              <w:snapToGrid/>
              <w:spacing w:after="0"/>
              <w:jc w:val="center"/>
              <w:rPr>
                <w:rFonts w:eastAsia="Arial Unicode MS"/>
                <w:color w:val="000000"/>
                <w:lang w:eastAsia="zh-CN"/>
              </w:rPr>
            </w:pPr>
            <w:r w:rsidRPr="0020340A">
              <w:t>1024QAM</w:t>
            </w:r>
          </w:p>
        </w:tc>
        <w:tc>
          <w:tcPr>
            <w:tcW w:w="999" w:type="dxa"/>
            <w:vMerge/>
            <w:vAlign w:val="center"/>
          </w:tcPr>
          <w:p w:rsidR="009E2761" w:rsidRPr="0076462C" w:rsidRDefault="009E2761" w:rsidP="00025F1E">
            <w:pPr>
              <w:autoSpaceDE/>
              <w:autoSpaceDN/>
              <w:adjustRightInd/>
              <w:snapToGrid/>
              <w:spacing w:after="0"/>
              <w:jc w:val="center"/>
              <w:rPr>
                <w:rFonts w:eastAsia="Arial Unicode MS"/>
                <w:color w:val="000000"/>
                <w:lang w:eastAsia="zh-CN"/>
              </w:rPr>
            </w:pPr>
          </w:p>
        </w:tc>
        <w:tc>
          <w:tcPr>
            <w:tcW w:w="1031" w:type="dxa"/>
            <w:shd w:val="clear" w:color="auto" w:fill="auto"/>
          </w:tcPr>
          <w:p w:rsidR="009E2761" w:rsidRPr="0076462C" w:rsidRDefault="009E2761" w:rsidP="00025F1E">
            <w:pPr>
              <w:autoSpaceDE/>
              <w:autoSpaceDN/>
              <w:adjustRightInd/>
              <w:snapToGrid/>
              <w:spacing w:after="0"/>
              <w:jc w:val="center"/>
              <w:rPr>
                <w:rFonts w:eastAsia="Arial Unicode MS"/>
                <w:color w:val="000000"/>
                <w:sz w:val="24"/>
                <w:szCs w:val="24"/>
                <w:lang w:eastAsia="zh-CN"/>
              </w:rPr>
            </w:pPr>
            <w:r>
              <w:rPr>
                <w:rFonts w:eastAsia="Arial Unicode MS"/>
                <w:color w:val="000000"/>
              </w:rPr>
              <w:t>19</w:t>
            </w:r>
            <w:r w:rsidRPr="0076462C">
              <w:rPr>
                <w:rFonts w:eastAsia="Arial Unicode MS"/>
                <w:color w:val="000000"/>
              </w:rPr>
              <w:t>%</w:t>
            </w:r>
          </w:p>
        </w:tc>
        <w:tc>
          <w:tcPr>
            <w:tcW w:w="1295" w:type="dxa"/>
            <w:shd w:val="clear" w:color="auto" w:fill="auto"/>
          </w:tcPr>
          <w:p w:rsidR="009E2761" w:rsidRPr="006C40E3" w:rsidRDefault="009E2761" w:rsidP="004D6CC4">
            <w:pPr>
              <w:autoSpaceDE/>
              <w:autoSpaceDN/>
              <w:adjustRightInd/>
              <w:snapToGrid/>
              <w:spacing w:after="0"/>
              <w:jc w:val="center"/>
            </w:pPr>
            <w:r>
              <w:t>44</w:t>
            </w:r>
            <w:r w:rsidRPr="007F0C92">
              <w:t>%</w:t>
            </w:r>
          </w:p>
        </w:tc>
        <w:tc>
          <w:tcPr>
            <w:tcW w:w="1279" w:type="dxa"/>
            <w:shd w:val="clear" w:color="auto" w:fill="auto"/>
          </w:tcPr>
          <w:p w:rsidR="009E2761" w:rsidRPr="006C40E3" w:rsidRDefault="009E2761" w:rsidP="004D6CC4">
            <w:pPr>
              <w:autoSpaceDE/>
              <w:autoSpaceDN/>
              <w:adjustRightInd/>
              <w:snapToGrid/>
              <w:spacing w:after="0"/>
              <w:jc w:val="center"/>
            </w:pPr>
            <w:r>
              <w:t>53</w:t>
            </w:r>
            <w:r w:rsidRPr="007F0C92">
              <w:t>%</w:t>
            </w:r>
          </w:p>
        </w:tc>
      </w:tr>
      <w:tr w:rsidR="009E2761" w:rsidRPr="006550E9" w:rsidTr="00105AAE">
        <w:trPr>
          <w:trHeight w:val="246"/>
          <w:jc w:val="center"/>
        </w:trPr>
        <w:tc>
          <w:tcPr>
            <w:tcW w:w="1496" w:type="dxa"/>
            <w:vMerge w:val="restart"/>
            <w:tcBorders>
              <w:top w:val="single" w:sz="12" w:space="0" w:color="auto"/>
            </w:tcBorders>
            <w:shd w:val="clear" w:color="auto" w:fill="auto"/>
            <w:vAlign w:val="center"/>
          </w:tcPr>
          <w:p w:rsidR="009E2761" w:rsidRPr="007B64D3" w:rsidRDefault="009E2761" w:rsidP="00025F1E">
            <w:pPr>
              <w:widowControl w:val="0"/>
              <w:jc w:val="center"/>
              <w:rPr>
                <w:sz w:val="21"/>
                <w:lang w:eastAsia="zh-CN"/>
              </w:rPr>
            </w:pPr>
            <w:r>
              <w:rPr>
                <w:sz w:val="21"/>
                <w:lang w:eastAsia="zh-CN"/>
              </w:rPr>
              <w:t>RU = 18%</w:t>
            </w:r>
          </w:p>
        </w:tc>
        <w:tc>
          <w:tcPr>
            <w:tcW w:w="1495" w:type="dxa"/>
            <w:vMerge w:val="restart"/>
            <w:tcBorders>
              <w:top w:val="single" w:sz="12" w:space="0" w:color="auto"/>
            </w:tcBorders>
            <w:vAlign w:val="center"/>
          </w:tcPr>
          <w:p w:rsidR="009E2761" w:rsidRDefault="009E2761" w:rsidP="00025F1E">
            <w:pPr>
              <w:autoSpaceDE/>
              <w:autoSpaceDN/>
              <w:adjustRightInd/>
              <w:snapToGrid/>
              <w:spacing w:after="0"/>
              <w:jc w:val="center"/>
              <w:rPr>
                <w:szCs w:val="24"/>
                <w:lang w:eastAsia="zh-CN"/>
              </w:rPr>
            </w:pPr>
            <w:r>
              <w:rPr>
                <w:szCs w:val="24"/>
                <w:lang w:eastAsia="zh-CN"/>
              </w:rPr>
              <w:t>35</w:t>
            </w:r>
          </w:p>
        </w:tc>
        <w:tc>
          <w:tcPr>
            <w:tcW w:w="1712" w:type="dxa"/>
            <w:tcBorders>
              <w:top w:val="single" w:sz="12" w:space="0" w:color="auto"/>
            </w:tcBorders>
          </w:tcPr>
          <w:p w:rsidR="009E2761" w:rsidRPr="0088538D" w:rsidRDefault="009E2761" w:rsidP="00025F1E">
            <w:pPr>
              <w:autoSpaceDE/>
              <w:autoSpaceDN/>
              <w:adjustRightInd/>
              <w:snapToGrid/>
              <w:spacing w:after="0"/>
              <w:jc w:val="center"/>
              <w:rPr>
                <w:szCs w:val="24"/>
                <w:lang w:eastAsia="zh-CN"/>
              </w:rPr>
            </w:pPr>
            <w:r w:rsidRPr="00B62821">
              <w:t>64QAM</w:t>
            </w:r>
          </w:p>
        </w:tc>
        <w:tc>
          <w:tcPr>
            <w:tcW w:w="999" w:type="dxa"/>
            <w:vMerge w:val="restart"/>
            <w:tcBorders>
              <w:top w:val="single" w:sz="12" w:space="0" w:color="auto"/>
            </w:tcBorders>
            <w:vAlign w:val="center"/>
          </w:tcPr>
          <w:p w:rsidR="009E2761" w:rsidRPr="0088538D" w:rsidRDefault="009E2761" w:rsidP="00105AAE">
            <w:pPr>
              <w:autoSpaceDE/>
              <w:autoSpaceDN/>
              <w:adjustRightInd/>
              <w:snapToGrid/>
              <w:spacing w:after="0"/>
              <w:jc w:val="center"/>
              <w:rPr>
                <w:szCs w:val="24"/>
                <w:lang w:eastAsia="zh-CN"/>
              </w:rPr>
            </w:pPr>
            <w:r>
              <w:t>23</w:t>
            </w:r>
            <w:r>
              <w:rPr>
                <w:rFonts w:hint="eastAsia"/>
                <w:szCs w:val="24"/>
                <w:lang w:eastAsia="zh-CN"/>
              </w:rPr>
              <w:t>%</w:t>
            </w:r>
          </w:p>
        </w:tc>
        <w:tc>
          <w:tcPr>
            <w:tcW w:w="1031" w:type="dxa"/>
            <w:tcBorders>
              <w:top w:val="single" w:sz="12" w:space="0" w:color="auto"/>
            </w:tcBorders>
            <w:shd w:val="clear" w:color="auto" w:fill="auto"/>
          </w:tcPr>
          <w:p w:rsidR="009E2761" w:rsidRPr="006550E9" w:rsidRDefault="009E2761" w:rsidP="00025F1E">
            <w:pPr>
              <w:autoSpaceDE/>
              <w:autoSpaceDN/>
              <w:adjustRightInd/>
              <w:snapToGrid/>
              <w:spacing w:after="0"/>
              <w:jc w:val="center"/>
              <w:rPr>
                <w:sz w:val="24"/>
                <w:szCs w:val="24"/>
                <w:lang w:eastAsia="zh-CN"/>
              </w:rPr>
            </w:pPr>
            <w:r>
              <w:rPr>
                <w:szCs w:val="24"/>
                <w:lang w:eastAsia="zh-CN"/>
              </w:rPr>
              <w:t>13</w:t>
            </w:r>
            <w:r w:rsidRPr="0088538D">
              <w:rPr>
                <w:szCs w:val="24"/>
                <w:lang w:eastAsia="zh-CN"/>
              </w:rPr>
              <w:t>%</w:t>
            </w:r>
          </w:p>
        </w:tc>
        <w:tc>
          <w:tcPr>
            <w:tcW w:w="1295" w:type="dxa"/>
            <w:tcBorders>
              <w:top w:val="single" w:sz="12" w:space="0" w:color="auto"/>
            </w:tcBorders>
            <w:shd w:val="clear" w:color="auto" w:fill="auto"/>
          </w:tcPr>
          <w:p w:rsidR="009E2761" w:rsidRPr="007B64D3" w:rsidRDefault="009E2761" w:rsidP="00025F1E">
            <w:pPr>
              <w:autoSpaceDE/>
              <w:autoSpaceDN/>
              <w:adjustRightInd/>
              <w:snapToGrid/>
              <w:spacing w:after="0"/>
              <w:jc w:val="center"/>
              <w:rPr>
                <w:rFonts w:ascii="宋体" w:hAnsi="宋体" w:cs="宋体"/>
                <w:b/>
                <w:sz w:val="24"/>
                <w:szCs w:val="24"/>
                <w:lang w:eastAsia="zh-CN"/>
              </w:rPr>
            </w:pPr>
            <w:r>
              <w:t>40</w:t>
            </w:r>
            <w:r w:rsidRPr="007F0C92">
              <w:t>%</w:t>
            </w:r>
          </w:p>
        </w:tc>
        <w:tc>
          <w:tcPr>
            <w:tcW w:w="1279" w:type="dxa"/>
            <w:tcBorders>
              <w:top w:val="single" w:sz="12" w:space="0" w:color="auto"/>
            </w:tcBorders>
            <w:shd w:val="clear" w:color="auto" w:fill="auto"/>
          </w:tcPr>
          <w:p w:rsidR="009E2761" w:rsidRPr="006550E9" w:rsidRDefault="009E2761" w:rsidP="00025F1E">
            <w:pPr>
              <w:autoSpaceDE/>
              <w:autoSpaceDN/>
              <w:adjustRightInd/>
              <w:snapToGrid/>
              <w:spacing w:after="0"/>
              <w:jc w:val="center"/>
              <w:rPr>
                <w:rFonts w:eastAsia="Arial Unicode MS"/>
                <w:sz w:val="24"/>
                <w:szCs w:val="24"/>
                <w:lang w:eastAsia="zh-CN"/>
              </w:rPr>
            </w:pPr>
            <w:r>
              <w:rPr>
                <w:rFonts w:eastAsia="Arial Unicode MS"/>
              </w:rPr>
              <w:t>43</w:t>
            </w:r>
            <w:r w:rsidRPr="006550E9">
              <w:rPr>
                <w:rFonts w:eastAsia="Arial Unicode MS"/>
              </w:rPr>
              <w:t>%</w:t>
            </w:r>
          </w:p>
        </w:tc>
      </w:tr>
      <w:tr w:rsidR="009E2761" w:rsidRPr="006550E9" w:rsidTr="00105AAE">
        <w:trPr>
          <w:trHeight w:val="254"/>
          <w:jc w:val="center"/>
        </w:trPr>
        <w:tc>
          <w:tcPr>
            <w:tcW w:w="1496" w:type="dxa"/>
            <w:vMerge/>
            <w:shd w:val="clear" w:color="auto" w:fill="auto"/>
            <w:vAlign w:val="center"/>
          </w:tcPr>
          <w:p w:rsidR="009E2761" w:rsidRPr="007B64D3" w:rsidRDefault="009E2761" w:rsidP="0072614A">
            <w:pPr>
              <w:widowControl w:val="0"/>
              <w:jc w:val="center"/>
              <w:rPr>
                <w:sz w:val="21"/>
                <w:lang w:eastAsia="zh-CN"/>
              </w:rPr>
            </w:pPr>
          </w:p>
        </w:tc>
        <w:tc>
          <w:tcPr>
            <w:tcW w:w="1495" w:type="dxa"/>
            <w:vMerge/>
            <w:vAlign w:val="center"/>
          </w:tcPr>
          <w:p w:rsidR="009E2761" w:rsidRDefault="009E2761" w:rsidP="0072614A">
            <w:pPr>
              <w:autoSpaceDE/>
              <w:autoSpaceDN/>
              <w:adjustRightInd/>
              <w:snapToGrid/>
              <w:spacing w:after="0"/>
              <w:jc w:val="center"/>
              <w:rPr>
                <w:rFonts w:eastAsia="Arial Unicode MS"/>
                <w:lang w:eastAsia="zh-CN"/>
              </w:rPr>
            </w:pPr>
          </w:p>
        </w:tc>
        <w:tc>
          <w:tcPr>
            <w:tcW w:w="1712" w:type="dxa"/>
          </w:tcPr>
          <w:p w:rsidR="009E2761" w:rsidRPr="006550E9" w:rsidRDefault="009E2761" w:rsidP="0072614A">
            <w:pPr>
              <w:autoSpaceDE/>
              <w:autoSpaceDN/>
              <w:adjustRightInd/>
              <w:snapToGrid/>
              <w:spacing w:after="0"/>
              <w:jc w:val="center"/>
              <w:rPr>
                <w:rFonts w:eastAsia="Arial Unicode MS"/>
                <w:lang w:eastAsia="zh-CN"/>
              </w:rPr>
            </w:pPr>
            <w:r w:rsidRPr="00B62821">
              <w:t>256QAM</w:t>
            </w:r>
          </w:p>
        </w:tc>
        <w:tc>
          <w:tcPr>
            <w:tcW w:w="999" w:type="dxa"/>
            <w:vMerge/>
            <w:vAlign w:val="center"/>
          </w:tcPr>
          <w:p w:rsidR="009E2761" w:rsidRPr="006550E9" w:rsidRDefault="009E2761" w:rsidP="00025F1E">
            <w:pPr>
              <w:spacing w:after="0"/>
              <w:jc w:val="center"/>
              <w:rPr>
                <w:rFonts w:eastAsia="Arial Unicode MS"/>
                <w:lang w:eastAsia="zh-CN"/>
              </w:rPr>
            </w:pPr>
          </w:p>
        </w:tc>
        <w:tc>
          <w:tcPr>
            <w:tcW w:w="1031" w:type="dxa"/>
            <w:shd w:val="clear" w:color="auto" w:fill="auto"/>
          </w:tcPr>
          <w:p w:rsidR="009E2761" w:rsidRPr="006550E9" w:rsidRDefault="009E2761" w:rsidP="0072614A">
            <w:pPr>
              <w:autoSpaceDE/>
              <w:autoSpaceDN/>
              <w:adjustRightInd/>
              <w:snapToGrid/>
              <w:spacing w:after="0"/>
              <w:jc w:val="center"/>
              <w:rPr>
                <w:rFonts w:eastAsia="Arial Unicode MS"/>
                <w:sz w:val="24"/>
                <w:szCs w:val="24"/>
                <w:lang w:eastAsia="zh-CN"/>
              </w:rPr>
            </w:pPr>
            <w:r>
              <w:rPr>
                <w:rFonts w:eastAsia="Arial Unicode MS"/>
              </w:rPr>
              <w:t>31</w:t>
            </w:r>
            <w:r w:rsidRPr="0076462C">
              <w:rPr>
                <w:rFonts w:eastAsia="Arial Unicode MS"/>
              </w:rPr>
              <w:t>%</w:t>
            </w:r>
          </w:p>
        </w:tc>
        <w:tc>
          <w:tcPr>
            <w:tcW w:w="1295" w:type="dxa"/>
            <w:shd w:val="clear" w:color="auto" w:fill="auto"/>
          </w:tcPr>
          <w:p w:rsidR="009E2761" w:rsidRPr="007B64D3" w:rsidRDefault="009E2761" w:rsidP="0072614A">
            <w:pPr>
              <w:autoSpaceDE/>
              <w:autoSpaceDN/>
              <w:adjustRightInd/>
              <w:snapToGrid/>
              <w:spacing w:after="0"/>
              <w:jc w:val="center"/>
              <w:rPr>
                <w:rFonts w:ascii="宋体" w:hAnsi="宋体" w:cs="宋体"/>
                <w:b/>
                <w:sz w:val="24"/>
                <w:szCs w:val="24"/>
                <w:lang w:eastAsia="zh-CN"/>
              </w:rPr>
            </w:pPr>
            <w:r>
              <w:rPr>
                <w:rFonts w:eastAsia="Arial Unicode MS"/>
              </w:rPr>
              <w:t>43</w:t>
            </w:r>
            <w:r w:rsidRPr="0076462C">
              <w:rPr>
                <w:rFonts w:eastAsia="Arial Unicode MS"/>
              </w:rPr>
              <w:t>%</w:t>
            </w:r>
          </w:p>
        </w:tc>
        <w:tc>
          <w:tcPr>
            <w:tcW w:w="1279" w:type="dxa"/>
            <w:shd w:val="clear" w:color="auto" w:fill="auto"/>
          </w:tcPr>
          <w:p w:rsidR="009E2761" w:rsidRPr="006550E9" w:rsidRDefault="009E2761" w:rsidP="0072614A">
            <w:pPr>
              <w:autoSpaceDE/>
              <w:autoSpaceDN/>
              <w:adjustRightInd/>
              <w:snapToGrid/>
              <w:spacing w:after="0"/>
              <w:jc w:val="center"/>
            </w:pPr>
            <w:r>
              <w:t>46%</w:t>
            </w:r>
          </w:p>
        </w:tc>
      </w:tr>
      <w:tr w:rsidR="009E2761" w:rsidRPr="006C40E3" w:rsidTr="00105AAE">
        <w:trPr>
          <w:trHeight w:val="254"/>
          <w:jc w:val="center"/>
        </w:trPr>
        <w:tc>
          <w:tcPr>
            <w:tcW w:w="1496" w:type="dxa"/>
            <w:vMerge/>
            <w:shd w:val="clear" w:color="auto" w:fill="auto"/>
            <w:vAlign w:val="center"/>
          </w:tcPr>
          <w:p w:rsidR="009E2761" w:rsidRDefault="009E2761" w:rsidP="00025F1E">
            <w:pPr>
              <w:widowControl w:val="0"/>
              <w:jc w:val="center"/>
              <w:rPr>
                <w:sz w:val="21"/>
                <w:lang w:eastAsia="zh-CN"/>
              </w:rPr>
            </w:pPr>
          </w:p>
        </w:tc>
        <w:tc>
          <w:tcPr>
            <w:tcW w:w="1495" w:type="dxa"/>
            <w:vMerge/>
            <w:vAlign w:val="center"/>
          </w:tcPr>
          <w:p w:rsidR="009E2761" w:rsidRPr="00AC6C7F" w:rsidRDefault="009E2761" w:rsidP="00025F1E">
            <w:pPr>
              <w:autoSpaceDE/>
              <w:autoSpaceDN/>
              <w:adjustRightInd/>
              <w:snapToGrid/>
              <w:spacing w:after="0"/>
              <w:jc w:val="center"/>
              <w:rPr>
                <w:rFonts w:eastAsia="Arial Unicode MS"/>
                <w:color w:val="000000"/>
                <w:lang w:eastAsia="zh-CN"/>
              </w:rPr>
            </w:pPr>
          </w:p>
        </w:tc>
        <w:tc>
          <w:tcPr>
            <w:tcW w:w="1712" w:type="dxa"/>
          </w:tcPr>
          <w:p w:rsidR="009E2761" w:rsidRPr="00AC6C7F" w:rsidRDefault="009E2761" w:rsidP="00025F1E">
            <w:pPr>
              <w:autoSpaceDE/>
              <w:autoSpaceDN/>
              <w:adjustRightInd/>
              <w:snapToGrid/>
              <w:spacing w:after="0"/>
              <w:jc w:val="center"/>
              <w:rPr>
                <w:rFonts w:eastAsia="Arial Unicode MS"/>
                <w:color w:val="000000"/>
                <w:lang w:eastAsia="zh-CN"/>
              </w:rPr>
            </w:pPr>
            <w:r w:rsidRPr="00B62821">
              <w:t>1024QAM</w:t>
            </w:r>
          </w:p>
        </w:tc>
        <w:tc>
          <w:tcPr>
            <w:tcW w:w="999" w:type="dxa"/>
            <w:vMerge/>
            <w:vAlign w:val="center"/>
          </w:tcPr>
          <w:p w:rsidR="009E2761" w:rsidRPr="0076462C" w:rsidRDefault="009E2761" w:rsidP="00025F1E">
            <w:pPr>
              <w:autoSpaceDE/>
              <w:autoSpaceDN/>
              <w:adjustRightInd/>
              <w:snapToGrid/>
              <w:spacing w:after="0"/>
              <w:jc w:val="center"/>
              <w:rPr>
                <w:rFonts w:eastAsia="Arial Unicode MS"/>
                <w:color w:val="000000"/>
                <w:lang w:eastAsia="zh-CN"/>
              </w:rPr>
            </w:pPr>
          </w:p>
        </w:tc>
        <w:tc>
          <w:tcPr>
            <w:tcW w:w="1031" w:type="dxa"/>
            <w:shd w:val="clear" w:color="auto" w:fill="auto"/>
          </w:tcPr>
          <w:p w:rsidR="009E2761" w:rsidRPr="0076462C" w:rsidRDefault="009E2761" w:rsidP="00025F1E">
            <w:pPr>
              <w:autoSpaceDE/>
              <w:autoSpaceDN/>
              <w:adjustRightInd/>
              <w:snapToGrid/>
              <w:spacing w:after="0"/>
              <w:jc w:val="center"/>
              <w:rPr>
                <w:rFonts w:eastAsia="Arial Unicode MS"/>
                <w:sz w:val="24"/>
                <w:szCs w:val="24"/>
                <w:lang w:eastAsia="zh-CN"/>
              </w:rPr>
            </w:pPr>
            <w:r>
              <w:rPr>
                <w:rFonts w:eastAsia="Arial Unicode MS"/>
              </w:rPr>
              <w:t>39</w:t>
            </w:r>
            <w:r w:rsidRPr="0076462C">
              <w:rPr>
                <w:rFonts w:eastAsia="Arial Unicode MS"/>
              </w:rPr>
              <w:t>%</w:t>
            </w:r>
          </w:p>
        </w:tc>
        <w:tc>
          <w:tcPr>
            <w:tcW w:w="1295" w:type="dxa"/>
            <w:shd w:val="clear" w:color="auto" w:fill="auto"/>
          </w:tcPr>
          <w:p w:rsidR="009E2761" w:rsidRPr="006C40E3" w:rsidRDefault="009E2761" w:rsidP="004D6CC4">
            <w:pPr>
              <w:autoSpaceDE/>
              <w:autoSpaceDN/>
              <w:adjustRightInd/>
              <w:snapToGrid/>
              <w:spacing w:after="0"/>
              <w:jc w:val="center"/>
            </w:pPr>
            <w:r>
              <w:t>44</w:t>
            </w:r>
            <w:r w:rsidRPr="007F0C92">
              <w:t>%</w:t>
            </w:r>
          </w:p>
        </w:tc>
        <w:tc>
          <w:tcPr>
            <w:tcW w:w="1279" w:type="dxa"/>
            <w:shd w:val="clear" w:color="auto" w:fill="auto"/>
          </w:tcPr>
          <w:p w:rsidR="009E2761" w:rsidRPr="006C40E3" w:rsidRDefault="009E2761" w:rsidP="004D6CC4">
            <w:pPr>
              <w:autoSpaceDE/>
              <w:autoSpaceDN/>
              <w:adjustRightInd/>
              <w:snapToGrid/>
              <w:spacing w:after="0"/>
              <w:jc w:val="center"/>
            </w:pPr>
            <w:r>
              <w:t>49</w:t>
            </w:r>
            <w:r w:rsidRPr="007F0C92">
              <w:t>%</w:t>
            </w:r>
          </w:p>
        </w:tc>
      </w:tr>
      <w:tr w:rsidR="009E2761" w:rsidRPr="006550E9" w:rsidTr="00105AAE">
        <w:trPr>
          <w:trHeight w:val="246"/>
          <w:jc w:val="center"/>
        </w:trPr>
        <w:tc>
          <w:tcPr>
            <w:tcW w:w="1496" w:type="dxa"/>
            <w:vMerge w:val="restart"/>
            <w:tcBorders>
              <w:top w:val="single" w:sz="12" w:space="0" w:color="auto"/>
            </w:tcBorders>
            <w:shd w:val="clear" w:color="auto" w:fill="auto"/>
            <w:vAlign w:val="center"/>
          </w:tcPr>
          <w:p w:rsidR="009E2761" w:rsidRPr="007B64D3" w:rsidRDefault="009E2761" w:rsidP="00025F1E">
            <w:pPr>
              <w:widowControl w:val="0"/>
              <w:jc w:val="center"/>
              <w:rPr>
                <w:sz w:val="21"/>
                <w:lang w:eastAsia="zh-CN"/>
              </w:rPr>
            </w:pPr>
            <w:r>
              <w:rPr>
                <w:sz w:val="21"/>
                <w:lang w:eastAsia="zh-CN"/>
              </w:rPr>
              <w:t>RU = 50%</w:t>
            </w:r>
          </w:p>
        </w:tc>
        <w:tc>
          <w:tcPr>
            <w:tcW w:w="1495" w:type="dxa"/>
            <w:vMerge w:val="restart"/>
            <w:tcBorders>
              <w:top w:val="single" w:sz="12" w:space="0" w:color="auto"/>
            </w:tcBorders>
            <w:vAlign w:val="center"/>
          </w:tcPr>
          <w:p w:rsidR="009E2761" w:rsidRDefault="009E2761" w:rsidP="00025F1E">
            <w:pPr>
              <w:autoSpaceDE/>
              <w:autoSpaceDN/>
              <w:adjustRightInd/>
              <w:snapToGrid/>
              <w:spacing w:after="0"/>
              <w:jc w:val="center"/>
              <w:rPr>
                <w:szCs w:val="24"/>
                <w:lang w:eastAsia="zh-CN"/>
              </w:rPr>
            </w:pPr>
            <w:r>
              <w:rPr>
                <w:szCs w:val="24"/>
                <w:lang w:eastAsia="zh-CN"/>
              </w:rPr>
              <w:t>35</w:t>
            </w:r>
          </w:p>
        </w:tc>
        <w:tc>
          <w:tcPr>
            <w:tcW w:w="1712" w:type="dxa"/>
            <w:tcBorders>
              <w:top w:val="single" w:sz="12" w:space="0" w:color="auto"/>
            </w:tcBorders>
          </w:tcPr>
          <w:p w:rsidR="009E2761" w:rsidRPr="0088538D" w:rsidRDefault="009E2761" w:rsidP="00025F1E">
            <w:pPr>
              <w:autoSpaceDE/>
              <w:autoSpaceDN/>
              <w:adjustRightInd/>
              <w:snapToGrid/>
              <w:spacing w:after="0"/>
              <w:jc w:val="center"/>
              <w:rPr>
                <w:szCs w:val="24"/>
                <w:lang w:eastAsia="zh-CN"/>
              </w:rPr>
            </w:pPr>
            <w:r w:rsidRPr="000F7990">
              <w:t>64QAM</w:t>
            </w:r>
          </w:p>
        </w:tc>
        <w:tc>
          <w:tcPr>
            <w:tcW w:w="999" w:type="dxa"/>
            <w:vMerge w:val="restart"/>
            <w:tcBorders>
              <w:top w:val="single" w:sz="12" w:space="0" w:color="auto"/>
            </w:tcBorders>
            <w:vAlign w:val="center"/>
          </w:tcPr>
          <w:p w:rsidR="009E2761" w:rsidRPr="0088538D" w:rsidRDefault="009E2761" w:rsidP="00105AAE">
            <w:pPr>
              <w:autoSpaceDE/>
              <w:autoSpaceDN/>
              <w:adjustRightInd/>
              <w:snapToGrid/>
              <w:spacing w:after="0"/>
              <w:jc w:val="center"/>
              <w:rPr>
                <w:szCs w:val="24"/>
                <w:lang w:eastAsia="zh-CN"/>
              </w:rPr>
            </w:pPr>
            <w:r>
              <w:rPr>
                <w:szCs w:val="24"/>
                <w:lang w:eastAsia="zh-CN"/>
              </w:rPr>
              <w:t>15</w:t>
            </w:r>
            <w:r>
              <w:rPr>
                <w:rFonts w:hint="eastAsia"/>
                <w:szCs w:val="24"/>
                <w:lang w:eastAsia="zh-CN"/>
              </w:rPr>
              <w:t>%</w:t>
            </w:r>
          </w:p>
        </w:tc>
        <w:tc>
          <w:tcPr>
            <w:tcW w:w="1031" w:type="dxa"/>
            <w:tcBorders>
              <w:top w:val="single" w:sz="12" w:space="0" w:color="auto"/>
            </w:tcBorders>
            <w:shd w:val="clear" w:color="auto" w:fill="auto"/>
          </w:tcPr>
          <w:p w:rsidR="009E2761" w:rsidRPr="006550E9" w:rsidRDefault="009E2761" w:rsidP="00025F1E">
            <w:pPr>
              <w:autoSpaceDE/>
              <w:autoSpaceDN/>
              <w:adjustRightInd/>
              <w:snapToGrid/>
              <w:spacing w:after="0"/>
              <w:jc w:val="center"/>
              <w:rPr>
                <w:sz w:val="24"/>
                <w:szCs w:val="24"/>
                <w:lang w:eastAsia="zh-CN"/>
              </w:rPr>
            </w:pPr>
            <w:r>
              <w:rPr>
                <w:szCs w:val="24"/>
                <w:lang w:eastAsia="zh-CN"/>
              </w:rPr>
              <w:t>11</w:t>
            </w:r>
            <w:r w:rsidRPr="0088538D">
              <w:rPr>
                <w:szCs w:val="24"/>
                <w:lang w:eastAsia="zh-CN"/>
              </w:rPr>
              <w:t>%</w:t>
            </w:r>
          </w:p>
        </w:tc>
        <w:tc>
          <w:tcPr>
            <w:tcW w:w="1295" w:type="dxa"/>
            <w:tcBorders>
              <w:top w:val="single" w:sz="12" w:space="0" w:color="auto"/>
            </w:tcBorders>
            <w:shd w:val="clear" w:color="auto" w:fill="auto"/>
          </w:tcPr>
          <w:p w:rsidR="009E2761" w:rsidRPr="007B64D3" w:rsidRDefault="009E2761" w:rsidP="00025F1E">
            <w:pPr>
              <w:autoSpaceDE/>
              <w:autoSpaceDN/>
              <w:adjustRightInd/>
              <w:snapToGrid/>
              <w:spacing w:after="0"/>
              <w:jc w:val="center"/>
              <w:rPr>
                <w:rFonts w:ascii="宋体" w:hAnsi="宋体" w:cs="宋体"/>
                <w:b/>
                <w:sz w:val="24"/>
                <w:szCs w:val="24"/>
                <w:lang w:eastAsia="zh-CN"/>
              </w:rPr>
            </w:pPr>
            <w:r>
              <w:t>29</w:t>
            </w:r>
            <w:r w:rsidRPr="007F0C92">
              <w:t>%</w:t>
            </w:r>
          </w:p>
        </w:tc>
        <w:tc>
          <w:tcPr>
            <w:tcW w:w="1279" w:type="dxa"/>
            <w:tcBorders>
              <w:top w:val="single" w:sz="12" w:space="0" w:color="auto"/>
            </w:tcBorders>
            <w:shd w:val="clear" w:color="auto" w:fill="auto"/>
          </w:tcPr>
          <w:p w:rsidR="009E2761" w:rsidRPr="006550E9" w:rsidRDefault="009E2761" w:rsidP="00025F1E">
            <w:pPr>
              <w:autoSpaceDE/>
              <w:autoSpaceDN/>
              <w:adjustRightInd/>
              <w:snapToGrid/>
              <w:spacing w:after="0"/>
              <w:jc w:val="center"/>
              <w:rPr>
                <w:rFonts w:eastAsia="Arial Unicode MS"/>
                <w:sz w:val="24"/>
                <w:szCs w:val="24"/>
                <w:lang w:eastAsia="zh-CN"/>
              </w:rPr>
            </w:pPr>
            <w:r>
              <w:rPr>
                <w:rFonts w:eastAsia="Arial Unicode MS"/>
              </w:rPr>
              <w:t>38</w:t>
            </w:r>
            <w:r w:rsidRPr="006550E9">
              <w:rPr>
                <w:rFonts w:eastAsia="Arial Unicode MS"/>
              </w:rPr>
              <w:t>%</w:t>
            </w:r>
          </w:p>
        </w:tc>
      </w:tr>
      <w:tr w:rsidR="009E2761" w:rsidRPr="006550E9" w:rsidTr="00105AAE">
        <w:trPr>
          <w:trHeight w:val="254"/>
          <w:jc w:val="center"/>
        </w:trPr>
        <w:tc>
          <w:tcPr>
            <w:tcW w:w="1496" w:type="dxa"/>
            <w:vMerge/>
            <w:shd w:val="clear" w:color="auto" w:fill="auto"/>
            <w:vAlign w:val="center"/>
          </w:tcPr>
          <w:p w:rsidR="009E2761" w:rsidRPr="007B64D3" w:rsidRDefault="009E2761" w:rsidP="0072614A">
            <w:pPr>
              <w:widowControl w:val="0"/>
              <w:jc w:val="center"/>
              <w:rPr>
                <w:sz w:val="21"/>
                <w:lang w:eastAsia="zh-CN"/>
              </w:rPr>
            </w:pPr>
          </w:p>
        </w:tc>
        <w:tc>
          <w:tcPr>
            <w:tcW w:w="1495" w:type="dxa"/>
            <w:vMerge/>
          </w:tcPr>
          <w:p w:rsidR="009E2761" w:rsidRDefault="009E2761" w:rsidP="0072614A">
            <w:pPr>
              <w:autoSpaceDE/>
              <w:autoSpaceDN/>
              <w:adjustRightInd/>
              <w:snapToGrid/>
              <w:spacing w:after="0"/>
              <w:jc w:val="center"/>
              <w:rPr>
                <w:rFonts w:eastAsia="Arial Unicode MS"/>
                <w:lang w:eastAsia="zh-CN"/>
              </w:rPr>
            </w:pPr>
          </w:p>
        </w:tc>
        <w:tc>
          <w:tcPr>
            <w:tcW w:w="1712" w:type="dxa"/>
          </w:tcPr>
          <w:p w:rsidR="009E2761" w:rsidRPr="006550E9" w:rsidRDefault="009E2761" w:rsidP="0072614A">
            <w:pPr>
              <w:autoSpaceDE/>
              <w:autoSpaceDN/>
              <w:adjustRightInd/>
              <w:snapToGrid/>
              <w:spacing w:after="0"/>
              <w:jc w:val="center"/>
              <w:rPr>
                <w:rFonts w:eastAsia="Arial Unicode MS"/>
                <w:lang w:eastAsia="zh-CN"/>
              </w:rPr>
            </w:pPr>
            <w:r w:rsidRPr="000F7990">
              <w:t>256QAM</w:t>
            </w:r>
          </w:p>
        </w:tc>
        <w:tc>
          <w:tcPr>
            <w:tcW w:w="999" w:type="dxa"/>
            <w:vMerge/>
            <w:vAlign w:val="center"/>
          </w:tcPr>
          <w:p w:rsidR="009E2761" w:rsidRPr="006550E9" w:rsidRDefault="009E2761" w:rsidP="004D6CC4">
            <w:pPr>
              <w:spacing w:after="0"/>
              <w:jc w:val="center"/>
              <w:rPr>
                <w:rFonts w:eastAsia="Arial Unicode MS"/>
                <w:lang w:eastAsia="zh-CN"/>
              </w:rPr>
            </w:pPr>
          </w:p>
        </w:tc>
        <w:tc>
          <w:tcPr>
            <w:tcW w:w="1031" w:type="dxa"/>
            <w:shd w:val="clear" w:color="auto" w:fill="auto"/>
          </w:tcPr>
          <w:p w:rsidR="009E2761" w:rsidRPr="006550E9" w:rsidRDefault="009E2761" w:rsidP="0072614A">
            <w:pPr>
              <w:autoSpaceDE/>
              <w:autoSpaceDN/>
              <w:adjustRightInd/>
              <w:snapToGrid/>
              <w:spacing w:after="0"/>
              <w:jc w:val="center"/>
              <w:rPr>
                <w:rFonts w:eastAsia="Arial Unicode MS"/>
                <w:sz w:val="24"/>
                <w:szCs w:val="24"/>
                <w:lang w:eastAsia="zh-CN"/>
              </w:rPr>
            </w:pPr>
            <w:r>
              <w:t>12</w:t>
            </w:r>
            <w:r w:rsidRPr="00B048E1">
              <w:t>%</w:t>
            </w:r>
          </w:p>
        </w:tc>
        <w:tc>
          <w:tcPr>
            <w:tcW w:w="1295" w:type="dxa"/>
            <w:shd w:val="clear" w:color="auto" w:fill="auto"/>
          </w:tcPr>
          <w:p w:rsidR="009E2761" w:rsidRPr="007B64D3" w:rsidRDefault="009E2761" w:rsidP="0072614A">
            <w:pPr>
              <w:autoSpaceDE/>
              <w:autoSpaceDN/>
              <w:adjustRightInd/>
              <w:snapToGrid/>
              <w:spacing w:after="0"/>
              <w:jc w:val="center"/>
              <w:rPr>
                <w:rFonts w:ascii="宋体" w:hAnsi="宋体" w:cs="宋体"/>
                <w:b/>
                <w:sz w:val="24"/>
                <w:szCs w:val="24"/>
                <w:lang w:eastAsia="zh-CN"/>
              </w:rPr>
            </w:pPr>
            <w:r>
              <w:t>34</w:t>
            </w:r>
            <w:r w:rsidRPr="00B048E1">
              <w:t>%</w:t>
            </w:r>
          </w:p>
        </w:tc>
        <w:tc>
          <w:tcPr>
            <w:tcW w:w="1279" w:type="dxa"/>
            <w:shd w:val="clear" w:color="auto" w:fill="auto"/>
          </w:tcPr>
          <w:p w:rsidR="009E2761" w:rsidRPr="006550E9" w:rsidRDefault="009E2761" w:rsidP="0072614A">
            <w:pPr>
              <w:autoSpaceDE/>
              <w:autoSpaceDN/>
              <w:adjustRightInd/>
              <w:snapToGrid/>
              <w:spacing w:after="0"/>
              <w:jc w:val="center"/>
            </w:pPr>
            <w:r>
              <w:t>41</w:t>
            </w:r>
            <w:r w:rsidRPr="00B048E1">
              <w:t>%</w:t>
            </w:r>
          </w:p>
        </w:tc>
      </w:tr>
      <w:tr w:rsidR="009E2761" w:rsidRPr="006C40E3" w:rsidTr="00105AAE">
        <w:trPr>
          <w:trHeight w:val="254"/>
          <w:jc w:val="center"/>
        </w:trPr>
        <w:tc>
          <w:tcPr>
            <w:tcW w:w="1496" w:type="dxa"/>
            <w:vMerge/>
            <w:shd w:val="clear" w:color="auto" w:fill="auto"/>
            <w:vAlign w:val="center"/>
          </w:tcPr>
          <w:p w:rsidR="009E2761" w:rsidRDefault="009E2761" w:rsidP="00025F1E">
            <w:pPr>
              <w:widowControl w:val="0"/>
              <w:jc w:val="center"/>
              <w:rPr>
                <w:sz w:val="21"/>
                <w:lang w:eastAsia="zh-CN"/>
              </w:rPr>
            </w:pPr>
          </w:p>
        </w:tc>
        <w:tc>
          <w:tcPr>
            <w:tcW w:w="1495" w:type="dxa"/>
            <w:vMerge/>
          </w:tcPr>
          <w:p w:rsidR="009E2761" w:rsidRPr="00AC6C7F" w:rsidRDefault="009E2761" w:rsidP="00025F1E">
            <w:pPr>
              <w:autoSpaceDE/>
              <w:autoSpaceDN/>
              <w:adjustRightInd/>
              <w:snapToGrid/>
              <w:spacing w:after="0"/>
              <w:jc w:val="center"/>
              <w:rPr>
                <w:rFonts w:eastAsia="Arial Unicode MS"/>
                <w:color w:val="000000"/>
                <w:lang w:eastAsia="zh-CN"/>
              </w:rPr>
            </w:pPr>
          </w:p>
        </w:tc>
        <w:tc>
          <w:tcPr>
            <w:tcW w:w="1712" w:type="dxa"/>
          </w:tcPr>
          <w:p w:rsidR="009E2761" w:rsidRPr="00AC6C7F" w:rsidRDefault="009E2761" w:rsidP="00025F1E">
            <w:pPr>
              <w:autoSpaceDE/>
              <w:autoSpaceDN/>
              <w:adjustRightInd/>
              <w:snapToGrid/>
              <w:spacing w:after="0"/>
              <w:jc w:val="center"/>
              <w:rPr>
                <w:rFonts w:eastAsia="Arial Unicode MS"/>
                <w:color w:val="000000"/>
                <w:lang w:eastAsia="zh-CN"/>
              </w:rPr>
            </w:pPr>
            <w:r w:rsidRPr="000F7990">
              <w:t>1024QAM</w:t>
            </w:r>
          </w:p>
        </w:tc>
        <w:tc>
          <w:tcPr>
            <w:tcW w:w="999" w:type="dxa"/>
            <w:vMerge/>
            <w:vAlign w:val="center"/>
          </w:tcPr>
          <w:p w:rsidR="009E2761" w:rsidRPr="0076462C" w:rsidRDefault="009E2761" w:rsidP="004D6CC4">
            <w:pPr>
              <w:autoSpaceDE/>
              <w:autoSpaceDN/>
              <w:adjustRightInd/>
              <w:snapToGrid/>
              <w:spacing w:after="0"/>
              <w:jc w:val="center"/>
              <w:rPr>
                <w:rFonts w:eastAsia="Arial Unicode MS"/>
                <w:color w:val="000000"/>
                <w:lang w:eastAsia="zh-CN"/>
              </w:rPr>
            </w:pPr>
          </w:p>
        </w:tc>
        <w:tc>
          <w:tcPr>
            <w:tcW w:w="1031" w:type="dxa"/>
            <w:shd w:val="clear" w:color="auto" w:fill="auto"/>
          </w:tcPr>
          <w:p w:rsidR="009E2761" w:rsidRPr="0076462C" w:rsidRDefault="009E2761" w:rsidP="00025F1E">
            <w:pPr>
              <w:autoSpaceDE/>
              <w:autoSpaceDN/>
              <w:adjustRightInd/>
              <w:snapToGrid/>
              <w:spacing w:after="0"/>
              <w:jc w:val="center"/>
              <w:rPr>
                <w:rFonts w:eastAsia="Arial Unicode MS"/>
                <w:color w:val="000000"/>
                <w:sz w:val="24"/>
                <w:szCs w:val="24"/>
                <w:lang w:eastAsia="zh-CN"/>
              </w:rPr>
            </w:pPr>
            <w:r>
              <w:rPr>
                <w:rFonts w:eastAsia="Arial Unicode MS"/>
                <w:color w:val="000000"/>
              </w:rPr>
              <w:t>15</w:t>
            </w:r>
            <w:r w:rsidRPr="0076462C">
              <w:rPr>
                <w:rFonts w:eastAsia="Arial Unicode MS"/>
                <w:color w:val="000000"/>
              </w:rPr>
              <w:t>%</w:t>
            </w:r>
          </w:p>
        </w:tc>
        <w:tc>
          <w:tcPr>
            <w:tcW w:w="1295" w:type="dxa"/>
            <w:shd w:val="clear" w:color="auto" w:fill="auto"/>
          </w:tcPr>
          <w:p w:rsidR="009E2761" w:rsidRPr="006C40E3" w:rsidRDefault="009E2761" w:rsidP="004D6CC4">
            <w:pPr>
              <w:autoSpaceDE/>
              <w:autoSpaceDN/>
              <w:adjustRightInd/>
              <w:snapToGrid/>
              <w:spacing w:after="0"/>
              <w:jc w:val="center"/>
            </w:pPr>
            <w:r>
              <w:t>38</w:t>
            </w:r>
            <w:r w:rsidRPr="007F0C92">
              <w:t>%</w:t>
            </w:r>
          </w:p>
        </w:tc>
        <w:tc>
          <w:tcPr>
            <w:tcW w:w="1279" w:type="dxa"/>
            <w:shd w:val="clear" w:color="auto" w:fill="auto"/>
          </w:tcPr>
          <w:p w:rsidR="009E2761" w:rsidRPr="006C40E3" w:rsidRDefault="009E2761" w:rsidP="004D6CC4">
            <w:pPr>
              <w:autoSpaceDE/>
              <w:autoSpaceDN/>
              <w:adjustRightInd/>
              <w:snapToGrid/>
              <w:spacing w:after="0"/>
              <w:jc w:val="center"/>
            </w:pPr>
            <w:r>
              <w:t>44</w:t>
            </w:r>
            <w:r w:rsidRPr="007F0C92">
              <w:t>%</w:t>
            </w:r>
          </w:p>
        </w:tc>
      </w:tr>
      <w:tr w:rsidR="009E2761" w:rsidRPr="006550E9" w:rsidTr="00105AAE">
        <w:trPr>
          <w:trHeight w:val="246"/>
          <w:jc w:val="center"/>
        </w:trPr>
        <w:tc>
          <w:tcPr>
            <w:tcW w:w="1496" w:type="dxa"/>
            <w:vMerge w:val="restart"/>
            <w:tcBorders>
              <w:top w:val="single" w:sz="12" w:space="0" w:color="auto"/>
            </w:tcBorders>
            <w:shd w:val="clear" w:color="auto" w:fill="auto"/>
            <w:vAlign w:val="center"/>
          </w:tcPr>
          <w:p w:rsidR="009E2761" w:rsidRPr="007B64D3" w:rsidRDefault="009E2761" w:rsidP="00025F1E">
            <w:pPr>
              <w:widowControl w:val="0"/>
              <w:jc w:val="center"/>
              <w:rPr>
                <w:sz w:val="21"/>
                <w:lang w:eastAsia="zh-CN"/>
              </w:rPr>
            </w:pPr>
            <w:r>
              <w:rPr>
                <w:sz w:val="21"/>
                <w:lang w:eastAsia="zh-CN"/>
              </w:rPr>
              <w:t>RU = 75%</w:t>
            </w:r>
          </w:p>
        </w:tc>
        <w:tc>
          <w:tcPr>
            <w:tcW w:w="1495" w:type="dxa"/>
            <w:vMerge w:val="restart"/>
            <w:tcBorders>
              <w:top w:val="single" w:sz="12" w:space="0" w:color="auto"/>
            </w:tcBorders>
            <w:vAlign w:val="center"/>
          </w:tcPr>
          <w:p w:rsidR="009E2761" w:rsidRDefault="009E2761" w:rsidP="00025F1E">
            <w:pPr>
              <w:autoSpaceDE/>
              <w:autoSpaceDN/>
              <w:adjustRightInd/>
              <w:snapToGrid/>
              <w:spacing w:after="0"/>
              <w:jc w:val="center"/>
              <w:rPr>
                <w:szCs w:val="24"/>
                <w:lang w:eastAsia="zh-CN"/>
              </w:rPr>
            </w:pPr>
            <w:r>
              <w:rPr>
                <w:szCs w:val="24"/>
                <w:lang w:eastAsia="zh-CN"/>
              </w:rPr>
              <w:t>35</w:t>
            </w:r>
          </w:p>
        </w:tc>
        <w:tc>
          <w:tcPr>
            <w:tcW w:w="1712" w:type="dxa"/>
            <w:tcBorders>
              <w:top w:val="single" w:sz="12" w:space="0" w:color="auto"/>
            </w:tcBorders>
          </w:tcPr>
          <w:p w:rsidR="009E2761" w:rsidRPr="0088538D" w:rsidRDefault="009E2761" w:rsidP="00025F1E">
            <w:pPr>
              <w:autoSpaceDE/>
              <w:autoSpaceDN/>
              <w:adjustRightInd/>
              <w:snapToGrid/>
              <w:spacing w:after="0"/>
              <w:jc w:val="center"/>
              <w:rPr>
                <w:szCs w:val="24"/>
                <w:lang w:eastAsia="zh-CN"/>
              </w:rPr>
            </w:pPr>
            <w:r w:rsidRPr="0020340A">
              <w:t>64QAM</w:t>
            </w:r>
          </w:p>
        </w:tc>
        <w:tc>
          <w:tcPr>
            <w:tcW w:w="999" w:type="dxa"/>
            <w:vMerge w:val="restart"/>
            <w:tcBorders>
              <w:top w:val="single" w:sz="12" w:space="0" w:color="auto"/>
            </w:tcBorders>
            <w:vAlign w:val="center"/>
          </w:tcPr>
          <w:p w:rsidR="009E2761" w:rsidRPr="0088538D" w:rsidRDefault="009E2761" w:rsidP="00105AAE">
            <w:pPr>
              <w:autoSpaceDE/>
              <w:autoSpaceDN/>
              <w:adjustRightInd/>
              <w:snapToGrid/>
              <w:spacing w:after="0"/>
              <w:jc w:val="center"/>
              <w:rPr>
                <w:szCs w:val="24"/>
                <w:lang w:eastAsia="zh-CN"/>
              </w:rPr>
            </w:pPr>
            <w:r>
              <w:rPr>
                <w:szCs w:val="24"/>
                <w:lang w:eastAsia="zh-CN"/>
              </w:rPr>
              <w:t>7</w:t>
            </w:r>
            <w:r>
              <w:rPr>
                <w:rFonts w:hint="eastAsia"/>
                <w:szCs w:val="24"/>
                <w:lang w:eastAsia="zh-CN"/>
              </w:rPr>
              <w:t>%</w:t>
            </w:r>
          </w:p>
        </w:tc>
        <w:tc>
          <w:tcPr>
            <w:tcW w:w="1031" w:type="dxa"/>
            <w:tcBorders>
              <w:top w:val="single" w:sz="12" w:space="0" w:color="auto"/>
            </w:tcBorders>
            <w:shd w:val="clear" w:color="auto" w:fill="auto"/>
          </w:tcPr>
          <w:p w:rsidR="009E2761" w:rsidRPr="006550E9" w:rsidRDefault="009E2761" w:rsidP="004D6CC4">
            <w:pPr>
              <w:autoSpaceDE/>
              <w:autoSpaceDN/>
              <w:adjustRightInd/>
              <w:snapToGrid/>
              <w:spacing w:after="0"/>
              <w:jc w:val="center"/>
              <w:rPr>
                <w:sz w:val="24"/>
                <w:szCs w:val="24"/>
                <w:lang w:eastAsia="zh-CN"/>
              </w:rPr>
            </w:pPr>
            <w:r>
              <w:rPr>
                <w:szCs w:val="24"/>
                <w:lang w:eastAsia="zh-CN"/>
              </w:rPr>
              <w:t>9</w:t>
            </w:r>
            <w:r w:rsidRPr="0088538D">
              <w:rPr>
                <w:szCs w:val="24"/>
                <w:lang w:eastAsia="zh-CN"/>
              </w:rPr>
              <w:t>%</w:t>
            </w:r>
          </w:p>
        </w:tc>
        <w:tc>
          <w:tcPr>
            <w:tcW w:w="1295" w:type="dxa"/>
            <w:tcBorders>
              <w:top w:val="single" w:sz="12" w:space="0" w:color="auto"/>
            </w:tcBorders>
            <w:shd w:val="clear" w:color="auto" w:fill="auto"/>
          </w:tcPr>
          <w:p w:rsidR="009E2761" w:rsidRPr="007B64D3" w:rsidRDefault="009E2761" w:rsidP="00025F1E">
            <w:pPr>
              <w:autoSpaceDE/>
              <w:autoSpaceDN/>
              <w:adjustRightInd/>
              <w:snapToGrid/>
              <w:spacing w:after="0"/>
              <w:jc w:val="center"/>
              <w:rPr>
                <w:rFonts w:ascii="宋体" w:hAnsi="宋体" w:cs="宋体"/>
                <w:b/>
                <w:sz w:val="24"/>
                <w:szCs w:val="24"/>
                <w:lang w:eastAsia="zh-CN"/>
              </w:rPr>
            </w:pPr>
            <w:r>
              <w:t>17</w:t>
            </w:r>
            <w:r w:rsidRPr="007F0C92">
              <w:t>%</w:t>
            </w:r>
          </w:p>
        </w:tc>
        <w:tc>
          <w:tcPr>
            <w:tcW w:w="1279" w:type="dxa"/>
            <w:tcBorders>
              <w:top w:val="single" w:sz="12" w:space="0" w:color="auto"/>
            </w:tcBorders>
            <w:shd w:val="clear" w:color="auto" w:fill="auto"/>
          </w:tcPr>
          <w:p w:rsidR="009E2761" w:rsidRPr="006550E9" w:rsidRDefault="009E2761" w:rsidP="00025F1E">
            <w:pPr>
              <w:autoSpaceDE/>
              <w:autoSpaceDN/>
              <w:adjustRightInd/>
              <w:snapToGrid/>
              <w:spacing w:after="0"/>
              <w:jc w:val="center"/>
              <w:rPr>
                <w:rFonts w:eastAsia="Arial Unicode MS"/>
                <w:sz w:val="24"/>
                <w:szCs w:val="24"/>
                <w:lang w:eastAsia="zh-CN"/>
              </w:rPr>
            </w:pPr>
            <w:r>
              <w:rPr>
                <w:rFonts w:eastAsia="Arial Unicode MS"/>
              </w:rPr>
              <w:t>30</w:t>
            </w:r>
            <w:r w:rsidRPr="006550E9">
              <w:rPr>
                <w:rFonts w:eastAsia="Arial Unicode MS"/>
              </w:rPr>
              <w:t>%</w:t>
            </w:r>
          </w:p>
        </w:tc>
      </w:tr>
      <w:tr w:rsidR="009E2761" w:rsidRPr="006550E9" w:rsidTr="009E2761">
        <w:trPr>
          <w:trHeight w:val="254"/>
          <w:jc w:val="center"/>
        </w:trPr>
        <w:tc>
          <w:tcPr>
            <w:tcW w:w="1496" w:type="dxa"/>
            <w:vMerge/>
            <w:shd w:val="clear" w:color="auto" w:fill="auto"/>
            <w:vAlign w:val="center"/>
          </w:tcPr>
          <w:p w:rsidR="009E2761" w:rsidRPr="007B64D3" w:rsidRDefault="009E2761" w:rsidP="0072614A">
            <w:pPr>
              <w:widowControl w:val="0"/>
              <w:jc w:val="center"/>
              <w:rPr>
                <w:sz w:val="21"/>
                <w:lang w:eastAsia="zh-CN"/>
              </w:rPr>
            </w:pPr>
          </w:p>
        </w:tc>
        <w:tc>
          <w:tcPr>
            <w:tcW w:w="1495" w:type="dxa"/>
            <w:vMerge/>
          </w:tcPr>
          <w:p w:rsidR="009E2761" w:rsidRDefault="009E2761" w:rsidP="0072614A">
            <w:pPr>
              <w:autoSpaceDE/>
              <w:autoSpaceDN/>
              <w:adjustRightInd/>
              <w:snapToGrid/>
              <w:spacing w:after="0"/>
              <w:jc w:val="center"/>
              <w:rPr>
                <w:rFonts w:eastAsia="Arial Unicode MS"/>
                <w:lang w:eastAsia="zh-CN"/>
              </w:rPr>
            </w:pPr>
          </w:p>
        </w:tc>
        <w:tc>
          <w:tcPr>
            <w:tcW w:w="1712" w:type="dxa"/>
          </w:tcPr>
          <w:p w:rsidR="009E2761" w:rsidRPr="006550E9" w:rsidRDefault="009E2761" w:rsidP="0072614A">
            <w:pPr>
              <w:autoSpaceDE/>
              <w:autoSpaceDN/>
              <w:adjustRightInd/>
              <w:snapToGrid/>
              <w:spacing w:after="0"/>
              <w:jc w:val="center"/>
              <w:rPr>
                <w:rFonts w:eastAsia="Arial Unicode MS"/>
                <w:lang w:eastAsia="zh-CN"/>
              </w:rPr>
            </w:pPr>
            <w:r w:rsidRPr="0020340A">
              <w:t>256QAM</w:t>
            </w:r>
          </w:p>
        </w:tc>
        <w:tc>
          <w:tcPr>
            <w:tcW w:w="999" w:type="dxa"/>
            <w:vMerge/>
          </w:tcPr>
          <w:p w:rsidR="009E2761" w:rsidRPr="006550E9" w:rsidRDefault="009E2761" w:rsidP="00025F1E">
            <w:pPr>
              <w:spacing w:after="0"/>
              <w:jc w:val="center"/>
              <w:rPr>
                <w:rFonts w:eastAsia="Arial Unicode MS"/>
                <w:lang w:eastAsia="zh-CN"/>
              </w:rPr>
            </w:pPr>
          </w:p>
        </w:tc>
        <w:tc>
          <w:tcPr>
            <w:tcW w:w="1031" w:type="dxa"/>
            <w:shd w:val="clear" w:color="auto" w:fill="auto"/>
          </w:tcPr>
          <w:p w:rsidR="009E2761" w:rsidRPr="006550E9" w:rsidRDefault="009E2761" w:rsidP="0072614A">
            <w:pPr>
              <w:autoSpaceDE/>
              <w:autoSpaceDN/>
              <w:adjustRightInd/>
              <w:snapToGrid/>
              <w:spacing w:after="0"/>
              <w:jc w:val="center"/>
              <w:rPr>
                <w:rFonts w:eastAsia="Arial Unicode MS"/>
                <w:sz w:val="24"/>
                <w:szCs w:val="24"/>
                <w:lang w:eastAsia="zh-CN"/>
              </w:rPr>
            </w:pPr>
            <w:r>
              <w:t xml:space="preserve">10% </w:t>
            </w:r>
          </w:p>
        </w:tc>
        <w:tc>
          <w:tcPr>
            <w:tcW w:w="1295" w:type="dxa"/>
            <w:shd w:val="clear" w:color="auto" w:fill="auto"/>
          </w:tcPr>
          <w:p w:rsidR="009E2761" w:rsidRPr="007B64D3" w:rsidRDefault="009E2761" w:rsidP="0072614A">
            <w:pPr>
              <w:autoSpaceDE/>
              <w:autoSpaceDN/>
              <w:adjustRightInd/>
              <w:snapToGrid/>
              <w:spacing w:after="0"/>
              <w:jc w:val="center"/>
              <w:rPr>
                <w:rFonts w:ascii="宋体" w:hAnsi="宋体" w:cs="宋体"/>
                <w:b/>
                <w:sz w:val="24"/>
                <w:szCs w:val="24"/>
                <w:lang w:eastAsia="zh-CN"/>
              </w:rPr>
            </w:pPr>
            <w:r>
              <w:t>22%</w:t>
            </w:r>
          </w:p>
        </w:tc>
        <w:tc>
          <w:tcPr>
            <w:tcW w:w="1279" w:type="dxa"/>
            <w:shd w:val="clear" w:color="auto" w:fill="auto"/>
          </w:tcPr>
          <w:p w:rsidR="009E2761" w:rsidRPr="006550E9" w:rsidRDefault="009E2761" w:rsidP="0072614A">
            <w:pPr>
              <w:autoSpaceDE/>
              <w:autoSpaceDN/>
              <w:adjustRightInd/>
              <w:snapToGrid/>
              <w:spacing w:after="0"/>
              <w:jc w:val="center"/>
            </w:pPr>
            <w:r>
              <w:t>33%</w:t>
            </w:r>
          </w:p>
        </w:tc>
      </w:tr>
      <w:tr w:rsidR="009E2761" w:rsidRPr="006C40E3" w:rsidTr="009E2761">
        <w:trPr>
          <w:trHeight w:val="254"/>
          <w:jc w:val="center"/>
        </w:trPr>
        <w:tc>
          <w:tcPr>
            <w:tcW w:w="1496" w:type="dxa"/>
            <w:vMerge/>
            <w:shd w:val="clear" w:color="auto" w:fill="auto"/>
            <w:vAlign w:val="center"/>
          </w:tcPr>
          <w:p w:rsidR="009E2761" w:rsidRDefault="009E2761" w:rsidP="00025F1E">
            <w:pPr>
              <w:widowControl w:val="0"/>
              <w:jc w:val="center"/>
              <w:rPr>
                <w:sz w:val="21"/>
                <w:lang w:eastAsia="zh-CN"/>
              </w:rPr>
            </w:pPr>
          </w:p>
        </w:tc>
        <w:tc>
          <w:tcPr>
            <w:tcW w:w="1495" w:type="dxa"/>
            <w:vMerge/>
          </w:tcPr>
          <w:p w:rsidR="009E2761" w:rsidRPr="003F235F" w:rsidRDefault="009E2761" w:rsidP="00025F1E">
            <w:pPr>
              <w:autoSpaceDE/>
              <w:autoSpaceDN/>
              <w:adjustRightInd/>
              <w:snapToGrid/>
              <w:spacing w:after="0"/>
              <w:jc w:val="center"/>
              <w:rPr>
                <w:rFonts w:eastAsia="Arial Unicode MS"/>
                <w:color w:val="000000"/>
                <w:lang w:eastAsia="zh-CN"/>
              </w:rPr>
            </w:pPr>
          </w:p>
        </w:tc>
        <w:tc>
          <w:tcPr>
            <w:tcW w:w="1712" w:type="dxa"/>
          </w:tcPr>
          <w:p w:rsidR="009E2761" w:rsidRPr="003F235F" w:rsidRDefault="009E2761" w:rsidP="00025F1E">
            <w:pPr>
              <w:autoSpaceDE/>
              <w:autoSpaceDN/>
              <w:adjustRightInd/>
              <w:snapToGrid/>
              <w:spacing w:after="0"/>
              <w:jc w:val="center"/>
              <w:rPr>
                <w:rFonts w:eastAsia="Arial Unicode MS"/>
                <w:color w:val="000000"/>
                <w:lang w:eastAsia="zh-CN"/>
              </w:rPr>
            </w:pPr>
            <w:r w:rsidRPr="0020340A">
              <w:t>1024QAM</w:t>
            </w:r>
          </w:p>
        </w:tc>
        <w:tc>
          <w:tcPr>
            <w:tcW w:w="999" w:type="dxa"/>
            <w:vMerge/>
          </w:tcPr>
          <w:p w:rsidR="009E2761" w:rsidRPr="0076462C" w:rsidRDefault="009E2761" w:rsidP="00025F1E">
            <w:pPr>
              <w:autoSpaceDE/>
              <w:autoSpaceDN/>
              <w:adjustRightInd/>
              <w:snapToGrid/>
              <w:spacing w:after="0"/>
              <w:jc w:val="center"/>
              <w:rPr>
                <w:rFonts w:eastAsia="Arial Unicode MS"/>
                <w:color w:val="000000"/>
                <w:lang w:eastAsia="zh-CN"/>
              </w:rPr>
            </w:pPr>
          </w:p>
        </w:tc>
        <w:tc>
          <w:tcPr>
            <w:tcW w:w="1031" w:type="dxa"/>
            <w:shd w:val="clear" w:color="auto" w:fill="auto"/>
          </w:tcPr>
          <w:p w:rsidR="009E2761" w:rsidRPr="0076462C" w:rsidRDefault="009E2761" w:rsidP="00025F1E">
            <w:pPr>
              <w:autoSpaceDE/>
              <w:autoSpaceDN/>
              <w:adjustRightInd/>
              <w:snapToGrid/>
              <w:spacing w:after="0"/>
              <w:jc w:val="center"/>
              <w:rPr>
                <w:rFonts w:eastAsia="Arial Unicode MS"/>
                <w:color w:val="000000"/>
                <w:sz w:val="24"/>
                <w:szCs w:val="24"/>
                <w:lang w:eastAsia="zh-CN"/>
              </w:rPr>
            </w:pPr>
            <w:r>
              <w:rPr>
                <w:rFonts w:eastAsia="Arial Unicode MS"/>
                <w:color w:val="000000"/>
              </w:rPr>
              <w:t>11</w:t>
            </w:r>
            <w:r w:rsidRPr="0076462C">
              <w:rPr>
                <w:rFonts w:eastAsia="Arial Unicode MS"/>
                <w:color w:val="000000"/>
              </w:rPr>
              <w:t>%</w:t>
            </w:r>
          </w:p>
        </w:tc>
        <w:tc>
          <w:tcPr>
            <w:tcW w:w="1295" w:type="dxa"/>
            <w:shd w:val="clear" w:color="auto" w:fill="auto"/>
          </w:tcPr>
          <w:p w:rsidR="009E2761" w:rsidRPr="006C40E3" w:rsidRDefault="009E2761" w:rsidP="004D6CC4">
            <w:pPr>
              <w:autoSpaceDE/>
              <w:autoSpaceDN/>
              <w:adjustRightInd/>
              <w:snapToGrid/>
              <w:spacing w:after="0"/>
              <w:jc w:val="center"/>
            </w:pPr>
            <w:r>
              <w:t>25</w:t>
            </w:r>
            <w:r w:rsidRPr="007F0C92">
              <w:t>%</w:t>
            </w:r>
          </w:p>
        </w:tc>
        <w:tc>
          <w:tcPr>
            <w:tcW w:w="1279" w:type="dxa"/>
            <w:shd w:val="clear" w:color="auto" w:fill="auto"/>
          </w:tcPr>
          <w:p w:rsidR="009E2761" w:rsidRPr="006C40E3" w:rsidRDefault="009E2761" w:rsidP="004D6CC4">
            <w:pPr>
              <w:autoSpaceDE/>
              <w:autoSpaceDN/>
              <w:adjustRightInd/>
              <w:snapToGrid/>
              <w:spacing w:after="0"/>
              <w:jc w:val="center"/>
            </w:pPr>
            <w:r>
              <w:t>36</w:t>
            </w:r>
            <w:r w:rsidRPr="007F0C92">
              <w:t>%</w:t>
            </w:r>
          </w:p>
        </w:tc>
      </w:tr>
    </w:tbl>
    <w:p w:rsidR="002C056C" w:rsidRDefault="002C056C" w:rsidP="004D6CC4">
      <w:pPr>
        <w:rPr>
          <w:lang w:eastAsia="zh-CN"/>
        </w:rPr>
      </w:pPr>
    </w:p>
    <w:p w:rsidR="003F235F" w:rsidRDefault="002C056C" w:rsidP="004D6CC4">
      <w:pPr>
        <w:rPr>
          <w:lang w:eastAsia="zh-CN"/>
        </w:rPr>
      </w:pPr>
      <w:r w:rsidRPr="004D6CC4">
        <w:rPr>
          <w:b/>
          <w:i/>
          <w:lang w:eastAsia="zh-CN"/>
        </w:rPr>
        <w:t>Observation</w:t>
      </w:r>
      <w:r>
        <w:rPr>
          <w:b/>
          <w:i/>
          <w:lang w:eastAsia="zh-CN"/>
        </w:rPr>
        <w:t xml:space="preserve"> </w:t>
      </w:r>
      <w:r w:rsidR="00530F01">
        <w:rPr>
          <w:b/>
          <w:i/>
          <w:lang w:eastAsia="zh-CN"/>
        </w:rPr>
        <w:t>3</w:t>
      </w:r>
      <w:r w:rsidRPr="002C056C">
        <w:rPr>
          <w:lang w:eastAsia="zh-CN"/>
        </w:rPr>
        <w:t xml:space="preserve">: </w:t>
      </w:r>
      <w:r w:rsidRPr="004D6CC4">
        <w:rPr>
          <w:i/>
          <w:lang w:eastAsia="zh-CN"/>
        </w:rPr>
        <w:t>High order modulation on backhaul link (e.g., 256QAM, 1024QAM) can significantly reduce the transmission delay and higher user perceived throughput can be obtained with dynamic resource allocation.</w:t>
      </w:r>
    </w:p>
    <w:p w:rsidR="005E5067" w:rsidRDefault="005E5067" w:rsidP="00373F3B">
      <w:pPr>
        <w:pStyle w:val="2"/>
        <w:tabs>
          <w:tab w:val="clear" w:pos="576"/>
        </w:tabs>
        <w:rPr>
          <w:lang w:eastAsia="zh-CN"/>
        </w:rPr>
      </w:pPr>
      <w:r>
        <w:rPr>
          <w:lang w:eastAsia="zh-CN"/>
        </w:rPr>
        <w:t xml:space="preserve">Cross-link interference </w:t>
      </w:r>
      <w:r w:rsidR="006B260B">
        <w:rPr>
          <w:lang w:eastAsia="zh-CN"/>
        </w:rPr>
        <w:t xml:space="preserve">performance </w:t>
      </w:r>
    </w:p>
    <w:p w:rsidR="00464C3D" w:rsidRDefault="00464C3D" w:rsidP="00464C3D">
      <w:pPr>
        <w:rPr>
          <w:lang w:eastAsia="zh-CN"/>
        </w:rPr>
      </w:pPr>
      <w:r>
        <w:rPr>
          <w:lang w:eastAsia="zh-CN"/>
        </w:rPr>
        <w:t>In this section, we study the downlink performance and focus on the impact of CLI to IAB node’s MT (i.e., DL backhaul link), which is generated by other IAB node’s DU as shown in Figure 2(a) and (b). In order to understand the impact of different interfering source better, the CLI is separated into two cases according to the link types, corresponding to the interference illustration in figure 2 (a) and figure 2(b):</w:t>
      </w:r>
    </w:p>
    <w:p w:rsidR="00464C3D" w:rsidRDefault="00464C3D" w:rsidP="00464C3D">
      <w:pPr>
        <w:rPr>
          <w:lang w:eastAsia="zh-CN"/>
        </w:rPr>
      </w:pPr>
      <w:r>
        <w:rPr>
          <w:lang w:eastAsia="zh-CN"/>
        </w:rPr>
        <w:lastRenderedPageBreak/>
        <w:t>Case 2-1:  CLI from interfering IAB node’s backhaul transmission to interfered IAB node’s MT</w:t>
      </w:r>
    </w:p>
    <w:p w:rsidR="00F65141" w:rsidRDefault="00464C3D" w:rsidP="00F65141">
      <w:pPr>
        <w:rPr>
          <w:lang w:eastAsia="zh-CN"/>
        </w:rPr>
      </w:pPr>
      <w:r>
        <w:rPr>
          <w:lang w:eastAsia="zh-CN"/>
        </w:rPr>
        <w:t>Case 2-2:  CLI from interfering IAB node’s access transmission to interfered IAB node’s MT</w:t>
      </w:r>
    </w:p>
    <w:p w:rsidR="00F65141" w:rsidRDefault="00E836F3" w:rsidP="00F65141">
      <w:pPr>
        <w:ind w:firstLineChars="650" w:firstLine="1430"/>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5.6pt;height:86.95pt">
            <v:imagedata r:id="rId11" o:title=""/>
          </v:shape>
        </w:pict>
      </w:r>
      <w:r w:rsidR="00F65141">
        <w:t xml:space="preserve">                         </w:t>
      </w:r>
      <w:r>
        <w:pict>
          <v:shape id="_x0000_i1026" type="#_x0000_t75" style="width:135.6pt;height:86.95pt">
            <v:imagedata r:id="rId12" o:title=""/>
          </v:shape>
        </w:pict>
      </w:r>
    </w:p>
    <w:p w:rsidR="00F65141" w:rsidRDefault="00F65141" w:rsidP="00F65141">
      <w:pPr>
        <w:rPr>
          <w:lang w:eastAsia="zh-CN"/>
        </w:rPr>
      </w:pPr>
      <w:r>
        <w:rPr>
          <w:lang w:eastAsia="zh-CN"/>
        </w:rPr>
        <w:t>(a)  Case 2-1:  CLI from DL backhaul to DL backhaul      (b) Case2-2: CLI from DL access to DL backhaul</w:t>
      </w:r>
    </w:p>
    <w:p w:rsidR="00F65141" w:rsidRDefault="00F65141" w:rsidP="00F65141">
      <w:pPr>
        <w:jc w:val="center"/>
        <w:rPr>
          <w:lang w:eastAsia="zh-CN"/>
        </w:rPr>
      </w:pPr>
      <w:r>
        <w:rPr>
          <w:lang w:eastAsia="zh-CN"/>
        </w:rPr>
        <w:t xml:space="preserve">Figure </w:t>
      </w:r>
      <w:r w:rsidR="008F62CE">
        <w:rPr>
          <w:lang w:eastAsia="zh-CN"/>
        </w:rPr>
        <w:t>2</w:t>
      </w:r>
      <w:r>
        <w:rPr>
          <w:lang w:eastAsia="zh-CN"/>
        </w:rPr>
        <w:t xml:space="preserve">: CLI from DU to MT </w:t>
      </w:r>
    </w:p>
    <w:p w:rsidR="00464C3D" w:rsidRDefault="00464C3D" w:rsidP="00464C3D">
      <w:pPr>
        <w:rPr>
          <w:lang w:eastAsia="zh-CN"/>
        </w:rPr>
      </w:pPr>
      <w:r>
        <w:rPr>
          <w:lang w:eastAsia="zh-CN"/>
        </w:rPr>
        <w:t>Figure 3(a) shows the downlink 50% UPT performance, with static TDM between access and backhaul link applied. Three different traffic loadings are simulated, corresponding to different donor node resource utilizations as indicated in the Figure 3. The CLI of case 2-1 and case 2-2 are eliminated separately so that their impact on performance can be observed individually. The UPT performance with all CLI taken into consideration is used as the baseline, and the following observation could be made:</w:t>
      </w:r>
    </w:p>
    <w:p w:rsidR="00AF102E" w:rsidRDefault="00464C3D" w:rsidP="00AF102E">
      <w:pPr>
        <w:rPr>
          <w:lang w:eastAsia="zh-CN"/>
        </w:rPr>
      </w:pPr>
      <w:r>
        <w:rPr>
          <w:lang w:eastAsia="zh-CN"/>
        </w:rPr>
        <w:t>The CLI level from interfering access transmission is higher than the interference from the interfering backhaul transmission. With lower traffic loading, only 0.02% and 3.93% UPT performance improvements benefit from totally CLI mitigation, while in high traffic loading around 3.2% and 20.37% improvements can be achieved</w:t>
      </w:r>
      <w:r w:rsidR="00AF102E" w:rsidRPr="005A5718">
        <w:rPr>
          <w:lang w:eastAsia="zh-CN"/>
        </w:rPr>
        <w:t>.</w:t>
      </w:r>
    </w:p>
    <w:p w:rsidR="00AF102E" w:rsidRDefault="00A14748" w:rsidP="00AF102E">
      <w:pPr>
        <w:jc w:val="left"/>
        <w:rPr>
          <w:lang w:eastAsia="zh-CN"/>
        </w:rPr>
      </w:pPr>
      <w:r w:rsidRPr="00C30261">
        <w:rPr>
          <w:noProof/>
          <w:lang w:eastAsia="zh-CN"/>
        </w:rPr>
        <w:drawing>
          <wp:inline distT="0" distB="0" distL="0" distR="0">
            <wp:extent cx="2841625" cy="1831975"/>
            <wp:effectExtent l="0" t="0" r="15875" b="15875"/>
            <wp:docPr id="6" name="图表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r w:rsidRPr="00C30261">
        <w:rPr>
          <w:noProof/>
          <w:lang w:eastAsia="zh-CN"/>
        </w:rPr>
        <w:drawing>
          <wp:inline distT="0" distB="0" distL="0" distR="0">
            <wp:extent cx="2972435" cy="1831975"/>
            <wp:effectExtent l="0" t="0" r="18415" b="15875"/>
            <wp:docPr id="7" name="图表 13"/>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AF102E" w:rsidRDefault="00AF102E" w:rsidP="00AF102E">
      <w:pPr>
        <w:ind w:firstLineChars="300" w:firstLine="660"/>
        <w:jc w:val="left"/>
        <w:rPr>
          <w:lang w:eastAsia="zh-CN"/>
        </w:rPr>
      </w:pPr>
      <w:r>
        <w:rPr>
          <w:rFonts w:hint="eastAsia"/>
          <w:lang w:eastAsia="zh-CN"/>
        </w:rPr>
        <w:t>(a) 50% UPT performance</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t xml:space="preserve">(b) </w:t>
      </w:r>
      <w:r w:rsidRPr="00105567">
        <w:rPr>
          <w:lang w:eastAsia="zh-CN"/>
        </w:rPr>
        <w:t>RU on access and backhaul link</w:t>
      </w:r>
    </w:p>
    <w:p w:rsidR="00AF102E" w:rsidRPr="00AF102E" w:rsidRDefault="00AF102E" w:rsidP="00AF102E">
      <w:pPr>
        <w:pStyle w:val="af3"/>
        <w:ind w:left="785"/>
        <w:jc w:val="center"/>
        <w:rPr>
          <w:color w:val="000000"/>
          <w:lang w:eastAsia="zh-CN"/>
        </w:rPr>
      </w:pPr>
      <w:r>
        <w:rPr>
          <w:color w:val="000000"/>
          <w:lang w:eastAsia="zh-CN"/>
        </w:rPr>
        <w:t>Figure 3</w:t>
      </w:r>
      <w:r w:rsidRPr="00AF102E">
        <w:rPr>
          <w:color w:val="000000"/>
          <w:lang w:eastAsia="zh-CN"/>
        </w:rPr>
        <w:t>: UPT performance</w:t>
      </w:r>
      <w:r w:rsidRPr="00AF102E" w:rsidDel="00381DF1">
        <w:rPr>
          <w:color w:val="000000"/>
          <w:lang w:eastAsia="zh-CN"/>
        </w:rPr>
        <w:t xml:space="preserve"> </w:t>
      </w:r>
      <w:r w:rsidRPr="00AF102E">
        <w:rPr>
          <w:color w:val="000000"/>
          <w:lang w:eastAsia="zh-CN"/>
        </w:rPr>
        <w:t xml:space="preserve">with static TDM resource allocation </w:t>
      </w:r>
    </w:p>
    <w:p w:rsidR="00464C3D" w:rsidRDefault="00464C3D" w:rsidP="00464C3D">
      <w:pPr>
        <w:rPr>
          <w:lang w:eastAsia="zh-CN"/>
        </w:rPr>
      </w:pPr>
      <w:r>
        <w:rPr>
          <w:lang w:eastAsia="zh-CN"/>
        </w:rPr>
        <w:t xml:space="preserve">We further analyze the per-hop RU on access and backhaul link at </w:t>
      </w:r>
      <w:proofErr w:type="gramStart"/>
      <w:r>
        <w:rPr>
          <w:lang w:eastAsia="zh-CN"/>
        </w:rPr>
        <w:t>a higher</w:t>
      </w:r>
      <w:proofErr w:type="gramEnd"/>
      <w:r>
        <w:rPr>
          <w:lang w:eastAsia="zh-CN"/>
        </w:rPr>
        <w:t xml:space="preserve"> donor node resource utilization. From the evaluation results in Figure 3</w:t>
      </w:r>
      <w:r w:rsidR="00530F01">
        <w:rPr>
          <w:lang w:eastAsia="zh-CN"/>
        </w:rPr>
        <w:t xml:space="preserve"> </w:t>
      </w:r>
      <w:r>
        <w:rPr>
          <w:lang w:eastAsia="zh-CN"/>
        </w:rPr>
        <w:t>(b), it can be found that even with high traffic loading the RU for the 2</w:t>
      </w:r>
      <w:r>
        <w:rPr>
          <w:vertAlign w:val="superscript"/>
          <w:lang w:eastAsia="zh-CN"/>
        </w:rPr>
        <w:t>nd</w:t>
      </w:r>
      <w:r>
        <w:rPr>
          <w:lang w:eastAsia="zh-CN"/>
        </w:rPr>
        <w:t xml:space="preserve"> and 3</w:t>
      </w:r>
      <w:r>
        <w:rPr>
          <w:vertAlign w:val="superscript"/>
          <w:lang w:eastAsia="zh-CN"/>
        </w:rPr>
        <w:t>rd</w:t>
      </w:r>
      <w:r>
        <w:rPr>
          <w:lang w:eastAsia="zh-CN"/>
        </w:rPr>
        <w:t xml:space="preserve"> hop IAB node is rather low (44.29%, and 12.25%), which are much lower than the RU (88.44%) of the 1</w:t>
      </w:r>
      <w:r>
        <w:rPr>
          <w:vertAlign w:val="superscript"/>
          <w:lang w:eastAsia="zh-CN"/>
        </w:rPr>
        <w:t>st</w:t>
      </w:r>
      <w:r>
        <w:rPr>
          <w:lang w:eastAsia="zh-CN"/>
        </w:rPr>
        <w:t xml:space="preserve"> hop, meaning that congestion happens in the 1</w:t>
      </w:r>
      <w:r>
        <w:rPr>
          <w:vertAlign w:val="superscript"/>
          <w:lang w:eastAsia="zh-CN"/>
        </w:rPr>
        <w:t>st</w:t>
      </w:r>
      <w:r>
        <w:rPr>
          <w:lang w:eastAsia="zh-CN"/>
        </w:rPr>
        <w:t xml:space="preserve"> hop IAB node and the downlink data cannot reach the UE, thus leads to even lower RU on access links. Therefore, congestion in the intermediate IAB nodes becomes the bottleneck of system performance.</w:t>
      </w:r>
    </w:p>
    <w:p w:rsidR="00464C3D" w:rsidRDefault="00464C3D" w:rsidP="00464C3D">
      <w:pPr>
        <w:rPr>
          <w:lang w:eastAsia="zh-CN"/>
        </w:rPr>
      </w:pPr>
      <w:r>
        <w:rPr>
          <w:lang w:eastAsia="zh-CN"/>
        </w:rPr>
        <w:t xml:space="preserve">With dynamic TDM resource allocation, the time slot for backhaul link can dynamically be allocated according to the backhaul link transmission requirement. Therefore, the backhaul link congestion can be alleviated to some extent. Figure 4 gives the RU and UPT evaluation results with dynamic TDM resource allocation at high donor node resource utilization. As expected, the RU and UPT performance are greatly improved although the congestion still exists. </w:t>
      </w:r>
    </w:p>
    <w:p w:rsidR="00AF102E" w:rsidRDefault="00464C3D" w:rsidP="004D6CC4">
      <w:pPr>
        <w:rPr>
          <w:sz w:val="21"/>
          <w:lang w:eastAsia="zh-CN"/>
        </w:rPr>
      </w:pPr>
      <w:r>
        <w:rPr>
          <w:lang w:eastAsia="zh-CN"/>
        </w:rPr>
        <w:t>It should be noted that by alleviating the congestion using dynamic TDM slot allocation, the impact of CLI also becomes more significant. In Figure 4(a), it can be observed that the 50% UPT performance gain at high traffic loading is increased from 20.37% to 35.63% by eliminating case 2-2 CLI. This implies that CLI become more pronounced when congestion at the IAB nodes is alleviated</w:t>
      </w:r>
      <w:r w:rsidR="00AF102E">
        <w:rPr>
          <w:lang w:eastAsia="zh-CN"/>
        </w:rPr>
        <w:t>.</w:t>
      </w:r>
      <w:r w:rsidR="00AF102E">
        <w:rPr>
          <w:rFonts w:hint="eastAsia"/>
          <w:sz w:val="21"/>
          <w:lang w:eastAsia="zh-CN"/>
        </w:rPr>
        <w:t xml:space="preserve"> </w:t>
      </w:r>
      <w:r w:rsidR="00AF102E">
        <w:rPr>
          <w:sz w:val="21"/>
          <w:lang w:eastAsia="zh-CN"/>
        </w:rPr>
        <w:t xml:space="preserve">           </w:t>
      </w:r>
    </w:p>
    <w:p w:rsidR="00AF102E" w:rsidRDefault="00AF102E" w:rsidP="00AF102E">
      <w:pPr>
        <w:jc w:val="left"/>
        <w:rPr>
          <w:sz w:val="21"/>
          <w:lang w:eastAsia="zh-CN"/>
        </w:rPr>
      </w:pPr>
      <w:r>
        <w:rPr>
          <w:rFonts w:hint="eastAsia"/>
          <w:sz w:val="21"/>
          <w:lang w:eastAsia="zh-CN"/>
        </w:rPr>
        <w:lastRenderedPageBreak/>
        <w:t xml:space="preserve"> </w:t>
      </w:r>
      <w:r w:rsidR="00A14748" w:rsidRPr="00C30261">
        <w:rPr>
          <w:noProof/>
          <w:lang w:eastAsia="zh-CN"/>
        </w:rPr>
        <w:drawing>
          <wp:inline distT="0" distB="0" distL="0" distR="0">
            <wp:extent cx="2726690" cy="1790065"/>
            <wp:effectExtent l="0" t="0" r="16510" b="635"/>
            <wp:docPr id="8" name="图表 14"/>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r>
        <w:rPr>
          <w:sz w:val="21"/>
          <w:lang w:eastAsia="zh-CN"/>
        </w:rPr>
        <w:t xml:space="preserve">   </w:t>
      </w:r>
      <w:r w:rsidRPr="00F82458">
        <w:rPr>
          <w:noProof/>
          <w:lang w:eastAsia="zh-CN"/>
        </w:rPr>
        <w:t xml:space="preserve"> </w:t>
      </w:r>
      <w:r w:rsidR="00A14748" w:rsidRPr="00C30261">
        <w:rPr>
          <w:noProof/>
          <w:lang w:eastAsia="zh-CN"/>
        </w:rPr>
        <w:drawing>
          <wp:inline distT="0" distB="0" distL="0" distR="0">
            <wp:extent cx="2814320" cy="1790065"/>
            <wp:effectExtent l="0" t="0" r="5080" b="635"/>
            <wp:docPr id="9" name="图表 15"/>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rsidR="00AF102E" w:rsidRDefault="00AF102E" w:rsidP="00AF102E">
      <w:pPr>
        <w:jc w:val="left"/>
        <w:rPr>
          <w:sz w:val="21"/>
          <w:lang w:eastAsia="zh-CN"/>
        </w:rPr>
      </w:pPr>
      <w:r w:rsidRPr="00823E0A">
        <w:rPr>
          <w:rFonts w:hint="eastAsia"/>
          <w:sz w:val="21"/>
          <w:lang w:eastAsia="zh-CN"/>
        </w:rPr>
        <w:t xml:space="preserve">     </w:t>
      </w:r>
      <w:r>
        <w:rPr>
          <w:sz w:val="21"/>
          <w:lang w:eastAsia="zh-CN"/>
        </w:rPr>
        <w:tab/>
      </w:r>
      <w:r>
        <w:rPr>
          <w:sz w:val="21"/>
          <w:lang w:eastAsia="zh-CN"/>
        </w:rPr>
        <w:tab/>
      </w:r>
      <w:r w:rsidRPr="00823E0A">
        <w:rPr>
          <w:sz w:val="21"/>
          <w:lang w:eastAsia="zh-CN"/>
        </w:rPr>
        <w:t>(a</w:t>
      </w:r>
      <w:r w:rsidRPr="00AF102E">
        <w:rPr>
          <w:color w:val="000000"/>
          <w:sz w:val="21"/>
          <w:lang w:eastAsia="zh-CN"/>
        </w:rPr>
        <w:t xml:space="preserve">) </w:t>
      </w:r>
      <w:r w:rsidRPr="00AF102E">
        <w:rPr>
          <w:color w:val="000000"/>
          <w:lang w:eastAsia="zh-CN"/>
        </w:rPr>
        <w:t>50% UPT performance</w:t>
      </w:r>
      <w:r w:rsidRPr="00823E0A">
        <w:rPr>
          <w:sz w:val="21"/>
          <w:lang w:eastAsia="zh-CN"/>
        </w:rPr>
        <w:t xml:space="preserve">    </w:t>
      </w:r>
      <w:r w:rsidRPr="00823E0A">
        <w:rPr>
          <w:rFonts w:hint="eastAsia"/>
          <w:sz w:val="21"/>
          <w:lang w:eastAsia="zh-CN"/>
        </w:rPr>
        <w:t xml:space="preserve">                   </w:t>
      </w:r>
      <w:r w:rsidRPr="00823E0A">
        <w:rPr>
          <w:sz w:val="21"/>
          <w:lang w:eastAsia="zh-CN"/>
        </w:rPr>
        <w:t xml:space="preserve">        </w:t>
      </w:r>
      <w:r>
        <w:rPr>
          <w:sz w:val="21"/>
          <w:lang w:eastAsia="zh-CN"/>
        </w:rPr>
        <w:tab/>
      </w:r>
      <w:r w:rsidRPr="00823E0A">
        <w:rPr>
          <w:sz w:val="21"/>
          <w:lang w:eastAsia="zh-CN"/>
        </w:rPr>
        <w:t xml:space="preserve">(b) </w:t>
      </w:r>
      <w:r>
        <w:rPr>
          <w:rFonts w:hint="eastAsia"/>
          <w:sz w:val="21"/>
          <w:lang w:eastAsia="zh-CN"/>
        </w:rPr>
        <w:t>RU on access and backhaul link</w:t>
      </w:r>
    </w:p>
    <w:p w:rsidR="00AF102E" w:rsidRPr="00C815B0" w:rsidRDefault="00AF102E" w:rsidP="00AF102E">
      <w:pPr>
        <w:jc w:val="center"/>
        <w:rPr>
          <w:lang w:eastAsia="zh-CN"/>
        </w:rPr>
      </w:pPr>
      <w:r w:rsidRPr="00823E0A">
        <w:rPr>
          <w:lang w:eastAsia="zh-CN"/>
        </w:rPr>
        <w:t xml:space="preserve">Figure </w:t>
      </w:r>
      <w:r>
        <w:rPr>
          <w:lang w:eastAsia="zh-CN"/>
        </w:rPr>
        <w:t>4</w:t>
      </w:r>
      <w:r>
        <w:rPr>
          <w:rFonts w:hint="eastAsia"/>
          <w:lang w:eastAsia="zh-CN"/>
        </w:rPr>
        <w:t>:</w:t>
      </w:r>
      <w:r w:rsidRPr="00823E0A">
        <w:rPr>
          <w:lang w:eastAsia="zh-CN"/>
        </w:rPr>
        <w:t xml:space="preserve"> </w:t>
      </w:r>
      <w:r>
        <w:rPr>
          <w:lang w:eastAsia="zh-CN"/>
        </w:rPr>
        <w:t>UPT</w:t>
      </w:r>
      <w:r w:rsidRPr="00823E0A">
        <w:rPr>
          <w:lang w:eastAsia="zh-CN"/>
        </w:rPr>
        <w:t xml:space="preserve"> performance with dynamic TDM resource allocation</w:t>
      </w:r>
    </w:p>
    <w:p w:rsidR="00CF3854" w:rsidRDefault="00CF3854" w:rsidP="00CF3854">
      <w:pPr>
        <w:pStyle w:val="Eqn"/>
        <w:rPr>
          <w:lang w:eastAsia="zh-CN"/>
        </w:rPr>
      </w:pPr>
      <w:bookmarkStart w:id="26" w:name="OLE_LINK15"/>
      <w:bookmarkStart w:id="27" w:name="OLE_LINK16"/>
      <w:r>
        <w:rPr>
          <w:b/>
          <w:i/>
          <w:lang w:eastAsia="zh-CN"/>
        </w:rPr>
        <w:t xml:space="preserve">Observation </w:t>
      </w:r>
      <w:r w:rsidR="00530F01">
        <w:rPr>
          <w:b/>
          <w:i/>
          <w:lang w:eastAsia="zh-CN"/>
        </w:rPr>
        <w:t>4</w:t>
      </w:r>
      <w:r>
        <w:rPr>
          <w:i/>
          <w:lang w:eastAsia="zh-CN"/>
        </w:rPr>
        <w:t>: The inter-IAB node CLI impact on the UPT performance is noticeable especially at high traffic load</w:t>
      </w:r>
      <w:r>
        <w:rPr>
          <w:lang w:eastAsia="zh-CN"/>
        </w:rPr>
        <w:t>.</w:t>
      </w:r>
    </w:p>
    <w:p w:rsidR="00CF3854" w:rsidRDefault="00CF3854" w:rsidP="00CF3854">
      <w:pPr>
        <w:rPr>
          <w:i/>
          <w:lang w:eastAsia="zh-CN"/>
        </w:rPr>
      </w:pPr>
      <w:r>
        <w:rPr>
          <w:b/>
          <w:i/>
          <w:lang w:eastAsia="zh-CN"/>
        </w:rPr>
        <w:t xml:space="preserve">Observation </w:t>
      </w:r>
      <w:r w:rsidR="00530F01">
        <w:rPr>
          <w:b/>
          <w:i/>
          <w:lang w:eastAsia="zh-CN"/>
        </w:rPr>
        <w:t>5</w:t>
      </w:r>
      <w:r>
        <w:rPr>
          <w:i/>
          <w:lang w:eastAsia="zh-CN"/>
        </w:rPr>
        <w:t>: With multi-hop topology, congestion easily happens at the intermediate IAB nodes.</w:t>
      </w:r>
    </w:p>
    <w:p w:rsidR="00CF3854" w:rsidRDefault="00CF3854" w:rsidP="00CF3854">
      <w:pPr>
        <w:pStyle w:val="Eqn"/>
        <w:rPr>
          <w:i/>
          <w:lang w:eastAsia="zh-CN"/>
        </w:rPr>
      </w:pPr>
      <w:r>
        <w:rPr>
          <w:b/>
          <w:i/>
          <w:lang w:eastAsia="zh-CN"/>
        </w:rPr>
        <w:t xml:space="preserve">Observation </w:t>
      </w:r>
      <w:r w:rsidR="00530F01">
        <w:rPr>
          <w:b/>
          <w:i/>
          <w:lang w:eastAsia="zh-CN"/>
        </w:rPr>
        <w:t>6</w:t>
      </w:r>
      <w:r>
        <w:rPr>
          <w:i/>
          <w:lang w:eastAsia="zh-CN"/>
        </w:rPr>
        <w:t>: The impact of CLI among IAB nodes becomes more pronounced when congestion at the IAB nodes is alleviated by dynamic resource allocation.</w:t>
      </w:r>
    </w:p>
    <w:bookmarkEnd w:id="26"/>
    <w:bookmarkEnd w:id="27"/>
    <w:p w:rsidR="00157FC3" w:rsidRPr="00CE0F04" w:rsidRDefault="00747F48" w:rsidP="00CF195E">
      <w:pPr>
        <w:pStyle w:val="1"/>
      </w:pPr>
      <w:r w:rsidRPr="00CE0F04">
        <w:t>Conclusion</w:t>
      </w:r>
      <w:r w:rsidR="006B1FD5" w:rsidRPr="00CE0F04">
        <w:t>s</w:t>
      </w:r>
    </w:p>
    <w:p w:rsidR="000A4748" w:rsidRDefault="006C4874" w:rsidP="004607EB">
      <w:pPr>
        <w:rPr>
          <w:kern w:val="2"/>
          <w:lang w:eastAsia="zh-CN"/>
        </w:rPr>
      </w:pPr>
      <w:r w:rsidRPr="00CE0F04">
        <w:rPr>
          <w:kern w:val="2"/>
          <w:lang w:eastAsia="zh-CN"/>
        </w:rPr>
        <w:t xml:space="preserve">In </w:t>
      </w:r>
      <w:r w:rsidRPr="00CE0F04">
        <w:rPr>
          <w:rFonts w:hint="eastAsia"/>
          <w:kern w:val="2"/>
          <w:lang w:eastAsia="zh-CN"/>
        </w:rPr>
        <w:t>this contribution</w:t>
      </w:r>
      <w:r w:rsidRPr="00CE0F04">
        <w:rPr>
          <w:kern w:val="2"/>
          <w:lang w:eastAsia="zh-CN"/>
        </w:rPr>
        <w:t xml:space="preserve">, we </w:t>
      </w:r>
      <w:r w:rsidR="009E3822">
        <w:rPr>
          <w:kern w:val="2"/>
          <w:lang w:eastAsia="zh-CN"/>
        </w:rPr>
        <w:t xml:space="preserve">further </w:t>
      </w:r>
      <w:r w:rsidR="000A4748">
        <w:rPr>
          <w:kern w:val="2"/>
          <w:lang w:eastAsia="zh-CN"/>
        </w:rPr>
        <w:t xml:space="preserve">evaluate the </w:t>
      </w:r>
      <w:r w:rsidR="009D1299">
        <w:rPr>
          <w:kern w:val="2"/>
          <w:lang w:eastAsia="zh-CN"/>
        </w:rPr>
        <w:t xml:space="preserve">system </w:t>
      </w:r>
      <w:r w:rsidR="000A4748">
        <w:rPr>
          <w:kern w:val="2"/>
          <w:lang w:eastAsia="zh-CN"/>
        </w:rPr>
        <w:t xml:space="preserve">performance </w:t>
      </w:r>
      <w:r w:rsidR="00D33896">
        <w:rPr>
          <w:kern w:val="2"/>
          <w:lang w:eastAsia="zh-CN"/>
        </w:rPr>
        <w:t xml:space="preserve">in multi-hop </w:t>
      </w:r>
      <w:r w:rsidR="000A4748">
        <w:rPr>
          <w:kern w:val="2"/>
          <w:lang w:eastAsia="zh-CN"/>
        </w:rPr>
        <w:t xml:space="preserve">IAB deployment in terms of </w:t>
      </w:r>
      <w:r w:rsidR="009D1299">
        <w:rPr>
          <w:kern w:val="2"/>
          <w:lang w:eastAsia="zh-CN"/>
        </w:rPr>
        <w:t>UPT</w:t>
      </w:r>
      <w:r w:rsidR="00D33896">
        <w:rPr>
          <w:kern w:val="2"/>
          <w:lang w:eastAsia="zh-CN"/>
        </w:rPr>
        <w:t xml:space="preserve"> and inter-IAB node interference</w:t>
      </w:r>
      <w:r w:rsidR="007719CF">
        <w:rPr>
          <w:kern w:val="2"/>
          <w:lang w:eastAsia="zh-CN"/>
        </w:rPr>
        <w:t xml:space="preserve"> for </w:t>
      </w:r>
      <w:proofErr w:type="spellStart"/>
      <w:r w:rsidR="007719CF">
        <w:rPr>
          <w:kern w:val="2"/>
          <w:lang w:eastAsia="zh-CN"/>
        </w:rPr>
        <w:t>mmWave</w:t>
      </w:r>
      <w:proofErr w:type="spellEnd"/>
      <w:r w:rsidR="00D33896">
        <w:rPr>
          <w:kern w:val="2"/>
          <w:lang w:eastAsia="zh-CN"/>
        </w:rPr>
        <w:t xml:space="preserve"> band</w:t>
      </w:r>
      <w:r w:rsidR="007719CF">
        <w:rPr>
          <w:kern w:val="2"/>
          <w:lang w:eastAsia="zh-CN"/>
        </w:rPr>
        <w:t xml:space="preserve">, by system evaluation. </w:t>
      </w:r>
      <w:r w:rsidR="00CC76CA">
        <w:rPr>
          <w:kern w:val="2"/>
          <w:lang w:eastAsia="zh-CN"/>
        </w:rPr>
        <w:t>W</w:t>
      </w:r>
      <w:r w:rsidR="007719CF">
        <w:rPr>
          <w:kern w:val="2"/>
          <w:lang w:eastAsia="zh-CN"/>
        </w:rPr>
        <w:t xml:space="preserve">e </w:t>
      </w:r>
      <w:r w:rsidR="00CC76CA">
        <w:rPr>
          <w:kern w:val="2"/>
          <w:lang w:eastAsia="zh-CN"/>
        </w:rPr>
        <w:t>make</w:t>
      </w:r>
      <w:r w:rsidR="007719CF">
        <w:rPr>
          <w:kern w:val="2"/>
          <w:lang w:eastAsia="zh-CN"/>
        </w:rPr>
        <w:t xml:space="preserve"> the following observations:</w:t>
      </w:r>
    </w:p>
    <w:p w:rsidR="00530F01" w:rsidRPr="003B7610" w:rsidRDefault="00530F01" w:rsidP="00530F01">
      <w:pPr>
        <w:rPr>
          <w:lang w:eastAsia="zh-CN"/>
        </w:rPr>
      </w:pPr>
      <w:r w:rsidRPr="00A000B2">
        <w:rPr>
          <w:b/>
          <w:i/>
          <w:lang w:eastAsia="zh-CN"/>
        </w:rPr>
        <w:t>Observation 1</w:t>
      </w:r>
      <w:r w:rsidRPr="004B4C98">
        <w:rPr>
          <w:b/>
          <w:i/>
          <w:lang w:eastAsia="zh-CN"/>
        </w:rPr>
        <w:t xml:space="preserve">: </w:t>
      </w:r>
      <w:r>
        <w:rPr>
          <w:i/>
        </w:rPr>
        <w:t>I</w:t>
      </w:r>
      <w:r w:rsidRPr="00A000B2">
        <w:rPr>
          <w:i/>
        </w:rPr>
        <w:t>ntroduc</w:t>
      </w:r>
      <w:r>
        <w:rPr>
          <w:i/>
        </w:rPr>
        <w:t>ing</w:t>
      </w:r>
      <w:r w:rsidRPr="00A000B2">
        <w:rPr>
          <w:i/>
        </w:rPr>
        <w:t xml:space="preserve"> IAB node</w:t>
      </w:r>
      <w:r>
        <w:rPr>
          <w:i/>
        </w:rPr>
        <w:t>s</w:t>
      </w:r>
      <w:r w:rsidRPr="00A000B2">
        <w:rPr>
          <w:i/>
        </w:rPr>
        <w:t xml:space="preserve"> </w:t>
      </w:r>
      <w:r>
        <w:rPr>
          <w:i/>
        </w:rPr>
        <w:t>can significantly improve UPT</w:t>
      </w:r>
      <w:r w:rsidRPr="00A000B2">
        <w:rPr>
          <w:i/>
        </w:rPr>
        <w:t xml:space="preserve"> performance for </w:t>
      </w:r>
      <w:proofErr w:type="spellStart"/>
      <w:r w:rsidRPr="00A000B2">
        <w:rPr>
          <w:i/>
        </w:rPr>
        <w:t>mmWave</w:t>
      </w:r>
      <w:proofErr w:type="spellEnd"/>
      <w:r>
        <w:t>.</w:t>
      </w:r>
    </w:p>
    <w:p w:rsidR="006165FB" w:rsidRDefault="006165FB" w:rsidP="004607EB">
      <w:pPr>
        <w:rPr>
          <w:i/>
          <w:lang w:eastAsia="zh-CN"/>
        </w:rPr>
      </w:pPr>
      <w:r w:rsidRPr="004D6CC4">
        <w:rPr>
          <w:b/>
          <w:i/>
          <w:lang w:eastAsia="zh-CN"/>
        </w:rPr>
        <w:t xml:space="preserve">Observation </w:t>
      </w:r>
      <w:r>
        <w:rPr>
          <w:b/>
          <w:i/>
          <w:lang w:eastAsia="zh-CN"/>
        </w:rPr>
        <w:t>2</w:t>
      </w:r>
      <w:r w:rsidRPr="00FB1129">
        <w:rPr>
          <w:b/>
          <w:i/>
          <w:lang w:eastAsia="zh-CN"/>
        </w:rPr>
        <w:t>:</w:t>
      </w:r>
      <w:r w:rsidRPr="00202B42">
        <w:rPr>
          <w:lang w:eastAsia="zh-CN"/>
        </w:rPr>
        <w:t xml:space="preserve"> </w:t>
      </w:r>
      <w:r w:rsidRPr="004D6CC4">
        <w:rPr>
          <w:i/>
          <w:lang w:eastAsia="zh-CN"/>
        </w:rPr>
        <w:t xml:space="preserve">System performance evaluation shows that compared to static TDM, dynamic TDM reduces transmission delay due to the better resource utilization, and SDM further improves </w:t>
      </w:r>
      <w:r>
        <w:rPr>
          <w:i/>
          <w:lang w:eastAsia="zh-CN"/>
        </w:rPr>
        <w:t xml:space="preserve">the </w:t>
      </w:r>
      <w:r w:rsidRPr="004D6CC4">
        <w:rPr>
          <w:i/>
          <w:lang w:eastAsia="zh-CN"/>
        </w:rPr>
        <w:t>UPT by utilizing the beams unavailable to backhaul links to serve UEs.</w:t>
      </w:r>
    </w:p>
    <w:p w:rsidR="008F62CE" w:rsidRDefault="00CB2865" w:rsidP="004607EB">
      <w:pPr>
        <w:rPr>
          <w:lang w:eastAsia="zh-CN"/>
        </w:rPr>
      </w:pPr>
      <w:r w:rsidRPr="00CB2865">
        <w:rPr>
          <w:b/>
          <w:i/>
          <w:lang w:eastAsia="zh-CN"/>
        </w:rPr>
        <w:t xml:space="preserve">Observation </w:t>
      </w:r>
      <w:r w:rsidR="00530F01">
        <w:rPr>
          <w:b/>
          <w:i/>
          <w:lang w:eastAsia="zh-CN"/>
        </w:rPr>
        <w:t>3</w:t>
      </w:r>
      <w:r w:rsidRPr="00CB2865">
        <w:rPr>
          <w:b/>
          <w:i/>
          <w:lang w:eastAsia="zh-CN"/>
        </w:rPr>
        <w:t xml:space="preserve">: </w:t>
      </w:r>
      <w:r w:rsidRPr="004D6CC4">
        <w:rPr>
          <w:i/>
          <w:lang w:eastAsia="zh-CN"/>
        </w:rPr>
        <w:t>High order modulation on backhaul link (e.g., 256QAM, 1024QAM) can significantly reduce the transmission delay and higher user perceived throughput can be obtained with dynamic resource allocation.</w:t>
      </w:r>
    </w:p>
    <w:p w:rsidR="00CF3854" w:rsidRDefault="00CF3854" w:rsidP="00CF3854">
      <w:pPr>
        <w:pStyle w:val="Eqn"/>
        <w:rPr>
          <w:lang w:eastAsia="zh-CN"/>
        </w:rPr>
      </w:pPr>
      <w:r>
        <w:rPr>
          <w:b/>
          <w:i/>
          <w:lang w:eastAsia="zh-CN"/>
        </w:rPr>
        <w:t xml:space="preserve">Observation </w:t>
      </w:r>
      <w:r w:rsidR="00530F01">
        <w:rPr>
          <w:b/>
          <w:i/>
          <w:lang w:eastAsia="zh-CN"/>
        </w:rPr>
        <w:t>4</w:t>
      </w:r>
      <w:r>
        <w:rPr>
          <w:i/>
          <w:lang w:eastAsia="zh-CN"/>
        </w:rPr>
        <w:t>: The inter-IAB node CLI impact on the UPT performance is noticeable especially at high traffic load</w:t>
      </w:r>
      <w:r>
        <w:rPr>
          <w:lang w:eastAsia="zh-CN"/>
        </w:rPr>
        <w:t>.</w:t>
      </w:r>
    </w:p>
    <w:p w:rsidR="00CF3854" w:rsidRDefault="00CF3854" w:rsidP="00CF3854">
      <w:pPr>
        <w:rPr>
          <w:i/>
          <w:lang w:eastAsia="zh-CN"/>
        </w:rPr>
      </w:pPr>
      <w:r>
        <w:rPr>
          <w:b/>
          <w:i/>
          <w:lang w:eastAsia="zh-CN"/>
        </w:rPr>
        <w:t xml:space="preserve">Observation </w:t>
      </w:r>
      <w:r w:rsidR="00530F01">
        <w:rPr>
          <w:b/>
          <w:i/>
          <w:lang w:eastAsia="zh-CN"/>
        </w:rPr>
        <w:t>5</w:t>
      </w:r>
      <w:r>
        <w:rPr>
          <w:i/>
          <w:lang w:eastAsia="zh-CN"/>
        </w:rPr>
        <w:t>: With multi-hop topology, congestion easily happens at the intermediate IAB nodes.</w:t>
      </w:r>
    </w:p>
    <w:p w:rsidR="00D63CF5" w:rsidRDefault="00CF3854" w:rsidP="004D6CC4">
      <w:pPr>
        <w:pStyle w:val="Eqn"/>
        <w:rPr>
          <w:i/>
          <w:lang w:eastAsia="zh-CN"/>
        </w:rPr>
      </w:pPr>
      <w:r>
        <w:rPr>
          <w:b/>
          <w:i/>
          <w:lang w:eastAsia="zh-CN"/>
        </w:rPr>
        <w:t xml:space="preserve">Observation </w:t>
      </w:r>
      <w:r w:rsidR="00530F01">
        <w:rPr>
          <w:b/>
          <w:i/>
          <w:lang w:eastAsia="zh-CN"/>
        </w:rPr>
        <w:t>6</w:t>
      </w:r>
      <w:r>
        <w:rPr>
          <w:i/>
          <w:lang w:eastAsia="zh-CN"/>
        </w:rPr>
        <w:t>: The impact of CLI among IAB nodes becomes more pronounced when congestion at the IAB nodes is alleviated by dynamic resource allocation.</w:t>
      </w:r>
    </w:p>
    <w:p w:rsidR="00A26D75" w:rsidRPr="00105AAE" w:rsidRDefault="00A26D75" w:rsidP="004D6CC4">
      <w:pPr>
        <w:pStyle w:val="Eqn"/>
        <w:rPr>
          <w:lang w:eastAsia="zh-CN"/>
        </w:rPr>
      </w:pPr>
    </w:p>
    <w:p w:rsidR="001D780E" w:rsidRPr="00CE0F04" w:rsidRDefault="001D780E" w:rsidP="00CF195E">
      <w:pPr>
        <w:pStyle w:val="1"/>
        <w:numPr>
          <w:ilvl w:val="0"/>
          <w:numId w:val="0"/>
        </w:numPr>
        <w:ind w:left="432" w:hanging="432"/>
      </w:pPr>
      <w:bookmarkStart w:id="28" w:name="_Ref124589665"/>
      <w:bookmarkStart w:id="29" w:name="_Ref71620620"/>
      <w:bookmarkStart w:id="30" w:name="_Ref124671424"/>
      <w:r w:rsidRPr="00CE0F04">
        <w:t>References</w:t>
      </w:r>
    </w:p>
    <w:p w:rsidR="00FB5AB9" w:rsidRDefault="00FB5AB9" w:rsidP="00D71B05">
      <w:pPr>
        <w:pStyle w:val="References"/>
        <w:rPr>
          <w:lang w:eastAsia="zh-CN"/>
        </w:rPr>
      </w:pPr>
      <w:bookmarkStart w:id="31" w:name="_Ref520732516"/>
      <w:bookmarkStart w:id="32" w:name="_Ref512244007"/>
      <w:bookmarkEnd w:id="3"/>
      <w:bookmarkEnd w:id="28"/>
      <w:bookmarkEnd w:id="29"/>
      <w:bookmarkEnd w:id="30"/>
      <w:r w:rsidRPr="00FB3C52">
        <w:rPr>
          <w:lang w:eastAsia="zh-CN"/>
        </w:rPr>
        <w:t>RAN1 Chairman’s Notes, 3GPP TSG RAN WG1 Meeting #9</w:t>
      </w:r>
      <w:r>
        <w:rPr>
          <w:lang w:eastAsia="zh-CN"/>
        </w:rPr>
        <w:t>3</w:t>
      </w:r>
      <w:r w:rsidRPr="00FB3C52">
        <w:rPr>
          <w:lang w:eastAsia="zh-CN"/>
        </w:rPr>
        <w:t>.</w:t>
      </w:r>
      <w:bookmarkEnd w:id="31"/>
    </w:p>
    <w:p w:rsidR="00607AC6" w:rsidRDefault="00607AC6" w:rsidP="00FB5AB9">
      <w:pPr>
        <w:pStyle w:val="References"/>
        <w:rPr>
          <w:lang w:eastAsia="zh-CN"/>
        </w:rPr>
      </w:pPr>
      <w:bookmarkStart w:id="33" w:name="_Ref520732529"/>
      <w:r>
        <w:rPr>
          <w:lang w:eastAsia="zh-CN"/>
        </w:rPr>
        <w:t xml:space="preserve">R1-1805924, IAB system evaluation methodology and preliminary results, Huawei, RAN1#93, </w:t>
      </w:r>
      <w:proofErr w:type="spellStart"/>
      <w:r>
        <w:rPr>
          <w:lang w:eastAsia="zh-CN"/>
        </w:rPr>
        <w:t>Busan</w:t>
      </w:r>
      <w:proofErr w:type="spellEnd"/>
      <w:r>
        <w:rPr>
          <w:lang w:eastAsia="zh-CN"/>
        </w:rPr>
        <w:t>, May</w:t>
      </w:r>
      <w:r w:rsidRPr="003E0F5B">
        <w:rPr>
          <w:lang w:eastAsia="zh-CN"/>
        </w:rPr>
        <w:t xml:space="preserve"> 2018</w:t>
      </w:r>
      <w:r w:rsidR="00BC1673">
        <w:rPr>
          <w:lang w:eastAsia="zh-CN"/>
        </w:rPr>
        <w:t>.</w:t>
      </w:r>
      <w:bookmarkEnd w:id="33"/>
    </w:p>
    <w:p w:rsidR="00FB5AB9" w:rsidRDefault="00FB5AB9" w:rsidP="00FB5AB9">
      <w:pPr>
        <w:pStyle w:val="References"/>
        <w:rPr>
          <w:lang w:eastAsia="zh-CN"/>
        </w:rPr>
      </w:pPr>
      <w:bookmarkStart w:id="34" w:name="_Ref520732571"/>
      <w:r>
        <w:rPr>
          <w:lang w:eastAsia="zh-CN"/>
        </w:rPr>
        <w:t xml:space="preserve">TR </w:t>
      </w:r>
      <w:r>
        <w:rPr>
          <w:rFonts w:hint="eastAsia"/>
          <w:lang w:eastAsia="zh-CN"/>
        </w:rPr>
        <w:t>38.901</w:t>
      </w:r>
      <w:r>
        <w:rPr>
          <w:lang w:eastAsia="zh-CN"/>
        </w:rPr>
        <w:t xml:space="preserve">, </w:t>
      </w:r>
      <w:r w:rsidRPr="00A810FC">
        <w:rPr>
          <w:lang w:eastAsia="zh-CN"/>
        </w:rPr>
        <w:t>Study on channel model for frequencies from 0.5 to 100 GHz</w:t>
      </w:r>
      <w:r>
        <w:rPr>
          <w:lang w:eastAsia="zh-CN"/>
        </w:rPr>
        <w:t>, Dec.2017.</w:t>
      </w:r>
      <w:bookmarkEnd w:id="34"/>
    </w:p>
    <w:p w:rsidR="00FB5AB9" w:rsidRDefault="00FB5AB9" w:rsidP="00FB5AB9">
      <w:pPr>
        <w:pStyle w:val="References"/>
        <w:rPr>
          <w:lang w:eastAsia="zh-CN"/>
        </w:rPr>
      </w:pPr>
      <w:r>
        <w:rPr>
          <w:lang w:eastAsia="zh-CN"/>
        </w:rPr>
        <w:t>TR 38,802, Study on New Radio Access Technology.</w:t>
      </w:r>
    </w:p>
    <w:bookmarkEnd w:id="32"/>
    <w:p w:rsidR="001D14AC" w:rsidRPr="003B7610" w:rsidRDefault="001D14AC" w:rsidP="00BD25E2">
      <w:pPr>
        <w:pStyle w:val="1"/>
        <w:numPr>
          <w:ilvl w:val="0"/>
          <w:numId w:val="0"/>
        </w:numPr>
        <w:ind w:left="432" w:hanging="432"/>
        <w:rPr>
          <w:lang w:eastAsia="zh-CN"/>
        </w:rPr>
      </w:pPr>
      <w:r>
        <w:t>Appendix</w:t>
      </w:r>
      <w:r w:rsidRPr="003B7610">
        <w:rPr>
          <w:rFonts w:hint="eastAsia"/>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p>
    <w:p w:rsidR="000C2A4A" w:rsidRPr="00B152F8" w:rsidRDefault="000C2A4A" w:rsidP="000C2A4A">
      <w:pPr>
        <w:pStyle w:val="a5"/>
        <w:rPr>
          <w:sz w:val="21"/>
        </w:rPr>
      </w:pPr>
      <w:r w:rsidRPr="00B152F8">
        <w:rPr>
          <w:sz w:val="21"/>
        </w:rPr>
        <w:t xml:space="preserve">Table </w:t>
      </w:r>
      <w:bookmarkStart w:id="35" w:name="_Ref492904416"/>
      <w:r w:rsidR="00BD25E2">
        <w:rPr>
          <w:sz w:val="21"/>
        </w:rPr>
        <w:t>A-</w:t>
      </w:r>
      <w:r w:rsidRPr="00B152F8">
        <w:rPr>
          <w:noProof/>
          <w:sz w:val="21"/>
        </w:rPr>
        <w:t>1</w:t>
      </w:r>
      <w:bookmarkEnd w:id="35"/>
      <w:r w:rsidRPr="00B152F8">
        <w:rPr>
          <w:sz w:val="21"/>
        </w:rPr>
        <w:t xml:space="preserve">: </w:t>
      </w:r>
      <w:r>
        <w:rPr>
          <w:sz w:val="21"/>
        </w:rPr>
        <w:t>E</w:t>
      </w:r>
      <w:r w:rsidRPr="00B152F8">
        <w:rPr>
          <w:sz w:val="21"/>
        </w:rPr>
        <w:t>valuation scenarios for IAB</w:t>
      </w:r>
    </w:p>
    <w:tbl>
      <w:tblPr>
        <w:tblW w:w="9613" w:type="dxa"/>
        <w:tblInd w:w="1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328"/>
        <w:gridCol w:w="7285"/>
      </w:tblGrid>
      <w:tr w:rsidR="000C2A4A" w:rsidTr="008D7B5E">
        <w:trPr>
          <w:trHeight w:val="168"/>
        </w:trPr>
        <w:tc>
          <w:tcPr>
            <w:tcW w:w="2328" w:type="dxa"/>
            <w:shd w:val="clear" w:color="auto" w:fill="auto"/>
          </w:tcPr>
          <w:p w:rsidR="000C2A4A" w:rsidRPr="00C15F12" w:rsidRDefault="000C2A4A" w:rsidP="008D7B5E">
            <w:pPr>
              <w:widowControl w:val="0"/>
              <w:rPr>
                <w:b/>
              </w:rPr>
            </w:pPr>
            <w:r w:rsidRPr="00C15F12">
              <w:rPr>
                <w:b/>
              </w:rPr>
              <w:lastRenderedPageBreak/>
              <w:t xml:space="preserve">Attribution </w:t>
            </w:r>
          </w:p>
        </w:tc>
        <w:tc>
          <w:tcPr>
            <w:tcW w:w="7285" w:type="dxa"/>
            <w:shd w:val="clear" w:color="auto" w:fill="auto"/>
          </w:tcPr>
          <w:p w:rsidR="000C2A4A" w:rsidRPr="00C15F12" w:rsidRDefault="000C2A4A" w:rsidP="008D7B5E">
            <w:pPr>
              <w:widowControl w:val="0"/>
              <w:rPr>
                <w:b/>
              </w:rPr>
            </w:pPr>
            <w:r w:rsidRPr="00C15F12">
              <w:rPr>
                <w:b/>
              </w:rPr>
              <w:t>Assumption</w:t>
            </w:r>
          </w:p>
        </w:tc>
      </w:tr>
      <w:tr w:rsidR="000C2A4A" w:rsidTr="008D7B5E">
        <w:trPr>
          <w:trHeight w:val="284"/>
        </w:trPr>
        <w:tc>
          <w:tcPr>
            <w:tcW w:w="2328" w:type="dxa"/>
            <w:shd w:val="clear" w:color="auto" w:fill="auto"/>
          </w:tcPr>
          <w:p w:rsidR="000C2A4A" w:rsidRDefault="000C2A4A" w:rsidP="008D7B5E">
            <w:pPr>
              <w:widowControl w:val="0"/>
            </w:pPr>
            <w:r>
              <w:t>Network Layout</w:t>
            </w:r>
          </w:p>
        </w:tc>
        <w:tc>
          <w:tcPr>
            <w:tcW w:w="7285" w:type="dxa"/>
            <w:shd w:val="clear" w:color="auto" w:fill="auto"/>
          </w:tcPr>
          <w:p w:rsidR="000C2A4A" w:rsidRDefault="000C2A4A" w:rsidP="008D7B5E">
            <w:pPr>
              <w:widowControl w:val="0"/>
            </w:pPr>
            <w:r>
              <w:t>Hexagonal cellular network</w:t>
            </w:r>
            <w:r w:rsidRPr="003B7610">
              <w:t xml:space="preserve"> (ISD = 500m) </w:t>
            </w:r>
            <w:r>
              <w:t xml:space="preserve"> with multi-hop relaying</w:t>
            </w:r>
          </w:p>
        </w:tc>
      </w:tr>
      <w:tr w:rsidR="000C2A4A" w:rsidTr="008D7B5E">
        <w:trPr>
          <w:trHeight w:val="404"/>
        </w:trPr>
        <w:tc>
          <w:tcPr>
            <w:tcW w:w="2328" w:type="dxa"/>
            <w:shd w:val="clear" w:color="auto" w:fill="auto"/>
          </w:tcPr>
          <w:p w:rsidR="000C2A4A" w:rsidRDefault="000C2A4A" w:rsidP="008D7B5E">
            <w:pPr>
              <w:widowControl w:val="0"/>
            </w:pPr>
            <w:r>
              <w:t>Number of TRPs</w:t>
            </w:r>
          </w:p>
        </w:tc>
        <w:tc>
          <w:tcPr>
            <w:tcW w:w="7285" w:type="dxa"/>
            <w:shd w:val="clear" w:color="auto" w:fill="auto"/>
          </w:tcPr>
          <w:p w:rsidR="000C2A4A" w:rsidRDefault="000C2A4A" w:rsidP="008D7B5E">
            <w:pPr>
              <w:widowControl w:val="0"/>
            </w:pPr>
            <w:r>
              <w:t xml:space="preserve">19 macro TRPs and 57*Nr </w:t>
            </w:r>
            <w:proofErr w:type="spellStart"/>
            <w:r>
              <w:t>rTRPs</w:t>
            </w:r>
            <w:proofErr w:type="spellEnd"/>
            <w:r>
              <w:t xml:space="preserve"> where Nr is the number of </w:t>
            </w:r>
            <w:proofErr w:type="spellStart"/>
            <w:r>
              <w:t>rTRPs</w:t>
            </w:r>
            <w:proofErr w:type="spellEnd"/>
            <w:r>
              <w:t xml:space="preserve"> per sector. </w:t>
            </w:r>
            <w:r w:rsidRPr="003B7610">
              <w:t>The value of Nr is {3}.</w:t>
            </w:r>
          </w:p>
        </w:tc>
      </w:tr>
      <w:tr w:rsidR="000C2A4A" w:rsidTr="008D7B5E">
        <w:trPr>
          <w:trHeight w:val="286"/>
        </w:trPr>
        <w:tc>
          <w:tcPr>
            <w:tcW w:w="2328" w:type="dxa"/>
            <w:shd w:val="clear" w:color="auto" w:fill="auto"/>
          </w:tcPr>
          <w:p w:rsidR="000C2A4A" w:rsidRDefault="000C2A4A" w:rsidP="008D7B5E">
            <w:pPr>
              <w:widowControl w:val="0"/>
            </w:pPr>
            <w:r>
              <w:t>Deployment of RN</w:t>
            </w:r>
          </w:p>
        </w:tc>
        <w:tc>
          <w:tcPr>
            <w:tcW w:w="7285" w:type="dxa"/>
            <w:shd w:val="clear" w:color="auto" w:fill="auto"/>
          </w:tcPr>
          <w:p w:rsidR="000C2A4A" w:rsidRDefault="000C2A4A" w:rsidP="008D7B5E">
            <w:pPr>
              <w:widowControl w:val="0"/>
            </w:pPr>
            <w:r>
              <w:t>Random</w:t>
            </w:r>
          </w:p>
        </w:tc>
      </w:tr>
      <w:tr w:rsidR="000C2A4A" w:rsidTr="008D7B5E">
        <w:trPr>
          <w:trHeight w:val="168"/>
        </w:trPr>
        <w:tc>
          <w:tcPr>
            <w:tcW w:w="2328" w:type="dxa"/>
            <w:shd w:val="clear" w:color="auto" w:fill="auto"/>
          </w:tcPr>
          <w:p w:rsidR="000C2A4A" w:rsidRDefault="000C2A4A" w:rsidP="008D7B5E">
            <w:pPr>
              <w:widowControl w:val="0"/>
            </w:pPr>
            <w:r>
              <w:t>UE distribution</w:t>
            </w:r>
          </w:p>
        </w:tc>
        <w:tc>
          <w:tcPr>
            <w:tcW w:w="7285" w:type="dxa"/>
            <w:shd w:val="clear" w:color="auto" w:fill="auto"/>
          </w:tcPr>
          <w:p w:rsidR="000C2A4A" w:rsidRDefault="000C2A4A" w:rsidP="008D7B5E">
            <w:pPr>
              <w:widowControl w:val="0"/>
            </w:pPr>
            <w:r>
              <w:t>Uniform random deployment</w:t>
            </w:r>
          </w:p>
        </w:tc>
      </w:tr>
      <w:tr w:rsidR="000C2A4A" w:rsidTr="008D7B5E">
        <w:trPr>
          <w:trHeight w:val="168"/>
        </w:trPr>
        <w:tc>
          <w:tcPr>
            <w:tcW w:w="2328" w:type="dxa"/>
            <w:shd w:val="clear" w:color="auto" w:fill="auto"/>
          </w:tcPr>
          <w:p w:rsidR="000C2A4A" w:rsidRDefault="000C2A4A" w:rsidP="008D7B5E">
            <w:pPr>
              <w:widowControl w:val="0"/>
              <w:rPr>
                <w:lang w:eastAsia="zh-CN"/>
              </w:rPr>
            </w:pPr>
            <w:r>
              <w:rPr>
                <w:rFonts w:hint="eastAsia"/>
                <w:lang w:eastAsia="zh-CN"/>
              </w:rPr>
              <w:t>Node selection for UE</w:t>
            </w:r>
          </w:p>
        </w:tc>
        <w:tc>
          <w:tcPr>
            <w:tcW w:w="7285" w:type="dxa"/>
            <w:shd w:val="clear" w:color="auto" w:fill="auto"/>
          </w:tcPr>
          <w:p w:rsidR="000C2A4A" w:rsidRDefault="000C2A4A" w:rsidP="008D7B5E">
            <w:pPr>
              <w:widowControl w:val="0"/>
              <w:rPr>
                <w:lang w:eastAsia="zh-CN"/>
              </w:rPr>
            </w:pPr>
            <w:r>
              <w:rPr>
                <w:lang w:eastAsia="zh-CN"/>
              </w:rPr>
              <w:t>Max RSRP</w:t>
            </w:r>
          </w:p>
        </w:tc>
      </w:tr>
      <w:tr w:rsidR="000C2A4A" w:rsidTr="008D7B5E">
        <w:trPr>
          <w:trHeight w:val="168"/>
        </w:trPr>
        <w:tc>
          <w:tcPr>
            <w:tcW w:w="2328" w:type="dxa"/>
            <w:shd w:val="clear" w:color="auto" w:fill="auto"/>
          </w:tcPr>
          <w:p w:rsidR="000C2A4A" w:rsidRDefault="000C2A4A" w:rsidP="008D7B5E">
            <w:pPr>
              <w:widowControl w:val="0"/>
            </w:pPr>
            <w:r>
              <w:t>Topology building method</w:t>
            </w:r>
          </w:p>
        </w:tc>
        <w:tc>
          <w:tcPr>
            <w:tcW w:w="7285" w:type="dxa"/>
            <w:shd w:val="clear" w:color="auto" w:fill="auto"/>
          </w:tcPr>
          <w:p w:rsidR="000C2A4A" w:rsidRDefault="000C2A4A" w:rsidP="008D7B5E">
            <w:pPr>
              <w:widowControl w:val="0"/>
            </w:pPr>
            <w:r>
              <w:t>Maximum RSRP, together with the following constraints.</w:t>
            </w:r>
          </w:p>
          <w:p w:rsidR="000C2A4A" w:rsidRDefault="000C2A4A" w:rsidP="000C2A4A">
            <w:pPr>
              <w:widowControl w:val="0"/>
              <w:numPr>
                <w:ilvl w:val="0"/>
                <w:numId w:val="36"/>
              </w:numPr>
            </w:pPr>
            <w:r>
              <w:t>Maximum 4 hops</w:t>
            </w:r>
          </w:p>
          <w:p w:rsidR="000C2A4A" w:rsidRDefault="000C2A4A" w:rsidP="00A665C2">
            <w:pPr>
              <w:widowControl w:val="0"/>
              <w:numPr>
                <w:ilvl w:val="0"/>
                <w:numId w:val="36"/>
              </w:numPr>
            </w:pPr>
            <w:r>
              <w:t>Maximum 2 node degree for each IAB node</w:t>
            </w:r>
            <w:r>
              <w:rPr>
                <w:lang w:eastAsia="zh-CN"/>
              </w:rPr>
              <w:t>[</w:t>
            </w:r>
            <w:r w:rsidR="00230935">
              <w:rPr>
                <w:lang w:eastAsia="zh-CN"/>
              </w:rPr>
              <w:t>2</w:t>
            </w:r>
            <w:r>
              <w:rPr>
                <w:lang w:eastAsia="zh-CN"/>
              </w:rPr>
              <w:t>]</w:t>
            </w:r>
          </w:p>
        </w:tc>
      </w:tr>
      <w:tr w:rsidR="000C2A4A" w:rsidTr="008D7B5E">
        <w:trPr>
          <w:trHeight w:val="168"/>
        </w:trPr>
        <w:tc>
          <w:tcPr>
            <w:tcW w:w="2328" w:type="dxa"/>
            <w:shd w:val="clear" w:color="auto" w:fill="auto"/>
          </w:tcPr>
          <w:p w:rsidR="000C2A4A" w:rsidDel="00F427FB" w:rsidRDefault="000C2A4A" w:rsidP="008D7B5E">
            <w:pPr>
              <w:widowControl w:val="0"/>
            </w:pPr>
            <w:r>
              <w:t xml:space="preserve">Carrier Frequency </w:t>
            </w:r>
          </w:p>
        </w:tc>
        <w:tc>
          <w:tcPr>
            <w:tcW w:w="7285" w:type="dxa"/>
            <w:shd w:val="clear" w:color="auto" w:fill="auto"/>
          </w:tcPr>
          <w:p w:rsidR="000C2A4A" w:rsidDel="00F427FB" w:rsidRDefault="000C2A4A" w:rsidP="008D7B5E">
            <w:pPr>
              <w:widowControl w:val="0"/>
            </w:pPr>
            <w:r>
              <w:t>In-band backhaul: 30GHz backhaul and access</w:t>
            </w:r>
          </w:p>
        </w:tc>
      </w:tr>
      <w:tr w:rsidR="00210C7A" w:rsidTr="008D7B5E">
        <w:trPr>
          <w:trHeight w:val="168"/>
        </w:trPr>
        <w:tc>
          <w:tcPr>
            <w:tcW w:w="2328" w:type="dxa"/>
            <w:shd w:val="clear" w:color="auto" w:fill="auto"/>
          </w:tcPr>
          <w:p w:rsidR="00210C7A" w:rsidRPr="003B7610" w:rsidRDefault="00210C7A" w:rsidP="00210C7A">
            <w:pPr>
              <w:widowControl w:val="0"/>
              <w:rPr>
                <w:lang w:eastAsia="zh-CN"/>
              </w:rPr>
            </w:pPr>
            <w:r w:rsidRPr="00210C7A">
              <w:rPr>
                <w:lang w:eastAsia="zh-CN"/>
              </w:rPr>
              <w:t>Large-scale channel parameters</w:t>
            </w:r>
          </w:p>
        </w:tc>
        <w:tc>
          <w:tcPr>
            <w:tcW w:w="7285" w:type="dxa"/>
            <w:shd w:val="clear" w:color="auto" w:fill="auto"/>
          </w:tcPr>
          <w:p w:rsidR="00210C7A" w:rsidRDefault="00210C7A" w:rsidP="00210C7A">
            <w:pPr>
              <w:widowControl w:val="0"/>
              <w:rPr>
                <w:lang w:eastAsia="zh-CN"/>
              </w:rPr>
            </w:pPr>
            <w:r>
              <w:rPr>
                <w:lang w:eastAsia="zh-CN"/>
              </w:rPr>
              <w:t xml:space="preserve">- Macro-to-UE: 5GCM </w:t>
            </w:r>
            <w:proofErr w:type="spellStart"/>
            <w:r>
              <w:rPr>
                <w:lang w:eastAsia="zh-CN"/>
              </w:rPr>
              <w:t>UMa</w:t>
            </w:r>
            <w:proofErr w:type="spellEnd"/>
          </w:p>
          <w:p w:rsidR="00210C7A" w:rsidRDefault="00210C7A" w:rsidP="00210C7A">
            <w:pPr>
              <w:widowControl w:val="0"/>
              <w:rPr>
                <w:lang w:eastAsia="zh-CN"/>
              </w:rPr>
            </w:pPr>
            <w:r>
              <w:rPr>
                <w:lang w:eastAsia="zh-CN"/>
              </w:rPr>
              <w:t xml:space="preserve">- Micro-to-UE: </w:t>
            </w:r>
            <w:proofErr w:type="spellStart"/>
            <w:r>
              <w:rPr>
                <w:lang w:eastAsia="zh-CN"/>
              </w:rPr>
              <w:t>UMi</w:t>
            </w:r>
            <w:proofErr w:type="spellEnd"/>
            <w:r>
              <w:rPr>
                <w:lang w:eastAsia="zh-CN"/>
              </w:rPr>
              <w:t>-Street canyon</w:t>
            </w:r>
          </w:p>
          <w:p w:rsidR="00210C7A" w:rsidRDefault="00210C7A" w:rsidP="00210C7A">
            <w:pPr>
              <w:widowControl w:val="0"/>
              <w:rPr>
                <w:lang w:eastAsia="zh-CN"/>
              </w:rPr>
            </w:pPr>
            <w:r>
              <w:rPr>
                <w:lang w:eastAsia="zh-CN"/>
              </w:rPr>
              <w:t xml:space="preserve">- Macro-to-Macro: 5GCM </w:t>
            </w:r>
            <w:proofErr w:type="spellStart"/>
            <w:r>
              <w:rPr>
                <w:lang w:eastAsia="zh-CN"/>
              </w:rPr>
              <w:t>UMa</w:t>
            </w:r>
            <w:proofErr w:type="spellEnd"/>
            <w:r>
              <w:rPr>
                <w:lang w:eastAsia="zh-CN"/>
              </w:rPr>
              <w:t xml:space="preserve"> (</w:t>
            </w:r>
            <w:proofErr w:type="spellStart"/>
            <w:r>
              <w:rPr>
                <w:lang w:eastAsia="zh-CN"/>
              </w:rPr>
              <w:t>hUE</w:t>
            </w:r>
            <w:proofErr w:type="spellEnd"/>
            <w:r>
              <w:rPr>
                <w:lang w:eastAsia="zh-CN"/>
              </w:rPr>
              <w:t xml:space="preserve"> =25m) </w:t>
            </w:r>
          </w:p>
          <w:p w:rsidR="00210C7A" w:rsidRDefault="00210C7A" w:rsidP="00210C7A">
            <w:pPr>
              <w:widowControl w:val="0"/>
              <w:rPr>
                <w:lang w:eastAsia="zh-CN"/>
              </w:rPr>
            </w:pPr>
            <w:r>
              <w:rPr>
                <w:lang w:eastAsia="zh-CN"/>
              </w:rPr>
              <w:t xml:space="preserve">- Macro-to-Micro: 5GCM </w:t>
            </w:r>
            <w:proofErr w:type="spellStart"/>
            <w:r>
              <w:rPr>
                <w:lang w:eastAsia="zh-CN"/>
              </w:rPr>
              <w:t>UMa</w:t>
            </w:r>
            <w:proofErr w:type="spellEnd"/>
            <w:r>
              <w:rPr>
                <w:lang w:eastAsia="zh-CN"/>
              </w:rPr>
              <w:t xml:space="preserve"> (</w:t>
            </w:r>
            <w:proofErr w:type="spellStart"/>
            <w:r>
              <w:rPr>
                <w:lang w:eastAsia="zh-CN"/>
              </w:rPr>
              <w:t>hUE</w:t>
            </w:r>
            <w:proofErr w:type="spellEnd"/>
            <w:r>
              <w:rPr>
                <w:lang w:eastAsia="zh-CN"/>
              </w:rPr>
              <w:t xml:space="preserve"> =10m)</w:t>
            </w:r>
          </w:p>
          <w:p w:rsidR="00210C7A" w:rsidRDefault="00210C7A" w:rsidP="00210C7A">
            <w:pPr>
              <w:widowControl w:val="0"/>
              <w:rPr>
                <w:lang w:eastAsia="zh-CN"/>
              </w:rPr>
            </w:pPr>
            <w:r>
              <w:rPr>
                <w:lang w:eastAsia="zh-CN"/>
              </w:rPr>
              <w:t xml:space="preserve">- Micro-to-Micro: </w:t>
            </w:r>
            <w:proofErr w:type="spellStart"/>
            <w:r>
              <w:rPr>
                <w:lang w:eastAsia="zh-CN"/>
              </w:rPr>
              <w:t>UMi</w:t>
            </w:r>
            <w:proofErr w:type="spellEnd"/>
            <w:r>
              <w:rPr>
                <w:lang w:eastAsia="zh-CN"/>
              </w:rPr>
              <w:t>-Street canyon (</w:t>
            </w:r>
            <w:proofErr w:type="spellStart"/>
            <w:r>
              <w:rPr>
                <w:lang w:eastAsia="zh-CN"/>
              </w:rPr>
              <w:t>hUE</w:t>
            </w:r>
            <w:proofErr w:type="spellEnd"/>
            <w:r>
              <w:rPr>
                <w:lang w:eastAsia="zh-CN"/>
              </w:rPr>
              <w:t xml:space="preserve"> =10m) </w:t>
            </w:r>
          </w:p>
          <w:p w:rsidR="00210C7A" w:rsidRPr="003B7610" w:rsidRDefault="00210C7A" w:rsidP="00210C7A">
            <w:pPr>
              <w:widowControl w:val="0"/>
              <w:rPr>
                <w:lang w:eastAsia="zh-CN"/>
              </w:rPr>
            </w:pPr>
            <w:r>
              <w:rPr>
                <w:lang w:eastAsia="zh-CN"/>
              </w:rPr>
              <w:t xml:space="preserve">- UE-to-UE: </w:t>
            </w:r>
            <w:proofErr w:type="spellStart"/>
            <w:r>
              <w:rPr>
                <w:lang w:eastAsia="zh-CN"/>
              </w:rPr>
              <w:t>UMi</w:t>
            </w:r>
            <w:proofErr w:type="spellEnd"/>
            <w:r>
              <w:rPr>
                <w:lang w:eastAsia="zh-CN"/>
              </w:rPr>
              <w:t>-Street canyon (</w:t>
            </w:r>
            <w:proofErr w:type="spellStart"/>
            <w:r>
              <w:rPr>
                <w:lang w:eastAsia="zh-CN"/>
              </w:rPr>
              <w:t>hBS</w:t>
            </w:r>
            <w:proofErr w:type="spellEnd"/>
            <w:r>
              <w:rPr>
                <w:lang w:eastAsia="zh-CN"/>
              </w:rPr>
              <w:t xml:space="preserve"> =1.5m ~ 22.5m), penetration loss between UEs follows Table A.2.1-12 of TR38.802</w:t>
            </w:r>
          </w:p>
        </w:tc>
      </w:tr>
      <w:tr w:rsidR="00210C7A" w:rsidTr="008D7B5E">
        <w:trPr>
          <w:trHeight w:val="168"/>
        </w:trPr>
        <w:tc>
          <w:tcPr>
            <w:tcW w:w="2328" w:type="dxa"/>
            <w:shd w:val="clear" w:color="auto" w:fill="auto"/>
          </w:tcPr>
          <w:p w:rsidR="00210C7A" w:rsidRPr="003B7610" w:rsidRDefault="00210C7A" w:rsidP="008D7B5E">
            <w:pPr>
              <w:widowControl w:val="0"/>
              <w:rPr>
                <w:lang w:eastAsia="zh-CN"/>
              </w:rPr>
            </w:pPr>
            <w:r w:rsidRPr="00210C7A">
              <w:rPr>
                <w:lang w:eastAsia="zh-CN"/>
              </w:rPr>
              <w:t>Fast fading parameters</w:t>
            </w:r>
          </w:p>
        </w:tc>
        <w:tc>
          <w:tcPr>
            <w:tcW w:w="7285" w:type="dxa"/>
            <w:shd w:val="clear" w:color="auto" w:fill="auto"/>
          </w:tcPr>
          <w:p w:rsidR="00210C7A" w:rsidRDefault="00210C7A" w:rsidP="00210C7A">
            <w:pPr>
              <w:widowControl w:val="0"/>
              <w:rPr>
                <w:lang w:eastAsia="zh-CN"/>
              </w:rPr>
            </w:pPr>
            <w:r>
              <w:rPr>
                <w:lang w:eastAsia="zh-CN"/>
              </w:rPr>
              <w:t xml:space="preserve">- Macro-to-UE: 5GCM </w:t>
            </w:r>
            <w:proofErr w:type="spellStart"/>
            <w:r>
              <w:rPr>
                <w:lang w:eastAsia="zh-CN"/>
              </w:rPr>
              <w:t>UMa</w:t>
            </w:r>
            <w:proofErr w:type="spellEnd"/>
          </w:p>
          <w:p w:rsidR="00210C7A" w:rsidRDefault="00210C7A" w:rsidP="00210C7A">
            <w:pPr>
              <w:widowControl w:val="0"/>
              <w:rPr>
                <w:lang w:eastAsia="zh-CN"/>
              </w:rPr>
            </w:pPr>
            <w:r>
              <w:rPr>
                <w:lang w:eastAsia="zh-CN"/>
              </w:rPr>
              <w:t xml:space="preserve">- Micro-to-UE: </w:t>
            </w:r>
            <w:proofErr w:type="spellStart"/>
            <w:r>
              <w:rPr>
                <w:lang w:eastAsia="zh-CN"/>
              </w:rPr>
              <w:t>UMi</w:t>
            </w:r>
            <w:proofErr w:type="spellEnd"/>
            <w:r>
              <w:rPr>
                <w:lang w:eastAsia="zh-CN"/>
              </w:rPr>
              <w:t>-Street canyon</w:t>
            </w:r>
          </w:p>
          <w:p w:rsidR="00210C7A" w:rsidRDefault="00210C7A" w:rsidP="00210C7A">
            <w:pPr>
              <w:widowControl w:val="0"/>
              <w:rPr>
                <w:lang w:eastAsia="zh-CN"/>
              </w:rPr>
            </w:pPr>
            <w:r>
              <w:rPr>
                <w:lang w:eastAsia="zh-CN"/>
              </w:rPr>
              <w:t xml:space="preserve">- Macro to macro: 5GCM </w:t>
            </w:r>
            <w:proofErr w:type="spellStart"/>
            <w:r>
              <w:rPr>
                <w:lang w:eastAsia="zh-CN"/>
              </w:rPr>
              <w:t>UMa</w:t>
            </w:r>
            <w:proofErr w:type="spellEnd"/>
            <w:r>
              <w:rPr>
                <w:lang w:eastAsia="zh-CN"/>
              </w:rPr>
              <w:t xml:space="preserve"> O-to-O (</w:t>
            </w:r>
            <w:proofErr w:type="spellStart"/>
            <w:r>
              <w:rPr>
                <w:lang w:eastAsia="zh-CN"/>
              </w:rPr>
              <w:t>hUE</w:t>
            </w:r>
            <w:proofErr w:type="spellEnd"/>
            <w:r>
              <w:rPr>
                <w:lang w:eastAsia="zh-CN"/>
              </w:rPr>
              <w:t xml:space="preserve"> =25m); ASA and ZSA statistics updated to be the same as ASD and ZSD; </w:t>
            </w:r>
            <w:proofErr w:type="spellStart"/>
            <w:r>
              <w:rPr>
                <w:lang w:eastAsia="zh-CN"/>
              </w:rPr>
              <w:t>ZoD</w:t>
            </w:r>
            <w:proofErr w:type="spellEnd"/>
            <w:r>
              <w:rPr>
                <w:lang w:eastAsia="zh-CN"/>
              </w:rPr>
              <w:t xml:space="preserve"> offset = 0</w:t>
            </w:r>
          </w:p>
          <w:p w:rsidR="00210C7A" w:rsidRDefault="00210C7A" w:rsidP="00210C7A">
            <w:pPr>
              <w:widowControl w:val="0"/>
              <w:rPr>
                <w:lang w:eastAsia="zh-CN"/>
              </w:rPr>
            </w:pPr>
            <w:r>
              <w:rPr>
                <w:lang w:eastAsia="zh-CN"/>
              </w:rPr>
              <w:t xml:space="preserve">- Macro to micro: 5GCM </w:t>
            </w:r>
            <w:proofErr w:type="spellStart"/>
            <w:r>
              <w:rPr>
                <w:lang w:eastAsia="zh-CN"/>
              </w:rPr>
              <w:t>UMa</w:t>
            </w:r>
            <w:proofErr w:type="spellEnd"/>
            <w:r>
              <w:rPr>
                <w:lang w:eastAsia="zh-CN"/>
              </w:rPr>
              <w:t xml:space="preserve"> O-to-O; ASA and ZSA statistics updated to be the same as ASD and ZSD for </w:t>
            </w:r>
            <w:proofErr w:type="spellStart"/>
            <w:r>
              <w:rPr>
                <w:lang w:eastAsia="zh-CN"/>
              </w:rPr>
              <w:t>UMi</w:t>
            </w:r>
            <w:proofErr w:type="spellEnd"/>
            <w:r>
              <w:rPr>
                <w:lang w:eastAsia="zh-CN"/>
              </w:rPr>
              <w:t xml:space="preserve">-Street canyon; </w:t>
            </w:r>
            <w:proofErr w:type="spellStart"/>
            <w:r>
              <w:rPr>
                <w:lang w:eastAsia="zh-CN"/>
              </w:rPr>
              <w:t>ZoD</w:t>
            </w:r>
            <w:proofErr w:type="spellEnd"/>
            <w:r>
              <w:rPr>
                <w:lang w:eastAsia="zh-CN"/>
              </w:rPr>
              <w:t xml:space="preserve"> offset = 0</w:t>
            </w:r>
          </w:p>
          <w:p w:rsidR="00210C7A" w:rsidRDefault="00210C7A" w:rsidP="00210C7A">
            <w:pPr>
              <w:widowControl w:val="0"/>
              <w:rPr>
                <w:lang w:eastAsia="zh-CN"/>
              </w:rPr>
            </w:pPr>
            <w:r>
              <w:rPr>
                <w:lang w:eastAsia="zh-CN"/>
              </w:rPr>
              <w:t xml:space="preserve">- Micro to Micro: </w:t>
            </w:r>
            <w:proofErr w:type="spellStart"/>
            <w:r>
              <w:rPr>
                <w:lang w:eastAsia="zh-CN"/>
              </w:rPr>
              <w:t>UMi</w:t>
            </w:r>
            <w:proofErr w:type="spellEnd"/>
            <w:r>
              <w:rPr>
                <w:lang w:eastAsia="zh-CN"/>
              </w:rPr>
              <w:t>-Street canyon O-to-O (</w:t>
            </w:r>
            <w:proofErr w:type="spellStart"/>
            <w:r>
              <w:rPr>
                <w:lang w:eastAsia="zh-CN"/>
              </w:rPr>
              <w:t>hUE</w:t>
            </w:r>
            <w:proofErr w:type="spellEnd"/>
            <w:r>
              <w:rPr>
                <w:lang w:eastAsia="zh-CN"/>
              </w:rPr>
              <w:t xml:space="preserve"> =10m); ASA and ZSA statistics updated to be the same as ASD and ZSD; </w:t>
            </w:r>
            <w:proofErr w:type="spellStart"/>
            <w:r>
              <w:rPr>
                <w:lang w:eastAsia="zh-CN"/>
              </w:rPr>
              <w:t>ZoD</w:t>
            </w:r>
            <w:proofErr w:type="spellEnd"/>
            <w:r>
              <w:rPr>
                <w:lang w:eastAsia="zh-CN"/>
              </w:rPr>
              <w:t xml:space="preserve"> offset = 0</w:t>
            </w:r>
          </w:p>
          <w:p w:rsidR="00210C7A" w:rsidRPr="003B7610" w:rsidRDefault="00210C7A" w:rsidP="00210C7A">
            <w:pPr>
              <w:widowControl w:val="0"/>
              <w:rPr>
                <w:lang w:eastAsia="zh-CN"/>
              </w:rPr>
            </w:pPr>
            <w:r>
              <w:rPr>
                <w:lang w:eastAsia="zh-CN"/>
              </w:rPr>
              <w:t xml:space="preserve">- UE to UE: </w:t>
            </w:r>
            <w:proofErr w:type="spellStart"/>
            <w:r>
              <w:rPr>
                <w:lang w:eastAsia="zh-CN"/>
              </w:rPr>
              <w:t>UMi</w:t>
            </w:r>
            <w:proofErr w:type="spellEnd"/>
            <w:r>
              <w:rPr>
                <w:lang w:eastAsia="zh-CN"/>
              </w:rPr>
              <w:t>-Street canyon; ASD and ZSD statistics updated to be the same as ASA and ZSA. Dual mobility support.</w:t>
            </w:r>
          </w:p>
        </w:tc>
      </w:tr>
      <w:tr w:rsidR="000C2A4A" w:rsidTr="008D7B5E">
        <w:trPr>
          <w:trHeight w:val="168"/>
        </w:trPr>
        <w:tc>
          <w:tcPr>
            <w:tcW w:w="2328" w:type="dxa"/>
            <w:shd w:val="clear" w:color="auto" w:fill="auto"/>
          </w:tcPr>
          <w:p w:rsidR="000C2A4A" w:rsidRDefault="000C2A4A" w:rsidP="008D7B5E">
            <w:pPr>
              <w:widowControl w:val="0"/>
            </w:pPr>
            <w:r w:rsidRPr="003B7610">
              <w:rPr>
                <w:rFonts w:hint="eastAsia"/>
                <w:lang w:eastAsia="zh-CN"/>
              </w:rPr>
              <w:t>UE number per sector</w:t>
            </w:r>
          </w:p>
        </w:tc>
        <w:tc>
          <w:tcPr>
            <w:tcW w:w="7285" w:type="dxa"/>
            <w:shd w:val="clear" w:color="auto" w:fill="auto"/>
          </w:tcPr>
          <w:p w:rsidR="000C2A4A" w:rsidRDefault="000C2A4A" w:rsidP="00AF102E">
            <w:pPr>
              <w:widowControl w:val="0"/>
            </w:pPr>
            <w:r w:rsidRPr="003B7610">
              <w:rPr>
                <w:rFonts w:hint="eastAsia"/>
                <w:lang w:eastAsia="zh-CN"/>
              </w:rPr>
              <w:t>30</w:t>
            </w:r>
            <w:r>
              <w:rPr>
                <w:lang w:eastAsia="zh-CN"/>
              </w:rPr>
              <w:t xml:space="preserve"> (80% indoor/</w:t>
            </w:r>
            <w:r w:rsidRPr="003B7610">
              <w:rPr>
                <w:lang w:eastAsia="zh-CN"/>
              </w:rPr>
              <w:t xml:space="preserve"> 20% outdoor)</w:t>
            </w:r>
          </w:p>
        </w:tc>
      </w:tr>
      <w:tr w:rsidR="000C2A4A" w:rsidTr="008D7B5E">
        <w:trPr>
          <w:trHeight w:val="168"/>
        </w:trPr>
        <w:tc>
          <w:tcPr>
            <w:tcW w:w="2328" w:type="dxa"/>
            <w:shd w:val="clear" w:color="auto" w:fill="auto"/>
          </w:tcPr>
          <w:p w:rsidR="000C2A4A" w:rsidRPr="003B7610" w:rsidRDefault="000C2A4A" w:rsidP="008D7B5E">
            <w:pPr>
              <w:widowControl w:val="0"/>
              <w:rPr>
                <w:lang w:eastAsia="zh-CN"/>
              </w:rPr>
            </w:pPr>
            <w:r w:rsidRPr="003B7610">
              <w:rPr>
                <w:rFonts w:hint="eastAsia"/>
                <w:lang w:eastAsia="zh-CN"/>
              </w:rPr>
              <w:t>Carrier frequency</w:t>
            </w:r>
          </w:p>
        </w:tc>
        <w:tc>
          <w:tcPr>
            <w:tcW w:w="7285" w:type="dxa"/>
            <w:shd w:val="clear" w:color="auto" w:fill="auto"/>
          </w:tcPr>
          <w:p w:rsidR="000C2A4A" w:rsidRPr="003B7610" w:rsidRDefault="000C2A4A" w:rsidP="008D7B5E">
            <w:pPr>
              <w:widowControl w:val="0"/>
              <w:rPr>
                <w:lang w:eastAsia="zh-CN"/>
              </w:rPr>
            </w:pPr>
            <w:r w:rsidRPr="003B7610">
              <w:rPr>
                <w:rFonts w:hint="eastAsia"/>
                <w:lang w:eastAsia="zh-CN"/>
              </w:rPr>
              <w:t>30GHz</w:t>
            </w:r>
            <w:r w:rsidRPr="003B7610">
              <w:rPr>
                <w:lang w:eastAsia="zh-CN"/>
              </w:rPr>
              <w:tab/>
            </w:r>
          </w:p>
        </w:tc>
      </w:tr>
      <w:tr w:rsidR="000C2A4A" w:rsidTr="008D7B5E">
        <w:trPr>
          <w:trHeight w:val="168"/>
        </w:trPr>
        <w:tc>
          <w:tcPr>
            <w:tcW w:w="2328" w:type="dxa"/>
            <w:shd w:val="clear" w:color="auto" w:fill="auto"/>
          </w:tcPr>
          <w:p w:rsidR="000C2A4A" w:rsidRPr="003B7610" w:rsidRDefault="000C2A4A" w:rsidP="008D7B5E">
            <w:pPr>
              <w:widowControl w:val="0"/>
              <w:rPr>
                <w:lang w:eastAsia="zh-CN"/>
              </w:rPr>
            </w:pPr>
            <w:r w:rsidRPr="003B7610">
              <w:rPr>
                <w:rFonts w:hint="eastAsia"/>
                <w:lang w:eastAsia="zh-CN"/>
              </w:rPr>
              <w:t>Subcarrier spacing</w:t>
            </w:r>
          </w:p>
        </w:tc>
        <w:tc>
          <w:tcPr>
            <w:tcW w:w="7285" w:type="dxa"/>
            <w:shd w:val="clear" w:color="auto" w:fill="auto"/>
          </w:tcPr>
          <w:p w:rsidR="000C2A4A" w:rsidRPr="003B7610" w:rsidRDefault="000C2A4A" w:rsidP="008D7B5E">
            <w:pPr>
              <w:widowControl w:val="0"/>
              <w:rPr>
                <w:lang w:eastAsia="zh-CN"/>
              </w:rPr>
            </w:pPr>
            <w:r>
              <w:rPr>
                <w:lang w:eastAsia="zh-CN"/>
              </w:rPr>
              <w:t>12</w:t>
            </w:r>
            <w:r w:rsidRPr="003B7610">
              <w:rPr>
                <w:rFonts w:hint="eastAsia"/>
                <w:lang w:eastAsia="zh-CN"/>
              </w:rPr>
              <w:t>0kHz</w:t>
            </w:r>
          </w:p>
        </w:tc>
      </w:tr>
      <w:tr w:rsidR="000C2A4A" w:rsidTr="008D7B5E">
        <w:trPr>
          <w:trHeight w:val="168"/>
        </w:trPr>
        <w:tc>
          <w:tcPr>
            <w:tcW w:w="2328" w:type="dxa"/>
            <w:shd w:val="clear" w:color="auto" w:fill="auto"/>
          </w:tcPr>
          <w:p w:rsidR="000C2A4A" w:rsidRPr="003B7610" w:rsidRDefault="000C2A4A" w:rsidP="008D7B5E">
            <w:pPr>
              <w:widowControl w:val="0"/>
              <w:rPr>
                <w:lang w:eastAsia="zh-CN"/>
              </w:rPr>
            </w:pPr>
            <w:r w:rsidRPr="003B7610">
              <w:rPr>
                <w:rFonts w:hint="eastAsia"/>
                <w:lang w:eastAsia="zh-CN"/>
              </w:rPr>
              <w:t>Slot</w:t>
            </w:r>
            <w:r w:rsidRPr="003B7610">
              <w:rPr>
                <w:lang w:eastAsia="zh-CN"/>
              </w:rPr>
              <w:t xml:space="preserve"> length</w:t>
            </w:r>
          </w:p>
        </w:tc>
        <w:tc>
          <w:tcPr>
            <w:tcW w:w="7285" w:type="dxa"/>
            <w:shd w:val="clear" w:color="auto" w:fill="auto"/>
          </w:tcPr>
          <w:p w:rsidR="000C2A4A" w:rsidRPr="003B7610" w:rsidRDefault="000C2A4A" w:rsidP="008D7B5E">
            <w:pPr>
              <w:widowControl w:val="0"/>
              <w:rPr>
                <w:lang w:eastAsia="zh-CN"/>
              </w:rPr>
            </w:pPr>
            <w:r w:rsidRPr="003B7610">
              <w:rPr>
                <w:lang w:eastAsia="zh-CN"/>
              </w:rPr>
              <w:t>0.25ms with 14 symbols</w:t>
            </w:r>
          </w:p>
        </w:tc>
      </w:tr>
      <w:tr w:rsidR="000C2A4A" w:rsidTr="008D7B5E">
        <w:trPr>
          <w:trHeight w:val="168"/>
        </w:trPr>
        <w:tc>
          <w:tcPr>
            <w:tcW w:w="2328" w:type="dxa"/>
            <w:shd w:val="clear" w:color="auto" w:fill="auto"/>
          </w:tcPr>
          <w:p w:rsidR="000C2A4A" w:rsidRPr="003B7610" w:rsidRDefault="000C2A4A" w:rsidP="008D7B5E">
            <w:pPr>
              <w:widowControl w:val="0"/>
              <w:rPr>
                <w:lang w:eastAsia="zh-CN"/>
              </w:rPr>
            </w:pPr>
            <w:r w:rsidRPr="003B7610">
              <w:rPr>
                <w:rFonts w:hint="eastAsia"/>
                <w:lang w:eastAsia="zh-CN"/>
              </w:rPr>
              <w:t>TDD UL/DL configuration</w:t>
            </w:r>
          </w:p>
        </w:tc>
        <w:tc>
          <w:tcPr>
            <w:tcW w:w="7285" w:type="dxa"/>
            <w:shd w:val="clear" w:color="auto" w:fill="auto"/>
          </w:tcPr>
          <w:p w:rsidR="000C2A4A" w:rsidRPr="003B7610" w:rsidRDefault="000C2A4A" w:rsidP="00AF102E">
            <w:pPr>
              <w:widowControl w:val="0"/>
              <w:rPr>
                <w:lang w:eastAsia="zh-CN"/>
              </w:rPr>
            </w:pPr>
            <w:r w:rsidRPr="003B7610">
              <w:rPr>
                <w:lang w:eastAsia="zh-CN"/>
              </w:rPr>
              <w:t xml:space="preserve">D:U = 3:2 for baseline(without </w:t>
            </w:r>
            <w:r w:rsidR="00CB2865">
              <w:rPr>
                <w:lang w:eastAsia="zh-CN"/>
              </w:rPr>
              <w:t>IAB node</w:t>
            </w:r>
            <w:r w:rsidRPr="003B7610">
              <w:rPr>
                <w:lang w:eastAsia="zh-CN"/>
              </w:rPr>
              <w:t>)</w:t>
            </w:r>
          </w:p>
        </w:tc>
      </w:tr>
      <w:tr w:rsidR="000C2A4A" w:rsidTr="008D7B5E">
        <w:trPr>
          <w:trHeight w:val="168"/>
        </w:trPr>
        <w:tc>
          <w:tcPr>
            <w:tcW w:w="2328" w:type="dxa"/>
            <w:shd w:val="clear" w:color="auto" w:fill="auto"/>
          </w:tcPr>
          <w:p w:rsidR="000C2A4A" w:rsidRPr="003B7610" w:rsidRDefault="000C2A4A" w:rsidP="008D7B5E">
            <w:pPr>
              <w:widowControl w:val="0"/>
              <w:rPr>
                <w:lang w:eastAsia="zh-CN"/>
              </w:rPr>
            </w:pPr>
            <w:r w:rsidRPr="003B7610">
              <w:rPr>
                <w:rFonts w:hint="eastAsia"/>
                <w:lang w:eastAsia="zh-CN"/>
              </w:rPr>
              <w:t>MIMO</w:t>
            </w:r>
          </w:p>
        </w:tc>
        <w:tc>
          <w:tcPr>
            <w:tcW w:w="7285" w:type="dxa"/>
            <w:shd w:val="clear" w:color="auto" w:fill="auto"/>
          </w:tcPr>
          <w:p w:rsidR="000C2A4A" w:rsidRPr="003B7610" w:rsidRDefault="000C2A4A" w:rsidP="008D7B5E">
            <w:pPr>
              <w:widowControl w:val="0"/>
              <w:rPr>
                <w:lang w:eastAsia="zh-CN"/>
              </w:rPr>
            </w:pPr>
            <w:r w:rsidRPr="003B7610">
              <w:rPr>
                <w:rFonts w:hint="eastAsia"/>
                <w:lang w:eastAsia="zh-CN"/>
              </w:rPr>
              <w:t>MU-MIMO</w:t>
            </w:r>
          </w:p>
        </w:tc>
      </w:tr>
      <w:tr w:rsidR="000C2A4A" w:rsidTr="008D7B5E">
        <w:trPr>
          <w:trHeight w:val="168"/>
        </w:trPr>
        <w:tc>
          <w:tcPr>
            <w:tcW w:w="2328" w:type="dxa"/>
            <w:shd w:val="clear" w:color="auto" w:fill="auto"/>
          </w:tcPr>
          <w:p w:rsidR="000C2A4A" w:rsidRPr="003B7610" w:rsidRDefault="000C2A4A" w:rsidP="008D7B5E">
            <w:pPr>
              <w:widowControl w:val="0"/>
              <w:rPr>
                <w:lang w:eastAsia="zh-CN"/>
              </w:rPr>
            </w:pPr>
            <w:r w:rsidRPr="003B7610">
              <w:t>Scheduling</w:t>
            </w:r>
          </w:p>
        </w:tc>
        <w:tc>
          <w:tcPr>
            <w:tcW w:w="7285" w:type="dxa"/>
            <w:shd w:val="clear" w:color="auto" w:fill="auto"/>
          </w:tcPr>
          <w:p w:rsidR="000C2A4A" w:rsidRPr="003B7610" w:rsidRDefault="000C2A4A" w:rsidP="008D7B5E">
            <w:pPr>
              <w:widowControl w:val="0"/>
              <w:rPr>
                <w:lang w:eastAsia="zh-CN"/>
              </w:rPr>
            </w:pPr>
            <w:r w:rsidRPr="003B7610">
              <w:t>PF</w:t>
            </w:r>
          </w:p>
        </w:tc>
      </w:tr>
      <w:tr w:rsidR="000C2A4A" w:rsidTr="008D7B5E">
        <w:trPr>
          <w:trHeight w:val="168"/>
        </w:trPr>
        <w:tc>
          <w:tcPr>
            <w:tcW w:w="2328" w:type="dxa"/>
            <w:shd w:val="clear" w:color="auto" w:fill="auto"/>
          </w:tcPr>
          <w:p w:rsidR="000C2A4A" w:rsidRPr="003B7610" w:rsidRDefault="000C2A4A" w:rsidP="008D7B5E">
            <w:pPr>
              <w:widowControl w:val="0"/>
              <w:rPr>
                <w:lang w:eastAsia="zh-CN"/>
              </w:rPr>
            </w:pPr>
            <w:r w:rsidRPr="003B7610">
              <w:rPr>
                <w:rFonts w:hint="eastAsia"/>
                <w:lang w:eastAsia="zh-CN"/>
              </w:rPr>
              <w:t>HARQ</w:t>
            </w:r>
          </w:p>
        </w:tc>
        <w:tc>
          <w:tcPr>
            <w:tcW w:w="7285" w:type="dxa"/>
            <w:shd w:val="clear" w:color="auto" w:fill="auto"/>
          </w:tcPr>
          <w:p w:rsidR="000C2A4A" w:rsidRPr="003B7610" w:rsidRDefault="000C2A4A" w:rsidP="008D7B5E">
            <w:pPr>
              <w:widowControl w:val="0"/>
              <w:rPr>
                <w:lang w:eastAsia="zh-CN"/>
              </w:rPr>
            </w:pPr>
            <w:r w:rsidRPr="003B7610">
              <w:rPr>
                <w:rFonts w:hint="eastAsia"/>
                <w:lang w:eastAsia="zh-CN"/>
              </w:rPr>
              <w:t>CC</w:t>
            </w:r>
          </w:p>
        </w:tc>
      </w:tr>
      <w:tr w:rsidR="000C2A4A" w:rsidTr="008D7B5E">
        <w:trPr>
          <w:trHeight w:val="168"/>
        </w:trPr>
        <w:tc>
          <w:tcPr>
            <w:tcW w:w="2328" w:type="dxa"/>
            <w:shd w:val="clear" w:color="auto" w:fill="auto"/>
          </w:tcPr>
          <w:p w:rsidR="000C2A4A" w:rsidRPr="003B7610" w:rsidRDefault="000C2A4A" w:rsidP="008D7B5E">
            <w:pPr>
              <w:widowControl w:val="0"/>
              <w:rPr>
                <w:lang w:eastAsia="zh-CN"/>
              </w:rPr>
            </w:pPr>
            <w:r w:rsidRPr="003B7610">
              <w:rPr>
                <w:rFonts w:hint="eastAsia"/>
                <w:lang w:eastAsia="zh-CN"/>
              </w:rPr>
              <w:t>MCS</w:t>
            </w:r>
          </w:p>
        </w:tc>
        <w:tc>
          <w:tcPr>
            <w:tcW w:w="7285" w:type="dxa"/>
            <w:shd w:val="clear" w:color="auto" w:fill="auto"/>
          </w:tcPr>
          <w:p w:rsidR="000C2A4A" w:rsidRPr="003B7610" w:rsidRDefault="000C2A4A" w:rsidP="008D7B5E">
            <w:pPr>
              <w:widowControl w:val="0"/>
              <w:rPr>
                <w:lang w:eastAsia="zh-CN"/>
              </w:rPr>
            </w:pPr>
            <w:r w:rsidRPr="003B7610">
              <w:rPr>
                <w:rFonts w:hint="eastAsia"/>
                <w:lang w:eastAsia="zh-CN"/>
              </w:rPr>
              <w:t xml:space="preserve">Up to </w:t>
            </w:r>
            <w:r>
              <w:rPr>
                <w:lang w:eastAsia="zh-CN"/>
              </w:rPr>
              <w:t>1024</w:t>
            </w:r>
            <w:r w:rsidRPr="003B7610">
              <w:rPr>
                <w:rFonts w:hint="eastAsia"/>
                <w:lang w:eastAsia="zh-CN"/>
              </w:rPr>
              <w:t>QAM</w:t>
            </w:r>
          </w:p>
        </w:tc>
      </w:tr>
      <w:tr w:rsidR="000C2A4A" w:rsidTr="008D7B5E">
        <w:trPr>
          <w:trHeight w:val="168"/>
        </w:trPr>
        <w:tc>
          <w:tcPr>
            <w:tcW w:w="2328" w:type="dxa"/>
            <w:shd w:val="clear" w:color="auto" w:fill="auto"/>
          </w:tcPr>
          <w:p w:rsidR="000C2A4A" w:rsidRPr="003B7610" w:rsidRDefault="000C2A4A" w:rsidP="008D7B5E">
            <w:pPr>
              <w:widowControl w:val="0"/>
              <w:rPr>
                <w:lang w:eastAsia="zh-CN"/>
              </w:rPr>
            </w:pPr>
            <w:r w:rsidRPr="003B7610">
              <w:rPr>
                <w:rFonts w:hint="eastAsia"/>
                <w:lang w:eastAsia="zh-CN"/>
              </w:rPr>
              <w:t>Receiver</w:t>
            </w:r>
          </w:p>
        </w:tc>
        <w:tc>
          <w:tcPr>
            <w:tcW w:w="7285" w:type="dxa"/>
            <w:shd w:val="clear" w:color="auto" w:fill="auto"/>
          </w:tcPr>
          <w:p w:rsidR="000C2A4A" w:rsidRPr="003B7610" w:rsidRDefault="000C2A4A" w:rsidP="008D7B5E">
            <w:pPr>
              <w:widowControl w:val="0"/>
              <w:rPr>
                <w:lang w:eastAsia="zh-CN"/>
              </w:rPr>
            </w:pPr>
            <w:r w:rsidRPr="003B7610">
              <w:rPr>
                <w:rFonts w:hint="eastAsia"/>
                <w:lang w:eastAsia="zh-CN"/>
              </w:rPr>
              <w:t>MMSE-IRC</w:t>
            </w:r>
          </w:p>
        </w:tc>
      </w:tr>
      <w:tr w:rsidR="000C2A4A" w:rsidTr="008D7B5E">
        <w:trPr>
          <w:trHeight w:val="168"/>
        </w:trPr>
        <w:tc>
          <w:tcPr>
            <w:tcW w:w="2328" w:type="dxa"/>
            <w:shd w:val="clear" w:color="auto" w:fill="auto"/>
          </w:tcPr>
          <w:p w:rsidR="000C2A4A" w:rsidRPr="003B7610" w:rsidRDefault="000C2A4A" w:rsidP="008D7B5E">
            <w:pPr>
              <w:widowControl w:val="0"/>
              <w:rPr>
                <w:lang w:eastAsia="zh-CN"/>
              </w:rPr>
            </w:pPr>
            <w:r w:rsidRPr="003B7610">
              <w:rPr>
                <w:lang w:eastAsia="ja-JP"/>
              </w:rPr>
              <w:lastRenderedPageBreak/>
              <w:t>Traffic model</w:t>
            </w:r>
          </w:p>
        </w:tc>
        <w:tc>
          <w:tcPr>
            <w:tcW w:w="7285" w:type="dxa"/>
            <w:shd w:val="clear" w:color="auto" w:fill="auto"/>
          </w:tcPr>
          <w:p w:rsidR="000C2A4A" w:rsidRPr="003B7610" w:rsidRDefault="00CF1CA2" w:rsidP="008D7B5E">
            <w:pPr>
              <w:widowControl w:val="0"/>
              <w:rPr>
                <w:lang w:eastAsia="zh-CN"/>
              </w:rPr>
            </w:pPr>
            <w:r>
              <w:rPr>
                <w:lang w:eastAsia="ja-JP"/>
              </w:rPr>
              <w:t>FTP3 with 0.5Mbyte packet</w:t>
            </w:r>
          </w:p>
        </w:tc>
      </w:tr>
      <w:tr w:rsidR="000C2A4A" w:rsidTr="008D7B5E">
        <w:trPr>
          <w:trHeight w:val="168"/>
        </w:trPr>
        <w:tc>
          <w:tcPr>
            <w:tcW w:w="2328" w:type="dxa"/>
            <w:shd w:val="clear" w:color="auto" w:fill="auto"/>
          </w:tcPr>
          <w:p w:rsidR="000C2A4A" w:rsidRPr="003B7610" w:rsidRDefault="000C2A4A" w:rsidP="008D7B5E">
            <w:pPr>
              <w:widowControl w:val="0"/>
              <w:rPr>
                <w:lang w:eastAsia="ja-JP"/>
              </w:rPr>
            </w:pPr>
            <w:r w:rsidRPr="003B7610">
              <w:rPr>
                <w:lang w:eastAsia="zh-CN"/>
              </w:rPr>
              <w:t xml:space="preserve">Codebook for analog </w:t>
            </w:r>
            <w:proofErr w:type="spellStart"/>
            <w:r w:rsidRPr="003B7610">
              <w:rPr>
                <w:lang w:eastAsia="zh-CN"/>
              </w:rPr>
              <w:t>beamforming</w:t>
            </w:r>
            <w:proofErr w:type="spellEnd"/>
          </w:p>
        </w:tc>
        <w:tc>
          <w:tcPr>
            <w:tcW w:w="7285" w:type="dxa"/>
            <w:shd w:val="clear" w:color="auto" w:fill="auto"/>
          </w:tcPr>
          <w:p w:rsidR="000C2A4A" w:rsidRPr="003B7610" w:rsidRDefault="000C2A4A" w:rsidP="008D7B5E">
            <w:pPr>
              <w:widowControl w:val="0"/>
              <w:rPr>
                <w:lang w:eastAsia="ja-JP"/>
              </w:rPr>
            </w:pPr>
            <w:r w:rsidRPr="003B7610">
              <w:t>DFT-based, no oversampling</w:t>
            </w:r>
          </w:p>
        </w:tc>
      </w:tr>
      <w:tr w:rsidR="000C2A4A" w:rsidTr="008D7B5E">
        <w:trPr>
          <w:trHeight w:val="168"/>
        </w:trPr>
        <w:tc>
          <w:tcPr>
            <w:tcW w:w="2328" w:type="dxa"/>
            <w:shd w:val="clear" w:color="auto" w:fill="auto"/>
          </w:tcPr>
          <w:p w:rsidR="000C2A4A" w:rsidRPr="003B7610" w:rsidRDefault="000C2A4A" w:rsidP="008D7B5E">
            <w:pPr>
              <w:widowControl w:val="0"/>
              <w:rPr>
                <w:lang w:eastAsia="ja-JP"/>
              </w:rPr>
            </w:pPr>
            <w:r w:rsidRPr="003B7610">
              <w:rPr>
                <w:lang w:eastAsia="zh-CN"/>
              </w:rPr>
              <w:t>Penetration</w:t>
            </w:r>
            <w:r w:rsidRPr="003B7610">
              <w:rPr>
                <w:rFonts w:hint="eastAsia"/>
                <w:lang w:eastAsia="zh-CN"/>
              </w:rPr>
              <w:t xml:space="preserve"> loss</w:t>
            </w:r>
          </w:p>
        </w:tc>
        <w:tc>
          <w:tcPr>
            <w:tcW w:w="7285" w:type="dxa"/>
            <w:shd w:val="clear" w:color="auto" w:fill="auto"/>
          </w:tcPr>
          <w:p w:rsidR="000C2A4A" w:rsidRPr="003B7610" w:rsidRDefault="000C2A4A" w:rsidP="008D7B5E">
            <w:pPr>
              <w:widowControl w:val="0"/>
              <w:rPr>
                <w:lang w:eastAsia="ja-JP"/>
              </w:rPr>
            </w:pPr>
            <w:r w:rsidRPr="003B7610">
              <w:rPr>
                <w:rFonts w:hint="eastAsia"/>
              </w:rPr>
              <w:t>50% high loss, 50% low loss</w:t>
            </w:r>
          </w:p>
        </w:tc>
      </w:tr>
      <w:tr w:rsidR="000C2A4A" w:rsidTr="008D7B5E">
        <w:trPr>
          <w:trHeight w:val="168"/>
        </w:trPr>
        <w:tc>
          <w:tcPr>
            <w:tcW w:w="2328" w:type="dxa"/>
            <w:shd w:val="clear" w:color="auto" w:fill="auto"/>
          </w:tcPr>
          <w:p w:rsidR="000C2A4A" w:rsidRPr="003B7610" w:rsidRDefault="000C2A4A" w:rsidP="008D7B5E">
            <w:pPr>
              <w:widowControl w:val="0"/>
              <w:rPr>
                <w:lang w:eastAsia="ja-JP"/>
              </w:rPr>
            </w:pPr>
            <w:r w:rsidRPr="003B7610">
              <w:rPr>
                <w:rFonts w:hint="eastAsia"/>
                <w:lang w:eastAsia="zh-CN"/>
              </w:rPr>
              <w:t>Metric</w:t>
            </w:r>
          </w:p>
        </w:tc>
        <w:tc>
          <w:tcPr>
            <w:tcW w:w="7285" w:type="dxa"/>
            <w:shd w:val="clear" w:color="auto" w:fill="auto"/>
          </w:tcPr>
          <w:p w:rsidR="000C2A4A" w:rsidRPr="003B7610" w:rsidRDefault="00CB2865" w:rsidP="00AF102E">
            <w:pPr>
              <w:widowControl w:val="0"/>
              <w:rPr>
                <w:lang w:eastAsia="ja-JP"/>
              </w:rPr>
            </w:pPr>
            <w:r>
              <w:t>Burst traffic</w:t>
            </w:r>
            <w:r w:rsidR="000C2A4A" w:rsidRPr="003B7610">
              <w:t xml:space="preserve">: </w:t>
            </w:r>
            <w:r>
              <w:t>end-to-end UPT</w:t>
            </w:r>
          </w:p>
        </w:tc>
      </w:tr>
    </w:tbl>
    <w:p w:rsidR="000C2A4A" w:rsidRDefault="000C2A4A" w:rsidP="000C2A4A">
      <w:pPr>
        <w:pStyle w:val="a5"/>
      </w:pPr>
    </w:p>
    <w:p w:rsidR="000C2A4A" w:rsidRDefault="000C2A4A" w:rsidP="000C2A4A">
      <w:pPr>
        <w:pStyle w:val="a5"/>
      </w:pPr>
      <w:bookmarkStart w:id="36" w:name="_Ref491956279"/>
      <w:bookmarkStart w:id="37" w:name="_Ref491956264"/>
      <w:r>
        <w:t xml:space="preserve">Table </w:t>
      </w:r>
      <w:r w:rsidR="00BD25E2">
        <w:t>A-</w:t>
      </w:r>
      <w:r>
        <w:rPr>
          <w:noProof/>
        </w:rPr>
        <w:t>2</w:t>
      </w:r>
      <w:bookmarkEnd w:id="36"/>
      <w:r>
        <w:t>: Antenna configuration</w:t>
      </w:r>
      <w:bookmarkEnd w:id="37"/>
      <w:r>
        <w:t xml:space="preserve"> for IAB</w:t>
      </w: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68"/>
        <w:gridCol w:w="7229"/>
      </w:tblGrid>
      <w:tr w:rsidR="000C2A4A" w:rsidTr="008D7B5E">
        <w:trPr>
          <w:trHeight w:val="179"/>
        </w:trPr>
        <w:tc>
          <w:tcPr>
            <w:tcW w:w="2268" w:type="dxa"/>
            <w:shd w:val="clear" w:color="auto" w:fill="auto"/>
          </w:tcPr>
          <w:p w:rsidR="000C2A4A" w:rsidRPr="00C15F12" w:rsidRDefault="000C2A4A" w:rsidP="008D7B5E">
            <w:pPr>
              <w:widowControl w:val="0"/>
              <w:rPr>
                <w:b/>
              </w:rPr>
            </w:pPr>
            <w:r w:rsidRPr="00C15F12">
              <w:rPr>
                <w:b/>
              </w:rPr>
              <w:t xml:space="preserve">Attribution </w:t>
            </w:r>
          </w:p>
        </w:tc>
        <w:tc>
          <w:tcPr>
            <w:tcW w:w="7229" w:type="dxa"/>
            <w:shd w:val="clear" w:color="auto" w:fill="auto"/>
          </w:tcPr>
          <w:p w:rsidR="000C2A4A" w:rsidRPr="00C15F12" w:rsidRDefault="000C2A4A" w:rsidP="008D7B5E">
            <w:pPr>
              <w:widowControl w:val="0"/>
              <w:rPr>
                <w:b/>
              </w:rPr>
            </w:pPr>
            <w:r w:rsidRPr="00C15F12">
              <w:rPr>
                <w:b/>
              </w:rPr>
              <w:t>Assumption</w:t>
            </w:r>
          </w:p>
        </w:tc>
      </w:tr>
      <w:tr w:rsidR="000C2A4A" w:rsidTr="008D7B5E">
        <w:trPr>
          <w:trHeight w:val="185"/>
        </w:trPr>
        <w:tc>
          <w:tcPr>
            <w:tcW w:w="2268" w:type="dxa"/>
            <w:shd w:val="clear" w:color="auto" w:fill="auto"/>
            <w:vAlign w:val="center"/>
          </w:tcPr>
          <w:p w:rsidR="000C2A4A" w:rsidRPr="00D24DF2" w:rsidRDefault="000C2A4A" w:rsidP="008D7B5E">
            <w:pPr>
              <w:widowControl w:val="0"/>
            </w:pPr>
            <w:proofErr w:type="spellStart"/>
            <w:r>
              <w:t>gNB</w:t>
            </w:r>
            <w:proofErr w:type="spellEnd"/>
            <w:r w:rsidRPr="00D24DF2">
              <w:t xml:space="preserve"> height</w:t>
            </w:r>
          </w:p>
        </w:tc>
        <w:tc>
          <w:tcPr>
            <w:tcW w:w="7229" w:type="dxa"/>
            <w:shd w:val="clear" w:color="auto" w:fill="auto"/>
            <w:vAlign w:val="center"/>
          </w:tcPr>
          <w:p w:rsidR="000C2A4A" w:rsidRPr="00D24DF2" w:rsidRDefault="000C2A4A" w:rsidP="008D7B5E">
            <w:pPr>
              <w:widowControl w:val="0"/>
            </w:pPr>
            <w:r w:rsidRPr="00D24DF2">
              <w:t>25 m</w:t>
            </w:r>
          </w:p>
        </w:tc>
      </w:tr>
      <w:tr w:rsidR="000C2A4A" w:rsidTr="008D7B5E">
        <w:trPr>
          <w:trHeight w:val="179"/>
        </w:trPr>
        <w:tc>
          <w:tcPr>
            <w:tcW w:w="2268" w:type="dxa"/>
            <w:shd w:val="clear" w:color="auto" w:fill="auto"/>
            <w:vAlign w:val="center"/>
          </w:tcPr>
          <w:p w:rsidR="000C2A4A" w:rsidRPr="00D24DF2" w:rsidRDefault="000C2A4A" w:rsidP="008D7B5E">
            <w:pPr>
              <w:widowControl w:val="0"/>
            </w:pPr>
            <w:r>
              <w:t>RN</w:t>
            </w:r>
            <w:r w:rsidRPr="00D24DF2">
              <w:t xml:space="preserve"> height</w:t>
            </w:r>
          </w:p>
        </w:tc>
        <w:tc>
          <w:tcPr>
            <w:tcW w:w="7229" w:type="dxa"/>
            <w:shd w:val="clear" w:color="auto" w:fill="auto"/>
            <w:vAlign w:val="center"/>
          </w:tcPr>
          <w:p w:rsidR="000C2A4A" w:rsidRPr="00D24DF2" w:rsidRDefault="000C2A4A" w:rsidP="008D7B5E">
            <w:pPr>
              <w:widowControl w:val="0"/>
            </w:pPr>
            <w:r w:rsidRPr="00D24DF2">
              <w:t>10 m</w:t>
            </w:r>
          </w:p>
        </w:tc>
      </w:tr>
      <w:tr w:rsidR="000C2A4A" w:rsidTr="008D7B5E">
        <w:trPr>
          <w:trHeight w:val="179"/>
        </w:trPr>
        <w:tc>
          <w:tcPr>
            <w:tcW w:w="2268" w:type="dxa"/>
            <w:shd w:val="clear" w:color="auto" w:fill="auto"/>
            <w:vAlign w:val="center"/>
          </w:tcPr>
          <w:p w:rsidR="000C2A4A" w:rsidRPr="00D24DF2" w:rsidRDefault="000C2A4A" w:rsidP="008D7B5E">
            <w:pPr>
              <w:widowControl w:val="0"/>
            </w:pPr>
            <w:r w:rsidRPr="00D24DF2">
              <w:t>UE height</w:t>
            </w:r>
          </w:p>
        </w:tc>
        <w:tc>
          <w:tcPr>
            <w:tcW w:w="7229" w:type="dxa"/>
            <w:shd w:val="clear" w:color="auto" w:fill="auto"/>
            <w:vAlign w:val="center"/>
          </w:tcPr>
          <w:p w:rsidR="000C2A4A" w:rsidRPr="007D6761" w:rsidRDefault="000C2A4A" w:rsidP="004D579B">
            <w:pPr>
              <w:widowControl w:val="0"/>
            </w:pPr>
            <w:r>
              <w:t xml:space="preserve">3D distributing </w:t>
            </w:r>
            <w:r w:rsidR="006F3774">
              <w:t>[3]</w:t>
            </w:r>
          </w:p>
        </w:tc>
      </w:tr>
      <w:tr w:rsidR="000C2A4A" w:rsidTr="008D7B5E">
        <w:trPr>
          <w:trHeight w:val="396"/>
        </w:trPr>
        <w:tc>
          <w:tcPr>
            <w:tcW w:w="2268" w:type="dxa"/>
            <w:shd w:val="clear" w:color="auto" w:fill="auto"/>
            <w:vAlign w:val="center"/>
          </w:tcPr>
          <w:p w:rsidR="000C2A4A" w:rsidRPr="00D24DF2" w:rsidRDefault="000C2A4A" w:rsidP="008D7B5E">
            <w:pPr>
              <w:widowControl w:val="0"/>
            </w:pPr>
            <w:r w:rsidRPr="00D24DF2">
              <w:t xml:space="preserve">TRP </w:t>
            </w:r>
            <w:proofErr w:type="spellStart"/>
            <w:r w:rsidRPr="00D24DF2">
              <w:t>Tx</w:t>
            </w:r>
            <w:proofErr w:type="spellEnd"/>
            <w:r w:rsidRPr="00D24DF2">
              <w:t xml:space="preserve"> power</w:t>
            </w:r>
          </w:p>
        </w:tc>
        <w:tc>
          <w:tcPr>
            <w:tcW w:w="7229" w:type="dxa"/>
            <w:shd w:val="clear" w:color="auto" w:fill="auto"/>
            <w:vAlign w:val="center"/>
          </w:tcPr>
          <w:p w:rsidR="000C2A4A" w:rsidRPr="007D6761" w:rsidRDefault="000C2A4A" w:rsidP="008D7B5E">
            <w:pPr>
              <w:widowControl w:val="0"/>
            </w:pPr>
            <w:r w:rsidRPr="007D6761">
              <w:t xml:space="preserve">3 </w:t>
            </w:r>
            <w:proofErr w:type="spellStart"/>
            <w:r w:rsidRPr="007D6761">
              <w:t>dBm</w:t>
            </w:r>
            <w:proofErr w:type="spellEnd"/>
          </w:p>
        </w:tc>
      </w:tr>
      <w:tr w:rsidR="000C2A4A" w:rsidTr="008D7B5E">
        <w:trPr>
          <w:trHeight w:val="305"/>
        </w:trPr>
        <w:tc>
          <w:tcPr>
            <w:tcW w:w="2268" w:type="dxa"/>
            <w:shd w:val="clear" w:color="auto" w:fill="auto"/>
            <w:vAlign w:val="center"/>
          </w:tcPr>
          <w:p w:rsidR="000C2A4A" w:rsidRPr="00D24DF2" w:rsidRDefault="000C2A4A" w:rsidP="008D7B5E">
            <w:pPr>
              <w:widowControl w:val="0"/>
            </w:pPr>
            <w:r>
              <w:t>RN</w:t>
            </w:r>
            <w:r w:rsidRPr="00D24DF2">
              <w:t xml:space="preserve"> </w:t>
            </w:r>
            <w:proofErr w:type="spellStart"/>
            <w:r w:rsidRPr="00D24DF2">
              <w:t>Tx</w:t>
            </w:r>
            <w:proofErr w:type="spellEnd"/>
            <w:r w:rsidRPr="00D24DF2">
              <w:t xml:space="preserve"> power</w:t>
            </w:r>
          </w:p>
        </w:tc>
        <w:tc>
          <w:tcPr>
            <w:tcW w:w="7229" w:type="dxa"/>
            <w:shd w:val="clear" w:color="auto" w:fill="auto"/>
            <w:vAlign w:val="center"/>
          </w:tcPr>
          <w:p w:rsidR="000C2A4A" w:rsidRPr="007D6761" w:rsidRDefault="000C2A4A" w:rsidP="008D7B5E">
            <w:pPr>
              <w:widowControl w:val="0"/>
            </w:pPr>
            <w:r w:rsidRPr="003C4D75">
              <w:t xml:space="preserve">33 </w:t>
            </w:r>
            <w:proofErr w:type="spellStart"/>
            <w:r w:rsidRPr="003C4D75">
              <w:t>dBm</w:t>
            </w:r>
            <w:proofErr w:type="spellEnd"/>
            <w:r w:rsidRPr="003C4D75">
              <w:t xml:space="preserve"> </w:t>
            </w:r>
          </w:p>
        </w:tc>
      </w:tr>
      <w:tr w:rsidR="000C2A4A" w:rsidTr="008D7B5E">
        <w:trPr>
          <w:trHeight w:val="544"/>
        </w:trPr>
        <w:tc>
          <w:tcPr>
            <w:tcW w:w="2268" w:type="dxa"/>
            <w:shd w:val="clear" w:color="auto" w:fill="auto"/>
            <w:vAlign w:val="center"/>
          </w:tcPr>
          <w:p w:rsidR="000C2A4A" w:rsidRPr="00D24DF2" w:rsidRDefault="000C2A4A" w:rsidP="008D7B5E">
            <w:pPr>
              <w:widowControl w:val="0"/>
            </w:pPr>
            <w:r w:rsidRPr="00D24DF2">
              <w:t xml:space="preserve">UE </w:t>
            </w:r>
            <w:proofErr w:type="spellStart"/>
            <w:r w:rsidRPr="00D24DF2">
              <w:t>Tx</w:t>
            </w:r>
            <w:proofErr w:type="spellEnd"/>
            <w:r w:rsidRPr="00D24DF2">
              <w:t xml:space="preserve"> power</w:t>
            </w:r>
          </w:p>
        </w:tc>
        <w:tc>
          <w:tcPr>
            <w:tcW w:w="7229" w:type="dxa"/>
            <w:shd w:val="clear" w:color="auto" w:fill="auto"/>
            <w:vAlign w:val="center"/>
          </w:tcPr>
          <w:p w:rsidR="000C2A4A" w:rsidRPr="003C4D75" w:rsidRDefault="000C2A4A" w:rsidP="008D7B5E">
            <w:pPr>
              <w:widowControl w:val="0"/>
            </w:pPr>
            <w:r w:rsidRPr="00E55D62">
              <w:t>23dBm</w:t>
            </w:r>
          </w:p>
        </w:tc>
      </w:tr>
      <w:tr w:rsidR="000C2A4A" w:rsidTr="008D7B5E">
        <w:trPr>
          <w:trHeight w:val="487"/>
        </w:trPr>
        <w:tc>
          <w:tcPr>
            <w:tcW w:w="2268" w:type="dxa"/>
            <w:shd w:val="clear" w:color="auto" w:fill="auto"/>
            <w:vAlign w:val="center"/>
          </w:tcPr>
          <w:p w:rsidR="000C2A4A" w:rsidRPr="00D24DF2" w:rsidRDefault="000C2A4A" w:rsidP="008D7B5E">
            <w:pPr>
              <w:widowControl w:val="0"/>
            </w:pPr>
            <w:r w:rsidRPr="00D24DF2">
              <w:t>TRP antenna configuration</w:t>
            </w:r>
          </w:p>
        </w:tc>
        <w:tc>
          <w:tcPr>
            <w:tcW w:w="7229" w:type="dxa"/>
            <w:shd w:val="clear" w:color="auto" w:fill="auto"/>
            <w:vAlign w:val="center"/>
          </w:tcPr>
          <w:p w:rsidR="000C2A4A" w:rsidRPr="007D6761" w:rsidRDefault="000C2A4A" w:rsidP="008D7B5E">
            <w:pPr>
              <w:widowControl w:val="0"/>
            </w:pPr>
            <w:r>
              <w:t xml:space="preserve"> (</w:t>
            </w:r>
            <w:proofErr w:type="spellStart"/>
            <w:r>
              <w:t>M,N,P,Mg,Ng</w:t>
            </w:r>
            <w:proofErr w:type="spellEnd"/>
            <w:r>
              <w:t xml:space="preserve">) = (4,8,2,2,2), </w:t>
            </w:r>
            <w:r w:rsidRPr="00D24DF2">
              <w:t xml:space="preserve"> (</w:t>
            </w:r>
            <w:proofErr w:type="spellStart"/>
            <w:r w:rsidRPr="00D24DF2">
              <w:t>dH</w:t>
            </w:r>
            <w:proofErr w:type="spellEnd"/>
            <w:r w:rsidRPr="00D24DF2">
              <w:t xml:space="preserve">, </w:t>
            </w:r>
            <w:proofErr w:type="spellStart"/>
            <w:r w:rsidRPr="00D24DF2">
              <w:t>dV</w:t>
            </w:r>
            <w:proofErr w:type="spellEnd"/>
            <w:r w:rsidRPr="00D24DF2">
              <w:t>) = (0.5, 0.5)λ</w:t>
            </w:r>
            <w:r>
              <w:t xml:space="preserve">, </w:t>
            </w:r>
            <w:r w:rsidRPr="003C4D75">
              <w:t xml:space="preserve"> (</w:t>
            </w:r>
            <w:proofErr w:type="spellStart"/>
            <w:r w:rsidRPr="003C4D75">
              <w:t>dg,H,dg,V</w:t>
            </w:r>
            <w:proofErr w:type="spellEnd"/>
            <w:r w:rsidRPr="003C4D75">
              <w:t>) = (4.0, 2.0)λ</w:t>
            </w:r>
          </w:p>
        </w:tc>
      </w:tr>
      <w:tr w:rsidR="000C2A4A" w:rsidTr="008D7B5E">
        <w:trPr>
          <w:trHeight w:val="695"/>
        </w:trPr>
        <w:tc>
          <w:tcPr>
            <w:tcW w:w="2268" w:type="dxa"/>
            <w:shd w:val="clear" w:color="auto" w:fill="auto"/>
            <w:vAlign w:val="center"/>
          </w:tcPr>
          <w:p w:rsidR="000C2A4A" w:rsidRPr="00D24DF2" w:rsidRDefault="000C2A4A" w:rsidP="008D7B5E">
            <w:pPr>
              <w:widowControl w:val="0"/>
            </w:pPr>
            <w:r>
              <w:t>RN</w:t>
            </w:r>
            <w:r w:rsidRPr="00D24DF2">
              <w:t xml:space="preserve"> antenna configuration</w:t>
            </w:r>
            <w:r>
              <w:t xml:space="preserve"> for each side/sector</w:t>
            </w:r>
          </w:p>
        </w:tc>
        <w:tc>
          <w:tcPr>
            <w:tcW w:w="7229" w:type="dxa"/>
            <w:shd w:val="clear" w:color="auto" w:fill="auto"/>
            <w:vAlign w:val="center"/>
          </w:tcPr>
          <w:p w:rsidR="000C2A4A" w:rsidRPr="007D6761" w:rsidRDefault="000C2A4A" w:rsidP="008D7B5E">
            <w:pPr>
              <w:widowControl w:val="0"/>
            </w:pPr>
            <w:r>
              <w:t>(</w:t>
            </w:r>
            <w:proofErr w:type="spellStart"/>
            <w:r>
              <w:t>M,N,P,Mg,Ng</w:t>
            </w:r>
            <w:proofErr w:type="spellEnd"/>
            <w:r>
              <w:t xml:space="preserve">) = (4,8,2,2,2), </w:t>
            </w:r>
            <w:r w:rsidRPr="00D24DF2">
              <w:t xml:space="preserve"> (</w:t>
            </w:r>
            <w:proofErr w:type="spellStart"/>
            <w:r w:rsidRPr="00D24DF2">
              <w:t>dH</w:t>
            </w:r>
            <w:proofErr w:type="spellEnd"/>
            <w:r w:rsidRPr="00D24DF2">
              <w:t xml:space="preserve">, </w:t>
            </w:r>
            <w:proofErr w:type="spellStart"/>
            <w:r w:rsidRPr="00D24DF2">
              <w:t>dV</w:t>
            </w:r>
            <w:proofErr w:type="spellEnd"/>
            <w:r w:rsidRPr="00D24DF2">
              <w:t>) = (0.5, 0.5)λ</w:t>
            </w:r>
            <w:r>
              <w:t xml:space="preserve">, </w:t>
            </w:r>
            <w:r w:rsidRPr="003C4D75">
              <w:t xml:space="preserve"> (</w:t>
            </w:r>
            <w:proofErr w:type="spellStart"/>
            <w:r w:rsidRPr="003C4D75">
              <w:t>dg,H,dg,V</w:t>
            </w:r>
            <w:proofErr w:type="spellEnd"/>
            <w:r w:rsidRPr="003C4D75">
              <w:t>) = (4.0, 2.0)λ</w:t>
            </w:r>
          </w:p>
        </w:tc>
      </w:tr>
      <w:tr w:rsidR="000C2A4A" w:rsidTr="008D7B5E">
        <w:trPr>
          <w:trHeight w:val="664"/>
        </w:trPr>
        <w:tc>
          <w:tcPr>
            <w:tcW w:w="2268" w:type="dxa"/>
            <w:shd w:val="clear" w:color="auto" w:fill="auto"/>
            <w:vAlign w:val="center"/>
          </w:tcPr>
          <w:p w:rsidR="000C2A4A" w:rsidRPr="00D24DF2" w:rsidRDefault="000C2A4A" w:rsidP="008D7B5E">
            <w:pPr>
              <w:widowControl w:val="0"/>
            </w:pPr>
            <w:r w:rsidRPr="00D24DF2">
              <w:t>UE antenna configuration</w:t>
            </w:r>
          </w:p>
        </w:tc>
        <w:tc>
          <w:tcPr>
            <w:tcW w:w="7229" w:type="dxa"/>
            <w:shd w:val="clear" w:color="auto" w:fill="auto"/>
            <w:vAlign w:val="center"/>
          </w:tcPr>
          <w:p w:rsidR="000C2A4A" w:rsidRPr="00D401D4" w:rsidRDefault="000C2A4A" w:rsidP="008D7B5E">
            <w:pPr>
              <w:widowControl w:val="0"/>
              <w:rPr>
                <w:kern w:val="24"/>
              </w:rPr>
            </w:pPr>
            <w:r w:rsidDel="00F427FB">
              <w:t xml:space="preserve"> </w:t>
            </w:r>
            <w:r>
              <w:t>(</w:t>
            </w:r>
            <w:proofErr w:type="spellStart"/>
            <w:r>
              <w:t>M,N,P,Mg,Ng</w:t>
            </w:r>
            <w:proofErr w:type="spellEnd"/>
            <w:r>
              <w:t>) = (2,4,2,1</w:t>
            </w:r>
            <w:r w:rsidRPr="000910D5">
              <w:t xml:space="preserve">,2) </w:t>
            </w:r>
            <w:r>
              <w:t xml:space="preserve">, </w:t>
            </w:r>
            <w:r w:rsidRPr="000910D5">
              <w:t xml:space="preserve"> (</w:t>
            </w:r>
            <w:proofErr w:type="spellStart"/>
            <w:r w:rsidRPr="000910D5">
              <w:t>dH</w:t>
            </w:r>
            <w:proofErr w:type="spellEnd"/>
            <w:r w:rsidRPr="000910D5">
              <w:t xml:space="preserve">, </w:t>
            </w:r>
            <w:proofErr w:type="spellStart"/>
            <w:r w:rsidRPr="000910D5">
              <w:t>dV</w:t>
            </w:r>
            <w:proofErr w:type="spellEnd"/>
            <w:r w:rsidRPr="000910D5">
              <w:t>) = (0.5, 0.5)λ</w:t>
            </w:r>
            <w:r>
              <w:t>,  (</w:t>
            </w:r>
            <w:proofErr w:type="spellStart"/>
            <w:r>
              <w:t>dg,H,dg,V</w:t>
            </w:r>
            <w:proofErr w:type="spellEnd"/>
            <w:r>
              <w:t xml:space="preserve">) = (0, </w:t>
            </w:r>
            <w:r w:rsidRPr="000910D5">
              <w:t>0)λ</w:t>
            </w:r>
            <w:r>
              <w:t xml:space="preserve">, </w:t>
            </w:r>
            <w:r w:rsidRPr="00794EF2">
              <w:rPr>
                <w:kern w:val="24"/>
              </w:rPr>
              <w:t xml:space="preserve"> Θ</w:t>
            </w:r>
            <w:proofErr w:type="spellStart"/>
            <w:r w:rsidRPr="00794EF2">
              <w:rPr>
                <w:kern w:val="24"/>
                <w:position w:val="-6"/>
                <w:vertAlign w:val="subscript"/>
              </w:rPr>
              <w:t>mg,ng</w:t>
            </w:r>
            <w:proofErr w:type="spellEnd"/>
            <w:r w:rsidRPr="00794EF2">
              <w:rPr>
                <w:kern w:val="24"/>
              </w:rPr>
              <w:t>=90,   Ω</w:t>
            </w:r>
            <w:r w:rsidRPr="00794EF2">
              <w:rPr>
                <w:kern w:val="24"/>
                <w:position w:val="-6"/>
                <w:vertAlign w:val="subscript"/>
              </w:rPr>
              <w:t>0,0</w:t>
            </w:r>
            <w:r w:rsidRPr="00794EF2">
              <w:rPr>
                <w:kern w:val="24"/>
              </w:rPr>
              <w:t xml:space="preserve"> uniformly distributed in [0, 360] degrees,  Ω</w:t>
            </w:r>
            <w:r w:rsidRPr="00794EF2">
              <w:rPr>
                <w:kern w:val="24"/>
                <w:position w:val="-6"/>
                <w:vertAlign w:val="subscript"/>
              </w:rPr>
              <w:t>0,1</w:t>
            </w:r>
            <w:r w:rsidRPr="00794EF2">
              <w:rPr>
                <w:kern w:val="24"/>
              </w:rPr>
              <w:t>=Ω</w:t>
            </w:r>
            <w:r w:rsidRPr="00794EF2">
              <w:rPr>
                <w:kern w:val="24"/>
                <w:position w:val="-6"/>
                <w:vertAlign w:val="subscript"/>
              </w:rPr>
              <w:t>0,0</w:t>
            </w:r>
            <w:r w:rsidRPr="00794EF2">
              <w:rPr>
                <w:kern w:val="24"/>
              </w:rPr>
              <w:t>+180</w:t>
            </w:r>
          </w:p>
        </w:tc>
      </w:tr>
      <w:tr w:rsidR="000C2A4A" w:rsidTr="008D7B5E">
        <w:trPr>
          <w:trHeight w:val="298"/>
        </w:trPr>
        <w:tc>
          <w:tcPr>
            <w:tcW w:w="2268" w:type="dxa"/>
            <w:shd w:val="clear" w:color="auto" w:fill="auto"/>
            <w:vAlign w:val="center"/>
          </w:tcPr>
          <w:p w:rsidR="000C2A4A" w:rsidRPr="007D6761" w:rsidRDefault="000C2A4A" w:rsidP="008D7B5E">
            <w:pPr>
              <w:widowControl w:val="0"/>
            </w:pPr>
            <w:r>
              <w:t>RN</w:t>
            </w:r>
            <w:r w:rsidRPr="00D24DF2">
              <w:t xml:space="preserve"> antenna pattern</w:t>
            </w:r>
          </w:p>
        </w:tc>
        <w:tc>
          <w:tcPr>
            <w:tcW w:w="7229" w:type="dxa"/>
            <w:shd w:val="clear" w:color="auto" w:fill="auto"/>
            <w:vAlign w:val="center"/>
          </w:tcPr>
          <w:p w:rsidR="000C2A4A" w:rsidRPr="00D24DF2" w:rsidRDefault="000C2A4A" w:rsidP="008D7B5E">
            <w:pPr>
              <w:widowControl w:val="0"/>
              <w:rPr>
                <w:lang w:eastAsia="zh-CN"/>
              </w:rPr>
            </w:pPr>
            <w:r>
              <w:t>See</w:t>
            </w:r>
            <w:r w:rsidRPr="00D24DF2">
              <w:t xml:space="preserve"> Table A.2.1-6 of TR 38.802</w:t>
            </w:r>
          </w:p>
        </w:tc>
      </w:tr>
      <w:tr w:rsidR="000C2A4A" w:rsidTr="008D7B5E">
        <w:trPr>
          <w:trHeight w:val="311"/>
        </w:trPr>
        <w:tc>
          <w:tcPr>
            <w:tcW w:w="2268" w:type="dxa"/>
            <w:shd w:val="clear" w:color="auto" w:fill="auto"/>
            <w:vAlign w:val="center"/>
          </w:tcPr>
          <w:p w:rsidR="000C2A4A" w:rsidRPr="007D6761" w:rsidRDefault="000C2A4A" w:rsidP="008D7B5E">
            <w:pPr>
              <w:widowControl w:val="0"/>
            </w:pPr>
            <w:r w:rsidRPr="00D24DF2">
              <w:t>UE antenna pattern</w:t>
            </w:r>
          </w:p>
        </w:tc>
        <w:tc>
          <w:tcPr>
            <w:tcW w:w="7229" w:type="dxa"/>
            <w:shd w:val="clear" w:color="auto" w:fill="auto"/>
            <w:vAlign w:val="center"/>
          </w:tcPr>
          <w:p w:rsidR="000C2A4A" w:rsidRPr="00D24DF2" w:rsidRDefault="000C2A4A" w:rsidP="008D7B5E">
            <w:pPr>
              <w:widowControl w:val="0"/>
            </w:pPr>
            <w:r>
              <w:t>See</w:t>
            </w:r>
            <w:r w:rsidRPr="00D24DF2">
              <w:t xml:space="preserve"> Table A.2.1-8 of TR 38.802</w:t>
            </w:r>
          </w:p>
        </w:tc>
      </w:tr>
    </w:tbl>
    <w:p w:rsidR="001D14AC" w:rsidRPr="000C2A4A" w:rsidRDefault="001D14AC" w:rsidP="00A000B2">
      <w:pPr>
        <w:pStyle w:val="References"/>
        <w:numPr>
          <w:ilvl w:val="0"/>
          <w:numId w:val="0"/>
        </w:numPr>
        <w:rPr>
          <w:lang w:eastAsia="zh-CN"/>
        </w:rPr>
      </w:pPr>
    </w:p>
    <w:sectPr w:rsidR="001D14AC" w:rsidRPr="000C2A4A" w:rsidSect="004D6CC4">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D46B6" w:rsidRDefault="00ED46B6">
      <w:r>
        <w:separator/>
      </w:r>
    </w:p>
  </w:endnote>
  <w:endnote w:type="continuationSeparator" w:id="0">
    <w:p w:rsidR="00ED46B6" w:rsidRDefault="00ED46B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Calibri Light">
    <w:altName w:val="Arial"/>
    <w:charset w:val="00"/>
    <w:family w:val="swiss"/>
    <w:pitch w:val="variable"/>
    <w:sig w:usb0="00000000" w:usb1="C000247B" w:usb2="00000009" w:usb3="00000000" w:csb0="000001F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D46B6" w:rsidRDefault="00ED46B6">
      <w:r>
        <w:separator/>
      </w:r>
    </w:p>
  </w:footnote>
  <w:footnote w:type="continuationSeparator" w:id="0">
    <w:p w:rsidR="00ED46B6" w:rsidRDefault="00ED46B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B37DE5"/>
    <w:multiLevelType w:val="hybridMultilevel"/>
    <w:tmpl w:val="AAA87D5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nsid w:val="00CD60E4"/>
    <w:multiLevelType w:val="hybridMultilevel"/>
    <w:tmpl w:val="8BEA214C"/>
    <w:lvl w:ilvl="0" w:tplc="04090011">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1153CF4"/>
    <w:multiLevelType w:val="hybridMultilevel"/>
    <w:tmpl w:val="2C66B846"/>
    <w:lvl w:ilvl="0" w:tplc="C95C7E0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1E566A2"/>
    <w:multiLevelType w:val="hybridMultilevel"/>
    <w:tmpl w:val="5CAEE2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69D5F98"/>
    <w:multiLevelType w:val="hybridMultilevel"/>
    <w:tmpl w:val="76D0A226"/>
    <w:lvl w:ilvl="0" w:tplc="AA44A626">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A8A0C62"/>
    <w:multiLevelType w:val="hybridMultilevel"/>
    <w:tmpl w:val="0F8CE24A"/>
    <w:lvl w:ilvl="0" w:tplc="87D0CF9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E7841C3"/>
    <w:multiLevelType w:val="hybridMultilevel"/>
    <w:tmpl w:val="7B7EEE58"/>
    <w:lvl w:ilvl="0" w:tplc="EA8A3EA4">
      <w:start w:val="1"/>
      <w:numFmt w:val="lowerLetter"/>
      <w:lvlText w:val="(%1)"/>
      <w:lvlJc w:val="left"/>
      <w:pPr>
        <w:ind w:left="1460" w:hanging="360"/>
      </w:pPr>
      <w:rPr>
        <w:rFonts w:hint="default"/>
      </w:rPr>
    </w:lvl>
    <w:lvl w:ilvl="1" w:tplc="04090019" w:tentative="1">
      <w:start w:val="1"/>
      <w:numFmt w:val="lowerLetter"/>
      <w:lvlText w:val="%2)"/>
      <w:lvlJc w:val="left"/>
      <w:pPr>
        <w:ind w:left="1940" w:hanging="420"/>
      </w:pPr>
    </w:lvl>
    <w:lvl w:ilvl="2" w:tplc="0409001B" w:tentative="1">
      <w:start w:val="1"/>
      <w:numFmt w:val="lowerRoman"/>
      <w:lvlText w:val="%3."/>
      <w:lvlJc w:val="right"/>
      <w:pPr>
        <w:ind w:left="2360" w:hanging="420"/>
      </w:pPr>
    </w:lvl>
    <w:lvl w:ilvl="3" w:tplc="0409000F" w:tentative="1">
      <w:start w:val="1"/>
      <w:numFmt w:val="decimal"/>
      <w:lvlText w:val="%4."/>
      <w:lvlJc w:val="left"/>
      <w:pPr>
        <w:ind w:left="2780" w:hanging="420"/>
      </w:pPr>
    </w:lvl>
    <w:lvl w:ilvl="4" w:tplc="04090019" w:tentative="1">
      <w:start w:val="1"/>
      <w:numFmt w:val="lowerLetter"/>
      <w:lvlText w:val="%5)"/>
      <w:lvlJc w:val="left"/>
      <w:pPr>
        <w:ind w:left="3200" w:hanging="420"/>
      </w:pPr>
    </w:lvl>
    <w:lvl w:ilvl="5" w:tplc="0409001B" w:tentative="1">
      <w:start w:val="1"/>
      <w:numFmt w:val="lowerRoman"/>
      <w:lvlText w:val="%6."/>
      <w:lvlJc w:val="right"/>
      <w:pPr>
        <w:ind w:left="3620" w:hanging="420"/>
      </w:pPr>
    </w:lvl>
    <w:lvl w:ilvl="6" w:tplc="0409000F" w:tentative="1">
      <w:start w:val="1"/>
      <w:numFmt w:val="decimal"/>
      <w:lvlText w:val="%7."/>
      <w:lvlJc w:val="left"/>
      <w:pPr>
        <w:ind w:left="4040" w:hanging="420"/>
      </w:pPr>
    </w:lvl>
    <w:lvl w:ilvl="7" w:tplc="04090019" w:tentative="1">
      <w:start w:val="1"/>
      <w:numFmt w:val="lowerLetter"/>
      <w:lvlText w:val="%8)"/>
      <w:lvlJc w:val="left"/>
      <w:pPr>
        <w:ind w:left="4460" w:hanging="420"/>
      </w:pPr>
    </w:lvl>
    <w:lvl w:ilvl="8" w:tplc="0409001B" w:tentative="1">
      <w:start w:val="1"/>
      <w:numFmt w:val="lowerRoman"/>
      <w:lvlText w:val="%9."/>
      <w:lvlJc w:val="right"/>
      <w:pPr>
        <w:ind w:left="4880" w:hanging="420"/>
      </w:pPr>
    </w:lvl>
  </w:abstractNum>
  <w:abstractNum w:abstractNumId="7">
    <w:nsid w:val="13585BA0"/>
    <w:multiLevelType w:val="hybridMultilevel"/>
    <w:tmpl w:val="6B0ABCF2"/>
    <w:lvl w:ilvl="0" w:tplc="73C25A30">
      <w:start w:val="1"/>
      <w:numFmt w:val="lowerLetter"/>
      <w:lvlText w:val="(%1)"/>
      <w:lvlJc w:val="left"/>
      <w:pPr>
        <w:ind w:left="1665" w:hanging="360"/>
      </w:pPr>
      <w:rPr>
        <w:rFonts w:hint="default"/>
      </w:rPr>
    </w:lvl>
    <w:lvl w:ilvl="1" w:tplc="04090019" w:tentative="1">
      <w:start w:val="1"/>
      <w:numFmt w:val="lowerLetter"/>
      <w:lvlText w:val="%2)"/>
      <w:lvlJc w:val="left"/>
      <w:pPr>
        <w:ind w:left="2145" w:hanging="420"/>
      </w:pPr>
    </w:lvl>
    <w:lvl w:ilvl="2" w:tplc="0409001B" w:tentative="1">
      <w:start w:val="1"/>
      <w:numFmt w:val="lowerRoman"/>
      <w:lvlText w:val="%3."/>
      <w:lvlJc w:val="right"/>
      <w:pPr>
        <w:ind w:left="2565" w:hanging="420"/>
      </w:pPr>
    </w:lvl>
    <w:lvl w:ilvl="3" w:tplc="0409000F" w:tentative="1">
      <w:start w:val="1"/>
      <w:numFmt w:val="decimal"/>
      <w:lvlText w:val="%4."/>
      <w:lvlJc w:val="left"/>
      <w:pPr>
        <w:ind w:left="2985" w:hanging="420"/>
      </w:pPr>
    </w:lvl>
    <w:lvl w:ilvl="4" w:tplc="04090019" w:tentative="1">
      <w:start w:val="1"/>
      <w:numFmt w:val="lowerLetter"/>
      <w:lvlText w:val="%5)"/>
      <w:lvlJc w:val="left"/>
      <w:pPr>
        <w:ind w:left="3405" w:hanging="420"/>
      </w:pPr>
    </w:lvl>
    <w:lvl w:ilvl="5" w:tplc="0409001B" w:tentative="1">
      <w:start w:val="1"/>
      <w:numFmt w:val="lowerRoman"/>
      <w:lvlText w:val="%6."/>
      <w:lvlJc w:val="right"/>
      <w:pPr>
        <w:ind w:left="3825" w:hanging="420"/>
      </w:pPr>
    </w:lvl>
    <w:lvl w:ilvl="6" w:tplc="0409000F" w:tentative="1">
      <w:start w:val="1"/>
      <w:numFmt w:val="decimal"/>
      <w:lvlText w:val="%7."/>
      <w:lvlJc w:val="left"/>
      <w:pPr>
        <w:ind w:left="4245" w:hanging="420"/>
      </w:pPr>
    </w:lvl>
    <w:lvl w:ilvl="7" w:tplc="04090019" w:tentative="1">
      <w:start w:val="1"/>
      <w:numFmt w:val="lowerLetter"/>
      <w:lvlText w:val="%8)"/>
      <w:lvlJc w:val="left"/>
      <w:pPr>
        <w:ind w:left="4665" w:hanging="420"/>
      </w:pPr>
    </w:lvl>
    <w:lvl w:ilvl="8" w:tplc="0409001B" w:tentative="1">
      <w:start w:val="1"/>
      <w:numFmt w:val="lowerRoman"/>
      <w:lvlText w:val="%9."/>
      <w:lvlJc w:val="right"/>
      <w:pPr>
        <w:ind w:left="5085" w:hanging="420"/>
      </w:pPr>
    </w:lvl>
  </w:abstractNum>
  <w:abstractNum w:abstractNumId="8">
    <w:nsid w:val="17D20B3F"/>
    <w:multiLevelType w:val="hybridMultilevel"/>
    <w:tmpl w:val="5E5C7B34"/>
    <w:lvl w:ilvl="0" w:tplc="30800D5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7D4592A"/>
    <w:multiLevelType w:val="hybridMultilevel"/>
    <w:tmpl w:val="8CC627A8"/>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nsid w:val="17F82E72"/>
    <w:multiLevelType w:val="hybridMultilevel"/>
    <w:tmpl w:val="1646D3FC"/>
    <w:lvl w:ilvl="0" w:tplc="8EDC37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217133E8"/>
    <w:multiLevelType w:val="hybridMultilevel"/>
    <w:tmpl w:val="A832F3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3140098"/>
    <w:multiLevelType w:val="hybridMultilevel"/>
    <w:tmpl w:val="4770FD06"/>
    <w:lvl w:ilvl="0" w:tplc="83F012E6">
      <w:start w:val="1"/>
      <w:numFmt w:val="bullet"/>
      <w:lvlText w:val="-"/>
      <w:lvlJc w:val="left"/>
      <w:pPr>
        <w:ind w:left="470" w:hanging="360"/>
      </w:pPr>
      <w:rPr>
        <w:rFonts w:ascii="Times New Roman" w:eastAsia="宋体" w:hAnsi="Times New Roman" w:cs="Times New Roman" w:hint="default"/>
      </w:rPr>
    </w:lvl>
    <w:lvl w:ilvl="1" w:tplc="04090003">
      <w:start w:val="1"/>
      <w:numFmt w:val="bullet"/>
      <w:lvlText w:val=""/>
      <w:lvlJc w:val="left"/>
      <w:pPr>
        <w:ind w:left="950" w:hanging="420"/>
      </w:pPr>
      <w:rPr>
        <w:rFonts w:ascii="Wingdings" w:hAnsi="Wingdings" w:hint="default"/>
      </w:rPr>
    </w:lvl>
    <w:lvl w:ilvl="2" w:tplc="04090005" w:tentative="1">
      <w:start w:val="1"/>
      <w:numFmt w:val="bullet"/>
      <w:lvlText w:val=""/>
      <w:lvlJc w:val="left"/>
      <w:pPr>
        <w:ind w:left="1370" w:hanging="420"/>
      </w:pPr>
      <w:rPr>
        <w:rFonts w:ascii="Wingdings" w:hAnsi="Wingdings" w:hint="default"/>
      </w:rPr>
    </w:lvl>
    <w:lvl w:ilvl="3" w:tplc="04090001" w:tentative="1">
      <w:start w:val="1"/>
      <w:numFmt w:val="bullet"/>
      <w:lvlText w:val=""/>
      <w:lvlJc w:val="left"/>
      <w:pPr>
        <w:ind w:left="1790" w:hanging="420"/>
      </w:pPr>
      <w:rPr>
        <w:rFonts w:ascii="Wingdings" w:hAnsi="Wingdings" w:hint="default"/>
      </w:rPr>
    </w:lvl>
    <w:lvl w:ilvl="4" w:tplc="04090003" w:tentative="1">
      <w:start w:val="1"/>
      <w:numFmt w:val="bullet"/>
      <w:lvlText w:val=""/>
      <w:lvlJc w:val="left"/>
      <w:pPr>
        <w:ind w:left="2210" w:hanging="420"/>
      </w:pPr>
      <w:rPr>
        <w:rFonts w:ascii="Wingdings" w:hAnsi="Wingdings" w:hint="default"/>
      </w:rPr>
    </w:lvl>
    <w:lvl w:ilvl="5" w:tplc="04090005" w:tentative="1">
      <w:start w:val="1"/>
      <w:numFmt w:val="bullet"/>
      <w:lvlText w:val=""/>
      <w:lvlJc w:val="left"/>
      <w:pPr>
        <w:ind w:left="2630" w:hanging="420"/>
      </w:pPr>
      <w:rPr>
        <w:rFonts w:ascii="Wingdings" w:hAnsi="Wingdings" w:hint="default"/>
      </w:rPr>
    </w:lvl>
    <w:lvl w:ilvl="6" w:tplc="04090001" w:tentative="1">
      <w:start w:val="1"/>
      <w:numFmt w:val="bullet"/>
      <w:lvlText w:val=""/>
      <w:lvlJc w:val="left"/>
      <w:pPr>
        <w:ind w:left="3050" w:hanging="420"/>
      </w:pPr>
      <w:rPr>
        <w:rFonts w:ascii="Wingdings" w:hAnsi="Wingdings" w:hint="default"/>
      </w:rPr>
    </w:lvl>
    <w:lvl w:ilvl="7" w:tplc="04090003" w:tentative="1">
      <w:start w:val="1"/>
      <w:numFmt w:val="bullet"/>
      <w:lvlText w:val=""/>
      <w:lvlJc w:val="left"/>
      <w:pPr>
        <w:ind w:left="3470" w:hanging="420"/>
      </w:pPr>
      <w:rPr>
        <w:rFonts w:ascii="Wingdings" w:hAnsi="Wingdings" w:hint="default"/>
      </w:rPr>
    </w:lvl>
    <w:lvl w:ilvl="8" w:tplc="04090005" w:tentative="1">
      <w:start w:val="1"/>
      <w:numFmt w:val="bullet"/>
      <w:lvlText w:val=""/>
      <w:lvlJc w:val="left"/>
      <w:pPr>
        <w:ind w:left="3890" w:hanging="420"/>
      </w:pPr>
      <w:rPr>
        <w:rFonts w:ascii="Wingdings" w:hAnsi="Wingdings" w:hint="default"/>
      </w:rPr>
    </w:lvl>
  </w:abstractNum>
  <w:abstractNum w:abstractNumId="13">
    <w:nsid w:val="24383C2E"/>
    <w:multiLevelType w:val="hybridMultilevel"/>
    <w:tmpl w:val="F9D87AE6"/>
    <w:lvl w:ilvl="0" w:tplc="17B038D4">
      <w:start w:val="8"/>
      <w:numFmt w:val="bullet"/>
      <w:lvlText w:val="-"/>
      <w:lvlJc w:val="left"/>
      <w:pPr>
        <w:ind w:left="420" w:hanging="420"/>
      </w:pPr>
      <w:rPr>
        <w:rFonts w:ascii="Tahoma" w:eastAsia="宋体" w:hAnsi="Tahoma" w:cs="Tahoma"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24EA5ABD"/>
    <w:multiLevelType w:val="hybridMultilevel"/>
    <w:tmpl w:val="F4341C56"/>
    <w:lvl w:ilvl="0" w:tplc="96ACB284">
      <w:start w:val="1"/>
      <w:numFmt w:val="lowerLetter"/>
      <w:lvlText w:val="(%1)"/>
      <w:lvlJc w:val="left"/>
      <w:pPr>
        <w:ind w:left="420" w:hanging="420"/>
      </w:pPr>
      <w:rPr>
        <w:rFonts w:ascii="Times New Roman" w:eastAsia="宋体" w:hAnsi="Times New Roman" w:cs="Times New Roman"/>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25FF65C5"/>
    <w:multiLevelType w:val="hybridMultilevel"/>
    <w:tmpl w:val="EE7A54C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7">
    <w:nsid w:val="382940C2"/>
    <w:multiLevelType w:val="hybridMultilevel"/>
    <w:tmpl w:val="E1E80D16"/>
    <w:lvl w:ilvl="0" w:tplc="9E6C4546">
      <w:start w:val="2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390E00D9"/>
    <w:multiLevelType w:val="hybridMultilevel"/>
    <w:tmpl w:val="CE7018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nsid w:val="40717F0F"/>
    <w:multiLevelType w:val="hybridMultilevel"/>
    <w:tmpl w:val="78AE3BEE"/>
    <w:lvl w:ilvl="0" w:tplc="A28C462C">
      <w:start w:val="1"/>
      <w:numFmt w:val="lowerLetter"/>
      <w:lvlText w:val="(%1)"/>
      <w:lvlJc w:val="left"/>
      <w:pPr>
        <w:ind w:left="2120" w:hanging="360"/>
      </w:pPr>
      <w:rPr>
        <w:rFonts w:hint="default"/>
      </w:rPr>
    </w:lvl>
    <w:lvl w:ilvl="1" w:tplc="04090019" w:tentative="1">
      <w:start w:val="1"/>
      <w:numFmt w:val="lowerLetter"/>
      <w:lvlText w:val="%2)"/>
      <w:lvlJc w:val="left"/>
      <w:pPr>
        <w:ind w:left="2600" w:hanging="420"/>
      </w:pPr>
    </w:lvl>
    <w:lvl w:ilvl="2" w:tplc="0409001B" w:tentative="1">
      <w:start w:val="1"/>
      <w:numFmt w:val="lowerRoman"/>
      <w:lvlText w:val="%3."/>
      <w:lvlJc w:val="right"/>
      <w:pPr>
        <w:ind w:left="3020" w:hanging="420"/>
      </w:pPr>
    </w:lvl>
    <w:lvl w:ilvl="3" w:tplc="0409000F" w:tentative="1">
      <w:start w:val="1"/>
      <w:numFmt w:val="decimal"/>
      <w:lvlText w:val="%4."/>
      <w:lvlJc w:val="left"/>
      <w:pPr>
        <w:ind w:left="3440" w:hanging="420"/>
      </w:pPr>
    </w:lvl>
    <w:lvl w:ilvl="4" w:tplc="04090019" w:tentative="1">
      <w:start w:val="1"/>
      <w:numFmt w:val="lowerLetter"/>
      <w:lvlText w:val="%5)"/>
      <w:lvlJc w:val="left"/>
      <w:pPr>
        <w:ind w:left="3860" w:hanging="420"/>
      </w:pPr>
    </w:lvl>
    <w:lvl w:ilvl="5" w:tplc="0409001B" w:tentative="1">
      <w:start w:val="1"/>
      <w:numFmt w:val="lowerRoman"/>
      <w:lvlText w:val="%6."/>
      <w:lvlJc w:val="right"/>
      <w:pPr>
        <w:ind w:left="4280" w:hanging="420"/>
      </w:pPr>
    </w:lvl>
    <w:lvl w:ilvl="6" w:tplc="0409000F" w:tentative="1">
      <w:start w:val="1"/>
      <w:numFmt w:val="decimal"/>
      <w:lvlText w:val="%7."/>
      <w:lvlJc w:val="left"/>
      <w:pPr>
        <w:ind w:left="4700" w:hanging="420"/>
      </w:pPr>
    </w:lvl>
    <w:lvl w:ilvl="7" w:tplc="04090019" w:tentative="1">
      <w:start w:val="1"/>
      <w:numFmt w:val="lowerLetter"/>
      <w:lvlText w:val="%8)"/>
      <w:lvlJc w:val="left"/>
      <w:pPr>
        <w:ind w:left="5120" w:hanging="420"/>
      </w:pPr>
    </w:lvl>
    <w:lvl w:ilvl="8" w:tplc="0409001B" w:tentative="1">
      <w:start w:val="1"/>
      <w:numFmt w:val="lowerRoman"/>
      <w:lvlText w:val="%9."/>
      <w:lvlJc w:val="right"/>
      <w:pPr>
        <w:ind w:left="5540" w:hanging="420"/>
      </w:pPr>
    </w:lvl>
  </w:abstractNum>
  <w:abstractNum w:abstractNumId="21">
    <w:nsid w:val="40EB2CE2"/>
    <w:multiLevelType w:val="hybridMultilevel"/>
    <w:tmpl w:val="EC484C46"/>
    <w:lvl w:ilvl="0" w:tplc="8EC47FA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449E1ECF"/>
    <w:multiLevelType w:val="hybridMultilevel"/>
    <w:tmpl w:val="A4642544"/>
    <w:lvl w:ilvl="0" w:tplc="CB46B19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45AE729D"/>
    <w:multiLevelType w:val="hybridMultilevel"/>
    <w:tmpl w:val="6BCAB778"/>
    <w:lvl w:ilvl="0" w:tplc="6CF8FC9A">
      <w:start w:val="1"/>
      <w:numFmt w:val="lowerLetter"/>
      <w:lvlText w:val="(%1)"/>
      <w:lvlJc w:val="left"/>
      <w:pPr>
        <w:ind w:left="2912" w:hanging="360"/>
      </w:pPr>
      <w:rPr>
        <w:rFonts w:hint="default"/>
      </w:rPr>
    </w:lvl>
    <w:lvl w:ilvl="1" w:tplc="04090019" w:tentative="1">
      <w:start w:val="1"/>
      <w:numFmt w:val="lowerLetter"/>
      <w:lvlText w:val="%2)"/>
      <w:lvlJc w:val="left"/>
      <w:pPr>
        <w:ind w:left="3392" w:hanging="420"/>
      </w:pPr>
    </w:lvl>
    <w:lvl w:ilvl="2" w:tplc="0409001B" w:tentative="1">
      <w:start w:val="1"/>
      <w:numFmt w:val="lowerRoman"/>
      <w:lvlText w:val="%3."/>
      <w:lvlJc w:val="right"/>
      <w:pPr>
        <w:ind w:left="3812" w:hanging="420"/>
      </w:pPr>
    </w:lvl>
    <w:lvl w:ilvl="3" w:tplc="0409000F" w:tentative="1">
      <w:start w:val="1"/>
      <w:numFmt w:val="decimal"/>
      <w:lvlText w:val="%4."/>
      <w:lvlJc w:val="left"/>
      <w:pPr>
        <w:ind w:left="4232" w:hanging="420"/>
      </w:pPr>
    </w:lvl>
    <w:lvl w:ilvl="4" w:tplc="04090019" w:tentative="1">
      <w:start w:val="1"/>
      <w:numFmt w:val="lowerLetter"/>
      <w:lvlText w:val="%5)"/>
      <w:lvlJc w:val="left"/>
      <w:pPr>
        <w:ind w:left="4652" w:hanging="420"/>
      </w:pPr>
    </w:lvl>
    <w:lvl w:ilvl="5" w:tplc="0409001B" w:tentative="1">
      <w:start w:val="1"/>
      <w:numFmt w:val="lowerRoman"/>
      <w:lvlText w:val="%6."/>
      <w:lvlJc w:val="right"/>
      <w:pPr>
        <w:ind w:left="5072" w:hanging="420"/>
      </w:pPr>
    </w:lvl>
    <w:lvl w:ilvl="6" w:tplc="0409000F" w:tentative="1">
      <w:start w:val="1"/>
      <w:numFmt w:val="decimal"/>
      <w:lvlText w:val="%7."/>
      <w:lvlJc w:val="left"/>
      <w:pPr>
        <w:ind w:left="5492" w:hanging="420"/>
      </w:pPr>
    </w:lvl>
    <w:lvl w:ilvl="7" w:tplc="04090019" w:tentative="1">
      <w:start w:val="1"/>
      <w:numFmt w:val="lowerLetter"/>
      <w:lvlText w:val="%8)"/>
      <w:lvlJc w:val="left"/>
      <w:pPr>
        <w:ind w:left="5912" w:hanging="420"/>
      </w:pPr>
    </w:lvl>
    <w:lvl w:ilvl="8" w:tplc="0409001B" w:tentative="1">
      <w:start w:val="1"/>
      <w:numFmt w:val="lowerRoman"/>
      <w:lvlText w:val="%9."/>
      <w:lvlJc w:val="right"/>
      <w:pPr>
        <w:ind w:left="6332" w:hanging="420"/>
      </w:pPr>
    </w:lvl>
  </w:abstractNum>
  <w:abstractNum w:abstractNumId="24">
    <w:nsid w:val="469D28A3"/>
    <w:multiLevelType w:val="hybridMultilevel"/>
    <w:tmpl w:val="54C6872C"/>
    <w:lvl w:ilvl="0" w:tplc="6C186A50">
      <w:start w:val="30"/>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46CE0CBE"/>
    <w:multiLevelType w:val="hybridMultilevel"/>
    <w:tmpl w:val="EE9464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7A37D12"/>
    <w:multiLevelType w:val="hybridMultilevel"/>
    <w:tmpl w:val="1EC6D68A"/>
    <w:lvl w:ilvl="0" w:tplc="3864BF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nsid w:val="50B87A78"/>
    <w:multiLevelType w:val="hybridMultilevel"/>
    <w:tmpl w:val="5AAE1910"/>
    <w:lvl w:ilvl="0" w:tplc="DE3080EE">
      <w:start w:val="1"/>
      <w:numFmt w:val="bullet"/>
      <w:lvlText w:val=""/>
      <w:lvlJc w:val="left"/>
      <w:pPr>
        <w:tabs>
          <w:tab w:val="num" w:pos="720"/>
        </w:tabs>
        <w:ind w:left="720" w:hanging="360"/>
      </w:pPr>
      <w:rPr>
        <w:rFonts w:ascii="Wingdings" w:hAnsi="Wingdings" w:hint="default"/>
      </w:rPr>
    </w:lvl>
    <w:lvl w:ilvl="1" w:tplc="AD3681DC">
      <w:start w:val="1"/>
      <w:numFmt w:val="bullet"/>
      <w:lvlText w:val=""/>
      <w:lvlJc w:val="left"/>
      <w:pPr>
        <w:tabs>
          <w:tab w:val="num" w:pos="1440"/>
        </w:tabs>
        <w:ind w:left="1440" w:hanging="360"/>
      </w:pPr>
      <w:rPr>
        <w:rFonts w:ascii="Wingdings" w:hAnsi="Wingdings" w:hint="default"/>
      </w:rPr>
    </w:lvl>
    <w:lvl w:ilvl="2" w:tplc="36F24152" w:tentative="1">
      <w:start w:val="1"/>
      <w:numFmt w:val="bullet"/>
      <w:lvlText w:val=""/>
      <w:lvlJc w:val="left"/>
      <w:pPr>
        <w:tabs>
          <w:tab w:val="num" w:pos="2160"/>
        </w:tabs>
        <w:ind w:left="2160" w:hanging="360"/>
      </w:pPr>
      <w:rPr>
        <w:rFonts w:ascii="Wingdings" w:hAnsi="Wingdings" w:hint="default"/>
      </w:rPr>
    </w:lvl>
    <w:lvl w:ilvl="3" w:tplc="4DD457D2" w:tentative="1">
      <w:start w:val="1"/>
      <w:numFmt w:val="bullet"/>
      <w:lvlText w:val=""/>
      <w:lvlJc w:val="left"/>
      <w:pPr>
        <w:tabs>
          <w:tab w:val="num" w:pos="2880"/>
        </w:tabs>
        <w:ind w:left="2880" w:hanging="360"/>
      </w:pPr>
      <w:rPr>
        <w:rFonts w:ascii="Wingdings" w:hAnsi="Wingdings" w:hint="default"/>
      </w:rPr>
    </w:lvl>
    <w:lvl w:ilvl="4" w:tplc="94FAA1A6" w:tentative="1">
      <w:start w:val="1"/>
      <w:numFmt w:val="bullet"/>
      <w:lvlText w:val=""/>
      <w:lvlJc w:val="left"/>
      <w:pPr>
        <w:tabs>
          <w:tab w:val="num" w:pos="3600"/>
        </w:tabs>
        <w:ind w:left="3600" w:hanging="360"/>
      </w:pPr>
      <w:rPr>
        <w:rFonts w:ascii="Wingdings" w:hAnsi="Wingdings" w:hint="default"/>
      </w:rPr>
    </w:lvl>
    <w:lvl w:ilvl="5" w:tplc="076637DC" w:tentative="1">
      <w:start w:val="1"/>
      <w:numFmt w:val="bullet"/>
      <w:lvlText w:val=""/>
      <w:lvlJc w:val="left"/>
      <w:pPr>
        <w:tabs>
          <w:tab w:val="num" w:pos="4320"/>
        </w:tabs>
        <w:ind w:left="4320" w:hanging="360"/>
      </w:pPr>
      <w:rPr>
        <w:rFonts w:ascii="Wingdings" w:hAnsi="Wingdings" w:hint="default"/>
      </w:rPr>
    </w:lvl>
    <w:lvl w:ilvl="6" w:tplc="4E0478A4" w:tentative="1">
      <w:start w:val="1"/>
      <w:numFmt w:val="bullet"/>
      <w:lvlText w:val=""/>
      <w:lvlJc w:val="left"/>
      <w:pPr>
        <w:tabs>
          <w:tab w:val="num" w:pos="5040"/>
        </w:tabs>
        <w:ind w:left="5040" w:hanging="360"/>
      </w:pPr>
      <w:rPr>
        <w:rFonts w:ascii="Wingdings" w:hAnsi="Wingdings" w:hint="default"/>
      </w:rPr>
    </w:lvl>
    <w:lvl w:ilvl="7" w:tplc="94002BA2" w:tentative="1">
      <w:start w:val="1"/>
      <w:numFmt w:val="bullet"/>
      <w:lvlText w:val=""/>
      <w:lvlJc w:val="left"/>
      <w:pPr>
        <w:tabs>
          <w:tab w:val="num" w:pos="5760"/>
        </w:tabs>
        <w:ind w:left="5760" w:hanging="360"/>
      </w:pPr>
      <w:rPr>
        <w:rFonts w:ascii="Wingdings" w:hAnsi="Wingdings" w:hint="default"/>
      </w:rPr>
    </w:lvl>
    <w:lvl w:ilvl="8" w:tplc="4AF6250A" w:tentative="1">
      <w:start w:val="1"/>
      <w:numFmt w:val="bullet"/>
      <w:lvlText w:val=""/>
      <w:lvlJc w:val="left"/>
      <w:pPr>
        <w:tabs>
          <w:tab w:val="num" w:pos="6480"/>
        </w:tabs>
        <w:ind w:left="6480" w:hanging="360"/>
      </w:pPr>
      <w:rPr>
        <w:rFonts w:ascii="Wingdings" w:hAnsi="Wingdings" w:hint="default"/>
      </w:rPr>
    </w:lvl>
  </w:abstractNum>
  <w:abstractNum w:abstractNumId="28">
    <w:nsid w:val="51D638AC"/>
    <w:multiLevelType w:val="hybridMultilevel"/>
    <w:tmpl w:val="AAA4C294"/>
    <w:lvl w:ilvl="0" w:tplc="AC44316E">
      <w:start w:val="1"/>
      <w:numFmt w:val="lowerLetter"/>
      <w:lvlText w:val="(%1)"/>
      <w:lvlJc w:val="left"/>
      <w:pPr>
        <w:ind w:left="785" w:hanging="360"/>
      </w:pPr>
      <w:rPr>
        <w:rFonts w:hint="default"/>
        <w:color w:val="FF0000"/>
      </w:rPr>
    </w:lvl>
    <w:lvl w:ilvl="1" w:tplc="04090019" w:tentative="1">
      <w:start w:val="1"/>
      <w:numFmt w:val="lowerLetter"/>
      <w:lvlText w:val="%2)"/>
      <w:lvlJc w:val="left"/>
      <w:pPr>
        <w:ind w:left="1265" w:hanging="420"/>
      </w:pPr>
    </w:lvl>
    <w:lvl w:ilvl="2" w:tplc="0409001B" w:tentative="1">
      <w:start w:val="1"/>
      <w:numFmt w:val="lowerRoman"/>
      <w:lvlText w:val="%3."/>
      <w:lvlJc w:val="right"/>
      <w:pPr>
        <w:ind w:left="1685" w:hanging="420"/>
      </w:pPr>
    </w:lvl>
    <w:lvl w:ilvl="3" w:tplc="0409000F" w:tentative="1">
      <w:start w:val="1"/>
      <w:numFmt w:val="decimal"/>
      <w:lvlText w:val="%4."/>
      <w:lvlJc w:val="left"/>
      <w:pPr>
        <w:ind w:left="2105" w:hanging="420"/>
      </w:pPr>
    </w:lvl>
    <w:lvl w:ilvl="4" w:tplc="04090019" w:tentative="1">
      <w:start w:val="1"/>
      <w:numFmt w:val="lowerLetter"/>
      <w:lvlText w:val="%5)"/>
      <w:lvlJc w:val="left"/>
      <w:pPr>
        <w:ind w:left="2525" w:hanging="420"/>
      </w:pPr>
    </w:lvl>
    <w:lvl w:ilvl="5" w:tplc="0409001B" w:tentative="1">
      <w:start w:val="1"/>
      <w:numFmt w:val="lowerRoman"/>
      <w:lvlText w:val="%6."/>
      <w:lvlJc w:val="right"/>
      <w:pPr>
        <w:ind w:left="2945" w:hanging="420"/>
      </w:pPr>
    </w:lvl>
    <w:lvl w:ilvl="6" w:tplc="0409000F" w:tentative="1">
      <w:start w:val="1"/>
      <w:numFmt w:val="decimal"/>
      <w:lvlText w:val="%7."/>
      <w:lvlJc w:val="left"/>
      <w:pPr>
        <w:ind w:left="3365" w:hanging="420"/>
      </w:pPr>
    </w:lvl>
    <w:lvl w:ilvl="7" w:tplc="04090019" w:tentative="1">
      <w:start w:val="1"/>
      <w:numFmt w:val="lowerLetter"/>
      <w:lvlText w:val="%8)"/>
      <w:lvlJc w:val="left"/>
      <w:pPr>
        <w:ind w:left="3785" w:hanging="420"/>
      </w:pPr>
    </w:lvl>
    <w:lvl w:ilvl="8" w:tplc="0409001B" w:tentative="1">
      <w:start w:val="1"/>
      <w:numFmt w:val="lowerRoman"/>
      <w:lvlText w:val="%9."/>
      <w:lvlJc w:val="right"/>
      <w:pPr>
        <w:ind w:left="4205" w:hanging="420"/>
      </w:pPr>
    </w:lvl>
  </w:abstractNum>
  <w:abstractNum w:abstractNumId="29">
    <w:nsid w:val="52460BA3"/>
    <w:multiLevelType w:val="hybridMultilevel"/>
    <w:tmpl w:val="5F92F6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5524132D"/>
    <w:multiLevelType w:val="hybridMultilevel"/>
    <w:tmpl w:val="56964080"/>
    <w:lvl w:ilvl="0" w:tplc="4D40EC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57080801"/>
    <w:multiLevelType w:val="hybridMultilevel"/>
    <w:tmpl w:val="1EC6D68A"/>
    <w:lvl w:ilvl="0" w:tplc="3864BF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nsid w:val="59BC4431"/>
    <w:multiLevelType w:val="hybridMultilevel"/>
    <w:tmpl w:val="9AEA874A"/>
    <w:lvl w:ilvl="0" w:tplc="0E1C8F58">
      <w:start w:val="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5E4C62C2"/>
    <w:multiLevelType w:val="hybridMultilevel"/>
    <w:tmpl w:val="DAAC8AC2"/>
    <w:lvl w:ilvl="0" w:tplc="585046C8">
      <w:start w:val="5"/>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MS Mincho" w:hAnsi="MS Mincho" w:hint="default"/>
      </w:rPr>
    </w:lvl>
    <w:lvl w:ilvl="2" w:tplc="04090005" w:tentative="1">
      <w:start w:val="1"/>
      <w:numFmt w:val="bullet"/>
      <w:lvlText w:val=""/>
      <w:lvlJc w:val="left"/>
      <w:pPr>
        <w:ind w:left="1260" w:hanging="420"/>
      </w:pPr>
      <w:rPr>
        <w:rFonts w:ascii="MS Mincho" w:hAnsi="MS Mincho" w:hint="default"/>
      </w:rPr>
    </w:lvl>
    <w:lvl w:ilvl="3" w:tplc="04090001" w:tentative="1">
      <w:start w:val="1"/>
      <w:numFmt w:val="bullet"/>
      <w:lvlText w:val=""/>
      <w:lvlJc w:val="left"/>
      <w:pPr>
        <w:ind w:left="1680" w:hanging="420"/>
      </w:pPr>
      <w:rPr>
        <w:rFonts w:ascii="MS Mincho" w:hAnsi="MS Mincho" w:hint="default"/>
      </w:rPr>
    </w:lvl>
    <w:lvl w:ilvl="4" w:tplc="04090003" w:tentative="1">
      <w:start w:val="1"/>
      <w:numFmt w:val="bullet"/>
      <w:lvlText w:val=""/>
      <w:lvlJc w:val="left"/>
      <w:pPr>
        <w:ind w:left="2100" w:hanging="420"/>
      </w:pPr>
      <w:rPr>
        <w:rFonts w:ascii="MS Mincho" w:hAnsi="MS Mincho" w:hint="default"/>
      </w:rPr>
    </w:lvl>
    <w:lvl w:ilvl="5" w:tplc="04090005" w:tentative="1">
      <w:start w:val="1"/>
      <w:numFmt w:val="bullet"/>
      <w:lvlText w:val=""/>
      <w:lvlJc w:val="left"/>
      <w:pPr>
        <w:ind w:left="2520" w:hanging="420"/>
      </w:pPr>
      <w:rPr>
        <w:rFonts w:ascii="MS Mincho" w:hAnsi="MS Mincho" w:hint="default"/>
      </w:rPr>
    </w:lvl>
    <w:lvl w:ilvl="6" w:tplc="04090001" w:tentative="1">
      <w:start w:val="1"/>
      <w:numFmt w:val="bullet"/>
      <w:lvlText w:val=""/>
      <w:lvlJc w:val="left"/>
      <w:pPr>
        <w:ind w:left="2940" w:hanging="420"/>
      </w:pPr>
      <w:rPr>
        <w:rFonts w:ascii="MS Mincho" w:hAnsi="MS Mincho" w:hint="default"/>
      </w:rPr>
    </w:lvl>
    <w:lvl w:ilvl="7" w:tplc="04090003" w:tentative="1">
      <w:start w:val="1"/>
      <w:numFmt w:val="bullet"/>
      <w:lvlText w:val=""/>
      <w:lvlJc w:val="left"/>
      <w:pPr>
        <w:ind w:left="3360" w:hanging="420"/>
      </w:pPr>
      <w:rPr>
        <w:rFonts w:ascii="MS Mincho" w:hAnsi="MS Mincho" w:hint="default"/>
      </w:rPr>
    </w:lvl>
    <w:lvl w:ilvl="8" w:tplc="04090005" w:tentative="1">
      <w:start w:val="1"/>
      <w:numFmt w:val="bullet"/>
      <w:lvlText w:val=""/>
      <w:lvlJc w:val="left"/>
      <w:pPr>
        <w:ind w:left="3780" w:hanging="420"/>
      </w:pPr>
      <w:rPr>
        <w:rFonts w:ascii="MS Mincho" w:hAnsi="MS Mincho" w:hint="default"/>
      </w:rPr>
    </w:lvl>
  </w:abstractNum>
  <w:abstractNum w:abstractNumId="34">
    <w:nsid w:val="61430757"/>
    <w:multiLevelType w:val="hybridMultilevel"/>
    <w:tmpl w:val="9A58A2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5AE2097"/>
    <w:multiLevelType w:val="hybridMultilevel"/>
    <w:tmpl w:val="3C56F8C8"/>
    <w:lvl w:ilvl="0" w:tplc="8066263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66EA7D23"/>
    <w:multiLevelType w:val="hybridMultilevel"/>
    <w:tmpl w:val="3D10FD52"/>
    <w:lvl w:ilvl="0" w:tplc="B3D444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nsid w:val="67353BD9"/>
    <w:multiLevelType w:val="hybridMultilevel"/>
    <w:tmpl w:val="45288D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67F85588"/>
    <w:multiLevelType w:val="hybridMultilevel"/>
    <w:tmpl w:val="225CA8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695658C9"/>
    <w:multiLevelType w:val="hybridMultilevel"/>
    <w:tmpl w:val="7430C4F4"/>
    <w:lvl w:ilvl="0" w:tplc="56A08A92">
      <w:start w:val="1"/>
      <w:numFmt w:val="lowerLetter"/>
      <w:lvlText w:val="(%1)"/>
      <w:lvlJc w:val="left"/>
      <w:pPr>
        <w:ind w:left="2235" w:hanging="360"/>
      </w:pPr>
      <w:rPr>
        <w:rFonts w:hint="default"/>
      </w:rPr>
    </w:lvl>
    <w:lvl w:ilvl="1" w:tplc="04090019" w:tentative="1">
      <w:start w:val="1"/>
      <w:numFmt w:val="lowerLetter"/>
      <w:lvlText w:val="%2)"/>
      <w:lvlJc w:val="left"/>
      <w:pPr>
        <w:ind w:left="2715" w:hanging="420"/>
      </w:pPr>
    </w:lvl>
    <w:lvl w:ilvl="2" w:tplc="0409001B" w:tentative="1">
      <w:start w:val="1"/>
      <w:numFmt w:val="lowerRoman"/>
      <w:lvlText w:val="%3."/>
      <w:lvlJc w:val="right"/>
      <w:pPr>
        <w:ind w:left="3135" w:hanging="420"/>
      </w:pPr>
    </w:lvl>
    <w:lvl w:ilvl="3" w:tplc="0409000F" w:tentative="1">
      <w:start w:val="1"/>
      <w:numFmt w:val="decimal"/>
      <w:lvlText w:val="%4."/>
      <w:lvlJc w:val="left"/>
      <w:pPr>
        <w:ind w:left="3555" w:hanging="420"/>
      </w:pPr>
    </w:lvl>
    <w:lvl w:ilvl="4" w:tplc="04090019" w:tentative="1">
      <w:start w:val="1"/>
      <w:numFmt w:val="lowerLetter"/>
      <w:lvlText w:val="%5)"/>
      <w:lvlJc w:val="left"/>
      <w:pPr>
        <w:ind w:left="3975" w:hanging="420"/>
      </w:pPr>
    </w:lvl>
    <w:lvl w:ilvl="5" w:tplc="0409001B" w:tentative="1">
      <w:start w:val="1"/>
      <w:numFmt w:val="lowerRoman"/>
      <w:lvlText w:val="%6."/>
      <w:lvlJc w:val="right"/>
      <w:pPr>
        <w:ind w:left="4395" w:hanging="420"/>
      </w:pPr>
    </w:lvl>
    <w:lvl w:ilvl="6" w:tplc="0409000F" w:tentative="1">
      <w:start w:val="1"/>
      <w:numFmt w:val="decimal"/>
      <w:lvlText w:val="%7."/>
      <w:lvlJc w:val="left"/>
      <w:pPr>
        <w:ind w:left="4815" w:hanging="420"/>
      </w:pPr>
    </w:lvl>
    <w:lvl w:ilvl="7" w:tplc="04090019" w:tentative="1">
      <w:start w:val="1"/>
      <w:numFmt w:val="lowerLetter"/>
      <w:lvlText w:val="%8)"/>
      <w:lvlJc w:val="left"/>
      <w:pPr>
        <w:ind w:left="5235" w:hanging="420"/>
      </w:pPr>
    </w:lvl>
    <w:lvl w:ilvl="8" w:tplc="0409001B" w:tentative="1">
      <w:start w:val="1"/>
      <w:numFmt w:val="lowerRoman"/>
      <w:lvlText w:val="%9."/>
      <w:lvlJc w:val="right"/>
      <w:pPr>
        <w:ind w:left="5655" w:hanging="420"/>
      </w:pPr>
    </w:lvl>
  </w:abstractNum>
  <w:abstractNum w:abstractNumId="40">
    <w:nsid w:val="6F222F5E"/>
    <w:multiLevelType w:val="hybridMultilevel"/>
    <w:tmpl w:val="3B5A5804"/>
    <w:lvl w:ilvl="0" w:tplc="A0E4E7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nsid w:val="73584985"/>
    <w:multiLevelType w:val="hybridMultilevel"/>
    <w:tmpl w:val="56964080"/>
    <w:lvl w:ilvl="0" w:tplc="4D40EC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nsid w:val="7AE4450C"/>
    <w:multiLevelType w:val="hybridMultilevel"/>
    <w:tmpl w:val="3B989C0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nsid w:val="7DE91577"/>
    <w:multiLevelType w:val="hybridMultilevel"/>
    <w:tmpl w:val="DED63AC2"/>
    <w:lvl w:ilvl="0" w:tplc="4D40EC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nsid w:val="7E735C11"/>
    <w:multiLevelType w:val="hybridMultilevel"/>
    <w:tmpl w:val="F4341C56"/>
    <w:lvl w:ilvl="0" w:tplc="96ACB284">
      <w:start w:val="1"/>
      <w:numFmt w:val="lowerLetter"/>
      <w:lvlText w:val="(%1)"/>
      <w:lvlJc w:val="left"/>
      <w:pPr>
        <w:ind w:left="420" w:hanging="420"/>
      </w:pPr>
      <w:rPr>
        <w:rFonts w:ascii="Times New Roman" w:eastAsia="宋体" w:hAnsi="Times New Roman" w:cs="Times New Roman"/>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nsid w:val="7FC744EA"/>
    <w:multiLevelType w:val="hybridMultilevel"/>
    <w:tmpl w:val="E690DE84"/>
    <w:lvl w:ilvl="0" w:tplc="1F30D57E">
      <w:start w:val="1"/>
      <w:numFmt w:val="lowerLetter"/>
      <w:lvlText w:val="(%1)"/>
      <w:lvlJc w:val="left"/>
      <w:pPr>
        <w:ind w:left="360" w:hanging="360"/>
      </w:pPr>
      <w:rPr>
        <w:rFonts w:hint="default"/>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9"/>
  </w:num>
  <w:num w:numId="2">
    <w:abstractNumId w:val="16"/>
  </w:num>
  <w:num w:numId="3">
    <w:abstractNumId w:val="34"/>
  </w:num>
  <w:num w:numId="4">
    <w:abstractNumId w:val="36"/>
  </w:num>
  <w:num w:numId="5">
    <w:abstractNumId w:val="12"/>
  </w:num>
  <w:num w:numId="6">
    <w:abstractNumId w:val="13"/>
  </w:num>
  <w:num w:numId="7">
    <w:abstractNumId w:val="8"/>
  </w:num>
  <w:num w:numId="8">
    <w:abstractNumId w:val="23"/>
  </w:num>
  <w:num w:numId="9">
    <w:abstractNumId w:val="14"/>
  </w:num>
  <w:num w:numId="10">
    <w:abstractNumId w:val="40"/>
  </w:num>
  <w:num w:numId="11">
    <w:abstractNumId w:val="29"/>
  </w:num>
  <w:num w:numId="12">
    <w:abstractNumId w:val="0"/>
  </w:num>
  <w:num w:numId="13">
    <w:abstractNumId w:val="11"/>
  </w:num>
  <w:num w:numId="14">
    <w:abstractNumId w:val="18"/>
  </w:num>
  <w:num w:numId="15">
    <w:abstractNumId w:val="26"/>
  </w:num>
  <w:num w:numId="16">
    <w:abstractNumId w:val="3"/>
  </w:num>
  <w:num w:numId="17">
    <w:abstractNumId w:val="44"/>
  </w:num>
  <w:num w:numId="18">
    <w:abstractNumId w:val="31"/>
  </w:num>
  <w:num w:numId="19">
    <w:abstractNumId w:val="38"/>
  </w:num>
  <w:num w:numId="20">
    <w:abstractNumId w:val="37"/>
  </w:num>
  <w:num w:numId="21">
    <w:abstractNumId w:val="25"/>
  </w:num>
  <w:num w:numId="22">
    <w:abstractNumId w:val="17"/>
  </w:num>
  <w:num w:numId="23">
    <w:abstractNumId w:val="1"/>
  </w:num>
  <w:num w:numId="24">
    <w:abstractNumId w:val="5"/>
  </w:num>
  <w:num w:numId="25">
    <w:abstractNumId w:val="9"/>
  </w:num>
  <w:num w:numId="26">
    <w:abstractNumId w:val="22"/>
  </w:num>
  <w:num w:numId="27">
    <w:abstractNumId w:val="35"/>
  </w:num>
  <w:num w:numId="28">
    <w:abstractNumId w:val="32"/>
  </w:num>
  <w:num w:numId="29">
    <w:abstractNumId w:val="27"/>
  </w:num>
  <w:num w:numId="30">
    <w:abstractNumId w:val="33"/>
  </w:num>
  <w:num w:numId="31">
    <w:abstractNumId w:val="42"/>
  </w:num>
  <w:num w:numId="32">
    <w:abstractNumId w:val="16"/>
  </w:num>
  <w:num w:numId="33">
    <w:abstractNumId w:val="7"/>
  </w:num>
  <w:num w:numId="34">
    <w:abstractNumId w:val="45"/>
  </w:num>
  <w:num w:numId="35">
    <w:abstractNumId w:val="16"/>
  </w:num>
  <w:num w:numId="36">
    <w:abstractNumId w:val="24"/>
  </w:num>
  <w:num w:numId="37">
    <w:abstractNumId w:val="15"/>
  </w:num>
  <w:num w:numId="38">
    <w:abstractNumId w:val="2"/>
  </w:num>
  <w:num w:numId="39">
    <w:abstractNumId w:val="6"/>
  </w:num>
  <w:num w:numId="40">
    <w:abstractNumId w:val="10"/>
  </w:num>
  <w:num w:numId="41">
    <w:abstractNumId w:val="39"/>
  </w:num>
  <w:num w:numId="42">
    <w:abstractNumId w:val="20"/>
  </w:num>
  <w:num w:numId="43">
    <w:abstractNumId w:val="21"/>
  </w:num>
  <w:num w:numId="44">
    <w:abstractNumId w:val="41"/>
  </w:num>
  <w:num w:numId="45">
    <w:abstractNumId w:val="30"/>
  </w:num>
  <w:num w:numId="46">
    <w:abstractNumId w:val="43"/>
  </w:num>
  <w:num w:numId="47">
    <w:abstractNumId w:val="4"/>
  </w:num>
  <w:num w:numId="48">
    <w:abstractNumId w:val="28"/>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8"/>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5122" style="mso-position-vertical-relative:line;mso-height-percent:200;mso-width-relative:margin;mso-height-relative:margin" fillcolor="white">
      <v:fill color="white"/>
      <v:textbox style="mso-fit-shape-to-text:t"/>
    </o:shapedefaults>
  </w:hdrShapeDefaults>
  <w:footnotePr>
    <w:footnote w:id="-1"/>
    <w:footnote w:id="0"/>
  </w:footnotePr>
  <w:endnotePr>
    <w:endnote w:id="-1"/>
    <w:endnote w:id="0"/>
  </w:endnotePr>
  <w:compat>
    <w:doNotUseHTMLParagraphAutoSpacing/>
    <w:useFELayout/>
  </w:compat>
  <w:rsids>
    <w:rsidRoot w:val="00CF5263"/>
    <w:rsid w:val="00000D04"/>
    <w:rsid w:val="00000DB2"/>
    <w:rsid w:val="000015A5"/>
    <w:rsid w:val="000020F6"/>
    <w:rsid w:val="00002893"/>
    <w:rsid w:val="000032F3"/>
    <w:rsid w:val="000033A3"/>
    <w:rsid w:val="00003605"/>
    <w:rsid w:val="000039E6"/>
    <w:rsid w:val="00003C56"/>
    <w:rsid w:val="00003EC2"/>
    <w:rsid w:val="000040A9"/>
    <w:rsid w:val="000042FF"/>
    <w:rsid w:val="0000458E"/>
    <w:rsid w:val="00004E70"/>
    <w:rsid w:val="000072B6"/>
    <w:rsid w:val="00007813"/>
    <w:rsid w:val="000109E6"/>
    <w:rsid w:val="00011F67"/>
    <w:rsid w:val="00012862"/>
    <w:rsid w:val="000128E6"/>
    <w:rsid w:val="00012A21"/>
    <w:rsid w:val="00012D5D"/>
    <w:rsid w:val="00013CEF"/>
    <w:rsid w:val="00015EFB"/>
    <w:rsid w:val="000161A5"/>
    <w:rsid w:val="000165E2"/>
    <w:rsid w:val="000172BE"/>
    <w:rsid w:val="0001764B"/>
    <w:rsid w:val="00017D8A"/>
    <w:rsid w:val="000211EE"/>
    <w:rsid w:val="00022693"/>
    <w:rsid w:val="00022CB3"/>
    <w:rsid w:val="0002308F"/>
    <w:rsid w:val="00023388"/>
    <w:rsid w:val="00023425"/>
    <w:rsid w:val="000240E9"/>
    <w:rsid w:val="000241BE"/>
    <w:rsid w:val="000242F2"/>
    <w:rsid w:val="000250AB"/>
    <w:rsid w:val="00025F1E"/>
    <w:rsid w:val="00026D4B"/>
    <w:rsid w:val="000275C6"/>
    <w:rsid w:val="00027AD6"/>
    <w:rsid w:val="0003024C"/>
    <w:rsid w:val="0003032A"/>
    <w:rsid w:val="000308B8"/>
    <w:rsid w:val="000310FC"/>
    <w:rsid w:val="00031ADB"/>
    <w:rsid w:val="00031DD1"/>
    <w:rsid w:val="00032056"/>
    <w:rsid w:val="000328CA"/>
    <w:rsid w:val="00032E40"/>
    <w:rsid w:val="0003376B"/>
    <w:rsid w:val="00034063"/>
    <w:rsid w:val="00034676"/>
    <w:rsid w:val="000346E6"/>
    <w:rsid w:val="000350CE"/>
    <w:rsid w:val="000352B3"/>
    <w:rsid w:val="0004023E"/>
    <w:rsid w:val="0004024B"/>
    <w:rsid w:val="00040EE0"/>
    <w:rsid w:val="00041610"/>
    <w:rsid w:val="00041C57"/>
    <w:rsid w:val="0004308B"/>
    <w:rsid w:val="000434B7"/>
    <w:rsid w:val="000435E4"/>
    <w:rsid w:val="000439C0"/>
    <w:rsid w:val="00045EAA"/>
    <w:rsid w:val="00046796"/>
    <w:rsid w:val="000467FD"/>
    <w:rsid w:val="00046AAF"/>
    <w:rsid w:val="00047225"/>
    <w:rsid w:val="000472AF"/>
    <w:rsid w:val="00047E60"/>
    <w:rsid w:val="00052AD2"/>
    <w:rsid w:val="000530DF"/>
    <w:rsid w:val="00054193"/>
    <w:rsid w:val="00054E0C"/>
    <w:rsid w:val="0005541D"/>
    <w:rsid w:val="000556AE"/>
    <w:rsid w:val="0005614F"/>
    <w:rsid w:val="000565C8"/>
    <w:rsid w:val="00056B7E"/>
    <w:rsid w:val="00057DC8"/>
    <w:rsid w:val="0006055D"/>
    <w:rsid w:val="00061083"/>
    <w:rsid w:val="000612E1"/>
    <w:rsid w:val="000614FE"/>
    <w:rsid w:val="0006179A"/>
    <w:rsid w:val="00062E1F"/>
    <w:rsid w:val="00065D38"/>
    <w:rsid w:val="00067DD1"/>
    <w:rsid w:val="00070447"/>
    <w:rsid w:val="000706E7"/>
    <w:rsid w:val="00070EF8"/>
    <w:rsid w:val="00071192"/>
    <w:rsid w:val="000713A7"/>
    <w:rsid w:val="0007272C"/>
    <w:rsid w:val="00072A80"/>
    <w:rsid w:val="000731A0"/>
    <w:rsid w:val="000736C1"/>
    <w:rsid w:val="00073797"/>
    <w:rsid w:val="00073DEC"/>
    <w:rsid w:val="000745AA"/>
    <w:rsid w:val="00074E86"/>
    <w:rsid w:val="00076097"/>
    <w:rsid w:val="00076541"/>
    <w:rsid w:val="000772F4"/>
    <w:rsid w:val="000776EB"/>
    <w:rsid w:val="00077912"/>
    <w:rsid w:val="000802CA"/>
    <w:rsid w:val="0008189A"/>
    <w:rsid w:val="00081CBC"/>
    <w:rsid w:val="0008214D"/>
    <w:rsid w:val="000823B0"/>
    <w:rsid w:val="0008335B"/>
    <w:rsid w:val="00083379"/>
    <w:rsid w:val="00083587"/>
    <w:rsid w:val="00083838"/>
    <w:rsid w:val="00083B6A"/>
    <w:rsid w:val="00085E04"/>
    <w:rsid w:val="00086684"/>
    <w:rsid w:val="00086800"/>
    <w:rsid w:val="00087570"/>
    <w:rsid w:val="00087913"/>
    <w:rsid w:val="000902DC"/>
    <w:rsid w:val="00090944"/>
    <w:rsid w:val="000911AE"/>
    <w:rsid w:val="000915E7"/>
    <w:rsid w:val="00091A49"/>
    <w:rsid w:val="00093697"/>
    <w:rsid w:val="00093D42"/>
    <w:rsid w:val="00093DD0"/>
    <w:rsid w:val="00094022"/>
    <w:rsid w:val="00094533"/>
    <w:rsid w:val="00094A16"/>
    <w:rsid w:val="00094DE6"/>
    <w:rsid w:val="000953B8"/>
    <w:rsid w:val="000955BD"/>
    <w:rsid w:val="00096356"/>
    <w:rsid w:val="0009654C"/>
    <w:rsid w:val="00097C99"/>
    <w:rsid w:val="000A07D2"/>
    <w:rsid w:val="000A0C30"/>
    <w:rsid w:val="000A0F14"/>
    <w:rsid w:val="000A1441"/>
    <w:rsid w:val="000A15DC"/>
    <w:rsid w:val="000A169E"/>
    <w:rsid w:val="000A1A06"/>
    <w:rsid w:val="000A1B60"/>
    <w:rsid w:val="000A21B4"/>
    <w:rsid w:val="000A267C"/>
    <w:rsid w:val="000A2B83"/>
    <w:rsid w:val="000A2CC7"/>
    <w:rsid w:val="000A2ED6"/>
    <w:rsid w:val="000A3999"/>
    <w:rsid w:val="000A41AC"/>
    <w:rsid w:val="000A4205"/>
    <w:rsid w:val="000A452B"/>
    <w:rsid w:val="000A4748"/>
    <w:rsid w:val="000A47AF"/>
    <w:rsid w:val="000A4915"/>
    <w:rsid w:val="000A49C5"/>
    <w:rsid w:val="000A4A19"/>
    <w:rsid w:val="000A6351"/>
    <w:rsid w:val="000A63D6"/>
    <w:rsid w:val="000A70FC"/>
    <w:rsid w:val="000A7B38"/>
    <w:rsid w:val="000B0343"/>
    <w:rsid w:val="000B0AD8"/>
    <w:rsid w:val="000B2985"/>
    <w:rsid w:val="000B2C88"/>
    <w:rsid w:val="000B3342"/>
    <w:rsid w:val="000B4590"/>
    <w:rsid w:val="000B51FA"/>
    <w:rsid w:val="000B5905"/>
    <w:rsid w:val="000B5975"/>
    <w:rsid w:val="000B6618"/>
    <w:rsid w:val="000B684F"/>
    <w:rsid w:val="000B6E2C"/>
    <w:rsid w:val="000B7541"/>
    <w:rsid w:val="000B76C5"/>
    <w:rsid w:val="000B7A10"/>
    <w:rsid w:val="000C1018"/>
    <w:rsid w:val="000C115D"/>
    <w:rsid w:val="000C1535"/>
    <w:rsid w:val="000C252B"/>
    <w:rsid w:val="000C2A4A"/>
    <w:rsid w:val="000C2FBD"/>
    <w:rsid w:val="000C3B0C"/>
    <w:rsid w:val="000C3D74"/>
    <w:rsid w:val="000C422D"/>
    <w:rsid w:val="000C458A"/>
    <w:rsid w:val="000C494F"/>
    <w:rsid w:val="000C5807"/>
    <w:rsid w:val="000C58D4"/>
    <w:rsid w:val="000C5D57"/>
    <w:rsid w:val="000C5F91"/>
    <w:rsid w:val="000C6025"/>
    <w:rsid w:val="000C65E6"/>
    <w:rsid w:val="000C6981"/>
    <w:rsid w:val="000D0565"/>
    <w:rsid w:val="000D0B24"/>
    <w:rsid w:val="000D0E4E"/>
    <w:rsid w:val="000D113C"/>
    <w:rsid w:val="000D12D1"/>
    <w:rsid w:val="000D159A"/>
    <w:rsid w:val="000D1796"/>
    <w:rsid w:val="000D22CC"/>
    <w:rsid w:val="000D36AE"/>
    <w:rsid w:val="000D38A1"/>
    <w:rsid w:val="000D3AF7"/>
    <w:rsid w:val="000D4C4E"/>
    <w:rsid w:val="000D5077"/>
    <w:rsid w:val="000D5362"/>
    <w:rsid w:val="000D544F"/>
    <w:rsid w:val="000D57F8"/>
    <w:rsid w:val="000D5851"/>
    <w:rsid w:val="000D5C60"/>
    <w:rsid w:val="000D680C"/>
    <w:rsid w:val="000D71E2"/>
    <w:rsid w:val="000D73A5"/>
    <w:rsid w:val="000E07D6"/>
    <w:rsid w:val="000E0D9A"/>
    <w:rsid w:val="000E1380"/>
    <w:rsid w:val="000E18DF"/>
    <w:rsid w:val="000E2706"/>
    <w:rsid w:val="000E3607"/>
    <w:rsid w:val="000E4AC9"/>
    <w:rsid w:val="000E59A0"/>
    <w:rsid w:val="000E74DC"/>
    <w:rsid w:val="000E7A84"/>
    <w:rsid w:val="000F122B"/>
    <w:rsid w:val="000F1450"/>
    <w:rsid w:val="000F15BC"/>
    <w:rsid w:val="000F180A"/>
    <w:rsid w:val="000F1C92"/>
    <w:rsid w:val="000F2EEE"/>
    <w:rsid w:val="000F3486"/>
    <w:rsid w:val="000F3697"/>
    <w:rsid w:val="000F38F6"/>
    <w:rsid w:val="000F3F20"/>
    <w:rsid w:val="000F5181"/>
    <w:rsid w:val="000F6298"/>
    <w:rsid w:val="000F6647"/>
    <w:rsid w:val="000F6BBD"/>
    <w:rsid w:val="000F7C37"/>
    <w:rsid w:val="000F7F58"/>
    <w:rsid w:val="00100128"/>
    <w:rsid w:val="00100B89"/>
    <w:rsid w:val="00100FF3"/>
    <w:rsid w:val="001026CA"/>
    <w:rsid w:val="0010329E"/>
    <w:rsid w:val="001043C2"/>
    <w:rsid w:val="001043E1"/>
    <w:rsid w:val="0010480A"/>
    <w:rsid w:val="00104BE9"/>
    <w:rsid w:val="0010505A"/>
    <w:rsid w:val="001053D8"/>
    <w:rsid w:val="00105AAE"/>
    <w:rsid w:val="00105CC7"/>
    <w:rsid w:val="00107779"/>
    <w:rsid w:val="001078C2"/>
    <w:rsid w:val="00107E1C"/>
    <w:rsid w:val="00110243"/>
    <w:rsid w:val="001112C4"/>
    <w:rsid w:val="00111444"/>
    <w:rsid w:val="00111723"/>
    <w:rsid w:val="001129B5"/>
    <w:rsid w:val="00112BE6"/>
    <w:rsid w:val="0011335B"/>
    <w:rsid w:val="001141E3"/>
    <w:rsid w:val="001144DF"/>
    <w:rsid w:val="0011557B"/>
    <w:rsid w:val="001177AA"/>
    <w:rsid w:val="00117C85"/>
    <w:rsid w:val="00120B13"/>
    <w:rsid w:val="00124834"/>
    <w:rsid w:val="00124D84"/>
    <w:rsid w:val="001250DD"/>
    <w:rsid w:val="0012510D"/>
    <w:rsid w:val="00125733"/>
    <w:rsid w:val="00125F41"/>
    <w:rsid w:val="001263AA"/>
    <w:rsid w:val="001266FA"/>
    <w:rsid w:val="00130779"/>
    <w:rsid w:val="001307A1"/>
    <w:rsid w:val="0013161C"/>
    <w:rsid w:val="001321D3"/>
    <w:rsid w:val="001328A4"/>
    <w:rsid w:val="001332F7"/>
    <w:rsid w:val="00133599"/>
    <w:rsid w:val="00133BF7"/>
    <w:rsid w:val="00134B88"/>
    <w:rsid w:val="00134DDB"/>
    <w:rsid w:val="001363AE"/>
    <w:rsid w:val="00136451"/>
    <w:rsid w:val="00136A20"/>
    <w:rsid w:val="00136A23"/>
    <w:rsid w:val="00136B99"/>
    <w:rsid w:val="0014063E"/>
    <w:rsid w:val="0014087D"/>
    <w:rsid w:val="001408BB"/>
    <w:rsid w:val="00140F74"/>
    <w:rsid w:val="00141191"/>
    <w:rsid w:val="0014159C"/>
    <w:rsid w:val="00142665"/>
    <w:rsid w:val="00143509"/>
    <w:rsid w:val="0014384A"/>
    <w:rsid w:val="0014450F"/>
    <w:rsid w:val="00144CE9"/>
    <w:rsid w:val="00144D8F"/>
    <w:rsid w:val="001458E2"/>
    <w:rsid w:val="00145C74"/>
    <w:rsid w:val="001462E9"/>
    <w:rsid w:val="00146635"/>
    <w:rsid w:val="00146784"/>
    <w:rsid w:val="00146E32"/>
    <w:rsid w:val="0014719B"/>
    <w:rsid w:val="00147791"/>
    <w:rsid w:val="001502FD"/>
    <w:rsid w:val="00150FC9"/>
    <w:rsid w:val="00151619"/>
    <w:rsid w:val="00152835"/>
    <w:rsid w:val="001533D1"/>
    <w:rsid w:val="001555C6"/>
    <w:rsid w:val="001559FA"/>
    <w:rsid w:val="00156374"/>
    <w:rsid w:val="001577D8"/>
    <w:rsid w:val="00157955"/>
    <w:rsid w:val="00157FC3"/>
    <w:rsid w:val="00160739"/>
    <w:rsid w:val="0016271E"/>
    <w:rsid w:val="00162D7A"/>
    <w:rsid w:val="00163AF7"/>
    <w:rsid w:val="00164DAB"/>
    <w:rsid w:val="00165BBB"/>
    <w:rsid w:val="0016613F"/>
    <w:rsid w:val="00166215"/>
    <w:rsid w:val="00166591"/>
    <w:rsid w:val="001675C5"/>
    <w:rsid w:val="001706EF"/>
    <w:rsid w:val="00171143"/>
    <w:rsid w:val="00171BF2"/>
    <w:rsid w:val="001723D8"/>
    <w:rsid w:val="00172864"/>
    <w:rsid w:val="00172B82"/>
    <w:rsid w:val="00172EFA"/>
    <w:rsid w:val="00173608"/>
    <w:rsid w:val="001745EC"/>
    <w:rsid w:val="001747B7"/>
    <w:rsid w:val="00175C30"/>
    <w:rsid w:val="00175D36"/>
    <w:rsid w:val="00177069"/>
    <w:rsid w:val="0017781F"/>
    <w:rsid w:val="00177FC1"/>
    <w:rsid w:val="001815A2"/>
    <w:rsid w:val="00181FC1"/>
    <w:rsid w:val="00182BB4"/>
    <w:rsid w:val="00183034"/>
    <w:rsid w:val="001830F7"/>
    <w:rsid w:val="00183EE6"/>
    <w:rsid w:val="0018413B"/>
    <w:rsid w:val="00184EFD"/>
    <w:rsid w:val="0018588A"/>
    <w:rsid w:val="001868A0"/>
    <w:rsid w:val="00186963"/>
    <w:rsid w:val="00187252"/>
    <w:rsid w:val="001879DD"/>
    <w:rsid w:val="00191C91"/>
    <w:rsid w:val="00192DD9"/>
    <w:rsid w:val="00194339"/>
    <w:rsid w:val="00194848"/>
    <w:rsid w:val="0019549C"/>
    <w:rsid w:val="0019576B"/>
    <w:rsid w:val="001958EA"/>
    <w:rsid w:val="00195E0E"/>
    <w:rsid w:val="0019682B"/>
    <w:rsid w:val="00197B93"/>
    <w:rsid w:val="001A12C9"/>
    <w:rsid w:val="001A14E9"/>
    <w:rsid w:val="001A180D"/>
    <w:rsid w:val="001A1BAC"/>
    <w:rsid w:val="001A23CE"/>
    <w:rsid w:val="001A2C89"/>
    <w:rsid w:val="001A3DE2"/>
    <w:rsid w:val="001A3F10"/>
    <w:rsid w:val="001A4713"/>
    <w:rsid w:val="001A4B18"/>
    <w:rsid w:val="001A5AFF"/>
    <w:rsid w:val="001A5F0C"/>
    <w:rsid w:val="001A673E"/>
    <w:rsid w:val="001A6E6F"/>
    <w:rsid w:val="001A7586"/>
    <w:rsid w:val="001A7763"/>
    <w:rsid w:val="001A7A9D"/>
    <w:rsid w:val="001B09FA"/>
    <w:rsid w:val="001B2030"/>
    <w:rsid w:val="001B29F0"/>
    <w:rsid w:val="001B3964"/>
    <w:rsid w:val="001B4452"/>
    <w:rsid w:val="001B445C"/>
    <w:rsid w:val="001B466C"/>
    <w:rsid w:val="001B4F34"/>
    <w:rsid w:val="001B52EC"/>
    <w:rsid w:val="001B554A"/>
    <w:rsid w:val="001B582F"/>
    <w:rsid w:val="001B6564"/>
    <w:rsid w:val="001B691A"/>
    <w:rsid w:val="001B6C3C"/>
    <w:rsid w:val="001B70D9"/>
    <w:rsid w:val="001C02D8"/>
    <w:rsid w:val="001C04E3"/>
    <w:rsid w:val="001C2378"/>
    <w:rsid w:val="001C37F9"/>
    <w:rsid w:val="001C3EE9"/>
    <w:rsid w:val="001C3FA4"/>
    <w:rsid w:val="001C40B0"/>
    <w:rsid w:val="001C40F9"/>
    <w:rsid w:val="001C458B"/>
    <w:rsid w:val="001C5311"/>
    <w:rsid w:val="001C5B05"/>
    <w:rsid w:val="001C5D4F"/>
    <w:rsid w:val="001C64C0"/>
    <w:rsid w:val="001C69DA"/>
    <w:rsid w:val="001C6B46"/>
    <w:rsid w:val="001C6F06"/>
    <w:rsid w:val="001D14AC"/>
    <w:rsid w:val="001D14F3"/>
    <w:rsid w:val="001D15A3"/>
    <w:rsid w:val="001D1E41"/>
    <w:rsid w:val="001D2360"/>
    <w:rsid w:val="001D3109"/>
    <w:rsid w:val="001D332E"/>
    <w:rsid w:val="001D3968"/>
    <w:rsid w:val="001D5033"/>
    <w:rsid w:val="001D5A34"/>
    <w:rsid w:val="001D5C88"/>
    <w:rsid w:val="001D6567"/>
    <w:rsid w:val="001D695C"/>
    <w:rsid w:val="001D6E7A"/>
    <w:rsid w:val="001D6FD9"/>
    <w:rsid w:val="001D780E"/>
    <w:rsid w:val="001E0031"/>
    <w:rsid w:val="001E05C3"/>
    <w:rsid w:val="001E0AD3"/>
    <w:rsid w:val="001E19C8"/>
    <w:rsid w:val="001E36E4"/>
    <w:rsid w:val="001E379D"/>
    <w:rsid w:val="001E3A3C"/>
    <w:rsid w:val="001E3C95"/>
    <w:rsid w:val="001E535B"/>
    <w:rsid w:val="001E5800"/>
    <w:rsid w:val="001E5AEB"/>
    <w:rsid w:val="001E5C23"/>
    <w:rsid w:val="001E662D"/>
    <w:rsid w:val="001E7504"/>
    <w:rsid w:val="001E76DF"/>
    <w:rsid w:val="001E7DE1"/>
    <w:rsid w:val="001F1308"/>
    <w:rsid w:val="001F1525"/>
    <w:rsid w:val="001F1E87"/>
    <w:rsid w:val="001F1EB6"/>
    <w:rsid w:val="001F2064"/>
    <w:rsid w:val="001F2E23"/>
    <w:rsid w:val="001F341F"/>
    <w:rsid w:val="001F3911"/>
    <w:rsid w:val="001F3F1A"/>
    <w:rsid w:val="001F40F7"/>
    <w:rsid w:val="001F4CBD"/>
    <w:rsid w:val="001F4D42"/>
    <w:rsid w:val="001F5466"/>
    <w:rsid w:val="001F5545"/>
    <w:rsid w:val="001F5777"/>
    <w:rsid w:val="001F5937"/>
    <w:rsid w:val="001F59E3"/>
    <w:rsid w:val="001F59ED"/>
    <w:rsid w:val="001F6753"/>
    <w:rsid w:val="001F7121"/>
    <w:rsid w:val="00200282"/>
    <w:rsid w:val="002005B4"/>
    <w:rsid w:val="00200D2C"/>
    <w:rsid w:val="00201560"/>
    <w:rsid w:val="002019D8"/>
    <w:rsid w:val="00201EC7"/>
    <w:rsid w:val="00202469"/>
    <w:rsid w:val="0020269C"/>
    <w:rsid w:val="00202B42"/>
    <w:rsid w:val="0020349A"/>
    <w:rsid w:val="002034B4"/>
    <w:rsid w:val="00203639"/>
    <w:rsid w:val="00204032"/>
    <w:rsid w:val="00204838"/>
    <w:rsid w:val="00204BAD"/>
    <w:rsid w:val="00204D60"/>
    <w:rsid w:val="00205627"/>
    <w:rsid w:val="002056D0"/>
    <w:rsid w:val="00207FEE"/>
    <w:rsid w:val="00210860"/>
    <w:rsid w:val="00210B6A"/>
    <w:rsid w:val="00210C7A"/>
    <w:rsid w:val="00210D1E"/>
    <w:rsid w:val="00210D2F"/>
    <w:rsid w:val="00211DEA"/>
    <w:rsid w:val="0021242A"/>
    <w:rsid w:val="00212CB6"/>
    <w:rsid w:val="00212E37"/>
    <w:rsid w:val="00212E96"/>
    <w:rsid w:val="00213C0A"/>
    <w:rsid w:val="002140FF"/>
    <w:rsid w:val="00216A44"/>
    <w:rsid w:val="002206A2"/>
    <w:rsid w:val="00220894"/>
    <w:rsid w:val="00220910"/>
    <w:rsid w:val="002228FA"/>
    <w:rsid w:val="002232DB"/>
    <w:rsid w:val="00224952"/>
    <w:rsid w:val="00224DD2"/>
    <w:rsid w:val="00225A6A"/>
    <w:rsid w:val="00225AC7"/>
    <w:rsid w:val="00225ACC"/>
    <w:rsid w:val="00225DF4"/>
    <w:rsid w:val="002266C6"/>
    <w:rsid w:val="00226804"/>
    <w:rsid w:val="00226C67"/>
    <w:rsid w:val="00230935"/>
    <w:rsid w:val="00231C25"/>
    <w:rsid w:val="00231C6F"/>
    <w:rsid w:val="00232A90"/>
    <w:rsid w:val="00233FD1"/>
    <w:rsid w:val="00234151"/>
    <w:rsid w:val="0023420A"/>
    <w:rsid w:val="00234F8C"/>
    <w:rsid w:val="00235542"/>
    <w:rsid w:val="002369B0"/>
    <w:rsid w:val="00236AD8"/>
    <w:rsid w:val="00236B72"/>
    <w:rsid w:val="002401F5"/>
    <w:rsid w:val="00240AAA"/>
    <w:rsid w:val="00240E54"/>
    <w:rsid w:val="00242DF6"/>
    <w:rsid w:val="00242F99"/>
    <w:rsid w:val="00243C14"/>
    <w:rsid w:val="002451C5"/>
    <w:rsid w:val="0024541B"/>
    <w:rsid w:val="00245F1F"/>
    <w:rsid w:val="0024663B"/>
    <w:rsid w:val="00247103"/>
    <w:rsid w:val="00250067"/>
    <w:rsid w:val="00251550"/>
    <w:rsid w:val="002516DE"/>
    <w:rsid w:val="00251F81"/>
    <w:rsid w:val="00252BE0"/>
    <w:rsid w:val="00253588"/>
    <w:rsid w:val="0025459F"/>
    <w:rsid w:val="002546F4"/>
    <w:rsid w:val="002551D0"/>
    <w:rsid w:val="00255374"/>
    <w:rsid w:val="00255B81"/>
    <w:rsid w:val="00257BF4"/>
    <w:rsid w:val="00260003"/>
    <w:rsid w:val="0026035D"/>
    <w:rsid w:val="002606D6"/>
    <w:rsid w:val="002608A5"/>
    <w:rsid w:val="002610B7"/>
    <w:rsid w:val="00261606"/>
    <w:rsid w:val="00261C98"/>
    <w:rsid w:val="0026248E"/>
    <w:rsid w:val="00262914"/>
    <w:rsid w:val="002647BF"/>
    <w:rsid w:val="002647D5"/>
    <w:rsid w:val="00265032"/>
    <w:rsid w:val="002651FB"/>
    <w:rsid w:val="0026538C"/>
    <w:rsid w:val="00265781"/>
    <w:rsid w:val="0026627E"/>
    <w:rsid w:val="00266B13"/>
    <w:rsid w:val="00270611"/>
    <w:rsid w:val="00270728"/>
    <w:rsid w:val="00270D42"/>
    <w:rsid w:val="00270ECE"/>
    <w:rsid w:val="002712BB"/>
    <w:rsid w:val="00271894"/>
    <w:rsid w:val="0027195D"/>
    <w:rsid w:val="00272B03"/>
    <w:rsid w:val="002733E2"/>
    <w:rsid w:val="00273540"/>
    <w:rsid w:val="002750B1"/>
    <w:rsid w:val="00276A35"/>
    <w:rsid w:val="00277137"/>
    <w:rsid w:val="00277835"/>
    <w:rsid w:val="0028082D"/>
    <w:rsid w:val="00280AB1"/>
    <w:rsid w:val="00280EAF"/>
    <w:rsid w:val="002817E9"/>
    <w:rsid w:val="00281BFD"/>
    <w:rsid w:val="002820DB"/>
    <w:rsid w:val="002836C3"/>
    <w:rsid w:val="00284B29"/>
    <w:rsid w:val="00284BAE"/>
    <w:rsid w:val="00285160"/>
    <w:rsid w:val="002859AF"/>
    <w:rsid w:val="00286AE7"/>
    <w:rsid w:val="00287243"/>
    <w:rsid w:val="002877DF"/>
    <w:rsid w:val="00290647"/>
    <w:rsid w:val="00291385"/>
    <w:rsid w:val="00291422"/>
    <w:rsid w:val="0029237F"/>
    <w:rsid w:val="002923CC"/>
    <w:rsid w:val="00292715"/>
    <w:rsid w:val="00293E57"/>
    <w:rsid w:val="002942C4"/>
    <w:rsid w:val="002947D1"/>
    <w:rsid w:val="002948DF"/>
    <w:rsid w:val="00294D90"/>
    <w:rsid w:val="00295B2C"/>
    <w:rsid w:val="00295B3B"/>
    <w:rsid w:val="00295C47"/>
    <w:rsid w:val="00296C61"/>
    <w:rsid w:val="00297155"/>
    <w:rsid w:val="002A1E92"/>
    <w:rsid w:val="002A1EE3"/>
    <w:rsid w:val="002A204D"/>
    <w:rsid w:val="002A2616"/>
    <w:rsid w:val="002A26E1"/>
    <w:rsid w:val="002A368A"/>
    <w:rsid w:val="002A4065"/>
    <w:rsid w:val="002A4536"/>
    <w:rsid w:val="002A59F0"/>
    <w:rsid w:val="002A5E5B"/>
    <w:rsid w:val="002A6432"/>
    <w:rsid w:val="002A6F25"/>
    <w:rsid w:val="002A6FA1"/>
    <w:rsid w:val="002A6FD3"/>
    <w:rsid w:val="002B000D"/>
    <w:rsid w:val="002B0A7D"/>
    <w:rsid w:val="002B1A69"/>
    <w:rsid w:val="002B2723"/>
    <w:rsid w:val="002B282F"/>
    <w:rsid w:val="002B2981"/>
    <w:rsid w:val="002B303A"/>
    <w:rsid w:val="002B3210"/>
    <w:rsid w:val="002B37FD"/>
    <w:rsid w:val="002B4AE6"/>
    <w:rsid w:val="002B538E"/>
    <w:rsid w:val="002B5696"/>
    <w:rsid w:val="002B5DCA"/>
    <w:rsid w:val="002B6BDC"/>
    <w:rsid w:val="002B75B0"/>
    <w:rsid w:val="002B775A"/>
    <w:rsid w:val="002B7EAF"/>
    <w:rsid w:val="002C056C"/>
    <w:rsid w:val="002C099C"/>
    <w:rsid w:val="002C0B74"/>
    <w:rsid w:val="002C0C8B"/>
    <w:rsid w:val="002C0CBB"/>
    <w:rsid w:val="002C1201"/>
    <w:rsid w:val="002C1460"/>
    <w:rsid w:val="002C20F2"/>
    <w:rsid w:val="002C224B"/>
    <w:rsid w:val="002C3192"/>
    <w:rsid w:val="002C3896"/>
    <w:rsid w:val="002C38B2"/>
    <w:rsid w:val="002C3F9C"/>
    <w:rsid w:val="002C5AFA"/>
    <w:rsid w:val="002C69A7"/>
    <w:rsid w:val="002C7391"/>
    <w:rsid w:val="002D0439"/>
    <w:rsid w:val="002D11B7"/>
    <w:rsid w:val="002D3BBC"/>
    <w:rsid w:val="002D422F"/>
    <w:rsid w:val="002D4253"/>
    <w:rsid w:val="002D438A"/>
    <w:rsid w:val="002D4BA7"/>
    <w:rsid w:val="002D5738"/>
    <w:rsid w:val="002D5DFF"/>
    <w:rsid w:val="002D5E53"/>
    <w:rsid w:val="002E0216"/>
    <w:rsid w:val="002E0319"/>
    <w:rsid w:val="002E0760"/>
    <w:rsid w:val="002E179B"/>
    <w:rsid w:val="002E1AAA"/>
    <w:rsid w:val="002E1C9E"/>
    <w:rsid w:val="002E2103"/>
    <w:rsid w:val="002E257B"/>
    <w:rsid w:val="002E3C65"/>
    <w:rsid w:val="002E3F5B"/>
    <w:rsid w:val="002E42BA"/>
    <w:rsid w:val="002E4362"/>
    <w:rsid w:val="002E46B7"/>
    <w:rsid w:val="002E5303"/>
    <w:rsid w:val="002E583E"/>
    <w:rsid w:val="002E5C40"/>
    <w:rsid w:val="002E5C70"/>
    <w:rsid w:val="002E63D9"/>
    <w:rsid w:val="002E640E"/>
    <w:rsid w:val="002E7C23"/>
    <w:rsid w:val="002F001A"/>
    <w:rsid w:val="002F0C28"/>
    <w:rsid w:val="002F1CAB"/>
    <w:rsid w:val="002F219D"/>
    <w:rsid w:val="002F3CDE"/>
    <w:rsid w:val="002F5DD6"/>
    <w:rsid w:val="002F5E45"/>
    <w:rsid w:val="002F5FEA"/>
    <w:rsid w:val="002F60E4"/>
    <w:rsid w:val="002F61B3"/>
    <w:rsid w:val="002F63E7"/>
    <w:rsid w:val="002F6834"/>
    <w:rsid w:val="002F7BE3"/>
    <w:rsid w:val="002F7E22"/>
    <w:rsid w:val="002F7E6A"/>
    <w:rsid w:val="00300165"/>
    <w:rsid w:val="003010CF"/>
    <w:rsid w:val="00303093"/>
    <w:rsid w:val="00303440"/>
    <w:rsid w:val="00304D9B"/>
    <w:rsid w:val="00305FF9"/>
    <w:rsid w:val="00306325"/>
    <w:rsid w:val="00306E6B"/>
    <w:rsid w:val="00307079"/>
    <w:rsid w:val="00307CEC"/>
    <w:rsid w:val="003100C8"/>
    <w:rsid w:val="00311161"/>
    <w:rsid w:val="00312400"/>
    <w:rsid w:val="00312739"/>
    <w:rsid w:val="00312D10"/>
    <w:rsid w:val="00312FBB"/>
    <w:rsid w:val="003142D3"/>
    <w:rsid w:val="00315778"/>
    <w:rsid w:val="00315A12"/>
    <w:rsid w:val="00315FD6"/>
    <w:rsid w:val="00316055"/>
    <w:rsid w:val="00316C69"/>
    <w:rsid w:val="00317659"/>
    <w:rsid w:val="003178DA"/>
    <w:rsid w:val="00317DB8"/>
    <w:rsid w:val="00320618"/>
    <w:rsid w:val="00320818"/>
    <w:rsid w:val="00320E66"/>
    <w:rsid w:val="0032100B"/>
    <w:rsid w:val="00321BD7"/>
    <w:rsid w:val="00321E43"/>
    <w:rsid w:val="0032260F"/>
    <w:rsid w:val="003228DA"/>
    <w:rsid w:val="00322A25"/>
    <w:rsid w:val="00323D6B"/>
    <w:rsid w:val="00326957"/>
    <w:rsid w:val="00326AE2"/>
    <w:rsid w:val="00330D57"/>
    <w:rsid w:val="00331426"/>
    <w:rsid w:val="0033171D"/>
    <w:rsid w:val="00331FC3"/>
    <w:rsid w:val="0033274B"/>
    <w:rsid w:val="00332997"/>
    <w:rsid w:val="00332ED3"/>
    <w:rsid w:val="003336B3"/>
    <w:rsid w:val="00333CCA"/>
    <w:rsid w:val="00333D3C"/>
    <w:rsid w:val="0033522C"/>
    <w:rsid w:val="003358E8"/>
    <w:rsid w:val="00335B13"/>
    <w:rsid w:val="00335B75"/>
    <w:rsid w:val="00335D8C"/>
    <w:rsid w:val="00336072"/>
    <w:rsid w:val="003361BD"/>
    <w:rsid w:val="003363A1"/>
    <w:rsid w:val="0034031D"/>
    <w:rsid w:val="003404CE"/>
    <w:rsid w:val="0034103E"/>
    <w:rsid w:val="00341A98"/>
    <w:rsid w:val="0034226D"/>
    <w:rsid w:val="003426ED"/>
    <w:rsid w:val="00342972"/>
    <w:rsid w:val="00342FDD"/>
    <w:rsid w:val="003440B9"/>
    <w:rsid w:val="0034429B"/>
    <w:rsid w:val="00344866"/>
    <w:rsid w:val="00344CBC"/>
    <w:rsid w:val="0034638C"/>
    <w:rsid w:val="00346642"/>
    <w:rsid w:val="00346F7F"/>
    <w:rsid w:val="003473C8"/>
    <w:rsid w:val="0034766C"/>
    <w:rsid w:val="00350108"/>
    <w:rsid w:val="00350762"/>
    <w:rsid w:val="003507C4"/>
    <w:rsid w:val="00351478"/>
    <w:rsid w:val="003519A1"/>
    <w:rsid w:val="00352480"/>
    <w:rsid w:val="003530D2"/>
    <w:rsid w:val="0035331A"/>
    <w:rsid w:val="003534E1"/>
    <w:rsid w:val="003548D8"/>
    <w:rsid w:val="003554CA"/>
    <w:rsid w:val="00356236"/>
    <w:rsid w:val="00360232"/>
    <w:rsid w:val="003602E0"/>
    <w:rsid w:val="00360810"/>
    <w:rsid w:val="00360CE7"/>
    <w:rsid w:val="00360D01"/>
    <w:rsid w:val="003617FF"/>
    <w:rsid w:val="00362569"/>
    <w:rsid w:val="00362F39"/>
    <w:rsid w:val="003636CD"/>
    <w:rsid w:val="0036487C"/>
    <w:rsid w:val="00364D0F"/>
    <w:rsid w:val="00364D73"/>
    <w:rsid w:val="00365411"/>
    <w:rsid w:val="00365FA2"/>
    <w:rsid w:val="00366C69"/>
    <w:rsid w:val="00367114"/>
    <w:rsid w:val="00367441"/>
    <w:rsid w:val="00367778"/>
    <w:rsid w:val="003679B4"/>
    <w:rsid w:val="00367B1D"/>
    <w:rsid w:val="003709FE"/>
    <w:rsid w:val="00370E4F"/>
    <w:rsid w:val="00371215"/>
    <w:rsid w:val="00371916"/>
    <w:rsid w:val="00372F0D"/>
    <w:rsid w:val="00373F3B"/>
    <w:rsid w:val="00374059"/>
    <w:rsid w:val="00374768"/>
    <w:rsid w:val="0037535B"/>
    <w:rsid w:val="0037552D"/>
    <w:rsid w:val="0037563D"/>
    <w:rsid w:val="003756DB"/>
    <w:rsid w:val="00375BAA"/>
    <w:rsid w:val="00376F45"/>
    <w:rsid w:val="003770BB"/>
    <w:rsid w:val="0037771A"/>
    <w:rsid w:val="003802DC"/>
    <w:rsid w:val="00380E4E"/>
    <w:rsid w:val="00380FBF"/>
    <w:rsid w:val="00382A43"/>
    <w:rsid w:val="00382D60"/>
    <w:rsid w:val="00382F29"/>
    <w:rsid w:val="00383C8D"/>
    <w:rsid w:val="00384D57"/>
    <w:rsid w:val="003852FB"/>
    <w:rsid w:val="00385429"/>
    <w:rsid w:val="00385B05"/>
    <w:rsid w:val="00386382"/>
    <w:rsid w:val="003865EF"/>
    <w:rsid w:val="00386BA9"/>
    <w:rsid w:val="00386C50"/>
    <w:rsid w:val="0038737F"/>
    <w:rsid w:val="003877FE"/>
    <w:rsid w:val="00390017"/>
    <w:rsid w:val="003901A3"/>
    <w:rsid w:val="0039072F"/>
    <w:rsid w:val="00392B6A"/>
    <w:rsid w:val="00393629"/>
    <w:rsid w:val="00393FAD"/>
    <w:rsid w:val="003940CE"/>
    <w:rsid w:val="003957CB"/>
    <w:rsid w:val="003958E8"/>
    <w:rsid w:val="00397C1D"/>
    <w:rsid w:val="003A180F"/>
    <w:rsid w:val="003A18DD"/>
    <w:rsid w:val="003A20C8"/>
    <w:rsid w:val="003A2361"/>
    <w:rsid w:val="003A2B3D"/>
    <w:rsid w:val="003A2C29"/>
    <w:rsid w:val="003A2EC3"/>
    <w:rsid w:val="003A36F2"/>
    <w:rsid w:val="003A3D39"/>
    <w:rsid w:val="003A3EC7"/>
    <w:rsid w:val="003A40B4"/>
    <w:rsid w:val="003A4632"/>
    <w:rsid w:val="003A5211"/>
    <w:rsid w:val="003A5678"/>
    <w:rsid w:val="003A7834"/>
    <w:rsid w:val="003A7ED5"/>
    <w:rsid w:val="003B0519"/>
    <w:rsid w:val="003B0B5B"/>
    <w:rsid w:val="003B0E79"/>
    <w:rsid w:val="003B1326"/>
    <w:rsid w:val="003B2C33"/>
    <w:rsid w:val="003B3575"/>
    <w:rsid w:val="003B42D9"/>
    <w:rsid w:val="003B504A"/>
    <w:rsid w:val="003B50BC"/>
    <w:rsid w:val="003B5D97"/>
    <w:rsid w:val="003B61BC"/>
    <w:rsid w:val="003B63A4"/>
    <w:rsid w:val="003B68FE"/>
    <w:rsid w:val="003B6D7D"/>
    <w:rsid w:val="003B78E8"/>
    <w:rsid w:val="003B7D7E"/>
    <w:rsid w:val="003C0C6D"/>
    <w:rsid w:val="003C1012"/>
    <w:rsid w:val="003C11C9"/>
    <w:rsid w:val="003C1229"/>
    <w:rsid w:val="003C1286"/>
    <w:rsid w:val="003C1FD4"/>
    <w:rsid w:val="003C213D"/>
    <w:rsid w:val="003C25AD"/>
    <w:rsid w:val="003C2C69"/>
    <w:rsid w:val="003C2D21"/>
    <w:rsid w:val="003C3124"/>
    <w:rsid w:val="003C38BC"/>
    <w:rsid w:val="003C4ECF"/>
    <w:rsid w:val="003C5B1A"/>
    <w:rsid w:val="003C5E6B"/>
    <w:rsid w:val="003C6E3C"/>
    <w:rsid w:val="003C7AD7"/>
    <w:rsid w:val="003D0F8F"/>
    <w:rsid w:val="003D0FC3"/>
    <w:rsid w:val="003D19F2"/>
    <w:rsid w:val="003D2C1D"/>
    <w:rsid w:val="003D2C34"/>
    <w:rsid w:val="003D2D77"/>
    <w:rsid w:val="003D3DDD"/>
    <w:rsid w:val="003D475B"/>
    <w:rsid w:val="003D59F5"/>
    <w:rsid w:val="003D5CBF"/>
    <w:rsid w:val="003D66D2"/>
    <w:rsid w:val="003D6C66"/>
    <w:rsid w:val="003E07AE"/>
    <w:rsid w:val="003E127C"/>
    <w:rsid w:val="003E14FC"/>
    <w:rsid w:val="003E1C48"/>
    <w:rsid w:val="003E2976"/>
    <w:rsid w:val="003E408F"/>
    <w:rsid w:val="003E455C"/>
    <w:rsid w:val="003E4858"/>
    <w:rsid w:val="003E4A0B"/>
    <w:rsid w:val="003E6316"/>
    <w:rsid w:val="003E6884"/>
    <w:rsid w:val="003E6AC5"/>
    <w:rsid w:val="003E73A1"/>
    <w:rsid w:val="003F0096"/>
    <w:rsid w:val="003F0850"/>
    <w:rsid w:val="003F0D12"/>
    <w:rsid w:val="003F160C"/>
    <w:rsid w:val="003F235F"/>
    <w:rsid w:val="003F324F"/>
    <w:rsid w:val="003F33BC"/>
    <w:rsid w:val="003F3D0C"/>
    <w:rsid w:val="003F3D4E"/>
    <w:rsid w:val="003F477E"/>
    <w:rsid w:val="003F48AF"/>
    <w:rsid w:val="003F5455"/>
    <w:rsid w:val="003F5ED3"/>
    <w:rsid w:val="003F6CD2"/>
    <w:rsid w:val="003F788D"/>
    <w:rsid w:val="0040125F"/>
    <w:rsid w:val="0040126E"/>
    <w:rsid w:val="004020D4"/>
    <w:rsid w:val="004021B6"/>
    <w:rsid w:val="00403B50"/>
    <w:rsid w:val="004047C4"/>
    <w:rsid w:val="0040570B"/>
    <w:rsid w:val="00405EDB"/>
    <w:rsid w:val="00405F4F"/>
    <w:rsid w:val="00405FB1"/>
    <w:rsid w:val="00406460"/>
    <w:rsid w:val="00406673"/>
    <w:rsid w:val="004072FF"/>
    <w:rsid w:val="004105E2"/>
    <w:rsid w:val="00412402"/>
    <w:rsid w:val="00412461"/>
    <w:rsid w:val="00412546"/>
    <w:rsid w:val="00413053"/>
    <w:rsid w:val="0041319C"/>
    <w:rsid w:val="00413314"/>
    <w:rsid w:val="004137B6"/>
    <w:rsid w:val="00413A54"/>
    <w:rsid w:val="00413C10"/>
    <w:rsid w:val="00413CD9"/>
    <w:rsid w:val="00413F9A"/>
    <w:rsid w:val="004140CA"/>
    <w:rsid w:val="00414C65"/>
    <w:rsid w:val="00414D7F"/>
    <w:rsid w:val="00414EF0"/>
    <w:rsid w:val="00414F53"/>
    <w:rsid w:val="00415D76"/>
    <w:rsid w:val="00415F18"/>
    <w:rsid w:val="004162D7"/>
    <w:rsid w:val="00416665"/>
    <w:rsid w:val="00416A67"/>
    <w:rsid w:val="00416ACB"/>
    <w:rsid w:val="00417326"/>
    <w:rsid w:val="0041771C"/>
    <w:rsid w:val="004214AF"/>
    <w:rsid w:val="0042182C"/>
    <w:rsid w:val="00421DC0"/>
    <w:rsid w:val="00421DCF"/>
    <w:rsid w:val="00422341"/>
    <w:rsid w:val="00423641"/>
    <w:rsid w:val="00423AA1"/>
    <w:rsid w:val="00423CD2"/>
    <w:rsid w:val="00424BCB"/>
    <w:rsid w:val="00425B98"/>
    <w:rsid w:val="00426266"/>
    <w:rsid w:val="0042777A"/>
    <w:rsid w:val="004278E9"/>
    <w:rsid w:val="00430A2D"/>
    <w:rsid w:val="00430E52"/>
    <w:rsid w:val="00430F36"/>
    <w:rsid w:val="00431505"/>
    <w:rsid w:val="00431976"/>
    <w:rsid w:val="00431AF0"/>
    <w:rsid w:val="0043213A"/>
    <w:rsid w:val="004330F4"/>
    <w:rsid w:val="00433590"/>
    <w:rsid w:val="0043393D"/>
    <w:rsid w:val="004344C7"/>
    <w:rsid w:val="00435274"/>
    <w:rsid w:val="004352AD"/>
    <w:rsid w:val="0043545D"/>
    <w:rsid w:val="00435FE2"/>
    <w:rsid w:val="00436398"/>
    <w:rsid w:val="004365F6"/>
    <w:rsid w:val="00436E2F"/>
    <w:rsid w:val="00436EAB"/>
    <w:rsid w:val="00437A47"/>
    <w:rsid w:val="00440D4F"/>
    <w:rsid w:val="0044126D"/>
    <w:rsid w:val="00441448"/>
    <w:rsid w:val="004426C9"/>
    <w:rsid w:val="004461D9"/>
    <w:rsid w:val="00446AC6"/>
    <w:rsid w:val="0044717F"/>
    <w:rsid w:val="0044759B"/>
    <w:rsid w:val="00447F54"/>
    <w:rsid w:val="0045018A"/>
    <w:rsid w:val="00450284"/>
    <w:rsid w:val="004506FC"/>
    <w:rsid w:val="00450B7E"/>
    <w:rsid w:val="00451243"/>
    <w:rsid w:val="0045136B"/>
    <w:rsid w:val="00451C7E"/>
    <w:rsid w:val="004534DA"/>
    <w:rsid w:val="00453BB6"/>
    <w:rsid w:val="00453CAA"/>
    <w:rsid w:val="0045449D"/>
    <w:rsid w:val="004548A5"/>
    <w:rsid w:val="004550E6"/>
    <w:rsid w:val="00455113"/>
    <w:rsid w:val="00456421"/>
    <w:rsid w:val="00456C64"/>
    <w:rsid w:val="00456DAB"/>
    <w:rsid w:val="004607EB"/>
    <w:rsid w:val="00460CC3"/>
    <w:rsid w:val="00460E86"/>
    <w:rsid w:val="004615C7"/>
    <w:rsid w:val="0046252B"/>
    <w:rsid w:val="0046264D"/>
    <w:rsid w:val="00462F37"/>
    <w:rsid w:val="0046304B"/>
    <w:rsid w:val="00463380"/>
    <w:rsid w:val="004646B4"/>
    <w:rsid w:val="00464A88"/>
    <w:rsid w:val="00464C3D"/>
    <w:rsid w:val="004651A0"/>
    <w:rsid w:val="00466532"/>
    <w:rsid w:val="00466AFD"/>
    <w:rsid w:val="00467143"/>
    <w:rsid w:val="00467488"/>
    <w:rsid w:val="0047083E"/>
    <w:rsid w:val="00470EB5"/>
    <w:rsid w:val="00471173"/>
    <w:rsid w:val="00471712"/>
    <w:rsid w:val="00472844"/>
    <w:rsid w:val="0047286B"/>
    <w:rsid w:val="00472E27"/>
    <w:rsid w:val="00473563"/>
    <w:rsid w:val="00474220"/>
    <w:rsid w:val="004752D3"/>
    <w:rsid w:val="004754E1"/>
    <w:rsid w:val="00475CE0"/>
    <w:rsid w:val="00476827"/>
    <w:rsid w:val="00476BD4"/>
    <w:rsid w:val="00477B21"/>
    <w:rsid w:val="00477C35"/>
    <w:rsid w:val="004805F5"/>
    <w:rsid w:val="00480988"/>
    <w:rsid w:val="00480E05"/>
    <w:rsid w:val="00481366"/>
    <w:rsid w:val="00481E79"/>
    <w:rsid w:val="00481FEC"/>
    <w:rsid w:val="00482BBE"/>
    <w:rsid w:val="00482D0F"/>
    <w:rsid w:val="00482EA0"/>
    <w:rsid w:val="00483735"/>
    <w:rsid w:val="0048383B"/>
    <w:rsid w:val="00483A12"/>
    <w:rsid w:val="00483B2B"/>
    <w:rsid w:val="00484A77"/>
    <w:rsid w:val="0048540F"/>
    <w:rsid w:val="00485970"/>
    <w:rsid w:val="004859C1"/>
    <w:rsid w:val="00485C0D"/>
    <w:rsid w:val="00486575"/>
    <w:rsid w:val="004866D0"/>
    <w:rsid w:val="00487067"/>
    <w:rsid w:val="00490BA6"/>
    <w:rsid w:val="00492B11"/>
    <w:rsid w:val="004938BB"/>
    <w:rsid w:val="00494242"/>
    <w:rsid w:val="00494BC5"/>
    <w:rsid w:val="00494E8E"/>
    <w:rsid w:val="004955BC"/>
    <w:rsid w:val="004958FE"/>
    <w:rsid w:val="00495D52"/>
    <w:rsid w:val="00495D63"/>
    <w:rsid w:val="0049648F"/>
    <w:rsid w:val="00496606"/>
    <w:rsid w:val="00496F05"/>
    <w:rsid w:val="00497370"/>
    <w:rsid w:val="004A0826"/>
    <w:rsid w:val="004A0F39"/>
    <w:rsid w:val="004A1F41"/>
    <w:rsid w:val="004A251F"/>
    <w:rsid w:val="004A3BF1"/>
    <w:rsid w:val="004A3E42"/>
    <w:rsid w:val="004A40DD"/>
    <w:rsid w:val="004A4715"/>
    <w:rsid w:val="004A47BD"/>
    <w:rsid w:val="004A4CC5"/>
    <w:rsid w:val="004A5046"/>
    <w:rsid w:val="004A565E"/>
    <w:rsid w:val="004A5DF3"/>
    <w:rsid w:val="004A6134"/>
    <w:rsid w:val="004A7092"/>
    <w:rsid w:val="004A75C9"/>
    <w:rsid w:val="004B0B21"/>
    <w:rsid w:val="004B2DBF"/>
    <w:rsid w:val="004B49E6"/>
    <w:rsid w:val="004B4C98"/>
    <w:rsid w:val="004B4D69"/>
    <w:rsid w:val="004B61C8"/>
    <w:rsid w:val="004B717E"/>
    <w:rsid w:val="004C01A8"/>
    <w:rsid w:val="004C030D"/>
    <w:rsid w:val="004C0F41"/>
    <w:rsid w:val="004C12BF"/>
    <w:rsid w:val="004C1840"/>
    <w:rsid w:val="004C1DF4"/>
    <w:rsid w:val="004C211A"/>
    <w:rsid w:val="004C24C9"/>
    <w:rsid w:val="004C2BCF"/>
    <w:rsid w:val="004C31B6"/>
    <w:rsid w:val="004C324C"/>
    <w:rsid w:val="004C3255"/>
    <w:rsid w:val="004C3278"/>
    <w:rsid w:val="004C351A"/>
    <w:rsid w:val="004C351B"/>
    <w:rsid w:val="004C4997"/>
    <w:rsid w:val="004C5319"/>
    <w:rsid w:val="004C5C73"/>
    <w:rsid w:val="004C621F"/>
    <w:rsid w:val="004C7948"/>
    <w:rsid w:val="004C7959"/>
    <w:rsid w:val="004C7BB8"/>
    <w:rsid w:val="004C7C60"/>
    <w:rsid w:val="004D0DFE"/>
    <w:rsid w:val="004D1D91"/>
    <w:rsid w:val="004D2156"/>
    <w:rsid w:val="004D22C3"/>
    <w:rsid w:val="004D281B"/>
    <w:rsid w:val="004D2C6C"/>
    <w:rsid w:val="004D4871"/>
    <w:rsid w:val="004D5163"/>
    <w:rsid w:val="004D5344"/>
    <w:rsid w:val="004D5573"/>
    <w:rsid w:val="004D579B"/>
    <w:rsid w:val="004D5998"/>
    <w:rsid w:val="004D5A1A"/>
    <w:rsid w:val="004D6CC4"/>
    <w:rsid w:val="004D6F4D"/>
    <w:rsid w:val="004D6F95"/>
    <w:rsid w:val="004D72FE"/>
    <w:rsid w:val="004D786A"/>
    <w:rsid w:val="004D7E91"/>
    <w:rsid w:val="004E003A"/>
    <w:rsid w:val="004E009F"/>
    <w:rsid w:val="004E0768"/>
    <w:rsid w:val="004E0D96"/>
    <w:rsid w:val="004E1A31"/>
    <w:rsid w:val="004E275C"/>
    <w:rsid w:val="004E2DE0"/>
    <w:rsid w:val="004E2F3A"/>
    <w:rsid w:val="004E3BF4"/>
    <w:rsid w:val="004E4060"/>
    <w:rsid w:val="004E409A"/>
    <w:rsid w:val="004E6070"/>
    <w:rsid w:val="004F025F"/>
    <w:rsid w:val="004F0FB9"/>
    <w:rsid w:val="004F1B34"/>
    <w:rsid w:val="004F2F7E"/>
    <w:rsid w:val="004F32B5"/>
    <w:rsid w:val="004F407E"/>
    <w:rsid w:val="004F44FB"/>
    <w:rsid w:val="004F4EF4"/>
    <w:rsid w:val="004F5479"/>
    <w:rsid w:val="004F5592"/>
    <w:rsid w:val="004F7528"/>
    <w:rsid w:val="004F7BCA"/>
    <w:rsid w:val="004F7D89"/>
    <w:rsid w:val="00501263"/>
    <w:rsid w:val="00501981"/>
    <w:rsid w:val="00501A85"/>
    <w:rsid w:val="00501BB3"/>
    <w:rsid w:val="005021DD"/>
    <w:rsid w:val="005026CA"/>
    <w:rsid w:val="00502B72"/>
    <w:rsid w:val="00503380"/>
    <w:rsid w:val="00504658"/>
    <w:rsid w:val="00504BC1"/>
    <w:rsid w:val="00505134"/>
    <w:rsid w:val="00505457"/>
    <w:rsid w:val="00505A3C"/>
    <w:rsid w:val="00505C04"/>
    <w:rsid w:val="0050692D"/>
    <w:rsid w:val="00506B2B"/>
    <w:rsid w:val="00511F15"/>
    <w:rsid w:val="0051230A"/>
    <w:rsid w:val="00512382"/>
    <w:rsid w:val="0051258F"/>
    <w:rsid w:val="0051318C"/>
    <w:rsid w:val="005134D0"/>
    <w:rsid w:val="00513F8D"/>
    <w:rsid w:val="005142CD"/>
    <w:rsid w:val="005143C9"/>
    <w:rsid w:val="00514948"/>
    <w:rsid w:val="005157A9"/>
    <w:rsid w:val="005173A7"/>
    <w:rsid w:val="005177E1"/>
    <w:rsid w:val="005205FE"/>
    <w:rsid w:val="00520C0A"/>
    <w:rsid w:val="0052138E"/>
    <w:rsid w:val="005216E6"/>
    <w:rsid w:val="005218B6"/>
    <w:rsid w:val="00522589"/>
    <w:rsid w:val="00524545"/>
    <w:rsid w:val="005247D2"/>
    <w:rsid w:val="00524F84"/>
    <w:rsid w:val="005255BF"/>
    <w:rsid w:val="00525661"/>
    <w:rsid w:val="005257DE"/>
    <w:rsid w:val="005271F4"/>
    <w:rsid w:val="00527200"/>
    <w:rsid w:val="00530157"/>
    <w:rsid w:val="005301DC"/>
    <w:rsid w:val="00530D88"/>
    <w:rsid w:val="00530F01"/>
    <w:rsid w:val="00531296"/>
    <w:rsid w:val="00531AF9"/>
    <w:rsid w:val="00531C4D"/>
    <w:rsid w:val="00531EBE"/>
    <w:rsid w:val="00532A80"/>
    <w:rsid w:val="00532D50"/>
    <w:rsid w:val="00532F8B"/>
    <w:rsid w:val="00533737"/>
    <w:rsid w:val="0053389B"/>
    <w:rsid w:val="005340B5"/>
    <w:rsid w:val="00535B79"/>
    <w:rsid w:val="00535D7C"/>
    <w:rsid w:val="00536123"/>
    <w:rsid w:val="005363D2"/>
    <w:rsid w:val="00536579"/>
    <w:rsid w:val="0053673C"/>
    <w:rsid w:val="00536C1E"/>
    <w:rsid w:val="00537B71"/>
    <w:rsid w:val="0054343A"/>
    <w:rsid w:val="005435AC"/>
    <w:rsid w:val="00543974"/>
    <w:rsid w:val="00543EBF"/>
    <w:rsid w:val="00544ABA"/>
    <w:rsid w:val="0054593A"/>
    <w:rsid w:val="005467FB"/>
    <w:rsid w:val="00546AE9"/>
    <w:rsid w:val="00547989"/>
    <w:rsid w:val="00551320"/>
    <w:rsid w:val="005518A4"/>
    <w:rsid w:val="005521FA"/>
    <w:rsid w:val="00552768"/>
    <w:rsid w:val="00552935"/>
    <w:rsid w:val="00552DBB"/>
    <w:rsid w:val="00553127"/>
    <w:rsid w:val="005537D5"/>
    <w:rsid w:val="00554BE7"/>
    <w:rsid w:val="005559DE"/>
    <w:rsid w:val="0055615C"/>
    <w:rsid w:val="00556B7B"/>
    <w:rsid w:val="00556D68"/>
    <w:rsid w:val="00557173"/>
    <w:rsid w:val="005576A1"/>
    <w:rsid w:val="00557A64"/>
    <w:rsid w:val="00560554"/>
    <w:rsid w:val="005605C0"/>
    <w:rsid w:val="00560D23"/>
    <w:rsid w:val="00560F95"/>
    <w:rsid w:val="005615D8"/>
    <w:rsid w:val="005626D6"/>
    <w:rsid w:val="005638D4"/>
    <w:rsid w:val="00563D7D"/>
    <w:rsid w:val="005656ED"/>
    <w:rsid w:val="00566544"/>
    <w:rsid w:val="00566608"/>
    <w:rsid w:val="00566C83"/>
    <w:rsid w:val="005700FE"/>
    <w:rsid w:val="005701AB"/>
    <w:rsid w:val="005706EF"/>
    <w:rsid w:val="00570E24"/>
    <w:rsid w:val="00572760"/>
    <w:rsid w:val="00572DF3"/>
    <w:rsid w:val="005743DE"/>
    <w:rsid w:val="00574A18"/>
    <w:rsid w:val="00574F3F"/>
    <w:rsid w:val="0057562C"/>
    <w:rsid w:val="005759F6"/>
    <w:rsid w:val="00575E3E"/>
    <w:rsid w:val="005765F5"/>
    <w:rsid w:val="00576D0C"/>
    <w:rsid w:val="00576D6C"/>
    <w:rsid w:val="00577A2E"/>
    <w:rsid w:val="0058055F"/>
    <w:rsid w:val="00580E48"/>
    <w:rsid w:val="00580F0A"/>
    <w:rsid w:val="00581229"/>
    <w:rsid w:val="00581246"/>
    <w:rsid w:val="00582C3A"/>
    <w:rsid w:val="00582E1A"/>
    <w:rsid w:val="00583147"/>
    <w:rsid w:val="00583213"/>
    <w:rsid w:val="00583280"/>
    <w:rsid w:val="00583696"/>
    <w:rsid w:val="00584416"/>
    <w:rsid w:val="00584B39"/>
    <w:rsid w:val="00585028"/>
    <w:rsid w:val="005854D1"/>
    <w:rsid w:val="00585F5B"/>
    <w:rsid w:val="0058620A"/>
    <w:rsid w:val="00586AA4"/>
    <w:rsid w:val="0058799C"/>
    <w:rsid w:val="00587DE5"/>
    <w:rsid w:val="00587FC0"/>
    <w:rsid w:val="005906AD"/>
    <w:rsid w:val="00590DA6"/>
    <w:rsid w:val="00591C7D"/>
    <w:rsid w:val="00592B03"/>
    <w:rsid w:val="00592B8B"/>
    <w:rsid w:val="00593AB9"/>
    <w:rsid w:val="0059446D"/>
    <w:rsid w:val="00594962"/>
    <w:rsid w:val="00594ABB"/>
    <w:rsid w:val="00594D1C"/>
    <w:rsid w:val="00594E36"/>
    <w:rsid w:val="00594F0A"/>
    <w:rsid w:val="0059525E"/>
    <w:rsid w:val="00595887"/>
    <w:rsid w:val="00595B89"/>
    <w:rsid w:val="005961F7"/>
    <w:rsid w:val="00596B9C"/>
    <w:rsid w:val="005A029F"/>
    <w:rsid w:val="005A054D"/>
    <w:rsid w:val="005A0A46"/>
    <w:rsid w:val="005A100F"/>
    <w:rsid w:val="005A10B9"/>
    <w:rsid w:val="005A11EA"/>
    <w:rsid w:val="005A269F"/>
    <w:rsid w:val="005A2DB5"/>
    <w:rsid w:val="005A305E"/>
    <w:rsid w:val="005A30BB"/>
    <w:rsid w:val="005A3116"/>
    <w:rsid w:val="005A3887"/>
    <w:rsid w:val="005A51BD"/>
    <w:rsid w:val="005A57E0"/>
    <w:rsid w:val="005A5FB8"/>
    <w:rsid w:val="005A6F8D"/>
    <w:rsid w:val="005B0319"/>
    <w:rsid w:val="005B0542"/>
    <w:rsid w:val="005B0C98"/>
    <w:rsid w:val="005B2225"/>
    <w:rsid w:val="005B2799"/>
    <w:rsid w:val="005B2B77"/>
    <w:rsid w:val="005B3524"/>
    <w:rsid w:val="005B3D4A"/>
    <w:rsid w:val="005B4A29"/>
    <w:rsid w:val="005B4D87"/>
    <w:rsid w:val="005B5DA0"/>
    <w:rsid w:val="005B720E"/>
    <w:rsid w:val="005B76D0"/>
    <w:rsid w:val="005B7DD1"/>
    <w:rsid w:val="005C00A0"/>
    <w:rsid w:val="005C062F"/>
    <w:rsid w:val="005C28FA"/>
    <w:rsid w:val="005C40F4"/>
    <w:rsid w:val="005C43BE"/>
    <w:rsid w:val="005C44F3"/>
    <w:rsid w:val="005C459A"/>
    <w:rsid w:val="005C552D"/>
    <w:rsid w:val="005C5E48"/>
    <w:rsid w:val="005C62DD"/>
    <w:rsid w:val="005C6518"/>
    <w:rsid w:val="005C6BC4"/>
    <w:rsid w:val="005C712D"/>
    <w:rsid w:val="005C7C75"/>
    <w:rsid w:val="005D07C6"/>
    <w:rsid w:val="005D0E4F"/>
    <w:rsid w:val="005D1A17"/>
    <w:rsid w:val="005D1E32"/>
    <w:rsid w:val="005D206B"/>
    <w:rsid w:val="005D22B7"/>
    <w:rsid w:val="005D2BDE"/>
    <w:rsid w:val="005D3D76"/>
    <w:rsid w:val="005D3FC9"/>
    <w:rsid w:val="005D4578"/>
    <w:rsid w:val="005D4EFA"/>
    <w:rsid w:val="005D55BA"/>
    <w:rsid w:val="005D5ADB"/>
    <w:rsid w:val="005D648A"/>
    <w:rsid w:val="005D6A4B"/>
    <w:rsid w:val="005D7E0D"/>
    <w:rsid w:val="005E126C"/>
    <w:rsid w:val="005E2221"/>
    <w:rsid w:val="005E234A"/>
    <w:rsid w:val="005E24D5"/>
    <w:rsid w:val="005E35CC"/>
    <w:rsid w:val="005E371E"/>
    <w:rsid w:val="005E5067"/>
    <w:rsid w:val="005E53F9"/>
    <w:rsid w:val="005E67BC"/>
    <w:rsid w:val="005E6C68"/>
    <w:rsid w:val="005E775D"/>
    <w:rsid w:val="005F0A43"/>
    <w:rsid w:val="005F13DC"/>
    <w:rsid w:val="005F14C2"/>
    <w:rsid w:val="005F1B2A"/>
    <w:rsid w:val="005F25E0"/>
    <w:rsid w:val="005F27BF"/>
    <w:rsid w:val="005F2B5C"/>
    <w:rsid w:val="005F2DA8"/>
    <w:rsid w:val="005F4171"/>
    <w:rsid w:val="005F46D6"/>
    <w:rsid w:val="005F4DD6"/>
    <w:rsid w:val="005F50D8"/>
    <w:rsid w:val="005F53A1"/>
    <w:rsid w:val="005F6B77"/>
    <w:rsid w:val="005F7487"/>
    <w:rsid w:val="006002C7"/>
    <w:rsid w:val="00600F95"/>
    <w:rsid w:val="00601839"/>
    <w:rsid w:val="006024F7"/>
    <w:rsid w:val="00602759"/>
    <w:rsid w:val="0060277A"/>
    <w:rsid w:val="00602B7C"/>
    <w:rsid w:val="00603312"/>
    <w:rsid w:val="00604454"/>
    <w:rsid w:val="00604DC7"/>
    <w:rsid w:val="00604E47"/>
    <w:rsid w:val="00605441"/>
    <w:rsid w:val="00606970"/>
    <w:rsid w:val="00606A20"/>
    <w:rsid w:val="006072C6"/>
    <w:rsid w:val="00607A2E"/>
    <w:rsid w:val="00607AC6"/>
    <w:rsid w:val="00610F01"/>
    <w:rsid w:val="006130F7"/>
    <w:rsid w:val="006131A5"/>
    <w:rsid w:val="00613AF8"/>
    <w:rsid w:val="00613D8E"/>
    <w:rsid w:val="006142E0"/>
    <w:rsid w:val="00614F8A"/>
    <w:rsid w:val="00615078"/>
    <w:rsid w:val="00616112"/>
    <w:rsid w:val="006165FB"/>
    <w:rsid w:val="00616D83"/>
    <w:rsid w:val="006205CA"/>
    <w:rsid w:val="00621E60"/>
    <w:rsid w:val="00621F53"/>
    <w:rsid w:val="00622E2A"/>
    <w:rsid w:val="00623089"/>
    <w:rsid w:val="0062308E"/>
    <w:rsid w:val="006234C4"/>
    <w:rsid w:val="0062432C"/>
    <w:rsid w:val="006244C9"/>
    <w:rsid w:val="006245F6"/>
    <w:rsid w:val="0062475D"/>
    <w:rsid w:val="0062495F"/>
    <w:rsid w:val="00624A8F"/>
    <w:rsid w:val="00625816"/>
    <w:rsid w:val="00626271"/>
    <w:rsid w:val="00626416"/>
    <w:rsid w:val="00626602"/>
    <w:rsid w:val="0062660B"/>
    <w:rsid w:val="00626AD1"/>
    <w:rsid w:val="006304BC"/>
    <w:rsid w:val="00630DCE"/>
    <w:rsid w:val="0063120A"/>
    <w:rsid w:val="0063150B"/>
    <w:rsid w:val="00631585"/>
    <w:rsid w:val="00634ACF"/>
    <w:rsid w:val="00635035"/>
    <w:rsid w:val="0063580D"/>
    <w:rsid w:val="00635CAE"/>
    <w:rsid w:val="0063701A"/>
    <w:rsid w:val="00637240"/>
    <w:rsid w:val="00637B8D"/>
    <w:rsid w:val="0064001C"/>
    <w:rsid w:val="006403EA"/>
    <w:rsid w:val="00640713"/>
    <w:rsid w:val="00641146"/>
    <w:rsid w:val="00643660"/>
    <w:rsid w:val="00644502"/>
    <w:rsid w:val="00646595"/>
    <w:rsid w:val="006478C7"/>
    <w:rsid w:val="00650139"/>
    <w:rsid w:val="00651637"/>
    <w:rsid w:val="00652756"/>
    <w:rsid w:val="00652AD8"/>
    <w:rsid w:val="00652B79"/>
    <w:rsid w:val="00652ED9"/>
    <w:rsid w:val="0065321C"/>
    <w:rsid w:val="006533C3"/>
    <w:rsid w:val="00653740"/>
    <w:rsid w:val="00654068"/>
    <w:rsid w:val="00654B38"/>
    <w:rsid w:val="00654B83"/>
    <w:rsid w:val="00655061"/>
    <w:rsid w:val="0065510C"/>
    <w:rsid w:val="00655242"/>
    <w:rsid w:val="00655B63"/>
    <w:rsid w:val="006571F6"/>
    <w:rsid w:val="006611B0"/>
    <w:rsid w:val="0066130E"/>
    <w:rsid w:val="006618CC"/>
    <w:rsid w:val="00662111"/>
    <w:rsid w:val="00662118"/>
    <w:rsid w:val="006624C1"/>
    <w:rsid w:val="00662908"/>
    <w:rsid w:val="006638AD"/>
    <w:rsid w:val="0066401E"/>
    <w:rsid w:val="00666DEA"/>
    <w:rsid w:val="0066732C"/>
    <w:rsid w:val="006679F5"/>
    <w:rsid w:val="00667B77"/>
    <w:rsid w:val="00670C2D"/>
    <w:rsid w:val="006716DA"/>
    <w:rsid w:val="006728ED"/>
    <w:rsid w:val="006732B1"/>
    <w:rsid w:val="00674047"/>
    <w:rsid w:val="00674063"/>
    <w:rsid w:val="00674261"/>
    <w:rsid w:val="0067446F"/>
    <w:rsid w:val="006746A4"/>
    <w:rsid w:val="00675043"/>
    <w:rsid w:val="00675558"/>
    <w:rsid w:val="00675611"/>
    <w:rsid w:val="00675A60"/>
    <w:rsid w:val="00676846"/>
    <w:rsid w:val="0067697E"/>
    <w:rsid w:val="00677443"/>
    <w:rsid w:val="0067769A"/>
    <w:rsid w:val="006779DC"/>
    <w:rsid w:val="006806A3"/>
    <w:rsid w:val="006806A6"/>
    <w:rsid w:val="00681211"/>
    <w:rsid w:val="00681A06"/>
    <w:rsid w:val="00681B36"/>
    <w:rsid w:val="00682E14"/>
    <w:rsid w:val="0068436C"/>
    <w:rsid w:val="00684911"/>
    <w:rsid w:val="0068545E"/>
    <w:rsid w:val="00685E10"/>
    <w:rsid w:val="00685FD4"/>
    <w:rsid w:val="00686004"/>
    <w:rsid w:val="006865F5"/>
    <w:rsid w:val="00686612"/>
    <w:rsid w:val="0068661E"/>
    <w:rsid w:val="00690A49"/>
    <w:rsid w:val="00690BB6"/>
    <w:rsid w:val="006915F0"/>
    <w:rsid w:val="00691A76"/>
    <w:rsid w:val="00691ADE"/>
    <w:rsid w:val="00691B30"/>
    <w:rsid w:val="00691F2A"/>
    <w:rsid w:val="00691F67"/>
    <w:rsid w:val="006925BA"/>
    <w:rsid w:val="00692785"/>
    <w:rsid w:val="0069362E"/>
    <w:rsid w:val="00693E1F"/>
    <w:rsid w:val="00693ECB"/>
    <w:rsid w:val="006945A1"/>
    <w:rsid w:val="00694797"/>
    <w:rsid w:val="00695887"/>
    <w:rsid w:val="00697624"/>
    <w:rsid w:val="00697733"/>
    <w:rsid w:val="00697912"/>
    <w:rsid w:val="006A1774"/>
    <w:rsid w:val="006A18E7"/>
    <w:rsid w:val="006A254E"/>
    <w:rsid w:val="006A2C30"/>
    <w:rsid w:val="006A301C"/>
    <w:rsid w:val="006A387E"/>
    <w:rsid w:val="006A3E2B"/>
    <w:rsid w:val="006A3EF2"/>
    <w:rsid w:val="006A444D"/>
    <w:rsid w:val="006A4F15"/>
    <w:rsid w:val="006A53A8"/>
    <w:rsid w:val="006A55AA"/>
    <w:rsid w:val="006A682E"/>
    <w:rsid w:val="006A6DF7"/>
    <w:rsid w:val="006A6E17"/>
    <w:rsid w:val="006B0965"/>
    <w:rsid w:val="006B10E0"/>
    <w:rsid w:val="006B120D"/>
    <w:rsid w:val="006B17E7"/>
    <w:rsid w:val="006B19E8"/>
    <w:rsid w:val="006B1A8A"/>
    <w:rsid w:val="006B1FD5"/>
    <w:rsid w:val="006B260B"/>
    <w:rsid w:val="006B4A49"/>
    <w:rsid w:val="006B555A"/>
    <w:rsid w:val="006B57B2"/>
    <w:rsid w:val="006B5D57"/>
    <w:rsid w:val="006B600A"/>
    <w:rsid w:val="006B6635"/>
    <w:rsid w:val="006B7D22"/>
    <w:rsid w:val="006B7D2C"/>
    <w:rsid w:val="006C1019"/>
    <w:rsid w:val="006C2BB5"/>
    <w:rsid w:val="006C2BEE"/>
    <w:rsid w:val="006C3AD8"/>
    <w:rsid w:val="006C3D9D"/>
    <w:rsid w:val="006C4516"/>
    <w:rsid w:val="006C455E"/>
    <w:rsid w:val="006C4874"/>
    <w:rsid w:val="006C52D9"/>
    <w:rsid w:val="006C5855"/>
    <w:rsid w:val="006C5958"/>
    <w:rsid w:val="006C5B4F"/>
    <w:rsid w:val="006C643C"/>
    <w:rsid w:val="006C6E3A"/>
    <w:rsid w:val="006C6FD7"/>
    <w:rsid w:val="006D00DB"/>
    <w:rsid w:val="006D0361"/>
    <w:rsid w:val="006D0997"/>
    <w:rsid w:val="006D0CF8"/>
    <w:rsid w:val="006D16B0"/>
    <w:rsid w:val="006D2182"/>
    <w:rsid w:val="006D22E4"/>
    <w:rsid w:val="006D2444"/>
    <w:rsid w:val="006D254B"/>
    <w:rsid w:val="006D289B"/>
    <w:rsid w:val="006D2A33"/>
    <w:rsid w:val="006D3BE1"/>
    <w:rsid w:val="006D3F02"/>
    <w:rsid w:val="006D48FC"/>
    <w:rsid w:val="006D4B2D"/>
    <w:rsid w:val="006D558B"/>
    <w:rsid w:val="006D5FB6"/>
    <w:rsid w:val="006D62BC"/>
    <w:rsid w:val="006D638B"/>
    <w:rsid w:val="006D6450"/>
    <w:rsid w:val="006D6532"/>
    <w:rsid w:val="006D6939"/>
    <w:rsid w:val="006D75C5"/>
    <w:rsid w:val="006D75EC"/>
    <w:rsid w:val="006D7EB0"/>
    <w:rsid w:val="006D7FD9"/>
    <w:rsid w:val="006E0138"/>
    <w:rsid w:val="006E0BB0"/>
    <w:rsid w:val="006E1193"/>
    <w:rsid w:val="006E12C3"/>
    <w:rsid w:val="006E2529"/>
    <w:rsid w:val="006E45F3"/>
    <w:rsid w:val="006E4A2F"/>
    <w:rsid w:val="006E4D94"/>
    <w:rsid w:val="006E4ED4"/>
    <w:rsid w:val="006E5547"/>
    <w:rsid w:val="006E5E19"/>
    <w:rsid w:val="006E61C3"/>
    <w:rsid w:val="006E799D"/>
    <w:rsid w:val="006E7B28"/>
    <w:rsid w:val="006E7FB2"/>
    <w:rsid w:val="006F000A"/>
    <w:rsid w:val="006F0593"/>
    <w:rsid w:val="006F1064"/>
    <w:rsid w:val="006F1EB7"/>
    <w:rsid w:val="006F3774"/>
    <w:rsid w:val="006F3A31"/>
    <w:rsid w:val="006F411A"/>
    <w:rsid w:val="006F42DD"/>
    <w:rsid w:val="006F52E5"/>
    <w:rsid w:val="006F6066"/>
    <w:rsid w:val="006F6850"/>
    <w:rsid w:val="006F707E"/>
    <w:rsid w:val="006F7397"/>
    <w:rsid w:val="006F7D30"/>
    <w:rsid w:val="007001DC"/>
    <w:rsid w:val="007025CB"/>
    <w:rsid w:val="007034AA"/>
    <w:rsid w:val="00703C9D"/>
    <w:rsid w:val="0070490C"/>
    <w:rsid w:val="00705186"/>
    <w:rsid w:val="00705C38"/>
    <w:rsid w:val="00706465"/>
    <w:rsid w:val="0070695A"/>
    <w:rsid w:val="00706A3D"/>
    <w:rsid w:val="0070782D"/>
    <w:rsid w:val="007109C2"/>
    <w:rsid w:val="00711340"/>
    <w:rsid w:val="00711C08"/>
    <w:rsid w:val="00712C42"/>
    <w:rsid w:val="00713DE4"/>
    <w:rsid w:val="00714C47"/>
    <w:rsid w:val="00715DA8"/>
    <w:rsid w:val="00716462"/>
    <w:rsid w:val="00716674"/>
    <w:rsid w:val="00720686"/>
    <w:rsid w:val="00721084"/>
    <w:rsid w:val="00721262"/>
    <w:rsid w:val="00721D9B"/>
    <w:rsid w:val="00722121"/>
    <w:rsid w:val="007224B9"/>
    <w:rsid w:val="00722E41"/>
    <w:rsid w:val="00722F94"/>
    <w:rsid w:val="00723505"/>
    <w:rsid w:val="00723AA7"/>
    <w:rsid w:val="0072432E"/>
    <w:rsid w:val="00724EEA"/>
    <w:rsid w:val="00726036"/>
    <w:rsid w:val="0072614A"/>
    <w:rsid w:val="00726279"/>
    <w:rsid w:val="00726A9B"/>
    <w:rsid w:val="00727530"/>
    <w:rsid w:val="0073051D"/>
    <w:rsid w:val="00731E7C"/>
    <w:rsid w:val="007329EF"/>
    <w:rsid w:val="0073301E"/>
    <w:rsid w:val="0073314F"/>
    <w:rsid w:val="0073327A"/>
    <w:rsid w:val="00734EBE"/>
    <w:rsid w:val="00735197"/>
    <w:rsid w:val="00735F08"/>
    <w:rsid w:val="00736DD8"/>
    <w:rsid w:val="00736E5E"/>
    <w:rsid w:val="0074076A"/>
    <w:rsid w:val="00740CA7"/>
    <w:rsid w:val="00741AF4"/>
    <w:rsid w:val="00741DCC"/>
    <w:rsid w:val="0074203A"/>
    <w:rsid w:val="007427B5"/>
    <w:rsid w:val="00742865"/>
    <w:rsid w:val="0074296C"/>
    <w:rsid w:val="00742C83"/>
    <w:rsid w:val="0074327C"/>
    <w:rsid w:val="0074360F"/>
    <w:rsid w:val="007438BC"/>
    <w:rsid w:val="00743FEB"/>
    <w:rsid w:val="0074478F"/>
    <w:rsid w:val="00744A64"/>
    <w:rsid w:val="00744D47"/>
    <w:rsid w:val="00744EA0"/>
    <w:rsid w:val="0074566F"/>
    <w:rsid w:val="0074638D"/>
    <w:rsid w:val="00746484"/>
    <w:rsid w:val="0074704F"/>
    <w:rsid w:val="0074717B"/>
    <w:rsid w:val="00747386"/>
    <w:rsid w:val="00747F48"/>
    <w:rsid w:val="00747F4C"/>
    <w:rsid w:val="00751091"/>
    <w:rsid w:val="00751B83"/>
    <w:rsid w:val="007523F5"/>
    <w:rsid w:val="00753835"/>
    <w:rsid w:val="0075413B"/>
    <w:rsid w:val="00754359"/>
    <w:rsid w:val="00754411"/>
    <w:rsid w:val="00754BD9"/>
    <w:rsid w:val="00754E7A"/>
    <w:rsid w:val="00754FE5"/>
    <w:rsid w:val="0075540C"/>
    <w:rsid w:val="00755D68"/>
    <w:rsid w:val="00755DB1"/>
    <w:rsid w:val="00755E9C"/>
    <w:rsid w:val="00755FB7"/>
    <w:rsid w:val="007568F5"/>
    <w:rsid w:val="007574FC"/>
    <w:rsid w:val="00757A97"/>
    <w:rsid w:val="00757D95"/>
    <w:rsid w:val="00760975"/>
    <w:rsid w:val="00761400"/>
    <w:rsid w:val="00761CC6"/>
    <w:rsid w:val="00761FDA"/>
    <w:rsid w:val="007621FF"/>
    <w:rsid w:val="00762D74"/>
    <w:rsid w:val="007634E3"/>
    <w:rsid w:val="007640D8"/>
    <w:rsid w:val="00764194"/>
    <w:rsid w:val="00764F2B"/>
    <w:rsid w:val="00765ED3"/>
    <w:rsid w:val="007660C2"/>
    <w:rsid w:val="0076681D"/>
    <w:rsid w:val="00766A65"/>
    <w:rsid w:val="007671F5"/>
    <w:rsid w:val="007676B8"/>
    <w:rsid w:val="0077175C"/>
    <w:rsid w:val="00771870"/>
    <w:rsid w:val="007719CF"/>
    <w:rsid w:val="00771BF9"/>
    <w:rsid w:val="00772228"/>
    <w:rsid w:val="00772F8A"/>
    <w:rsid w:val="007739C6"/>
    <w:rsid w:val="00774889"/>
    <w:rsid w:val="00774F92"/>
    <w:rsid w:val="00774FF5"/>
    <w:rsid w:val="007750B3"/>
    <w:rsid w:val="00775402"/>
    <w:rsid w:val="00775F76"/>
    <w:rsid w:val="007761A4"/>
    <w:rsid w:val="00776AEA"/>
    <w:rsid w:val="00777BA0"/>
    <w:rsid w:val="007803BD"/>
    <w:rsid w:val="00780686"/>
    <w:rsid w:val="007811DC"/>
    <w:rsid w:val="00781BB9"/>
    <w:rsid w:val="007820FA"/>
    <w:rsid w:val="0078285F"/>
    <w:rsid w:val="00783207"/>
    <w:rsid w:val="00783E1D"/>
    <w:rsid w:val="0078479B"/>
    <w:rsid w:val="0078483B"/>
    <w:rsid w:val="00784E8D"/>
    <w:rsid w:val="00784EED"/>
    <w:rsid w:val="007856B8"/>
    <w:rsid w:val="00785900"/>
    <w:rsid w:val="00786958"/>
    <w:rsid w:val="00786E71"/>
    <w:rsid w:val="00786F71"/>
    <w:rsid w:val="00787144"/>
    <w:rsid w:val="007873B4"/>
    <w:rsid w:val="00790828"/>
    <w:rsid w:val="0079162F"/>
    <w:rsid w:val="00791ABC"/>
    <w:rsid w:val="00792CAB"/>
    <w:rsid w:val="00793FFA"/>
    <w:rsid w:val="00794924"/>
    <w:rsid w:val="00794A54"/>
    <w:rsid w:val="0079718B"/>
    <w:rsid w:val="007A0BC2"/>
    <w:rsid w:val="007A13C3"/>
    <w:rsid w:val="007A19B3"/>
    <w:rsid w:val="007A1F44"/>
    <w:rsid w:val="007A223E"/>
    <w:rsid w:val="007A23FF"/>
    <w:rsid w:val="007A295B"/>
    <w:rsid w:val="007A3424"/>
    <w:rsid w:val="007A35EF"/>
    <w:rsid w:val="007A43A2"/>
    <w:rsid w:val="007A4CB7"/>
    <w:rsid w:val="007A4D04"/>
    <w:rsid w:val="007A680D"/>
    <w:rsid w:val="007A6C38"/>
    <w:rsid w:val="007A7066"/>
    <w:rsid w:val="007A77E2"/>
    <w:rsid w:val="007A7A96"/>
    <w:rsid w:val="007A7C32"/>
    <w:rsid w:val="007B03AF"/>
    <w:rsid w:val="007B04A5"/>
    <w:rsid w:val="007B1206"/>
    <w:rsid w:val="007B1543"/>
    <w:rsid w:val="007B1AC0"/>
    <w:rsid w:val="007B2110"/>
    <w:rsid w:val="007B270A"/>
    <w:rsid w:val="007B2D3B"/>
    <w:rsid w:val="007B34FE"/>
    <w:rsid w:val="007B3E6C"/>
    <w:rsid w:val="007B437E"/>
    <w:rsid w:val="007B4C17"/>
    <w:rsid w:val="007B52CD"/>
    <w:rsid w:val="007B54B9"/>
    <w:rsid w:val="007B5774"/>
    <w:rsid w:val="007B61D3"/>
    <w:rsid w:val="007B64D3"/>
    <w:rsid w:val="007B6B70"/>
    <w:rsid w:val="007B7DC1"/>
    <w:rsid w:val="007B7E3E"/>
    <w:rsid w:val="007B7EDB"/>
    <w:rsid w:val="007C1472"/>
    <w:rsid w:val="007C19AD"/>
    <w:rsid w:val="007C27BB"/>
    <w:rsid w:val="007C3598"/>
    <w:rsid w:val="007C3FA8"/>
    <w:rsid w:val="007C6851"/>
    <w:rsid w:val="007C68DA"/>
    <w:rsid w:val="007C6C9B"/>
    <w:rsid w:val="007D02AC"/>
    <w:rsid w:val="007D172A"/>
    <w:rsid w:val="007D229A"/>
    <w:rsid w:val="007D2F44"/>
    <w:rsid w:val="007D2F4D"/>
    <w:rsid w:val="007D312D"/>
    <w:rsid w:val="007D4178"/>
    <w:rsid w:val="007D4D33"/>
    <w:rsid w:val="007D5035"/>
    <w:rsid w:val="007D5F45"/>
    <w:rsid w:val="007D7175"/>
    <w:rsid w:val="007E0427"/>
    <w:rsid w:val="007E1369"/>
    <w:rsid w:val="007E1A1B"/>
    <w:rsid w:val="007E1A88"/>
    <w:rsid w:val="007E2C1D"/>
    <w:rsid w:val="007E4C88"/>
    <w:rsid w:val="007E53B6"/>
    <w:rsid w:val="007E585E"/>
    <w:rsid w:val="007E699A"/>
    <w:rsid w:val="007E7086"/>
    <w:rsid w:val="007E7964"/>
    <w:rsid w:val="007E7DDF"/>
    <w:rsid w:val="007F0C92"/>
    <w:rsid w:val="007F0FDF"/>
    <w:rsid w:val="007F11C8"/>
    <w:rsid w:val="007F1CFB"/>
    <w:rsid w:val="007F220B"/>
    <w:rsid w:val="007F27DD"/>
    <w:rsid w:val="007F3D82"/>
    <w:rsid w:val="007F40FA"/>
    <w:rsid w:val="007F5B41"/>
    <w:rsid w:val="007F65CB"/>
    <w:rsid w:val="007F6880"/>
    <w:rsid w:val="007F752D"/>
    <w:rsid w:val="007F76B4"/>
    <w:rsid w:val="008001B4"/>
    <w:rsid w:val="0080046B"/>
    <w:rsid w:val="00800769"/>
    <w:rsid w:val="008007BD"/>
    <w:rsid w:val="00800E65"/>
    <w:rsid w:val="00800ED2"/>
    <w:rsid w:val="00801719"/>
    <w:rsid w:val="00802DAF"/>
    <w:rsid w:val="00802E74"/>
    <w:rsid w:val="00804B92"/>
    <w:rsid w:val="00804E21"/>
    <w:rsid w:val="00805092"/>
    <w:rsid w:val="00806AAF"/>
    <w:rsid w:val="00806EC4"/>
    <w:rsid w:val="008070AC"/>
    <w:rsid w:val="00807A24"/>
    <w:rsid w:val="008101FD"/>
    <w:rsid w:val="00810CBB"/>
    <w:rsid w:val="00810D8D"/>
    <w:rsid w:val="00811835"/>
    <w:rsid w:val="00812A3C"/>
    <w:rsid w:val="0081334E"/>
    <w:rsid w:val="00813515"/>
    <w:rsid w:val="00814666"/>
    <w:rsid w:val="0081581D"/>
    <w:rsid w:val="00815E79"/>
    <w:rsid w:val="008169EF"/>
    <w:rsid w:val="008172BE"/>
    <w:rsid w:val="00817B71"/>
    <w:rsid w:val="00820244"/>
    <w:rsid w:val="008206CB"/>
    <w:rsid w:val="00820E3F"/>
    <w:rsid w:val="00820F34"/>
    <w:rsid w:val="008221B3"/>
    <w:rsid w:val="0082248E"/>
    <w:rsid w:val="00822900"/>
    <w:rsid w:val="00822BBA"/>
    <w:rsid w:val="00822D72"/>
    <w:rsid w:val="00824EF8"/>
    <w:rsid w:val="00824FDF"/>
    <w:rsid w:val="00825125"/>
    <w:rsid w:val="008254AD"/>
    <w:rsid w:val="008257CC"/>
    <w:rsid w:val="00825E97"/>
    <w:rsid w:val="00826731"/>
    <w:rsid w:val="00826F62"/>
    <w:rsid w:val="008274BF"/>
    <w:rsid w:val="00830DC3"/>
    <w:rsid w:val="00830E2D"/>
    <w:rsid w:val="00831555"/>
    <w:rsid w:val="00831F52"/>
    <w:rsid w:val="00832154"/>
    <w:rsid w:val="008324FE"/>
    <w:rsid w:val="00832E02"/>
    <w:rsid w:val="00832F5C"/>
    <w:rsid w:val="00832F90"/>
    <w:rsid w:val="008359E0"/>
    <w:rsid w:val="008368C8"/>
    <w:rsid w:val="00837001"/>
    <w:rsid w:val="00837596"/>
    <w:rsid w:val="008376F6"/>
    <w:rsid w:val="00837D5B"/>
    <w:rsid w:val="00840607"/>
    <w:rsid w:val="00841CD2"/>
    <w:rsid w:val="00842B77"/>
    <w:rsid w:val="0084309F"/>
    <w:rsid w:val="00843610"/>
    <w:rsid w:val="00843C78"/>
    <w:rsid w:val="00844273"/>
    <w:rsid w:val="00844F15"/>
    <w:rsid w:val="00845ABD"/>
    <w:rsid w:val="00845C12"/>
    <w:rsid w:val="008469D9"/>
    <w:rsid w:val="00846DC0"/>
    <w:rsid w:val="008472EC"/>
    <w:rsid w:val="008474A7"/>
    <w:rsid w:val="00847873"/>
    <w:rsid w:val="008506B6"/>
    <w:rsid w:val="00850AE0"/>
    <w:rsid w:val="00850CF0"/>
    <w:rsid w:val="00851062"/>
    <w:rsid w:val="008514D1"/>
    <w:rsid w:val="008524D2"/>
    <w:rsid w:val="00852828"/>
    <w:rsid w:val="00852DD9"/>
    <w:rsid w:val="00852E19"/>
    <w:rsid w:val="00852FB4"/>
    <w:rsid w:val="00855909"/>
    <w:rsid w:val="00856160"/>
    <w:rsid w:val="00856833"/>
    <w:rsid w:val="00856840"/>
    <w:rsid w:val="008577FA"/>
    <w:rsid w:val="0086087C"/>
    <w:rsid w:val="00860D8E"/>
    <w:rsid w:val="0086107F"/>
    <w:rsid w:val="008625F0"/>
    <w:rsid w:val="0086275E"/>
    <w:rsid w:val="008632B6"/>
    <w:rsid w:val="008636AB"/>
    <w:rsid w:val="00864440"/>
    <w:rsid w:val="00864D76"/>
    <w:rsid w:val="008650FC"/>
    <w:rsid w:val="00866285"/>
    <w:rsid w:val="008662CC"/>
    <w:rsid w:val="00866959"/>
    <w:rsid w:val="00866EB3"/>
    <w:rsid w:val="0086701A"/>
    <w:rsid w:val="00867BD2"/>
    <w:rsid w:val="00867EAE"/>
    <w:rsid w:val="008712FD"/>
    <w:rsid w:val="008716A1"/>
    <w:rsid w:val="00872D3F"/>
    <w:rsid w:val="008733E4"/>
    <w:rsid w:val="00873F15"/>
    <w:rsid w:val="00874096"/>
    <w:rsid w:val="00874B9D"/>
    <w:rsid w:val="008756A4"/>
    <w:rsid w:val="00875F73"/>
    <w:rsid w:val="00877204"/>
    <w:rsid w:val="00877F87"/>
    <w:rsid w:val="00880F30"/>
    <w:rsid w:val="00881231"/>
    <w:rsid w:val="00881752"/>
    <w:rsid w:val="008833E8"/>
    <w:rsid w:val="00884D2C"/>
    <w:rsid w:val="0088538D"/>
    <w:rsid w:val="00885962"/>
    <w:rsid w:val="00887B48"/>
    <w:rsid w:val="00887EA1"/>
    <w:rsid w:val="00890D3B"/>
    <w:rsid w:val="0089176E"/>
    <w:rsid w:val="008917E0"/>
    <w:rsid w:val="00892365"/>
    <w:rsid w:val="00892BE5"/>
    <w:rsid w:val="0089387C"/>
    <w:rsid w:val="0089444E"/>
    <w:rsid w:val="008949DF"/>
    <w:rsid w:val="008951DB"/>
    <w:rsid w:val="00895355"/>
    <w:rsid w:val="00896C81"/>
    <w:rsid w:val="00896D83"/>
    <w:rsid w:val="00897194"/>
    <w:rsid w:val="008A0AB2"/>
    <w:rsid w:val="008A0B9D"/>
    <w:rsid w:val="008A0CFC"/>
    <w:rsid w:val="008A12FE"/>
    <w:rsid w:val="008A28B6"/>
    <w:rsid w:val="008A2BB1"/>
    <w:rsid w:val="008A3466"/>
    <w:rsid w:val="008A389F"/>
    <w:rsid w:val="008A3D02"/>
    <w:rsid w:val="008A3F08"/>
    <w:rsid w:val="008A46F4"/>
    <w:rsid w:val="008A48AB"/>
    <w:rsid w:val="008A55A2"/>
    <w:rsid w:val="008A5940"/>
    <w:rsid w:val="008A73B2"/>
    <w:rsid w:val="008B043F"/>
    <w:rsid w:val="008B0808"/>
    <w:rsid w:val="008B0AEC"/>
    <w:rsid w:val="008B1E53"/>
    <w:rsid w:val="008B1E5B"/>
    <w:rsid w:val="008B389D"/>
    <w:rsid w:val="008B3C5C"/>
    <w:rsid w:val="008B4494"/>
    <w:rsid w:val="008B4A8E"/>
    <w:rsid w:val="008B50D8"/>
    <w:rsid w:val="008B5299"/>
    <w:rsid w:val="008B5A5F"/>
    <w:rsid w:val="008B5AB0"/>
    <w:rsid w:val="008B5B72"/>
    <w:rsid w:val="008B6054"/>
    <w:rsid w:val="008B7B08"/>
    <w:rsid w:val="008B7B93"/>
    <w:rsid w:val="008C03EF"/>
    <w:rsid w:val="008C13F0"/>
    <w:rsid w:val="008C1F26"/>
    <w:rsid w:val="008C2931"/>
    <w:rsid w:val="008C2A3A"/>
    <w:rsid w:val="008C3087"/>
    <w:rsid w:val="008C3143"/>
    <w:rsid w:val="008C40BB"/>
    <w:rsid w:val="008C4C7E"/>
    <w:rsid w:val="008C5424"/>
    <w:rsid w:val="008C5C46"/>
    <w:rsid w:val="008C6184"/>
    <w:rsid w:val="008C75A0"/>
    <w:rsid w:val="008C785E"/>
    <w:rsid w:val="008D06C8"/>
    <w:rsid w:val="008D0AFB"/>
    <w:rsid w:val="008D1107"/>
    <w:rsid w:val="008D1169"/>
    <w:rsid w:val="008D1511"/>
    <w:rsid w:val="008D32DF"/>
    <w:rsid w:val="008D35E9"/>
    <w:rsid w:val="008D3959"/>
    <w:rsid w:val="008D3966"/>
    <w:rsid w:val="008D3A3F"/>
    <w:rsid w:val="008D3DCA"/>
    <w:rsid w:val="008D4352"/>
    <w:rsid w:val="008D4A81"/>
    <w:rsid w:val="008D5385"/>
    <w:rsid w:val="008D60BC"/>
    <w:rsid w:val="008D6D7B"/>
    <w:rsid w:val="008D6E84"/>
    <w:rsid w:val="008D7B5E"/>
    <w:rsid w:val="008D7EB7"/>
    <w:rsid w:val="008E0EB8"/>
    <w:rsid w:val="008E10A6"/>
    <w:rsid w:val="008E1271"/>
    <w:rsid w:val="008E14F0"/>
    <w:rsid w:val="008E157F"/>
    <w:rsid w:val="008E2251"/>
    <w:rsid w:val="008E24B3"/>
    <w:rsid w:val="008E24CA"/>
    <w:rsid w:val="008E2F6E"/>
    <w:rsid w:val="008E38AD"/>
    <w:rsid w:val="008E3EEC"/>
    <w:rsid w:val="008E5BF2"/>
    <w:rsid w:val="008E5C81"/>
    <w:rsid w:val="008E6B6C"/>
    <w:rsid w:val="008F0A38"/>
    <w:rsid w:val="008F0C22"/>
    <w:rsid w:val="008F0F84"/>
    <w:rsid w:val="008F100C"/>
    <w:rsid w:val="008F1014"/>
    <w:rsid w:val="008F11C9"/>
    <w:rsid w:val="008F221D"/>
    <w:rsid w:val="008F23D8"/>
    <w:rsid w:val="008F2629"/>
    <w:rsid w:val="008F2FD5"/>
    <w:rsid w:val="008F3002"/>
    <w:rsid w:val="008F37E5"/>
    <w:rsid w:val="008F3AF2"/>
    <w:rsid w:val="008F48C2"/>
    <w:rsid w:val="008F4EEF"/>
    <w:rsid w:val="008F5840"/>
    <w:rsid w:val="008F5EEF"/>
    <w:rsid w:val="008F61ED"/>
    <w:rsid w:val="008F62CE"/>
    <w:rsid w:val="008F66FE"/>
    <w:rsid w:val="008F72CC"/>
    <w:rsid w:val="008F72CD"/>
    <w:rsid w:val="008F7EE5"/>
    <w:rsid w:val="0090117E"/>
    <w:rsid w:val="00901F0C"/>
    <w:rsid w:val="009030C2"/>
    <w:rsid w:val="00903802"/>
    <w:rsid w:val="0090466A"/>
    <w:rsid w:val="0090626F"/>
    <w:rsid w:val="0090696D"/>
    <w:rsid w:val="00906CD6"/>
    <w:rsid w:val="00906E4D"/>
    <w:rsid w:val="00906F31"/>
    <w:rsid w:val="009078B3"/>
    <w:rsid w:val="00907A77"/>
    <w:rsid w:val="00907BA0"/>
    <w:rsid w:val="00907E00"/>
    <w:rsid w:val="0091088D"/>
    <w:rsid w:val="00910FC9"/>
    <w:rsid w:val="00911410"/>
    <w:rsid w:val="00911923"/>
    <w:rsid w:val="00912165"/>
    <w:rsid w:val="0091291A"/>
    <w:rsid w:val="00913612"/>
    <w:rsid w:val="0091366A"/>
    <w:rsid w:val="00913824"/>
    <w:rsid w:val="00915757"/>
    <w:rsid w:val="009159B3"/>
    <w:rsid w:val="00915D29"/>
    <w:rsid w:val="00916181"/>
    <w:rsid w:val="009173B1"/>
    <w:rsid w:val="00920214"/>
    <w:rsid w:val="009204C2"/>
    <w:rsid w:val="009204C5"/>
    <w:rsid w:val="009211B4"/>
    <w:rsid w:val="0092180D"/>
    <w:rsid w:val="009232C9"/>
    <w:rsid w:val="00923608"/>
    <w:rsid w:val="009238E5"/>
    <w:rsid w:val="00923F12"/>
    <w:rsid w:val="00924E6F"/>
    <w:rsid w:val="00924FF8"/>
    <w:rsid w:val="00925BA8"/>
    <w:rsid w:val="00925E69"/>
    <w:rsid w:val="00926DA7"/>
    <w:rsid w:val="009275CF"/>
    <w:rsid w:val="00927F8B"/>
    <w:rsid w:val="0093094D"/>
    <w:rsid w:val="009328C7"/>
    <w:rsid w:val="00932E70"/>
    <w:rsid w:val="009336EC"/>
    <w:rsid w:val="00933B25"/>
    <w:rsid w:val="00933F56"/>
    <w:rsid w:val="00934959"/>
    <w:rsid w:val="00934AA3"/>
    <w:rsid w:val="00934C13"/>
    <w:rsid w:val="00935228"/>
    <w:rsid w:val="009355A2"/>
    <w:rsid w:val="00935F9E"/>
    <w:rsid w:val="009362CD"/>
    <w:rsid w:val="00936C3C"/>
    <w:rsid w:val="00936D98"/>
    <w:rsid w:val="00940138"/>
    <w:rsid w:val="00942C80"/>
    <w:rsid w:val="00943197"/>
    <w:rsid w:val="00943337"/>
    <w:rsid w:val="009435F2"/>
    <w:rsid w:val="00945180"/>
    <w:rsid w:val="0094590C"/>
    <w:rsid w:val="00945EBB"/>
    <w:rsid w:val="00946355"/>
    <w:rsid w:val="009468B7"/>
    <w:rsid w:val="00946C9A"/>
    <w:rsid w:val="0094724E"/>
    <w:rsid w:val="00947973"/>
    <w:rsid w:val="00947BE6"/>
    <w:rsid w:val="009502A5"/>
    <w:rsid w:val="0095048D"/>
    <w:rsid w:val="00951176"/>
    <w:rsid w:val="00951ADB"/>
    <w:rsid w:val="00952820"/>
    <w:rsid w:val="0095380C"/>
    <w:rsid w:val="00954353"/>
    <w:rsid w:val="00954703"/>
    <w:rsid w:val="00955C0A"/>
    <w:rsid w:val="00955C17"/>
    <w:rsid w:val="00955C4F"/>
    <w:rsid w:val="00962E71"/>
    <w:rsid w:val="00963324"/>
    <w:rsid w:val="009657F1"/>
    <w:rsid w:val="00965A9D"/>
    <w:rsid w:val="0096625D"/>
    <w:rsid w:val="0096661D"/>
    <w:rsid w:val="00967B9C"/>
    <w:rsid w:val="009709F8"/>
    <w:rsid w:val="00972463"/>
    <w:rsid w:val="00972929"/>
    <w:rsid w:val="00972BFA"/>
    <w:rsid w:val="00972F91"/>
    <w:rsid w:val="00973827"/>
    <w:rsid w:val="009742D3"/>
    <w:rsid w:val="009743DC"/>
    <w:rsid w:val="00974A8A"/>
    <w:rsid w:val="009754A8"/>
    <w:rsid w:val="009757FC"/>
    <w:rsid w:val="00975B9B"/>
    <w:rsid w:val="00976000"/>
    <w:rsid w:val="00977178"/>
    <w:rsid w:val="00977BA7"/>
    <w:rsid w:val="00980358"/>
    <w:rsid w:val="00980517"/>
    <w:rsid w:val="0098194F"/>
    <w:rsid w:val="009826C8"/>
    <w:rsid w:val="00982B98"/>
    <w:rsid w:val="009836E4"/>
    <w:rsid w:val="0098412F"/>
    <w:rsid w:val="009856E0"/>
    <w:rsid w:val="00985CE7"/>
    <w:rsid w:val="00985F28"/>
    <w:rsid w:val="00986149"/>
    <w:rsid w:val="00986176"/>
    <w:rsid w:val="00986E7F"/>
    <w:rsid w:val="00987536"/>
    <w:rsid w:val="00990BD5"/>
    <w:rsid w:val="0099196F"/>
    <w:rsid w:val="00992B98"/>
    <w:rsid w:val="009931AB"/>
    <w:rsid w:val="0099359F"/>
    <w:rsid w:val="00994871"/>
    <w:rsid w:val="00994E08"/>
    <w:rsid w:val="009951F9"/>
    <w:rsid w:val="009957B9"/>
    <w:rsid w:val="00995C95"/>
    <w:rsid w:val="00995E85"/>
    <w:rsid w:val="00996182"/>
    <w:rsid w:val="00996468"/>
    <w:rsid w:val="00996876"/>
    <w:rsid w:val="00996FFA"/>
    <w:rsid w:val="009972F0"/>
    <w:rsid w:val="009973F1"/>
    <w:rsid w:val="009973F3"/>
    <w:rsid w:val="00997693"/>
    <w:rsid w:val="009A010D"/>
    <w:rsid w:val="009A01A2"/>
    <w:rsid w:val="009A0697"/>
    <w:rsid w:val="009A0C6F"/>
    <w:rsid w:val="009A14EF"/>
    <w:rsid w:val="009A1E25"/>
    <w:rsid w:val="009A2070"/>
    <w:rsid w:val="009A27F3"/>
    <w:rsid w:val="009A2DF9"/>
    <w:rsid w:val="009A2E2D"/>
    <w:rsid w:val="009A3A86"/>
    <w:rsid w:val="009A4869"/>
    <w:rsid w:val="009A691C"/>
    <w:rsid w:val="009A6A6B"/>
    <w:rsid w:val="009A6FFB"/>
    <w:rsid w:val="009B1A79"/>
    <w:rsid w:val="009B1EF9"/>
    <w:rsid w:val="009B26AC"/>
    <w:rsid w:val="009B37E2"/>
    <w:rsid w:val="009B4519"/>
    <w:rsid w:val="009B4F33"/>
    <w:rsid w:val="009B506B"/>
    <w:rsid w:val="009B57EF"/>
    <w:rsid w:val="009B5B85"/>
    <w:rsid w:val="009B7204"/>
    <w:rsid w:val="009B7AC5"/>
    <w:rsid w:val="009C0074"/>
    <w:rsid w:val="009C0564"/>
    <w:rsid w:val="009C0995"/>
    <w:rsid w:val="009C0F77"/>
    <w:rsid w:val="009C11A1"/>
    <w:rsid w:val="009C1D00"/>
    <w:rsid w:val="009C2685"/>
    <w:rsid w:val="009C26E6"/>
    <w:rsid w:val="009C336F"/>
    <w:rsid w:val="009C39BC"/>
    <w:rsid w:val="009C4B92"/>
    <w:rsid w:val="009C4BC2"/>
    <w:rsid w:val="009C4D22"/>
    <w:rsid w:val="009C7320"/>
    <w:rsid w:val="009D055D"/>
    <w:rsid w:val="009D0729"/>
    <w:rsid w:val="009D0F66"/>
    <w:rsid w:val="009D1299"/>
    <w:rsid w:val="009D1A06"/>
    <w:rsid w:val="009D1BA4"/>
    <w:rsid w:val="009D22E4"/>
    <w:rsid w:val="009D22F7"/>
    <w:rsid w:val="009D2F16"/>
    <w:rsid w:val="009D308F"/>
    <w:rsid w:val="009D319C"/>
    <w:rsid w:val="009D3E89"/>
    <w:rsid w:val="009D5BAB"/>
    <w:rsid w:val="009D6450"/>
    <w:rsid w:val="009D6A0A"/>
    <w:rsid w:val="009D6DB4"/>
    <w:rsid w:val="009D7E85"/>
    <w:rsid w:val="009E058F"/>
    <w:rsid w:val="009E0A9E"/>
    <w:rsid w:val="009E0AD5"/>
    <w:rsid w:val="009E149F"/>
    <w:rsid w:val="009E19A2"/>
    <w:rsid w:val="009E2761"/>
    <w:rsid w:val="009E2F87"/>
    <w:rsid w:val="009E3822"/>
    <w:rsid w:val="009E3A22"/>
    <w:rsid w:val="009E3AFD"/>
    <w:rsid w:val="009E3CDD"/>
    <w:rsid w:val="009E4B16"/>
    <w:rsid w:val="009E5C60"/>
    <w:rsid w:val="009E64DB"/>
    <w:rsid w:val="009E6794"/>
    <w:rsid w:val="009E6DBB"/>
    <w:rsid w:val="009E7189"/>
    <w:rsid w:val="009E7E46"/>
    <w:rsid w:val="009E7FC1"/>
    <w:rsid w:val="009F01E1"/>
    <w:rsid w:val="009F05C5"/>
    <w:rsid w:val="009F0B4D"/>
    <w:rsid w:val="009F1096"/>
    <w:rsid w:val="009F150E"/>
    <w:rsid w:val="009F2010"/>
    <w:rsid w:val="009F27AD"/>
    <w:rsid w:val="009F28DD"/>
    <w:rsid w:val="009F3FB5"/>
    <w:rsid w:val="009F50C4"/>
    <w:rsid w:val="009F521F"/>
    <w:rsid w:val="009F553C"/>
    <w:rsid w:val="009F5973"/>
    <w:rsid w:val="009F59F8"/>
    <w:rsid w:val="009F65EF"/>
    <w:rsid w:val="009F711F"/>
    <w:rsid w:val="009F7E5E"/>
    <w:rsid w:val="00A000B2"/>
    <w:rsid w:val="00A005B0"/>
    <w:rsid w:val="00A0162E"/>
    <w:rsid w:val="00A01F17"/>
    <w:rsid w:val="00A022A5"/>
    <w:rsid w:val="00A026C9"/>
    <w:rsid w:val="00A02A63"/>
    <w:rsid w:val="00A02DF2"/>
    <w:rsid w:val="00A03A22"/>
    <w:rsid w:val="00A04634"/>
    <w:rsid w:val="00A06119"/>
    <w:rsid w:val="00A06A32"/>
    <w:rsid w:val="00A076FE"/>
    <w:rsid w:val="00A07A48"/>
    <w:rsid w:val="00A108EE"/>
    <w:rsid w:val="00A10A64"/>
    <w:rsid w:val="00A10BB8"/>
    <w:rsid w:val="00A1200D"/>
    <w:rsid w:val="00A123E7"/>
    <w:rsid w:val="00A12B08"/>
    <w:rsid w:val="00A137E4"/>
    <w:rsid w:val="00A14748"/>
    <w:rsid w:val="00A147AA"/>
    <w:rsid w:val="00A14813"/>
    <w:rsid w:val="00A15203"/>
    <w:rsid w:val="00A1566A"/>
    <w:rsid w:val="00A165BF"/>
    <w:rsid w:val="00A171FD"/>
    <w:rsid w:val="00A172E8"/>
    <w:rsid w:val="00A179FF"/>
    <w:rsid w:val="00A17F21"/>
    <w:rsid w:val="00A21A36"/>
    <w:rsid w:val="00A23112"/>
    <w:rsid w:val="00A243D6"/>
    <w:rsid w:val="00A24B67"/>
    <w:rsid w:val="00A25294"/>
    <w:rsid w:val="00A254EE"/>
    <w:rsid w:val="00A2552E"/>
    <w:rsid w:val="00A25A2F"/>
    <w:rsid w:val="00A25BE7"/>
    <w:rsid w:val="00A268AE"/>
    <w:rsid w:val="00A26D75"/>
    <w:rsid w:val="00A26EB3"/>
    <w:rsid w:val="00A27008"/>
    <w:rsid w:val="00A27CDF"/>
    <w:rsid w:val="00A30341"/>
    <w:rsid w:val="00A309C6"/>
    <w:rsid w:val="00A30D13"/>
    <w:rsid w:val="00A3108E"/>
    <w:rsid w:val="00A314F9"/>
    <w:rsid w:val="00A316C5"/>
    <w:rsid w:val="00A319D0"/>
    <w:rsid w:val="00A31B47"/>
    <w:rsid w:val="00A32316"/>
    <w:rsid w:val="00A3292D"/>
    <w:rsid w:val="00A33172"/>
    <w:rsid w:val="00A3382F"/>
    <w:rsid w:val="00A33D3D"/>
    <w:rsid w:val="00A3432B"/>
    <w:rsid w:val="00A345FC"/>
    <w:rsid w:val="00A346BA"/>
    <w:rsid w:val="00A34C67"/>
    <w:rsid w:val="00A34D62"/>
    <w:rsid w:val="00A3611D"/>
    <w:rsid w:val="00A36339"/>
    <w:rsid w:val="00A3641F"/>
    <w:rsid w:val="00A3643F"/>
    <w:rsid w:val="00A366E4"/>
    <w:rsid w:val="00A37E0D"/>
    <w:rsid w:val="00A404D4"/>
    <w:rsid w:val="00A4376F"/>
    <w:rsid w:val="00A43FB0"/>
    <w:rsid w:val="00A446A1"/>
    <w:rsid w:val="00A44F06"/>
    <w:rsid w:val="00A45297"/>
    <w:rsid w:val="00A4549F"/>
    <w:rsid w:val="00A45B9B"/>
    <w:rsid w:val="00A462FE"/>
    <w:rsid w:val="00A501C9"/>
    <w:rsid w:val="00A503EC"/>
    <w:rsid w:val="00A50506"/>
    <w:rsid w:val="00A507E5"/>
    <w:rsid w:val="00A51E4C"/>
    <w:rsid w:val="00A51EAE"/>
    <w:rsid w:val="00A53F55"/>
    <w:rsid w:val="00A5417B"/>
    <w:rsid w:val="00A54599"/>
    <w:rsid w:val="00A548F7"/>
    <w:rsid w:val="00A54A9B"/>
    <w:rsid w:val="00A54B82"/>
    <w:rsid w:val="00A55499"/>
    <w:rsid w:val="00A569D4"/>
    <w:rsid w:val="00A57C88"/>
    <w:rsid w:val="00A57F1A"/>
    <w:rsid w:val="00A60163"/>
    <w:rsid w:val="00A6038D"/>
    <w:rsid w:val="00A60CF0"/>
    <w:rsid w:val="00A61429"/>
    <w:rsid w:val="00A61514"/>
    <w:rsid w:val="00A61645"/>
    <w:rsid w:val="00A62080"/>
    <w:rsid w:val="00A62213"/>
    <w:rsid w:val="00A622EF"/>
    <w:rsid w:val="00A630A2"/>
    <w:rsid w:val="00A632B8"/>
    <w:rsid w:val="00A63BF3"/>
    <w:rsid w:val="00A6467C"/>
    <w:rsid w:val="00A64942"/>
    <w:rsid w:val="00A65911"/>
    <w:rsid w:val="00A6643C"/>
    <w:rsid w:val="00A665C2"/>
    <w:rsid w:val="00A669E8"/>
    <w:rsid w:val="00A67544"/>
    <w:rsid w:val="00A703D9"/>
    <w:rsid w:val="00A7075B"/>
    <w:rsid w:val="00A70C4D"/>
    <w:rsid w:val="00A71AB4"/>
    <w:rsid w:val="00A71CE6"/>
    <w:rsid w:val="00A71D23"/>
    <w:rsid w:val="00A7333A"/>
    <w:rsid w:val="00A73D0D"/>
    <w:rsid w:val="00A74969"/>
    <w:rsid w:val="00A74A92"/>
    <w:rsid w:val="00A75CC1"/>
    <w:rsid w:val="00A75E88"/>
    <w:rsid w:val="00A8056E"/>
    <w:rsid w:val="00A80C57"/>
    <w:rsid w:val="00A8240A"/>
    <w:rsid w:val="00A8284A"/>
    <w:rsid w:val="00A828DC"/>
    <w:rsid w:val="00A82D58"/>
    <w:rsid w:val="00A8347D"/>
    <w:rsid w:val="00A8399D"/>
    <w:rsid w:val="00A83E3D"/>
    <w:rsid w:val="00A8443A"/>
    <w:rsid w:val="00A8479C"/>
    <w:rsid w:val="00A8557B"/>
    <w:rsid w:val="00A856B4"/>
    <w:rsid w:val="00A85A05"/>
    <w:rsid w:val="00A86D63"/>
    <w:rsid w:val="00A87797"/>
    <w:rsid w:val="00A900B7"/>
    <w:rsid w:val="00A9013D"/>
    <w:rsid w:val="00A90E72"/>
    <w:rsid w:val="00A922A2"/>
    <w:rsid w:val="00A922FA"/>
    <w:rsid w:val="00A9327B"/>
    <w:rsid w:val="00A93B69"/>
    <w:rsid w:val="00A947B8"/>
    <w:rsid w:val="00A963C7"/>
    <w:rsid w:val="00A97483"/>
    <w:rsid w:val="00AA0362"/>
    <w:rsid w:val="00AA0947"/>
    <w:rsid w:val="00AA10DF"/>
    <w:rsid w:val="00AA1626"/>
    <w:rsid w:val="00AA1C25"/>
    <w:rsid w:val="00AA2DFF"/>
    <w:rsid w:val="00AA3DB7"/>
    <w:rsid w:val="00AA45CC"/>
    <w:rsid w:val="00AA51F5"/>
    <w:rsid w:val="00AA5E3B"/>
    <w:rsid w:val="00AA5FDC"/>
    <w:rsid w:val="00AA61FF"/>
    <w:rsid w:val="00AA68B4"/>
    <w:rsid w:val="00AB0543"/>
    <w:rsid w:val="00AB0AC9"/>
    <w:rsid w:val="00AB185A"/>
    <w:rsid w:val="00AB1BA7"/>
    <w:rsid w:val="00AB1E04"/>
    <w:rsid w:val="00AB29CF"/>
    <w:rsid w:val="00AB3113"/>
    <w:rsid w:val="00AB348A"/>
    <w:rsid w:val="00AB3F38"/>
    <w:rsid w:val="00AB4264"/>
    <w:rsid w:val="00AB42EE"/>
    <w:rsid w:val="00AB43EC"/>
    <w:rsid w:val="00AB4444"/>
    <w:rsid w:val="00AB4BF4"/>
    <w:rsid w:val="00AB5ADF"/>
    <w:rsid w:val="00AB5E57"/>
    <w:rsid w:val="00AB725F"/>
    <w:rsid w:val="00AC0705"/>
    <w:rsid w:val="00AC109B"/>
    <w:rsid w:val="00AC1E91"/>
    <w:rsid w:val="00AC33DA"/>
    <w:rsid w:val="00AC526B"/>
    <w:rsid w:val="00AC670D"/>
    <w:rsid w:val="00AC69AF"/>
    <w:rsid w:val="00AC6C7F"/>
    <w:rsid w:val="00AC74CB"/>
    <w:rsid w:val="00AC74DA"/>
    <w:rsid w:val="00AC7A2B"/>
    <w:rsid w:val="00AC7C25"/>
    <w:rsid w:val="00AD0A51"/>
    <w:rsid w:val="00AD0B37"/>
    <w:rsid w:val="00AD0C7D"/>
    <w:rsid w:val="00AD11F7"/>
    <w:rsid w:val="00AD1DB7"/>
    <w:rsid w:val="00AD1EF7"/>
    <w:rsid w:val="00AD2852"/>
    <w:rsid w:val="00AD3976"/>
    <w:rsid w:val="00AD44E6"/>
    <w:rsid w:val="00AD4C9A"/>
    <w:rsid w:val="00AD4D2A"/>
    <w:rsid w:val="00AD542F"/>
    <w:rsid w:val="00AD7305"/>
    <w:rsid w:val="00AD7E64"/>
    <w:rsid w:val="00AE0C56"/>
    <w:rsid w:val="00AE149E"/>
    <w:rsid w:val="00AE1792"/>
    <w:rsid w:val="00AE22F2"/>
    <w:rsid w:val="00AE29FC"/>
    <w:rsid w:val="00AE2F3F"/>
    <w:rsid w:val="00AE3B4E"/>
    <w:rsid w:val="00AE5218"/>
    <w:rsid w:val="00AE59EC"/>
    <w:rsid w:val="00AE5E27"/>
    <w:rsid w:val="00AE67B3"/>
    <w:rsid w:val="00AE69E4"/>
    <w:rsid w:val="00AE7864"/>
    <w:rsid w:val="00AE7949"/>
    <w:rsid w:val="00AE7C3E"/>
    <w:rsid w:val="00AE7CFB"/>
    <w:rsid w:val="00AF065F"/>
    <w:rsid w:val="00AF0E35"/>
    <w:rsid w:val="00AF102E"/>
    <w:rsid w:val="00AF25D5"/>
    <w:rsid w:val="00AF31F0"/>
    <w:rsid w:val="00AF3DBB"/>
    <w:rsid w:val="00AF3DD4"/>
    <w:rsid w:val="00AF5194"/>
    <w:rsid w:val="00AF53EF"/>
    <w:rsid w:val="00AF56A8"/>
    <w:rsid w:val="00AF64B1"/>
    <w:rsid w:val="00AF73C3"/>
    <w:rsid w:val="00AF795C"/>
    <w:rsid w:val="00B00752"/>
    <w:rsid w:val="00B0239B"/>
    <w:rsid w:val="00B026C1"/>
    <w:rsid w:val="00B02B9C"/>
    <w:rsid w:val="00B0349C"/>
    <w:rsid w:val="00B0353B"/>
    <w:rsid w:val="00B039E1"/>
    <w:rsid w:val="00B040B2"/>
    <w:rsid w:val="00B04E4B"/>
    <w:rsid w:val="00B05A22"/>
    <w:rsid w:val="00B1032E"/>
    <w:rsid w:val="00B103B3"/>
    <w:rsid w:val="00B10558"/>
    <w:rsid w:val="00B10B0B"/>
    <w:rsid w:val="00B11009"/>
    <w:rsid w:val="00B13C4E"/>
    <w:rsid w:val="00B156A9"/>
    <w:rsid w:val="00B15DB4"/>
    <w:rsid w:val="00B15E99"/>
    <w:rsid w:val="00B15F83"/>
    <w:rsid w:val="00B160FF"/>
    <w:rsid w:val="00B16322"/>
    <w:rsid w:val="00B1662E"/>
    <w:rsid w:val="00B16A6F"/>
    <w:rsid w:val="00B17F97"/>
    <w:rsid w:val="00B20374"/>
    <w:rsid w:val="00B22C0D"/>
    <w:rsid w:val="00B22FDE"/>
    <w:rsid w:val="00B23582"/>
    <w:rsid w:val="00B23AF4"/>
    <w:rsid w:val="00B23C15"/>
    <w:rsid w:val="00B25762"/>
    <w:rsid w:val="00B25B40"/>
    <w:rsid w:val="00B25FDE"/>
    <w:rsid w:val="00B26AB0"/>
    <w:rsid w:val="00B26AD2"/>
    <w:rsid w:val="00B26CA2"/>
    <w:rsid w:val="00B27CAB"/>
    <w:rsid w:val="00B3058E"/>
    <w:rsid w:val="00B30B4E"/>
    <w:rsid w:val="00B30BA6"/>
    <w:rsid w:val="00B31246"/>
    <w:rsid w:val="00B326FF"/>
    <w:rsid w:val="00B330FC"/>
    <w:rsid w:val="00B340AA"/>
    <w:rsid w:val="00B34272"/>
    <w:rsid w:val="00B34A9F"/>
    <w:rsid w:val="00B34B80"/>
    <w:rsid w:val="00B34D44"/>
    <w:rsid w:val="00B3541E"/>
    <w:rsid w:val="00B35CDA"/>
    <w:rsid w:val="00B3741E"/>
    <w:rsid w:val="00B37D97"/>
    <w:rsid w:val="00B37F9C"/>
    <w:rsid w:val="00B411BD"/>
    <w:rsid w:val="00B41559"/>
    <w:rsid w:val="00B418E8"/>
    <w:rsid w:val="00B421FF"/>
    <w:rsid w:val="00B42285"/>
    <w:rsid w:val="00B4274B"/>
    <w:rsid w:val="00B433F6"/>
    <w:rsid w:val="00B435B1"/>
    <w:rsid w:val="00B4367F"/>
    <w:rsid w:val="00B438BA"/>
    <w:rsid w:val="00B43CDD"/>
    <w:rsid w:val="00B44F99"/>
    <w:rsid w:val="00B451C1"/>
    <w:rsid w:val="00B45876"/>
    <w:rsid w:val="00B4705A"/>
    <w:rsid w:val="00B4738C"/>
    <w:rsid w:val="00B51542"/>
    <w:rsid w:val="00B51788"/>
    <w:rsid w:val="00B51D1D"/>
    <w:rsid w:val="00B52262"/>
    <w:rsid w:val="00B52395"/>
    <w:rsid w:val="00B52F0C"/>
    <w:rsid w:val="00B5310E"/>
    <w:rsid w:val="00B54AA1"/>
    <w:rsid w:val="00B54ACC"/>
    <w:rsid w:val="00B54DCB"/>
    <w:rsid w:val="00B55013"/>
    <w:rsid w:val="00B559C5"/>
    <w:rsid w:val="00B55AC2"/>
    <w:rsid w:val="00B560C9"/>
    <w:rsid w:val="00B56533"/>
    <w:rsid w:val="00B56ADE"/>
    <w:rsid w:val="00B56CFC"/>
    <w:rsid w:val="00B57777"/>
    <w:rsid w:val="00B57A17"/>
    <w:rsid w:val="00B61BE2"/>
    <w:rsid w:val="00B624C8"/>
    <w:rsid w:val="00B6266F"/>
    <w:rsid w:val="00B62E0B"/>
    <w:rsid w:val="00B6326D"/>
    <w:rsid w:val="00B63C32"/>
    <w:rsid w:val="00B64434"/>
    <w:rsid w:val="00B6486D"/>
    <w:rsid w:val="00B651EE"/>
    <w:rsid w:val="00B6618C"/>
    <w:rsid w:val="00B711CE"/>
    <w:rsid w:val="00B71DC8"/>
    <w:rsid w:val="00B738EA"/>
    <w:rsid w:val="00B746C6"/>
    <w:rsid w:val="00B74CD6"/>
    <w:rsid w:val="00B75D69"/>
    <w:rsid w:val="00B7604C"/>
    <w:rsid w:val="00B7652C"/>
    <w:rsid w:val="00B766BF"/>
    <w:rsid w:val="00B76FA6"/>
    <w:rsid w:val="00B80910"/>
    <w:rsid w:val="00B80E9C"/>
    <w:rsid w:val="00B81537"/>
    <w:rsid w:val="00B818F4"/>
    <w:rsid w:val="00B81BC9"/>
    <w:rsid w:val="00B8222F"/>
    <w:rsid w:val="00B82615"/>
    <w:rsid w:val="00B83444"/>
    <w:rsid w:val="00B836ED"/>
    <w:rsid w:val="00B83C61"/>
    <w:rsid w:val="00B8470B"/>
    <w:rsid w:val="00B84BD8"/>
    <w:rsid w:val="00B85047"/>
    <w:rsid w:val="00B853BE"/>
    <w:rsid w:val="00B8575D"/>
    <w:rsid w:val="00B85E95"/>
    <w:rsid w:val="00B86476"/>
    <w:rsid w:val="00B86A3D"/>
    <w:rsid w:val="00B875C7"/>
    <w:rsid w:val="00B90D10"/>
    <w:rsid w:val="00B90FE5"/>
    <w:rsid w:val="00B9135D"/>
    <w:rsid w:val="00B919AD"/>
    <w:rsid w:val="00B91A2B"/>
    <w:rsid w:val="00B9216E"/>
    <w:rsid w:val="00B93204"/>
    <w:rsid w:val="00B94E17"/>
    <w:rsid w:val="00B94E35"/>
    <w:rsid w:val="00B957FE"/>
    <w:rsid w:val="00B95BAE"/>
    <w:rsid w:val="00B95F02"/>
    <w:rsid w:val="00B96648"/>
    <w:rsid w:val="00B96BEF"/>
    <w:rsid w:val="00B96F3D"/>
    <w:rsid w:val="00B96FC0"/>
    <w:rsid w:val="00B97260"/>
    <w:rsid w:val="00B97A69"/>
    <w:rsid w:val="00B97DB0"/>
    <w:rsid w:val="00BA05B3"/>
    <w:rsid w:val="00BA0632"/>
    <w:rsid w:val="00BA0AAA"/>
    <w:rsid w:val="00BA0DFB"/>
    <w:rsid w:val="00BA1A9E"/>
    <w:rsid w:val="00BA2FEF"/>
    <w:rsid w:val="00BA4696"/>
    <w:rsid w:val="00BA6E11"/>
    <w:rsid w:val="00BA7B1B"/>
    <w:rsid w:val="00BB0387"/>
    <w:rsid w:val="00BB0824"/>
    <w:rsid w:val="00BB0C4B"/>
    <w:rsid w:val="00BB12B8"/>
    <w:rsid w:val="00BB1548"/>
    <w:rsid w:val="00BB1602"/>
    <w:rsid w:val="00BB1CE7"/>
    <w:rsid w:val="00BB2FD3"/>
    <w:rsid w:val="00BB2FDF"/>
    <w:rsid w:val="00BB2FFF"/>
    <w:rsid w:val="00BB317E"/>
    <w:rsid w:val="00BB4CD4"/>
    <w:rsid w:val="00BB59E1"/>
    <w:rsid w:val="00BB5FCB"/>
    <w:rsid w:val="00BB604B"/>
    <w:rsid w:val="00BB650A"/>
    <w:rsid w:val="00BB71CE"/>
    <w:rsid w:val="00BB753C"/>
    <w:rsid w:val="00BC00EC"/>
    <w:rsid w:val="00BC08C5"/>
    <w:rsid w:val="00BC1065"/>
    <w:rsid w:val="00BC11ED"/>
    <w:rsid w:val="00BC12FB"/>
    <w:rsid w:val="00BC1673"/>
    <w:rsid w:val="00BC1C3C"/>
    <w:rsid w:val="00BC1C63"/>
    <w:rsid w:val="00BC307F"/>
    <w:rsid w:val="00BC3159"/>
    <w:rsid w:val="00BC3257"/>
    <w:rsid w:val="00BC39DB"/>
    <w:rsid w:val="00BC3A32"/>
    <w:rsid w:val="00BC3B07"/>
    <w:rsid w:val="00BC3B84"/>
    <w:rsid w:val="00BC46EF"/>
    <w:rsid w:val="00BC511F"/>
    <w:rsid w:val="00BC6FD6"/>
    <w:rsid w:val="00BD008E"/>
    <w:rsid w:val="00BD1D2A"/>
    <w:rsid w:val="00BD25E2"/>
    <w:rsid w:val="00BD2F3B"/>
    <w:rsid w:val="00BD3372"/>
    <w:rsid w:val="00BD396B"/>
    <w:rsid w:val="00BD4B4B"/>
    <w:rsid w:val="00BD50AA"/>
    <w:rsid w:val="00BD5135"/>
    <w:rsid w:val="00BD5839"/>
    <w:rsid w:val="00BD6702"/>
    <w:rsid w:val="00BD7291"/>
    <w:rsid w:val="00BD72D5"/>
    <w:rsid w:val="00BD7EA3"/>
    <w:rsid w:val="00BD7FE2"/>
    <w:rsid w:val="00BE042C"/>
    <w:rsid w:val="00BE0B19"/>
    <w:rsid w:val="00BE0DD8"/>
    <w:rsid w:val="00BE147E"/>
    <w:rsid w:val="00BE195F"/>
    <w:rsid w:val="00BE1D82"/>
    <w:rsid w:val="00BE1EE4"/>
    <w:rsid w:val="00BE1F8B"/>
    <w:rsid w:val="00BE2B4F"/>
    <w:rsid w:val="00BE2F39"/>
    <w:rsid w:val="00BE332D"/>
    <w:rsid w:val="00BE3CF1"/>
    <w:rsid w:val="00BE49FA"/>
    <w:rsid w:val="00BE4B20"/>
    <w:rsid w:val="00BE5FC4"/>
    <w:rsid w:val="00BE73C3"/>
    <w:rsid w:val="00BE7C4D"/>
    <w:rsid w:val="00BE7F6A"/>
    <w:rsid w:val="00BF00A0"/>
    <w:rsid w:val="00BF0274"/>
    <w:rsid w:val="00BF08C4"/>
    <w:rsid w:val="00BF0BAF"/>
    <w:rsid w:val="00BF19CE"/>
    <w:rsid w:val="00BF220E"/>
    <w:rsid w:val="00BF2B6F"/>
    <w:rsid w:val="00BF32DE"/>
    <w:rsid w:val="00BF351A"/>
    <w:rsid w:val="00BF3914"/>
    <w:rsid w:val="00BF47C4"/>
    <w:rsid w:val="00BF49B1"/>
    <w:rsid w:val="00BF4AE0"/>
    <w:rsid w:val="00BF5552"/>
    <w:rsid w:val="00BF73F2"/>
    <w:rsid w:val="00C01384"/>
    <w:rsid w:val="00C01671"/>
    <w:rsid w:val="00C02419"/>
    <w:rsid w:val="00C02766"/>
    <w:rsid w:val="00C03EE8"/>
    <w:rsid w:val="00C05BEC"/>
    <w:rsid w:val="00C06E7D"/>
    <w:rsid w:val="00C07080"/>
    <w:rsid w:val="00C10014"/>
    <w:rsid w:val="00C1112B"/>
    <w:rsid w:val="00C11352"/>
    <w:rsid w:val="00C11A88"/>
    <w:rsid w:val="00C12012"/>
    <w:rsid w:val="00C12287"/>
    <w:rsid w:val="00C125F0"/>
    <w:rsid w:val="00C12874"/>
    <w:rsid w:val="00C12BC1"/>
    <w:rsid w:val="00C13BDA"/>
    <w:rsid w:val="00C13FFD"/>
    <w:rsid w:val="00C14632"/>
    <w:rsid w:val="00C14D51"/>
    <w:rsid w:val="00C150C6"/>
    <w:rsid w:val="00C1576C"/>
    <w:rsid w:val="00C15B8A"/>
    <w:rsid w:val="00C16C30"/>
    <w:rsid w:val="00C16F6A"/>
    <w:rsid w:val="00C171D7"/>
    <w:rsid w:val="00C17F58"/>
    <w:rsid w:val="00C200A6"/>
    <w:rsid w:val="00C20A00"/>
    <w:rsid w:val="00C2163A"/>
    <w:rsid w:val="00C21673"/>
    <w:rsid w:val="00C21C7A"/>
    <w:rsid w:val="00C21D86"/>
    <w:rsid w:val="00C23130"/>
    <w:rsid w:val="00C23991"/>
    <w:rsid w:val="00C24671"/>
    <w:rsid w:val="00C255A5"/>
    <w:rsid w:val="00C2584B"/>
    <w:rsid w:val="00C25942"/>
    <w:rsid w:val="00C25DD9"/>
    <w:rsid w:val="00C2663F"/>
    <w:rsid w:val="00C26DB8"/>
    <w:rsid w:val="00C30157"/>
    <w:rsid w:val="00C305EE"/>
    <w:rsid w:val="00C30604"/>
    <w:rsid w:val="00C3400F"/>
    <w:rsid w:val="00C34588"/>
    <w:rsid w:val="00C34B64"/>
    <w:rsid w:val="00C34C36"/>
    <w:rsid w:val="00C352B3"/>
    <w:rsid w:val="00C35C90"/>
    <w:rsid w:val="00C3654C"/>
    <w:rsid w:val="00C36BF5"/>
    <w:rsid w:val="00C36DBC"/>
    <w:rsid w:val="00C376BA"/>
    <w:rsid w:val="00C3787C"/>
    <w:rsid w:val="00C40373"/>
    <w:rsid w:val="00C406BC"/>
    <w:rsid w:val="00C40702"/>
    <w:rsid w:val="00C4082D"/>
    <w:rsid w:val="00C40AE6"/>
    <w:rsid w:val="00C411AF"/>
    <w:rsid w:val="00C4138D"/>
    <w:rsid w:val="00C41E3A"/>
    <w:rsid w:val="00C420D9"/>
    <w:rsid w:val="00C429DC"/>
    <w:rsid w:val="00C4304C"/>
    <w:rsid w:val="00C43307"/>
    <w:rsid w:val="00C43315"/>
    <w:rsid w:val="00C448D4"/>
    <w:rsid w:val="00C44F77"/>
    <w:rsid w:val="00C452F5"/>
    <w:rsid w:val="00C46555"/>
    <w:rsid w:val="00C46B15"/>
    <w:rsid w:val="00C46F7D"/>
    <w:rsid w:val="00C46FF8"/>
    <w:rsid w:val="00C477CE"/>
    <w:rsid w:val="00C479B5"/>
    <w:rsid w:val="00C50242"/>
    <w:rsid w:val="00C5034D"/>
    <w:rsid w:val="00C5050E"/>
    <w:rsid w:val="00C50770"/>
    <w:rsid w:val="00C50E99"/>
    <w:rsid w:val="00C52744"/>
    <w:rsid w:val="00C53BCE"/>
    <w:rsid w:val="00C53EB3"/>
    <w:rsid w:val="00C542D4"/>
    <w:rsid w:val="00C54656"/>
    <w:rsid w:val="00C54D71"/>
    <w:rsid w:val="00C556EB"/>
    <w:rsid w:val="00C56043"/>
    <w:rsid w:val="00C563F5"/>
    <w:rsid w:val="00C56936"/>
    <w:rsid w:val="00C570F7"/>
    <w:rsid w:val="00C571F3"/>
    <w:rsid w:val="00C573EE"/>
    <w:rsid w:val="00C57A8D"/>
    <w:rsid w:val="00C57B3E"/>
    <w:rsid w:val="00C57E04"/>
    <w:rsid w:val="00C604CF"/>
    <w:rsid w:val="00C60798"/>
    <w:rsid w:val="00C60B73"/>
    <w:rsid w:val="00C616F9"/>
    <w:rsid w:val="00C61E5D"/>
    <w:rsid w:val="00C62CD5"/>
    <w:rsid w:val="00C6355E"/>
    <w:rsid w:val="00C636E6"/>
    <w:rsid w:val="00C639D6"/>
    <w:rsid w:val="00C63DA5"/>
    <w:rsid w:val="00C63F8E"/>
    <w:rsid w:val="00C64083"/>
    <w:rsid w:val="00C647FB"/>
    <w:rsid w:val="00C64A7B"/>
    <w:rsid w:val="00C654E0"/>
    <w:rsid w:val="00C66716"/>
    <w:rsid w:val="00C67654"/>
    <w:rsid w:val="00C67EAB"/>
    <w:rsid w:val="00C70DFF"/>
    <w:rsid w:val="00C72B6D"/>
    <w:rsid w:val="00C74CD2"/>
    <w:rsid w:val="00C74E43"/>
    <w:rsid w:val="00C75A6B"/>
    <w:rsid w:val="00C7632E"/>
    <w:rsid w:val="00C763B6"/>
    <w:rsid w:val="00C7644F"/>
    <w:rsid w:val="00C768F6"/>
    <w:rsid w:val="00C769CC"/>
    <w:rsid w:val="00C77051"/>
    <w:rsid w:val="00C77253"/>
    <w:rsid w:val="00C7758D"/>
    <w:rsid w:val="00C77A0A"/>
    <w:rsid w:val="00C80073"/>
    <w:rsid w:val="00C80DEA"/>
    <w:rsid w:val="00C832DC"/>
    <w:rsid w:val="00C8377F"/>
    <w:rsid w:val="00C84228"/>
    <w:rsid w:val="00C86164"/>
    <w:rsid w:val="00C8646D"/>
    <w:rsid w:val="00C9024A"/>
    <w:rsid w:val="00C91303"/>
    <w:rsid w:val="00C91DE3"/>
    <w:rsid w:val="00C92C7F"/>
    <w:rsid w:val="00C9369D"/>
    <w:rsid w:val="00C93F8B"/>
    <w:rsid w:val="00C944FA"/>
    <w:rsid w:val="00C94F59"/>
    <w:rsid w:val="00C950EC"/>
    <w:rsid w:val="00C95854"/>
    <w:rsid w:val="00C95EFF"/>
    <w:rsid w:val="00C96E6F"/>
    <w:rsid w:val="00C97736"/>
    <w:rsid w:val="00C97872"/>
    <w:rsid w:val="00CA02D7"/>
    <w:rsid w:val="00CA0532"/>
    <w:rsid w:val="00CA0710"/>
    <w:rsid w:val="00CA2241"/>
    <w:rsid w:val="00CA37CA"/>
    <w:rsid w:val="00CA3CDD"/>
    <w:rsid w:val="00CA3E22"/>
    <w:rsid w:val="00CA403B"/>
    <w:rsid w:val="00CA505A"/>
    <w:rsid w:val="00CA51AA"/>
    <w:rsid w:val="00CA59DD"/>
    <w:rsid w:val="00CB008E"/>
    <w:rsid w:val="00CB01FA"/>
    <w:rsid w:val="00CB0737"/>
    <w:rsid w:val="00CB097A"/>
    <w:rsid w:val="00CB26EC"/>
    <w:rsid w:val="00CB2865"/>
    <w:rsid w:val="00CB29EE"/>
    <w:rsid w:val="00CB2D2A"/>
    <w:rsid w:val="00CB3F78"/>
    <w:rsid w:val="00CB4C98"/>
    <w:rsid w:val="00CB5B1E"/>
    <w:rsid w:val="00CB6CAE"/>
    <w:rsid w:val="00CB787A"/>
    <w:rsid w:val="00CC0C4A"/>
    <w:rsid w:val="00CC17F0"/>
    <w:rsid w:val="00CC1853"/>
    <w:rsid w:val="00CC1FAE"/>
    <w:rsid w:val="00CC297A"/>
    <w:rsid w:val="00CC2D90"/>
    <w:rsid w:val="00CC3A23"/>
    <w:rsid w:val="00CC4993"/>
    <w:rsid w:val="00CC4A29"/>
    <w:rsid w:val="00CC4F16"/>
    <w:rsid w:val="00CC5344"/>
    <w:rsid w:val="00CC71D6"/>
    <w:rsid w:val="00CC737C"/>
    <w:rsid w:val="00CC76CA"/>
    <w:rsid w:val="00CD087D"/>
    <w:rsid w:val="00CD0A0D"/>
    <w:rsid w:val="00CD0B7A"/>
    <w:rsid w:val="00CD0F5D"/>
    <w:rsid w:val="00CD1809"/>
    <w:rsid w:val="00CD1C0B"/>
    <w:rsid w:val="00CD239A"/>
    <w:rsid w:val="00CD385D"/>
    <w:rsid w:val="00CD4517"/>
    <w:rsid w:val="00CD4DFA"/>
    <w:rsid w:val="00CD4EF5"/>
    <w:rsid w:val="00CD5512"/>
    <w:rsid w:val="00CD6A97"/>
    <w:rsid w:val="00CD6E3D"/>
    <w:rsid w:val="00CD71AB"/>
    <w:rsid w:val="00CE0109"/>
    <w:rsid w:val="00CE0F04"/>
    <w:rsid w:val="00CE1FC5"/>
    <w:rsid w:val="00CE2E7F"/>
    <w:rsid w:val="00CE46E5"/>
    <w:rsid w:val="00CE485A"/>
    <w:rsid w:val="00CE5279"/>
    <w:rsid w:val="00CE5A78"/>
    <w:rsid w:val="00CE5A96"/>
    <w:rsid w:val="00CE67C3"/>
    <w:rsid w:val="00CE73F1"/>
    <w:rsid w:val="00CE78AE"/>
    <w:rsid w:val="00CE7E62"/>
    <w:rsid w:val="00CF195E"/>
    <w:rsid w:val="00CF19DA"/>
    <w:rsid w:val="00CF1C7F"/>
    <w:rsid w:val="00CF1CA2"/>
    <w:rsid w:val="00CF1CC0"/>
    <w:rsid w:val="00CF1F68"/>
    <w:rsid w:val="00CF24F8"/>
    <w:rsid w:val="00CF2653"/>
    <w:rsid w:val="00CF3854"/>
    <w:rsid w:val="00CF3EB0"/>
    <w:rsid w:val="00CF4247"/>
    <w:rsid w:val="00CF4253"/>
    <w:rsid w:val="00CF454D"/>
    <w:rsid w:val="00CF4AEB"/>
    <w:rsid w:val="00CF4B0C"/>
    <w:rsid w:val="00CF5212"/>
    <w:rsid w:val="00CF5263"/>
    <w:rsid w:val="00CF60B5"/>
    <w:rsid w:val="00D004FA"/>
    <w:rsid w:val="00D01B21"/>
    <w:rsid w:val="00D01E2F"/>
    <w:rsid w:val="00D02199"/>
    <w:rsid w:val="00D03102"/>
    <w:rsid w:val="00D03727"/>
    <w:rsid w:val="00D0378A"/>
    <w:rsid w:val="00D03B11"/>
    <w:rsid w:val="00D03CE2"/>
    <w:rsid w:val="00D05132"/>
    <w:rsid w:val="00D05ADC"/>
    <w:rsid w:val="00D05EA9"/>
    <w:rsid w:val="00D071F8"/>
    <w:rsid w:val="00D07252"/>
    <w:rsid w:val="00D074F4"/>
    <w:rsid w:val="00D0790E"/>
    <w:rsid w:val="00D07CE1"/>
    <w:rsid w:val="00D1026A"/>
    <w:rsid w:val="00D107CF"/>
    <w:rsid w:val="00D10AD3"/>
    <w:rsid w:val="00D11B0B"/>
    <w:rsid w:val="00D1222B"/>
    <w:rsid w:val="00D12293"/>
    <w:rsid w:val="00D12509"/>
    <w:rsid w:val="00D136A2"/>
    <w:rsid w:val="00D13AC1"/>
    <w:rsid w:val="00D14236"/>
    <w:rsid w:val="00D14553"/>
    <w:rsid w:val="00D14DB1"/>
    <w:rsid w:val="00D15A81"/>
    <w:rsid w:val="00D15F43"/>
    <w:rsid w:val="00D16E87"/>
    <w:rsid w:val="00D16F9F"/>
    <w:rsid w:val="00D20B8B"/>
    <w:rsid w:val="00D2162C"/>
    <w:rsid w:val="00D21A3C"/>
    <w:rsid w:val="00D233F1"/>
    <w:rsid w:val="00D23E0E"/>
    <w:rsid w:val="00D25214"/>
    <w:rsid w:val="00D256F8"/>
    <w:rsid w:val="00D265FD"/>
    <w:rsid w:val="00D2685C"/>
    <w:rsid w:val="00D26A3B"/>
    <w:rsid w:val="00D302FD"/>
    <w:rsid w:val="00D3038A"/>
    <w:rsid w:val="00D30471"/>
    <w:rsid w:val="00D3098D"/>
    <w:rsid w:val="00D31A02"/>
    <w:rsid w:val="00D322FA"/>
    <w:rsid w:val="00D3323C"/>
    <w:rsid w:val="00D33371"/>
    <w:rsid w:val="00D33456"/>
    <w:rsid w:val="00D33896"/>
    <w:rsid w:val="00D3396F"/>
    <w:rsid w:val="00D33D4D"/>
    <w:rsid w:val="00D34815"/>
    <w:rsid w:val="00D3492F"/>
    <w:rsid w:val="00D34A0B"/>
    <w:rsid w:val="00D353CC"/>
    <w:rsid w:val="00D36234"/>
    <w:rsid w:val="00D36371"/>
    <w:rsid w:val="00D36E2A"/>
    <w:rsid w:val="00D37237"/>
    <w:rsid w:val="00D3785E"/>
    <w:rsid w:val="00D435C2"/>
    <w:rsid w:val="00D435DC"/>
    <w:rsid w:val="00D437D8"/>
    <w:rsid w:val="00D44994"/>
    <w:rsid w:val="00D45DF3"/>
    <w:rsid w:val="00D46174"/>
    <w:rsid w:val="00D47962"/>
    <w:rsid w:val="00D47DD0"/>
    <w:rsid w:val="00D50183"/>
    <w:rsid w:val="00D51BF5"/>
    <w:rsid w:val="00D51D12"/>
    <w:rsid w:val="00D52066"/>
    <w:rsid w:val="00D526FF"/>
    <w:rsid w:val="00D5362B"/>
    <w:rsid w:val="00D55072"/>
    <w:rsid w:val="00D551B5"/>
    <w:rsid w:val="00D566DF"/>
    <w:rsid w:val="00D56DB2"/>
    <w:rsid w:val="00D56FD0"/>
    <w:rsid w:val="00D57343"/>
    <w:rsid w:val="00D5747F"/>
    <w:rsid w:val="00D57495"/>
    <w:rsid w:val="00D574FA"/>
    <w:rsid w:val="00D5765C"/>
    <w:rsid w:val="00D60C8D"/>
    <w:rsid w:val="00D61374"/>
    <w:rsid w:val="00D6168A"/>
    <w:rsid w:val="00D616A5"/>
    <w:rsid w:val="00D61FF0"/>
    <w:rsid w:val="00D6211D"/>
    <w:rsid w:val="00D62C97"/>
    <w:rsid w:val="00D63517"/>
    <w:rsid w:val="00D63937"/>
    <w:rsid w:val="00D63B75"/>
    <w:rsid w:val="00D63CF5"/>
    <w:rsid w:val="00D646A6"/>
    <w:rsid w:val="00D659B1"/>
    <w:rsid w:val="00D664C7"/>
    <w:rsid w:val="00D66E18"/>
    <w:rsid w:val="00D6734D"/>
    <w:rsid w:val="00D677E8"/>
    <w:rsid w:val="00D679CF"/>
    <w:rsid w:val="00D679D3"/>
    <w:rsid w:val="00D70904"/>
    <w:rsid w:val="00D71B05"/>
    <w:rsid w:val="00D7322E"/>
    <w:rsid w:val="00D7356F"/>
    <w:rsid w:val="00D73587"/>
    <w:rsid w:val="00D73EBB"/>
    <w:rsid w:val="00D74800"/>
    <w:rsid w:val="00D751FB"/>
    <w:rsid w:val="00D754D6"/>
    <w:rsid w:val="00D75B70"/>
    <w:rsid w:val="00D75FF3"/>
    <w:rsid w:val="00D761AA"/>
    <w:rsid w:val="00D76FAE"/>
    <w:rsid w:val="00D77798"/>
    <w:rsid w:val="00D777D7"/>
    <w:rsid w:val="00D77E2F"/>
    <w:rsid w:val="00D80AB8"/>
    <w:rsid w:val="00D81792"/>
    <w:rsid w:val="00D819B1"/>
    <w:rsid w:val="00D81D92"/>
    <w:rsid w:val="00D82494"/>
    <w:rsid w:val="00D8294E"/>
    <w:rsid w:val="00D83A41"/>
    <w:rsid w:val="00D83AE9"/>
    <w:rsid w:val="00D841C4"/>
    <w:rsid w:val="00D857B8"/>
    <w:rsid w:val="00D863F6"/>
    <w:rsid w:val="00D87175"/>
    <w:rsid w:val="00D87ABF"/>
    <w:rsid w:val="00D90CD3"/>
    <w:rsid w:val="00D919E6"/>
    <w:rsid w:val="00D91BE1"/>
    <w:rsid w:val="00D925FA"/>
    <w:rsid w:val="00D92C29"/>
    <w:rsid w:val="00D932B9"/>
    <w:rsid w:val="00D936E2"/>
    <w:rsid w:val="00D95104"/>
    <w:rsid w:val="00D95529"/>
    <w:rsid w:val="00D95600"/>
    <w:rsid w:val="00D9683C"/>
    <w:rsid w:val="00D970DE"/>
    <w:rsid w:val="00D97884"/>
    <w:rsid w:val="00DA00B1"/>
    <w:rsid w:val="00DA0A7F"/>
    <w:rsid w:val="00DA1005"/>
    <w:rsid w:val="00DA14E5"/>
    <w:rsid w:val="00DA1C31"/>
    <w:rsid w:val="00DA2047"/>
    <w:rsid w:val="00DA20BC"/>
    <w:rsid w:val="00DA2889"/>
    <w:rsid w:val="00DA2ED7"/>
    <w:rsid w:val="00DA3E7A"/>
    <w:rsid w:val="00DA4041"/>
    <w:rsid w:val="00DA430C"/>
    <w:rsid w:val="00DA615D"/>
    <w:rsid w:val="00DA6598"/>
    <w:rsid w:val="00DA668F"/>
    <w:rsid w:val="00DA6C0F"/>
    <w:rsid w:val="00DA702F"/>
    <w:rsid w:val="00DA7F8A"/>
    <w:rsid w:val="00DB0176"/>
    <w:rsid w:val="00DB0404"/>
    <w:rsid w:val="00DB083E"/>
    <w:rsid w:val="00DB0AAB"/>
    <w:rsid w:val="00DB11F8"/>
    <w:rsid w:val="00DB1338"/>
    <w:rsid w:val="00DB18F8"/>
    <w:rsid w:val="00DB1F2A"/>
    <w:rsid w:val="00DB211F"/>
    <w:rsid w:val="00DB297F"/>
    <w:rsid w:val="00DB3153"/>
    <w:rsid w:val="00DB317A"/>
    <w:rsid w:val="00DB31EB"/>
    <w:rsid w:val="00DB3834"/>
    <w:rsid w:val="00DB3B82"/>
    <w:rsid w:val="00DB485D"/>
    <w:rsid w:val="00DB728C"/>
    <w:rsid w:val="00DB7FBF"/>
    <w:rsid w:val="00DC01C8"/>
    <w:rsid w:val="00DC0904"/>
    <w:rsid w:val="00DC0C2D"/>
    <w:rsid w:val="00DC1327"/>
    <w:rsid w:val="00DC1350"/>
    <w:rsid w:val="00DC1F78"/>
    <w:rsid w:val="00DC3237"/>
    <w:rsid w:val="00DC371E"/>
    <w:rsid w:val="00DC41A4"/>
    <w:rsid w:val="00DC5672"/>
    <w:rsid w:val="00DC60A2"/>
    <w:rsid w:val="00DC6227"/>
    <w:rsid w:val="00DC6600"/>
    <w:rsid w:val="00DC67BD"/>
    <w:rsid w:val="00DC6924"/>
    <w:rsid w:val="00DC695F"/>
    <w:rsid w:val="00DC6B09"/>
    <w:rsid w:val="00DC71F2"/>
    <w:rsid w:val="00DC78E3"/>
    <w:rsid w:val="00DD0E56"/>
    <w:rsid w:val="00DD0E7B"/>
    <w:rsid w:val="00DD1E6B"/>
    <w:rsid w:val="00DD1EFA"/>
    <w:rsid w:val="00DD2025"/>
    <w:rsid w:val="00DD22EA"/>
    <w:rsid w:val="00DD23A0"/>
    <w:rsid w:val="00DD3EF5"/>
    <w:rsid w:val="00DD4521"/>
    <w:rsid w:val="00DD537E"/>
    <w:rsid w:val="00DD53FA"/>
    <w:rsid w:val="00DD5F42"/>
    <w:rsid w:val="00DD617B"/>
    <w:rsid w:val="00DD702A"/>
    <w:rsid w:val="00DD78EB"/>
    <w:rsid w:val="00DE02DF"/>
    <w:rsid w:val="00DE0E59"/>
    <w:rsid w:val="00DE0F6C"/>
    <w:rsid w:val="00DE1A2C"/>
    <w:rsid w:val="00DE219B"/>
    <w:rsid w:val="00DE515D"/>
    <w:rsid w:val="00DE52E3"/>
    <w:rsid w:val="00DE6002"/>
    <w:rsid w:val="00DE7C00"/>
    <w:rsid w:val="00DF03E9"/>
    <w:rsid w:val="00DF03ED"/>
    <w:rsid w:val="00DF04EE"/>
    <w:rsid w:val="00DF0BF4"/>
    <w:rsid w:val="00DF0F72"/>
    <w:rsid w:val="00DF179D"/>
    <w:rsid w:val="00DF1D4F"/>
    <w:rsid w:val="00DF1E9C"/>
    <w:rsid w:val="00DF244F"/>
    <w:rsid w:val="00DF4572"/>
    <w:rsid w:val="00DF4658"/>
    <w:rsid w:val="00DF4876"/>
    <w:rsid w:val="00DF6C8B"/>
    <w:rsid w:val="00DF6F17"/>
    <w:rsid w:val="00DF6F32"/>
    <w:rsid w:val="00DF78FA"/>
    <w:rsid w:val="00DF7BA3"/>
    <w:rsid w:val="00E002F1"/>
    <w:rsid w:val="00E0048B"/>
    <w:rsid w:val="00E0082C"/>
    <w:rsid w:val="00E01DAA"/>
    <w:rsid w:val="00E023E5"/>
    <w:rsid w:val="00E02432"/>
    <w:rsid w:val="00E02DD6"/>
    <w:rsid w:val="00E04022"/>
    <w:rsid w:val="00E04535"/>
    <w:rsid w:val="00E0464A"/>
    <w:rsid w:val="00E0728F"/>
    <w:rsid w:val="00E0755C"/>
    <w:rsid w:val="00E075CB"/>
    <w:rsid w:val="00E07FD7"/>
    <w:rsid w:val="00E10A83"/>
    <w:rsid w:val="00E10AB2"/>
    <w:rsid w:val="00E11098"/>
    <w:rsid w:val="00E14A7E"/>
    <w:rsid w:val="00E151E1"/>
    <w:rsid w:val="00E1707A"/>
    <w:rsid w:val="00E17411"/>
    <w:rsid w:val="00E17619"/>
    <w:rsid w:val="00E17805"/>
    <w:rsid w:val="00E17F4A"/>
    <w:rsid w:val="00E20F79"/>
    <w:rsid w:val="00E21278"/>
    <w:rsid w:val="00E22CCD"/>
    <w:rsid w:val="00E23A11"/>
    <w:rsid w:val="00E23FB7"/>
    <w:rsid w:val="00E24A27"/>
    <w:rsid w:val="00E24D28"/>
    <w:rsid w:val="00E25F89"/>
    <w:rsid w:val="00E26186"/>
    <w:rsid w:val="00E26F75"/>
    <w:rsid w:val="00E2710C"/>
    <w:rsid w:val="00E27BF1"/>
    <w:rsid w:val="00E27F25"/>
    <w:rsid w:val="00E3119C"/>
    <w:rsid w:val="00E31397"/>
    <w:rsid w:val="00E3188F"/>
    <w:rsid w:val="00E32D62"/>
    <w:rsid w:val="00E339DC"/>
    <w:rsid w:val="00E33E15"/>
    <w:rsid w:val="00E35CF1"/>
    <w:rsid w:val="00E361B8"/>
    <w:rsid w:val="00E36A1B"/>
    <w:rsid w:val="00E36A78"/>
    <w:rsid w:val="00E36C68"/>
    <w:rsid w:val="00E3715E"/>
    <w:rsid w:val="00E372C9"/>
    <w:rsid w:val="00E41862"/>
    <w:rsid w:val="00E429ED"/>
    <w:rsid w:val="00E43DB6"/>
    <w:rsid w:val="00E43F37"/>
    <w:rsid w:val="00E442A4"/>
    <w:rsid w:val="00E44384"/>
    <w:rsid w:val="00E450CA"/>
    <w:rsid w:val="00E450ED"/>
    <w:rsid w:val="00E46652"/>
    <w:rsid w:val="00E4791B"/>
    <w:rsid w:val="00E47E31"/>
    <w:rsid w:val="00E5082A"/>
    <w:rsid w:val="00E50AC6"/>
    <w:rsid w:val="00E50C12"/>
    <w:rsid w:val="00E51033"/>
    <w:rsid w:val="00E51DDD"/>
    <w:rsid w:val="00E51FDD"/>
    <w:rsid w:val="00E523BE"/>
    <w:rsid w:val="00E52435"/>
    <w:rsid w:val="00E53122"/>
    <w:rsid w:val="00E5351B"/>
    <w:rsid w:val="00E5362A"/>
    <w:rsid w:val="00E53FA9"/>
    <w:rsid w:val="00E5414C"/>
    <w:rsid w:val="00E547B3"/>
    <w:rsid w:val="00E5667D"/>
    <w:rsid w:val="00E5733D"/>
    <w:rsid w:val="00E57515"/>
    <w:rsid w:val="00E57933"/>
    <w:rsid w:val="00E615B1"/>
    <w:rsid w:val="00E61CC0"/>
    <w:rsid w:val="00E6277B"/>
    <w:rsid w:val="00E63B71"/>
    <w:rsid w:val="00E64424"/>
    <w:rsid w:val="00E6487B"/>
    <w:rsid w:val="00E64C99"/>
    <w:rsid w:val="00E64CD3"/>
    <w:rsid w:val="00E65DBF"/>
    <w:rsid w:val="00E65FF9"/>
    <w:rsid w:val="00E671C9"/>
    <w:rsid w:val="00E6743F"/>
    <w:rsid w:val="00E6758E"/>
    <w:rsid w:val="00E67E23"/>
    <w:rsid w:val="00E70016"/>
    <w:rsid w:val="00E70BC7"/>
    <w:rsid w:val="00E70FBC"/>
    <w:rsid w:val="00E72C01"/>
    <w:rsid w:val="00E730E3"/>
    <w:rsid w:val="00E73474"/>
    <w:rsid w:val="00E741AC"/>
    <w:rsid w:val="00E75174"/>
    <w:rsid w:val="00E75737"/>
    <w:rsid w:val="00E75EBA"/>
    <w:rsid w:val="00E75FAE"/>
    <w:rsid w:val="00E7616F"/>
    <w:rsid w:val="00E763B4"/>
    <w:rsid w:val="00E76D6B"/>
    <w:rsid w:val="00E77211"/>
    <w:rsid w:val="00E77848"/>
    <w:rsid w:val="00E80514"/>
    <w:rsid w:val="00E80E5B"/>
    <w:rsid w:val="00E816C5"/>
    <w:rsid w:val="00E81CE0"/>
    <w:rsid w:val="00E81E7C"/>
    <w:rsid w:val="00E8224D"/>
    <w:rsid w:val="00E836F3"/>
    <w:rsid w:val="00E8519F"/>
    <w:rsid w:val="00E85519"/>
    <w:rsid w:val="00E85C4F"/>
    <w:rsid w:val="00E85CC3"/>
    <w:rsid w:val="00E8644A"/>
    <w:rsid w:val="00E86EEE"/>
    <w:rsid w:val="00E90279"/>
    <w:rsid w:val="00E90635"/>
    <w:rsid w:val="00E908E3"/>
    <w:rsid w:val="00E909A1"/>
    <w:rsid w:val="00E90BFF"/>
    <w:rsid w:val="00E91C11"/>
    <w:rsid w:val="00E91F04"/>
    <w:rsid w:val="00E91F35"/>
    <w:rsid w:val="00E9240A"/>
    <w:rsid w:val="00E9262C"/>
    <w:rsid w:val="00E949E6"/>
    <w:rsid w:val="00E94F6A"/>
    <w:rsid w:val="00E9510C"/>
    <w:rsid w:val="00E95BA6"/>
    <w:rsid w:val="00E966A5"/>
    <w:rsid w:val="00E96969"/>
    <w:rsid w:val="00E97648"/>
    <w:rsid w:val="00EA0E4A"/>
    <w:rsid w:val="00EA1A54"/>
    <w:rsid w:val="00EA2226"/>
    <w:rsid w:val="00EA26FC"/>
    <w:rsid w:val="00EA33DC"/>
    <w:rsid w:val="00EA3622"/>
    <w:rsid w:val="00EA3B5A"/>
    <w:rsid w:val="00EA410E"/>
    <w:rsid w:val="00EA417E"/>
    <w:rsid w:val="00EA4FD1"/>
    <w:rsid w:val="00EA53C2"/>
    <w:rsid w:val="00EA5695"/>
    <w:rsid w:val="00EA5B0A"/>
    <w:rsid w:val="00EA65AD"/>
    <w:rsid w:val="00EA666B"/>
    <w:rsid w:val="00EA7FCF"/>
    <w:rsid w:val="00EB0CA3"/>
    <w:rsid w:val="00EB104F"/>
    <w:rsid w:val="00EB173E"/>
    <w:rsid w:val="00EB1B27"/>
    <w:rsid w:val="00EB1DA8"/>
    <w:rsid w:val="00EB3891"/>
    <w:rsid w:val="00EB3CB8"/>
    <w:rsid w:val="00EB4167"/>
    <w:rsid w:val="00EB4CFF"/>
    <w:rsid w:val="00EB5476"/>
    <w:rsid w:val="00EB58A2"/>
    <w:rsid w:val="00EB70B0"/>
    <w:rsid w:val="00EB7633"/>
    <w:rsid w:val="00EB7736"/>
    <w:rsid w:val="00EB7B49"/>
    <w:rsid w:val="00EC03D2"/>
    <w:rsid w:val="00EC0C37"/>
    <w:rsid w:val="00EC1971"/>
    <w:rsid w:val="00EC2E2D"/>
    <w:rsid w:val="00EC39E8"/>
    <w:rsid w:val="00EC462B"/>
    <w:rsid w:val="00EC4723"/>
    <w:rsid w:val="00EC56E0"/>
    <w:rsid w:val="00EC6057"/>
    <w:rsid w:val="00EC6847"/>
    <w:rsid w:val="00EC6EDC"/>
    <w:rsid w:val="00EC7DB6"/>
    <w:rsid w:val="00ED162F"/>
    <w:rsid w:val="00ED1E5A"/>
    <w:rsid w:val="00ED295A"/>
    <w:rsid w:val="00ED2E52"/>
    <w:rsid w:val="00ED3024"/>
    <w:rsid w:val="00ED3BD1"/>
    <w:rsid w:val="00ED46B6"/>
    <w:rsid w:val="00ED4FA7"/>
    <w:rsid w:val="00ED5FE4"/>
    <w:rsid w:val="00ED71C5"/>
    <w:rsid w:val="00EE16FA"/>
    <w:rsid w:val="00EE293F"/>
    <w:rsid w:val="00EE33B5"/>
    <w:rsid w:val="00EE3C42"/>
    <w:rsid w:val="00EE3D4F"/>
    <w:rsid w:val="00EE534D"/>
    <w:rsid w:val="00EE5374"/>
    <w:rsid w:val="00EE5560"/>
    <w:rsid w:val="00EE628F"/>
    <w:rsid w:val="00EE6F1E"/>
    <w:rsid w:val="00EF0348"/>
    <w:rsid w:val="00EF1F9C"/>
    <w:rsid w:val="00EF2E12"/>
    <w:rsid w:val="00EF3B05"/>
    <w:rsid w:val="00EF3D1E"/>
    <w:rsid w:val="00EF4366"/>
    <w:rsid w:val="00EF4B92"/>
    <w:rsid w:val="00EF4CD6"/>
    <w:rsid w:val="00EF5524"/>
    <w:rsid w:val="00EF55A0"/>
    <w:rsid w:val="00EF63D1"/>
    <w:rsid w:val="00EF6513"/>
    <w:rsid w:val="00EF6683"/>
    <w:rsid w:val="00EF7002"/>
    <w:rsid w:val="00EF769B"/>
    <w:rsid w:val="00F00F6F"/>
    <w:rsid w:val="00F027BA"/>
    <w:rsid w:val="00F03056"/>
    <w:rsid w:val="00F0333E"/>
    <w:rsid w:val="00F03D59"/>
    <w:rsid w:val="00F03E79"/>
    <w:rsid w:val="00F0402B"/>
    <w:rsid w:val="00F04B6C"/>
    <w:rsid w:val="00F0628D"/>
    <w:rsid w:val="00F06651"/>
    <w:rsid w:val="00F07DE6"/>
    <w:rsid w:val="00F1056C"/>
    <w:rsid w:val="00F107F1"/>
    <w:rsid w:val="00F10FC1"/>
    <w:rsid w:val="00F112FD"/>
    <w:rsid w:val="00F1333F"/>
    <w:rsid w:val="00F133A1"/>
    <w:rsid w:val="00F13ECD"/>
    <w:rsid w:val="00F13EF2"/>
    <w:rsid w:val="00F141CB"/>
    <w:rsid w:val="00F146B4"/>
    <w:rsid w:val="00F155CE"/>
    <w:rsid w:val="00F15ABD"/>
    <w:rsid w:val="00F15BC1"/>
    <w:rsid w:val="00F16DAF"/>
    <w:rsid w:val="00F17771"/>
    <w:rsid w:val="00F178BA"/>
    <w:rsid w:val="00F17EAE"/>
    <w:rsid w:val="00F207CA"/>
    <w:rsid w:val="00F218D4"/>
    <w:rsid w:val="00F21A57"/>
    <w:rsid w:val="00F223B9"/>
    <w:rsid w:val="00F2250A"/>
    <w:rsid w:val="00F24026"/>
    <w:rsid w:val="00F24788"/>
    <w:rsid w:val="00F24B22"/>
    <w:rsid w:val="00F24BBE"/>
    <w:rsid w:val="00F2640F"/>
    <w:rsid w:val="00F27C34"/>
    <w:rsid w:val="00F27E46"/>
    <w:rsid w:val="00F301C2"/>
    <w:rsid w:val="00F302E1"/>
    <w:rsid w:val="00F31B22"/>
    <w:rsid w:val="00F31B49"/>
    <w:rsid w:val="00F31C45"/>
    <w:rsid w:val="00F31CFE"/>
    <w:rsid w:val="00F32AD1"/>
    <w:rsid w:val="00F32F56"/>
    <w:rsid w:val="00F330CB"/>
    <w:rsid w:val="00F33D4F"/>
    <w:rsid w:val="00F348FA"/>
    <w:rsid w:val="00F34CD6"/>
    <w:rsid w:val="00F35873"/>
    <w:rsid w:val="00F35920"/>
    <w:rsid w:val="00F35B1A"/>
    <w:rsid w:val="00F366A5"/>
    <w:rsid w:val="00F36C5F"/>
    <w:rsid w:val="00F37259"/>
    <w:rsid w:val="00F378D3"/>
    <w:rsid w:val="00F405A4"/>
    <w:rsid w:val="00F40A7D"/>
    <w:rsid w:val="00F41F05"/>
    <w:rsid w:val="00F42D4B"/>
    <w:rsid w:val="00F433BD"/>
    <w:rsid w:val="00F44EC5"/>
    <w:rsid w:val="00F47498"/>
    <w:rsid w:val="00F512B2"/>
    <w:rsid w:val="00F5283D"/>
    <w:rsid w:val="00F52ABA"/>
    <w:rsid w:val="00F52BC7"/>
    <w:rsid w:val="00F52CDF"/>
    <w:rsid w:val="00F53BF4"/>
    <w:rsid w:val="00F54266"/>
    <w:rsid w:val="00F55043"/>
    <w:rsid w:val="00F554DA"/>
    <w:rsid w:val="00F56DCF"/>
    <w:rsid w:val="00F57034"/>
    <w:rsid w:val="00F60BE9"/>
    <w:rsid w:val="00F60C63"/>
    <w:rsid w:val="00F61FD8"/>
    <w:rsid w:val="00F62DBF"/>
    <w:rsid w:val="00F635D5"/>
    <w:rsid w:val="00F639CF"/>
    <w:rsid w:val="00F641FC"/>
    <w:rsid w:val="00F6434E"/>
    <w:rsid w:val="00F647F7"/>
    <w:rsid w:val="00F65141"/>
    <w:rsid w:val="00F6583C"/>
    <w:rsid w:val="00F6589A"/>
    <w:rsid w:val="00F66DDC"/>
    <w:rsid w:val="00F6783E"/>
    <w:rsid w:val="00F70DBE"/>
    <w:rsid w:val="00F71124"/>
    <w:rsid w:val="00F71888"/>
    <w:rsid w:val="00F719CD"/>
    <w:rsid w:val="00F71BB8"/>
    <w:rsid w:val="00F7256C"/>
    <w:rsid w:val="00F72570"/>
    <w:rsid w:val="00F72584"/>
    <w:rsid w:val="00F7290D"/>
    <w:rsid w:val="00F7302F"/>
    <w:rsid w:val="00F732EC"/>
    <w:rsid w:val="00F73357"/>
    <w:rsid w:val="00F73D08"/>
    <w:rsid w:val="00F75005"/>
    <w:rsid w:val="00F7586B"/>
    <w:rsid w:val="00F75F2F"/>
    <w:rsid w:val="00F76445"/>
    <w:rsid w:val="00F76ECC"/>
    <w:rsid w:val="00F776F3"/>
    <w:rsid w:val="00F777DA"/>
    <w:rsid w:val="00F80399"/>
    <w:rsid w:val="00F804BA"/>
    <w:rsid w:val="00F807CE"/>
    <w:rsid w:val="00F812C8"/>
    <w:rsid w:val="00F8132D"/>
    <w:rsid w:val="00F818AE"/>
    <w:rsid w:val="00F81B40"/>
    <w:rsid w:val="00F81BCF"/>
    <w:rsid w:val="00F820C4"/>
    <w:rsid w:val="00F83829"/>
    <w:rsid w:val="00F84069"/>
    <w:rsid w:val="00F843D7"/>
    <w:rsid w:val="00F85459"/>
    <w:rsid w:val="00F85536"/>
    <w:rsid w:val="00F85AD7"/>
    <w:rsid w:val="00F8657A"/>
    <w:rsid w:val="00F8679A"/>
    <w:rsid w:val="00F87117"/>
    <w:rsid w:val="00F8736C"/>
    <w:rsid w:val="00F9030E"/>
    <w:rsid w:val="00F90ADB"/>
    <w:rsid w:val="00F90BDE"/>
    <w:rsid w:val="00F90E78"/>
    <w:rsid w:val="00F91209"/>
    <w:rsid w:val="00F9221F"/>
    <w:rsid w:val="00F931C7"/>
    <w:rsid w:val="00F93559"/>
    <w:rsid w:val="00F93D72"/>
    <w:rsid w:val="00F93E65"/>
    <w:rsid w:val="00F94070"/>
    <w:rsid w:val="00F941EF"/>
    <w:rsid w:val="00F94761"/>
    <w:rsid w:val="00F950B5"/>
    <w:rsid w:val="00F9513F"/>
    <w:rsid w:val="00F97908"/>
    <w:rsid w:val="00F97B43"/>
    <w:rsid w:val="00F97E2A"/>
    <w:rsid w:val="00FA07F8"/>
    <w:rsid w:val="00FA105C"/>
    <w:rsid w:val="00FA1475"/>
    <w:rsid w:val="00FA148A"/>
    <w:rsid w:val="00FA2008"/>
    <w:rsid w:val="00FA27C8"/>
    <w:rsid w:val="00FA3B76"/>
    <w:rsid w:val="00FA4D66"/>
    <w:rsid w:val="00FA5A4E"/>
    <w:rsid w:val="00FA5E0F"/>
    <w:rsid w:val="00FA7CCA"/>
    <w:rsid w:val="00FB0082"/>
    <w:rsid w:val="00FB0243"/>
    <w:rsid w:val="00FB1527"/>
    <w:rsid w:val="00FB2537"/>
    <w:rsid w:val="00FB33DC"/>
    <w:rsid w:val="00FB4338"/>
    <w:rsid w:val="00FB46BA"/>
    <w:rsid w:val="00FB477E"/>
    <w:rsid w:val="00FB4C9C"/>
    <w:rsid w:val="00FB5AB9"/>
    <w:rsid w:val="00FB6165"/>
    <w:rsid w:val="00FC0150"/>
    <w:rsid w:val="00FC03AB"/>
    <w:rsid w:val="00FC37F2"/>
    <w:rsid w:val="00FC3A06"/>
    <w:rsid w:val="00FC3D86"/>
    <w:rsid w:val="00FC4729"/>
    <w:rsid w:val="00FC4A8C"/>
    <w:rsid w:val="00FC53DB"/>
    <w:rsid w:val="00FC5FC2"/>
    <w:rsid w:val="00FC6000"/>
    <w:rsid w:val="00FC6177"/>
    <w:rsid w:val="00FC63D1"/>
    <w:rsid w:val="00FC64C9"/>
    <w:rsid w:val="00FC7528"/>
    <w:rsid w:val="00FD0311"/>
    <w:rsid w:val="00FD0572"/>
    <w:rsid w:val="00FD12C9"/>
    <w:rsid w:val="00FD1A97"/>
    <w:rsid w:val="00FD2D7B"/>
    <w:rsid w:val="00FD37F6"/>
    <w:rsid w:val="00FD4589"/>
    <w:rsid w:val="00FD473E"/>
    <w:rsid w:val="00FD6023"/>
    <w:rsid w:val="00FD7DF9"/>
    <w:rsid w:val="00FE0B51"/>
    <w:rsid w:val="00FE0B78"/>
    <w:rsid w:val="00FE0E1E"/>
    <w:rsid w:val="00FE0ED4"/>
    <w:rsid w:val="00FE1EAB"/>
    <w:rsid w:val="00FE2125"/>
    <w:rsid w:val="00FE342A"/>
    <w:rsid w:val="00FE3465"/>
    <w:rsid w:val="00FE5679"/>
    <w:rsid w:val="00FE660B"/>
    <w:rsid w:val="00FE67CF"/>
    <w:rsid w:val="00FE6D20"/>
    <w:rsid w:val="00FE6FB9"/>
    <w:rsid w:val="00FE7549"/>
    <w:rsid w:val="00FE7BCC"/>
    <w:rsid w:val="00FF006D"/>
    <w:rsid w:val="00FF126D"/>
    <w:rsid w:val="00FF2310"/>
    <w:rsid w:val="00FF2616"/>
    <w:rsid w:val="00FF2E73"/>
    <w:rsid w:val="00FF4AE2"/>
    <w:rsid w:val="00FF50A8"/>
    <w:rsid w:val="00FF54D7"/>
    <w:rsid w:val="00FF56BD"/>
    <w:rsid w:val="00FF571E"/>
    <w:rsid w:val="00FF6BD1"/>
    <w:rsid w:val="00FF6CC0"/>
    <w:rsid w:val="00FF7512"/>
    <w:rsid w:val="00FF7563"/>
    <w:rsid w:val="00FF7D9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style="mso-position-vertical-relative:line;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F235F"/>
    <w:pPr>
      <w:autoSpaceDE w:val="0"/>
      <w:autoSpaceDN w:val="0"/>
      <w:adjustRightInd w:val="0"/>
      <w:snapToGrid w:val="0"/>
      <w:spacing w:after="120"/>
      <w:jc w:val="both"/>
    </w:pPr>
    <w:rPr>
      <w:sz w:val="22"/>
      <w:szCs w:val="22"/>
      <w:lang w:eastAsia="en-US"/>
    </w:rPr>
  </w:style>
  <w:style w:type="paragraph" w:styleId="1">
    <w:name w:val="heading 1"/>
    <w:basedOn w:val="a"/>
    <w:next w:val="a"/>
    <w:qFormat/>
    <w:rsid w:val="00DC6B09"/>
    <w:pPr>
      <w:keepNext/>
      <w:numPr>
        <w:numId w:val="2"/>
      </w:numPr>
      <w:spacing w:before="120"/>
      <w:outlineLvl w:val="0"/>
    </w:pPr>
    <w:rPr>
      <w:b/>
      <w:bCs/>
      <w:sz w:val="28"/>
      <w:szCs w:val="28"/>
    </w:rPr>
  </w:style>
  <w:style w:type="paragraph" w:styleId="2">
    <w:name w:val="heading 2"/>
    <w:basedOn w:val="a"/>
    <w:next w:val="a"/>
    <w:qFormat/>
    <w:rsid w:val="00DC6B09"/>
    <w:pPr>
      <w:keepNext/>
      <w:numPr>
        <w:ilvl w:val="1"/>
        <w:numId w:val="2"/>
      </w:numPr>
      <w:spacing w:before="120"/>
      <w:outlineLvl w:val="1"/>
    </w:pPr>
    <w:rPr>
      <w:b/>
      <w:bCs/>
      <w:sz w:val="24"/>
    </w:rPr>
  </w:style>
  <w:style w:type="paragraph" w:styleId="3">
    <w:name w:val="heading 3"/>
    <w:basedOn w:val="a"/>
    <w:next w:val="a"/>
    <w:qFormat/>
    <w:rsid w:val="00DC6B09"/>
    <w:pPr>
      <w:keepNext/>
      <w:numPr>
        <w:ilvl w:val="2"/>
        <w:numId w:val="2"/>
      </w:numPr>
      <w:tabs>
        <w:tab w:val="clear" w:pos="720"/>
      </w:tabs>
      <w:spacing w:before="120"/>
      <w:outlineLvl w:val="2"/>
    </w:pPr>
    <w:rPr>
      <w:b/>
    </w:rPr>
  </w:style>
  <w:style w:type="paragraph" w:styleId="4">
    <w:name w:val="heading 4"/>
    <w:basedOn w:val="a"/>
    <w:next w:val="a"/>
    <w:qFormat/>
    <w:rsid w:val="00DC6B09"/>
    <w:pPr>
      <w:keepNext/>
      <w:numPr>
        <w:ilvl w:val="3"/>
        <w:numId w:val="2"/>
      </w:numPr>
      <w:tabs>
        <w:tab w:val="clear" w:pos="864"/>
      </w:tabs>
      <w:spacing w:before="120"/>
      <w:ind w:left="720" w:hanging="720"/>
      <w:outlineLvl w:val="3"/>
    </w:pPr>
    <w:rPr>
      <w:b/>
      <w:bCs/>
      <w:szCs w:val="28"/>
    </w:rPr>
  </w:style>
  <w:style w:type="paragraph" w:styleId="5">
    <w:name w:val="heading 5"/>
    <w:basedOn w:val="a"/>
    <w:next w:val="a"/>
    <w:qFormat/>
    <w:rsid w:val="00DC6B09"/>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rsid w:val="00DC6B09"/>
    <w:pPr>
      <w:numPr>
        <w:ilvl w:val="5"/>
        <w:numId w:val="2"/>
      </w:numPr>
      <w:spacing w:before="240" w:after="60"/>
      <w:outlineLvl w:val="5"/>
    </w:pPr>
    <w:rPr>
      <w:b/>
      <w:bCs/>
    </w:rPr>
  </w:style>
  <w:style w:type="paragraph" w:styleId="7">
    <w:name w:val="heading 7"/>
    <w:basedOn w:val="a"/>
    <w:next w:val="a"/>
    <w:qFormat/>
    <w:rsid w:val="00DC6B09"/>
    <w:pPr>
      <w:numPr>
        <w:ilvl w:val="6"/>
        <w:numId w:val="2"/>
      </w:numPr>
      <w:spacing w:before="240" w:after="60"/>
      <w:outlineLvl w:val="6"/>
    </w:pPr>
    <w:rPr>
      <w:sz w:val="24"/>
      <w:szCs w:val="24"/>
    </w:rPr>
  </w:style>
  <w:style w:type="paragraph" w:styleId="8">
    <w:name w:val="heading 8"/>
    <w:basedOn w:val="a"/>
    <w:next w:val="a"/>
    <w:qFormat/>
    <w:rsid w:val="00DC6B09"/>
    <w:pPr>
      <w:numPr>
        <w:ilvl w:val="7"/>
        <w:numId w:val="2"/>
      </w:numPr>
      <w:spacing w:before="240" w:after="60"/>
      <w:outlineLvl w:val="7"/>
    </w:pPr>
    <w:rPr>
      <w:i/>
      <w:iCs/>
      <w:sz w:val="24"/>
      <w:szCs w:val="24"/>
    </w:rPr>
  </w:style>
  <w:style w:type="paragraph" w:styleId="9">
    <w:name w:val="heading 9"/>
    <w:basedOn w:val="a"/>
    <w:next w:val="a"/>
    <w:qFormat/>
    <w:rsid w:val="00DC6B09"/>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DC6B09"/>
    <w:rPr>
      <w:kern w:val="2"/>
      <w:sz w:val="20"/>
      <w:szCs w:val="20"/>
      <w:lang w:val="en-GB" w:eastAsia="zh-CN"/>
    </w:rPr>
  </w:style>
  <w:style w:type="character" w:customStyle="1" w:styleId="Char">
    <w:name w:val="正文文本 Char"/>
    <w:link w:val="a3"/>
    <w:rsid w:val="00CF195E"/>
    <w:rPr>
      <w:kern w:val="2"/>
      <w:lang w:val="en-GB" w:eastAsia="zh-CN" w:bidi="ar-SA"/>
    </w:rPr>
  </w:style>
  <w:style w:type="character" w:styleId="a4">
    <w:name w:val="Hyperlink"/>
    <w:rsid w:val="00DC6B09"/>
    <w:rPr>
      <w:color w:val="0000FF"/>
      <w:kern w:val="2"/>
      <w:u w:val="single"/>
      <w:lang w:val="en-GB" w:eastAsia="zh-CN" w:bidi="ar-SA"/>
    </w:rPr>
  </w:style>
  <w:style w:type="paragraph" w:styleId="a5">
    <w:name w:val="caption"/>
    <w:aliases w:val="cap,Caption Char,Caption Char1 Char,cap Char Char1,Caption Char Char1 Char,cap Char2,条目"/>
    <w:basedOn w:val="a"/>
    <w:next w:val="a"/>
    <w:link w:val="Char0"/>
    <w:qFormat/>
    <w:rsid w:val="00DC6B09"/>
    <w:pPr>
      <w:jc w:val="center"/>
    </w:pPr>
    <w:rPr>
      <w:b/>
      <w:bCs/>
      <w:sz w:val="20"/>
      <w:szCs w:val="20"/>
      <w:lang w:eastAsia="zh-CN"/>
    </w:rPr>
  </w:style>
  <w:style w:type="character" w:customStyle="1" w:styleId="Char0">
    <w:name w:val="题注 Char"/>
    <w:aliases w:val="cap Char,Caption Char Char,Caption Char1 Char Char,cap Char Char1 Char,Caption Char Char1 Char Char,cap Char2 Char,条目 Char"/>
    <w:link w:val="a5"/>
    <w:rsid w:val="00C411AF"/>
    <w:rPr>
      <w:b/>
      <w:bCs/>
      <w:lang w:val="en-US" w:eastAsia="zh-CN"/>
    </w:rPr>
  </w:style>
  <w:style w:type="paragraph" w:styleId="a6">
    <w:name w:val="List Bullet"/>
    <w:basedOn w:val="a7"/>
    <w:rsid w:val="00DC6B09"/>
    <w:pPr>
      <w:autoSpaceDE/>
      <w:autoSpaceDN/>
      <w:adjustRightInd/>
      <w:spacing w:after="180"/>
      <w:ind w:left="568" w:hanging="284"/>
      <w:jc w:val="left"/>
    </w:pPr>
    <w:rPr>
      <w:sz w:val="20"/>
      <w:szCs w:val="20"/>
      <w:lang w:val="en-GB"/>
    </w:rPr>
  </w:style>
  <w:style w:type="paragraph" w:styleId="a7">
    <w:name w:val="List"/>
    <w:basedOn w:val="a"/>
    <w:rsid w:val="00DC6B09"/>
    <w:pPr>
      <w:ind w:left="360" w:hanging="360"/>
    </w:pPr>
  </w:style>
  <w:style w:type="paragraph" w:styleId="20">
    <w:name w:val="Body Text 2"/>
    <w:basedOn w:val="a"/>
    <w:rsid w:val="00DC6B09"/>
    <w:pPr>
      <w:spacing w:after="0"/>
      <w:jc w:val="left"/>
    </w:pPr>
    <w:rPr>
      <w:szCs w:val="20"/>
    </w:rPr>
  </w:style>
  <w:style w:type="paragraph" w:styleId="a8">
    <w:name w:val="Balloon Text"/>
    <w:basedOn w:val="a"/>
    <w:semiHidden/>
    <w:rsid w:val="00DC6B09"/>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customStyle="1" w:styleId="10">
    <w:name w:val="已访问的超链接1"/>
    <w:rsid w:val="00DC6B09"/>
    <w:rPr>
      <w:color w:val="800080"/>
      <w:kern w:val="2"/>
      <w:u w:val="single"/>
      <w:lang w:val="en-GB" w:eastAsia="zh-CN" w:bidi="ar-SA"/>
    </w:rPr>
  </w:style>
  <w:style w:type="paragraph" w:styleId="a9">
    <w:name w:val="footnote text"/>
    <w:basedOn w:val="a"/>
    <w:semiHidden/>
    <w:rsid w:val="00DC6B09"/>
    <w:rPr>
      <w:sz w:val="20"/>
      <w:szCs w:val="20"/>
    </w:rPr>
  </w:style>
  <w:style w:type="character" w:styleId="aa">
    <w:name w:val="footnote reference"/>
    <w:semiHidden/>
    <w:rsid w:val="00DC6B09"/>
    <w:rPr>
      <w:kern w:val="2"/>
      <w:vertAlign w:val="superscript"/>
      <w:lang w:val="en-GB" w:eastAsia="zh-CN" w:bidi="ar-SA"/>
    </w:rPr>
  </w:style>
  <w:style w:type="table" w:styleId="ab">
    <w:name w:val="Table Grid"/>
    <w:basedOn w:val="a1"/>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c">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1"/>
    <w:rsid w:val="00AB3F38"/>
    <w:pPr>
      <w:tabs>
        <w:tab w:val="center" w:pos="4680"/>
        <w:tab w:val="right" w:pos="9360"/>
      </w:tabs>
    </w:pPr>
    <w:rPr>
      <w:kern w:val="2"/>
      <w:lang w:val="en-GB" w:eastAsia="zh-CN"/>
    </w:rPr>
  </w:style>
  <w:style w:type="character" w:customStyle="1" w:styleId="Char1">
    <w:name w:val="页眉 Char"/>
    <w:link w:val="ad"/>
    <w:rsid w:val="00AB3F38"/>
    <w:rPr>
      <w:kern w:val="2"/>
      <w:sz w:val="22"/>
      <w:szCs w:val="22"/>
      <w:lang w:val="en-GB" w:eastAsia="zh-CN" w:bidi="ar-SA"/>
    </w:rPr>
  </w:style>
  <w:style w:type="paragraph" w:styleId="ae">
    <w:name w:val="footer"/>
    <w:basedOn w:val="a"/>
    <w:link w:val="Char2"/>
    <w:rsid w:val="00AB3F38"/>
    <w:pPr>
      <w:tabs>
        <w:tab w:val="center" w:pos="4680"/>
        <w:tab w:val="right" w:pos="9360"/>
      </w:tabs>
    </w:pPr>
    <w:rPr>
      <w:kern w:val="2"/>
      <w:lang w:val="en-GB" w:eastAsia="zh-CN"/>
    </w:rPr>
  </w:style>
  <w:style w:type="character" w:customStyle="1" w:styleId="Char2">
    <w:name w:val="页脚 Char"/>
    <w:link w:val="ae"/>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af">
    <w:name w:val="Document Map"/>
    <w:basedOn w:val="a"/>
    <w:link w:val="Char3"/>
    <w:rsid w:val="00C56936"/>
    <w:rPr>
      <w:rFonts w:ascii="宋体"/>
      <w:kern w:val="2"/>
      <w:sz w:val="18"/>
      <w:szCs w:val="18"/>
      <w:lang w:val="en-GB"/>
    </w:rPr>
  </w:style>
  <w:style w:type="character" w:customStyle="1" w:styleId="Char3">
    <w:name w:val="文档结构图 Char"/>
    <w:link w:val="af"/>
    <w:rsid w:val="00C56936"/>
    <w:rPr>
      <w:rFonts w:ascii="宋体"/>
      <w:kern w:val="2"/>
      <w:sz w:val="18"/>
      <w:szCs w:val="18"/>
      <w:lang w:val="en-GB" w:eastAsia="en-US" w:bidi="ar-SA"/>
    </w:rPr>
  </w:style>
  <w:style w:type="paragraph" w:customStyle="1" w:styleId="maintext">
    <w:name w:val="main text"/>
    <w:basedOn w:val="a"/>
    <w:link w:val="maintextChar"/>
    <w:qFormat/>
    <w:rsid w:val="008F100C"/>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qFormat/>
    <w:rsid w:val="008F100C"/>
    <w:rPr>
      <w:rFonts w:eastAsia="Malgun Gothic" w:cs="Batang"/>
      <w:lang w:val="en-GB" w:eastAsia="ko-KR"/>
    </w:rPr>
  </w:style>
  <w:style w:type="paragraph" w:customStyle="1" w:styleId="2222">
    <w:name w:val="스타일 스타일 스타일 스타일 양쪽 첫 줄:  2 글자 + 첫 줄:  2 글자 + 첫 줄:  2 글자 + 첫 줄:  2..."/>
    <w:basedOn w:val="a"/>
    <w:link w:val="2222Char"/>
    <w:rsid w:val="00414EF0"/>
    <w:pPr>
      <w:autoSpaceDE/>
      <w:autoSpaceDN/>
      <w:adjustRightInd/>
      <w:snapToGrid/>
      <w:spacing w:after="180" w:line="336" w:lineRule="auto"/>
      <w:ind w:firstLineChars="200" w:firstLine="200"/>
    </w:pPr>
    <w:rPr>
      <w:rFonts w:eastAsia="Malgun Gothic"/>
      <w:sz w:val="20"/>
      <w:szCs w:val="20"/>
      <w:lang w:val="en-GB"/>
    </w:rPr>
  </w:style>
  <w:style w:type="character" w:customStyle="1" w:styleId="2222Char">
    <w:name w:val="스타일 스타일 스타일 스타일 양쪽 첫 줄:  2 글자 + 첫 줄:  2 글자 + 첫 줄:  2 글자 + 첫 줄:  2... Char"/>
    <w:link w:val="2222"/>
    <w:rsid w:val="00414EF0"/>
    <w:rPr>
      <w:rFonts w:eastAsia="Malgun Gothic" w:cs="Batang"/>
      <w:lang w:val="en-GB" w:eastAsia="en-US"/>
    </w:rPr>
  </w:style>
  <w:style w:type="character" w:styleId="af0">
    <w:name w:val="annotation reference"/>
    <w:rsid w:val="003A7ED5"/>
    <w:rPr>
      <w:kern w:val="2"/>
      <w:sz w:val="21"/>
      <w:szCs w:val="21"/>
      <w:lang w:val="en-GB" w:eastAsia="zh-CN" w:bidi="ar-SA"/>
    </w:rPr>
  </w:style>
  <w:style w:type="paragraph" w:styleId="af1">
    <w:name w:val="annotation text"/>
    <w:basedOn w:val="a"/>
    <w:link w:val="Char4"/>
    <w:rsid w:val="003A7ED5"/>
    <w:pPr>
      <w:jc w:val="left"/>
    </w:pPr>
    <w:rPr>
      <w:kern w:val="2"/>
      <w:lang w:val="en-GB"/>
    </w:rPr>
  </w:style>
  <w:style w:type="character" w:customStyle="1" w:styleId="Char4">
    <w:name w:val="批注文字 Char"/>
    <w:link w:val="af1"/>
    <w:rsid w:val="003A7ED5"/>
    <w:rPr>
      <w:kern w:val="2"/>
      <w:sz w:val="22"/>
      <w:szCs w:val="22"/>
      <w:lang w:val="en-GB" w:eastAsia="en-US" w:bidi="ar-SA"/>
    </w:rPr>
  </w:style>
  <w:style w:type="paragraph" w:styleId="af2">
    <w:name w:val="annotation subject"/>
    <w:basedOn w:val="af1"/>
    <w:next w:val="af1"/>
    <w:link w:val="Char5"/>
    <w:rsid w:val="003A7ED5"/>
    <w:rPr>
      <w:b/>
      <w:bCs/>
    </w:rPr>
  </w:style>
  <w:style w:type="character" w:customStyle="1" w:styleId="Char5">
    <w:name w:val="批注主题 Char"/>
    <w:link w:val="af2"/>
    <w:rsid w:val="003A7ED5"/>
    <w:rPr>
      <w:b/>
      <w:bCs/>
      <w:kern w:val="2"/>
      <w:sz w:val="22"/>
      <w:szCs w:val="22"/>
      <w:lang w:val="en-GB" w:eastAsia="en-US" w:bidi="ar-SA"/>
    </w:rPr>
  </w:style>
  <w:style w:type="paragraph" w:styleId="af3">
    <w:name w:val="List Paragraph"/>
    <w:basedOn w:val="a"/>
    <w:uiPriority w:val="34"/>
    <w:qFormat/>
    <w:rsid w:val="00175D36"/>
    <w:pPr>
      <w:ind w:left="720"/>
      <w:contextualSpacing/>
    </w:pPr>
  </w:style>
  <w:style w:type="paragraph" w:styleId="af4">
    <w:name w:val="Normal (Web)"/>
    <w:basedOn w:val="a"/>
    <w:uiPriority w:val="99"/>
    <w:unhideWhenUsed/>
    <w:rsid w:val="007B6B70"/>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af5">
    <w:name w:val="No Spacing"/>
    <w:uiPriority w:val="1"/>
    <w:qFormat/>
    <w:rsid w:val="001D14AC"/>
    <w:rPr>
      <w:rFonts w:ascii="MS Mincho" w:hAnsi="MS Mincho"/>
      <w:sz w:val="22"/>
      <w:szCs w:val="22"/>
    </w:rPr>
  </w:style>
  <w:style w:type="paragraph" w:styleId="af6">
    <w:name w:val="Revision"/>
    <w:hidden/>
    <w:uiPriority w:val="99"/>
    <w:semiHidden/>
    <w:rsid w:val="008A0B9D"/>
    <w:rPr>
      <w:sz w:val="22"/>
      <w:szCs w:val="22"/>
      <w:lang w:eastAsia="en-US"/>
    </w:rPr>
  </w:style>
</w:styles>
</file>

<file path=word/webSettings.xml><?xml version="1.0" encoding="utf-8"?>
<w:webSettings xmlns:r="http://schemas.openxmlformats.org/officeDocument/2006/relationships" xmlns:w="http://schemas.openxmlformats.org/wordprocessingml/2006/main">
  <w:divs>
    <w:div w:id="56786641">
      <w:bodyDiv w:val="1"/>
      <w:marLeft w:val="0"/>
      <w:marRight w:val="0"/>
      <w:marTop w:val="0"/>
      <w:marBottom w:val="0"/>
      <w:divBdr>
        <w:top w:val="none" w:sz="0" w:space="0" w:color="auto"/>
        <w:left w:val="none" w:sz="0" w:space="0" w:color="auto"/>
        <w:bottom w:val="none" w:sz="0" w:space="0" w:color="auto"/>
        <w:right w:val="none" w:sz="0" w:space="0" w:color="auto"/>
      </w:divBdr>
    </w:div>
    <w:div w:id="58094863">
      <w:bodyDiv w:val="1"/>
      <w:marLeft w:val="0"/>
      <w:marRight w:val="0"/>
      <w:marTop w:val="0"/>
      <w:marBottom w:val="0"/>
      <w:divBdr>
        <w:top w:val="none" w:sz="0" w:space="0" w:color="auto"/>
        <w:left w:val="none" w:sz="0" w:space="0" w:color="auto"/>
        <w:bottom w:val="none" w:sz="0" w:space="0" w:color="auto"/>
        <w:right w:val="none" w:sz="0" w:space="0" w:color="auto"/>
      </w:divBdr>
    </w:div>
    <w:div w:id="146628875">
      <w:bodyDiv w:val="1"/>
      <w:marLeft w:val="0"/>
      <w:marRight w:val="0"/>
      <w:marTop w:val="0"/>
      <w:marBottom w:val="0"/>
      <w:divBdr>
        <w:top w:val="none" w:sz="0" w:space="0" w:color="auto"/>
        <w:left w:val="none" w:sz="0" w:space="0" w:color="auto"/>
        <w:bottom w:val="none" w:sz="0" w:space="0" w:color="auto"/>
        <w:right w:val="none" w:sz="0" w:space="0" w:color="auto"/>
      </w:divBdr>
    </w:div>
    <w:div w:id="197814459">
      <w:bodyDiv w:val="1"/>
      <w:marLeft w:val="0"/>
      <w:marRight w:val="0"/>
      <w:marTop w:val="0"/>
      <w:marBottom w:val="0"/>
      <w:divBdr>
        <w:top w:val="none" w:sz="0" w:space="0" w:color="auto"/>
        <w:left w:val="none" w:sz="0" w:space="0" w:color="auto"/>
        <w:bottom w:val="none" w:sz="0" w:space="0" w:color="auto"/>
        <w:right w:val="none" w:sz="0" w:space="0" w:color="auto"/>
      </w:divBdr>
    </w:div>
    <w:div w:id="20225385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67351125">
      <w:bodyDiv w:val="1"/>
      <w:marLeft w:val="0"/>
      <w:marRight w:val="0"/>
      <w:marTop w:val="0"/>
      <w:marBottom w:val="0"/>
      <w:divBdr>
        <w:top w:val="none" w:sz="0" w:space="0" w:color="auto"/>
        <w:left w:val="none" w:sz="0" w:space="0" w:color="auto"/>
        <w:bottom w:val="none" w:sz="0" w:space="0" w:color="auto"/>
        <w:right w:val="none" w:sz="0" w:space="0" w:color="auto"/>
      </w:divBdr>
    </w:div>
    <w:div w:id="286208513">
      <w:bodyDiv w:val="1"/>
      <w:marLeft w:val="0"/>
      <w:marRight w:val="0"/>
      <w:marTop w:val="0"/>
      <w:marBottom w:val="0"/>
      <w:divBdr>
        <w:top w:val="none" w:sz="0" w:space="0" w:color="auto"/>
        <w:left w:val="none" w:sz="0" w:space="0" w:color="auto"/>
        <w:bottom w:val="none" w:sz="0" w:space="0" w:color="auto"/>
        <w:right w:val="none" w:sz="0" w:space="0" w:color="auto"/>
      </w:divBdr>
    </w:div>
    <w:div w:id="32289952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1927732">
      <w:bodyDiv w:val="1"/>
      <w:marLeft w:val="0"/>
      <w:marRight w:val="0"/>
      <w:marTop w:val="0"/>
      <w:marBottom w:val="0"/>
      <w:divBdr>
        <w:top w:val="none" w:sz="0" w:space="0" w:color="auto"/>
        <w:left w:val="none" w:sz="0" w:space="0" w:color="auto"/>
        <w:bottom w:val="none" w:sz="0" w:space="0" w:color="auto"/>
        <w:right w:val="none" w:sz="0" w:space="0" w:color="auto"/>
      </w:divBdr>
    </w:div>
    <w:div w:id="392777214">
      <w:bodyDiv w:val="1"/>
      <w:marLeft w:val="0"/>
      <w:marRight w:val="0"/>
      <w:marTop w:val="0"/>
      <w:marBottom w:val="0"/>
      <w:divBdr>
        <w:top w:val="none" w:sz="0" w:space="0" w:color="auto"/>
        <w:left w:val="none" w:sz="0" w:space="0" w:color="auto"/>
        <w:bottom w:val="none" w:sz="0" w:space="0" w:color="auto"/>
        <w:right w:val="none" w:sz="0" w:space="0" w:color="auto"/>
      </w:divBdr>
      <w:divsChild>
        <w:div w:id="1634285202">
          <w:marLeft w:val="1166"/>
          <w:marRight w:val="0"/>
          <w:marTop w:val="0"/>
          <w:marBottom w:val="0"/>
          <w:divBdr>
            <w:top w:val="none" w:sz="0" w:space="0" w:color="auto"/>
            <w:left w:val="none" w:sz="0" w:space="0" w:color="auto"/>
            <w:bottom w:val="none" w:sz="0" w:space="0" w:color="auto"/>
            <w:right w:val="none" w:sz="0" w:space="0" w:color="auto"/>
          </w:divBdr>
        </w:div>
      </w:divsChild>
    </w:div>
    <w:div w:id="447815860">
      <w:bodyDiv w:val="1"/>
      <w:marLeft w:val="0"/>
      <w:marRight w:val="0"/>
      <w:marTop w:val="0"/>
      <w:marBottom w:val="0"/>
      <w:divBdr>
        <w:top w:val="none" w:sz="0" w:space="0" w:color="auto"/>
        <w:left w:val="none" w:sz="0" w:space="0" w:color="auto"/>
        <w:bottom w:val="none" w:sz="0" w:space="0" w:color="auto"/>
        <w:right w:val="none" w:sz="0" w:space="0" w:color="auto"/>
      </w:divBdr>
    </w:div>
    <w:div w:id="463082977">
      <w:bodyDiv w:val="1"/>
      <w:marLeft w:val="0"/>
      <w:marRight w:val="0"/>
      <w:marTop w:val="0"/>
      <w:marBottom w:val="0"/>
      <w:divBdr>
        <w:top w:val="none" w:sz="0" w:space="0" w:color="auto"/>
        <w:left w:val="none" w:sz="0" w:space="0" w:color="auto"/>
        <w:bottom w:val="none" w:sz="0" w:space="0" w:color="auto"/>
        <w:right w:val="none" w:sz="0" w:space="0" w:color="auto"/>
      </w:divBdr>
    </w:div>
    <w:div w:id="517280423">
      <w:bodyDiv w:val="1"/>
      <w:marLeft w:val="0"/>
      <w:marRight w:val="0"/>
      <w:marTop w:val="0"/>
      <w:marBottom w:val="0"/>
      <w:divBdr>
        <w:top w:val="none" w:sz="0" w:space="0" w:color="auto"/>
        <w:left w:val="none" w:sz="0" w:space="0" w:color="auto"/>
        <w:bottom w:val="none" w:sz="0" w:space="0" w:color="auto"/>
        <w:right w:val="none" w:sz="0" w:space="0" w:color="auto"/>
      </w:divBdr>
    </w:div>
    <w:div w:id="521015865">
      <w:bodyDiv w:val="1"/>
      <w:marLeft w:val="0"/>
      <w:marRight w:val="0"/>
      <w:marTop w:val="0"/>
      <w:marBottom w:val="0"/>
      <w:divBdr>
        <w:top w:val="none" w:sz="0" w:space="0" w:color="auto"/>
        <w:left w:val="none" w:sz="0" w:space="0" w:color="auto"/>
        <w:bottom w:val="none" w:sz="0" w:space="0" w:color="auto"/>
        <w:right w:val="none" w:sz="0" w:space="0" w:color="auto"/>
      </w:divBdr>
    </w:div>
    <w:div w:id="527990547">
      <w:bodyDiv w:val="1"/>
      <w:marLeft w:val="0"/>
      <w:marRight w:val="0"/>
      <w:marTop w:val="0"/>
      <w:marBottom w:val="0"/>
      <w:divBdr>
        <w:top w:val="none" w:sz="0" w:space="0" w:color="auto"/>
        <w:left w:val="none" w:sz="0" w:space="0" w:color="auto"/>
        <w:bottom w:val="none" w:sz="0" w:space="0" w:color="auto"/>
        <w:right w:val="none" w:sz="0" w:space="0" w:color="auto"/>
      </w:divBdr>
    </w:div>
    <w:div w:id="566184823">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5768275">
      <w:bodyDiv w:val="1"/>
      <w:marLeft w:val="0"/>
      <w:marRight w:val="0"/>
      <w:marTop w:val="0"/>
      <w:marBottom w:val="0"/>
      <w:divBdr>
        <w:top w:val="none" w:sz="0" w:space="0" w:color="auto"/>
        <w:left w:val="none" w:sz="0" w:space="0" w:color="auto"/>
        <w:bottom w:val="none" w:sz="0" w:space="0" w:color="auto"/>
        <w:right w:val="none" w:sz="0" w:space="0" w:color="auto"/>
      </w:divBdr>
    </w:div>
    <w:div w:id="640694148">
      <w:bodyDiv w:val="1"/>
      <w:marLeft w:val="0"/>
      <w:marRight w:val="0"/>
      <w:marTop w:val="0"/>
      <w:marBottom w:val="0"/>
      <w:divBdr>
        <w:top w:val="none" w:sz="0" w:space="0" w:color="auto"/>
        <w:left w:val="none" w:sz="0" w:space="0" w:color="auto"/>
        <w:bottom w:val="none" w:sz="0" w:space="0" w:color="auto"/>
        <w:right w:val="none" w:sz="0" w:space="0" w:color="auto"/>
      </w:divBdr>
    </w:div>
    <w:div w:id="663975880">
      <w:bodyDiv w:val="1"/>
      <w:marLeft w:val="0"/>
      <w:marRight w:val="0"/>
      <w:marTop w:val="0"/>
      <w:marBottom w:val="0"/>
      <w:divBdr>
        <w:top w:val="none" w:sz="0" w:space="0" w:color="auto"/>
        <w:left w:val="none" w:sz="0" w:space="0" w:color="auto"/>
        <w:bottom w:val="none" w:sz="0" w:space="0" w:color="auto"/>
        <w:right w:val="none" w:sz="0" w:space="0" w:color="auto"/>
      </w:divBdr>
    </w:div>
    <w:div w:id="703092579">
      <w:bodyDiv w:val="1"/>
      <w:marLeft w:val="0"/>
      <w:marRight w:val="0"/>
      <w:marTop w:val="0"/>
      <w:marBottom w:val="0"/>
      <w:divBdr>
        <w:top w:val="none" w:sz="0" w:space="0" w:color="auto"/>
        <w:left w:val="none" w:sz="0" w:space="0" w:color="auto"/>
        <w:bottom w:val="none" w:sz="0" w:space="0" w:color="auto"/>
        <w:right w:val="none" w:sz="0" w:space="0" w:color="auto"/>
      </w:divBdr>
    </w:div>
    <w:div w:id="711537014">
      <w:bodyDiv w:val="1"/>
      <w:marLeft w:val="0"/>
      <w:marRight w:val="0"/>
      <w:marTop w:val="0"/>
      <w:marBottom w:val="0"/>
      <w:divBdr>
        <w:top w:val="none" w:sz="0" w:space="0" w:color="auto"/>
        <w:left w:val="none" w:sz="0" w:space="0" w:color="auto"/>
        <w:bottom w:val="none" w:sz="0" w:space="0" w:color="auto"/>
        <w:right w:val="none" w:sz="0" w:space="0" w:color="auto"/>
      </w:divBdr>
    </w:div>
    <w:div w:id="734275257">
      <w:bodyDiv w:val="1"/>
      <w:marLeft w:val="0"/>
      <w:marRight w:val="0"/>
      <w:marTop w:val="0"/>
      <w:marBottom w:val="0"/>
      <w:divBdr>
        <w:top w:val="none" w:sz="0" w:space="0" w:color="auto"/>
        <w:left w:val="none" w:sz="0" w:space="0" w:color="auto"/>
        <w:bottom w:val="none" w:sz="0" w:space="0" w:color="auto"/>
        <w:right w:val="none" w:sz="0" w:space="0" w:color="auto"/>
      </w:divBdr>
      <w:divsChild>
        <w:div w:id="777482506">
          <w:marLeft w:val="1109"/>
          <w:marRight w:val="0"/>
          <w:marTop w:val="77"/>
          <w:marBottom w:val="0"/>
          <w:divBdr>
            <w:top w:val="none" w:sz="0" w:space="0" w:color="auto"/>
            <w:left w:val="none" w:sz="0" w:space="0" w:color="auto"/>
            <w:bottom w:val="none" w:sz="0" w:space="0" w:color="auto"/>
            <w:right w:val="none" w:sz="0" w:space="0" w:color="auto"/>
          </w:divBdr>
        </w:div>
      </w:divsChild>
    </w:div>
    <w:div w:id="754592261">
      <w:bodyDiv w:val="1"/>
      <w:marLeft w:val="0"/>
      <w:marRight w:val="0"/>
      <w:marTop w:val="0"/>
      <w:marBottom w:val="0"/>
      <w:divBdr>
        <w:top w:val="none" w:sz="0" w:space="0" w:color="auto"/>
        <w:left w:val="none" w:sz="0" w:space="0" w:color="auto"/>
        <w:bottom w:val="none" w:sz="0" w:space="0" w:color="auto"/>
        <w:right w:val="none" w:sz="0" w:space="0" w:color="auto"/>
      </w:divBdr>
    </w:div>
    <w:div w:id="833298642">
      <w:bodyDiv w:val="1"/>
      <w:marLeft w:val="0"/>
      <w:marRight w:val="0"/>
      <w:marTop w:val="0"/>
      <w:marBottom w:val="0"/>
      <w:divBdr>
        <w:top w:val="none" w:sz="0" w:space="0" w:color="auto"/>
        <w:left w:val="none" w:sz="0" w:space="0" w:color="auto"/>
        <w:bottom w:val="none" w:sz="0" w:space="0" w:color="auto"/>
        <w:right w:val="none" w:sz="0" w:space="0" w:color="auto"/>
      </w:divBdr>
    </w:div>
    <w:div w:id="868376843">
      <w:bodyDiv w:val="1"/>
      <w:marLeft w:val="0"/>
      <w:marRight w:val="0"/>
      <w:marTop w:val="0"/>
      <w:marBottom w:val="0"/>
      <w:divBdr>
        <w:top w:val="none" w:sz="0" w:space="0" w:color="auto"/>
        <w:left w:val="none" w:sz="0" w:space="0" w:color="auto"/>
        <w:bottom w:val="none" w:sz="0" w:space="0" w:color="auto"/>
        <w:right w:val="none" w:sz="0" w:space="0" w:color="auto"/>
      </w:divBdr>
    </w:div>
    <w:div w:id="91246610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280524925">
      <w:bodyDiv w:val="1"/>
      <w:marLeft w:val="0"/>
      <w:marRight w:val="0"/>
      <w:marTop w:val="0"/>
      <w:marBottom w:val="0"/>
      <w:divBdr>
        <w:top w:val="none" w:sz="0" w:space="0" w:color="auto"/>
        <w:left w:val="none" w:sz="0" w:space="0" w:color="auto"/>
        <w:bottom w:val="none" w:sz="0" w:space="0" w:color="auto"/>
        <w:right w:val="none" w:sz="0" w:space="0" w:color="auto"/>
      </w:divBdr>
    </w:div>
    <w:div w:id="1343243748">
      <w:bodyDiv w:val="1"/>
      <w:marLeft w:val="0"/>
      <w:marRight w:val="0"/>
      <w:marTop w:val="0"/>
      <w:marBottom w:val="0"/>
      <w:divBdr>
        <w:top w:val="none" w:sz="0" w:space="0" w:color="auto"/>
        <w:left w:val="none" w:sz="0" w:space="0" w:color="auto"/>
        <w:bottom w:val="none" w:sz="0" w:space="0" w:color="auto"/>
        <w:right w:val="none" w:sz="0" w:space="0" w:color="auto"/>
      </w:divBdr>
    </w:div>
    <w:div w:id="1480921366">
      <w:bodyDiv w:val="1"/>
      <w:marLeft w:val="0"/>
      <w:marRight w:val="0"/>
      <w:marTop w:val="0"/>
      <w:marBottom w:val="0"/>
      <w:divBdr>
        <w:top w:val="none" w:sz="0" w:space="0" w:color="auto"/>
        <w:left w:val="none" w:sz="0" w:space="0" w:color="auto"/>
        <w:bottom w:val="none" w:sz="0" w:space="0" w:color="auto"/>
        <w:right w:val="none" w:sz="0" w:space="0" w:color="auto"/>
      </w:divBdr>
    </w:div>
    <w:div w:id="1490053982">
      <w:bodyDiv w:val="1"/>
      <w:marLeft w:val="0"/>
      <w:marRight w:val="0"/>
      <w:marTop w:val="0"/>
      <w:marBottom w:val="0"/>
      <w:divBdr>
        <w:top w:val="none" w:sz="0" w:space="0" w:color="auto"/>
        <w:left w:val="none" w:sz="0" w:space="0" w:color="auto"/>
        <w:bottom w:val="none" w:sz="0" w:space="0" w:color="auto"/>
        <w:right w:val="none" w:sz="0" w:space="0" w:color="auto"/>
      </w:divBdr>
    </w:div>
    <w:div w:id="1529100814">
      <w:bodyDiv w:val="1"/>
      <w:marLeft w:val="0"/>
      <w:marRight w:val="0"/>
      <w:marTop w:val="0"/>
      <w:marBottom w:val="0"/>
      <w:divBdr>
        <w:top w:val="none" w:sz="0" w:space="0" w:color="auto"/>
        <w:left w:val="none" w:sz="0" w:space="0" w:color="auto"/>
        <w:bottom w:val="none" w:sz="0" w:space="0" w:color="auto"/>
        <w:right w:val="none" w:sz="0" w:space="0" w:color="auto"/>
      </w:divBdr>
    </w:div>
    <w:div w:id="1581406410">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0865369">
      <w:bodyDiv w:val="1"/>
      <w:marLeft w:val="0"/>
      <w:marRight w:val="0"/>
      <w:marTop w:val="0"/>
      <w:marBottom w:val="0"/>
      <w:divBdr>
        <w:top w:val="none" w:sz="0" w:space="0" w:color="auto"/>
        <w:left w:val="none" w:sz="0" w:space="0" w:color="auto"/>
        <w:bottom w:val="none" w:sz="0" w:space="0" w:color="auto"/>
        <w:right w:val="none" w:sz="0" w:space="0" w:color="auto"/>
      </w:divBdr>
    </w:div>
    <w:div w:id="1806898065">
      <w:bodyDiv w:val="1"/>
      <w:marLeft w:val="0"/>
      <w:marRight w:val="0"/>
      <w:marTop w:val="0"/>
      <w:marBottom w:val="0"/>
      <w:divBdr>
        <w:top w:val="none" w:sz="0" w:space="0" w:color="auto"/>
        <w:left w:val="none" w:sz="0" w:space="0" w:color="auto"/>
        <w:bottom w:val="none" w:sz="0" w:space="0" w:color="auto"/>
        <w:right w:val="none" w:sz="0" w:space="0" w:color="auto"/>
      </w:divBdr>
    </w:div>
    <w:div w:id="1845240408">
      <w:bodyDiv w:val="1"/>
      <w:marLeft w:val="0"/>
      <w:marRight w:val="0"/>
      <w:marTop w:val="0"/>
      <w:marBottom w:val="0"/>
      <w:divBdr>
        <w:top w:val="none" w:sz="0" w:space="0" w:color="auto"/>
        <w:left w:val="none" w:sz="0" w:space="0" w:color="auto"/>
        <w:bottom w:val="none" w:sz="0" w:space="0" w:color="auto"/>
        <w:right w:val="none" w:sz="0" w:space="0" w:color="auto"/>
      </w:divBdr>
    </w:div>
    <w:div w:id="189832392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38508363">
      <w:bodyDiv w:val="1"/>
      <w:marLeft w:val="0"/>
      <w:marRight w:val="0"/>
      <w:marTop w:val="0"/>
      <w:marBottom w:val="0"/>
      <w:divBdr>
        <w:top w:val="none" w:sz="0" w:space="0" w:color="auto"/>
        <w:left w:val="none" w:sz="0" w:space="0" w:color="auto"/>
        <w:bottom w:val="none" w:sz="0" w:space="0" w:color="auto"/>
        <w:right w:val="none" w:sz="0" w:space="0" w:color="auto"/>
      </w:divBdr>
    </w:div>
    <w:div w:id="2061247202">
      <w:bodyDiv w:val="1"/>
      <w:marLeft w:val="0"/>
      <w:marRight w:val="0"/>
      <w:marTop w:val="0"/>
      <w:marBottom w:val="0"/>
      <w:divBdr>
        <w:top w:val="none" w:sz="0" w:space="0" w:color="auto"/>
        <w:left w:val="none" w:sz="0" w:space="0" w:color="auto"/>
        <w:bottom w:val="none" w:sz="0" w:space="0" w:color="auto"/>
        <w:right w:val="none" w:sz="0" w:space="0" w:color="auto"/>
      </w:divBdr>
    </w:div>
    <w:div w:id="2090958321">
      <w:bodyDiv w:val="1"/>
      <w:marLeft w:val="0"/>
      <w:marRight w:val="0"/>
      <w:marTop w:val="0"/>
      <w:marBottom w:val="0"/>
      <w:divBdr>
        <w:top w:val="none" w:sz="0" w:space="0" w:color="auto"/>
        <w:left w:val="none" w:sz="0" w:space="0" w:color="auto"/>
        <w:bottom w:val="none" w:sz="0" w:space="0" w:color="auto"/>
        <w:right w:val="none" w:sz="0" w:space="0" w:color="auto"/>
      </w:divBdr>
    </w:div>
    <w:div w:id="2096630551">
      <w:bodyDiv w:val="1"/>
      <w:marLeft w:val="0"/>
      <w:marRight w:val="0"/>
      <w:marTop w:val="0"/>
      <w:marBottom w:val="0"/>
      <w:divBdr>
        <w:top w:val="none" w:sz="0" w:space="0" w:color="auto"/>
        <w:left w:val="none" w:sz="0" w:space="0" w:color="auto"/>
        <w:bottom w:val="none" w:sz="0" w:space="0" w:color="auto"/>
        <w:right w:val="none" w:sz="0" w:space="0" w:color="auto"/>
      </w:divBdr>
    </w:div>
    <w:div w:id="2098088512">
      <w:bodyDiv w:val="1"/>
      <w:marLeft w:val="0"/>
      <w:marRight w:val="0"/>
      <w:marTop w:val="0"/>
      <w:marBottom w:val="0"/>
      <w:divBdr>
        <w:top w:val="none" w:sz="0" w:space="0" w:color="auto"/>
        <w:left w:val="none" w:sz="0" w:space="0" w:color="auto"/>
        <w:bottom w:val="none" w:sz="0" w:space="0" w:color="auto"/>
        <w:right w:val="none" w:sz="0" w:space="0" w:color="auto"/>
      </w:divBdr>
    </w:div>
    <w:div w:id="2101487298">
      <w:bodyDiv w:val="1"/>
      <w:marLeft w:val="0"/>
      <w:marRight w:val="0"/>
      <w:marTop w:val="0"/>
      <w:marBottom w:val="0"/>
      <w:divBdr>
        <w:top w:val="none" w:sz="0" w:space="0" w:color="auto"/>
        <w:left w:val="none" w:sz="0" w:space="0" w:color="auto"/>
        <w:bottom w:val="none" w:sz="0" w:space="0" w:color="auto"/>
        <w:right w:val="none" w:sz="0" w:space="0" w:color="auto"/>
      </w:divBdr>
    </w:div>
    <w:div w:id="210399268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chart" Target="charts/chart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chart" Target="charts/chart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chart" Target="charts/chart3.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chart" Target="charts/chart2.xml"/></Relationships>
</file>

<file path=word/charts/_rels/chart1.xml.rels><?xml version="1.0" encoding="UTF-8" standalone="yes"?>
<Relationships xmlns="http://schemas.openxmlformats.org/package/2006/relationships"><Relationship Id="rId2" Type="http://schemas.openxmlformats.org/officeDocument/2006/relationships/oleObject" Target="file:///F:\5G%20RRM\IAB\&#20223;&#30495;&#30456;&#20851;\CLI%20proposal%20data\RAN1%20%2394b\WithR_80M_NFB_3bbu_multi_hop_256_tdm_cli-result-combine(proposal).xlsx" TargetMode="External"/><Relationship Id="rId1" Type="http://schemas.openxmlformats.org/officeDocument/2006/relationships/themeOverride" Target="../theme/themeOverride1.xml"/></Relationships>
</file>

<file path=word/charts/_rels/chart2.xml.rels><?xml version="1.0" encoding="UTF-8" standalone="yes"?>
<Relationships xmlns="http://schemas.openxmlformats.org/package/2006/relationships"><Relationship Id="rId2" Type="http://schemas.openxmlformats.org/officeDocument/2006/relationships/oleObject" Target="file:///F:\5G%20RRM\IAB\&#20223;&#30495;&#30456;&#20851;\CLI%20proposal%20data\RAN1%20%2394b\WithR_80M_NFB_3bbu_multi_hop_256_tdm_cli-result-combine(proposal).xlsx" TargetMode="External"/><Relationship Id="rId1" Type="http://schemas.openxmlformats.org/officeDocument/2006/relationships/themeOverride" Target="../theme/themeOverride2.xml"/></Relationships>
</file>

<file path=word/charts/_rels/chart3.xml.rels><?xml version="1.0" encoding="UTF-8" standalone="yes"?>
<Relationships xmlns="http://schemas.openxmlformats.org/package/2006/relationships"><Relationship Id="rId2" Type="http://schemas.openxmlformats.org/officeDocument/2006/relationships/oleObject" Target="file:///F:\5G%20RRM\IAB\&#20223;&#30495;&#30456;&#20851;\CLI%20proposal%20data\RAN1%20%2394b\WithR_80M_NFB_3bbu_multi_hop_256_tdm_cli-result-combine(proposal).xlsx" TargetMode="External"/><Relationship Id="rId1" Type="http://schemas.openxmlformats.org/officeDocument/2006/relationships/themeOverride" Target="../theme/themeOverride3.xml"/></Relationships>
</file>

<file path=word/charts/_rels/chart4.xml.rels><?xml version="1.0" encoding="UTF-8" standalone="yes"?>
<Relationships xmlns="http://schemas.openxmlformats.org/package/2006/relationships"><Relationship Id="rId2" Type="http://schemas.openxmlformats.org/officeDocument/2006/relationships/oleObject" Target="file:///F:\5G%20RRM\IAB\&#20223;&#30495;&#30456;&#20851;\CLI%20proposal%20data\RAN1%20%2394b\WithR_80M_NFB_3bbu_multi_hop_256_tdm_cli-result-combine(proposal).xlsx" TargetMode="External"/><Relationship Id="rId1" Type="http://schemas.openxmlformats.org/officeDocument/2006/relationships/themeOverride" Target="../theme/themeOverride4.xm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zh-CN"/>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960" b="0" i="0" u="none" strike="noStrike" kern="1200" spc="0" baseline="0">
                <a:solidFill>
                  <a:schemeClr val="tx1">
                    <a:lumMod val="65000"/>
                    <a:lumOff val="35000"/>
                  </a:schemeClr>
                </a:solidFill>
                <a:latin typeface="+mn-lt"/>
                <a:ea typeface="+mn-ea"/>
                <a:cs typeface="+mn-cs"/>
              </a:defRPr>
            </a:pPr>
            <a:r>
              <a:rPr lang="en-US"/>
              <a:t>DL 50% UPT performance gain</a:t>
            </a:r>
          </a:p>
          <a:p>
            <a:pPr>
              <a:defRPr sz="960" b="0" i="0" u="none" strike="noStrike" kern="1200" spc="0" baseline="0">
                <a:solidFill>
                  <a:schemeClr val="tx1">
                    <a:lumMod val="65000"/>
                    <a:lumOff val="35000"/>
                  </a:schemeClr>
                </a:solidFill>
                <a:latin typeface="+mn-lt"/>
                <a:ea typeface="+mn-ea"/>
                <a:cs typeface="+mn-cs"/>
              </a:defRPr>
            </a:pPr>
            <a:r>
              <a:rPr lang="en-US"/>
              <a:t>Baseline: ALL CLI(s) Considered</a:t>
            </a:r>
            <a:endParaRPr lang="zh-CN"/>
          </a:p>
        </c:rich>
      </c:tx>
      <c:spPr>
        <a:noFill/>
        <a:ln>
          <a:noFill/>
        </a:ln>
        <a:effectLst/>
      </c:spPr>
    </c:title>
    <c:plotArea>
      <c:layout/>
      <c:barChart>
        <c:barDir val="col"/>
        <c:grouping val="clustered"/>
        <c:ser>
          <c:idx val="0"/>
          <c:order val="0"/>
          <c:tx>
            <c:v>W/O CLI of case2-1</c:v>
          </c:tx>
          <c:spPr>
            <a:solidFill>
              <a:schemeClr val="accent1"/>
            </a:solidFill>
            <a:ln>
              <a:noFill/>
            </a:ln>
            <a:effectLst/>
          </c:spPr>
          <c:dLbls>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chemeClr val="tx1">
                        <a:lumMod val="75000"/>
                        <a:lumOff val="25000"/>
                      </a:schemeClr>
                    </a:solidFill>
                    <a:latin typeface="+mn-lt"/>
                    <a:ea typeface="+mn-ea"/>
                    <a:cs typeface="+mn-cs"/>
                  </a:defRPr>
                </a:pPr>
                <a:endParaRPr lang="zh-CN"/>
              </a:p>
            </c:txPr>
            <c:showVal val="1"/>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'results for proposal '!$B$16:$B$18</c:f>
              <c:strCache>
                <c:ptCount val="3"/>
                <c:pt idx="0">
                  <c:v>Donor node RU = 18%</c:v>
                </c:pt>
                <c:pt idx="1">
                  <c:v>Donor node RU = 50%</c:v>
                </c:pt>
                <c:pt idx="2">
                  <c:v>Donor node RU = 75%</c:v>
                </c:pt>
              </c:strCache>
            </c:strRef>
          </c:cat>
          <c:val>
            <c:numRef>
              <c:f>('results for proposal '!$D$4,'results for proposal '!$D$8,'results for proposal '!$D$12)</c:f>
              <c:numCache>
                <c:formatCode>0.00%</c:formatCode>
                <c:ptCount val="3"/>
                <c:pt idx="0">
                  <c:v>1.9999999999997805E-4</c:v>
                </c:pt>
                <c:pt idx="1">
                  <c:v>1.8100000000000012E-2</c:v>
                </c:pt>
                <c:pt idx="2">
                  <c:v>3.2000000000000042E-2</c:v>
                </c:pt>
              </c:numCache>
            </c:numRef>
          </c:val>
        </c:ser>
        <c:ser>
          <c:idx val="1"/>
          <c:order val="1"/>
          <c:tx>
            <c:v>W/O CLI of case2-2</c:v>
          </c:tx>
          <c:spPr>
            <a:solidFill>
              <a:schemeClr val="accent2"/>
            </a:solidFill>
            <a:ln>
              <a:noFill/>
            </a:ln>
            <a:effectLst/>
          </c:spPr>
          <c:dLbls>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chemeClr val="tx1">
                        <a:lumMod val="75000"/>
                        <a:lumOff val="25000"/>
                      </a:schemeClr>
                    </a:solidFill>
                    <a:latin typeface="+mn-lt"/>
                    <a:ea typeface="+mn-ea"/>
                    <a:cs typeface="+mn-cs"/>
                  </a:defRPr>
                </a:pPr>
                <a:endParaRPr lang="zh-CN"/>
              </a:p>
            </c:txPr>
            <c:showVal val="1"/>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'results for proposal '!$B$16:$B$18</c:f>
              <c:strCache>
                <c:ptCount val="3"/>
                <c:pt idx="0">
                  <c:v>Donor node RU = 18%</c:v>
                </c:pt>
                <c:pt idx="1">
                  <c:v>Donor node RU = 50%</c:v>
                </c:pt>
                <c:pt idx="2">
                  <c:v>Donor node RU = 75%</c:v>
                </c:pt>
              </c:strCache>
            </c:strRef>
          </c:cat>
          <c:val>
            <c:numRef>
              <c:f>('results for proposal '!$D$5,'results for proposal '!$D$9,'results for proposal '!$D$13)</c:f>
              <c:numCache>
                <c:formatCode>0.00%</c:formatCode>
                <c:ptCount val="3"/>
                <c:pt idx="0">
                  <c:v>3.9299999999999891E-2</c:v>
                </c:pt>
                <c:pt idx="1">
                  <c:v>5.2799999999999979E-2</c:v>
                </c:pt>
                <c:pt idx="2">
                  <c:v>0.20369999999999999</c:v>
                </c:pt>
              </c:numCache>
            </c:numRef>
          </c:val>
        </c:ser>
        <c:gapWidth val="219"/>
        <c:overlap val="-27"/>
        <c:axId val="185780480"/>
        <c:axId val="185868288"/>
      </c:barChart>
      <c:catAx>
        <c:axId val="185780480"/>
        <c:scaling>
          <c:orientation val="minMax"/>
        </c:scaling>
        <c:axPos val="b"/>
        <c:numFmt formatCode="General" sourceLinked="1"/>
        <c:maj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600" b="0" i="0" u="none" strike="noStrike" kern="1200" baseline="0">
                <a:solidFill>
                  <a:schemeClr val="tx1">
                    <a:lumMod val="65000"/>
                    <a:lumOff val="35000"/>
                  </a:schemeClr>
                </a:solidFill>
                <a:latin typeface="+mn-lt"/>
                <a:ea typeface="+mn-ea"/>
                <a:cs typeface="+mn-cs"/>
              </a:defRPr>
            </a:pPr>
            <a:endParaRPr lang="zh-CN"/>
          </a:p>
        </c:txPr>
        <c:crossAx val="185868288"/>
        <c:crosses val="autoZero"/>
        <c:auto val="1"/>
        <c:lblAlgn val="ctr"/>
        <c:lblOffset val="100"/>
      </c:catAx>
      <c:valAx>
        <c:axId val="185868288"/>
        <c:scaling>
          <c:orientation val="minMax"/>
        </c:scaling>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800" b="0" i="0" u="none" strike="noStrike" kern="1200" baseline="0">
                    <a:solidFill>
                      <a:schemeClr val="tx1">
                        <a:lumMod val="65000"/>
                        <a:lumOff val="35000"/>
                      </a:schemeClr>
                    </a:solidFill>
                    <a:latin typeface="+mn-lt"/>
                    <a:ea typeface="+mn-ea"/>
                    <a:cs typeface="+mn-cs"/>
                  </a:defRPr>
                </a:pPr>
                <a:r>
                  <a:rPr lang="en-US"/>
                  <a:t>Performance Gain[%]</a:t>
                </a:r>
                <a:endParaRPr lang="zh-CN"/>
              </a:p>
            </c:rich>
          </c:tx>
          <c:spPr>
            <a:noFill/>
            <a:ln>
              <a:noFill/>
            </a:ln>
            <a:effectLst/>
          </c:spPr>
        </c:title>
        <c:numFmt formatCode="0.00%" sourceLinked="1"/>
        <c:majorTickMark val="none"/>
        <c:tickLblPos val="nextTo"/>
        <c:spPr>
          <a:noFill/>
          <a:ln>
            <a:noFill/>
          </a:ln>
          <a:effectLst/>
        </c:spPr>
        <c:txPr>
          <a:bodyPr rot="-60000000" spcFirstLastPara="1" vertOverflow="ellipsis" vert="horz" wrap="square" anchor="ctr" anchorCtr="1"/>
          <a:lstStyle/>
          <a:p>
            <a:pPr>
              <a:defRPr sz="800" b="0" i="0" u="none" strike="noStrike" kern="1200" baseline="0">
                <a:solidFill>
                  <a:schemeClr val="tx1">
                    <a:lumMod val="65000"/>
                    <a:lumOff val="35000"/>
                  </a:schemeClr>
                </a:solidFill>
                <a:latin typeface="+mn-lt"/>
                <a:ea typeface="+mn-ea"/>
                <a:cs typeface="+mn-cs"/>
              </a:defRPr>
            </a:pPr>
            <a:endParaRPr lang="zh-CN"/>
          </a:p>
        </c:txPr>
        <c:crossAx val="185780480"/>
        <c:crosses val="autoZero"/>
        <c:crossBetween val="between"/>
      </c:valAx>
      <c:spPr>
        <a:noFill/>
        <a:ln>
          <a:noFill/>
        </a:ln>
        <a:effectLst/>
      </c:spPr>
    </c:plotArea>
    <c:legend>
      <c:legendPos val="t"/>
      <c:spPr>
        <a:noFill/>
        <a:ln>
          <a:noFill/>
        </a:ln>
        <a:effectLst/>
      </c:spPr>
      <c:txPr>
        <a:bodyPr rot="0" spcFirstLastPara="1" vertOverflow="ellipsis" vert="horz" wrap="square" anchor="ctr" anchorCtr="1"/>
        <a:lstStyle/>
        <a:p>
          <a:pPr>
            <a:defRPr sz="700" b="0" i="0" u="none" strike="noStrike" kern="1200" baseline="0">
              <a:solidFill>
                <a:schemeClr val="tx1">
                  <a:lumMod val="65000"/>
                  <a:lumOff val="35000"/>
                </a:schemeClr>
              </a:solidFill>
              <a:latin typeface="+mn-lt"/>
              <a:ea typeface="+mn-ea"/>
              <a:cs typeface="+mn-cs"/>
            </a:defRPr>
          </a:pPr>
          <a:endParaRPr lang="zh-CN"/>
        </a:p>
      </c:txPr>
    </c:legend>
    <c:plotVisOnly val="1"/>
    <c:dispBlanksAs val="gap"/>
  </c:chart>
  <c:spPr>
    <a:solidFill>
      <a:schemeClr val="bg1"/>
    </a:solidFill>
    <a:ln w="9525" cap="flat" cmpd="sng" algn="ctr">
      <a:solidFill>
        <a:schemeClr val="tx1">
          <a:lumMod val="15000"/>
          <a:lumOff val="85000"/>
        </a:schemeClr>
      </a:solidFill>
      <a:round/>
    </a:ln>
    <a:effectLst/>
  </c:spPr>
  <c:txPr>
    <a:bodyPr/>
    <a:lstStyle/>
    <a:p>
      <a:pPr>
        <a:defRPr sz="800"/>
      </a:pPr>
      <a:endParaRPr lang="zh-CN"/>
    </a:p>
  </c:txPr>
  <c:externalData r:id="rId2"/>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zh-CN"/>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840" b="0" i="0" u="none" strike="noStrike" kern="1200" spc="0" baseline="0">
                <a:solidFill>
                  <a:schemeClr val="tx1">
                    <a:lumMod val="65000"/>
                    <a:lumOff val="35000"/>
                  </a:schemeClr>
                </a:solidFill>
                <a:latin typeface="+mn-lt"/>
                <a:ea typeface="+mn-ea"/>
                <a:cs typeface="+mn-cs"/>
              </a:defRPr>
            </a:pPr>
            <a:r>
              <a:rPr lang="en-US"/>
              <a:t>Resource utilization for backhaul and access link</a:t>
            </a:r>
          </a:p>
          <a:p>
            <a:pPr>
              <a:defRPr sz="840" b="0" i="0" u="none" strike="noStrike" kern="1200" spc="0" baseline="0">
                <a:solidFill>
                  <a:schemeClr val="tx1">
                    <a:lumMod val="65000"/>
                    <a:lumOff val="35000"/>
                  </a:schemeClr>
                </a:solidFill>
                <a:latin typeface="+mn-lt"/>
                <a:ea typeface="+mn-ea"/>
                <a:cs typeface="+mn-cs"/>
              </a:defRPr>
            </a:pPr>
            <a:r>
              <a:rPr lang="en-US"/>
              <a:t>with high donor node RU(75%)</a:t>
            </a:r>
            <a:endParaRPr lang="zh-CN"/>
          </a:p>
        </c:rich>
      </c:tx>
      <c:spPr>
        <a:noFill/>
        <a:ln>
          <a:noFill/>
        </a:ln>
        <a:effectLst/>
      </c:spPr>
    </c:title>
    <c:plotArea>
      <c:layout/>
      <c:barChart>
        <c:barDir val="col"/>
        <c:grouping val="clustered"/>
        <c:ser>
          <c:idx val="0"/>
          <c:order val="0"/>
          <c:tx>
            <c:v>Backhaul Link</c:v>
          </c:tx>
          <c:spPr>
            <a:solidFill>
              <a:schemeClr val="accent1"/>
            </a:solidFill>
            <a:ln>
              <a:noFill/>
            </a:ln>
            <a:effectLst/>
          </c:spPr>
          <c:dLbls>
            <c:spPr>
              <a:noFill/>
              <a:ln>
                <a:noFill/>
              </a:ln>
              <a:effectLst/>
            </c:spPr>
            <c:txPr>
              <a:bodyPr rot="0" spcFirstLastPara="1" vertOverflow="ellipsis" vert="horz" wrap="square" lIns="38100" tIns="19050" rIns="38100" bIns="19050" anchor="ctr" anchorCtr="1">
                <a:spAutoFit/>
              </a:bodyPr>
              <a:lstStyle/>
              <a:p>
                <a:pPr>
                  <a:defRPr sz="700" b="0" i="0" u="none" strike="noStrike" kern="1200" baseline="0">
                    <a:solidFill>
                      <a:schemeClr val="tx1">
                        <a:lumMod val="75000"/>
                        <a:lumOff val="25000"/>
                      </a:schemeClr>
                    </a:solidFill>
                    <a:latin typeface="+mn-lt"/>
                    <a:ea typeface="+mn-ea"/>
                    <a:cs typeface="+mn-cs"/>
                  </a:defRPr>
                </a:pPr>
                <a:endParaRPr lang="zh-CN"/>
              </a:p>
            </c:txPr>
            <c:showVal val="1"/>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'results for proposal '!$I$23:$L$23</c:f>
              <c:strCache>
                <c:ptCount val="3"/>
                <c:pt idx="0">
                  <c:v>1st hop</c:v>
                </c:pt>
                <c:pt idx="1">
                  <c:v>2nd hop</c:v>
                </c:pt>
                <c:pt idx="2">
                  <c:v>3rd hop</c:v>
                </c:pt>
              </c:strCache>
            </c:strRef>
          </c:cat>
          <c:val>
            <c:numRef>
              <c:f>'results for proposal '!$I$4:$L$4</c:f>
              <c:numCache>
                <c:formatCode>0.00%</c:formatCode>
                <c:ptCount val="3"/>
                <c:pt idx="0">
                  <c:v>0.88439900000000005</c:v>
                </c:pt>
                <c:pt idx="1">
                  <c:v>0.44286000000000009</c:v>
                </c:pt>
                <c:pt idx="2">
                  <c:v>0.122487</c:v>
                </c:pt>
              </c:numCache>
            </c:numRef>
          </c:val>
        </c:ser>
        <c:ser>
          <c:idx val="1"/>
          <c:order val="1"/>
          <c:tx>
            <c:v>Access Link</c:v>
          </c:tx>
          <c:spPr>
            <a:solidFill>
              <a:schemeClr val="accent2"/>
            </a:solidFill>
            <a:ln>
              <a:noFill/>
            </a:ln>
            <a:effectLst/>
          </c:spPr>
          <c:dLbls>
            <c:dLbl>
              <c:idx val="0"/>
              <c:layout>
                <c:manualLayout>
                  <c:x val="1.7094017094017103E-2"/>
                  <c:y val="6.9348127600554789E-3"/>
                </c:manualLayout>
              </c:layout>
              <c:showVal val="1"/>
              <c:extLst>
                <c:ext xmlns:c15="http://schemas.microsoft.com/office/drawing/2012/chart" uri="{CE6537A1-D6FC-4f65-9D91-7224C49458BB}"/>
              </c:extLst>
            </c:dLbl>
            <c:dLbl>
              <c:idx val="1"/>
              <c:layout>
                <c:manualLayout>
                  <c:x val="1.7094017094017103E-2"/>
                  <c:y val="0"/>
                </c:manualLayout>
              </c:layout>
              <c:showVal val="1"/>
              <c:extLst>
                <c:ext xmlns:c15="http://schemas.microsoft.com/office/drawing/2012/chart" uri="{CE6537A1-D6FC-4f65-9D91-7224C49458BB}"/>
              </c:extLst>
            </c:dLbl>
            <c:dLbl>
              <c:idx val="2"/>
              <c:layout>
                <c:manualLayout>
                  <c:x val="1.7094017094016936E-2"/>
                  <c:y val="6.9348127600553514E-3"/>
                </c:manualLayout>
              </c:layout>
              <c:showVal val="1"/>
              <c:extLst>
                <c:ext xmlns:c15="http://schemas.microsoft.com/office/drawing/2012/chart" uri="{CE6537A1-D6FC-4f65-9D91-7224C49458BB}"/>
              </c:extLst>
            </c:dLbl>
            <c:spPr>
              <a:noFill/>
              <a:ln>
                <a:noFill/>
              </a:ln>
              <a:effectLst/>
            </c:spPr>
            <c:txPr>
              <a:bodyPr rot="0" spcFirstLastPara="1" vertOverflow="ellipsis" vert="horz" wrap="square" lIns="38100" tIns="19050" rIns="38100" bIns="19050" anchor="ctr" anchorCtr="1">
                <a:spAutoFit/>
              </a:bodyPr>
              <a:lstStyle/>
              <a:p>
                <a:pPr>
                  <a:defRPr sz="700" b="0" i="0" u="none" strike="noStrike" kern="1200" baseline="0">
                    <a:solidFill>
                      <a:schemeClr val="tx1">
                        <a:lumMod val="75000"/>
                        <a:lumOff val="25000"/>
                      </a:schemeClr>
                    </a:solidFill>
                    <a:latin typeface="+mn-lt"/>
                    <a:ea typeface="+mn-ea"/>
                    <a:cs typeface="+mn-cs"/>
                  </a:defRPr>
                </a:pPr>
                <a:endParaRPr lang="zh-CN"/>
              </a:p>
            </c:txPr>
            <c:showVal val="1"/>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'results for proposal '!$I$23:$L$23</c:f>
              <c:strCache>
                <c:ptCount val="3"/>
                <c:pt idx="0">
                  <c:v>1st hop</c:v>
                </c:pt>
                <c:pt idx="1">
                  <c:v>2nd hop</c:v>
                </c:pt>
                <c:pt idx="2">
                  <c:v>3rd hop</c:v>
                </c:pt>
              </c:strCache>
            </c:strRef>
          </c:cat>
          <c:val>
            <c:numRef>
              <c:f>'results for proposal '!$O$4:$R$4</c:f>
              <c:numCache>
                <c:formatCode>0.00%</c:formatCode>
                <c:ptCount val="3"/>
                <c:pt idx="0">
                  <c:v>0.68595200000000001</c:v>
                </c:pt>
                <c:pt idx="1">
                  <c:v>0.3398980000000002</c:v>
                </c:pt>
                <c:pt idx="2">
                  <c:v>0.112</c:v>
                </c:pt>
              </c:numCache>
            </c:numRef>
          </c:val>
        </c:ser>
        <c:gapWidth val="219"/>
        <c:overlap val="-27"/>
        <c:axId val="185910784"/>
        <c:axId val="185912320"/>
      </c:barChart>
      <c:catAx>
        <c:axId val="185910784"/>
        <c:scaling>
          <c:orientation val="minMax"/>
        </c:scaling>
        <c:axPos val="b"/>
        <c:numFmt formatCode="General" sourceLinked="1"/>
        <c:maj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700" b="0" i="0" u="none" strike="noStrike" kern="1200" baseline="0">
                <a:solidFill>
                  <a:schemeClr val="tx1">
                    <a:lumMod val="65000"/>
                    <a:lumOff val="35000"/>
                  </a:schemeClr>
                </a:solidFill>
                <a:latin typeface="+mn-lt"/>
                <a:ea typeface="+mn-ea"/>
                <a:cs typeface="+mn-cs"/>
              </a:defRPr>
            </a:pPr>
            <a:endParaRPr lang="zh-CN"/>
          </a:p>
        </c:txPr>
        <c:crossAx val="185912320"/>
        <c:crosses val="autoZero"/>
        <c:auto val="1"/>
        <c:lblAlgn val="ctr"/>
        <c:lblOffset val="100"/>
      </c:catAx>
      <c:valAx>
        <c:axId val="185912320"/>
        <c:scaling>
          <c:orientation val="minMax"/>
        </c:scaling>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700" b="0" i="0" u="none" strike="noStrike" kern="1200" baseline="0">
                    <a:solidFill>
                      <a:schemeClr val="tx1">
                        <a:lumMod val="65000"/>
                        <a:lumOff val="35000"/>
                      </a:schemeClr>
                    </a:solidFill>
                    <a:latin typeface="+mn-lt"/>
                    <a:ea typeface="+mn-ea"/>
                    <a:cs typeface="+mn-cs"/>
                  </a:defRPr>
                </a:pPr>
                <a:r>
                  <a:rPr lang="en-US"/>
                  <a:t>Resource Utilization[%]</a:t>
                </a:r>
                <a:endParaRPr lang="zh-CN"/>
              </a:p>
            </c:rich>
          </c:tx>
          <c:spPr>
            <a:noFill/>
            <a:ln>
              <a:noFill/>
            </a:ln>
            <a:effectLst/>
          </c:spPr>
        </c:title>
        <c:numFmt formatCode="0.00%" sourceLinked="1"/>
        <c:majorTickMark val="none"/>
        <c:tickLblPos val="nextTo"/>
        <c:spPr>
          <a:noFill/>
          <a:ln>
            <a:noFill/>
          </a:ln>
          <a:effectLst/>
        </c:spPr>
        <c:txPr>
          <a:bodyPr rot="-60000000" spcFirstLastPara="1" vertOverflow="ellipsis" vert="horz" wrap="square" anchor="ctr" anchorCtr="1"/>
          <a:lstStyle/>
          <a:p>
            <a:pPr>
              <a:defRPr sz="700" b="0" i="0" u="none" strike="noStrike" kern="1200" baseline="0">
                <a:solidFill>
                  <a:schemeClr val="tx1">
                    <a:lumMod val="65000"/>
                    <a:lumOff val="35000"/>
                  </a:schemeClr>
                </a:solidFill>
                <a:latin typeface="+mn-lt"/>
                <a:ea typeface="+mn-ea"/>
                <a:cs typeface="+mn-cs"/>
              </a:defRPr>
            </a:pPr>
            <a:endParaRPr lang="zh-CN"/>
          </a:p>
        </c:txPr>
        <c:crossAx val="185910784"/>
        <c:crosses val="autoZero"/>
        <c:crossBetween val="between"/>
      </c:valAx>
      <c:spPr>
        <a:noFill/>
        <a:ln>
          <a:noFill/>
        </a:ln>
        <a:effectLst/>
      </c:spPr>
    </c:plotArea>
    <c:legend>
      <c:legendPos val="t"/>
      <c:spPr>
        <a:noFill/>
        <a:ln>
          <a:noFill/>
        </a:ln>
        <a:effectLst/>
      </c:spPr>
      <c:txPr>
        <a:bodyPr rot="0" spcFirstLastPara="1" vertOverflow="ellipsis" vert="horz" wrap="square" anchor="ctr" anchorCtr="1"/>
        <a:lstStyle/>
        <a:p>
          <a:pPr>
            <a:defRPr sz="700" b="0" i="0" u="none" strike="noStrike" kern="1200" baseline="0">
              <a:solidFill>
                <a:schemeClr val="tx1">
                  <a:lumMod val="65000"/>
                  <a:lumOff val="35000"/>
                </a:schemeClr>
              </a:solidFill>
              <a:latin typeface="+mn-lt"/>
              <a:ea typeface="+mn-ea"/>
              <a:cs typeface="+mn-cs"/>
            </a:defRPr>
          </a:pPr>
          <a:endParaRPr lang="zh-CN"/>
        </a:p>
      </c:txPr>
    </c:legend>
    <c:plotVisOnly val="1"/>
    <c:dispBlanksAs val="gap"/>
  </c:chart>
  <c:spPr>
    <a:solidFill>
      <a:schemeClr val="bg1"/>
    </a:solidFill>
    <a:ln w="9525" cap="flat" cmpd="sng" algn="ctr">
      <a:solidFill>
        <a:schemeClr val="tx1">
          <a:lumMod val="15000"/>
          <a:lumOff val="85000"/>
        </a:schemeClr>
      </a:solidFill>
      <a:round/>
    </a:ln>
    <a:effectLst/>
  </c:spPr>
  <c:txPr>
    <a:bodyPr/>
    <a:lstStyle/>
    <a:p>
      <a:pPr>
        <a:defRPr sz="700"/>
      </a:pPr>
      <a:endParaRPr lang="zh-CN"/>
    </a:p>
  </c:txPr>
  <c:externalData r:id="rId2"/>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zh-CN"/>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840" b="0" i="0" u="none" strike="noStrike" kern="1200" spc="0" baseline="0">
                <a:solidFill>
                  <a:schemeClr val="tx1">
                    <a:lumMod val="65000"/>
                    <a:lumOff val="35000"/>
                  </a:schemeClr>
                </a:solidFill>
                <a:latin typeface="+mn-lt"/>
                <a:ea typeface="+mn-ea"/>
                <a:cs typeface="+mn-cs"/>
              </a:defRPr>
            </a:pPr>
            <a:r>
              <a:rPr lang="en-US"/>
              <a:t>DL 50% UPT performance gain under high donor node RU(75%)</a:t>
            </a:r>
          </a:p>
          <a:p>
            <a:pPr>
              <a:defRPr sz="840" b="0" i="0" u="none" strike="noStrike" kern="1200" spc="0" baseline="0">
                <a:solidFill>
                  <a:schemeClr val="tx1">
                    <a:lumMod val="65000"/>
                    <a:lumOff val="35000"/>
                  </a:schemeClr>
                </a:solidFill>
                <a:latin typeface="+mn-lt"/>
                <a:ea typeface="+mn-ea"/>
                <a:cs typeface="+mn-cs"/>
              </a:defRPr>
            </a:pPr>
            <a:r>
              <a:rPr lang="en-US"/>
              <a:t>Baseline: ALL CLI(s) Considered</a:t>
            </a:r>
            <a:endParaRPr lang="zh-CN"/>
          </a:p>
        </c:rich>
      </c:tx>
      <c:spPr>
        <a:noFill/>
        <a:ln>
          <a:noFill/>
        </a:ln>
        <a:effectLst/>
      </c:spPr>
    </c:title>
    <c:plotArea>
      <c:layout/>
      <c:barChart>
        <c:barDir val="col"/>
        <c:grouping val="clustered"/>
        <c:ser>
          <c:idx val="1"/>
          <c:order val="0"/>
          <c:tx>
            <c:v>static TDM</c:v>
          </c:tx>
          <c:spPr>
            <a:solidFill>
              <a:schemeClr val="accent2"/>
            </a:solidFill>
            <a:ln>
              <a:noFill/>
            </a:ln>
            <a:effectLst/>
          </c:spPr>
          <c:dLbls>
            <c:spPr>
              <a:noFill/>
              <a:ln>
                <a:noFill/>
              </a:ln>
              <a:effectLst/>
            </c:spPr>
            <c:txPr>
              <a:bodyPr rot="0" spcFirstLastPara="1" vertOverflow="ellipsis" vert="horz" wrap="square" lIns="38100" tIns="19050" rIns="38100" bIns="19050" anchor="ctr" anchorCtr="1">
                <a:spAutoFit/>
              </a:bodyPr>
              <a:lstStyle/>
              <a:p>
                <a:pPr>
                  <a:defRPr sz="700" b="0" i="0" u="none" strike="noStrike" kern="1200" baseline="0">
                    <a:solidFill>
                      <a:schemeClr val="tx1">
                        <a:lumMod val="75000"/>
                        <a:lumOff val="25000"/>
                      </a:schemeClr>
                    </a:solidFill>
                    <a:latin typeface="+mn-lt"/>
                    <a:ea typeface="+mn-ea"/>
                    <a:cs typeface="+mn-cs"/>
                  </a:defRPr>
                </a:pPr>
                <a:endParaRPr lang="zh-CN"/>
              </a:p>
            </c:txPr>
            <c:showVal val="1"/>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'results for proposal '!$A$20:$A$21</c:f>
              <c:strCache>
                <c:ptCount val="2"/>
                <c:pt idx="0">
                  <c:v>W/O CLI of case2-1</c:v>
                </c:pt>
                <c:pt idx="1">
                  <c:v>W/O CLI of case2-2</c:v>
                </c:pt>
              </c:strCache>
            </c:strRef>
          </c:cat>
          <c:val>
            <c:numRef>
              <c:f>'results for proposal '!$D$12:$D$13</c:f>
              <c:numCache>
                <c:formatCode>0.00%</c:formatCode>
                <c:ptCount val="2"/>
                <c:pt idx="0">
                  <c:v>3.2000000000000042E-2</c:v>
                </c:pt>
                <c:pt idx="1">
                  <c:v>0.20369999999999999</c:v>
                </c:pt>
              </c:numCache>
            </c:numRef>
          </c:val>
        </c:ser>
        <c:ser>
          <c:idx val="0"/>
          <c:order val="1"/>
          <c:tx>
            <c:v>dynamic TDM</c:v>
          </c:tx>
          <c:spPr>
            <a:solidFill>
              <a:schemeClr val="accent1"/>
            </a:solidFill>
            <a:ln>
              <a:noFill/>
            </a:ln>
            <a:effectLst/>
          </c:spPr>
          <c:dLbls>
            <c:spPr>
              <a:noFill/>
              <a:ln>
                <a:noFill/>
              </a:ln>
              <a:effectLst/>
            </c:spPr>
            <c:txPr>
              <a:bodyPr rot="0" spcFirstLastPara="1" vertOverflow="ellipsis" vert="horz" wrap="square" lIns="38100" tIns="19050" rIns="38100" bIns="19050" anchor="ctr" anchorCtr="1">
                <a:spAutoFit/>
              </a:bodyPr>
              <a:lstStyle/>
              <a:p>
                <a:pPr>
                  <a:defRPr sz="700" b="0" i="0" u="none" strike="noStrike" kern="1200" baseline="0">
                    <a:solidFill>
                      <a:schemeClr val="tx1">
                        <a:lumMod val="75000"/>
                        <a:lumOff val="25000"/>
                      </a:schemeClr>
                    </a:solidFill>
                    <a:latin typeface="+mn-lt"/>
                    <a:ea typeface="+mn-ea"/>
                    <a:cs typeface="+mn-cs"/>
                  </a:defRPr>
                </a:pPr>
                <a:endParaRPr lang="zh-CN"/>
              </a:p>
            </c:txPr>
            <c:showVal val="1"/>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'results for proposal '!$A$20:$A$21</c:f>
              <c:strCache>
                <c:ptCount val="2"/>
                <c:pt idx="0">
                  <c:v>W/O CLI of case2-1</c:v>
                </c:pt>
                <c:pt idx="1">
                  <c:v>W/O CLI of case2-2</c:v>
                </c:pt>
              </c:strCache>
            </c:strRef>
          </c:cat>
          <c:val>
            <c:numRef>
              <c:f>'results for proposal '!$D$39:$D$40</c:f>
              <c:numCache>
                <c:formatCode>0.00%</c:formatCode>
                <c:ptCount val="2"/>
                <c:pt idx="0">
                  <c:v>6.129999999999991E-2</c:v>
                </c:pt>
                <c:pt idx="1">
                  <c:v>0.35630100854917601</c:v>
                </c:pt>
              </c:numCache>
            </c:numRef>
          </c:val>
        </c:ser>
        <c:gapWidth val="219"/>
        <c:overlap val="-27"/>
        <c:axId val="187265792"/>
        <c:axId val="187267328"/>
      </c:barChart>
      <c:catAx>
        <c:axId val="187265792"/>
        <c:scaling>
          <c:orientation val="minMax"/>
        </c:scaling>
        <c:axPos val="b"/>
        <c:numFmt formatCode="General" sourceLinked="1"/>
        <c:maj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700" b="0" i="0" u="none" strike="noStrike" kern="1200" baseline="0">
                <a:solidFill>
                  <a:schemeClr val="tx1">
                    <a:lumMod val="65000"/>
                    <a:lumOff val="35000"/>
                  </a:schemeClr>
                </a:solidFill>
                <a:latin typeface="+mn-lt"/>
                <a:ea typeface="+mn-ea"/>
                <a:cs typeface="+mn-cs"/>
              </a:defRPr>
            </a:pPr>
            <a:endParaRPr lang="zh-CN"/>
          </a:p>
        </c:txPr>
        <c:crossAx val="187267328"/>
        <c:crosses val="autoZero"/>
        <c:auto val="1"/>
        <c:lblAlgn val="ctr"/>
        <c:lblOffset val="100"/>
      </c:catAx>
      <c:valAx>
        <c:axId val="187267328"/>
        <c:scaling>
          <c:orientation val="minMax"/>
        </c:scaling>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700" b="0" i="0" u="none" strike="noStrike" kern="1200" baseline="0">
                    <a:solidFill>
                      <a:schemeClr val="tx1">
                        <a:lumMod val="65000"/>
                        <a:lumOff val="35000"/>
                      </a:schemeClr>
                    </a:solidFill>
                    <a:latin typeface="+mn-lt"/>
                    <a:ea typeface="+mn-ea"/>
                    <a:cs typeface="+mn-cs"/>
                  </a:defRPr>
                </a:pPr>
                <a:r>
                  <a:rPr lang="en-US"/>
                  <a:t>Performance Gain[%]</a:t>
                </a:r>
                <a:endParaRPr lang="zh-CN"/>
              </a:p>
            </c:rich>
          </c:tx>
          <c:spPr>
            <a:noFill/>
            <a:ln>
              <a:noFill/>
            </a:ln>
            <a:effectLst/>
          </c:spPr>
        </c:title>
        <c:numFmt formatCode="0.00%" sourceLinked="1"/>
        <c:majorTickMark val="none"/>
        <c:tickLblPos val="nextTo"/>
        <c:spPr>
          <a:noFill/>
          <a:ln>
            <a:noFill/>
          </a:ln>
          <a:effectLst/>
        </c:spPr>
        <c:txPr>
          <a:bodyPr rot="-60000000" spcFirstLastPara="1" vertOverflow="ellipsis" vert="horz" wrap="square" anchor="ctr" anchorCtr="1"/>
          <a:lstStyle/>
          <a:p>
            <a:pPr>
              <a:defRPr sz="700" b="0" i="0" u="none" strike="noStrike" kern="1200" baseline="0">
                <a:solidFill>
                  <a:schemeClr val="tx1">
                    <a:lumMod val="65000"/>
                    <a:lumOff val="35000"/>
                  </a:schemeClr>
                </a:solidFill>
                <a:latin typeface="+mn-lt"/>
                <a:ea typeface="+mn-ea"/>
                <a:cs typeface="+mn-cs"/>
              </a:defRPr>
            </a:pPr>
            <a:endParaRPr lang="zh-CN"/>
          </a:p>
        </c:txPr>
        <c:crossAx val="187265792"/>
        <c:crosses val="autoZero"/>
        <c:crossBetween val="between"/>
      </c:valAx>
      <c:spPr>
        <a:noFill/>
        <a:ln>
          <a:noFill/>
        </a:ln>
        <a:effectLst/>
      </c:spPr>
    </c:plotArea>
    <c:legend>
      <c:legendPos val="t"/>
      <c:layout>
        <c:manualLayout>
          <c:xMode val="edge"/>
          <c:yMode val="edge"/>
          <c:x val="0.26161024743701911"/>
          <c:y val="0.28162209185608184"/>
          <c:w val="0.48627580740441645"/>
          <c:h val="0.10240402846244789"/>
        </c:manualLayout>
      </c:layout>
      <c:overlay val="1"/>
      <c:spPr>
        <a:noFill/>
        <a:ln>
          <a:noFill/>
        </a:ln>
        <a:effectLst/>
      </c:spPr>
      <c:txPr>
        <a:bodyPr rot="0" spcFirstLastPara="1" vertOverflow="ellipsis" vert="horz" wrap="square" anchor="ctr" anchorCtr="1"/>
        <a:lstStyle/>
        <a:p>
          <a:pPr>
            <a:defRPr sz="700" b="0" i="0" u="none" strike="noStrike" kern="1200" baseline="0">
              <a:solidFill>
                <a:schemeClr val="tx1">
                  <a:lumMod val="65000"/>
                  <a:lumOff val="35000"/>
                </a:schemeClr>
              </a:solidFill>
              <a:latin typeface="+mn-lt"/>
              <a:ea typeface="+mn-ea"/>
              <a:cs typeface="+mn-cs"/>
            </a:defRPr>
          </a:pPr>
          <a:endParaRPr lang="zh-CN"/>
        </a:p>
      </c:txPr>
    </c:legend>
    <c:plotVisOnly val="1"/>
    <c:dispBlanksAs val="gap"/>
  </c:chart>
  <c:spPr>
    <a:solidFill>
      <a:schemeClr val="bg1"/>
    </a:solidFill>
    <a:ln w="9525" cap="flat" cmpd="sng" algn="ctr">
      <a:solidFill>
        <a:schemeClr val="tx1">
          <a:lumMod val="15000"/>
          <a:lumOff val="85000"/>
        </a:schemeClr>
      </a:solidFill>
      <a:round/>
    </a:ln>
    <a:effectLst/>
  </c:spPr>
  <c:txPr>
    <a:bodyPr/>
    <a:lstStyle/>
    <a:p>
      <a:pPr>
        <a:defRPr sz="700"/>
      </a:pPr>
      <a:endParaRPr lang="zh-CN"/>
    </a:p>
  </c:txPr>
  <c:externalData r:id="rId2"/>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zh-CN"/>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720" b="0" i="0" u="none" strike="noStrike" kern="1200" spc="0" baseline="0">
                <a:solidFill>
                  <a:schemeClr val="tx1">
                    <a:lumMod val="65000"/>
                    <a:lumOff val="35000"/>
                  </a:schemeClr>
                </a:solidFill>
                <a:latin typeface="+mn-lt"/>
                <a:ea typeface="+mn-ea"/>
                <a:cs typeface="+mn-cs"/>
              </a:defRPr>
            </a:pPr>
            <a:r>
              <a:rPr lang="en-US"/>
              <a:t>Resource utilization for backhaul and access link under high donor node RU(75%)</a:t>
            </a:r>
            <a:endParaRPr lang="zh-CN"/>
          </a:p>
        </c:rich>
      </c:tx>
      <c:spPr>
        <a:noFill/>
        <a:ln>
          <a:noFill/>
        </a:ln>
        <a:effectLst/>
      </c:spPr>
    </c:title>
    <c:plotArea>
      <c:layout>
        <c:manualLayout>
          <c:layoutTarget val="inner"/>
          <c:xMode val="edge"/>
          <c:yMode val="edge"/>
          <c:x val="0.2319134227939818"/>
          <c:y val="0.33696883852691234"/>
          <c:w val="0.71644338471775515"/>
          <c:h val="0.53813767259262568"/>
        </c:manualLayout>
      </c:layout>
      <c:barChart>
        <c:barDir val="col"/>
        <c:grouping val="clustered"/>
        <c:ser>
          <c:idx val="0"/>
          <c:order val="0"/>
          <c:tx>
            <c:strRef>
              <c:f>'results for proposal '!$F$64</c:f>
              <c:strCache>
                <c:ptCount val="1"/>
                <c:pt idx="0">
                  <c:v>Backhaul link for static TDM</c:v>
                </c:pt>
              </c:strCache>
            </c:strRef>
          </c:tx>
          <c:spPr>
            <a:solidFill>
              <a:schemeClr val="accent1"/>
            </a:solidFill>
            <a:ln>
              <a:noFill/>
            </a:ln>
            <a:effectLst/>
          </c:spPr>
          <c:dLbls>
            <c:dLbl>
              <c:idx val="2"/>
              <c:layout>
                <c:manualLayout>
                  <c:x val="-1.8805310007509783E-2"/>
                  <c:y val="1.9641822853956867E-2"/>
                </c:manualLayout>
              </c:layout>
              <c:showVal val="1"/>
              <c:extLst>
                <c:ext xmlns:c15="http://schemas.microsoft.com/office/drawing/2012/chart" uri="{CE6537A1-D6FC-4f65-9D91-7224C49458BB}"/>
              </c:extLst>
            </c:dLbl>
            <c:spPr>
              <a:noFill/>
              <a:ln>
                <a:noFill/>
              </a:ln>
              <a:effectLst/>
            </c:spPr>
            <c:txPr>
              <a:bodyPr rot="0" spcFirstLastPara="1" vertOverflow="ellipsis" vert="horz" wrap="square" lIns="38100" tIns="19050" rIns="38100" bIns="19050" anchor="ctr" anchorCtr="1">
                <a:spAutoFit/>
              </a:bodyPr>
              <a:lstStyle/>
              <a:p>
                <a:pPr>
                  <a:defRPr sz="600" b="0" i="0" u="none" strike="noStrike" kern="1200" baseline="0">
                    <a:solidFill>
                      <a:schemeClr val="tx1">
                        <a:lumMod val="75000"/>
                        <a:lumOff val="25000"/>
                      </a:schemeClr>
                    </a:solidFill>
                    <a:latin typeface="+mn-lt"/>
                    <a:ea typeface="+mn-ea"/>
                    <a:cs typeface="+mn-cs"/>
                  </a:defRPr>
                </a:pPr>
                <a:endParaRPr lang="zh-CN"/>
              </a:p>
            </c:txPr>
            <c:showVal val="1"/>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'results for proposal '!$I$23:$L$23</c:f>
              <c:strCache>
                <c:ptCount val="3"/>
                <c:pt idx="0">
                  <c:v>1st hop</c:v>
                </c:pt>
                <c:pt idx="1">
                  <c:v>2nd hop</c:v>
                </c:pt>
                <c:pt idx="2">
                  <c:v>3rd hop</c:v>
                </c:pt>
              </c:strCache>
            </c:strRef>
          </c:cat>
          <c:val>
            <c:numRef>
              <c:f>'results for proposal '!$I$4:$L$4</c:f>
              <c:numCache>
                <c:formatCode>0.00%</c:formatCode>
                <c:ptCount val="3"/>
                <c:pt idx="0">
                  <c:v>0.88439900000000005</c:v>
                </c:pt>
                <c:pt idx="1">
                  <c:v>0.44286000000000009</c:v>
                </c:pt>
                <c:pt idx="2">
                  <c:v>0.122487</c:v>
                </c:pt>
              </c:numCache>
            </c:numRef>
          </c:val>
        </c:ser>
        <c:ser>
          <c:idx val="1"/>
          <c:order val="1"/>
          <c:tx>
            <c:strRef>
              <c:f>'results for proposal '!$F$65</c:f>
              <c:strCache>
                <c:ptCount val="1"/>
                <c:pt idx="0">
                  <c:v>Access link for static TDM</c:v>
                </c:pt>
              </c:strCache>
            </c:strRef>
          </c:tx>
          <c:spPr>
            <a:solidFill>
              <a:schemeClr val="accent2"/>
            </a:solidFill>
            <a:ln>
              <a:noFill/>
            </a:ln>
            <a:effectLst/>
          </c:spPr>
          <c:dLbls>
            <c:dLbl>
              <c:idx val="0"/>
              <c:layout>
                <c:manualLayout>
                  <c:x val="1.4084507042253521E-2"/>
                  <c:y val="2.170767004341535E-2"/>
                </c:manualLayout>
              </c:layout>
              <c:showVal val="1"/>
              <c:extLst>
                <c:ext xmlns:c15="http://schemas.microsoft.com/office/drawing/2012/chart" uri="{CE6537A1-D6FC-4f65-9D91-7224C49458BB}"/>
              </c:extLst>
            </c:dLbl>
            <c:dLbl>
              <c:idx val="2"/>
              <c:layout>
                <c:manualLayout>
                  <c:x val="-3.1342183345850791E-3"/>
                  <c:y val="-4.4194101421403113E-2"/>
                </c:manualLayout>
              </c:layout>
              <c:showVal val="1"/>
              <c:extLst>
                <c:ext xmlns:c15="http://schemas.microsoft.com/office/drawing/2012/chart" uri="{CE6537A1-D6FC-4f65-9D91-7224C49458BB}"/>
              </c:extLst>
            </c:dLbl>
            <c:spPr>
              <a:noFill/>
              <a:ln>
                <a:noFill/>
              </a:ln>
              <a:effectLst/>
            </c:spPr>
            <c:txPr>
              <a:bodyPr rot="0" spcFirstLastPara="1" vertOverflow="ellipsis" vert="horz" wrap="square" lIns="38100" tIns="19050" rIns="38100" bIns="19050" anchor="ctr" anchorCtr="1">
                <a:spAutoFit/>
              </a:bodyPr>
              <a:lstStyle/>
              <a:p>
                <a:pPr>
                  <a:defRPr sz="600" b="0" i="0" u="none" strike="noStrike" kern="1200" baseline="0">
                    <a:solidFill>
                      <a:schemeClr val="tx1">
                        <a:lumMod val="75000"/>
                        <a:lumOff val="25000"/>
                      </a:schemeClr>
                    </a:solidFill>
                    <a:latin typeface="+mn-lt"/>
                    <a:ea typeface="+mn-ea"/>
                    <a:cs typeface="+mn-cs"/>
                  </a:defRPr>
                </a:pPr>
                <a:endParaRPr lang="zh-CN"/>
              </a:p>
            </c:txPr>
            <c:showVal val="1"/>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'results for proposal '!$I$23:$L$23</c:f>
              <c:strCache>
                <c:ptCount val="3"/>
                <c:pt idx="0">
                  <c:v>1st hop</c:v>
                </c:pt>
                <c:pt idx="1">
                  <c:v>2nd hop</c:v>
                </c:pt>
                <c:pt idx="2">
                  <c:v>3rd hop</c:v>
                </c:pt>
              </c:strCache>
            </c:strRef>
          </c:cat>
          <c:val>
            <c:numRef>
              <c:f>'results for proposal '!$O$4:$R$4</c:f>
              <c:numCache>
                <c:formatCode>0.00%</c:formatCode>
                <c:ptCount val="3"/>
                <c:pt idx="0">
                  <c:v>0.68595200000000001</c:v>
                </c:pt>
                <c:pt idx="1">
                  <c:v>0.3398980000000002</c:v>
                </c:pt>
                <c:pt idx="2">
                  <c:v>0.112</c:v>
                </c:pt>
              </c:numCache>
            </c:numRef>
          </c:val>
        </c:ser>
        <c:ser>
          <c:idx val="2"/>
          <c:order val="2"/>
          <c:tx>
            <c:strRef>
              <c:f>'results for proposal '!$F$66</c:f>
              <c:strCache>
                <c:ptCount val="1"/>
                <c:pt idx="0">
                  <c:v>Backhaul link for dynamic TDM</c:v>
                </c:pt>
              </c:strCache>
            </c:strRef>
          </c:tx>
          <c:spPr>
            <a:solidFill>
              <a:schemeClr val="accent3"/>
            </a:solidFill>
            <a:ln>
              <a:noFill/>
            </a:ln>
            <a:effectLst/>
          </c:spPr>
          <c:dLbls>
            <c:dLbl>
              <c:idx val="0"/>
              <c:layout>
                <c:manualLayout>
                  <c:x val="-4.3035496590490199E-17"/>
                  <c:y val="-2.8943560057887119E-2"/>
                </c:manualLayout>
              </c:layout>
              <c:showVal val="1"/>
              <c:extLst>
                <c:ext xmlns:c15="http://schemas.microsoft.com/office/drawing/2012/chart" uri="{CE6537A1-D6FC-4f65-9D91-7224C49458BB}"/>
              </c:extLst>
            </c:dLbl>
            <c:dLbl>
              <c:idx val="2"/>
              <c:layout>
                <c:manualLayout>
                  <c:x val="-1.0600784284396457E-16"/>
                  <c:y val="2.6813887341557908E-2"/>
                </c:manualLayout>
              </c:layout>
              <c:showVal val="1"/>
              <c:extLst>
                <c:ext xmlns:c15="http://schemas.microsoft.com/office/drawing/2012/chart" uri="{CE6537A1-D6FC-4f65-9D91-7224C49458BB}"/>
              </c:extLst>
            </c:dLbl>
            <c:spPr>
              <a:noFill/>
              <a:ln>
                <a:noFill/>
              </a:ln>
              <a:effectLst/>
            </c:spPr>
            <c:txPr>
              <a:bodyPr rot="0" spcFirstLastPara="1" vertOverflow="ellipsis" vert="horz" wrap="square" lIns="38100" tIns="19050" rIns="38100" bIns="19050" anchor="ctr" anchorCtr="1">
                <a:spAutoFit/>
              </a:bodyPr>
              <a:lstStyle/>
              <a:p>
                <a:pPr>
                  <a:defRPr sz="600" b="0" i="0" u="none" strike="noStrike" kern="1200" baseline="0">
                    <a:solidFill>
                      <a:schemeClr val="tx1">
                        <a:lumMod val="75000"/>
                        <a:lumOff val="25000"/>
                      </a:schemeClr>
                    </a:solidFill>
                    <a:latin typeface="+mn-lt"/>
                    <a:ea typeface="+mn-ea"/>
                    <a:cs typeface="+mn-cs"/>
                  </a:defRPr>
                </a:pPr>
                <a:endParaRPr lang="zh-CN"/>
              </a:p>
            </c:txPr>
            <c:showVal val="1"/>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'results for proposal '!$I$23:$L$23</c:f>
              <c:strCache>
                <c:ptCount val="4"/>
                <c:pt idx="0">
                  <c:v>1st hop</c:v>
                </c:pt>
                <c:pt idx="1">
                  <c:v>2nd hop</c:v>
                </c:pt>
                <c:pt idx="2">
                  <c:v>3rd hop</c:v>
                </c:pt>
                <c:pt idx="3">
                  <c:v>4th hop</c:v>
                </c:pt>
              </c:strCache>
            </c:strRef>
          </c:cat>
          <c:val>
            <c:numRef>
              <c:f>'results for proposal '!$F$45:$H$45</c:f>
              <c:numCache>
                <c:formatCode>0.00%</c:formatCode>
                <c:ptCount val="3"/>
                <c:pt idx="0">
                  <c:v>0.75112800000000024</c:v>
                </c:pt>
                <c:pt idx="1">
                  <c:v>0.52261500000000005</c:v>
                </c:pt>
                <c:pt idx="2">
                  <c:v>0.15800900000000007</c:v>
                </c:pt>
              </c:numCache>
            </c:numRef>
          </c:val>
        </c:ser>
        <c:ser>
          <c:idx val="3"/>
          <c:order val="3"/>
          <c:tx>
            <c:strRef>
              <c:f>'results for proposal '!$F$67</c:f>
              <c:strCache>
                <c:ptCount val="1"/>
                <c:pt idx="0">
                  <c:v>Access link for dynamic TDM</c:v>
                </c:pt>
              </c:strCache>
            </c:strRef>
          </c:tx>
          <c:spPr>
            <a:solidFill>
              <a:schemeClr val="accent4"/>
            </a:solidFill>
            <a:ln>
              <a:noFill/>
            </a:ln>
            <a:effectLst/>
          </c:spPr>
          <c:dLbls>
            <c:dLbl>
              <c:idx val="0"/>
              <c:layout>
                <c:manualLayout>
                  <c:x val="3.7728364940297958E-2"/>
                  <c:y val="2.8943560057887185E-2"/>
                </c:manualLayout>
              </c:layout>
              <c:showVal val="1"/>
              <c:extLst>
                <c:ext xmlns:c15="http://schemas.microsoft.com/office/drawing/2012/chart" uri="{CE6537A1-D6FC-4f65-9D91-7224C49458BB}"/>
              </c:extLst>
            </c:dLbl>
            <c:dLbl>
              <c:idx val="1"/>
              <c:layout>
                <c:manualLayout>
                  <c:x val="3.2863849765258232E-2"/>
                  <c:y val="1.4471780028943559E-2"/>
                </c:manualLayout>
              </c:layout>
              <c:showVal val="1"/>
              <c:extLst>
                <c:ext xmlns:c15="http://schemas.microsoft.com/office/drawing/2012/chart" uri="{CE6537A1-D6FC-4f65-9D91-7224C49458BB}"/>
              </c:extLst>
            </c:dLbl>
            <c:spPr>
              <a:noFill/>
              <a:ln>
                <a:noFill/>
              </a:ln>
              <a:effectLst/>
            </c:spPr>
            <c:txPr>
              <a:bodyPr rot="0" spcFirstLastPara="1" vertOverflow="ellipsis" vert="horz" wrap="square" lIns="38100" tIns="19050" rIns="38100" bIns="19050" anchor="ctr" anchorCtr="1">
                <a:spAutoFit/>
              </a:bodyPr>
              <a:lstStyle/>
              <a:p>
                <a:pPr>
                  <a:defRPr sz="600" b="0" i="0" u="none" strike="noStrike" kern="1200" baseline="0">
                    <a:solidFill>
                      <a:schemeClr val="tx1">
                        <a:lumMod val="75000"/>
                        <a:lumOff val="25000"/>
                      </a:schemeClr>
                    </a:solidFill>
                    <a:latin typeface="+mn-lt"/>
                    <a:ea typeface="+mn-ea"/>
                    <a:cs typeface="+mn-cs"/>
                  </a:defRPr>
                </a:pPr>
                <a:endParaRPr lang="zh-CN"/>
              </a:p>
            </c:txPr>
            <c:showVal val="1"/>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'results for proposal '!$I$23:$L$23</c:f>
              <c:strCache>
                <c:ptCount val="4"/>
                <c:pt idx="0">
                  <c:v>1st hop</c:v>
                </c:pt>
                <c:pt idx="1">
                  <c:v>2nd hop</c:v>
                </c:pt>
                <c:pt idx="2">
                  <c:v>3rd hop</c:v>
                </c:pt>
                <c:pt idx="3">
                  <c:v>4th hop</c:v>
                </c:pt>
              </c:strCache>
            </c:strRef>
          </c:cat>
          <c:val>
            <c:numRef>
              <c:f>'results for proposal '!$L$45:$N$45</c:f>
              <c:numCache>
                <c:formatCode>0.00%</c:formatCode>
                <c:ptCount val="3"/>
                <c:pt idx="0">
                  <c:v>0.74542100000000022</c:v>
                </c:pt>
                <c:pt idx="1">
                  <c:v>0.47220000000000001</c:v>
                </c:pt>
                <c:pt idx="2">
                  <c:v>0.25696400000000008</c:v>
                </c:pt>
              </c:numCache>
            </c:numRef>
          </c:val>
        </c:ser>
        <c:gapWidth val="219"/>
        <c:overlap val="-27"/>
        <c:axId val="187336960"/>
        <c:axId val="187387904"/>
      </c:barChart>
      <c:catAx>
        <c:axId val="187336960"/>
        <c:scaling>
          <c:orientation val="minMax"/>
        </c:scaling>
        <c:axPos val="b"/>
        <c:numFmt formatCode="General" sourceLinked="1"/>
        <c:maj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600" b="0" i="0" u="none" strike="noStrike" kern="1200" baseline="0">
                <a:solidFill>
                  <a:schemeClr val="tx1">
                    <a:lumMod val="65000"/>
                    <a:lumOff val="35000"/>
                  </a:schemeClr>
                </a:solidFill>
                <a:latin typeface="+mn-lt"/>
                <a:ea typeface="+mn-ea"/>
                <a:cs typeface="+mn-cs"/>
              </a:defRPr>
            </a:pPr>
            <a:endParaRPr lang="zh-CN"/>
          </a:p>
        </c:txPr>
        <c:crossAx val="187387904"/>
        <c:crosses val="autoZero"/>
        <c:auto val="1"/>
        <c:lblAlgn val="ctr"/>
        <c:lblOffset val="100"/>
      </c:catAx>
      <c:valAx>
        <c:axId val="187387904"/>
        <c:scaling>
          <c:orientation val="minMax"/>
        </c:scaling>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600" b="0" i="0" u="none" strike="noStrike" kern="1200" baseline="0">
                    <a:solidFill>
                      <a:schemeClr val="tx1">
                        <a:lumMod val="65000"/>
                        <a:lumOff val="35000"/>
                      </a:schemeClr>
                    </a:solidFill>
                    <a:latin typeface="+mn-lt"/>
                    <a:ea typeface="+mn-ea"/>
                    <a:cs typeface="+mn-cs"/>
                  </a:defRPr>
                </a:pPr>
                <a:r>
                  <a:rPr lang="en-US"/>
                  <a:t>Resource Utilization[%]</a:t>
                </a:r>
                <a:endParaRPr lang="zh-CN"/>
              </a:p>
            </c:rich>
          </c:tx>
          <c:spPr>
            <a:noFill/>
            <a:ln>
              <a:noFill/>
            </a:ln>
            <a:effectLst/>
          </c:spPr>
        </c:title>
        <c:numFmt formatCode="0.00%" sourceLinked="1"/>
        <c:majorTickMark val="none"/>
        <c:tickLblPos val="nextTo"/>
        <c:spPr>
          <a:noFill/>
          <a:ln>
            <a:noFill/>
          </a:ln>
          <a:effectLst/>
        </c:spPr>
        <c:txPr>
          <a:bodyPr rot="-60000000" spcFirstLastPara="1" vertOverflow="ellipsis" vert="horz" wrap="square" anchor="ctr" anchorCtr="1"/>
          <a:lstStyle/>
          <a:p>
            <a:pPr>
              <a:defRPr sz="600" b="0" i="0" u="none" strike="noStrike" kern="1200" baseline="0">
                <a:solidFill>
                  <a:schemeClr val="tx1">
                    <a:lumMod val="65000"/>
                    <a:lumOff val="35000"/>
                  </a:schemeClr>
                </a:solidFill>
                <a:latin typeface="+mn-lt"/>
                <a:ea typeface="+mn-ea"/>
                <a:cs typeface="+mn-cs"/>
              </a:defRPr>
            </a:pPr>
            <a:endParaRPr lang="zh-CN"/>
          </a:p>
        </c:txPr>
        <c:crossAx val="187336960"/>
        <c:crosses val="autoZero"/>
        <c:crossBetween val="between"/>
      </c:valAx>
      <c:spPr>
        <a:noFill/>
        <a:ln>
          <a:noFill/>
        </a:ln>
        <a:effectLst/>
      </c:spPr>
    </c:plotArea>
    <c:legend>
      <c:legendPos val="t"/>
      <c:layout>
        <c:manualLayout>
          <c:xMode val="edge"/>
          <c:yMode val="edge"/>
          <c:x val="0.1196092565894052"/>
          <c:y val="0.17407932011331442"/>
          <c:w val="0.85691656500683866"/>
          <c:h val="0.12750329013405903"/>
        </c:manualLayout>
      </c:layout>
      <c:overlay val="1"/>
      <c:spPr>
        <a:noFill/>
        <a:ln>
          <a:noFill/>
        </a:ln>
        <a:effectLst/>
      </c:spPr>
      <c:txPr>
        <a:bodyPr rot="0" spcFirstLastPara="1" vertOverflow="ellipsis" vert="horz" wrap="square" anchor="ctr" anchorCtr="1"/>
        <a:lstStyle/>
        <a:p>
          <a:pPr>
            <a:defRPr sz="600" b="0" i="0" u="none" strike="noStrike" kern="1200" baseline="0">
              <a:solidFill>
                <a:schemeClr val="tx1">
                  <a:lumMod val="65000"/>
                  <a:lumOff val="35000"/>
                </a:schemeClr>
              </a:solidFill>
              <a:latin typeface="+mn-lt"/>
              <a:ea typeface="+mn-ea"/>
              <a:cs typeface="+mn-cs"/>
            </a:defRPr>
          </a:pPr>
          <a:endParaRPr lang="zh-CN"/>
        </a:p>
      </c:txPr>
    </c:legend>
    <c:plotVisOnly val="1"/>
    <c:dispBlanksAs val="gap"/>
  </c:chart>
  <c:spPr>
    <a:solidFill>
      <a:schemeClr val="bg1"/>
    </a:solidFill>
    <a:ln w="9525" cap="flat" cmpd="sng" algn="ctr">
      <a:solidFill>
        <a:schemeClr val="tx1">
          <a:lumMod val="15000"/>
          <a:lumOff val="85000"/>
        </a:schemeClr>
      </a:solidFill>
      <a:round/>
    </a:ln>
    <a:effectLst/>
  </c:spPr>
  <c:txPr>
    <a:bodyPr/>
    <a:lstStyle/>
    <a:p>
      <a:pPr>
        <a:defRPr sz="600"/>
      </a:pPr>
      <a:endParaRPr lang="zh-CN"/>
    </a:p>
  </c:txPr>
  <c:externalData r:id="rId2"/>
</c:chartSpac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3.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4.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0A575F8-61AA-4664-AC59-8A0E6014FB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8</Pages>
  <Words>2480</Words>
  <Characters>14136</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16583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Classon</dc:creator>
  <cp:keywords/>
  <cp:lastModifiedBy>Zukang</cp:lastModifiedBy>
  <cp:revision>7</cp:revision>
  <cp:lastPrinted>2007-06-18T09:08:00Z</cp:lastPrinted>
  <dcterms:created xsi:type="dcterms:W3CDTF">2018-09-28T01:25:00Z</dcterms:created>
  <dcterms:modified xsi:type="dcterms:W3CDTF">2018-09-28T23:46:00Z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(3)ik4Q7hp731AmN/guwqkV8D+Gm/Dprg/O142efZW8tldnHVp22NYnxzY6ryN+aC4EGYOmAJR5
26LTh7DlVPK0pnHD/FSewLpNzlBQE3qawm7ABLb80aPfIEfAjKfh9c/4pyahiSMlYiGJsVe+
c2HDW9mm+VYs16nxCFn8H7YaYdyAjbgpGXnW3H9EslZO1zxTXf14j9KTRML28mSc1WHXUCOx
50EoV3lqOf70ZMzRA1</vt:lpwstr>
  </property>
  <property fmtid="{D5CDD505-2E9C-101B-9397-08002B2CF9AE}" pid="13" name="_2015_ms_pID_725343_00">
    <vt:lpwstr>_2015_ms_pID_725343</vt:lpwstr>
  </property>
  <property fmtid="{D5CDD505-2E9C-101B-9397-08002B2CF9AE}" pid="14" name="_2015_ms_pID_7253431">
    <vt:lpwstr>jRBE0Zy5OV1bAUuzTj8AzgsCWwtnDwYtOTXTSyetQTa/U/U9IMBYxq
Vb8z5q3wyJBeNOWmLy7TKgKr5iSeEP0agCfL6JVbkTQ07fktvMIDlr0vU+LiGVa0BzFnLvIi
eMFcERQsJ4HYYkzbpZeVEw1h3kKxGQ0ry4AG89Kql5fW8B52dg+LDvKE+9j3kkENUCPvvjtp
H6KsicDydngrhdRU6w0AxEox+KGo1P/3hQib</vt:lpwstr>
  </property>
  <property fmtid="{D5CDD505-2E9C-101B-9397-08002B2CF9AE}" pid="15" name="_2015_ms_pID_7253431_00">
    <vt:lpwstr>_2015_ms_pID_7253431</vt:lpwstr>
  </property>
  <property fmtid="{D5CDD505-2E9C-101B-9397-08002B2CF9AE}" pid="16" name="_2015_ms_pID_7253432">
    <vt:lpwstr>UGwG4RGgz0LUPV8mvm2LPNXAVZ5aZCUjVfhH
CI6M1xTRs8VU7Y5ANWLM7KzewrFMwQ==</vt:lpwstr>
  </property>
  <property fmtid="{D5CDD505-2E9C-101B-9397-08002B2CF9AE}" pid="17" name="_2015_ms_pID_7253432_00">
    <vt:lpwstr>_2015_ms_pID_7253432</vt:lpwstr>
  </property>
  <property fmtid="{D5CDD505-2E9C-101B-9397-08002B2CF9AE}" pid="18" name="MTWinEqns">
    <vt:bool>true</vt:bool>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1537860057</vt:lpwstr>
  </property>
</Properties>
</file>