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left="6184" w:right="2" w:hanging="6163" w:hangingChars="2200"/>
        <w:jc w:val="right"/>
        <w:rPr>
          <w:rFonts w:ascii="Arial" w:hAnsi="Arial" w:eastAsia="宋体" w:cs="Arial"/>
          <w:b/>
          <w:bCs/>
          <w:sz w:val="28"/>
          <w:lang w:eastAsia="zh-CN"/>
        </w:rPr>
      </w:pPr>
      <w:r>
        <w:rPr>
          <w:rFonts w:cs="Arial"/>
          <w:b/>
          <w:bCs/>
          <w:sz w:val="28"/>
        </w:rPr>
        <w:fldChar w:fldCharType="begin"/>
      </w:r>
      <w:r>
        <w:rPr>
          <w:rFonts w:cs="Arial"/>
          <w:b/>
          <w:bCs/>
          <w:sz w:val="28"/>
        </w:rPr>
        <w:instrText xml:space="preserve"> MACROBUTTON MTEditEquationSection2 </w:instrText>
      </w:r>
      <w:r>
        <w:rPr>
          <w:rStyle w:val="15"/>
          <w:color w:val="auto"/>
        </w:rPr>
        <w:instrText xml:space="preserve">Equation Chapter 1 Section 1</w:instrText>
      </w:r>
      <w:r>
        <w:rPr>
          <w:rFonts w:cs="Arial"/>
          <w:b/>
          <w:bCs/>
          <w:sz w:val="28"/>
        </w:rPr>
        <w:fldChar w:fldCharType="begin"/>
      </w:r>
      <w:r>
        <w:rPr>
          <w:rFonts w:cs="Arial"/>
          <w:b/>
          <w:bCs/>
          <w:sz w:val="28"/>
        </w:rPr>
        <w:instrText xml:space="preserve"> SEQ MTEqn \r \h \* MERGEFORMAT </w:instrText>
      </w:r>
      <w:r>
        <w:rPr>
          <w:rFonts w:cs="Arial"/>
          <w:b/>
          <w:bCs/>
          <w:sz w:val="28"/>
        </w:rPr>
        <w:fldChar w:fldCharType="end"/>
      </w:r>
      <w:r>
        <w:rPr>
          <w:rFonts w:cs="Arial"/>
          <w:b/>
          <w:bCs/>
          <w:sz w:val="28"/>
        </w:rPr>
        <w:fldChar w:fldCharType="begin"/>
      </w:r>
      <w:r>
        <w:rPr>
          <w:rFonts w:cs="Arial"/>
          <w:b/>
          <w:bCs/>
          <w:sz w:val="28"/>
        </w:rPr>
        <w:instrText xml:space="preserve"> SEQ MTSec \r 1 \h \* MERGEFORMAT </w:instrText>
      </w:r>
      <w:r>
        <w:rPr>
          <w:rFonts w:cs="Arial"/>
          <w:b/>
          <w:bCs/>
          <w:sz w:val="28"/>
        </w:rPr>
        <w:fldChar w:fldCharType="end"/>
      </w:r>
      <w:r>
        <w:rPr>
          <w:rFonts w:cs="Arial"/>
          <w:b/>
          <w:bCs/>
          <w:sz w:val="28"/>
        </w:rPr>
        <w:fldChar w:fldCharType="begin"/>
      </w:r>
      <w:r>
        <w:rPr>
          <w:rFonts w:cs="Arial"/>
          <w:b/>
          <w:bCs/>
          <w:sz w:val="28"/>
        </w:rPr>
        <w:instrText xml:space="preserve"> SEQ MTChap \r 1 \h \* MERGEFORMAT </w:instrText>
      </w:r>
      <w:r>
        <w:rPr>
          <w:rFonts w:cs="Arial"/>
          <w:b/>
          <w:bCs/>
          <w:sz w:val="28"/>
        </w:rPr>
        <w:fldChar w:fldCharType="end"/>
      </w:r>
      <w:r>
        <w:rPr>
          <w:rFonts w:cs="Arial"/>
          <w:b/>
          <w:bCs/>
          <w:sz w:val="28"/>
        </w:rPr>
        <w:fldChar w:fldCharType="end"/>
      </w:r>
      <w:r>
        <w:rPr>
          <w:rFonts w:ascii="Arial" w:hAnsi="Arial" w:cs="Arial"/>
          <w:b/>
          <w:bCs/>
          <w:sz w:val="28"/>
        </w:rPr>
        <w:t>3GPP TSG RAN WG1 Meeting #94</w:t>
      </w:r>
      <w:r>
        <w:rPr>
          <w:rFonts w:hint="eastAsia" w:ascii="Arial" w:hAnsi="Arial" w:eastAsia="宋体" w:cs="Arial"/>
          <w:b/>
          <w:bCs/>
          <w:sz w:val="28"/>
          <w:lang w:eastAsia="zh-CN"/>
        </w:rPr>
        <w:t xml:space="preserve">                     </w:t>
      </w:r>
      <w:r>
        <w:rPr>
          <w:rFonts w:ascii="Arial" w:hAnsi="Arial" w:cs="Arial"/>
          <w:b/>
          <w:bCs/>
          <w:sz w:val="28"/>
        </w:rPr>
        <w:tab/>
      </w:r>
      <w:r>
        <w:rPr>
          <w:rFonts w:ascii="Arial" w:hAnsi="Arial" w:cs="Arial"/>
          <w:b/>
          <w:bCs/>
          <w:sz w:val="28"/>
        </w:rPr>
        <w:t>R1-18</w:t>
      </w:r>
      <w:r>
        <w:rPr>
          <w:rFonts w:hint="eastAsia" w:ascii="Arial" w:hAnsi="Arial" w:eastAsia="宋体" w:cs="Arial"/>
          <w:b/>
          <w:bCs/>
          <w:sz w:val="28"/>
          <w:lang w:val="en-US" w:eastAsia="zh-CN"/>
        </w:rPr>
        <w:t>08831</w:t>
      </w:r>
      <w:r>
        <w:rPr>
          <w:rFonts w:hint="eastAsia" w:ascii="Arial" w:hAnsi="Arial" w:eastAsia="宋体" w:cs="Arial"/>
          <w:b/>
          <w:bCs/>
          <w:sz w:val="28"/>
          <w:lang w:eastAsia="zh-CN"/>
        </w:rPr>
        <w:t xml:space="preserve">                      </w:t>
      </w:r>
    </w:p>
    <w:p>
      <w:pPr>
        <w:tabs>
          <w:tab w:val="center" w:pos="4536"/>
          <w:tab w:val="right" w:pos="8280"/>
          <w:tab w:val="right" w:pos="9639"/>
        </w:tabs>
        <w:ind w:right="2"/>
        <w:rPr>
          <w:rFonts w:eastAsia="宋体" w:cs="Arial"/>
          <w:bCs/>
          <w:sz w:val="28"/>
          <w:lang w:eastAsia="zh-CN"/>
        </w:rPr>
      </w:pPr>
      <w:r>
        <w:rPr>
          <w:rFonts w:ascii="Arial" w:hAnsi="Arial" w:eastAsia="MS Mincho" w:cs="Arial"/>
          <w:b/>
          <w:bCs/>
          <w:sz w:val="28"/>
          <w:lang w:eastAsia="ja-JP"/>
        </w:rPr>
        <w:t>Gothenburg, Sweden, August 20</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24</w:t>
      </w:r>
      <w:r>
        <w:rPr>
          <w:rFonts w:ascii="Arial" w:hAnsi="Arial" w:eastAsia="MS Mincho" w:cs="Arial"/>
          <w:b/>
          <w:bCs/>
          <w:sz w:val="28"/>
          <w:vertAlign w:val="superscript"/>
          <w:lang w:eastAsia="ja-JP"/>
        </w:rPr>
        <w:t>th</w:t>
      </w:r>
      <w:r>
        <w:rPr>
          <w:rFonts w:ascii="Arial" w:hAnsi="Arial" w:eastAsia="MS Mincho" w:cs="Arial"/>
          <w:b/>
          <w:bCs/>
          <w:sz w:val="28"/>
          <w:lang w:eastAsia="ja-JP"/>
        </w:rPr>
        <w:t>, 2018</w:t>
      </w:r>
    </w:p>
    <w:p>
      <w:pPr>
        <w:tabs>
          <w:tab w:val="left" w:pos="2552"/>
        </w:tabs>
        <w:rPr>
          <w:rFonts w:ascii="Arial" w:hAnsi="Arial" w:cs="Arial"/>
          <w:b/>
          <w:sz w:val="18"/>
        </w:rPr>
      </w:pPr>
    </w:p>
    <w:p>
      <w:pPr>
        <w:pStyle w:val="9"/>
        <w:tabs>
          <w:tab w:val="left" w:pos="1800"/>
        </w:tabs>
        <w:ind w:left="1800" w:hanging="1800"/>
        <w:rPr>
          <w:rFonts w:eastAsia="宋体" w:cs="Arial"/>
          <w:lang w:eastAsia="zh-CN"/>
        </w:rPr>
      </w:pPr>
      <w:r>
        <w:rPr>
          <w:rFonts w:cs="Arial"/>
        </w:rPr>
        <w:t>Source:</w:t>
      </w:r>
      <w:r>
        <w:rPr>
          <w:rFonts w:cs="Arial"/>
        </w:rPr>
        <w:tab/>
      </w:r>
      <w:r>
        <w:rPr>
          <w:rFonts w:eastAsia="宋体" w:cs="Arial"/>
          <w:lang w:eastAsia="zh-CN"/>
        </w:rPr>
        <w:t>CMCC</w:t>
      </w:r>
    </w:p>
    <w:p>
      <w:pPr>
        <w:pStyle w:val="9"/>
        <w:tabs>
          <w:tab w:val="left" w:pos="1800"/>
        </w:tabs>
        <w:ind w:left="1807" w:hanging="1801" w:hangingChars="900"/>
        <w:rPr>
          <w:rFonts w:eastAsia="宋体" w:cs="Arial"/>
          <w:lang w:eastAsia="zh-CN"/>
        </w:rPr>
      </w:pPr>
      <w:r>
        <w:rPr>
          <w:rFonts w:cs="Arial"/>
        </w:rPr>
        <w:t>Title:</w:t>
      </w:r>
      <w:r>
        <w:rPr>
          <w:rFonts w:cs="Arial"/>
        </w:rPr>
        <w:tab/>
      </w:r>
      <w:r>
        <w:rPr>
          <w:rFonts w:cs="Arial"/>
        </w:rPr>
        <w:t>Discussion on remaining issues on SRS</w:t>
      </w:r>
    </w:p>
    <w:p>
      <w:pPr>
        <w:pStyle w:val="9"/>
        <w:tabs>
          <w:tab w:val="left" w:pos="1800"/>
        </w:tabs>
        <w:rPr>
          <w:rFonts w:eastAsia="宋体"/>
          <w:lang w:eastAsia="zh-CN"/>
        </w:rPr>
      </w:pPr>
      <w:r>
        <w:rPr>
          <w:rFonts w:cs="Arial"/>
        </w:rPr>
        <w:t>Agenda Item:</w:t>
      </w:r>
      <w:r>
        <w:rPr>
          <w:rFonts w:cs="Arial"/>
        </w:rPr>
        <w:tab/>
      </w:r>
      <w:r>
        <w:rPr>
          <w:rFonts w:eastAsia="宋体"/>
          <w:lang w:eastAsia="zh-CN"/>
        </w:rPr>
        <w:t>7.1.2.</w:t>
      </w:r>
      <w:r>
        <w:rPr>
          <w:rFonts w:hint="eastAsia" w:eastAsia="宋体"/>
          <w:lang w:eastAsia="zh-CN"/>
        </w:rPr>
        <w:t>4</w:t>
      </w:r>
    </w:p>
    <w:p>
      <w:pPr>
        <w:pStyle w:val="9"/>
        <w:tabs>
          <w:tab w:val="left" w:pos="1800"/>
        </w:tabs>
        <w:rPr>
          <w:rFonts w:eastAsia="宋体" w:cs="Arial"/>
          <w:sz w:val="24"/>
          <w:lang w:eastAsia="zh-CN"/>
        </w:rPr>
      </w:pPr>
      <w:r>
        <w:rPr>
          <w:rFonts w:cs="Arial"/>
        </w:rPr>
        <w:t>Document for:</w:t>
      </w:r>
      <w:r>
        <w:rPr>
          <w:rFonts w:cs="Arial"/>
        </w:rPr>
        <w:tab/>
      </w:r>
      <w:r>
        <w:rPr>
          <w:rFonts w:hint="eastAsia" w:eastAsia="宋体" w:cs="Arial"/>
          <w:lang w:eastAsia="zh-CN"/>
        </w:rPr>
        <w:t>Discussion and Decision</w:t>
      </w:r>
    </w:p>
    <w:p>
      <w:pPr>
        <w:pStyle w:val="2"/>
        <w:keepLines/>
        <w:numPr>
          <w:ilvl w:val="0"/>
          <w:numId w:val="3"/>
        </w:numPr>
        <w:pBdr>
          <w:top w:val="single" w:color="auto" w:sz="12" w:space="3"/>
        </w:pBdr>
        <w:overflowPunct w:val="0"/>
        <w:autoSpaceDE w:val="0"/>
        <w:autoSpaceDN w:val="0"/>
        <w:adjustRightInd w:val="0"/>
        <w:spacing w:after="180"/>
        <w:textAlignment w:val="baseline"/>
        <w:rPr>
          <w:rFonts w:ascii="Arial" w:hAnsi="Arial" w:eastAsia="宋体"/>
          <w:b w:val="0"/>
          <w:bCs w:val="0"/>
          <w:kern w:val="0"/>
          <w:sz w:val="36"/>
          <w:szCs w:val="20"/>
          <w:lang w:val="en-GB" w:eastAsia="zh-CN"/>
        </w:rPr>
      </w:pPr>
      <w:bookmarkStart w:id="0" w:name="OLE_LINK14"/>
      <w:bookmarkStart w:id="1" w:name="OLE_LINK13"/>
      <w:r>
        <w:rPr>
          <w:rFonts w:hint="eastAsia" w:ascii="Arial" w:hAnsi="Arial" w:eastAsia="宋体"/>
          <w:b w:val="0"/>
          <w:bCs w:val="0"/>
          <w:kern w:val="0"/>
          <w:sz w:val="36"/>
          <w:szCs w:val="20"/>
          <w:lang w:val="en-GB" w:eastAsia="zh-CN"/>
        </w:rPr>
        <w:t>Introduction</w:t>
      </w:r>
      <w:r>
        <w:rPr>
          <w:rFonts w:hint="eastAsia" w:ascii="Arial" w:hAnsi="Arial" w:eastAsia="宋体"/>
          <w:b w:val="0"/>
          <w:bCs w:val="0"/>
          <w:kern w:val="0"/>
          <w:sz w:val="36"/>
          <w:szCs w:val="20"/>
          <w:lang w:eastAsia="zh-CN"/>
        </w:rPr>
        <w:t xml:space="preserve"> </w:t>
      </w:r>
    </w:p>
    <w:p>
      <w:pPr>
        <w:pStyle w:val="3"/>
        <w:rPr>
          <w:sz w:val="22"/>
          <w:szCs w:val="22"/>
          <w:lang w:eastAsia="zh-CN"/>
        </w:rPr>
      </w:pPr>
      <w:r>
        <w:rPr>
          <w:rFonts w:hint="eastAsia"/>
          <w:sz w:val="22"/>
          <w:szCs w:val="22"/>
          <w:lang w:eastAsia="zh-CN"/>
        </w:rPr>
        <w:t>In the last meeting [1], some detail issues for SRS have been discussed. However, there are still some remaining issues for SRS according to current version of TS. In this contribution, we mainly provide some discussion on c</w:t>
      </w:r>
      <w:r>
        <w:rPr>
          <w:rFonts w:eastAsia="MS Mincho"/>
          <w:sz w:val="22"/>
          <w:szCs w:val="22"/>
        </w:rPr>
        <w:t>ollision among SRS</w:t>
      </w:r>
      <w:r>
        <w:rPr>
          <w:rFonts w:hint="eastAsia"/>
          <w:sz w:val="22"/>
          <w:szCs w:val="22"/>
          <w:lang w:eastAsia="zh-CN"/>
        </w:rPr>
        <w:t xml:space="preserve"> resources.</w:t>
      </w:r>
    </w:p>
    <w:bookmarkEnd w:id="0"/>
    <w:bookmarkEnd w:id="1"/>
    <w:p>
      <w:pPr>
        <w:pStyle w:val="2"/>
        <w:keepLines/>
        <w:numPr>
          <w:ilvl w:val="0"/>
          <w:numId w:val="3"/>
        </w:numPr>
        <w:pBdr>
          <w:top w:val="single" w:color="auto" w:sz="12" w:space="3"/>
        </w:pBdr>
        <w:overflowPunct w:val="0"/>
        <w:autoSpaceDE w:val="0"/>
        <w:autoSpaceDN w:val="0"/>
        <w:adjustRightInd w:val="0"/>
        <w:spacing w:after="180"/>
        <w:textAlignment w:val="baseline"/>
        <w:rPr>
          <w:rFonts w:ascii="Arial" w:hAnsi="Arial" w:eastAsia="宋体"/>
          <w:b w:val="0"/>
          <w:bCs w:val="0"/>
          <w:kern w:val="0"/>
          <w:sz w:val="36"/>
          <w:szCs w:val="20"/>
          <w:lang w:val="en-GB" w:eastAsia="zh-CN"/>
        </w:rPr>
      </w:pPr>
      <w:r>
        <w:rPr>
          <w:rFonts w:hint="eastAsia" w:ascii="Arial" w:hAnsi="Arial" w:eastAsia="宋体"/>
          <w:b w:val="0"/>
          <w:bCs w:val="0"/>
          <w:kern w:val="0"/>
          <w:sz w:val="36"/>
          <w:szCs w:val="20"/>
          <w:lang w:val="en-GB" w:eastAsia="zh-CN"/>
        </w:rPr>
        <w:t xml:space="preserve">Discussion on SRS collision with different time domain </w:t>
      </w:r>
      <w:r>
        <w:rPr>
          <w:rFonts w:ascii="Arial" w:hAnsi="Arial" w:eastAsia="宋体"/>
          <w:b w:val="0"/>
          <w:bCs w:val="0"/>
          <w:kern w:val="0"/>
          <w:sz w:val="36"/>
          <w:szCs w:val="20"/>
          <w:lang w:val="en-GB" w:eastAsia="zh-CN"/>
        </w:rPr>
        <w:t>behaviors</w:t>
      </w:r>
    </w:p>
    <w:p>
      <w:pPr>
        <w:pStyle w:val="3"/>
        <w:rPr>
          <w:rStyle w:val="13"/>
          <w:rFonts w:ascii="Times New Roman" w:hAnsi="Times New Roman" w:eastAsia="Times New Roman"/>
        </w:rPr>
      </w:pPr>
      <w:r>
        <w:rPr>
          <w:rFonts w:hint="eastAsia" w:cs="宋体"/>
          <w:sz w:val="22"/>
          <w:szCs w:val="22"/>
          <w:lang w:eastAsia="zh-CN"/>
        </w:rPr>
        <w:t xml:space="preserve">In NR, a SRS resource (set) may have one of the three types of time domain behaviors: periodic, semi-persistent or aperiodic. And based on the current version of TS 38.331-f21 [2], we can know that a UE expects the gNB to configure the same type of time domain behavior for all SRS resources in a SRS resource set. </w:t>
      </w:r>
      <w:r>
        <w:rPr>
          <w:rFonts w:hint="eastAsia" w:cs="Times"/>
          <w:sz w:val="22"/>
          <w:szCs w:val="22"/>
          <w:lang w:eastAsia="zh-CN"/>
        </w:rPr>
        <w:t xml:space="preserve"> </w:t>
      </w:r>
    </w:p>
    <w:p>
      <w:pPr>
        <w:pStyle w:val="3"/>
        <w:rPr>
          <w:rFonts w:cs="宋体"/>
          <w:sz w:val="22"/>
          <w:szCs w:val="22"/>
          <w:lang w:eastAsia="zh-CN"/>
        </w:rPr>
      </w:pPr>
      <w:r>
        <w:rPr>
          <w:rFonts w:hint="eastAsia" w:cs="宋体"/>
          <w:sz w:val="22"/>
          <w:szCs w:val="22"/>
          <w:lang w:eastAsia="zh-CN"/>
        </w:rPr>
        <w:t xml:space="preserve">For SRS resource sets configured for </w:t>
      </w:r>
      <w:r>
        <w:rPr>
          <w:rFonts w:cs="宋体"/>
          <w:sz w:val="22"/>
          <w:szCs w:val="22"/>
          <w:lang w:eastAsia="zh-CN"/>
        </w:rPr>
        <w:t>“</w:t>
      </w:r>
      <w:r>
        <w:rPr>
          <w:rFonts w:hint="eastAsia" w:cs="宋体"/>
          <w:sz w:val="22"/>
          <w:szCs w:val="22"/>
          <w:lang w:eastAsia="zh-CN"/>
        </w:rPr>
        <w:t>Antennas</w:t>
      </w:r>
      <w:r>
        <w:rPr>
          <w:rFonts w:hint="eastAsia" w:cs="宋体"/>
          <w:sz w:val="22"/>
          <w:szCs w:val="22"/>
          <w:lang w:val="en-US" w:eastAsia="zh-CN"/>
        </w:rPr>
        <w:t xml:space="preserve"> </w:t>
      </w:r>
      <w:r>
        <w:rPr>
          <w:rFonts w:hint="eastAsia" w:cs="宋体"/>
          <w:sz w:val="22"/>
          <w:szCs w:val="22"/>
          <w:lang w:eastAsia="zh-CN"/>
        </w:rPr>
        <w:t>witching</w:t>
      </w:r>
      <w:r>
        <w:rPr>
          <w:rFonts w:cs="宋体"/>
          <w:sz w:val="22"/>
          <w:szCs w:val="22"/>
          <w:lang w:eastAsia="zh-CN"/>
        </w:rPr>
        <w:t>”</w:t>
      </w:r>
      <w:r>
        <w:rPr>
          <w:rFonts w:hint="eastAsia" w:cs="宋体"/>
          <w:sz w:val="22"/>
          <w:szCs w:val="22"/>
          <w:lang w:eastAsia="zh-CN"/>
        </w:rPr>
        <w:t xml:space="preserve"> , the UE shall not expect to be configured or triggered with more than one SRS resource set in the same symbol. Furthermore, there is only one SRS resource set configured for </w:t>
      </w:r>
      <w:r>
        <w:rPr>
          <w:rFonts w:cs="宋体"/>
          <w:sz w:val="22"/>
          <w:szCs w:val="22"/>
          <w:lang w:eastAsia="zh-CN"/>
        </w:rPr>
        <w:t>“</w:t>
      </w:r>
      <w:r>
        <w:rPr>
          <w:rFonts w:hint="eastAsia" w:cs="宋体"/>
          <w:sz w:val="22"/>
          <w:szCs w:val="22"/>
          <w:lang w:eastAsia="zh-CN"/>
        </w:rPr>
        <w:t>Codebook</w:t>
      </w:r>
      <w:r>
        <w:rPr>
          <w:rFonts w:cs="宋体"/>
          <w:sz w:val="22"/>
          <w:szCs w:val="22"/>
          <w:lang w:eastAsia="zh-CN"/>
        </w:rPr>
        <w:t>”</w:t>
      </w:r>
      <w:r>
        <w:rPr>
          <w:rFonts w:hint="eastAsia" w:cs="宋体"/>
          <w:sz w:val="22"/>
          <w:szCs w:val="22"/>
          <w:lang w:eastAsia="zh-CN"/>
        </w:rPr>
        <w:t xml:space="preserve"> or </w:t>
      </w:r>
      <w:r>
        <w:rPr>
          <w:rFonts w:cs="宋体"/>
          <w:sz w:val="22"/>
          <w:szCs w:val="22"/>
          <w:lang w:eastAsia="zh-CN"/>
        </w:rPr>
        <w:t>“</w:t>
      </w:r>
      <w:r>
        <w:rPr>
          <w:rFonts w:hint="eastAsia" w:cs="宋体"/>
          <w:sz w:val="22"/>
          <w:szCs w:val="22"/>
          <w:lang w:eastAsia="zh-CN"/>
        </w:rPr>
        <w:t>NonCodebook</w:t>
      </w:r>
      <w:r>
        <w:rPr>
          <w:rFonts w:cs="宋体"/>
          <w:sz w:val="22"/>
          <w:szCs w:val="22"/>
          <w:lang w:eastAsia="zh-CN"/>
        </w:rPr>
        <w:t>”</w:t>
      </w:r>
      <w:r>
        <w:rPr>
          <w:rFonts w:hint="eastAsia" w:cs="宋体"/>
          <w:sz w:val="22"/>
          <w:szCs w:val="22"/>
          <w:lang w:eastAsia="zh-CN"/>
        </w:rPr>
        <w:t xml:space="preserve">. So it is not necessary to discuss the collision between the two SRS resources belonging to different time domain behaviors for those cases. However, the SRS resources in different SRS resource sets can be transmitted simultaneously when SRS resource sets configured for </w:t>
      </w:r>
      <w:r>
        <w:rPr>
          <w:rFonts w:cs="宋体"/>
          <w:sz w:val="22"/>
          <w:szCs w:val="22"/>
          <w:lang w:eastAsia="zh-CN"/>
        </w:rPr>
        <w:t>“</w:t>
      </w:r>
      <w:r>
        <w:rPr>
          <w:rFonts w:hint="eastAsia" w:cs="宋体"/>
          <w:sz w:val="22"/>
          <w:szCs w:val="22"/>
          <w:lang w:eastAsia="zh-CN"/>
        </w:rPr>
        <w:t>Beam</w:t>
      </w:r>
      <w:r>
        <w:rPr>
          <w:rFonts w:hint="eastAsia" w:cs="宋体"/>
          <w:sz w:val="22"/>
          <w:szCs w:val="22"/>
          <w:lang w:val="en-US" w:eastAsia="zh-CN"/>
        </w:rPr>
        <w:t xml:space="preserve"> </w:t>
      </w:r>
      <w:r>
        <w:rPr>
          <w:rFonts w:hint="eastAsia" w:cs="宋体"/>
          <w:sz w:val="22"/>
          <w:szCs w:val="22"/>
          <w:lang w:eastAsia="zh-CN"/>
        </w:rPr>
        <w:t>management</w:t>
      </w:r>
      <w:r>
        <w:rPr>
          <w:rFonts w:cs="宋体"/>
          <w:sz w:val="22"/>
          <w:szCs w:val="22"/>
          <w:lang w:eastAsia="zh-CN"/>
        </w:rPr>
        <w:t>”</w:t>
      </w:r>
      <w:r>
        <w:rPr>
          <w:rFonts w:hint="eastAsia" w:cs="宋体"/>
          <w:sz w:val="22"/>
          <w:szCs w:val="22"/>
          <w:lang w:eastAsia="zh-CN"/>
        </w:rPr>
        <w:t xml:space="preserve">. As shown in Figure 1, in our opinion, when consider multi-panel, no matter the time domain behaviors of the SRS resource sets, the SRS resources in different SRS resource sets can be </w:t>
      </w:r>
      <w:r>
        <w:rPr>
          <w:color w:val="000000"/>
          <w:sz w:val="22"/>
          <w:szCs w:val="22"/>
        </w:rPr>
        <w:t>simultaneous transmission</w:t>
      </w:r>
      <w:r>
        <w:rPr>
          <w:rFonts w:hint="eastAsia" w:cs="宋体"/>
          <w:sz w:val="22"/>
          <w:szCs w:val="22"/>
          <w:lang w:eastAsia="zh-CN"/>
        </w:rPr>
        <w:t xml:space="preserve"> by different beams in different panel</w:t>
      </w:r>
      <w:r>
        <w:rPr>
          <w:rFonts w:hint="eastAsia" w:cs="宋体"/>
          <w:sz w:val="22"/>
          <w:szCs w:val="22"/>
          <w:lang w:val="en-US" w:eastAsia="zh-CN"/>
        </w:rPr>
        <w:t>s</w:t>
      </w:r>
      <w:r>
        <w:rPr>
          <w:rFonts w:hint="eastAsia" w:cs="宋体"/>
          <w:sz w:val="22"/>
          <w:szCs w:val="22"/>
          <w:lang w:eastAsia="zh-CN"/>
        </w:rPr>
        <w:t xml:space="preserve">. </w:t>
      </w:r>
    </w:p>
    <w:p>
      <w:pPr>
        <w:pStyle w:val="3"/>
        <w:jc w:val="center"/>
        <w:rPr>
          <w:rFonts w:cs="宋体"/>
          <w:sz w:val="22"/>
          <w:szCs w:val="22"/>
          <w:lang w:eastAsia="zh-CN"/>
        </w:rPr>
      </w:pPr>
      <w:r>
        <w:rPr>
          <w:rFonts w:hint="eastAsia" w:cs="宋体"/>
          <w:sz w:val="22"/>
          <w:szCs w:val="22"/>
          <w:lang w:eastAsia="zh-CN"/>
        </w:rPr>
        <w:object>
          <v:shape id="_x0000_i1025" o:spt="75" type="#_x0000_t75" style="height:126.55pt;width:156pt;" o:ole="t" filled="f" o:preferrelative="t" stroked="f" coordsize="21600,21600">
            <v:path/>
            <v:fill on="f" focussize="0,0"/>
            <v:stroke on="f" joinstyle="miter"/>
            <v:imagedata r:id="rId5" o:title=""/>
            <o:lock v:ext="edit" aspectratio="f"/>
            <w10:wrap type="none"/>
            <w10:anchorlock/>
          </v:shape>
          <o:OLEObject Type="Embed" ProgID="Visio.Drawing.11" ShapeID="_x0000_i1025" DrawAspect="Content" ObjectID="_1468075725" r:id="rId4">
            <o:LockedField>false</o:LockedField>
          </o:OLEObject>
        </w:object>
      </w:r>
    </w:p>
    <w:p>
      <w:pPr>
        <w:pStyle w:val="3"/>
        <w:jc w:val="center"/>
        <w:rPr>
          <w:rFonts w:cs="宋体"/>
          <w:sz w:val="22"/>
          <w:szCs w:val="22"/>
          <w:lang w:eastAsia="zh-CN"/>
        </w:rPr>
      </w:pPr>
      <w:r>
        <w:rPr>
          <w:rFonts w:hint="eastAsia" w:cs="宋体"/>
          <w:sz w:val="22"/>
          <w:szCs w:val="22"/>
          <w:lang w:eastAsia="zh-CN"/>
        </w:rPr>
        <w:t xml:space="preserve">Figure 1. SRS resources in different SRS resource sets </w:t>
      </w:r>
      <w:r>
        <w:rPr>
          <w:color w:val="000000"/>
          <w:sz w:val="22"/>
          <w:szCs w:val="22"/>
        </w:rPr>
        <w:t>simultaneous transmission</w:t>
      </w:r>
      <w:r>
        <w:rPr>
          <w:rFonts w:hint="eastAsia"/>
          <w:color w:val="000000"/>
          <w:sz w:val="22"/>
          <w:szCs w:val="22"/>
          <w:lang w:eastAsia="zh-CN"/>
        </w:rPr>
        <w:t xml:space="preserve"> in multi-panel</w:t>
      </w:r>
    </w:p>
    <w:p>
      <w:pPr>
        <w:pStyle w:val="3"/>
        <w:rPr>
          <w:rStyle w:val="13"/>
          <w:rFonts w:ascii="Times New Roman" w:hAnsi="Times New Roman"/>
          <w:lang w:eastAsia="zh-CN"/>
        </w:rPr>
      </w:pPr>
      <w:r>
        <w:rPr>
          <w:rStyle w:val="13"/>
          <w:rFonts w:hint="eastAsia" w:ascii="Times New Roman" w:hAnsi="Times New Roman" w:eastAsia="Times New Roman"/>
          <w:lang w:eastAsia="zh-CN"/>
        </w:rPr>
        <w:t xml:space="preserve">As shown in Figure 2, a beam </w:t>
      </w:r>
      <w:r>
        <w:rPr>
          <w:rStyle w:val="13"/>
          <w:rFonts w:ascii="Times New Roman" w:hAnsi="Times New Roman" w:eastAsia="Times New Roman"/>
          <w:lang w:eastAsia="zh-CN"/>
        </w:rPr>
        <w:t>configured</w:t>
      </w:r>
      <w:r>
        <w:rPr>
          <w:rStyle w:val="13"/>
          <w:rFonts w:hint="eastAsia" w:ascii="Times New Roman" w:hAnsi="Times New Roman" w:eastAsia="Times New Roman"/>
          <w:lang w:eastAsia="zh-CN"/>
        </w:rPr>
        <w:t xml:space="preserve"> a periodic SRS resource set (P-SRS set1) to do beam management, such as beam switching. During the period of the two periodic SRS resources transmission, the gNB may trigger an aperiodic SRS resource set (AP-SRS set2). </w:t>
      </w:r>
      <w:r>
        <w:rPr>
          <w:rStyle w:val="13"/>
          <w:rFonts w:hint="eastAsia" w:ascii="Times New Roman" w:hAnsi="Times New Roman" w:eastAsia="Times New Roman"/>
          <w:lang w:val="en-US" w:eastAsia="zh-CN"/>
        </w:rPr>
        <w:t>The gNB have the capability to avoid the AP-SRS set2 and P-SRS set1 simultaneously transmission in the same RBs. However, one DCI can</w:t>
      </w:r>
      <w:r>
        <w:rPr>
          <w:rStyle w:val="13"/>
          <w:rFonts w:hint="eastAsia" w:ascii="Times New Roman" w:hAnsi="Times New Roman" w:eastAsia="Times New Roman"/>
          <w:color w:val="000000"/>
          <w:highlight w:val="none"/>
          <w:lang w:val="en-US" w:eastAsia="zh-CN"/>
        </w:rPr>
        <w:t xml:space="preserve"> select </w:t>
      </w:r>
      <w:r>
        <w:rPr>
          <w:rStyle w:val="13"/>
          <w:rFonts w:hint="eastAsia" w:ascii="Times New Roman" w:hAnsi="Times New Roman" w:eastAsia="Times New Roman"/>
          <w:color w:val="auto"/>
          <w:highlight w:val="none"/>
          <w:lang w:val="en-US" w:eastAsia="zh-CN"/>
        </w:rPr>
        <w:t>at least one</w:t>
      </w:r>
      <w:r>
        <w:rPr>
          <w:rStyle w:val="13"/>
          <w:rFonts w:hint="eastAsia" w:ascii="Times New Roman" w:hAnsi="Times New Roman" w:eastAsia="Times New Roman"/>
          <w:color w:val="000000"/>
          <w:highlight w:val="none"/>
          <w:lang w:val="en-US" w:eastAsia="zh-CN"/>
        </w:rPr>
        <w:t xml:space="preserve"> out of the configured SRS resource set</w:t>
      </w:r>
      <w:r>
        <w:rPr>
          <w:rStyle w:val="13"/>
          <w:rFonts w:hint="eastAsia" w:ascii="Times New Roman" w:hAnsi="Times New Roman" w:eastAsia="Times New Roman"/>
          <w:highlight w:val="none"/>
          <w:lang w:val="en-US" w:eastAsia="zh-CN"/>
        </w:rPr>
        <w:t>s,</w:t>
      </w:r>
      <w:r>
        <w:rPr>
          <w:rStyle w:val="13"/>
          <w:rFonts w:hint="eastAsia" w:ascii="Times New Roman" w:hAnsi="Times New Roman" w:eastAsia="Times New Roman"/>
          <w:lang w:val="en-US" w:eastAsia="zh-CN"/>
        </w:rPr>
        <w:t xml:space="preserve"> so this DCI may also trigger the AP-SRS set3 with the same state are configured as AP-SRS set</w:t>
      </w:r>
      <w:r>
        <w:rPr>
          <w:rStyle w:val="13"/>
          <w:rFonts w:hint="eastAsia" w:ascii="Times New Roman" w:hAnsi="Times New Roman" w:eastAsia="Times New Roman"/>
          <w:highlight w:val="none"/>
          <w:lang w:val="en-US" w:eastAsia="zh-CN"/>
        </w:rPr>
        <w:t>2</w:t>
      </w:r>
      <w:r>
        <w:rPr>
          <w:rStyle w:val="13"/>
          <w:rFonts w:hint="eastAsia" w:ascii="Times New Roman" w:hAnsi="Times New Roman" w:eastAsia="Times New Roman"/>
          <w:color w:val="000000"/>
          <w:highlight w:val="none"/>
          <w:lang w:val="en-US" w:eastAsia="zh-CN"/>
        </w:rPr>
        <w:t xml:space="preserve">. </w:t>
      </w:r>
      <w:r>
        <w:rPr>
          <w:rStyle w:val="13"/>
          <w:rFonts w:hint="eastAsia" w:ascii="Times New Roman" w:hAnsi="Times New Roman" w:eastAsia="Times New Roman"/>
          <w:lang w:eastAsia="zh-CN"/>
        </w:rPr>
        <w:t>Due to the slot offset configuration of the aperiodic SRS resource set, the collision may occurs between the two SRS resources belonging the AP-SRS set</w:t>
      </w:r>
      <w:r>
        <w:rPr>
          <w:rStyle w:val="13"/>
          <w:rFonts w:hint="eastAsia" w:ascii="Times New Roman" w:hAnsi="Times New Roman" w:eastAsia="Times New Roman"/>
          <w:lang w:val="en-US" w:eastAsia="zh-CN"/>
        </w:rPr>
        <w:t>3</w:t>
      </w:r>
      <w:r>
        <w:rPr>
          <w:rStyle w:val="13"/>
          <w:rFonts w:hint="eastAsia" w:ascii="Times New Roman" w:hAnsi="Times New Roman" w:eastAsia="Times New Roman"/>
          <w:lang w:eastAsia="zh-CN"/>
        </w:rPr>
        <w:t xml:space="preserve"> and P-SRS set1 in the same symbol. In this case, it is still not clear the two SRS resources with different time domain behaviors can be </w:t>
      </w:r>
      <w:r>
        <w:rPr>
          <w:color w:val="000000"/>
          <w:sz w:val="22"/>
          <w:szCs w:val="22"/>
        </w:rPr>
        <w:t>simultaneous transmission</w:t>
      </w:r>
      <w:r>
        <w:rPr>
          <w:rFonts w:hint="eastAsia"/>
          <w:color w:val="000000"/>
          <w:sz w:val="22"/>
          <w:szCs w:val="22"/>
          <w:lang w:eastAsia="zh-CN"/>
        </w:rPr>
        <w:t xml:space="preserve"> in the same symbol.</w:t>
      </w:r>
    </w:p>
    <w:p>
      <w:pPr>
        <w:pStyle w:val="3"/>
        <w:rPr>
          <w:rStyle w:val="13"/>
          <w:rFonts w:ascii="Times New Roman" w:hAnsi="Times New Roman" w:eastAsia="Times New Roman"/>
          <w:lang w:eastAsia="zh-CN"/>
        </w:rPr>
      </w:pPr>
    </w:p>
    <w:p>
      <w:pPr>
        <w:pStyle w:val="3"/>
        <w:jc w:val="center"/>
        <w:rPr>
          <w:rStyle w:val="13"/>
          <w:rFonts w:ascii="Times New Roman" w:hAnsi="Times New Roman" w:eastAsia="Times New Roman"/>
          <w:lang w:eastAsia="zh-CN"/>
        </w:rPr>
      </w:pPr>
      <w:r>
        <w:rPr>
          <w:rStyle w:val="13"/>
          <w:rFonts w:hint="eastAsia" w:ascii="Times New Roman" w:hAnsi="Times New Roman" w:eastAsia="Times New Roman"/>
          <w:lang w:eastAsia="zh-CN"/>
        </w:rPr>
        <w:object>
          <v:shape id="_x0000_i1026" o:spt="75" type="#_x0000_t75" style="height:121.7pt;width:352.8pt;" o:ole="t" filled="f" o:preferrelative="t" stroked="f" coordsize="21600,21600">
            <v:path/>
            <v:fill on="f" focussize="0,0"/>
            <v:stroke on="f"/>
            <v:imagedata r:id="rId7" o:title=""/>
            <o:lock v:ext="edit" aspectratio="f"/>
            <w10:wrap type="none"/>
            <w10:anchorlock/>
          </v:shape>
          <o:OLEObject Type="Embed" ProgID="Visio.Drawing.11" ShapeID="_x0000_i1026" DrawAspect="Content" ObjectID="_1468075726" r:id="rId6">
            <o:LockedField>false</o:LockedField>
          </o:OLEObject>
        </w:object>
      </w:r>
    </w:p>
    <w:p>
      <w:pPr>
        <w:pStyle w:val="3"/>
        <w:jc w:val="center"/>
        <w:rPr>
          <w:rStyle w:val="13"/>
          <w:rFonts w:ascii="Times New Roman" w:hAnsi="Times New Roman" w:eastAsia="Times New Roman"/>
          <w:lang w:eastAsia="zh-CN"/>
        </w:rPr>
      </w:pPr>
      <w:r>
        <w:rPr>
          <w:rStyle w:val="13"/>
          <w:rFonts w:hint="eastAsia" w:ascii="Times New Roman" w:hAnsi="Times New Roman" w:eastAsia="Times New Roman"/>
          <w:lang w:eastAsia="zh-CN"/>
        </w:rPr>
        <w:t xml:space="preserve">Figure 2. The same beam configured two </w:t>
      </w:r>
      <w:r>
        <w:rPr>
          <w:rFonts w:hint="eastAsia" w:cs="宋体"/>
          <w:sz w:val="22"/>
          <w:szCs w:val="22"/>
          <w:lang w:eastAsia="zh-CN"/>
        </w:rPr>
        <w:t>SRS resource sets with different time domain behaviors</w:t>
      </w:r>
    </w:p>
    <w:p>
      <w:pPr>
        <w:pStyle w:val="3"/>
        <w:rPr>
          <w:rFonts w:cs="宋体"/>
          <w:sz w:val="22"/>
          <w:szCs w:val="22"/>
          <w:lang w:eastAsia="zh-CN"/>
        </w:rPr>
      </w:pPr>
      <w:r>
        <w:rPr>
          <w:rFonts w:hint="eastAsia" w:cs="宋体"/>
          <w:sz w:val="22"/>
          <w:szCs w:val="22"/>
          <w:lang w:eastAsia="zh-CN"/>
        </w:rPr>
        <w:t xml:space="preserve">In LTE, </w:t>
      </w:r>
      <w:r>
        <w:rPr>
          <w:rFonts w:hint="eastAsia" w:cs="Times"/>
          <w:sz w:val="22"/>
          <w:szCs w:val="22"/>
          <w:lang w:eastAsia="zh-CN"/>
        </w:rPr>
        <w:t>it is specified that</w:t>
      </w:r>
      <w:r>
        <w:rPr>
          <w:rFonts w:hint="eastAsia" w:cs="宋体"/>
          <w:sz w:val="22"/>
          <w:szCs w:val="22"/>
          <w:lang w:eastAsia="zh-CN"/>
        </w:rPr>
        <w:t>“In case both trigger type 0 and trigger type 1 SRS transmissions would occur in the same subframe in the same serving cell, the UE shall only transmit the trigger type 1 SRS transmission.[3]”That is to say, when periodic and aperiodic SRS transmission occur in the same subframe, the UE shall only transmit the aperiodic SRS.</w:t>
      </w:r>
    </w:p>
    <w:p>
      <w:pPr>
        <w:pStyle w:val="3"/>
        <w:rPr>
          <w:rFonts w:cs="宋体"/>
          <w:sz w:val="22"/>
          <w:szCs w:val="22"/>
          <w:lang w:eastAsia="zh-CN"/>
        </w:rPr>
      </w:pPr>
      <w:r>
        <w:rPr>
          <w:rFonts w:hint="eastAsia" w:cs="宋体"/>
          <w:sz w:val="22"/>
          <w:szCs w:val="22"/>
          <w:lang w:eastAsia="zh-CN"/>
        </w:rPr>
        <w:t>Such as the case</w:t>
      </w:r>
      <w:r>
        <w:rPr>
          <w:rFonts w:hint="eastAsia" w:cs="宋体"/>
          <w:sz w:val="22"/>
          <w:szCs w:val="22"/>
          <w:lang w:val="en-US" w:eastAsia="zh-CN"/>
        </w:rPr>
        <w:t xml:space="preserve"> as </w:t>
      </w:r>
      <w:r>
        <w:rPr>
          <w:rFonts w:hint="eastAsia" w:cs="宋体"/>
          <w:sz w:val="22"/>
          <w:szCs w:val="22"/>
          <w:lang w:eastAsia="zh-CN"/>
        </w:rPr>
        <w:t xml:space="preserve">shown in Figure 2, </w:t>
      </w:r>
      <w:r>
        <w:rPr>
          <w:rFonts w:hint="eastAsia" w:cs="宋体"/>
          <w:i w:val="0"/>
          <w:iCs w:val="0"/>
          <w:sz w:val="22"/>
          <w:szCs w:val="22"/>
          <w:lang w:val="en-US" w:eastAsia="zh-CN"/>
        </w:rPr>
        <w:t xml:space="preserve">if </w:t>
      </w:r>
      <w:r>
        <w:rPr>
          <w:rFonts w:hint="eastAsia" w:cs="宋体"/>
          <w:sz w:val="22"/>
          <w:szCs w:val="22"/>
          <w:lang w:val="en-US" w:eastAsia="zh-CN"/>
        </w:rPr>
        <w:t>a UE is single panel,</w:t>
      </w:r>
      <w:r>
        <w:rPr>
          <w:rFonts w:hint="eastAsia" w:cs="宋体"/>
          <w:i/>
          <w:iCs/>
          <w:sz w:val="22"/>
          <w:szCs w:val="22"/>
          <w:lang w:val="en-US" w:eastAsia="zh-CN"/>
        </w:rPr>
        <w:t xml:space="preserve"> </w:t>
      </w:r>
      <w:r>
        <w:rPr>
          <w:rFonts w:hint="eastAsia" w:cs="宋体"/>
          <w:sz w:val="22"/>
          <w:szCs w:val="22"/>
          <w:lang w:eastAsia="zh-CN"/>
        </w:rPr>
        <w:t>in order to specify the UE behavior when the two SRS resources belonging to different time domain behaviors of the two SRS resource sets in the same symbol, similar description should be captured in NR for different time domain behaviors of SRS resources transmission.</w:t>
      </w:r>
      <w:r>
        <w:rPr>
          <w:rStyle w:val="13"/>
          <w:rFonts w:hint="eastAsia" w:ascii="Times New Roman" w:hAnsi="Times New Roman"/>
          <w:lang w:eastAsia="zh-CN"/>
        </w:rPr>
        <w:t xml:space="preserve"> The other cases can be FFS.</w:t>
      </w:r>
    </w:p>
    <w:p>
      <w:pPr>
        <w:pStyle w:val="3"/>
        <w:rPr>
          <w:rFonts w:cs="宋体"/>
          <w:i/>
          <w:iCs/>
          <w:sz w:val="22"/>
          <w:szCs w:val="22"/>
          <w:lang w:eastAsia="zh-CN"/>
        </w:rPr>
      </w:pPr>
      <w:r>
        <w:rPr>
          <w:rFonts w:hint="eastAsia" w:cs="宋体"/>
          <w:b/>
          <w:bCs/>
          <w:i/>
          <w:iCs/>
          <w:sz w:val="22"/>
          <w:szCs w:val="22"/>
          <w:lang w:eastAsia="zh-CN"/>
        </w:rPr>
        <w:t>Proposal 1:</w:t>
      </w:r>
      <w:r>
        <w:rPr>
          <w:rFonts w:hint="eastAsia" w:cs="宋体"/>
          <w:i/>
          <w:iCs/>
          <w:sz w:val="22"/>
          <w:szCs w:val="22"/>
          <w:lang w:eastAsia="zh-CN"/>
        </w:rPr>
        <w:t xml:space="preserve"> </w:t>
      </w:r>
      <w:bookmarkStart w:id="2" w:name="OLE_LINK4"/>
      <w:r>
        <w:rPr>
          <w:rFonts w:hint="eastAsia" w:cs="宋体"/>
          <w:i/>
          <w:iCs/>
          <w:sz w:val="22"/>
          <w:szCs w:val="22"/>
          <w:lang w:val="en-US" w:eastAsia="zh-CN"/>
        </w:rPr>
        <w:t>If a UE is single panel, i</w:t>
      </w:r>
      <w:r>
        <w:rPr>
          <w:rFonts w:hint="eastAsia" w:cs="宋体"/>
          <w:i/>
          <w:iCs/>
          <w:sz w:val="22"/>
          <w:szCs w:val="22"/>
          <w:lang w:eastAsia="zh-CN"/>
        </w:rPr>
        <w:t xml:space="preserve">n </w:t>
      </w:r>
      <w:bookmarkEnd w:id="2"/>
      <w:r>
        <w:rPr>
          <w:rFonts w:hint="eastAsia" w:cs="宋体"/>
          <w:i/>
          <w:iCs/>
          <w:sz w:val="22"/>
          <w:szCs w:val="22"/>
          <w:lang w:eastAsia="zh-CN"/>
        </w:rPr>
        <w:t>case different time domain behaviors of</w:t>
      </w:r>
      <w:r>
        <w:rPr>
          <w:rFonts w:hint="eastAsia" w:cs="宋体"/>
          <w:i/>
          <w:iCs/>
          <w:sz w:val="22"/>
          <w:szCs w:val="22"/>
          <w:lang w:val="en-US" w:eastAsia="zh-CN"/>
        </w:rPr>
        <w:t xml:space="preserve">  two</w:t>
      </w:r>
      <w:r>
        <w:rPr>
          <w:rFonts w:hint="eastAsia" w:cs="宋体"/>
          <w:i/>
          <w:iCs/>
          <w:sz w:val="22"/>
          <w:szCs w:val="22"/>
          <w:lang w:eastAsia="zh-CN"/>
        </w:rPr>
        <w:t xml:space="preserve"> SRS resources transmissions would occur in the same symbol</w:t>
      </w:r>
      <w:r>
        <w:rPr>
          <w:rFonts w:hint="eastAsia" w:cs="宋体"/>
          <w:sz w:val="22"/>
          <w:szCs w:val="22"/>
          <w:lang w:eastAsia="zh-CN"/>
        </w:rPr>
        <w:t xml:space="preserve">, </w:t>
      </w:r>
      <w:r>
        <w:rPr>
          <w:rFonts w:hint="eastAsia" w:cs="宋体"/>
          <w:i/>
          <w:iCs/>
          <w:sz w:val="22"/>
          <w:szCs w:val="22"/>
          <w:lang w:eastAsia="zh-CN"/>
        </w:rPr>
        <w:t xml:space="preserve">the UE shall only transmit the higher priority SRS resources. The SRS resources transmission priority rules can be defined as: Aperiodic SRS resources &gt; Semi-persistent SRS resources &gt; Periodic SRS resources. </w:t>
      </w:r>
    </w:p>
    <w:p>
      <w:pPr>
        <w:pStyle w:val="3"/>
        <w:rPr>
          <w:rFonts w:cs="宋体"/>
          <w:i/>
          <w:iCs/>
          <w:sz w:val="22"/>
          <w:szCs w:val="22"/>
          <w:lang w:val="en-GB" w:eastAsia="zh-CN"/>
        </w:rPr>
      </w:pPr>
    </w:p>
    <w:p>
      <w:pPr>
        <w:pStyle w:val="2"/>
        <w:keepLines/>
        <w:numPr>
          <w:ilvl w:val="0"/>
          <w:numId w:val="3"/>
        </w:numPr>
        <w:pBdr>
          <w:top w:val="single" w:color="auto" w:sz="12" w:space="3"/>
        </w:pBdr>
        <w:overflowPunct w:val="0"/>
        <w:autoSpaceDE w:val="0"/>
        <w:autoSpaceDN w:val="0"/>
        <w:adjustRightInd w:val="0"/>
        <w:spacing w:after="180"/>
        <w:textAlignment w:val="baseline"/>
        <w:rPr>
          <w:rFonts w:ascii="Arial" w:hAnsi="Arial" w:eastAsia="宋体"/>
          <w:b w:val="0"/>
          <w:bCs w:val="0"/>
          <w:kern w:val="0"/>
          <w:sz w:val="36"/>
          <w:szCs w:val="20"/>
          <w:lang w:val="en-GB" w:eastAsia="zh-CN"/>
        </w:rPr>
      </w:pPr>
      <w:r>
        <w:rPr>
          <w:rFonts w:hint="eastAsia" w:ascii="Arial" w:hAnsi="Arial" w:eastAsia="宋体"/>
          <w:b w:val="0"/>
          <w:bCs w:val="0"/>
          <w:kern w:val="0"/>
          <w:sz w:val="36"/>
          <w:szCs w:val="20"/>
          <w:lang w:val="en-GB" w:eastAsia="zh-CN"/>
        </w:rPr>
        <w:t>Discussion on SRS collision with DCI triggers multiple aperiodic SRS resource set</w:t>
      </w:r>
      <w:r>
        <w:rPr>
          <w:rFonts w:hint="eastAsia" w:ascii="Arial" w:hAnsi="Arial" w:eastAsia="宋体"/>
          <w:b w:val="0"/>
          <w:bCs w:val="0"/>
          <w:kern w:val="0"/>
          <w:sz w:val="36"/>
          <w:szCs w:val="20"/>
          <w:lang w:eastAsia="zh-CN"/>
        </w:rPr>
        <w:t>s</w:t>
      </w:r>
    </w:p>
    <w:p>
      <w:pPr>
        <w:pStyle w:val="3"/>
        <w:rPr>
          <w:color w:val="000000"/>
          <w:sz w:val="22"/>
          <w:szCs w:val="22"/>
        </w:rPr>
      </w:pPr>
      <w:r>
        <w:rPr>
          <w:rFonts w:hint="eastAsia" w:cs="Times"/>
          <w:sz w:val="22"/>
          <w:szCs w:val="22"/>
          <w:lang w:eastAsia="zh-CN"/>
        </w:rPr>
        <w:t xml:space="preserve">In TS 38.214[4], </w:t>
      </w:r>
      <w:r>
        <w:rPr>
          <w:sz w:val="22"/>
          <w:szCs w:val="22"/>
          <w:lang w:val="en-GB" w:eastAsia="zh-CN"/>
        </w:rPr>
        <w:t xml:space="preserve">the collision between SRS </w:t>
      </w:r>
      <w:r>
        <w:rPr>
          <w:rFonts w:hint="eastAsia"/>
          <w:sz w:val="22"/>
          <w:szCs w:val="22"/>
          <w:lang w:eastAsia="zh-CN"/>
        </w:rPr>
        <w:t>resources</w:t>
      </w:r>
      <w:r>
        <w:rPr>
          <w:sz w:val="22"/>
          <w:szCs w:val="22"/>
          <w:lang w:val="en-GB" w:eastAsia="zh-CN"/>
        </w:rPr>
        <w:t xml:space="preserve"> </w:t>
      </w:r>
      <w:r>
        <w:rPr>
          <w:rFonts w:hint="eastAsia"/>
          <w:sz w:val="22"/>
          <w:szCs w:val="22"/>
          <w:lang w:eastAsia="zh-CN"/>
        </w:rPr>
        <w:t xml:space="preserve">in some cases </w:t>
      </w:r>
      <w:r>
        <w:rPr>
          <w:sz w:val="22"/>
          <w:szCs w:val="22"/>
          <w:lang w:val="en-GB" w:eastAsia="zh-CN"/>
        </w:rPr>
        <w:t>is specified</w:t>
      </w:r>
      <w:r>
        <w:rPr>
          <w:color w:val="000000"/>
          <w:sz w:val="22"/>
          <w:szCs w:val="22"/>
        </w:rPr>
        <w:t>.</w:t>
      </w:r>
      <w:r>
        <w:rPr>
          <w:rFonts w:hint="eastAsia"/>
          <w:color w:val="000000"/>
          <w:sz w:val="22"/>
          <w:szCs w:val="22"/>
          <w:lang w:eastAsia="zh-CN"/>
        </w:rPr>
        <w:t xml:space="preserve"> For the case the </w:t>
      </w:r>
      <w:r>
        <w:rPr>
          <w:rFonts w:hint="eastAsia" w:cs="Times"/>
          <w:sz w:val="22"/>
          <w:szCs w:val="22"/>
          <w:lang w:eastAsia="zh-CN"/>
        </w:rPr>
        <w:t>collision between the two SRS resources belonging to the same SRS resource set in the same symbol,</w:t>
      </w:r>
      <w:r>
        <w:rPr>
          <w:rFonts w:hint="eastAsia"/>
          <w:color w:val="000000"/>
          <w:sz w:val="22"/>
          <w:szCs w:val="22"/>
          <w:lang w:eastAsia="zh-CN"/>
        </w:rPr>
        <w:t xml:space="preserve"> </w:t>
      </w:r>
      <w:r>
        <w:rPr>
          <w:color w:val="000000"/>
          <w:sz w:val="22"/>
          <w:szCs w:val="22"/>
        </w:rPr>
        <w:t xml:space="preserve">simultaneous transmission in the same symbol is </w:t>
      </w:r>
      <w:r>
        <w:rPr>
          <w:rFonts w:hint="eastAsia"/>
          <w:color w:val="000000"/>
          <w:sz w:val="22"/>
          <w:szCs w:val="22"/>
          <w:lang w:eastAsia="zh-CN"/>
        </w:rPr>
        <w:t xml:space="preserve">allowed if </w:t>
      </w:r>
      <w:r>
        <w:rPr>
          <w:rFonts w:hint="eastAsia" w:cs="Times"/>
          <w:sz w:val="22"/>
          <w:szCs w:val="22"/>
          <w:lang w:eastAsia="zh-CN"/>
        </w:rPr>
        <w:t xml:space="preserve">the higher layer parameter </w:t>
      </w:r>
      <w:r>
        <w:rPr>
          <w:rFonts w:hint="eastAsia" w:cs="Times"/>
          <w:i/>
          <w:iCs/>
          <w:sz w:val="22"/>
          <w:szCs w:val="22"/>
          <w:lang w:eastAsia="zh-CN"/>
        </w:rPr>
        <w:t>SRS-SetUse</w:t>
      </w:r>
      <w:r>
        <w:rPr>
          <w:rFonts w:hint="eastAsia" w:cs="Times"/>
          <w:sz w:val="22"/>
          <w:szCs w:val="22"/>
          <w:lang w:eastAsia="zh-CN"/>
        </w:rPr>
        <w:t xml:space="preserve"> is set as </w:t>
      </w:r>
      <w:r>
        <w:rPr>
          <w:rFonts w:cs="Times"/>
          <w:sz w:val="22"/>
          <w:szCs w:val="22"/>
          <w:lang w:eastAsia="zh-CN"/>
        </w:rPr>
        <w:t>“</w:t>
      </w:r>
      <w:r>
        <w:rPr>
          <w:rFonts w:hint="eastAsia" w:cs="Times"/>
          <w:sz w:val="22"/>
          <w:szCs w:val="22"/>
          <w:lang w:val="en-US" w:eastAsia="zh-CN"/>
        </w:rPr>
        <w:t>N</w:t>
      </w:r>
      <w:r>
        <w:rPr>
          <w:rFonts w:hint="eastAsia" w:cs="Times"/>
          <w:sz w:val="22"/>
          <w:szCs w:val="22"/>
          <w:lang w:eastAsia="zh-CN"/>
        </w:rPr>
        <w:t>onCodebook</w:t>
      </w:r>
      <w:r>
        <w:rPr>
          <w:rFonts w:cs="Times"/>
          <w:sz w:val="22"/>
          <w:szCs w:val="22"/>
          <w:lang w:eastAsia="zh-CN"/>
        </w:rPr>
        <w:t>”</w:t>
      </w:r>
      <w:r>
        <w:rPr>
          <w:rFonts w:hint="eastAsia" w:cs="Times"/>
          <w:sz w:val="22"/>
          <w:szCs w:val="22"/>
          <w:lang w:eastAsia="zh-CN"/>
        </w:rPr>
        <w:t xml:space="preserve"> but </w:t>
      </w:r>
      <w:r>
        <w:rPr>
          <w:color w:val="000000"/>
          <w:sz w:val="22"/>
          <w:szCs w:val="22"/>
        </w:rPr>
        <w:t xml:space="preserve">not allowed if the </w:t>
      </w:r>
      <w:r>
        <w:rPr>
          <w:i/>
          <w:color w:val="000000"/>
          <w:sz w:val="22"/>
          <w:szCs w:val="22"/>
        </w:rPr>
        <w:t>SRS-SetUse</w:t>
      </w:r>
      <w:r>
        <w:rPr>
          <w:color w:val="000000"/>
          <w:sz w:val="22"/>
          <w:szCs w:val="22"/>
        </w:rPr>
        <w:t xml:space="preserve"> is set as </w:t>
      </w:r>
      <w:r>
        <w:rPr>
          <w:rFonts w:cs="Times"/>
          <w:sz w:val="22"/>
          <w:szCs w:val="22"/>
          <w:lang w:eastAsia="zh-CN"/>
        </w:rPr>
        <w:t>“</w:t>
      </w:r>
      <w:r>
        <w:rPr>
          <w:rFonts w:hint="eastAsia" w:cs="Times"/>
          <w:sz w:val="22"/>
          <w:szCs w:val="22"/>
          <w:lang w:eastAsia="zh-CN"/>
        </w:rPr>
        <w:t>Beam</w:t>
      </w:r>
      <w:r>
        <w:rPr>
          <w:rFonts w:hint="eastAsia" w:cs="Times"/>
          <w:sz w:val="22"/>
          <w:szCs w:val="22"/>
          <w:lang w:val="en-US" w:eastAsia="zh-CN"/>
        </w:rPr>
        <w:t xml:space="preserve"> </w:t>
      </w:r>
      <w:r>
        <w:rPr>
          <w:rFonts w:hint="eastAsia" w:cs="Times"/>
          <w:sz w:val="22"/>
          <w:szCs w:val="22"/>
          <w:lang w:eastAsia="zh-CN"/>
        </w:rPr>
        <w:t>Management</w:t>
      </w:r>
      <w:r>
        <w:rPr>
          <w:rFonts w:cs="Times"/>
          <w:sz w:val="22"/>
          <w:szCs w:val="22"/>
          <w:lang w:eastAsia="zh-CN"/>
        </w:rPr>
        <w:t>”</w:t>
      </w:r>
      <w:r>
        <w:rPr>
          <w:rFonts w:hint="eastAsia" w:cs="Times"/>
          <w:sz w:val="22"/>
          <w:szCs w:val="22"/>
          <w:lang w:eastAsia="zh-CN"/>
        </w:rPr>
        <w:t xml:space="preserve"> </w:t>
      </w:r>
      <w:r>
        <w:rPr>
          <w:color w:val="000000"/>
          <w:sz w:val="22"/>
          <w:szCs w:val="22"/>
        </w:rPr>
        <w:t xml:space="preserve">or </w:t>
      </w:r>
      <w:r>
        <w:rPr>
          <w:rFonts w:cs="Times"/>
          <w:sz w:val="22"/>
          <w:szCs w:val="22"/>
          <w:lang w:eastAsia="zh-CN"/>
        </w:rPr>
        <w:t>“</w:t>
      </w:r>
      <w:r>
        <w:rPr>
          <w:rFonts w:hint="eastAsia" w:cs="Times"/>
          <w:sz w:val="22"/>
          <w:szCs w:val="22"/>
          <w:lang w:val="en-US" w:eastAsia="zh-CN"/>
        </w:rPr>
        <w:t>A</w:t>
      </w:r>
      <w:r>
        <w:rPr>
          <w:rFonts w:hint="eastAsia" w:cs="Times"/>
          <w:sz w:val="22"/>
          <w:szCs w:val="22"/>
          <w:lang w:eastAsia="zh-CN"/>
        </w:rPr>
        <w:t>ntenna</w:t>
      </w:r>
      <w:r>
        <w:rPr>
          <w:rFonts w:hint="eastAsia" w:cs="Times"/>
          <w:sz w:val="22"/>
          <w:szCs w:val="22"/>
          <w:lang w:val="en-US" w:eastAsia="zh-CN"/>
        </w:rPr>
        <w:t xml:space="preserve">  </w:t>
      </w:r>
      <w:r>
        <w:rPr>
          <w:rFonts w:hint="eastAsia" w:cs="Times"/>
          <w:sz w:val="22"/>
          <w:szCs w:val="22"/>
          <w:lang w:eastAsia="zh-CN"/>
        </w:rPr>
        <w:t>Switching</w:t>
      </w:r>
      <w:r>
        <w:rPr>
          <w:rFonts w:cs="Times"/>
          <w:sz w:val="22"/>
          <w:szCs w:val="22"/>
          <w:lang w:eastAsia="zh-CN"/>
        </w:rPr>
        <w:t>”</w:t>
      </w:r>
      <w:r>
        <w:rPr>
          <w:color w:val="000000"/>
          <w:sz w:val="22"/>
          <w:szCs w:val="22"/>
        </w:rPr>
        <w:t>.</w:t>
      </w:r>
    </w:p>
    <w:p>
      <w:pPr>
        <w:pStyle w:val="3"/>
        <w:rPr>
          <w:color w:val="000000"/>
          <w:sz w:val="22"/>
          <w:szCs w:val="22"/>
          <w:lang w:eastAsia="zh-CN"/>
        </w:rPr>
      </w:pPr>
      <w:r>
        <w:rPr>
          <w:rFonts w:hint="eastAsia"/>
          <w:color w:val="000000"/>
          <w:sz w:val="22"/>
          <w:szCs w:val="22"/>
          <w:lang w:eastAsia="zh-CN"/>
        </w:rPr>
        <w:t xml:space="preserve">For the case the </w:t>
      </w:r>
      <w:r>
        <w:rPr>
          <w:rFonts w:hint="eastAsia" w:cs="Times"/>
          <w:sz w:val="22"/>
          <w:szCs w:val="22"/>
          <w:lang w:eastAsia="zh-CN"/>
        </w:rPr>
        <w:t xml:space="preserve">collision between the two SRS resources belonging to different SRS resource sets in the same symbol, </w:t>
      </w:r>
      <w:r>
        <w:rPr>
          <w:color w:val="000000"/>
          <w:sz w:val="22"/>
          <w:szCs w:val="22"/>
        </w:rPr>
        <w:t xml:space="preserve">simultaneous transmission in the same symbol is </w:t>
      </w:r>
      <w:r>
        <w:rPr>
          <w:rFonts w:hint="eastAsia"/>
          <w:color w:val="000000"/>
          <w:sz w:val="22"/>
          <w:szCs w:val="22"/>
          <w:lang w:eastAsia="zh-CN"/>
        </w:rPr>
        <w:t xml:space="preserve">allowed if </w:t>
      </w:r>
      <w:r>
        <w:rPr>
          <w:rFonts w:hint="eastAsia" w:cs="Times"/>
          <w:sz w:val="22"/>
          <w:szCs w:val="22"/>
          <w:lang w:eastAsia="zh-CN"/>
        </w:rPr>
        <w:t xml:space="preserve">the higher layer parameter </w:t>
      </w:r>
      <w:r>
        <w:rPr>
          <w:rFonts w:hint="eastAsia" w:cs="Times"/>
          <w:i/>
          <w:iCs/>
          <w:sz w:val="22"/>
          <w:szCs w:val="22"/>
          <w:lang w:eastAsia="zh-CN"/>
        </w:rPr>
        <w:t>SRS-SetUse</w:t>
      </w:r>
      <w:r>
        <w:rPr>
          <w:rFonts w:hint="eastAsia" w:cs="Times"/>
          <w:sz w:val="22"/>
          <w:szCs w:val="22"/>
          <w:lang w:eastAsia="zh-CN"/>
        </w:rPr>
        <w:t xml:space="preserve"> is set as </w:t>
      </w:r>
      <w:r>
        <w:rPr>
          <w:rFonts w:cs="Times"/>
          <w:sz w:val="22"/>
          <w:szCs w:val="22"/>
          <w:lang w:eastAsia="zh-CN"/>
        </w:rPr>
        <w:t>“</w:t>
      </w:r>
      <w:r>
        <w:rPr>
          <w:rFonts w:hint="eastAsia" w:cs="Times"/>
          <w:sz w:val="22"/>
          <w:szCs w:val="22"/>
          <w:lang w:eastAsia="zh-CN"/>
        </w:rPr>
        <w:t>Beam</w:t>
      </w:r>
      <w:r>
        <w:rPr>
          <w:rFonts w:hint="eastAsia" w:cs="Times"/>
          <w:sz w:val="22"/>
          <w:szCs w:val="22"/>
          <w:lang w:val="en-US" w:eastAsia="zh-CN"/>
        </w:rPr>
        <w:t xml:space="preserve"> </w:t>
      </w:r>
      <w:r>
        <w:rPr>
          <w:rFonts w:hint="eastAsia" w:cs="Times"/>
          <w:sz w:val="22"/>
          <w:szCs w:val="22"/>
          <w:lang w:eastAsia="zh-CN"/>
        </w:rPr>
        <w:t>Management</w:t>
      </w:r>
      <w:r>
        <w:rPr>
          <w:rFonts w:cs="Times"/>
          <w:sz w:val="22"/>
          <w:szCs w:val="22"/>
          <w:lang w:eastAsia="zh-CN"/>
        </w:rPr>
        <w:t>”</w:t>
      </w:r>
      <w:r>
        <w:rPr>
          <w:rFonts w:hint="eastAsia" w:cs="Times"/>
          <w:sz w:val="22"/>
          <w:szCs w:val="22"/>
          <w:lang w:eastAsia="zh-CN"/>
        </w:rPr>
        <w:t xml:space="preserve"> but </w:t>
      </w:r>
      <w:r>
        <w:rPr>
          <w:color w:val="000000"/>
          <w:sz w:val="22"/>
          <w:szCs w:val="22"/>
        </w:rPr>
        <w:t xml:space="preserve">not allowed if the </w:t>
      </w:r>
      <w:r>
        <w:rPr>
          <w:i/>
          <w:color w:val="000000"/>
          <w:sz w:val="22"/>
          <w:szCs w:val="22"/>
        </w:rPr>
        <w:t>SRS-SetUse</w:t>
      </w:r>
      <w:r>
        <w:rPr>
          <w:color w:val="000000"/>
          <w:sz w:val="22"/>
          <w:szCs w:val="22"/>
        </w:rPr>
        <w:t xml:space="preserve"> is set as </w:t>
      </w:r>
      <w:r>
        <w:rPr>
          <w:rFonts w:cs="Times"/>
          <w:sz w:val="22"/>
          <w:szCs w:val="22"/>
          <w:lang w:eastAsia="zh-CN"/>
        </w:rPr>
        <w:t>“</w:t>
      </w:r>
      <w:r>
        <w:rPr>
          <w:rFonts w:hint="eastAsia" w:cs="Times"/>
          <w:sz w:val="22"/>
          <w:szCs w:val="22"/>
          <w:lang w:val="en-US" w:eastAsia="zh-CN"/>
        </w:rPr>
        <w:t>A</w:t>
      </w:r>
      <w:r>
        <w:rPr>
          <w:rFonts w:hint="eastAsia" w:cs="Times"/>
          <w:sz w:val="22"/>
          <w:szCs w:val="22"/>
          <w:lang w:eastAsia="zh-CN"/>
        </w:rPr>
        <w:t>ntenna</w:t>
      </w:r>
      <w:r>
        <w:rPr>
          <w:rFonts w:hint="eastAsia" w:cs="Times"/>
          <w:sz w:val="22"/>
          <w:szCs w:val="22"/>
          <w:lang w:val="en-US" w:eastAsia="zh-CN"/>
        </w:rPr>
        <w:t xml:space="preserve"> </w:t>
      </w:r>
      <w:r>
        <w:rPr>
          <w:rFonts w:hint="eastAsia" w:cs="Times"/>
          <w:sz w:val="22"/>
          <w:szCs w:val="22"/>
          <w:lang w:eastAsia="zh-CN"/>
        </w:rPr>
        <w:t>Switching</w:t>
      </w:r>
      <w:r>
        <w:rPr>
          <w:rFonts w:cs="Times"/>
          <w:sz w:val="22"/>
          <w:szCs w:val="22"/>
          <w:lang w:eastAsia="zh-CN"/>
        </w:rPr>
        <w:t>”</w:t>
      </w:r>
      <w:r>
        <w:rPr>
          <w:color w:val="000000"/>
          <w:sz w:val="22"/>
          <w:szCs w:val="22"/>
        </w:rPr>
        <w:t>.</w:t>
      </w:r>
      <w:r>
        <w:rPr>
          <w:rFonts w:hint="eastAsia"/>
          <w:color w:val="000000"/>
          <w:sz w:val="22"/>
          <w:szCs w:val="22"/>
          <w:lang w:eastAsia="zh-CN"/>
        </w:rPr>
        <w:t xml:space="preserve"> Since there is only one SRS resource set configured for </w:t>
      </w:r>
      <w:r>
        <w:rPr>
          <w:rFonts w:cs="Times"/>
          <w:sz w:val="22"/>
          <w:szCs w:val="22"/>
          <w:lang w:eastAsia="zh-CN"/>
        </w:rPr>
        <w:t>“</w:t>
      </w:r>
      <w:r>
        <w:rPr>
          <w:rFonts w:hint="eastAsia" w:cs="Times"/>
          <w:sz w:val="22"/>
          <w:szCs w:val="22"/>
          <w:lang w:eastAsia="zh-CN"/>
        </w:rPr>
        <w:t>Codebook</w:t>
      </w:r>
      <w:r>
        <w:rPr>
          <w:rFonts w:cs="Times"/>
          <w:sz w:val="22"/>
          <w:szCs w:val="22"/>
          <w:lang w:eastAsia="zh-CN"/>
        </w:rPr>
        <w:t>”</w:t>
      </w:r>
      <w:r>
        <w:rPr>
          <w:rFonts w:hint="eastAsia" w:cs="Times"/>
          <w:sz w:val="22"/>
          <w:szCs w:val="22"/>
          <w:lang w:eastAsia="zh-CN"/>
        </w:rPr>
        <w:t xml:space="preserve"> or </w:t>
      </w:r>
      <w:r>
        <w:rPr>
          <w:rFonts w:cs="Times"/>
          <w:sz w:val="22"/>
          <w:szCs w:val="22"/>
          <w:lang w:eastAsia="zh-CN"/>
        </w:rPr>
        <w:t>“</w:t>
      </w:r>
      <w:r>
        <w:rPr>
          <w:rFonts w:hint="eastAsia" w:cs="Times"/>
          <w:sz w:val="22"/>
          <w:szCs w:val="22"/>
          <w:lang w:val="en-US" w:eastAsia="zh-CN"/>
        </w:rPr>
        <w:t>N</w:t>
      </w:r>
      <w:r>
        <w:rPr>
          <w:rFonts w:hint="eastAsia" w:cs="Times"/>
          <w:sz w:val="22"/>
          <w:szCs w:val="22"/>
          <w:lang w:eastAsia="zh-CN"/>
        </w:rPr>
        <w:t>onCodebook</w:t>
      </w:r>
      <w:r>
        <w:rPr>
          <w:rFonts w:cs="Times"/>
          <w:sz w:val="22"/>
          <w:szCs w:val="22"/>
          <w:lang w:eastAsia="zh-CN"/>
        </w:rPr>
        <w:t>”</w:t>
      </w:r>
      <w:r>
        <w:rPr>
          <w:rFonts w:hint="eastAsia" w:cs="Times"/>
          <w:sz w:val="22"/>
          <w:szCs w:val="22"/>
          <w:lang w:eastAsia="zh-CN"/>
        </w:rPr>
        <w:t xml:space="preserve">, it is not necessary to discussion the collision between the two SRS resources belonging to different SRS resource sets for </w:t>
      </w:r>
      <w:r>
        <w:rPr>
          <w:rFonts w:cs="Times"/>
          <w:sz w:val="22"/>
          <w:szCs w:val="22"/>
          <w:lang w:eastAsia="zh-CN"/>
        </w:rPr>
        <w:t>“</w:t>
      </w:r>
      <w:r>
        <w:rPr>
          <w:rFonts w:hint="eastAsia" w:cs="Times"/>
          <w:sz w:val="22"/>
          <w:szCs w:val="22"/>
          <w:lang w:eastAsia="zh-CN"/>
        </w:rPr>
        <w:t>Codebook</w:t>
      </w:r>
      <w:r>
        <w:rPr>
          <w:rFonts w:cs="Times"/>
          <w:sz w:val="22"/>
          <w:szCs w:val="22"/>
          <w:lang w:eastAsia="zh-CN"/>
        </w:rPr>
        <w:t>”</w:t>
      </w:r>
      <w:r>
        <w:rPr>
          <w:rFonts w:hint="eastAsia" w:cs="Times"/>
          <w:sz w:val="22"/>
          <w:szCs w:val="22"/>
          <w:lang w:eastAsia="zh-CN"/>
        </w:rPr>
        <w:t xml:space="preserve"> or </w:t>
      </w:r>
      <w:r>
        <w:rPr>
          <w:rFonts w:cs="Times"/>
          <w:sz w:val="22"/>
          <w:szCs w:val="22"/>
          <w:lang w:eastAsia="zh-CN"/>
        </w:rPr>
        <w:t>“</w:t>
      </w:r>
      <w:r>
        <w:rPr>
          <w:rFonts w:hint="eastAsia" w:cs="Times"/>
          <w:sz w:val="22"/>
          <w:szCs w:val="22"/>
          <w:lang w:val="en-US" w:eastAsia="zh-CN"/>
        </w:rPr>
        <w:t>N</w:t>
      </w:r>
      <w:r>
        <w:rPr>
          <w:rFonts w:hint="eastAsia" w:cs="Times"/>
          <w:sz w:val="22"/>
          <w:szCs w:val="22"/>
          <w:lang w:eastAsia="zh-CN"/>
        </w:rPr>
        <w:t>onCodebook</w:t>
      </w:r>
      <w:r>
        <w:rPr>
          <w:rFonts w:cs="Times"/>
          <w:sz w:val="22"/>
          <w:szCs w:val="22"/>
          <w:lang w:eastAsia="zh-CN"/>
        </w:rPr>
        <w:t>”</w:t>
      </w:r>
      <w:bookmarkStart w:id="3" w:name="OLE_LINK2"/>
      <w:r>
        <w:rPr>
          <w:rFonts w:hint="eastAsia" w:cs="Times"/>
          <w:sz w:val="22"/>
          <w:szCs w:val="22"/>
          <w:lang w:eastAsia="zh-CN"/>
        </w:rPr>
        <w:t>.</w:t>
      </w:r>
      <w:bookmarkEnd w:id="3"/>
    </w:p>
    <w:p>
      <w:pPr>
        <w:pStyle w:val="3"/>
        <w:spacing w:before="120" w:after="0"/>
        <w:rPr>
          <w:color w:val="000000"/>
          <w:sz w:val="22"/>
          <w:szCs w:val="22"/>
          <w:lang w:eastAsia="zh-CN"/>
        </w:rPr>
      </w:pPr>
      <w:r>
        <w:rPr>
          <w:rFonts w:hint="eastAsia" w:cs="Times"/>
          <w:sz w:val="22"/>
          <w:szCs w:val="22"/>
          <w:lang w:eastAsia="zh-CN"/>
        </w:rPr>
        <w:t xml:space="preserve">According to the above description, for the case the collision between the two SRS resources belonging to the two SRS resource sets with different </w:t>
      </w:r>
      <w:r>
        <w:rPr>
          <w:rFonts w:hint="eastAsia"/>
          <w:color w:val="000000"/>
          <w:sz w:val="22"/>
          <w:szCs w:val="22"/>
          <w:lang w:eastAsia="zh-CN"/>
        </w:rPr>
        <w:t xml:space="preserve">values of </w:t>
      </w:r>
      <w:r>
        <w:rPr>
          <w:rFonts w:hint="eastAsia" w:cs="Times"/>
          <w:i/>
          <w:iCs/>
          <w:sz w:val="22"/>
          <w:szCs w:val="22"/>
          <w:lang w:eastAsia="zh-CN"/>
        </w:rPr>
        <w:t>SRS-SetUse</w:t>
      </w:r>
      <w:r>
        <w:rPr>
          <w:rFonts w:hint="eastAsia" w:cs="Times"/>
          <w:sz w:val="22"/>
          <w:szCs w:val="22"/>
          <w:lang w:eastAsia="zh-CN"/>
        </w:rPr>
        <w:t xml:space="preserve">, in the current spec it is still not clear whether the two SRS resources can be simultaneous transmission in the same symbol. Furthermore, in TS 38.214 [4] it is specified that </w:t>
      </w:r>
      <w:r>
        <w:rPr>
          <w:rFonts w:cs="Times"/>
          <w:sz w:val="22"/>
          <w:szCs w:val="22"/>
          <w:lang w:eastAsia="zh-CN"/>
        </w:rPr>
        <w:t>“</w:t>
      </w:r>
      <w:r>
        <w:rPr>
          <w:rFonts w:hint="eastAsia" w:cs="Times"/>
          <w:sz w:val="22"/>
          <w:szCs w:val="22"/>
          <w:lang w:eastAsia="zh-CN"/>
        </w:rPr>
        <w:t>For aperiodic SRS at least one state of the DCI field is used to select at least one out of the configured SRS resource set.</w:t>
      </w:r>
      <w:r>
        <w:rPr>
          <w:rFonts w:cs="Times"/>
          <w:sz w:val="22"/>
          <w:szCs w:val="22"/>
          <w:lang w:eastAsia="zh-CN"/>
        </w:rPr>
        <w:t>”</w:t>
      </w:r>
      <w:r>
        <w:rPr>
          <w:rFonts w:hint="eastAsia" w:cs="Times"/>
          <w:sz w:val="22"/>
          <w:szCs w:val="22"/>
          <w:lang w:eastAsia="zh-CN"/>
        </w:rPr>
        <w:t xml:space="preserve"> And </w:t>
      </w:r>
      <w:r>
        <w:rPr>
          <w:rFonts w:hint="eastAsia"/>
          <w:color w:val="000000"/>
          <w:sz w:val="22"/>
          <w:szCs w:val="22"/>
          <w:lang w:eastAsia="zh-CN"/>
        </w:rPr>
        <w:t xml:space="preserve">the maximum number of SRS resource sets that can be configured for a UE is 16. If a UE configured more than three aperiodic SRS resource sets, due to only three </w:t>
      </w:r>
      <w:r>
        <w:rPr>
          <w:rFonts w:hint="eastAsia" w:cs="Times"/>
          <w:sz w:val="22"/>
          <w:szCs w:val="22"/>
          <w:lang w:eastAsia="zh-CN"/>
        </w:rPr>
        <w:t xml:space="preserve">trigger states for dynamically selecting one or more aperiodic SRS resource sets for all SRS resource sets, there is a substantial chance that </w:t>
      </w:r>
      <w:r>
        <w:rPr>
          <w:rFonts w:hint="eastAsia"/>
          <w:color w:val="000000"/>
          <w:sz w:val="22"/>
          <w:szCs w:val="22"/>
          <w:lang w:eastAsia="zh-CN"/>
        </w:rPr>
        <w:t xml:space="preserve">the same trigger state may be configured between the two SRS resource sets with </w:t>
      </w:r>
      <w:r>
        <w:rPr>
          <w:rFonts w:hint="eastAsia" w:cs="Times"/>
          <w:sz w:val="22"/>
          <w:szCs w:val="22"/>
          <w:lang w:eastAsia="zh-CN"/>
        </w:rPr>
        <w:t xml:space="preserve">different </w:t>
      </w:r>
      <w:r>
        <w:rPr>
          <w:rFonts w:hint="eastAsia"/>
          <w:color w:val="000000"/>
          <w:sz w:val="22"/>
          <w:szCs w:val="22"/>
          <w:lang w:eastAsia="zh-CN"/>
        </w:rPr>
        <w:t xml:space="preserve">values of </w:t>
      </w:r>
      <w:r>
        <w:rPr>
          <w:rFonts w:hint="eastAsia" w:cs="Times"/>
          <w:i/>
          <w:iCs/>
          <w:sz w:val="22"/>
          <w:szCs w:val="22"/>
          <w:lang w:eastAsia="zh-CN"/>
        </w:rPr>
        <w:t>SRS-SetUse</w:t>
      </w:r>
      <w:r>
        <w:rPr>
          <w:rFonts w:hint="eastAsia" w:cs="Times"/>
          <w:sz w:val="22"/>
          <w:szCs w:val="22"/>
          <w:lang w:eastAsia="zh-CN"/>
        </w:rPr>
        <w:t>.</w:t>
      </w:r>
      <w:r>
        <w:rPr>
          <w:rFonts w:hint="eastAsia"/>
          <w:sz w:val="22"/>
          <w:szCs w:val="22"/>
          <w:lang w:eastAsia="zh-CN"/>
        </w:rPr>
        <w:t xml:space="preserve"> </w:t>
      </w:r>
      <w:r>
        <w:rPr>
          <w:sz w:val="22"/>
          <w:szCs w:val="22"/>
          <w:lang w:eastAsia="zh-CN"/>
        </w:rPr>
        <w:t>I</w:t>
      </w:r>
      <w:r>
        <w:rPr>
          <w:rFonts w:hint="eastAsia"/>
          <w:sz w:val="22"/>
          <w:szCs w:val="22"/>
          <w:lang w:eastAsia="zh-CN"/>
        </w:rPr>
        <w:t xml:space="preserve">t could be possible that one DCI triggers more than one </w:t>
      </w:r>
      <w:r>
        <w:rPr>
          <w:rFonts w:hint="eastAsia" w:cs="Times"/>
          <w:sz w:val="22"/>
          <w:szCs w:val="22"/>
          <w:lang w:eastAsia="zh-CN"/>
        </w:rPr>
        <w:t xml:space="preserve">aperiodic </w:t>
      </w:r>
      <w:r>
        <w:rPr>
          <w:rFonts w:hint="eastAsia"/>
          <w:sz w:val="22"/>
          <w:szCs w:val="22"/>
          <w:lang w:eastAsia="zh-CN"/>
        </w:rPr>
        <w:t xml:space="preserve">SRS resource sets with </w:t>
      </w:r>
      <w:r>
        <w:rPr>
          <w:rFonts w:hint="eastAsia" w:cs="Times"/>
          <w:sz w:val="22"/>
          <w:szCs w:val="22"/>
          <w:lang w:eastAsia="zh-CN"/>
        </w:rPr>
        <w:t xml:space="preserve">different </w:t>
      </w:r>
      <w:r>
        <w:rPr>
          <w:rFonts w:hint="eastAsia"/>
          <w:color w:val="000000"/>
          <w:sz w:val="22"/>
          <w:szCs w:val="22"/>
          <w:lang w:eastAsia="zh-CN"/>
        </w:rPr>
        <w:t xml:space="preserve">values of </w:t>
      </w:r>
      <w:r>
        <w:rPr>
          <w:rFonts w:hint="eastAsia" w:cs="Times"/>
          <w:i/>
          <w:iCs/>
          <w:sz w:val="22"/>
          <w:szCs w:val="22"/>
          <w:lang w:eastAsia="zh-CN"/>
        </w:rPr>
        <w:t xml:space="preserve">SRS-SetUse </w:t>
      </w:r>
      <w:r>
        <w:rPr>
          <w:rFonts w:hint="eastAsia"/>
          <w:sz w:val="22"/>
          <w:szCs w:val="22"/>
          <w:lang w:eastAsia="zh-CN"/>
        </w:rPr>
        <w:t xml:space="preserve">which </w:t>
      </w:r>
      <w:r>
        <w:rPr>
          <w:color w:val="000000"/>
          <w:sz w:val="22"/>
          <w:szCs w:val="22"/>
        </w:rPr>
        <w:t>simultaneous transmission in the same symbol</w:t>
      </w:r>
      <w:r>
        <w:rPr>
          <w:rFonts w:hint="eastAsia"/>
          <w:color w:val="000000"/>
          <w:sz w:val="22"/>
          <w:szCs w:val="22"/>
          <w:lang w:eastAsia="zh-CN"/>
        </w:rPr>
        <w:t xml:space="preserve">. </w:t>
      </w:r>
    </w:p>
    <w:p>
      <w:pPr>
        <w:pStyle w:val="3"/>
        <w:spacing w:before="120" w:after="0"/>
        <w:rPr>
          <w:color w:val="000000"/>
          <w:sz w:val="22"/>
          <w:szCs w:val="22"/>
          <w:lang w:eastAsia="zh-CN"/>
        </w:rPr>
      </w:pPr>
      <w:r>
        <w:rPr>
          <w:rFonts w:hint="eastAsia"/>
          <w:color w:val="000000"/>
          <w:sz w:val="22"/>
          <w:szCs w:val="22"/>
          <w:lang w:eastAsia="zh-CN"/>
        </w:rPr>
        <w:t xml:space="preserve">If the clear solution for this case is not specified, </w:t>
      </w:r>
      <w:r>
        <w:rPr>
          <w:rFonts w:cs="宋体"/>
          <w:sz w:val="22"/>
          <w:szCs w:val="22"/>
          <w:lang w:val="en-GB" w:eastAsia="zh-CN"/>
        </w:rPr>
        <w:t xml:space="preserve">there might be some </w:t>
      </w:r>
      <w:r>
        <w:rPr>
          <w:sz w:val="22"/>
          <w:szCs w:val="22"/>
          <w:lang w:val="en-GB" w:eastAsia="zh-CN"/>
        </w:rPr>
        <w:t xml:space="preserve">ambiguity for </w:t>
      </w:r>
      <w:r>
        <w:rPr>
          <w:rFonts w:hint="eastAsia"/>
          <w:sz w:val="22"/>
          <w:szCs w:val="22"/>
          <w:lang w:val="en-US" w:eastAsia="zh-CN"/>
        </w:rPr>
        <w:t xml:space="preserve">the </w:t>
      </w:r>
      <w:r>
        <w:rPr>
          <w:sz w:val="22"/>
          <w:szCs w:val="22"/>
          <w:lang w:val="en-GB" w:eastAsia="zh-CN"/>
        </w:rPr>
        <w:t xml:space="preserve">UE if </w:t>
      </w:r>
      <w:r>
        <w:rPr>
          <w:rFonts w:hint="eastAsia"/>
          <w:sz w:val="22"/>
          <w:szCs w:val="22"/>
          <w:lang w:eastAsia="zh-CN"/>
        </w:rPr>
        <w:t xml:space="preserve">the </w:t>
      </w:r>
      <w:r>
        <w:rPr>
          <w:sz w:val="22"/>
          <w:szCs w:val="22"/>
          <w:lang w:val="en-GB" w:eastAsia="zh-CN"/>
        </w:rPr>
        <w:t>two</w:t>
      </w:r>
      <w:r>
        <w:rPr>
          <w:rFonts w:hint="eastAsia"/>
          <w:sz w:val="22"/>
          <w:szCs w:val="22"/>
          <w:lang w:eastAsia="zh-CN"/>
        </w:rPr>
        <w:t xml:space="preserve"> </w:t>
      </w:r>
      <w:r>
        <w:rPr>
          <w:rFonts w:hint="eastAsia" w:cs="Times"/>
          <w:sz w:val="22"/>
          <w:szCs w:val="22"/>
          <w:lang w:eastAsia="zh-CN"/>
        </w:rPr>
        <w:t xml:space="preserve">SRS resources belonging to the two SRS resource sets with different </w:t>
      </w:r>
      <w:r>
        <w:rPr>
          <w:rFonts w:hint="eastAsia"/>
          <w:color w:val="000000"/>
          <w:sz w:val="22"/>
          <w:szCs w:val="22"/>
          <w:lang w:eastAsia="zh-CN"/>
        </w:rPr>
        <w:t xml:space="preserve">values of </w:t>
      </w:r>
      <w:r>
        <w:rPr>
          <w:rFonts w:hint="eastAsia" w:cs="Times"/>
          <w:i/>
          <w:iCs/>
          <w:sz w:val="22"/>
          <w:szCs w:val="22"/>
          <w:lang w:eastAsia="zh-CN"/>
        </w:rPr>
        <w:t>SRS-SetUse</w:t>
      </w:r>
      <w:r>
        <w:rPr>
          <w:rFonts w:hint="eastAsia" w:cs="Times"/>
          <w:sz w:val="22"/>
          <w:szCs w:val="22"/>
          <w:lang w:eastAsia="zh-CN"/>
        </w:rPr>
        <w:t xml:space="preserve">. The </w:t>
      </w:r>
      <w:r>
        <w:rPr>
          <w:rFonts w:hint="eastAsia"/>
          <w:color w:val="000000"/>
          <w:sz w:val="22"/>
          <w:szCs w:val="22"/>
          <w:lang w:eastAsia="zh-CN"/>
        </w:rPr>
        <w:t xml:space="preserve">UE may transmit both of the two SRS resources or drop one of them, which is unknown by the gNB. The entire system's performance may be impacted. One solution can be considered is to define priority rules according to the values of </w:t>
      </w:r>
      <w:r>
        <w:rPr>
          <w:rFonts w:hint="eastAsia" w:cs="Times"/>
          <w:i/>
          <w:iCs/>
          <w:sz w:val="22"/>
          <w:szCs w:val="22"/>
          <w:lang w:eastAsia="zh-CN"/>
        </w:rPr>
        <w:t xml:space="preserve">SRS-SetUse </w:t>
      </w:r>
      <w:r>
        <w:rPr>
          <w:rFonts w:hint="eastAsia"/>
          <w:color w:val="000000"/>
          <w:sz w:val="22"/>
          <w:szCs w:val="22"/>
          <w:lang w:eastAsia="zh-CN"/>
        </w:rPr>
        <w:t xml:space="preserve">for the SRS resource sets. But this method may lead to the lower priority SRS resource sets never had a </w:t>
      </w:r>
      <w:r>
        <w:rPr>
          <w:color w:val="000000"/>
          <w:sz w:val="22"/>
          <w:szCs w:val="22"/>
          <w:lang w:eastAsia="zh-CN"/>
        </w:rPr>
        <w:t>chance</w:t>
      </w:r>
      <w:r>
        <w:rPr>
          <w:rFonts w:hint="eastAsia"/>
          <w:color w:val="000000"/>
          <w:sz w:val="22"/>
          <w:szCs w:val="22"/>
          <w:lang w:eastAsia="zh-CN"/>
        </w:rPr>
        <w:t xml:space="preserve"> to transmission.. </w:t>
      </w:r>
    </w:p>
    <w:p>
      <w:pPr>
        <w:pStyle w:val="3"/>
        <w:spacing w:before="120" w:after="0"/>
        <w:rPr>
          <w:rFonts w:hint="eastAsia" w:eastAsia="宋体"/>
          <w:i/>
          <w:color w:val="000000"/>
          <w:sz w:val="22"/>
          <w:szCs w:val="22"/>
          <w:lang w:val="en-US" w:eastAsia="zh-CN"/>
        </w:rPr>
      </w:pPr>
      <w:r>
        <w:rPr>
          <w:rFonts w:hint="eastAsia"/>
          <w:color w:val="000000"/>
          <w:sz w:val="22"/>
          <w:szCs w:val="22"/>
          <w:lang w:val="en-US" w:eastAsia="zh-CN"/>
        </w:rPr>
        <w:t xml:space="preserve">According to our analysis, in the low frequency, if one DCI triggers two aperiodic SRS resource sets, and </w:t>
      </w:r>
      <w:r>
        <w:rPr>
          <w:rFonts w:hint="eastAsia" w:cs="Times"/>
          <w:sz w:val="22"/>
          <w:szCs w:val="22"/>
          <w:lang w:eastAsia="zh-CN"/>
        </w:rPr>
        <w:t xml:space="preserve">the </w:t>
      </w:r>
      <w:r>
        <w:rPr>
          <w:rFonts w:hint="eastAsia" w:cs="Times"/>
          <w:sz w:val="22"/>
          <w:szCs w:val="22"/>
          <w:lang w:val="en-US" w:eastAsia="zh-CN"/>
        </w:rPr>
        <w:t xml:space="preserve">higher layer parameter </w:t>
      </w:r>
      <w:r>
        <w:rPr>
          <w:rFonts w:hint="eastAsia" w:cs="Times"/>
          <w:i/>
          <w:iCs/>
          <w:sz w:val="22"/>
          <w:szCs w:val="22"/>
          <w:lang w:eastAsia="zh-CN"/>
        </w:rPr>
        <w:t>SRS-SetUse</w:t>
      </w:r>
      <w:r>
        <w:rPr>
          <w:rFonts w:hint="eastAsia" w:cs="Times"/>
          <w:i/>
          <w:iCs/>
          <w:sz w:val="22"/>
          <w:szCs w:val="22"/>
          <w:lang w:val="en-US" w:eastAsia="zh-CN"/>
        </w:rPr>
        <w:t xml:space="preserve"> </w:t>
      </w:r>
      <w:r>
        <w:rPr>
          <w:rFonts w:hint="eastAsia" w:cs="Times"/>
          <w:sz w:val="22"/>
          <w:szCs w:val="22"/>
          <w:lang w:val="en-US" w:eastAsia="zh-CN"/>
        </w:rPr>
        <w:t xml:space="preserve">of the </w:t>
      </w:r>
      <w:r>
        <w:rPr>
          <w:rFonts w:hint="eastAsia" w:cs="Times"/>
          <w:sz w:val="22"/>
          <w:szCs w:val="22"/>
          <w:lang w:eastAsia="zh-CN"/>
        </w:rPr>
        <w:t>two SRS resource</w:t>
      </w:r>
      <w:r>
        <w:rPr>
          <w:rFonts w:hint="eastAsia" w:cs="Times"/>
          <w:sz w:val="22"/>
          <w:szCs w:val="22"/>
          <w:lang w:val="en-US" w:eastAsia="zh-CN"/>
        </w:rPr>
        <w:t xml:space="preserve"> set</w:t>
      </w:r>
      <w:r>
        <w:rPr>
          <w:rFonts w:hint="eastAsia" w:cs="Times"/>
          <w:sz w:val="22"/>
          <w:szCs w:val="22"/>
          <w:lang w:eastAsia="zh-CN"/>
        </w:rPr>
        <w:t xml:space="preserve">s </w:t>
      </w:r>
      <w:r>
        <w:rPr>
          <w:rFonts w:hint="eastAsia" w:cs="Times"/>
          <w:sz w:val="22"/>
          <w:szCs w:val="22"/>
          <w:lang w:val="en-US" w:eastAsia="zh-CN"/>
        </w:rPr>
        <w:t xml:space="preserve">are set as </w:t>
      </w:r>
      <w:r>
        <w:rPr>
          <w:rFonts w:cs="Times"/>
          <w:sz w:val="22"/>
          <w:szCs w:val="22"/>
          <w:lang w:eastAsia="zh-CN"/>
        </w:rPr>
        <w:t>“</w:t>
      </w:r>
      <w:r>
        <w:rPr>
          <w:rFonts w:hint="eastAsia" w:cs="Times"/>
          <w:sz w:val="22"/>
          <w:szCs w:val="22"/>
          <w:lang w:eastAsia="zh-CN"/>
        </w:rPr>
        <w:t>Codebook</w:t>
      </w:r>
      <w:r>
        <w:rPr>
          <w:rFonts w:cs="Times"/>
          <w:sz w:val="22"/>
          <w:szCs w:val="22"/>
          <w:lang w:eastAsia="zh-CN"/>
        </w:rPr>
        <w:t>”</w:t>
      </w:r>
      <w:r>
        <w:rPr>
          <w:rFonts w:hint="eastAsia" w:cs="Times"/>
          <w:sz w:val="22"/>
          <w:szCs w:val="22"/>
          <w:lang w:val="en-US" w:eastAsia="zh-CN"/>
        </w:rPr>
        <w:t xml:space="preserve"> and </w:t>
      </w:r>
      <w:r>
        <w:rPr>
          <w:rFonts w:cs="Times"/>
          <w:sz w:val="22"/>
          <w:szCs w:val="22"/>
          <w:lang w:eastAsia="zh-CN"/>
        </w:rPr>
        <w:t>“</w:t>
      </w:r>
      <w:r>
        <w:rPr>
          <w:rFonts w:hint="eastAsia" w:cs="Times"/>
          <w:sz w:val="22"/>
          <w:szCs w:val="22"/>
          <w:lang w:val="en-US" w:eastAsia="zh-CN"/>
        </w:rPr>
        <w:t>A</w:t>
      </w:r>
      <w:r>
        <w:rPr>
          <w:rFonts w:hint="eastAsia" w:cs="Times"/>
          <w:sz w:val="22"/>
          <w:szCs w:val="22"/>
          <w:lang w:eastAsia="zh-CN"/>
        </w:rPr>
        <w:t>ntenna</w:t>
      </w:r>
      <w:r>
        <w:rPr>
          <w:rFonts w:hint="eastAsia" w:cs="Times"/>
          <w:sz w:val="22"/>
          <w:szCs w:val="22"/>
          <w:lang w:val="en-US" w:eastAsia="zh-CN"/>
        </w:rPr>
        <w:t xml:space="preserve"> </w:t>
      </w:r>
      <w:r>
        <w:rPr>
          <w:rFonts w:hint="eastAsia" w:cs="Times"/>
          <w:sz w:val="22"/>
          <w:szCs w:val="22"/>
          <w:lang w:eastAsia="zh-CN"/>
        </w:rPr>
        <w:t>Switching</w:t>
      </w:r>
      <w:r>
        <w:rPr>
          <w:rFonts w:cs="Times"/>
          <w:sz w:val="22"/>
          <w:szCs w:val="22"/>
          <w:lang w:eastAsia="zh-CN"/>
        </w:rPr>
        <w:t>”</w:t>
      </w:r>
      <w:r>
        <w:rPr>
          <w:rFonts w:hint="eastAsia" w:cs="Times"/>
          <w:i w:val="0"/>
          <w:iCs w:val="0"/>
          <w:sz w:val="22"/>
          <w:szCs w:val="22"/>
          <w:lang w:val="en-US" w:eastAsia="zh-CN"/>
        </w:rPr>
        <w:t>respectively</w:t>
      </w:r>
      <w:r>
        <w:rPr>
          <w:rFonts w:hint="eastAsia" w:cs="Times"/>
          <w:sz w:val="22"/>
          <w:szCs w:val="22"/>
          <w:lang w:val="en-US" w:eastAsia="zh-CN"/>
        </w:rPr>
        <w:t xml:space="preserve">, due to they can used to do the same functions </w:t>
      </w:r>
      <w:r>
        <w:rPr>
          <w:color w:val="000000"/>
          <w:sz w:val="22"/>
          <w:szCs w:val="22"/>
        </w:rPr>
        <w:t xml:space="preserve">simultaneous transmission in the same symbol is </w:t>
      </w:r>
      <w:r>
        <w:rPr>
          <w:rFonts w:hint="eastAsia"/>
          <w:color w:val="000000"/>
          <w:sz w:val="22"/>
          <w:szCs w:val="22"/>
          <w:lang w:eastAsia="zh-CN"/>
        </w:rPr>
        <w:t>allowed</w:t>
      </w:r>
      <w:r>
        <w:rPr>
          <w:rFonts w:hint="eastAsia"/>
          <w:color w:val="000000"/>
          <w:sz w:val="22"/>
          <w:szCs w:val="22"/>
          <w:lang w:val="en-US" w:eastAsia="zh-CN"/>
        </w:rPr>
        <w:t>. Except the above case</w:t>
      </w:r>
      <w:r>
        <w:rPr>
          <w:rFonts w:hint="eastAsia" w:cs="Times"/>
          <w:sz w:val="22"/>
          <w:szCs w:val="22"/>
          <w:lang w:val="en-US" w:eastAsia="zh-CN"/>
        </w:rPr>
        <w:t xml:space="preserve">, </w:t>
      </w:r>
      <w:r>
        <w:rPr>
          <w:rFonts w:hint="eastAsia" w:cs="Times"/>
          <w:sz w:val="22"/>
          <w:szCs w:val="22"/>
          <w:lang w:eastAsia="zh-CN"/>
        </w:rPr>
        <w:t xml:space="preserve">whether the two SRS resources </w:t>
      </w:r>
      <w:r>
        <w:rPr>
          <w:rFonts w:hint="eastAsia" w:cs="宋体"/>
          <w:sz w:val="22"/>
          <w:szCs w:val="22"/>
          <w:lang w:eastAsia="zh-CN"/>
        </w:rPr>
        <w:t xml:space="preserve">belonging to </w:t>
      </w:r>
      <w:r>
        <w:rPr>
          <w:rFonts w:hint="eastAsia" w:cs="Times"/>
          <w:sz w:val="22"/>
          <w:szCs w:val="22"/>
          <w:lang w:eastAsia="zh-CN"/>
        </w:rPr>
        <w:t xml:space="preserve">the two </w:t>
      </w:r>
      <w:r>
        <w:rPr>
          <w:rFonts w:hint="eastAsia" w:cs="Times"/>
          <w:sz w:val="22"/>
          <w:szCs w:val="22"/>
          <w:lang w:val="en-US" w:eastAsia="zh-CN"/>
        </w:rPr>
        <w:t xml:space="preserve">aperiodic </w:t>
      </w:r>
      <w:r>
        <w:rPr>
          <w:rFonts w:hint="eastAsia" w:cs="Times"/>
          <w:sz w:val="22"/>
          <w:szCs w:val="22"/>
          <w:lang w:eastAsia="zh-CN"/>
        </w:rPr>
        <w:t>SRS resource sets</w:t>
      </w:r>
      <w:r>
        <w:rPr>
          <w:rFonts w:hint="eastAsia" w:cs="Times"/>
          <w:sz w:val="22"/>
          <w:szCs w:val="22"/>
          <w:lang w:val="en-US" w:eastAsia="zh-CN"/>
        </w:rPr>
        <w:t xml:space="preserve"> </w:t>
      </w:r>
      <w:r>
        <w:rPr>
          <w:rFonts w:hint="eastAsia" w:cs="Times"/>
          <w:sz w:val="22"/>
          <w:szCs w:val="22"/>
          <w:lang w:eastAsia="zh-CN"/>
        </w:rPr>
        <w:t xml:space="preserve">with different values of </w:t>
      </w:r>
      <w:r>
        <w:rPr>
          <w:i/>
          <w:color w:val="000000"/>
          <w:sz w:val="22"/>
          <w:szCs w:val="22"/>
        </w:rPr>
        <w:t>SRS-SetUse</w:t>
      </w:r>
      <w:r>
        <w:rPr>
          <w:rFonts w:hint="eastAsia"/>
          <w:i/>
          <w:color w:val="000000"/>
          <w:sz w:val="22"/>
          <w:szCs w:val="22"/>
          <w:lang w:val="en-US" w:eastAsia="zh-CN"/>
        </w:rPr>
        <w:t xml:space="preserve"> </w:t>
      </w:r>
      <w:r>
        <w:rPr>
          <w:rFonts w:hint="eastAsia" w:cs="Times"/>
          <w:sz w:val="22"/>
          <w:szCs w:val="22"/>
          <w:lang w:eastAsia="zh-CN"/>
        </w:rPr>
        <w:t>can be simultaneous transmission in the same symbol</w:t>
      </w:r>
      <w:r>
        <w:rPr>
          <w:rFonts w:hint="eastAsia" w:cs="Times"/>
          <w:sz w:val="22"/>
          <w:szCs w:val="22"/>
          <w:lang w:val="en-US" w:eastAsia="zh-CN"/>
        </w:rPr>
        <w:t xml:space="preserve"> should be FFS.</w:t>
      </w:r>
    </w:p>
    <w:p>
      <w:pPr>
        <w:pStyle w:val="3"/>
        <w:spacing w:before="120" w:after="0"/>
        <w:rPr>
          <w:rFonts w:cs="Times"/>
          <w:sz w:val="22"/>
          <w:szCs w:val="22"/>
          <w:lang w:eastAsia="zh-CN"/>
        </w:rPr>
      </w:pPr>
      <w:r>
        <w:rPr>
          <w:rFonts w:hint="eastAsia" w:cs="Times"/>
          <w:sz w:val="22"/>
          <w:szCs w:val="22"/>
          <w:lang w:eastAsia="zh-CN"/>
        </w:rPr>
        <w:t>Hence, we have the following proposal:</w:t>
      </w:r>
    </w:p>
    <w:p>
      <w:pPr>
        <w:pStyle w:val="3"/>
        <w:spacing w:before="120" w:after="0"/>
        <w:rPr>
          <w:rFonts w:cs="Times"/>
          <w:sz w:val="22"/>
          <w:szCs w:val="22"/>
          <w:lang w:val="en-US" w:eastAsia="zh-CN"/>
        </w:rPr>
      </w:pPr>
      <w:r>
        <w:rPr>
          <w:rFonts w:hint="eastAsia" w:cs="Times"/>
          <w:b/>
          <w:bCs/>
          <w:i/>
          <w:iCs/>
          <w:sz w:val="22"/>
          <w:szCs w:val="22"/>
          <w:lang w:eastAsia="zh-CN"/>
        </w:rPr>
        <w:t xml:space="preserve">Proposal 2: </w:t>
      </w:r>
      <w:r>
        <w:rPr>
          <w:rFonts w:hint="eastAsia" w:cs="Times"/>
          <w:i/>
          <w:iCs/>
          <w:sz w:val="22"/>
          <w:szCs w:val="22"/>
          <w:lang w:val="en-US" w:eastAsia="zh-CN"/>
        </w:rPr>
        <w:t xml:space="preserve">In the low frequency, if one DCI triggers two aperiodic SRS resource sets, and the higher layer parameter </w:t>
      </w:r>
      <w:r>
        <w:rPr>
          <w:rFonts w:hint="eastAsia" w:cs="Times"/>
          <w:i/>
          <w:iCs/>
          <w:sz w:val="22"/>
          <w:szCs w:val="22"/>
          <w:lang w:eastAsia="zh-CN"/>
        </w:rPr>
        <w:t>SRS-SetUse</w:t>
      </w:r>
      <w:r>
        <w:rPr>
          <w:rFonts w:hint="eastAsia" w:cs="Times"/>
          <w:i/>
          <w:iCs/>
          <w:sz w:val="22"/>
          <w:szCs w:val="22"/>
          <w:lang w:val="en-US" w:eastAsia="zh-CN"/>
        </w:rPr>
        <w:t xml:space="preserve"> of the </w:t>
      </w:r>
      <w:r>
        <w:rPr>
          <w:rFonts w:hint="eastAsia" w:cs="Times"/>
          <w:i/>
          <w:iCs/>
          <w:sz w:val="22"/>
          <w:szCs w:val="22"/>
          <w:lang w:eastAsia="zh-CN"/>
        </w:rPr>
        <w:t>two SRS resource</w:t>
      </w:r>
      <w:r>
        <w:rPr>
          <w:rFonts w:hint="eastAsia" w:cs="Times"/>
          <w:i/>
          <w:iCs/>
          <w:sz w:val="22"/>
          <w:szCs w:val="22"/>
          <w:lang w:val="en-US" w:eastAsia="zh-CN"/>
        </w:rPr>
        <w:t xml:space="preserve"> set</w:t>
      </w:r>
      <w:r>
        <w:rPr>
          <w:rFonts w:hint="eastAsia" w:cs="Times"/>
          <w:i/>
          <w:iCs/>
          <w:sz w:val="22"/>
          <w:szCs w:val="22"/>
          <w:lang w:eastAsia="zh-CN"/>
        </w:rPr>
        <w:t xml:space="preserve">s </w:t>
      </w:r>
      <w:r>
        <w:rPr>
          <w:rFonts w:hint="eastAsia" w:cs="Times"/>
          <w:i/>
          <w:iCs/>
          <w:sz w:val="22"/>
          <w:szCs w:val="22"/>
          <w:lang w:val="en-US" w:eastAsia="zh-CN"/>
        </w:rPr>
        <w:t xml:space="preserve">are set as </w:t>
      </w:r>
      <w:r>
        <w:rPr>
          <w:rFonts w:cs="Times"/>
          <w:i/>
          <w:iCs/>
          <w:sz w:val="22"/>
          <w:szCs w:val="22"/>
          <w:lang w:eastAsia="zh-CN"/>
        </w:rPr>
        <w:t>“</w:t>
      </w:r>
      <w:r>
        <w:rPr>
          <w:rFonts w:hint="eastAsia" w:cs="Times"/>
          <w:i/>
          <w:iCs/>
          <w:sz w:val="22"/>
          <w:szCs w:val="22"/>
          <w:lang w:eastAsia="zh-CN"/>
        </w:rPr>
        <w:t>Codebook</w:t>
      </w:r>
      <w:r>
        <w:rPr>
          <w:rFonts w:cs="Times"/>
          <w:i/>
          <w:iCs/>
          <w:sz w:val="22"/>
          <w:szCs w:val="22"/>
          <w:lang w:eastAsia="zh-CN"/>
        </w:rPr>
        <w:t>”</w:t>
      </w:r>
      <w:r>
        <w:rPr>
          <w:rFonts w:hint="eastAsia" w:cs="Times"/>
          <w:i/>
          <w:iCs/>
          <w:sz w:val="22"/>
          <w:szCs w:val="22"/>
          <w:lang w:val="en-US" w:eastAsia="zh-CN"/>
        </w:rPr>
        <w:t xml:space="preserve"> and </w:t>
      </w:r>
      <w:r>
        <w:rPr>
          <w:rFonts w:cs="Times"/>
          <w:i/>
          <w:iCs/>
          <w:sz w:val="22"/>
          <w:szCs w:val="22"/>
          <w:lang w:eastAsia="zh-CN"/>
        </w:rPr>
        <w:t>“</w:t>
      </w:r>
      <w:r>
        <w:rPr>
          <w:rFonts w:hint="eastAsia" w:cs="Times"/>
          <w:i/>
          <w:iCs/>
          <w:sz w:val="22"/>
          <w:szCs w:val="22"/>
          <w:lang w:val="en-US" w:eastAsia="zh-CN"/>
        </w:rPr>
        <w:t>A</w:t>
      </w:r>
      <w:r>
        <w:rPr>
          <w:rFonts w:hint="eastAsia" w:cs="Times"/>
          <w:i/>
          <w:iCs/>
          <w:sz w:val="22"/>
          <w:szCs w:val="22"/>
          <w:lang w:eastAsia="zh-CN"/>
        </w:rPr>
        <w:t>ntenna</w:t>
      </w:r>
      <w:r>
        <w:rPr>
          <w:rFonts w:hint="eastAsia" w:cs="Times"/>
          <w:i/>
          <w:iCs/>
          <w:sz w:val="22"/>
          <w:szCs w:val="22"/>
          <w:lang w:val="en-US" w:eastAsia="zh-CN"/>
        </w:rPr>
        <w:t xml:space="preserve"> </w:t>
      </w:r>
      <w:r>
        <w:rPr>
          <w:rFonts w:hint="eastAsia" w:cs="Times"/>
          <w:i/>
          <w:iCs/>
          <w:sz w:val="22"/>
          <w:szCs w:val="22"/>
          <w:lang w:eastAsia="zh-CN"/>
        </w:rPr>
        <w:t>Switching</w:t>
      </w:r>
      <w:r>
        <w:rPr>
          <w:rFonts w:cs="Times"/>
          <w:i/>
          <w:iCs/>
          <w:sz w:val="22"/>
          <w:szCs w:val="22"/>
          <w:lang w:eastAsia="zh-CN"/>
        </w:rPr>
        <w:t>”</w:t>
      </w:r>
      <w:r>
        <w:rPr>
          <w:rFonts w:hint="eastAsia" w:cs="Times"/>
          <w:i/>
          <w:iCs/>
          <w:sz w:val="22"/>
          <w:szCs w:val="22"/>
          <w:lang w:val="en-US" w:eastAsia="zh-CN"/>
        </w:rPr>
        <w:t xml:space="preserve"> respectively, </w:t>
      </w:r>
      <w:r>
        <w:rPr>
          <w:i/>
          <w:iCs/>
          <w:color w:val="000000"/>
          <w:sz w:val="22"/>
          <w:szCs w:val="22"/>
        </w:rPr>
        <w:t xml:space="preserve">simultaneous transmission in the same symbol is </w:t>
      </w:r>
      <w:r>
        <w:rPr>
          <w:rFonts w:hint="eastAsia"/>
          <w:i/>
          <w:iCs/>
          <w:color w:val="000000"/>
          <w:sz w:val="22"/>
          <w:szCs w:val="22"/>
          <w:lang w:eastAsia="zh-CN"/>
        </w:rPr>
        <w:t>allowed</w:t>
      </w:r>
      <w:r>
        <w:rPr>
          <w:rFonts w:hint="eastAsia"/>
          <w:i/>
          <w:iCs/>
          <w:color w:val="000000"/>
          <w:sz w:val="22"/>
          <w:szCs w:val="22"/>
          <w:lang w:val="en-US" w:eastAsia="zh-CN"/>
        </w:rPr>
        <w:t xml:space="preserve">. </w:t>
      </w:r>
    </w:p>
    <w:p>
      <w:pPr>
        <w:pStyle w:val="2"/>
        <w:keepLines/>
        <w:numPr>
          <w:ilvl w:val="0"/>
          <w:numId w:val="3"/>
        </w:numPr>
        <w:pBdr>
          <w:top w:val="single" w:color="auto" w:sz="12" w:space="3"/>
        </w:pBdr>
        <w:overflowPunct w:val="0"/>
        <w:autoSpaceDE w:val="0"/>
        <w:autoSpaceDN w:val="0"/>
        <w:adjustRightInd w:val="0"/>
        <w:spacing w:after="180"/>
        <w:textAlignment w:val="baseline"/>
        <w:rPr>
          <w:rFonts w:ascii="Arial" w:hAnsi="Arial" w:eastAsia="宋体"/>
          <w:b w:val="0"/>
          <w:bCs w:val="0"/>
          <w:kern w:val="0"/>
          <w:sz w:val="36"/>
          <w:szCs w:val="20"/>
          <w:lang w:val="en-GB" w:eastAsia="zh-CN"/>
        </w:rPr>
      </w:pPr>
      <w:r>
        <w:rPr>
          <w:rFonts w:hint="eastAsia" w:ascii="Arial" w:hAnsi="Arial" w:eastAsia="宋体"/>
          <w:b w:val="0"/>
          <w:bCs w:val="0"/>
          <w:kern w:val="0"/>
          <w:sz w:val="36"/>
          <w:szCs w:val="20"/>
          <w:lang w:val="en-GB" w:eastAsia="zh-CN"/>
        </w:rPr>
        <w:t>Conclusions</w:t>
      </w:r>
    </w:p>
    <w:p>
      <w:pPr>
        <w:pStyle w:val="3"/>
        <w:rPr>
          <w:rFonts w:ascii="Times New Roman" w:hAnsi="Times New Roman"/>
          <w:sz w:val="22"/>
          <w:szCs w:val="22"/>
          <w:lang w:eastAsia="zh-CN"/>
        </w:rPr>
      </w:pPr>
      <w:r>
        <w:rPr>
          <w:rFonts w:ascii="Times New Roman" w:hAnsi="Times New Roman"/>
          <w:sz w:val="22"/>
          <w:szCs w:val="22"/>
          <w:lang w:eastAsia="zh-CN"/>
        </w:rPr>
        <w:t>In this contribution, the remaining issues on SRS are discussed, and the following proposals are proposed</w:t>
      </w:r>
      <w:r>
        <w:rPr>
          <w:rFonts w:hint="eastAsia" w:ascii="Times New Roman" w:hAnsi="Times New Roman"/>
          <w:sz w:val="22"/>
          <w:szCs w:val="22"/>
          <w:lang w:eastAsia="zh-CN"/>
        </w:rPr>
        <w:t>:</w:t>
      </w:r>
    </w:p>
    <w:p>
      <w:pPr>
        <w:pStyle w:val="3"/>
        <w:rPr>
          <w:rFonts w:cs="宋体"/>
          <w:i/>
          <w:iCs/>
          <w:sz w:val="22"/>
          <w:szCs w:val="22"/>
          <w:lang w:eastAsia="zh-CN"/>
        </w:rPr>
      </w:pPr>
      <w:r>
        <w:rPr>
          <w:rFonts w:hint="eastAsia" w:cs="宋体"/>
          <w:b/>
          <w:bCs/>
          <w:i/>
          <w:iCs/>
          <w:sz w:val="22"/>
          <w:szCs w:val="22"/>
          <w:lang w:eastAsia="zh-CN"/>
        </w:rPr>
        <w:t>Proposal 1:</w:t>
      </w:r>
      <w:r>
        <w:rPr>
          <w:rFonts w:hint="eastAsia" w:cs="宋体"/>
          <w:i/>
          <w:iCs/>
          <w:sz w:val="22"/>
          <w:szCs w:val="22"/>
          <w:lang w:eastAsia="zh-CN"/>
        </w:rPr>
        <w:t xml:space="preserve"> </w:t>
      </w:r>
      <w:r>
        <w:rPr>
          <w:rFonts w:hint="eastAsia" w:cs="宋体"/>
          <w:i/>
          <w:iCs/>
          <w:sz w:val="22"/>
          <w:szCs w:val="22"/>
          <w:lang w:val="en-US" w:eastAsia="zh-CN"/>
        </w:rPr>
        <w:t>If a UE is single panel, i</w:t>
      </w:r>
      <w:r>
        <w:rPr>
          <w:rFonts w:hint="eastAsia" w:cs="宋体"/>
          <w:i/>
          <w:iCs/>
          <w:sz w:val="22"/>
          <w:szCs w:val="22"/>
          <w:lang w:eastAsia="zh-CN"/>
        </w:rPr>
        <w:t xml:space="preserve">n case different time domain behaviors of </w:t>
      </w:r>
      <w:r>
        <w:rPr>
          <w:rFonts w:hint="eastAsia" w:cs="宋体"/>
          <w:i/>
          <w:iCs/>
          <w:sz w:val="22"/>
          <w:szCs w:val="22"/>
          <w:lang w:val="en-US" w:eastAsia="zh-CN"/>
        </w:rPr>
        <w:t>two</w:t>
      </w:r>
      <w:r>
        <w:rPr>
          <w:rFonts w:hint="eastAsia" w:cs="宋体"/>
          <w:i/>
          <w:iCs/>
          <w:sz w:val="22"/>
          <w:szCs w:val="22"/>
          <w:lang w:eastAsia="zh-CN"/>
        </w:rPr>
        <w:t xml:space="preserve"> SRS resources transmissions would occur in the same symbol</w:t>
      </w:r>
      <w:r>
        <w:rPr>
          <w:rFonts w:hint="eastAsia" w:cs="宋体"/>
          <w:sz w:val="22"/>
          <w:szCs w:val="22"/>
          <w:lang w:eastAsia="zh-CN"/>
        </w:rPr>
        <w:t xml:space="preserve">, </w:t>
      </w:r>
      <w:r>
        <w:rPr>
          <w:rFonts w:hint="eastAsia" w:cs="宋体"/>
          <w:i/>
          <w:iCs/>
          <w:sz w:val="22"/>
          <w:szCs w:val="22"/>
          <w:lang w:eastAsia="zh-CN"/>
        </w:rPr>
        <w:t>the UE shall only transmit the higher priority SRS resources. The SRS resources transmissions priority rules can be defined as: Aperiodic SRS resources &gt; Semi-persistent SRS resources &gt; Periodic SRS resources.</w:t>
      </w:r>
    </w:p>
    <w:p>
      <w:pPr>
        <w:pStyle w:val="3"/>
        <w:spacing w:before="120" w:after="0"/>
        <w:rPr>
          <w:rFonts w:cs="Times"/>
          <w:sz w:val="22"/>
          <w:szCs w:val="22"/>
          <w:lang w:val="en-US" w:eastAsia="zh-CN"/>
        </w:rPr>
      </w:pPr>
      <w:r>
        <w:rPr>
          <w:rFonts w:hint="eastAsia" w:cs="Times"/>
          <w:b/>
          <w:bCs/>
          <w:i/>
          <w:iCs/>
          <w:sz w:val="22"/>
          <w:szCs w:val="22"/>
          <w:lang w:eastAsia="zh-CN"/>
        </w:rPr>
        <w:t xml:space="preserve">Proposal 2: </w:t>
      </w:r>
      <w:r>
        <w:rPr>
          <w:rFonts w:hint="eastAsia" w:cs="Times"/>
          <w:i/>
          <w:iCs/>
          <w:sz w:val="22"/>
          <w:szCs w:val="22"/>
          <w:lang w:val="en-US" w:eastAsia="zh-CN"/>
        </w:rPr>
        <w:t xml:space="preserve">In the low frequency, if one DCI triggers two aperiodic SRS resource sets, and the higher layer parameter </w:t>
      </w:r>
      <w:r>
        <w:rPr>
          <w:rFonts w:hint="eastAsia" w:cs="Times"/>
          <w:i/>
          <w:iCs/>
          <w:sz w:val="22"/>
          <w:szCs w:val="22"/>
          <w:lang w:eastAsia="zh-CN"/>
        </w:rPr>
        <w:t>SRS-SetUse</w:t>
      </w:r>
      <w:r>
        <w:rPr>
          <w:rFonts w:hint="eastAsia" w:cs="Times"/>
          <w:i/>
          <w:iCs/>
          <w:sz w:val="22"/>
          <w:szCs w:val="22"/>
          <w:lang w:val="en-US" w:eastAsia="zh-CN"/>
        </w:rPr>
        <w:t xml:space="preserve"> of the </w:t>
      </w:r>
      <w:r>
        <w:rPr>
          <w:rFonts w:hint="eastAsia" w:cs="Times"/>
          <w:i/>
          <w:iCs/>
          <w:sz w:val="22"/>
          <w:szCs w:val="22"/>
          <w:lang w:eastAsia="zh-CN"/>
        </w:rPr>
        <w:t>two SRS resource</w:t>
      </w:r>
      <w:r>
        <w:rPr>
          <w:rFonts w:hint="eastAsia" w:cs="Times"/>
          <w:i/>
          <w:iCs/>
          <w:sz w:val="22"/>
          <w:szCs w:val="22"/>
          <w:lang w:val="en-US" w:eastAsia="zh-CN"/>
        </w:rPr>
        <w:t xml:space="preserve"> set</w:t>
      </w:r>
      <w:r>
        <w:rPr>
          <w:rFonts w:hint="eastAsia" w:cs="Times"/>
          <w:i/>
          <w:iCs/>
          <w:sz w:val="22"/>
          <w:szCs w:val="22"/>
          <w:lang w:eastAsia="zh-CN"/>
        </w:rPr>
        <w:t xml:space="preserve">s </w:t>
      </w:r>
      <w:r>
        <w:rPr>
          <w:rFonts w:hint="eastAsia" w:cs="Times"/>
          <w:i/>
          <w:iCs/>
          <w:sz w:val="22"/>
          <w:szCs w:val="22"/>
          <w:lang w:val="en-US" w:eastAsia="zh-CN"/>
        </w:rPr>
        <w:t xml:space="preserve">are set as </w:t>
      </w:r>
      <w:r>
        <w:rPr>
          <w:rFonts w:cs="Times"/>
          <w:i/>
          <w:iCs/>
          <w:sz w:val="22"/>
          <w:szCs w:val="22"/>
          <w:lang w:eastAsia="zh-CN"/>
        </w:rPr>
        <w:t>“</w:t>
      </w:r>
      <w:r>
        <w:rPr>
          <w:rFonts w:hint="eastAsia" w:cs="Times"/>
          <w:i/>
          <w:iCs/>
          <w:sz w:val="22"/>
          <w:szCs w:val="22"/>
          <w:lang w:eastAsia="zh-CN"/>
        </w:rPr>
        <w:t>Codebook</w:t>
      </w:r>
      <w:r>
        <w:rPr>
          <w:rFonts w:cs="Times"/>
          <w:i/>
          <w:iCs/>
          <w:sz w:val="22"/>
          <w:szCs w:val="22"/>
          <w:lang w:eastAsia="zh-CN"/>
        </w:rPr>
        <w:t>”</w:t>
      </w:r>
      <w:r>
        <w:rPr>
          <w:rFonts w:hint="eastAsia" w:cs="Times"/>
          <w:i/>
          <w:iCs/>
          <w:sz w:val="22"/>
          <w:szCs w:val="22"/>
          <w:lang w:val="en-US" w:eastAsia="zh-CN"/>
        </w:rPr>
        <w:t xml:space="preserve"> and </w:t>
      </w:r>
      <w:r>
        <w:rPr>
          <w:rFonts w:cs="Times"/>
          <w:i/>
          <w:iCs/>
          <w:sz w:val="22"/>
          <w:szCs w:val="22"/>
          <w:lang w:eastAsia="zh-CN"/>
        </w:rPr>
        <w:t>“</w:t>
      </w:r>
      <w:r>
        <w:rPr>
          <w:rFonts w:hint="eastAsia" w:cs="Times"/>
          <w:i/>
          <w:iCs/>
          <w:sz w:val="22"/>
          <w:szCs w:val="22"/>
          <w:lang w:val="en-US" w:eastAsia="zh-CN"/>
        </w:rPr>
        <w:t>A</w:t>
      </w:r>
      <w:r>
        <w:rPr>
          <w:rFonts w:hint="eastAsia" w:cs="Times"/>
          <w:i/>
          <w:iCs/>
          <w:sz w:val="22"/>
          <w:szCs w:val="22"/>
          <w:lang w:eastAsia="zh-CN"/>
        </w:rPr>
        <w:t>ntenna</w:t>
      </w:r>
      <w:r>
        <w:rPr>
          <w:rFonts w:hint="eastAsia" w:cs="Times"/>
          <w:i/>
          <w:iCs/>
          <w:sz w:val="22"/>
          <w:szCs w:val="22"/>
          <w:lang w:val="en-US" w:eastAsia="zh-CN"/>
        </w:rPr>
        <w:t xml:space="preserve"> </w:t>
      </w:r>
      <w:r>
        <w:rPr>
          <w:rFonts w:hint="eastAsia" w:cs="Times"/>
          <w:i/>
          <w:iCs/>
          <w:sz w:val="22"/>
          <w:szCs w:val="22"/>
          <w:lang w:eastAsia="zh-CN"/>
        </w:rPr>
        <w:t>Switching</w:t>
      </w:r>
      <w:r>
        <w:rPr>
          <w:rFonts w:cs="Times"/>
          <w:i/>
          <w:iCs/>
          <w:sz w:val="22"/>
          <w:szCs w:val="22"/>
          <w:lang w:eastAsia="zh-CN"/>
        </w:rPr>
        <w:t>”</w:t>
      </w:r>
      <w:r>
        <w:rPr>
          <w:rFonts w:hint="eastAsia" w:cs="Times"/>
          <w:i/>
          <w:iCs/>
          <w:sz w:val="22"/>
          <w:szCs w:val="22"/>
          <w:lang w:val="en-US" w:eastAsia="zh-CN"/>
        </w:rPr>
        <w:t xml:space="preserve">respectively, </w:t>
      </w:r>
      <w:r>
        <w:rPr>
          <w:i/>
          <w:iCs/>
          <w:color w:val="000000"/>
          <w:sz w:val="22"/>
          <w:szCs w:val="22"/>
        </w:rPr>
        <w:t xml:space="preserve">simultaneous transmission in the same symbol is </w:t>
      </w:r>
      <w:r>
        <w:rPr>
          <w:rFonts w:hint="eastAsia"/>
          <w:i/>
          <w:iCs/>
          <w:color w:val="000000"/>
          <w:sz w:val="22"/>
          <w:szCs w:val="22"/>
          <w:lang w:eastAsia="zh-CN"/>
        </w:rPr>
        <w:t>allowed</w:t>
      </w:r>
      <w:r>
        <w:rPr>
          <w:rFonts w:hint="eastAsia"/>
          <w:i/>
          <w:iCs/>
          <w:color w:val="000000"/>
          <w:sz w:val="22"/>
          <w:szCs w:val="22"/>
          <w:lang w:val="en-US" w:eastAsia="zh-CN"/>
        </w:rPr>
        <w:t>.</w:t>
      </w:r>
    </w:p>
    <w:p>
      <w:pPr>
        <w:pStyle w:val="2"/>
        <w:keepLines/>
        <w:numPr>
          <w:ilvl w:val="0"/>
          <w:numId w:val="3"/>
        </w:numPr>
        <w:pBdr>
          <w:top w:val="single" w:color="auto" w:sz="12" w:space="3"/>
        </w:pBdr>
        <w:overflowPunct w:val="0"/>
        <w:autoSpaceDE w:val="0"/>
        <w:autoSpaceDN w:val="0"/>
        <w:adjustRightInd w:val="0"/>
        <w:spacing w:after="180"/>
        <w:textAlignment w:val="baseline"/>
        <w:rPr>
          <w:rFonts w:ascii="Arial" w:hAnsi="Arial" w:eastAsia="宋体"/>
          <w:b w:val="0"/>
          <w:bCs w:val="0"/>
          <w:kern w:val="0"/>
          <w:sz w:val="36"/>
          <w:szCs w:val="20"/>
          <w:lang w:val="en-GB" w:eastAsia="zh-CN"/>
        </w:rPr>
      </w:pPr>
      <w:r>
        <w:rPr>
          <w:rFonts w:hint="eastAsia" w:ascii="Arial" w:hAnsi="Arial" w:eastAsia="宋体"/>
          <w:b w:val="0"/>
          <w:bCs w:val="0"/>
          <w:kern w:val="0"/>
          <w:sz w:val="36"/>
          <w:szCs w:val="20"/>
          <w:lang w:val="en-GB" w:eastAsia="zh-CN"/>
        </w:rPr>
        <w:t>References</w:t>
      </w:r>
    </w:p>
    <w:p>
      <w:pPr>
        <w:pStyle w:val="16"/>
        <w:jc w:val="both"/>
        <w:rPr>
          <w:kern w:val="2"/>
          <w:sz w:val="22"/>
          <w:szCs w:val="22"/>
          <w:lang w:eastAsia="zh-CN"/>
        </w:rPr>
      </w:pPr>
      <w:r>
        <w:rPr>
          <w:kern w:val="2"/>
          <w:sz w:val="22"/>
          <w:szCs w:val="22"/>
          <w:lang w:eastAsia="zh-CN"/>
        </w:rPr>
        <w:t>Chairman’s notes,</w:t>
      </w:r>
      <w:r>
        <w:rPr>
          <w:sz w:val="22"/>
          <w:szCs w:val="22"/>
          <w:lang w:eastAsia="zh-CN"/>
        </w:rPr>
        <w:t xml:space="preserve"> RAN#9</w:t>
      </w:r>
      <w:r>
        <w:rPr>
          <w:rFonts w:hint="eastAsia"/>
          <w:sz w:val="22"/>
          <w:szCs w:val="22"/>
          <w:lang w:eastAsia="zh-CN"/>
        </w:rPr>
        <w:t>3</w:t>
      </w:r>
      <w:r>
        <w:rPr>
          <w:kern w:val="2"/>
          <w:sz w:val="22"/>
          <w:szCs w:val="22"/>
          <w:lang w:eastAsia="zh-CN"/>
        </w:rPr>
        <w:t xml:space="preserve">. </w:t>
      </w:r>
    </w:p>
    <w:p>
      <w:pPr>
        <w:pStyle w:val="16"/>
        <w:jc w:val="both"/>
        <w:rPr>
          <w:kern w:val="2"/>
          <w:sz w:val="22"/>
          <w:szCs w:val="22"/>
          <w:lang w:eastAsia="zh-CN"/>
        </w:rPr>
      </w:pPr>
      <w:r>
        <w:rPr>
          <w:sz w:val="22"/>
          <w:szCs w:val="22"/>
        </w:rPr>
        <w:t>3GPP TS 38.</w:t>
      </w:r>
      <w:r>
        <w:rPr>
          <w:rFonts w:hint="eastAsia"/>
          <w:sz w:val="22"/>
          <w:szCs w:val="22"/>
          <w:lang w:eastAsia="zh-CN"/>
        </w:rPr>
        <w:t>331</w:t>
      </w:r>
      <w:r>
        <w:rPr>
          <w:sz w:val="22"/>
          <w:szCs w:val="22"/>
        </w:rPr>
        <w:t xml:space="preserve"> </w:t>
      </w:r>
      <w:r>
        <w:rPr>
          <w:sz w:val="22"/>
          <w:szCs w:val="22"/>
          <w:lang w:eastAsia="zh-CN"/>
        </w:rPr>
        <w:t>f</w:t>
      </w:r>
      <w:r>
        <w:rPr>
          <w:rFonts w:hint="eastAsia"/>
          <w:sz w:val="22"/>
          <w:szCs w:val="22"/>
          <w:lang w:eastAsia="zh-CN"/>
        </w:rPr>
        <w:t>21,</w:t>
      </w:r>
      <w:r>
        <w:rPr>
          <w:kern w:val="2"/>
          <w:sz w:val="22"/>
          <w:szCs w:val="22"/>
          <w:lang w:eastAsia="zh-CN"/>
        </w:rPr>
        <w:t xml:space="preserve"> </w:t>
      </w:r>
      <w:r>
        <w:rPr>
          <w:rFonts w:hint="eastAsia"/>
          <w:kern w:val="2"/>
          <w:sz w:val="22"/>
          <w:szCs w:val="22"/>
          <w:lang w:eastAsia="zh-CN"/>
        </w:rPr>
        <w:t>Radio Resource Control (RRC) protocol specification</w:t>
      </w:r>
    </w:p>
    <w:p>
      <w:pPr>
        <w:pStyle w:val="16"/>
        <w:jc w:val="both"/>
        <w:rPr>
          <w:kern w:val="2"/>
          <w:sz w:val="22"/>
          <w:szCs w:val="22"/>
          <w:lang w:eastAsia="zh-CN"/>
        </w:rPr>
      </w:pPr>
      <w:r>
        <w:rPr>
          <w:rFonts w:hint="eastAsia"/>
          <w:kern w:val="2"/>
          <w:sz w:val="22"/>
          <w:szCs w:val="22"/>
          <w:lang w:eastAsia="zh-CN"/>
        </w:rPr>
        <w:t>3GPP TS 36.213,Evolved Universal Terrestrial Radio Access (E-UTRA); Physical layer procedures.</w:t>
      </w:r>
    </w:p>
    <w:p>
      <w:pPr>
        <w:pStyle w:val="16"/>
        <w:jc w:val="both"/>
        <w:rPr>
          <w:szCs w:val="20"/>
          <w:lang w:eastAsia="zh-CN"/>
        </w:rPr>
      </w:pPr>
      <w:r>
        <w:rPr>
          <w:sz w:val="22"/>
          <w:szCs w:val="22"/>
        </w:rPr>
        <w:t xml:space="preserve">3GPP TS 38.214 </w:t>
      </w:r>
      <w:r>
        <w:rPr>
          <w:sz w:val="22"/>
          <w:szCs w:val="22"/>
          <w:lang w:eastAsia="zh-CN"/>
        </w:rPr>
        <w:t>f</w:t>
      </w:r>
      <w:r>
        <w:rPr>
          <w:rFonts w:hint="eastAsia"/>
          <w:sz w:val="22"/>
          <w:szCs w:val="22"/>
          <w:lang w:eastAsia="zh-CN"/>
        </w:rPr>
        <w:t>2</w:t>
      </w:r>
      <w:r>
        <w:rPr>
          <w:sz w:val="22"/>
          <w:szCs w:val="22"/>
          <w:lang w:eastAsia="zh-CN"/>
        </w:rPr>
        <w:t>0</w:t>
      </w:r>
      <w:r>
        <w:rPr>
          <w:rFonts w:hint="eastAsia"/>
          <w:sz w:val="22"/>
          <w:szCs w:val="22"/>
          <w:lang w:eastAsia="zh-CN"/>
        </w:rPr>
        <w:t xml:space="preserve">, </w:t>
      </w:r>
      <w:r>
        <w:rPr>
          <w:sz w:val="22"/>
          <w:szCs w:val="22"/>
        </w:rPr>
        <w:t>NR; Physical layer procedures for data</w:t>
      </w:r>
      <w:r>
        <w:rPr>
          <w:sz w:val="22"/>
          <w:szCs w:val="22"/>
          <w:lang w:eastAsia="zh-CN"/>
        </w:rPr>
        <w:t>.</w:t>
      </w:r>
    </w:p>
    <w:p>
      <w:pPr>
        <w:pStyle w:val="16"/>
        <w:numPr>
          <w:ilvl w:val="0"/>
          <w:numId w:val="0"/>
        </w:numPr>
        <w:tabs>
          <w:tab w:val="clear" w:pos="360"/>
        </w:tabs>
        <w:jc w:val="both"/>
        <w:rPr>
          <w:szCs w:val="20"/>
          <w:lang w:eastAsia="zh-CN"/>
        </w:rPr>
      </w:pPr>
    </w:p>
    <w:p>
      <w:pPr>
        <w:jc w:val="both"/>
      </w:pPr>
      <w:bookmarkStart w:id="4" w:name="_GoBack"/>
      <w:bookmarkEnd w:id="4"/>
    </w:p>
    <w:sectPr>
      <w:pgSz w:w="11909" w:h="16834"/>
      <w:pgMar w:top="1440" w:right="1440" w:bottom="1440" w:left="1440" w:header="720"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Times">
    <w:altName w:val="Basemic Times"/>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Basemic Times">
    <w:panose1 w:val="00000400000000000000"/>
    <w:charset w:val="00"/>
    <w:family w:val="auto"/>
    <w:pitch w:val="default"/>
    <w:sig w:usb0="00000003" w:usb1="00000000" w:usb2="00000000" w:usb3="00000000" w:csb0="00000001" w:csb1="DFD74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6"/>
      <w:lvlText w:val="[%1]"/>
      <w:lvlJc w:val="left"/>
      <w:pPr>
        <w:tabs>
          <w:tab w:val="left" w:pos="360"/>
        </w:tabs>
        <w:ind w:left="360" w:hanging="360"/>
      </w:pPr>
    </w:lvl>
  </w:abstractNum>
  <w:abstractNum w:abstractNumId="1">
    <w:nsid w:val="43FF5F2B"/>
    <w:multiLevelType w:val="multilevel"/>
    <w:tmpl w:val="43FF5F2B"/>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7192CDA"/>
    <w:rsid w:val="00096DD0"/>
    <w:rsid w:val="0011556F"/>
    <w:rsid w:val="00194B5E"/>
    <w:rsid w:val="00197A85"/>
    <w:rsid w:val="00293F44"/>
    <w:rsid w:val="002948B2"/>
    <w:rsid w:val="003836F6"/>
    <w:rsid w:val="003C5238"/>
    <w:rsid w:val="00407445"/>
    <w:rsid w:val="00423543"/>
    <w:rsid w:val="004820B5"/>
    <w:rsid w:val="004A4AE6"/>
    <w:rsid w:val="004A51CD"/>
    <w:rsid w:val="004A7F02"/>
    <w:rsid w:val="004E7155"/>
    <w:rsid w:val="004F41C6"/>
    <w:rsid w:val="005E66A0"/>
    <w:rsid w:val="00663969"/>
    <w:rsid w:val="00696A79"/>
    <w:rsid w:val="006B7C42"/>
    <w:rsid w:val="006F5DA8"/>
    <w:rsid w:val="0076070F"/>
    <w:rsid w:val="007F11FA"/>
    <w:rsid w:val="00A5258D"/>
    <w:rsid w:val="00AA734D"/>
    <w:rsid w:val="00AB5128"/>
    <w:rsid w:val="00B520DA"/>
    <w:rsid w:val="00C23ED8"/>
    <w:rsid w:val="00C6068C"/>
    <w:rsid w:val="00D01424"/>
    <w:rsid w:val="00D07091"/>
    <w:rsid w:val="00DD2E9A"/>
    <w:rsid w:val="00DF42AA"/>
    <w:rsid w:val="00E11D99"/>
    <w:rsid w:val="00E468C3"/>
    <w:rsid w:val="00E87998"/>
    <w:rsid w:val="00EC0BBF"/>
    <w:rsid w:val="00EC0FB1"/>
    <w:rsid w:val="00F019DD"/>
    <w:rsid w:val="00FA6D30"/>
    <w:rsid w:val="01FC7D1C"/>
    <w:rsid w:val="02465627"/>
    <w:rsid w:val="03B574FD"/>
    <w:rsid w:val="04A34863"/>
    <w:rsid w:val="068C6CC5"/>
    <w:rsid w:val="07965F72"/>
    <w:rsid w:val="07A951AD"/>
    <w:rsid w:val="07AC3FF0"/>
    <w:rsid w:val="0B147326"/>
    <w:rsid w:val="0B434853"/>
    <w:rsid w:val="0D532AA3"/>
    <w:rsid w:val="0FAE7B31"/>
    <w:rsid w:val="10297B79"/>
    <w:rsid w:val="109C6787"/>
    <w:rsid w:val="10FB78EE"/>
    <w:rsid w:val="11357C74"/>
    <w:rsid w:val="120746F3"/>
    <w:rsid w:val="13AF6062"/>
    <w:rsid w:val="13C73330"/>
    <w:rsid w:val="16374BFB"/>
    <w:rsid w:val="171B154F"/>
    <w:rsid w:val="1B7C64C3"/>
    <w:rsid w:val="1BCF2845"/>
    <w:rsid w:val="1C064F7C"/>
    <w:rsid w:val="1C6F4D29"/>
    <w:rsid w:val="1EBB1D16"/>
    <w:rsid w:val="224351EB"/>
    <w:rsid w:val="23860551"/>
    <w:rsid w:val="23CB79B3"/>
    <w:rsid w:val="256C4087"/>
    <w:rsid w:val="25807FBA"/>
    <w:rsid w:val="25F67725"/>
    <w:rsid w:val="276444B3"/>
    <w:rsid w:val="286F3E91"/>
    <w:rsid w:val="28BC772D"/>
    <w:rsid w:val="2A0E13DE"/>
    <w:rsid w:val="2A5B19BE"/>
    <w:rsid w:val="2D3B0BE2"/>
    <w:rsid w:val="2DBE5546"/>
    <w:rsid w:val="2E3E3B73"/>
    <w:rsid w:val="2E6004CC"/>
    <w:rsid w:val="2EB32A7F"/>
    <w:rsid w:val="2F1B3AA3"/>
    <w:rsid w:val="2FCB3B55"/>
    <w:rsid w:val="30473B92"/>
    <w:rsid w:val="309474B9"/>
    <w:rsid w:val="30E631DF"/>
    <w:rsid w:val="3166167C"/>
    <w:rsid w:val="31D6233A"/>
    <w:rsid w:val="325D0523"/>
    <w:rsid w:val="34DA42E7"/>
    <w:rsid w:val="34F97576"/>
    <w:rsid w:val="35816AD0"/>
    <w:rsid w:val="35BF6B09"/>
    <w:rsid w:val="371F3BEA"/>
    <w:rsid w:val="374C416B"/>
    <w:rsid w:val="3D47715C"/>
    <w:rsid w:val="3D8447D2"/>
    <w:rsid w:val="3F1D48BB"/>
    <w:rsid w:val="41F42225"/>
    <w:rsid w:val="423E620F"/>
    <w:rsid w:val="43AD6F74"/>
    <w:rsid w:val="44F06F7F"/>
    <w:rsid w:val="462B1E53"/>
    <w:rsid w:val="47192CDA"/>
    <w:rsid w:val="483218C4"/>
    <w:rsid w:val="48BC20E0"/>
    <w:rsid w:val="49280A6E"/>
    <w:rsid w:val="4B4A767A"/>
    <w:rsid w:val="4BE967D7"/>
    <w:rsid w:val="4D12509E"/>
    <w:rsid w:val="4DFC1E44"/>
    <w:rsid w:val="4E0F4931"/>
    <w:rsid w:val="534247BD"/>
    <w:rsid w:val="53D84043"/>
    <w:rsid w:val="544C12C3"/>
    <w:rsid w:val="55E7366E"/>
    <w:rsid w:val="569251A8"/>
    <w:rsid w:val="56C92AB4"/>
    <w:rsid w:val="56FA4D19"/>
    <w:rsid w:val="575F6886"/>
    <w:rsid w:val="579A0F5E"/>
    <w:rsid w:val="57DD6B8D"/>
    <w:rsid w:val="598A03B8"/>
    <w:rsid w:val="59A7235A"/>
    <w:rsid w:val="59FB36B9"/>
    <w:rsid w:val="5B65538E"/>
    <w:rsid w:val="5BEC667D"/>
    <w:rsid w:val="5CFE727C"/>
    <w:rsid w:val="5E105BBD"/>
    <w:rsid w:val="5E482339"/>
    <w:rsid w:val="5F315D96"/>
    <w:rsid w:val="5F743745"/>
    <w:rsid w:val="61163485"/>
    <w:rsid w:val="6299057D"/>
    <w:rsid w:val="640A7CCD"/>
    <w:rsid w:val="641334A6"/>
    <w:rsid w:val="671B2987"/>
    <w:rsid w:val="67F51631"/>
    <w:rsid w:val="689B79CB"/>
    <w:rsid w:val="6B094845"/>
    <w:rsid w:val="6CA33E28"/>
    <w:rsid w:val="6D535020"/>
    <w:rsid w:val="6DA940D9"/>
    <w:rsid w:val="721F47DF"/>
    <w:rsid w:val="72792C2D"/>
    <w:rsid w:val="733C6E05"/>
    <w:rsid w:val="73EE051B"/>
    <w:rsid w:val="756C4ECA"/>
    <w:rsid w:val="76133FB1"/>
    <w:rsid w:val="77D16324"/>
    <w:rsid w:val="79237C0A"/>
    <w:rsid w:val="79937CE7"/>
    <w:rsid w:val="7A760971"/>
    <w:rsid w:val="7D8A0E34"/>
    <w:rsid w:val="7F851ED4"/>
    <w:rsid w:val="7FF50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3"/>
    <w:qFormat/>
    <w:uiPriority w:val="0"/>
    <w:pPr>
      <w:keepNext/>
      <w:spacing w:before="240" w:after="60"/>
      <w:outlineLvl w:val="0"/>
    </w:pPr>
    <w:rPr>
      <w:rFonts w:ascii="Helvetica" w:hAnsi="Helvetica"/>
      <w:b/>
      <w:bCs/>
      <w:kern w:val="32"/>
      <w:sz w:val="28"/>
      <w:szCs w:val="32"/>
    </w:rPr>
  </w:style>
  <w:style w:type="paragraph" w:styleId="4">
    <w:name w:val="heading 3"/>
    <w:basedOn w:val="1"/>
    <w:next w:val="1"/>
    <w:qFormat/>
    <w:uiPriority w:val="0"/>
    <w:pPr>
      <w:keepNext/>
      <w:numPr>
        <w:ilvl w:val="2"/>
        <w:numId w:val="1"/>
      </w:numPr>
      <w:spacing w:before="240" w:after="60"/>
      <w:ind w:right="100" w:rightChars="100"/>
      <w:outlineLvl w:val="2"/>
    </w:pPr>
    <w:rPr>
      <w:rFonts w:ascii="Arial" w:hAnsi="Arial" w:eastAsia="Batang"/>
      <w:b/>
      <w:bCs/>
      <w:sz w:val="20"/>
      <w:szCs w:val="26"/>
      <w:lang w:val="en-GB"/>
    </w:rPr>
  </w:style>
  <w:style w:type="character" w:default="1" w:styleId="10">
    <w:name w:val="Default Paragraph Font"/>
    <w:semiHidden/>
    <w:unhideWhenUsed/>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qFormat/>
    <w:uiPriority w:val="0"/>
    <w:pPr>
      <w:spacing w:after="120"/>
      <w:jc w:val="both"/>
    </w:pPr>
    <w:rPr>
      <w:rFonts w:ascii="Times" w:hAnsi="Times" w:eastAsia="宋体"/>
      <w:sz w:val="20"/>
    </w:rPr>
  </w:style>
  <w:style w:type="paragraph" w:styleId="5">
    <w:name w:val="annotation subject"/>
    <w:basedOn w:val="6"/>
    <w:next w:val="6"/>
    <w:link w:val="21"/>
    <w:qFormat/>
    <w:uiPriority w:val="0"/>
    <w:rPr>
      <w:b/>
      <w:bCs/>
    </w:rPr>
  </w:style>
  <w:style w:type="paragraph" w:styleId="6">
    <w:name w:val="annotation text"/>
    <w:basedOn w:val="1"/>
    <w:link w:val="20"/>
    <w:qFormat/>
    <w:uiPriority w:val="0"/>
  </w:style>
  <w:style w:type="paragraph" w:styleId="7">
    <w:name w:val="Balloon Text"/>
    <w:basedOn w:val="1"/>
    <w:link w:val="22"/>
    <w:qFormat/>
    <w:uiPriority w:val="0"/>
    <w:rPr>
      <w:sz w:val="18"/>
      <w:szCs w:val="18"/>
    </w:rPr>
  </w:style>
  <w:style w:type="paragraph" w:styleId="8">
    <w:name w:val="footer"/>
    <w:basedOn w:val="1"/>
    <w:link w:val="19"/>
    <w:qFormat/>
    <w:uiPriority w:val="0"/>
    <w:pPr>
      <w:tabs>
        <w:tab w:val="center" w:pos="4153"/>
        <w:tab w:val="right" w:pos="8306"/>
      </w:tabs>
      <w:snapToGrid w:val="0"/>
    </w:pPr>
    <w:rPr>
      <w:sz w:val="18"/>
      <w:szCs w:val="18"/>
    </w:rPr>
  </w:style>
  <w:style w:type="paragraph" w:styleId="9">
    <w:name w:val="header"/>
    <w:basedOn w:val="1"/>
    <w:qFormat/>
    <w:uiPriority w:val="0"/>
    <w:pPr>
      <w:tabs>
        <w:tab w:val="left" w:pos="2552"/>
      </w:tabs>
    </w:pPr>
    <w:rPr>
      <w:rFonts w:ascii="Arial" w:hAnsi="Arial"/>
      <w:b/>
      <w:sz w:val="20"/>
    </w:rPr>
  </w:style>
  <w:style w:type="character" w:styleId="11">
    <w:name w:val="Emphasis"/>
    <w:basedOn w:val="10"/>
    <w:qFormat/>
    <w:uiPriority w:val="0"/>
    <w:rPr>
      <w:i/>
    </w:rPr>
  </w:style>
  <w:style w:type="character" w:styleId="12">
    <w:name w:val="Hyperlink"/>
    <w:basedOn w:val="10"/>
    <w:qFormat/>
    <w:uiPriority w:val="0"/>
    <w:rPr>
      <w:color w:val="0000FF"/>
      <w:u w:val="single"/>
    </w:rPr>
  </w:style>
  <w:style w:type="character" w:styleId="13">
    <w:name w:val="annotation reference"/>
    <w:basedOn w:val="10"/>
    <w:qFormat/>
    <w:uiPriority w:val="0"/>
    <w:rPr>
      <w:sz w:val="21"/>
      <w:szCs w:val="21"/>
    </w:rPr>
  </w:style>
  <w:style w:type="character" w:customStyle="1" w:styleId="15">
    <w:name w:val="MTEquationSection"/>
    <w:qFormat/>
    <w:uiPriority w:val="0"/>
    <w:rPr>
      <w:rFonts w:cs="Arial"/>
      <w:bCs/>
      <w:vanish/>
      <w:color w:val="FF0000"/>
      <w:sz w:val="28"/>
    </w:rPr>
  </w:style>
  <w:style w:type="paragraph" w:customStyle="1" w:styleId="16">
    <w:name w:val="References"/>
    <w:basedOn w:val="1"/>
    <w:qFormat/>
    <w:uiPriority w:val="0"/>
    <w:pPr>
      <w:numPr>
        <w:ilvl w:val="0"/>
        <w:numId w:val="2"/>
      </w:numPr>
      <w:autoSpaceDE w:val="0"/>
      <w:autoSpaceDN w:val="0"/>
      <w:snapToGrid w:val="0"/>
      <w:spacing w:after="60"/>
    </w:pPr>
    <w:rPr>
      <w:rFonts w:eastAsia="宋体"/>
      <w:sz w:val="20"/>
      <w:szCs w:val="16"/>
    </w:rPr>
  </w:style>
  <w:style w:type="paragraph" w:styleId="17">
    <w:name w:val="List Paragraph"/>
    <w:basedOn w:val="1"/>
    <w:qFormat/>
    <w:uiPriority w:val="34"/>
    <w:pPr>
      <w:ind w:firstLine="420" w:firstLineChars="200"/>
    </w:pPr>
  </w:style>
  <w:style w:type="paragraph" w:customStyle="1" w:styleId="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9">
    <w:name w:val="页脚 字符"/>
    <w:basedOn w:val="10"/>
    <w:link w:val="8"/>
    <w:qFormat/>
    <w:uiPriority w:val="0"/>
    <w:rPr>
      <w:rFonts w:eastAsia="Times New Roman"/>
      <w:sz w:val="18"/>
      <w:szCs w:val="18"/>
      <w:lang w:eastAsia="en-US"/>
    </w:rPr>
  </w:style>
  <w:style w:type="character" w:customStyle="1" w:styleId="20">
    <w:name w:val="批注文字 字符"/>
    <w:basedOn w:val="10"/>
    <w:link w:val="6"/>
    <w:qFormat/>
    <w:uiPriority w:val="0"/>
    <w:rPr>
      <w:rFonts w:eastAsia="Times New Roman"/>
      <w:sz w:val="24"/>
      <w:szCs w:val="24"/>
      <w:lang w:eastAsia="en-US"/>
    </w:rPr>
  </w:style>
  <w:style w:type="character" w:customStyle="1" w:styleId="21">
    <w:name w:val="批注主题 字符"/>
    <w:basedOn w:val="20"/>
    <w:link w:val="5"/>
    <w:qFormat/>
    <w:uiPriority w:val="0"/>
    <w:rPr>
      <w:rFonts w:eastAsia="Times New Roman"/>
      <w:b/>
      <w:bCs/>
      <w:sz w:val="24"/>
      <w:szCs w:val="24"/>
      <w:lang w:eastAsia="en-US"/>
    </w:rPr>
  </w:style>
  <w:style w:type="character" w:customStyle="1" w:styleId="22">
    <w:name w:val="批注框文本 字符"/>
    <w:basedOn w:val="10"/>
    <w:link w:val="7"/>
    <w:qFormat/>
    <w:uiPriority w:val="0"/>
    <w:rPr>
      <w:rFonts w:eastAsia="Times New Roman"/>
      <w:sz w:val="18"/>
      <w:szCs w:val="18"/>
      <w:lang w:eastAsia="en-US"/>
    </w:rPr>
  </w:style>
  <w:style w:type="paragraph" w:customStyle="1" w:styleId="23">
    <w:name w:val="Revision"/>
    <w:hidden/>
    <w:semiHidden/>
    <w:qFormat/>
    <w:uiPriority w:val="99"/>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ri\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cmcc</Company>
  <Pages>4</Pages>
  <Words>1942</Words>
  <Characters>11076</Characters>
  <Lines>92</Lines>
  <Paragraphs>25</Paragraphs>
  <TotalTime>1</TotalTime>
  <ScaleCrop>false</ScaleCrop>
  <LinksUpToDate>false</LinksUpToDate>
  <CharactersWithSpaces>12993</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2018-08-09T09:37:00Z</dcterms:created>
  <dc:creator>cmri</dc:creator>
  <cp:lastModifiedBy>cmri</cp:lastModifiedBy>
  <cp:lastPrinted>2018-08-08T03:28:00Z</cp:lastPrinted>
  <dcterms:modified xsi:type="dcterms:W3CDTF">2018-08-10T10:02:24Z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