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74880" w:rsidRDefault="00B74880" w:rsidP="00B74880">
      <w:pPr>
        <w:tabs>
          <w:tab w:val="center" w:pos="4536"/>
          <w:tab w:val="right" w:pos="8280"/>
          <w:tab w:val="right" w:pos="9781"/>
        </w:tabs>
        <w:ind w:right="-58"/>
        <w:rPr>
          <w:rFonts w:eastAsiaTheme="minorEastAsia"/>
          <w:b/>
          <w:bCs/>
          <w:sz w:val="24"/>
          <w:szCs w:val="24"/>
          <w:lang w:eastAsia="zh-CN"/>
        </w:rPr>
      </w:pPr>
      <w:bookmarkStart w:id="0" w:name="_GoBack"/>
      <w:bookmarkEnd w:id="0"/>
      <w:r>
        <w:rPr>
          <w:b/>
          <w:bCs/>
          <w:sz w:val="24"/>
          <w:szCs w:val="24"/>
        </w:rPr>
        <w:t>3GPP TSG RAN WG1 Meeting #</w:t>
      </w:r>
      <w:r>
        <w:rPr>
          <w:rFonts w:eastAsiaTheme="minorEastAsia"/>
          <w:b/>
          <w:bCs/>
          <w:sz w:val="24"/>
          <w:szCs w:val="24"/>
          <w:lang w:eastAsia="zh-CN"/>
        </w:rPr>
        <w:t>9</w:t>
      </w:r>
      <w:r w:rsidR="00C76B0C">
        <w:rPr>
          <w:rFonts w:eastAsiaTheme="minorEastAsia" w:hint="eastAsia"/>
          <w:b/>
          <w:bCs/>
          <w:sz w:val="24"/>
          <w:szCs w:val="24"/>
          <w:lang w:eastAsia="zh-CN"/>
        </w:rPr>
        <w:t>4</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sidR="00293572">
        <w:rPr>
          <w:rFonts w:eastAsiaTheme="minorEastAsia"/>
          <w:b/>
          <w:bCs/>
          <w:sz w:val="24"/>
          <w:szCs w:val="24"/>
          <w:lang w:eastAsia="zh-CN"/>
        </w:rPr>
        <w:t>R1-1</w:t>
      </w:r>
      <w:r w:rsidR="00E138C4">
        <w:rPr>
          <w:rFonts w:eastAsiaTheme="minorEastAsia" w:hint="eastAsia"/>
          <w:b/>
          <w:bCs/>
          <w:sz w:val="24"/>
          <w:szCs w:val="24"/>
          <w:lang w:eastAsia="zh-CN"/>
        </w:rPr>
        <w:t>80</w:t>
      </w:r>
      <w:r w:rsidR="00E138C4" w:rsidRPr="00E138C4">
        <w:rPr>
          <w:rFonts w:eastAsiaTheme="minorEastAsia"/>
          <w:b/>
          <w:bCs/>
          <w:sz w:val="24"/>
          <w:szCs w:val="24"/>
          <w:lang w:eastAsia="zh-CN"/>
        </w:rPr>
        <w:t>8401</w:t>
      </w:r>
    </w:p>
    <w:p w:rsidR="00B74880" w:rsidRDefault="007D3FEF" w:rsidP="00B74880">
      <w:pPr>
        <w:pStyle w:val="ac"/>
        <w:spacing w:after="120"/>
        <w:rPr>
          <w:rFonts w:ascii="Times New Roman" w:eastAsiaTheme="minorEastAsia" w:hAnsi="Times New Roman"/>
          <w:bCs/>
          <w:sz w:val="24"/>
          <w:szCs w:val="24"/>
          <w:lang w:eastAsia="zh-CN"/>
        </w:rPr>
      </w:pPr>
      <w:r w:rsidRPr="007D3FEF">
        <w:rPr>
          <w:rFonts w:ascii="Times New Roman" w:eastAsia="Times New Roman" w:hAnsi="Times New Roman"/>
          <w:bCs/>
          <w:sz w:val="24"/>
          <w:szCs w:val="24"/>
        </w:rPr>
        <w:t>Gothenburg</w:t>
      </w:r>
      <w:r w:rsidR="005941DD" w:rsidRPr="005941DD">
        <w:rPr>
          <w:rFonts w:ascii="Times New Roman" w:eastAsia="Times New Roman" w:hAnsi="Times New Roman"/>
          <w:bCs/>
          <w:sz w:val="24"/>
          <w:szCs w:val="24"/>
        </w:rPr>
        <w:t xml:space="preserve">, </w:t>
      </w:r>
      <w:r w:rsidR="003C0527" w:rsidRPr="003C0527">
        <w:rPr>
          <w:rFonts w:ascii="Times New Roman" w:eastAsia="Times New Roman" w:hAnsi="Times New Roman"/>
          <w:bCs/>
          <w:sz w:val="24"/>
          <w:szCs w:val="24"/>
        </w:rPr>
        <w:t>Sweden</w:t>
      </w:r>
      <w:r w:rsidR="005941DD" w:rsidRPr="005941DD">
        <w:rPr>
          <w:rFonts w:ascii="Times New Roman" w:eastAsia="Times New Roman" w:hAnsi="Times New Roman"/>
          <w:bCs/>
          <w:sz w:val="24"/>
          <w:szCs w:val="24"/>
        </w:rPr>
        <w:t xml:space="preserve">, </w:t>
      </w:r>
      <w:r w:rsidR="00374F3E" w:rsidRPr="00374F3E">
        <w:rPr>
          <w:rFonts w:ascii="Times New Roman" w:eastAsia="Times New Roman" w:hAnsi="Times New Roman"/>
          <w:bCs/>
          <w:sz w:val="24"/>
          <w:szCs w:val="24"/>
        </w:rPr>
        <w:t>August</w:t>
      </w:r>
      <w:r w:rsidR="00374F3E">
        <w:rPr>
          <w:sz w:val="24"/>
          <w:szCs w:val="24"/>
        </w:rPr>
        <w:t xml:space="preserve"> </w:t>
      </w:r>
      <w:r w:rsidR="005941DD" w:rsidRPr="005941DD">
        <w:rPr>
          <w:rFonts w:ascii="Times New Roman" w:eastAsia="Times New Roman" w:hAnsi="Times New Roman"/>
          <w:bCs/>
          <w:sz w:val="24"/>
          <w:szCs w:val="24"/>
        </w:rPr>
        <w:t>1</w:t>
      </w:r>
      <w:r w:rsidR="00374F3E">
        <w:rPr>
          <w:rFonts w:ascii="Times New Roman" w:eastAsiaTheme="minorEastAsia" w:hAnsi="Times New Roman" w:hint="eastAsia"/>
          <w:bCs/>
          <w:sz w:val="24"/>
          <w:szCs w:val="24"/>
          <w:lang w:eastAsia="zh-CN"/>
        </w:rPr>
        <w:t>9</w:t>
      </w:r>
      <w:r w:rsidR="005941DD" w:rsidRPr="005941DD">
        <w:rPr>
          <w:rFonts w:ascii="Times New Roman" w:eastAsia="Times New Roman" w:hAnsi="Times New Roman"/>
          <w:bCs/>
          <w:sz w:val="24"/>
          <w:szCs w:val="24"/>
          <w:vertAlign w:val="superscript"/>
        </w:rPr>
        <w:t>t</w:t>
      </w:r>
      <w:r w:rsidR="00374F3E">
        <w:rPr>
          <w:rFonts w:ascii="Times New Roman" w:eastAsiaTheme="minorEastAsia" w:hAnsi="Times New Roman" w:hint="eastAsia"/>
          <w:bCs/>
          <w:sz w:val="24"/>
          <w:szCs w:val="24"/>
          <w:vertAlign w:val="superscript"/>
          <w:lang w:eastAsia="zh-CN"/>
        </w:rPr>
        <w:t>h</w:t>
      </w:r>
      <w:r w:rsidR="005941DD" w:rsidRPr="005941DD">
        <w:rPr>
          <w:rFonts w:ascii="Times New Roman" w:eastAsia="Times New Roman" w:hAnsi="Times New Roman"/>
          <w:bCs/>
          <w:sz w:val="24"/>
          <w:szCs w:val="24"/>
        </w:rPr>
        <w:t xml:space="preserve"> – 2</w:t>
      </w:r>
      <w:r w:rsidR="00374F3E">
        <w:rPr>
          <w:rFonts w:ascii="Times New Roman" w:eastAsiaTheme="minorEastAsia" w:hAnsi="Times New Roman" w:hint="eastAsia"/>
          <w:bCs/>
          <w:sz w:val="24"/>
          <w:szCs w:val="24"/>
          <w:lang w:eastAsia="zh-CN"/>
        </w:rPr>
        <w:t>4</w:t>
      </w:r>
      <w:r w:rsidR="005941DD" w:rsidRPr="005941DD">
        <w:rPr>
          <w:rFonts w:ascii="Times New Roman" w:eastAsia="Times New Roman" w:hAnsi="Times New Roman"/>
          <w:bCs/>
          <w:sz w:val="24"/>
          <w:szCs w:val="24"/>
          <w:vertAlign w:val="superscript"/>
        </w:rPr>
        <w:t>th</w:t>
      </w:r>
      <w:r w:rsidR="005941DD" w:rsidRPr="005941DD">
        <w:rPr>
          <w:rFonts w:ascii="Times New Roman" w:eastAsia="Times New Roman" w:hAnsi="Times New Roman"/>
          <w:bCs/>
          <w:sz w:val="24"/>
          <w:szCs w:val="24"/>
        </w:rPr>
        <w:t>, 2018</w:t>
      </w:r>
    </w:p>
    <w:p w:rsidR="00B42723" w:rsidRPr="00374F3E" w:rsidRDefault="00B42723">
      <w:pPr>
        <w:pStyle w:val="ac"/>
        <w:widowControl w:val="0"/>
        <w:tabs>
          <w:tab w:val="clear" w:pos="9072"/>
          <w:tab w:val="right" w:pos="8280"/>
          <w:tab w:val="right" w:pos="9781"/>
        </w:tabs>
        <w:snapToGrid w:val="0"/>
        <w:spacing w:after="120"/>
        <w:ind w:left="-2" w:right="-57"/>
        <w:rPr>
          <w:rFonts w:ascii="Times New Roman" w:eastAsia="Times New Roman" w:hAnsi="Times New Roman"/>
          <w:bCs/>
          <w:sz w:val="24"/>
          <w:szCs w:val="24"/>
        </w:rPr>
      </w:pPr>
    </w:p>
    <w:p w:rsidR="00B42723" w:rsidRDefault="00012DC2">
      <w:pPr>
        <w:pStyle w:val="ac"/>
        <w:tabs>
          <w:tab w:val="clear" w:pos="4536"/>
          <w:tab w:val="left" w:pos="1690"/>
        </w:tabs>
        <w:spacing w:after="120"/>
        <w:ind w:left="1798"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CATT</w:t>
      </w:r>
    </w:p>
    <w:p w:rsidR="00B42723" w:rsidRDefault="00012DC2">
      <w:pPr>
        <w:pStyle w:val="ac"/>
        <w:tabs>
          <w:tab w:val="clear" w:pos="4536"/>
          <w:tab w:val="left" w:pos="1690"/>
        </w:tabs>
        <w:spacing w:after="120"/>
        <w:ind w:left="-2"/>
        <w:rPr>
          <w:rFonts w:ascii="Times New Roman" w:eastAsia="宋体" w:hAnsi="Times New Roman"/>
          <w:sz w:val="22"/>
          <w:szCs w:val="22"/>
          <w:lang w:eastAsia="zh-CN"/>
        </w:rPr>
      </w:pPr>
      <w:r>
        <w:rPr>
          <w:rFonts w:ascii="Times New Roman" w:hAnsi="Times New Roman"/>
          <w:sz w:val="22"/>
          <w:szCs w:val="22"/>
        </w:rPr>
        <w:t>Title:</w:t>
      </w:r>
      <w:bookmarkStart w:id="1" w:name="Title"/>
      <w:bookmarkEnd w:id="1"/>
      <w:r w:rsidRPr="00293572">
        <w:rPr>
          <w:rFonts w:ascii="Times New Roman" w:eastAsia="宋体" w:hAnsi="Times New Roman"/>
          <w:sz w:val="22"/>
          <w:szCs w:val="22"/>
          <w:lang w:eastAsia="zh-CN"/>
        </w:rPr>
        <w:tab/>
      </w:r>
      <w:r w:rsidR="006B0174">
        <w:rPr>
          <w:rFonts w:ascii="Times New Roman" w:eastAsia="宋体" w:hAnsi="Times New Roman" w:hint="eastAsia"/>
          <w:sz w:val="22"/>
          <w:szCs w:val="22"/>
          <w:lang w:eastAsia="zh-CN"/>
        </w:rPr>
        <w:t>Considerations</w:t>
      </w:r>
      <w:r w:rsidR="006B0174" w:rsidRPr="00293572">
        <w:rPr>
          <w:rFonts w:ascii="Times New Roman" w:eastAsia="宋体" w:hAnsi="Times New Roman" w:hint="eastAsia"/>
          <w:sz w:val="22"/>
          <w:szCs w:val="22"/>
          <w:lang w:eastAsia="zh-CN"/>
        </w:rPr>
        <w:t xml:space="preserve"> </w:t>
      </w:r>
      <w:r w:rsidR="00293572" w:rsidRPr="00293572">
        <w:rPr>
          <w:rFonts w:ascii="Times New Roman" w:eastAsia="宋体" w:hAnsi="Times New Roman" w:hint="eastAsia"/>
          <w:sz w:val="22"/>
          <w:szCs w:val="22"/>
          <w:lang w:eastAsia="zh-CN"/>
        </w:rPr>
        <w:t xml:space="preserve">on synchronization </w:t>
      </w:r>
      <w:r w:rsidR="00293572" w:rsidRPr="00293572">
        <w:rPr>
          <w:rFonts w:ascii="Times New Roman" w:eastAsia="宋体" w:hAnsi="Times New Roman"/>
          <w:sz w:val="22"/>
          <w:szCs w:val="22"/>
          <w:lang w:eastAsia="zh-CN"/>
        </w:rPr>
        <w:t>mechanism</w:t>
      </w:r>
      <w:r w:rsidR="00293572" w:rsidRPr="00293572">
        <w:rPr>
          <w:rFonts w:ascii="Times New Roman" w:eastAsia="宋体" w:hAnsi="Times New Roman" w:hint="eastAsia"/>
          <w:sz w:val="22"/>
          <w:szCs w:val="22"/>
          <w:lang w:eastAsia="zh-CN"/>
        </w:rPr>
        <w:t xml:space="preserve"> </w:t>
      </w:r>
      <w:r w:rsidR="006B0174">
        <w:rPr>
          <w:rFonts w:ascii="Times New Roman" w:eastAsia="宋体" w:hAnsi="Times New Roman" w:hint="eastAsia"/>
          <w:sz w:val="22"/>
          <w:szCs w:val="22"/>
          <w:lang w:eastAsia="zh-CN"/>
        </w:rPr>
        <w:t>in</w:t>
      </w:r>
      <w:r w:rsidR="006B0174" w:rsidRPr="00293572">
        <w:rPr>
          <w:rFonts w:ascii="Times New Roman" w:eastAsia="宋体" w:hAnsi="Times New Roman" w:hint="eastAsia"/>
          <w:sz w:val="22"/>
          <w:szCs w:val="22"/>
          <w:lang w:eastAsia="zh-CN"/>
        </w:rPr>
        <w:t xml:space="preserve"> </w:t>
      </w:r>
      <w:r w:rsidR="00293572" w:rsidRPr="00293572">
        <w:rPr>
          <w:rFonts w:ascii="Times New Roman" w:eastAsia="宋体" w:hAnsi="Times New Roman" w:hint="eastAsia"/>
          <w:sz w:val="22"/>
          <w:szCs w:val="22"/>
          <w:lang w:eastAsia="zh-CN"/>
        </w:rPr>
        <w:t>NR V2X</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Agenda Item:</w:t>
      </w:r>
      <w:bookmarkStart w:id="2" w:name="Source"/>
      <w:bookmarkEnd w:id="2"/>
      <w:r>
        <w:rPr>
          <w:rFonts w:ascii="Times New Roman" w:hAnsi="Times New Roman"/>
          <w:sz w:val="22"/>
          <w:szCs w:val="22"/>
        </w:rPr>
        <w:tab/>
      </w:r>
      <w:r w:rsidR="00AC1B55" w:rsidRPr="00AC1B55">
        <w:rPr>
          <w:rFonts w:ascii="Times New Roman" w:eastAsiaTheme="minorEastAsia" w:hAnsi="Times New Roman"/>
          <w:bCs/>
          <w:sz w:val="22"/>
          <w:szCs w:val="22"/>
          <w:lang w:val="en-GB" w:eastAsia="zh-CN"/>
        </w:rPr>
        <w:t>7.2.4.1.3</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r>
      <w:bookmarkStart w:id="3" w:name="DocumentFor"/>
      <w:bookmarkEnd w:id="3"/>
      <w:r>
        <w:rPr>
          <w:rFonts w:ascii="Times New Roman" w:hAnsi="Times New Roman"/>
          <w:sz w:val="22"/>
          <w:szCs w:val="22"/>
        </w:rPr>
        <w:t>Discussio</w:t>
      </w:r>
      <w:r>
        <w:rPr>
          <w:rFonts w:ascii="Times New Roman" w:eastAsia="宋体" w:hAnsi="Times New Roman"/>
          <w:sz w:val="22"/>
          <w:szCs w:val="22"/>
          <w:lang w:eastAsia="zh-CN"/>
        </w:rPr>
        <w:t>n and Decision</w:t>
      </w:r>
    </w:p>
    <w:p w:rsidR="00B42723" w:rsidRDefault="00B42723">
      <w:pPr>
        <w:pBdr>
          <w:bottom w:val="single" w:sz="4" w:space="1" w:color="auto"/>
        </w:pBdr>
        <w:tabs>
          <w:tab w:val="left" w:pos="2552"/>
        </w:tabs>
        <w:spacing w:after="120"/>
        <w:rPr>
          <w:rFonts w:eastAsia="宋体"/>
          <w:lang w:eastAsia="zh-CN"/>
        </w:rPr>
      </w:pPr>
    </w:p>
    <w:p w:rsidR="00B42723" w:rsidRDefault="00012DC2">
      <w:pPr>
        <w:pStyle w:val="1"/>
        <w:ind w:left="426"/>
        <w:rPr>
          <w:rFonts w:ascii="Times New Roman" w:hAnsi="Times New Roman"/>
        </w:rPr>
      </w:pPr>
      <w:r>
        <w:rPr>
          <w:rFonts w:ascii="Times New Roman" w:hAnsi="Times New Roman"/>
        </w:rPr>
        <w:t>Introduction</w:t>
      </w:r>
    </w:p>
    <w:p w:rsidR="00C76B0C" w:rsidRPr="00C2077F" w:rsidRDefault="00C76B0C" w:rsidP="00C76B0C">
      <w:pPr>
        <w:spacing w:after="120"/>
      </w:pPr>
      <w:r w:rsidRPr="00C2077F">
        <w:t>In</w:t>
      </w:r>
      <w:r w:rsidRPr="00C2077F">
        <w:rPr>
          <w:rFonts w:hint="eastAsia"/>
        </w:rPr>
        <w:t xml:space="preserve"> </w:t>
      </w:r>
      <w:r w:rsidRPr="00C2077F">
        <w:t>RAN</w:t>
      </w:r>
      <w:r w:rsidRPr="00C2077F">
        <w:rPr>
          <w:rFonts w:hint="eastAsia"/>
        </w:rPr>
        <w:t xml:space="preserve"> </w:t>
      </w:r>
      <w:r w:rsidR="005A5437">
        <w:rPr>
          <w:rFonts w:eastAsiaTheme="minorEastAsia" w:hint="eastAsia"/>
          <w:lang w:eastAsia="zh-CN"/>
        </w:rPr>
        <w:t xml:space="preserve">#80 </w:t>
      </w:r>
      <w:r w:rsidRPr="00C2077F">
        <w:rPr>
          <w:rFonts w:hint="eastAsia"/>
        </w:rPr>
        <w:t>meeting</w:t>
      </w:r>
      <w:r w:rsidRPr="00C2077F">
        <w:t>,</w:t>
      </w:r>
      <w:r>
        <w:rPr>
          <w:rFonts w:hint="eastAsia"/>
        </w:rPr>
        <w:t xml:space="preserve"> the new study item of NR V2X</w:t>
      </w:r>
      <w:r w:rsidR="00205654">
        <w:t xml:space="preserve"> </w:t>
      </w:r>
      <w:r w:rsidR="000A407C">
        <w:fldChar w:fldCharType="begin"/>
      </w:r>
      <w:r w:rsidR="00205654">
        <w:instrText xml:space="preserve"> REF _Ref520799645 \r \h </w:instrText>
      </w:r>
      <w:r w:rsidR="000A407C">
        <w:fldChar w:fldCharType="separate"/>
      </w:r>
      <w:r w:rsidR="00205654">
        <w:t>[1]</w:t>
      </w:r>
      <w:r w:rsidR="000A407C">
        <w:fldChar w:fldCharType="end"/>
      </w:r>
      <w:r>
        <w:rPr>
          <w:rFonts w:hint="eastAsia"/>
        </w:rPr>
        <w:t xml:space="preserve"> </w:t>
      </w:r>
      <w:r w:rsidR="00205654">
        <w:t>was approved</w:t>
      </w:r>
      <w:r>
        <w:rPr>
          <w:rFonts w:hint="eastAsia"/>
        </w:rPr>
        <w:t xml:space="preserve"> with the following </w:t>
      </w:r>
      <w:r w:rsidRPr="00FF0312">
        <w:t>objectives</w:t>
      </w:r>
      <w:r>
        <w:rPr>
          <w:rFonts w:hint="eastAsia"/>
        </w:rPr>
        <w:t xml:space="preserve"> related to synchronization</w:t>
      </w:r>
      <w:r w:rsidR="00BB15B9">
        <w:rPr>
          <w:rFonts w:eastAsiaTheme="minorEastAsia" w:hint="eastAsia"/>
          <w:lang w:eastAsia="zh-CN"/>
        </w:rPr>
        <w:t xml:space="preserve"> mechanism</w:t>
      </w:r>
      <w:r w:rsidRPr="00C2077F">
        <w:rPr>
          <w:rFonts w:hint="eastAsia"/>
        </w:rPr>
        <w:t>.</w:t>
      </w:r>
    </w:p>
    <w:p w:rsidR="00205654" w:rsidRDefault="00ED5F9B" w:rsidP="00C76B0C">
      <w:pPr>
        <w:rPr>
          <w:rFonts w:eastAsiaTheme="minorEastAsia"/>
          <w:lang w:eastAsia="zh-CN"/>
        </w:rPr>
      </w:pPr>
      <w:r>
        <w:rPr>
          <w:noProof/>
          <w:lang w:eastAsia="zh-CN"/>
        </w:rPr>
        <mc:AlternateContent>
          <mc:Choice Requires="wps">
            <w:drawing>
              <wp:inline distT="0" distB="0" distL="0" distR="0" wp14:anchorId="0CE1BC7F" wp14:editId="4B090105">
                <wp:extent cx="5606415" cy="939800"/>
                <wp:effectExtent l="0" t="0" r="13335"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15" cy="939800"/>
                        </a:xfrm>
                        <a:prstGeom prst="rect">
                          <a:avLst/>
                        </a:prstGeom>
                        <a:solidFill>
                          <a:srgbClr val="FFFFFF"/>
                        </a:solidFill>
                        <a:ln w="9525">
                          <a:solidFill>
                            <a:srgbClr val="000000"/>
                          </a:solidFill>
                          <a:miter lim="800000"/>
                          <a:headEnd/>
                          <a:tailEnd/>
                        </a:ln>
                      </wps:spPr>
                      <wps:txbx>
                        <w:txbxContent>
                          <w:p w:rsidR="008F089E" w:rsidRPr="00721DE0" w:rsidRDefault="008F089E" w:rsidP="008F089E">
                            <w:pPr>
                              <w:spacing w:line="360" w:lineRule="auto"/>
                              <w:ind w:left="45"/>
                              <w:rPr>
                                <w:lang w:eastAsia="ko-KR"/>
                              </w:rPr>
                            </w:pPr>
                            <w:r w:rsidRPr="00721DE0">
                              <w:rPr>
                                <w:b/>
                                <w:bCs/>
                                <w:lang w:eastAsia="ko-KR"/>
                              </w:rPr>
                              <w:t xml:space="preserve">Sidelink design </w:t>
                            </w:r>
                            <w:r w:rsidRPr="00721DE0">
                              <w:rPr>
                                <w:b/>
                                <w:lang w:eastAsia="ko-KR"/>
                              </w:rPr>
                              <w:t>[RAN1, RAN2]</w:t>
                            </w:r>
                            <w:r w:rsidRPr="00721DE0">
                              <w:rPr>
                                <w:b/>
                                <w:bCs/>
                                <w:lang w:eastAsia="ko-KR"/>
                              </w:rPr>
                              <w:t>:</w:t>
                            </w:r>
                          </w:p>
                          <w:p w:rsidR="008F089E" w:rsidRPr="00803948" w:rsidRDefault="008F089E" w:rsidP="008F089E">
                            <w:pPr>
                              <w:numPr>
                                <w:ilvl w:val="0"/>
                                <w:numId w:val="11"/>
                              </w:numPr>
                              <w:overflowPunct w:val="0"/>
                              <w:autoSpaceDE w:val="0"/>
                              <w:autoSpaceDN w:val="0"/>
                              <w:adjustRightInd w:val="0"/>
                              <w:spacing w:after="120"/>
                              <w:rPr>
                                <w:lang w:eastAsia="zh-CN"/>
                              </w:rPr>
                            </w:pPr>
                            <w:bookmarkStart w:id="4" w:name="OLE_LINK8"/>
                            <w:bookmarkStart w:id="5" w:name="OLE_LINK7"/>
                            <w:r w:rsidRPr="00803948">
                              <w:rPr>
                                <w:lang w:eastAsia="zh-CN"/>
                              </w:rPr>
                              <w:t xml:space="preserve">Identify technical solutions for a NR sidelink design to meet the requirements of advanced V2X services, including </w:t>
                            </w:r>
                          </w:p>
                          <w:bookmarkEnd w:id="4"/>
                          <w:bookmarkEnd w:id="5"/>
                          <w:p w:rsidR="008F089E" w:rsidRPr="008F089E" w:rsidRDefault="008F089E" w:rsidP="008F089E">
                            <w:pPr>
                              <w:pStyle w:val="af7"/>
                              <w:numPr>
                                <w:ilvl w:val="0"/>
                                <w:numId w:val="12"/>
                              </w:numPr>
                              <w:spacing w:after="120" w:line="252" w:lineRule="auto"/>
                              <w:ind w:firstLineChars="0"/>
                              <w:contextualSpacing/>
                              <w:rPr>
                                <w:rFonts w:ascii="Times New Roman" w:hAnsi="Times New Roman"/>
                                <w:sz w:val="20"/>
                                <w:szCs w:val="20"/>
                                <w:highlight w:val="green"/>
                                <w:lang w:eastAsia="ko-KR"/>
                              </w:rPr>
                            </w:pPr>
                            <w:r w:rsidRPr="008F089E">
                              <w:rPr>
                                <w:rFonts w:ascii="Times New Roman" w:hAnsi="Times New Roman"/>
                                <w:sz w:val="20"/>
                                <w:szCs w:val="20"/>
                                <w:highlight w:val="green"/>
                                <w:lang w:eastAsia="ko-KR"/>
                              </w:rPr>
                              <w:t>Study sidelink synchronization mechanism</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1.45pt;height: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">
                <v:textbox>
                  <w:txbxContent>
                    <w:p w:rsidR="008F089E" w:rsidRPr="00721DE0" w:rsidRDefault="008F089E" w:rsidP="008F089E">
                      <w:pPr>
                        <w:spacing w:line="360" w:lineRule="auto"/>
                        <w:ind w:left="45"/>
                        <w:rPr>
                          <w:lang w:eastAsia="ko-KR"/>
                        </w:rPr>
                      </w:pPr>
                      <w:r w:rsidRPr="00721DE0">
                        <w:rPr>
                          <w:b/>
                          <w:bCs/>
                          <w:lang w:eastAsia="ko-KR"/>
                        </w:rPr>
                        <w:t xml:space="preserve">Sidelink design </w:t>
                      </w:r>
                      <w:r w:rsidRPr="00721DE0">
                        <w:rPr>
                          <w:b/>
                          <w:lang w:eastAsia="ko-KR"/>
                        </w:rPr>
                        <w:t>[RAN1, RAN2]</w:t>
                      </w:r>
                      <w:r w:rsidRPr="00721DE0">
                        <w:rPr>
                          <w:b/>
                          <w:bCs/>
                          <w:lang w:eastAsia="ko-KR"/>
                        </w:rPr>
                        <w:t>:</w:t>
                      </w:r>
                    </w:p>
                    <w:p w:rsidR="008F089E" w:rsidRPr="00803948" w:rsidRDefault="008F089E" w:rsidP="008F089E">
                      <w:pPr>
                        <w:numPr>
                          <w:ilvl w:val="0"/>
                          <w:numId w:val="11"/>
                        </w:numPr>
                        <w:overflowPunct w:val="0"/>
                        <w:autoSpaceDE w:val="0"/>
                        <w:autoSpaceDN w:val="0"/>
                        <w:adjustRightInd w:val="0"/>
                        <w:spacing w:after="120"/>
                        <w:rPr>
                          <w:lang w:eastAsia="zh-CN"/>
                        </w:rPr>
                      </w:pPr>
                      <w:bookmarkStart w:id="5" w:name="OLE_LINK8"/>
                      <w:bookmarkStart w:id="6" w:name="OLE_LINK7"/>
                      <w:r w:rsidRPr="00803948">
                        <w:rPr>
                          <w:lang w:eastAsia="zh-CN"/>
                        </w:rPr>
                        <w:t xml:space="preserve">Identify technical solutions for a NR sidelink design to meet the requirements of advanced V2X services, including </w:t>
                      </w:r>
                    </w:p>
                    <w:bookmarkEnd w:id="5"/>
                    <w:bookmarkEnd w:id="6"/>
                    <w:p w:rsidR="008F089E" w:rsidRPr="008F089E" w:rsidRDefault="008F089E" w:rsidP="008F089E">
                      <w:pPr>
                        <w:pStyle w:val="af7"/>
                        <w:numPr>
                          <w:ilvl w:val="0"/>
                          <w:numId w:val="12"/>
                        </w:numPr>
                        <w:spacing w:after="120" w:line="252" w:lineRule="auto"/>
                        <w:ind w:firstLineChars="0"/>
                        <w:contextualSpacing/>
                        <w:rPr>
                          <w:rFonts w:ascii="Times New Roman" w:hAnsi="Times New Roman"/>
                          <w:sz w:val="20"/>
                          <w:szCs w:val="20"/>
                          <w:highlight w:val="green"/>
                          <w:lang w:eastAsia="ko-KR"/>
                        </w:rPr>
                      </w:pPr>
                      <w:r w:rsidRPr="008F089E">
                        <w:rPr>
                          <w:rFonts w:ascii="Times New Roman" w:hAnsi="Times New Roman"/>
                          <w:sz w:val="20"/>
                          <w:szCs w:val="20"/>
                          <w:highlight w:val="green"/>
                          <w:lang w:eastAsia="ko-KR"/>
                        </w:rPr>
                        <w:t>Study sidelink synchronization mechanism</w:t>
                      </w:r>
                    </w:p>
                  </w:txbxContent>
                </v:textbox>
                <w10:anchorlock/>
              </v:shape>
            </w:pict>
          </mc:Fallback>
        </mc:AlternateContent>
      </w:r>
    </w:p>
    <w:p w:rsidR="008F089E" w:rsidRPr="008F089E" w:rsidRDefault="008F089E" w:rsidP="00C76B0C">
      <w:pPr>
        <w:rPr>
          <w:rFonts w:eastAsiaTheme="minorEastAsia"/>
          <w:lang w:eastAsia="zh-CN"/>
        </w:rPr>
      </w:pPr>
    </w:p>
    <w:p w:rsidR="000A407C" w:rsidRPr="00425BBB" w:rsidRDefault="00C76B0C" w:rsidP="000A407C">
      <w:pPr>
        <w:spacing w:after="120"/>
        <w:rPr>
          <w:rFonts w:eastAsiaTheme="minorEastAsia"/>
          <w:lang w:eastAsia="zh-CN"/>
        </w:rPr>
      </w:pPr>
      <w:r w:rsidRPr="00307235">
        <w:t xml:space="preserve">In this contribution, </w:t>
      </w:r>
      <w:bookmarkStart w:id="6" w:name="OLE_LINK42"/>
      <w:bookmarkStart w:id="7" w:name="OLE_LINK43"/>
      <w:r>
        <w:rPr>
          <w:rFonts w:hint="eastAsia"/>
        </w:rPr>
        <w:t xml:space="preserve">the </w:t>
      </w:r>
      <w:r>
        <w:t xml:space="preserve">synchronization </w:t>
      </w:r>
      <w:r>
        <w:rPr>
          <w:rFonts w:hint="eastAsia"/>
        </w:rPr>
        <w:t xml:space="preserve">mechanism </w:t>
      </w:r>
      <w:r w:rsidR="008B2852">
        <w:rPr>
          <w:rFonts w:eastAsiaTheme="minorEastAsia" w:hint="eastAsia"/>
          <w:lang w:eastAsia="zh-CN"/>
        </w:rPr>
        <w:t xml:space="preserve">of NR V2X </w:t>
      </w:r>
      <w:r w:rsidR="003440FA">
        <w:rPr>
          <w:rFonts w:eastAsiaTheme="minorEastAsia" w:hint="eastAsia"/>
          <w:lang w:eastAsia="zh-CN"/>
        </w:rPr>
        <w:t>is</w:t>
      </w:r>
      <w:r>
        <w:rPr>
          <w:rFonts w:hint="eastAsia"/>
        </w:rPr>
        <w:t xml:space="preserve"> </w:t>
      </w:r>
      <w:r w:rsidR="003440FA">
        <w:rPr>
          <w:rFonts w:eastAsiaTheme="minorEastAsia" w:hint="eastAsia"/>
          <w:lang w:eastAsia="zh-CN"/>
        </w:rPr>
        <w:t>discussed</w:t>
      </w:r>
      <w:bookmarkEnd w:id="6"/>
      <w:bookmarkEnd w:id="7"/>
      <w:r>
        <w:rPr>
          <w:rFonts w:hint="eastAsia"/>
        </w:rPr>
        <w:t xml:space="preserve"> as follows:</w:t>
      </w:r>
    </w:p>
    <w:p w:rsidR="00205654" w:rsidRDefault="00205654" w:rsidP="0090157C">
      <w:pPr>
        <w:pStyle w:val="af7"/>
        <w:widowControl w:val="0"/>
        <w:numPr>
          <w:ilvl w:val="0"/>
          <w:numId w:val="34"/>
        </w:numPr>
        <w:spacing w:after="120" w:line="240" w:lineRule="atLeast"/>
        <w:ind w:firstLineChars="0"/>
        <w:jc w:val="both"/>
        <w:rPr>
          <w:rFonts w:ascii="Times New Roman" w:hAnsi="Times New Roman" w:cs="Times New Roman"/>
          <w:sz w:val="20"/>
          <w:szCs w:val="20"/>
        </w:rPr>
      </w:pPr>
      <w:r>
        <w:rPr>
          <w:rFonts w:ascii="Times New Roman" w:hAnsi="Times New Roman" w:cs="Times New Roman"/>
          <w:sz w:val="20"/>
          <w:szCs w:val="20"/>
        </w:rPr>
        <w:t>The principle</w:t>
      </w:r>
      <w:r w:rsidR="00E827AB">
        <w:rPr>
          <w:rFonts w:ascii="Times New Roman" w:hAnsi="Times New Roman" w:cs="Times New Roman" w:hint="eastAsia"/>
          <w:sz w:val="20"/>
          <w:szCs w:val="20"/>
        </w:rPr>
        <w:t>s</w:t>
      </w:r>
      <w:r>
        <w:rPr>
          <w:rFonts w:ascii="Times New Roman" w:hAnsi="Times New Roman" w:cs="Times New Roman"/>
          <w:sz w:val="20"/>
          <w:szCs w:val="20"/>
        </w:rPr>
        <w:t xml:space="preserve"> of NR V2X </w:t>
      </w:r>
      <w:r w:rsidR="00110A28">
        <w:rPr>
          <w:rFonts w:ascii="Times New Roman" w:hAnsi="Times New Roman" w:cs="Times New Roman" w:hint="eastAsia"/>
          <w:sz w:val="20"/>
          <w:szCs w:val="20"/>
        </w:rPr>
        <w:t>s</w:t>
      </w:r>
      <w:r>
        <w:rPr>
          <w:rFonts w:ascii="Times New Roman" w:hAnsi="Times New Roman" w:cs="Times New Roman"/>
          <w:sz w:val="20"/>
          <w:szCs w:val="20"/>
        </w:rPr>
        <w:t>ynchroniz</w:t>
      </w:r>
      <w:r w:rsidR="002B76F5">
        <w:rPr>
          <w:rFonts w:ascii="Times New Roman" w:hAnsi="Times New Roman" w:cs="Times New Roman"/>
          <w:sz w:val="20"/>
          <w:szCs w:val="20"/>
        </w:rPr>
        <w:t>ation mechanism</w:t>
      </w:r>
      <w:r w:rsidR="00E827AB">
        <w:rPr>
          <w:rFonts w:ascii="Times New Roman" w:hAnsi="Times New Roman" w:cs="Times New Roman" w:hint="eastAsia"/>
          <w:sz w:val="20"/>
          <w:szCs w:val="20"/>
        </w:rPr>
        <w:t>.</w:t>
      </w:r>
    </w:p>
    <w:p w:rsidR="000A407C" w:rsidRDefault="00C76B0C" w:rsidP="0090157C">
      <w:pPr>
        <w:pStyle w:val="af7"/>
        <w:widowControl w:val="0"/>
        <w:numPr>
          <w:ilvl w:val="0"/>
          <w:numId w:val="34"/>
        </w:numPr>
        <w:spacing w:after="120" w:line="240" w:lineRule="atLeast"/>
        <w:ind w:firstLineChars="0"/>
        <w:jc w:val="both"/>
        <w:rPr>
          <w:rFonts w:ascii="Times New Roman" w:hAnsi="Times New Roman" w:cs="Times New Roman"/>
          <w:sz w:val="20"/>
          <w:szCs w:val="20"/>
        </w:rPr>
      </w:pPr>
      <w:r w:rsidRPr="00803948">
        <w:rPr>
          <w:rFonts w:ascii="Times New Roman" w:hAnsi="Times New Roman" w:cs="Times New Roman" w:hint="eastAsia"/>
          <w:sz w:val="20"/>
          <w:szCs w:val="20"/>
        </w:rPr>
        <w:t xml:space="preserve">The </w:t>
      </w:r>
      <w:r w:rsidRPr="00803948">
        <w:rPr>
          <w:rFonts w:ascii="Times New Roman" w:hAnsi="Times New Roman" w:cs="Times New Roman"/>
          <w:sz w:val="20"/>
          <w:szCs w:val="20"/>
        </w:rPr>
        <w:t>synchronization</w:t>
      </w:r>
      <w:r w:rsidRPr="00803948">
        <w:rPr>
          <w:rFonts w:ascii="Times New Roman" w:hAnsi="Times New Roman" w:cs="Times New Roman" w:hint="eastAsia"/>
          <w:sz w:val="20"/>
          <w:szCs w:val="20"/>
        </w:rPr>
        <w:t xml:space="preserve"> </w:t>
      </w:r>
      <w:r w:rsidRPr="00803948">
        <w:rPr>
          <w:rFonts w:ascii="Times New Roman" w:hAnsi="Times New Roman" w:cs="Times New Roman"/>
          <w:sz w:val="20"/>
          <w:szCs w:val="20"/>
        </w:rPr>
        <w:t>priority order of NR V2X</w:t>
      </w:r>
      <w:r w:rsidR="00E827AB">
        <w:rPr>
          <w:rFonts w:ascii="Times New Roman" w:hAnsi="Times New Roman" w:cs="Times New Roman" w:hint="eastAsia"/>
          <w:sz w:val="20"/>
          <w:szCs w:val="20"/>
        </w:rPr>
        <w:t>.</w:t>
      </w:r>
    </w:p>
    <w:p w:rsidR="000A407C" w:rsidRDefault="00C76B0C" w:rsidP="0090157C">
      <w:pPr>
        <w:pStyle w:val="af7"/>
        <w:widowControl w:val="0"/>
        <w:numPr>
          <w:ilvl w:val="0"/>
          <w:numId w:val="34"/>
        </w:numPr>
        <w:spacing w:after="120" w:line="240" w:lineRule="atLeast"/>
        <w:ind w:firstLineChars="0"/>
        <w:jc w:val="both"/>
        <w:rPr>
          <w:rFonts w:ascii="Times New Roman" w:hAnsi="Times New Roman" w:cs="Times New Roman"/>
          <w:sz w:val="20"/>
          <w:szCs w:val="20"/>
        </w:rPr>
      </w:pPr>
      <w:r w:rsidRPr="00803948">
        <w:rPr>
          <w:rFonts w:ascii="Times New Roman" w:hAnsi="Times New Roman" w:cs="Times New Roman" w:hint="eastAsia"/>
          <w:sz w:val="20"/>
          <w:szCs w:val="20"/>
        </w:rPr>
        <w:t>The content of NR V2X PSBCH</w:t>
      </w:r>
      <w:r w:rsidR="00E827AB">
        <w:rPr>
          <w:rFonts w:ascii="Times New Roman" w:hAnsi="Times New Roman" w:cs="Times New Roman" w:hint="eastAsia"/>
          <w:sz w:val="20"/>
          <w:szCs w:val="20"/>
        </w:rPr>
        <w:t>.</w:t>
      </w:r>
    </w:p>
    <w:p w:rsidR="00B42723" w:rsidRDefault="00012DC2">
      <w:pPr>
        <w:pStyle w:val="1"/>
        <w:rPr>
          <w:rFonts w:ascii="Times New Roman" w:hAnsi="Times New Roman"/>
        </w:rPr>
      </w:pPr>
      <w:r>
        <w:rPr>
          <w:rFonts w:ascii="Times New Roman" w:hAnsi="Times New Roman"/>
        </w:rPr>
        <w:t>Discussion</w:t>
      </w:r>
    </w:p>
    <w:p w:rsidR="00205654" w:rsidRDefault="00205654" w:rsidP="00205654">
      <w:pPr>
        <w:pStyle w:val="2"/>
        <w:ind w:left="567"/>
        <w:rPr>
          <w:rFonts w:ascii="Times New Roman" w:eastAsiaTheme="minorEastAsia" w:hAnsi="Times New Roman"/>
        </w:rPr>
      </w:pPr>
      <w:r>
        <w:rPr>
          <w:rFonts w:ascii="Times New Roman" w:eastAsiaTheme="minorEastAsia" w:hAnsi="Times New Roman"/>
        </w:rPr>
        <w:t>The principle</w:t>
      </w:r>
      <w:r w:rsidR="001B17DB">
        <w:rPr>
          <w:rFonts w:ascii="Times New Roman" w:eastAsiaTheme="minorEastAsia" w:hAnsi="Times New Roman" w:hint="eastAsia"/>
        </w:rPr>
        <w:t>s</w:t>
      </w:r>
      <w:r>
        <w:rPr>
          <w:rFonts w:ascii="Times New Roman" w:eastAsiaTheme="minorEastAsia" w:hAnsi="Times New Roman"/>
        </w:rPr>
        <w:t xml:space="preserve"> of NR V2X </w:t>
      </w:r>
      <w:r w:rsidR="00110A28">
        <w:rPr>
          <w:rFonts w:ascii="Times New Roman" w:eastAsiaTheme="minorEastAsia" w:hAnsi="Times New Roman" w:hint="eastAsia"/>
        </w:rPr>
        <w:t>s</w:t>
      </w:r>
      <w:r>
        <w:rPr>
          <w:rFonts w:ascii="Times New Roman" w:eastAsiaTheme="minorEastAsia" w:hAnsi="Times New Roman"/>
        </w:rPr>
        <w:t>ynchronization</w:t>
      </w:r>
      <w:r w:rsidR="006A0D55">
        <w:rPr>
          <w:rFonts w:ascii="Times New Roman" w:eastAsiaTheme="minorEastAsia" w:hAnsi="Times New Roman"/>
        </w:rPr>
        <w:t xml:space="preserve"> </w:t>
      </w:r>
      <w:r w:rsidR="00110A28">
        <w:rPr>
          <w:rFonts w:ascii="Times New Roman" w:eastAsiaTheme="minorEastAsia" w:hAnsi="Times New Roman" w:hint="eastAsia"/>
        </w:rPr>
        <w:t>m</w:t>
      </w:r>
      <w:r w:rsidR="006A0D55">
        <w:rPr>
          <w:rFonts w:ascii="Times New Roman" w:eastAsiaTheme="minorEastAsia" w:hAnsi="Times New Roman"/>
        </w:rPr>
        <w:t>echanism</w:t>
      </w:r>
    </w:p>
    <w:p w:rsidR="000A407C" w:rsidRDefault="00205654">
      <w:pPr>
        <w:pStyle w:val="a1"/>
        <w:rPr>
          <w:rFonts w:eastAsiaTheme="minorEastAsia"/>
        </w:rPr>
      </w:pPr>
      <w:r>
        <w:rPr>
          <w:lang w:eastAsia="zh-CN"/>
        </w:rPr>
        <w:t>The synchronization mechanism in NR</w:t>
      </w:r>
      <w:r w:rsidR="002B76F5">
        <w:rPr>
          <w:lang w:eastAsia="zh-CN"/>
        </w:rPr>
        <w:t xml:space="preserve"> system</w:t>
      </w:r>
      <w:r>
        <w:rPr>
          <w:lang w:eastAsia="zh-CN"/>
        </w:rPr>
        <w:t xml:space="preserve"> is designed to support the </w:t>
      </w:r>
      <w:proofErr w:type="spellStart"/>
      <w:r w:rsidR="002B76F5">
        <w:rPr>
          <w:lang w:eastAsia="zh-CN"/>
        </w:rPr>
        <w:t>beamformed</w:t>
      </w:r>
      <w:proofErr w:type="spellEnd"/>
      <w:r w:rsidR="002B76F5">
        <w:rPr>
          <w:lang w:eastAsia="zh-CN"/>
        </w:rPr>
        <w:t xml:space="preserve"> synchronization signals with potential </w:t>
      </w:r>
      <w:r w:rsidR="00291D84">
        <w:rPr>
          <w:rFonts w:eastAsiaTheme="minorEastAsia" w:hint="eastAsia"/>
          <w:lang w:eastAsia="zh-CN"/>
        </w:rPr>
        <w:t xml:space="preserve">beam </w:t>
      </w:r>
      <w:r w:rsidR="00882C7E">
        <w:rPr>
          <w:lang w:eastAsia="zh-CN"/>
        </w:rPr>
        <w:t>sweeping</w:t>
      </w:r>
      <w:r w:rsidR="002B76F5">
        <w:rPr>
          <w:lang w:eastAsia="zh-CN"/>
        </w:rPr>
        <w:t xml:space="preserve"> in time for UE to acquire</w:t>
      </w:r>
      <w:r w:rsidR="00882C7E">
        <w:rPr>
          <w:lang w:eastAsia="zh-CN"/>
        </w:rPr>
        <w:t xml:space="preserve"> the synchronization with extended distance</w:t>
      </w:r>
      <w:r w:rsidR="006A0D55">
        <w:rPr>
          <w:lang w:eastAsia="zh-CN"/>
        </w:rPr>
        <w:t xml:space="preserve">, which mainly targets for high frequency bands (FR2) but could be </w:t>
      </w:r>
      <w:r w:rsidR="003466FD">
        <w:rPr>
          <w:rFonts w:eastAsiaTheme="minorEastAsia" w:hint="eastAsia"/>
          <w:lang w:eastAsia="zh-CN"/>
        </w:rPr>
        <w:t xml:space="preserve">also </w:t>
      </w:r>
      <w:r w:rsidR="006A0D55">
        <w:rPr>
          <w:lang w:eastAsia="zh-CN"/>
        </w:rPr>
        <w:t>used for low frequency bands (FR1)</w:t>
      </w:r>
      <w:r w:rsidR="002B76F5">
        <w:rPr>
          <w:lang w:eastAsia="zh-CN"/>
        </w:rPr>
        <w:t xml:space="preserve">. The synchronization signals (PSS/SSS) along with the physical broadcast channel (PBCH) are constructed in the block format as the synchronization signal block (SSB). </w:t>
      </w:r>
      <w:r w:rsidR="00657599">
        <w:rPr>
          <w:lang w:eastAsia="zh-CN"/>
        </w:rPr>
        <w:t xml:space="preserve">The </w:t>
      </w:r>
      <w:proofErr w:type="spellStart"/>
      <w:r w:rsidR="00657599">
        <w:rPr>
          <w:lang w:eastAsia="zh-CN"/>
        </w:rPr>
        <w:t>beamformed</w:t>
      </w:r>
      <w:proofErr w:type="spellEnd"/>
      <w:r w:rsidR="00657599">
        <w:rPr>
          <w:lang w:eastAsia="zh-CN"/>
        </w:rPr>
        <w:t xml:space="preserve"> SSB design would enable UE to synchronize with the network and detect the system information</w:t>
      </w:r>
      <w:r w:rsidR="00F417E1">
        <w:rPr>
          <w:lang w:eastAsia="zh-CN"/>
        </w:rPr>
        <w:t xml:space="preserve"> and frame boundary</w:t>
      </w:r>
      <w:r w:rsidR="00657599">
        <w:rPr>
          <w:lang w:eastAsia="zh-CN"/>
        </w:rPr>
        <w:t xml:space="preserve"> in the same time with extended coverage area.  </w:t>
      </w:r>
      <w:r w:rsidR="006A0D55">
        <w:rPr>
          <w:lang w:eastAsia="zh-CN"/>
        </w:rPr>
        <w:t>The NR slot formats are designed to support the sweeping SSB in time, which the same SSB are tran</w:t>
      </w:r>
      <w:r w:rsidR="008E3665">
        <w:rPr>
          <w:lang w:eastAsia="zh-CN"/>
        </w:rPr>
        <w:t>smitted multiple times within 5</w:t>
      </w:r>
      <w:r w:rsidR="006A0D55">
        <w:rPr>
          <w:lang w:eastAsia="zh-CN"/>
        </w:rPr>
        <w:t>ms interval</w:t>
      </w:r>
      <w:r w:rsidR="005E2F6A">
        <w:rPr>
          <w:rFonts w:eastAsiaTheme="minorEastAsia" w:hint="eastAsia"/>
          <w:lang w:eastAsia="zh-CN"/>
        </w:rPr>
        <w:t xml:space="preserve"> [2</w:t>
      </w:r>
      <w:proofErr w:type="gramStart"/>
      <w:r w:rsidR="00044001">
        <w:rPr>
          <w:rFonts w:eastAsiaTheme="minorEastAsia" w:hint="eastAsia"/>
          <w:lang w:eastAsia="zh-CN"/>
        </w:rPr>
        <w:t>][</w:t>
      </w:r>
      <w:proofErr w:type="gramEnd"/>
      <w:r w:rsidR="005E2F6A">
        <w:rPr>
          <w:rFonts w:eastAsiaTheme="minorEastAsia" w:hint="eastAsia"/>
          <w:lang w:eastAsia="zh-CN"/>
        </w:rPr>
        <w:t>3]</w:t>
      </w:r>
      <w:r w:rsidR="006A0D55">
        <w:rPr>
          <w:lang w:eastAsia="zh-CN"/>
        </w:rPr>
        <w:t>.</w:t>
      </w:r>
      <w:r w:rsidR="00561FC0">
        <w:rPr>
          <w:rFonts w:eastAsiaTheme="minorEastAsia" w:hint="eastAsia"/>
          <w:lang w:eastAsia="zh-CN"/>
        </w:rPr>
        <w:t xml:space="preserve"> </w:t>
      </w:r>
      <w:bookmarkStart w:id="8" w:name="OLE_LINK3"/>
      <w:bookmarkStart w:id="9" w:name="OLE_LINK4"/>
      <w:r w:rsidR="006A0D55">
        <w:rPr>
          <w:lang w:eastAsia="zh-CN"/>
        </w:rPr>
        <w:t xml:space="preserve">The design of NR V2X synchronization </w:t>
      </w:r>
      <w:bookmarkStart w:id="10" w:name="OLE_LINK13"/>
      <w:bookmarkStart w:id="11" w:name="OLE_LINK14"/>
      <w:r w:rsidR="001E6A18">
        <w:rPr>
          <w:rFonts w:eastAsiaTheme="minorEastAsia" w:hint="eastAsia"/>
          <w:lang w:eastAsia="zh-CN"/>
        </w:rPr>
        <w:t xml:space="preserve">mechanism </w:t>
      </w:r>
      <w:bookmarkEnd w:id="10"/>
      <w:bookmarkEnd w:id="11"/>
      <w:r w:rsidR="006A0D55">
        <w:rPr>
          <w:lang w:eastAsia="zh-CN"/>
        </w:rPr>
        <w:t xml:space="preserve">needs to take into consideration of the SSB structure and the </w:t>
      </w:r>
      <w:proofErr w:type="spellStart"/>
      <w:r w:rsidR="006A0D55">
        <w:rPr>
          <w:lang w:eastAsia="zh-CN"/>
        </w:rPr>
        <w:t>beamforming</w:t>
      </w:r>
      <w:proofErr w:type="spellEnd"/>
      <w:r w:rsidR="006A0D55">
        <w:rPr>
          <w:lang w:eastAsia="zh-CN"/>
        </w:rPr>
        <w:t xml:space="preserve"> of SSB for extended coverage. </w:t>
      </w:r>
      <w:bookmarkEnd w:id="8"/>
      <w:bookmarkEnd w:id="9"/>
      <w:r w:rsidR="006A0D55">
        <w:rPr>
          <w:lang w:eastAsia="zh-CN"/>
        </w:rPr>
        <w:t xml:space="preserve">  </w:t>
      </w:r>
    </w:p>
    <w:p w:rsidR="000A407C" w:rsidRPr="000A407C" w:rsidRDefault="000A407C" w:rsidP="000A407C">
      <w:pPr>
        <w:pStyle w:val="a1"/>
        <w:rPr>
          <w:rFonts w:eastAsiaTheme="minorEastAsia"/>
          <w:b/>
          <w:i/>
        </w:rPr>
      </w:pPr>
      <w:bookmarkStart w:id="12" w:name="OLE_LINK79"/>
      <w:bookmarkStart w:id="13" w:name="OLE_LINK82"/>
      <w:r w:rsidRPr="000A407C">
        <w:rPr>
          <w:rFonts w:eastAsiaTheme="minorEastAsia"/>
          <w:b/>
          <w:i/>
          <w:lang w:eastAsia="zh-CN"/>
        </w:rPr>
        <w:t xml:space="preserve">Proposal 1: </w:t>
      </w:r>
      <w:r w:rsidRPr="000A407C">
        <w:rPr>
          <w:b/>
          <w:i/>
          <w:lang w:eastAsia="zh-CN"/>
        </w:rPr>
        <w:t xml:space="preserve">The design of </w:t>
      </w:r>
      <w:bookmarkStart w:id="14" w:name="OLE_LINK71"/>
      <w:bookmarkStart w:id="15" w:name="OLE_LINK72"/>
      <w:r w:rsidRPr="000A407C">
        <w:rPr>
          <w:b/>
          <w:i/>
          <w:lang w:eastAsia="zh-CN"/>
        </w:rPr>
        <w:t xml:space="preserve">NR V2X synchronization </w:t>
      </w:r>
      <w:r w:rsidRPr="000A407C">
        <w:rPr>
          <w:rFonts w:eastAsiaTheme="minorEastAsia"/>
          <w:b/>
          <w:i/>
          <w:lang w:eastAsia="zh-CN"/>
        </w:rPr>
        <w:t>mechanism</w:t>
      </w:r>
      <w:r w:rsidR="00AB7045">
        <w:rPr>
          <w:rFonts w:eastAsiaTheme="minorEastAsia" w:hint="eastAsia"/>
          <w:lang w:eastAsia="zh-CN"/>
        </w:rPr>
        <w:t xml:space="preserve"> </w:t>
      </w:r>
      <w:r w:rsidRPr="000A407C">
        <w:rPr>
          <w:b/>
          <w:i/>
          <w:lang w:eastAsia="zh-CN"/>
        </w:rPr>
        <w:t>needs to take into consideration of the SSB structure</w:t>
      </w:r>
      <w:bookmarkEnd w:id="14"/>
      <w:bookmarkEnd w:id="15"/>
      <w:r w:rsidRPr="000A407C">
        <w:rPr>
          <w:b/>
          <w:i/>
          <w:lang w:eastAsia="zh-CN"/>
        </w:rPr>
        <w:t xml:space="preserve"> and the </w:t>
      </w:r>
      <w:proofErr w:type="spellStart"/>
      <w:r w:rsidRPr="000A407C">
        <w:rPr>
          <w:b/>
          <w:i/>
          <w:lang w:eastAsia="zh-CN"/>
        </w:rPr>
        <w:t>beamforming</w:t>
      </w:r>
      <w:proofErr w:type="spellEnd"/>
      <w:r w:rsidRPr="000A407C">
        <w:rPr>
          <w:b/>
          <w:i/>
          <w:lang w:eastAsia="zh-CN"/>
        </w:rPr>
        <w:t xml:space="preserve"> of SSB for extended coverage.</w:t>
      </w:r>
    </w:p>
    <w:bookmarkEnd w:id="12"/>
    <w:bookmarkEnd w:id="13"/>
    <w:p w:rsidR="00A07D29" w:rsidRDefault="00A07D29" w:rsidP="00A07D29">
      <w:pPr>
        <w:pStyle w:val="2"/>
        <w:ind w:left="567"/>
        <w:rPr>
          <w:rFonts w:ascii="Times New Roman" w:eastAsiaTheme="minorEastAsia" w:hAnsi="Times New Roman"/>
        </w:rPr>
      </w:pPr>
      <w:r w:rsidRPr="00A07D29">
        <w:rPr>
          <w:rFonts w:ascii="Times New Roman" w:hAnsi="Times New Roman"/>
        </w:rPr>
        <w:t>The synchronization priority order of NR V2X</w:t>
      </w:r>
    </w:p>
    <w:p w:rsidR="003638A5" w:rsidRDefault="00F06056" w:rsidP="006948F3">
      <w:pPr>
        <w:pStyle w:val="a1"/>
        <w:rPr>
          <w:rFonts w:eastAsiaTheme="minorEastAsia"/>
          <w:lang w:eastAsia="zh-CN"/>
        </w:rPr>
      </w:pPr>
      <w:r>
        <w:rPr>
          <w:rFonts w:eastAsiaTheme="minorEastAsia" w:hint="eastAsia"/>
          <w:lang w:eastAsia="zh-CN"/>
        </w:rPr>
        <w:t xml:space="preserve">In NR V2X, NR </w:t>
      </w:r>
      <w:proofErr w:type="spellStart"/>
      <w:r>
        <w:rPr>
          <w:rFonts w:eastAsiaTheme="minorEastAsia" w:hint="eastAsia"/>
          <w:lang w:eastAsia="zh-CN"/>
        </w:rPr>
        <w:t>gNB</w:t>
      </w:r>
      <w:proofErr w:type="spellEnd"/>
      <w:r>
        <w:rPr>
          <w:rFonts w:eastAsiaTheme="minorEastAsia" w:hint="eastAsia"/>
          <w:lang w:eastAsia="zh-CN"/>
        </w:rPr>
        <w:t xml:space="preserve"> can be</w:t>
      </w:r>
      <w:r>
        <w:rPr>
          <w:rFonts w:eastAsiaTheme="minorEastAsia"/>
          <w:lang w:eastAsia="zh-CN"/>
        </w:rPr>
        <w:t xml:space="preserve"> </w:t>
      </w:r>
      <w:r>
        <w:rPr>
          <w:rFonts w:eastAsiaTheme="minorEastAsia" w:hint="eastAsia"/>
          <w:lang w:eastAsia="zh-CN"/>
        </w:rPr>
        <w:t xml:space="preserve">considered as the synchronization reference. Thus, </w:t>
      </w:r>
      <w:r>
        <w:rPr>
          <w:rFonts w:eastAsiaTheme="minorEastAsia"/>
          <w:lang w:eastAsia="zh-CN"/>
        </w:rPr>
        <w:t xml:space="preserve">the </w:t>
      </w:r>
      <w:r>
        <w:rPr>
          <w:rFonts w:eastAsiaTheme="minorEastAsia" w:hint="eastAsia"/>
          <w:lang w:eastAsia="zh-CN"/>
        </w:rPr>
        <w:t>synchronization reference</w:t>
      </w:r>
      <w:r w:rsidR="005775DB">
        <w:rPr>
          <w:rFonts w:eastAsiaTheme="minorEastAsia" w:hint="eastAsia"/>
          <w:lang w:eastAsia="zh-CN"/>
        </w:rPr>
        <w:t>s of</w:t>
      </w:r>
      <w:r>
        <w:rPr>
          <w:rFonts w:eastAsiaTheme="minorEastAsia" w:hint="eastAsia"/>
          <w:lang w:eastAsia="zh-CN"/>
        </w:rPr>
        <w:t xml:space="preserve"> NR V2X</w:t>
      </w:r>
      <w:r w:rsidR="005B7F15">
        <w:rPr>
          <w:rFonts w:eastAsiaTheme="minorEastAsia"/>
          <w:lang w:eastAsia="zh-CN"/>
        </w:rPr>
        <w:t xml:space="preserve"> </w:t>
      </w:r>
      <w:r w:rsidR="005B7F15">
        <w:rPr>
          <w:rFonts w:eastAsiaTheme="minorEastAsia" w:hint="eastAsia"/>
          <w:lang w:eastAsia="zh-CN"/>
        </w:rPr>
        <w:t>include</w:t>
      </w:r>
      <w:r>
        <w:rPr>
          <w:rFonts w:eastAsiaTheme="minorEastAsia"/>
          <w:lang w:eastAsia="zh-CN"/>
        </w:rPr>
        <w:t xml:space="preserve"> both</w:t>
      </w:r>
      <w:r w:rsidR="00705F3C">
        <w:rPr>
          <w:rFonts w:eastAsiaTheme="minorEastAsia" w:hint="eastAsia"/>
          <w:lang w:eastAsia="zh-CN"/>
        </w:rPr>
        <w:t xml:space="preserve"> </w:t>
      </w:r>
      <w:r>
        <w:rPr>
          <w:rFonts w:eastAsiaTheme="minorEastAsia" w:hint="eastAsia"/>
          <w:lang w:eastAsia="zh-CN"/>
        </w:rPr>
        <w:t xml:space="preserve">GNSS </w:t>
      </w:r>
      <w:r>
        <w:rPr>
          <w:rFonts w:eastAsiaTheme="minorEastAsia"/>
          <w:lang w:eastAsia="zh-CN"/>
        </w:rPr>
        <w:t xml:space="preserve">and </w:t>
      </w:r>
      <w:r>
        <w:rPr>
          <w:rFonts w:eastAsiaTheme="minorEastAsia" w:hint="eastAsia"/>
          <w:lang w:eastAsia="zh-CN"/>
        </w:rPr>
        <w:t xml:space="preserve">NR </w:t>
      </w:r>
      <w:proofErr w:type="spellStart"/>
      <w:r>
        <w:rPr>
          <w:rFonts w:eastAsiaTheme="minorEastAsia" w:hint="eastAsia"/>
          <w:lang w:eastAsia="zh-CN"/>
        </w:rPr>
        <w:t>gNB</w:t>
      </w:r>
      <w:proofErr w:type="spellEnd"/>
      <w:r>
        <w:rPr>
          <w:rFonts w:eastAsiaTheme="minorEastAsia" w:hint="eastAsia"/>
          <w:lang w:eastAsia="zh-CN"/>
        </w:rPr>
        <w:t>.</w:t>
      </w:r>
      <w:r w:rsidR="005775DB">
        <w:rPr>
          <w:rFonts w:eastAsiaTheme="minorEastAsia" w:hint="eastAsia"/>
          <w:lang w:eastAsia="zh-CN"/>
        </w:rPr>
        <w:t xml:space="preserve"> </w:t>
      </w:r>
      <w:r w:rsidR="00097BCD">
        <w:rPr>
          <w:rFonts w:eastAsiaTheme="minorEastAsia" w:hint="eastAsia"/>
          <w:lang w:eastAsia="zh-CN"/>
        </w:rPr>
        <w:t>As</w:t>
      </w:r>
      <w:r w:rsidR="004C106A">
        <w:rPr>
          <w:rFonts w:eastAsiaTheme="minorEastAsia"/>
          <w:lang w:eastAsia="zh-CN"/>
        </w:rPr>
        <w:t xml:space="preserve"> many synchronization sources could be detected by V2X UE within the cluster, </w:t>
      </w:r>
      <w:r w:rsidR="005775DB">
        <w:rPr>
          <w:rFonts w:eastAsiaTheme="minorEastAsia" w:hint="eastAsia"/>
          <w:lang w:eastAsia="zh-CN"/>
        </w:rPr>
        <w:t xml:space="preserve">the </w:t>
      </w:r>
      <w:r w:rsidR="004C106A">
        <w:rPr>
          <w:rFonts w:eastAsiaTheme="minorEastAsia"/>
          <w:lang w:eastAsia="zh-CN"/>
        </w:rPr>
        <w:t xml:space="preserve">synchronization priority order is set to ensure the high accuracy of V2X UE synchronization and inter-operability of NR </w:t>
      </w:r>
      <w:proofErr w:type="spellStart"/>
      <w:r w:rsidR="004C106A">
        <w:rPr>
          <w:rFonts w:eastAsiaTheme="minorEastAsia"/>
          <w:lang w:eastAsia="zh-CN"/>
        </w:rPr>
        <w:t>Uu</w:t>
      </w:r>
      <w:proofErr w:type="spellEnd"/>
      <w:r w:rsidR="004C106A">
        <w:rPr>
          <w:rFonts w:eastAsiaTheme="minorEastAsia"/>
          <w:lang w:eastAsia="zh-CN"/>
        </w:rPr>
        <w:t xml:space="preserve"> access operation.   </w:t>
      </w:r>
    </w:p>
    <w:p w:rsidR="00E50789" w:rsidRDefault="001B0337" w:rsidP="006948F3">
      <w:pPr>
        <w:pStyle w:val="a1"/>
        <w:rPr>
          <w:rFonts w:eastAsiaTheme="minorEastAsia"/>
          <w:lang w:eastAsia="zh-CN"/>
        </w:rPr>
      </w:pPr>
      <w:r>
        <w:rPr>
          <w:rFonts w:eastAsiaTheme="minorEastAsia"/>
          <w:lang w:eastAsia="zh-CN"/>
        </w:rPr>
        <w:t xml:space="preserve">NR V2X synchronization priority could consider that of the LTE V2X as the starting point. </w:t>
      </w:r>
      <w:r w:rsidR="005E4967">
        <w:rPr>
          <w:rFonts w:eastAsiaTheme="minorEastAsia"/>
          <w:lang w:eastAsia="zh-CN"/>
        </w:rPr>
        <w:t>A</w:t>
      </w:r>
      <w:r w:rsidR="005E4967">
        <w:rPr>
          <w:rFonts w:eastAsiaTheme="minorEastAsia" w:hint="eastAsia"/>
          <w:lang w:eastAsia="zh-CN"/>
        </w:rPr>
        <w:t xml:space="preserve">nd NR V2X </w:t>
      </w:r>
      <w:r w:rsidR="005E4967" w:rsidRPr="00340DA3">
        <w:t>synchronization</w:t>
      </w:r>
      <w:r w:rsidR="005E4967">
        <w:rPr>
          <w:rFonts w:eastAsiaTheme="minorEastAsia" w:hint="eastAsia"/>
          <w:lang w:eastAsia="zh-CN"/>
        </w:rPr>
        <w:t xml:space="preserve"> priority order should </w:t>
      </w:r>
      <w:r w:rsidR="005E4967">
        <w:rPr>
          <w:rFonts w:eastAsiaTheme="minorEastAsia"/>
          <w:lang w:eastAsia="zh-CN"/>
        </w:rPr>
        <w:t xml:space="preserve">consider </w:t>
      </w:r>
      <w:r w:rsidR="005E4967">
        <w:rPr>
          <w:rFonts w:eastAsiaTheme="minorEastAsia" w:hint="eastAsia"/>
          <w:lang w:eastAsia="zh-CN"/>
        </w:rPr>
        <w:t xml:space="preserve">NR </w:t>
      </w:r>
      <w:proofErr w:type="spellStart"/>
      <w:r w:rsidR="005E4967">
        <w:rPr>
          <w:rFonts w:eastAsiaTheme="minorEastAsia" w:hint="eastAsia"/>
          <w:lang w:eastAsia="zh-CN"/>
        </w:rPr>
        <w:t>gNB</w:t>
      </w:r>
      <w:proofErr w:type="spellEnd"/>
      <w:r w:rsidR="005E4967">
        <w:rPr>
          <w:rFonts w:eastAsiaTheme="minorEastAsia"/>
          <w:lang w:eastAsia="zh-CN"/>
        </w:rPr>
        <w:t xml:space="preserve">-based and GNSS-based synchronization with similar </w:t>
      </w:r>
      <w:r w:rsidR="005E4967" w:rsidRPr="00340DA3">
        <w:t>synchronization</w:t>
      </w:r>
      <w:r w:rsidR="005E4967">
        <w:rPr>
          <w:rFonts w:eastAsiaTheme="minorEastAsia" w:hint="eastAsia"/>
          <w:lang w:eastAsia="zh-CN"/>
        </w:rPr>
        <w:t xml:space="preserve"> </w:t>
      </w:r>
      <w:r w:rsidR="005E4967">
        <w:rPr>
          <w:rFonts w:eastAsiaTheme="minorEastAsia"/>
          <w:lang w:eastAsia="zh-CN"/>
        </w:rPr>
        <w:t>priority order to that of LTE V2X</w:t>
      </w:r>
      <w:r w:rsidR="005E4967">
        <w:rPr>
          <w:rFonts w:eastAsiaTheme="minorEastAsia" w:hint="eastAsia"/>
          <w:lang w:eastAsia="zh-CN"/>
        </w:rPr>
        <w:t xml:space="preserve">. </w:t>
      </w:r>
      <w:r w:rsidR="00701BCD">
        <w:rPr>
          <w:rFonts w:eastAsiaTheme="minorEastAsia" w:hint="eastAsia"/>
          <w:lang w:eastAsia="zh-CN"/>
        </w:rPr>
        <w:t xml:space="preserve">In Rel-14, the </w:t>
      </w:r>
      <w:bookmarkStart w:id="16" w:name="OLE_LINK21"/>
      <w:bookmarkStart w:id="17" w:name="OLE_LINK22"/>
      <w:bookmarkStart w:id="18" w:name="OLE_LINK23"/>
      <w:bookmarkStart w:id="19" w:name="OLE_LINK29"/>
      <w:bookmarkStart w:id="20" w:name="OLE_LINK26"/>
      <w:r w:rsidR="00701BCD">
        <w:rPr>
          <w:rFonts w:eastAsiaTheme="minorEastAsia" w:hint="eastAsia"/>
          <w:lang w:eastAsia="zh-CN"/>
        </w:rPr>
        <w:t xml:space="preserve">synchronization </w:t>
      </w:r>
      <w:bookmarkEnd w:id="16"/>
      <w:bookmarkEnd w:id="17"/>
      <w:r w:rsidR="00701BCD">
        <w:rPr>
          <w:rFonts w:eastAsiaTheme="minorEastAsia" w:hint="eastAsia"/>
          <w:lang w:eastAsia="zh-CN"/>
        </w:rPr>
        <w:t xml:space="preserve">priority order </w:t>
      </w:r>
      <w:bookmarkEnd w:id="18"/>
      <w:bookmarkEnd w:id="19"/>
      <w:bookmarkEnd w:id="20"/>
      <w:r w:rsidR="00701BCD">
        <w:rPr>
          <w:rFonts w:eastAsiaTheme="minorEastAsia" w:hint="eastAsia"/>
          <w:lang w:eastAsia="zh-CN"/>
        </w:rPr>
        <w:t xml:space="preserve">of LTE-V2X is </w:t>
      </w:r>
      <w:r w:rsidR="00701BCD">
        <w:rPr>
          <w:rFonts w:eastAsiaTheme="minorEastAsia" w:hint="eastAsia"/>
          <w:lang w:eastAsia="zh-CN"/>
        </w:rPr>
        <w:lastRenderedPageBreak/>
        <w:t xml:space="preserve">based on two types of synchronization </w:t>
      </w:r>
      <w:r w:rsidR="004A3C1E">
        <w:rPr>
          <w:rFonts w:ascii="Times" w:eastAsia="Malgun Gothic" w:hAnsi="Times"/>
          <w:lang w:val="en-GB"/>
        </w:rPr>
        <w:t>reference</w:t>
      </w:r>
      <w:r w:rsidR="00701BCD">
        <w:rPr>
          <w:rFonts w:eastAsiaTheme="minorEastAsia" w:hint="eastAsia"/>
          <w:lang w:eastAsia="zh-CN"/>
        </w:rPr>
        <w:t xml:space="preserve">: GNSS and LTE eNB. </w:t>
      </w:r>
      <w:r w:rsidR="00822F45">
        <w:rPr>
          <w:rFonts w:eastAsiaTheme="minorEastAsia" w:hint="eastAsia"/>
          <w:lang w:eastAsia="zh-CN"/>
        </w:rPr>
        <w:t xml:space="preserve">Thus, </w:t>
      </w:r>
      <w:r w:rsidR="00701BCD">
        <w:rPr>
          <w:rFonts w:eastAsiaTheme="minorEastAsia" w:hint="eastAsia"/>
          <w:lang w:eastAsia="zh-CN"/>
        </w:rPr>
        <w:t>the</w:t>
      </w:r>
      <w:r w:rsidR="00205654">
        <w:rPr>
          <w:rFonts w:eastAsiaTheme="minorEastAsia"/>
          <w:lang w:eastAsia="zh-CN"/>
        </w:rPr>
        <w:t xml:space="preserve"> </w:t>
      </w:r>
      <w:r w:rsidR="00F417E1">
        <w:rPr>
          <w:rFonts w:eastAsiaTheme="minorEastAsia"/>
          <w:lang w:eastAsia="zh-CN"/>
        </w:rPr>
        <w:t xml:space="preserve">LTE </w:t>
      </w:r>
      <w:r w:rsidR="00701BCD">
        <w:rPr>
          <w:rFonts w:eastAsiaTheme="minorEastAsia" w:hint="eastAsia"/>
          <w:lang w:eastAsia="zh-CN"/>
        </w:rPr>
        <w:t xml:space="preserve">synchronization priority order can be classified into GNSS-based </w:t>
      </w:r>
      <w:bookmarkStart w:id="21" w:name="OLE_LINK53"/>
      <w:bookmarkStart w:id="22" w:name="OLE_LINK54"/>
      <w:r w:rsidR="00701BCD">
        <w:rPr>
          <w:rFonts w:eastAsiaTheme="minorEastAsia" w:hint="eastAsia"/>
          <w:lang w:eastAsia="zh-CN"/>
        </w:rPr>
        <w:t xml:space="preserve">synchronization </w:t>
      </w:r>
      <w:bookmarkEnd w:id="21"/>
      <w:bookmarkEnd w:id="22"/>
      <w:r w:rsidR="00701BCD">
        <w:rPr>
          <w:rFonts w:eastAsiaTheme="minorEastAsia" w:hint="eastAsia"/>
          <w:lang w:eastAsia="zh-CN"/>
        </w:rPr>
        <w:t xml:space="preserve">and eNB-based </w:t>
      </w:r>
      <w:bookmarkStart w:id="23" w:name="OLE_LINK49"/>
      <w:bookmarkStart w:id="24" w:name="OLE_LINK50"/>
      <w:r w:rsidR="00701BCD">
        <w:rPr>
          <w:rFonts w:eastAsiaTheme="minorEastAsia" w:hint="eastAsia"/>
          <w:lang w:eastAsia="zh-CN"/>
        </w:rPr>
        <w:t>synchronization</w:t>
      </w:r>
      <w:bookmarkEnd w:id="23"/>
      <w:bookmarkEnd w:id="24"/>
      <w:r w:rsidR="00701BCD">
        <w:rPr>
          <w:rFonts w:eastAsiaTheme="minorEastAsia" w:hint="eastAsia"/>
          <w:lang w:eastAsia="zh-CN"/>
        </w:rPr>
        <w:t xml:space="preserve">. </w:t>
      </w:r>
      <w:r w:rsidR="00BA71A5">
        <w:rPr>
          <w:rFonts w:eastAsiaTheme="minorEastAsia" w:hint="eastAsia"/>
          <w:lang w:eastAsia="zh-CN"/>
        </w:rPr>
        <w:t xml:space="preserve">With the </w:t>
      </w:r>
      <w:r w:rsidR="006D529C">
        <w:rPr>
          <w:rFonts w:eastAsiaTheme="minorEastAsia" w:hint="eastAsia"/>
          <w:lang w:eastAsia="zh-CN"/>
        </w:rPr>
        <w:t>(pre)</w:t>
      </w:r>
      <w:r w:rsidR="00BA71A5">
        <w:rPr>
          <w:rFonts w:eastAsiaTheme="minorEastAsia" w:hint="eastAsia"/>
          <w:iCs/>
          <w:lang w:eastAsia="zh-CN"/>
        </w:rPr>
        <w:t xml:space="preserve">configuration </w:t>
      </w:r>
      <w:r w:rsidR="00BA71A5" w:rsidRPr="008A36C3">
        <w:rPr>
          <w:iCs/>
          <w:lang w:eastAsia="ja-JP"/>
        </w:rPr>
        <w:t xml:space="preserve">to </w:t>
      </w:r>
      <w:r w:rsidR="00BA71A5" w:rsidRPr="008A36C3">
        <w:rPr>
          <w:rFonts w:hint="eastAsia"/>
          <w:iCs/>
          <w:lang w:eastAsia="ja-JP"/>
        </w:rPr>
        <w:t>prioritize</w:t>
      </w:r>
      <w:r w:rsidR="00BA71A5" w:rsidRPr="008A36C3">
        <w:rPr>
          <w:iCs/>
          <w:lang w:eastAsia="ja-JP"/>
        </w:rPr>
        <w:t xml:space="preserve"> either eNB-based synchronization or GNSS or GNSS-equivalent</w:t>
      </w:r>
      <w:r w:rsidR="00BA71A5">
        <w:rPr>
          <w:rFonts w:eastAsiaTheme="minorEastAsia" w:hint="eastAsia"/>
          <w:iCs/>
          <w:lang w:eastAsia="zh-CN"/>
        </w:rPr>
        <w:t>, t</w:t>
      </w:r>
      <w:r w:rsidR="00701BCD">
        <w:rPr>
          <w:rFonts w:eastAsiaTheme="minorEastAsia" w:hint="eastAsia"/>
          <w:lang w:eastAsia="zh-CN"/>
        </w:rPr>
        <w:t xml:space="preserve">he detailed </w:t>
      </w:r>
      <w:bookmarkStart w:id="25" w:name="OLE_LINK55"/>
      <w:bookmarkStart w:id="26" w:name="OLE_LINK56"/>
      <w:r w:rsidR="00701BCD">
        <w:rPr>
          <w:rFonts w:eastAsiaTheme="minorEastAsia" w:hint="eastAsia"/>
          <w:lang w:eastAsia="zh-CN"/>
        </w:rPr>
        <w:t xml:space="preserve">synchronization </w:t>
      </w:r>
      <w:bookmarkEnd w:id="25"/>
      <w:bookmarkEnd w:id="26"/>
      <w:r w:rsidR="001F0412">
        <w:rPr>
          <w:rFonts w:eastAsiaTheme="minorEastAsia" w:hint="eastAsia"/>
          <w:lang w:eastAsia="zh-CN"/>
        </w:rPr>
        <w:t xml:space="preserve">priority order should be applied </w:t>
      </w:r>
      <w:r w:rsidR="006F0068">
        <w:rPr>
          <w:rFonts w:eastAsiaTheme="minorEastAsia" w:hint="eastAsia"/>
          <w:lang w:eastAsia="zh-CN"/>
        </w:rPr>
        <w:t>according to</w:t>
      </w:r>
      <w:r w:rsidR="00701BCD">
        <w:rPr>
          <w:rFonts w:eastAsiaTheme="minorEastAsia" w:hint="eastAsia"/>
          <w:lang w:eastAsia="zh-CN"/>
        </w:rPr>
        <w:t xml:space="preserve"> the following table</w:t>
      </w:r>
      <w:r w:rsidR="00CD2B91">
        <w:rPr>
          <w:rFonts w:eastAsiaTheme="minorEastAsia" w:hint="eastAsia"/>
          <w:lang w:eastAsia="zh-CN"/>
        </w:rPr>
        <w:t xml:space="preserve"> </w:t>
      </w:r>
      <w:r w:rsidR="00406BA8">
        <w:rPr>
          <w:rFonts w:eastAsiaTheme="minorEastAsia" w:hint="eastAsia"/>
          <w:lang w:eastAsia="zh-CN"/>
        </w:rPr>
        <w:t>[</w:t>
      </w:r>
      <w:r w:rsidR="00AA0752">
        <w:rPr>
          <w:rFonts w:eastAsiaTheme="minorEastAsia" w:hint="eastAsia"/>
          <w:lang w:eastAsia="zh-CN"/>
        </w:rPr>
        <w:t>4</w:t>
      </w:r>
      <w:r w:rsidR="00406BA8">
        <w:rPr>
          <w:rFonts w:eastAsiaTheme="minorEastAsia" w:hint="eastAsia"/>
          <w:lang w:eastAsia="zh-CN"/>
        </w:rPr>
        <w:t>]</w:t>
      </w:r>
      <w:r w:rsidR="00701BCD">
        <w:rPr>
          <w:rFonts w:eastAsiaTheme="minorEastAsia" w:hint="eastAsia"/>
          <w:lang w:eastAsia="zh-CN"/>
        </w:rPr>
        <w:t>.</w:t>
      </w:r>
    </w:p>
    <w:p w:rsidR="00701BCD" w:rsidRPr="00701BCD" w:rsidRDefault="00701BCD" w:rsidP="006948F3">
      <w:pPr>
        <w:pStyle w:val="a1"/>
        <w:jc w:val="center"/>
        <w:rPr>
          <w:rFonts w:eastAsiaTheme="minorEastAsia"/>
          <w:b/>
          <w:lang w:eastAsia="zh-CN"/>
        </w:rPr>
      </w:pPr>
      <w:r w:rsidRPr="00701BCD">
        <w:rPr>
          <w:rFonts w:eastAsiaTheme="minorEastAsia" w:hint="eastAsia"/>
          <w:b/>
          <w:lang w:eastAsia="zh-CN"/>
        </w:rPr>
        <w:t xml:space="preserve">Table 1 </w:t>
      </w:r>
      <w:r w:rsidR="00012052">
        <w:rPr>
          <w:rFonts w:eastAsiaTheme="minorEastAsia" w:hint="eastAsia"/>
          <w:b/>
          <w:lang w:eastAsia="zh-CN"/>
        </w:rPr>
        <w:t>S</w:t>
      </w:r>
      <w:r w:rsidRPr="00701BCD">
        <w:rPr>
          <w:rFonts w:eastAsiaTheme="minorEastAsia" w:hint="eastAsia"/>
          <w:b/>
          <w:lang w:eastAsia="zh-CN"/>
        </w:rPr>
        <w:t>ynchronization mechanism of LTE-V2X</w:t>
      </w:r>
    </w:p>
    <w:tbl>
      <w:tblPr>
        <w:tblStyle w:val="af6"/>
        <w:tblW w:w="0" w:type="auto"/>
        <w:tblInd w:w="250" w:type="dxa"/>
        <w:tblLook w:val="04A0" w:firstRow="1" w:lastRow="0" w:firstColumn="1" w:lastColumn="0" w:noHBand="0" w:noVBand="1"/>
      </w:tblPr>
      <w:tblGrid>
        <w:gridCol w:w="4394"/>
        <w:gridCol w:w="4395"/>
      </w:tblGrid>
      <w:tr w:rsidR="00701BCD" w:rsidTr="00886DB6">
        <w:tc>
          <w:tcPr>
            <w:tcW w:w="4394" w:type="dxa"/>
          </w:tcPr>
          <w:p w:rsidR="00701BCD" w:rsidRPr="009A533C" w:rsidRDefault="00701BCD" w:rsidP="006948F3">
            <w:pPr>
              <w:pStyle w:val="a1"/>
              <w:jc w:val="center"/>
              <w:rPr>
                <w:rFonts w:eastAsiaTheme="minorEastAsia"/>
                <w:b/>
                <w:lang w:eastAsia="zh-CN"/>
              </w:rPr>
            </w:pPr>
            <w:r w:rsidRPr="009A533C">
              <w:rPr>
                <w:rFonts w:eastAsiaTheme="minorEastAsia" w:hint="eastAsia"/>
                <w:b/>
                <w:lang w:eastAsia="zh-CN"/>
              </w:rPr>
              <w:t>GNSS</w:t>
            </w:r>
            <w:bookmarkStart w:id="27" w:name="OLE_LINK57"/>
            <w:bookmarkStart w:id="28" w:name="OLE_LINK58"/>
            <w:r w:rsidRPr="009A533C">
              <w:rPr>
                <w:rFonts w:eastAsiaTheme="minorEastAsia" w:hint="eastAsia"/>
                <w:b/>
                <w:lang w:eastAsia="zh-CN"/>
              </w:rPr>
              <w:t>-based synchronization</w:t>
            </w:r>
            <w:bookmarkEnd w:id="27"/>
            <w:bookmarkEnd w:id="28"/>
          </w:p>
        </w:tc>
        <w:tc>
          <w:tcPr>
            <w:tcW w:w="4395" w:type="dxa"/>
          </w:tcPr>
          <w:p w:rsidR="00701BCD" w:rsidRPr="009A533C" w:rsidRDefault="00944AEC" w:rsidP="006948F3">
            <w:pPr>
              <w:pStyle w:val="a1"/>
              <w:jc w:val="center"/>
              <w:rPr>
                <w:rFonts w:eastAsiaTheme="minorEastAsia"/>
                <w:b/>
                <w:lang w:eastAsia="zh-CN"/>
              </w:rPr>
            </w:pPr>
            <w:r w:rsidRPr="009A533C">
              <w:rPr>
                <w:rFonts w:eastAsiaTheme="minorEastAsia" w:hint="eastAsia"/>
                <w:b/>
                <w:lang w:eastAsia="zh-CN"/>
              </w:rPr>
              <w:t>eNB-based synchronization</w:t>
            </w:r>
          </w:p>
        </w:tc>
      </w:tr>
      <w:tr w:rsidR="00701BCD" w:rsidTr="00886DB6">
        <w:tc>
          <w:tcPr>
            <w:tcW w:w="4394" w:type="dxa"/>
          </w:tcPr>
          <w:p w:rsidR="00701BCD" w:rsidRPr="00930548" w:rsidRDefault="00701BCD"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P1: GNSS </w:t>
            </w:r>
          </w:p>
          <w:p w:rsidR="00701BCD" w:rsidRPr="00930548" w:rsidRDefault="00701BCD"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P2: the following UE has the same priority: </w:t>
            </w:r>
          </w:p>
          <w:p w:rsidR="00701BCD" w:rsidRPr="00930548" w:rsidRDefault="00701BCD" w:rsidP="006948F3">
            <w:pPr>
              <w:numPr>
                <w:ilvl w:val="1"/>
                <w:numId w:val="17"/>
              </w:numPr>
              <w:spacing w:after="120"/>
              <w:rPr>
                <w:rFonts w:ascii="Times" w:eastAsia="Malgun Gothic" w:hAnsi="Times"/>
                <w:lang w:val="en-GB"/>
              </w:rPr>
            </w:pPr>
            <w:r w:rsidRPr="00930548">
              <w:rPr>
                <w:rFonts w:ascii="Times" w:eastAsia="Malgun Gothic" w:hAnsi="Times"/>
                <w:lang w:val="en-GB"/>
              </w:rPr>
              <w:t xml:space="preserve">UE directly synchronized to GNSS </w:t>
            </w:r>
          </w:p>
          <w:p w:rsidR="00701BCD" w:rsidRPr="00930548" w:rsidRDefault="00701BCD" w:rsidP="006948F3">
            <w:pPr>
              <w:numPr>
                <w:ilvl w:val="1"/>
                <w:numId w:val="17"/>
              </w:numPr>
              <w:spacing w:after="120"/>
              <w:rPr>
                <w:rFonts w:ascii="Times" w:eastAsia="Malgun Gothic" w:hAnsi="Times"/>
                <w:lang w:val="en-GB"/>
              </w:rPr>
            </w:pPr>
            <w:r w:rsidRPr="00930548">
              <w:rPr>
                <w:rFonts w:ascii="Times" w:eastAsia="Malgun Gothic" w:hAnsi="Times"/>
                <w:lang w:val="en-GB"/>
              </w:rPr>
              <w:t xml:space="preserve">UE directly synchronized to eNB </w:t>
            </w:r>
          </w:p>
          <w:p w:rsidR="00701BCD" w:rsidRPr="00930548" w:rsidRDefault="00701BCD"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P3: the following UE has the same priority: </w:t>
            </w:r>
          </w:p>
          <w:p w:rsidR="00701BCD" w:rsidRPr="00930548" w:rsidRDefault="00701BCD" w:rsidP="006948F3">
            <w:pPr>
              <w:numPr>
                <w:ilvl w:val="1"/>
                <w:numId w:val="17"/>
              </w:numPr>
              <w:spacing w:after="120"/>
              <w:rPr>
                <w:rFonts w:ascii="Times" w:eastAsia="Malgun Gothic" w:hAnsi="Times"/>
                <w:lang w:val="en-GB"/>
              </w:rPr>
            </w:pPr>
            <w:r w:rsidRPr="00930548">
              <w:rPr>
                <w:rFonts w:ascii="Times" w:eastAsia="Malgun Gothic" w:hAnsi="Times"/>
                <w:lang w:val="en-GB"/>
              </w:rPr>
              <w:t xml:space="preserve">UE indirectly synchronized to GNSS (if RAN1 decides to differentiate between direct and indirect synchronization to GNSS) </w:t>
            </w:r>
          </w:p>
          <w:p w:rsidR="00701BCD" w:rsidRPr="00F417E1" w:rsidRDefault="00701BCD" w:rsidP="006948F3">
            <w:pPr>
              <w:numPr>
                <w:ilvl w:val="1"/>
                <w:numId w:val="17"/>
              </w:numPr>
              <w:spacing w:after="120"/>
              <w:rPr>
                <w:rFonts w:ascii="Times" w:eastAsia="Malgun Gothic" w:hAnsi="Times"/>
                <w:lang w:val="en-GB"/>
              </w:rPr>
            </w:pPr>
            <w:r w:rsidRPr="00F417E1">
              <w:rPr>
                <w:rFonts w:ascii="Times" w:eastAsia="Malgun Gothic" w:hAnsi="Times"/>
                <w:lang w:val="en-GB"/>
              </w:rPr>
              <w:t xml:space="preserve">UE indirectly synchronized to eNB </w:t>
            </w:r>
          </w:p>
          <w:p w:rsidR="00701BCD" w:rsidRPr="004A3C1E" w:rsidRDefault="00701BCD" w:rsidP="006948F3">
            <w:pPr>
              <w:numPr>
                <w:ilvl w:val="0"/>
                <w:numId w:val="17"/>
              </w:numPr>
              <w:spacing w:after="120"/>
              <w:rPr>
                <w:rFonts w:ascii="Times" w:eastAsia="Malgun Gothic" w:hAnsi="Times"/>
                <w:lang w:val="en-GB"/>
              </w:rPr>
            </w:pPr>
            <w:r w:rsidRPr="00F417E1">
              <w:rPr>
                <w:rFonts w:ascii="Times" w:eastAsia="Malgun Gothic" w:hAnsi="Times"/>
                <w:lang w:val="en-GB"/>
              </w:rPr>
              <w:t>P4: the remaining UEs have the lowe</w:t>
            </w:r>
            <w:r w:rsidRPr="00930548">
              <w:rPr>
                <w:rFonts w:ascii="Times" w:eastAsia="Malgun Gothic" w:hAnsi="Times"/>
                <w:lang w:val="en-GB"/>
              </w:rPr>
              <w:t>st priority.</w:t>
            </w:r>
          </w:p>
        </w:tc>
        <w:tc>
          <w:tcPr>
            <w:tcW w:w="4395" w:type="dxa"/>
          </w:tcPr>
          <w:p w:rsidR="000D26EE" w:rsidRPr="00930548"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P1’: UE directly synchronized to eNB </w:t>
            </w:r>
          </w:p>
          <w:p w:rsidR="000D26EE" w:rsidRPr="00930548"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P2’: UE indirectly synchronized to eNB (i.e., UE whose </w:t>
            </w:r>
            <w:proofErr w:type="spellStart"/>
            <w:r w:rsidRPr="00930548">
              <w:rPr>
                <w:rFonts w:ascii="Times" w:eastAsia="Malgun Gothic" w:hAnsi="Times"/>
                <w:lang w:val="en-GB"/>
              </w:rPr>
              <w:t>SyncRef</w:t>
            </w:r>
            <w:proofErr w:type="spellEnd"/>
            <w:r w:rsidRPr="00930548">
              <w:rPr>
                <w:rFonts w:ascii="Times" w:eastAsia="Malgun Gothic" w:hAnsi="Times"/>
                <w:lang w:val="en-GB"/>
              </w:rPr>
              <w:t xml:space="preserve"> is another UE directly synchronized to eNB) </w:t>
            </w:r>
          </w:p>
          <w:p w:rsidR="000D26EE" w:rsidRPr="00930548"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P3’: GNSS </w:t>
            </w:r>
          </w:p>
          <w:p w:rsidR="000D26EE" w:rsidRPr="00930548"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P4’: UE directly synchronized to GNSS </w:t>
            </w:r>
          </w:p>
          <w:p w:rsidR="000D26EE" w:rsidRPr="00930548"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P5’: UE indirectly synchronized to GNSS (i.e., UE whose </w:t>
            </w:r>
            <w:proofErr w:type="spellStart"/>
            <w:r w:rsidRPr="00930548">
              <w:rPr>
                <w:rFonts w:ascii="Times" w:eastAsia="Malgun Gothic" w:hAnsi="Times"/>
                <w:lang w:val="en-GB"/>
              </w:rPr>
              <w:t>SyncRef</w:t>
            </w:r>
            <w:proofErr w:type="spellEnd"/>
            <w:r w:rsidRPr="00930548">
              <w:rPr>
                <w:rFonts w:ascii="Times" w:eastAsia="Malgun Gothic" w:hAnsi="Times"/>
                <w:lang w:val="en-GB"/>
              </w:rPr>
              <w:t xml:space="preserve"> is another UE directly synchronized to GNSS) </w:t>
            </w:r>
          </w:p>
          <w:p w:rsidR="000D26EE" w:rsidRPr="00930548" w:rsidRDefault="000D26EE" w:rsidP="006948F3">
            <w:pPr>
              <w:numPr>
                <w:ilvl w:val="1"/>
                <w:numId w:val="17"/>
              </w:numPr>
              <w:spacing w:after="120"/>
              <w:rPr>
                <w:rFonts w:ascii="Times" w:eastAsia="Malgun Gothic" w:hAnsi="Times"/>
                <w:lang w:val="en-GB"/>
              </w:rPr>
            </w:pPr>
            <w:r w:rsidRPr="00930548">
              <w:rPr>
                <w:rFonts w:ascii="Times" w:eastAsia="Malgun Gothic" w:hAnsi="Times"/>
                <w:lang w:val="en-GB"/>
              </w:rPr>
              <w:t xml:space="preserve">P4’ and P5’ are differentiated at least when two sync resources are (pre)configured. FFS whether P4’ and P5’ are differentiated when three sync resources are (pre)configured. </w:t>
            </w:r>
          </w:p>
          <w:p w:rsidR="00701BCD" w:rsidRPr="006567D7" w:rsidRDefault="000D26EE" w:rsidP="006948F3">
            <w:pPr>
              <w:numPr>
                <w:ilvl w:val="0"/>
                <w:numId w:val="17"/>
              </w:numPr>
              <w:spacing w:after="120"/>
              <w:rPr>
                <w:rFonts w:ascii="Times" w:eastAsia="Malgun Gothic" w:hAnsi="Times"/>
                <w:lang w:val="en-GB"/>
              </w:rPr>
            </w:pPr>
            <w:r w:rsidRPr="00930548">
              <w:rPr>
                <w:rFonts w:ascii="Times" w:eastAsia="Malgun Gothic" w:hAnsi="Times"/>
                <w:lang w:val="en-GB"/>
              </w:rPr>
              <w:t xml:space="preserve">P6’: The remaining UEs have the lowest priority. </w:t>
            </w:r>
          </w:p>
        </w:tc>
      </w:tr>
    </w:tbl>
    <w:p w:rsidR="00F417E1" w:rsidRDefault="00F417E1" w:rsidP="006948F3">
      <w:pPr>
        <w:pStyle w:val="a1"/>
        <w:rPr>
          <w:rFonts w:eastAsiaTheme="minorEastAsia"/>
          <w:lang w:eastAsia="zh-CN"/>
        </w:rPr>
      </w:pPr>
    </w:p>
    <w:p w:rsidR="00701BCD" w:rsidRDefault="00162FB4" w:rsidP="006948F3">
      <w:pPr>
        <w:pStyle w:val="a1"/>
        <w:rPr>
          <w:rFonts w:eastAsiaTheme="minorEastAsia"/>
          <w:lang w:eastAsia="zh-CN"/>
        </w:rPr>
      </w:pPr>
      <w:r>
        <w:rPr>
          <w:rFonts w:eastAsiaTheme="minorEastAsia" w:hint="eastAsia"/>
          <w:lang w:eastAsia="zh-CN"/>
        </w:rPr>
        <w:t xml:space="preserve">The following principles are considered in the Rel-14 </w:t>
      </w:r>
      <w:bookmarkStart w:id="29" w:name="OLE_LINK98"/>
      <w:bookmarkStart w:id="30" w:name="OLE_LINK99"/>
      <w:r w:rsidR="00954A62">
        <w:rPr>
          <w:rFonts w:eastAsiaTheme="minorEastAsia" w:hint="eastAsia"/>
          <w:lang w:eastAsia="zh-CN"/>
        </w:rPr>
        <w:t xml:space="preserve">LTE-V2X </w:t>
      </w:r>
      <w:r>
        <w:rPr>
          <w:rFonts w:eastAsiaTheme="minorEastAsia" w:hint="eastAsia"/>
          <w:lang w:eastAsia="zh-CN"/>
        </w:rPr>
        <w:t xml:space="preserve">synchronization </w:t>
      </w:r>
      <w:bookmarkEnd w:id="29"/>
      <w:bookmarkEnd w:id="30"/>
      <w:r>
        <w:rPr>
          <w:rFonts w:eastAsiaTheme="minorEastAsia" w:hint="eastAsia"/>
          <w:lang w:eastAsia="zh-CN"/>
        </w:rPr>
        <w:t>priority order:</w:t>
      </w:r>
    </w:p>
    <w:p w:rsidR="00162FB4" w:rsidRPr="00886DB6" w:rsidRDefault="009B305A" w:rsidP="006948F3">
      <w:pPr>
        <w:pStyle w:val="a1"/>
        <w:numPr>
          <w:ilvl w:val="0"/>
          <w:numId w:val="18"/>
        </w:numPr>
        <w:rPr>
          <w:rFonts w:eastAsiaTheme="minorEastAsia"/>
          <w:i/>
          <w:lang w:eastAsia="zh-CN"/>
        </w:rPr>
      </w:pPr>
      <w:bookmarkStart w:id="31" w:name="OLE_LINK139"/>
      <w:bookmarkStart w:id="32" w:name="OLE_LINK140"/>
      <w:r>
        <w:rPr>
          <w:rFonts w:eastAsiaTheme="minorEastAsia" w:hint="eastAsia"/>
          <w:i/>
          <w:lang w:eastAsia="zh-CN"/>
        </w:rPr>
        <w:t>D</w:t>
      </w:r>
      <w:r w:rsidR="006F0068" w:rsidRPr="00886DB6">
        <w:rPr>
          <w:rFonts w:eastAsiaTheme="minorEastAsia"/>
          <w:i/>
          <w:lang w:eastAsia="zh-CN"/>
        </w:rPr>
        <w:t xml:space="preserve">ifference of the </w:t>
      </w:r>
      <w:bookmarkStart w:id="33" w:name="OLE_LINK100"/>
      <w:bookmarkStart w:id="34" w:name="OLE_LINK101"/>
      <w:bookmarkStart w:id="35" w:name="OLE_LINK119"/>
      <w:bookmarkStart w:id="36" w:name="OLE_LINK102"/>
      <w:bookmarkStart w:id="37" w:name="OLE_LINK103"/>
      <w:r w:rsidR="00162FB4" w:rsidRPr="00886DB6">
        <w:rPr>
          <w:rFonts w:eastAsiaTheme="minorEastAsia"/>
          <w:i/>
          <w:lang w:eastAsia="zh-CN"/>
        </w:rPr>
        <w:t xml:space="preserve">synchronization </w:t>
      </w:r>
      <w:bookmarkEnd w:id="33"/>
      <w:bookmarkEnd w:id="34"/>
      <w:bookmarkEnd w:id="35"/>
      <w:r w:rsidR="006F0068" w:rsidRPr="00886DB6">
        <w:rPr>
          <w:rFonts w:eastAsiaTheme="minorEastAsia"/>
          <w:i/>
          <w:lang w:eastAsia="zh-CN"/>
        </w:rPr>
        <w:t>accuracy</w:t>
      </w:r>
      <w:bookmarkEnd w:id="36"/>
      <w:bookmarkEnd w:id="37"/>
    </w:p>
    <w:bookmarkEnd w:id="31"/>
    <w:bookmarkEnd w:id="32"/>
    <w:p w:rsidR="00561FC0" w:rsidRPr="001711FE" w:rsidRDefault="00442D94" w:rsidP="006948F3">
      <w:pPr>
        <w:pStyle w:val="a1"/>
        <w:rPr>
          <w:rFonts w:eastAsiaTheme="minorEastAsia"/>
          <w:lang w:eastAsia="zh-CN"/>
        </w:rPr>
      </w:pPr>
      <w:r>
        <w:rPr>
          <w:rFonts w:eastAsiaTheme="minorEastAsia" w:hint="eastAsia"/>
          <w:lang w:eastAsia="zh-CN"/>
        </w:rPr>
        <w:t xml:space="preserve">For the receiving node, the receiving </w:t>
      </w:r>
      <w:bookmarkStart w:id="38" w:name="OLE_LINK104"/>
      <w:bookmarkStart w:id="39" w:name="OLE_LINK105"/>
      <w:r>
        <w:rPr>
          <w:rFonts w:eastAsiaTheme="minorEastAsia" w:hint="eastAsia"/>
          <w:lang w:eastAsia="zh-CN"/>
        </w:rPr>
        <w:t>synchronization signal</w:t>
      </w:r>
      <w:bookmarkEnd w:id="38"/>
      <w:bookmarkEnd w:id="39"/>
      <w:r>
        <w:rPr>
          <w:rFonts w:eastAsiaTheme="minorEastAsia" w:hint="eastAsia"/>
          <w:lang w:eastAsia="zh-CN"/>
        </w:rPr>
        <w:t xml:space="preserve"> may be from the different </w:t>
      </w:r>
      <w:bookmarkStart w:id="40" w:name="OLE_LINK110"/>
      <w:bookmarkStart w:id="41" w:name="OLE_LINK111"/>
      <w:r>
        <w:rPr>
          <w:rFonts w:eastAsiaTheme="minorEastAsia" w:hint="eastAsia"/>
          <w:lang w:eastAsia="zh-CN"/>
        </w:rPr>
        <w:t xml:space="preserve">synchronization </w:t>
      </w:r>
      <w:bookmarkEnd w:id="40"/>
      <w:bookmarkEnd w:id="41"/>
      <w:r>
        <w:rPr>
          <w:rFonts w:eastAsiaTheme="minorEastAsia" w:hint="eastAsia"/>
          <w:lang w:eastAsia="zh-CN"/>
        </w:rPr>
        <w:t xml:space="preserve">reference (GNSS or eNB) with different hops. </w:t>
      </w:r>
      <w:r w:rsidR="00747C49">
        <w:rPr>
          <w:rFonts w:eastAsiaTheme="minorEastAsia" w:hint="eastAsia"/>
          <w:lang w:eastAsia="zh-CN"/>
        </w:rPr>
        <w:t>Thus, t</w:t>
      </w:r>
      <w:r>
        <w:rPr>
          <w:rFonts w:eastAsiaTheme="minorEastAsia" w:hint="eastAsia"/>
          <w:lang w:eastAsia="zh-CN"/>
        </w:rPr>
        <w:t xml:space="preserve">he </w:t>
      </w:r>
      <w:bookmarkStart w:id="42" w:name="OLE_LINK1"/>
      <w:bookmarkStart w:id="43" w:name="OLE_LINK2"/>
      <w:r>
        <w:rPr>
          <w:rFonts w:eastAsiaTheme="minorEastAsia" w:hint="eastAsia"/>
          <w:lang w:eastAsia="zh-CN"/>
        </w:rPr>
        <w:t xml:space="preserve">synchronization </w:t>
      </w:r>
      <w:bookmarkEnd w:id="42"/>
      <w:bookmarkEnd w:id="43"/>
      <w:r>
        <w:rPr>
          <w:rFonts w:eastAsiaTheme="minorEastAsia" w:hint="eastAsia"/>
          <w:lang w:eastAsia="zh-CN"/>
        </w:rPr>
        <w:t xml:space="preserve">accuracy of the </w:t>
      </w:r>
      <w:r w:rsidR="003E3564">
        <w:rPr>
          <w:rFonts w:eastAsiaTheme="minorEastAsia" w:hint="eastAsia"/>
          <w:lang w:eastAsia="zh-CN"/>
        </w:rPr>
        <w:t xml:space="preserve">multiple </w:t>
      </w:r>
      <w:r>
        <w:rPr>
          <w:rFonts w:eastAsiaTheme="minorEastAsia" w:hint="eastAsia"/>
          <w:lang w:eastAsia="zh-CN"/>
        </w:rPr>
        <w:t>receiving synchronization signal</w:t>
      </w:r>
      <w:r w:rsidR="00747C49">
        <w:rPr>
          <w:rFonts w:eastAsiaTheme="minorEastAsia" w:hint="eastAsia"/>
          <w:lang w:eastAsia="zh-CN"/>
        </w:rPr>
        <w:t>s</w:t>
      </w:r>
      <w:r>
        <w:rPr>
          <w:rFonts w:eastAsiaTheme="minorEastAsia" w:hint="eastAsia"/>
          <w:lang w:eastAsia="zh-CN"/>
        </w:rPr>
        <w:t xml:space="preserve"> may be different in the network</w:t>
      </w:r>
      <w:r w:rsidRPr="00442D94">
        <w:rPr>
          <w:rFonts w:eastAsiaTheme="minorEastAsia" w:hint="eastAsia"/>
          <w:lang w:eastAsia="zh-CN"/>
        </w:rPr>
        <w:t xml:space="preserve"> </w:t>
      </w:r>
      <w:r>
        <w:rPr>
          <w:rFonts w:eastAsiaTheme="minorEastAsia" w:hint="eastAsia"/>
          <w:lang w:eastAsia="zh-CN"/>
        </w:rPr>
        <w:t>supporting LTE V2X.</w:t>
      </w:r>
      <w:r w:rsidR="006E6642">
        <w:rPr>
          <w:rFonts w:eastAsiaTheme="minorEastAsia" w:hint="eastAsia"/>
          <w:lang w:eastAsia="zh-CN"/>
        </w:rPr>
        <w:t xml:space="preserve"> The difference of the synchronization accuracy </w:t>
      </w:r>
      <w:r w:rsidR="008059A6">
        <w:rPr>
          <w:rFonts w:eastAsiaTheme="minorEastAsia" w:hint="eastAsia"/>
          <w:lang w:eastAsia="zh-CN"/>
        </w:rPr>
        <w:t xml:space="preserve">of the synchronization signals </w:t>
      </w:r>
      <w:r w:rsidR="006E6642">
        <w:rPr>
          <w:rFonts w:eastAsiaTheme="minorEastAsia" w:hint="eastAsia"/>
          <w:lang w:eastAsia="zh-CN"/>
        </w:rPr>
        <w:t xml:space="preserve">should be presented in the </w:t>
      </w:r>
      <w:r w:rsidR="006E6642">
        <w:rPr>
          <w:rFonts w:eastAsiaTheme="minorEastAsia"/>
          <w:lang w:eastAsia="zh-CN"/>
        </w:rPr>
        <w:t xml:space="preserve">synchronization </w:t>
      </w:r>
      <w:r w:rsidR="006E6642">
        <w:rPr>
          <w:rFonts w:eastAsiaTheme="minorEastAsia" w:hint="eastAsia"/>
          <w:lang w:eastAsia="zh-CN"/>
        </w:rPr>
        <w:t>priority order.</w:t>
      </w:r>
      <w:r w:rsidR="001711FE">
        <w:rPr>
          <w:rFonts w:eastAsiaTheme="minorEastAsia" w:hint="eastAsia"/>
          <w:lang w:eastAsia="zh-CN"/>
        </w:rPr>
        <w:t xml:space="preserve"> </w:t>
      </w:r>
    </w:p>
    <w:p w:rsidR="006E6642" w:rsidRPr="00886DB6" w:rsidRDefault="009B305A" w:rsidP="006948F3">
      <w:pPr>
        <w:pStyle w:val="a1"/>
        <w:numPr>
          <w:ilvl w:val="0"/>
          <w:numId w:val="18"/>
        </w:numPr>
        <w:rPr>
          <w:rFonts w:eastAsiaTheme="minorEastAsia"/>
          <w:i/>
          <w:lang w:eastAsia="zh-CN"/>
        </w:rPr>
      </w:pPr>
      <w:bookmarkStart w:id="44" w:name="OLE_LINK144"/>
      <w:bookmarkStart w:id="45" w:name="OLE_LINK145"/>
      <w:r>
        <w:rPr>
          <w:rFonts w:eastAsiaTheme="minorEastAsia" w:hint="eastAsia"/>
          <w:i/>
          <w:lang w:eastAsia="zh-CN"/>
        </w:rPr>
        <w:t>C</w:t>
      </w:r>
      <w:r w:rsidR="006E6642" w:rsidRPr="00886DB6">
        <w:rPr>
          <w:rFonts w:eastAsiaTheme="minorEastAsia"/>
          <w:i/>
          <w:lang w:eastAsia="zh-CN"/>
        </w:rPr>
        <w:t xml:space="preserve">omplexity of the </w:t>
      </w:r>
      <w:bookmarkStart w:id="46" w:name="OLE_LINK106"/>
      <w:bookmarkStart w:id="47" w:name="OLE_LINK107"/>
      <w:r w:rsidR="006E6642" w:rsidRPr="00886DB6">
        <w:rPr>
          <w:rFonts w:eastAsiaTheme="minorEastAsia"/>
          <w:i/>
          <w:lang w:eastAsia="zh-CN"/>
        </w:rPr>
        <w:t>synchronization priority order</w:t>
      </w:r>
      <w:bookmarkEnd w:id="44"/>
      <w:bookmarkEnd w:id="45"/>
      <w:bookmarkEnd w:id="46"/>
      <w:bookmarkEnd w:id="47"/>
    </w:p>
    <w:p w:rsidR="006E6642" w:rsidRPr="006E6642" w:rsidRDefault="006E6642" w:rsidP="006948F3">
      <w:pPr>
        <w:pStyle w:val="a1"/>
        <w:rPr>
          <w:rFonts w:eastAsiaTheme="minorEastAsia"/>
          <w:lang w:eastAsia="zh-CN"/>
        </w:rPr>
      </w:pPr>
      <w:r>
        <w:rPr>
          <w:rFonts w:eastAsiaTheme="minorEastAsia" w:hint="eastAsia"/>
          <w:lang w:eastAsia="zh-CN"/>
        </w:rPr>
        <w:t xml:space="preserve">If there are too many </w:t>
      </w:r>
      <w:bookmarkStart w:id="48" w:name="OLE_LINK108"/>
      <w:bookmarkStart w:id="49" w:name="OLE_LINK109"/>
      <w:r>
        <w:rPr>
          <w:rFonts w:eastAsiaTheme="minorEastAsia"/>
          <w:lang w:eastAsia="zh-CN"/>
        </w:rPr>
        <w:t>levels of the synchronization priority order</w:t>
      </w:r>
      <w:r>
        <w:rPr>
          <w:rFonts w:eastAsiaTheme="minorEastAsia" w:hint="eastAsia"/>
          <w:lang w:eastAsia="zh-CN"/>
        </w:rPr>
        <w:t xml:space="preserve">, the processing of the synchronization priority order </w:t>
      </w:r>
      <w:bookmarkEnd w:id="48"/>
      <w:bookmarkEnd w:id="49"/>
      <w:r>
        <w:rPr>
          <w:rFonts w:eastAsiaTheme="minorEastAsia" w:hint="eastAsia"/>
          <w:lang w:eastAsia="zh-CN"/>
        </w:rPr>
        <w:t xml:space="preserve">may be too complex for the LTE-V2X nodes. Meanwhile, if the </w:t>
      </w:r>
      <w:r>
        <w:rPr>
          <w:rFonts w:eastAsiaTheme="minorEastAsia"/>
          <w:lang w:eastAsia="zh-CN"/>
        </w:rPr>
        <w:t>levels of the synchronization priority order are</w:t>
      </w:r>
      <w:r w:rsidR="00E52B6F">
        <w:rPr>
          <w:rFonts w:eastAsiaTheme="minorEastAsia" w:hint="eastAsia"/>
          <w:lang w:eastAsia="zh-CN"/>
        </w:rPr>
        <w:t xml:space="preserve"> </w:t>
      </w:r>
      <w:r w:rsidR="00D54947">
        <w:rPr>
          <w:rFonts w:eastAsiaTheme="minorEastAsia" w:hint="eastAsia"/>
          <w:lang w:eastAsia="zh-CN"/>
        </w:rPr>
        <w:t>too few</w:t>
      </w:r>
      <w:r>
        <w:rPr>
          <w:rFonts w:eastAsiaTheme="minorEastAsia" w:hint="eastAsia"/>
          <w:lang w:eastAsia="zh-CN"/>
        </w:rPr>
        <w:t>, the synchronization priority order</w:t>
      </w:r>
      <w:r w:rsidR="007E1820">
        <w:rPr>
          <w:rFonts w:eastAsiaTheme="minorEastAsia" w:hint="eastAsia"/>
          <w:lang w:eastAsia="zh-CN"/>
        </w:rPr>
        <w:t xml:space="preserve"> cannot </w:t>
      </w:r>
      <w:r w:rsidR="007E1820">
        <w:rPr>
          <w:rFonts w:eastAsiaTheme="minorEastAsia"/>
          <w:lang w:eastAsia="zh-CN"/>
        </w:rPr>
        <w:t>differentiate</w:t>
      </w:r>
      <w:r w:rsidR="007E1820">
        <w:rPr>
          <w:rFonts w:eastAsiaTheme="minorEastAsia" w:hint="eastAsia"/>
          <w:lang w:eastAsia="zh-CN"/>
        </w:rPr>
        <w:t xml:space="preserve"> the required synchronization accuracy. The performance of the communications may be degraded.</w:t>
      </w:r>
    </w:p>
    <w:p w:rsidR="00F63D3D" w:rsidRPr="00886DB6" w:rsidRDefault="009B305A" w:rsidP="006948F3">
      <w:pPr>
        <w:pStyle w:val="a1"/>
        <w:numPr>
          <w:ilvl w:val="0"/>
          <w:numId w:val="18"/>
        </w:numPr>
        <w:rPr>
          <w:rFonts w:eastAsiaTheme="minorEastAsia"/>
          <w:i/>
          <w:lang w:eastAsia="zh-CN"/>
        </w:rPr>
      </w:pPr>
      <w:bookmarkStart w:id="50" w:name="OLE_LINK146"/>
      <w:bookmarkStart w:id="51" w:name="OLE_LINK147"/>
      <w:bookmarkStart w:id="52" w:name="OLE_LINK116"/>
      <w:bookmarkStart w:id="53" w:name="OLE_LINK117"/>
      <w:r>
        <w:rPr>
          <w:rFonts w:eastAsiaTheme="minorEastAsia" w:hint="eastAsia"/>
          <w:i/>
          <w:lang w:eastAsia="zh-CN"/>
        </w:rPr>
        <w:t>I</w:t>
      </w:r>
      <w:r w:rsidR="00F63D3D" w:rsidRPr="00886DB6">
        <w:rPr>
          <w:rFonts w:eastAsiaTheme="minorEastAsia"/>
          <w:i/>
          <w:lang w:eastAsia="zh-CN"/>
        </w:rPr>
        <w:t xml:space="preserve">nterference of the </w:t>
      </w:r>
      <w:bookmarkStart w:id="54" w:name="OLE_LINK114"/>
      <w:bookmarkStart w:id="55" w:name="OLE_LINK115"/>
      <w:bookmarkStart w:id="56" w:name="OLE_LINK118"/>
      <w:bookmarkStart w:id="57" w:name="OLE_LINK122"/>
      <w:r w:rsidR="00F63D3D" w:rsidRPr="00886DB6">
        <w:rPr>
          <w:rFonts w:eastAsiaTheme="minorEastAsia"/>
          <w:i/>
          <w:lang w:eastAsia="zh-CN"/>
        </w:rPr>
        <w:t xml:space="preserve">synchronization </w:t>
      </w:r>
      <w:bookmarkEnd w:id="54"/>
      <w:bookmarkEnd w:id="55"/>
      <w:bookmarkEnd w:id="56"/>
      <w:bookmarkEnd w:id="57"/>
      <w:r w:rsidR="00F63D3D" w:rsidRPr="00886DB6">
        <w:rPr>
          <w:rFonts w:eastAsiaTheme="minorEastAsia"/>
          <w:i/>
          <w:lang w:eastAsia="zh-CN"/>
        </w:rPr>
        <w:t>signal of LTE-V2X to the cellular network</w:t>
      </w:r>
      <w:bookmarkEnd w:id="50"/>
      <w:bookmarkEnd w:id="51"/>
    </w:p>
    <w:bookmarkEnd w:id="52"/>
    <w:bookmarkEnd w:id="53"/>
    <w:p w:rsidR="00AB27D0" w:rsidRDefault="00AB27D0" w:rsidP="006948F3">
      <w:pPr>
        <w:pStyle w:val="a1"/>
        <w:rPr>
          <w:rFonts w:eastAsiaTheme="minorEastAsia"/>
          <w:lang w:eastAsia="zh-CN"/>
        </w:rPr>
      </w:pPr>
      <w:r>
        <w:rPr>
          <w:rFonts w:eastAsiaTheme="minorEastAsia" w:hint="eastAsia"/>
          <w:lang w:eastAsia="zh-CN"/>
        </w:rPr>
        <w:t xml:space="preserve">The transmission of the </w:t>
      </w:r>
      <w:bookmarkStart w:id="58" w:name="OLE_LINK112"/>
      <w:bookmarkStart w:id="59" w:name="OLE_LINK113"/>
      <w:r>
        <w:rPr>
          <w:rFonts w:eastAsiaTheme="minorEastAsia" w:hint="eastAsia"/>
          <w:lang w:eastAsia="zh-CN"/>
        </w:rPr>
        <w:t>synchronization signal of LTE-V2X</w:t>
      </w:r>
      <w:bookmarkEnd w:id="58"/>
      <w:bookmarkEnd w:id="59"/>
      <w:r>
        <w:rPr>
          <w:rFonts w:eastAsiaTheme="minorEastAsia" w:hint="eastAsia"/>
          <w:lang w:eastAsia="zh-CN"/>
        </w:rPr>
        <w:t xml:space="preserve"> may be </w:t>
      </w:r>
      <w:r>
        <w:rPr>
          <w:rFonts w:eastAsiaTheme="minorEastAsia"/>
          <w:lang w:eastAsia="zh-CN"/>
        </w:rPr>
        <w:t>colliding</w:t>
      </w:r>
      <w:r>
        <w:rPr>
          <w:rFonts w:eastAsiaTheme="minorEastAsia" w:hint="eastAsia"/>
          <w:lang w:eastAsia="zh-CN"/>
        </w:rPr>
        <w:t xml:space="preserve"> with the uplink transmission of the cellular network. The interference of the synchronization signal of LTE-V2X based on the GNSS should be considered. To protect the services in the cellular </w:t>
      </w:r>
      <w:r>
        <w:rPr>
          <w:rFonts w:eastAsiaTheme="minorEastAsia"/>
          <w:lang w:eastAsia="zh-CN"/>
        </w:rPr>
        <w:t>network</w:t>
      </w:r>
      <w:r>
        <w:rPr>
          <w:rFonts w:eastAsiaTheme="minorEastAsia" w:hint="eastAsia"/>
          <w:lang w:eastAsia="zh-CN"/>
        </w:rPr>
        <w:t xml:space="preserve">, with the eNB-based </w:t>
      </w:r>
      <w:r>
        <w:rPr>
          <w:rFonts w:eastAsiaTheme="minorEastAsia"/>
          <w:lang w:eastAsia="zh-CN"/>
        </w:rPr>
        <w:t>synchronization, the priorities from eNB is higher than from GNSS.</w:t>
      </w:r>
    </w:p>
    <w:p w:rsidR="00AB27D0" w:rsidRPr="00886DB6" w:rsidRDefault="00DC5AE7" w:rsidP="006948F3">
      <w:pPr>
        <w:pStyle w:val="a1"/>
        <w:numPr>
          <w:ilvl w:val="0"/>
          <w:numId w:val="18"/>
        </w:numPr>
        <w:rPr>
          <w:rFonts w:eastAsiaTheme="minorEastAsia"/>
          <w:i/>
          <w:lang w:eastAsia="zh-CN"/>
        </w:rPr>
      </w:pPr>
      <w:r>
        <w:rPr>
          <w:rFonts w:eastAsiaTheme="minorEastAsia" w:hint="eastAsia"/>
          <w:i/>
          <w:lang w:eastAsia="zh-CN"/>
        </w:rPr>
        <w:t>A</w:t>
      </w:r>
      <w:r w:rsidR="00AB27D0" w:rsidRPr="00886DB6">
        <w:rPr>
          <w:rFonts w:eastAsiaTheme="minorEastAsia"/>
          <w:i/>
          <w:lang w:eastAsia="zh-CN"/>
        </w:rPr>
        <w:t>chiev</w:t>
      </w:r>
      <w:r>
        <w:rPr>
          <w:rFonts w:eastAsiaTheme="minorEastAsia" w:hint="eastAsia"/>
          <w:i/>
          <w:lang w:eastAsia="zh-CN"/>
        </w:rPr>
        <w:t>ing</w:t>
      </w:r>
      <w:r w:rsidR="00AB27D0" w:rsidRPr="00886DB6">
        <w:rPr>
          <w:rFonts w:eastAsiaTheme="minorEastAsia"/>
          <w:i/>
          <w:lang w:eastAsia="zh-CN"/>
        </w:rPr>
        <w:t xml:space="preserve"> the global synchronization</w:t>
      </w:r>
    </w:p>
    <w:p w:rsidR="004A3C1E" w:rsidRDefault="00AB27D0" w:rsidP="006948F3">
      <w:pPr>
        <w:pStyle w:val="a1"/>
        <w:rPr>
          <w:rFonts w:eastAsiaTheme="minorEastAsia"/>
          <w:lang w:eastAsia="zh-CN"/>
        </w:rPr>
      </w:pPr>
      <w:r>
        <w:rPr>
          <w:rFonts w:eastAsiaTheme="minorEastAsia" w:hint="eastAsia"/>
          <w:lang w:eastAsia="zh-CN"/>
        </w:rPr>
        <w:t xml:space="preserve">Reuse D2D synchronization, </w:t>
      </w:r>
      <w:r w:rsidR="00052A0F">
        <w:rPr>
          <w:rFonts w:eastAsiaTheme="minorEastAsia" w:hint="eastAsia"/>
          <w:lang w:eastAsia="zh-CN"/>
        </w:rPr>
        <w:t xml:space="preserve">different coverage scenarios are considered for </w:t>
      </w:r>
      <w:bookmarkStart w:id="60" w:name="OLE_LINK120"/>
      <w:bookmarkStart w:id="61" w:name="OLE_LINK121"/>
      <w:r>
        <w:rPr>
          <w:rFonts w:eastAsiaTheme="minorEastAsia" w:hint="eastAsia"/>
          <w:lang w:eastAsia="zh-CN"/>
        </w:rPr>
        <w:t xml:space="preserve">synchronization </w:t>
      </w:r>
      <w:bookmarkEnd w:id="60"/>
      <w:bookmarkEnd w:id="61"/>
      <w:r>
        <w:rPr>
          <w:rFonts w:eastAsiaTheme="minorEastAsia" w:hint="eastAsia"/>
          <w:lang w:eastAsia="zh-CN"/>
        </w:rPr>
        <w:t xml:space="preserve">priority order </w:t>
      </w:r>
      <w:r w:rsidR="00052A0F">
        <w:rPr>
          <w:rFonts w:eastAsiaTheme="minorEastAsia" w:hint="eastAsia"/>
          <w:lang w:eastAsia="zh-CN"/>
        </w:rPr>
        <w:t>in Rel-14 LTE-V2X</w:t>
      </w:r>
      <w:r w:rsidR="00D45EF8">
        <w:rPr>
          <w:rFonts w:eastAsiaTheme="minorEastAsia" w:hint="eastAsia"/>
          <w:lang w:eastAsia="zh-CN"/>
        </w:rPr>
        <w:t>. With the combination of SLSS</w:t>
      </w:r>
      <w:r w:rsidR="0035115D">
        <w:rPr>
          <w:rFonts w:eastAsiaTheme="minorEastAsia" w:hint="eastAsia"/>
          <w:lang w:eastAsia="zh-CN"/>
        </w:rPr>
        <w:t>_ID</w:t>
      </w:r>
      <w:r w:rsidR="00D45EF8">
        <w:rPr>
          <w:rFonts w:eastAsiaTheme="minorEastAsia" w:hint="eastAsia"/>
          <w:lang w:eastAsia="zh-CN"/>
        </w:rPr>
        <w:t xml:space="preserve"> and in coverage indicator, the global synchronization can be achieved.</w:t>
      </w:r>
    </w:p>
    <w:p w:rsidR="00D45EF8" w:rsidRPr="002A37CE" w:rsidRDefault="00D45EF8" w:rsidP="006948F3">
      <w:pPr>
        <w:pStyle w:val="a1"/>
        <w:rPr>
          <w:rFonts w:eastAsiaTheme="minorEastAsia"/>
          <w:lang w:eastAsia="zh-CN"/>
        </w:rPr>
      </w:pPr>
      <w:r>
        <w:rPr>
          <w:rFonts w:eastAsiaTheme="minorEastAsia" w:hint="eastAsia"/>
          <w:lang w:eastAsia="zh-CN"/>
        </w:rPr>
        <w:t xml:space="preserve">Based on the above designing principles, the </w:t>
      </w:r>
      <w:r w:rsidR="001B0337">
        <w:rPr>
          <w:rFonts w:eastAsiaTheme="minorEastAsia"/>
          <w:lang w:eastAsia="zh-CN"/>
        </w:rPr>
        <w:t xml:space="preserve">LTE </w:t>
      </w:r>
      <w:r>
        <w:rPr>
          <w:rFonts w:eastAsiaTheme="minorEastAsia" w:hint="eastAsia"/>
          <w:lang w:eastAsia="zh-CN"/>
        </w:rPr>
        <w:t>synchronization priority order is extended with CA scheme</w:t>
      </w:r>
      <w:r w:rsidR="00C030A1">
        <w:rPr>
          <w:rFonts w:eastAsiaTheme="minorEastAsia" w:hint="eastAsia"/>
          <w:lang w:eastAsia="zh-CN"/>
        </w:rPr>
        <w:t xml:space="preserve"> in Rel-15 LTE-V2X</w:t>
      </w:r>
      <w:r>
        <w:rPr>
          <w:rFonts w:eastAsiaTheme="minorEastAsia" w:hint="eastAsia"/>
          <w:lang w:eastAsia="zh-CN"/>
        </w:rPr>
        <w:t xml:space="preserve">. </w:t>
      </w:r>
      <w:r w:rsidR="00BB4CC4">
        <w:rPr>
          <w:rFonts w:eastAsiaTheme="minorEastAsia" w:hint="eastAsia"/>
          <w:lang w:eastAsia="zh-CN"/>
        </w:rPr>
        <w:t>If the h</w:t>
      </w:r>
      <w:r w:rsidR="00BB4CC4" w:rsidRPr="00340DA3">
        <w:t xml:space="preserve">igher layers configure set of carrier(s) (Set-A) as the </w:t>
      </w:r>
      <w:bookmarkStart w:id="62" w:name="OLE_LINK133"/>
      <w:bookmarkStart w:id="63" w:name="OLE_LINK134"/>
      <w:bookmarkStart w:id="64" w:name="OLE_LINK125"/>
      <w:bookmarkStart w:id="65" w:name="OLE_LINK126"/>
      <w:r w:rsidR="00BB4CC4" w:rsidRPr="00340DA3">
        <w:t xml:space="preserve">synchronization </w:t>
      </w:r>
      <w:bookmarkEnd w:id="62"/>
      <w:bookmarkEnd w:id="63"/>
      <w:r w:rsidR="00BB4CC4" w:rsidRPr="00340DA3">
        <w:t>carrier</w:t>
      </w:r>
      <w:r w:rsidR="00BB4CC4">
        <w:rPr>
          <w:rFonts w:eastAsiaTheme="minorEastAsia" w:hint="eastAsia"/>
          <w:lang w:eastAsia="zh-CN"/>
        </w:rPr>
        <w:t>s</w:t>
      </w:r>
      <w:bookmarkEnd w:id="64"/>
      <w:bookmarkEnd w:id="65"/>
      <w:r w:rsidR="00BB4CC4" w:rsidRPr="00340DA3">
        <w:t xml:space="preserve"> for the potential carriers configured for </w:t>
      </w:r>
      <w:proofErr w:type="spellStart"/>
      <w:proofErr w:type="gramStart"/>
      <w:r w:rsidR="00BB4CC4" w:rsidRPr="00340DA3">
        <w:t>Tx</w:t>
      </w:r>
      <w:proofErr w:type="spellEnd"/>
      <w:proofErr w:type="gramEnd"/>
      <w:r w:rsidR="00BB4CC4" w:rsidRPr="00340DA3">
        <w:t xml:space="preserve"> and Rx for CA</w:t>
      </w:r>
      <w:r w:rsidR="00BB4CC4">
        <w:rPr>
          <w:rFonts w:eastAsiaTheme="minorEastAsia" w:hint="eastAsia"/>
          <w:lang w:eastAsia="zh-CN"/>
        </w:rPr>
        <w:t xml:space="preserve">, UE can select available </w:t>
      </w:r>
      <w:r w:rsidR="00BB4CC4" w:rsidRPr="00340DA3">
        <w:t>synchronization carrier</w:t>
      </w:r>
      <w:r w:rsidR="00BB4CC4">
        <w:rPr>
          <w:rFonts w:eastAsiaTheme="minorEastAsia" w:hint="eastAsia"/>
          <w:lang w:eastAsia="zh-CN"/>
        </w:rPr>
        <w:t xml:space="preserve">s </w:t>
      </w:r>
      <w:r w:rsidR="00EE1C05">
        <w:rPr>
          <w:rFonts w:eastAsiaTheme="minorEastAsia" w:hint="eastAsia"/>
          <w:lang w:eastAsia="zh-CN"/>
        </w:rPr>
        <w:t xml:space="preserve">from Set-A </w:t>
      </w:r>
      <w:r w:rsidR="00892117">
        <w:rPr>
          <w:rFonts w:eastAsiaTheme="minorEastAsia"/>
          <w:lang w:eastAsia="zh-CN"/>
        </w:rPr>
        <w:t>as the</w:t>
      </w:r>
      <w:r w:rsidR="00BB4CC4">
        <w:rPr>
          <w:rFonts w:eastAsiaTheme="minorEastAsia" w:hint="eastAsia"/>
          <w:lang w:eastAsia="zh-CN"/>
        </w:rPr>
        <w:t xml:space="preserve"> </w:t>
      </w:r>
      <w:r w:rsidR="00BB4CC4" w:rsidRPr="00340DA3">
        <w:t xml:space="preserve">set of </w:t>
      </w:r>
      <w:bookmarkStart w:id="66" w:name="OLE_LINK129"/>
      <w:bookmarkStart w:id="67" w:name="OLE_LINK130"/>
      <w:r w:rsidR="00BB4CC4" w:rsidRPr="00340DA3">
        <w:t xml:space="preserve">synchronization </w:t>
      </w:r>
      <w:bookmarkEnd w:id="66"/>
      <w:bookmarkEnd w:id="67"/>
      <w:r w:rsidR="00BB4CC4" w:rsidRPr="00340DA3">
        <w:t>carriers</w:t>
      </w:r>
      <w:r w:rsidR="00BB4CC4">
        <w:rPr>
          <w:rFonts w:eastAsiaTheme="minorEastAsia" w:hint="eastAsia"/>
          <w:lang w:eastAsia="zh-CN"/>
        </w:rPr>
        <w:t xml:space="preserve"> (Set-B).</w:t>
      </w:r>
      <w:r w:rsidR="002A37CE">
        <w:rPr>
          <w:rFonts w:eastAsiaTheme="minorEastAsia" w:hint="eastAsia"/>
          <w:lang w:eastAsia="zh-CN"/>
        </w:rPr>
        <w:t xml:space="preserve"> According to the capability of the transmitting UE, UE can select the suitable carriers to transmit the </w:t>
      </w:r>
      <w:r w:rsidR="002A37CE" w:rsidRPr="00340DA3">
        <w:t>synchronization</w:t>
      </w:r>
      <w:r w:rsidR="002A37CE">
        <w:rPr>
          <w:rFonts w:eastAsiaTheme="minorEastAsia" w:hint="eastAsia"/>
          <w:lang w:eastAsia="zh-CN"/>
        </w:rPr>
        <w:t xml:space="preserve"> information</w:t>
      </w:r>
      <w:r w:rsidR="009A5A15">
        <w:rPr>
          <w:rFonts w:eastAsiaTheme="minorEastAsia" w:hint="eastAsia"/>
          <w:lang w:eastAsia="zh-CN"/>
        </w:rPr>
        <w:t xml:space="preserve"> [</w:t>
      </w:r>
      <w:r w:rsidR="00AA0752">
        <w:rPr>
          <w:rFonts w:eastAsiaTheme="minorEastAsia" w:hint="eastAsia"/>
          <w:lang w:eastAsia="zh-CN"/>
        </w:rPr>
        <w:t>5</w:t>
      </w:r>
      <w:proofErr w:type="gramStart"/>
      <w:r w:rsidR="00890F56">
        <w:rPr>
          <w:rFonts w:eastAsiaTheme="minorEastAsia"/>
          <w:lang w:eastAsia="zh-CN"/>
        </w:rPr>
        <w:t>][</w:t>
      </w:r>
      <w:proofErr w:type="gramEnd"/>
      <w:r w:rsidR="00AA0752">
        <w:rPr>
          <w:rFonts w:eastAsiaTheme="minorEastAsia" w:hint="eastAsia"/>
          <w:lang w:eastAsia="zh-CN"/>
        </w:rPr>
        <w:t>6</w:t>
      </w:r>
      <w:r w:rsidR="00044001">
        <w:rPr>
          <w:rFonts w:eastAsiaTheme="minorEastAsia" w:hint="eastAsia"/>
          <w:lang w:eastAsia="zh-CN"/>
        </w:rPr>
        <w:t>][7]</w:t>
      </w:r>
      <w:r w:rsidR="002A37CE">
        <w:rPr>
          <w:rFonts w:eastAsiaTheme="minorEastAsia" w:hint="eastAsia"/>
          <w:lang w:eastAsia="zh-CN"/>
        </w:rPr>
        <w:t>.</w:t>
      </w:r>
      <w:r w:rsidR="009A5A15">
        <w:rPr>
          <w:rFonts w:eastAsiaTheme="minorEastAsia" w:hint="eastAsia"/>
          <w:lang w:eastAsia="zh-CN"/>
        </w:rPr>
        <w:t xml:space="preserve"> </w:t>
      </w:r>
      <w:r w:rsidR="001711FE">
        <w:rPr>
          <w:rFonts w:eastAsiaTheme="minorEastAsia" w:hint="eastAsia"/>
          <w:lang w:eastAsia="zh-CN"/>
        </w:rPr>
        <w:t>And t</w:t>
      </w:r>
      <w:r w:rsidR="009B7122">
        <w:rPr>
          <w:rFonts w:eastAsiaTheme="minorEastAsia" w:hint="eastAsia"/>
          <w:lang w:eastAsia="zh-CN"/>
        </w:rPr>
        <w:t>he limitation of UE capability should be considered in the multi-carrier synchronization mechanism of NR-V2X.</w:t>
      </w:r>
      <w:r w:rsidR="00145536">
        <w:rPr>
          <w:rFonts w:eastAsiaTheme="minorEastAsia" w:hint="eastAsia"/>
          <w:lang w:eastAsia="zh-CN"/>
        </w:rPr>
        <w:t xml:space="preserve"> In </w:t>
      </w:r>
      <w:r w:rsidR="00145536">
        <w:rPr>
          <w:rFonts w:eastAsiaTheme="minorEastAsia"/>
          <w:lang w:eastAsia="zh-CN"/>
        </w:rPr>
        <w:t>addition</w:t>
      </w:r>
      <w:r w:rsidR="00145536">
        <w:rPr>
          <w:rFonts w:eastAsiaTheme="minorEastAsia" w:hint="eastAsia"/>
          <w:lang w:eastAsia="zh-CN"/>
        </w:rPr>
        <w:t xml:space="preserve">, as </w:t>
      </w:r>
      <w:r w:rsidR="000D695A">
        <w:rPr>
          <w:rFonts w:eastAsiaTheme="minorEastAsia" w:hint="eastAsia"/>
          <w:lang w:eastAsia="zh-CN"/>
        </w:rPr>
        <w:t xml:space="preserve">NR </w:t>
      </w:r>
      <w:r w:rsidR="00145536">
        <w:rPr>
          <w:rFonts w:eastAsiaTheme="minorEastAsia" w:hint="eastAsia"/>
          <w:lang w:eastAsia="zh-CN"/>
        </w:rPr>
        <w:t xml:space="preserve">SSB </w:t>
      </w:r>
      <w:r w:rsidR="00145536">
        <w:rPr>
          <w:rFonts w:eastAsiaTheme="minorEastAsia" w:hint="eastAsia"/>
          <w:lang w:eastAsia="zh-CN"/>
        </w:rPr>
        <w:lastRenderedPageBreak/>
        <w:t xml:space="preserve">design will affect the accuracy of </w:t>
      </w:r>
      <w:r w:rsidR="00B43A1C" w:rsidRPr="007005F2">
        <w:rPr>
          <w:rFonts w:eastAsiaTheme="minorEastAsia"/>
          <w:lang w:eastAsia="zh-CN"/>
        </w:rPr>
        <w:t>different</w:t>
      </w:r>
      <w:r w:rsidR="00B43A1C">
        <w:rPr>
          <w:rFonts w:eastAsiaTheme="minorEastAsia" w:hint="eastAsia"/>
          <w:lang w:eastAsia="zh-CN"/>
        </w:rPr>
        <w:t xml:space="preserve"> </w:t>
      </w:r>
      <w:r w:rsidR="00145536">
        <w:rPr>
          <w:rFonts w:eastAsiaTheme="minorEastAsia" w:hint="eastAsia"/>
          <w:lang w:eastAsia="zh-CN"/>
        </w:rPr>
        <w:t>synchronization priority order, t</w:t>
      </w:r>
      <w:r w:rsidR="00145536" w:rsidRPr="007005F2">
        <w:rPr>
          <w:rFonts w:eastAsiaTheme="minorEastAsia"/>
          <w:lang w:eastAsia="zh-CN"/>
        </w:rPr>
        <w:t>he accuracy of different synchronization priority order should be further investigated with NR SSB design with different duty cycle.</w:t>
      </w:r>
      <w:r w:rsidR="00145536">
        <w:rPr>
          <w:rFonts w:eastAsiaTheme="minorEastAsia" w:hint="eastAsia"/>
          <w:lang w:eastAsia="zh-CN"/>
        </w:rPr>
        <w:t xml:space="preserve"> </w:t>
      </w:r>
    </w:p>
    <w:p w:rsidR="00A455EA" w:rsidRPr="007F2A7A" w:rsidRDefault="00A455EA" w:rsidP="006948F3">
      <w:pPr>
        <w:pStyle w:val="a1"/>
        <w:rPr>
          <w:rFonts w:eastAsiaTheme="minorEastAsia"/>
          <w:b/>
          <w:i/>
          <w:lang w:eastAsia="zh-CN"/>
        </w:rPr>
      </w:pPr>
      <w:bookmarkStart w:id="68" w:name="OLE_LINK154"/>
      <w:bookmarkStart w:id="69" w:name="OLE_LINK155"/>
      <w:bookmarkStart w:id="70" w:name="OLE_LINK44"/>
      <w:bookmarkStart w:id="71" w:name="OLE_LINK45"/>
      <w:r w:rsidRPr="007F2A7A">
        <w:rPr>
          <w:rFonts w:eastAsiaTheme="minorEastAsia"/>
          <w:b/>
          <w:i/>
          <w:lang w:eastAsia="zh-CN"/>
        </w:rPr>
        <w:t>P</w:t>
      </w:r>
      <w:r w:rsidRPr="007F2A7A">
        <w:rPr>
          <w:rFonts w:eastAsiaTheme="minorEastAsia" w:hint="eastAsia"/>
          <w:b/>
          <w:i/>
          <w:lang w:eastAsia="zh-CN"/>
        </w:rPr>
        <w:t xml:space="preserve">roposal </w:t>
      </w:r>
      <w:r w:rsidR="00C23037">
        <w:rPr>
          <w:rFonts w:eastAsiaTheme="minorEastAsia" w:hint="eastAsia"/>
          <w:b/>
          <w:i/>
          <w:lang w:eastAsia="zh-CN"/>
        </w:rPr>
        <w:t>2</w:t>
      </w:r>
      <w:r w:rsidRPr="007F2A7A">
        <w:rPr>
          <w:rFonts w:eastAsiaTheme="minorEastAsia" w:hint="eastAsia"/>
          <w:b/>
          <w:i/>
          <w:lang w:eastAsia="zh-CN"/>
        </w:rPr>
        <w:t xml:space="preserve">: NR V2X </w:t>
      </w:r>
      <w:r w:rsidRPr="007F2A7A">
        <w:rPr>
          <w:b/>
          <w:i/>
        </w:rPr>
        <w:t>synchronization</w:t>
      </w:r>
      <w:r w:rsidRPr="007F2A7A">
        <w:rPr>
          <w:rFonts w:eastAsiaTheme="minorEastAsia" w:hint="eastAsia"/>
          <w:b/>
          <w:i/>
          <w:lang w:eastAsia="zh-CN"/>
        </w:rPr>
        <w:t xml:space="preserve"> priority order should consider the following issues:</w:t>
      </w:r>
    </w:p>
    <w:p w:rsidR="002403C2" w:rsidRPr="0057798B" w:rsidRDefault="000A407C" w:rsidP="0090157C">
      <w:pPr>
        <w:pStyle w:val="a1"/>
        <w:numPr>
          <w:ilvl w:val="0"/>
          <w:numId w:val="35"/>
        </w:numPr>
        <w:rPr>
          <w:rFonts w:eastAsiaTheme="minorEastAsia"/>
          <w:b/>
          <w:i/>
          <w:lang w:eastAsia="zh-CN"/>
        </w:rPr>
      </w:pPr>
      <w:r w:rsidRPr="000A407C">
        <w:rPr>
          <w:rFonts w:eastAsiaTheme="minorEastAsia"/>
          <w:b/>
          <w:i/>
          <w:lang w:eastAsia="zh-CN"/>
        </w:rPr>
        <w:t xml:space="preserve">The NR V2X </w:t>
      </w:r>
      <w:r w:rsidRPr="000A407C">
        <w:rPr>
          <w:b/>
          <w:i/>
        </w:rPr>
        <w:t>synchronization</w:t>
      </w:r>
      <w:r w:rsidRPr="000A407C">
        <w:rPr>
          <w:rFonts w:eastAsiaTheme="minorEastAsia"/>
          <w:b/>
          <w:i/>
          <w:lang w:eastAsia="zh-CN"/>
        </w:rPr>
        <w:t xml:space="preserve"> priority order should consider NR </w:t>
      </w:r>
      <w:proofErr w:type="spellStart"/>
      <w:r w:rsidRPr="000A407C">
        <w:rPr>
          <w:rFonts w:eastAsiaTheme="minorEastAsia"/>
          <w:b/>
          <w:i/>
          <w:lang w:eastAsia="zh-CN"/>
        </w:rPr>
        <w:t>gNB</w:t>
      </w:r>
      <w:proofErr w:type="spellEnd"/>
      <w:r w:rsidRPr="000A407C">
        <w:rPr>
          <w:rFonts w:eastAsiaTheme="minorEastAsia"/>
          <w:b/>
          <w:i/>
          <w:lang w:eastAsia="zh-CN"/>
        </w:rPr>
        <w:t xml:space="preserve">-based and GNSS-based synchronization with similar </w:t>
      </w:r>
      <w:r w:rsidRPr="000A407C">
        <w:rPr>
          <w:b/>
          <w:i/>
        </w:rPr>
        <w:t>synchronization</w:t>
      </w:r>
      <w:r w:rsidRPr="000A407C">
        <w:rPr>
          <w:rFonts w:eastAsiaTheme="minorEastAsia"/>
          <w:b/>
          <w:i/>
          <w:lang w:eastAsia="zh-CN"/>
        </w:rPr>
        <w:t xml:space="preserve"> priority order to that of LTE V2X.</w:t>
      </w:r>
    </w:p>
    <w:p w:rsidR="002403C2" w:rsidRPr="0057798B" w:rsidRDefault="000A407C" w:rsidP="0090157C">
      <w:pPr>
        <w:pStyle w:val="a1"/>
        <w:numPr>
          <w:ilvl w:val="0"/>
          <w:numId w:val="35"/>
        </w:numPr>
        <w:rPr>
          <w:rFonts w:eastAsiaTheme="minorEastAsia"/>
          <w:b/>
          <w:i/>
          <w:lang w:eastAsia="zh-CN"/>
        </w:rPr>
      </w:pPr>
      <w:r w:rsidRPr="000A407C">
        <w:rPr>
          <w:rFonts w:eastAsiaTheme="minorEastAsia"/>
          <w:b/>
          <w:i/>
          <w:lang w:eastAsia="zh-CN"/>
        </w:rPr>
        <w:t xml:space="preserve">The accuracy of different </w:t>
      </w:r>
      <w:r w:rsidRPr="000A407C">
        <w:rPr>
          <w:b/>
          <w:i/>
        </w:rPr>
        <w:t>synchronization</w:t>
      </w:r>
      <w:r w:rsidRPr="000A407C">
        <w:rPr>
          <w:rFonts w:eastAsiaTheme="minorEastAsia"/>
          <w:b/>
          <w:i/>
          <w:lang w:eastAsia="zh-CN"/>
        </w:rPr>
        <w:t xml:space="preserve"> priority order should be further investigated with NR SSB design with different duty cycle.</w:t>
      </w:r>
    </w:p>
    <w:p w:rsidR="002403C2" w:rsidRPr="0057798B" w:rsidRDefault="000A407C" w:rsidP="0090157C">
      <w:pPr>
        <w:pStyle w:val="a1"/>
        <w:numPr>
          <w:ilvl w:val="0"/>
          <w:numId w:val="35"/>
        </w:numPr>
        <w:rPr>
          <w:rFonts w:eastAsiaTheme="minorEastAsia"/>
          <w:b/>
          <w:i/>
          <w:lang w:eastAsia="zh-CN"/>
        </w:rPr>
      </w:pPr>
      <w:r w:rsidRPr="000A407C">
        <w:rPr>
          <w:rFonts w:eastAsiaTheme="minorEastAsia"/>
          <w:b/>
          <w:i/>
          <w:lang w:eastAsia="zh-CN"/>
        </w:rPr>
        <w:t>The limitation of UE capability should be considered in the multi-carrier synchronization mechanism of NR-V2X.</w:t>
      </w:r>
    </w:p>
    <w:bookmarkEnd w:id="68"/>
    <w:bookmarkEnd w:id="69"/>
    <w:bookmarkEnd w:id="70"/>
    <w:bookmarkEnd w:id="71"/>
    <w:p w:rsidR="004A3C1E" w:rsidRPr="00EE15C2" w:rsidRDefault="004A3C1E" w:rsidP="00E50789">
      <w:pPr>
        <w:pStyle w:val="a1"/>
        <w:rPr>
          <w:rFonts w:eastAsiaTheme="minorEastAsia"/>
          <w:lang w:eastAsia="zh-CN"/>
        </w:rPr>
      </w:pPr>
    </w:p>
    <w:p w:rsidR="00E50789" w:rsidRDefault="00E50789" w:rsidP="00E50789">
      <w:pPr>
        <w:pStyle w:val="2"/>
        <w:ind w:left="567"/>
        <w:rPr>
          <w:rFonts w:ascii="Times New Roman" w:eastAsiaTheme="minorEastAsia" w:hAnsi="Times New Roman"/>
        </w:rPr>
      </w:pPr>
      <w:r w:rsidRPr="00A07D29">
        <w:rPr>
          <w:rFonts w:ascii="Times New Roman" w:hAnsi="Times New Roman"/>
        </w:rPr>
        <w:t xml:space="preserve">The </w:t>
      </w:r>
      <w:r>
        <w:rPr>
          <w:rFonts w:ascii="Times New Roman" w:eastAsiaTheme="minorEastAsia" w:hAnsi="Times New Roman" w:hint="eastAsia"/>
        </w:rPr>
        <w:t xml:space="preserve">content </w:t>
      </w:r>
      <w:r w:rsidRPr="00A07D29">
        <w:rPr>
          <w:rFonts w:ascii="Times New Roman" w:hAnsi="Times New Roman"/>
        </w:rPr>
        <w:t>of NR V2X</w:t>
      </w:r>
      <w:r>
        <w:rPr>
          <w:rFonts w:ascii="Times New Roman" w:eastAsiaTheme="minorEastAsia" w:hAnsi="Times New Roman" w:hint="eastAsia"/>
        </w:rPr>
        <w:t xml:space="preserve"> PSBCH</w:t>
      </w:r>
    </w:p>
    <w:p w:rsidR="003878D6" w:rsidRDefault="003D694F" w:rsidP="002C74DE">
      <w:pPr>
        <w:pStyle w:val="a1"/>
        <w:rPr>
          <w:rFonts w:eastAsiaTheme="minorEastAsia"/>
          <w:lang w:eastAsia="zh-CN"/>
        </w:rPr>
      </w:pPr>
      <w:r>
        <w:rPr>
          <w:rFonts w:eastAsiaTheme="minorEastAsia" w:hint="eastAsia"/>
          <w:lang w:eastAsia="zh-CN"/>
        </w:rPr>
        <w:t xml:space="preserve">LTE-V2X PSBCH content is based on the LTE system for the </w:t>
      </w:r>
      <w:bookmarkStart w:id="72" w:name="OLE_LINK163"/>
      <w:bookmarkStart w:id="73" w:name="OLE_LINK164"/>
      <w:r>
        <w:rPr>
          <w:rFonts w:eastAsiaTheme="minorEastAsia" w:hint="eastAsia"/>
          <w:lang w:eastAsia="zh-CN"/>
        </w:rPr>
        <w:t>sidelink system bandwidth and TDD UL/DL configuration</w:t>
      </w:r>
      <w:bookmarkEnd w:id="72"/>
      <w:bookmarkEnd w:id="73"/>
      <w:r>
        <w:rPr>
          <w:rFonts w:eastAsiaTheme="minorEastAsia" w:hint="eastAsia"/>
          <w:lang w:eastAsia="zh-CN"/>
        </w:rPr>
        <w:t xml:space="preserve"> with the time granularity of </w:t>
      </w:r>
      <w:bookmarkStart w:id="74" w:name="OLE_LINK159"/>
      <w:bookmarkStart w:id="75" w:name="OLE_LINK160"/>
      <w:r w:rsidRPr="00340DA3">
        <w:t>synchronization</w:t>
      </w:r>
      <w:r>
        <w:rPr>
          <w:rFonts w:eastAsiaTheme="minorEastAsia" w:hint="eastAsia"/>
          <w:lang w:eastAsia="zh-CN"/>
        </w:rPr>
        <w:t xml:space="preserve"> </w:t>
      </w:r>
      <w:proofErr w:type="spellStart"/>
      <w:r>
        <w:rPr>
          <w:rFonts w:eastAsiaTheme="minorEastAsia" w:hint="eastAsia"/>
          <w:lang w:eastAsia="zh-CN"/>
        </w:rPr>
        <w:t>subframe</w:t>
      </w:r>
      <w:bookmarkEnd w:id="74"/>
      <w:bookmarkEnd w:id="75"/>
      <w:proofErr w:type="spellEnd"/>
      <w:r w:rsidR="00E60F06">
        <w:rPr>
          <w:rFonts w:eastAsiaTheme="minorEastAsia" w:hint="eastAsia"/>
          <w:lang w:eastAsia="zh-CN"/>
        </w:rPr>
        <w:t xml:space="preserve"> [8]</w:t>
      </w:r>
      <w:r>
        <w:rPr>
          <w:rFonts w:eastAsiaTheme="minorEastAsia" w:hint="eastAsia"/>
          <w:lang w:eastAsia="zh-CN"/>
        </w:rPr>
        <w:t xml:space="preserve">. </w:t>
      </w:r>
    </w:p>
    <w:p w:rsidR="00AE296F" w:rsidRDefault="003D694F" w:rsidP="002C74DE">
      <w:pPr>
        <w:pStyle w:val="a1"/>
        <w:rPr>
          <w:rFonts w:eastAsiaTheme="minorEastAsia"/>
          <w:lang w:eastAsia="zh-CN"/>
        </w:rPr>
      </w:pPr>
      <w:r>
        <w:rPr>
          <w:rFonts w:eastAsiaTheme="minorEastAsia" w:hint="eastAsia"/>
          <w:lang w:eastAsia="zh-CN"/>
        </w:rPr>
        <w:t>In NR V2X, the frequency domain radio resource is allocated as BWP</w:t>
      </w:r>
      <w:r w:rsidR="001B0337">
        <w:rPr>
          <w:rFonts w:eastAsiaTheme="minorEastAsia"/>
          <w:lang w:eastAsia="zh-CN"/>
        </w:rPr>
        <w:t xml:space="preserve">. </w:t>
      </w:r>
      <w:r>
        <w:rPr>
          <w:rFonts w:eastAsiaTheme="minorEastAsia" w:hint="eastAsia"/>
          <w:lang w:eastAsia="zh-CN"/>
        </w:rPr>
        <w:t xml:space="preserve">SSB is designed with 20 PRB and 4 symbols. </w:t>
      </w:r>
      <w:r w:rsidR="00370909">
        <w:rPr>
          <w:rFonts w:eastAsiaTheme="minorEastAsia" w:hint="eastAsia"/>
          <w:lang w:eastAsia="zh-CN"/>
        </w:rPr>
        <w:t xml:space="preserve">In 5G NR, the PBCH payload consists of MIB and the </w:t>
      </w:r>
      <w:r w:rsidR="00370909">
        <w:rPr>
          <w:rFonts w:eastAsiaTheme="minorEastAsia"/>
          <w:lang w:eastAsia="zh-CN"/>
        </w:rPr>
        <w:t>additional</w:t>
      </w:r>
      <w:r w:rsidR="00370909">
        <w:rPr>
          <w:rFonts w:eastAsiaTheme="minorEastAsia" w:hint="eastAsia"/>
          <w:lang w:eastAsia="zh-CN"/>
        </w:rPr>
        <w:t xml:space="preserve"> </w:t>
      </w:r>
      <w:r w:rsidR="00B232F8">
        <w:rPr>
          <w:rFonts w:eastAsiaTheme="minorEastAsia" w:hint="eastAsia"/>
          <w:lang w:eastAsia="zh-CN"/>
        </w:rPr>
        <w:t>timing information. The PB</w:t>
      </w:r>
      <w:r w:rsidR="00B86B7A">
        <w:rPr>
          <w:rFonts w:eastAsiaTheme="minorEastAsia" w:hint="eastAsia"/>
          <w:lang w:eastAsia="zh-CN"/>
        </w:rPr>
        <w:t>CH content can be classified in</w:t>
      </w:r>
      <w:r w:rsidR="00B232F8">
        <w:rPr>
          <w:rFonts w:eastAsiaTheme="minorEastAsia" w:hint="eastAsia"/>
          <w:lang w:eastAsia="zh-CN"/>
        </w:rPr>
        <w:t>to the following types</w:t>
      </w:r>
      <w:r w:rsidR="00C44A09">
        <w:rPr>
          <w:rFonts w:eastAsiaTheme="minorEastAsia" w:hint="eastAsia"/>
          <w:lang w:eastAsia="zh-CN"/>
        </w:rPr>
        <w:t xml:space="preserve"> [</w:t>
      </w:r>
      <w:r w:rsidR="003878D6">
        <w:rPr>
          <w:rFonts w:eastAsiaTheme="minorEastAsia" w:hint="eastAsia"/>
          <w:lang w:eastAsia="zh-CN"/>
        </w:rPr>
        <w:t>2</w:t>
      </w:r>
      <w:r w:rsidR="00696568">
        <w:rPr>
          <w:rFonts w:eastAsiaTheme="minorEastAsia" w:hint="eastAsia"/>
          <w:lang w:eastAsia="zh-CN"/>
        </w:rPr>
        <w:t>] [</w:t>
      </w:r>
      <w:r w:rsidR="003878D6">
        <w:rPr>
          <w:rFonts w:eastAsiaTheme="minorEastAsia" w:hint="eastAsia"/>
          <w:lang w:eastAsia="zh-CN"/>
        </w:rPr>
        <w:t>9</w:t>
      </w:r>
      <w:r w:rsidR="00C44A09">
        <w:rPr>
          <w:rFonts w:eastAsiaTheme="minorEastAsia" w:hint="eastAsia"/>
          <w:lang w:eastAsia="zh-CN"/>
        </w:rPr>
        <w:t>]</w:t>
      </w:r>
      <w:r w:rsidR="00B232F8">
        <w:rPr>
          <w:rFonts w:eastAsiaTheme="minorEastAsia" w:hint="eastAsia"/>
          <w:lang w:eastAsia="zh-CN"/>
        </w:rPr>
        <w:t>:</w:t>
      </w:r>
    </w:p>
    <w:p w:rsidR="00B232F8" w:rsidRDefault="00B232F8" w:rsidP="0090157C">
      <w:pPr>
        <w:pStyle w:val="a1"/>
        <w:numPr>
          <w:ilvl w:val="0"/>
          <w:numId w:val="36"/>
        </w:numPr>
        <w:rPr>
          <w:rFonts w:eastAsiaTheme="minorEastAsia"/>
          <w:lang w:eastAsia="zh-CN"/>
        </w:rPr>
      </w:pPr>
      <w:r>
        <w:rPr>
          <w:rFonts w:eastAsiaTheme="minorEastAsia"/>
          <w:lang w:eastAsia="zh-CN"/>
        </w:rPr>
        <w:t>System</w:t>
      </w:r>
      <w:r>
        <w:rPr>
          <w:rFonts w:eastAsiaTheme="minorEastAsia" w:hint="eastAsia"/>
          <w:lang w:eastAsia="zh-CN"/>
        </w:rPr>
        <w:t xml:space="preserve"> timing: SFN</w:t>
      </w:r>
      <w:r w:rsidR="001A6BF4">
        <w:rPr>
          <w:rFonts w:eastAsiaTheme="minorEastAsia" w:hint="eastAsia"/>
          <w:lang w:eastAsia="zh-CN"/>
        </w:rPr>
        <w:t>, half radio frame;</w:t>
      </w:r>
    </w:p>
    <w:p w:rsidR="00B232F8" w:rsidRDefault="00B232F8" w:rsidP="0090157C">
      <w:pPr>
        <w:pStyle w:val="a1"/>
        <w:numPr>
          <w:ilvl w:val="0"/>
          <w:numId w:val="36"/>
        </w:numPr>
        <w:rPr>
          <w:rFonts w:eastAsiaTheme="minorEastAsia"/>
          <w:lang w:eastAsia="zh-CN"/>
        </w:rPr>
      </w:pPr>
      <w:r>
        <w:rPr>
          <w:rFonts w:eastAsiaTheme="minorEastAsia" w:hint="eastAsia"/>
          <w:lang w:eastAsia="zh-CN"/>
        </w:rPr>
        <w:t xml:space="preserve">Initial access: </w:t>
      </w:r>
      <w:proofErr w:type="spellStart"/>
      <w:r w:rsidRPr="00B232F8">
        <w:rPr>
          <w:rFonts w:eastAsiaTheme="minorEastAsia"/>
          <w:lang w:eastAsia="zh-CN"/>
        </w:rPr>
        <w:t>subCarrierSpacingCommon</w:t>
      </w:r>
      <w:proofErr w:type="spellEnd"/>
      <w:r>
        <w:rPr>
          <w:rFonts w:eastAsiaTheme="minorEastAsia" w:hint="eastAsia"/>
          <w:lang w:eastAsia="zh-CN"/>
        </w:rPr>
        <w:t xml:space="preserve">, </w:t>
      </w:r>
      <w:bookmarkStart w:id="76" w:name="OLE_LINK73"/>
      <w:bookmarkStart w:id="77" w:name="OLE_LINK74"/>
      <w:proofErr w:type="spellStart"/>
      <w:r w:rsidRPr="00B232F8">
        <w:rPr>
          <w:rFonts w:eastAsiaTheme="minorEastAsia"/>
          <w:lang w:eastAsia="zh-CN"/>
        </w:rPr>
        <w:t>ssb-SubcarrierOffset</w:t>
      </w:r>
      <w:bookmarkEnd w:id="76"/>
      <w:bookmarkEnd w:id="77"/>
      <w:proofErr w:type="spellEnd"/>
      <w:r>
        <w:rPr>
          <w:rFonts w:eastAsiaTheme="minorEastAsia" w:hint="eastAsia"/>
          <w:lang w:eastAsia="zh-CN"/>
        </w:rPr>
        <w:t xml:space="preserve">, </w:t>
      </w:r>
      <w:proofErr w:type="spellStart"/>
      <w:r w:rsidRPr="00B232F8">
        <w:rPr>
          <w:rFonts w:eastAsiaTheme="minorEastAsia"/>
          <w:lang w:eastAsia="zh-CN"/>
        </w:rPr>
        <w:t>dmrs</w:t>
      </w:r>
      <w:proofErr w:type="spellEnd"/>
      <w:r w:rsidRPr="00B232F8">
        <w:rPr>
          <w:rFonts w:eastAsiaTheme="minorEastAsia"/>
          <w:lang w:eastAsia="zh-CN"/>
        </w:rPr>
        <w:t>-</w:t>
      </w:r>
      <w:proofErr w:type="spellStart"/>
      <w:r w:rsidRPr="00B232F8">
        <w:rPr>
          <w:rFonts w:eastAsiaTheme="minorEastAsia"/>
          <w:lang w:eastAsia="zh-CN"/>
        </w:rPr>
        <w:t>TypeA</w:t>
      </w:r>
      <w:proofErr w:type="spellEnd"/>
      <w:r w:rsidRPr="00B232F8">
        <w:rPr>
          <w:rFonts w:eastAsiaTheme="minorEastAsia"/>
          <w:lang w:eastAsia="zh-CN"/>
        </w:rPr>
        <w:t>-Position</w:t>
      </w:r>
      <w:r>
        <w:rPr>
          <w:rFonts w:eastAsiaTheme="minorEastAsia" w:hint="eastAsia"/>
          <w:lang w:eastAsia="zh-CN"/>
        </w:rPr>
        <w:t xml:space="preserve">, </w:t>
      </w:r>
      <w:r w:rsidRPr="00B232F8">
        <w:rPr>
          <w:rFonts w:eastAsiaTheme="minorEastAsia"/>
          <w:lang w:eastAsia="zh-CN"/>
        </w:rPr>
        <w:t>pdcch-ConfigSIB1</w:t>
      </w:r>
      <w:r w:rsidR="001A6BF4">
        <w:rPr>
          <w:rFonts w:eastAsiaTheme="minorEastAsia" w:hint="eastAsia"/>
          <w:lang w:eastAsia="zh-CN"/>
        </w:rPr>
        <w:t xml:space="preserve">, </w:t>
      </w:r>
      <w:r w:rsidR="001A6BF4" w:rsidRPr="001A6BF4">
        <w:rPr>
          <w:rFonts w:eastAsiaTheme="minorEastAsia"/>
          <w:lang w:val="en-GB" w:eastAsia="zh-CN"/>
        </w:rPr>
        <w:t>MSB of t</w:t>
      </w:r>
      <w:r w:rsidR="001A6BF4" w:rsidRPr="001A6BF4">
        <w:rPr>
          <w:rFonts w:eastAsiaTheme="minorEastAsia"/>
          <w:lang w:eastAsia="zh-CN"/>
        </w:rPr>
        <w:t xml:space="preserve">he subcarrier offset between SSB and the common resource block grid </w:t>
      </w:r>
      <w:r w:rsidR="001A6BF4">
        <w:rPr>
          <w:rFonts w:eastAsiaTheme="minorEastAsia" w:hint="eastAsia"/>
          <w:lang w:eastAsia="zh-CN"/>
        </w:rPr>
        <w:t>(FR1) / SSB index(FR2)</w:t>
      </w:r>
      <w:r>
        <w:rPr>
          <w:rFonts w:eastAsiaTheme="minorEastAsia" w:hint="eastAsia"/>
          <w:lang w:eastAsia="zh-CN"/>
        </w:rPr>
        <w:t>;</w:t>
      </w:r>
    </w:p>
    <w:p w:rsidR="00B232F8" w:rsidRDefault="00B232F8" w:rsidP="0090157C">
      <w:pPr>
        <w:pStyle w:val="a1"/>
        <w:numPr>
          <w:ilvl w:val="0"/>
          <w:numId w:val="36"/>
        </w:numPr>
        <w:rPr>
          <w:rFonts w:eastAsiaTheme="minorEastAsia"/>
          <w:lang w:eastAsia="zh-CN"/>
        </w:rPr>
      </w:pPr>
      <w:r>
        <w:rPr>
          <w:rFonts w:eastAsiaTheme="minorEastAsia" w:hint="eastAsia"/>
          <w:lang w:eastAsia="zh-CN"/>
        </w:rPr>
        <w:t xml:space="preserve">Cell related: </w:t>
      </w:r>
      <w:proofErr w:type="spellStart"/>
      <w:r w:rsidRPr="00B232F8">
        <w:rPr>
          <w:rFonts w:eastAsiaTheme="minorEastAsia"/>
          <w:lang w:eastAsia="zh-CN"/>
        </w:rPr>
        <w:t>cellBarred</w:t>
      </w:r>
      <w:proofErr w:type="spellEnd"/>
      <w:r>
        <w:rPr>
          <w:rFonts w:eastAsiaTheme="minorEastAsia" w:hint="eastAsia"/>
          <w:lang w:eastAsia="zh-CN"/>
        </w:rPr>
        <w:t xml:space="preserve">, </w:t>
      </w:r>
      <w:proofErr w:type="spellStart"/>
      <w:r w:rsidRPr="00B232F8">
        <w:rPr>
          <w:rFonts w:eastAsiaTheme="minorEastAsia"/>
          <w:lang w:eastAsia="zh-CN"/>
        </w:rPr>
        <w:t>intraFreqReselection</w:t>
      </w:r>
      <w:proofErr w:type="spellEnd"/>
      <w:r>
        <w:rPr>
          <w:rFonts w:eastAsiaTheme="minorEastAsia" w:hint="eastAsia"/>
          <w:lang w:eastAsia="zh-CN"/>
        </w:rPr>
        <w:t>;</w:t>
      </w:r>
    </w:p>
    <w:p w:rsidR="00252C3E" w:rsidRDefault="00B232F8" w:rsidP="002C74DE">
      <w:pPr>
        <w:pStyle w:val="a1"/>
        <w:rPr>
          <w:rFonts w:eastAsiaTheme="minorEastAsia"/>
          <w:lang w:eastAsia="zh-CN"/>
        </w:rPr>
      </w:pPr>
      <w:r>
        <w:rPr>
          <w:rFonts w:eastAsiaTheme="minorEastAsia" w:hint="eastAsia"/>
          <w:lang w:eastAsia="zh-CN"/>
        </w:rPr>
        <w:t xml:space="preserve">The </w:t>
      </w:r>
      <w:r w:rsidR="003F6617">
        <w:rPr>
          <w:rFonts w:eastAsiaTheme="minorEastAsia" w:hint="eastAsia"/>
          <w:lang w:eastAsia="zh-CN"/>
        </w:rPr>
        <w:t xml:space="preserve">system frame </w:t>
      </w:r>
      <w:r>
        <w:rPr>
          <w:rFonts w:eastAsiaTheme="minorEastAsia" w:hint="eastAsia"/>
          <w:lang w:eastAsia="zh-CN"/>
        </w:rPr>
        <w:t xml:space="preserve">timing is still necessary in NR V2X for SFN and DFN. </w:t>
      </w:r>
      <w:r w:rsidR="00507D00">
        <w:rPr>
          <w:rFonts w:eastAsiaTheme="minorEastAsia" w:hint="eastAsia"/>
          <w:lang w:eastAsia="zh-CN"/>
        </w:rPr>
        <w:t>I</w:t>
      </w:r>
      <w:r w:rsidR="00252C3E">
        <w:rPr>
          <w:rFonts w:eastAsiaTheme="minorEastAsia" w:hint="eastAsia"/>
          <w:lang w:eastAsia="zh-CN"/>
        </w:rPr>
        <w:t xml:space="preserve">n NR, the </w:t>
      </w:r>
      <w:bookmarkStart w:id="78" w:name="OLE_LINK38"/>
      <w:bookmarkStart w:id="79" w:name="OLE_LINK39"/>
      <w:r w:rsidR="00252C3E">
        <w:rPr>
          <w:rFonts w:eastAsiaTheme="minorEastAsia" w:hint="eastAsia"/>
          <w:lang w:eastAsia="zh-CN"/>
        </w:rPr>
        <w:t>half radio frame</w:t>
      </w:r>
      <w:bookmarkEnd w:id="78"/>
      <w:bookmarkEnd w:id="79"/>
      <w:r w:rsidR="00252C3E">
        <w:rPr>
          <w:rFonts w:eastAsiaTheme="minorEastAsia" w:hint="eastAsia"/>
          <w:lang w:eastAsia="zh-CN"/>
        </w:rPr>
        <w:t xml:space="preserve"> information is carried in PBCH to indicate the SSB timing information. Be</w:t>
      </w:r>
      <w:r w:rsidR="00507D00">
        <w:rPr>
          <w:rFonts w:eastAsiaTheme="minorEastAsia" w:hint="eastAsia"/>
          <w:lang w:eastAsia="zh-CN"/>
        </w:rPr>
        <w:t>cause the</w:t>
      </w:r>
      <w:r w:rsidR="000A407C" w:rsidRPr="000A407C">
        <w:rPr>
          <w:lang w:eastAsia="zh-CN"/>
        </w:rPr>
        <w:t xml:space="preserve"> NR V2X synchronization </w:t>
      </w:r>
      <w:r w:rsidR="000A407C" w:rsidRPr="000A407C">
        <w:rPr>
          <w:rFonts w:eastAsiaTheme="minorEastAsia"/>
          <w:lang w:eastAsia="zh-CN"/>
        </w:rPr>
        <w:t>mechanism</w:t>
      </w:r>
      <w:r w:rsidR="00507D00" w:rsidRPr="00507D00">
        <w:rPr>
          <w:rFonts w:eastAsiaTheme="minorEastAsia" w:hint="eastAsia"/>
          <w:lang w:eastAsia="zh-CN"/>
        </w:rPr>
        <w:t xml:space="preserve"> </w:t>
      </w:r>
      <w:r w:rsidR="000A407C" w:rsidRPr="000A407C">
        <w:rPr>
          <w:lang w:eastAsia="zh-CN"/>
        </w:rPr>
        <w:t>needs to take into consideration of the SSB structure</w:t>
      </w:r>
      <w:r w:rsidR="003F6617">
        <w:rPr>
          <w:rFonts w:eastAsiaTheme="minorEastAsia" w:hint="eastAsia"/>
          <w:lang w:eastAsia="zh-CN"/>
        </w:rPr>
        <w:t>, the half radio frame needs to be included in the content of PSBCH.</w:t>
      </w:r>
    </w:p>
    <w:p w:rsidR="00B232F8" w:rsidRDefault="003F6617" w:rsidP="002C74DE">
      <w:pPr>
        <w:pStyle w:val="a1"/>
        <w:rPr>
          <w:rFonts w:eastAsiaTheme="minorEastAsia"/>
          <w:lang w:eastAsia="zh-CN"/>
        </w:rPr>
      </w:pPr>
      <w:r>
        <w:rPr>
          <w:rFonts w:eastAsiaTheme="minorEastAsia" w:hint="eastAsia"/>
          <w:lang w:eastAsia="zh-CN"/>
        </w:rPr>
        <w:t xml:space="preserve">The </w:t>
      </w:r>
      <w:r w:rsidR="0009142A">
        <w:rPr>
          <w:rFonts w:eastAsiaTheme="minorEastAsia" w:hint="eastAsia"/>
          <w:lang w:eastAsia="zh-CN"/>
        </w:rPr>
        <w:t xml:space="preserve">initial access parameters </w:t>
      </w:r>
      <w:r w:rsidR="00B232F8">
        <w:rPr>
          <w:rFonts w:eastAsiaTheme="minorEastAsia" w:hint="eastAsia"/>
          <w:lang w:eastAsia="zh-CN"/>
        </w:rPr>
        <w:t xml:space="preserve">in </w:t>
      </w:r>
      <w:r>
        <w:rPr>
          <w:rFonts w:eastAsiaTheme="minorEastAsia" w:hint="eastAsia"/>
          <w:lang w:eastAsia="zh-CN"/>
        </w:rPr>
        <w:t xml:space="preserve">NR PBCH </w:t>
      </w:r>
      <w:r w:rsidR="00B232F8">
        <w:rPr>
          <w:rFonts w:eastAsiaTheme="minorEastAsia" w:hint="eastAsia"/>
          <w:lang w:eastAsia="zh-CN"/>
        </w:rPr>
        <w:t>MIB</w:t>
      </w:r>
      <w:r w:rsidR="0009142A">
        <w:rPr>
          <w:rFonts w:eastAsiaTheme="minorEastAsia" w:hint="eastAsia"/>
          <w:lang w:eastAsia="zh-CN"/>
        </w:rPr>
        <w:t xml:space="preserve"> </w:t>
      </w:r>
      <w:r w:rsidR="009138EA">
        <w:rPr>
          <w:rFonts w:eastAsiaTheme="minorEastAsia" w:hint="eastAsia"/>
          <w:lang w:eastAsia="zh-CN"/>
        </w:rPr>
        <w:t>are</w:t>
      </w:r>
      <w:r w:rsidR="0009142A">
        <w:rPr>
          <w:rFonts w:eastAsiaTheme="minorEastAsia" w:hint="eastAsia"/>
          <w:lang w:eastAsia="zh-CN"/>
        </w:rPr>
        <w:t xml:space="preserve"> providing the assistant information for the UE to find the SSB accurate frequency domain location. Then, UE can utilize the random access process in the initial downlink BWP with the parameters of subcarrier spacing, PDCCH configuration for SIB1, and the DMRS position in PDSCH. In NR V2X, the carrier offset of SSB can be reused in PSBCH. </w:t>
      </w:r>
      <w:r w:rsidR="00C32CB7">
        <w:rPr>
          <w:rFonts w:eastAsiaTheme="minorEastAsia" w:hint="eastAsia"/>
          <w:lang w:eastAsia="zh-CN"/>
        </w:rPr>
        <w:t>For the broadcast services, the BWP related information can be configured in the pre-configuration information</w:t>
      </w:r>
      <w:r w:rsidR="009138EA">
        <w:rPr>
          <w:rFonts w:eastAsiaTheme="minorEastAsia" w:hint="eastAsia"/>
          <w:lang w:eastAsia="zh-CN"/>
        </w:rPr>
        <w:t>,</w:t>
      </w:r>
      <w:r w:rsidR="00C32CB7">
        <w:rPr>
          <w:rFonts w:eastAsiaTheme="minorEastAsia" w:hint="eastAsia"/>
          <w:lang w:eastAsia="zh-CN"/>
        </w:rPr>
        <w:t xml:space="preserve"> </w:t>
      </w:r>
      <w:r w:rsidR="009138EA">
        <w:rPr>
          <w:rFonts w:eastAsiaTheme="minorEastAsia" w:hint="eastAsia"/>
          <w:lang w:eastAsia="zh-CN"/>
        </w:rPr>
        <w:t xml:space="preserve">as </w:t>
      </w:r>
      <w:r w:rsidR="00C32CB7">
        <w:rPr>
          <w:rFonts w:eastAsiaTheme="minorEastAsia" w:hint="eastAsia"/>
          <w:lang w:eastAsia="zh-CN"/>
        </w:rPr>
        <w:t>same as</w:t>
      </w:r>
      <w:r w:rsidR="0076048F">
        <w:rPr>
          <w:rFonts w:eastAsiaTheme="minorEastAsia"/>
          <w:lang w:eastAsia="zh-CN"/>
        </w:rPr>
        <w:t xml:space="preserve"> that</w:t>
      </w:r>
      <w:r w:rsidR="00C32CB7">
        <w:rPr>
          <w:rFonts w:eastAsiaTheme="minorEastAsia" w:hint="eastAsia"/>
          <w:lang w:eastAsia="zh-CN"/>
        </w:rPr>
        <w:t xml:space="preserve"> in Rel-14 for resource pools configuration. </w:t>
      </w:r>
      <w:r w:rsidR="0076048F">
        <w:rPr>
          <w:rFonts w:eastAsiaTheme="minorEastAsia"/>
          <w:lang w:eastAsia="zh-CN"/>
        </w:rPr>
        <w:t>F</w:t>
      </w:r>
      <w:r w:rsidR="00C32CB7">
        <w:rPr>
          <w:rFonts w:eastAsiaTheme="minorEastAsia" w:hint="eastAsia"/>
          <w:lang w:eastAsia="zh-CN"/>
        </w:rPr>
        <w:t xml:space="preserve">or the unicast and groupcast services, the </w:t>
      </w:r>
      <w:bookmarkStart w:id="80" w:name="OLE_LINK75"/>
      <w:bookmarkStart w:id="81" w:name="OLE_LINK76"/>
      <w:r w:rsidR="00C32CB7">
        <w:rPr>
          <w:rFonts w:eastAsiaTheme="minorEastAsia" w:hint="eastAsia"/>
          <w:lang w:eastAsia="zh-CN"/>
        </w:rPr>
        <w:t>initial transmitting and receiving BWP</w:t>
      </w:r>
      <w:bookmarkEnd w:id="80"/>
      <w:bookmarkEnd w:id="81"/>
      <w:r w:rsidR="0076048F">
        <w:rPr>
          <w:rFonts w:eastAsiaTheme="minorEastAsia"/>
          <w:lang w:eastAsia="zh-CN"/>
        </w:rPr>
        <w:t xml:space="preserve"> </w:t>
      </w:r>
      <w:r w:rsidR="00696568">
        <w:rPr>
          <w:rFonts w:eastAsiaTheme="minorEastAsia" w:hint="eastAsia"/>
          <w:lang w:eastAsia="zh-CN"/>
        </w:rPr>
        <w:t>are</w:t>
      </w:r>
      <w:r w:rsidR="0076048F">
        <w:rPr>
          <w:rFonts w:eastAsiaTheme="minorEastAsia"/>
          <w:lang w:eastAsia="zh-CN"/>
        </w:rPr>
        <w:t xml:space="preserve"> transparent to the UE. </w:t>
      </w:r>
      <w:r w:rsidR="00C32CB7">
        <w:rPr>
          <w:rFonts w:eastAsiaTheme="minorEastAsia" w:hint="eastAsia"/>
          <w:lang w:eastAsia="zh-CN"/>
        </w:rPr>
        <w:t>Because the</w:t>
      </w:r>
      <w:r w:rsidR="0076048F">
        <w:rPr>
          <w:rFonts w:eastAsiaTheme="minorEastAsia"/>
          <w:lang w:eastAsia="zh-CN"/>
        </w:rPr>
        <w:t xml:space="preserve"> BWP is for UE to minimize the processing complexity operating in extremely wideband network, the BWP parameters should </w:t>
      </w:r>
      <w:r w:rsidR="00212220">
        <w:rPr>
          <w:rFonts w:eastAsiaTheme="minorEastAsia"/>
          <w:lang w:eastAsia="zh-CN"/>
        </w:rPr>
        <w:t xml:space="preserve">not be included in the PSBCH. </w:t>
      </w:r>
      <w:r w:rsidR="00696568">
        <w:rPr>
          <w:rFonts w:eastAsiaTheme="minorEastAsia" w:hint="eastAsia"/>
          <w:lang w:eastAsia="zh-CN"/>
        </w:rPr>
        <w:t>And t</w:t>
      </w:r>
      <w:r w:rsidR="00B232F8">
        <w:rPr>
          <w:rFonts w:eastAsiaTheme="minorEastAsia" w:hint="eastAsia"/>
          <w:lang w:eastAsia="zh-CN"/>
        </w:rPr>
        <w:t>he cell related parameters may be deleted in NR V2X PSBCH.</w:t>
      </w:r>
    </w:p>
    <w:p w:rsidR="00E673EB" w:rsidRPr="00FE2719" w:rsidRDefault="00E673EB" w:rsidP="00E673EB">
      <w:pPr>
        <w:pStyle w:val="a1"/>
        <w:rPr>
          <w:rFonts w:eastAsiaTheme="minorEastAsia"/>
          <w:b/>
          <w:i/>
          <w:lang w:eastAsia="zh-CN"/>
        </w:rPr>
      </w:pPr>
      <w:r w:rsidRPr="00FE2719">
        <w:rPr>
          <w:rFonts w:eastAsiaTheme="minorEastAsia" w:hint="eastAsia"/>
          <w:b/>
          <w:i/>
          <w:lang w:eastAsia="zh-CN"/>
        </w:rPr>
        <w:t xml:space="preserve">Proposal </w:t>
      </w:r>
      <w:r>
        <w:rPr>
          <w:rFonts w:eastAsiaTheme="minorEastAsia" w:hint="eastAsia"/>
          <w:b/>
          <w:i/>
          <w:lang w:eastAsia="zh-CN"/>
        </w:rPr>
        <w:t>3</w:t>
      </w:r>
      <w:r w:rsidRPr="00FE2719">
        <w:rPr>
          <w:rFonts w:eastAsiaTheme="minorEastAsia" w:hint="eastAsia"/>
          <w:b/>
          <w:i/>
          <w:lang w:eastAsia="zh-CN"/>
        </w:rPr>
        <w:t xml:space="preserve">: The PBCH payload content </w:t>
      </w:r>
      <w:r w:rsidR="008F22B0">
        <w:rPr>
          <w:rFonts w:eastAsiaTheme="minorEastAsia" w:hint="eastAsia"/>
          <w:b/>
          <w:i/>
          <w:lang w:eastAsia="zh-CN"/>
        </w:rPr>
        <w:t>of</w:t>
      </w:r>
      <w:r w:rsidRPr="00FE2719">
        <w:rPr>
          <w:rFonts w:eastAsiaTheme="minorEastAsia" w:hint="eastAsia"/>
          <w:b/>
          <w:i/>
          <w:lang w:eastAsia="zh-CN"/>
        </w:rPr>
        <w:t xml:space="preserve"> NR can be modified in NR V2X for adapting different traffic model and scenarios. </w:t>
      </w:r>
    </w:p>
    <w:p w:rsidR="00B42723" w:rsidRDefault="00012DC2">
      <w:pPr>
        <w:pStyle w:val="1"/>
        <w:rPr>
          <w:rFonts w:ascii="Times New Roman" w:hAnsi="Times New Roman"/>
        </w:rPr>
      </w:pPr>
      <w:r>
        <w:rPr>
          <w:rFonts w:ascii="Times New Roman" w:hAnsi="Times New Roman"/>
        </w:rPr>
        <w:t>Conclusion</w:t>
      </w:r>
    </w:p>
    <w:p w:rsidR="003007D7" w:rsidRDefault="00012DC2" w:rsidP="00E138C4">
      <w:pPr>
        <w:pStyle w:val="a1"/>
        <w:spacing w:beforeLines="50" w:before="120"/>
        <w:rPr>
          <w:rFonts w:eastAsia="宋体"/>
          <w:lang w:eastAsia="zh-CN"/>
        </w:rPr>
      </w:pPr>
      <w:r>
        <w:rPr>
          <w:rFonts w:eastAsia="宋体"/>
          <w:lang w:eastAsia="zh-CN"/>
        </w:rPr>
        <w:t xml:space="preserve">In this contribution, </w:t>
      </w:r>
      <w:r w:rsidR="00565342">
        <w:rPr>
          <w:rFonts w:eastAsia="宋体"/>
          <w:lang w:eastAsia="zh-CN"/>
        </w:rPr>
        <w:t xml:space="preserve">the </w:t>
      </w:r>
      <w:r w:rsidR="00565342">
        <w:t xml:space="preserve">synchronization </w:t>
      </w:r>
      <w:r w:rsidR="00696568">
        <w:t xml:space="preserve">mechanism </w:t>
      </w:r>
      <w:r w:rsidR="00696568">
        <w:rPr>
          <w:rFonts w:eastAsiaTheme="minorEastAsia"/>
          <w:lang w:eastAsia="zh-CN"/>
        </w:rPr>
        <w:t>of NR V2X is</w:t>
      </w:r>
      <w:r w:rsidR="00A71074">
        <w:rPr>
          <w:rFonts w:hint="eastAsia"/>
        </w:rPr>
        <w:t xml:space="preserve"> </w:t>
      </w:r>
      <w:r w:rsidR="00A71074">
        <w:rPr>
          <w:rFonts w:eastAsiaTheme="minorEastAsia" w:hint="eastAsia"/>
          <w:lang w:eastAsia="zh-CN"/>
        </w:rPr>
        <w:t>discussed</w:t>
      </w:r>
      <w:r>
        <w:rPr>
          <w:rFonts w:eastAsia="宋体"/>
          <w:lang w:eastAsia="zh-CN"/>
        </w:rPr>
        <w:t>.</w:t>
      </w:r>
      <w:r>
        <w:rPr>
          <w:rFonts w:eastAsiaTheme="minorEastAsia"/>
          <w:lang w:eastAsia="zh-CN"/>
        </w:rPr>
        <w:t xml:space="preserve"> </w:t>
      </w:r>
      <w:r>
        <w:rPr>
          <w:rFonts w:eastAsia="宋体"/>
          <w:lang w:eastAsia="zh-CN"/>
        </w:rPr>
        <w:t>Particularly, we have following proposals:</w:t>
      </w:r>
    </w:p>
    <w:p w:rsidR="005D5CD5" w:rsidRPr="003638A5" w:rsidRDefault="005D5CD5" w:rsidP="005D5CD5">
      <w:pPr>
        <w:pStyle w:val="a1"/>
        <w:rPr>
          <w:rFonts w:eastAsiaTheme="minorEastAsia"/>
          <w:b/>
          <w:i/>
        </w:rPr>
      </w:pPr>
      <w:r w:rsidRPr="003638A5">
        <w:rPr>
          <w:rFonts w:eastAsiaTheme="minorEastAsia"/>
          <w:b/>
          <w:i/>
          <w:lang w:eastAsia="zh-CN"/>
        </w:rPr>
        <w:t>P</w:t>
      </w:r>
      <w:r w:rsidRPr="003638A5">
        <w:rPr>
          <w:rFonts w:eastAsiaTheme="minorEastAsia" w:hint="eastAsia"/>
          <w:b/>
          <w:i/>
          <w:lang w:eastAsia="zh-CN"/>
        </w:rPr>
        <w:t xml:space="preserve">roposal 1: </w:t>
      </w:r>
      <w:r w:rsidRPr="003638A5">
        <w:rPr>
          <w:b/>
          <w:i/>
          <w:lang w:eastAsia="zh-CN"/>
        </w:rPr>
        <w:t xml:space="preserve">The design of NR V2X synchronization </w:t>
      </w:r>
      <w:r w:rsidRPr="00AB7045">
        <w:rPr>
          <w:rFonts w:eastAsiaTheme="minorEastAsia" w:hint="eastAsia"/>
          <w:b/>
          <w:i/>
          <w:lang w:eastAsia="zh-CN"/>
        </w:rPr>
        <w:t>mechanism</w:t>
      </w:r>
      <w:r>
        <w:rPr>
          <w:rFonts w:eastAsiaTheme="minorEastAsia" w:hint="eastAsia"/>
          <w:lang w:eastAsia="zh-CN"/>
        </w:rPr>
        <w:t xml:space="preserve"> </w:t>
      </w:r>
      <w:r w:rsidRPr="003638A5">
        <w:rPr>
          <w:b/>
          <w:i/>
          <w:lang w:eastAsia="zh-CN"/>
        </w:rPr>
        <w:t xml:space="preserve">needs to take into consideration of the SSB structure and the </w:t>
      </w:r>
      <w:proofErr w:type="spellStart"/>
      <w:r w:rsidRPr="003638A5">
        <w:rPr>
          <w:b/>
          <w:i/>
          <w:lang w:eastAsia="zh-CN"/>
        </w:rPr>
        <w:t>beamforming</w:t>
      </w:r>
      <w:proofErr w:type="spellEnd"/>
      <w:r w:rsidRPr="003638A5">
        <w:rPr>
          <w:b/>
          <w:i/>
          <w:lang w:eastAsia="zh-CN"/>
        </w:rPr>
        <w:t xml:space="preserve"> of SSB for extended coverage.</w:t>
      </w:r>
    </w:p>
    <w:p w:rsidR="005D5CD5" w:rsidRPr="007F2A7A" w:rsidRDefault="005D5CD5" w:rsidP="005D5CD5">
      <w:pPr>
        <w:pStyle w:val="a1"/>
        <w:rPr>
          <w:rFonts w:eastAsiaTheme="minorEastAsia"/>
          <w:b/>
          <w:i/>
          <w:lang w:eastAsia="zh-CN"/>
        </w:rPr>
      </w:pPr>
      <w:r w:rsidRPr="007F2A7A">
        <w:rPr>
          <w:rFonts w:eastAsiaTheme="minorEastAsia"/>
          <w:b/>
          <w:i/>
          <w:lang w:eastAsia="zh-CN"/>
        </w:rPr>
        <w:t>P</w:t>
      </w:r>
      <w:r w:rsidRPr="007F2A7A">
        <w:rPr>
          <w:rFonts w:eastAsiaTheme="minorEastAsia" w:hint="eastAsia"/>
          <w:b/>
          <w:i/>
          <w:lang w:eastAsia="zh-CN"/>
        </w:rPr>
        <w:t xml:space="preserve">roposal </w:t>
      </w:r>
      <w:r>
        <w:rPr>
          <w:rFonts w:eastAsiaTheme="minorEastAsia" w:hint="eastAsia"/>
          <w:b/>
          <w:i/>
          <w:lang w:eastAsia="zh-CN"/>
        </w:rPr>
        <w:t>2</w:t>
      </w:r>
      <w:r w:rsidRPr="007F2A7A">
        <w:rPr>
          <w:rFonts w:eastAsiaTheme="minorEastAsia" w:hint="eastAsia"/>
          <w:b/>
          <w:i/>
          <w:lang w:eastAsia="zh-CN"/>
        </w:rPr>
        <w:t xml:space="preserve">: NR V2X </w:t>
      </w:r>
      <w:r w:rsidRPr="007F2A7A">
        <w:rPr>
          <w:b/>
          <w:i/>
        </w:rPr>
        <w:t>synchronization</w:t>
      </w:r>
      <w:r w:rsidRPr="007F2A7A">
        <w:rPr>
          <w:rFonts w:eastAsiaTheme="minorEastAsia" w:hint="eastAsia"/>
          <w:b/>
          <w:i/>
          <w:lang w:eastAsia="zh-CN"/>
        </w:rPr>
        <w:t xml:space="preserve"> priority order should consider the following issues:</w:t>
      </w:r>
    </w:p>
    <w:p w:rsidR="000A407C" w:rsidRDefault="005D5CD5" w:rsidP="0090157C">
      <w:pPr>
        <w:pStyle w:val="a1"/>
        <w:numPr>
          <w:ilvl w:val="0"/>
          <w:numId w:val="37"/>
        </w:numPr>
        <w:rPr>
          <w:rFonts w:eastAsiaTheme="minorEastAsia"/>
          <w:b/>
          <w:i/>
          <w:lang w:eastAsia="zh-CN"/>
        </w:rPr>
      </w:pPr>
      <w:r w:rsidRPr="0057798B">
        <w:rPr>
          <w:rFonts w:eastAsiaTheme="minorEastAsia"/>
          <w:b/>
          <w:i/>
          <w:lang w:eastAsia="zh-CN"/>
        </w:rPr>
        <w:t xml:space="preserve">The NR V2X </w:t>
      </w:r>
      <w:r w:rsidRPr="0057798B">
        <w:rPr>
          <w:b/>
          <w:i/>
        </w:rPr>
        <w:t>synchronization</w:t>
      </w:r>
      <w:r w:rsidRPr="0057798B">
        <w:rPr>
          <w:rFonts w:eastAsiaTheme="minorEastAsia"/>
          <w:b/>
          <w:i/>
          <w:lang w:eastAsia="zh-CN"/>
        </w:rPr>
        <w:t xml:space="preserve"> priority order should consider NR </w:t>
      </w:r>
      <w:proofErr w:type="spellStart"/>
      <w:r w:rsidRPr="0057798B">
        <w:rPr>
          <w:rFonts w:eastAsiaTheme="minorEastAsia"/>
          <w:b/>
          <w:i/>
          <w:lang w:eastAsia="zh-CN"/>
        </w:rPr>
        <w:t>gNB</w:t>
      </w:r>
      <w:proofErr w:type="spellEnd"/>
      <w:r w:rsidRPr="0057798B">
        <w:rPr>
          <w:rFonts w:eastAsiaTheme="minorEastAsia"/>
          <w:b/>
          <w:i/>
          <w:lang w:eastAsia="zh-CN"/>
        </w:rPr>
        <w:t xml:space="preserve">-based and GNSS-based synchronization with similar </w:t>
      </w:r>
      <w:r w:rsidRPr="0057798B">
        <w:rPr>
          <w:b/>
          <w:i/>
        </w:rPr>
        <w:t>synchronization</w:t>
      </w:r>
      <w:r w:rsidRPr="0057798B">
        <w:rPr>
          <w:rFonts w:eastAsiaTheme="minorEastAsia"/>
          <w:b/>
          <w:i/>
          <w:lang w:eastAsia="zh-CN"/>
        </w:rPr>
        <w:t xml:space="preserve"> priority order to that of LTE V2X.</w:t>
      </w:r>
    </w:p>
    <w:p w:rsidR="000A407C" w:rsidRDefault="005D5CD5" w:rsidP="0090157C">
      <w:pPr>
        <w:pStyle w:val="a1"/>
        <w:numPr>
          <w:ilvl w:val="0"/>
          <w:numId w:val="37"/>
        </w:numPr>
        <w:rPr>
          <w:rFonts w:eastAsiaTheme="minorEastAsia"/>
          <w:b/>
          <w:i/>
          <w:lang w:eastAsia="zh-CN"/>
        </w:rPr>
      </w:pPr>
      <w:r w:rsidRPr="0057798B">
        <w:rPr>
          <w:rFonts w:eastAsiaTheme="minorEastAsia"/>
          <w:b/>
          <w:i/>
          <w:lang w:eastAsia="zh-CN"/>
        </w:rPr>
        <w:t xml:space="preserve">The accuracy of different </w:t>
      </w:r>
      <w:r w:rsidRPr="0057798B">
        <w:rPr>
          <w:b/>
          <w:i/>
        </w:rPr>
        <w:t>synchronization</w:t>
      </w:r>
      <w:r w:rsidRPr="0057798B">
        <w:rPr>
          <w:rFonts w:eastAsiaTheme="minorEastAsia"/>
          <w:b/>
          <w:i/>
          <w:lang w:eastAsia="zh-CN"/>
        </w:rPr>
        <w:t xml:space="preserve"> priority order should be further investigated with NR SSB design with different duty cycle.</w:t>
      </w:r>
    </w:p>
    <w:p w:rsidR="000A407C" w:rsidRDefault="005D5CD5" w:rsidP="0090157C">
      <w:pPr>
        <w:pStyle w:val="a1"/>
        <w:numPr>
          <w:ilvl w:val="0"/>
          <w:numId w:val="37"/>
        </w:numPr>
        <w:rPr>
          <w:rFonts w:eastAsiaTheme="minorEastAsia"/>
          <w:b/>
          <w:i/>
          <w:lang w:eastAsia="zh-CN"/>
        </w:rPr>
      </w:pPr>
      <w:r w:rsidRPr="0057798B">
        <w:rPr>
          <w:rFonts w:eastAsiaTheme="minorEastAsia"/>
          <w:b/>
          <w:i/>
          <w:lang w:eastAsia="zh-CN"/>
        </w:rPr>
        <w:t>The limitation of UE capability should be considered in the multi-carrier synchronization mechanism of NR-V2X.</w:t>
      </w:r>
    </w:p>
    <w:p w:rsidR="005D5CD5" w:rsidRPr="00FE2719" w:rsidRDefault="005D5CD5" w:rsidP="005D5CD5">
      <w:pPr>
        <w:pStyle w:val="a1"/>
        <w:rPr>
          <w:rFonts w:eastAsiaTheme="minorEastAsia"/>
          <w:b/>
          <w:i/>
          <w:lang w:eastAsia="zh-CN"/>
        </w:rPr>
      </w:pPr>
      <w:r w:rsidRPr="00FE2719">
        <w:rPr>
          <w:rFonts w:eastAsiaTheme="minorEastAsia" w:hint="eastAsia"/>
          <w:b/>
          <w:i/>
          <w:lang w:eastAsia="zh-CN"/>
        </w:rPr>
        <w:lastRenderedPageBreak/>
        <w:t xml:space="preserve">Proposal </w:t>
      </w:r>
      <w:r>
        <w:rPr>
          <w:rFonts w:eastAsiaTheme="minorEastAsia" w:hint="eastAsia"/>
          <w:b/>
          <w:i/>
          <w:lang w:eastAsia="zh-CN"/>
        </w:rPr>
        <w:t>3</w:t>
      </w:r>
      <w:r w:rsidRPr="00FE2719">
        <w:rPr>
          <w:rFonts w:eastAsiaTheme="minorEastAsia" w:hint="eastAsia"/>
          <w:b/>
          <w:i/>
          <w:lang w:eastAsia="zh-CN"/>
        </w:rPr>
        <w:t xml:space="preserve">: The PBCH payload content </w:t>
      </w:r>
      <w:r w:rsidR="009138EA">
        <w:rPr>
          <w:rFonts w:eastAsiaTheme="minorEastAsia" w:hint="eastAsia"/>
          <w:b/>
          <w:i/>
          <w:lang w:eastAsia="zh-CN"/>
        </w:rPr>
        <w:t>of</w:t>
      </w:r>
      <w:r w:rsidRPr="00FE2719">
        <w:rPr>
          <w:rFonts w:eastAsiaTheme="minorEastAsia" w:hint="eastAsia"/>
          <w:b/>
          <w:i/>
          <w:lang w:eastAsia="zh-CN"/>
        </w:rPr>
        <w:t xml:space="preserve"> NR can be modified in NR V2X for adapting different traffic model and scenarios. </w:t>
      </w:r>
    </w:p>
    <w:p w:rsidR="00B42723" w:rsidRDefault="00012DC2">
      <w:pPr>
        <w:pStyle w:val="1"/>
        <w:rPr>
          <w:rFonts w:ascii="Times New Roman" w:hAnsi="Times New Roman"/>
        </w:rPr>
      </w:pPr>
      <w:r>
        <w:rPr>
          <w:rFonts w:ascii="Times New Roman" w:hAnsi="Times New Roman"/>
        </w:rPr>
        <w:t>References</w:t>
      </w:r>
    </w:p>
    <w:p w:rsidR="00C76B0C" w:rsidRDefault="00C76B0C" w:rsidP="00C76B0C">
      <w:pPr>
        <w:pStyle w:val="a1"/>
        <w:numPr>
          <w:ilvl w:val="1"/>
          <w:numId w:val="14"/>
        </w:numPr>
        <w:tabs>
          <w:tab w:val="clear" w:pos="1545"/>
          <w:tab w:val="left" w:pos="0"/>
          <w:tab w:val="left" w:pos="540"/>
        </w:tabs>
        <w:spacing w:line="240" w:lineRule="atLeast"/>
        <w:ind w:left="540" w:hangingChars="270" w:hanging="540"/>
        <w:rPr>
          <w:rFonts w:eastAsia="宋体"/>
          <w:noProof/>
          <w:lang w:eastAsia="zh-CN"/>
        </w:rPr>
      </w:pPr>
      <w:bookmarkStart w:id="82" w:name="_Ref520799645"/>
      <w:bookmarkStart w:id="83" w:name="_Ref478084498"/>
      <w:bookmarkStart w:id="84" w:name="_Ref478088700"/>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RAN #80 meeting.</w:t>
      </w:r>
      <w:bookmarkEnd w:id="82"/>
    </w:p>
    <w:p w:rsidR="0057798B" w:rsidRPr="009123F5" w:rsidRDefault="0057798B" w:rsidP="0057798B">
      <w:pPr>
        <w:pStyle w:val="a1"/>
        <w:numPr>
          <w:ilvl w:val="1"/>
          <w:numId w:val="14"/>
        </w:numPr>
        <w:tabs>
          <w:tab w:val="clear" w:pos="1545"/>
          <w:tab w:val="left" w:pos="0"/>
          <w:tab w:val="left" w:pos="540"/>
        </w:tabs>
        <w:spacing w:line="240" w:lineRule="atLeast"/>
        <w:ind w:left="540" w:hangingChars="270" w:hanging="540"/>
        <w:rPr>
          <w:iCs/>
        </w:rPr>
      </w:pPr>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8.211,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0</w:t>
      </w:r>
      <w:r w:rsidRPr="009123F5">
        <w:rPr>
          <w:rFonts w:eastAsia="宋体"/>
          <w:noProof/>
          <w:lang w:eastAsia="zh-CN"/>
        </w:rPr>
        <w:t>, “</w:t>
      </w:r>
      <w:r w:rsidRPr="006A62DE">
        <w:rPr>
          <w:rFonts w:eastAsia="宋体"/>
          <w:noProof/>
          <w:lang w:eastAsia="zh-CN"/>
        </w:rPr>
        <w:t>Physical channels and modulation</w:t>
      </w:r>
      <w:r w:rsidRPr="009123F5">
        <w:rPr>
          <w:rFonts w:eastAsia="宋体"/>
          <w:noProof/>
          <w:lang w:eastAsia="zh-CN"/>
        </w:rPr>
        <w:t>”;</w:t>
      </w:r>
    </w:p>
    <w:p w:rsidR="0057798B" w:rsidRPr="009123F5" w:rsidRDefault="0057798B" w:rsidP="0057798B">
      <w:pPr>
        <w:pStyle w:val="a1"/>
        <w:numPr>
          <w:ilvl w:val="1"/>
          <w:numId w:val="14"/>
        </w:numPr>
        <w:tabs>
          <w:tab w:val="clear" w:pos="1545"/>
          <w:tab w:val="left" w:pos="0"/>
          <w:tab w:val="left" w:pos="540"/>
        </w:tabs>
        <w:spacing w:line="240" w:lineRule="atLeast"/>
        <w:ind w:left="540" w:hangingChars="270" w:hanging="540"/>
        <w:rPr>
          <w:iCs/>
        </w:rPr>
      </w:pPr>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8.213,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0</w:t>
      </w:r>
      <w:r w:rsidRPr="009123F5">
        <w:rPr>
          <w:rFonts w:eastAsia="宋体"/>
          <w:noProof/>
          <w:lang w:eastAsia="zh-CN"/>
        </w:rPr>
        <w:t>, “</w:t>
      </w:r>
      <w:r w:rsidRPr="006A62DE">
        <w:rPr>
          <w:rFonts w:eastAsia="宋体"/>
          <w:noProof/>
          <w:lang w:eastAsia="zh-CN"/>
        </w:rPr>
        <w:t>Physical channels and modulation</w:t>
      </w:r>
      <w:r w:rsidRPr="009123F5">
        <w:rPr>
          <w:rFonts w:eastAsia="宋体"/>
          <w:noProof/>
          <w:lang w:eastAsia="zh-CN"/>
        </w:rPr>
        <w:t>”;</w:t>
      </w:r>
    </w:p>
    <w:p w:rsidR="00C920F4" w:rsidRPr="00C920F4" w:rsidRDefault="00C920F4" w:rsidP="00C920F4">
      <w:pPr>
        <w:pStyle w:val="a1"/>
        <w:numPr>
          <w:ilvl w:val="1"/>
          <w:numId w:val="14"/>
        </w:numPr>
        <w:tabs>
          <w:tab w:val="clear" w:pos="1545"/>
          <w:tab w:val="left" w:pos="0"/>
          <w:tab w:val="left" w:pos="540"/>
        </w:tabs>
        <w:spacing w:line="240" w:lineRule="atLeast"/>
        <w:ind w:left="540" w:hangingChars="270" w:hanging="540"/>
        <w:rPr>
          <w:rFonts w:eastAsia="宋体"/>
          <w:noProof/>
          <w:lang w:eastAsia="zh-CN"/>
        </w:rPr>
      </w:pPr>
      <w:r w:rsidRPr="00C920F4">
        <w:rPr>
          <w:iCs/>
        </w:rPr>
        <w:t>Draft Minutes 3GPP TSG RAN WG1 Meeting #</w:t>
      </w:r>
      <w:r>
        <w:rPr>
          <w:rFonts w:eastAsiaTheme="minorEastAsia" w:hint="eastAsia"/>
          <w:iCs/>
          <w:lang w:eastAsia="zh-CN"/>
        </w:rPr>
        <w:t>87</w:t>
      </w:r>
      <w:r w:rsidRPr="00C920F4">
        <w:rPr>
          <w:iCs/>
        </w:rPr>
        <w:t>, RAN1 Chairman’s Notes;</w:t>
      </w:r>
    </w:p>
    <w:p w:rsidR="006C7950" w:rsidRPr="00C920F4" w:rsidRDefault="006C7950" w:rsidP="006C7950">
      <w:pPr>
        <w:pStyle w:val="a1"/>
        <w:numPr>
          <w:ilvl w:val="1"/>
          <w:numId w:val="14"/>
        </w:numPr>
        <w:tabs>
          <w:tab w:val="clear" w:pos="1545"/>
          <w:tab w:val="left" w:pos="0"/>
          <w:tab w:val="left" w:pos="540"/>
        </w:tabs>
        <w:spacing w:line="240" w:lineRule="atLeast"/>
        <w:ind w:left="540" w:hangingChars="270" w:hanging="540"/>
        <w:rPr>
          <w:rFonts w:eastAsia="宋体"/>
          <w:noProof/>
          <w:lang w:eastAsia="zh-CN"/>
        </w:rPr>
      </w:pPr>
      <w:r w:rsidRPr="00C920F4">
        <w:rPr>
          <w:iCs/>
        </w:rPr>
        <w:t>Draft Minutes 3GPP TSG RAN WG1 Meeting #</w:t>
      </w:r>
      <w:r w:rsidR="00EA1B31">
        <w:rPr>
          <w:rFonts w:eastAsiaTheme="minorEastAsia" w:hint="eastAsia"/>
          <w:iCs/>
          <w:lang w:eastAsia="zh-CN"/>
        </w:rPr>
        <w:t>91</w:t>
      </w:r>
      <w:r w:rsidRPr="00C920F4">
        <w:rPr>
          <w:iCs/>
        </w:rPr>
        <w:t>, RAN1 Chairman’s Notes;</w:t>
      </w:r>
    </w:p>
    <w:p w:rsidR="006C7950" w:rsidRPr="00C920F4" w:rsidRDefault="006C7950" w:rsidP="006C7950">
      <w:pPr>
        <w:pStyle w:val="a1"/>
        <w:numPr>
          <w:ilvl w:val="1"/>
          <w:numId w:val="14"/>
        </w:numPr>
        <w:tabs>
          <w:tab w:val="clear" w:pos="1545"/>
          <w:tab w:val="left" w:pos="0"/>
          <w:tab w:val="left" w:pos="540"/>
        </w:tabs>
        <w:spacing w:line="240" w:lineRule="atLeast"/>
        <w:ind w:left="540" w:hangingChars="270" w:hanging="540"/>
        <w:rPr>
          <w:rFonts w:eastAsia="宋体"/>
          <w:noProof/>
          <w:lang w:eastAsia="zh-CN"/>
        </w:rPr>
      </w:pPr>
      <w:r w:rsidRPr="00C920F4">
        <w:rPr>
          <w:iCs/>
        </w:rPr>
        <w:t>Draft Minutes 3GPP TSG RAN WG1 Meeting #</w:t>
      </w:r>
      <w:r w:rsidR="00EA1B31">
        <w:rPr>
          <w:rFonts w:eastAsiaTheme="minorEastAsia" w:hint="eastAsia"/>
          <w:iCs/>
          <w:lang w:eastAsia="zh-CN"/>
        </w:rPr>
        <w:t>92</w:t>
      </w:r>
      <w:r w:rsidRPr="00C920F4">
        <w:rPr>
          <w:iCs/>
        </w:rPr>
        <w:t>, RAN1 Chairman’s Notes;</w:t>
      </w:r>
    </w:p>
    <w:p w:rsidR="006C7950" w:rsidRPr="00E60F06" w:rsidRDefault="006C7950" w:rsidP="006C7950">
      <w:pPr>
        <w:pStyle w:val="a1"/>
        <w:numPr>
          <w:ilvl w:val="1"/>
          <w:numId w:val="14"/>
        </w:numPr>
        <w:tabs>
          <w:tab w:val="clear" w:pos="1545"/>
          <w:tab w:val="left" w:pos="0"/>
          <w:tab w:val="left" w:pos="540"/>
        </w:tabs>
        <w:spacing w:line="240" w:lineRule="atLeast"/>
        <w:ind w:left="540" w:hangingChars="270" w:hanging="540"/>
        <w:rPr>
          <w:rFonts w:eastAsia="宋体"/>
          <w:noProof/>
          <w:lang w:eastAsia="zh-CN"/>
        </w:rPr>
      </w:pPr>
      <w:r w:rsidRPr="00C920F4">
        <w:rPr>
          <w:iCs/>
        </w:rPr>
        <w:t>Draft Minutes 3GPP TSG RAN WG1 Meeting #</w:t>
      </w:r>
      <w:r w:rsidR="00EA1B31">
        <w:rPr>
          <w:rFonts w:eastAsiaTheme="minorEastAsia" w:hint="eastAsia"/>
          <w:iCs/>
          <w:lang w:eastAsia="zh-CN"/>
        </w:rPr>
        <w:t>92bis</w:t>
      </w:r>
      <w:r w:rsidRPr="00C920F4">
        <w:rPr>
          <w:iCs/>
        </w:rPr>
        <w:t>, RAN1 Chairman’s Notes;</w:t>
      </w:r>
    </w:p>
    <w:p w:rsidR="00E60F06" w:rsidRPr="009123F5" w:rsidRDefault="00E60F06" w:rsidP="00E60F06">
      <w:pPr>
        <w:pStyle w:val="a1"/>
        <w:numPr>
          <w:ilvl w:val="1"/>
          <w:numId w:val="14"/>
        </w:numPr>
        <w:tabs>
          <w:tab w:val="clear" w:pos="1545"/>
          <w:tab w:val="left" w:pos="0"/>
          <w:tab w:val="left" w:pos="540"/>
        </w:tabs>
        <w:spacing w:line="240" w:lineRule="atLeast"/>
        <w:ind w:left="540" w:hangingChars="270" w:hanging="540"/>
        <w:rPr>
          <w:iCs/>
        </w:rPr>
      </w:pPr>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6.331,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2</w:t>
      </w:r>
      <w:r w:rsidRPr="009123F5">
        <w:rPr>
          <w:rFonts w:eastAsia="宋体"/>
          <w:noProof/>
          <w:lang w:eastAsia="zh-CN"/>
        </w:rPr>
        <w:t>, “</w:t>
      </w:r>
      <w:r w:rsidRPr="00146189">
        <w:rPr>
          <w:rFonts w:eastAsia="宋体"/>
          <w:noProof/>
          <w:lang w:eastAsia="zh-CN"/>
        </w:rPr>
        <w:t>Radio Resource Control (RRC)</w:t>
      </w:r>
      <w:r w:rsidRPr="009123F5">
        <w:rPr>
          <w:rFonts w:eastAsia="宋体"/>
          <w:noProof/>
          <w:lang w:eastAsia="zh-CN"/>
        </w:rPr>
        <w:t>”;</w:t>
      </w:r>
    </w:p>
    <w:p w:rsidR="003878D6" w:rsidRPr="009123F5" w:rsidRDefault="003878D6" w:rsidP="003878D6">
      <w:pPr>
        <w:pStyle w:val="a1"/>
        <w:numPr>
          <w:ilvl w:val="1"/>
          <w:numId w:val="14"/>
        </w:numPr>
        <w:tabs>
          <w:tab w:val="clear" w:pos="1545"/>
          <w:tab w:val="left" w:pos="0"/>
          <w:tab w:val="left" w:pos="540"/>
        </w:tabs>
        <w:spacing w:line="240" w:lineRule="atLeast"/>
        <w:ind w:left="540" w:hangingChars="270" w:hanging="540"/>
        <w:rPr>
          <w:iCs/>
        </w:rPr>
      </w:pPr>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8.331,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1</w:t>
      </w:r>
      <w:r w:rsidRPr="009123F5">
        <w:rPr>
          <w:rFonts w:eastAsia="宋体"/>
          <w:noProof/>
          <w:lang w:eastAsia="zh-CN"/>
        </w:rPr>
        <w:t xml:space="preserve"> “</w:t>
      </w:r>
      <w:r>
        <w:rPr>
          <w:rFonts w:eastAsia="宋体"/>
          <w:noProof/>
          <w:lang w:eastAsia="zh-CN"/>
        </w:rPr>
        <w:t>Radio Resource Control (RRC)</w:t>
      </w:r>
      <w:r w:rsidRPr="009123F5">
        <w:rPr>
          <w:rFonts w:eastAsia="宋体"/>
          <w:noProof/>
          <w:lang w:eastAsia="zh-CN"/>
        </w:rPr>
        <w:t>”;</w:t>
      </w:r>
    </w:p>
    <w:bookmarkEnd w:id="83"/>
    <w:bookmarkEnd w:id="84"/>
    <w:p w:rsidR="00B42723" w:rsidRDefault="00B42723">
      <w:pPr>
        <w:widowControl w:val="0"/>
        <w:autoSpaceDN w:val="0"/>
        <w:spacing w:after="120"/>
        <w:jc w:val="both"/>
        <w:rPr>
          <w:rFonts w:eastAsiaTheme="minorEastAsia"/>
          <w:iCs/>
          <w:lang w:val="en-GB" w:eastAsia="zh-CN"/>
        </w:rPr>
      </w:pPr>
    </w:p>
    <w:sectPr w:rsidR="00B42723" w:rsidSect="00B42723">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215" w:rsidRDefault="004F7215" w:rsidP="00B42723">
      <w:r>
        <w:separator/>
      </w:r>
    </w:p>
  </w:endnote>
  <w:endnote w:type="continuationSeparator" w:id="0">
    <w:p w:rsidR="004F7215" w:rsidRDefault="004F7215" w:rsidP="00B4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215" w:rsidRDefault="004F7215" w:rsidP="00B42723">
      <w:r>
        <w:separator/>
      </w:r>
    </w:p>
  </w:footnote>
  <w:footnote w:type="continuationSeparator" w:id="0">
    <w:p w:rsidR="004F7215" w:rsidRDefault="004F7215" w:rsidP="00B42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723" w:rsidRDefault="00B42723">
    <w:pPr>
      <w:pStyle w:val="ac"/>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2A7C55"/>
    <w:multiLevelType w:val="hybridMultilevel"/>
    <w:tmpl w:val="3DE28D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B1C90"/>
    <w:multiLevelType w:val="hybridMultilevel"/>
    <w:tmpl w:val="D2DCC64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5D7199"/>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894B06"/>
    <w:multiLevelType w:val="hybridMultilevel"/>
    <w:tmpl w:val="CE3C8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F45A39"/>
    <w:multiLevelType w:val="multilevel"/>
    <w:tmpl w:val="12F45A39"/>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nsid w:val="197439A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34555CB"/>
    <w:multiLevelType w:val="multilevel"/>
    <w:tmpl w:val="234555CB"/>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D694723"/>
    <w:multiLevelType w:val="hybridMultilevel"/>
    <w:tmpl w:val="8A767A8E"/>
    <w:lvl w:ilvl="0" w:tplc="F73C61C6">
      <w:start w:val="1"/>
      <w:numFmt w:val="bullet"/>
      <w:lvlText w:val="–"/>
      <w:lvlJc w:val="left"/>
      <w:pPr>
        <w:tabs>
          <w:tab w:val="num" w:pos="720"/>
        </w:tabs>
        <w:ind w:left="720" w:hanging="360"/>
      </w:pPr>
      <w:rPr>
        <w:rFonts w:ascii="Arial" w:hAnsi="Arial" w:hint="default"/>
      </w:rPr>
    </w:lvl>
    <w:lvl w:ilvl="1" w:tplc="6ED6A9DA">
      <w:start w:val="1"/>
      <w:numFmt w:val="bullet"/>
      <w:lvlText w:val="–"/>
      <w:lvlJc w:val="left"/>
      <w:pPr>
        <w:tabs>
          <w:tab w:val="num" w:pos="1440"/>
        </w:tabs>
        <w:ind w:left="1440" w:hanging="360"/>
      </w:pPr>
      <w:rPr>
        <w:rFonts w:ascii="Arial" w:hAnsi="Arial" w:hint="default"/>
      </w:rPr>
    </w:lvl>
    <w:lvl w:ilvl="2" w:tplc="C42E9D1E">
      <w:start w:val="1565"/>
      <w:numFmt w:val="bullet"/>
      <w:lvlText w:val="•"/>
      <w:lvlJc w:val="left"/>
      <w:pPr>
        <w:tabs>
          <w:tab w:val="num" w:pos="2160"/>
        </w:tabs>
        <w:ind w:left="2160" w:hanging="360"/>
      </w:pPr>
      <w:rPr>
        <w:rFonts w:ascii="Arial" w:hAnsi="Arial" w:hint="default"/>
      </w:rPr>
    </w:lvl>
    <w:lvl w:ilvl="3" w:tplc="155CE362" w:tentative="1">
      <w:start w:val="1"/>
      <w:numFmt w:val="bullet"/>
      <w:lvlText w:val="–"/>
      <w:lvlJc w:val="left"/>
      <w:pPr>
        <w:tabs>
          <w:tab w:val="num" w:pos="2880"/>
        </w:tabs>
        <w:ind w:left="2880" w:hanging="360"/>
      </w:pPr>
      <w:rPr>
        <w:rFonts w:ascii="Arial" w:hAnsi="Arial" w:hint="default"/>
      </w:rPr>
    </w:lvl>
    <w:lvl w:ilvl="4" w:tplc="ABA6A058" w:tentative="1">
      <w:start w:val="1"/>
      <w:numFmt w:val="bullet"/>
      <w:lvlText w:val="–"/>
      <w:lvlJc w:val="left"/>
      <w:pPr>
        <w:tabs>
          <w:tab w:val="num" w:pos="3600"/>
        </w:tabs>
        <w:ind w:left="3600" w:hanging="360"/>
      </w:pPr>
      <w:rPr>
        <w:rFonts w:ascii="Arial" w:hAnsi="Arial" w:hint="default"/>
      </w:rPr>
    </w:lvl>
    <w:lvl w:ilvl="5" w:tplc="C18222DC" w:tentative="1">
      <w:start w:val="1"/>
      <w:numFmt w:val="bullet"/>
      <w:lvlText w:val="–"/>
      <w:lvlJc w:val="left"/>
      <w:pPr>
        <w:tabs>
          <w:tab w:val="num" w:pos="4320"/>
        </w:tabs>
        <w:ind w:left="4320" w:hanging="360"/>
      </w:pPr>
      <w:rPr>
        <w:rFonts w:ascii="Arial" w:hAnsi="Arial" w:hint="default"/>
      </w:rPr>
    </w:lvl>
    <w:lvl w:ilvl="6" w:tplc="986E34D0" w:tentative="1">
      <w:start w:val="1"/>
      <w:numFmt w:val="bullet"/>
      <w:lvlText w:val="–"/>
      <w:lvlJc w:val="left"/>
      <w:pPr>
        <w:tabs>
          <w:tab w:val="num" w:pos="5040"/>
        </w:tabs>
        <w:ind w:left="5040" w:hanging="360"/>
      </w:pPr>
      <w:rPr>
        <w:rFonts w:ascii="Arial" w:hAnsi="Arial" w:hint="default"/>
      </w:rPr>
    </w:lvl>
    <w:lvl w:ilvl="7" w:tplc="8FC63E52" w:tentative="1">
      <w:start w:val="1"/>
      <w:numFmt w:val="bullet"/>
      <w:lvlText w:val="–"/>
      <w:lvlJc w:val="left"/>
      <w:pPr>
        <w:tabs>
          <w:tab w:val="num" w:pos="5760"/>
        </w:tabs>
        <w:ind w:left="5760" w:hanging="360"/>
      </w:pPr>
      <w:rPr>
        <w:rFonts w:ascii="Arial" w:hAnsi="Arial" w:hint="default"/>
      </w:rPr>
    </w:lvl>
    <w:lvl w:ilvl="8" w:tplc="4564659A" w:tentative="1">
      <w:start w:val="1"/>
      <w:numFmt w:val="bullet"/>
      <w:lvlText w:val="–"/>
      <w:lvlJc w:val="left"/>
      <w:pPr>
        <w:tabs>
          <w:tab w:val="num" w:pos="6480"/>
        </w:tabs>
        <w:ind w:left="6480" w:hanging="360"/>
      </w:pPr>
      <w:rPr>
        <w:rFonts w:ascii="Arial" w:hAnsi="Arial" w:hint="default"/>
      </w:rPr>
    </w:lvl>
  </w:abstractNum>
  <w:abstractNum w:abstractNumId="11">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395F84"/>
    <w:multiLevelType w:val="hybridMultilevel"/>
    <w:tmpl w:val="154C6B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5">
    <w:nsid w:val="380C543C"/>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304565"/>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40C472A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65628"/>
    <w:multiLevelType w:val="hybridMultilevel"/>
    <w:tmpl w:val="29FC2CA0"/>
    <w:lvl w:ilvl="0" w:tplc="B62C6636">
      <w:start w:val="2"/>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F54FA5"/>
    <w:multiLevelType w:val="hybridMultilevel"/>
    <w:tmpl w:val="52D64D0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F81B83"/>
    <w:multiLevelType w:val="hybridMultilevel"/>
    <w:tmpl w:val="56B84256"/>
    <w:lvl w:ilvl="0" w:tplc="3F0E8794">
      <w:start w:val="1"/>
      <w:numFmt w:val="bullet"/>
      <w:lvlText w:val="–"/>
      <w:lvlJc w:val="left"/>
      <w:pPr>
        <w:tabs>
          <w:tab w:val="num" w:pos="720"/>
        </w:tabs>
        <w:ind w:left="720" w:hanging="360"/>
      </w:pPr>
      <w:rPr>
        <w:rFonts w:ascii="Arial" w:hAnsi="Arial" w:hint="default"/>
      </w:rPr>
    </w:lvl>
    <w:lvl w:ilvl="1" w:tplc="B1D83FBA">
      <w:start w:val="1"/>
      <w:numFmt w:val="bullet"/>
      <w:lvlText w:val="–"/>
      <w:lvlJc w:val="left"/>
      <w:pPr>
        <w:tabs>
          <w:tab w:val="num" w:pos="1440"/>
        </w:tabs>
        <w:ind w:left="1440" w:hanging="360"/>
      </w:pPr>
      <w:rPr>
        <w:rFonts w:ascii="Arial" w:hAnsi="Arial" w:hint="default"/>
      </w:rPr>
    </w:lvl>
    <w:lvl w:ilvl="2" w:tplc="18467B5C">
      <w:start w:val="1253"/>
      <w:numFmt w:val="bullet"/>
      <w:lvlText w:val="•"/>
      <w:lvlJc w:val="left"/>
      <w:pPr>
        <w:tabs>
          <w:tab w:val="num" w:pos="2160"/>
        </w:tabs>
        <w:ind w:left="2160" w:hanging="360"/>
      </w:pPr>
      <w:rPr>
        <w:rFonts w:ascii="Arial" w:hAnsi="Arial" w:hint="default"/>
      </w:rPr>
    </w:lvl>
    <w:lvl w:ilvl="3" w:tplc="0CF0A5DC" w:tentative="1">
      <w:start w:val="1"/>
      <w:numFmt w:val="bullet"/>
      <w:lvlText w:val="–"/>
      <w:lvlJc w:val="left"/>
      <w:pPr>
        <w:tabs>
          <w:tab w:val="num" w:pos="2880"/>
        </w:tabs>
        <w:ind w:left="2880" w:hanging="360"/>
      </w:pPr>
      <w:rPr>
        <w:rFonts w:ascii="Arial" w:hAnsi="Arial" w:hint="default"/>
      </w:rPr>
    </w:lvl>
    <w:lvl w:ilvl="4" w:tplc="54164F4C" w:tentative="1">
      <w:start w:val="1"/>
      <w:numFmt w:val="bullet"/>
      <w:lvlText w:val="–"/>
      <w:lvlJc w:val="left"/>
      <w:pPr>
        <w:tabs>
          <w:tab w:val="num" w:pos="3600"/>
        </w:tabs>
        <w:ind w:left="3600" w:hanging="360"/>
      </w:pPr>
      <w:rPr>
        <w:rFonts w:ascii="Arial" w:hAnsi="Arial" w:hint="default"/>
      </w:rPr>
    </w:lvl>
    <w:lvl w:ilvl="5" w:tplc="A3768266" w:tentative="1">
      <w:start w:val="1"/>
      <w:numFmt w:val="bullet"/>
      <w:lvlText w:val="–"/>
      <w:lvlJc w:val="left"/>
      <w:pPr>
        <w:tabs>
          <w:tab w:val="num" w:pos="4320"/>
        </w:tabs>
        <w:ind w:left="4320" w:hanging="360"/>
      </w:pPr>
      <w:rPr>
        <w:rFonts w:ascii="Arial" w:hAnsi="Arial" w:hint="default"/>
      </w:rPr>
    </w:lvl>
    <w:lvl w:ilvl="6" w:tplc="F146CC98" w:tentative="1">
      <w:start w:val="1"/>
      <w:numFmt w:val="bullet"/>
      <w:lvlText w:val="–"/>
      <w:lvlJc w:val="left"/>
      <w:pPr>
        <w:tabs>
          <w:tab w:val="num" w:pos="5040"/>
        </w:tabs>
        <w:ind w:left="5040" w:hanging="360"/>
      </w:pPr>
      <w:rPr>
        <w:rFonts w:ascii="Arial" w:hAnsi="Arial" w:hint="default"/>
      </w:rPr>
    </w:lvl>
    <w:lvl w:ilvl="7" w:tplc="7A30E2F6" w:tentative="1">
      <w:start w:val="1"/>
      <w:numFmt w:val="bullet"/>
      <w:lvlText w:val="–"/>
      <w:lvlJc w:val="left"/>
      <w:pPr>
        <w:tabs>
          <w:tab w:val="num" w:pos="5760"/>
        </w:tabs>
        <w:ind w:left="5760" w:hanging="360"/>
      </w:pPr>
      <w:rPr>
        <w:rFonts w:ascii="Arial" w:hAnsi="Arial" w:hint="default"/>
      </w:rPr>
    </w:lvl>
    <w:lvl w:ilvl="8" w:tplc="925A08D8"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B052D8"/>
    <w:multiLevelType w:val="hybridMultilevel"/>
    <w:tmpl w:val="E1D8DB66"/>
    <w:lvl w:ilvl="0" w:tplc="65E68EFA">
      <w:start w:val="1"/>
      <w:numFmt w:val="bullet"/>
      <w:lvlText w:val="–"/>
      <w:lvlJc w:val="left"/>
      <w:pPr>
        <w:tabs>
          <w:tab w:val="num" w:pos="720"/>
        </w:tabs>
        <w:ind w:left="720" w:hanging="360"/>
      </w:pPr>
      <w:rPr>
        <w:rFonts w:ascii="Arial" w:hAnsi="Arial" w:hint="default"/>
      </w:rPr>
    </w:lvl>
    <w:lvl w:ilvl="1" w:tplc="AC3AAD0A">
      <w:start w:val="1"/>
      <w:numFmt w:val="bullet"/>
      <w:lvlText w:val="–"/>
      <w:lvlJc w:val="left"/>
      <w:pPr>
        <w:tabs>
          <w:tab w:val="num" w:pos="1440"/>
        </w:tabs>
        <w:ind w:left="1440" w:hanging="360"/>
      </w:pPr>
      <w:rPr>
        <w:rFonts w:ascii="Arial" w:hAnsi="Arial" w:hint="default"/>
      </w:rPr>
    </w:lvl>
    <w:lvl w:ilvl="2" w:tplc="D2A48A8C">
      <w:start w:val="1303"/>
      <w:numFmt w:val="bullet"/>
      <w:lvlText w:val="•"/>
      <w:lvlJc w:val="left"/>
      <w:pPr>
        <w:tabs>
          <w:tab w:val="num" w:pos="2160"/>
        </w:tabs>
        <w:ind w:left="2160" w:hanging="360"/>
      </w:pPr>
      <w:rPr>
        <w:rFonts w:ascii="Arial" w:hAnsi="Arial" w:hint="default"/>
      </w:rPr>
    </w:lvl>
    <w:lvl w:ilvl="3" w:tplc="9CCCE224">
      <w:start w:val="1303"/>
      <w:numFmt w:val="bullet"/>
      <w:lvlText w:val="–"/>
      <w:lvlJc w:val="left"/>
      <w:pPr>
        <w:tabs>
          <w:tab w:val="num" w:pos="2880"/>
        </w:tabs>
        <w:ind w:left="2880" w:hanging="360"/>
      </w:pPr>
      <w:rPr>
        <w:rFonts w:ascii="Arial" w:hAnsi="Arial" w:hint="default"/>
      </w:rPr>
    </w:lvl>
    <w:lvl w:ilvl="4" w:tplc="45A43198" w:tentative="1">
      <w:start w:val="1"/>
      <w:numFmt w:val="bullet"/>
      <w:lvlText w:val="–"/>
      <w:lvlJc w:val="left"/>
      <w:pPr>
        <w:tabs>
          <w:tab w:val="num" w:pos="3600"/>
        </w:tabs>
        <w:ind w:left="3600" w:hanging="360"/>
      </w:pPr>
      <w:rPr>
        <w:rFonts w:ascii="Arial" w:hAnsi="Arial" w:hint="default"/>
      </w:rPr>
    </w:lvl>
    <w:lvl w:ilvl="5" w:tplc="22CA1C6E" w:tentative="1">
      <w:start w:val="1"/>
      <w:numFmt w:val="bullet"/>
      <w:lvlText w:val="–"/>
      <w:lvlJc w:val="left"/>
      <w:pPr>
        <w:tabs>
          <w:tab w:val="num" w:pos="4320"/>
        </w:tabs>
        <w:ind w:left="4320" w:hanging="360"/>
      </w:pPr>
      <w:rPr>
        <w:rFonts w:ascii="Arial" w:hAnsi="Arial" w:hint="default"/>
      </w:rPr>
    </w:lvl>
    <w:lvl w:ilvl="6" w:tplc="02305DE4" w:tentative="1">
      <w:start w:val="1"/>
      <w:numFmt w:val="bullet"/>
      <w:lvlText w:val="–"/>
      <w:lvlJc w:val="left"/>
      <w:pPr>
        <w:tabs>
          <w:tab w:val="num" w:pos="5040"/>
        </w:tabs>
        <w:ind w:left="5040" w:hanging="360"/>
      </w:pPr>
      <w:rPr>
        <w:rFonts w:ascii="Arial" w:hAnsi="Arial" w:hint="default"/>
      </w:rPr>
    </w:lvl>
    <w:lvl w:ilvl="7" w:tplc="5A18B7B6" w:tentative="1">
      <w:start w:val="1"/>
      <w:numFmt w:val="bullet"/>
      <w:lvlText w:val="–"/>
      <w:lvlJc w:val="left"/>
      <w:pPr>
        <w:tabs>
          <w:tab w:val="num" w:pos="5760"/>
        </w:tabs>
        <w:ind w:left="5760" w:hanging="360"/>
      </w:pPr>
      <w:rPr>
        <w:rFonts w:ascii="Arial" w:hAnsi="Arial" w:hint="default"/>
      </w:rPr>
    </w:lvl>
    <w:lvl w:ilvl="8" w:tplc="3394359E" w:tentative="1">
      <w:start w:val="1"/>
      <w:numFmt w:val="bullet"/>
      <w:lvlText w:val="–"/>
      <w:lvlJc w:val="left"/>
      <w:pPr>
        <w:tabs>
          <w:tab w:val="num" w:pos="6480"/>
        </w:tabs>
        <w:ind w:left="6480" w:hanging="360"/>
      </w:pPr>
      <w:rPr>
        <w:rFonts w:ascii="Arial" w:hAnsi="Arial" w:hint="default"/>
      </w:rPr>
    </w:lvl>
  </w:abstractNum>
  <w:abstractNum w:abstractNumId="26">
    <w:nsid w:val="53E30166"/>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FD7BEC"/>
    <w:multiLevelType w:val="hybridMultilevel"/>
    <w:tmpl w:val="BAF01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280D5D"/>
    <w:multiLevelType w:val="hybridMultilevel"/>
    <w:tmpl w:val="A83ECE00"/>
    <w:lvl w:ilvl="0" w:tplc="04090009">
      <w:start w:val="1"/>
      <w:numFmt w:val="bullet"/>
      <w:lvlText w:val=""/>
      <w:lvlJc w:val="left"/>
      <w:pPr>
        <w:tabs>
          <w:tab w:val="num" w:pos="720"/>
        </w:tabs>
        <w:ind w:left="720" w:hanging="360"/>
      </w:pPr>
      <w:rPr>
        <w:rFonts w:ascii="Wingdings" w:hAnsi="Wingdings" w:hint="default"/>
      </w:rPr>
    </w:lvl>
    <w:lvl w:ilvl="1" w:tplc="9320A6D6">
      <w:start w:val="1"/>
      <w:numFmt w:val="decimal"/>
      <w:lvlText w:val="%2."/>
      <w:lvlJc w:val="left"/>
      <w:pPr>
        <w:tabs>
          <w:tab w:val="num" w:pos="1440"/>
        </w:tabs>
        <w:ind w:left="1440" w:hanging="360"/>
      </w:pPr>
    </w:lvl>
    <w:lvl w:ilvl="2" w:tplc="0FB03F70">
      <w:start w:val="1"/>
      <w:numFmt w:val="decimal"/>
      <w:lvlText w:val="%3."/>
      <w:lvlJc w:val="left"/>
      <w:pPr>
        <w:tabs>
          <w:tab w:val="num" w:pos="2160"/>
        </w:tabs>
        <w:ind w:left="2160" w:hanging="360"/>
      </w:pPr>
    </w:lvl>
    <w:lvl w:ilvl="3" w:tplc="26281378">
      <w:start w:val="1"/>
      <w:numFmt w:val="decimal"/>
      <w:lvlText w:val="%4."/>
      <w:lvlJc w:val="left"/>
      <w:pPr>
        <w:tabs>
          <w:tab w:val="num" w:pos="2880"/>
        </w:tabs>
        <w:ind w:left="2880" w:hanging="360"/>
      </w:pPr>
    </w:lvl>
    <w:lvl w:ilvl="4" w:tplc="5F9659D0">
      <w:start w:val="1"/>
      <w:numFmt w:val="decimal"/>
      <w:lvlText w:val="%5."/>
      <w:lvlJc w:val="left"/>
      <w:pPr>
        <w:tabs>
          <w:tab w:val="num" w:pos="3600"/>
        </w:tabs>
        <w:ind w:left="3600" w:hanging="360"/>
      </w:pPr>
    </w:lvl>
    <w:lvl w:ilvl="5" w:tplc="EC1804F0">
      <w:start w:val="1"/>
      <w:numFmt w:val="decimal"/>
      <w:lvlText w:val="%6."/>
      <w:lvlJc w:val="left"/>
      <w:pPr>
        <w:tabs>
          <w:tab w:val="num" w:pos="4320"/>
        </w:tabs>
        <w:ind w:left="4320" w:hanging="360"/>
      </w:pPr>
    </w:lvl>
    <w:lvl w:ilvl="6" w:tplc="AD78488E">
      <w:start w:val="1"/>
      <w:numFmt w:val="decimal"/>
      <w:lvlText w:val="%7."/>
      <w:lvlJc w:val="left"/>
      <w:pPr>
        <w:tabs>
          <w:tab w:val="num" w:pos="5040"/>
        </w:tabs>
        <w:ind w:left="5040" w:hanging="360"/>
      </w:pPr>
    </w:lvl>
    <w:lvl w:ilvl="7" w:tplc="C3F4FB04">
      <w:start w:val="1"/>
      <w:numFmt w:val="decimal"/>
      <w:lvlText w:val="%8."/>
      <w:lvlJc w:val="left"/>
      <w:pPr>
        <w:tabs>
          <w:tab w:val="num" w:pos="5760"/>
        </w:tabs>
        <w:ind w:left="5760" w:hanging="360"/>
      </w:pPr>
    </w:lvl>
    <w:lvl w:ilvl="8" w:tplc="68B44956">
      <w:start w:val="1"/>
      <w:numFmt w:val="decimal"/>
      <w:lvlText w:val="%9."/>
      <w:lvlJc w:val="left"/>
      <w:pPr>
        <w:tabs>
          <w:tab w:val="num" w:pos="6480"/>
        </w:tabs>
        <w:ind w:left="6480" w:hanging="360"/>
      </w:pPr>
    </w:lvl>
  </w:abstractNum>
  <w:abstractNum w:abstractNumId="29">
    <w:nsid w:val="61BA77BA"/>
    <w:multiLevelType w:val="hybridMultilevel"/>
    <w:tmpl w:val="DA625EEE"/>
    <w:lvl w:ilvl="0" w:tplc="66903C78">
      <w:start w:val="1"/>
      <w:numFmt w:val="bullet"/>
      <w:lvlText w:val="–"/>
      <w:lvlJc w:val="left"/>
      <w:pPr>
        <w:tabs>
          <w:tab w:val="num" w:pos="720"/>
        </w:tabs>
        <w:ind w:left="720" w:hanging="360"/>
      </w:pPr>
      <w:rPr>
        <w:rFonts w:ascii="Arial" w:hAnsi="Arial" w:hint="default"/>
      </w:rPr>
    </w:lvl>
    <w:lvl w:ilvl="1" w:tplc="2A50A7F4">
      <w:start w:val="1"/>
      <w:numFmt w:val="bullet"/>
      <w:lvlText w:val="–"/>
      <w:lvlJc w:val="left"/>
      <w:pPr>
        <w:tabs>
          <w:tab w:val="num" w:pos="1440"/>
        </w:tabs>
        <w:ind w:left="1440" w:hanging="360"/>
      </w:pPr>
      <w:rPr>
        <w:rFonts w:ascii="Arial" w:hAnsi="Arial" w:hint="default"/>
      </w:rPr>
    </w:lvl>
    <w:lvl w:ilvl="2" w:tplc="D650535A">
      <w:start w:val="1381"/>
      <w:numFmt w:val="bullet"/>
      <w:lvlText w:val="•"/>
      <w:lvlJc w:val="left"/>
      <w:pPr>
        <w:tabs>
          <w:tab w:val="num" w:pos="2160"/>
        </w:tabs>
        <w:ind w:left="2160" w:hanging="360"/>
      </w:pPr>
      <w:rPr>
        <w:rFonts w:ascii="Arial" w:hAnsi="Arial" w:hint="default"/>
      </w:rPr>
    </w:lvl>
    <w:lvl w:ilvl="3" w:tplc="F9BA2110" w:tentative="1">
      <w:start w:val="1"/>
      <w:numFmt w:val="bullet"/>
      <w:lvlText w:val="–"/>
      <w:lvlJc w:val="left"/>
      <w:pPr>
        <w:tabs>
          <w:tab w:val="num" w:pos="2880"/>
        </w:tabs>
        <w:ind w:left="2880" w:hanging="360"/>
      </w:pPr>
      <w:rPr>
        <w:rFonts w:ascii="Arial" w:hAnsi="Arial" w:hint="default"/>
      </w:rPr>
    </w:lvl>
    <w:lvl w:ilvl="4" w:tplc="C5EED682" w:tentative="1">
      <w:start w:val="1"/>
      <w:numFmt w:val="bullet"/>
      <w:lvlText w:val="–"/>
      <w:lvlJc w:val="left"/>
      <w:pPr>
        <w:tabs>
          <w:tab w:val="num" w:pos="3600"/>
        </w:tabs>
        <w:ind w:left="3600" w:hanging="360"/>
      </w:pPr>
      <w:rPr>
        <w:rFonts w:ascii="Arial" w:hAnsi="Arial" w:hint="default"/>
      </w:rPr>
    </w:lvl>
    <w:lvl w:ilvl="5" w:tplc="C8145C64" w:tentative="1">
      <w:start w:val="1"/>
      <w:numFmt w:val="bullet"/>
      <w:lvlText w:val="–"/>
      <w:lvlJc w:val="left"/>
      <w:pPr>
        <w:tabs>
          <w:tab w:val="num" w:pos="4320"/>
        </w:tabs>
        <w:ind w:left="4320" w:hanging="360"/>
      </w:pPr>
      <w:rPr>
        <w:rFonts w:ascii="Arial" w:hAnsi="Arial" w:hint="default"/>
      </w:rPr>
    </w:lvl>
    <w:lvl w:ilvl="6" w:tplc="FA64914C" w:tentative="1">
      <w:start w:val="1"/>
      <w:numFmt w:val="bullet"/>
      <w:lvlText w:val="–"/>
      <w:lvlJc w:val="left"/>
      <w:pPr>
        <w:tabs>
          <w:tab w:val="num" w:pos="5040"/>
        </w:tabs>
        <w:ind w:left="5040" w:hanging="360"/>
      </w:pPr>
      <w:rPr>
        <w:rFonts w:ascii="Arial" w:hAnsi="Arial" w:hint="default"/>
      </w:rPr>
    </w:lvl>
    <w:lvl w:ilvl="7" w:tplc="76E493E8" w:tentative="1">
      <w:start w:val="1"/>
      <w:numFmt w:val="bullet"/>
      <w:lvlText w:val="–"/>
      <w:lvlJc w:val="left"/>
      <w:pPr>
        <w:tabs>
          <w:tab w:val="num" w:pos="5760"/>
        </w:tabs>
        <w:ind w:left="5760" w:hanging="360"/>
      </w:pPr>
      <w:rPr>
        <w:rFonts w:ascii="Arial" w:hAnsi="Arial" w:hint="default"/>
      </w:rPr>
    </w:lvl>
    <w:lvl w:ilvl="8" w:tplc="AD2E5DCE" w:tentative="1">
      <w:start w:val="1"/>
      <w:numFmt w:val="bullet"/>
      <w:lvlText w:val="–"/>
      <w:lvlJc w:val="left"/>
      <w:pPr>
        <w:tabs>
          <w:tab w:val="num" w:pos="6480"/>
        </w:tabs>
        <w:ind w:left="6480" w:hanging="360"/>
      </w:pPr>
      <w:rPr>
        <w:rFonts w:ascii="Arial" w:hAnsi="Arial" w:hint="default"/>
      </w:rPr>
    </w:lvl>
  </w:abstractNum>
  <w:abstractNum w:abstractNumId="30">
    <w:nsid w:val="628B2C65"/>
    <w:multiLevelType w:val="multilevel"/>
    <w:tmpl w:val="628B2C6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nsid w:val="6FEC08C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5477B9A"/>
    <w:multiLevelType w:val="multilevel"/>
    <w:tmpl w:val="75477B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7D2C41FA"/>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0"/>
  </w:num>
  <w:num w:numId="3">
    <w:abstractNumId w:val="24"/>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6"/>
  </w:num>
  <w:num w:numId="8">
    <w:abstractNumId w:val="9"/>
  </w:num>
  <w:num w:numId="9">
    <w:abstractNumId w:val="11"/>
  </w:num>
  <w:num w:numId="10">
    <w:abstractNumId w:val="8"/>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3"/>
  </w:num>
  <w:num w:numId="14">
    <w:abstractNumId w:val="1"/>
  </w:num>
  <w:num w:numId="15">
    <w:abstractNumId w:val="12"/>
  </w:num>
  <w:num w:numId="16">
    <w:abstractNumId w:val="23"/>
  </w:num>
  <w:num w:numId="17">
    <w:abstractNumId w:val="14"/>
  </w:num>
  <w:num w:numId="18">
    <w:abstractNumId w:val="21"/>
  </w:num>
  <w:num w:numId="19">
    <w:abstractNumId w:val="7"/>
  </w:num>
  <w:num w:numId="20">
    <w:abstractNumId w:val="33"/>
  </w:num>
  <w:num w:numId="21">
    <w:abstractNumId w:val="16"/>
  </w:num>
  <w:num w:numId="22">
    <w:abstractNumId w:val="10"/>
  </w:num>
  <w:num w:numId="23">
    <w:abstractNumId w:val="29"/>
  </w:num>
  <w:num w:numId="24">
    <w:abstractNumId w:val="15"/>
  </w:num>
  <w:num w:numId="25">
    <w:abstractNumId w:val="3"/>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num>
  <w:num w:numId="29">
    <w:abstractNumId w:val="2"/>
  </w:num>
  <w:num w:numId="30">
    <w:abstractNumId w:val="4"/>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num>
  <w:num w:numId="34">
    <w:abstractNumId w:val="5"/>
  </w:num>
  <w:num w:numId="35">
    <w:abstractNumId w:val="19"/>
  </w:num>
  <w:num w:numId="36">
    <w:abstractNumId w:val="27"/>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0796A"/>
    <w:rsid w:val="000104D4"/>
    <w:rsid w:val="00010F26"/>
    <w:rsid w:val="00011014"/>
    <w:rsid w:val="000112DC"/>
    <w:rsid w:val="00011AF0"/>
    <w:rsid w:val="00012039"/>
    <w:rsid w:val="00012052"/>
    <w:rsid w:val="000124A2"/>
    <w:rsid w:val="00012A5D"/>
    <w:rsid w:val="00012BC4"/>
    <w:rsid w:val="00012DC2"/>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471"/>
    <w:rsid w:val="00037FA6"/>
    <w:rsid w:val="00040420"/>
    <w:rsid w:val="0004042C"/>
    <w:rsid w:val="00040CC0"/>
    <w:rsid w:val="00042360"/>
    <w:rsid w:val="00042BBB"/>
    <w:rsid w:val="00043220"/>
    <w:rsid w:val="00043AD0"/>
    <w:rsid w:val="00043C48"/>
    <w:rsid w:val="00043D61"/>
    <w:rsid w:val="00043F5C"/>
    <w:rsid w:val="00044001"/>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A0F"/>
    <w:rsid w:val="00052D7B"/>
    <w:rsid w:val="000537DD"/>
    <w:rsid w:val="00054151"/>
    <w:rsid w:val="0005514B"/>
    <w:rsid w:val="0005592F"/>
    <w:rsid w:val="00055FF1"/>
    <w:rsid w:val="000563A3"/>
    <w:rsid w:val="00057AB9"/>
    <w:rsid w:val="00060353"/>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73C"/>
    <w:rsid w:val="00083CB2"/>
    <w:rsid w:val="000844DB"/>
    <w:rsid w:val="00085080"/>
    <w:rsid w:val="0008531E"/>
    <w:rsid w:val="0008560C"/>
    <w:rsid w:val="000868E5"/>
    <w:rsid w:val="00087045"/>
    <w:rsid w:val="000870AA"/>
    <w:rsid w:val="00087487"/>
    <w:rsid w:val="0008757D"/>
    <w:rsid w:val="0008760D"/>
    <w:rsid w:val="00090174"/>
    <w:rsid w:val="00090F89"/>
    <w:rsid w:val="0009142A"/>
    <w:rsid w:val="00091731"/>
    <w:rsid w:val="000924D0"/>
    <w:rsid w:val="0009369C"/>
    <w:rsid w:val="00093F31"/>
    <w:rsid w:val="00094E92"/>
    <w:rsid w:val="00095299"/>
    <w:rsid w:val="000958C0"/>
    <w:rsid w:val="00096B24"/>
    <w:rsid w:val="000971AD"/>
    <w:rsid w:val="00097BCD"/>
    <w:rsid w:val="00097D5F"/>
    <w:rsid w:val="000A0363"/>
    <w:rsid w:val="000A0665"/>
    <w:rsid w:val="000A0E25"/>
    <w:rsid w:val="000A1177"/>
    <w:rsid w:val="000A16B7"/>
    <w:rsid w:val="000A1AF5"/>
    <w:rsid w:val="000A1D32"/>
    <w:rsid w:val="000A216E"/>
    <w:rsid w:val="000A2789"/>
    <w:rsid w:val="000A2B74"/>
    <w:rsid w:val="000A3443"/>
    <w:rsid w:val="000A3E22"/>
    <w:rsid w:val="000A407C"/>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26E7"/>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6E90"/>
    <w:rsid w:val="000C7C0C"/>
    <w:rsid w:val="000D011B"/>
    <w:rsid w:val="000D04C7"/>
    <w:rsid w:val="000D0D36"/>
    <w:rsid w:val="000D193E"/>
    <w:rsid w:val="000D1D70"/>
    <w:rsid w:val="000D26EE"/>
    <w:rsid w:val="000D2A1D"/>
    <w:rsid w:val="000D2C89"/>
    <w:rsid w:val="000D31E4"/>
    <w:rsid w:val="000D3727"/>
    <w:rsid w:val="000D40E9"/>
    <w:rsid w:val="000D5EB9"/>
    <w:rsid w:val="000D610A"/>
    <w:rsid w:val="000D68BF"/>
    <w:rsid w:val="000D695A"/>
    <w:rsid w:val="000E0400"/>
    <w:rsid w:val="000E07C7"/>
    <w:rsid w:val="000E0E57"/>
    <w:rsid w:val="000E0EB9"/>
    <w:rsid w:val="000E2CBC"/>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07F1E"/>
    <w:rsid w:val="00110194"/>
    <w:rsid w:val="00110A28"/>
    <w:rsid w:val="00110F3F"/>
    <w:rsid w:val="0011203F"/>
    <w:rsid w:val="001125D0"/>
    <w:rsid w:val="00112FB5"/>
    <w:rsid w:val="001136C6"/>
    <w:rsid w:val="001140AB"/>
    <w:rsid w:val="001143D4"/>
    <w:rsid w:val="00114862"/>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2C96"/>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5536"/>
    <w:rsid w:val="00146189"/>
    <w:rsid w:val="00146D1F"/>
    <w:rsid w:val="0014764D"/>
    <w:rsid w:val="00150A7E"/>
    <w:rsid w:val="001510D9"/>
    <w:rsid w:val="001517A8"/>
    <w:rsid w:val="00151989"/>
    <w:rsid w:val="001520CE"/>
    <w:rsid w:val="001523CF"/>
    <w:rsid w:val="00152599"/>
    <w:rsid w:val="00152A63"/>
    <w:rsid w:val="0015307D"/>
    <w:rsid w:val="001532DD"/>
    <w:rsid w:val="001537AC"/>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2FB4"/>
    <w:rsid w:val="00163ABE"/>
    <w:rsid w:val="00163B0E"/>
    <w:rsid w:val="00164873"/>
    <w:rsid w:val="001651CB"/>
    <w:rsid w:val="00165A2B"/>
    <w:rsid w:val="001660E1"/>
    <w:rsid w:val="0016750A"/>
    <w:rsid w:val="00167F9F"/>
    <w:rsid w:val="001708AD"/>
    <w:rsid w:val="00170A14"/>
    <w:rsid w:val="0017101A"/>
    <w:rsid w:val="001711FE"/>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27AF"/>
    <w:rsid w:val="00182C1E"/>
    <w:rsid w:val="001833D2"/>
    <w:rsid w:val="00185012"/>
    <w:rsid w:val="001855B7"/>
    <w:rsid w:val="00186832"/>
    <w:rsid w:val="00187302"/>
    <w:rsid w:val="00187C2F"/>
    <w:rsid w:val="00187CF9"/>
    <w:rsid w:val="00187DAA"/>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EB8"/>
    <w:rsid w:val="001A6234"/>
    <w:rsid w:val="001A6BF4"/>
    <w:rsid w:val="001A7132"/>
    <w:rsid w:val="001A7743"/>
    <w:rsid w:val="001A7C6C"/>
    <w:rsid w:val="001B0337"/>
    <w:rsid w:val="001B113F"/>
    <w:rsid w:val="001B162E"/>
    <w:rsid w:val="001B17D2"/>
    <w:rsid w:val="001B17DB"/>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2E"/>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19A"/>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E6A18"/>
    <w:rsid w:val="001F0412"/>
    <w:rsid w:val="001F0B93"/>
    <w:rsid w:val="001F0D83"/>
    <w:rsid w:val="001F1A1E"/>
    <w:rsid w:val="001F1CD9"/>
    <w:rsid w:val="001F2018"/>
    <w:rsid w:val="001F2144"/>
    <w:rsid w:val="001F226B"/>
    <w:rsid w:val="001F30A8"/>
    <w:rsid w:val="001F3211"/>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654"/>
    <w:rsid w:val="0020599C"/>
    <w:rsid w:val="00205E54"/>
    <w:rsid w:val="00205F30"/>
    <w:rsid w:val="00205FE7"/>
    <w:rsid w:val="0020763E"/>
    <w:rsid w:val="002079CA"/>
    <w:rsid w:val="00207C57"/>
    <w:rsid w:val="00207CDE"/>
    <w:rsid w:val="0021051F"/>
    <w:rsid w:val="0021085E"/>
    <w:rsid w:val="00211069"/>
    <w:rsid w:val="0021120B"/>
    <w:rsid w:val="00212220"/>
    <w:rsid w:val="00212C52"/>
    <w:rsid w:val="00212F60"/>
    <w:rsid w:val="00212F65"/>
    <w:rsid w:val="002132CD"/>
    <w:rsid w:val="0021395C"/>
    <w:rsid w:val="00213F96"/>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462"/>
    <w:rsid w:val="00223C5E"/>
    <w:rsid w:val="0022423C"/>
    <w:rsid w:val="00224A43"/>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3C2"/>
    <w:rsid w:val="00240A74"/>
    <w:rsid w:val="00240E71"/>
    <w:rsid w:val="002413D8"/>
    <w:rsid w:val="00241986"/>
    <w:rsid w:val="00242455"/>
    <w:rsid w:val="00242C43"/>
    <w:rsid w:val="00242D34"/>
    <w:rsid w:val="00242F5A"/>
    <w:rsid w:val="0024315C"/>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2C3E"/>
    <w:rsid w:val="00253D03"/>
    <w:rsid w:val="002540FF"/>
    <w:rsid w:val="00254199"/>
    <w:rsid w:val="00254364"/>
    <w:rsid w:val="00254CD6"/>
    <w:rsid w:val="002554E4"/>
    <w:rsid w:val="00256BE5"/>
    <w:rsid w:val="00256F2E"/>
    <w:rsid w:val="00257573"/>
    <w:rsid w:val="002602F2"/>
    <w:rsid w:val="00260AB2"/>
    <w:rsid w:val="00261155"/>
    <w:rsid w:val="002617FB"/>
    <w:rsid w:val="0026306A"/>
    <w:rsid w:val="00263395"/>
    <w:rsid w:val="002643DB"/>
    <w:rsid w:val="0026446E"/>
    <w:rsid w:val="0026448C"/>
    <w:rsid w:val="00264628"/>
    <w:rsid w:val="00264F84"/>
    <w:rsid w:val="002654A8"/>
    <w:rsid w:val="002655CC"/>
    <w:rsid w:val="00270A9C"/>
    <w:rsid w:val="002714B3"/>
    <w:rsid w:val="0027165A"/>
    <w:rsid w:val="00271875"/>
    <w:rsid w:val="00271A22"/>
    <w:rsid w:val="00271E3B"/>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351"/>
    <w:rsid w:val="00282995"/>
    <w:rsid w:val="00282E37"/>
    <w:rsid w:val="00283184"/>
    <w:rsid w:val="002838FF"/>
    <w:rsid w:val="00285986"/>
    <w:rsid w:val="00287400"/>
    <w:rsid w:val="00287D5C"/>
    <w:rsid w:val="002904C6"/>
    <w:rsid w:val="002908DA"/>
    <w:rsid w:val="00290D11"/>
    <w:rsid w:val="00290D4B"/>
    <w:rsid w:val="00290E58"/>
    <w:rsid w:val="00291C46"/>
    <w:rsid w:val="00291D84"/>
    <w:rsid w:val="00291F6E"/>
    <w:rsid w:val="00292168"/>
    <w:rsid w:val="002928C5"/>
    <w:rsid w:val="00293572"/>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7CE"/>
    <w:rsid w:val="002A3C9F"/>
    <w:rsid w:val="002A3E11"/>
    <w:rsid w:val="002A3F9E"/>
    <w:rsid w:val="002A42A1"/>
    <w:rsid w:val="002A4CCF"/>
    <w:rsid w:val="002A5018"/>
    <w:rsid w:val="002A5BCB"/>
    <w:rsid w:val="002A67D3"/>
    <w:rsid w:val="002A6F54"/>
    <w:rsid w:val="002A7BAB"/>
    <w:rsid w:val="002B07A8"/>
    <w:rsid w:val="002B1A2E"/>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6F5"/>
    <w:rsid w:val="002B7A3D"/>
    <w:rsid w:val="002C005C"/>
    <w:rsid w:val="002C0F50"/>
    <w:rsid w:val="002C12A6"/>
    <w:rsid w:val="002C14EB"/>
    <w:rsid w:val="002C1722"/>
    <w:rsid w:val="002C1DA7"/>
    <w:rsid w:val="002C236E"/>
    <w:rsid w:val="002C31F8"/>
    <w:rsid w:val="002C362A"/>
    <w:rsid w:val="002C3DC1"/>
    <w:rsid w:val="002C430A"/>
    <w:rsid w:val="002C4B49"/>
    <w:rsid w:val="002C4C5F"/>
    <w:rsid w:val="002C5021"/>
    <w:rsid w:val="002C521B"/>
    <w:rsid w:val="002C562D"/>
    <w:rsid w:val="002C5951"/>
    <w:rsid w:val="002C5C6A"/>
    <w:rsid w:val="002C5DC8"/>
    <w:rsid w:val="002C6DE9"/>
    <w:rsid w:val="002C745E"/>
    <w:rsid w:val="002C74DE"/>
    <w:rsid w:val="002C796E"/>
    <w:rsid w:val="002D0A16"/>
    <w:rsid w:val="002D0D81"/>
    <w:rsid w:val="002D18FD"/>
    <w:rsid w:val="002D1B8B"/>
    <w:rsid w:val="002D1FA2"/>
    <w:rsid w:val="002D29A3"/>
    <w:rsid w:val="002D35F7"/>
    <w:rsid w:val="002D38B8"/>
    <w:rsid w:val="002D3F8C"/>
    <w:rsid w:val="002D4F50"/>
    <w:rsid w:val="002D508C"/>
    <w:rsid w:val="002D6CA7"/>
    <w:rsid w:val="002D6D27"/>
    <w:rsid w:val="002D7310"/>
    <w:rsid w:val="002D7406"/>
    <w:rsid w:val="002D7918"/>
    <w:rsid w:val="002D7B23"/>
    <w:rsid w:val="002E0A17"/>
    <w:rsid w:val="002E0E81"/>
    <w:rsid w:val="002E0F24"/>
    <w:rsid w:val="002E1269"/>
    <w:rsid w:val="002E19F0"/>
    <w:rsid w:val="002E1D6F"/>
    <w:rsid w:val="002E1F7B"/>
    <w:rsid w:val="002E47E3"/>
    <w:rsid w:val="002E4D82"/>
    <w:rsid w:val="002E5F6B"/>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7D7"/>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8A3"/>
    <w:rsid w:val="00317A2D"/>
    <w:rsid w:val="00317B18"/>
    <w:rsid w:val="00317CC8"/>
    <w:rsid w:val="00320304"/>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0FA"/>
    <w:rsid w:val="00344E06"/>
    <w:rsid w:val="00345009"/>
    <w:rsid w:val="003453ED"/>
    <w:rsid w:val="0034581A"/>
    <w:rsid w:val="0034591F"/>
    <w:rsid w:val="003463A9"/>
    <w:rsid w:val="003464C6"/>
    <w:rsid w:val="00346688"/>
    <w:rsid w:val="003466FD"/>
    <w:rsid w:val="00346F69"/>
    <w:rsid w:val="00347C74"/>
    <w:rsid w:val="003508E7"/>
    <w:rsid w:val="00350AC1"/>
    <w:rsid w:val="0035115D"/>
    <w:rsid w:val="00352486"/>
    <w:rsid w:val="00352A96"/>
    <w:rsid w:val="00352D4D"/>
    <w:rsid w:val="0035360F"/>
    <w:rsid w:val="00353E30"/>
    <w:rsid w:val="00354751"/>
    <w:rsid w:val="0035487B"/>
    <w:rsid w:val="00355067"/>
    <w:rsid w:val="00355611"/>
    <w:rsid w:val="003560B3"/>
    <w:rsid w:val="00356ACD"/>
    <w:rsid w:val="003575F9"/>
    <w:rsid w:val="003603A9"/>
    <w:rsid w:val="00360FC4"/>
    <w:rsid w:val="0036134C"/>
    <w:rsid w:val="00362200"/>
    <w:rsid w:val="00362C78"/>
    <w:rsid w:val="003631B0"/>
    <w:rsid w:val="003638A5"/>
    <w:rsid w:val="00363A0A"/>
    <w:rsid w:val="003641C7"/>
    <w:rsid w:val="003648AB"/>
    <w:rsid w:val="00364DE7"/>
    <w:rsid w:val="00364E86"/>
    <w:rsid w:val="003658F8"/>
    <w:rsid w:val="00365A85"/>
    <w:rsid w:val="00365A9C"/>
    <w:rsid w:val="00366D2B"/>
    <w:rsid w:val="00366DF7"/>
    <w:rsid w:val="003678FA"/>
    <w:rsid w:val="00367B98"/>
    <w:rsid w:val="003701BE"/>
    <w:rsid w:val="00370774"/>
    <w:rsid w:val="00370909"/>
    <w:rsid w:val="003718DA"/>
    <w:rsid w:val="00372C33"/>
    <w:rsid w:val="00372E6F"/>
    <w:rsid w:val="003730C1"/>
    <w:rsid w:val="00373F8F"/>
    <w:rsid w:val="0037460D"/>
    <w:rsid w:val="00374797"/>
    <w:rsid w:val="003748AB"/>
    <w:rsid w:val="00374BFA"/>
    <w:rsid w:val="00374F3E"/>
    <w:rsid w:val="0037521B"/>
    <w:rsid w:val="003754A3"/>
    <w:rsid w:val="003754E6"/>
    <w:rsid w:val="00375B41"/>
    <w:rsid w:val="00380610"/>
    <w:rsid w:val="00380621"/>
    <w:rsid w:val="00380935"/>
    <w:rsid w:val="00380DDD"/>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8D6"/>
    <w:rsid w:val="00387A07"/>
    <w:rsid w:val="0039086B"/>
    <w:rsid w:val="0039087A"/>
    <w:rsid w:val="003909EF"/>
    <w:rsid w:val="00390E59"/>
    <w:rsid w:val="0039120D"/>
    <w:rsid w:val="0039158C"/>
    <w:rsid w:val="0039162A"/>
    <w:rsid w:val="00391BEA"/>
    <w:rsid w:val="0039249F"/>
    <w:rsid w:val="00392975"/>
    <w:rsid w:val="00392DB1"/>
    <w:rsid w:val="003933B9"/>
    <w:rsid w:val="00393B1F"/>
    <w:rsid w:val="00394981"/>
    <w:rsid w:val="00394CFC"/>
    <w:rsid w:val="00394F25"/>
    <w:rsid w:val="00395D53"/>
    <w:rsid w:val="003961E8"/>
    <w:rsid w:val="0039745F"/>
    <w:rsid w:val="00397866"/>
    <w:rsid w:val="003978E8"/>
    <w:rsid w:val="003A025E"/>
    <w:rsid w:val="003A0701"/>
    <w:rsid w:val="003A0AA3"/>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527"/>
    <w:rsid w:val="003C0878"/>
    <w:rsid w:val="003C2B9D"/>
    <w:rsid w:val="003C2EB2"/>
    <w:rsid w:val="003C2FAD"/>
    <w:rsid w:val="003C3175"/>
    <w:rsid w:val="003C3248"/>
    <w:rsid w:val="003C3751"/>
    <w:rsid w:val="003C38D7"/>
    <w:rsid w:val="003C3EB7"/>
    <w:rsid w:val="003C4B5A"/>
    <w:rsid w:val="003C4FEA"/>
    <w:rsid w:val="003C550A"/>
    <w:rsid w:val="003C5820"/>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3FF7"/>
    <w:rsid w:val="003D4F17"/>
    <w:rsid w:val="003D533C"/>
    <w:rsid w:val="003D590F"/>
    <w:rsid w:val="003D59BE"/>
    <w:rsid w:val="003D611A"/>
    <w:rsid w:val="003D64DF"/>
    <w:rsid w:val="003D694F"/>
    <w:rsid w:val="003D6D5C"/>
    <w:rsid w:val="003D7EFC"/>
    <w:rsid w:val="003E081A"/>
    <w:rsid w:val="003E089E"/>
    <w:rsid w:val="003E1A33"/>
    <w:rsid w:val="003E2DD0"/>
    <w:rsid w:val="003E2FA7"/>
    <w:rsid w:val="003E3145"/>
    <w:rsid w:val="003E31DA"/>
    <w:rsid w:val="003E33F0"/>
    <w:rsid w:val="003E3564"/>
    <w:rsid w:val="003E40AD"/>
    <w:rsid w:val="003E4F8A"/>
    <w:rsid w:val="003E5014"/>
    <w:rsid w:val="003E5740"/>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617"/>
    <w:rsid w:val="003F6915"/>
    <w:rsid w:val="003F69D6"/>
    <w:rsid w:val="003F6ABE"/>
    <w:rsid w:val="003F6CD4"/>
    <w:rsid w:val="003F7729"/>
    <w:rsid w:val="003F7857"/>
    <w:rsid w:val="003F7F29"/>
    <w:rsid w:val="004004E0"/>
    <w:rsid w:val="00400C41"/>
    <w:rsid w:val="00401C31"/>
    <w:rsid w:val="00401C4A"/>
    <w:rsid w:val="00401E20"/>
    <w:rsid w:val="00402093"/>
    <w:rsid w:val="00402635"/>
    <w:rsid w:val="0040353E"/>
    <w:rsid w:val="00403886"/>
    <w:rsid w:val="00403F4B"/>
    <w:rsid w:val="004047F2"/>
    <w:rsid w:val="00404FD9"/>
    <w:rsid w:val="00405172"/>
    <w:rsid w:val="004055E5"/>
    <w:rsid w:val="00405C40"/>
    <w:rsid w:val="004064B6"/>
    <w:rsid w:val="00406A08"/>
    <w:rsid w:val="00406A98"/>
    <w:rsid w:val="00406BA8"/>
    <w:rsid w:val="0040713A"/>
    <w:rsid w:val="00407384"/>
    <w:rsid w:val="0040795A"/>
    <w:rsid w:val="00410F13"/>
    <w:rsid w:val="004119C3"/>
    <w:rsid w:val="00411BDA"/>
    <w:rsid w:val="00411F30"/>
    <w:rsid w:val="004137D2"/>
    <w:rsid w:val="00414691"/>
    <w:rsid w:val="00414C75"/>
    <w:rsid w:val="00414E4A"/>
    <w:rsid w:val="0041516A"/>
    <w:rsid w:val="00415803"/>
    <w:rsid w:val="00415C5D"/>
    <w:rsid w:val="00416D4B"/>
    <w:rsid w:val="00417784"/>
    <w:rsid w:val="00417B44"/>
    <w:rsid w:val="00421604"/>
    <w:rsid w:val="004217A4"/>
    <w:rsid w:val="004218D9"/>
    <w:rsid w:val="004220AD"/>
    <w:rsid w:val="004223E4"/>
    <w:rsid w:val="0042279A"/>
    <w:rsid w:val="00423724"/>
    <w:rsid w:val="004241FE"/>
    <w:rsid w:val="004252D7"/>
    <w:rsid w:val="0042597C"/>
    <w:rsid w:val="00425BBB"/>
    <w:rsid w:val="00425FCB"/>
    <w:rsid w:val="0042608C"/>
    <w:rsid w:val="004266A6"/>
    <w:rsid w:val="004301E8"/>
    <w:rsid w:val="00430401"/>
    <w:rsid w:val="00430F00"/>
    <w:rsid w:val="00432898"/>
    <w:rsid w:val="00432A35"/>
    <w:rsid w:val="00433815"/>
    <w:rsid w:val="00433BD8"/>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D94"/>
    <w:rsid w:val="00442EE1"/>
    <w:rsid w:val="00442F70"/>
    <w:rsid w:val="004431DC"/>
    <w:rsid w:val="004433A4"/>
    <w:rsid w:val="00443473"/>
    <w:rsid w:val="004440E2"/>
    <w:rsid w:val="00444811"/>
    <w:rsid w:val="00444963"/>
    <w:rsid w:val="00444964"/>
    <w:rsid w:val="00444BA6"/>
    <w:rsid w:val="00444C57"/>
    <w:rsid w:val="00446BFC"/>
    <w:rsid w:val="00446D36"/>
    <w:rsid w:val="00447781"/>
    <w:rsid w:val="00450069"/>
    <w:rsid w:val="004504DE"/>
    <w:rsid w:val="00450DC2"/>
    <w:rsid w:val="00450F34"/>
    <w:rsid w:val="0045123E"/>
    <w:rsid w:val="00451296"/>
    <w:rsid w:val="00452083"/>
    <w:rsid w:val="00452B5E"/>
    <w:rsid w:val="00452BE0"/>
    <w:rsid w:val="00452EFD"/>
    <w:rsid w:val="0045327B"/>
    <w:rsid w:val="00453504"/>
    <w:rsid w:val="00453900"/>
    <w:rsid w:val="00453BE9"/>
    <w:rsid w:val="00454CDA"/>
    <w:rsid w:val="0045506C"/>
    <w:rsid w:val="004552DD"/>
    <w:rsid w:val="00455754"/>
    <w:rsid w:val="00455B12"/>
    <w:rsid w:val="004567E9"/>
    <w:rsid w:val="004569EB"/>
    <w:rsid w:val="00456A2F"/>
    <w:rsid w:val="0045760C"/>
    <w:rsid w:val="00457A89"/>
    <w:rsid w:val="004608F7"/>
    <w:rsid w:val="00460D7F"/>
    <w:rsid w:val="00460E89"/>
    <w:rsid w:val="00461C5A"/>
    <w:rsid w:val="004635F6"/>
    <w:rsid w:val="0046478E"/>
    <w:rsid w:val="00465AE7"/>
    <w:rsid w:val="00465D62"/>
    <w:rsid w:val="004660A1"/>
    <w:rsid w:val="00466477"/>
    <w:rsid w:val="00466B8E"/>
    <w:rsid w:val="0046729E"/>
    <w:rsid w:val="00467B76"/>
    <w:rsid w:val="00467C87"/>
    <w:rsid w:val="004702AB"/>
    <w:rsid w:val="00470735"/>
    <w:rsid w:val="004707FD"/>
    <w:rsid w:val="00470C7B"/>
    <w:rsid w:val="00471E57"/>
    <w:rsid w:val="00472271"/>
    <w:rsid w:val="0047237D"/>
    <w:rsid w:val="004723C8"/>
    <w:rsid w:val="0047261D"/>
    <w:rsid w:val="0047280A"/>
    <w:rsid w:val="0047280D"/>
    <w:rsid w:val="00472991"/>
    <w:rsid w:val="00472DAD"/>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3C1E"/>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06A"/>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914"/>
    <w:rsid w:val="004C63DF"/>
    <w:rsid w:val="004C6878"/>
    <w:rsid w:val="004C7050"/>
    <w:rsid w:val="004C7696"/>
    <w:rsid w:val="004C76BF"/>
    <w:rsid w:val="004C7EE8"/>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6A7"/>
    <w:rsid w:val="004E26D8"/>
    <w:rsid w:val="004E27C1"/>
    <w:rsid w:val="004E3910"/>
    <w:rsid w:val="004E54FB"/>
    <w:rsid w:val="004E56FE"/>
    <w:rsid w:val="004E59D3"/>
    <w:rsid w:val="004E6491"/>
    <w:rsid w:val="004E7A9F"/>
    <w:rsid w:val="004F194B"/>
    <w:rsid w:val="004F1B30"/>
    <w:rsid w:val="004F30CD"/>
    <w:rsid w:val="004F3445"/>
    <w:rsid w:val="004F361F"/>
    <w:rsid w:val="004F3ADA"/>
    <w:rsid w:val="004F4B5E"/>
    <w:rsid w:val="004F4B72"/>
    <w:rsid w:val="004F4E16"/>
    <w:rsid w:val="004F5060"/>
    <w:rsid w:val="004F509C"/>
    <w:rsid w:val="004F51EF"/>
    <w:rsid w:val="004F5AC2"/>
    <w:rsid w:val="004F5F78"/>
    <w:rsid w:val="004F6887"/>
    <w:rsid w:val="004F6988"/>
    <w:rsid w:val="004F69C2"/>
    <w:rsid w:val="004F7215"/>
    <w:rsid w:val="004F7F18"/>
    <w:rsid w:val="005001B5"/>
    <w:rsid w:val="00500503"/>
    <w:rsid w:val="00501A58"/>
    <w:rsid w:val="00501AD6"/>
    <w:rsid w:val="005029FB"/>
    <w:rsid w:val="005032AB"/>
    <w:rsid w:val="005033EA"/>
    <w:rsid w:val="005041FC"/>
    <w:rsid w:val="00505380"/>
    <w:rsid w:val="00506069"/>
    <w:rsid w:val="00506674"/>
    <w:rsid w:val="00506C35"/>
    <w:rsid w:val="00506CF1"/>
    <w:rsid w:val="00507D00"/>
    <w:rsid w:val="00507E29"/>
    <w:rsid w:val="005102C0"/>
    <w:rsid w:val="00510A0F"/>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3DB"/>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49BE"/>
    <w:rsid w:val="00525264"/>
    <w:rsid w:val="005256CB"/>
    <w:rsid w:val="00525BC0"/>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BC2"/>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1FC0"/>
    <w:rsid w:val="0056257B"/>
    <w:rsid w:val="0056290B"/>
    <w:rsid w:val="00562AD3"/>
    <w:rsid w:val="00563308"/>
    <w:rsid w:val="00563A94"/>
    <w:rsid w:val="00564091"/>
    <w:rsid w:val="005642E7"/>
    <w:rsid w:val="00564E6B"/>
    <w:rsid w:val="00565342"/>
    <w:rsid w:val="00565413"/>
    <w:rsid w:val="0056547C"/>
    <w:rsid w:val="00565645"/>
    <w:rsid w:val="00565AA1"/>
    <w:rsid w:val="00565BCC"/>
    <w:rsid w:val="00565CC0"/>
    <w:rsid w:val="00566015"/>
    <w:rsid w:val="0056678E"/>
    <w:rsid w:val="00566B52"/>
    <w:rsid w:val="005673FF"/>
    <w:rsid w:val="00570165"/>
    <w:rsid w:val="005710A2"/>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5DB"/>
    <w:rsid w:val="0057773D"/>
    <w:rsid w:val="0057798B"/>
    <w:rsid w:val="00580735"/>
    <w:rsid w:val="00581539"/>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6D4F"/>
    <w:rsid w:val="005875CF"/>
    <w:rsid w:val="005877B3"/>
    <w:rsid w:val="00590A7C"/>
    <w:rsid w:val="00591B8D"/>
    <w:rsid w:val="00591D42"/>
    <w:rsid w:val="00591D59"/>
    <w:rsid w:val="00592985"/>
    <w:rsid w:val="00593170"/>
    <w:rsid w:val="005935B8"/>
    <w:rsid w:val="0059378E"/>
    <w:rsid w:val="00593B55"/>
    <w:rsid w:val="00593E55"/>
    <w:rsid w:val="005941DD"/>
    <w:rsid w:val="005948AC"/>
    <w:rsid w:val="00595A42"/>
    <w:rsid w:val="0059687A"/>
    <w:rsid w:val="0059699D"/>
    <w:rsid w:val="005A0775"/>
    <w:rsid w:val="005A0ECC"/>
    <w:rsid w:val="005A0F91"/>
    <w:rsid w:val="005A19B5"/>
    <w:rsid w:val="005A22B9"/>
    <w:rsid w:val="005A23D3"/>
    <w:rsid w:val="005A2B35"/>
    <w:rsid w:val="005A2D22"/>
    <w:rsid w:val="005A2F52"/>
    <w:rsid w:val="005A386B"/>
    <w:rsid w:val="005A43A8"/>
    <w:rsid w:val="005A4B40"/>
    <w:rsid w:val="005A4CFB"/>
    <w:rsid w:val="005A5251"/>
    <w:rsid w:val="005A5437"/>
    <w:rsid w:val="005A5B16"/>
    <w:rsid w:val="005A5E7E"/>
    <w:rsid w:val="005A5F60"/>
    <w:rsid w:val="005A6945"/>
    <w:rsid w:val="005A71FA"/>
    <w:rsid w:val="005A737B"/>
    <w:rsid w:val="005A7F93"/>
    <w:rsid w:val="005B049C"/>
    <w:rsid w:val="005B0869"/>
    <w:rsid w:val="005B0B8F"/>
    <w:rsid w:val="005B0F92"/>
    <w:rsid w:val="005B135D"/>
    <w:rsid w:val="005B2596"/>
    <w:rsid w:val="005B3210"/>
    <w:rsid w:val="005B32D3"/>
    <w:rsid w:val="005B345F"/>
    <w:rsid w:val="005B3EE7"/>
    <w:rsid w:val="005B41F7"/>
    <w:rsid w:val="005B433B"/>
    <w:rsid w:val="005B46BB"/>
    <w:rsid w:val="005B4B01"/>
    <w:rsid w:val="005B4D76"/>
    <w:rsid w:val="005B517D"/>
    <w:rsid w:val="005B5BC6"/>
    <w:rsid w:val="005B69C5"/>
    <w:rsid w:val="005B762A"/>
    <w:rsid w:val="005B7AE7"/>
    <w:rsid w:val="005B7F15"/>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CD5"/>
    <w:rsid w:val="005D5F6B"/>
    <w:rsid w:val="005D60A4"/>
    <w:rsid w:val="005D62A3"/>
    <w:rsid w:val="005D7859"/>
    <w:rsid w:val="005D7F7E"/>
    <w:rsid w:val="005E14A9"/>
    <w:rsid w:val="005E14DA"/>
    <w:rsid w:val="005E2F5D"/>
    <w:rsid w:val="005E2F6A"/>
    <w:rsid w:val="005E4967"/>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09"/>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2825"/>
    <w:rsid w:val="00623451"/>
    <w:rsid w:val="006236BB"/>
    <w:rsid w:val="0062534E"/>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5EFE"/>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5546"/>
    <w:rsid w:val="0065600E"/>
    <w:rsid w:val="006561DB"/>
    <w:rsid w:val="006567D7"/>
    <w:rsid w:val="00657599"/>
    <w:rsid w:val="00657907"/>
    <w:rsid w:val="00657B12"/>
    <w:rsid w:val="00660333"/>
    <w:rsid w:val="0066073F"/>
    <w:rsid w:val="00661142"/>
    <w:rsid w:val="00661EA1"/>
    <w:rsid w:val="00662273"/>
    <w:rsid w:val="00662645"/>
    <w:rsid w:val="00662912"/>
    <w:rsid w:val="006629AF"/>
    <w:rsid w:val="0066372C"/>
    <w:rsid w:val="00663BF4"/>
    <w:rsid w:val="006641F6"/>
    <w:rsid w:val="006651AC"/>
    <w:rsid w:val="0066562F"/>
    <w:rsid w:val="0066565D"/>
    <w:rsid w:val="00665945"/>
    <w:rsid w:val="00666323"/>
    <w:rsid w:val="0066640B"/>
    <w:rsid w:val="00666795"/>
    <w:rsid w:val="00666EB0"/>
    <w:rsid w:val="00667804"/>
    <w:rsid w:val="00667A1E"/>
    <w:rsid w:val="00671A31"/>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87F7A"/>
    <w:rsid w:val="006901BE"/>
    <w:rsid w:val="00690419"/>
    <w:rsid w:val="0069120C"/>
    <w:rsid w:val="006919B4"/>
    <w:rsid w:val="00691AA1"/>
    <w:rsid w:val="00691C80"/>
    <w:rsid w:val="006924F3"/>
    <w:rsid w:val="00692795"/>
    <w:rsid w:val="0069295B"/>
    <w:rsid w:val="00692F11"/>
    <w:rsid w:val="0069364E"/>
    <w:rsid w:val="00693869"/>
    <w:rsid w:val="006948F3"/>
    <w:rsid w:val="00694C72"/>
    <w:rsid w:val="00694C79"/>
    <w:rsid w:val="00694EB6"/>
    <w:rsid w:val="0069576E"/>
    <w:rsid w:val="00695FD0"/>
    <w:rsid w:val="00696568"/>
    <w:rsid w:val="006968D5"/>
    <w:rsid w:val="00696AF2"/>
    <w:rsid w:val="00696BB5"/>
    <w:rsid w:val="006975E3"/>
    <w:rsid w:val="006976AA"/>
    <w:rsid w:val="00697AA5"/>
    <w:rsid w:val="00697B4E"/>
    <w:rsid w:val="006A0A89"/>
    <w:rsid w:val="006A0CCD"/>
    <w:rsid w:val="006A0D55"/>
    <w:rsid w:val="006A194E"/>
    <w:rsid w:val="006A1F0B"/>
    <w:rsid w:val="006A2685"/>
    <w:rsid w:val="006A2EC7"/>
    <w:rsid w:val="006A37B2"/>
    <w:rsid w:val="006A4774"/>
    <w:rsid w:val="006A4F16"/>
    <w:rsid w:val="006A5961"/>
    <w:rsid w:val="006A5C0A"/>
    <w:rsid w:val="006A5F9A"/>
    <w:rsid w:val="006A62DE"/>
    <w:rsid w:val="006A665F"/>
    <w:rsid w:val="006A666F"/>
    <w:rsid w:val="006A6C2E"/>
    <w:rsid w:val="006A6DDD"/>
    <w:rsid w:val="006A6EB3"/>
    <w:rsid w:val="006A7FD6"/>
    <w:rsid w:val="006B004F"/>
    <w:rsid w:val="006B0174"/>
    <w:rsid w:val="006B1088"/>
    <w:rsid w:val="006B1526"/>
    <w:rsid w:val="006B263E"/>
    <w:rsid w:val="006B2EB9"/>
    <w:rsid w:val="006B396D"/>
    <w:rsid w:val="006B4F9F"/>
    <w:rsid w:val="006B5137"/>
    <w:rsid w:val="006B51E4"/>
    <w:rsid w:val="006B5FE2"/>
    <w:rsid w:val="006B6D24"/>
    <w:rsid w:val="006B70FB"/>
    <w:rsid w:val="006B7DB9"/>
    <w:rsid w:val="006C0833"/>
    <w:rsid w:val="006C18DC"/>
    <w:rsid w:val="006C31DD"/>
    <w:rsid w:val="006C33D7"/>
    <w:rsid w:val="006C37C1"/>
    <w:rsid w:val="006C413F"/>
    <w:rsid w:val="006C45E3"/>
    <w:rsid w:val="006C4C7D"/>
    <w:rsid w:val="006C5263"/>
    <w:rsid w:val="006C52E9"/>
    <w:rsid w:val="006C58A2"/>
    <w:rsid w:val="006C6653"/>
    <w:rsid w:val="006C6788"/>
    <w:rsid w:val="006C68E0"/>
    <w:rsid w:val="006C6B6F"/>
    <w:rsid w:val="006C70D8"/>
    <w:rsid w:val="006C7950"/>
    <w:rsid w:val="006C7C7C"/>
    <w:rsid w:val="006C7CAB"/>
    <w:rsid w:val="006D1C74"/>
    <w:rsid w:val="006D1D59"/>
    <w:rsid w:val="006D2B96"/>
    <w:rsid w:val="006D2FE8"/>
    <w:rsid w:val="006D3133"/>
    <w:rsid w:val="006D4B75"/>
    <w:rsid w:val="006D50E1"/>
    <w:rsid w:val="006D529C"/>
    <w:rsid w:val="006D5B67"/>
    <w:rsid w:val="006D6B33"/>
    <w:rsid w:val="006D719C"/>
    <w:rsid w:val="006D785B"/>
    <w:rsid w:val="006E020D"/>
    <w:rsid w:val="006E0C7D"/>
    <w:rsid w:val="006E168D"/>
    <w:rsid w:val="006E1727"/>
    <w:rsid w:val="006E1A0B"/>
    <w:rsid w:val="006E1F32"/>
    <w:rsid w:val="006E229E"/>
    <w:rsid w:val="006E2559"/>
    <w:rsid w:val="006E29FB"/>
    <w:rsid w:val="006E2CF1"/>
    <w:rsid w:val="006E30EA"/>
    <w:rsid w:val="006E322C"/>
    <w:rsid w:val="006E3575"/>
    <w:rsid w:val="006E3588"/>
    <w:rsid w:val="006E3EAF"/>
    <w:rsid w:val="006E42B3"/>
    <w:rsid w:val="006E43EB"/>
    <w:rsid w:val="006E4B78"/>
    <w:rsid w:val="006E4FEA"/>
    <w:rsid w:val="006E505F"/>
    <w:rsid w:val="006E5893"/>
    <w:rsid w:val="006E58B8"/>
    <w:rsid w:val="006E60BE"/>
    <w:rsid w:val="006E6278"/>
    <w:rsid w:val="006E6642"/>
    <w:rsid w:val="006E7AF2"/>
    <w:rsid w:val="006E7E35"/>
    <w:rsid w:val="006F0068"/>
    <w:rsid w:val="006F0E38"/>
    <w:rsid w:val="006F1589"/>
    <w:rsid w:val="006F2083"/>
    <w:rsid w:val="006F2370"/>
    <w:rsid w:val="006F25AE"/>
    <w:rsid w:val="006F3A4F"/>
    <w:rsid w:val="006F3E24"/>
    <w:rsid w:val="006F406A"/>
    <w:rsid w:val="006F48CE"/>
    <w:rsid w:val="006F4AE6"/>
    <w:rsid w:val="006F5C62"/>
    <w:rsid w:val="006F686A"/>
    <w:rsid w:val="006F6EA4"/>
    <w:rsid w:val="007001F2"/>
    <w:rsid w:val="007005F2"/>
    <w:rsid w:val="00700D41"/>
    <w:rsid w:val="007018AB"/>
    <w:rsid w:val="00701BCD"/>
    <w:rsid w:val="0070255E"/>
    <w:rsid w:val="00702B50"/>
    <w:rsid w:val="00703426"/>
    <w:rsid w:val="00703632"/>
    <w:rsid w:val="00703918"/>
    <w:rsid w:val="007039E5"/>
    <w:rsid w:val="00703E55"/>
    <w:rsid w:val="00704425"/>
    <w:rsid w:val="00704714"/>
    <w:rsid w:val="0070489E"/>
    <w:rsid w:val="0070489F"/>
    <w:rsid w:val="007054A6"/>
    <w:rsid w:val="00705F3C"/>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581"/>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2CF"/>
    <w:rsid w:val="00732861"/>
    <w:rsid w:val="0073375F"/>
    <w:rsid w:val="00734BED"/>
    <w:rsid w:val="007372F2"/>
    <w:rsid w:val="007373A5"/>
    <w:rsid w:val="0073782C"/>
    <w:rsid w:val="00737E2A"/>
    <w:rsid w:val="00740AF2"/>
    <w:rsid w:val="00740C60"/>
    <w:rsid w:val="00741285"/>
    <w:rsid w:val="007415A3"/>
    <w:rsid w:val="00741B3B"/>
    <w:rsid w:val="00741FF1"/>
    <w:rsid w:val="007420B2"/>
    <w:rsid w:val="0074491B"/>
    <w:rsid w:val="00746039"/>
    <w:rsid w:val="00746086"/>
    <w:rsid w:val="0074653F"/>
    <w:rsid w:val="00746952"/>
    <w:rsid w:val="00747102"/>
    <w:rsid w:val="00747C49"/>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48F"/>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6858"/>
    <w:rsid w:val="0076704B"/>
    <w:rsid w:val="007670A4"/>
    <w:rsid w:val="00767348"/>
    <w:rsid w:val="0076779B"/>
    <w:rsid w:val="00770408"/>
    <w:rsid w:val="00770D3E"/>
    <w:rsid w:val="00771A19"/>
    <w:rsid w:val="00771CC4"/>
    <w:rsid w:val="00771F59"/>
    <w:rsid w:val="00771FE2"/>
    <w:rsid w:val="0077412A"/>
    <w:rsid w:val="00774450"/>
    <w:rsid w:val="0077614F"/>
    <w:rsid w:val="007769E4"/>
    <w:rsid w:val="00776AFA"/>
    <w:rsid w:val="00777730"/>
    <w:rsid w:val="00777937"/>
    <w:rsid w:val="00780130"/>
    <w:rsid w:val="00780EB0"/>
    <w:rsid w:val="00781AEA"/>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085"/>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25AD"/>
    <w:rsid w:val="007C3180"/>
    <w:rsid w:val="007C3498"/>
    <w:rsid w:val="007C35BE"/>
    <w:rsid w:val="007C3903"/>
    <w:rsid w:val="007C3A6A"/>
    <w:rsid w:val="007C3B8B"/>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3FEF"/>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20"/>
    <w:rsid w:val="007E189F"/>
    <w:rsid w:val="007E1AB2"/>
    <w:rsid w:val="007E1E3F"/>
    <w:rsid w:val="007E3573"/>
    <w:rsid w:val="007E3E9E"/>
    <w:rsid w:val="007E48D5"/>
    <w:rsid w:val="007E58FA"/>
    <w:rsid w:val="007E62DF"/>
    <w:rsid w:val="007E6882"/>
    <w:rsid w:val="007E68CE"/>
    <w:rsid w:val="007E6D90"/>
    <w:rsid w:val="007E720D"/>
    <w:rsid w:val="007E7470"/>
    <w:rsid w:val="007E7F2D"/>
    <w:rsid w:val="007F02B4"/>
    <w:rsid w:val="007F04D7"/>
    <w:rsid w:val="007F0EEC"/>
    <w:rsid w:val="007F0F22"/>
    <w:rsid w:val="007F1098"/>
    <w:rsid w:val="007F157A"/>
    <w:rsid w:val="007F17F0"/>
    <w:rsid w:val="007F1EE1"/>
    <w:rsid w:val="007F21C8"/>
    <w:rsid w:val="007F24CB"/>
    <w:rsid w:val="007F2A7A"/>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A6"/>
    <w:rsid w:val="008059F2"/>
    <w:rsid w:val="00805FBC"/>
    <w:rsid w:val="008060A9"/>
    <w:rsid w:val="008068B5"/>
    <w:rsid w:val="00806D78"/>
    <w:rsid w:val="00810ADC"/>
    <w:rsid w:val="00810D23"/>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0CF0"/>
    <w:rsid w:val="008210E3"/>
    <w:rsid w:val="008210EE"/>
    <w:rsid w:val="00821599"/>
    <w:rsid w:val="008216F0"/>
    <w:rsid w:val="00822005"/>
    <w:rsid w:val="0082298A"/>
    <w:rsid w:val="00822F45"/>
    <w:rsid w:val="00823B30"/>
    <w:rsid w:val="00823DCB"/>
    <w:rsid w:val="00823E85"/>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B4E"/>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6EA2"/>
    <w:rsid w:val="008573A3"/>
    <w:rsid w:val="008576EC"/>
    <w:rsid w:val="0085786E"/>
    <w:rsid w:val="00857CDA"/>
    <w:rsid w:val="00857D37"/>
    <w:rsid w:val="008617DC"/>
    <w:rsid w:val="00861C59"/>
    <w:rsid w:val="00863160"/>
    <w:rsid w:val="00863228"/>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47CE"/>
    <w:rsid w:val="008752D7"/>
    <w:rsid w:val="00875333"/>
    <w:rsid w:val="00875BD6"/>
    <w:rsid w:val="00876359"/>
    <w:rsid w:val="00876913"/>
    <w:rsid w:val="00876B2F"/>
    <w:rsid w:val="00876D2E"/>
    <w:rsid w:val="00876E91"/>
    <w:rsid w:val="00877025"/>
    <w:rsid w:val="00877F32"/>
    <w:rsid w:val="008815B4"/>
    <w:rsid w:val="00882A71"/>
    <w:rsid w:val="00882C7E"/>
    <w:rsid w:val="0088331E"/>
    <w:rsid w:val="0088372D"/>
    <w:rsid w:val="00883800"/>
    <w:rsid w:val="0088409B"/>
    <w:rsid w:val="00884270"/>
    <w:rsid w:val="00885DC0"/>
    <w:rsid w:val="00885F67"/>
    <w:rsid w:val="008863E0"/>
    <w:rsid w:val="00886592"/>
    <w:rsid w:val="00886DB6"/>
    <w:rsid w:val="00886F38"/>
    <w:rsid w:val="008872DF"/>
    <w:rsid w:val="00890036"/>
    <w:rsid w:val="00890A73"/>
    <w:rsid w:val="00890F56"/>
    <w:rsid w:val="008912CF"/>
    <w:rsid w:val="00891603"/>
    <w:rsid w:val="00892043"/>
    <w:rsid w:val="00892117"/>
    <w:rsid w:val="00892753"/>
    <w:rsid w:val="00892C88"/>
    <w:rsid w:val="008938D2"/>
    <w:rsid w:val="00893DC8"/>
    <w:rsid w:val="008944C1"/>
    <w:rsid w:val="00894753"/>
    <w:rsid w:val="00894A42"/>
    <w:rsid w:val="00894A65"/>
    <w:rsid w:val="0089510E"/>
    <w:rsid w:val="00895858"/>
    <w:rsid w:val="00895876"/>
    <w:rsid w:val="00895FA7"/>
    <w:rsid w:val="008963AC"/>
    <w:rsid w:val="00896873"/>
    <w:rsid w:val="00896EE7"/>
    <w:rsid w:val="008A0DB3"/>
    <w:rsid w:val="008A11EF"/>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0D5E"/>
    <w:rsid w:val="008B1460"/>
    <w:rsid w:val="008B161E"/>
    <w:rsid w:val="008B1D42"/>
    <w:rsid w:val="008B2852"/>
    <w:rsid w:val="008B2D25"/>
    <w:rsid w:val="008B392F"/>
    <w:rsid w:val="008B4E20"/>
    <w:rsid w:val="008B50FB"/>
    <w:rsid w:val="008B5138"/>
    <w:rsid w:val="008B591D"/>
    <w:rsid w:val="008B5CE2"/>
    <w:rsid w:val="008B62A7"/>
    <w:rsid w:val="008B6A01"/>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5AD3"/>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3665"/>
    <w:rsid w:val="008E4739"/>
    <w:rsid w:val="008E4962"/>
    <w:rsid w:val="008E4DB4"/>
    <w:rsid w:val="008E4DE2"/>
    <w:rsid w:val="008E56E7"/>
    <w:rsid w:val="008E61D4"/>
    <w:rsid w:val="008E673F"/>
    <w:rsid w:val="008E6C57"/>
    <w:rsid w:val="008F0888"/>
    <w:rsid w:val="008F089E"/>
    <w:rsid w:val="008F11DA"/>
    <w:rsid w:val="008F1789"/>
    <w:rsid w:val="008F1B17"/>
    <w:rsid w:val="008F22B0"/>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7C"/>
    <w:rsid w:val="00901598"/>
    <w:rsid w:val="009019FE"/>
    <w:rsid w:val="00901D83"/>
    <w:rsid w:val="00901E26"/>
    <w:rsid w:val="0090252A"/>
    <w:rsid w:val="00902620"/>
    <w:rsid w:val="00903B7F"/>
    <w:rsid w:val="009042A5"/>
    <w:rsid w:val="009043B4"/>
    <w:rsid w:val="00904D48"/>
    <w:rsid w:val="0090518C"/>
    <w:rsid w:val="0090555F"/>
    <w:rsid w:val="009057D9"/>
    <w:rsid w:val="0090589B"/>
    <w:rsid w:val="00905F0D"/>
    <w:rsid w:val="0090688F"/>
    <w:rsid w:val="00906AFB"/>
    <w:rsid w:val="0090753E"/>
    <w:rsid w:val="00907CF3"/>
    <w:rsid w:val="009101E9"/>
    <w:rsid w:val="00910ADB"/>
    <w:rsid w:val="00910FEE"/>
    <w:rsid w:val="009123F5"/>
    <w:rsid w:val="00912A94"/>
    <w:rsid w:val="009138EA"/>
    <w:rsid w:val="00914E1E"/>
    <w:rsid w:val="0091571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4AEC"/>
    <w:rsid w:val="00945218"/>
    <w:rsid w:val="009456E6"/>
    <w:rsid w:val="00945E12"/>
    <w:rsid w:val="00946003"/>
    <w:rsid w:val="009466D4"/>
    <w:rsid w:val="00946D6C"/>
    <w:rsid w:val="00946E21"/>
    <w:rsid w:val="00946F13"/>
    <w:rsid w:val="00947701"/>
    <w:rsid w:val="00947F95"/>
    <w:rsid w:val="00950F2F"/>
    <w:rsid w:val="00951FC7"/>
    <w:rsid w:val="00952055"/>
    <w:rsid w:val="00952804"/>
    <w:rsid w:val="00952AA8"/>
    <w:rsid w:val="00952AE3"/>
    <w:rsid w:val="009534A4"/>
    <w:rsid w:val="00954149"/>
    <w:rsid w:val="00954A62"/>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903BF"/>
    <w:rsid w:val="0099046C"/>
    <w:rsid w:val="009908CE"/>
    <w:rsid w:val="009910D9"/>
    <w:rsid w:val="00991C43"/>
    <w:rsid w:val="00992515"/>
    <w:rsid w:val="00992800"/>
    <w:rsid w:val="00992F64"/>
    <w:rsid w:val="00993971"/>
    <w:rsid w:val="009939C6"/>
    <w:rsid w:val="00993A21"/>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33C"/>
    <w:rsid w:val="009A575B"/>
    <w:rsid w:val="009A5A15"/>
    <w:rsid w:val="009A5CB0"/>
    <w:rsid w:val="009A646E"/>
    <w:rsid w:val="009A6542"/>
    <w:rsid w:val="009A65DE"/>
    <w:rsid w:val="009A6FC8"/>
    <w:rsid w:val="009B00EC"/>
    <w:rsid w:val="009B027D"/>
    <w:rsid w:val="009B0FE0"/>
    <w:rsid w:val="009B105D"/>
    <w:rsid w:val="009B14D0"/>
    <w:rsid w:val="009B1D49"/>
    <w:rsid w:val="009B25E0"/>
    <w:rsid w:val="009B283B"/>
    <w:rsid w:val="009B2CDC"/>
    <w:rsid w:val="009B305A"/>
    <w:rsid w:val="009B3D81"/>
    <w:rsid w:val="009B5639"/>
    <w:rsid w:val="009B5810"/>
    <w:rsid w:val="009B5AC6"/>
    <w:rsid w:val="009B6D7E"/>
    <w:rsid w:val="009B7122"/>
    <w:rsid w:val="009B79B5"/>
    <w:rsid w:val="009B7BAF"/>
    <w:rsid w:val="009C0661"/>
    <w:rsid w:val="009C0DFF"/>
    <w:rsid w:val="009C0E79"/>
    <w:rsid w:val="009C11BC"/>
    <w:rsid w:val="009C1361"/>
    <w:rsid w:val="009C1547"/>
    <w:rsid w:val="009C1D27"/>
    <w:rsid w:val="009C1E3F"/>
    <w:rsid w:val="009C2117"/>
    <w:rsid w:val="009C3428"/>
    <w:rsid w:val="009C3488"/>
    <w:rsid w:val="009C35E2"/>
    <w:rsid w:val="009C4059"/>
    <w:rsid w:val="009C4729"/>
    <w:rsid w:val="009C4BD0"/>
    <w:rsid w:val="009C4E99"/>
    <w:rsid w:val="009C57C6"/>
    <w:rsid w:val="009C57F3"/>
    <w:rsid w:val="009C58CE"/>
    <w:rsid w:val="009C5A89"/>
    <w:rsid w:val="009C63B2"/>
    <w:rsid w:val="009C6A5E"/>
    <w:rsid w:val="009C6E5B"/>
    <w:rsid w:val="009C71E6"/>
    <w:rsid w:val="009C7EDF"/>
    <w:rsid w:val="009D00D2"/>
    <w:rsid w:val="009D09C7"/>
    <w:rsid w:val="009D1055"/>
    <w:rsid w:val="009D18DB"/>
    <w:rsid w:val="009D1D21"/>
    <w:rsid w:val="009D237F"/>
    <w:rsid w:val="009D2424"/>
    <w:rsid w:val="009D250F"/>
    <w:rsid w:val="009D31D8"/>
    <w:rsid w:val="009D40F1"/>
    <w:rsid w:val="009D456E"/>
    <w:rsid w:val="009D4E0B"/>
    <w:rsid w:val="009D664A"/>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732"/>
    <w:rsid w:val="009F1B50"/>
    <w:rsid w:val="009F1B9C"/>
    <w:rsid w:val="009F1C6A"/>
    <w:rsid w:val="009F25BE"/>
    <w:rsid w:val="009F2725"/>
    <w:rsid w:val="009F2986"/>
    <w:rsid w:val="009F4164"/>
    <w:rsid w:val="009F4314"/>
    <w:rsid w:val="009F4C2C"/>
    <w:rsid w:val="009F4CE4"/>
    <w:rsid w:val="009F4CE5"/>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1EF8"/>
    <w:rsid w:val="00A02498"/>
    <w:rsid w:val="00A02E50"/>
    <w:rsid w:val="00A03178"/>
    <w:rsid w:val="00A03299"/>
    <w:rsid w:val="00A03A2E"/>
    <w:rsid w:val="00A03D9E"/>
    <w:rsid w:val="00A0447F"/>
    <w:rsid w:val="00A04AC2"/>
    <w:rsid w:val="00A04B73"/>
    <w:rsid w:val="00A0597C"/>
    <w:rsid w:val="00A07278"/>
    <w:rsid w:val="00A07D29"/>
    <w:rsid w:val="00A1121C"/>
    <w:rsid w:val="00A11298"/>
    <w:rsid w:val="00A11881"/>
    <w:rsid w:val="00A11A39"/>
    <w:rsid w:val="00A11D92"/>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4DB6"/>
    <w:rsid w:val="00A360E6"/>
    <w:rsid w:val="00A3661F"/>
    <w:rsid w:val="00A366A6"/>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55EA"/>
    <w:rsid w:val="00A4676E"/>
    <w:rsid w:val="00A4696F"/>
    <w:rsid w:val="00A47CBA"/>
    <w:rsid w:val="00A507AA"/>
    <w:rsid w:val="00A508CD"/>
    <w:rsid w:val="00A50EE3"/>
    <w:rsid w:val="00A51294"/>
    <w:rsid w:val="00A514C9"/>
    <w:rsid w:val="00A51572"/>
    <w:rsid w:val="00A51B12"/>
    <w:rsid w:val="00A51BA5"/>
    <w:rsid w:val="00A51CA4"/>
    <w:rsid w:val="00A520FC"/>
    <w:rsid w:val="00A52D88"/>
    <w:rsid w:val="00A52DE3"/>
    <w:rsid w:val="00A52F7E"/>
    <w:rsid w:val="00A5342A"/>
    <w:rsid w:val="00A54009"/>
    <w:rsid w:val="00A5448A"/>
    <w:rsid w:val="00A547B7"/>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03C"/>
    <w:rsid w:val="00A641F9"/>
    <w:rsid w:val="00A644F8"/>
    <w:rsid w:val="00A65C50"/>
    <w:rsid w:val="00A6641C"/>
    <w:rsid w:val="00A66497"/>
    <w:rsid w:val="00A66617"/>
    <w:rsid w:val="00A666EB"/>
    <w:rsid w:val="00A70A6F"/>
    <w:rsid w:val="00A70C1C"/>
    <w:rsid w:val="00A71074"/>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752"/>
    <w:rsid w:val="00AA0B49"/>
    <w:rsid w:val="00AA138F"/>
    <w:rsid w:val="00AA2009"/>
    <w:rsid w:val="00AA243E"/>
    <w:rsid w:val="00AA2981"/>
    <w:rsid w:val="00AA328B"/>
    <w:rsid w:val="00AA337F"/>
    <w:rsid w:val="00AA37B4"/>
    <w:rsid w:val="00AA49BB"/>
    <w:rsid w:val="00AA4E0E"/>
    <w:rsid w:val="00AA5687"/>
    <w:rsid w:val="00AA5770"/>
    <w:rsid w:val="00AA6C1B"/>
    <w:rsid w:val="00AA771A"/>
    <w:rsid w:val="00AA7A7F"/>
    <w:rsid w:val="00AB27AF"/>
    <w:rsid w:val="00AB27D0"/>
    <w:rsid w:val="00AB2C35"/>
    <w:rsid w:val="00AB2FF1"/>
    <w:rsid w:val="00AB38D1"/>
    <w:rsid w:val="00AB3985"/>
    <w:rsid w:val="00AB3D22"/>
    <w:rsid w:val="00AB3E3B"/>
    <w:rsid w:val="00AB43DB"/>
    <w:rsid w:val="00AB4411"/>
    <w:rsid w:val="00AB4BB7"/>
    <w:rsid w:val="00AB4D88"/>
    <w:rsid w:val="00AB6240"/>
    <w:rsid w:val="00AB69D1"/>
    <w:rsid w:val="00AB6C31"/>
    <w:rsid w:val="00AB6E73"/>
    <w:rsid w:val="00AB7045"/>
    <w:rsid w:val="00AB7D25"/>
    <w:rsid w:val="00AC19B0"/>
    <w:rsid w:val="00AC1B55"/>
    <w:rsid w:val="00AC1FC3"/>
    <w:rsid w:val="00AC21E5"/>
    <w:rsid w:val="00AC3441"/>
    <w:rsid w:val="00AC39CF"/>
    <w:rsid w:val="00AC3C46"/>
    <w:rsid w:val="00AC42F1"/>
    <w:rsid w:val="00AC4C57"/>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EA6"/>
    <w:rsid w:val="00AD6F0B"/>
    <w:rsid w:val="00AD76D8"/>
    <w:rsid w:val="00AD7E03"/>
    <w:rsid w:val="00AE0EA7"/>
    <w:rsid w:val="00AE1448"/>
    <w:rsid w:val="00AE1A62"/>
    <w:rsid w:val="00AE23C6"/>
    <w:rsid w:val="00AE296F"/>
    <w:rsid w:val="00AE3917"/>
    <w:rsid w:val="00AE4A96"/>
    <w:rsid w:val="00AE511E"/>
    <w:rsid w:val="00AE547B"/>
    <w:rsid w:val="00AE55C8"/>
    <w:rsid w:val="00AE6883"/>
    <w:rsid w:val="00AE6FFA"/>
    <w:rsid w:val="00AF029F"/>
    <w:rsid w:val="00AF049A"/>
    <w:rsid w:val="00AF0B07"/>
    <w:rsid w:val="00AF0BCD"/>
    <w:rsid w:val="00AF0CD2"/>
    <w:rsid w:val="00AF1734"/>
    <w:rsid w:val="00AF181E"/>
    <w:rsid w:val="00AF193B"/>
    <w:rsid w:val="00AF1F4E"/>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772"/>
    <w:rsid w:val="00B15B53"/>
    <w:rsid w:val="00B15E47"/>
    <w:rsid w:val="00B162FF"/>
    <w:rsid w:val="00B1636C"/>
    <w:rsid w:val="00B168C2"/>
    <w:rsid w:val="00B17F46"/>
    <w:rsid w:val="00B20336"/>
    <w:rsid w:val="00B2046E"/>
    <w:rsid w:val="00B20719"/>
    <w:rsid w:val="00B20800"/>
    <w:rsid w:val="00B20EAE"/>
    <w:rsid w:val="00B21FB0"/>
    <w:rsid w:val="00B229BD"/>
    <w:rsid w:val="00B232F8"/>
    <w:rsid w:val="00B23D06"/>
    <w:rsid w:val="00B24092"/>
    <w:rsid w:val="00B24615"/>
    <w:rsid w:val="00B2512F"/>
    <w:rsid w:val="00B268AB"/>
    <w:rsid w:val="00B26DED"/>
    <w:rsid w:val="00B270E4"/>
    <w:rsid w:val="00B274E0"/>
    <w:rsid w:val="00B27F22"/>
    <w:rsid w:val="00B300D8"/>
    <w:rsid w:val="00B31278"/>
    <w:rsid w:val="00B3132F"/>
    <w:rsid w:val="00B31B90"/>
    <w:rsid w:val="00B31C0A"/>
    <w:rsid w:val="00B31F31"/>
    <w:rsid w:val="00B3268E"/>
    <w:rsid w:val="00B32E2D"/>
    <w:rsid w:val="00B345AA"/>
    <w:rsid w:val="00B349AB"/>
    <w:rsid w:val="00B34FA1"/>
    <w:rsid w:val="00B351E0"/>
    <w:rsid w:val="00B352DF"/>
    <w:rsid w:val="00B35358"/>
    <w:rsid w:val="00B35811"/>
    <w:rsid w:val="00B35C46"/>
    <w:rsid w:val="00B35D2F"/>
    <w:rsid w:val="00B37936"/>
    <w:rsid w:val="00B37D40"/>
    <w:rsid w:val="00B37FF6"/>
    <w:rsid w:val="00B40413"/>
    <w:rsid w:val="00B405B7"/>
    <w:rsid w:val="00B40646"/>
    <w:rsid w:val="00B40669"/>
    <w:rsid w:val="00B40AD7"/>
    <w:rsid w:val="00B40E55"/>
    <w:rsid w:val="00B41A95"/>
    <w:rsid w:val="00B41F00"/>
    <w:rsid w:val="00B42055"/>
    <w:rsid w:val="00B42340"/>
    <w:rsid w:val="00B42723"/>
    <w:rsid w:val="00B429B6"/>
    <w:rsid w:val="00B43A1C"/>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A9D"/>
    <w:rsid w:val="00B56C78"/>
    <w:rsid w:val="00B574F4"/>
    <w:rsid w:val="00B57DC6"/>
    <w:rsid w:val="00B57E69"/>
    <w:rsid w:val="00B6001B"/>
    <w:rsid w:val="00B611E9"/>
    <w:rsid w:val="00B612E5"/>
    <w:rsid w:val="00B61B7A"/>
    <w:rsid w:val="00B625C3"/>
    <w:rsid w:val="00B6295F"/>
    <w:rsid w:val="00B63136"/>
    <w:rsid w:val="00B632E5"/>
    <w:rsid w:val="00B63642"/>
    <w:rsid w:val="00B6453F"/>
    <w:rsid w:val="00B64D16"/>
    <w:rsid w:val="00B658C0"/>
    <w:rsid w:val="00B672A2"/>
    <w:rsid w:val="00B701E3"/>
    <w:rsid w:val="00B70C8A"/>
    <w:rsid w:val="00B70D0F"/>
    <w:rsid w:val="00B7120E"/>
    <w:rsid w:val="00B713EA"/>
    <w:rsid w:val="00B715B7"/>
    <w:rsid w:val="00B7179D"/>
    <w:rsid w:val="00B73755"/>
    <w:rsid w:val="00B7386B"/>
    <w:rsid w:val="00B73D59"/>
    <w:rsid w:val="00B74043"/>
    <w:rsid w:val="00B74254"/>
    <w:rsid w:val="00B746AE"/>
    <w:rsid w:val="00B74880"/>
    <w:rsid w:val="00B7622A"/>
    <w:rsid w:val="00B76724"/>
    <w:rsid w:val="00B76A55"/>
    <w:rsid w:val="00B76AF7"/>
    <w:rsid w:val="00B76FF4"/>
    <w:rsid w:val="00B77073"/>
    <w:rsid w:val="00B774A7"/>
    <w:rsid w:val="00B778A1"/>
    <w:rsid w:val="00B801FE"/>
    <w:rsid w:val="00B80B81"/>
    <w:rsid w:val="00B81BCA"/>
    <w:rsid w:val="00B82A22"/>
    <w:rsid w:val="00B82A23"/>
    <w:rsid w:val="00B835EA"/>
    <w:rsid w:val="00B83797"/>
    <w:rsid w:val="00B83BE9"/>
    <w:rsid w:val="00B83C37"/>
    <w:rsid w:val="00B83E2E"/>
    <w:rsid w:val="00B840B7"/>
    <w:rsid w:val="00B8442A"/>
    <w:rsid w:val="00B8541C"/>
    <w:rsid w:val="00B855CE"/>
    <w:rsid w:val="00B86145"/>
    <w:rsid w:val="00B867BA"/>
    <w:rsid w:val="00B868FD"/>
    <w:rsid w:val="00B86B7A"/>
    <w:rsid w:val="00B8731F"/>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7D1"/>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1A5"/>
    <w:rsid w:val="00BA7593"/>
    <w:rsid w:val="00BB0D6B"/>
    <w:rsid w:val="00BB15B9"/>
    <w:rsid w:val="00BB164B"/>
    <w:rsid w:val="00BB164D"/>
    <w:rsid w:val="00BB1AD6"/>
    <w:rsid w:val="00BB20DA"/>
    <w:rsid w:val="00BB2ECB"/>
    <w:rsid w:val="00BB3487"/>
    <w:rsid w:val="00BB3841"/>
    <w:rsid w:val="00BB3920"/>
    <w:rsid w:val="00BB473E"/>
    <w:rsid w:val="00BB4CC4"/>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3C03"/>
    <w:rsid w:val="00BC45AF"/>
    <w:rsid w:val="00BC4D04"/>
    <w:rsid w:val="00BD00BD"/>
    <w:rsid w:val="00BD00E3"/>
    <w:rsid w:val="00BD06BD"/>
    <w:rsid w:val="00BD0753"/>
    <w:rsid w:val="00BD0B7E"/>
    <w:rsid w:val="00BD0CF8"/>
    <w:rsid w:val="00BD0E04"/>
    <w:rsid w:val="00BD1F81"/>
    <w:rsid w:val="00BD273A"/>
    <w:rsid w:val="00BD2BE4"/>
    <w:rsid w:val="00BD2F07"/>
    <w:rsid w:val="00BD467C"/>
    <w:rsid w:val="00BD4785"/>
    <w:rsid w:val="00BD5CB6"/>
    <w:rsid w:val="00BD64B9"/>
    <w:rsid w:val="00BD71AE"/>
    <w:rsid w:val="00BD71E1"/>
    <w:rsid w:val="00BD759D"/>
    <w:rsid w:val="00BD7B93"/>
    <w:rsid w:val="00BE0C75"/>
    <w:rsid w:val="00BE0D28"/>
    <w:rsid w:val="00BE0E71"/>
    <w:rsid w:val="00BE0E7E"/>
    <w:rsid w:val="00BE1B77"/>
    <w:rsid w:val="00BE25E7"/>
    <w:rsid w:val="00BE2D58"/>
    <w:rsid w:val="00BE37E1"/>
    <w:rsid w:val="00BE4F81"/>
    <w:rsid w:val="00BE571A"/>
    <w:rsid w:val="00BE5A4A"/>
    <w:rsid w:val="00BE6632"/>
    <w:rsid w:val="00BE7596"/>
    <w:rsid w:val="00BE7BC3"/>
    <w:rsid w:val="00BE7C27"/>
    <w:rsid w:val="00BF04A2"/>
    <w:rsid w:val="00BF075D"/>
    <w:rsid w:val="00BF0E5C"/>
    <w:rsid w:val="00BF1695"/>
    <w:rsid w:val="00BF19C1"/>
    <w:rsid w:val="00BF1AFA"/>
    <w:rsid w:val="00BF1B14"/>
    <w:rsid w:val="00BF1D82"/>
    <w:rsid w:val="00BF2BB6"/>
    <w:rsid w:val="00BF2FEE"/>
    <w:rsid w:val="00BF38C2"/>
    <w:rsid w:val="00BF3968"/>
    <w:rsid w:val="00BF42FC"/>
    <w:rsid w:val="00BF4324"/>
    <w:rsid w:val="00BF497C"/>
    <w:rsid w:val="00BF5245"/>
    <w:rsid w:val="00BF545E"/>
    <w:rsid w:val="00BF58AB"/>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30A1"/>
    <w:rsid w:val="00C0531C"/>
    <w:rsid w:val="00C053BE"/>
    <w:rsid w:val="00C05739"/>
    <w:rsid w:val="00C0639A"/>
    <w:rsid w:val="00C06B16"/>
    <w:rsid w:val="00C06F58"/>
    <w:rsid w:val="00C0728B"/>
    <w:rsid w:val="00C1051A"/>
    <w:rsid w:val="00C10858"/>
    <w:rsid w:val="00C10CB2"/>
    <w:rsid w:val="00C11889"/>
    <w:rsid w:val="00C119DD"/>
    <w:rsid w:val="00C11D78"/>
    <w:rsid w:val="00C11ED7"/>
    <w:rsid w:val="00C12E8F"/>
    <w:rsid w:val="00C130B1"/>
    <w:rsid w:val="00C1374C"/>
    <w:rsid w:val="00C138C6"/>
    <w:rsid w:val="00C14A6F"/>
    <w:rsid w:val="00C14BE8"/>
    <w:rsid w:val="00C14CCE"/>
    <w:rsid w:val="00C15556"/>
    <w:rsid w:val="00C15CF5"/>
    <w:rsid w:val="00C165F8"/>
    <w:rsid w:val="00C16CE2"/>
    <w:rsid w:val="00C170C2"/>
    <w:rsid w:val="00C17763"/>
    <w:rsid w:val="00C17801"/>
    <w:rsid w:val="00C2116C"/>
    <w:rsid w:val="00C22BD4"/>
    <w:rsid w:val="00C23037"/>
    <w:rsid w:val="00C2322B"/>
    <w:rsid w:val="00C24474"/>
    <w:rsid w:val="00C24FE5"/>
    <w:rsid w:val="00C25019"/>
    <w:rsid w:val="00C250C4"/>
    <w:rsid w:val="00C2538D"/>
    <w:rsid w:val="00C2553B"/>
    <w:rsid w:val="00C25A1A"/>
    <w:rsid w:val="00C260B1"/>
    <w:rsid w:val="00C26D87"/>
    <w:rsid w:val="00C2724A"/>
    <w:rsid w:val="00C30615"/>
    <w:rsid w:val="00C307D3"/>
    <w:rsid w:val="00C3090F"/>
    <w:rsid w:val="00C30BFA"/>
    <w:rsid w:val="00C30E75"/>
    <w:rsid w:val="00C30F48"/>
    <w:rsid w:val="00C31C33"/>
    <w:rsid w:val="00C32423"/>
    <w:rsid w:val="00C32AD8"/>
    <w:rsid w:val="00C32CB7"/>
    <w:rsid w:val="00C3335B"/>
    <w:rsid w:val="00C3362D"/>
    <w:rsid w:val="00C338F9"/>
    <w:rsid w:val="00C33C77"/>
    <w:rsid w:val="00C345AC"/>
    <w:rsid w:val="00C34B55"/>
    <w:rsid w:val="00C351C7"/>
    <w:rsid w:val="00C36D81"/>
    <w:rsid w:val="00C40D72"/>
    <w:rsid w:val="00C40E29"/>
    <w:rsid w:val="00C40F97"/>
    <w:rsid w:val="00C41527"/>
    <w:rsid w:val="00C415E4"/>
    <w:rsid w:val="00C41E6C"/>
    <w:rsid w:val="00C42125"/>
    <w:rsid w:val="00C42EC7"/>
    <w:rsid w:val="00C42FB8"/>
    <w:rsid w:val="00C431A1"/>
    <w:rsid w:val="00C43C54"/>
    <w:rsid w:val="00C446CE"/>
    <w:rsid w:val="00C44A09"/>
    <w:rsid w:val="00C45049"/>
    <w:rsid w:val="00C46990"/>
    <w:rsid w:val="00C46BA9"/>
    <w:rsid w:val="00C47144"/>
    <w:rsid w:val="00C47666"/>
    <w:rsid w:val="00C50607"/>
    <w:rsid w:val="00C50B01"/>
    <w:rsid w:val="00C52465"/>
    <w:rsid w:val="00C52C5B"/>
    <w:rsid w:val="00C53EBD"/>
    <w:rsid w:val="00C54601"/>
    <w:rsid w:val="00C547BE"/>
    <w:rsid w:val="00C54FFD"/>
    <w:rsid w:val="00C562DB"/>
    <w:rsid w:val="00C5667E"/>
    <w:rsid w:val="00C56968"/>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D83"/>
    <w:rsid w:val="00C73E51"/>
    <w:rsid w:val="00C740BF"/>
    <w:rsid w:val="00C743EE"/>
    <w:rsid w:val="00C745B0"/>
    <w:rsid w:val="00C74DFE"/>
    <w:rsid w:val="00C75695"/>
    <w:rsid w:val="00C75BB7"/>
    <w:rsid w:val="00C76688"/>
    <w:rsid w:val="00C76B0C"/>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3905"/>
    <w:rsid w:val="00C8424E"/>
    <w:rsid w:val="00C847DE"/>
    <w:rsid w:val="00C8499F"/>
    <w:rsid w:val="00C85228"/>
    <w:rsid w:val="00C85249"/>
    <w:rsid w:val="00C8542A"/>
    <w:rsid w:val="00C86D7C"/>
    <w:rsid w:val="00C87260"/>
    <w:rsid w:val="00C902B2"/>
    <w:rsid w:val="00C909AC"/>
    <w:rsid w:val="00C9104B"/>
    <w:rsid w:val="00C91CAB"/>
    <w:rsid w:val="00C91CE0"/>
    <w:rsid w:val="00C920F4"/>
    <w:rsid w:val="00C92504"/>
    <w:rsid w:val="00C92729"/>
    <w:rsid w:val="00C92A19"/>
    <w:rsid w:val="00C92AB4"/>
    <w:rsid w:val="00C92BC1"/>
    <w:rsid w:val="00C92F3E"/>
    <w:rsid w:val="00C93011"/>
    <w:rsid w:val="00C94B5B"/>
    <w:rsid w:val="00C94F18"/>
    <w:rsid w:val="00C955F8"/>
    <w:rsid w:val="00C961FA"/>
    <w:rsid w:val="00C969F1"/>
    <w:rsid w:val="00C97CB9"/>
    <w:rsid w:val="00CA0606"/>
    <w:rsid w:val="00CA138F"/>
    <w:rsid w:val="00CA18BB"/>
    <w:rsid w:val="00CA20AE"/>
    <w:rsid w:val="00CA27FD"/>
    <w:rsid w:val="00CA2843"/>
    <w:rsid w:val="00CA2CAD"/>
    <w:rsid w:val="00CA3570"/>
    <w:rsid w:val="00CA39F5"/>
    <w:rsid w:val="00CA4691"/>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226"/>
    <w:rsid w:val="00CC76D9"/>
    <w:rsid w:val="00CC7C19"/>
    <w:rsid w:val="00CD0D38"/>
    <w:rsid w:val="00CD0FD6"/>
    <w:rsid w:val="00CD2146"/>
    <w:rsid w:val="00CD272D"/>
    <w:rsid w:val="00CD2B91"/>
    <w:rsid w:val="00CD30B6"/>
    <w:rsid w:val="00CD34A7"/>
    <w:rsid w:val="00CD3537"/>
    <w:rsid w:val="00CD3E55"/>
    <w:rsid w:val="00CD4014"/>
    <w:rsid w:val="00CD42CB"/>
    <w:rsid w:val="00CD4CB9"/>
    <w:rsid w:val="00CD4D59"/>
    <w:rsid w:val="00CD5FE8"/>
    <w:rsid w:val="00CD6124"/>
    <w:rsid w:val="00CD760A"/>
    <w:rsid w:val="00CD7A2C"/>
    <w:rsid w:val="00CD7D95"/>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23B"/>
    <w:rsid w:val="00CF4F81"/>
    <w:rsid w:val="00CF5623"/>
    <w:rsid w:val="00CF591D"/>
    <w:rsid w:val="00CF5CFB"/>
    <w:rsid w:val="00CF7293"/>
    <w:rsid w:val="00CF78A0"/>
    <w:rsid w:val="00CF794D"/>
    <w:rsid w:val="00D00CB2"/>
    <w:rsid w:val="00D01245"/>
    <w:rsid w:val="00D01BAE"/>
    <w:rsid w:val="00D03042"/>
    <w:rsid w:val="00D03538"/>
    <w:rsid w:val="00D0388B"/>
    <w:rsid w:val="00D04363"/>
    <w:rsid w:val="00D044B8"/>
    <w:rsid w:val="00D0564A"/>
    <w:rsid w:val="00D06181"/>
    <w:rsid w:val="00D06397"/>
    <w:rsid w:val="00D06510"/>
    <w:rsid w:val="00D06F2A"/>
    <w:rsid w:val="00D07965"/>
    <w:rsid w:val="00D11787"/>
    <w:rsid w:val="00D1276E"/>
    <w:rsid w:val="00D12804"/>
    <w:rsid w:val="00D12E88"/>
    <w:rsid w:val="00D136BB"/>
    <w:rsid w:val="00D13D4D"/>
    <w:rsid w:val="00D13F62"/>
    <w:rsid w:val="00D1432C"/>
    <w:rsid w:val="00D14672"/>
    <w:rsid w:val="00D14857"/>
    <w:rsid w:val="00D156C7"/>
    <w:rsid w:val="00D16858"/>
    <w:rsid w:val="00D16A78"/>
    <w:rsid w:val="00D16FFB"/>
    <w:rsid w:val="00D20934"/>
    <w:rsid w:val="00D209E9"/>
    <w:rsid w:val="00D20CC2"/>
    <w:rsid w:val="00D20D6A"/>
    <w:rsid w:val="00D21259"/>
    <w:rsid w:val="00D21B4D"/>
    <w:rsid w:val="00D2216F"/>
    <w:rsid w:val="00D22425"/>
    <w:rsid w:val="00D2251C"/>
    <w:rsid w:val="00D2260B"/>
    <w:rsid w:val="00D226F8"/>
    <w:rsid w:val="00D22FEF"/>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7F8"/>
    <w:rsid w:val="00D36E52"/>
    <w:rsid w:val="00D37A1C"/>
    <w:rsid w:val="00D37F4F"/>
    <w:rsid w:val="00D407E9"/>
    <w:rsid w:val="00D40BD2"/>
    <w:rsid w:val="00D413A7"/>
    <w:rsid w:val="00D421AE"/>
    <w:rsid w:val="00D430CF"/>
    <w:rsid w:val="00D433B6"/>
    <w:rsid w:val="00D43FAC"/>
    <w:rsid w:val="00D451C4"/>
    <w:rsid w:val="00D45A15"/>
    <w:rsid w:val="00D45EF8"/>
    <w:rsid w:val="00D479EE"/>
    <w:rsid w:val="00D50354"/>
    <w:rsid w:val="00D5055F"/>
    <w:rsid w:val="00D51845"/>
    <w:rsid w:val="00D51DD0"/>
    <w:rsid w:val="00D52247"/>
    <w:rsid w:val="00D52715"/>
    <w:rsid w:val="00D528A6"/>
    <w:rsid w:val="00D52C76"/>
    <w:rsid w:val="00D53B1E"/>
    <w:rsid w:val="00D54947"/>
    <w:rsid w:val="00D54B7C"/>
    <w:rsid w:val="00D54F61"/>
    <w:rsid w:val="00D5618A"/>
    <w:rsid w:val="00D563D6"/>
    <w:rsid w:val="00D56468"/>
    <w:rsid w:val="00D56D03"/>
    <w:rsid w:val="00D56DF1"/>
    <w:rsid w:val="00D5738E"/>
    <w:rsid w:val="00D578FD"/>
    <w:rsid w:val="00D6009A"/>
    <w:rsid w:val="00D611E4"/>
    <w:rsid w:val="00D61872"/>
    <w:rsid w:val="00D61A08"/>
    <w:rsid w:val="00D61FF3"/>
    <w:rsid w:val="00D63267"/>
    <w:rsid w:val="00D63DFD"/>
    <w:rsid w:val="00D65976"/>
    <w:rsid w:val="00D65B38"/>
    <w:rsid w:val="00D6615C"/>
    <w:rsid w:val="00D672B9"/>
    <w:rsid w:val="00D676A6"/>
    <w:rsid w:val="00D67AF4"/>
    <w:rsid w:val="00D724D0"/>
    <w:rsid w:val="00D7328D"/>
    <w:rsid w:val="00D73390"/>
    <w:rsid w:val="00D741CA"/>
    <w:rsid w:val="00D74A02"/>
    <w:rsid w:val="00D74ADE"/>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65FF"/>
    <w:rsid w:val="00D8732F"/>
    <w:rsid w:val="00D87894"/>
    <w:rsid w:val="00D87992"/>
    <w:rsid w:val="00D9038E"/>
    <w:rsid w:val="00D90C21"/>
    <w:rsid w:val="00D91639"/>
    <w:rsid w:val="00D918BE"/>
    <w:rsid w:val="00D92600"/>
    <w:rsid w:val="00D926AF"/>
    <w:rsid w:val="00D92B92"/>
    <w:rsid w:val="00D92DC3"/>
    <w:rsid w:val="00D931F4"/>
    <w:rsid w:val="00D938D2"/>
    <w:rsid w:val="00D94B41"/>
    <w:rsid w:val="00D94EEF"/>
    <w:rsid w:val="00D95205"/>
    <w:rsid w:val="00D95623"/>
    <w:rsid w:val="00D9586D"/>
    <w:rsid w:val="00D96B02"/>
    <w:rsid w:val="00DA0D76"/>
    <w:rsid w:val="00DA0EF3"/>
    <w:rsid w:val="00DA135A"/>
    <w:rsid w:val="00DA1593"/>
    <w:rsid w:val="00DA2AB5"/>
    <w:rsid w:val="00DA2BD8"/>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3291"/>
    <w:rsid w:val="00DB4BCB"/>
    <w:rsid w:val="00DB51BB"/>
    <w:rsid w:val="00DB56D6"/>
    <w:rsid w:val="00DB5BEA"/>
    <w:rsid w:val="00DB7858"/>
    <w:rsid w:val="00DB7ADF"/>
    <w:rsid w:val="00DB7E25"/>
    <w:rsid w:val="00DC00DC"/>
    <w:rsid w:val="00DC0248"/>
    <w:rsid w:val="00DC04A8"/>
    <w:rsid w:val="00DC0A50"/>
    <w:rsid w:val="00DC1114"/>
    <w:rsid w:val="00DC12F0"/>
    <w:rsid w:val="00DC2C9B"/>
    <w:rsid w:val="00DC2CA8"/>
    <w:rsid w:val="00DC3C77"/>
    <w:rsid w:val="00DC3D9E"/>
    <w:rsid w:val="00DC3E82"/>
    <w:rsid w:val="00DC4082"/>
    <w:rsid w:val="00DC42CC"/>
    <w:rsid w:val="00DC4712"/>
    <w:rsid w:val="00DC5AE7"/>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6E1C"/>
    <w:rsid w:val="00DD7EBB"/>
    <w:rsid w:val="00DE0136"/>
    <w:rsid w:val="00DE01D2"/>
    <w:rsid w:val="00DE1E99"/>
    <w:rsid w:val="00DE265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F6B"/>
    <w:rsid w:val="00DF5C8D"/>
    <w:rsid w:val="00DF5C9F"/>
    <w:rsid w:val="00DF6209"/>
    <w:rsid w:val="00DF631D"/>
    <w:rsid w:val="00DF6E39"/>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9A"/>
    <w:rsid w:val="00E050D0"/>
    <w:rsid w:val="00E05BE8"/>
    <w:rsid w:val="00E05D24"/>
    <w:rsid w:val="00E05EE3"/>
    <w:rsid w:val="00E065E2"/>
    <w:rsid w:val="00E06F54"/>
    <w:rsid w:val="00E06F65"/>
    <w:rsid w:val="00E07600"/>
    <w:rsid w:val="00E07A2F"/>
    <w:rsid w:val="00E07AC0"/>
    <w:rsid w:val="00E07BC7"/>
    <w:rsid w:val="00E10652"/>
    <w:rsid w:val="00E10882"/>
    <w:rsid w:val="00E10884"/>
    <w:rsid w:val="00E114C0"/>
    <w:rsid w:val="00E11F2A"/>
    <w:rsid w:val="00E1223E"/>
    <w:rsid w:val="00E12AF1"/>
    <w:rsid w:val="00E138C4"/>
    <w:rsid w:val="00E13D19"/>
    <w:rsid w:val="00E14128"/>
    <w:rsid w:val="00E1422F"/>
    <w:rsid w:val="00E148BC"/>
    <w:rsid w:val="00E14AE7"/>
    <w:rsid w:val="00E14D60"/>
    <w:rsid w:val="00E14F15"/>
    <w:rsid w:val="00E1573E"/>
    <w:rsid w:val="00E16334"/>
    <w:rsid w:val="00E16869"/>
    <w:rsid w:val="00E16C0B"/>
    <w:rsid w:val="00E170B6"/>
    <w:rsid w:val="00E1723D"/>
    <w:rsid w:val="00E17A07"/>
    <w:rsid w:val="00E206DD"/>
    <w:rsid w:val="00E20A35"/>
    <w:rsid w:val="00E2155A"/>
    <w:rsid w:val="00E21892"/>
    <w:rsid w:val="00E21951"/>
    <w:rsid w:val="00E22167"/>
    <w:rsid w:val="00E221FC"/>
    <w:rsid w:val="00E22B48"/>
    <w:rsid w:val="00E22CAA"/>
    <w:rsid w:val="00E2378F"/>
    <w:rsid w:val="00E23F5E"/>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5BAF"/>
    <w:rsid w:val="00E35BD0"/>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4BB"/>
    <w:rsid w:val="00E45779"/>
    <w:rsid w:val="00E45AEF"/>
    <w:rsid w:val="00E46D81"/>
    <w:rsid w:val="00E47884"/>
    <w:rsid w:val="00E47F7D"/>
    <w:rsid w:val="00E50789"/>
    <w:rsid w:val="00E50C13"/>
    <w:rsid w:val="00E51E3C"/>
    <w:rsid w:val="00E523B8"/>
    <w:rsid w:val="00E528BF"/>
    <w:rsid w:val="00E52B6F"/>
    <w:rsid w:val="00E52DF7"/>
    <w:rsid w:val="00E52F74"/>
    <w:rsid w:val="00E530FB"/>
    <w:rsid w:val="00E545E8"/>
    <w:rsid w:val="00E56A2C"/>
    <w:rsid w:val="00E57A72"/>
    <w:rsid w:val="00E57DDE"/>
    <w:rsid w:val="00E60F06"/>
    <w:rsid w:val="00E61CD0"/>
    <w:rsid w:val="00E63335"/>
    <w:rsid w:val="00E637BD"/>
    <w:rsid w:val="00E63ABF"/>
    <w:rsid w:val="00E63EDD"/>
    <w:rsid w:val="00E64891"/>
    <w:rsid w:val="00E65563"/>
    <w:rsid w:val="00E656B7"/>
    <w:rsid w:val="00E657CB"/>
    <w:rsid w:val="00E659FC"/>
    <w:rsid w:val="00E67283"/>
    <w:rsid w:val="00E673EB"/>
    <w:rsid w:val="00E67806"/>
    <w:rsid w:val="00E67B77"/>
    <w:rsid w:val="00E67DDA"/>
    <w:rsid w:val="00E703D9"/>
    <w:rsid w:val="00E708CE"/>
    <w:rsid w:val="00E70904"/>
    <w:rsid w:val="00E70AA3"/>
    <w:rsid w:val="00E70DF3"/>
    <w:rsid w:val="00E71299"/>
    <w:rsid w:val="00E7200C"/>
    <w:rsid w:val="00E72726"/>
    <w:rsid w:val="00E7297F"/>
    <w:rsid w:val="00E7299F"/>
    <w:rsid w:val="00E730B2"/>
    <w:rsid w:val="00E739BE"/>
    <w:rsid w:val="00E73CA0"/>
    <w:rsid w:val="00E7409C"/>
    <w:rsid w:val="00E740A7"/>
    <w:rsid w:val="00E7413C"/>
    <w:rsid w:val="00E74230"/>
    <w:rsid w:val="00E74C99"/>
    <w:rsid w:val="00E74E76"/>
    <w:rsid w:val="00E7531B"/>
    <w:rsid w:val="00E76EBB"/>
    <w:rsid w:val="00E80809"/>
    <w:rsid w:val="00E809E0"/>
    <w:rsid w:val="00E80EAA"/>
    <w:rsid w:val="00E827AB"/>
    <w:rsid w:val="00E829B9"/>
    <w:rsid w:val="00E835C0"/>
    <w:rsid w:val="00E83909"/>
    <w:rsid w:val="00E839E6"/>
    <w:rsid w:val="00E83BF8"/>
    <w:rsid w:val="00E842AE"/>
    <w:rsid w:val="00E8472A"/>
    <w:rsid w:val="00E848AA"/>
    <w:rsid w:val="00E84AC2"/>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1B31"/>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03E6"/>
    <w:rsid w:val="00EB115A"/>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4F3"/>
    <w:rsid w:val="00EC2BC1"/>
    <w:rsid w:val="00EC2E20"/>
    <w:rsid w:val="00EC391C"/>
    <w:rsid w:val="00EC3B18"/>
    <w:rsid w:val="00EC537F"/>
    <w:rsid w:val="00EC554A"/>
    <w:rsid w:val="00EC5B0D"/>
    <w:rsid w:val="00EC5CA7"/>
    <w:rsid w:val="00EC5E92"/>
    <w:rsid w:val="00EC5ED5"/>
    <w:rsid w:val="00EC6B1B"/>
    <w:rsid w:val="00EC6DC3"/>
    <w:rsid w:val="00EC6F40"/>
    <w:rsid w:val="00EC7D13"/>
    <w:rsid w:val="00EC7E31"/>
    <w:rsid w:val="00ED0DAD"/>
    <w:rsid w:val="00ED0DE0"/>
    <w:rsid w:val="00ED126C"/>
    <w:rsid w:val="00ED1520"/>
    <w:rsid w:val="00ED1A60"/>
    <w:rsid w:val="00ED2323"/>
    <w:rsid w:val="00ED2D9A"/>
    <w:rsid w:val="00ED3046"/>
    <w:rsid w:val="00ED34B4"/>
    <w:rsid w:val="00ED35EE"/>
    <w:rsid w:val="00ED39D8"/>
    <w:rsid w:val="00ED3F71"/>
    <w:rsid w:val="00ED50CE"/>
    <w:rsid w:val="00ED514B"/>
    <w:rsid w:val="00ED533E"/>
    <w:rsid w:val="00ED5394"/>
    <w:rsid w:val="00ED5F9B"/>
    <w:rsid w:val="00ED68E0"/>
    <w:rsid w:val="00ED6C9B"/>
    <w:rsid w:val="00ED7B31"/>
    <w:rsid w:val="00ED7CAD"/>
    <w:rsid w:val="00EE079B"/>
    <w:rsid w:val="00EE1176"/>
    <w:rsid w:val="00EE1399"/>
    <w:rsid w:val="00EE141F"/>
    <w:rsid w:val="00EE143D"/>
    <w:rsid w:val="00EE15C2"/>
    <w:rsid w:val="00EE1B8E"/>
    <w:rsid w:val="00EE1C05"/>
    <w:rsid w:val="00EE2159"/>
    <w:rsid w:val="00EE2B2C"/>
    <w:rsid w:val="00EE2B57"/>
    <w:rsid w:val="00EE2B94"/>
    <w:rsid w:val="00EE2DBA"/>
    <w:rsid w:val="00EE3606"/>
    <w:rsid w:val="00EE40D9"/>
    <w:rsid w:val="00EE42DB"/>
    <w:rsid w:val="00EE45F9"/>
    <w:rsid w:val="00EE5000"/>
    <w:rsid w:val="00EE56FB"/>
    <w:rsid w:val="00EE5CE7"/>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5F8"/>
    <w:rsid w:val="00EF6846"/>
    <w:rsid w:val="00EF6870"/>
    <w:rsid w:val="00EF7614"/>
    <w:rsid w:val="00EF7843"/>
    <w:rsid w:val="00EF7964"/>
    <w:rsid w:val="00EF7F19"/>
    <w:rsid w:val="00EF7F26"/>
    <w:rsid w:val="00F00017"/>
    <w:rsid w:val="00F00B1E"/>
    <w:rsid w:val="00F0103C"/>
    <w:rsid w:val="00F01202"/>
    <w:rsid w:val="00F01D8F"/>
    <w:rsid w:val="00F02F1F"/>
    <w:rsid w:val="00F03AC7"/>
    <w:rsid w:val="00F0575F"/>
    <w:rsid w:val="00F06056"/>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3FEF"/>
    <w:rsid w:val="00F34C0F"/>
    <w:rsid w:val="00F35DDE"/>
    <w:rsid w:val="00F36156"/>
    <w:rsid w:val="00F36F6E"/>
    <w:rsid w:val="00F37608"/>
    <w:rsid w:val="00F37995"/>
    <w:rsid w:val="00F37F6D"/>
    <w:rsid w:val="00F37F94"/>
    <w:rsid w:val="00F417E1"/>
    <w:rsid w:val="00F422D7"/>
    <w:rsid w:val="00F4421C"/>
    <w:rsid w:val="00F44AD7"/>
    <w:rsid w:val="00F44F8A"/>
    <w:rsid w:val="00F4517A"/>
    <w:rsid w:val="00F456AF"/>
    <w:rsid w:val="00F46A62"/>
    <w:rsid w:val="00F46DE7"/>
    <w:rsid w:val="00F46E16"/>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154"/>
    <w:rsid w:val="00F54278"/>
    <w:rsid w:val="00F547E8"/>
    <w:rsid w:val="00F54A9D"/>
    <w:rsid w:val="00F55228"/>
    <w:rsid w:val="00F5523B"/>
    <w:rsid w:val="00F55FEA"/>
    <w:rsid w:val="00F562AD"/>
    <w:rsid w:val="00F5650D"/>
    <w:rsid w:val="00F565F6"/>
    <w:rsid w:val="00F56E2E"/>
    <w:rsid w:val="00F57325"/>
    <w:rsid w:val="00F573E4"/>
    <w:rsid w:val="00F575FD"/>
    <w:rsid w:val="00F57D00"/>
    <w:rsid w:val="00F60E19"/>
    <w:rsid w:val="00F614B3"/>
    <w:rsid w:val="00F61D63"/>
    <w:rsid w:val="00F622AE"/>
    <w:rsid w:val="00F6244B"/>
    <w:rsid w:val="00F6289C"/>
    <w:rsid w:val="00F62AA2"/>
    <w:rsid w:val="00F62D5D"/>
    <w:rsid w:val="00F63D3D"/>
    <w:rsid w:val="00F643F8"/>
    <w:rsid w:val="00F64D90"/>
    <w:rsid w:val="00F65D8D"/>
    <w:rsid w:val="00F70205"/>
    <w:rsid w:val="00F70389"/>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2ED"/>
    <w:rsid w:val="00F7670D"/>
    <w:rsid w:val="00F76DEF"/>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5CA3"/>
    <w:rsid w:val="00F86089"/>
    <w:rsid w:val="00F8626F"/>
    <w:rsid w:val="00F86544"/>
    <w:rsid w:val="00F86615"/>
    <w:rsid w:val="00F86B57"/>
    <w:rsid w:val="00F86FB3"/>
    <w:rsid w:val="00F873CC"/>
    <w:rsid w:val="00F87C08"/>
    <w:rsid w:val="00F90A4D"/>
    <w:rsid w:val="00F90A5B"/>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3DCC"/>
    <w:rsid w:val="00FA445D"/>
    <w:rsid w:val="00FA54BA"/>
    <w:rsid w:val="00FA5F5C"/>
    <w:rsid w:val="00FA6028"/>
    <w:rsid w:val="00FA7756"/>
    <w:rsid w:val="00FA7908"/>
    <w:rsid w:val="00FB107A"/>
    <w:rsid w:val="00FB140E"/>
    <w:rsid w:val="00FB258F"/>
    <w:rsid w:val="00FB27B4"/>
    <w:rsid w:val="00FB2C0E"/>
    <w:rsid w:val="00FB2F5A"/>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193"/>
    <w:rsid w:val="00FD3451"/>
    <w:rsid w:val="00FD34E1"/>
    <w:rsid w:val="00FD39A6"/>
    <w:rsid w:val="00FD406E"/>
    <w:rsid w:val="00FD4D25"/>
    <w:rsid w:val="00FD5551"/>
    <w:rsid w:val="00FD5771"/>
    <w:rsid w:val="00FD5FF0"/>
    <w:rsid w:val="00FD6133"/>
    <w:rsid w:val="00FD64B8"/>
    <w:rsid w:val="00FD6A8A"/>
    <w:rsid w:val="00FD7619"/>
    <w:rsid w:val="00FD7A7A"/>
    <w:rsid w:val="00FD7AD2"/>
    <w:rsid w:val="00FD7BB8"/>
    <w:rsid w:val="00FE0905"/>
    <w:rsid w:val="00FE0A0E"/>
    <w:rsid w:val="00FE0AF4"/>
    <w:rsid w:val="00FE1E16"/>
    <w:rsid w:val="00FE2719"/>
    <w:rsid w:val="00FE2D65"/>
    <w:rsid w:val="00FE3384"/>
    <w:rsid w:val="00FE4CD9"/>
    <w:rsid w:val="00FE585E"/>
    <w:rsid w:val="00FE64C1"/>
    <w:rsid w:val="00FE7359"/>
    <w:rsid w:val="00FF0866"/>
    <w:rsid w:val="00FF0E6D"/>
    <w:rsid w:val="00FF1241"/>
    <w:rsid w:val="00FF1A40"/>
    <w:rsid w:val="00FF1BB3"/>
    <w:rsid w:val="00FF1DE6"/>
    <w:rsid w:val="00FF20AF"/>
    <w:rsid w:val="00FF25BA"/>
    <w:rsid w:val="00FF27E4"/>
    <w:rsid w:val="00FF2CCE"/>
    <w:rsid w:val="00FF3F58"/>
    <w:rsid w:val="00FF5D51"/>
    <w:rsid w:val="00FF6A97"/>
    <w:rsid w:val="00FF6F39"/>
    <w:rsid w:val="00FF7149"/>
    <w:rsid w:val="00FF7E22"/>
    <w:rsid w:val="121C60CD"/>
    <w:rsid w:val="260F621F"/>
    <w:rsid w:val="5AD90EC6"/>
    <w:rsid w:val="75E42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semiHidden/>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aliases w:val="cap"/>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uiPriority w:val="99"/>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aliases w:val="cap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semiHidden/>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aliases w:val="- Bullets,목록 단락,リスト段落,?? ??,?????,????,Lista1"/>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aliases w:val="- Bullets Char,목록 단락 Char,リスト段落 Char,?? ?? Char,????? Char,???? Char,Lista1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bleCell">
    <w:name w:val="TableCell"/>
    <w:basedOn w:val="a0"/>
    <w:rsid w:val="00C42EC7"/>
    <w:pPr>
      <w:autoSpaceDE w:val="0"/>
      <w:autoSpaceDN w:val="0"/>
      <w:snapToGrid w:val="0"/>
      <w:spacing w:before="20" w:after="20"/>
      <w:jc w:val="center"/>
    </w:pPr>
    <w:rPr>
      <w:rFonts w:eastAsia="宋体"/>
      <w:lang w:eastAsia="zh-CN"/>
    </w:rPr>
  </w:style>
  <w:style w:type="paragraph" w:styleId="af8">
    <w:name w:val="Revision"/>
    <w:hidden/>
    <w:uiPriority w:val="99"/>
    <w:unhideWhenUsed/>
    <w:rsid w:val="0062282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54100">
      <w:bodyDiv w:val="1"/>
      <w:marLeft w:val="0"/>
      <w:marRight w:val="0"/>
      <w:marTop w:val="0"/>
      <w:marBottom w:val="0"/>
      <w:divBdr>
        <w:top w:val="none" w:sz="0" w:space="0" w:color="auto"/>
        <w:left w:val="none" w:sz="0" w:space="0" w:color="auto"/>
        <w:bottom w:val="none" w:sz="0" w:space="0" w:color="auto"/>
        <w:right w:val="none" w:sz="0" w:space="0" w:color="auto"/>
      </w:divBdr>
    </w:div>
    <w:div w:id="440227259">
      <w:bodyDiv w:val="1"/>
      <w:marLeft w:val="0"/>
      <w:marRight w:val="0"/>
      <w:marTop w:val="0"/>
      <w:marBottom w:val="0"/>
      <w:divBdr>
        <w:top w:val="none" w:sz="0" w:space="0" w:color="auto"/>
        <w:left w:val="none" w:sz="0" w:space="0" w:color="auto"/>
        <w:bottom w:val="none" w:sz="0" w:space="0" w:color="auto"/>
        <w:right w:val="none" w:sz="0" w:space="0" w:color="auto"/>
      </w:divBdr>
      <w:divsChild>
        <w:div w:id="839545864">
          <w:marLeft w:val="1166"/>
          <w:marRight w:val="0"/>
          <w:marTop w:val="96"/>
          <w:marBottom w:val="0"/>
          <w:divBdr>
            <w:top w:val="none" w:sz="0" w:space="0" w:color="auto"/>
            <w:left w:val="none" w:sz="0" w:space="0" w:color="auto"/>
            <w:bottom w:val="none" w:sz="0" w:space="0" w:color="auto"/>
            <w:right w:val="none" w:sz="0" w:space="0" w:color="auto"/>
          </w:divBdr>
        </w:div>
        <w:div w:id="300307258">
          <w:marLeft w:val="1800"/>
          <w:marRight w:val="0"/>
          <w:marTop w:val="77"/>
          <w:marBottom w:val="0"/>
          <w:divBdr>
            <w:top w:val="none" w:sz="0" w:space="0" w:color="auto"/>
            <w:left w:val="none" w:sz="0" w:space="0" w:color="auto"/>
            <w:bottom w:val="none" w:sz="0" w:space="0" w:color="auto"/>
            <w:right w:val="none" w:sz="0" w:space="0" w:color="auto"/>
          </w:divBdr>
        </w:div>
        <w:div w:id="116416205">
          <w:marLeft w:val="1800"/>
          <w:marRight w:val="0"/>
          <w:marTop w:val="77"/>
          <w:marBottom w:val="0"/>
          <w:divBdr>
            <w:top w:val="none" w:sz="0" w:space="0" w:color="auto"/>
            <w:left w:val="none" w:sz="0" w:space="0" w:color="auto"/>
            <w:bottom w:val="none" w:sz="0" w:space="0" w:color="auto"/>
            <w:right w:val="none" w:sz="0" w:space="0" w:color="auto"/>
          </w:divBdr>
        </w:div>
        <w:div w:id="302276120">
          <w:marLeft w:val="2520"/>
          <w:marRight w:val="0"/>
          <w:marTop w:val="77"/>
          <w:marBottom w:val="0"/>
          <w:divBdr>
            <w:top w:val="none" w:sz="0" w:space="0" w:color="auto"/>
            <w:left w:val="none" w:sz="0" w:space="0" w:color="auto"/>
            <w:bottom w:val="none" w:sz="0" w:space="0" w:color="auto"/>
            <w:right w:val="none" w:sz="0" w:space="0" w:color="auto"/>
          </w:divBdr>
        </w:div>
        <w:div w:id="1715809597">
          <w:marLeft w:val="2520"/>
          <w:marRight w:val="0"/>
          <w:marTop w:val="77"/>
          <w:marBottom w:val="0"/>
          <w:divBdr>
            <w:top w:val="none" w:sz="0" w:space="0" w:color="auto"/>
            <w:left w:val="none" w:sz="0" w:space="0" w:color="auto"/>
            <w:bottom w:val="none" w:sz="0" w:space="0" w:color="auto"/>
            <w:right w:val="none" w:sz="0" w:space="0" w:color="auto"/>
          </w:divBdr>
        </w:div>
        <w:div w:id="581724269">
          <w:marLeft w:val="1800"/>
          <w:marRight w:val="0"/>
          <w:marTop w:val="77"/>
          <w:marBottom w:val="0"/>
          <w:divBdr>
            <w:top w:val="none" w:sz="0" w:space="0" w:color="auto"/>
            <w:left w:val="none" w:sz="0" w:space="0" w:color="auto"/>
            <w:bottom w:val="none" w:sz="0" w:space="0" w:color="auto"/>
            <w:right w:val="none" w:sz="0" w:space="0" w:color="auto"/>
          </w:divBdr>
        </w:div>
        <w:div w:id="952133530">
          <w:marLeft w:val="1800"/>
          <w:marRight w:val="0"/>
          <w:marTop w:val="77"/>
          <w:marBottom w:val="0"/>
          <w:divBdr>
            <w:top w:val="none" w:sz="0" w:space="0" w:color="auto"/>
            <w:left w:val="none" w:sz="0" w:space="0" w:color="auto"/>
            <w:bottom w:val="none" w:sz="0" w:space="0" w:color="auto"/>
            <w:right w:val="none" w:sz="0" w:space="0" w:color="auto"/>
          </w:divBdr>
        </w:div>
      </w:divsChild>
    </w:div>
    <w:div w:id="603146609">
      <w:bodyDiv w:val="1"/>
      <w:marLeft w:val="0"/>
      <w:marRight w:val="0"/>
      <w:marTop w:val="0"/>
      <w:marBottom w:val="0"/>
      <w:divBdr>
        <w:top w:val="none" w:sz="0" w:space="0" w:color="auto"/>
        <w:left w:val="none" w:sz="0" w:space="0" w:color="auto"/>
        <w:bottom w:val="none" w:sz="0" w:space="0" w:color="auto"/>
        <w:right w:val="none" w:sz="0" w:space="0" w:color="auto"/>
      </w:divBdr>
      <w:divsChild>
        <w:div w:id="275406101">
          <w:marLeft w:val="1166"/>
          <w:marRight w:val="0"/>
          <w:marTop w:val="96"/>
          <w:marBottom w:val="0"/>
          <w:divBdr>
            <w:top w:val="none" w:sz="0" w:space="0" w:color="auto"/>
            <w:left w:val="none" w:sz="0" w:space="0" w:color="auto"/>
            <w:bottom w:val="none" w:sz="0" w:space="0" w:color="auto"/>
            <w:right w:val="none" w:sz="0" w:space="0" w:color="auto"/>
          </w:divBdr>
        </w:div>
        <w:div w:id="125466433">
          <w:marLeft w:val="1800"/>
          <w:marRight w:val="0"/>
          <w:marTop w:val="77"/>
          <w:marBottom w:val="0"/>
          <w:divBdr>
            <w:top w:val="none" w:sz="0" w:space="0" w:color="auto"/>
            <w:left w:val="none" w:sz="0" w:space="0" w:color="auto"/>
            <w:bottom w:val="none" w:sz="0" w:space="0" w:color="auto"/>
            <w:right w:val="none" w:sz="0" w:space="0" w:color="auto"/>
          </w:divBdr>
        </w:div>
      </w:divsChild>
    </w:div>
    <w:div w:id="617492667">
      <w:bodyDiv w:val="1"/>
      <w:marLeft w:val="0"/>
      <w:marRight w:val="0"/>
      <w:marTop w:val="0"/>
      <w:marBottom w:val="0"/>
      <w:divBdr>
        <w:top w:val="none" w:sz="0" w:space="0" w:color="auto"/>
        <w:left w:val="none" w:sz="0" w:space="0" w:color="auto"/>
        <w:bottom w:val="none" w:sz="0" w:space="0" w:color="auto"/>
        <w:right w:val="none" w:sz="0" w:space="0" w:color="auto"/>
      </w:divBdr>
    </w:div>
    <w:div w:id="744257909">
      <w:bodyDiv w:val="1"/>
      <w:marLeft w:val="0"/>
      <w:marRight w:val="0"/>
      <w:marTop w:val="0"/>
      <w:marBottom w:val="0"/>
      <w:divBdr>
        <w:top w:val="none" w:sz="0" w:space="0" w:color="auto"/>
        <w:left w:val="none" w:sz="0" w:space="0" w:color="auto"/>
        <w:bottom w:val="none" w:sz="0" w:space="0" w:color="auto"/>
        <w:right w:val="none" w:sz="0" w:space="0" w:color="auto"/>
      </w:divBdr>
      <w:divsChild>
        <w:div w:id="1125348242">
          <w:marLeft w:val="1166"/>
          <w:marRight w:val="0"/>
          <w:marTop w:val="96"/>
          <w:marBottom w:val="0"/>
          <w:divBdr>
            <w:top w:val="none" w:sz="0" w:space="0" w:color="auto"/>
            <w:left w:val="none" w:sz="0" w:space="0" w:color="auto"/>
            <w:bottom w:val="none" w:sz="0" w:space="0" w:color="auto"/>
            <w:right w:val="none" w:sz="0" w:space="0" w:color="auto"/>
          </w:divBdr>
        </w:div>
        <w:div w:id="1666205998">
          <w:marLeft w:val="1800"/>
          <w:marRight w:val="0"/>
          <w:marTop w:val="77"/>
          <w:marBottom w:val="0"/>
          <w:divBdr>
            <w:top w:val="none" w:sz="0" w:space="0" w:color="auto"/>
            <w:left w:val="none" w:sz="0" w:space="0" w:color="auto"/>
            <w:bottom w:val="none" w:sz="0" w:space="0" w:color="auto"/>
            <w:right w:val="none" w:sz="0" w:space="0" w:color="auto"/>
          </w:divBdr>
        </w:div>
        <w:div w:id="170026674">
          <w:marLeft w:val="1800"/>
          <w:marRight w:val="0"/>
          <w:marTop w:val="77"/>
          <w:marBottom w:val="0"/>
          <w:divBdr>
            <w:top w:val="none" w:sz="0" w:space="0" w:color="auto"/>
            <w:left w:val="none" w:sz="0" w:space="0" w:color="auto"/>
            <w:bottom w:val="none" w:sz="0" w:space="0" w:color="auto"/>
            <w:right w:val="none" w:sz="0" w:space="0" w:color="auto"/>
          </w:divBdr>
        </w:div>
        <w:div w:id="1577202806">
          <w:marLeft w:val="1800"/>
          <w:marRight w:val="0"/>
          <w:marTop w:val="77"/>
          <w:marBottom w:val="0"/>
          <w:divBdr>
            <w:top w:val="none" w:sz="0" w:space="0" w:color="auto"/>
            <w:left w:val="none" w:sz="0" w:space="0" w:color="auto"/>
            <w:bottom w:val="none" w:sz="0" w:space="0" w:color="auto"/>
            <w:right w:val="none" w:sz="0" w:space="0" w:color="auto"/>
          </w:divBdr>
        </w:div>
      </w:divsChild>
    </w:div>
    <w:div w:id="818576768">
      <w:bodyDiv w:val="1"/>
      <w:marLeft w:val="0"/>
      <w:marRight w:val="0"/>
      <w:marTop w:val="0"/>
      <w:marBottom w:val="0"/>
      <w:divBdr>
        <w:top w:val="none" w:sz="0" w:space="0" w:color="auto"/>
        <w:left w:val="none" w:sz="0" w:space="0" w:color="auto"/>
        <w:bottom w:val="none" w:sz="0" w:space="0" w:color="auto"/>
        <w:right w:val="none" w:sz="0" w:space="0" w:color="auto"/>
      </w:divBdr>
    </w:div>
    <w:div w:id="873076770">
      <w:bodyDiv w:val="1"/>
      <w:marLeft w:val="0"/>
      <w:marRight w:val="0"/>
      <w:marTop w:val="0"/>
      <w:marBottom w:val="0"/>
      <w:divBdr>
        <w:top w:val="none" w:sz="0" w:space="0" w:color="auto"/>
        <w:left w:val="none" w:sz="0" w:space="0" w:color="auto"/>
        <w:bottom w:val="none" w:sz="0" w:space="0" w:color="auto"/>
        <w:right w:val="none" w:sz="0" w:space="0" w:color="auto"/>
      </w:divBdr>
    </w:div>
    <w:div w:id="1111054756">
      <w:bodyDiv w:val="1"/>
      <w:marLeft w:val="0"/>
      <w:marRight w:val="0"/>
      <w:marTop w:val="0"/>
      <w:marBottom w:val="0"/>
      <w:divBdr>
        <w:top w:val="none" w:sz="0" w:space="0" w:color="auto"/>
        <w:left w:val="none" w:sz="0" w:space="0" w:color="auto"/>
        <w:bottom w:val="none" w:sz="0" w:space="0" w:color="auto"/>
        <w:right w:val="none" w:sz="0" w:space="0" w:color="auto"/>
      </w:divBdr>
    </w:div>
    <w:div w:id="1154225065">
      <w:bodyDiv w:val="1"/>
      <w:marLeft w:val="0"/>
      <w:marRight w:val="0"/>
      <w:marTop w:val="0"/>
      <w:marBottom w:val="0"/>
      <w:divBdr>
        <w:top w:val="none" w:sz="0" w:space="0" w:color="auto"/>
        <w:left w:val="none" w:sz="0" w:space="0" w:color="auto"/>
        <w:bottom w:val="none" w:sz="0" w:space="0" w:color="auto"/>
        <w:right w:val="none" w:sz="0" w:space="0" w:color="auto"/>
      </w:divBdr>
    </w:div>
    <w:div w:id="1185560155">
      <w:bodyDiv w:val="1"/>
      <w:marLeft w:val="0"/>
      <w:marRight w:val="0"/>
      <w:marTop w:val="0"/>
      <w:marBottom w:val="0"/>
      <w:divBdr>
        <w:top w:val="none" w:sz="0" w:space="0" w:color="auto"/>
        <w:left w:val="none" w:sz="0" w:space="0" w:color="auto"/>
        <w:bottom w:val="none" w:sz="0" w:space="0" w:color="auto"/>
        <w:right w:val="none" w:sz="0" w:space="0" w:color="auto"/>
      </w:divBdr>
    </w:div>
    <w:div w:id="1200781750">
      <w:bodyDiv w:val="1"/>
      <w:marLeft w:val="0"/>
      <w:marRight w:val="0"/>
      <w:marTop w:val="0"/>
      <w:marBottom w:val="0"/>
      <w:divBdr>
        <w:top w:val="none" w:sz="0" w:space="0" w:color="auto"/>
        <w:left w:val="none" w:sz="0" w:space="0" w:color="auto"/>
        <w:bottom w:val="none" w:sz="0" w:space="0" w:color="auto"/>
        <w:right w:val="none" w:sz="0" w:space="0" w:color="auto"/>
      </w:divBdr>
    </w:div>
    <w:div w:id="1447116441">
      <w:bodyDiv w:val="1"/>
      <w:marLeft w:val="0"/>
      <w:marRight w:val="0"/>
      <w:marTop w:val="0"/>
      <w:marBottom w:val="0"/>
      <w:divBdr>
        <w:top w:val="none" w:sz="0" w:space="0" w:color="auto"/>
        <w:left w:val="none" w:sz="0" w:space="0" w:color="auto"/>
        <w:bottom w:val="none" w:sz="0" w:space="0" w:color="auto"/>
        <w:right w:val="none" w:sz="0" w:space="0" w:color="auto"/>
      </w:divBdr>
    </w:div>
    <w:div w:id="2077825379">
      <w:bodyDiv w:val="1"/>
      <w:marLeft w:val="0"/>
      <w:marRight w:val="0"/>
      <w:marTop w:val="0"/>
      <w:marBottom w:val="0"/>
      <w:divBdr>
        <w:top w:val="none" w:sz="0" w:space="0" w:color="auto"/>
        <w:left w:val="none" w:sz="0" w:space="0" w:color="auto"/>
        <w:bottom w:val="none" w:sz="0" w:space="0" w:color="auto"/>
        <w:right w:val="none" w:sz="0" w:space="0" w:color="auto"/>
      </w:divBdr>
      <w:divsChild>
        <w:div w:id="652948348">
          <w:marLeft w:val="1166"/>
          <w:marRight w:val="0"/>
          <w:marTop w:val="96"/>
          <w:marBottom w:val="0"/>
          <w:divBdr>
            <w:top w:val="none" w:sz="0" w:space="0" w:color="auto"/>
            <w:left w:val="none" w:sz="0" w:space="0" w:color="auto"/>
            <w:bottom w:val="none" w:sz="0" w:space="0" w:color="auto"/>
            <w:right w:val="none" w:sz="0" w:space="0" w:color="auto"/>
          </w:divBdr>
        </w:div>
        <w:div w:id="1090277601">
          <w:marLeft w:val="1800"/>
          <w:marRight w:val="0"/>
          <w:marTop w:val="77"/>
          <w:marBottom w:val="0"/>
          <w:divBdr>
            <w:top w:val="none" w:sz="0" w:space="0" w:color="auto"/>
            <w:left w:val="none" w:sz="0" w:space="0" w:color="auto"/>
            <w:bottom w:val="none" w:sz="0" w:space="0" w:color="auto"/>
            <w:right w:val="none" w:sz="0" w:space="0" w:color="auto"/>
          </w:divBdr>
        </w:div>
        <w:div w:id="1967199228">
          <w:marLeft w:val="1800"/>
          <w:marRight w:val="0"/>
          <w:marTop w:val="77"/>
          <w:marBottom w:val="0"/>
          <w:divBdr>
            <w:top w:val="none" w:sz="0" w:space="0" w:color="auto"/>
            <w:left w:val="none" w:sz="0" w:space="0" w:color="auto"/>
            <w:bottom w:val="none" w:sz="0" w:space="0" w:color="auto"/>
            <w:right w:val="none" w:sz="0" w:space="0" w:color="auto"/>
          </w:divBdr>
        </w:div>
        <w:div w:id="900018596">
          <w:marLeft w:val="1800"/>
          <w:marRight w:val="0"/>
          <w:marTop w:val="77"/>
          <w:marBottom w:val="0"/>
          <w:divBdr>
            <w:top w:val="none" w:sz="0" w:space="0" w:color="auto"/>
            <w:left w:val="none" w:sz="0" w:space="0" w:color="auto"/>
            <w:bottom w:val="none" w:sz="0" w:space="0" w:color="auto"/>
            <w:right w:val="none" w:sz="0" w:space="0" w:color="auto"/>
          </w:divBdr>
        </w:div>
        <w:div w:id="141502450">
          <w:marLeft w:val="1800"/>
          <w:marRight w:val="0"/>
          <w:marTop w:val="77"/>
          <w:marBottom w:val="0"/>
          <w:divBdr>
            <w:top w:val="none" w:sz="0" w:space="0" w:color="auto"/>
            <w:left w:val="none" w:sz="0" w:space="0" w:color="auto"/>
            <w:bottom w:val="none" w:sz="0" w:space="0" w:color="auto"/>
            <w:right w:val="none" w:sz="0" w:space="0" w:color="auto"/>
          </w:divBdr>
        </w:div>
        <w:div w:id="1950772420">
          <w:marLeft w:val="1800"/>
          <w:marRight w:val="0"/>
          <w:marTop w:val="77"/>
          <w:marBottom w:val="0"/>
          <w:divBdr>
            <w:top w:val="none" w:sz="0" w:space="0" w:color="auto"/>
            <w:left w:val="none" w:sz="0" w:space="0" w:color="auto"/>
            <w:bottom w:val="none" w:sz="0" w:space="0" w:color="auto"/>
            <w:right w:val="none" w:sz="0" w:space="0" w:color="auto"/>
          </w:divBdr>
        </w:div>
        <w:div w:id="1162740741">
          <w:marLeft w:val="1800"/>
          <w:marRight w:val="0"/>
          <w:marTop w:val="77"/>
          <w:marBottom w:val="0"/>
          <w:divBdr>
            <w:top w:val="none" w:sz="0" w:space="0" w:color="auto"/>
            <w:left w:val="none" w:sz="0" w:space="0" w:color="auto"/>
            <w:bottom w:val="none" w:sz="0" w:space="0" w:color="auto"/>
            <w:right w:val="none" w:sz="0" w:space="0" w:color="auto"/>
          </w:divBdr>
        </w:div>
        <w:div w:id="1046488754">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2AFB3-D696-47CC-9155-BD938C2F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9073</Characters>
  <Application>Microsoft Office Word</Application>
  <DocSecurity>0</DocSecurity>
  <Lines>75</Lines>
  <Paragraphs>21</Paragraphs>
  <ScaleCrop>false</ScaleCrop>
  <Company>DaTang Mobile</Company>
  <LinksUpToDate>false</LinksUpToDate>
  <CharactersWithSpaces>10643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任晓涛</cp:lastModifiedBy>
  <cp:revision>4</cp:revision>
  <dcterms:created xsi:type="dcterms:W3CDTF">2018-08-09T09:44:00Z</dcterms:created>
  <dcterms:modified xsi:type="dcterms:W3CDTF">2018-08-09T11:54:00Z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