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D1B7D" w14:textId="1A11CF41" w:rsidR="003E632C" w:rsidRDefault="003E632C" w:rsidP="003E632C">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Pr>
          <w:rFonts w:eastAsia="Times New Roman"/>
          <w:b/>
          <w:sz w:val="22"/>
          <w:szCs w:val="22"/>
        </w:rPr>
        <w:t>RAN1 94</w:t>
      </w:r>
      <w:r>
        <w:rPr>
          <w:rFonts w:eastAsia="Times New Roman"/>
          <w:b/>
          <w:bCs/>
          <w:sz w:val="22"/>
          <w:szCs w:val="22"/>
        </w:rPr>
        <w:tab/>
      </w:r>
      <w:r w:rsidR="00570A80" w:rsidRPr="00570A80">
        <w:rPr>
          <w:b/>
          <w:sz w:val="22"/>
          <w:szCs w:val="22"/>
        </w:rPr>
        <w:t>R1-1809725</w:t>
      </w:r>
    </w:p>
    <w:p w14:paraId="2384824C" w14:textId="5D4DE860" w:rsidR="003E632C" w:rsidRDefault="003E632C" w:rsidP="003E632C">
      <w:pPr>
        <w:widowControl w:val="0"/>
        <w:tabs>
          <w:tab w:val="right" w:pos="9639"/>
        </w:tabs>
        <w:spacing w:after="0"/>
        <w:rPr>
          <w:rFonts w:eastAsia="Times New Roman"/>
          <w:b/>
          <w:bCs/>
          <w:sz w:val="22"/>
          <w:szCs w:val="22"/>
        </w:rPr>
      </w:pPr>
      <w:r>
        <w:rPr>
          <w:rFonts w:eastAsia="Times New Roman"/>
          <w:b/>
          <w:bCs/>
          <w:sz w:val="22"/>
          <w:szCs w:val="22"/>
        </w:rPr>
        <w:t>Gothenburg, Sweden</w:t>
      </w:r>
    </w:p>
    <w:p w14:paraId="2D876910" w14:textId="634808F7" w:rsidR="003E632C" w:rsidRPr="004447B5" w:rsidRDefault="003E632C" w:rsidP="003E632C">
      <w:pPr>
        <w:widowControl w:val="0"/>
        <w:tabs>
          <w:tab w:val="right" w:pos="9639"/>
        </w:tabs>
        <w:spacing w:after="0"/>
        <w:rPr>
          <w:rFonts w:eastAsia="Times New Roman"/>
          <w:b/>
          <w:bCs/>
          <w:i/>
          <w:sz w:val="22"/>
          <w:szCs w:val="22"/>
        </w:rPr>
      </w:pPr>
      <w:r>
        <w:rPr>
          <w:rFonts w:eastAsia="Times New Roman"/>
          <w:b/>
          <w:bCs/>
          <w:sz w:val="22"/>
          <w:szCs w:val="22"/>
        </w:rPr>
        <w:t>20</w:t>
      </w:r>
      <w:r>
        <w:rPr>
          <w:rFonts w:eastAsia="Times New Roman"/>
          <w:b/>
          <w:bCs/>
          <w:sz w:val="22"/>
          <w:szCs w:val="22"/>
          <w:vertAlign w:val="superscript"/>
        </w:rPr>
        <w:t>th</w:t>
      </w:r>
      <w:r>
        <w:rPr>
          <w:rFonts w:eastAsia="Times New Roman"/>
          <w:b/>
          <w:bCs/>
          <w:sz w:val="22"/>
          <w:szCs w:val="22"/>
        </w:rPr>
        <w:t xml:space="preserve"> August – 24</w:t>
      </w:r>
      <w:r>
        <w:rPr>
          <w:rFonts w:eastAsia="Times New Roman"/>
          <w:b/>
          <w:bCs/>
          <w:sz w:val="22"/>
          <w:szCs w:val="22"/>
          <w:vertAlign w:val="superscript"/>
        </w:rPr>
        <w:t>th</w:t>
      </w:r>
      <w:r>
        <w:rPr>
          <w:rFonts w:eastAsia="Times New Roman"/>
          <w:b/>
          <w:bCs/>
          <w:sz w:val="22"/>
          <w:szCs w:val="22"/>
        </w:rPr>
        <w:t xml:space="preserve"> August 2018.</w:t>
      </w:r>
    </w:p>
    <w:p w14:paraId="3ED66148" w14:textId="77777777" w:rsidR="003E632C" w:rsidRPr="004447B5" w:rsidRDefault="003E632C" w:rsidP="003E632C">
      <w:pPr>
        <w:pStyle w:val="Footer"/>
        <w:jc w:val="both"/>
        <w:rPr>
          <w:rFonts w:ascii="Times New Roman" w:hAnsi="Times New Roman"/>
          <w:noProof w:val="0"/>
          <w:sz w:val="22"/>
          <w:szCs w:val="22"/>
        </w:rPr>
      </w:pPr>
    </w:p>
    <w:p w14:paraId="415ED229" w14:textId="16086AE8" w:rsidR="003E632C" w:rsidRPr="004447B5" w:rsidRDefault="003E632C" w:rsidP="003E632C">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7.1.1.2</w:t>
      </w:r>
    </w:p>
    <w:p w14:paraId="6DB141EA" w14:textId="77777777" w:rsidR="003E632C" w:rsidRPr="004447B5" w:rsidRDefault="003E632C" w:rsidP="003E632C">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443A91BD" w14:textId="3CBB7246" w:rsidR="003E632C" w:rsidRPr="004447B5" w:rsidRDefault="003E632C" w:rsidP="003E632C">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 xml:space="preserve">Maintenance for Physical </w:t>
      </w:r>
      <w:proofErr w:type="gramStart"/>
      <w:r>
        <w:rPr>
          <w:sz w:val="22"/>
          <w:szCs w:val="22"/>
        </w:rPr>
        <w:t>Random Access</w:t>
      </w:r>
      <w:proofErr w:type="gramEnd"/>
      <w:r>
        <w:rPr>
          <w:sz w:val="22"/>
          <w:szCs w:val="22"/>
        </w:rPr>
        <w:t xml:space="preserve"> Channel and Procedure</w:t>
      </w:r>
    </w:p>
    <w:p w14:paraId="15F5D083" w14:textId="77777777" w:rsidR="003E632C" w:rsidRPr="004447B5" w:rsidRDefault="003E632C" w:rsidP="003E632C">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124CE4B2" w14:textId="77777777" w:rsidR="003E632C" w:rsidRPr="004447B5" w:rsidRDefault="003E632C" w:rsidP="003E632C">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4AC63AFC" w14:textId="2BC0593C" w:rsidR="004412CC" w:rsidRDefault="003E632C">
      <w:r>
        <w:t xml:space="preserve">This contribution focuses entirely on PRACH procedure and covers different aspects associated with it, e.g.: </w:t>
      </w:r>
      <w:proofErr w:type="spellStart"/>
      <w:r>
        <w:t>Msg</w:t>
      </w:r>
      <w:proofErr w:type="spellEnd"/>
      <w:r>
        <w:t xml:space="preserve"> 2/3/4 search space, Overlapping of </w:t>
      </w:r>
      <w:proofErr w:type="spellStart"/>
      <w:r>
        <w:t>Msg</w:t>
      </w:r>
      <w:proofErr w:type="spellEnd"/>
      <w:r>
        <w:t xml:space="preserve"> 2/3/4 search space with other search spaces, configuration of </w:t>
      </w:r>
      <w:proofErr w:type="spellStart"/>
      <w:r>
        <w:t>ssbPositionInBurst</w:t>
      </w:r>
      <w:proofErr w:type="spellEnd"/>
      <w:r>
        <w:t xml:space="preserve"> in connected mode, etc.</w:t>
      </w:r>
      <w:r w:rsidR="00570A80">
        <w:t xml:space="preserve"> This is a revision of the RAN1 94 paper (R1-180418)</w:t>
      </w:r>
      <w:r w:rsidR="006A65B0">
        <w:t xml:space="preserve"> </w:t>
      </w:r>
    </w:p>
    <w:p w14:paraId="4844FCD0" w14:textId="77777777" w:rsidR="003E632C" w:rsidRDefault="003E632C"/>
    <w:p w14:paraId="34D6EB7E" w14:textId="5186BAF8" w:rsidR="003E632C" w:rsidRPr="003E632C" w:rsidRDefault="003E632C" w:rsidP="00EB5F42">
      <w:pPr>
        <w:pStyle w:val="Heading1"/>
      </w:pPr>
      <w:r>
        <w:t>2. PRACH Procedure</w:t>
      </w:r>
    </w:p>
    <w:p w14:paraId="2FBC374D" w14:textId="7CEC8214" w:rsidR="00273CCD" w:rsidRDefault="00273CCD">
      <w:pPr>
        <w:pStyle w:val="Heading2"/>
      </w:pPr>
      <w:r>
        <w:t>2.</w:t>
      </w:r>
      <w:r w:rsidR="00EB5F42">
        <w:t>1</w:t>
      </w:r>
      <w:r>
        <w:t xml:space="preserve"> </w:t>
      </w:r>
      <w:proofErr w:type="spellStart"/>
      <w:r>
        <w:t>Msg</w:t>
      </w:r>
      <w:proofErr w:type="spellEnd"/>
      <w:r>
        <w:t xml:space="preserve"> 2/3/4 search space</w:t>
      </w:r>
    </w:p>
    <w:p w14:paraId="1522D4FE" w14:textId="765226DD" w:rsidR="00273CCD" w:rsidRDefault="00273CCD" w:rsidP="00273CCD"/>
    <w:p w14:paraId="14CCD8AC" w14:textId="71074F17" w:rsidR="00273CCD" w:rsidRDefault="00273CCD" w:rsidP="00273CCD">
      <w:r>
        <w:t xml:space="preserve">Based on the current 213 spec, network </w:t>
      </w:r>
      <w:proofErr w:type="gramStart"/>
      <w:r>
        <w:t>has to</w:t>
      </w:r>
      <w:proofErr w:type="gramEnd"/>
      <w:r>
        <w:t xml:space="preserve"> explicitly configure search space for </w:t>
      </w:r>
      <w:proofErr w:type="spellStart"/>
      <w:r>
        <w:t>Msg</w:t>
      </w:r>
      <w:proofErr w:type="spellEnd"/>
      <w:r>
        <w:t xml:space="preserve"> 2/3/4, i.e., there is no default search space for </w:t>
      </w:r>
      <w:proofErr w:type="spellStart"/>
      <w:r>
        <w:t>Msg</w:t>
      </w:r>
      <w:proofErr w:type="spellEnd"/>
      <w:r>
        <w:t xml:space="preserve"> 2/3/4 in Rel-15. However, the RMSI search space can be modified to generate a default search space for </w:t>
      </w:r>
      <w:proofErr w:type="spellStart"/>
      <w:r>
        <w:t>Msg</w:t>
      </w:r>
      <w:proofErr w:type="spellEnd"/>
      <w:r>
        <w:t xml:space="preserve"> 2/3/4. During the last meeting, RAN1 </w:t>
      </w:r>
      <w:r w:rsidR="004E2024">
        <w:t xml:space="preserve">came up with the following offline conclusion </w:t>
      </w:r>
      <w:r>
        <w:t xml:space="preserve">to define default search space for </w:t>
      </w:r>
      <w:proofErr w:type="spellStart"/>
      <w:r>
        <w:t>Msg</w:t>
      </w:r>
      <w:proofErr w:type="spellEnd"/>
      <w:r>
        <w:t xml:space="preserve"> 2/3/</w:t>
      </w:r>
      <w:proofErr w:type="gramStart"/>
      <w:r>
        <w:t>4</w:t>
      </w:r>
      <w:r w:rsidR="004E2024">
        <w:t xml:space="preserve"> </w:t>
      </w:r>
      <w:r>
        <w:t>:</w:t>
      </w:r>
      <w:proofErr w:type="gramEnd"/>
    </w:p>
    <w:tbl>
      <w:tblPr>
        <w:tblStyle w:val="TableGrid"/>
        <w:tblW w:w="0" w:type="auto"/>
        <w:tblLook w:val="04A0" w:firstRow="1" w:lastRow="0" w:firstColumn="1" w:lastColumn="0" w:noHBand="0" w:noVBand="1"/>
      </w:tblPr>
      <w:tblGrid>
        <w:gridCol w:w="9350"/>
      </w:tblGrid>
      <w:tr w:rsidR="00273CCD" w:rsidRPr="00CC1587" w14:paraId="5D34B7C0" w14:textId="77777777" w:rsidTr="00F37214">
        <w:tc>
          <w:tcPr>
            <w:tcW w:w="9350" w:type="dxa"/>
          </w:tcPr>
          <w:p w14:paraId="65318CC9" w14:textId="21CAA501" w:rsidR="00273CCD" w:rsidRPr="00EC4F3A" w:rsidRDefault="00273CCD" w:rsidP="00F37214">
            <w:pPr>
              <w:rPr>
                <w:highlight w:val="darkYellow"/>
              </w:rPr>
            </w:pPr>
            <w:r>
              <w:rPr>
                <w:highlight w:val="darkYellow"/>
              </w:rPr>
              <w:t>Offline conclusion:</w:t>
            </w:r>
          </w:p>
          <w:p w14:paraId="57753E1B" w14:textId="5106B4FE" w:rsidR="00273CCD" w:rsidRDefault="00273CCD" w:rsidP="00EE1D10">
            <w:pPr>
              <w:pStyle w:val="ListParagraph"/>
              <w:numPr>
                <w:ilvl w:val="0"/>
                <w:numId w:val="6"/>
              </w:numPr>
              <w:spacing w:after="160" w:line="259" w:lineRule="auto"/>
              <w:ind w:leftChars="0"/>
              <w:contextualSpacing/>
            </w:pPr>
            <w:r w:rsidRPr="00006678">
              <w:t>Mon</w:t>
            </w:r>
            <w:r>
              <w:t>itoring periodicity of default search space for RACH procedure is every slot.</w:t>
            </w:r>
          </w:p>
          <w:p w14:paraId="47DC8892" w14:textId="77777777" w:rsidR="00273CCD" w:rsidRDefault="00273CCD" w:rsidP="00273CCD">
            <w:pPr>
              <w:pStyle w:val="ListParagraph"/>
              <w:ind w:left="1520"/>
            </w:pPr>
          </w:p>
          <w:p w14:paraId="72701F0E" w14:textId="275DBAB9" w:rsidR="00273CCD" w:rsidRDefault="00273CCD" w:rsidP="00EE1D10">
            <w:pPr>
              <w:pStyle w:val="ListParagraph"/>
              <w:numPr>
                <w:ilvl w:val="0"/>
                <w:numId w:val="6"/>
              </w:numPr>
              <w:spacing w:after="160" w:line="259" w:lineRule="auto"/>
              <w:ind w:leftChars="0"/>
              <w:contextualSpacing/>
              <w:rPr>
                <w:color w:val="000000" w:themeColor="text1"/>
              </w:rPr>
            </w:pPr>
            <w:r w:rsidRPr="00273CCD">
              <w:rPr>
                <w:color w:val="000000" w:themeColor="text1"/>
              </w:rPr>
              <w:t>If the total number of monitoring occasions for the reception of RMSI PDCCH is indicated as one per slot in PBCH, UE monitors the same set of symbols as RMSI PDCCH.</w:t>
            </w:r>
          </w:p>
          <w:p w14:paraId="5DF1C144" w14:textId="77777777" w:rsidR="00273CCD" w:rsidRPr="00273CCD" w:rsidRDefault="00273CCD" w:rsidP="00273CCD">
            <w:pPr>
              <w:pStyle w:val="ListParagraph"/>
              <w:ind w:left="1520"/>
              <w:rPr>
                <w:color w:val="000000" w:themeColor="text1"/>
              </w:rPr>
            </w:pPr>
          </w:p>
          <w:p w14:paraId="262AB288" w14:textId="77777777" w:rsidR="00EE1D10" w:rsidRPr="001D5F2C" w:rsidRDefault="00EE1D10" w:rsidP="00EE1D10">
            <w:pPr>
              <w:pStyle w:val="ListParagraph"/>
              <w:numPr>
                <w:ilvl w:val="0"/>
                <w:numId w:val="6"/>
              </w:numPr>
              <w:spacing w:after="160" w:line="259" w:lineRule="auto"/>
              <w:ind w:leftChars="0"/>
              <w:contextualSpacing/>
              <w:rPr>
                <w:color w:val="000000" w:themeColor="text1"/>
              </w:rPr>
            </w:pPr>
            <w:r w:rsidRPr="00B11A31">
              <w:rPr>
                <w:color w:val="000000" w:themeColor="text1"/>
              </w:rPr>
              <w:t xml:space="preserve">If the total number of monitoring occasions for the reception of RMSI PDCCH </w:t>
            </w:r>
            <w:r>
              <w:rPr>
                <w:color w:val="000000" w:themeColor="text1"/>
              </w:rPr>
              <w:t>is indicated as more than one</w:t>
            </w:r>
            <w:r w:rsidRPr="00B11A31">
              <w:rPr>
                <w:color w:val="000000" w:themeColor="text1"/>
              </w:rPr>
              <w:t xml:space="preserve"> per slot in PBCH, </w:t>
            </w:r>
            <w:proofErr w:type="spellStart"/>
            <w:r>
              <w:rPr>
                <w:color w:val="000000" w:themeColor="text1"/>
              </w:rPr>
              <w:t>Msg</w:t>
            </w:r>
            <w:proofErr w:type="spellEnd"/>
            <w:r>
              <w:rPr>
                <w:color w:val="000000" w:themeColor="text1"/>
              </w:rPr>
              <w:t xml:space="preserve"> 2/3/4 search space is down-selected from the following alternatives: </w:t>
            </w:r>
          </w:p>
          <w:p w14:paraId="4F0FC972" w14:textId="77777777" w:rsidR="00EE1D10" w:rsidRDefault="00EE1D10" w:rsidP="00EE1D10">
            <w:pPr>
              <w:pStyle w:val="ListParagraph"/>
              <w:numPr>
                <w:ilvl w:val="3"/>
                <w:numId w:val="6"/>
              </w:numPr>
              <w:spacing w:after="160" w:line="259" w:lineRule="auto"/>
              <w:ind w:leftChars="0"/>
              <w:contextualSpacing/>
            </w:pPr>
            <w:r>
              <w:t>Alt 1: The search space set associated with SSB used for corresponding Msg1 transmission</w:t>
            </w:r>
          </w:p>
          <w:p w14:paraId="1A8498E8" w14:textId="77777777" w:rsidR="00EE1D10" w:rsidRDefault="00EE1D10" w:rsidP="00EE1D10">
            <w:pPr>
              <w:pStyle w:val="ListParagraph"/>
              <w:numPr>
                <w:ilvl w:val="3"/>
                <w:numId w:val="6"/>
              </w:numPr>
              <w:spacing w:after="160" w:line="259" w:lineRule="auto"/>
              <w:ind w:leftChars="0"/>
              <w:contextualSpacing/>
            </w:pPr>
            <w:r>
              <w:t>Alt 2: The search space with the smallest first symbol index within a slot</w:t>
            </w:r>
          </w:p>
          <w:p w14:paraId="25D2B23C" w14:textId="77777777" w:rsidR="00EE1D10" w:rsidRDefault="00EE1D10" w:rsidP="00EE1D10">
            <w:pPr>
              <w:pStyle w:val="ListParagraph"/>
              <w:numPr>
                <w:ilvl w:val="3"/>
                <w:numId w:val="6"/>
              </w:numPr>
              <w:spacing w:after="160" w:line="259" w:lineRule="auto"/>
              <w:ind w:leftChars="0"/>
              <w:contextualSpacing/>
            </w:pPr>
            <w:r>
              <w:t>Alt 3: search space depends on RA-RNTI</w:t>
            </w:r>
          </w:p>
          <w:p w14:paraId="3D4C2218" w14:textId="77777777" w:rsidR="00EE1D10" w:rsidRDefault="00EE1D10" w:rsidP="00EE1D10">
            <w:pPr>
              <w:pStyle w:val="ListParagraph"/>
              <w:numPr>
                <w:ilvl w:val="3"/>
                <w:numId w:val="6"/>
              </w:numPr>
              <w:spacing w:after="160" w:line="259" w:lineRule="auto"/>
              <w:ind w:leftChars="0"/>
              <w:contextualSpacing/>
            </w:pPr>
            <w:r>
              <w:t xml:space="preserve">Alt 4: </w:t>
            </w:r>
          </w:p>
          <w:p w14:paraId="2CC4D21B" w14:textId="77777777" w:rsidR="00EE1D10" w:rsidRDefault="00EE1D10" w:rsidP="00EE1D10">
            <w:pPr>
              <w:pStyle w:val="ListParagraph"/>
              <w:numPr>
                <w:ilvl w:val="4"/>
                <w:numId w:val="6"/>
              </w:numPr>
              <w:spacing w:after="160" w:line="259" w:lineRule="auto"/>
              <w:ind w:leftChars="0"/>
              <w:contextualSpacing/>
            </w:pPr>
            <w:r>
              <w:t>For RMSI multiplexing 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14:paraId="5BFB929F" w14:textId="7B89430E" w:rsidR="00273CCD" w:rsidRPr="00EE1D10" w:rsidRDefault="00EE1D10" w:rsidP="00EE1D10">
            <w:pPr>
              <w:pStyle w:val="ListParagraph"/>
              <w:numPr>
                <w:ilvl w:val="4"/>
                <w:numId w:val="6"/>
              </w:numPr>
              <w:spacing w:after="160" w:line="259" w:lineRule="auto"/>
              <w:ind w:leftChars="0"/>
              <w:contextualSpacing/>
            </w:pPr>
            <w:r>
              <w:t xml:space="preserve">For RMSI multiplexing pattern 2 and 3, starting symbol of the search space is 0 if Msg1 is associated to even SSBs. Starting </w:t>
            </w:r>
            <w:r>
              <w:lastRenderedPageBreak/>
              <w:t xml:space="preserve">symbol of the search space is </w:t>
            </w:r>
            <w:r w:rsidRPr="00BB2F8F">
              <w:rPr>
                <w:position w:val="-12"/>
              </w:rPr>
              <w:object w:dxaOrig="780" w:dyaOrig="360" w14:anchorId="41459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8pt" o:ole="">
                  <v:imagedata r:id="rId10" o:title=""/>
                </v:shape>
                <o:OLEObject Type="Embed" ProgID="Equation.3" ShapeID="_x0000_i1025" DrawAspect="Content" ObjectID="_1596107906" r:id="rId11"/>
              </w:object>
            </w:r>
            <w:r w:rsidRPr="00BB2F8F">
              <w:t>when</w:t>
            </w:r>
            <w:r>
              <w:t xml:space="preserve"> Msg1 is associated to odd SSBs.</w:t>
            </w:r>
          </w:p>
        </w:tc>
      </w:tr>
    </w:tbl>
    <w:p w14:paraId="7B4372FC" w14:textId="428ECAF9" w:rsidR="00273CCD" w:rsidRDefault="00273CCD" w:rsidP="00273CCD"/>
    <w:p w14:paraId="51BAD20E" w14:textId="77777777" w:rsidR="002404C1" w:rsidRDefault="002404C1" w:rsidP="002404C1">
      <w:r>
        <w:t xml:space="preserve">With Alt 2, UE </w:t>
      </w:r>
      <w:proofErr w:type="gramStart"/>
      <w:r>
        <w:t>has to</w:t>
      </w:r>
      <w:proofErr w:type="gramEnd"/>
      <w:r>
        <w:t xml:space="preserve"> monitor a different search space for RMSI and </w:t>
      </w:r>
      <w:proofErr w:type="spellStart"/>
      <w:r>
        <w:t>Msg</w:t>
      </w:r>
      <w:proofErr w:type="spellEnd"/>
      <w:r>
        <w:t xml:space="preserve"> 2/3/4. Alt 1 allows UE to keep the same search space to receive RMSI and </w:t>
      </w:r>
      <w:proofErr w:type="spellStart"/>
      <w:r>
        <w:t>Msg</w:t>
      </w:r>
      <w:proofErr w:type="spellEnd"/>
      <w:r>
        <w:t xml:space="preserve"> 2/3/4 grant. Besides, alt 1 gives network the flexibility to use different search spaces for </w:t>
      </w:r>
      <w:proofErr w:type="spellStart"/>
      <w:r>
        <w:t>Msg</w:t>
      </w:r>
      <w:proofErr w:type="spellEnd"/>
      <w:r>
        <w:t xml:space="preserve"> 2/3/4 grant within a slot corresponding to different SSBs.</w:t>
      </w:r>
    </w:p>
    <w:p w14:paraId="7B0D8BD8" w14:textId="19251003" w:rsidR="002404C1" w:rsidRDefault="002404C1" w:rsidP="00273CCD">
      <w:r>
        <w:t xml:space="preserve">Alt 3 makes </w:t>
      </w:r>
      <w:proofErr w:type="spellStart"/>
      <w:r>
        <w:t>Msg</w:t>
      </w:r>
      <w:proofErr w:type="spellEnd"/>
      <w:r>
        <w:t xml:space="preserve"> 2/3/4 search space dependent on RA-RNTI. During many-to-one mapping from SSBs to RACH occasions, alt 3 will enforce network to transmit </w:t>
      </w:r>
      <w:proofErr w:type="spellStart"/>
      <w:r>
        <w:t>Msg</w:t>
      </w:r>
      <w:proofErr w:type="spellEnd"/>
      <w:r>
        <w:t xml:space="preserve"> 2/3/4 corresponding to different SSBs in the same search space. This limits network flexibility; especially if the BS needs </w:t>
      </w:r>
      <w:r w:rsidR="00C26722">
        <w:t xml:space="preserve">to TDM </w:t>
      </w:r>
      <w:proofErr w:type="spellStart"/>
      <w:r w:rsidR="00C26722">
        <w:t>Msg</w:t>
      </w:r>
      <w:proofErr w:type="spellEnd"/>
      <w:r w:rsidR="00C26722">
        <w:t xml:space="preserve"> 2/3/4 PDCCH corresponding to different SSBs due to </w:t>
      </w:r>
      <w:proofErr w:type="spellStart"/>
      <w:r w:rsidR="00C26722">
        <w:t>analog</w:t>
      </w:r>
      <w:proofErr w:type="spellEnd"/>
      <w:r w:rsidR="00C26722">
        <w:t xml:space="preserve"> beamforming constraint.</w:t>
      </w:r>
    </w:p>
    <w:p w14:paraId="3DE3F9CA" w14:textId="6A2ADBBE" w:rsidR="00C26722" w:rsidRDefault="00C26722" w:rsidP="00273CCD">
      <w:r>
        <w:t xml:space="preserve">Alt 4 is </w:t>
      </w:r>
      <w:proofErr w:type="gramStart"/>
      <w:r>
        <w:t>similar to</w:t>
      </w:r>
      <w:proofErr w:type="gramEnd"/>
      <w:r>
        <w:t xml:space="preserve"> alt 1 for RMSI multiplexing pattern 1. For RMSI multiplexing pattern 2 and 3, alt 4 uses two </w:t>
      </w:r>
      <w:proofErr w:type="spellStart"/>
      <w:r>
        <w:t>Msg</w:t>
      </w:r>
      <w:proofErr w:type="spellEnd"/>
      <w:r>
        <w:t xml:space="preserve"> 2/3/4 search spaces in the slot even if the number of RMSI search space is higher than two in each slot. Although alternative 4, alternative 1 consistently maps the RMSI search space to default </w:t>
      </w:r>
      <w:proofErr w:type="spellStart"/>
      <w:r>
        <w:t>Msg</w:t>
      </w:r>
      <w:proofErr w:type="spellEnd"/>
      <w:r>
        <w:t xml:space="preserve"> 2/3/4 search space for all RMSI multiplexing scenarios.</w:t>
      </w:r>
    </w:p>
    <w:p w14:paraId="5A1D40D4" w14:textId="084EF4EA" w:rsidR="00C26722" w:rsidRPr="004E2024" w:rsidRDefault="00C26722" w:rsidP="00273CCD">
      <w:pPr>
        <w:rPr>
          <w:b/>
        </w:rPr>
      </w:pPr>
      <w:r w:rsidRPr="004E2024">
        <w:rPr>
          <w:b/>
          <w:u w:val="single"/>
        </w:rPr>
        <w:t>Observation 1</w:t>
      </w:r>
      <w:r w:rsidRPr="004E2024">
        <w:rPr>
          <w:b/>
        </w:rPr>
        <w:t xml:space="preserve">: With Alt 2, UE </w:t>
      </w:r>
      <w:proofErr w:type="gramStart"/>
      <w:r w:rsidRPr="004E2024">
        <w:rPr>
          <w:b/>
        </w:rPr>
        <w:t>has to</w:t>
      </w:r>
      <w:proofErr w:type="gramEnd"/>
      <w:r w:rsidRPr="004E2024">
        <w:rPr>
          <w:b/>
        </w:rPr>
        <w:t xml:space="preserve"> monitor a different search space for RMSI and </w:t>
      </w:r>
      <w:proofErr w:type="spellStart"/>
      <w:r w:rsidRPr="004E2024">
        <w:rPr>
          <w:b/>
        </w:rPr>
        <w:t>Msg</w:t>
      </w:r>
      <w:proofErr w:type="spellEnd"/>
      <w:r w:rsidRPr="004E2024">
        <w:rPr>
          <w:b/>
        </w:rPr>
        <w:t xml:space="preserve"> 2/3/4. Alt 1 allows UE to keep the same search space to receive RMSI and </w:t>
      </w:r>
      <w:proofErr w:type="spellStart"/>
      <w:r w:rsidRPr="004E2024">
        <w:rPr>
          <w:b/>
        </w:rPr>
        <w:t>Msg</w:t>
      </w:r>
      <w:proofErr w:type="spellEnd"/>
      <w:r w:rsidRPr="004E2024">
        <w:rPr>
          <w:b/>
        </w:rPr>
        <w:t xml:space="preserve"> 2/3/4 grant.</w:t>
      </w:r>
    </w:p>
    <w:p w14:paraId="581672BF" w14:textId="11934DBF" w:rsidR="00C26722" w:rsidRPr="004E2024" w:rsidRDefault="00C26722" w:rsidP="00273CCD">
      <w:pPr>
        <w:rPr>
          <w:b/>
        </w:rPr>
      </w:pPr>
      <w:r w:rsidRPr="004E2024">
        <w:rPr>
          <w:b/>
          <w:u w:val="single"/>
        </w:rPr>
        <w:t>Observation 2</w:t>
      </w:r>
      <w:r w:rsidRPr="004E2024">
        <w:rPr>
          <w:b/>
        </w:rPr>
        <w:t xml:space="preserve">: During many-to-one mapping from SSBs to RACH occasions, alt 3 enforces network to transmit </w:t>
      </w:r>
      <w:proofErr w:type="spellStart"/>
      <w:r w:rsidRPr="004E2024">
        <w:rPr>
          <w:b/>
        </w:rPr>
        <w:t>Msg</w:t>
      </w:r>
      <w:proofErr w:type="spellEnd"/>
      <w:r w:rsidRPr="004E2024">
        <w:rPr>
          <w:b/>
        </w:rPr>
        <w:t xml:space="preserve"> 2/3/4 corresponding to different SSBs in the same search space. This limits network flexibility; especially if the BS needs to TDM </w:t>
      </w:r>
      <w:proofErr w:type="spellStart"/>
      <w:r w:rsidRPr="004E2024">
        <w:rPr>
          <w:b/>
        </w:rPr>
        <w:t>Msg</w:t>
      </w:r>
      <w:proofErr w:type="spellEnd"/>
      <w:r w:rsidRPr="004E2024">
        <w:rPr>
          <w:b/>
        </w:rPr>
        <w:t xml:space="preserve"> 2/3/4 PDCCH corresponding to different SSBs due to </w:t>
      </w:r>
      <w:proofErr w:type="spellStart"/>
      <w:r w:rsidRPr="004E2024">
        <w:rPr>
          <w:b/>
        </w:rPr>
        <w:t>analog</w:t>
      </w:r>
      <w:proofErr w:type="spellEnd"/>
      <w:r w:rsidRPr="004E2024">
        <w:rPr>
          <w:b/>
        </w:rPr>
        <w:t xml:space="preserve"> beamforming constraint.</w:t>
      </w:r>
    </w:p>
    <w:p w14:paraId="5B1A4ABD" w14:textId="4706C4DB" w:rsidR="00C26722" w:rsidRPr="00C26722" w:rsidRDefault="00C26722" w:rsidP="00273CCD">
      <w:pPr>
        <w:rPr>
          <w:b/>
        </w:rPr>
      </w:pPr>
      <w:r w:rsidRPr="00C26722">
        <w:rPr>
          <w:b/>
        </w:rPr>
        <w:t xml:space="preserve">Proposal </w:t>
      </w:r>
      <w:r w:rsidR="00EB5F42">
        <w:rPr>
          <w:b/>
        </w:rPr>
        <w:t>1</w:t>
      </w:r>
      <w:r w:rsidRPr="00C26722">
        <w:rPr>
          <w:b/>
        </w:rPr>
        <w:t xml:space="preserve">: NR adopts the following proposal for default </w:t>
      </w:r>
      <w:proofErr w:type="spellStart"/>
      <w:r w:rsidRPr="00C26722">
        <w:rPr>
          <w:b/>
        </w:rPr>
        <w:t>Msg</w:t>
      </w:r>
      <w:proofErr w:type="spellEnd"/>
      <w:r w:rsidRPr="00C26722">
        <w:rPr>
          <w:b/>
        </w:rPr>
        <w:t xml:space="preserve"> 2/3/4 search space.</w:t>
      </w:r>
    </w:p>
    <w:p w14:paraId="238C9444" w14:textId="77777777" w:rsidR="00C26722" w:rsidRPr="00C26722" w:rsidRDefault="00C26722" w:rsidP="00612DA3">
      <w:pPr>
        <w:pStyle w:val="ListParagraph"/>
        <w:numPr>
          <w:ilvl w:val="0"/>
          <w:numId w:val="14"/>
        </w:numPr>
        <w:spacing w:after="160" w:line="259" w:lineRule="auto"/>
        <w:ind w:leftChars="0"/>
        <w:contextualSpacing/>
        <w:rPr>
          <w:b/>
        </w:rPr>
      </w:pPr>
      <w:r w:rsidRPr="00C26722">
        <w:rPr>
          <w:b/>
        </w:rPr>
        <w:t>Monitoring periodicity of default search space for RACH procedure is every slot.</w:t>
      </w:r>
    </w:p>
    <w:p w14:paraId="6320B9C9" w14:textId="77777777" w:rsidR="00C26722" w:rsidRPr="00C26722" w:rsidRDefault="00C26722" w:rsidP="00C26722">
      <w:pPr>
        <w:pStyle w:val="ListParagraph"/>
        <w:ind w:left="1520"/>
        <w:rPr>
          <w:b/>
        </w:rPr>
      </w:pPr>
    </w:p>
    <w:p w14:paraId="79843FFD" w14:textId="77777777" w:rsidR="00C26722" w:rsidRPr="00C26722" w:rsidRDefault="00C26722" w:rsidP="00612DA3">
      <w:pPr>
        <w:pStyle w:val="ListParagraph"/>
        <w:numPr>
          <w:ilvl w:val="0"/>
          <w:numId w:val="14"/>
        </w:numPr>
        <w:spacing w:after="160" w:line="259" w:lineRule="auto"/>
        <w:ind w:leftChars="0"/>
        <w:contextualSpacing/>
        <w:rPr>
          <w:b/>
          <w:color w:val="000000" w:themeColor="text1"/>
        </w:rPr>
      </w:pPr>
      <w:r w:rsidRPr="00C26722">
        <w:rPr>
          <w:b/>
          <w:color w:val="000000" w:themeColor="text1"/>
        </w:rPr>
        <w:t>If the total number of monitoring occasions for the reception of RMSI PDCCH is indicated as one per slot in PBCH, UE monitors the same set of symbols as RMSI PDCCH.</w:t>
      </w:r>
    </w:p>
    <w:p w14:paraId="6197C34C" w14:textId="77777777" w:rsidR="00C26722" w:rsidRPr="00C26722" w:rsidRDefault="00C26722" w:rsidP="00C26722">
      <w:pPr>
        <w:pStyle w:val="ListParagraph"/>
        <w:ind w:left="1520"/>
        <w:rPr>
          <w:b/>
          <w:color w:val="000000" w:themeColor="text1"/>
        </w:rPr>
      </w:pPr>
    </w:p>
    <w:p w14:paraId="340DD1F8" w14:textId="51F697A7" w:rsidR="00C26722" w:rsidRPr="00612DA3" w:rsidRDefault="00C26722" w:rsidP="00612DA3">
      <w:pPr>
        <w:pStyle w:val="ListParagraph"/>
        <w:numPr>
          <w:ilvl w:val="0"/>
          <w:numId w:val="14"/>
        </w:numPr>
        <w:spacing w:after="160" w:line="259" w:lineRule="auto"/>
        <w:ind w:leftChars="0"/>
        <w:contextualSpacing/>
        <w:rPr>
          <w:b/>
        </w:rPr>
      </w:pPr>
      <w:r w:rsidRPr="00C26722">
        <w:rPr>
          <w:b/>
          <w:color w:val="000000" w:themeColor="text1"/>
        </w:rPr>
        <w:t xml:space="preserve">If the total number of monitoring occasions for the reception of RMSI PDCCH is indicated as more than one per slot in PBCH, </w:t>
      </w:r>
      <w:proofErr w:type="spellStart"/>
      <w:r w:rsidRPr="00C26722">
        <w:rPr>
          <w:b/>
          <w:color w:val="000000" w:themeColor="text1"/>
        </w:rPr>
        <w:t>Msg</w:t>
      </w:r>
      <w:proofErr w:type="spellEnd"/>
      <w:r w:rsidRPr="00C26722">
        <w:rPr>
          <w:b/>
          <w:color w:val="000000" w:themeColor="text1"/>
        </w:rPr>
        <w:t xml:space="preserve"> 2/3/4 search space is </w:t>
      </w:r>
      <w:r w:rsidR="00612DA3">
        <w:rPr>
          <w:b/>
        </w:rPr>
        <w:t>t</w:t>
      </w:r>
      <w:r w:rsidRPr="00612DA3">
        <w:rPr>
          <w:b/>
        </w:rPr>
        <w:t>he search space set associated with SSB used for corresponding Msg1 transmission</w:t>
      </w:r>
    </w:p>
    <w:p w14:paraId="600A0FB1" w14:textId="2B380017" w:rsidR="00C26722" w:rsidRDefault="00C26722" w:rsidP="00273CCD"/>
    <w:p w14:paraId="1E6840BC" w14:textId="77777777" w:rsidR="00F235C6" w:rsidRPr="00273CCD" w:rsidRDefault="00F235C6" w:rsidP="00273CCD"/>
    <w:p w14:paraId="7E7865A8" w14:textId="7E0492E4" w:rsidR="00C26722" w:rsidRDefault="00C26722">
      <w:pPr>
        <w:pStyle w:val="Heading2"/>
      </w:pPr>
      <w:r>
        <w:t>2.</w:t>
      </w:r>
      <w:r w:rsidR="00EB5F42">
        <w:t>2</w:t>
      </w:r>
      <w:r>
        <w:t xml:space="preserve"> Overlapping of </w:t>
      </w:r>
      <w:proofErr w:type="spellStart"/>
      <w:r>
        <w:t>Msg</w:t>
      </w:r>
      <w:proofErr w:type="spellEnd"/>
      <w:r>
        <w:t xml:space="preserve"> 2/3/4 search space with SSBs.</w:t>
      </w:r>
    </w:p>
    <w:p w14:paraId="2E1D559C" w14:textId="366A0449" w:rsidR="00C26722" w:rsidRDefault="00C26722" w:rsidP="00C26722"/>
    <w:p w14:paraId="2810D8E4" w14:textId="77777777" w:rsidR="00C26722" w:rsidRDefault="00C26722" w:rsidP="00C26722">
      <w:r>
        <w:t xml:space="preserve">All alternatives proposed during the previous meeting [2]. lead to a scenario where </w:t>
      </w:r>
      <w:proofErr w:type="spellStart"/>
      <w:r>
        <w:t>Msg</w:t>
      </w:r>
      <w:proofErr w:type="spellEnd"/>
      <w:r>
        <w:t xml:space="preserve"> 2/3/4 search space gets </w:t>
      </w:r>
      <w:proofErr w:type="spellStart"/>
      <w:r>
        <w:t>FDMed</w:t>
      </w:r>
      <w:proofErr w:type="spellEnd"/>
      <w:r>
        <w:t xml:space="preserve"> with a set of SSBs that are not </w:t>
      </w:r>
      <w:proofErr w:type="spellStart"/>
      <w:r>
        <w:t>QCLed</w:t>
      </w:r>
      <w:proofErr w:type="spellEnd"/>
      <w:r>
        <w:t xml:space="preserve"> with the </w:t>
      </w:r>
      <w:proofErr w:type="spellStart"/>
      <w:r>
        <w:t>Msg</w:t>
      </w:r>
      <w:proofErr w:type="spellEnd"/>
      <w:r>
        <w:t xml:space="preserve"> 2/3/4.</w:t>
      </w:r>
    </w:p>
    <w:p w14:paraId="295D619F" w14:textId="77777777" w:rsidR="00C26722" w:rsidRDefault="00C26722" w:rsidP="00C26722"/>
    <w:p w14:paraId="7E76CC7A" w14:textId="77777777" w:rsidR="00C26722" w:rsidRDefault="00C26722" w:rsidP="00C26722">
      <w:pPr>
        <w:jc w:val="center"/>
      </w:pPr>
      <w:r>
        <w:rPr>
          <w:noProof/>
          <w:u w:val="single"/>
        </w:rPr>
        <w:lastRenderedPageBreak/>
        <w:drawing>
          <wp:inline distT="0" distB="0" distL="0" distR="0" wp14:anchorId="562DD393" wp14:editId="7A0C89A2">
            <wp:extent cx="4333875" cy="203729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earch_Space2.png"/>
                    <pic:cNvPicPr/>
                  </pic:nvPicPr>
                  <pic:blipFill>
                    <a:blip r:embed="rId12">
                      <a:extLst>
                        <a:ext uri="{28A0092B-C50C-407E-A947-70E740481C1C}">
                          <a14:useLocalDpi xmlns:a14="http://schemas.microsoft.com/office/drawing/2010/main" val="0"/>
                        </a:ext>
                      </a:extLst>
                    </a:blip>
                    <a:stretch>
                      <a:fillRect/>
                    </a:stretch>
                  </pic:blipFill>
                  <pic:spPr>
                    <a:xfrm>
                      <a:off x="0" y="0"/>
                      <a:ext cx="4360922" cy="2050007"/>
                    </a:xfrm>
                    <a:prstGeom prst="rect">
                      <a:avLst/>
                    </a:prstGeom>
                  </pic:spPr>
                </pic:pic>
              </a:graphicData>
            </a:graphic>
          </wp:inline>
        </w:drawing>
      </w:r>
    </w:p>
    <w:p w14:paraId="2E8F5B9C" w14:textId="45A71865" w:rsidR="00C26722" w:rsidRPr="00F235C6" w:rsidRDefault="00C26722" w:rsidP="00C26722">
      <w:pPr>
        <w:jc w:val="center"/>
        <w:rPr>
          <w:b/>
        </w:rPr>
      </w:pPr>
      <w:r w:rsidRPr="00F235C6">
        <w:rPr>
          <w:b/>
        </w:rPr>
        <w:t>Figure</w:t>
      </w:r>
      <w:r w:rsidR="00FA5E4E" w:rsidRPr="00F235C6">
        <w:rPr>
          <w:b/>
        </w:rPr>
        <w:t xml:space="preserve"> 1</w:t>
      </w:r>
      <w:r w:rsidRPr="00F235C6">
        <w:rPr>
          <w:b/>
        </w:rPr>
        <w:t>: Time domain overlapping between search space of Msg2 and an SSB that UE did not select during corresponding Msg1 transmission</w:t>
      </w:r>
    </w:p>
    <w:p w14:paraId="4CBA29BE" w14:textId="77777777" w:rsidR="00C26722" w:rsidRDefault="00C26722" w:rsidP="00C26722">
      <w:r>
        <w:t xml:space="preserve">The above figure shows this issue in more details. Assume that </w:t>
      </w:r>
      <w:proofErr w:type="spellStart"/>
      <w:r>
        <w:t>Gnb</w:t>
      </w:r>
      <w:proofErr w:type="spellEnd"/>
      <w:r>
        <w:t xml:space="preserve"> is transmitting two SSBs. SSB locations and RACH occasions are located at the beginning and end of RACH configuration period respectively. Also assume that </w:t>
      </w:r>
      <w:proofErr w:type="spellStart"/>
      <w:r>
        <w:t>backoff</w:t>
      </w:r>
      <w:proofErr w:type="spellEnd"/>
      <w:r>
        <w:t xml:space="preserve"> period is zero. That means, UE can retransmit Msg1 at the end of the RAR window.</w:t>
      </w:r>
    </w:p>
    <w:p w14:paraId="1CE02F19" w14:textId="77777777" w:rsidR="00C26722" w:rsidRDefault="00C26722" w:rsidP="00C26722">
      <w:r>
        <w:t xml:space="preserve">UE selects SSB2 and its corresponding RACH occasion to transmit Msg1. The RAR window is overlapped with SSB 1 and SSB 2 locations. Since the DMRS of Msg2 grant will be </w:t>
      </w:r>
      <w:proofErr w:type="spellStart"/>
      <w:r>
        <w:t>QCLed</w:t>
      </w:r>
      <w:proofErr w:type="spellEnd"/>
      <w:r>
        <w:t xml:space="preserve"> with SSB2, UE generates its RX beam to receive Msg2 grant whose DMRS is </w:t>
      </w:r>
      <w:proofErr w:type="spellStart"/>
      <w:r>
        <w:t>QCLed</w:t>
      </w:r>
      <w:proofErr w:type="spellEnd"/>
      <w:r>
        <w:t xml:space="preserve"> with SSB 2. However, this prohibits UE to track SSB 1 before its next Msg1 retransmission opportunity. The same thing happens during every RAR window. UE cannot track the other SSBs that it did not select initially during its entire retransmission period. </w:t>
      </w:r>
    </w:p>
    <w:p w14:paraId="5F7B9A16" w14:textId="213200DD" w:rsidR="00C26722" w:rsidRPr="00F235C6" w:rsidRDefault="00C26722" w:rsidP="00C26722">
      <w:pPr>
        <w:rPr>
          <w:b/>
        </w:rPr>
      </w:pPr>
      <w:r w:rsidRPr="00F235C6">
        <w:rPr>
          <w:b/>
          <w:u w:val="single"/>
        </w:rPr>
        <w:t xml:space="preserve">Observation </w:t>
      </w:r>
      <w:r w:rsidR="00F235C6">
        <w:rPr>
          <w:b/>
          <w:u w:val="single"/>
        </w:rPr>
        <w:t>3</w:t>
      </w:r>
      <w:r w:rsidRPr="00F235C6">
        <w:rPr>
          <w:b/>
          <w:u w:val="single"/>
        </w:rPr>
        <w:t>:</w:t>
      </w:r>
      <w:r w:rsidRPr="00F235C6">
        <w:rPr>
          <w:b/>
        </w:rPr>
        <w:t xml:space="preserve"> If the search space of </w:t>
      </w:r>
      <w:proofErr w:type="spellStart"/>
      <w:r w:rsidRPr="00F235C6">
        <w:rPr>
          <w:b/>
        </w:rPr>
        <w:t>Msg</w:t>
      </w:r>
      <w:proofErr w:type="spellEnd"/>
      <w:r w:rsidRPr="00F235C6">
        <w:rPr>
          <w:b/>
        </w:rPr>
        <w:t xml:space="preserve"> 2/3/4 overlaps with an SSB that is not </w:t>
      </w:r>
      <w:proofErr w:type="spellStart"/>
      <w:r w:rsidRPr="00F235C6">
        <w:rPr>
          <w:b/>
        </w:rPr>
        <w:t>QCLed</w:t>
      </w:r>
      <w:proofErr w:type="spellEnd"/>
      <w:r w:rsidRPr="00F235C6">
        <w:rPr>
          <w:b/>
        </w:rPr>
        <w:t xml:space="preserve"> with the DMRS of </w:t>
      </w:r>
      <w:proofErr w:type="spellStart"/>
      <w:r w:rsidRPr="00F235C6">
        <w:rPr>
          <w:b/>
        </w:rPr>
        <w:t>Msg</w:t>
      </w:r>
      <w:proofErr w:type="spellEnd"/>
      <w:r w:rsidRPr="00F235C6">
        <w:rPr>
          <w:b/>
        </w:rPr>
        <w:t xml:space="preserve"> 2/3/4, UE may not be able to track that SSB during RACH retransmission period.</w:t>
      </w:r>
    </w:p>
    <w:p w14:paraId="23D32D30" w14:textId="77777777" w:rsidR="00C26722" w:rsidRDefault="00C26722" w:rsidP="00C26722">
      <w:r>
        <w:t xml:space="preserve">This can be solved by ensuring that time domain overlapping between search space of </w:t>
      </w:r>
      <w:proofErr w:type="spellStart"/>
      <w:r>
        <w:t>Msg</w:t>
      </w:r>
      <w:proofErr w:type="spellEnd"/>
      <w:r>
        <w:t xml:space="preserve"> 2/3/4 grant can only overlap with an SSB that the UE selected for corresponding Msg1 transmission. If a search space overlaps in time with an </w:t>
      </w:r>
      <w:proofErr w:type="gramStart"/>
      <w:r>
        <w:t>actually transmitted</w:t>
      </w:r>
      <w:proofErr w:type="gramEnd"/>
      <w:r>
        <w:t xml:space="preserve"> SSB other than the SSB used for corresponding Msg1 transmission, search space in that particular slot becomes invalid.</w:t>
      </w:r>
    </w:p>
    <w:p w14:paraId="77795331" w14:textId="77777777" w:rsidR="00C26722" w:rsidRDefault="00C26722" w:rsidP="00C26722"/>
    <w:p w14:paraId="047966F5" w14:textId="77777777" w:rsidR="00C26722" w:rsidRDefault="00C26722" w:rsidP="00C26722">
      <w:pPr>
        <w:jc w:val="center"/>
      </w:pPr>
      <w:r>
        <w:rPr>
          <w:noProof/>
        </w:rPr>
        <w:drawing>
          <wp:inline distT="0" distB="0" distL="0" distR="0" wp14:anchorId="1198B0CD" wp14:editId="7906E7B3">
            <wp:extent cx="4686300" cy="2183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ultiplexing of SSB and RACH grant.png"/>
                    <pic:cNvPicPr/>
                  </pic:nvPicPr>
                  <pic:blipFill>
                    <a:blip r:embed="rId13">
                      <a:extLst>
                        <a:ext uri="{28A0092B-C50C-407E-A947-70E740481C1C}">
                          <a14:useLocalDpi xmlns:a14="http://schemas.microsoft.com/office/drawing/2010/main" val="0"/>
                        </a:ext>
                      </a:extLst>
                    </a:blip>
                    <a:stretch>
                      <a:fillRect/>
                    </a:stretch>
                  </pic:blipFill>
                  <pic:spPr>
                    <a:xfrm>
                      <a:off x="0" y="0"/>
                      <a:ext cx="4689053" cy="2185190"/>
                    </a:xfrm>
                    <a:prstGeom prst="rect">
                      <a:avLst/>
                    </a:prstGeom>
                  </pic:spPr>
                </pic:pic>
              </a:graphicData>
            </a:graphic>
          </wp:inline>
        </w:drawing>
      </w:r>
    </w:p>
    <w:p w14:paraId="406F64B3" w14:textId="51DD5392" w:rsidR="00C26722" w:rsidRPr="00F235C6" w:rsidRDefault="00C26722" w:rsidP="00C26722">
      <w:pPr>
        <w:jc w:val="center"/>
        <w:rPr>
          <w:b/>
        </w:rPr>
      </w:pPr>
      <w:r w:rsidRPr="00F235C6">
        <w:rPr>
          <w:b/>
        </w:rPr>
        <w:t>Figure</w:t>
      </w:r>
      <w:r w:rsidR="00FA5E4E" w:rsidRPr="00F235C6">
        <w:rPr>
          <w:b/>
        </w:rPr>
        <w:t xml:space="preserve"> 2</w:t>
      </w:r>
      <w:r w:rsidRPr="00F235C6">
        <w:rPr>
          <w:b/>
        </w:rPr>
        <w:t>: Avoiding time domain overlapping between search space of Msg2 and a non-</w:t>
      </w:r>
      <w:proofErr w:type="spellStart"/>
      <w:r w:rsidRPr="00F235C6">
        <w:rPr>
          <w:b/>
        </w:rPr>
        <w:t>QCLed</w:t>
      </w:r>
      <w:proofErr w:type="spellEnd"/>
      <w:r w:rsidRPr="00F235C6">
        <w:rPr>
          <w:b/>
        </w:rPr>
        <w:t xml:space="preserve"> SSB </w:t>
      </w:r>
    </w:p>
    <w:p w14:paraId="22CCACAB" w14:textId="41191DBA" w:rsidR="00C26722" w:rsidRPr="00C26722" w:rsidRDefault="00C26722" w:rsidP="00C26722">
      <w:pPr>
        <w:rPr>
          <w:b/>
        </w:rPr>
      </w:pPr>
      <w:r w:rsidRPr="00C26722">
        <w:rPr>
          <w:b/>
        </w:rPr>
        <w:t xml:space="preserve">Proposal </w:t>
      </w:r>
      <w:r w:rsidR="00EB5F42">
        <w:rPr>
          <w:b/>
        </w:rPr>
        <w:t>2</w:t>
      </w:r>
      <w:r w:rsidRPr="00C26722">
        <w:rPr>
          <w:b/>
        </w:rPr>
        <w:t xml:space="preserve">: If a search space overlaps in time with an </w:t>
      </w:r>
      <w:proofErr w:type="gramStart"/>
      <w:r w:rsidRPr="00C26722">
        <w:rPr>
          <w:b/>
        </w:rPr>
        <w:t>actually transmitted</w:t>
      </w:r>
      <w:proofErr w:type="gramEnd"/>
      <w:r w:rsidRPr="00C26722">
        <w:rPr>
          <w:b/>
        </w:rPr>
        <w:t xml:space="preserve"> SSB other than the SSB that got used for corresponding Msg1 transmission, the search space in that particular slot is invalid</w:t>
      </w:r>
    </w:p>
    <w:p w14:paraId="1C332A5B" w14:textId="2C252533" w:rsidR="00C26722" w:rsidRPr="00C26722" w:rsidRDefault="00C26722" w:rsidP="00C26722"/>
    <w:p w14:paraId="06A5E42D" w14:textId="3A7D6B08" w:rsidR="009745E9" w:rsidRDefault="009745E9">
      <w:pPr>
        <w:pStyle w:val="Heading2"/>
      </w:pPr>
      <w:proofErr w:type="gramStart"/>
      <w:r>
        <w:t>2.</w:t>
      </w:r>
      <w:r w:rsidR="00EB5F42">
        <w:t>3</w:t>
      </w:r>
      <w:r>
        <w:t xml:space="preserve">  RAN</w:t>
      </w:r>
      <w:proofErr w:type="gramEnd"/>
      <w:r>
        <w:t xml:space="preserve">2’s LS on </w:t>
      </w:r>
      <w:proofErr w:type="spellStart"/>
      <w:r>
        <w:t>SSBPositionInBurst</w:t>
      </w:r>
      <w:proofErr w:type="spellEnd"/>
    </w:p>
    <w:p w14:paraId="17EF551E" w14:textId="53A119D1" w:rsidR="009745E9" w:rsidRDefault="009745E9" w:rsidP="009745E9"/>
    <w:p w14:paraId="34E35A52" w14:textId="0B2EAB47" w:rsidR="004E2024" w:rsidRDefault="004E2024" w:rsidP="004E2024">
      <w:r>
        <w:t xml:space="preserve">RAN2 sent the following LS to RAN1 regarding </w:t>
      </w:r>
      <w:proofErr w:type="spellStart"/>
      <w:r>
        <w:t>ssb-PositionInBurst</w:t>
      </w:r>
      <w:proofErr w:type="spellEnd"/>
      <w:r>
        <w:t xml:space="preserve"> in R2-1810976.</w:t>
      </w:r>
    </w:p>
    <w:tbl>
      <w:tblPr>
        <w:tblStyle w:val="TableGrid"/>
        <w:tblW w:w="0" w:type="auto"/>
        <w:tblLook w:val="04A0" w:firstRow="1" w:lastRow="0" w:firstColumn="1" w:lastColumn="0" w:noHBand="0" w:noVBand="1"/>
      </w:tblPr>
      <w:tblGrid>
        <w:gridCol w:w="9350"/>
      </w:tblGrid>
      <w:tr w:rsidR="004E2024" w:rsidRPr="00CC1587" w14:paraId="2F342E07" w14:textId="77777777" w:rsidTr="00F37214">
        <w:tc>
          <w:tcPr>
            <w:tcW w:w="9350" w:type="dxa"/>
          </w:tcPr>
          <w:p w14:paraId="186D8ACD" w14:textId="77777777" w:rsidR="004E2024" w:rsidRDefault="004E2024" w:rsidP="004E2024">
            <w:pPr>
              <w:jc w:val="both"/>
              <w:rPr>
                <w:rFonts w:ascii="Arial" w:hAnsi="Arial" w:cs="Arial"/>
              </w:rPr>
            </w:pPr>
            <w:r>
              <w:rPr>
                <w:rFonts w:ascii="Arial" w:hAnsi="Arial" w:cs="Arial"/>
              </w:rPr>
              <w:t xml:space="preserve">RAN2 discussed about the </w:t>
            </w:r>
            <w:bookmarkStart w:id="4" w:name="OLE_LINK88"/>
            <w:bookmarkStart w:id="5" w:name="OLE_LINK89"/>
            <w:bookmarkStart w:id="6" w:name="OLE_LINK252"/>
            <w:bookmarkStart w:id="7" w:name="OLE_LINK253"/>
            <w:bookmarkStart w:id="8" w:name="OLE_LINK254"/>
            <w:bookmarkStart w:id="9" w:name="OLE_LINK255"/>
            <w:bookmarkStart w:id="10" w:name="OLE_LINK187"/>
            <w:bookmarkStart w:id="11" w:name="OLE_LINK188"/>
            <w:bookmarkStart w:id="12" w:name="OLE_LINK189"/>
            <w:bookmarkStart w:id="13" w:name="OLE_LINK190"/>
            <w:r>
              <w:rPr>
                <w:rFonts w:ascii="Arial" w:hAnsi="Arial" w:cs="Arial"/>
              </w:rPr>
              <w:t>config</w:t>
            </w:r>
            <w:bookmarkStart w:id="14" w:name="OLE_LINK222"/>
            <w:bookmarkStart w:id="15" w:name="OLE_LINK223"/>
            <w:bookmarkStart w:id="16" w:name="OLE_LINK212"/>
            <w:bookmarkStart w:id="17" w:name="OLE_LINK213"/>
            <w:bookmarkStart w:id="18" w:name="OLE_LINK286"/>
            <w:bookmarkStart w:id="19" w:name="OLE_LINK287"/>
            <w:bookmarkStart w:id="20" w:name="OLE_LINK288"/>
            <w:bookmarkStart w:id="21" w:name="OLE_LINK289"/>
            <w:bookmarkStart w:id="22" w:name="OLE_LINK290"/>
            <w:bookmarkStart w:id="23" w:name="OLE_LINK532"/>
            <w:bookmarkStart w:id="24" w:name="OLE_LINK533"/>
            <w:bookmarkStart w:id="25" w:name="OLE_LINK295"/>
            <w:bookmarkStart w:id="26" w:name="OLE_LINK296"/>
            <w:r>
              <w:rPr>
                <w:rFonts w:ascii="Arial" w:hAnsi="Arial" w:cs="Arial"/>
              </w:rPr>
              <w:t>u</w:t>
            </w:r>
            <w:bookmarkStart w:id="27" w:name="OLE_LINK217"/>
            <w:bookmarkStart w:id="28" w:name="OLE_LINK218"/>
            <w:bookmarkStart w:id="29" w:name="OLE_LINK214"/>
            <w:bookmarkStart w:id="30" w:name="OLE_LINK215"/>
            <w:bookmarkStart w:id="31" w:name="OLE_LINK216"/>
            <w:bookmarkStart w:id="32" w:name="OLE_LINK547"/>
            <w:bookmarkStart w:id="33" w:name="OLE_LINK548"/>
            <w:bookmarkStart w:id="34" w:name="OLE_LINK549"/>
            <w:r>
              <w:rPr>
                <w:rFonts w:ascii="Arial" w:hAnsi="Arial" w:cs="Arial"/>
              </w:rPr>
              <w:t>r</w:t>
            </w:r>
            <w:bookmarkStart w:id="35" w:name="OLE_LINK537"/>
            <w:bookmarkStart w:id="36" w:name="OLE_LINK538"/>
            <w:bookmarkStart w:id="37" w:name="OLE_LINK539"/>
            <w:r>
              <w:rPr>
                <w:rFonts w:ascii="Arial" w:hAnsi="Arial" w:cs="Arial"/>
              </w:rPr>
              <w:t xml:space="preserve">ation </w:t>
            </w:r>
            <w:bookmarkEnd w:id="4"/>
            <w:bookmarkEnd w:id="5"/>
            <w:r>
              <w:rPr>
                <w:rFonts w:ascii="Arial" w:hAnsi="Arial" w:cs="Arial"/>
              </w:rPr>
              <w:t xml:space="preserve">of </w:t>
            </w:r>
            <w:proofErr w:type="spellStart"/>
            <w:r w:rsidRPr="006843C9">
              <w:rPr>
                <w:rFonts w:ascii="Arial" w:hAnsi="Arial" w:cs="Arial"/>
                <w:i/>
              </w:rPr>
              <w:t>ssb-PositionsInBurst</w:t>
            </w:r>
            <w:proofErr w:type="spellEnd"/>
            <w:r>
              <w:rPr>
                <w:rFonts w:ascii="Arial" w:hAnsi="Arial" w:cs="Arial"/>
              </w:rPr>
              <w:t xml:space="preserve"> in </w:t>
            </w:r>
            <w:proofErr w:type="spellStart"/>
            <w:r w:rsidRPr="006843C9">
              <w:rPr>
                <w:rFonts w:ascii="Arial" w:hAnsi="Arial" w:cs="Arial"/>
                <w:i/>
              </w:rPr>
              <w:t>ServingcellConfigCommon</w:t>
            </w:r>
            <w:proofErr w:type="spellEnd"/>
            <w:r>
              <w:rPr>
                <w:rFonts w:ascii="Arial" w:hAnsi="Arial" w:cs="Arial"/>
              </w:rPr>
              <w:t xml:space="preserve">. In handover and serving cell addition cases, now the </w:t>
            </w:r>
            <w:proofErr w:type="spellStart"/>
            <w:r w:rsidRPr="006843C9">
              <w:rPr>
                <w:rFonts w:ascii="Arial" w:hAnsi="Arial" w:cs="Arial"/>
                <w:i/>
              </w:rPr>
              <w:t>ssb-PositionsInBurst</w:t>
            </w:r>
            <w:proofErr w:type="spellEnd"/>
            <w:r>
              <w:rPr>
                <w:rFonts w:ascii="Arial" w:hAnsi="Arial" w:cs="Arial"/>
              </w:rPr>
              <w:t xml:space="preserve"> in </w:t>
            </w:r>
            <w:proofErr w:type="spellStart"/>
            <w:r w:rsidRPr="006843C9">
              <w:rPr>
                <w:rFonts w:ascii="Arial" w:hAnsi="Arial" w:cs="Arial"/>
                <w:i/>
              </w:rPr>
              <w:t>ServingcellConfigCommon</w:t>
            </w:r>
            <w:proofErr w:type="spellEnd"/>
            <w:r>
              <w:rPr>
                <w:rFonts w:ascii="Arial" w:hAnsi="Arial" w:cs="Arial"/>
              </w:rPr>
              <w:t xml:space="preserve"> has only the 64-bit full bit map format for FR2, and if it does not match the </w:t>
            </w:r>
            <w:proofErr w:type="spellStart"/>
            <w:r w:rsidRPr="006843C9">
              <w:rPr>
                <w:rFonts w:ascii="Arial" w:hAnsi="Arial" w:cs="Arial"/>
                <w:i/>
              </w:rPr>
              <w:t>ssb-PositionsInBurst</w:t>
            </w:r>
            <w:proofErr w:type="spellEnd"/>
            <w:r>
              <w:rPr>
                <w:rFonts w:ascii="Arial" w:hAnsi="Arial" w:cs="Arial"/>
              </w:rPr>
              <w:t xml:space="preserve"> in target cell SIB1, it will result in SSB-RO association problem, which RAN2 think should be avoided. </w:t>
            </w:r>
          </w:p>
          <w:p w14:paraId="3D72A34E" w14:textId="77777777" w:rsidR="004E2024" w:rsidRDefault="004E2024" w:rsidP="004E2024">
            <w:pPr>
              <w:ind w:left="100" w:hangingChars="50" w:hanging="100"/>
              <w:jc w:val="both"/>
              <w:rPr>
                <w:lang w:val="en-US" w:eastAsia="sv-SE"/>
              </w:rPr>
            </w:pPr>
            <w:r>
              <w:rPr>
                <w:rFonts w:ascii="Arial" w:hAnsi="Arial" w:cs="Arial"/>
              </w:rPr>
              <w:t>T</w:t>
            </w:r>
            <w:bookmarkStart w:id="38" w:name="OLE_LINK534"/>
            <w:bookmarkStart w:id="39" w:name="OLE_LINK535"/>
            <w:bookmarkStart w:id="40" w:name="OLE_LINK536"/>
            <w:bookmarkStart w:id="41" w:name="OLE_LINK279"/>
            <w:bookmarkStart w:id="42" w:name="OLE_LINK280"/>
            <w:bookmarkStart w:id="43" w:name="OLE_LINK281"/>
            <w:r>
              <w:rPr>
                <w:rFonts w:ascii="Arial" w:hAnsi="Arial" w:cs="Arial"/>
              </w:rPr>
              <w:t xml:space="preserve">o respect RAN1 agreement to not change </w:t>
            </w:r>
            <w:proofErr w:type="gramStart"/>
            <w:r>
              <w:rPr>
                <w:rFonts w:ascii="Arial" w:hAnsi="Arial" w:cs="Arial"/>
              </w:rPr>
              <w:t>8+8 bit</w:t>
            </w:r>
            <w:proofErr w:type="gramEnd"/>
            <w:r>
              <w:rPr>
                <w:rFonts w:ascii="Arial" w:hAnsi="Arial" w:cs="Arial"/>
              </w:rPr>
              <w:t xml:space="preserve"> format in SIB1, while keeping RAN1 intention that achieving configuration flexibility for the actually transmitted SSB, R</w:t>
            </w:r>
            <w:bookmarkStart w:id="44" w:name="OLE_LINK282"/>
            <w:bookmarkStart w:id="45" w:name="OLE_LINK283"/>
            <w:bookmarkStart w:id="46" w:name="OLE_LINK284"/>
            <w:bookmarkStart w:id="47" w:name="OLE_LINK285"/>
            <w:r>
              <w:rPr>
                <w:rFonts w:ascii="Arial" w:hAnsi="Arial" w:cs="Arial"/>
              </w:rPr>
              <w:t>AN2 think th</w:t>
            </w:r>
            <w:bookmarkStart w:id="48" w:name="OLE_LINK518"/>
            <w:bookmarkStart w:id="49" w:name="OLE_LINK519"/>
            <w:bookmarkStart w:id="50" w:name="OLE_LINK520"/>
            <w:r>
              <w:rPr>
                <w:rFonts w:ascii="Arial" w:hAnsi="Arial" w:cs="Arial"/>
              </w:rPr>
              <w:t xml:space="preserve">ere </w:t>
            </w:r>
            <w:bookmarkStart w:id="51" w:name="OLE_LINK185"/>
            <w:bookmarkStart w:id="52" w:name="OLE_LINK186"/>
            <w:r>
              <w:rPr>
                <w:rFonts w:ascii="Arial" w:hAnsi="Arial" w:cs="Arial"/>
              </w:rPr>
              <w:t xml:space="preserve">are </w:t>
            </w:r>
            <w:bookmarkStart w:id="53" w:name="OLE_LINK92"/>
            <w:bookmarkStart w:id="54" w:name="OLE_LINK93"/>
            <w:bookmarkStart w:id="55" w:name="OLE_LINK94"/>
            <w:bookmarkStart w:id="56" w:name="OLE_LINK95"/>
            <w:bookmarkStart w:id="57" w:name="OLE_LINK96"/>
            <w:bookmarkStart w:id="58" w:name="OLE_LINK97"/>
            <w:bookmarkStart w:id="59" w:name="OLE_LINK98"/>
            <w:bookmarkStart w:id="60" w:name="OLE_LINK99"/>
            <w:bookmarkStart w:id="61" w:name="OLE_LINK100"/>
            <w:bookmarkStart w:id="62" w:name="OLE_LINK101"/>
            <w:r>
              <w:rPr>
                <w:rFonts w:ascii="Arial" w:hAnsi="Arial" w:cs="Arial"/>
              </w:rPr>
              <w:t xml:space="preserve">basically </w:t>
            </w:r>
            <w:bookmarkEnd w:id="53"/>
            <w:bookmarkEnd w:id="54"/>
            <w:bookmarkEnd w:id="55"/>
            <w:bookmarkEnd w:id="56"/>
            <w:bookmarkEnd w:id="57"/>
            <w:bookmarkEnd w:id="58"/>
            <w:bookmarkEnd w:id="59"/>
            <w:bookmarkEnd w:id="60"/>
            <w:bookmarkEnd w:id="61"/>
            <w:bookmarkEnd w:id="62"/>
            <w:r>
              <w:rPr>
                <w:rFonts w:ascii="Arial" w:hAnsi="Arial" w:cs="Arial"/>
              </w:rPr>
              <w:t>2 options to handle this misalignment</w:t>
            </w:r>
            <w:bookmarkStart w:id="63" w:name="OLE_LINK297"/>
            <w:bookmarkStart w:id="64" w:name="OLE_LINK542"/>
            <w:bookmarkStart w:id="65" w:name="OLE_LINK543"/>
            <w:r>
              <w:rPr>
                <w:rFonts w:ascii="Arial" w:hAnsi="Arial" w:cs="Arial"/>
              </w:rPr>
              <w:t>:</w:t>
            </w:r>
          </w:p>
          <w:p w14:paraId="71EFB017" w14:textId="77777777" w:rsidR="004E2024" w:rsidRPr="005D4895" w:rsidRDefault="004E2024" w:rsidP="004E2024">
            <w:pPr>
              <w:numPr>
                <w:ilvl w:val="0"/>
                <w:numId w:val="10"/>
              </w:numPr>
              <w:jc w:val="both"/>
              <w:rPr>
                <w:lang w:val="en-US"/>
              </w:rPr>
            </w:pPr>
            <w:bookmarkStart w:id="66" w:name="OLE_LINK14"/>
            <w:bookmarkStart w:id="67" w:name="OLE_LINK15"/>
            <w:bookmarkStart w:id="68" w:name="OLE_LINK16"/>
            <w:bookmarkStart w:id="69" w:name="OLE_LINK17"/>
            <w:bookmarkStart w:id="70" w:name="OLE_LINK18"/>
            <w:bookmarkStart w:id="71" w:name="OLE_LINK23"/>
            <w:bookmarkStart w:id="72" w:name="OLE_LINK24"/>
            <w:r>
              <w:rPr>
                <w:rFonts w:ascii="Arial" w:hAnsi="Arial" w:cs="Arial"/>
                <w:lang w:val="en-US" w:eastAsia="zh-CN"/>
              </w:rPr>
              <w:t>Option1:</w:t>
            </w:r>
            <w:bookmarkStart w:id="73" w:name="OLE_LINK72"/>
            <w:bookmarkStart w:id="74" w:name="OLE_LINK73"/>
            <w:bookmarkStart w:id="75" w:name="OLE_LINK74"/>
            <w:bookmarkStart w:id="76" w:name="OLE_LINK68"/>
            <w:bookmarkStart w:id="77" w:name="OLE_LINK69"/>
            <w:bookmarkStart w:id="78" w:name="OLE_LINK241"/>
            <w:bookmarkStart w:id="79" w:name="OLE_LINK242"/>
            <w:bookmarkStart w:id="80" w:name="OLE_LINK243"/>
            <w:bookmarkStart w:id="81" w:name="OLE_LINK247"/>
            <w:bookmarkStart w:id="82" w:name="OLE_LINK248"/>
            <w:bookmarkStart w:id="83" w:name="OLE_LINK249"/>
            <w:bookmarkStart w:id="84" w:name="OLE_LINK250"/>
            <w:bookmarkStart w:id="85" w:name="OLE_LINK251"/>
            <w:bookmarkStart w:id="86" w:name="OLE_LINK193"/>
            <w:bookmarkStart w:id="87" w:name="OLE_LINK194"/>
            <w:bookmarkStart w:id="88" w:name="OLE_LINK256"/>
            <w:bookmarkStart w:id="89" w:name="OLE_LINK257"/>
            <w:bookmarkStart w:id="90" w:name="OLE_LINK258"/>
            <w:bookmarkStart w:id="91" w:name="OLE_LINK259"/>
            <w:bookmarkStart w:id="92" w:name="OLE_LINK244"/>
            <w:bookmarkStart w:id="93" w:name="OLE_LINK245"/>
            <w:bookmarkStart w:id="94" w:name="OLE_LINK246"/>
            <w:bookmarkStart w:id="95" w:name="OLE_LINK195"/>
            <w:bookmarkStart w:id="96" w:name="OLE_LINK196"/>
            <w:bookmarkStart w:id="97" w:name="OLE_LINK75"/>
            <w:bookmarkStart w:id="98" w:name="OLE_LINK76"/>
            <w:bookmarkStart w:id="99" w:name="OLE_LINK77"/>
            <w:bookmarkStart w:id="100" w:name="OLE_LINK78"/>
            <w:bookmarkStart w:id="101" w:name="OLE_LINK79"/>
            <w:bookmarkStart w:id="102" w:name="OLE_LINK80"/>
            <w:bookmarkStart w:id="103" w:name="OLE_LINK81"/>
            <w:bookmarkStart w:id="104" w:name="OLE_LINK82"/>
            <w:bookmarkStart w:id="105" w:name="OLE_LINK83"/>
            <w:bookmarkStart w:id="106" w:name="OLE_LINK84"/>
            <w:bookmarkStart w:id="107" w:name="OLE_LINK85"/>
            <w:bookmarkEnd w:id="51"/>
            <w:bookmarkEnd w:id="52"/>
            <w:r w:rsidRPr="00A920F0">
              <w:rPr>
                <w:rFonts w:ascii="Arial" w:hAnsi="Arial" w:cs="Arial"/>
                <w:lang w:eastAsia="zh-CN"/>
              </w:rPr>
              <w:t xml:space="preserve"> </w:t>
            </w:r>
            <w:r>
              <w:rPr>
                <w:rFonts w:ascii="Arial" w:hAnsi="Arial" w:cs="Arial"/>
                <w:lang w:eastAsia="zh-CN"/>
              </w:rPr>
              <w:t xml:space="preserve">Modify the field description of </w:t>
            </w:r>
            <w:proofErr w:type="spellStart"/>
            <w:r w:rsidRPr="006843C9">
              <w:rPr>
                <w:rFonts w:ascii="Arial" w:hAnsi="Arial" w:cs="Arial"/>
                <w:i/>
              </w:rPr>
              <w:t>ssb-PositionsInBurst</w:t>
            </w:r>
            <w:proofErr w:type="spellEnd"/>
            <w:r>
              <w:rPr>
                <w:rFonts w:ascii="Arial" w:hAnsi="Arial" w:cs="Arial"/>
                <w:lang w:eastAsia="zh-CN"/>
              </w:rPr>
              <w:t xml:space="preserve"> IE in </w:t>
            </w:r>
            <w:bookmarkStart w:id="108" w:name="OLE_LINK291"/>
            <w:bookmarkStart w:id="109" w:name="OLE_LINK292"/>
            <w:bookmarkStart w:id="110" w:name="OLE_LINK293"/>
            <w:bookmarkStart w:id="111" w:name="OLE_LINK294"/>
            <w:bookmarkStart w:id="112" w:name="OLE_LINK273"/>
            <w:bookmarkStart w:id="113" w:name="OLE_LINK274"/>
            <w:bookmarkStart w:id="114" w:name="OLE_LINK275"/>
            <w:proofErr w:type="spellStart"/>
            <w:r w:rsidRPr="006843C9">
              <w:rPr>
                <w:rFonts w:ascii="Arial" w:hAnsi="Arial" w:cs="Arial"/>
                <w:i/>
              </w:rPr>
              <w:t>Servi</w:t>
            </w:r>
            <w:bookmarkStart w:id="115" w:name="OLE_LINK4"/>
            <w:bookmarkStart w:id="116" w:name="OLE_LINK5"/>
            <w:r w:rsidRPr="006843C9">
              <w:rPr>
                <w:rFonts w:ascii="Arial" w:hAnsi="Arial" w:cs="Arial"/>
                <w:i/>
              </w:rPr>
              <w:t>n</w:t>
            </w:r>
            <w:bookmarkStart w:id="117" w:name="OLE_LINK335"/>
            <w:bookmarkStart w:id="118" w:name="OLE_LINK336"/>
            <w:bookmarkStart w:id="119" w:name="OLE_LINK265"/>
            <w:bookmarkStart w:id="120" w:name="OLE_LINK266"/>
            <w:bookmarkStart w:id="121" w:name="OLE_LINK267"/>
            <w:r w:rsidRPr="006843C9">
              <w:rPr>
                <w:rFonts w:ascii="Arial" w:hAnsi="Arial" w:cs="Arial"/>
                <w:i/>
              </w:rPr>
              <w:t>g</w:t>
            </w:r>
            <w:bookmarkStart w:id="122" w:name="OLE_LINK268"/>
            <w:bookmarkStart w:id="123" w:name="OLE_LINK269"/>
            <w:bookmarkStart w:id="124" w:name="OLE_LINK270"/>
            <w:bookmarkStart w:id="125" w:name="OLE_LINK271"/>
            <w:bookmarkStart w:id="126" w:name="OLE_LINK272"/>
            <w:bookmarkStart w:id="127" w:name="OLE_LINK343"/>
            <w:bookmarkStart w:id="128" w:name="OLE_LINK318"/>
            <w:bookmarkStart w:id="129" w:name="OLE_LINK333"/>
            <w:bookmarkStart w:id="130" w:name="OLE_LINK334"/>
            <w:bookmarkStart w:id="131" w:name="OLE_LINK339"/>
            <w:bookmarkStart w:id="132" w:name="OLE_LINK340"/>
            <w:bookmarkStart w:id="133" w:name="OLE_LINK341"/>
            <w:bookmarkStart w:id="134" w:name="OLE_LINK342"/>
            <w:bookmarkStart w:id="135" w:name="OLE_LINK344"/>
            <w:bookmarkStart w:id="136" w:name="OLE_LINK345"/>
            <w:bookmarkStart w:id="137" w:name="OLE_LINK346"/>
            <w:bookmarkStart w:id="138" w:name="OLE_LINK347"/>
            <w:bookmarkStart w:id="139" w:name="OLE_LINK348"/>
            <w:bookmarkStart w:id="140" w:name="OLE_LINK315"/>
            <w:bookmarkStart w:id="141" w:name="OLE_LINK316"/>
            <w:bookmarkStart w:id="142" w:name="OLE_LINK317"/>
            <w:bookmarkStart w:id="143" w:name="OLE_LINK276"/>
            <w:bookmarkStart w:id="144" w:name="OLE_LINK277"/>
            <w:bookmarkStart w:id="145" w:name="OLE_LINK278"/>
            <w:r w:rsidRPr="006843C9">
              <w:rPr>
                <w:rFonts w:ascii="Arial" w:hAnsi="Arial" w:cs="Arial"/>
                <w:i/>
              </w:rPr>
              <w:t>C</w:t>
            </w:r>
            <w:bookmarkStart w:id="146" w:name="OLE_LINK298"/>
            <w:bookmarkStart w:id="147" w:name="OLE_LINK299"/>
            <w:r w:rsidRPr="006843C9">
              <w:rPr>
                <w:rFonts w:ascii="Arial" w:hAnsi="Arial" w:cs="Arial"/>
                <w:i/>
              </w:rPr>
              <w:t>e</w:t>
            </w:r>
            <w:bookmarkStart w:id="148" w:name="OLE_LINK307"/>
            <w:bookmarkStart w:id="149" w:name="OLE_LINK308"/>
            <w:r w:rsidRPr="006843C9">
              <w:rPr>
                <w:rFonts w:ascii="Arial" w:hAnsi="Arial" w:cs="Arial"/>
                <w:i/>
              </w:rPr>
              <w:t>llConfigCommon</w:t>
            </w:r>
            <w:proofErr w:type="spellEnd"/>
            <w:r>
              <w:rPr>
                <w:rFonts w:ascii="Arial" w:hAnsi="Arial" w:cs="Arial"/>
                <w:lang w:eastAsia="zh-CN"/>
              </w:rPr>
              <w:t xml:space="preserve"> to align with target cell RMSI</w:t>
            </w:r>
            <w:r>
              <w:rPr>
                <w:rFonts w:ascii="Arial" w:hAnsi="Arial" w:cs="Arial"/>
                <w:lang w:val="en-US" w:eastAsia="zh-CN"/>
              </w:rPr>
              <w:t xml:space="preserve">. Specifically, </w:t>
            </w:r>
            <w:r>
              <w:rPr>
                <w:rFonts w:ascii="Arial" w:hAnsi="Arial" w:cs="Arial"/>
              </w:rPr>
              <w:t xml:space="preserve">keep the full bitmap in </w:t>
            </w:r>
            <w:proofErr w:type="spellStart"/>
            <w:r w:rsidRPr="006843C9">
              <w:rPr>
                <w:rFonts w:ascii="Arial" w:hAnsi="Arial" w:cs="Arial"/>
                <w:i/>
              </w:rPr>
              <w:t>ServingcellConfigCommon</w:t>
            </w:r>
            <w:proofErr w:type="spellEnd"/>
            <w:r>
              <w:rPr>
                <w:rFonts w:ascii="Arial" w:hAnsi="Arial" w:cs="Arial"/>
              </w:rPr>
              <w:t xml:space="preserve"> but put a restriction in field description that only the same scheme as in SIB1 can be configured during HO and </w:t>
            </w:r>
            <w:bookmarkEnd w:id="108"/>
            <w:bookmarkEnd w:id="109"/>
            <w:bookmarkEnd w:id="110"/>
            <w:bookmarkEnd w:id="111"/>
            <w:r>
              <w:rPr>
                <w:rFonts w:ascii="Arial" w:hAnsi="Arial" w:cs="Arial"/>
              </w:rPr>
              <w:t>s</w:t>
            </w:r>
            <w:bookmarkEnd w:id="117"/>
            <w:bookmarkEnd w:id="118"/>
            <w:bookmarkEnd w:id="122"/>
            <w:bookmarkEnd w:id="123"/>
            <w:bookmarkEnd w:id="124"/>
            <w:bookmarkEnd w:id="125"/>
            <w:bookmarkEnd w:id="126"/>
            <w:bookmarkEnd w:id="127"/>
            <w:r>
              <w:rPr>
                <w:rFonts w:ascii="Arial" w:hAnsi="Arial" w:cs="Arial"/>
              </w:rPr>
              <w:t>e</w:t>
            </w:r>
            <w:bookmarkEnd w:id="128"/>
            <w:bookmarkEnd w:id="129"/>
            <w:bookmarkEnd w:id="130"/>
            <w:bookmarkEnd w:id="131"/>
            <w:bookmarkEnd w:id="132"/>
            <w:bookmarkEnd w:id="133"/>
            <w:bookmarkEnd w:id="134"/>
            <w:bookmarkEnd w:id="135"/>
            <w:bookmarkEnd w:id="136"/>
            <w:bookmarkEnd w:id="137"/>
            <w:bookmarkEnd w:id="138"/>
            <w:bookmarkEnd w:id="139"/>
            <w:r>
              <w:rPr>
                <w:rFonts w:ascii="Arial" w:hAnsi="Arial" w:cs="Arial"/>
              </w:rPr>
              <w:t>r</w:t>
            </w:r>
            <w:bookmarkEnd w:id="119"/>
            <w:bookmarkEnd w:id="120"/>
            <w:bookmarkEnd w:id="121"/>
            <w:bookmarkEnd w:id="140"/>
            <w:bookmarkEnd w:id="141"/>
            <w:bookmarkEnd w:id="142"/>
            <w:r>
              <w:rPr>
                <w:rFonts w:ascii="Arial" w:hAnsi="Arial" w:cs="Arial"/>
              </w:rPr>
              <w:t>v</w:t>
            </w:r>
            <w:bookmarkEnd w:id="146"/>
            <w:bookmarkEnd w:id="147"/>
            <w:bookmarkEnd w:id="148"/>
            <w:bookmarkEnd w:id="149"/>
            <w:r>
              <w:rPr>
                <w:rFonts w:ascii="Arial" w:hAnsi="Arial" w:cs="Arial"/>
              </w:rPr>
              <w:t>ing cell addition</w:t>
            </w:r>
          </w:p>
          <w:p w14:paraId="13434A82" w14:textId="77777777" w:rsidR="004E2024" w:rsidRPr="004F3336" w:rsidRDefault="004E2024" w:rsidP="004E2024">
            <w:pPr>
              <w:numPr>
                <w:ilvl w:val="0"/>
                <w:numId w:val="10"/>
              </w:numPr>
              <w:jc w:val="both"/>
              <w:rPr>
                <w:rFonts w:ascii="Arial" w:hAnsi="Arial" w:cs="Arial"/>
                <w:lang w:eastAsia="zh-CN"/>
              </w:rPr>
            </w:pPr>
            <w:bookmarkStart w:id="150" w:name="OLE_LINK387"/>
            <w:bookmarkStart w:id="151" w:name="OLE_LINK388"/>
            <w:bookmarkStart w:id="152" w:name="OLE_LINK147"/>
            <w:bookmarkStart w:id="153" w:name="OLE_LINK148"/>
            <w:bookmarkStart w:id="154" w:name="OLE_LINK149"/>
            <w:bookmarkStart w:id="155" w:name="OLE_LINK150"/>
            <w:bookmarkStart w:id="156" w:name="OLE_LINK151"/>
            <w:bookmarkStart w:id="157" w:name="OLE_LINK152"/>
            <w:bookmarkStart w:id="158" w:name="OLE_LINK155"/>
            <w:bookmarkStart w:id="159" w:name="OLE_LINK156"/>
            <w:bookmarkStart w:id="160" w:name="OLE_LINK157"/>
            <w:bookmarkStart w:id="161" w:name="OLE_LINK158"/>
            <w:bookmarkStart w:id="162" w:name="OLE_LINK159"/>
            <w:bookmarkStart w:id="163" w:name="OLE_LINK160"/>
            <w:bookmarkStart w:id="164" w:name="OLE_LINK153"/>
            <w:bookmarkStart w:id="165" w:name="OLE_LINK154"/>
            <w:bookmarkStart w:id="166" w:name="OLE_LINK43"/>
            <w:bookmarkStart w:id="167" w:name="OLE_LINK44"/>
            <w:bookmarkEnd w:id="6"/>
            <w:bookmarkEnd w:id="7"/>
            <w:bookmarkEnd w:id="8"/>
            <w:bookmarkEnd w:id="9"/>
            <w:bookmarkEnd w:id="10"/>
            <w:bookmarkEnd w:id="11"/>
            <w:bookmarkEnd w:id="12"/>
            <w:bookmarkEnd w:id="13"/>
            <w:bookmarkEnd w:id="14"/>
            <w:bookmarkEnd w:id="15"/>
            <w:bookmarkEnd w:id="16"/>
            <w:bookmarkEnd w:id="17"/>
            <w:bookmarkEnd w:id="27"/>
            <w:bookmarkEnd w:id="28"/>
            <w:bookmarkEnd w:id="29"/>
            <w:bookmarkEnd w:id="30"/>
            <w:bookmarkEnd w:id="31"/>
            <w:bookmarkEnd w:id="48"/>
            <w:bookmarkEnd w:id="49"/>
            <w:bookmarkEnd w:id="5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86DF3">
              <w:rPr>
                <w:rFonts w:ascii="Arial" w:hAnsi="Arial" w:cs="Arial" w:hint="eastAsia"/>
                <w:lang w:eastAsia="zh-CN"/>
              </w:rPr>
              <w:t>Option</w:t>
            </w:r>
            <w:r>
              <w:rPr>
                <w:rFonts w:ascii="Arial" w:hAnsi="Arial" w:cs="Arial"/>
                <w:lang w:eastAsia="zh-CN"/>
              </w:rPr>
              <w:t>2</w:t>
            </w:r>
            <w:r w:rsidRPr="00686DF3">
              <w:rPr>
                <w:rFonts w:ascii="Arial" w:hAnsi="Arial" w:cs="Arial" w:hint="eastAsia"/>
                <w:lang w:eastAsia="zh-CN"/>
              </w:rPr>
              <w:t xml:space="preserve">: </w:t>
            </w:r>
            <w:r>
              <w:rPr>
                <w:rFonts w:ascii="Arial" w:hAnsi="Arial" w:cs="Arial"/>
                <w:lang w:eastAsia="zh-CN"/>
              </w:rPr>
              <w:t>Add two 8-bit bitmaps as</w:t>
            </w:r>
            <w:r w:rsidRPr="00686DF3">
              <w:rPr>
                <w:rFonts w:ascii="Arial" w:hAnsi="Arial" w:cs="Arial"/>
                <w:lang w:eastAsia="zh-CN"/>
              </w:rPr>
              <w:t xml:space="preserve"> th</w:t>
            </w:r>
            <w:bookmarkStart w:id="168" w:name="OLE_LINK393"/>
            <w:bookmarkStart w:id="169" w:name="OLE_LINK394"/>
            <w:r w:rsidRPr="00686DF3">
              <w:rPr>
                <w:rFonts w:ascii="Arial" w:hAnsi="Arial" w:cs="Arial"/>
                <w:lang w:eastAsia="zh-CN"/>
              </w:rPr>
              <w:t>e</w:t>
            </w:r>
            <w:bookmarkEnd w:id="150"/>
            <w:bookmarkEnd w:id="151"/>
            <w:r w:rsidRPr="00686DF3">
              <w:rPr>
                <w:rFonts w:ascii="Arial" w:hAnsi="Arial" w:cs="Arial"/>
                <w:lang w:eastAsia="zh-CN"/>
              </w:rPr>
              <w:t xml:space="preserve"> </w:t>
            </w:r>
            <w:bookmarkStart w:id="170" w:name="OLE_LINK391"/>
            <w:bookmarkStart w:id="171" w:name="OLE_LINK392"/>
            <w:r w:rsidRPr="00686DF3">
              <w:rPr>
                <w:rFonts w:ascii="Arial" w:hAnsi="Arial" w:cs="Arial"/>
                <w:lang w:eastAsia="zh-CN"/>
              </w:rPr>
              <w:t>ss</w:t>
            </w:r>
            <w:bookmarkStart w:id="172" w:name="OLE_LINK389"/>
            <w:bookmarkStart w:id="173" w:name="OLE_LINK390"/>
            <w:r w:rsidRPr="00686DF3">
              <w:rPr>
                <w:rFonts w:ascii="Arial" w:hAnsi="Arial" w:cs="Arial"/>
                <w:lang w:eastAsia="zh-CN"/>
              </w:rPr>
              <w:t>b-</w:t>
            </w:r>
            <w:bookmarkStart w:id="174" w:name="OLE_LINK170"/>
            <w:bookmarkStart w:id="175" w:name="OLE_LINK171"/>
            <w:bookmarkStart w:id="176" w:name="OLE_LINK166"/>
            <w:bookmarkStart w:id="177" w:name="OLE_LINK167"/>
            <w:bookmarkStart w:id="178" w:name="OLE_LINK168"/>
            <w:bookmarkStart w:id="179" w:name="OLE_LINK169"/>
            <w:bookmarkStart w:id="180" w:name="OLE_LINK163"/>
            <w:bookmarkStart w:id="181" w:name="OLE_LINK164"/>
            <w:bookmarkStart w:id="182" w:name="OLE_LINK165"/>
            <w:r w:rsidRPr="00686DF3">
              <w:rPr>
                <w:rFonts w:ascii="Arial" w:hAnsi="Arial" w:cs="Arial"/>
                <w:lang w:eastAsia="zh-CN"/>
              </w:rPr>
              <w:t>P</w:t>
            </w:r>
            <w:bookmarkEnd w:id="97"/>
            <w:bookmarkEnd w:id="98"/>
            <w:bookmarkEnd w:id="99"/>
            <w:bookmarkEnd w:id="100"/>
            <w:bookmarkEnd w:id="101"/>
            <w:r w:rsidRPr="00686DF3">
              <w:rPr>
                <w:rFonts w:ascii="Arial" w:hAnsi="Arial" w:cs="Arial"/>
                <w:lang w:eastAsia="zh-CN"/>
              </w:rPr>
              <w:t>ositionsInBurst</w:t>
            </w:r>
            <w:r>
              <w:rPr>
                <w:rFonts w:ascii="Arial" w:hAnsi="Arial" w:cs="Arial"/>
                <w:lang w:eastAsia="zh-CN"/>
              </w:rPr>
              <w:t>2</w:t>
            </w:r>
            <w:r w:rsidRPr="00686DF3">
              <w:rPr>
                <w:rFonts w:ascii="Arial" w:hAnsi="Arial" w:cs="Arial"/>
                <w:lang w:eastAsia="zh-CN"/>
              </w:rPr>
              <w:t xml:space="preserve"> IE in </w:t>
            </w:r>
            <w:proofErr w:type="spellStart"/>
            <w:r w:rsidRPr="006843C9">
              <w:rPr>
                <w:rFonts w:ascii="Arial" w:hAnsi="Arial" w:cs="Arial"/>
                <w:i/>
              </w:rPr>
              <w:t>ServingCellConfigCommon</w:t>
            </w:r>
            <w:proofErr w:type="spellEnd"/>
            <w:r w:rsidRPr="006843C9">
              <w:rPr>
                <w:rFonts w:ascii="Arial" w:hAnsi="Arial" w:cs="Arial"/>
                <w:i/>
              </w:rPr>
              <w:t>,</w:t>
            </w:r>
            <w:r>
              <w:rPr>
                <w:rFonts w:ascii="Arial" w:hAnsi="Arial" w:cs="Arial"/>
                <w:lang w:eastAsia="zh-CN"/>
              </w:rPr>
              <w:t xml:space="preserve"> </w:t>
            </w:r>
            <w:r>
              <w:rPr>
                <w:rFonts w:ascii="Arial" w:hAnsi="Arial" w:cs="Arial" w:hint="eastAsia"/>
                <w:lang w:eastAsia="zh-CN"/>
              </w:rPr>
              <w:t>i.e.,</w:t>
            </w:r>
            <w:r>
              <w:rPr>
                <w:rFonts w:ascii="Arial" w:hAnsi="Arial" w:cs="Arial"/>
                <w:lang w:eastAsia="zh-CN"/>
              </w:rPr>
              <w:t xml:space="preserve"> i</w:t>
            </w:r>
            <w:r w:rsidRPr="00D633DF">
              <w:rPr>
                <w:rFonts w:ascii="Arial" w:hAnsi="Arial" w:cs="Arial"/>
                <w:lang w:eastAsia="zh-CN"/>
              </w:rPr>
              <w:t xml:space="preserve">ntroduce additional </w:t>
            </w:r>
            <w:proofErr w:type="spellStart"/>
            <w:r w:rsidRPr="006843C9">
              <w:rPr>
                <w:rFonts w:ascii="Arial" w:hAnsi="Arial" w:cs="Arial"/>
                <w:i/>
              </w:rPr>
              <w:t>inOneGroup</w:t>
            </w:r>
            <w:proofErr w:type="spellEnd"/>
            <w:r w:rsidRPr="00D633DF">
              <w:rPr>
                <w:rFonts w:ascii="Arial" w:hAnsi="Arial" w:cs="Arial"/>
                <w:lang w:eastAsia="zh-CN"/>
              </w:rPr>
              <w:t xml:space="preserve"> and</w:t>
            </w:r>
            <w:bookmarkStart w:id="183" w:name="OLE_LINK174"/>
            <w:bookmarkStart w:id="184" w:name="OLE_LINK175"/>
            <w:bookmarkEnd w:id="102"/>
            <w:bookmarkEnd w:id="103"/>
            <w:bookmarkEnd w:id="104"/>
            <w:bookmarkEnd w:id="152"/>
            <w:bookmarkEnd w:id="153"/>
            <w:bookmarkEnd w:id="154"/>
            <w:bookmarkEnd w:id="155"/>
            <w:bookmarkEnd w:id="156"/>
            <w:bookmarkEnd w:id="157"/>
            <w:bookmarkEnd w:id="170"/>
            <w:bookmarkEnd w:id="171"/>
            <w:r w:rsidRPr="00D633DF">
              <w:rPr>
                <w:rFonts w:ascii="Arial" w:hAnsi="Arial" w:cs="Arial"/>
                <w:lang w:eastAsia="zh-CN"/>
              </w:rPr>
              <w:t xml:space="preserve"> </w:t>
            </w:r>
            <w:bookmarkStart w:id="185" w:name="OLE_LINK176"/>
            <w:bookmarkStart w:id="186" w:name="OLE_LINK177"/>
            <w:bookmarkStart w:id="187" w:name="OLE_LINK178"/>
            <w:bookmarkEnd w:id="105"/>
            <w:bookmarkEnd w:id="106"/>
            <w:bookmarkEnd w:id="107"/>
            <w:bookmarkEnd w:id="158"/>
            <w:bookmarkEnd w:id="159"/>
            <w:proofErr w:type="spellStart"/>
            <w:r w:rsidRPr="006843C9">
              <w:rPr>
                <w:rFonts w:ascii="Arial" w:hAnsi="Arial" w:cs="Arial"/>
                <w:i/>
              </w:rPr>
              <w:t>gr</w:t>
            </w:r>
            <w:bookmarkEnd w:id="18"/>
            <w:bookmarkEnd w:id="19"/>
            <w:bookmarkEnd w:id="20"/>
            <w:bookmarkEnd w:id="21"/>
            <w:bookmarkEnd w:id="22"/>
            <w:r w:rsidRPr="006843C9">
              <w:rPr>
                <w:rFonts w:ascii="Arial" w:hAnsi="Arial" w:cs="Arial"/>
                <w:i/>
              </w:rPr>
              <w:t>o</w:t>
            </w:r>
            <w:bookmarkEnd w:id="44"/>
            <w:bookmarkEnd w:id="45"/>
            <w:bookmarkEnd w:id="46"/>
            <w:bookmarkEnd w:id="47"/>
            <w:r w:rsidRPr="006843C9">
              <w:rPr>
                <w:rFonts w:ascii="Arial" w:hAnsi="Arial" w:cs="Arial"/>
                <w:i/>
              </w:rPr>
              <w:t>upPres</w:t>
            </w:r>
            <w:bookmarkEnd w:id="32"/>
            <w:bookmarkEnd w:id="33"/>
            <w:bookmarkEnd w:id="34"/>
            <w:r w:rsidRPr="006843C9">
              <w:rPr>
                <w:rFonts w:ascii="Arial" w:hAnsi="Arial" w:cs="Arial"/>
                <w:i/>
              </w:rPr>
              <w:t>e</w:t>
            </w:r>
            <w:bookmarkEnd w:id="23"/>
            <w:bookmarkEnd w:id="24"/>
            <w:r w:rsidRPr="006843C9">
              <w:rPr>
                <w:rFonts w:ascii="Arial" w:hAnsi="Arial" w:cs="Arial"/>
                <w:i/>
              </w:rPr>
              <w:t>nce</w:t>
            </w:r>
            <w:proofErr w:type="spellEnd"/>
            <w:r>
              <w:rPr>
                <w:rFonts w:ascii="Arial" w:hAnsi="Arial" w:cs="Arial"/>
                <w:lang w:eastAsia="zh-CN"/>
              </w:rPr>
              <w:t xml:space="preserve"> in </w:t>
            </w:r>
            <w:proofErr w:type="spellStart"/>
            <w:proofErr w:type="gramStart"/>
            <w:r w:rsidRPr="006843C9">
              <w:rPr>
                <w:rFonts w:ascii="Arial" w:hAnsi="Arial" w:cs="Arial"/>
                <w:i/>
              </w:rPr>
              <w:t>ServingCellConfigCommon</w:t>
            </w:r>
            <w:proofErr w:type="spellEnd"/>
            <w:r>
              <w:rPr>
                <w:rFonts w:ascii="Arial" w:hAnsi="Arial" w:cs="Arial"/>
                <w:lang w:eastAsia="zh-CN"/>
              </w:rPr>
              <w:t xml:space="preserve"> </w:t>
            </w:r>
            <w:r w:rsidRPr="00D633DF">
              <w:rPr>
                <w:rFonts w:ascii="Arial" w:hAnsi="Arial" w:cs="Arial"/>
                <w:lang w:eastAsia="zh-CN"/>
              </w:rPr>
              <w:t xml:space="preserve"> and</w:t>
            </w:r>
            <w:bookmarkStart w:id="188" w:name="OLE_LINK395"/>
            <w:proofErr w:type="gramEnd"/>
            <w:r w:rsidRPr="00D633DF">
              <w:rPr>
                <w:rFonts w:ascii="Arial" w:hAnsi="Arial" w:cs="Arial"/>
                <w:lang w:eastAsia="zh-CN"/>
              </w:rPr>
              <w:t xml:space="preserve"> e</w:t>
            </w:r>
            <w:bookmarkEnd w:id="168"/>
            <w:bookmarkEnd w:id="169"/>
            <w:r w:rsidRPr="00D633DF">
              <w:rPr>
                <w:rFonts w:ascii="Arial" w:hAnsi="Arial" w:cs="Arial"/>
                <w:lang w:eastAsia="zh-CN"/>
              </w:rPr>
              <w:t>xpl</w:t>
            </w:r>
            <w:bookmarkEnd w:id="160"/>
            <w:bookmarkEnd w:id="161"/>
            <w:bookmarkEnd w:id="162"/>
            <w:bookmarkEnd w:id="163"/>
            <w:bookmarkEnd w:id="172"/>
            <w:bookmarkEnd w:id="173"/>
            <w:r w:rsidRPr="00D633DF">
              <w:rPr>
                <w:rFonts w:ascii="Arial" w:hAnsi="Arial" w:cs="Arial"/>
                <w:lang w:eastAsia="zh-CN"/>
              </w:rPr>
              <w:t>a</w:t>
            </w:r>
            <w:bookmarkEnd w:id="164"/>
            <w:bookmarkEnd w:id="165"/>
            <w:bookmarkEnd w:id="183"/>
            <w:bookmarkEnd w:id="184"/>
            <w:bookmarkEnd w:id="185"/>
            <w:bookmarkEnd w:id="186"/>
            <w:bookmarkEnd w:id="187"/>
            <w:r w:rsidRPr="00D633DF">
              <w:rPr>
                <w:rFonts w:ascii="Arial" w:hAnsi="Arial" w:cs="Arial"/>
                <w:lang w:eastAsia="zh-CN"/>
              </w:rPr>
              <w:t>in</w:t>
            </w:r>
            <w:bookmarkEnd w:id="174"/>
            <w:bookmarkEnd w:id="175"/>
            <w:r w:rsidRPr="00D633DF">
              <w:rPr>
                <w:rFonts w:ascii="Arial" w:hAnsi="Arial" w:cs="Arial"/>
                <w:lang w:eastAsia="zh-CN"/>
              </w:rPr>
              <w:t xml:space="preserve"> </w:t>
            </w:r>
            <w:r>
              <w:rPr>
                <w:rFonts w:ascii="Arial" w:hAnsi="Arial" w:cs="Arial"/>
                <w:lang w:eastAsia="zh-CN"/>
              </w:rPr>
              <w:t xml:space="preserve">that </w:t>
            </w:r>
            <w:r w:rsidRPr="00D633DF">
              <w:rPr>
                <w:rFonts w:ascii="Arial" w:hAnsi="Arial" w:cs="Arial"/>
                <w:lang w:eastAsia="zh-CN"/>
              </w:rPr>
              <w:t xml:space="preserve">it </w:t>
            </w:r>
            <w:r>
              <w:rPr>
                <w:rFonts w:ascii="Arial" w:hAnsi="Arial" w:cs="Arial"/>
                <w:lang w:eastAsia="zh-CN"/>
              </w:rPr>
              <w:t xml:space="preserve">is used for </w:t>
            </w:r>
            <w:r w:rsidRPr="00D671B7">
              <w:rPr>
                <w:rFonts w:ascii="Arial" w:hAnsi="Arial" w:cs="Arial"/>
                <w:lang w:eastAsia="zh-CN"/>
              </w:rPr>
              <w:t>deriving the association of RACH occasion and SSB</w:t>
            </w:r>
            <w:r>
              <w:rPr>
                <w:rFonts w:ascii="Arial" w:hAnsi="Arial" w:cs="Arial"/>
                <w:lang w:eastAsia="zh-CN"/>
              </w:rPr>
              <w:t xml:space="preserve"> in handover and serv</w:t>
            </w:r>
            <w:bookmarkEnd w:id="38"/>
            <w:bookmarkEnd w:id="39"/>
            <w:bookmarkEnd w:id="40"/>
            <w:r>
              <w:rPr>
                <w:rFonts w:ascii="Arial" w:hAnsi="Arial" w:cs="Arial"/>
                <w:lang w:eastAsia="zh-CN"/>
              </w:rPr>
              <w:t xml:space="preserve">ing cell addition case </w:t>
            </w:r>
            <w:r w:rsidRPr="00D633DF">
              <w:rPr>
                <w:rFonts w:ascii="Arial" w:hAnsi="Arial" w:cs="Arial"/>
                <w:lang w:eastAsia="zh-CN"/>
              </w:rPr>
              <w:t>in f</w:t>
            </w:r>
            <w:bookmarkEnd w:id="41"/>
            <w:bookmarkEnd w:id="42"/>
            <w:bookmarkEnd w:id="43"/>
            <w:r w:rsidRPr="00D633DF">
              <w:rPr>
                <w:rFonts w:ascii="Arial" w:hAnsi="Arial" w:cs="Arial"/>
                <w:lang w:eastAsia="zh-CN"/>
              </w:rPr>
              <w:t>iel</w:t>
            </w:r>
            <w:bookmarkEnd w:id="112"/>
            <w:bookmarkEnd w:id="113"/>
            <w:bookmarkEnd w:id="114"/>
            <w:r w:rsidRPr="00D633DF">
              <w:rPr>
                <w:rFonts w:ascii="Arial" w:hAnsi="Arial" w:cs="Arial"/>
                <w:lang w:eastAsia="zh-CN"/>
              </w:rPr>
              <w:t>d</w:t>
            </w:r>
            <w:bookmarkEnd w:id="143"/>
            <w:bookmarkEnd w:id="144"/>
            <w:bookmarkEnd w:id="145"/>
            <w:r w:rsidRPr="00D633DF">
              <w:rPr>
                <w:rFonts w:ascii="Arial" w:hAnsi="Arial" w:cs="Arial"/>
                <w:lang w:eastAsia="zh-CN"/>
              </w:rPr>
              <w:t xml:space="preserve"> description</w:t>
            </w:r>
            <w:bookmarkEnd w:id="188"/>
            <w:r>
              <w:rPr>
                <w:rFonts w:ascii="Arial" w:hAnsi="Arial" w:cs="Arial"/>
                <w:lang w:eastAsia="zh-CN"/>
              </w:rPr>
              <w:t xml:space="preserve">. The </w:t>
            </w:r>
            <w:r>
              <w:rPr>
                <w:rFonts w:ascii="Arial" w:hAnsi="Arial" w:cs="Arial"/>
              </w:rPr>
              <w:t xml:space="preserve">full bitmap </w:t>
            </w:r>
            <w:proofErr w:type="spellStart"/>
            <w:r w:rsidRPr="006843C9">
              <w:rPr>
                <w:rFonts w:ascii="Arial" w:hAnsi="Arial" w:cs="Arial"/>
                <w:i/>
              </w:rPr>
              <w:t>ssb-PositionsInBurst</w:t>
            </w:r>
            <w:proofErr w:type="spellEnd"/>
            <w:r>
              <w:rPr>
                <w:rFonts w:ascii="Arial" w:hAnsi="Arial" w:cs="Arial"/>
                <w:lang w:eastAsia="zh-CN"/>
              </w:rPr>
              <w:t xml:space="preserve"> is kept </w:t>
            </w:r>
            <w:r>
              <w:rPr>
                <w:rFonts w:ascii="Arial" w:hAnsi="Arial" w:cs="Arial"/>
              </w:rPr>
              <w:t xml:space="preserve">in </w:t>
            </w:r>
            <w:proofErr w:type="spellStart"/>
            <w:r w:rsidRPr="006843C9">
              <w:rPr>
                <w:rFonts w:ascii="Arial" w:hAnsi="Arial" w:cs="Arial"/>
                <w:i/>
              </w:rPr>
              <w:t>ServingcellConfigCommon</w:t>
            </w:r>
            <w:proofErr w:type="spellEnd"/>
            <w:r>
              <w:rPr>
                <w:rFonts w:ascii="Arial" w:hAnsi="Arial" w:cs="Arial"/>
                <w:i/>
              </w:rPr>
              <w:t xml:space="preserve"> </w:t>
            </w:r>
            <w:r w:rsidRPr="004F3336">
              <w:rPr>
                <w:rFonts w:ascii="Arial" w:hAnsi="Arial" w:cs="Arial"/>
              </w:rPr>
              <w:t>for rate matching</w:t>
            </w:r>
            <w:r>
              <w:rPr>
                <w:rFonts w:ascii="Arial" w:hAnsi="Arial" w:cs="Arial"/>
              </w:rPr>
              <w:t xml:space="preserve"> purpose.</w:t>
            </w:r>
          </w:p>
          <w:bookmarkEnd w:id="35"/>
          <w:bookmarkEnd w:id="36"/>
          <w:bookmarkEnd w:id="37"/>
          <w:bookmarkEnd w:id="63"/>
          <w:bookmarkEnd w:id="64"/>
          <w:bookmarkEnd w:id="65"/>
          <w:bookmarkEnd w:id="66"/>
          <w:bookmarkEnd w:id="67"/>
          <w:bookmarkEnd w:id="68"/>
          <w:bookmarkEnd w:id="69"/>
          <w:bookmarkEnd w:id="70"/>
          <w:bookmarkEnd w:id="71"/>
          <w:bookmarkEnd w:id="72"/>
          <w:bookmarkEnd w:id="115"/>
          <w:bookmarkEnd w:id="116"/>
          <w:bookmarkEnd w:id="166"/>
          <w:bookmarkEnd w:id="167"/>
          <w:bookmarkEnd w:id="176"/>
          <w:bookmarkEnd w:id="177"/>
          <w:bookmarkEnd w:id="178"/>
          <w:bookmarkEnd w:id="179"/>
          <w:bookmarkEnd w:id="180"/>
          <w:bookmarkEnd w:id="181"/>
          <w:bookmarkEnd w:id="182"/>
          <w:p w14:paraId="178E234A" w14:textId="77777777" w:rsidR="004E2024" w:rsidRDefault="004E2024" w:rsidP="004E2024">
            <w:pPr>
              <w:pStyle w:val="Header"/>
              <w:jc w:val="both"/>
              <w:rPr>
                <w:rFonts w:ascii="Arial" w:hAnsi="Arial" w:cs="Arial"/>
                <w:lang w:eastAsia="zh-CN"/>
              </w:rPr>
            </w:pPr>
            <w:r>
              <w:rPr>
                <w:rFonts w:ascii="Arial" w:hAnsi="Arial" w:cs="Arial"/>
                <w:lang w:eastAsia="zh-CN"/>
              </w:rPr>
              <w:t>From RAN2 point of view, above two options both can be implemented in backward compatible manner.</w:t>
            </w:r>
          </w:p>
          <w:bookmarkEnd w:id="25"/>
          <w:bookmarkEnd w:id="26"/>
          <w:p w14:paraId="2DDA6A7E" w14:textId="1C81B3A0" w:rsidR="004E2024" w:rsidRPr="00EE1D10" w:rsidRDefault="004E2024" w:rsidP="004E2024">
            <w:pPr>
              <w:spacing w:after="160" w:line="259" w:lineRule="auto"/>
              <w:contextualSpacing/>
            </w:pPr>
          </w:p>
        </w:tc>
      </w:tr>
    </w:tbl>
    <w:p w14:paraId="523F3946" w14:textId="42EC7AFD" w:rsidR="004E2024" w:rsidRDefault="004E2024" w:rsidP="009745E9"/>
    <w:p w14:paraId="05372317" w14:textId="01223DE6" w:rsidR="004E2024" w:rsidRDefault="004E2024" w:rsidP="009745E9">
      <w:r>
        <w:t>Both options are acceptable to us.</w:t>
      </w:r>
    </w:p>
    <w:p w14:paraId="19AD4127" w14:textId="12A79F7F" w:rsidR="004E2024" w:rsidRDefault="004E2024" w:rsidP="009745E9">
      <w:r>
        <w:t xml:space="preserve">However, option 2 gives network better flexibility. Network can use the </w:t>
      </w:r>
      <w:proofErr w:type="gramStart"/>
      <w:r>
        <w:t>16 bit</w:t>
      </w:r>
      <w:proofErr w:type="gramEnd"/>
      <w:r>
        <w:t xml:space="preserve"> long bitmap for Rel-15 UEs in both idle and connected mode; reserve some additional SSBs for future compatible use cases but still allow </w:t>
      </w:r>
      <w:r w:rsidR="00ED3955">
        <w:t>Rel-15 UE to rate match around those SSBs using the full 64 bit bitmap.</w:t>
      </w:r>
    </w:p>
    <w:p w14:paraId="71D7B755" w14:textId="17C4446B" w:rsidR="00ED3955" w:rsidRDefault="00ED3955" w:rsidP="009745E9">
      <w:pPr>
        <w:rPr>
          <w:b/>
        </w:rPr>
      </w:pPr>
      <w:r w:rsidRPr="00612DA3">
        <w:rPr>
          <w:b/>
        </w:rPr>
        <w:t xml:space="preserve">Observation </w:t>
      </w:r>
      <w:r w:rsidR="00F235C6">
        <w:rPr>
          <w:b/>
        </w:rPr>
        <w:t>4</w:t>
      </w:r>
      <w:r w:rsidRPr="00612DA3">
        <w:rPr>
          <w:b/>
        </w:rPr>
        <w:t xml:space="preserve">: Both option 1 and 2 of LS are acceptable. But option 2 provides network better flexibility. Network can use the </w:t>
      </w:r>
      <w:proofErr w:type="gramStart"/>
      <w:r w:rsidRPr="00612DA3">
        <w:rPr>
          <w:b/>
        </w:rPr>
        <w:t>16 bit</w:t>
      </w:r>
      <w:proofErr w:type="gramEnd"/>
      <w:r w:rsidRPr="00612DA3">
        <w:rPr>
          <w:b/>
        </w:rPr>
        <w:t xml:space="preserve"> long bitmap for Rel-15 UEs in both idle and connected mode; reserve some additional SSBs for future compatible use cases but still allow Rel-15 UE to rate match around those SSBs using the full 64 bit bitmap.</w:t>
      </w:r>
    </w:p>
    <w:p w14:paraId="037EA166" w14:textId="15A2A929" w:rsidR="001144BA" w:rsidRDefault="001144BA" w:rsidP="001144BA">
      <w:r w:rsidRPr="001144BA">
        <w:t>On</w:t>
      </w:r>
      <w:r>
        <w:t xml:space="preserve"> the other hand, option 2 can lead to increased power consumption and complexity at the UE unless it is modified. A</w:t>
      </w:r>
      <w:r>
        <w:t xml:space="preserve">ssume that the SSBs indicated via </w:t>
      </w:r>
      <w:proofErr w:type="spellStart"/>
      <w:r>
        <w:t>ssbPositionInBurst</w:t>
      </w:r>
      <w:proofErr w:type="spellEnd"/>
      <w:r>
        <w:t xml:space="preserve"> of </w:t>
      </w:r>
      <w:proofErr w:type="spellStart"/>
      <w:r>
        <w:t>ServingCellConfigCommon</w:t>
      </w:r>
      <w:proofErr w:type="spellEnd"/>
      <w:r>
        <w:t xml:space="preserve"> is a superset (not subset) of the SSBs indicated via </w:t>
      </w:r>
      <w:proofErr w:type="spellStart"/>
      <w:r>
        <w:t>ssbPositionInBurst</w:t>
      </w:r>
      <w:proofErr w:type="spellEnd"/>
      <w:r>
        <w:t xml:space="preserve"> of SIB1. In this case, UE may detect an SSB but then realize that it does not have an associated PRACH resource. UE may have to go through this process multiple times before finding an SSB that has an associated PRACH resource.</w:t>
      </w:r>
    </w:p>
    <w:p w14:paraId="1C403FFF" w14:textId="0723442B" w:rsidR="001144BA" w:rsidRPr="001144BA" w:rsidRDefault="001144BA" w:rsidP="001144BA">
      <w:pPr>
        <w:rPr>
          <w:rFonts w:eastAsiaTheme="minorHAnsi"/>
          <w:b/>
          <w:lang w:val="en-US"/>
        </w:rPr>
      </w:pPr>
      <w:r w:rsidRPr="001144BA">
        <w:rPr>
          <w:rFonts w:eastAsiaTheme="minorHAnsi"/>
          <w:b/>
          <w:lang w:val="en-US"/>
        </w:rPr>
        <w:t xml:space="preserve">Observation 5: In option 2, </w:t>
      </w:r>
      <w:r w:rsidRPr="001144BA">
        <w:rPr>
          <w:b/>
        </w:rPr>
        <w:t>UE may detect an SSB but then realize that it does not have an associated PRACH resource. UE may have to go through this process multiple times before finding an SSB that has an associated PRACH resource.</w:t>
      </w:r>
    </w:p>
    <w:p w14:paraId="2600416E" w14:textId="77777777" w:rsidR="001144BA" w:rsidRDefault="001144BA" w:rsidP="001144BA">
      <w:r>
        <w:br/>
        <w:t xml:space="preserve">However, this issue can be mostly alleviated by ensuring that each SSB detected by the UE will have an associated RMSI. In this case, UE may detect an SSB, read the corresponding RMSI and then find that it does not have any associated RACH resources. However, after reading RMSI, UE will know the list of all SSBs that have corresponding RACH resources. Hence, UE does not have to spend any more power and time to detect an SSB that </w:t>
      </w:r>
      <w:r>
        <w:lastRenderedPageBreak/>
        <w:t>does not have corresponding RACH resource. UE can only try to detect the SSBs that have corresponding RACH resources.</w:t>
      </w:r>
    </w:p>
    <w:p w14:paraId="0FAE05BC" w14:textId="77777777" w:rsidR="001144BA" w:rsidRPr="001144BA" w:rsidRDefault="001144BA" w:rsidP="001144BA">
      <w:pPr>
        <w:rPr>
          <w:b/>
        </w:rPr>
      </w:pPr>
      <w:r w:rsidRPr="001144BA">
        <w:rPr>
          <w:b/>
        </w:rPr>
        <w:t>Observation 6: If option 2 is accompanied with the condition “</w:t>
      </w:r>
      <w:r w:rsidRPr="001144BA">
        <w:rPr>
          <w:b/>
          <w:i/>
        </w:rPr>
        <w:t>each transmitted SSB has an associated RMSI</w:t>
      </w:r>
      <w:r w:rsidRPr="001144BA">
        <w:rPr>
          <w:b/>
        </w:rPr>
        <w:t xml:space="preserve">”, then, </w:t>
      </w:r>
      <w:r w:rsidRPr="001144BA">
        <w:rPr>
          <w:b/>
        </w:rPr>
        <w:t xml:space="preserve">after </w:t>
      </w:r>
      <w:r w:rsidRPr="001144BA">
        <w:rPr>
          <w:b/>
        </w:rPr>
        <w:t xml:space="preserve">detecting SSB and </w:t>
      </w:r>
      <w:r w:rsidRPr="001144BA">
        <w:rPr>
          <w:b/>
        </w:rPr>
        <w:t>reading RMSI</w:t>
      </w:r>
      <w:r w:rsidRPr="001144BA">
        <w:rPr>
          <w:b/>
        </w:rPr>
        <w:t xml:space="preserve"> once</w:t>
      </w:r>
      <w:r w:rsidRPr="001144BA">
        <w:rPr>
          <w:b/>
        </w:rPr>
        <w:t>, UE will know the list of all SSBs that have corresponding RACH resources.</w:t>
      </w:r>
      <w:r w:rsidRPr="001144BA">
        <w:rPr>
          <w:b/>
        </w:rPr>
        <w:t xml:space="preserve"> During the subsequent attempts, </w:t>
      </w:r>
      <w:r w:rsidRPr="001144BA">
        <w:rPr>
          <w:b/>
        </w:rPr>
        <w:t>UE can only try to detect the SSBs that have corresponding RACH resources.</w:t>
      </w:r>
    </w:p>
    <w:p w14:paraId="5F818507" w14:textId="221EBDD0" w:rsidR="001144BA" w:rsidRPr="001144BA" w:rsidRDefault="001144BA" w:rsidP="001144BA"/>
    <w:p w14:paraId="373C9B1A" w14:textId="495B0E64" w:rsidR="006314C6" w:rsidRDefault="00ED3955" w:rsidP="009745E9">
      <w:pPr>
        <w:rPr>
          <w:b/>
          <w:lang w:eastAsia="zh-CN"/>
        </w:rPr>
      </w:pPr>
      <w:r w:rsidRPr="00ED3955">
        <w:rPr>
          <w:b/>
        </w:rPr>
        <w:t xml:space="preserve">Proposal </w:t>
      </w:r>
      <w:r w:rsidR="00F235C6">
        <w:rPr>
          <w:b/>
        </w:rPr>
        <w:t>3</w:t>
      </w:r>
      <w:r w:rsidRPr="00ED3955">
        <w:rPr>
          <w:b/>
        </w:rPr>
        <w:t xml:space="preserve">: </w:t>
      </w:r>
      <w:r w:rsidR="006314C6">
        <w:rPr>
          <w:b/>
        </w:rPr>
        <w:t xml:space="preserve">We prefer </w:t>
      </w:r>
      <w:r w:rsidRPr="00ED3955">
        <w:rPr>
          <w:b/>
        </w:rPr>
        <w:t>NR support</w:t>
      </w:r>
      <w:r w:rsidR="006314C6">
        <w:rPr>
          <w:b/>
        </w:rPr>
        <w:t>ing</w:t>
      </w:r>
      <w:r w:rsidRPr="00ED3955">
        <w:rPr>
          <w:b/>
        </w:rPr>
        <w:t xml:space="preserve"> option 2 of RAN2’s LS</w:t>
      </w:r>
      <w:r w:rsidR="00612DA3">
        <w:rPr>
          <w:b/>
        </w:rPr>
        <w:t>, i.e.,</w:t>
      </w:r>
      <w:r w:rsidRPr="00ED3955">
        <w:rPr>
          <w:b/>
        </w:rPr>
        <w:t xml:space="preserve"> NR add</w:t>
      </w:r>
      <w:r w:rsidR="006314C6">
        <w:rPr>
          <w:b/>
        </w:rPr>
        <w:t>ing</w:t>
      </w:r>
      <w:r w:rsidRPr="00ED3955">
        <w:rPr>
          <w:b/>
          <w:lang w:eastAsia="zh-CN"/>
        </w:rPr>
        <w:t xml:space="preserve"> two 8-bit bitmaps as the ssb-PositionsInBurst2 IE in </w:t>
      </w:r>
      <w:proofErr w:type="spellStart"/>
      <w:r w:rsidRPr="00ED3955">
        <w:rPr>
          <w:b/>
        </w:rPr>
        <w:t>ServingCellConfigCommon</w:t>
      </w:r>
      <w:proofErr w:type="spellEnd"/>
      <w:r w:rsidR="001144BA">
        <w:rPr>
          <w:b/>
        </w:rPr>
        <w:t>; with the following added condition.</w:t>
      </w:r>
    </w:p>
    <w:p w14:paraId="791BA7A2" w14:textId="60AC0480" w:rsidR="001144BA" w:rsidRPr="001144BA" w:rsidRDefault="001144BA" w:rsidP="001144BA">
      <w:pPr>
        <w:pStyle w:val="ListParagraph"/>
        <w:numPr>
          <w:ilvl w:val="0"/>
          <w:numId w:val="15"/>
        </w:numPr>
        <w:ind w:leftChars="0"/>
        <w:rPr>
          <w:rFonts w:ascii="Times New Roman" w:hAnsi="Times New Roman"/>
          <w:b/>
          <w:lang w:eastAsia="zh-CN"/>
        </w:rPr>
      </w:pPr>
      <w:r w:rsidRPr="001144BA">
        <w:rPr>
          <w:rFonts w:ascii="Times New Roman" w:hAnsi="Times New Roman"/>
          <w:b/>
          <w:i/>
          <w:lang w:eastAsia="zh-CN"/>
        </w:rPr>
        <w:t>Each transmitted SSB has an associated RMSI</w:t>
      </w:r>
      <w:r>
        <w:rPr>
          <w:rFonts w:ascii="Times New Roman" w:hAnsi="Times New Roman"/>
          <w:b/>
          <w:lang w:eastAsia="zh-CN"/>
        </w:rPr>
        <w:t>.</w:t>
      </w:r>
    </w:p>
    <w:p w14:paraId="0B822116" w14:textId="77777777" w:rsidR="00B12B68" w:rsidRPr="00463D39" w:rsidRDefault="00B12B68" w:rsidP="009745E9">
      <w:pPr>
        <w:rPr>
          <w:b/>
          <w:lang w:eastAsia="zh-CN"/>
        </w:rPr>
      </w:pPr>
    </w:p>
    <w:p w14:paraId="665AC1AE" w14:textId="5D1C8039" w:rsidR="00124B8B" w:rsidRDefault="00124B8B">
      <w:pPr>
        <w:pStyle w:val="Heading2"/>
      </w:pPr>
      <w:r>
        <w:t>2.</w:t>
      </w:r>
      <w:r w:rsidR="00EB5F42">
        <w:t>4</w:t>
      </w:r>
      <w:r>
        <w:t xml:space="preserve"> RAN2’s LS on </w:t>
      </w:r>
      <w:proofErr w:type="spellStart"/>
      <w:r w:rsidR="00A42FC5">
        <w:t>numberOfRA</w:t>
      </w:r>
      <w:proofErr w:type="spellEnd"/>
      <w:r w:rsidR="00A42FC5">
        <w:t>-Preambles</w:t>
      </w:r>
    </w:p>
    <w:p w14:paraId="4658BE20" w14:textId="55829F66" w:rsidR="00A42FC5" w:rsidRDefault="00A42FC5" w:rsidP="00A42FC5"/>
    <w:p w14:paraId="0F29FABA" w14:textId="6D047746" w:rsidR="00A42FC5" w:rsidRPr="00A42FC5" w:rsidRDefault="00A42FC5" w:rsidP="00A42FC5">
      <w:r>
        <w:t>RAN2 sent the following LS to RAN1 in [4].</w:t>
      </w:r>
    </w:p>
    <w:p w14:paraId="3EF5668B" w14:textId="4F83A380" w:rsidR="00124B8B" w:rsidRDefault="00124B8B" w:rsidP="00124B8B"/>
    <w:tbl>
      <w:tblPr>
        <w:tblStyle w:val="TableGrid"/>
        <w:tblW w:w="0" w:type="auto"/>
        <w:tblLook w:val="04A0" w:firstRow="1" w:lastRow="0" w:firstColumn="1" w:lastColumn="0" w:noHBand="0" w:noVBand="1"/>
      </w:tblPr>
      <w:tblGrid>
        <w:gridCol w:w="9350"/>
      </w:tblGrid>
      <w:tr w:rsidR="00463D39" w:rsidRPr="00CC1587" w14:paraId="50F6FE91" w14:textId="77777777" w:rsidTr="00F37214">
        <w:tc>
          <w:tcPr>
            <w:tcW w:w="9350" w:type="dxa"/>
          </w:tcPr>
          <w:p w14:paraId="1B86DCD0" w14:textId="77777777" w:rsidR="00A42FC5" w:rsidRDefault="00A42FC5" w:rsidP="00A42FC5">
            <w:pPr>
              <w:rPr>
                <w:rFonts w:ascii="Arial" w:hAnsi="Arial" w:cs="Arial"/>
                <w:bCs/>
                <w:lang w:eastAsia="zh-CN"/>
              </w:rPr>
            </w:pPr>
            <w:r w:rsidRPr="003D14F0">
              <w:rPr>
                <w:rFonts w:ascii="Arial" w:hAnsi="Arial" w:cs="Arial"/>
                <w:bCs/>
                <w:lang w:eastAsia="zh-CN"/>
              </w:rPr>
              <w:t xml:space="preserve">At RAN2 NR AH-1807 it was clarified that, when the parameter is configured, the preambles used for random access are the ones in the range [0, </w:t>
            </w:r>
            <w:proofErr w:type="spellStart"/>
            <w:r w:rsidRPr="003D14F0">
              <w:rPr>
                <w:rFonts w:ascii="Arial" w:hAnsi="Arial" w:cs="Arial"/>
                <w:bCs/>
                <w:i/>
                <w:lang w:eastAsia="zh-CN"/>
              </w:rPr>
              <w:t>totalNumberOfRA</w:t>
            </w:r>
            <w:proofErr w:type="spellEnd"/>
            <w:r w:rsidRPr="003D14F0">
              <w:rPr>
                <w:rFonts w:ascii="Arial" w:hAnsi="Arial" w:cs="Arial"/>
                <w:bCs/>
                <w:i/>
                <w:lang w:eastAsia="zh-CN"/>
              </w:rPr>
              <w:t>-Preambles</w:t>
            </w:r>
            <w:r>
              <w:rPr>
                <w:rFonts w:ascii="Arial" w:hAnsi="Arial" w:cs="Arial"/>
                <w:bCs/>
                <w:lang w:eastAsia="zh-CN"/>
              </w:rPr>
              <w:t xml:space="preserve"> - 1</w:t>
            </w:r>
            <w:r w:rsidRPr="007555C3">
              <w:rPr>
                <w:rFonts w:ascii="Arial" w:hAnsi="Arial" w:cs="Arial"/>
                <w:bCs/>
                <w:lang w:eastAsia="zh-CN"/>
              </w:rPr>
              <w:t>]</w:t>
            </w:r>
            <w:r>
              <w:rPr>
                <w:rFonts w:ascii="Arial" w:hAnsi="Arial" w:cs="Arial"/>
                <w:bCs/>
                <w:lang w:eastAsia="zh-CN"/>
              </w:rPr>
              <w:t xml:space="preserve">, with the constraint that </w:t>
            </w:r>
            <w:proofErr w:type="spellStart"/>
            <w:r w:rsidRPr="003D14F0">
              <w:rPr>
                <w:rFonts w:ascii="Arial" w:hAnsi="Arial" w:cs="Arial"/>
                <w:bCs/>
                <w:i/>
                <w:lang w:eastAsia="zh-CN"/>
              </w:rPr>
              <w:t>totalNumberOfRA</w:t>
            </w:r>
            <w:proofErr w:type="spellEnd"/>
            <w:r w:rsidRPr="003D14F0">
              <w:rPr>
                <w:rFonts w:ascii="Arial" w:hAnsi="Arial" w:cs="Arial"/>
                <w:bCs/>
                <w:i/>
                <w:lang w:eastAsia="zh-CN"/>
              </w:rPr>
              <w:t>-Preambles</w:t>
            </w:r>
            <w:r w:rsidRPr="003D14F0">
              <w:rPr>
                <w:rFonts w:ascii="Arial" w:hAnsi="Arial" w:cs="Arial"/>
                <w:bCs/>
                <w:lang w:eastAsia="zh-CN"/>
              </w:rPr>
              <w:t xml:space="preserve"> should be a multiple of the number N of SSBs per RACH occasion.</w:t>
            </w:r>
          </w:p>
          <w:p w14:paraId="1FD1D275" w14:textId="22EB7033" w:rsidR="00A42FC5" w:rsidRPr="000E0034" w:rsidRDefault="00A42FC5" w:rsidP="00A42FC5">
            <w:pPr>
              <w:rPr>
                <w:rFonts w:ascii="Arial" w:hAnsi="Arial" w:cs="Arial"/>
                <w:bCs/>
                <w:lang w:eastAsia="zh-CN"/>
              </w:rPr>
            </w:pPr>
            <w:r>
              <w:rPr>
                <w:rFonts w:ascii="Arial" w:hAnsi="Arial" w:cs="Arial"/>
                <w:bCs/>
                <w:lang w:eastAsia="zh-CN"/>
              </w:rPr>
              <w:t xml:space="preserve">RAN2 understands that this has an impact on the rule for RA preambles mapping to SS/PBCH blocks, when N is higher than 1: in this case the subset of consecutive RA preambles associated with SS/PBCH block n (with 0 ≤ n ≤ N-1) per RACH occasion </w:t>
            </w:r>
            <w:r w:rsidRPr="000E0034">
              <w:rPr>
                <w:rFonts w:ascii="Arial" w:hAnsi="Arial" w:cs="Arial"/>
                <w:bCs/>
                <w:lang w:eastAsia="zh-CN"/>
              </w:rPr>
              <w:t>would start from preamble index</w:t>
            </w:r>
            <w:r>
              <w:rPr>
                <w:rFonts w:ascii="Arial" w:hAnsi="Arial" w:cs="Arial"/>
                <w:bCs/>
                <w:lang w:eastAsia="zh-CN"/>
              </w:rPr>
              <w:t xml:space="preserve"> </w:t>
            </w:r>
            <w:proofErr w:type="spellStart"/>
            <w:r>
              <w:rPr>
                <w:rFonts w:ascii="Arial" w:hAnsi="Arial" w:cs="Arial"/>
                <w:bCs/>
                <w:lang w:eastAsia="zh-CN"/>
              </w:rPr>
              <w:t>n·</w:t>
            </w:r>
            <w:r w:rsidRPr="00F24A7A">
              <w:rPr>
                <w:rFonts w:ascii="Arial" w:hAnsi="Arial" w:cs="Arial"/>
                <w:bCs/>
                <w:i/>
                <w:lang w:eastAsia="zh-CN"/>
              </w:rPr>
              <w:t>totalNumberOfRA-Preambles</w:t>
            </w:r>
            <w:proofErr w:type="spellEnd"/>
            <w:r>
              <w:rPr>
                <w:rFonts w:ascii="Arial" w:hAnsi="Arial" w:cs="Arial"/>
                <w:bCs/>
                <w:i/>
                <w:lang w:eastAsia="zh-CN"/>
              </w:rPr>
              <w:t xml:space="preserve"> </w:t>
            </w:r>
            <w:r>
              <w:rPr>
                <w:rFonts w:ascii="Arial" w:hAnsi="Arial" w:cs="Arial"/>
                <w:bCs/>
                <w:lang w:eastAsia="zh-CN"/>
              </w:rPr>
              <w:t>/N (w</w:t>
            </w:r>
            <w:r w:rsidRPr="000E0034">
              <w:rPr>
                <w:rFonts w:ascii="Arial" w:hAnsi="Arial" w:cs="Arial"/>
                <w:bCs/>
                <w:lang w:eastAsia="zh-CN"/>
              </w:rPr>
              <w:t>hen the parameter is configured) rather than from n</w:t>
            </w:r>
            <w:r>
              <w:rPr>
                <w:rFonts w:ascii="Arial" w:hAnsi="Arial" w:cs="Arial"/>
                <w:bCs/>
                <w:lang w:eastAsia="zh-CN"/>
              </w:rPr>
              <w:t>·</w:t>
            </w:r>
            <w:r w:rsidRPr="000E0034">
              <w:rPr>
                <w:rFonts w:ascii="Arial" w:hAnsi="Arial" w:cs="Arial"/>
                <w:bCs/>
                <w:lang w:eastAsia="zh-CN"/>
              </w:rPr>
              <w:t>64/N.</w:t>
            </w:r>
          </w:p>
          <w:p w14:paraId="40B73EF4" w14:textId="5F60B183" w:rsidR="00463D39" w:rsidRPr="00463D39" w:rsidRDefault="00463D39" w:rsidP="00A42FC5">
            <w:pPr>
              <w:spacing w:before="100" w:beforeAutospacing="1" w:after="100" w:afterAutospacing="1"/>
              <w:ind w:left="1110"/>
              <w:rPr>
                <w:rFonts w:eastAsia="Times New Roman"/>
              </w:rPr>
            </w:pPr>
          </w:p>
        </w:tc>
      </w:tr>
    </w:tbl>
    <w:p w14:paraId="31CDB758" w14:textId="77777777" w:rsidR="00463D39" w:rsidRDefault="00463D39" w:rsidP="00124B8B"/>
    <w:p w14:paraId="27D3A88C" w14:textId="5962B45A" w:rsidR="00A42FC5" w:rsidRPr="00A42FC5" w:rsidRDefault="00A42FC5" w:rsidP="00A42FC5">
      <w:pPr>
        <w:rPr>
          <w:b/>
        </w:rPr>
      </w:pPr>
      <w:r w:rsidRPr="00A42FC5">
        <w:rPr>
          <w:b/>
        </w:rPr>
        <w:t xml:space="preserve">Proposal </w:t>
      </w:r>
      <w:r w:rsidR="00F235C6">
        <w:rPr>
          <w:b/>
        </w:rPr>
        <w:t>4</w:t>
      </w:r>
      <w:r w:rsidRPr="00A42FC5">
        <w:rPr>
          <w:b/>
        </w:rPr>
        <w:t>: RAN1 accepts RAN2’s decision and adopts the following CR in 213.</w:t>
      </w:r>
      <w:r w:rsidRPr="00A42FC5">
        <w:rPr>
          <w:b/>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42FC5" w:rsidRPr="00A42FC5" w14:paraId="583DFD72" w14:textId="77777777" w:rsidTr="00F37214">
        <w:trPr>
          <w:jc w:val="center"/>
        </w:trPr>
        <w:tc>
          <w:tcPr>
            <w:tcW w:w="9855" w:type="dxa"/>
            <w:shd w:val="clear" w:color="auto" w:fill="FDE9D9"/>
            <w:vAlign w:val="center"/>
          </w:tcPr>
          <w:p w14:paraId="7DF5C2C5" w14:textId="77777777" w:rsidR="00A42FC5" w:rsidRPr="00A42FC5" w:rsidRDefault="00A42FC5"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START</w:t>
            </w:r>
          </w:p>
        </w:tc>
      </w:tr>
    </w:tbl>
    <w:p w14:paraId="5D30DE3F" w14:textId="39B5FA62" w:rsidR="00A42FC5" w:rsidRPr="00A42FC5" w:rsidRDefault="00A42FC5" w:rsidP="00A42FC5">
      <w:pPr>
        <w:rPr>
          <w:b/>
        </w:rPr>
      </w:pPr>
    </w:p>
    <w:p w14:paraId="15534E68" w14:textId="677925BD" w:rsidR="00A42FC5" w:rsidRPr="00A42FC5" w:rsidRDefault="00A42FC5" w:rsidP="00A42FC5">
      <w:pPr>
        <w:rPr>
          <w:b/>
        </w:rPr>
      </w:pPr>
      <w:r w:rsidRPr="00A42FC5">
        <w:rPr>
          <w:b/>
          <w:lang w:val="en-US"/>
        </w:rPr>
        <w:t>A</w:t>
      </w:r>
      <w:r w:rsidRPr="00A42FC5">
        <w:rPr>
          <w:b/>
        </w:rPr>
        <w:t xml:space="preserve"> UE is provided a number </w:t>
      </w:r>
      <w:r w:rsidRPr="00A42FC5">
        <w:rPr>
          <w:b/>
          <w:noProof/>
          <w:position w:val="-6"/>
          <w:lang w:eastAsia="en-GB"/>
        </w:rPr>
        <w:drawing>
          <wp:inline distT="0" distB="0" distL="0" distR="0" wp14:anchorId="193CCCA0" wp14:editId="4C82C986">
            <wp:extent cx="150495" cy="150495"/>
            <wp:effectExtent l="0" t="0" r="1905" b="1905"/>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A42FC5">
        <w:rPr>
          <w:b/>
        </w:rPr>
        <w:t xml:space="preserve"> of SS/PBCH blocks associated with one PRACH occasion and a number </w:t>
      </w:r>
      <w:r w:rsidRPr="00A42FC5">
        <w:rPr>
          <w:b/>
          <w:noProof/>
          <w:position w:val="-4"/>
          <w:lang w:eastAsia="en-GB"/>
        </w:rPr>
        <w:drawing>
          <wp:inline distT="0" distB="0" distL="0" distR="0" wp14:anchorId="507A0ABF" wp14:editId="74FB1EE5">
            <wp:extent cx="140970" cy="14097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of </w:t>
      </w:r>
      <w:proofErr w:type="gramStart"/>
      <w:r w:rsidRPr="00A42FC5">
        <w:rPr>
          <w:b/>
        </w:rPr>
        <w:t>contention based</w:t>
      </w:r>
      <w:proofErr w:type="gramEnd"/>
      <w:r w:rsidRPr="00A42FC5">
        <w:rPr>
          <w:b/>
        </w:rPr>
        <w:t xml:space="preserve"> preambles per SS/PBCH block by higher layer parameter </w:t>
      </w:r>
      <w:proofErr w:type="spellStart"/>
      <w:r w:rsidRPr="00A42FC5">
        <w:rPr>
          <w:b/>
          <w:i/>
        </w:rPr>
        <w:t>ssb-perRACH-OccasionAndCB-PreamblesPerSSB</w:t>
      </w:r>
      <w:proofErr w:type="spellEnd"/>
      <w:r w:rsidRPr="00A42FC5">
        <w:rPr>
          <w:b/>
        </w:rPr>
        <w:t xml:space="preserve">. If </w:t>
      </w:r>
      <w:r w:rsidRPr="00A42FC5">
        <w:rPr>
          <w:b/>
          <w:noProof/>
          <w:position w:val="-6"/>
          <w:lang w:eastAsia="en-GB"/>
        </w:rPr>
        <w:drawing>
          <wp:inline distT="0" distB="0" distL="0" distR="0" wp14:anchorId="60DD2B67" wp14:editId="1FD70422">
            <wp:extent cx="321310" cy="150495"/>
            <wp:effectExtent l="0" t="0" r="2540" b="1905"/>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one SS/PBCH block is mapped to </w:t>
      </w:r>
      <w:r w:rsidRPr="00A42FC5">
        <w:rPr>
          <w:b/>
          <w:noProof/>
          <w:position w:val="-10"/>
          <w:lang w:eastAsia="en-GB"/>
        </w:rPr>
        <w:drawing>
          <wp:inline distT="0" distB="0" distL="0" distR="0" wp14:anchorId="16C64D8B" wp14:editId="50998205">
            <wp:extent cx="251460" cy="200660"/>
            <wp:effectExtent l="0" t="0" r="0" b="889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42FC5">
        <w:rPr>
          <w:b/>
        </w:rPr>
        <w:t xml:space="preserve"> consecutive PRACH occasions. If </w:t>
      </w:r>
      <w:r w:rsidRPr="00A42FC5">
        <w:rPr>
          <w:b/>
          <w:noProof/>
          <w:position w:val="-6"/>
          <w:lang w:eastAsia="en-GB"/>
        </w:rPr>
        <w:drawing>
          <wp:inline distT="0" distB="0" distL="0" distR="0" wp14:anchorId="2C1DE052" wp14:editId="11336FDA">
            <wp:extent cx="321310" cy="150495"/>
            <wp:effectExtent l="0" t="0" r="2540" b="1905"/>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w:t>
      </w:r>
      <w:r w:rsidRPr="00A42FC5">
        <w:rPr>
          <w:b/>
          <w:noProof/>
          <w:position w:val="-4"/>
          <w:lang w:eastAsia="en-GB"/>
        </w:rPr>
        <w:drawing>
          <wp:inline distT="0" distB="0" distL="0" distR="0" wp14:anchorId="7D56AB4C" wp14:editId="00F69027">
            <wp:extent cx="140970" cy="14097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contention based preambles with consecutive indexes associated with SS/PBCH block </w:t>
      </w:r>
      <w:r w:rsidRPr="00A42FC5">
        <w:rPr>
          <w:b/>
          <w:noProof/>
          <w:position w:val="-6"/>
          <w:lang w:eastAsia="en-GB"/>
        </w:rPr>
        <w:drawing>
          <wp:inline distT="0" distB="0" distL="0" distR="0" wp14:anchorId="0E04E04B" wp14:editId="6C1D5298">
            <wp:extent cx="120650" cy="120650"/>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42FC5">
        <w:rPr>
          <w:b/>
        </w:rPr>
        <w:t xml:space="preserve">, </w:t>
      </w:r>
      <w:r w:rsidRPr="00A42FC5">
        <w:rPr>
          <w:b/>
          <w:noProof/>
          <w:position w:val="-6"/>
          <w:lang w:eastAsia="en-GB"/>
        </w:rPr>
        <w:drawing>
          <wp:inline distT="0" distB="0" distL="0" distR="0" wp14:anchorId="3BF68326" wp14:editId="7B1216A7">
            <wp:extent cx="683260" cy="160655"/>
            <wp:effectExtent l="0" t="0" r="254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A42FC5">
        <w:rPr>
          <w:b/>
        </w:rPr>
        <w:t>, per PRACH occasion start from preamble</w:t>
      </w:r>
      <w:r>
        <w:rPr>
          <w:b/>
        </w:rPr>
        <w:t xml:space="preserve"> </w:t>
      </w:r>
      <m:oMath>
        <m:r>
          <m:rPr>
            <m:sty m:val="b"/>
          </m:rPr>
          <w:rPr>
            <w:rFonts w:ascii="Cambria Math" w:hAnsi="Cambria Math"/>
          </w:rPr>
          <m:t xml:space="preserve">index </m:t>
        </m:r>
        <m:r>
          <m:rPr>
            <m:sty m:val="bi"/>
          </m:rPr>
          <w:rPr>
            <w:rFonts w:ascii="Cambria Math" w:hAnsi="Cambria Math"/>
            <w:strike/>
            <w:color w:val="FF0000"/>
          </w:rPr>
          <m:t>n∙64/N</m:t>
        </m:r>
        <m:r>
          <m:rPr>
            <m:sty m:val="b"/>
          </m:rPr>
          <w:rPr>
            <w:rFonts w:ascii="Cambria Math" w:hAnsi="Cambria Math"/>
            <w:strike/>
            <w:color w:val="FF0000"/>
          </w:rPr>
          <m:t xml:space="preserve">  </m:t>
        </m:r>
      </m:oMath>
      <w:r w:rsidRPr="00A42FC5">
        <w:rPr>
          <w:b/>
          <w:strike/>
          <w:color w:val="FF0000"/>
        </w:rPr>
        <w:t xml:space="preserve">  </w:t>
      </w:r>
      <w:r w:rsidRPr="00A42FC5">
        <w:rPr>
          <w:b/>
        </w:rPr>
        <w:t xml:space="preserve"> </w:t>
      </w:r>
      <m:oMath>
        <m:r>
          <m:rPr>
            <m:sty m:val="bi"/>
          </m:rPr>
          <w:rPr>
            <w:rFonts w:ascii="Cambria Math" w:hAnsi="Cambria Math"/>
            <w:color w:val="FF0000"/>
          </w:rPr>
          <m:t>n∙</m:t>
        </m:r>
        <m:r>
          <m:rPr>
            <m:sty m:val="bi"/>
          </m:rPr>
          <w:rPr>
            <w:rFonts w:ascii="Cambria Math" w:hAnsi="Cambria Math" w:cs="Arial"/>
            <w:color w:val="FF0000"/>
            <w:lang w:eastAsia="zh-CN"/>
          </w:rPr>
          <m:t xml:space="preserve">totalNumberOfRA-Preambles </m:t>
        </m:r>
        <m:r>
          <m:rPr>
            <m:sty m:val="bi"/>
          </m:rPr>
          <w:rPr>
            <w:rFonts w:ascii="Cambria Math" w:hAnsi="Arial" w:cs="Arial"/>
            <w:color w:val="FF0000"/>
            <w:lang w:eastAsia="zh-CN"/>
          </w:rPr>
          <m:t>/N</m:t>
        </m:r>
      </m:oMath>
      <w:r w:rsidRPr="00A42FC5">
        <w:rPr>
          <w:b/>
        </w:rPr>
        <w:t xml:space="preserve">. SS/PBCH block indexes are mapped to PRACH occasions in the following order where the parameters are </w:t>
      </w:r>
      <w:r w:rsidRPr="00A42FC5">
        <w:rPr>
          <w:b/>
          <w:lang w:val="en-US"/>
        </w:rPr>
        <w:t>described in [4, TS 38.211]</w:t>
      </w:r>
      <w:r w:rsidRPr="00A42FC5">
        <w:rPr>
          <w:b/>
        </w:rPr>
        <w:t>.</w:t>
      </w:r>
    </w:p>
    <w:p w14:paraId="36CAFCF1" w14:textId="2F1A5049" w:rsidR="00A42FC5" w:rsidRPr="00A42FC5" w:rsidRDefault="00A42FC5" w:rsidP="00A42FC5">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A42FC5" w:rsidRPr="00A42FC5" w14:paraId="22804D18" w14:textId="77777777" w:rsidTr="00F37214">
        <w:trPr>
          <w:jc w:val="center"/>
        </w:trPr>
        <w:tc>
          <w:tcPr>
            <w:tcW w:w="9855" w:type="dxa"/>
            <w:shd w:val="clear" w:color="auto" w:fill="FDE9D9"/>
            <w:vAlign w:val="center"/>
          </w:tcPr>
          <w:p w14:paraId="24566C2A" w14:textId="77777777" w:rsidR="00A42FC5" w:rsidRPr="00A42FC5" w:rsidRDefault="00A42FC5"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END</w:t>
            </w:r>
          </w:p>
        </w:tc>
      </w:tr>
    </w:tbl>
    <w:p w14:paraId="6269120B" w14:textId="77777777" w:rsidR="00463D39" w:rsidRPr="00A42FC5" w:rsidRDefault="00463D39" w:rsidP="00124B8B">
      <w:pPr>
        <w:rPr>
          <w:b/>
        </w:rPr>
      </w:pPr>
    </w:p>
    <w:p w14:paraId="08BAED92" w14:textId="2161E104" w:rsidR="004E2024" w:rsidRDefault="004E2024" w:rsidP="004E2024">
      <w:pPr>
        <w:pStyle w:val="Heading1"/>
      </w:pPr>
      <w:r>
        <w:t>3.Conclusion</w:t>
      </w:r>
    </w:p>
    <w:p w14:paraId="6C32D233" w14:textId="69E02F6F" w:rsidR="00612DA3" w:rsidRDefault="00612DA3" w:rsidP="00612DA3">
      <w:pPr>
        <w:rPr>
          <w:b/>
        </w:rPr>
      </w:pPr>
    </w:p>
    <w:p w14:paraId="0B33A110" w14:textId="77777777" w:rsidR="00612DA3" w:rsidRPr="004E2024" w:rsidRDefault="00612DA3" w:rsidP="00612DA3">
      <w:pPr>
        <w:rPr>
          <w:b/>
        </w:rPr>
      </w:pPr>
      <w:r w:rsidRPr="004E2024">
        <w:rPr>
          <w:b/>
          <w:u w:val="single"/>
        </w:rPr>
        <w:lastRenderedPageBreak/>
        <w:t>Observation 1</w:t>
      </w:r>
      <w:r w:rsidRPr="004E2024">
        <w:rPr>
          <w:b/>
        </w:rPr>
        <w:t xml:space="preserve">: With Alt 2, UE </w:t>
      </w:r>
      <w:proofErr w:type="gramStart"/>
      <w:r w:rsidRPr="004E2024">
        <w:rPr>
          <w:b/>
        </w:rPr>
        <w:t>has to</w:t>
      </w:r>
      <w:proofErr w:type="gramEnd"/>
      <w:r w:rsidRPr="004E2024">
        <w:rPr>
          <w:b/>
        </w:rPr>
        <w:t xml:space="preserve"> monitor a different search space for RMSI and </w:t>
      </w:r>
      <w:proofErr w:type="spellStart"/>
      <w:r w:rsidRPr="004E2024">
        <w:rPr>
          <w:b/>
        </w:rPr>
        <w:t>Msg</w:t>
      </w:r>
      <w:proofErr w:type="spellEnd"/>
      <w:r w:rsidRPr="004E2024">
        <w:rPr>
          <w:b/>
        </w:rPr>
        <w:t xml:space="preserve"> 2/3/4. Alt 1 allows UE to keep the same search space to receive RMSI and </w:t>
      </w:r>
      <w:proofErr w:type="spellStart"/>
      <w:r w:rsidRPr="004E2024">
        <w:rPr>
          <w:b/>
        </w:rPr>
        <w:t>Msg</w:t>
      </w:r>
      <w:proofErr w:type="spellEnd"/>
      <w:r w:rsidRPr="004E2024">
        <w:rPr>
          <w:b/>
        </w:rPr>
        <w:t xml:space="preserve"> 2/3/4 grant.</w:t>
      </w:r>
    </w:p>
    <w:p w14:paraId="56B68847" w14:textId="77777777" w:rsidR="00612DA3" w:rsidRPr="004E2024" w:rsidRDefault="00612DA3" w:rsidP="00612DA3">
      <w:pPr>
        <w:rPr>
          <w:b/>
        </w:rPr>
      </w:pPr>
      <w:r w:rsidRPr="004E2024">
        <w:rPr>
          <w:b/>
          <w:u w:val="single"/>
        </w:rPr>
        <w:t>Observation 2</w:t>
      </w:r>
      <w:r w:rsidRPr="004E2024">
        <w:rPr>
          <w:b/>
        </w:rPr>
        <w:t xml:space="preserve">: During many-to-one mapping from SSBs to RACH occasions, alt 3 enforces network to transmit </w:t>
      </w:r>
      <w:proofErr w:type="spellStart"/>
      <w:r w:rsidRPr="004E2024">
        <w:rPr>
          <w:b/>
        </w:rPr>
        <w:t>Msg</w:t>
      </w:r>
      <w:proofErr w:type="spellEnd"/>
      <w:r w:rsidRPr="004E2024">
        <w:rPr>
          <w:b/>
        </w:rPr>
        <w:t xml:space="preserve"> 2/3/4 corresponding to different SSBs in the same search space. This limits network flexibility; especially if the BS needs to TDM </w:t>
      </w:r>
      <w:proofErr w:type="spellStart"/>
      <w:r w:rsidRPr="004E2024">
        <w:rPr>
          <w:b/>
        </w:rPr>
        <w:t>Msg</w:t>
      </w:r>
      <w:proofErr w:type="spellEnd"/>
      <w:r w:rsidRPr="004E2024">
        <w:rPr>
          <w:b/>
        </w:rPr>
        <w:t xml:space="preserve"> 2/3/4 PDCCH corresponding to different SSBs due to </w:t>
      </w:r>
      <w:proofErr w:type="spellStart"/>
      <w:r w:rsidRPr="004E2024">
        <w:rPr>
          <w:b/>
        </w:rPr>
        <w:t>analog</w:t>
      </w:r>
      <w:proofErr w:type="spellEnd"/>
      <w:r w:rsidRPr="004E2024">
        <w:rPr>
          <w:b/>
        </w:rPr>
        <w:t xml:space="preserve"> beamforming constraint.</w:t>
      </w:r>
    </w:p>
    <w:p w14:paraId="5ED4E8BF" w14:textId="407E417F" w:rsidR="00F235C6" w:rsidRPr="004E2024" w:rsidRDefault="00F235C6" w:rsidP="00612DA3">
      <w:pPr>
        <w:rPr>
          <w:b/>
        </w:rPr>
      </w:pPr>
      <w:r w:rsidRPr="00F235C6">
        <w:rPr>
          <w:b/>
          <w:u w:val="single"/>
        </w:rPr>
        <w:t xml:space="preserve">Observation </w:t>
      </w:r>
      <w:r>
        <w:rPr>
          <w:b/>
          <w:u w:val="single"/>
        </w:rPr>
        <w:t>3</w:t>
      </w:r>
      <w:r w:rsidRPr="00F235C6">
        <w:rPr>
          <w:b/>
          <w:u w:val="single"/>
        </w:rPr>
        <w:t>:</w:t>
      </w:r>
      <w:r w:rsidRPr="00F235C6">
        <w:rPr>
          <w:b/>
        </w:rPr>
        <w:t xml:space="preserve"> If the search space of </w:t>
      </w:r>
      <w:proofErr w:type="spellStart"/>
      <w:r w:rsidRPr="00F235C6">
        <w:rPr>
          <w:b/>
        </w:rPr>
        <w:t>Msg</w:t>
      </w:r>
      <w:proofErr w:type="spellEnd"/>
      <w:r w:rsidRPr="00F235C6">
        <w:rPr>
          <w:b/>
        </w:rPr>
        <w:t xml:space="preserve"> 2/3/4 overlaps with an SSB that is not </w:t>
      </w:r>
      <w:proofErr w:type="spellStart"/>
      <w:r w:rsidRPr="00F235C6">
        <w:rPr>
          <w:b/>
        </w:rPr>
        <w:t>QCLed</w:t>
      </w:r>
      <w:proofErr w:type="spellEnd"/>
      <w:r w:rsidRPr="00F235C6">
        <w:rPr>
          <w:b/>
        </w:rPr>
        <w:t xml:space="preserve"> with the DMRS of </w:t>
      </w:r>
      <w:proofErr w:type="spellStart"/>
      <w:r w:rsidRPr="00F235C6">
        <w:rPr>
          <w:b/>
        </w:rPr>
        <w:t>Msg</w:t>
      </w:r>
      <w:proofErr w:type="spellEnd"/>
      <w:r w:rsidRPr="00F235C6">
        <w:rPr>
          <w:b/>
        </w:rPr>
        <w:t xml:space="preserve"> 2/3/4, UE may not be able to track that SSB during RACH retransmission period.</w:t>
      </w:r>
    </w:p>
    <w:p w14:paraId="1E7D6757" w14:textId="7B821571" w:rsidR="006314C6" w:rsidRPr="00612DA3" w:rsidRDefault="00203090" w:rsidP="006314C6">
      <w:pPr>
        <w:rPr>
          <w:b/>
        </w:rPr>
      </w:pPr>
      <w:r w:rsidRPr="00203090">
        <w:rPr>
          <w:b/>
          <w:u w:val="single"/>
        </w:rPr>
        <w:t xml:space="preserve">Observation </w:t>
      </w:r>
      <w:r w:rsidR="00F235C6">
        <w:rPr>
          <w:b/>
          <w:u w:val="single"/>
        </w:rPr>
        <w:t>4</w:t>
      </w:r>
      <w:r w:rsidRPr="00203090">
        <w:rPr>
          <w:b/>
          <w:u w:val="single"/>
        </w:rPr>
        <w:t>:</w:t>
      </w:r>
      <w:r w:rsidRPr="00612DA3">
        <w:rPr>
          <w:b/>
        </w:rPr>
        <w:t xml:space="preserve"> </w:t>
      </w:r>
      <w:r w:rsidR="006314C6" w:rsidRPr="00612DA3">
        <w:rPr>
          <w:b/>
        </w:rPr>
        <w:t xml:space="preserve">Both option 1 and 2 of LS are acceptable. But option 2 provides network better flexibility. Network can use the </w:t>
      </w:r>
      <w:proofErr w:type="gramStart"/>
      <w:r w:rsidR="006314C6" w:rsidRPr="00612DA3">
        <w:rPr>
          <w:b/>
        </w:rPr>
        <w:t>16 bit</w:t>
      </w:r>
      <w:proofErr w:type="gramEnd"/>
      <w:r w:rsidR="006314C6" w:rsidRPr="00612DA3">
        <w:rPr>
          <w:b/>
        </w:rPr>
        <w:t xml:space="preserve"> long bitmap for Rel-15 UEs in both idle and connected mode; reserve some additional SSBs for future compatible use cases but still allow Rel-15 UE to rate match around those SSBs using the full 64 bit bitmap.</w:t>
      </w:r>
    </w:p>
    <w:p w14:paraId="3A846155" w14:textId="77777777" w:rsidR="001144BA" w:rsidRPr="001144BA" w:rsidRDefault="001144BA" w:rsidP="001144BA">
      <w:pPr>
        <w:rPr>
          <w:rFonts w:eastAsiaTheme="minorHAnsi"/>
          <w:b/>
          <w:lang w:val="en-US"/>
        </w:rPr>
      </w:pPr>
      <w:r w:rsidRPr="001144BA">
        <w:rPr>
          <w:rFonts w:eastAsiaTheme="minorHAnsi"/>
          <w:b/>
          <w:u w:val="single"/>
          <w:lang w:val="en-US"/>
        </w:rPr>
        <w:t>Observation 5</w:t>
      </w:r>
      <w:r w:rsidRPr="001144BA">
        <w:rPr>
          <w:rFonts w:eastAsiaTheme="minorHAnsi"/>
          <w:b/>
          <w:lang w:val="en-US"/>
        </w:rPr>
        <w:t xml:space="preserve">: In option 2, </w:t>
      </w:r>
      <w:r w:rsidRPr="001144BA">
        <w:rPr>
          <w:b/>
        </w:rPr>
        <w:t>UE may detect an SSB but then realize that it does not have an associated PRACH resource. UE may have to go through this process multiple times before finding an SSB that has an associated PRACH resource.</w:t>
      </w:r>
    </w:p>
    <w:p w14:paraId="4CF183C1" w14:textId="77777777" w:rsidR="001144BA" w:rsidRPr="001144BA" w:rsidRDefault="001144BA" w:rsidP="001144BA">
      <w:pPr>
        <w:rPr>
          <w:b/>
        </w:rPr>
      </w:pPr>
      <w:r w:rsidRPr="001144BA">
        <w:rPr>
          <w:b/>
          <w:u w:val="single"/>
        </w:rPr>
        <w:t>Observation 6</w:t>
      </w:r>
      <w:r w:rsidRPr="001144BA">
        <w:rPr>
          <w:b/>
        </w:rPr>
        <w:t>: If option 2 is accompanied with the condition “</w:t>
      </w:r>
      <w:r w:rsidRPr="001144BA">
        <w:rPr>
          <w:b/>
          <w:i/>
        </w:rPr>
        <w:t>each transmitted SSB has an associated RMSI</w:t>
      </w:r>
      <w:r w:rsidRPr="001144BA">
        <w:rPr>
          <w:b/>
        </w:rPr>
        <w:t>”, then, after detecting SSB and reading RMSI once, UE will know the list of all SSBs that have corresponding RACH resources. During the subsequent attempts, UE can only try to detect the SSBs that have corresponding RACH resources.</w:t>
      </w:r>
    </w:p>
    <w:p w14:paraId="79CE711F" w14:textId="1392045B" w:rsidR="00203090" w:rsidRDefault="00203090" w:rsidP="00203090">
      <w:pPr>
        <w:rPr>
          <w:b/>
        </w:rPr>
      </w:pPr>
    </w:p>
    <w:p w14:paraId="7310A663" w14:textId="2F9543EC" w:rsidR="00612DA3" w:rsidRPr="00C26722" w:rsidRDefault="00612DA3" w:rsidP="00612DA3">
      <w:pPr>
        <w:rPr>
          <w:b/>
        </w:rPr>
      </w:pPr>
      <w:r w:rsidRPr="00203090">
        <w:rPr>
          <w:b/>
          <w:u w:val="single"/>
        </w:rPr>
        <w:t xml:space="preserve">Proposal </w:t>
      </w:r>
      <w:r w:rsidR="00F235C6">
        <w:rPr>
          <w:b/>
          <w:u w:val="single"/>
        </w:rPr>
        <w:t>1</w:t>
      </w:r>
      <w:r w:rsidRPr="00C26722">
        <w:rPr>
          <w:b/>
        </w:rPr>
        <w:t xml:space="preserve">: NR adopts the following proposal for default </w:t>
      </w:r>
      <w:proofErr w:type="spellStart"/>
      <w:r w:rsidRPr="00C26722">
        <w:rPr>
          <w:b/>
        </w:rPr>
        <w:t>Msg</w:t>
      </w:r>
      <w:proofErr w:type="spellEnd"/>
      <w:r w:rsidRPr="00C26722">
        <w:rPr>
          <w:b/>
        </w:rPr>
        <w:t xml:space="preserve"> 2/3/4 search space.</w:t>
      </w:r>
    </w:p>
    <w:p w14:paraId="60CC1003" w14:textId="77777777" w:rsidR="00612DA3" w:rsidRPr="00C26722" w:rsidRDefault="00612DA3" w:rsidP="00612DA3">
      <w:pPr>
        <w:pStyle w:val="ListParagraph"/>
        <w:numPr>
          <w:ilvl w:val="0"/>
          <w:numId w:val="13"/>
        </w:numPr>
        <w:spacing w:after="160" w:line="259" w:lineRule="auto"/>
        <w:ind w:leftChars="0"/>
        <w:contextualSpacing/>
        <w:rPr>
          <w:b/>
        </w:rPr>
      </w:pPr>
      <w:r w:rsidRPr="00C26722">
        <w:rPr>
          <w:b/>
        </w:rPr>
        <w:t>Monitoring periodicity of default search space for RACH procedure is every slot.</w:t>
      </w:r>
    </w:p>
    <w:p w14:paraId="0F8F1A3C" w14:textId="77777777" w:rsidR="00612DA3" w:rsidRPr="00C26722" w:rsidRDefault="00612DA3" w:rsidP="00612DA3">
      <w:pPr>
        <w:pStyle w:val="ListParagraph"/>
        <w:ind w:left="1520"/>
        <w:rPr>
          <w:b/>
        </w:rPr>
      </w:pPr>
    </w:p>
    <w:p w14:paraId="7FEE2CC9" w14:textId="77777777" w:rsidR="00612DA3" w:rsidRPr="00C26722" w:rsidRDefault="00612DA3" w:rsidP="00612DA3">
      <w:pPr>
        <w:pStyle w:val="ListParagraph"/>
        <w:numPr>
          <w:ilvl w:val="0"/>
          <w:numId w:val="13"/>
        </w:numPr>
        <w:spacing w:after="160" w:line="259" w:lineRule="auto"/>
        <w:ind w:leftChars="0"/>
        <w:contextualSpacing/>
        <w:rPr>
          <w:b/>
          <w:color w:val="000000" w:themeColor="text1"/>
        </w:rPr>
      </w:pPr>
      <w:r w:rsidRPr="00C26722">
        <w:rPr>
          <w:b/>
          <w:color w:val="000000" w:themeColor="text1"/>
        </w:rPr>
        <w:t>If the total number of monitoring occasions for the reception of RMSI PDCCH is indicated as one per slot in PBCH, UE monitors the same set of symbols as RMSI PDCCH.</w:t>
      </w:r>
    </w:p>
    <w:p w14:paraId="6F3915AD" w14:textId="77777777" w:rsidR="00612DA3" w:rsidRPr="00C26722" w:rsidRDefault="00612DA3" w:rsidP="00612DA3">
      <w:pPr>
        <w:pStyle w:val="ListParagraph"/>
        <w:ind w:left="1520"/>
        <w:rPr>
          <w:b/>
          <w:color w:val="000000" w:themeColor="text1"/>
        </w:rPr>
      </w:pPr>
    </w:p>
    <w:p w14:paraId="07EEE695" w14:textId="770FA685" w:rsidR="00612DA3" w:rsidRPr="00612DA3" w:rsidRDefault="00612DA3" w:rsidP="00612DA3">
      <w:pPr>
        <w:pStyle w:val="ListParagraph"/>
        <w:numPr>
          <w:ilvl w:val="0"/>
          <w:numId w:val="13"/>
        </w:numPr>
        <w:spacing w:after="160" w:line="259" w:lineRule="auto"/>
        <w:ind w:leftChars="0"/>
        <w:contextualSpacing/>
        <w:rPr>
          <w:b/>
        </w:rPr>
      </w:pPr>
      <w:r w:rsidRPr="00C26722">
        <w:rPr>
          <w:b/>
          <w:color w:val="000000" w:themeColor="text1"/>
        </w:rPr>
        <w:t xml:space="preserve">If the total number of monitoring occasions for the reception of RMSI PDCCH is indicated as more than one per slot in PBCH, </w:t>
      </w:r>
      <w:proofErr w:type="spellStart"/>
      <w:r w:rsidRPr="00C26722">
        <w:rPr>
          <w:b/>
          <w:color w:val="000000" w:themeColor="text1"/>
        </w:rPr>
        <w:t>Msg</w:t>
      </w:r>
      <w:proofErr w:type="spellEnd"/>
      <w:r w:rsidRPr="00C26722">
        <w:rPr>
          <w:b/>
          <w:color w:val="000000" w:themeColor="text1"/>
        </w:rPr>
        <w:t xml:space="preserve"> 2/3/4 search space is </w:t>
      </w:r>
      <w:r>
        <w:rPr>
          <w:b/>
        </w:rPr>
        <w:t>t</w:t>
      </w:r>
      <w:r w:rsidRPr="00612DA3">
        <w:rPr>
          <w:b/>
        </w:rPr>
        <w:t>he search space set associated with SSB used for corresponding Msg1 transmission</w:t>
      </w:r>
    </w:p>
    <w:p w14:paraId="46CD71A1" w14:textId="6E19DE33" w:rsidR="00612DA3" w:rsidRDefault="00612DA3" w:rsidP="004E2024"/>
    <w:p w14:paraId="74BE8FF9" w14:textId="7476C8BC" w:rsidR="00203090" w:rsidRDefault="00612DA3" w:rsidP="00612DA3">
      <w:pPr>
        <w:rPr>
          <w:b/>
        </w:rPr>
      </w:pPr>
      <w:r w:rsidRPr="00203090">
        <w:rPr>
          <w:b/>
          <w:u w:val="single"/>
        </w:rPr>
        <w:t xml:space="preserve">Proposal </w:t>
      </w:r>
      <w:r w:rsidR="00F235C6">
        <w:rPr>
          <w:b/>
          <w:u w:val="single"/>
        </w:rPr>
        <w:t>2</w:t>
      </w:r>
      <w:r w:rsidRPr="00203090">
        <w:rPr>
          <w:b/>
          <w:u w:val="single"/>
        </w:rPr>
        <w:t>:</w:t>
      </w:r>
      <w:r w:rsidRPr="00C26722">
        <w:rPr>
          <w:b/>
        </w:rPr>
        <w:t xml:space="preserve"> If a search space overlaps in time with an </w:t>
      </w:r>
      <w:proofErr w:type="gramStart"/>
      <w:r w:rsidRPr="00C26722">
        <w:rPr>
          <w:b/>
        </w:rPr>
        <w:t>actually transmitted</w:t>
      </w:r>
      <w:proofErr w:type="gramEnd"/>
      <w:r w:rsidRPr="00C26722">
        <w:rPr>
          <w:b/>
        </w:rPr>
        <w:t xml:space="preserve"> SSB other than the SSB that got used for corresp</w:t>
      </w:r>
      <w:bookmarkStart w:id="189" w:name="_GoBack"/>
      <w:bookmarkEnd w:id="189"/>
      <w:r w:rsidRPr="00C26722">
        <w:rPr>
          <w:b/>
        </w:rPr>
        <w:t>onding Msg1 transmission, the search space in that particular slot is invalid</w:t>
      </w:r>
    </w:p>
    <w:p w14:paraId="416F3974" w14:textId="77777777" w:rsidR="001144BA" w:rsidRDefault="001144BA" w:rsidP="001144BA">
      <w:pPr>
        <w:rPr>
          <w:b/>
          <w:lang w:eastAsia="zh-CN"/>
        </w:rPr>
      </w:pPr>
      <w:r w:rsidRPr="00ED3955">
        <w:rPr>
          <w:b/>
        </w:rPr>
        <w:t xml:space="preserve">Proposal </w:t>
      </w:r>
      <w:r>
        <w:rPr>
          <w:b/>
        </w:rPr>
        <w:t>3</w:t>
      </w:r>
      <w:r w:rsidRPr="00ED3955">
        <w:rPr>
          <w:b/>
        </w:rPr>
        <w:t xml:space="preserve">: </w:t>
      </w:r>
      <w:r>
        <w:rPr>
          <w:b/>
        </w:rPr>
        <w:t xml:space="preserve">We prefer </w:t>
      </w:r>
      <w:r w:rsidRPr="00ED3955">
        <w:rPr>
          <w:b/>
        </w:rPr>
        <w:t>NR support</w:t>
      </w:r>
      <w:r>
        <w:rPr>
          <w:b/>
        </w:rPr>
        <w:t>ing</w:t>
      </w:r>
      <w:r w:rsidRPr="00ED3955">
        <w:rPr>
          <w:b/>
        </w:rPr>
        <w:t xml:space="preserve"> option 2 of RAN2’s LS</w:t>
      </w:r>
      <w:r>
        <w:rPr>
          <w:b/>
        </w:rPr>
        <w:t>, i.e.,</w:t>
      </w:r>
      <w:r w:rsidRPr="00ED3955">
        <w:rPr>
          <w:b/>
        </w:rPr>
        <w:t xml:space="preserve"> NR add</w:t>
      </w:r>
      <w:r>
        <w:rPr>
          <w:b/>
        </w:rPr>
        <w:t>ing</w:t>
      </w:r>
      <w:r w:rsidRPr="00ED3955">
        <w:rPr>
          <w:b/>
          <w:lang w:eastAsia="zh-CN"/>
        </w:rPr>
        <w:t xml:space="preserve"> two 8-bit bitmaps as the ssb-PositionsInBurst2 IE in </w:t>
      </w:r>
      <w:proofErr w:type="spellStart"/>
      <w:r w:rsidRPr="00ED3955">
        <w:rPr>
          <w:b/>
        </w:rPr>
        <w:t>ServingCellConfigCommon</w:t>
      </w:r>
      <w:proofErr w:type="spellEnd"/>
      <w:r>
        <w:rPr>
          <w:b/>
        </w:rPr>
        <w:t>; with the following added condition.</w:t>
      </w:r>
    </w:p>
    <w:p w14:paraId="62FBF8EC" w14:textId="77777777" w:rsidR="001144BA" w:rsidRPr="001144BA" w:rsidRDefault="001144BA" w:rsidP="001144BA">
      <w:pPr>
        <w:pStyle w:val="ListParagraph"/>
        <w:numPr>
          <w:ilvl w:val="0"/>
          <w:numId w:val="15"/>
        </w:numPr>
        <w:ind w:leftChars="0"/>
        <w:rPr>
          <w:rFonts w:ascii="Times New Roman" w:hAnsi="Times New Roman"/>
          <w:b/>
          <w:i/>
          <w:lang w:eastAsia="zh-CN"/>
        </w:rPr>
      </w:pPr>
      <w:r w:rsidRPr="001144BA">
        <w:rPr>
          <w:rFonts w:ascii="Times New Roman" w:hAnsi="Times New Roman"/>
          <w:b/>
          <w:i/>
          <w:lang w:eastAsia="zh-CN"/>
        </w:rPr>
        <w:t>Each transmitted SSB has an associated RMSI.</w:t>
      </w:r>
    </w:p>
    <w:p w14:paraId="69FAE95B" w14:textId="77777777" w:rsidR="001144BA" w:rsidRDefault="001144BA" w:rsidP="00612DA3">
      <w:pPr>
        <w:rPr>
          <w:b/>
          <w:u w:val="single"/>
        </w:rPr>
      </w:pPr>
    </w:p>
    <w:p w14:paraId="6FD9CA35" w14:textId="77895125" w:rsidR="00612DA3" w:rsidRPr="00A42FC5" w:rsidRDefault="00612DA3" w:rsidP="00612DA3">
      <w:pPr>
        <w:rPr>
          <w:b/>
        </w:rPr>
      </w:pPr>
      <w:r w:rsidRPr="00203090">
        <w:rPr>
          <w:b/>
          <w:u w:val="single"/>
        </w:rPr>
        <w:t xml:space="preserve">Proposal </w:t>
      </w:r>
      <w:r w:rsidR="00F235C6">
        <w:rPr>
          <w:b/>
          <w:u w:val="single"/>
        </w:rPr>
        <w:t>4</w:t>
      </w:r>
      <w:r w:rsidRPr="00203090">
        <w:rPr>
          <w:b/>
          <w:u w:val="single"/>
        </w:rPr>
        <w:t>:</w:t>
      </w:r>
      <w:r w:rsidRPr="00A42FC5">
        <w:rPr>
          <w:b/>
        </w:rPr>
        <w:t xml:space="preserve"> RAN1 accepts RAN2’s decision and adopts the following CR in 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12DA3" w:rsidRPr="00A42FC5" w14:paraId="5CB34314" w14:textId="77777777" w:rsidTr="00F37214">
        <w:trPr>
          <w:jc w:val="center"/>
        </w:trPr>
        <w:tc>
          <w:tcPr>
            <w:tcW w:w="9855" w:type="dxa"/>
            <w:shd w:val="clear" w:color="auto" w:fill="FDE9D9"/>
            <w:vAlign w:val="center"/>
          </w:tcPr>
          <w:p w14:paraId="112F3FE7" w14:textId="77777777" w:rsidR="00612DA3" w:rsidRPr="00A42FC5" w:rsidRDefault="00612DA3"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START</w:t>
            </w:r>
          </w:p>
        </w:tc>
      </w:tr>
    </w:tbl>
    <w:p w14:paraId="18489151" w14:textId="16296EE2" w:rsidR="00612DA3" w:rsidRPr="00A42FC5" w:rsidRDefault="00612DA3" w:rsidP="00612DA3">
      <w:pPr>
        <w:rPr>
          <w:b/>
        </w:rPr>
      </w:pPr>
      <w:r w:rsidRPr="00A42FC5">
        <w:rPr>
          <w:b/>
          <w:lang w:val="en-US"/>
        </w:rPr>
        <w:t>A</w:t>
      </w:r>
      <w:r w:rsidRPr="00A42FC5">
        <w:rPr>
          <w:b/>
        </w:rPr>
        <w:t xml:space="preserve"> UE is provided a number </w:t>
      </w:r>
      <w:r w:rsidRPr="00A42FC5">
        <w:rPr>
          <w:b/>
          <w:noProof/>
          <w:position w:val="-6"/>
          <w:lang w:eastAsia="en-GB"/>
        </w:rPr>
        <w:drawing>
          <wp:inline distT="0" distB="0" distL="0" distR="0" wp14:anchorId="194F09B2" wp14:editId="0833C031">
            <wp:extent cx="150495" cy="150495"/>
            <wp:effectExtent l="0" t="0" r="190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r w:rsidRPr="00A42FC5">
        <w:rPr>
          <w:b/>
        </w:rPr>
        <w:t xml:space="preserve"> of SS/PBCH blocks associated with one PRACH occasion and a number </w:t>
      </w:r>
      <w:r w:rsidRPr="00A42FC5">
        <w:rPr>
          <w:b/>
          <w:noProof/>
          <w:position w:val="-4"/>
          <w:lang w:eastAsia="en-GB"/>
        </w:rPr>
        <w:drawing>
          <wp:inline distT="0" distB="0" distL="0" distR="0" wp14:anchorId="4460D910" wp14:editId="52741CAB">
            <wp:extent cx="140970" cy="1409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of </w:t>
      </w:r>
      <w:proofErr w:type="gramStart"/>
      <w:r w:rsidRPr="00A42FC5">
        <w:rPr>
          <w:b/>
        </w:rPr>
        <w:t>contention based</w:t>
      </w:r>
      <w:proofErr w:type="gramEnd"/>
      <w:r w:rsidRPr="00A42FC5">
        <w:rPr>
          <w:b/>
        </w:rPr>
        <w:t xml:space="preserve"> preambles per SS/PBCH block by higher layer parameter </w:t>
      </w:r>
      <w:proofErr w:type="spellStart"/>
      <w:r w:rsidRPr="00A42FC5">
        <w:rPr>
          <w:b/>
          <w:i/>
        </w:rPr>
        <w:t>ssb-perRACH-OccasionAndCB-PreamblesPerSSB</w:t>
      </w:r>
      <w:proofErr w:type="spellEnd"/>
      <w:r w:rsidRPr="00A42FC5">
        <w:rPr>
          <w:b/>
        </w:rPr>
        <w:t xml:space="preserve">. If </w:t>
      </w:r>
      <w:r w:rsidRPr="00A42FC5">
        <w:rPr>
          <w:b/>
          <w:noProof/>
          <w:position w:val="-6"/>
          <w:lang w:eastAsia="en-GB"/>
        </w:rPr>
        <w:drawing>
          <wp:inline distT="0" distB="0" distL="0" distR="0" wp14:anchorId="4B7CAE80" wp14:editId="093F514D">
            <wp:extent cx="321310" cy="1504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one SS/PBCH block is mapped to </w:t>
      </w:r>
      <w:r w:rsidRPr="00A42FC5">
        <w:rPr>
          <w:b/>
          <w:noProof/>
          <w:position w:val="-10"/>
          <w:lang w:eastAsia="en-GB"/>
        </w:rPr>
        <w:drawing>
          <wp:inline distT="0" distB="0" distL="0" distR="0" wp14:anchorId="5D1EA08E" wp14:editId="7B026084">
            <wp:extent cx="251460" cy="2006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460" cy="200660"/>
                    </a:xfrm>
                    <a:prstGeom prst="rect">
                      <a:avLst/>
                    </a:prstGeom>
                    <a:noFill/>
                    <a:ln>
                      <a:noFill/>
                    </a:ln>
                  </pic:spPr>
                </pic:pic>
              </a:graphicData>
            </a:graphic>
          </wp:inline>
        </w:drawing>
      </w:r>
      <w:r w:rsidRPr="00A42FC5">
        <w:rPr>
          <w:b/>
        </w:rPr>
        <w:t xml:space="preserve"> consecutive PRACH occasions. If </w:t>
      </w:r>
      <w:r w:rsidRPr="00A42FC5">
        <w:rPr>
          <w:b/>
          <w:noProof/>
          <w:position w:val="-6"/>
          <w:lang w:eastAsia="en-GB"/>
        </w:rPr>
        <w:drawing>
          <wp:inline distT="0" distB="0" distL="0" distR="0" wp14:anchorId="253DAE9A" wp14:editId="4A600D28">
            <wp:extent cx="321310" cy="150495"/>
            <wp:effectExtent l="0" t="0" r="254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1310" cy="150495"/>
                    </a:xfrm>
                    <a:prstGeom prst="rect">
                      <a:avLst/>
                    </a:prstGeom>
                    <a:noFill/>
                    <a:ln>
                      <a:noFill/>
                    </a:ln>
                  </pic:spPr>
                </pic:pic>
              </a:graphicData>
            </a:graphic>
          </wp:inline>
        </w:drawing>
      </w:r>
      <w:r w:rsidRPr="00A42FC5">
        <w:rPr>
          <w:b/>
        </w:rPr>
        <w:t xml:space="preserve">, </w:t>
      </w:r>
      <w:r w:rsidRPr="00A42FC5">
        <w:rPr>
          <w:b/>
          <w:noProof/>
          <w:position w:val="-4"/>
          <w:lang w:eastAsia="en-GB"/>
        </w:rPr>
        <w:drawing>
          <wp:inline distT="0" distB="0" distL="0" distR="0" wp14:anchorId="61E58EBF" wp14:editId="3EA21FB6">
            <wp:extent cx="140970" cy="1409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A42FC5">
        <w:rPr>
          <w:b/>
        </w:rPr>
        <w:t xml:space="preserve"> contention based preambles with consecutive indexes associated with SS/PBCH block </w:t>
      </w:r>
      <w:r w:rsidRPr="00A42FC5">
        <w:rPr>
          <w:b/>
          <w:noProof/>
          <w:position w:val="-6"/>
          <w:lang w:eastAsia="en-GB"/>
        </w:rPr>
        <w:drawing>
          <wp:inline distT="0" distB="0" distL="0" distR="0" wp14:anchorId="6CA7594A" wp14:editId="6B19535B">
            <wp:extent cx="120650" cy="120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42FC5">
        <w:rPr>
          <w:b/>
        </w:rPr>
        <w:t xml:space="preserve">, </w:t>
      </w:r>
      <w:r w:rsidRPr="00A42FC5">
        <w:rPr>
          <w:b/>
          <w:noProof/>
          <w:position w:val="-6"/>
          <w:lang w:eastAsia="en-GB"/>
        </w:rPr>
        <w:drawing>
          <wp:inline distT="0" distB="0" distL="0" distR="0" wp14:anchorId="459FC46B" wp14:editId="1D3F082D">
            <wp:extent cx="683260" cy="16065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83260" cy="160655"/>
                    </a:xfrm>
                    <a:prstGeom prst="rect">
                      <a:avLst/>
                    </a:prstGeom>
                    <a:noFill/>
                    <a:ln>
                      <a:noFill/>
                    </a:ln>
                  </pic:spPr>
                </pic:pic>
              </a:graphicData>
            </a:graphic>
          </wp:inline>
        </w:drawing>
      </w:r>
      <w:r w:rsidRPr="00A42FC5">
        <w:rPr>
          <w:b/>
        </w:rPr>
        <w:t xml:space="preserve">, per </w:t>
      </w:r>
      <w:r w:rsidRPr="00A42FC5">
        <w:rPr>
          <w:b/>
        </w:rPr>
        <w:lastRenderedPageBreak/>
        <w:t>PRACH occasion start from preamble</w:t>
      </w:r>
      <w:r>
        <w:rPr>
          <w:b/>
        </w:rPr>
        <w:t xml:space="preserve"> </w:t>
      </w:r>
      <m:oMath>
        <m:r>
          <m:rPr>
            <m:sty m:val="b"/>
          </m:rPr>
          <w:rPr>
            <w:rFonts w:ascii="Cambria Math" w:hAnsi="Cambria Math"/>
          </w:rPr>
          <m:t xml:space="preserve">index </m:t>
        </m:r>
        <m:r>
          <m:rPr>
            <m:sty m:val="bi"/>
          </m:rPr>
          <w:rPr>
            <w:rFonts w:ascii="Cambria Math" w:hAnsi="Cambria Math"/>
            <w:strike/>
            <w:color w:val="FF0000"/>
          </w:rPr>
          <m:t>n∙64/N</m:t>
        </m:r>
        <m:r>
          <m:rPr>
            <m:sty m:val="b"/>
          </m:rPr>
          <w:rPr>
            <w:rFonts w:ascii="Cambria Math" w:hAnsi="Cambria Math"/>
            <w:strike/>
            <w:color w:val="FF0000"/>
          </w:rPr>
          <m:t xml:space="preserve">  </m:t>
        </m:r>
      </m:oMath>
      <w:r w:rsidRPr="00A42FC5">
        <w:rPr>
          <w:b/>
          <w:strike/>
          <w:color w:val="FF0000"/>
        </w:rPr>
        <w:t xml:space="preserve">  </w:t>
      </w:r>
      <w:r w:rsidRPr="00A42FC5">
        <w:rPr>
          <w:b/>
        </w:rPr>
        <w:t xml:space="preserve"> </w:t>
      </w:r>
      <m:oMath>
        <m:r>
          <m:rPr>
            <m:sty m:val="bi"/>
          </m:rPr>
          <w:rPr>
            <w:rFonts w:ascii="Cambria Math" w:hAnsi="Cambria Math"/>
            <w:color w:val="FF0000"/>
          </w:rPr>
          <m:t>n∙</m:t>
        </m:r>
        <m:r>
          <m:rPr>
            <m:sty m:val="bi"/>
          </m:rPr>
          <w:rPr>
            <w:rFonts w:ascii="Cambria Math" w:hAnsi="Cambria Math" w:cs="Arial"/>
            <w:color w:val="FF0000"/>
            <w:lang w:eastAsia="zh-CN"/>
          </w:rPr>
          <m:t xml:space="preserve">totalNumberOfRA-Preambles </m:t>
        </m:r>
        <m:r>
          <m:rPr>
            <m:sty m:val="bi"/>
          </m:rPr>
          <w:rPr>
            <w:rFonts w:ascii="Cambria Math" w:hAnsi="Arial" w:cs="Arial"/>
            <w:color w:val="FF0000"/>
            <w:lang w:eastAsia="zh-CN"/>
          </w:rPr>
          <m:t>/N</m:t>
        </m:r>
      </m:oMath>
      <w:r w:rsidRPr="00A42FC5">
        <w:rPr>
          <w:b/>
        </w:rPr>
        <w:t xml:space="preserve">. SS/PBCH block indexes are mapped to PRACH occasions in the following order where the parameters are </w:t>
      </w:r>
      <w:r w:rsidRPr="00A42FC5">
        <w:rPr>
          <w:b/>
          <w:lang w:val="en-US"/>
        </w:rPr>
        <w:t>described in [4, TS 38.211]</w:t>
      </w:r>
      <w:r w:rsidRPr="00A42FC5">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12DA3" w:rsidRPr="00A42FC5" w14:paraId="79AEDC2B" w14:textId="77777777" w:rsidTr="00F37214">
        <w:trPr>
          <w:jc w:val="center"/>
        </w:trPr>
        <w:tc>
          <w:tcPr>
            <w:tcW w:w="9855" w:type="dxa"/>
            <w:shd w:val="clear" w:color="auto" w:fill="FDE9D9"/>
            <w:vAlign w:val="center"/>
          </w:tcPr>
          <w:p w14:paraId="32FB9C7B" w14:textId="77777777" w:rsidR="00612DA3" w:rsidRPr="00A42FC5" w:rsidRDefault="00612DA3" w:rsidP="00F37214">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FC5">
              <w:rPr>
                <w:rFonts w:ascii="Arial" w:hAnsi="Arial" w:cs="Arial"/>
                <w:b/>
                <w:bCs/>
                <w:color w:val="FF0000"/>
                <w:lang w:eastAsia="zh-CN"/>
              </w:rPr>
              <w:t>CHANGE END</w:t>
            </w:r>
          </w:p>
        </w:tc>
      </w:tr>
    </w:tbl>
    <w:p w14:paraId="73AA79A2" w14:textId="77777777" w:rsidR="00612DA3" w:rsidRPr="004E2024" w:rsidRDefault="00612DA3" w:rsidP="004E2024"/>
    <w:p w14:paraId="050E0CD9" w14:textId="37CD0FF0" w:rsidR="004E2024" w:rsidRDefault="004E2024">
      <w:pPr>
        <w:pStyle w:val="Heading1"/>
      </w:pPr>
      <w:r>
        <w:t>4. Reference</w:t>
      </w:r>
    </w:p>
    <w:p w14:paraId="50E94DFE" w14:textId="7C9C49F0" w:rsidR="004E2024" w:rsidRDefault="004E2024" w:rsidP="004E2024">
      <w:r>
        <w:t>1. 3GPP TSG RAN1 93 Chairman’s Notes.</w:t>
      </w:r>
    </w:p>
    <w:p w14:paraId="12CD7799" w14:textId="103512C8" w:rsidR="004E2024" w:rsidRDefault="004E2024" w:rsidP="004E2024">
      <w:r>
        <w:t>2. R1-1807897, Summary of Remaining Details on RACH Procedure, Qualcomm Incorporated.</w:t>
      </w:r>
    </w:p>
    <w:p w14:paraId="5F1E350B" w14:textId="73A706DE" w:rsidR="004E2024" w:rsidRDefault="004E2024" w:rsidP="004E2024">
      <w:r>
        <w:t xml:space="preserve">3. R2-1810976, “LS on </w:t>
      </w:r>
      <w:proofErr w:type="spellStart"/>
      <w:r>
        <w:t>ssb-PositionsInBurst</w:t>
      </w:r>
      <w:proofErr w:type="spellEnd"/>
      <w:r>
        <w:t xml:space="preserve"> mismatch in SIB1 and </w:t>
      </w:r>
      <w:proofErr w:type="spellStart"/>
      <w:r>
        <w:t>ServingCellConfigCommon</w:t>
      </w:r>
      <w:proofErr w:type="spellEnd"/>
      <w:r>
        <w:t>”</w:t>
      </w:r>
    </w:p>
    <w:p w14:paraId="129C1257" w14:textId="1F422096" w:rsidR="004E2024" w:rsidRPr="004E2024" w:rsidRDefault="00A42FC5" w:rsidP="004E2024">
      <w:r>
        <w:t>4. R2-1810969, “</w:t>
      </w:r>
      <w:r w:rsidRPr="00AC0038">
        <w:rPr>
          <w:rFonts w:ascii="Arial" w:hAnsi="Arial" w:cs="Arial"/>
        </w:rPr>
        <w:t xml:space="preserve">LS </w:t>
      </w:r>
      <w:r>
        <w:rPr>
          <w:rFonts w:ascii="Arial" w:hAnsi="Arial" w:cs="Arial"/>
        </w:rPr>
        <w:t xml:space="preserve">on </w:t>
      </w:r>
      <w:r w:rsidRPr="00D16E65">
        <w:rPr>
          <w:rFonts w:ascii="Arial" w:hAnsi="Arial" w:cs="Arial"/>
        </w:rPr>
        <w:t>RA preambles mapping to SSB</w:t>
      </w:r>
      <w:r>
        <w:rPr>
          <w:rFonts w:ascii="Arial" w:hAnsi="Arial" w:cs="Arial"/>
        </w:rPr>
        <w:t>s”.</w:t>
      </w:r>
    </w:p>
    <w:sectPr w:rsidR="004E2024" w:rsidRPr="004E20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A6BBA"/>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63D93"/>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2" w15:restartNumberingAfterBreak="0">
    <w:nsid w:val="113C669A"/>
    <w:multiLevelType w:val="hybridMultilevel"/>
    <w:tmpl w:val="BEA0A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DF65EA"/>
    <w:multiLevelType w:val="hybridMultilevel"/>
    <w:tmpl w:val="0BDEA5A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A1AAE"/>
    <w:multiLevelType w:val="hybridMultilevel"/>
    <w:tmpl w:val="7E724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638"/>
    <w:multiLevelType w:val="hybridMultilevel"/>
    <w:tmpl w:val="C7F0EBB6"/>
    <w:lvl w:ilvl="0" w:tplc="5938497A">
      <w:start w:val="1"/>
      <w:numFmt w:val="decimal"/>
      <w:lvlText w:val="%1."/>
      <w:lvlJc w:val="left"/>
      <w:pPr>
        <w:ind w:left="1080" w:hanging="360"/>
      </w:pPr>
      <w:rPr>
        <w:rFonts w:asciiTheme="minorHAnsi" w:eastAsiaTheme="minorEastAsia" w:hAnsiTheme="minorHAnsi" w:cstheme="minorBidi"/>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9E4999"/>
    <w:multiLevelType w:val="hybridMultilevel"/>
    <w:tmpl w:val="BEA0A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E73B92"/>
    <w:multiLevelType w:val="hybridMultilevel"/>
    <w:tmpl w:val="C7F0EBB6"/>
    <w:lvl w:ilvl="0" w:tplc="5938497A">
      <w:start w:val="1"/>
      <w:numFmt w:val="decimal"/>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D12740"/>
    <w:multiLevelType w:val="hybridMultilevel"/>
    <w:tmpl w:val="0428E5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D56741"/>
    <w:multiLevelType w:val="hybridMultilevel"/>
    <w:tmpl w:val="BEA0A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7">
      <w:start w:val="1"/>
      <w:numFmt w:val="lowerLetter"/>
      <w:lvlText w:val="%4)"/>
      <w:lvlJc w:val="left"/>
      <w:pPr>
        <w:ind w:left="2880" w:hanging="360"/>
      </w:pPr>
      <w:rPr>
        <w:rFonts w:hint="default"/>
      </w:rPr>
    </w:lvl>
    <w:lvl w:ilvl="4" w:tplc="0409001B">
      <w:start w:val="1"/>
      <w:numFmt w:val="lowerRoman"/>
      <w:lvlText w:val="%5."/>
      <w:lvlJc w:val="righ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6"/>
  </w:num>
  <w:num w:numId="4">
    <w:abstractNumId w:val="1"/>
  </w:num>
  <w:num w:numId="5">
    <w:abstractNumId w:val="10"/>
  </w:num>
  <w:num w:numId="6">
    <w:abstractNumId w:val="0"/>
  </w:num>
  <w:num w:numId="7">
    <w:abstractNumId w:val="8"/>
  </w:num>
  <w:num w:numId="8">
    <w:abstractNumId w:val="2"/>
  </w:num>
  <w:num w:numId="9">
    <w:abstractNumId w:val="5"/>
  </w:num>
  <w:num w:numId="10">
    <w:abstractNumId w:val="11"/>
  </w:num>
  <w:num w:numId="11">
    <w:abstractNumId w:val="14"/>
  </w:num>
  <w:num w:numId="12">
    <w:abstractNumId w:val="9"/>
  </w:num>
  <w:num w:numId="13">
    <w:abstractNumId w:val="13"/>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32C"/>
    <w:rsid w:val="001144BA"/>
    <w:rsid w:val="00124B8B"/>
    <w:rsid w:val="00203090"/>
    <w:rsid w:val="002404C1"/>
    <w:rsid w:val="00273CCD"/>
    <w:rsid w:val="003E632C"/>
    <w:rsid w:val="004412CC"/>
    <w:rsid w:val="00463D39"/>
    <w:rsid w:val="004B1E7A"/>
    <w:rsid w:val="004E2024"/>
    <w:rsid w:val="00504CCE"/>
    <w:rsid w:val="00570A80"/>
    <w:rsid w:val="00612DA3"/>
    <w:rsid w:val="006314C6"/>
    <w:rsid w:val="006A65B0"/>
    <w:rsid w:val="009745E9"/>
    <w:rsid w:val="00A42FC5"/>
    <w:rsid w:val="00B12B68"/>
    <w:rsid w:val="00C26722"/>
    <w:rsid w:val="00CF5279"/>
    <w:rsid w:val="00DB755D"/>
    <w:rsid w:val="00E1435C"/>
    <w:rsid w:val="00E47D84"/>
    <w:rsid w:val="00EB5F42"/>
    <w:rsid w:val="00ED3955"/>
    <w:rsid w:val="00EE1D10"/>
    <w:rsid w:val="00F235C6"/>
    <w:rsid w:val="00FA5E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AEACD"/>
  <w15:chartTrackingRefBased/>
  <w15:docId w15:val="{83DFBB91-57DE-42FA-824A-5B7CC8A66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32C"/>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3E632C"/>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3E63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3E632C"/>
    <w:rPr>
      <w:rFonts w:ascii="Arial" w:eastAsia="MS Mincho" w:hAnsi="Arial" w:cs="Times New Roman"/>
      <w:sz w:val="32"/>
      <w:szCs w:val="20"/>
      <w:lang w:val="en-GB"/>
    </w:rPr>
  </w:style>
  <w:style w:type="paragraph" w:styleId="Footer">
    <w:name w:val="footer"/>
    <w:basedOn w:val="Header"/>
    <w:link w:val="FooterChar"/>
    <w:uiPriority w:val="99"/>
    <w:rsid w:val="003E632C"/>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3E632C"/>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E632C"/>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E632C"/>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uiPriority w:val="9"/>
    <w:rsid w:val="003E632C"/>
    <w:rPr>
      <w:rFonts w:asciiTheme="majorHAnsi" w:eastAsiaTheme="majorEastAsia" w:hAnsiTheme="majorHAnsi" w:cstheme="majorBidi"/>
      <w:color w:val="2F5496" w:themeColor="accent1" w:themeShade="BF"/>
      <w:sz w:val="26"/>
      <w:szCs w:val="26"/>
      <w:lang w:val="en-GB"/>
    </w:rPr>
  </w:style>
  <w:style w:type="paragraph" w:styleId="ListParagraph">
    <w:name w:val="List Paragraph"/>
    <w:aliases w:val="- Bullets,목록 단락,リスト段落,?? ??,?????,????,Lista1,列出段落"/>
    <w:basedOn w:val="Normal"/>
    <w:link w:val="ListParagraphChar"/>
    <w:uiPriority w:val="34"/>
    <w:qFormat/>
    <w:rsid w:val="003E632C"/>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3E632C"/>
    <w:rPr>
      <w:rFonts w:ascii="Times" w:eastAsia="Batang" w:hAnsi="Times" w:cs="Times New Roman"/>
      <w:sz w:val="20"/>
      <w:szCs w:val="24"/>
      <w:lang w:val="en-GB" w:eastAsia="x-none"/>
    </w:rPr>
  </w:style>
  <w:style w:type="table" w:styleId="TableGrid">
    <w:name w:val="Table Grid"/>
    <w:basedOn w:val="TableNormal"/>
    <w:rsid w:val="003E632C"/>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42FC5"/>
    <w:rPr>
      <w:color w:val="808080"/>
    </w:rPr>
  </w:style>
  <w:style w:type="paragraph" w:styleId="BalloonText">
    <w:name w:val="Balloon Text"/>
    <w:basedOn w:val="Normal"/>
    <w:link w:val="BalloonTextChar"/>
    <w:uiPriority w:val="99"/>
    <w:semiHidden/>
    <w:unhideWhenUsed/>
    <w:rsid w:val="00A42FC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2FC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81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image" Target="media/image5.wmf"/><Relationship Id="rId10" Type="http://schemas.openxmlformats.org/officeDocument/2006/relationships/image" Target="media/image1.wmf"/><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2FHT6SDPEKRM-4-36285</_dlc_DocId>
    <_dlc_DocIdUrl xmlns="2f0fb0e4-6f95-4f64-8efb-58e3d90405ce">
      <Url>https://projects.qualcomm.com/sites/SkyBer/_layouts/15/DocIdRedir.aspx?ID=2FHT6SDPEKRM-4-36285</Url>
      <Description>2FHT6SDPEKRM-4-36285</Description>
    </_dlc_DocIdUrl>
  </documentManagement>
</p:properties>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F823A0-A3E6-409A-8D3A-5C6BF877C1D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D47004A5-4140-4A60-B40C-6F0D01651423}">
  <ds:schemaRefs>
    <ds:schemaRef ds:uri="office.server.policy"/>
  </ds:schemaRefs>
</ds:datastoreItem>
</file>

<file path=customXml/itemProps3.xml><?xml version="1.0" encoding="utf-8"?>
<ds:datastoreItem xmlns:ds="http://schemas.openxmlformats.org/officeDocument/2006/customXml" ds:itemID="{78E82474-75A4-4074-8082-DA14879D3ED3}">
  <ds:schemaRefs>
    <ds:schemaRef ds:uri="http://schemas.microsoft.com/sharepoint/events"/>
  </ds:schemaRefs>
</ds:datastoreItem>
</file>

<file path=customXml/itemProps4.xml><?xml version="1.0" encoding="utf-8"?>
<ds:datastoreItem xmlns:ds="http://schemas.openxmlformats.org/officeDocument/2006/customXml" ds:itemID="{187A12EC-7D4B-4021-AA8C-FFD0FA22D80D}">
  <ds:schemaRefs>
    <ds:schemaRef ds:uri="http://schemas.microsoft.com/sharepoint/v3/contenttype/forms"/>
  </ds:schemaRefs>
</ds:datastoreItem>
</file>

<file path=customXml/itemProps5.xml><?xml version="1.0" encoding="utf-8"?>
<ds:datastoreItem xmlns:ds="http://schemas.openxmlformats.org/officeDocument/2006/customXml" ds:itemID="{D9074E90-A489-40ED-9C23-B7887DED4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2308</Words>
  <Characters>13160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2018-08-18T18:29:00Z</dcterms:created>
  <dcterms:modified xsi:type="dcterms:W3CDTF">2018-08-18T18:29:00Z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3ab82b64-e040-4ba2-9a22-34f99d3cde0e</vt:lpwstr>
  </property>
</Properties>
</file>