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30AE223"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7820D0">
        <w:rPr>
          <w:bCs/>
          <w:noProof w:val="0"/>
          <w:sz w:val="24"/>
          <w:szCs w:val="24"/>
        </w:rPr>
        <w:t>N WG1 Meeting #94</w:t>
      </w:r>
      <w:r w:rsidR="001348FE">
        <w:rPr>
          <w:bCs/>
          <w:noProof w:val="0"/>
          <w:sz w:val="24"/>
          <w:szCs w:val="24"/>
        </w:rPr>
        <w:tab/>
      </w:r>
      <w:r w:rsidR="001348FE" w:rsidRPr="00A64A6E">
        <w:rPr>
          <w:bCs/>
          <w:noProof w:val="0"/>
          <w:sz w:val="24"/>
          <w:szCs w:val="24"/>
        </w:rPr>
        <w:t>R1-18</w:t>
      </w:r>
      <w:r w:rsidR="00546E21">
        <w:rPr>
          <w:bCs/>
          <w:noProof w:val="0"/>
          <w:sz w:val="24"/>
          <w:szCs w:val="24"/>
        </w:rPr>
        <w:t>09371</w:t>
      </w:r>
    </w:p>
    <w:p w14:paraId="30E02940" w14:textId="23B72C68" w:rsidR="00CA26CE" w:rsidRDefault="007820D0" w:rsidP="00CA26CE">
      <w:pPr>
        <w:pStyle w:val="Header"/>
        <w:rPr>
          <w:bCs/>
          <w:noProof w:val="0"/>
          <w:sz w:val="24"/>
          <w:szCs w:val="24"/>
        </w:rPr>
      </w:pPr>
      <w:r>
        <w:rPr>
          <w:bCs/>
          <w:noProof w:val="0"/>
          <w:sz w:val="24"/>
          <w:szCs w:val="24"/>
        </w:rPr>
        <w:t>Gothenburg</w:t>
      </w:r>
      <w:r w:rsidR="00961EE9">
        <w:rPr>
          <w:bCs/>
          <w:noProof w:val="0"/>
          <w:sz w:val="24"/>
          <w:szCs w:val="24"/>
        </w:rPr>
        <w:t xml:space="preserve">, </w:t>
      </w:r>
      <w:r>
        <w:rPr>
          <w:bCs/>
          <w:noProof w:val="0"/>
          <w:sz w:val="24"/>
          <w:szCs w:val="24"/>
        </w:rPr>
        <w:t>Sweden</w:t>
      </w:r>
      <w:r w:rsidR="00961EE9">
        <w:rPr>
          <w:bCs/>
          <w:noProof w:val="0"/>
          <w:sz w:val="24"/>
          <w:szCs w:val="24"/>
        </w:rPr>
        <w:t xml:space="preserve">, </w:t>
      </w:r>
      <w:r>
        <w:rPr>
          <w:bCs/>
          <w:noProof w:val="0"/>
          <w:sz w:val="24"/>
          <w:szCs w:val="24"/>
        </w:rPr>
        <w:t>August 20 – 24</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014685D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C97D11">
        <w:rPr>
          <w:rFonts w:cs="Arial"/>
          <w:b/>
          <w:bCs/>
          <w:sz w:val="24"/>
          <w:szCs w:val="24"/>
        </w:rPr>
        <w:t>1</w:t>
      </w:r>
      <w:r w:rsidR="007820D0">
        <w:rPr>
          <w:rFonts w:cs="Arial"/>
          <w:b/>
          <w:bCs/>
          <w:sz w:val="24"/>
          <w:szCs w:val="24"/>
        </w:rPr>
        <w:t>.</w:t>
      </w:r>
      <w:r w:rsidR="00C97D11">
        <w:rPr>
          <w:rFonts w:cs="Arial"/>
          <w:b/>
          <w:bCs/>
          <w:sz w:val="24"/>
          <w:szCs w:val="24"/>
        </w:rPr>
        <w:t>1.3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812412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35E03" w:rsidRPr="00835E03">
        <w:rPr>
          <w:rFonts w:ascii="Arial" w:hAnsi="Arial" w:cs="Arial"/>
          <w:b/>
          <w:bCs/>
          <w:sz w:val="24"/>
        </w:rPr>
        <w:t>Issues related to RRM and RLM</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7C4943B" w14:textId="4E1BA537" w:rsidR="00212950" w:rsidRDefault="00C97D11" w:rsidP="00A64A6E">
      <w:bookmarkStart w:id="0" w:name="_Hlk510705081"/>
      <w:r>
        <w:t xml:space="preserve">In this contribution we discuss the remaining details on </w:t>
      </w:r>
      <w:r w:rsidR="00835E03">
        <w:t xml:space="preserve">mobility procedure and </w:t>
      </w:r>
      <w:r>
        <w:t>radio link monitoring for release 15.</w:t>
      </w:r>
    </w:p>
    <w:p w14:paraId="71230483" w14:textId="0C720AF5" w:rsidR="00305297" w:rsidRDefault="007820D0" w:rsidP="00A23DCA">
      <w:pPr>
        <w:pStyle w:val="Heading1"/>
      </w:pPr>
      <w:r>
        <w:t>Discussion</w:t>
      </w:r>
    </w:p>
    <w:p w14:paraId="0E1B0C7C" w14:textId="4F5009F2" w:rsidR="004F27CE" w:rsidRDefault="00AD1665" w:rsidP="00874016">
      <w:pPr>
        <w:pStyle w:val="Heading3"/>
      </w:pPr>
      <w:r w:rsidRPr="00AD1665">
        <w:t>On SSB based measurements with RMSI pattern 2 and 3</w:t>
      </w:r>
    </w:p>
    <w:p w14:paraId="03E28C4C" w14:textId="790DF02E" w:rsidR="004F27CE" w:rsidRDefault="004F27CE" w:rsidP="004F27CE">
      <w:r>
        <w:t xml:space="preserve">In RAN1 meeting #93, RAN1 discussed the possible change of initial DL BWP definition for SS/PBCH block and control resource set multiplexing pattern 2 and 3 so that they would cover also the SSB, enabling measurements and also using of available system bandwidth for data delivery more efficiently for broadcast </w:t>
      </w:r>
      <w:r>
        <w:fldChar w:fldCharType="begin"/>
      </w:r>
      <w:r>
        <w:instrText xml:space="preserve"> REF _Ref521500872 \r \h </w:instrText>
      </w:r>
      <w:r>
        <w:fldChar w:fldCharType="separate"/>
      </w:r>
      <w:r w:rsidR="00AD1665">
        <w:t>[2]</w:t>
      </w:r>
      <w:r>
        <w:fldChar w:fldCharType="end"/>
      </w:r>
      <w:r>
        <w:t>. In the end RAN1 made following agreement:</w:t>
      </w:r>
    </w:p>
    <w:tbl>
      <w:tblPr>
        <w:tblStyle w:val="TableGrid"/>
        <w:tblW w:w="0" w:type="auto"/>
        <w:tblLook w:val="04A0" w:firstRow="1" w:lastRow="0" w:firstColumn="1" w:lastColumn="0" w:noHBand="0" w:noVBand="1"/>
      </w:tblPr>
      <w:tblGrid>
        <w:gridCol w:w="9629"/>
      </w:tblGrid>
      <w:tr w:rsidR="004F27CE" w:rsidRPr="006C489B" w14:paraId="2B566C50" w14:textId="77777777" w:rsidTr="00D4144D">
        <w:tc>
          <w:tcPr>
            <w:tcW w:w="9629" w:type="dxa"/>
          </w:tcPr>
          <w:p w14:paraId="252CE7D9" w14:textId="77777777" w:rsidR="004F27CE" w:rsidRPr="0002204F" w:rsidRDefault="004F27CE" w:rsidP="00D4144D">
            <w:pPr>
              <w:spacing w:after="0"/>
              <w:ind w:left="720" w:hanging="720"/>
              <w:rPr>
                <w:rFonts w:ascii="Times" w:eastAsia="Batang" w:hAnsi="Times"/>
                <w:lang w:eastAsia="x-none"/>
              </w:rPr>
            </w:pPr>
            <w:r w:rsidRPr="0002204F">
              <w:rPr>
                <w:rFonts w:ascii="Times" w:eastAsia="Batang" w:hAnsi="Times"/>
                <w:highlight w:val="green"/>
                <w:lang w:eastAsia="x-none"/>
              </w:rPr>
              <w:t>Agreements</w:t>
            </w:r>
            <w:r w:rsidRPr="0002204F">
              <w:rPr>
                <w:rFonts w:ascii="Times" w:eastAsia="Batang" w:hAnsi="Times"/>
                <w:lang w:eastAsia="x-none"/>
              </w:rPr>
              <w:t>:</w:t>
            </w:r>
          </w:p>
          <w:p w14:paraId="46C73810" w14:textId="77777777" w:rsidR="004F27CE" w:rsidRPr="0002204F" w:rsidRDefault="004F27CE" w:rsidP="004F27CE">
            <w:pPr>
              <w:numPr>
                <w:ilvl w:val="0"/>
                <w:numId w:val="21"/>
              </w:numPr>
              <w:overflowPunct/>
              <w:snapToGrid w:val="0"/>
              <w:spacing w:after="60"/>
              <w:contextualSpacing/>
              <w:jc w:val="both"/>
              <w:textAlignment w:val="auto"/>
              <w:rPr>
                <w:rFonts w:ascii="Times" w:eastAsia="Batang" w:hAnsi="Times"/>
                <w:lang w:eastAsia="ja-JP"/>
              </w:rPr>
            </w:pPr>
            <w:r w:rsidRPr="0002204F">
              <w:rPr>
                <w:rFonts w:ascii="Times" w:eastAsia="Batang" w:hAnsi="Times"/>
                <w:lang w:eastAsia="ja-JP"/>
              </w:rPr>
              <w:t>When SS/PBCH block and control resource set multiplexing pattern 2 or 3 is configured in PBCH and initial DL BWP is active, for SS/PBCH block based RRM, RLM and [BM] measurement purposes only, UE is expected to be able to measure the SS/PBCH block associated with control resource set</w:t>
            </w:r>
            <w:r w:rsidRPr="0002204F">
              <w:rPr>
                <w:rFonts w:ascii="Times" w:hAnsi="Times"/>
                <w:lang w:eastAsia="ja-JP"/>
              </w:rPr>
              <w:t xml:space="preserve"> configured in PBCH</w:t>
            </w:r>
            <w:r w:rsidRPr="0002204F">
              <w:rPr>
                <w:rFonts w:ascii="Times" w:eastAsia="Batang" w:hAnsi="Times"/>
                <w:lang w:eastAsia="ja-JP"/>
              </w:rPr>
              <w:t>.</w:t>
            </w:r>
          </w:p>
          <w:p w14:paraId="63BE9B8C" w14:textId="77777777" w:rsidR="004F27CE" w:rsidRPr="0002204F" w:rsidRDefault="004F27CE" w:rsidP="004F27CE">
            <w:pPr>
              <w:numPr>
                <w:ilvl w:val="0"/>
                <w:numId w:val="21"/>
              </w:numPr>
              <w:overflowPunct/>
              <w:snapToGrid w:val="0"/>
              <w:spacing w:after="60"/>
              <w:contextualSpacing/>
              <w:jc w:val="both"/>
              <w:textAlignment w:val="auto"/>
              <w:rPr>
                <w:rFonts w:ascii="Times" w:eastAsia="Batang" w:hAnsi="Times"/>
                <w:lang w:eastAsia="ja-JP"/>
              </w:rPr>
            </w:pPr>
            <w:r w:rsidRPr="0002204F">
              <w:rPr>
                <w:rFonts w:ascii="Times" w:eastAsia="Batang" w:hAnsi="Times"/>
                <w:lang w:eastAsia="ja-JP"/>
              </w:rPr>
              <w:t>Note: When SS/PBCH block and control resource set multiplexing pattern 2 or 3 is configured in PBCH and initial DL BWP is active, SS/PBCH based RRM, RLM, and [BM] is still possible when the initial active DL BWP does not contain SS/PBCH</w:t>
            </w:r>
          </w:p>
          <w:p w14:paraId="22622C9E" w14:textId="77777777" w:rsidR="004F27CE" w:rsidRPr="0002204F" w:rsidRDefault="004F27CE" w:rsidP="00D4144D">
            <w:pPr>
              <w:ind w:left="720"/>
              <w:contextualSpacing/>
              <w:rPr>
                <w:rFonts w:eastAsia="MS Mincho"/>
                <w:lang w:eastAsia="ja-JP"/>
              </w:rPr>
            </w:pPr>
          </w:p>
        </w:tc>
      </w:tr>
    </w:tbl>
    <w:p w14:paraId="2D85F468" w14:textId="77777777" w:rsidR="004F27CE" w:rsidRDefault="004F27CE" w:rsidP="004F27CE"/>
    <w:p w14:paraId="06FE0E3B" w14:textId="77777777" w:rsidR="004F27CE" w:rsidRDefault="004F27CE" w:rsidP="004F27CE">
      <w:r>
        <w:t>The spirit of this agreement was UE would be able to carry out measurements on the SSB that is located outside the initial DL BWP without measurement gaps. I.e. the assumption was that UE would have it’s receiver configured so that it would be possible to receive both initial DL BWP and SSB simultaneously, removing the need to configure measurement gaps in this case, or need to reconfigure the BWP. This is not currently captured in anyway in specification, thus it would seem prudent to clarify this aspect, either in RAN1 specification and/or send a LS to RAN4 and RAN2 to capture this.</w:t>
      </w:r>
    </w:p>
    <w:p w14:paraId="5B7495BE" w14:textId="77777777" w:rsidR="004F27CE" w:rsidRPr="00F763B1" w:rsidRDefault="004F27CE" w:rsidP="004F27CE">
      <w:pPr>
        <w:rPr>
          <w:b/>
        </w:rPr>
      </w:pPr>
      <w:r w:rsidRPr="00F763B1">
        <w:rPr>
          <w:b/>
        </w:rPr>
        <w:t xml:space="preserve">Proposal: For </w:t>
      </w:r>
      <w:r w:rsidRPr="0002204F">
        <w:rPr>
          <w:rFonts w:ascii="Times" w:eastAsia="Batang" w:hAnsi="Times"/>
          <w:b/>
          <w:lang w:eastAsia="ja-JP"/>
        </w:rPr>
        <w:t>SS/PBCH block and control resource set multiplexing pattern 2 or 3</w:t>
      </w:r>
      <w:r w:rsidRPr="00F763B1">
        <w:rPr>
          <w:rFonts w:ascii="Times" w:eastAsia="Batang" w:hAnsi="Times"/>
          <w:b/>
          <w:lang w:eastAsia="ja-JP"/>
        </w:rPr>
        <w:t>, it is proposed to clarify that it is possible to do SSB based measurements without measurement gaps.</w:t>
      </w:r>
    </w:p>
    <w:p w14:paraId="22A18F97" w14:textId="77777777" w:rsidR="004F27CE" w:rsidRDefault="004F27CE" w:rsidP="004F27CE">
      <w:r>
        <w:t>In addition, it was left open whether the (SBB based) beam management measurement could be included to this agreement. Now as it was agreed that UE can carry out RLM related measurements from the associated SSB, it would be fair to assume that due to rather close similarity of the BFD measurements, that these also could be carried out. Similarly, based on the functional similarity of BM and RRM measurements (RSRP) it would seem possible also to encompass these measurements. It is proposed to support BM related measurements from the associated SSB with RMSI multiplexing pattern 2 and 3.</w:t>
      </w:r>
    </w:p>
    <w:p w14:paraId="2B0E471C" w14:textId="77777777" w:rsidR="004F27CE" w:rsidRDefault="004F27CE" w:rsidP="004F27CE">
      <w:r w:rsidRPr="00F763B1">
        <w:rPr>
          <w:b/>
        </w:rPr>
        <w:t xml:space="preserve">Proposal: For </w:t>
      </w:r>
      <w:r w:rsidRPr="0002204F">
        <w:rPr>
          <w:rFonts w:ascii="Times" w:eastAsia="Batang" w:hAnsi="Times"/>
          <w:b/>
          <w:lang w:eastAsia="ja-JP"/>
        </w:rPr>
        <w:t>SS/PBCH block and control resource set multiplexing pattern 2 or 3</w:t>
      </w:r>
      <w:r w:rsidRPr="00F763B1">
        <w:rPr>
          <w:rFonts w:ascii="Times" w:eastAsia="Batang" w:hAnsi="Times"/>
          <w:b/>
          <w:lang w:eastAsia="ja-JP"/>
        </w:rPr>
        <w:t>,</w:t>
      </w:r>
      <w:r>
        <w:rPr>
          <w:rFonts w:ascii="Times" w:eastAsia="Batang" w:hAnsi="Times"/>
          <w:b/>
          <w:lang w:eastAsia="ja-JP"/>
        </w:rPr>
        <w:t xml:space="preserve"> SSB based BM measurements can be done without measurement gaps (from the associated SSB).</w:t>
      </w:r>
    </w:p>
    <w:p w14:paraId="5DCAB9F0" w14:textId="7F46BF46" w:rsidR="004F27CE" w:rsidRDefault="004F27CE" w:rsidP="004F27CE">
      <w:r>
        <w:t xml:space="preserve">In relation to this agreement, RAN1 send LS to RAN2 and RAN4, and RAN2 sent a response LS to RAN1 in </w:t>
      </w:r>
      <w:r>
        <w:fldChar w:fldCharType="begin"/>
      </w:r>
      <w:r>
        <w:instrText xml:space="preserve"> REF _Ref521501485 \r \h </w:instrText>
      </w:r>
      <w:r>
        <w:fldChar w:fldCharType="separate"/>
      </w:r>
      <w:r w:rsidR="00AD1665">
        <w:t>[3]</w:t>
      </w:r>
      <w:r>
        <w:fldChar w:fldCharType="end"/>
      </w:r>
      <w:r>
        <w:t xml:space="preserve">, asking some additional questions related to two issues. Firstly, when </w:t>
      </w:r>
      <w:r w:rsidRPr="00B354EC">
        <w:t xml:space="preserve">multiplexing pattern 2 or 3 is used for the initial DL BWP, </w:t>
      </w:r>
      <w:r>
        <w:t xml:space="preserve">and </w:t>
      </w:r>
      <w:r w:rsidRPr="00B354EC">
        <w:t>an active DL BWP overlaps with the initial DL BWP but not with the SS/PBCH block associated to the initial DL BWP</w:t>
      </w:r>
      <w:r>
        <w:t xml:space="preserve"> can UE do SSB based measurements for BM/BFD/RLM without measurement gaps. Secondly, when active BWP does not overlap with initial DL BWP nor the associated SSB, and UE is configured with additional </w:t>
      </w:r>
      <w:r>
        <w:lastRenderedPageBreak/>
        <w:t xml:space="preserve">CORESET/SS to provide SI and paging, does a SSB need to be associated to these and if UE needs to be configured with measurement gaps to monitor this. The aspects related to the second issue are covered in </w:t>
      </w:r>
      <w:r>
        <w:fldChar w:fldCharType="begin"/>
      </w:r>
      <w:r>
        <w:instrText xml:space="preserve"> REF _Ref521502248 \r \h </w:instrText>
      </w:r>
      <w:r>
        <w:fldChar w:fldCharType="separate"/>
      </w:r>
      <w:r w:rsidR="00AD1665">
        <w:t>[4]</w:t>
      </w:r>
      <w:r>
        <w:fldChar w:fldCharType="end"/>
      </w:r>
      <w:r>
        <w:t xml:space="preserve"> under DL control agenda, while the first issue is covered in this Section. </w:t>
      </w:r>
    </w:p>
    <w:p w14:paraId="454C11F1" w14:textId="77777777" w:rsidR="004F27CE" w:rsidRDefault="004F27CE" w:rsidP="004F27CE">
      <w:r>
        <w:t>So in high level the questions related to issue 1 from RAN2 LS could be summarised as if it is possible for the UE to do BM/BFD/RLF (and RRM) measurements outside it’s active DL BWP. In this general case the answer based on earlier RAN1 agreements would be negative, but when considering the given scenario, as illustrated in Figure 1,  it could be considered to be feasible. So when the SSB is adjacent to the active BWP (i.e. difference of 1RB) and the total bandwidth covered by the active BWP and SSB is less than the UE capability, it could be considered possible for the UE to carry out measurement of said SSB, without measurement gaps. Naturally we would need to account the possible scheduling availability restrictions within SMTC window defined by RAN4, and possibly additional restrictions in relation to QCL for BM measurements.</w:t>
      </w:r>
    </w:p>
    <w:p w14:paraId="125917A8" w14:textId="77777777" w:rsidR="004F27CE" w:rsidRDefault="004F27CE" w:rsidP="004F27CE">
      <w:pPr>
        <w:jc w:val="center"/>
      </w:pPr>
      <w:r w:rsidRPr="00665E23">
        <w:rPr>
          <w:noProof/>
        </w:rPr>
        <w:drawing>
          <wp:inline distT="0" distB="0" distL="0" distR="0" wp14:anchorId="4AF4F140" wp14:editId="31D7F5D9">
            <wp:extent cx="4395117"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18275"/>
                    <a:stretch/>
                  </pic:blipFill>
                  <pic:spPr bwMode="auto">
                    <a:xfrm>
                      <a:off x="0" y="0"/>
                      <a:ext cx="4411058" cy="917716"/>
                    </a:xfrm>
                    <a:prstGeom prst="rect">
                      <a:avLst/>
                    </a:prstGeom>
                    <a:noFill/>
                    <a:ln>
                      <a:noFill/>
                    </a:ln>
                    <a:extLst>
                      <a:ext uri="{53640926-AAD7-44D8-BBD7-CCE9431645EC}">
                        <a14:shadowObscured xmlns:a14="http://schemas.microsoft.com/office/drawing/2010/main"/>
                      </a:ext>
                    </a:extLst>
                  </pic:spPr>
                </pic:pic>
              </a:graphicData>
            </a:graphic>
          </wp:inline>
        </w:drawing>
      </w:r>
    </w:p>
    <w:p w14:paraId="7EED37FB" w14:textId="1379BC14" w:rsidR="004F27CE" w:rsidRDefault="004F27CE" w:rsidP="004F27CE">
      <w:pPr>
        <w:pStyle w:val="Caption"/>
        <w:jc w:val="center"/>
      </w:pPr>
      <w:r>
        <w:t xml:space="preserve">Figure </w:t>
      </w:r>
      <w:r>
        <w:fldChar w:fldCharType="begin"/>
      </w:r>
      <w:r>
        <w:instrText xml:space="preserve"> SEQ Figure \* ARABIC </w:instrText>
      </w:r>
      <w:r>
        <w:fldChar w:fldCharType="separate"/>
      </w:r>
      <w:r w:rsidR="00AD1665">
        <w:rPr>
          <w:noProof/>
        </w:rPr>
        <w:t>1</w:t>
      </w:r>
      <w:r>
        <w:rPr>
          <w:noProof/>
        </w:rPr>
        <w:fldChar w:fldCharType="end"/>
      </w:r>
      <w:r>
        <w:t>. Illustration of the issue#1</w:t>
      </w:r>
    </w:p>
    <w:p w14:paraId="6D89A1F9" w14:textId="77777777" w:rsidR="004F27CE" w:rsidRDefault="004F27CE" w:rsidP="004F27CE">
      <w:r>
        <w:t xml:space="preserve">In light of the above discussion it is proposed that RAN1 would inform RAN2 and RAN4 that based on RAN1 understanding if active DL BWP overlaps with the initial DL BWP and the total bandwidth covered by SSB and the active DL BWP, UE would be able to perform measurements on the associated SSB without measurement gaps. </w:t>
      </w:r>
    </w:p>
    <w:p w14:paraId="5417CF28" w14:textId="77777777" w:rsidR="004F27CE" w:rsidRPr="00DA15CD" w:rsidRDefault="004F27CE" w:rsidP="004F27CE">
      <w:pPr>
        <w:rPr>
          <w:b/>
        </w:rPr>
      </w:pPr>
      <w:r w:rsidRPr="00DA15CD">
        <w:rPr>
          <w:b/>
        </w:rPr>
        <w:t xml:space="preserve">Proposal: Inform to RAN2 that </w:t>
      </w:r>
      <w:r>
        <w:rPr>
          <w:b/>
        </w:rPr>
        <w:t>when SSS/PBCH block and CORESET multiplexing pattern 2 or 3 is configured</w:t>
      </w:r>
      <w:r w:rsidRPr="00DA15CD">
        <w:rPr>
          <w:b/>
        </w:rPr>
        <w:t>, UE would be able to do SS/PBCH block based measurements</w:t>
      </w:r>
      <w:r>
        <w:rPr>
          <w:b/>
        </w:rPr>
        <w:t xml:space="preserve"> (from the associated SSB) without measurement gaps.</w:t>
      </w:r>
    </w:p>
    <w:p w14:paraId="30731B8E" w14:textId="349ADA53" w:rsidR="004F27CE" w:rsidRPr="00EC2FB2" w:rsidRDefault="004F27CE" w:rsidP="004F27CE">
      <w:r>
        <w:t xml:space="preserve">Corresponding draft LS is provided in </w:t>
      </w:r>
      <w:r>
        <w:fldChar w:fldCharType="begin"/>
      </w:r>
      <w:r>
        <w:instrText xml:space="preserve"> REF _Ref521502272 \r \h </w:instrText>
      </w:r>
      <w:r>
        <w:fldChar w:fldCharType="separate"/>
      </w:r>
      <w:r w:rsidR="00AD1665">
        <w:t>[5]</w:t>
      </w:r>
      <w:r>
        <w:fldChar w:fldCharType="end"/>
      </w:r>
      <w:r>
        <w:t>.</w:t>
      </w:r>
    </w:p>
    <w:p w14:paraId="5B587427" w14:textId="77777777" w:rsidR="004F27CE" w:rsidRPr="00AD1665" w:rsidRDefault="004F27CE" w:rsidP="00874016"/>
    <w:bookmarkEnd w:id="0"/>
    <w:p w14:paraId="751AD4B0" w14:textId="2A4528AD" w:rsidR="00521997" w:rsidRDefault="00201B4C" w:rsidP="00521997">
      <w:pPr>
        <w:pStyle w:val="Heading3"/>
      </w:pPr>
      <w:r>
        <w:t>On the implicit configuration of RLM-RS</w:t>
      </w:r>
    </w:p>
    <w:p w14:paraId="3A364133" w14:textId="3D682563" w:rsidR="00835E03" w:rsidRDefault="00835E03" w:rsidP="00874016">
      <w:r>
        <w:t>In RAN1 meeting #93 following agreements related to RLM were made</w:t>
      </w:r>
      <w:r w:rsidR="00456ABA">
        <w:t>:</w:t>
      </w:r>
      <w:bookmarkStart w:id="1" w:name="_GoBack"/>
      <w:bookmarkEnd w:id="1"/>
    </w:p>
    <w:tbl>
      <w:tblPr>
        <w:tblStyle w:val="TableGrid"/>
        <w:tblW w:w="0" w:type="auto"/>
        <w:tblLook w:val="04A0" w:firstRow="1" w:lastRow="0" w:firstColumn="1" w:lastColumn="0" w:noHBand="0" w:noVBand="1"/>
      </w:tblPr>
      <w:tblGrid>
        <w:gridCol w:w="9629"/>
      </w:tblGrid>
      <w:tr w:rsidR="00835E03" w14:paraId="6DFE37D3" w14:textId="77777777" w:rsidTr="00835E03">
        <w:tc>
          <w:tcPr>
            <w:tcW w:w="9629" w:type="dxa"/>
          </w:tcPr>
          <w:p w14:paraId="420BFE4A" w14:textId="77777777" w:rsidR="00835E03" w:rsidRPr="00705289" w:rsidRDefault="00835E03" w:rsidP="00835E03">
            <w:pPr>
              <w:rPr>
                <w:lang w:eastAsia="x-none"/>
              </w:rPr>
            </w:pPr>
            <w:r w:rsidRPr="00705289">
              <w:rPr>
                <w:highlight w:val="green"/>
                <w:lang w:eastAsia="x-none"/>
              </w:rPr>
              <w:t>Agreements</w:t>
            </w:r>
            <w:r w:rsidRPr="00705289">
              <w:rPr>
                <w:lang w:eastAsia="x-none"/>
              </w:rPr>
              <w:t>:</w:t>
            </w:r>
          </w:p>
          <w:p w14:paraId="61273239" w14:textId="77777777" w:rsidR="00835E03" w:rsidRPr="00705289" w:rsidRDefault="00835E03" w:rsidP="00835E03">
            <w:pPr>
              <w:rPr>
                <w:lang w:eastAsia="x-none"/>
              </w:rPr>
            </w:pPr>
            <w:r w:rsidRPr="00705289">
              <w:rPr>
                <w:lang w:eastAsia="x-none"/>
              </w:rPr>
              <w:t>Confirm the following working assumptions regarding the values of X/Y/Z:</w:t>
            </w:r>
          </w:p>
          <w:p w14:paraId="37BEB0A4" w14:textId="77777777" w:rsidR="00835E03" w:rsidRPr="00835E03" w:rsidRDefault="00835E03" w:rsidP="00835E03">
            <w:pPr>
              <w:pStyle w:val="ListParagraph"/>
              <w:numPr>
                <w:ilvl w:val="0"/>
                <w:numId w:val="15"/>
              </w:numPr>
              <w:ind w:left="1440"/>
              <w:contextualSpacing w:val="0"/>
              <w:rPr>
                <w:sz w:val="20"/>
                <w:szCs w:val="20"/>
                <w:lang w:val="en-GB"/>
              </w:rPr>
            </w:pPr>
            <w:r w:rsidRPr="00835E03">
              <w:rPr>
                <w:sz w:val="20"/>
                <w:szCs w:val="20"/>
                <w:lang w:val="en-GB"/>
              </w:rPr>
              <w:t>The maximum number of RLM-RS(s) and BFD-RS(s) should depend on whether same RS(s) is shared between RLM and BFD. The maximum number of unique RS(s), each RS using different set of resources, for both RLM-RS(s) and BFD-RS(s) are:</w:t>
            </w:r>
          </w:p>
          <w:p w14:paraId="298B47B1" w14:textId="77777777" w:rsidR="00835E03" w:rsidRPr="00835E03" w:rsidRDefault="00835E03" w:rsidP="00835E03">
            <w:pPr>
              <w:pStyle w:val="ListParagraph"/>
              <w:numPr>
                <w:ilvl w:val="1"/>
                <w:numId w:val="15"/>
              </w:numPr>
              <w:ind w:left="2160"/>
              <w:contextualSpacing w:val="0"/>
              <w:rPr>
                <w:sz w:val="20"/>
                <w:szCs w:val="20"/>
                <w:lang w:val="en-GB"/>
              </w:rPr>
            </w:pPr>
            <w:r w:rsidRPr="00835E03">
              <w:rPr>
                <w:sz w:val="20"/>
                <w:szCs w:val="20"/>
                <w:lang w:val="en-GB"/>
              </w:rPr>
              <w:t>X RS(s) per BWP for below 3 GHz,</w:t>
            </w:r>
          </w:p>
          <w:p w14:paraId="5F4A090C" w14:textId="77777777" w:rsidR="00835E03" w:rsidRPr="00705289" w:rsidRDefault="00835E03" w:rsidP="00835E03">
            <w:pPr>
              <w:pStyle w:val="ListParagraph"/>
              <w:numPr>
                <w:ilvl w:val="3"/>
                <w:numId w:val="15"/>
              </w:numPr>
              <w:contextualSpacing w:val="0"/>
              <w:rPr>
                <w:sz w:val="20"/>
                <w:szCs w:val="20"/>
              </w:rPr>
            </w:pPr>
            <w:r w:rsidRPr="00705289">
              <w:rPr>
                <w:sz w:val="20"/>
                <w:szCs w:val="20"/>
              </w:rPr>
              <w:t>X=2(</w:t>
            </w:r>
            <w:r w:rsidRPr="00705289">
              <w:rPr>
                <w:sz w:val="20"/>
                <w:szCs w:val="20"/>
                <w:highlight w:val="darkYellow"/>
              </w:rPr>
              <w:t>working assumption</w:t>
            </w:r>
            <w:r w:rsidRPr="00705289">
              <w:rPr>
                <w:sz w:val="20"/>
                <w:szCs w:val="20"/>
              </w:rPr>
              <w:t>)</w:t>
            </w:r>
          </w:p>
          <w:p w14:paraId="3649F098" w14:textId="77777777" w:rsidR="00835E03" w:rsidRPr="00835E03" w:rsidRDefault="00835E03" w:rsidP="00835E03">
            <w:pPr>
              <w:pStyle w:val="ListParagraph"/>
              <w:numPr>
                <w:ilvl w:val="1"/>
                <w:numId w:val="15"/>
              </w:numPr>
              <w:ind w:left="2160"/>
              <w:contextualSpacing w:val="0"/>
              <w:rPr>
                <w:sz w:val="20"/>
                <w:szCs w:val="20"/>
                <w:lang w:val="en-GB"/>
              </w:rPr>
            </w:pPr>
            <w:r w:rsidRPr="00835E03">
              <w:rPr>
                <w:sz w:val="20"/>
                <w:szCs w:val="20"/>
                <w:lang w:val="en-GB"/>
              </w:rPr>
              <w:t>Y RS(s) per BWP for above 3 GHz and below 6 GHz,</w:t>
            </w:r>
          </w:p>
          <w:p w14:paraId="4D9FCBE3" w14:textId="77777777" w:rsidR="00835E03" w:rsidRPr="00705289" w:rsidRDefault="00835E03" w:rsidP="00835E03">
            <w:pPr>
              <w:pStyle w:val="ListParagraph"/>
              <w:numPr>
                <w:ilvl w:val="3"/>
                <w:numId w:val="15"/>
              </w:numPr>
              <w:contextualSpacing w:val="0"/>
              <w:rPr>
                <w:sz w:val="20"/>
                <w:szCs w:val="20"/>
              </w:rPr>
            </w:pPr>
            <w:r w:rsidRPr="00705289">
              <w:rPr>
                <w:sz w:val="20"/>
                <w:szCs w:val="20"/>
              </w:rPr>
              <w:t>Y=6 (</w:t>
            </w:r>
            <w:r w:rsidRPr="00705289">
              <w:rPr>
                <w:sz w:val="20"/>
                <w:szCs w:val="20"/>
                <w:highlight w:val="darkYellow"/>
              </w:rPr>
              <w:t>working assumption</w:t>
            </w:r>
            <w:r w:rsidRPr="00705289">
              <w:rPr>
                <w:sz w:val="20"/>
                <w:szCs w:val="20"/>
              </w:rPr>
              <w:t>)</w:t>
            </w:r>
          </w:p>
          <w:p w14:paraId="065DA70C" w14:textId="77777777" w:rsidR="00835E03" w:rsidRPr="00835E03" w:rsidRDefault="00835E03" w:rsidP="00835E03">
            <w:pPr>
              <w:pStyle w:val="ListParagraph"/>
              <w:numPr>
                <w:ilvl w:val="1"/>
                <w:numId w:val="15"/>
              </w:numPr>
              <w:ind w:left="2160"/>
              <w:contextualSpacing w:val="0"/>
              <w:rPr>
                <w:sz w:val="20"/>
                <w:szCs w:val="20"/>
                <w:lang w:val="en-GB"/>
              </w:rPr>
            </w:pPr>
            <w:r w:rsidRPr="00835E03">
              <w:rPr>
                <w:sz w:val="20"/>
                <w:szCs w:val="20"/>
                <w:lang w:val="en-GB"/>
              </w:rPr>
              <w:t>Z RS(s) per BWP for above 6 GHz,</w:t>
            </w:r>
          </w:p>
          <w:p w14:paraId="51DE3A32" w14:textId="77777777" w:rsidR="00835E03" w:rsidRPr="00705289" w:rsidRDefault="00835E03" w:rsidP="00835E03">
            <w:pPr>
              <w:pStyle w:val="ListParagraph"/>
              <w:numPr>
                <w:ilvl w:val="3"/>
                <w:numId w:val="15"/>
              </w:numPr>
              <w:contextualSpacing w:val="0"/>
              <w:rPr>
                <w:sz w:val="20"/>
                <w:szCs w:val="20"/>
              </w:rPr>
            </w:pPr>
            <w:r w:rsidRPr="00705289">
              <w:rPr>
                <w:sz w:val="20"/>
                <w:szCs w:val="20"/>
              </w:rPr>
              <w:t>Z=8(</w:t>
            </w:r>
            <w:r w:rsidRPr="00705289">
              <w:rPr>
                <w:sz w:val="20"/>
                <w:szCs w:val="20"/>
                <w:highlight w:val="darkYellow"/>
              </w:rPr>
              <w:t>working assumption</w:t>
            </w:r>
            <w:r w:rsidRPr="00705289">
              <w:rPr>
                <w:sz w:val="20"/>
                <w:szCs w:val="20"/>
              </w:rPr>
              <w:t>)</w:t>
            </w:r>
          </w:p>
          <w:p w14:paraId="556B6AE7" w14:textId="702FC21B" w:rsidR="00835E03" w:rsidRDefault="00835E03" w:rsidP="00835E03">
            <w:pPr>
              <w:rPr>
                <w:lang w:eastAsia="x-none"/>
              </w:rPr>
            </w:pPr>
          </w:p>
          <w:p w14:paraId="0BAF0AA3" w14:textId="77777777" w:rsidR="00835E03" w:rsidRPr="00835E03" w:rsidRDefault="00835E03" w:rsidP="00835E03">
            <w:pPr>
              <w:rPr>
                <w:lang w:eastAsia="x-none"/>
              </w:rPr>
            </w:pPr>
            <w:r w:rsidRPr="00AD1665">
              <w:rPr>
                <w:highlight w:val="green"/>
                <w:lang w:eastAsia="x-none"/>
              </w:rPr>
              <w:t>Agreements</w:t>
            </w:r>
            <w:r w:rsidRPr="00835E03">
              <w:rPr>
                <w:lang w:eastAsia="x-none"/>
              </w:rPr>
              <w:t>:</w:t>
            </w:r>
          </w:p>
          <w:p w14:paraId="5537C04B" w14:textId="77777777" w:rsidR="00835E03" w:rsidRPr="00874016" w:rsidRDefault="00835E03" w:rsidP="00835E03">
            <w:pPr>
              <w:pStyle w:val="ListParagraph"/>
              <w:numPr>
                <w:ilvl w:val="0"/>
                <w:numId w:val="18"/>
              </w:numPr>
              <w:contextualSpacing w:val="0"/>
              <w:rPr>
                <w:sz w:val="20"/>
                <w:szCs w:val="20"/>
                <w:lang w:val="en-GB"/>
              </w:rPr>
            </w:pPr>
            <w:r w:rsidRPr="00874016">
              <w:rPr>
                <w:sz w:val="20"/>
                <w:szCs w:val="20"/>
                <w:lang w:val="en-GB"/>
              </w:rPr>
              <w:t>In case of no explicit RLM-RS configuration, when TCI-states indicate a combination of SSB, CSI-RS, and CSI-RS for tracking, UE RLM behavior is as follows:</w:t>
            </w:r>
          </w:p>
          <w:p w14:paraId="56D8D61C" w14:textId="77777777" w:rsidR="00835E03" w:rsidRPr="00874016" w:rsidRDefault="00835E03" w:rsidP="00835E03">
            <w:pPr>
              <w:pStyle w:val="ListParagraph"/>
              <w:numPr>
                <w:ilvl w:val="1"/>
                <w:numId w:val="18"/>
              </w:numPr>
              <w:contextualSpacing w:val="0"/>
              <w:rPr>
                <w:sz w:val="20"/>
                <w:szCs w:val="20"/>
                <w:lang w:val="en-GB"/>
              </w:rPr>
            </w:pPr>
            <w:r w:rsidRPr="00874016">
              <w:rPr>
                <w:sz w:val="20"/>
                <w:szCs w:val="20"/>
                <w:lang w:val="en-GB"/>
              </w:rPr>
              <w:t>When an active TCI state contains single RS, the UE is expected to perform RLM measurement using RS configured by the active TCI state</w:t>
            </w:r>
          </w:p>
          <w:p w14:paraId="579ADA58" w14:textId="77777777" w:rsidR="00835E03" w:rsidRPr="00874016" w:rsidRDefault="00835E03" w:rsidP="00835E03">
            <w:pPr>
              <w:pStyle w:val="ListParagraph"/>
              <w:numPr>
                <w:ilvl w:val="1"/>
                <w:numId w:val="18"/>
              </w:numPr>
              <w:contextualSpacing w:val="0"/>
              <w:rPr>
                <w:sz w:val="20"/>
                <w:szCs w:val="20"/>
                <w:lang w:val="en-GB"/>
              </w:rPr>
            </w:pPr>
            <w:r w:rsidRPr="00874016">
              <w:rPr>
                <w:sz w:val="20"/>
                <w:szCs w:val="20"/>
                <w:lang w:val="en-GB"/>
              </w:rPr>
              <w:t>When an active TCI state contains two RSs, the UE is expected to use the RS associated with QCL Type D as RLM-RS.</w:t>
            </w:r>
          </w:p>
          <w:p w14:paraId="6AB74A91" w14:textId="77777777" w:rsidR="00835E03" w:rsidRPr="00874016" w:rsidRDefault="00835E03" w:rsidP="00835E03">
            <w:pPr>
              <w:pStyle w:val="ListParagraph"/>
              <w:numPr>
                <w:ilvl w:val="2"/>
                <w:numId w:val="18"/>
              </w:numPr>
              <w:contextualSpacing w:val="0"/>
              <w:rPr>
                <w:sz w:val="20"/>
                <w:szCs w:val="20"/>
                <w:lang w:val="en-GB"/>
              </w:rPr>
            </w:pPr>
            <w:r w:rsidRPr="00874016">
              <w:rPr>
                <w:sz w:val="20"/>
                <w:szCs w:val="20"/>
                <w:lang w:val="en-GB"/>
              </w:rPr>
              <w:t xml:space="preserve">For RLM, it is assumed that a TCI state that contains two RS should have one and only one RS with TypeD QCL. </w:t>
            </w:r>
          </w:p>
          <w:p w14:paraId="14B48C66" w14:textId="77777777" w:rsidR="00835E03" w:rsidRPr="00874016" w:rsidRDefault="00835E03" w:rsidP="00835E03">
            <w:pPr>
              <w:pStyle w:val="ListParagraph"/>
              <w:numPr>
                <w:ilvl w:val="1"/>
                <w:numId w:val="18"/>
              </w:numPr>
              <w:contextualSpacing w:val="0"/>
              <w:rPr>
                <w:sz w:val="20"/>
                <w:szCs w:val="20"/>
                <w:lang w:val="en-GB"/>
              </w:rPr>
            </w:pPr>
            <w:r w:rsidRPr="00874016">
              <w:rPr>
                <w:sz w:val="20"/>
                <w:szCs w:val="20"/>
                <w:lang w:val="en-GB"/>
              </w:rPr>
              <w:t>UE is not required to perform RLM measurements with aperiodic RS configured in the TCI state.</w:t>
            </w:r>
          </w:p>
          <w:p w14:paraId="73367839" w14:textId="77777777" w:rsidR="00835E03" w:rsidRDefault="00835E03" w:rsidP="00835E03">
            <w:pPr>
              <w:rPr>
                <w:lang w:eastAsia="x-none"/>
              </w:rPr>
            </w:pPr>
          </w:p>
          <w:p w14:paraId="273DFC1C" w14:textId="77777777" w:rsidR="00835E03" w:rsidRPr="00835E03" w:rsidRDefault="00835E03" w:rsidP="00835E03">
            <w:pPr>
              <w:rPr>
                <w:lang w:eastAsia="x-none"/>
              </w:rPr>
            </w:pPr>
            <w:r w:rsidRPr="00AD1665">
              <w:rPr>
                <w:highlight w:val="green"/>
                <w:lang w:eastAsia="x-none"/>
              </w:rPr>
              <w:t>Agreements</w:t>
            </w:r>
            <w:r w:rsidRPr="00835E03">
              <w:rPr>
                <w:lang w:eastAsia="x-none"/>
              </w:rPr>
              <w:t>:</w:t>
            </w:r>
          </w:p>
          <w:p w14:paraId="0FFD911F" w14:textId="77777777" w:rsidR="00835E03" w:rsidRPr="00874016" w:rsidRDefault="00835E03" w:rsidP="00835E03">
            <w:pPr>
              <w:pStyle w:val="ListParagraph"/>
              <w:numPr>
                <w:ilvl w:val="0"/>
                <w:numId w:val="18"/>
              </w:numPr>
              <w:contextualSpacing w:val="0"/>
              <w:rPr>
                <w:sz w:val="20"/>
                <w:szCs w:val="20"/>
                <w:lang w:val="en-GB"/>
              </w:rPr>
            </w:pPr>
            <w:r w:rsidRPr="00874016">
              <w:rPr>
                <w:sz w:val="20"/>
                <w:szCs w:val="20"/>
                <w:lang w:val="en-GB"/>
              </w:rPr>
              <w:t>Confirm WA on RLM based on CSI-RS for tracking: If the TCI-states refer to CSI-RS for tracking, it is up to UE to select a NZP-CSI-RS resource from the configured resources for CSI-RS for tracking for RLM</w:t>
            </w:r>
          </w:p>
          <w:p w14:paraId="69095CE7" w14:textId="77777777" w:rsidR="00835E03" w:rsidRPr="00705289" w:rsidRDefault="00835E03" w:rsidP="00835E03">
            <w:pPr>
              <w:rPr>
                <w:lang w:eastAsia="x-none"/>
              </w:rPr>
            </w:pPr>
          </w:p>
          <w:p w14:paraId="14F0F87C" w14:textId="77777777" w:rsidR="00835E03" w:rsidRPr="00705289" w:rsidDel="00B657BF" w:rsidRDefault="00835E03" w:rsidP="00835E03">
            <w:pPr>
              <w:rPr>
                <w:lang w:eastAsia="x-none"/>
              </w:rPr>
            </w:pPr>
            <w:r w:rsidRPr="00705289" w:rsidDel="00B657BF">
              <w:rPr>
                <w:highlight w:val="green"/>
                <w:lang w:eastAsia="x-none"/>
              </w:rPr>
              <w:t>Agreements</w:t>
            </w:r>
            <w:r w:rsidRPr="00705289" w:rsidDel="00B657BF">
              <w:rPr>
                <w:lang w:eastAsia="x-none"/>
              </w:rPr>
              <w:t>:</w:t>
            </w:r>
          </w:p>
          <w:p w14:paraId="7B797B58" w14:textId="77777777" w:rsidR="00835E03" w:rsidRPr="00835E03" w:rsidDel="00B657BF" w:rsidRDefault="00835E03" w:rsidP="00835E03">
            <w:pPr>
              <w:pStyle w:val="ListParagraph"/>
              <w:numPr>
                <w:ilvl w:val="0"/>
                <w:numId w:val="18"/>
              </w:numPr>
              <w:contextualSpacing w:val="0"/>
              <w:rPr>
                <w:sz w:val="20"/>
                <w:szCs w:val="20"/>
                <w:lang w:val="en-GB"/>
              </w:rPr>
            </w:pPr>
            <w:r w:rsidRPr="00835E03" w:rsidDel="00B657BF">
              <w:rPr>
                <w:sz w:val="20"/>
                <w:szCs w:val="20"/>
                <w:lang w:val="en-GB"/>
              </w:rPr>
              <w:t>UE is not expected to monitor more than N</w:t>
            </w:r>
            <w:r w:rsidRPr="00835E03" w:rsidDel="00B657BF">
              <w:rPr>
                <w:sz w:val="20"/>
                <w:szCs w:val="20"/>
                <w:vertAlign w:val="subscript"/>
                <w:lang w:val="en-GB"/>
              </w:rPr>
              <w:t>RLM</w:t>
            </w:r>
            <w:r w:rsidRPr="00835E03" w:rsidDel="00B657BF">
              <w:rPr>
                <w:sz w:val="20"/>
                <w:szCs w:val="20"/>
                <w:lang w:val="en-GB"/>
              </w:rPr>
              <w:t xml:space="preserve"> RadioLinkMonitoringRS for radio link monitoring when UE monitors RSs based on TCI states of PDCCH.</w:t>
            </w:r>
          </w:p>
          <w:p w14:paraId="42666A06" w14:textId="77777777" w:rsidR="00835E03" w:rsidRDefault="00835E03" w:rsidP="00835E03"/>
        </w:tc>
      </w:tr>
    </w:tbl>
    <w:p w14:paraId="7865BAAE" w14:textId="77777777" w:rsidR="00835E03" w:rsidRPr="00AD1665" w:rsidRDefault="00835E03" w:rsidP="00874016"/>
    <w:p w14:paraId="51D60688" w14:textId="0682E379" w:rsidR="00705289" w:rsidRPr="00705289" w:rsidRDefault="00B20212" w:rsidP="005D5BB3">
      <w:r w:rsidRPr="002D2851">
        <w:t>As per agreement in the RAN1#92, the maximum number of beam failure detection resources is limited to X=2 per BWP. In contrast, UE can be configured with maximum of 3 CORESET, each with associated active TCI State for PDCCH. This mismatch introduces ambiguity for UE that which resources is should monitor for beam fail</w:t>
      </w:r>
      <w:r w:rsidR="005D5BB3">
        <w:t>ure detection when implicit configuration is used.</w:t>
      </w:r>
    </w:p>
    <w:p w14:paraId="39943E03" w14:textId="77777777" w:rsidR="000C648C" w:rsidRDefault="00B657BF" w:rsidP="000C648C">
      <w:r>
        <w:t>To prevent the ambiguity, a</w:t>
      </w:r>
      <w:r w:rsidR="00705289" w:rsidRPr="00705289">
        <w:t xml:space="preserve"> straightforward</w:t>
      </w:r>
      <w:r w:rsidR="00705289">
        <w:t xml:space="preserve"> approach</w:t>
      </w:r>
      <w:r>
        <w:t xml:space="preserve"> would be to allow</w:t>
      </w:r>
      <w:r w:rsidR="00705289">
        <w:t xml:space="preserve"> of RLM-RS monitoring</w:t>
      </w:r>
      <w:r w:rsidR="00705289" w:rsidRPr="00705289">
        <w:t xml:space="preserve"> would</w:t>
      </w:r>
      <w:r w:rsidR="00705289">
        <w:t xml:space="preserve"> have been to increase the maximum number of RLM-RS for below 3GHz frequency range but the working assumption of X=2 was confirmed in R</w:t>
      </w:r>
      <w:r>
        <w:t>A</w:t>
      </w:r>
      <w:r w:rsidR="00705289">
        <w:t>N1#9</w:t>
      </w:r>
      <w:r>
        <w:t>3</w:t>
      </w:r>
      <w:r w:rsidR="00705289">
        <w:t>.</w:t>
      </w:r>
      <w:r>
        <w:t xml:space="preserve"> </w:t>
      </w:r>
      <w:r w:rsidR="00621B5C">
        <w:t xml:space="preserve">Changing ‘X’ </w:t>
      </w:r>
      <w:r>
        <w:t xml:space="preserve">would </w:t>
      </w:r>
      <w:r w:rsidR="00621B5C">
        <w:t xml:space="preserve">require revisiting the </w:t>
      </w:r>
      <w:r>
        <w:t>current agreement</w:t>
      </w:r>
      <w:r w:rsidR="00621B5C">
        <w:t>.</w:t>
      </w:r>
      <w:r w:rsidR="000C648C">
        <w:t xml:space="preserve"> </w:t>
      </w:r>
    </w:p>
    <w:p w14:paraId="1BC716DF" w14:textId="2EF2924E" w:rsidR="00705289" w:rsidRDefault="000C648C" w:rsidP="00705289">
      <w:pPr>
        <w:rPr>
          <w:lang w:eastAsia="ko-KR"/>
        </w:rPr>
      </w:pPr>
      <w:r>
        <w:rPr>
          <w:lang w:eastAsia="ko-KR"/>
        </w:rPr>
        <w:t>For X, i.e. at below 3GHz deployments, it is not completely evident, whether there is any particular issue for the UE to support, higher value, i.e. X=4. Extending this value would enable independent behaviour of these to process, if so desired, similar to 3GHz to 6GHz range.</w:t>
      </w:r>
    </w:p>
    <w:p w14:paraId="21AAF183" w14:textId="77777777" w:rsidR="00B657BF" w:rsidRPr="00B657BF" w:rsidRDefault="00B657BF" w:rsidP="00B657BF">
      <w:pPr>
        <w:rPr>
          <w:b/>
        </w:rPr>
      </w:pPr>
      <w:r w:rsidRPr="00B657BF">
        <w:rPr>
          <w:b/>
        </w:rPr>
        <w:t>Proposal: Reconsider to increase the value of X (number of RLM-RS below 3GHz) to 4.</w:t>
      </w:r>
    </w:p>
    <w:p w14:paraId="5E2819CF" w14:textId="0BD74421" w:rsidR="00B657BF" w:rsidRDefault="00B657BF" w:rsidP="00705289">
      <w:r w:rsidRPr="00293E3B">
        <w:t>If the above proposal is not accepted</w:t>
      </w:r>
      <w:r>
        <w:rPr>
          <w:b/>
        </w:rPr>
        <w:t xml:space="preserve"> </w:t>
      </w:r>
      <w:r w:rsidR="00BA7976">
        <w:t xml:space="preserve">the specification </w:t>
      </w:r>
      <w:r w:rsidR="00293E3B">
        <w:t>should</w:t>
      </w:r>
      <w:r>
        <w:t xml:space="preserve"> be clear </w:t>
      </w:r>
      <w:r w:rsidR="00293E3B">
        <w:t xml:space="preserve">on </w:t>
      </w:r>
      <w:r>
        <w:t>how UE performs radio link monitoring when the number of active TCI states for PDCCH is higher than the maximum number of RLM-RS</w:t>
      </w:r>
      <w:r w:rsidR="00D9042D">
        <w:t xml:space="preserve"> (N</w:t>
      </w:r>
      <w:r w:rsidR="00D9042D" w:rsidRPr="00D9042D">
        <w:rPr>
          <w:vertAlign w:val="subscript"/>
        </w:rPr>
        <w:t>RLM</w:t>
      </w:r>
      <w:r w:rsidR="00D9042D">
        <w:t>)</w:t>
      </w:r>
      <w:r>
        <w:t xml:space="preserve"> . This concerns</w:t>
      </w:r>
      <w:r w:rsidR="00293E3B">
        <w:t xml:space="preserve"> currently</w:t>
      </w:r>
      <w:r>
        <w:t xml:space="preserve"> the operation below</w:t>
      </w:r>
      <w:r w:rsidR="00BA7976">
        <w:t xml:space="preserve"> 3 GHz frequency range and</w:t>
      </w:r>
      <w:r w:rsidR="00D9042D">
        <w:t xml:space="preserve"> when</w:t>
      </w:r>
      <w:r w:rsidR="00BA7976">
        <w:t xml:space="preserve"> implicit RLM-RS configuration is used</w:t>
      </w:r>
      <w:r w:rsidR="00D9042D">
        <w:t>.</w:t>
      </w:r>
      <w:r w:rsidR="004F27CE">
        <w:t xml:space="preserve"> As per agreement in RAN1#93, 38.213 </w:t>
      </w:r>
      <w:r w:rsidR="00D9042D">
        <w:t>states that UE is not expected to use more than N</w:t>
      </w:r>
      <w:r w:rsidR="00D9042D" w:rsidRPr="00D9042D">
        <w:rPr>
          <w:vertAlign w:val="subscript"/>
        </w:rPr>
        <w:t>RLM</w:t>
      </w:r>
      <w:r w:rsidR="00D9042D">
        <w:t xml:space="preserve"> RLM-RS in case of implicit configuration but does not state the UE behaviour in case if the number of active TCI states for PDCCH exceeds the N</w:t>
      </w:r>
      <w:r w:rsidR="00D9042D" w:rsidRPr="00D9042D">
        <w:rPr>
          <w:vertAlign w:val="subscript"/>
        </w:rPr>
        <w:t>RLM</w:t>
      </w:r>
      <w:r w:rsidR="00D9042D">
        <w:t xml:space="preserve">. </w:t>
      </w:r>
      <w:r w:rsidR="00BA7976">
        <w:t xml:space="preserve">It is not preferable to leave such issue for UE implementation </w:t>
      </w:r>
      <w:r w:rsidR="00D9042D">
        <w:t>as network has no knowledge which RS UE is monitoring. In our view</w:t>
      </w:r>
      <w:r w:rsidR="00B20212">
        <w:t xml:space="preserve"> clear rules should be defined</w:t>
      </w:r>
      <w:r w:rsidR="00D9042D">
        <w:t xml:space="preserve"> how the RLM-RS are selected</w:t>
      </w:r>
      <w:r w:rsidR="00B20212">
        <w:t>.</w:t>
      </w:r>
    </w:p>
    <w:p w14:paraId="4A75F444" w14:textId="749B617D" w:rsidR="00E7030D" w:rsidRPr="002E5AC7" w:rsidRDefault="00E7030D" w:rsidP="00874016">
      <w:pPr>
        <w:rPr>
          <w:iCs/>
        </w:rPr>
      </w:pPr>
      <w:r w:rsidRPr="002E5AC7">
        <w:t xml:space="preserve">If the UE is not provided </w:t>
      </w:r>
      <w:r w:rsidRPr="002E5AC7">
        <w:rPr>
          <w:iCs/>
        </w:rPr>
        <w:t xml:space="preserve">higher layer parameter </w:t>
      </w:r>
      <w:r w:rsidRPr="002E5AC7">
        <w:t>RadioLinkMonitoringRS</w:t>
      </w:r>
      <w:r w:rsidRPr="002E5AC7">
        <w:rPr>
          <w:iCs/>
        </w:rPr>
        <w:t xml:space="preserve"> and the UE configured with more than N</w:t>
      </w:r>
      <w:r w:rsidRPr="002E5AC7">
        <w:rPr>
          <w:iCs/>
          <w:vertAlign w:val="subscript"/>
        </w:rPr>
        <w:t>RLM</w:t>
      </w:r>
      <w:r w:rsidRPr="002E5AC7">
        <w:rPr>
          <w:iCs/>
        </w:rPr>
        <w:t xml:space="preserve"> activated TCI States for </w:t>
      </w:r>
      <w:r w:rsidR="002E5AC7">
        <w:rPr>
          <w:iCs/>
        </w:rPr>
        <w:t xml:space="preserve">PDCCH </w:t>
      </w:r>
      <w:r w:rsidRPr="002E5AC7">
        <w:rPr>
          <w:iCs/>
        </w:rPr>
        <w:t>UE selects N</w:t>
      </w:r>
      <w:r w:rsidRPr="002E5AC7">
        <w:rPr>
          <w:iCs/>
          <w:vertAlign w:val="subscript"/>
        </w:rPr>
        <w:t>RLM</w:t>
      </w:r>
      <w:r w:rsidRPr="002E5AC7">
        <w:rPr>
          <w:iCs/>
        </w:rPr>
        <w:t xml:space="preserve"> </w:t>
      </w:r>
      <w:r w:rsidR="00096D8A" w:rsidRPr="002E5AC7">
        <w:rPr>
          <w:iCs/>
        </w:rPr>
        <w:t>CSI-RS</w:t>
      </w:r>
      <w:r w:rsidR="00096D8A" w:rsidRPr="002E5AC7">
        <w:t xml:space="preserve"> and/or a SS/PBCH block</w:t>
      </w:r>
      <w:r w:rsidR="00096D8A" w:rsidRPr="002E5AC7">
        <w:rPr>
          <w:iCs/>
        </w:rPr>
        <w:t xml:space="preserve"> for radio link monitoring </w:t>
      </w:r>
      <w:r w:rsidRPr="002E5AC7">
        <w:rPr>
          <w:iCs/>
        </w:rPr>
        <w:t>as follows</w:t>
      </w:r>
      <w:r w:rsidR="00DC6A9E" w:rsidRPr="002E5AC7">
        <w:rPr>
          <w:iCs/>
        </w:rPr>
        <w:t xml:space="preserve">, depending whether CORESET#0 is associated with TCI state </w:t>
      </w:r>
      <w:r w:rsidR="004B7D1B" w:rsidRPr="002E5AC7">
        <w:rPr>
          <w:iCs/>
        </w:rPr>
        <w:t>:</w:t>
      </w:r>
    </w:p>
    <w:p w14:paraId="771E6C42" w14:textId="4CCA8AA6" w:rsidR="00E7030D" w:rsidRDefault="00E7030D" w:rsidP="00E7030D">
      <w:pPr>
        <w:pStyle w:val="PatentPara"/>
        <w:ind w:firstLine="0"/>
        <w:rPr>
          <w:i/>
          <w:iCs/>
          <w:sz w:val="20"/>
          <w:szCs w:val="20"/>
        </w:rPr>
      </w:pPr>
    </w:p>
    <w:p w14:paraId="1135CEE2" w14:textId="5155ACD1" w:rsidR="002E5AC7" w:rsidRPr="002E5AC7" w:rsidRDefault="002E5AC7" w:rsidP="00E7030D">
      <w:pPr>
        <w:pStyle w:val="PatentPara"/>
        <w:ind w:firstLine="0"/>
        <w:rPr>
          <w:i/>
          <w:iCs/>
          <w:sz w:val="20"/>
          <w:szCs w:val="20"/>
        </w:rPr>
      </w:pPr>
      <w:r w:rsidRPr="002E5AC7">
        <w:rPr>
          <w:i/>
          <w:sz w:val="20"/>
          <w:szCs w:val="20"/>
        </w:rPr>
        <w:t xml:space="preserve">If the UE is not provided </w:t>
      </w:r>
      <w:r w:rsidRPr="002E5AC7">
        <w:rPr>
          <w:i/>
          <w:iCs/>
          <w:sz w:val="20"/>
          <w:szCs w:val="20"/>
        </w:rPr>
        <w:t xml:space="preserve">higher layer parameter </w:t>
      </w:r>
      <w:r w:rsidRPr="002E5AC7">
        <w:rPr>
          <w:i/>
          <w:sz w:val="20"/>
          <w:szCs w:val="20"/>
        </w:rPr>
        <w:t>RadioLinkMonitoringRS</w:t>
      </w:r>
      <w:r w:rsidRPr="002E5AC7">
        <w:rPr>
          <w:i/>
          <w:iCs/>
          <w:sz w:val="20"/>
          <w:szCs w:val="20"/>
        </w:rPr>
        <w:t xml:space="preserve"> and the UE configured with more than N</w:t>
      </w:r>
      <w:r w:rsidRPr="002E5AC7">
        <w:rPr>
          <w:i/>
          <w:iCs/>
          <w:sz w:val="20"/>
          <w:szCs w:val="20"/>
          <w:vertAlign w:val="subscript"/>
        </w:rPr>
        <w:t>RLM</w:t>
      </w:r>
      <w:r w:rsidRPr="002E5AC7">
        <w:rPr>
          <w:i/>
          <w:iCs/>
          <w:sz w:val="20"/>
          <w:szCs w:val="20"/>
        </w:rPr>
        <w:t xml:space="preserve"> activated TCI States for PDCCH:</w:t>
      </w:r>
    </w:p>
    <w:p w14:paraId="609C0EF4" w14:textId="4D7D16B9" w:rsidR="002E2633" w:rsidRPr="002E5AC7" w:rsidRDefault="00D9042D" w:rsidP="00705289">
      <w:pPr>
        <w:pStyle w:val="PatentPara"/>
        <w:numPr>
          <w:ilvl w:val="0"/>
          <w:numId w:val="15"/>
        </w:numPr>
        <w:rPr>
          <w:i/>
          <w:sz w:val="20"/>
          <w:szCs w:val="20"/>
        </w:rPr>
      </w:pPr>
      <w:r w:rsidRPr="00096D8A">
        <w:rPr>
          <w:i/>
          <w:sz w:val="20"/>
          <w:szCs w:val="20"/>
        </w:rPr>
        <w:t xml:space="preserve">If </w:t>
      </w:r>
      <w:r w:rsidR="002E2633" w:rsidRPr="00096D8A">
        <w:rPr>
          <w:i/>
          <w:sz w:val="20"/>
          <w:szCs w:val="20"/>
        </w:rPr>
        <w:t xml:space="preserve">CORESET #0 </w:t>
      </w:r>
      <w:r w:rsidRPr="00096D8A">
        <w:rPr>
          <w:i/>
          <w:sz w:val="20"/>
          <w:szCs w:val="20"/>
        </w:rPr>
        <w:t xml:space="preserve">is </w:t>
      </w:r>
      <w:r w:rsidR="002E2633" w:rsidRPr="00096D8A">
        <w:rPr>
          <w:i/>
          <w:sz w:val="20"/>
          <w:szCs w:val="20"/>
        </w:rPr>
        <w:t xml:space="preserve">being </w:t>
      </w:r>
      <w:r w:rsidR="00096D8A" w:rsidRPr="00096D8A">
        <w:rPr>
          <w:i/>
          <w:sz w:val="20"/>
          <w:szCs w:val="20"/>
        </w:rPr>
        <w:t>con</w:t>
      </w:r>
      <w:r w:rsidR="002E5AC7">
        <w:rPr>
          <w:i/>
          <w:sz w:val="20"/>
          <w:szCs w:val="20"/>
        </w:rPr>
        <w:t>fi</w:t>
      </w:r>
      <w:r w:rsidR="00096D8A" w:rsidRPr="00096D8A">
        <w:rPr>
          <w:i/>
          <w:sz w:val="20"/>
          <w:szCs w:val="20"/>
        </w:rPr>
        <w:t xml:space="preserve">gured </w:t>
      </w:r>
      <w:r w:rsidR="002E2633" w:rsidRPr="00096D8A">
        <w:rPr>
          <w:i/>
          <w:sz w:val="20"/>
          <w:szCs w:val="20"/>
        </w:rPr>
        <w:t xml:space="preserve">with </w:t>
      </w:r>
      <w:r w:rsidR="002E5AC7">
        <w:rPr>
          <w:i/>
          <w:sz w:val="20"/>
          <w:szCs w:val="20"/>
        </w:rPr>
        <w:t>an</w:t>
      </w:r>
      <w:r w:rsidR="00DC6A9E" w:rsidRPr="00096D8A">
        <w:rPr>
          <w:i/>
          <w:sz w:val="20"/>
          <w:szCs w:val="20"/>
        </w:rPr>
        <w:t xml:space="preserve"> active</w:t>
      </w:r>
      <w:r w:rsidR="002E2633" w:rsidRPr="00096D8A">
        <w:rPr>
          <w:i/>
          <w:sz w:val="20"/>
          <w:szCs w:val="20"/>
        </w:rPr>
        <w:t xml:space="preserve"> TCI state for PDCCH,</w:t>
      </w:r>
      <w:r w:rsidR="00096D8A" w:rsidRPr="00096D8A">
        <w:rPr>
          <w:i/>
          <w:sz w:val="20"/>
          <w:szCs w:val="20"/>
          <w:lang w:eastAsia="ja-JP"/>
        </w:rPr>
        <w:t xml:space="preserve"> UE uses for radio link monitoring the RS provided for the active TCI state and </w:t>
      </w:r>
      <w:r w:rsidR="00096D8A" w:rsidRPr="00096D8A">
        <w:rPr>
          <w:i/>
          <w:sz w:val="20"/>
          <w:szCs w:val="20"/>
        </w:rPr>
        <w:t>the N</w:t>
      </w:r>
      <w:r w:rsidR="00096D8A" w:rsidRPr="00096D8A">
        <w:rPr>
          <w:i/>
          <w:sz w:val="20"/>
          <w:szCs w:val="20"/>
          <w:vertAlign w:val="subscript"/>
        </w:rPr>
        <w:t>RLM</w:t>
      </w:r>
      <w:r w:rsidR="00096D8A" w:rsidRPr="00096D8A">
        <w:rPr>
          <w:i/>
          <w:sz w:val="20"/>
          <w:szCs w:val="20"/>
        </w:rPr>
        <w:t xml:space="preserve"> -1 RSs </w:t>
      </w:r>
      <w:r w:rsidR="00096D8A" w:rsidRPr="00096D8A">
        <w:rPr>
          <w:i/>
          <w:sz w:val="20"/>
          <w:szCs w:val="20"/>
          <w:lang w:eastAsia="ja-JP"/>
        </w:rPr>
        <w:t>provided for the active TCI state</w:t>
      </w:r>
      <w:r w:rsidR="00096D8A">
        <w:rPr>
          <w:i/>
          <w:sz w:val="20"/>
          <w:szCs w:val="20"/>
          <w:lang w:eastAsia="ja-JP"/>
        </w:rPr>
        <w:t>s</w:t>
      </w:r>
      <w:r w:rsidR="00096D8A" w:rsidRPr="00096D8A">
        <w:rPr>
          <w:i/>
          <w:sz w:val="20"/>
          <w:szCs w:val="20"/>
          <w:lang w:eastAsia="ja-JP"/>
        </w:rPr>
        <w:t xml:space="preserve"> that were most recently activated by network</w:t>
      </w:r>
      <w:r w:rsidR="00096D8A" w:rsidRPr="00096D8A">
        <w:rPr>
          <w:i/>
          <w:sz w:val="20"/>
          <w:szCs w:val="20"/>
        </w:rPr>
        <w:t>.</w:t>
      </w:r>
    </w:p>
    <w:p w14:paraId="6E384FA5" w14:textId="52DDA175" w:rsidR="00E20B4D" w:rsidRPr="00DC6A9E" w:rsidRDefault="00E20B4D" w:rsidP="002E5AC7">
      <w:pPr>
        <w:pStyle w:val="PatentPara"/>
        <w:numPr>
          <w:ilvl w:val="0"/>
          <w:numId w:val="15"/>
        </w:numPr>
        <w:rPr>
          <w:i/>
          <w:sz w:val="20"/>
          <w:szCs w:val="20"/>
        </w:rPr>
      </w:pPr>
      <w:r w:rsidRPr="00DC6A9E">
        <w:rPr>
          <w:i/>
          <w:sz w:val="20"/>
          <w:szCs w:val="20"/>
        </w:rPr>
        <w:t>If CORESET #0 is not being</w:t>
      </w:r>
      <w:r w:rsidR="002E5AC7">
        <w:rPr>
          <w:i/>
          <w:sz w:val="20"/>
          <w:szCs w:val="20"/>
        </w:rPr>
        <w:t xml:space="preserve"> configured</w:t>
      </w:r>
      <w:r w:rsidRPr="00DC6A9E">
        <w:rPr>
          <w:i/>
          <w:sz w:val="20"/>
          <w:szCs w:val="20"/>
        </w:rPr>
        <w:t xml:space="preserve"> with </w:t>
      </w:r>
      <w:r w:rsidR="002E5AC7">
        <w:rPr>
          <w:i/>
          <w:sz w:val="20"/>
          <w:szCs w:val="20"/>
        </w:rPr>
        <w:t xml:space="preserve">an active </w:t>
      </w:r>
      <w:r w:rsidRPr="00DC6A9E">
        <w:rPr>
          <w:i/>
          <w:sz w:val="20"/>
          <w:szCs w:val="20"/>
        </w:rPr>
        <w:t>TCI state for PDCCH</w:t>
      </w:r>
      <w:r w:rsidR="002E5AC7">
        <w:rPr>
          <w:i/>
          <w:sz w:val="20"/>
          <w:szCs w:val="20"/>
        </w:rPr>
        <w:t xml:space="preserve"> </w:t>
      </w:r>
      <w:r w:rsidRPr="00DC6A9E">
        <w:rPr>
          <w:i/>
          <w:sz w:val="20"/>
          <w:szCs w:val="20"/>
        </w:rPr>
        <w:t>UE selects the</w:t>
      </w:r>
      <w:r w:rsidR="00096D8A">
        <w:rPr>
          <w:i/>
          <w:sz w:val="20"/>
          <w:szCs w:val="20"/>
        </w:rPr>
        <w:t xml:space="preserve"> </w:t>
      </w:r>
      <w:r w:rsidR="00096D8A" w:rsidRPr="00DC6A9E">
        <w:rPr>
          <w:i/>
          <w:sz w:val="20"/>
          <w:szCs w:val="20"/>
        </w:rPr>
        <w:t>N</w:t>
      </w:r>
      <w:r w:rsidR="00096D8A" w:rsidRPr="00DC6A9E">
        <w:rPr>
          <w:i/>
          <w:sz w:val="20"/>
          <w:szCs w:val="20"/>
          <w:vertAlign w:val="subscript"/>
        </w:rPr>
        <w:t>RLM</w:t>
      </w:r>
      <w:r w:rsidR="00096D8A">
        <w:rPr>
          <w:i/>
          <w:sz w:val="20"/>
          <w:szCs w:val="20"/>
        </w:rPr>
        <w:t xml:space="preserve"> RS provided for</w:t>
      </w:r>
      <w:r w:rsidRPr="00DC6A9E">
        <w:rPr>
          <w:i/>
          <w:sz w:val="20"/>
          <w:szCs w:val="20"/>
        </w:rPr>
        <w:t xml:space="preserve"> </w:t>
      </w:r>
      <w:r w:rsidR="00096D8A">
        <w:rPr>
          <w:i/>
          <w:sz w:val="20"/>
          <w:szCs w:val="20"/>
        </w:rPr>
        <w:t xml:space="preserve">active </w:t>
      </w:r>
      <w:r w:rsidRPr="00DC6A9E">
        <w:rPr>
          <w:i/>
          <w:sz w:val="20"/>
          <w:szCs w:val="20"/>
        </w:rPr>
        <w:t xml:space="preserve">TCI states for PDCCH that </w:t>
      </w:r>
      <w:r w:rsidR="00096D8A">
        <w:rPr>
          <w:i/>
          <w:sz w:val="20"/>
          <w:szCs w:val="20"/>
        </w:rPr>
        <w:t xml:space="preserve">were most recently </w:t>
      </w:r>
      <w:r w:rsidRPr="00DC6A9E">
        <w:rPr>
          <w:i/>
          <w:sz w:val="20"/>
          <w:szCs w:val="20"/>
        </w:rPr>
        <w:t>activated by network.</w:t>
      </w:r>
    </w:p>
    <w:p w14:paraId="41397E66" w14:textId="44BE63A9" w:rsidR="00E20B4D" w:rsidRDefault="00E20B4D" w:rsidP="00705289"/>
    <w:p w14:paraId="40E35504" w14:textId="3B0CC195" w:rsidR="00705289" w:rsidRPr="005D5BB3" w:rsidRDefault="00E17A6C" w:rsidP="00705289">
      <w:pPr>
        <w:rPr>
          <w:b/>
        </w:rPr>
      </w:pPr>
      <w:r w:rsidRPr="005D5BB3">
        <w:rPr>
          <w:b/>
        </w:rPr>
        <w:t xml:space="preserve">Proposal: Adopt the </w:t>
      </w:r>
      <w:r w:rsidR="0056643F">
        <w:rPr>
          <w:b/>
        </w:rPr>
        <w:t xml:space="preserve">prosed selection rules as </w:t>
      </w:r>
      <w:r w:rsidRPr="005D5BB3">
        <w:rPr>
          <w:b/>
        </w:rPr>
        <w:t>text proposal in Annex A to 38.213, Radio Link Monitoring</w:t>
      </w:r>
    </w:p>
    <w:p w14:paraId="10445A01" w14:textId="2051551F" w:rsidR="00885580" w:rsidRDefault="007820D0" w:rsidP="00885580">
      <w:pPr>
        <w:pStyle w:val="Heading1"/>
      </w:pPr>
      <w:r>
        <w:t>Conclusio</w:t>
      </w:r>
      <w:r w:rsidR="005D5BB3">
        <w:t>n</w:t>
      </w:r>
    </w:p>
    <w:p w14:paraId="6B3B3FBB" w14:textId="40CA638B" w:rsidR="0056643F" w:rsidRDefault="001350C0" w:rsidP="0056643F">
      <w:r>
        <w:t xml:space="preserve">In this contributin we have discussed some issues related to RRM and RLM. </w:t>
      </w:r>
    </w:p>
    <w:p w14:paraId="2F59AB55" w14:textId="21A91BFD" w:rsidR="001350C0" w:rsidRDefault="001350C0" w:rsidP="0056643F">
      <w:r>
        <w:lastRenderedPageBreak/>
        <w:t>In section 2</w:t>
      </w:r>
      <w:r w:rsidR="00C75F07">
        <w:t>, we addressed the ambiquity in earlier agreement related to SSB based measurements with RMSI multiplexing pattern 2 and2 and questions raised by RAN2 LS. We make following proposals:</w:t>
      </w:r>
    </w:p>
    <w:p w14:paraId="29E6E904" w14:textId="77777777" w:rsidR="000F6429" w:rsidRPr="00F763B1" w:rsidRDefault="000F6429" w:rsidP="000F6429">
      <w:pPr>
        <w:rPr>
          <w:b/>
        </w:rPr>
      </w:pPr>
      <w:r w:rsidRPr="00F763B1">
        <w:rPr>
          <w:b/>
        </w:rPr>
        <w:t xml:space="preserve">Proposal: For </w:t>
      </w:r>
      <w:r w:rsidRPr="0002204F">
        <w:rPr>
          <w:rFonts w:ascii="Times" w:eastAsia="Batang" w:hAnsi="Times"/>
          <w:b/>
          <w:lang w:eastAsia="ja-JP"/>
        </w:rPr>
        <w:t>SS/PBCH block and control resource set multiplexing pattern 2 or 3</w:t>
      </w:r>
      <w:r w:rsidRPr="00F763B1">
        <w:rPr>
          <w:rFonts w:ascii="Times" w:eastAsia="Batang" w:hAnsi="Times"/>
          <w:b/>
          <w:lang w:eastAsia="ja-JP"/>
        </w:rPr>
        <w:t>, it is proposed to clarify that it is possible to do SSB based measurements without measurement gaps.</w:t>
      </w:r>
    </w:p>
    <w:p w14:paraId="258FA4B9" w14:textId="77777777" w:rsidR="000F6429" w:rsidRDefault="000F6429" w:rsidP="000F6429">
      <w:r w:rsidRPr="00F763B1">
        <w:rPr>
          <w:b/>
        </w:rPr>
        <w:t xml:space="preserve">Proposal: For </w:t>
      </w:r>
      <w:r w:rsidRPr="0002204F">
        <w:rPr>
          <w:rFonts w:ascii="Times" w:eastAsia="Batang" w:hAnsi="Times"/>
          <w:b/>
          <w:lang w:eastAsia="ja-JP"/>
        </w:rPr>
        <w:t>SS/PBCH block and control resource set multiplexing pattern 2 or 3</w:t>
      </w:r>
      <w:r w:rsidRPr="00F763B1">
        <w:rPr>
          <w:rFonts w:ascii="Times" w:eastAsia="Batang" w:hAnsi="Times"/>
          <w:b/>
          <w:lang w:eastAsia="ja-JP"/>
        </w:rPr>
        <w:t>,</w:t>
      </w:r>
      <w:r>
        <w:rPr>
          <w:rFonts w:ascii="Times" w:eastAsia="Batang" w:hAnsi="Times"/>
          <w:b/>
          <w:lang w:eastAsia="ja-JP"/>
        </w:rPr>
        <w:t xml:space="preserve"> SSB based BM measurements can be done without measurement gaps (from the associated SSB).</w:t>
      </w:r>
    </w:p>
    <w:p w14:paraId="5FA8A083" w14:textId="77777777" w:rsidR="000F6429" w:rsidRPr="00DA15CD" w:rsidRDefault="000F6429" w:rsidP="000F6429">
      <w:pPr>
        <w:rPr>
          <w:b/>
        </w:rPr>
      </w:pPr>
      <w:r w:rsidRPr="00DA15CD">
        <w:rPr>
          <w:b/>
        </w:rPr>
        <w:t xml:space="preserve">Proposal: Inform to RAN2 that </w:t>
      </w:r>
      <w:r>
        <w:rPr>
          <w:b/>
        </w:rPr>
        <w:t>when SSS/PBCH block and CORESET multiplexing pattern 2 or 3 is configured</w:t>
      </w:r>
      <w:r w:rsidRPr="00DA15CD">
        <w:rPr>
          <w:b/>
        </w:rPr>
        <w:t>, UE would be able to do SS/PBCH block based measurements</w:t>
      </w:r>
      <w:r>
        <w:rPr>
          <w:b/>
        </w:rPr>
        <w:t xml:space="preserve"> (from the associated SSB) without measurement gaps.</w:t>
      </w:r>
    </w:p>
    <w:p w14:paraId="0CF9CC41" w14:textId="77777777" w:rsidR="000F6429" w:rsidRPr="00EC2FB2" w:rsidRDefault="000F6429" w:rsidP="000F6429">
      <w:r>
        <w:t xml:space="preserve">Corresponding draft LS is provided in </w:t>
      </w:r>
      <w:r>
        <w:fldChar w:fldCharType="begin"/>
      </w:r>
      <w:r>
        <w:instrText xml:space="preserve"> REF _Ref521502272 \r \h </w:instrText>
      </w:r>
      <w:r>
        <w:fldChar w:fldCharType="separate"/>
      </w:r>
      <w:r>
        <w:t>[5]</w:t>
      </w:r>
      <w:r>
        <w:fldChar w:fldCharType="end"/>
      </w:r>
      <w:r>
        <w:t>.</w:t>
      </w:r>
    </w:p>
    <w:p w14:paraId="6FA38A81" w14:textId="70056FA5" w:rsidR="00C75F07" w:rsidRDefault="00C75F07" w:rsidP="0056643F"/>
    <w:p w14:paraId="1B9905A7" w14:textId="6086B20A" w:rsidR="00C75F07" w:rsidRDefault="00C75F07" w:rsidP="0056643F">
      <w:r>
        <w:t>In Section 3 we raise an issue of ambiquity for implicit RLM-RS configuration in UE bheviour when the number of configured CORESETs is larger than number of the supported RLM-RS, and propose two alternatives to solve it as follows:-</w:t>
      </w:r>
    </w:p>
    <w:p w14:paraId="3E45E10B" w14:textId="7ED99276" w:rsidR="005D5BB3" w:rsidRDefault="0056643F" w:rsidP="005D5BB3">
      <w:pPr>
        <w:rPr>
          <w:b/>
        </w:rPr>
      </w:pPr>
      <w:r w:rsidRPr="00B657BF">
        <w:rPr>
          <w:b/>
        </w:rPr>
        <w:t>Proposal: Reconsider to increase the value of X (number of RLM-RS below 3GHz) to 4.</w:t>
      </w:r>
    </w:p>
    <w:p w14:paraId="7BD4BEE9" w14:textId="7F4A12B4" w:rsidR="00C75F07" w:rsidRPr="00874016" w:rsidRDefault="00C75F07" w:rsidP="005D5BB3">
      <w:r>
        <w:t>If not agreeable;</w:t>
      </w:r>
    </w:p>
    <w:p w14:paraId="3E6C90C9" w14:textId="6F67DEC1" w:rsidR="0056643F" w:rsidRPr="005D5BB3" w:rsidRDefault="0056643F" w:rsidP="0056643F">
      <w:pPr>
        <w:rPr>
          <w:b/>
        </w:rPr>
      </w:pPr>
      <w:r w:rsidRPr="005D5BB3">
        <w:rPr>
          <w:b/>
        </w:rPr>
        <w:t xml:space="preserve">Proposal: Adopt the </w:t>
      </w:r>
      <w:r>
        <w:rPr>
          <w:b/>
        </w:rPr>
        <w:t xml:space="preserve">prosed selection rules as </w:t>
      </w:r>
      <w:r w:rsidRPr="005D5BB3">
        <w:rPr>
          <w:b/>
        </w:rPr>
        <w:t>text proposal in Annex A to 38.213, Radio Link Monitoring</w:t>
      </w:r>
      <w:r w:rsidR="00C75F07">
        <w:rPr>
          <w:b/>
        </w:rPr>
        <w:t>:</w:t>
      </w:r>
    </w:p>
    <w:p w14:paraId="5CC3AF0F" w14:textId="77777777" w:rsidR="00C75F07" w:rsidRPr="002E5AC7" w:rsidRDefault="00C75F07" w:rsidP="00C75F07">
      <w:pPr>
        <w:pStyle w:val="PatentPara"/>
        <w:ind w:firstLine="0"/>
        <w:rPr>
          <w:i/>
          <w:iCs/>
          <w:sz w:val="20"/>
          <w:szCs w:val="20"/>
        </w:rPr>
      </w:pPr>
      <w:r w:rsidRPr="002E5AC7">
        <w:rPr>
          <w:i/>
          <w:sz w:val="20"/>
          <w:szCs w:val="20"/>
        </w:rPr>
        <w:t xml:space="preserve">If the UE is not provided </w:t>
      </w:r>
      <w:r w:rsidRPr="002E5AC7">
        <w:rPr>
          <w:i/>
          <w:iCs/>
          <w:sz w:val="20"/>
          <w:szCs w:val="20"/>
        </w:rPr>
        <w:t xml:space="preserve">higher layer parameter </w:t>
      </w:r>
      <w:r w:rsidRPr="002E5AC7">
        <w:rPr>
          <w:i/>
          <w:sz w:val="20"/>
          <w:szCs w:val="20"/>
        </w:rPr>
        <w:t>RadioLinkMonitoringRS</w:t>
      </w:r>
      <w:r w:rsidRPr="002E5AC7">
        <w:rPr>
          <w:i/>
          <w:iCs/>
          <w:sz w:val="20"/>
          <w:szCs w:val="20"/>
        </w:rPr>
        <w:t xml:space="preserve"> and the UE configured with more than N</w:t>
      </w:r>
      <w:r w:rsidRPr="002E5AC7">
        <w:rPr>
          <w:i/>
          <w:iCs/>
          <w:sz w:val="20"/>
          <w:szCs w:val="20"/>
          <w:vertAlign w:val="subscript"/>
        </w:rPr>
        <w:t>RLM</w:t>
      </w:r>
      <w:r w:rsidRPr="002E5AC7">
        <w:rPr>
          <w:i/>
          <w:iCs/>
          <w:sz w:val="20"/>
          <w:szCs w:val="20"/>
        </w:rPr>
        <w:t xml:space="preserve"> activated TCI States for PDCCH:</w:t>
      </w:r>
    </w:p>
    <w:p w14:paraId="5A1FCD55" w14:textId="77777777" w:rsidR="00C75F07" w:rsidRPr="002E5AC7" w:rsidRDefault="00C75F07" w:rsidP="00C75F07">
      <w:pPr>
        <w:pStyle w:val="PatentPara"/>
        <w:numPr>
          <w:ilvl w:val="0"/>
          <w:numId w:val="15"/>
        </w:numPr>
        <w:rPr>
          <w:i/>
          <w:sz w:val="20"/>
          <w:szCs w:val="20"/>
        </w:rPr>
      </w:pPr>
      <w:r w:rsidRPr="00096D8A">
        <w:rPr>
          <w:i/>
          <w:sz w:val="20"/>
          <w:szCs w:val="20"/>
        </w:rPr>
        <w:t>If CORESET #0 is being con</w:t>
      </w:r>
      <w:r>
        <w:rPr>
          <w:i/>
          <w:sz w:val="20"/>
          <w:szCs w:val="20"/>
        </w:rPr>
        <w:t>fi</w:t>
      </w:r>
      <w:r w:rsidRPr="00096D8A">
        <w:rPr>
          <w:i/>
          <w:sz w:val="20"/>
          <w:szCs w:val="20"/>
        </w:rPr>
        <w:t xml:space="preserve">gured with </w:t>
      </w:r>
      <w:r>
        <w:rPr>
          <w:i/>
          <w:sz w:val="20"/>
          <w:szCs w:val="20"/>
        </w:rPr>
        <w:t>an</w:t>
      </w:r>
      <w:r w:rsidRPr="00096D8A">
        <w:rPr>
          <w:i/>
          <w:sz w:val="20"/>
          <w:szCs w:val="20"/>
        </w:rPr>
        <w:t xml:space="preserve"> active TCI state for PDCCH,</w:t>
      </w:r>
      <w:r w:rsidRPr="00096D8A">
        <w:rPr>
          <w:i/>
          <w:sz w:val="20"/>
          <w:szCs w:val="20"/>
          <w:lang w:eastAsia="ja-JP"/>
        </w:rPr>
        <w:t xml:space="preserve"> UE uses for radio link monitoring the RS provided for the active TCI state and </w:t>
      </w:r>
      <w:r w:rsidRPr="00096D8A">
        <w:rPr>
          <w:i/>
          <w:sz w:val="20"/>
          <w:szCs w:val="20"/>
        </w:rPr>
        <w:t>the N</w:t>
      </w:r>
      <w:r w:rsidRPr="00096D8A">
        <w:rPr>
          <w:i/>
          <w:sz w:val="20"/>
          <w:szCs w:val="20"/>
          <w:vertAlign w:val="subscript"/>
        </w:rPr>
        <w:t>RLM</w:t>
      </w:r>
      <w:r w:rsidRPr="00096D8A">
        <w:rPr>
          <w:i/>
          <w:sz w:val="20"/>
          <w:szCs w:val="20"/>
        </w:rPr>
        <w:t xml:space="preserve"> -1 RSs </w:t>
      </w:r>
      <w:r w:rsidRPr="00096D8A">
        <w:rPr>
          <w:i/>
          <w:sz w:val="20"/>
          <w:szCs w:val="20"/>
          <w:lang w:eastAsia="ja-JP"/>
        </w:rPr>
        <w:t>provided for the active TCI state</w:t>
      </w:r>
      <w:r>
        <w:rPr>
          <w:i/>
          <w:sz w:val="20"/>
          <w:szCs w:val="20"/>
          <w:lang w:eastAsia="ja-JP"/>
        </w:rPr>
        <w:t>s</w:t>
      </w:r>
      <w:r w:rsidRPr="00096D8A">
        <w:rPr>
          <w:i/>
          <w:sz w:val="20"/>
          <w:szCs w:val="20"/>
          <w:lang w:eastAsia="ja-JP"/>
        </w:rPr>
        <w:t xml:space="preserve"> that were most recently activated by network</w:t>
      </w:r>
      <w:r w:rsidRPr="00096D8A">
        <w:rPr>
          <w:i/>
          <w:sz w:val="20"/>
          <w:szCs w:val="20"/>
        </w:rPr>
        <w:t>.</w:t>
      </w:r>
    </w:p>
    <w:p w14:paraId="11150B86" w14:textId="77777777" w:rsidR="00C75F07" w:rsidRPr="00DC6A9E" w:rsidRDefault="00C75F07" w:rsidP="00C75F07">
      <w:pPr>
        <w:pStyle w:val="PatentPara"/>
        <w:numPr>
          <w:ilvl w:val="0"/>
          <w:numId w:val="15"/>
        </w:numPr>
        <w:rPr>
          <w:i/>
          <w:sz w:val="20"/>
          <w:szCs w:val="20"/>
        </w:rPr>
      </w:pPr>
      <w:r w:rsidRPr="00DC6A9E">
        <w:rPr>
          <w:i/>
          <w:sz w:val="20"/>
          <w:szCs w:val="20"/>
        </w:rPr>
        <w:t>If CORESET #0 is not being</w:t>
      </w:r>
      <w:r>
        <w:rPr>
          <w:i/>
          <w:sz w:val="20"/>
          <w:szCs w:val="20"/>
        </w:rPr>
        <w:t xml:space="preserve"> configured</w:t>
      </w:r>
      <w:r w:rsidRPr="00DC6A9E">
        <w:rPr>
          <w:i/>
          <w:sz w:val="20"/>
          <w:szCs w:val="20"/>
        </w:rPr>
        <w:t xml:space="preserve"> with </w:t>
      </w:r>
      <w:r>
        <w:rPr>
          <w:i/>
          <w:sz w:val="20"/>
          <w:szCs w:val="20"/>
        </w:rPr>
        <w:t xml:space="preserve">an active </w:t>
      </w:r>
      <w:r w:rsidRPr="00DC6A9E">
        <w:rPr>
          <w:i/>
          <w:sz w:val="20"/>
          <w:szCs w:val="20"/>
        </w:rPr>
        <w:t>TCI state for PDCCH</w:t>
      </w:r>
      <w:r>
        <w:rPr>
          <w:i/>
          <w:sz w:val="20"/>
          <w:szCs w:val="20"/>
        </w:rPr>
        <w:t xml:space="preserve"> </w:t>
      </w:r>
      <w:r w:rsidRPr="00DC6A9E">
        <w:rPr>
          <w:i/>
          <w:sz w:val="20"/>
          <w:szCs w:val="20"/>
        </w:rPr>
        <w:t>UE selects the</w:t>
      </w:r>
      <w:r>
        <w:rPr>
          <w:i/>
          <w:sz w:val="20"/>
          <w:szCs w:val="20"/>
        </w:rPr>
        <w:t xml:space="preserve"> </w:t>
      </w:r>
      <w:r w:rsidRPr="00DC6A9E">
        <w:rPr>
          <w:i/>
          <w:sz w:val="20"/>
          <w:szCs w:val="20"/>
        </w:rPr>
        <w:t>N</w:t>
      </w:r>
      <w:r w:rsidRPr="00DC6A9E">
        <w:rPr>
          <w:i/>
          <w:sz w:val="20"/>
          <w:szCs w:val="20"/>
          <w:vertAlign w:val="subscript"/>
        </w:rPr>
        <w:t>RLM</w:t>
      </w:r>
      <w:r>
        <w:rPr>
          <w:i/>
          <w:sz w:val="20"/>
          <w:szCs w:val="20"/>
        </w:rPr>
        <w:t xml:space="preserve"> RS provided for</w:t>
      </w:r>
      <w:r w:rsidRPr="00DC6A9E">
        <w:rPr>
          <w:i/>
          <w:sz w:val="20"/>
          <w:szCs w:val="20"/>
        </w:rPr>
        <w:t xml:space="preserve"> </w:t>
      </w:r>
      <w:r>
        <w:rPr>
          <w:i/>
          <w:sz w:val="20"/>
          <w:szCs w:val="20"/>
        </w:rPr>
        <w:t xml:space="preserve">active </w:t>
      </w:r>
      <w:r w:rsidRPr="00DC6A9E">
        <w:rPr>
          <w:i/>
          <w:sz w:val="20"/>
          <w:szCs w:val="20"/>
        </w:rPr>
        <w:t xml:space="preserve">TCI states for PDCCH that </w:t>
      </w:r>
      <w:r>
        <w:rPr>
          <w:i/>
          <w:sz w:val="20"/>
          <w:szCs w:val="20"/>
        </w:rPr>
        <w:t xml:space="preserve">were most recently </w:t>
      </w:r>
      <w:r w:rsidRPr="00DC6A9E">
        <w:rPr>
          <w:i/>
          <w:sz w:val="20"/>
          <w:szCs w:val="20"/>
        </w:rPr>
        <w:t>activated by network.</w:t>
      </w:r>
    </w:p>
    <w:p w14:paraId="3BD989DE" w14:textId="0415D37D" w:rsidR="00885580" w:rsidRPr="00874016" w:rsidRDefault="00885580" w:rsidP="00885580">
      <w:pPr>
        <w:rPr>
          <w:lang w:val="en-US"/>
        </w:rPr>
      </w:pPr>
    </w:p>
    <w:p w14:paraId="545F0806" w14:textId="77777777" w:rsidR="00C75F07" w:rsidRPr="00885580" w:rsidRDefault="00C75F07" w:rsidP="00885580"/>
    <w:p w14:paraId="53CD9119" w14:textId="77777777" w:rsidR="00885580" w:rsidRPr="00ED1327" w:rsidRDefault="00885580" w:rsidP="00885580">
      <w:pPr>
        <w:pStyle w:val="Heading1"/>
        <w:numPr>
          <w:ilvl w:val="0"/>
          <w:numId w:val="0"/>
        </w:numPr>
      </w:pPr>
      <w:r>
        <w:t>References</w:t>
      </w:r>
    </w:p>
    <w:p w14:paraId="42585CD1" w14:textId="4868B602" w:rsidR="00366C1B" w:rsidRDefault="00E17A6C" w:rsidP="007820D0">
      <w:pPr>
        <w:pStyle w:val="ListParagraph"/>
        <w:numPr>
          <w:ilvl w:val="0"/>
          <w:numId w:val="12"/>
        </w:numPr>
        <w:rPr>
          <w:sz w:val="20"/>
          <w:lang w:val="en-US"/>
        </w:rPr>
      </w:pPr>
      <w:r>
        <w:rPr>
          <w:sz w:val="20"/>
          <w:lang w:val="en-US"/>
        </w:rPr>
        <w:t>RAN1#93 Cha</w:t>
      </w:r>
      <w:r w:rsidR="005D5BB3">
        <w:rPr>
          <w:sz w:val="20"/>
          <w:lang w:val="en-US"/>
        </w:rPr>
        <w:t>irman Minutes.</w:t>
      </w:r>
    </w:p>
    <w:p w14:paraId="2DDE1787" w14:textId="77777777" w:rsidR="00AD1665" w:rsidRDefault="00AD1665" w:rsidP="00AD1665">
      <w:pPr>
        <w:numPr>
          <w:ilvl w:val="0"/>
          <w:numId w:val="12"/>
        </w:numPr>
        <w:overflowPunct/>
        <w:autoSpaceDE/>
        <w:autoSpaceDN/>
        <w:adjustRightInd/>
        <w:spacing w:after="160" w:line="259" w:lineRule="auto"/>
        <w:textAlignment w:val="auto"/>
        <w:rPr>
          <w:lang w:val="en-US"/>
        </w:rPr>
      </w:pPr>
      <w:bookmarkStart w:id="2" w:name="_Ref521500872"/>
      <w:r w:rsidRPr="0002204F">
        <w:rPr>
          <w:lang w:val="en-US"/>
        </w:rPr>
        <w:t>R1-1807177</w:t>
      </w:r>
      <w:r>
        <w:rPr>
          <w:lang w:val="en-US"/>
        </w:rPr>
        <w:t xml:space="preserve">, </w:t>
      </w:r>
      <w:r w:rsidRPr="0002204F">
        <w:rPr>
          <w:lang w:val="en-US"/>
        </w:rPr>
        <w:t>Initial active BWP definition for RMSI multiplexing pattern 2 and 3</w:t>
      </w:r>
      <w:r>
        <w:rPr>
          <w:lang w:val="en-US"/>
        </w:rPr>
        <w:t>, Nokia, Nokia Shanghai Bell</w:t>
      </w:r>
      <w:bookmarkEnd w:id="2"/>
    </w:p>
    <w:p w14:paraId="3C3974C1" w14:textId="77777777" w:rsidR="00AD1665" w:rsidRDefault="00AD1665" w:rsidP="00AD1665">
      <w:pPr>
        <w:numPr>
          <w:ilvl w:val="0"/>
          <w:numId w:val="12"/>
        </w:numPr>
        <w:overflowPunct/>
        <w:autoSpaceDE/>
        <w:autoSpaceDN/>
        <w:adjustRightInd/>
        <w:spacing w:after="160" w:line="259" w:lineRule="auto"/>
        <w:textAlignment w:val="auto"/>
        <w:rPr>
          <w:lang w:val="en-US"/>
        </w:rPr>
      </w:pPr>
      <w:bookmarkStart w:id="3" w:name="_Hlk521584831"/>
      <w:bookmarkStart w:id="4" w:name="_Ref521501485"/>
      <w:r>
        <w:rPr>
          <w:lang w:val="en-US"/>
        </w:rPr>
        <w:t>R1-1808174</w:t>
      </w:r>
      <w:bookmarkEnd w:id="3"/>
      <w:r>
        <w:rPr>
          <w:lang w:val="en-US"/>
        </w:rPr>
        <w:t xml:space="preserve">, </w:t>
      </w:r>
      <w:r w:rsidRPr="0002204F">
        <w:rPr>
          <w:lang w:val="en-US"/>
        </w:rPr>
        <w:t>LS on Active DL BWPs overlapping/non-overlappi</w:t>
      </w:r>
      <w:r>
        <w:rPr>
          <w:lang w:val="en-US"/>
        </w:rPr>
        <w:t>ng with Initial DL BWP, RAN2</w:t>
      </w:r>
      <w:bookmarkEnd w:id="4"/>
    </w:p>
    <w:p w14:paraId="0340DA5F" w14:textId="684483A0" w:rsidR="00AD1665" w:rsidRDefault="00A725FF" w:rsidP="00A725FF">
      <w:pPr>
        <w:numPr>
          <w:ilvl w:val="0"/>
          <w:numId w:val="12"/>
        </w:numPr>
        <w:overflowPunct/>
        <w:autoSpaceDE/>
        <w:autoSpaceDN/>
        <w:adjustRightInd/>
        <w:spacing w:after="160" w:line="259" w:lineRule="auto"/>
        <w:textAlignment w:val="auto"/>
        <w:rPr>
          <w:lang w:val="en-US"/>
        </w:rPr>
      </w:pPr>
      <w:bookmarkStart w:id="5" w:name="_Ref521502248"/>
      <w:r>
        <w:rPr>
          <w:lang w:val="en-US"/>
        </w:rPr>
        <w:t>R1-180952</w:t>
      </w:r>
      <w:r w:rsidR="00AD1665">
        <w:rPr>
          <w:lang w:val="en-US"/>
        </w:rPr>
        <w:t xml:space="preserve">, </w:t>
      </w:r>
      <w:bookmarkEnd w:id="5"/>
      <w:r w:rsidRPr="00A725FF">
        <w:rPr>
          <w:lang w:val="en-US"/>
        </w:rPr>
        <w:t>On remaining details of DL control</w:t>
      </w:r>
      <w:r>
        <w:rPr>
          <w:lang w:val="en-US"/>
        </w:rPr>
        <w:t>, Nokia, Nokia Shanghai Bell</w:t>
      </w:r>
    </w:p>
    <w:p w14:paraId="52B2BBDE" w14:textId="1C49CF31" w:rsidR="00AD1665" w:rsidRPr="00AD1665" w:rsidRDefault="00AD1665" w:rsidP="00874016">
      <w:pPr>
        <w:numPr>
          <w:ilvl w:val="0"/>
          <w:numId w:val="12"/>
        </w:numPr>
        <w:overflowPunct/>
        <w:autoSpaceDE/>
        <w:autoSpaceDN/>
        <w:adjustRightInd/>
        <w:spacing w:after="160" w:line="259" w:lineRule="auto"/>
        <w:textAlignment w:val="auto"/>
        <w:rPr>
          <w:lang w:val="en-US"/>
        </w:rPr>
      </w:pPr>
      <w:bookmarkStart w:id="6" w:name="_Ref521502272"/>
      <w:r>
        <w:rPr>
          <w:lang w:val="en-US"/>
        </w:rPr>
        <w:t>R1-18</w:t>
      </w:r>
      <w:r w:rsidR="00546E21">
        <w:rPr>
          <w:lang w:val="en-US"/>
        </w:rPr>
        <w:t>09373</w:t>
      </w:r>
      <w:r>
        <w:rPr>
          <w:lang w:val="en-US"/>
        </w:rPr>
        <w:t xml:space="preserve">, [Draft] LS Reply </w:t>
      </w:r>
      <w:r w:rsidRPr="0002204F">
        <w:rPr>
          <w:lang w:val="en-US"/>
        </w:rPr>
        <w:t>on Active DL BWPs overlapping/non-overlappi</w:t>
      </w:r>
      <w:r>
        <w:rPr>
          <w:lang w:val="en-US"/>
        </w:rPr>
        <w:t>ng with Initial DL BWP, Nokia, Nokia Shanghai Bell</w:t>
      </w:r>
      <w:bookmarkEnd w:id="6"/>
    </w:p>
    <w:p w14:paraId="19995F25" w14:textId="2CA809C2" w:rsidR="003A50FE" w:rsidRPr="003A50FE" w:rsidRDefault="003A50FE" w:rsidP="003A50FE">
      <w:pPr>
        <w:rPr>
          <w:lang w:val="en-US"/>
        </w:rPr>
      </w:pPr>
    </w:p>
    <w:p w14:paraId="7FF5F37B" w14:textId="16DE070D" w:rsidR="00961EE9" w:rsidRDefault="00961EE9" w:rsidP="00D37A1A"/>
    <w:p w14:paraId="69F17473" w14:textId="5BD6D11C" w:rsidR="002E2633" w:rsidRDefault="003A50FE" w:rsidP="00874016">
      <w:pPr>
        <w:pStyle w:val="Heading1"/>
        <w:numPr>
          <w:ilvl w:val="0"/>
          <w:numId w:val="0"/>
        </w:numPr>
        <w:ind w:left="432"/>
      </w:pPr>
      <w:r>
        <w:t>Annex A. Text Proposal for 38.213 on Radio Link Monitoring</w:t>
      </w:r>
    </w:p>
    <w:p w14:paraId="24FE1C6C" w14:textId="2BFD59AB" w:rsidR="002E2633" w:rsidRDefault="002E2633" w:rsidP="00B20212"/>
    <w:p w14:paraId="3165AF1F" w14:textId="773D96E6" w:rsidR="00B20212" w:rsidRDefault="00B20212" w:rsidP="00874016">
      <w:pPr>
        <w:jc w:val="center"/>
        <w:rPr>
          <w:i/>
          <w:color w:val="FF0000"/>
        </w:rPr>
      </w:pPr>
      <w:r w:rsidRPr="00B20212">
        <w:rPr>
          <w:i/>
          <w:color w:val="FF0000"/>
        </w:rPr>
        <w:lastRenderedPageBreak/>
        <w:t>=== Text Proposal Starts 38.213 V15.2.0 ===</w:t>
      </w:r>
    </w:p>
    <w:p w14:paraId="10D2F589" w14:textId="77777777" w:rsidR="005D5BB3" w:rsidRPr="00B20212" w:rsidRDefault="005D5BB3" w:rsidP="00B20212">
      <w:pPr>
        <w:rPr>
          <w:i/>
          <w:color w:val="FF0000"/>
        </w:rPr>
      </w:pPr>
    </w:p>
    <w:p w14:paraId="2CFDBDEC" w14:textId="77777777" w:rsidR="00B20212" w:rsidRPr="005C7263" w:rsidRDefault="00B20212" w:rsidP="00B20212">
      <w:r w:rsidRPr="005C7263">
        <w:t xml:space="preserve">If the UE is not provided </w:t>
      </w:r>
      <w:r w:rsidRPr="005C7263">
        <w:rPr>
          <w:iCs/>
        </w:rPr>
        <w:t xml:space="preserve">higher layer parameter </w:t>
      </w:r>
      <w:r w:rsidRPr="005C7263">
        <w:rPr>
          <w:i/>
        </w:rPr>
        <w:t>RadioLinkMonitoringRS</w:t>
      </w:r>
      <w:r w:rsidRPr="005C7263">
        <w:rPr>
          <w:iCs/>
        </w:rPr>
        <w:t xml:space="preserve"> and the UE is provided by higher layer parameter </w:t>
      </w:r>
      <w:r w:rsidRPr="005C7263">
        <w:rPr>
          <w:i/>
          <w:iCs/>
        </w:rPr>
        <w:t>TCI-state</w:t>
      </w:r>
      <w:r w:rsidRPr="005C7263">
        <w:rPr>
          <w:iCs/>
        </w:rPr>
        <w:t xml:space="preserve"> </w:t>
      </w:r>
      <w:r>
        <w:rPr>
          <w:iCs/>
        </w:rPr>
        <w:t xml:space="preserve">for PDCCH </w:t>
      </w:r>
      <w:r w:rsidRPr="005C7263">
        <w:rPr>
          <w:iCs/>
        </w:rPr>
        <w:t>one or more RSs that include one or more of a CSI-RS</w:t>
      </w:r>
      <w:r>
        <w:t xml:space="preserve"> and/or a SS/PBCH block</w:t>
      </w:r>
    </w:p>
    <w:p w14:paraId="1D6BDA95" w14:textId="77777777" w:rsidR="00B20212" w:rsidRPr="005C7263" w:rsidRDefault="00B20212" w:rsidP="00B20212">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uses for radio link monitoring </w:t>
      </w:r>
      <w:r>
        <w:rPr>
          <w:lang w:val="en-US" w:eastAsia="ja-JP"/>
        </w:rPr>
        <w:t xml:space="preserve">the RS provided for the active TCI state for PDCCH </w:t>
      </w:r>
      <w:r w:rsidRPr="005C7263">
        <w:rPr>
          <w:lang w:val="en-US" w:eastAsia="ja-JP"/>
        </w:rPr>
        <w:t xml:space="preserve">if the active TCI state </w:t>
      </w:r>
      <w:r>
        <w:rPr>
          <w:lang w:val="en-US" w:eastAsia="ja-JP"/>
        </w:rPr>
        <w:t xml:space="preserve">for PDCCH </w:t>
      </w:r>
      <w:r w:rsidRPr="005C7263">
        <w:rPr>
          <w:lang w:val="en-US" w:eastAsia="ja-JP"/>
        </w:rPr>
        <w:t>includes only one RS</w:t>
      </w:r>
    </w:p>
    <w:p w14:paraId="4DAD436B" w14:textId="77777777" w:rsidR="00B20212" w:rsidRPr="005C7263" w:rsidRDefault="00B20212" w:rsidP="00B20212">
      <w:pPr>
        <w:pStyle w:val="B1"/>
        <w:rPr>
          <w:lang w:val="en-US" w:eastAsia="ja-JP"/>
        </w:rPr>
      </w:pPr>
      <w:r w:rsidRPr="005C7263">
        <w:rPr>
          <w:lang w:val="en-US" w:eastAsia="ja-JP"/>
        </w:rPr>
        <w:t xml:space="preserve"> </w:t>
      </w:r>
      <w:r w:rsidRPr="005C7263">
        <w:rPr>
          <w:lang w:eastAsia="ja-JP"/>
        </w:rPr>
        <w:t>-</w:t>
      </w:r>
      <w:r w:rsidRPr="005C7263">
        <w:rPr>
          <w:lang w:eastAsia="ja-JP"/>
        </w:rPr>
        <w:tab/>
      </w:r>
      <w:r w:rsidRPr="005C7263">
        <w:rPr>
          <w:lang w:val="en-US" w:eastAsia="ja-JP"/>
        </w:rPr>
        <w:t xml:space="preserve">if the active TCI state </w:t>
      </w:r>
      <w:r>
        <w:rPr>
          <w:lang w:val="en-US" w:eastAsia="ja-JP"/>
        </w:rPr>
        <w:t xml:space="preserve">for PDCCH </w:t>
      </w:r>
      <w:r w:rsidRPr="005C7263">
        <w:rPr>
          <w:lang w:val="en-US" w:eastAsia="ja-JP"/>
        </w:rPr>
        <w:t>includes two RS</w:t>
      </w:r>
      <w:r>
        <w:rPr>
          <w:lang w:val="en-US" w:eastAsia="ja-JP"/>
        </w:rPr>
        <w:t xml:space="preserve">, </w:t>
      </w:r>
      <w:r w:rsidRPr="005C7263">
        <w:rPr>
          <w:rFonts w:hint="eastAsia"/>
          <w:lang w:eastAsia="ja-JP"/>
        </w:rPr>
        <w:t xml:space="preserve">the </w:t>
      </w:r>
      <w:r w:rsidRPr="005C7263">
        <w:rPr>
          <w:lang w:val="en-US" w:eastAsia="ja-JP"/>
        </w:rPr>
        <w:t xml:space="preserve">UE </w:t>
      </w:r>
      <w:r>
        <w:rPr>
          <w:lang w:val="en-US" w:eastAsia="ja-JP"/>
        </w:rPr>
        <w:t xml:space="preserve">expects that one RS has QCL-TypeD and the UE uses the one RS </w:t>
      </w:r>
      <w:r w:rsidRPr="005C7263">
        <w:rPr>
          <w:lang w:val="en-US" w:eastAsia="ja-JP"/>
        </w:rPr>
        <w:t>f</w:t>
      </w:r>
      <w:r>
        <w:rPr>
          <w:lang w:val="en-US" w:eastAsia="ja-JP"/>
        </w:rPr>
        <w:t>or radio link monitoring; the UE does not expect both RS to have QCL-TypeD</w:t>
      </w:r>
    </w:p>
    <w:p w14:paraId="0B00500B" w14:textId="77777777" w:rsidR="00B20212" w:rsidRPr="005C7263" w:rsidRDefault="00B20212" w:rsidP="00B20212">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UE is not required to use for radio link monitoring an aperiodic RS</w:t>
      </w:r>
    </w:p>
    <w:p w14:paraId="260B6640" w14:textId="77777777" w:rsidR="00B20212" w:rsidRPr="00646A4A" w:rsidRDefault="00B20212" w:rsidP="00B20212">
      <w:pPr>
        <w:rPr>
          <w:i/>
        </w:rPr>
      </w:pPr>
      <w:r w:rsidRPr="00834F32">
        <w:t>A UE does</w:t>
      </w:r>
      <w:r w:rsidRPr="00707546">
        <w:t xml:space="preserve"> not expect to use more than </w:t>
      </w:r>
      <w:r>
        <w:rPr>
          <w:iCs/>
          <w:noProof/>
          <w:position w:val="-10"/>
          <w:lang w:eastAsia="en-GB"/>
        </w:rPr>
        <w:drawing>
          <wp:inline distT="0" distB="0" distL="0" distR="0" wp14:anchorId="1E5E7E31" wp14:editId="2A1BE895">
            <wp:extent cx="331470" cy="20066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834F32">
        <w:t xml:space="preserve"> </w:t>
      </w:r>
      <w:r w:rsidRPr="00834F32">
        <w:rPr>
          <w:i/>
        </w:rPr>
        <w:t>RadioLinkMonitoring</w:t>
      </w:r>
      <w:r w:rsidRPr="00707546">
        <w:rPr>
          <w:i/>
        </w:rPr>
        <w:t>RS</w:t>
      </w:r>
      <w:r w:rsidRPr="00707546">
        <w:t xml:space="preserve"> for radio link monitoring when the UE is not provided </w:t>
      </w:r>
      <w:r w:rsidRPr="0030569D">
        <w:rPr>
          <w:iCs/>
        </w:rPr>
        <w:t xml:space="preserve">higher layer parameter </w:t>
      </w:r>
      <w:r w:rsidRPr="0030569D">
        <w:rPr>
          <w:i/>
        </w:rPr>
        <w:t>RadioLinkMonitoringRS</w:t>
      </w:r>
      <w:r w:rsidRPr="0030569D">
        <w:t>.</w:t>
      </w:r>
    </w:p>
    <w:p w14:paraId="11E46A87" w14:textId="77777777" w:rsidR="00096D8A" w:rsidRDefault="00096D8A" w:rsidP="00646A4A">
      <w:pPr>
        <w:pStyle w:val="PatentPara"/>
        <w:ind w:firstLine="0"/>
        <w:rPr>
          <w:color w:val="FF0000"/>
          <w:sz w:val="20"/>
          <w:szCs w:val="20"/>
        </w:rPr>
      </w:pPr>
    </w:p>
    <w:p w14:paraId="2B718F8F" w14:textId="77777777" w:rsidR="002E5AC7" w:rsidRPr="00477B11" w:rsidRDefault="002E5AC7" w:rsidP="002E5AC7">
      <w:pPr>
        <w:pStyle w:val="PatentPara"/>
        <w:ind w:firstLine="0"/>
        <w:rPr>
          <w:i/>
          <w:iCs/>
          <w:color w:val="FF0000"/>
          <w:sz w:val="20"/>
          <w:szCs w:val="20"/>
        </w:rPr>
      </w:pPr>
      <w:r w:rsidRPr="00477B11">
        <w:rPr>
          <w:i/>
          <w:color w:val="FF0000"/>
          <w:sz w:val="20"/>
          <w:szCs w:val="20"/>
        </w:rPr>
        <w:t xml:space="preserve">If the UE is not provided </w:t>
      </w:r>
      <w:r w:rsidRPr="00477B11">
        <w:rPr>
          <w:i/>
          <w:iCs/>
          <w:color w:val="FF0000"/>
          <w:sz w:val="20"/>
          <w:szCs w:val="20"/>
        </w:rPr>
        <w:t xml:space="preserve">higher layer parameter </w:t>
      </w:r>
      <w:r w:rsidRPr="00477B11">
        <w:rPr>
          <w:i/>
          <w:color w:val="FF0000"/>
          <w:sz w:val="20"/>
          <w:szCs w:val="20"/>
        </w:rPr>
        <w:t>RadioLinkMonitoringRS</w:t>
      </w:r>
      <w:r w:rsidRPr="00477B11">
        <w:rPr>
          <w:i/>
          <w:iCs/>
          <w:color w:val="FF0000"/>
          <w:sz w:val="20"/>
          <w:szCs w:val="20"/>
        </w:rPr>
        <w:t xml:space="preserve"> and the UE configured with more than N</w:t>
      </w:r>
      <w:r w:rsidRPr="00477B11">
        <w:rPr>
          <w:i/>
          <w:iCs/>
          <w:color w:val="FF0000"/>
          <w:sz w:val="20"/>
          <w:szCs w:val="20"/>
          <w:vertAlign w:val="subscript"/>
        </w:rPr>
        <w:t>RLM</w:t>
      </w:r>
      <w:r w:rsidRPr="00477B11">
        <w:rPr>
          <w:i/>
          <w:iCs/>
          <w:color w:val="FF0000"/>
          <w:sz w:val="20"/>
          <w:szCs w:val="20"/>
        </w:rPr>
        <w:t xml:space="preserve"> activated TCI States for PDCCH:</w:t>
      </w:r>
    </w:p>
    <w:p w14:paraId="3E9D2103" w14:textId="77777777" w:rsidR="002E5AC7" w:rsidRPr="00477B11" w:rsidRDefault="002E5AC7" w:rsidP="002E5AC7">
      <w:pPr>
        <w:pStyle w:val="PatentPara"/>
        <w:numPr>
          <w:ilvl w:val="0"/>
          <w:numId w:val="15"/>
        </w:numPr>
        <w:rPr>
          <w:i/>
          <w:color w:val="FF0000"/>
          <w:sz w:val="20"/>
          <w:szCs w:val="20"/>
        </w:rPr>
      </w:pPr>
      <w:r w:rsidRPr="00477B11">
        <w:rPr>
          <w:i/>
          <w:color w:val="FF0000"/>
          <w:sz w:val="20"/>
          <w:szCs w:val="20"/>
        </w:rPr>
        <w:t>If CORESET #0 is being configured with an active TCI state for PDCCH,</w:t>
      </w:r>
      <w:r w:rsidRPr="00477B11">
        <w:rPr>
          <w:i/>
          <w:color w:val="FF0000"/>
          <w:sz w:val="20"/>
          <w:szCs w:val="20"/>
          <w:lang w:eastAsia="ja-JP"/>
        </w:rPr>
        <w:t xml:space="preserve"> UE uses for radio link monitoring the RS provided for the active TCI state and </w:t>
      </w:r>
      <w:r w:rsidRPr="00477B11">
        <w:rPr>
          <w:i/>
          <w:color w:val="FF0000"/>
          <w:sz w:val="20"/>
          <w:szCs w:val="20"/>
        </w:rPr>
        <w:t>the N</w:t>
      </w:r>
      <w:r w:rsidRPr="00477B11">
        <w:rPr>
          <w:i/>
          <w:color w:val="FF0000"/>
          <w:sz w:val="20"/>
          <w:szCs w:val="20"/>
          <w:vertAlign w:val="subscript"/>
        </w:rPr>
        <w:t>RLM</w:t>
      </w:r>
      <w:r w:rsidRPr="00477B11">
        <w:rPr>
          <w:i/>
          <w:color w:val="FF0000"/>
          <w:sz w:val="20"/>
          <w:szCs w:val="20"/>
        </w:rPr>
        <w:t xml:space="preserve"> -1 RSs </w:t>
      </w:r>
      <w:r w:rsidRPr="00477B11">
        <w:rPr>
          <w:i/>
          <w:color w:val="FF0000"/>
          <w:sz w:val="20"/>
          <w:szCs w:val="20"/>
          <w:lang w:eastAsia="ja-JP"/>
        </w:rPr>
        <w:t>provided for the active TCI states that were most recently activated by network</w:t>
      </w:r>
      <w:r w:rsidRPr="00477B11">
        <w:rPr>
          <w:i/>
          <w:color w:val="FF0000"/>
          <w:sz w:val="20"/>
          <w:szCs w:val="20"/>
        </w:rPr>
        <w:t>.</w:t>
      </w:r>
    </w:p>
    <w:p w14:paraId="2D08558B" w14:textId="77777777" w:rsidR="002E5AC7" w:rsidRPr="00477B11" w:rsidRDefault="002E5AC7" w:rsidP="002E5AC7">
      <w:pPr>
        <w:pStyle w:val="PatentPara"/>
        <w:numPr>
          <w:ilvl w:val="0"/>
          <w:numId w:val="15"/>
        </w:numPr>
        <w:rPr>
          <w:i/>
          <w:color w:val="FF0000"/>
          <w:sz w:val="20"/>
          <w:szCs w:val="20"/>
        </w:rPr>
      </w:pPr>
      <w:r w:rsidRPr="00477B11">
        <w:rPr>
          <w:i/>
          <w:color w:val="FF0000"/>
          <w:sz w:val="20"/>
          <w:szCs w:val="20"/>
        </w:rPr>
        <w:t>If CORESET #0 is not being configured with an active TCI state for PDCCH UE selects the N</w:t>
      </w:r>
      <w:r w:rsidRPr="00477B11">
        <w:rPr>
          <w:i/>
          <w:color w:val="FF0000"/>
          <w:sz w:val="20"/>
          <w:szCs w:val="20"/>
          <w:vertAlign w:val="subscript"/>
        </w:rPr>
        <w:t>RLM</w:t>
      </w:r>
      <w:r w:rsidRPr="00477B11">
        <w:rPr>
          <w:i/>
          <w:color w:val="FF0000"/>
          <w:sz w:val="20"/>
          <w:szCs w:val="20"/>
        </w:rPr>
        <w:t xml:space="preserve"> RS provided for active TCI states for PDCCH that were most recently activated by network.</w:t>
      </w:r>
    </w:p>
    <w:p w14:paraId="1E0FEF79" w14:textId="77777777" w:rsidR="00096D8A" w:rsidRDefault="00096D8A" w:rsidP="00646A4A">
      <w:pPr>
        <w:pStyle w:val="PatentPara"/>
        <w:ind w:firstLine="0"/>
        <w:rPr>
          <w:color w:val="FF0000"/>
          <w:sz w:val="20"/>
          <w:szCs w:val="20"/>
        </w:rPr>
      </w:pPr>
    </w:p>
    <w:p w14:paraId="69D367BF" w14:textId="3C39884F" w:rsidR="00B20212" w:rsidRPr="00B20212" w:rsidRDefault="00B20212" w:rsidP="00874016">
      <w:pPr>
        <w:jc w:val="center"/>
        <w:rPr>
          <w:i/>
          <w:color w:val="FF0000"/>
        </w:rPr>
      </w:pPr>
      <w:r w:rsidRPr="00B20212">
        <w:rPr>
          <w:i/>
          <w:color w:val="FF0000"/>
        </w:rPr>
        <w:t>=== Text Proposal Ends 38.213 V15.2.0 ===</w:t>
      </w:r>
    </w:p>
    <w:p w14:paraId="5EC12AAE" w14:textId="6C416333" w:rsidR="003A50FE" w:rsidRDefault="003A50FE" w:rsidP="00D37A1A"/>
    <w:p w14:paraId="2387992F" w14:textId="77777777" w:rsidR="00705289" w:rsidRDefault="00705289" w:rsidP="00D37A1A"/>
    <w:p w14:paraId="707CC7F4" w14:textId="7E0FCD3A" w:rsidR="003A50FE" w:rsidRDefault="003A50FE" w:rsidP="00D37A1A"/>
    <w:p w14:paraId="3F41385C" w14:textId="441BF8DD" w:rsidR="003A50FE" w:rsidRDefault="003A50FE" w:rsidP="00D37A1A"/>
    <w:p w14:paraId="00270F28" w14:textId="757D0EFA" w:rsidR="003A50FE" w:rsidRDefault="003A50FE" w:rsidP="00D37A1A"/>
    <w:p w14:paraId="59B4756C" w14:textId="7B0987F9" w:rsidR="003A50FE" w:rsidRDefault="003A50FE" w:rsidP="00D37A1A"/>
    <w:p w14:paraId="37B25032" w14:textId="77777777" w:rsidR="003A50FE" w:rsidRDefault="003A50FE" w:rsidP="00D37A1A"/>
    <w:sectPr w:rsidR="003A50F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1F4FC" w14:textId="77777777" w:rsidR="007C599E" w:rsidRDefault="007C599E">
      <w:r>
        <w:separator/>
      </w:r>
    </w:p>
  </w:endnote>
  <w:endnote w:type="continuationSeparator" w:id="0">
    <w:p w14:paraId="0CCA585B" w14:textId="77777777" w:rsidR="007C599E" w:rsidRDefault="007C5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2BD60" w14:textId="77777777" w:rsidR="007C599E" w:rsidRDefault="007C599E">
      <w:r>
        <w:separator/>
      </w:r>
    </w:p>
  </w:footnote>
  <w:footnote w:type="continuationSeparator" w:id="0">
    <w:p w14:paraId="3CC02AB3" w14:textId="77777777" w:rsidR="007C599E" w:rsidRDefault="007C5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362E5C"/>
    <w:multiLevelType w:val="hybridMultilevel"/>
    <w:tmpl w:val="962A34C2"/>
    <w:lvl w:ilvl="0" w:tplc="C4268A46">
      <w:start w:val="2"/>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0B59CB"/>
    <w:multiLevelType w:val="hybridMultilevel"/>
    <w:tmpl w:val="CF06D6E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1101081"/>
    <w:multiLevelType w:val="hybridMultilevel"/>
    <w:tmpl w:val="26FE3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9DAE75A">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624B2BCE"/>
    <w:multiLevelType w:val="hybridMultilevel"/>
    <w:tmpl w:val="4F6A219A"/>
    <w:lvl w:ilvl="0" w:tplc="6F0489B0">
      <w:start w:val="1"/>
      <w:numFmt w:val="decimal"/>
      <w:lvlText w:val="[%1]"/>
      <w:lvlJc w:val="left"/>
      <w:pPr>
        <w:tabs>
          <w:tab w:val="num" w:pos="2880"/>
        </w:tabs>
        <w:ind w:left="1440" w:firstLine="14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9B72F552">
      <w:start w:val="1"/>
      <w:numFmt w:val="decimalZero"/>
      <w:lvlText w:val="[00%3]"/>
      <w:lvlJc w:val="left"/>
      <w:pPr>
        <w:tabs>
          <w:tab w:val="num" w:pos="567"/>
        </w:tabs>
        <w:ind w:left="-873" w:firstLine="1440"/>
      </w:pPr>
      <w:rPr>
        <w:rFonts w:cs="Times New Roman" w:hint="default"/>
        <w:b/>
        <w:i w:val="0"/>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num>
  <w:num w:numId="4">
    <w:abstractNumId w:val="2"/>
  </w:num>
  <w:num w:numId="5">
    <w:abstractNumId w:val="9"/>
  </w:num>
  <w:num w:numId="6">
    <w:abstractNumId w:val="18"/>
  </w:num>
  <w:num w:numId="7">
    <w:abstractNumId w:val="10"/>
  </w:num>
  <w:num w:numId="8">
    <w:abstractNumId w:val="8"/>
  </w:num>
  <w:num w:numId="9">
    <w:abstractNumId w:val="20"/>
  </w:num>
  <w:num w:numId="10">
    <w:abstractNumId w:val="5"/>
  </w:num>
  <w:num w:numId="11">
    <w:abstractNumId w:val="11"/>
  </w:num>
  <w:num w:numId="12">
    <w:abstractNumId w:val="3"/>
  </w:num>
  <w:num w:numId="13">
    <w:abstractNumId w:val="7"/>
  </w:num>
  <w:num w:numId="14">
    <w:abstractNumId w:val="14"/>
  </w:num>
  <w:num w:numId="15">
    <w:abstractNumId w:val="15"/>
  </w:num>
  <w:num w:numId="16">
    <w:abstractNumId w:val="16"/>
  </w:num>
  <w:num w:numId="17">
    <w:abstractNumId w:val="19"/>
  </w:num>
  <w:num w:numId="18">
    <w:abstractNumId w:val="12"/>
  </w:num>
  <w:num w:numId="19">
    <w:abstractNumId w:val="13"/>
  </w:num>
  <w:num w:numId="20">
    <w:abstractNumId w:val="4"/>
  </w:num>
  <w:num w:numId="2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6D8A"/>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648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429"/>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50C0"/>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1B4C"/>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3E3B"/>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3D9B"/>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633"/>
    <w:rsid w:val="002E2943"/>
    <w:rsid w:val="002E2CF1"/>
    <w:rsid w:val="002E34AF"/>
    <w:rsid w:val="002E4AAC"/>
    <w:rsid w:val="002E53DE"/>
    <w:rsid w:val="002E563B"/>
    <w:rsid w:val="002E5AC7"/>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0FE"/>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6ABA"/>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77B11"/>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B7D1B"/>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7CE"/>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1997"/>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E21"/>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643F"/>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5BB3"/>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B5C"/>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4A"/>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289"/>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2F19"/>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5E03"/>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016"/>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573F"/>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4E20"/>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25FF"/>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1665"/>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212"/>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7BF"/>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A7976"/>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D6F"/>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EA"/>
    <w:rsid w:val="00C61D4B"/>
    <w:rsid w:val="00C62B0A"/>
    <w:rsid w:val="00C63C52"/>
    <w:rsid w:val="00C63F08"/>
    <w:rsid w:val="00C6528C"/>
    <w:rsid w:val="00C661E8"/>
    <w:rsid w:val="00C70084"/>
    <w:rsid w:val="00C7090B"/>
    <w:rsid w:val="00C7235B"/>
    <w:rsid w:val="00C72E18"/>
    <w:rsid w:val="00C731AD"/>
    <w:rsid w:val="00C7380B"/>
    <w:rsid w:val="00C74421"/>
    <w:rsid w:val="00C75F07"/>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97D11"/>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42D"/>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A9E"/>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A6C"/>
    <w:rsid w:val="00E17F6F"/>
    <w:rsid w:val="00E20B20"/>
    <w:rsid w:val="00E20B4D"/>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030D"/>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B3C"/>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1793"/>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6A2"/>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PatentPara">
    <w:name w:val="Patent Para"/>
    <w:basedOn w:val="Normal"/>
    <w:rsid w:val="00705289"/>
    <w:pPr>
      <w:overflowPunct/>
      <w:spacing w:after="0" w:line="360" w:lineRule="auto"/>
      <w:ind w:firstLine="720"/>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5D2D8-774A-4CEB-A12C-E40E76F49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2282</Words>
  <Characters>11279</Characters>
  <Application>Microsoft Office Word</Application>
  <DocSecurity>0</DocSecurity>
  <Lines>93</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2018-08-10T11:50:00Z</dcterms:created>
  <dcterms:modified xsi:type="dcterms:W3CDTF">2018-08-10T11:50:00Z</dcterms:modified>
</cp:coreProperties>
</file>