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331C" w14:textId="0AB33682" w:rsidR="00580D9C" w:rsidRPr="00B266B0" w:rsidRDefault="00094B6B" w:rsidP="00580D9C">
      <w:pPr>
        <w:pStyle w:val="Header"/>
        <w:tabs>
          <w:tab w:val="right" w:pos="9639"/>
        </w:tabs>
        <w:rPr>
          <w:bCs/>
          <w:i/>
          <w:noProof w:val="0"/>
          <w:sz w:val="24"/>
          <w:szCs w:val="24"/>
        </w:rPr>
      </w:pPr>
      <w:r w:rsidRPr="00094B6B">
        <w:rPr>
          <w:bCs/>
          <w:noProof w:val="0"/>
          <w:sz w:val="24"/>
          <w:szCs w:val="24"/>
        </w:rPr>
        <w:t>3GPP TSG-RAN WG1 meeting #94</w:t>
      </w:r>
      <w:r w:rsidR="00580D9C" w:rsidRPr="00B266B0">
        <w:rPr>
          <w:bCs/>
          <w:noProof w:val="0"/>
          <w:sz w:val="24"/>
          <w:szCs w:val="24"/>
        </w:rPr>
        <w:tab/>
      </w:r>
      <w:r w:rsidR="00580D9C" w:rsidRPr="00B266B0">
        <w:rPr>
          <w:rFonts w:hint="eastAsia"/>
          <w:bCs/>
          <w:noProof w:val="0"/>
          <w:sz w:val="24"/>
          <w:szCs w:val="24"/>
        </w:rPr>
        <w:t>R</w:t>
      </w:r>
      <w:r>
        <w:rPr>
          <w:bCs/>
          <w:noProof w:val="0"/>
          <w:sz w:val="24"/>
          <w:szCs w:val="24"/>
        </w:rPr>
        <w:t>1</w:t>
      </w:r>
      <w:r w:rsidR="00580D9C" w:rsidRPr="00B266B0">
        <w:rPr>
          <w:rFonts w:hint="eastAsia"/>
          <w:bCs/>
          <w:noProof w:val="0"/>
          <w:sz w:val="24"/>
          <w:szCs w:val="24"/>
        </w:rPr>
        <w:t>-</w:t>
      </w:r>
      <w:r w:rsidR="00580D9C" w:rsidRPr="00B266B0">
        <w:rPr>
          <w:bCs/>
          <w:noProof w:val="0"/>
          <w:sz w:val="24"/>
          <w:szCs w:val="24"/>
        </w:rPr>
        <w:t>1</w:t>
      </w:r>
      <w:r w:rsidR="00580D9C">
        <w:rPr>
          <w:bCs/>
          <w:noProof w:val="0"/>
          <w:sz w:val="24"/>
          <w:szCs w:val="24"/>
        </w:rPr>
        <w:t>8</w:t>
      </w:r>
      <w:r w:rsidR="00BA61D9">
        <w:rPr>
          <w:bCs/>
          <w:noProof w:val="0"/>
          <w:sz w:val="24"/>
          <w:szCs w:val="24"/>
        </w:rPr>
        <w:t>09370</w:t>
      </w:r>
      <w:bookmarkStart w:id="0" w:name="_GoBack"/>
      <w:bookmarkEnd w:id="0"/>
    </w:p>
    <w:p w14:paraId="1DB1A166" w14:textId="77777777" w:rsidR="00580D9C" w:rsidRPr="00B266B0" w:rsidRDefault="00094B6B" w:rsidP="00580D9C">
      <w:pPr>
        <w:pStyle w:val="Header"/>
        <w:tabs>
          <w:tab w:val="right" w:pos="9639"/>
        </w:tabs>
        <w:rPr>
          <w:bCs/>
          <w:noProof w:val="0"/>
          <w:sz w:val="24"/>
          <w:szCs w:val="24"/>
        </w:rPr>
      </w:pPr>
      <w:r w:rsidRPr="00094B6B">
        <w:rPr>
          <w:rFonts w:eastAsia="SimSun"/>
          <w:sz w:val="24"/>
          <w:szCs w:val="24"/>
          <w:lang w:eastAsia="zh-CN"/>
        </w:rPr>
        <w:t>Gothenburg, Sweden, August 20th – 24th, 2018</w:t>
      </w:r>
      <w:r w:rsidR="00580D9C">
        <w:rPr>
          <w:rFonts w:eastAsia="SimSun"/>
          <w:noProof w:val="0"/>
          <w:sz w:val="24"/>
          <w:szCs w:val="24"/>
          <w:lang w:eastAsia="zh-CN"/>
        </w:rPr>
        <w:tab/>
      </w:r>
    </w:p>
    <w:p w14:paraId="428992EE" w14:textId="77777777" w:rsidR="00580D9C" w:rsidRPr="00B266B0" w:rsidRDefault="00580D9C" w:rsidP="00580D9C">
      <w:pPr>
        <w:pStyle w:val="Header"/>
        <w:rPr>
          <w:bCs/>
          <w:noProof w:val="0"/>
          <w:sz w:val="24"/>
        </w:rPr>
      </w:pPr>
    </w:p>
    <w:p w14:paraId="32D69C3D" w14:textId="77777777" w:rsidR="00580D9C" w:rsidRPr="00B266B0" w:rsidRDefault="00580D9C" w:rsidP="00580D9C">
      <w:pPr>
        <w:pStyle w:val="Header"/>
        <w:rPr>
          <w:bCs/>
          <w:noProof w:val="0"/>
          <w:sz w:val="24"/>
        </w:rPr>
      </w:pPr>
    </w:p>
    <w:p w14:paraId="6E349996" w14:textId="77777777" w:rsidR="00580D9C" w:rsidRPr="00B266B0" w:rsidRDefault="00580D9C" w:rsidP="00580D9C">
      <w:pPr>
        <w:pStyle w:val="CRCoverPage"/>
        <w:tabs>
          <w:tab w:val="left" w:pos="1985"/>
        </w:tabs>
        <w:rPr>
          <w:rFonts w:eastAsia="Arial" w:cs="Arial"/>
          <w:b/>
          <w:sz w:val="24"/>
          <w:szCs w:val="24"/>
          <w:lang w:eastAsia="ja-JP"/>
        </w:rPr>
      </w:pPr>
      <w:r w:rsidRPr="770B77D5">
        <w:rPr>
          <w:b/>
          <w:sz w:val="24"/>
          <w:szCs w:val="24"/>
        </w:rPr>
        <w:t>Agenda item:</w:t>
      </w:r>
      <w:r>
        <w:rPr>
          <w:rFonts w:cs="Arial"/>
          <w:b/>
          <w:bCs/>
          <w:sz w:val="24"/>
        </w:rPr>
        <w:tab/>
      </w:r>
      <w:r w:rsidR="00094B6B">
        <w:rPr>
          <w:b/>
          <w:sz w:val="24"/>
          <w:szCs w:val="24"/>
          <w:lang w:eastAsia="ja-JP"/>
        </w:rPr>
        <w:t>7.1.1.1</w:t>
      </w:r>
    </w:p>
    <w:p w14:paraId="72F50FFE" w14:textId="77777777" w:rsidR="00580D9C" w:rsidRPr="00B266B0" w:rsidRDefault="00580D9C" w:rsidP="00580D9C">
      <w:pPr>
        <w:tabs>
          <w:tab w:val="left" w:pos="1985"/>
        </w:tabs>
        <w:ind w:left="1985" w:hanging="1985"/>
        <w:rPr>
          <w:rFonts w:ascii="Arial" w:eastAsia="Arial" w:hAnsi="Arial" w:cs="Arial"/>
          <w:b/>
          <w:sz w:val="24"/>
          <w:szCs w:val="24"/>
        </w:rPr>
      </w:pPr>
      <w:r w:rsidRPr="770B77D5">
        <w:rPr>
          <w:rFonts w:ascii="Arial" w:eastAsia="Arial" w:hAnsi="Arial" w:cs="Arial"/>
          <w:b/>
          <w:sz w:val="24"/>
          <w:szCs w:val="24"/>
        </w:rPr>
        <w:t>Source:</w:t>
      </w:r>
      <w:r w:rsidRPr="00B266B0">
        <w:rPr>
          <w:rFonts w:ascii="Arial" w:hAnsi="Arial" w:cs="Arial"/>
          <w:b/>
          <w:bCs/>
          <w:sz w:val="24"/>
        </w:rPr>
        <w:tab/>
      </w:r>
      <w:r w:rsidRPr="770B77D5">
        <w:rPr>
          <w:rFonts w:ascii="Arial" w:eastAsia="Arial" w:hAnsi="Arial" w:cs="Arial"/>
          <w:b/>
          <w:sz w:val="24"/>
          <w:szCs w:val="24"/>
        </w:rPr>
        <w:t>Nokia, Nokia Shanghai Bell</w:t>
      </w:r>
    </w:p>
    <w:p w14:paraId="3E7370E5" w14:textId="77777777" w:rsidR="00580D9C" w:rsidRDefault="00580D9C" w:rsidP="00580D9C">
      <w:pPr>
        <w:ind w:left="1985" w:hanging="1985"/>
        <w:rPr>
          <w:rFonts w:ascii="Arial" w:eastAsia="Arial" w:hAnsi="Arial" w:cs="Arial"/>
          <w:b/>
          <w:sz w:val="24"/>
          <w:szCs w:val="24"/>
        </w:rPr>
      </w:pPr>
      <w:r w:rsidRPr="770B77D5">
        <w:rPr>
          <w:rFonts w:ascii="Arial" w:eastAsia="Arial" w:hAnsi="Arial" w:cs="Arial"/>
          <w:b/>
          <w:sz w:val="24"/>
          <w:szCs w:val="24"/>
        </w:rPr>
        <w:t>Title:</w:t>
      </w:r>
      <w:r w:rsidRPr="00B266B0">
        <w:rPr>
          <w:rFonts w:ascii="Arial" w:hAnsi="Arial" w:cs="Arial"/>
          <w:b/>
          <w:bCs/>
          <w:sz w:val="24"/>
        </w:rPr>
        <w:tab/>
      </w:r>
      <w:r w:rsidR="00094B6B" w:rsidRPr="00341359">
        <w:rPr>
          <w:rFonts w:ascii="Arial" w:hAnsi="Arial" w:cs="Arial"/>
          <w:b/>
          <w:bCs/>
          <w:sz w:val="24"/>
          <w:lang w:val="en-US"/>
        </w:rPr>
        <w:t xml:space="preserve">On issues </w:t>
      </w:r>
      <w:r w:rsidR="00094B6B">
        <w:rPr>
          <w:rFonts w:ascii="Arial" w:hAnsi="Arial" w:cs="Arial"/>
          <w:b/>
          <w:bCs/>
          <w:sz w:val="24"/>
          <w:lang w:val="en-US"/>
        </w:rPr>
        <w:t>related to DL signals and channels</w:t>
      </w:r>
    </w:p>
    <w:p w14:paraId="6DBED123" w14:textId="77777777" w:rsidR="00580D9C" w:rsidRPr="00B266B0" w:rsidRDefault="00580D9C" w:rsidP="00580D9C">
      <w:pPr>
        <w:tabs>
          <w:tab w:val="left" w:pos="1985"/>
        </w:tabs>
        <w:rPr>
          <w:rFonts w:ascii="Arial" w:eastAsia="Arial" w:hAnsi="Arial" w:cs="Arial"/>
          <w:b/>
          <w:sz w:val="24"/>
          <w:szCs w:val="24"/>
        </w:rPr>
      </w:pPr>
      <w:r w:rsidRPr="770B77D5">
        <w:rPr>
          <w:rFonts w:ascii="Arial" w:eastAsia="Arial" w:hAnsi="Arial" w:cs="Arial"/>
          <w:b/>
          <w:sz w:val="24"/>
          <w:szCs w:val="24"/>
        </w:rPr>
        <w:t>Document for:</w:t>
      </w:r>
      <w:r w:rsidRPr="00B266B0">
        <w:rPr>
          <w:rFonts w:ascii="Arial" w:hAnsi="Arial" w:cs="Arial"/>
          <w:b/>
          <w:bCs/>
          <w:sz w:val="24"/>
        </w:rPr>
        <w:tab/>
      </w:r>
      <w:r w:rsidRPr="770B77D5">
        <w:rPr>
          <w:rFonts w:ascii="Arial" w:eastAsia="Arial" w:hAnsi="Arial" w:cs="Arial"/>
          <w:b/>
          <w:sz w:val="24"/>
          <w:szCs w:val="24"/>
        </w:rPr>
        <w:t>Discussion and Decision</w:t>
      </w:r>
    </w:p>
    <w:p w14:paraId="4C6A24A6" w14:textId="77777777" w:rsidR="00580D9C" w:rsidRPr="006E13D1" w:rsidRDefault="00580D9C" w:rsidP="00580D9C">
      <w:pPr>
        <w:pStyle w:val="Heading1"/>
      </w:pPr>
      <w:r w:rsidRPr="006E13D1">
        <w:t>1</w:t>
      </w:r>
      <w:r w:rsidRPr="006E13D1">
        <w:tab/>
      </w:r>
      <w:r>
        <w:t>Introduction</w:t>
      </w:r>
    </w:p>
    <w:p w14:paraId="48D39FE7" w14:textId="751258BF" w:rsidR="00094B6B" w:rsidRDefault="007949F8" w:rsidP="00E24682">
      <w:r>
        <w:rPr>
          <w:bCs/>
          <w:lang w:val="en-US"/>
        </w:rPr>
        <w:t>In this contribution we discuss on some of the aspects related to the broadcast channels, mainly focusing on the OSI and paging delivery.</w:t>
      </w:r>
      <w:r w:rsidR="0002204F">
        <w:t xml:space="preserve"> </w:t>
      </w:r>
    </w:p>
    <w:p w14:paraId="5680C138" w14:textId="41299CA0" w:rsidR="00615483" w:rsidRPr="006E13D1" w:rsidRDefault="004C0052" w:rsidP="00FC3952">
      <w:pPr>
        <w:pStyle w:val="Heading1"/>
        <w:ind w:left="0" w:firstLine="0"/>
      </w:pPr>
      <w:r>
        <w:t>2</w:t>
      </w:r>
      <w:r w:rsidR="00615483" w:rsidRPr="006E13D1">
        <w:tab/>
      </w:r>
      <w:r w:rsidR="00615483">
        <w:t>On SI delivery</w:t>
      </w:r>
    </w:p>
    <w:p w14:paraId="2481660D" w14:textId="746A6D01" w:rsidR="00FC3952" w:rsidRPr="00FC3952" w:rsidRDefault="004C0052" w:rsidP="00FC3952">
      <w:pPr>
        <w:pStyle w:val="Heading2"/>
        <w:rPr>
          <w:lang w:val="en-US"/>
        </w:rPr>
      </w:pPr>
      <w:r>
        <w:rPr>
          <w:lang w:val="en-US"/>
        </w:rPr>
        <w:t>2</w:t>
      </w:r>
      <w:r w:rsidR="00FC3952">
        <w:rPr>
          <w:lang w:val="en-US"/>
        </w:rPr>
        <w:t>.1 SI window and SIB1 scheduling occasion overlap</w:t>
      </w:r>
    </w:p>
    <w:p w14:paraId="1334B8FF" w14:textId="31E4B91F" w:rsidR="00026D6E" w:rsidRDefault="008D5C42" w:rsidP="00580D9C">
      <w:r>
        <w:t>In</w:t>
      </w:r>
      <w:r w:rsidR="003C16AD">
        <w:t xml:space="preserve"> </w:t>
      </w:r>
      <w:r>
        <w:t>RAN2</w:t>
      </w:r>
      <w:r w:rsidR="00026D6E">
        <w:t xml:space="preserve"> </w:t>
      </w:r>
      <w:r w:rsidR="00225B63">
        <w:t>AdHoc 1807, RAN2 progressed the</w:t>
      </w:r>
      <w:r>
        <w:t xml:space="preserve"> </w:t>
      </w:r>
      <w:r w:rsidR="00026D6E">
        <w:t xml:space="preserve">aspects related to SI message acquisition. On high level RAN2 concluded to use similar approach </w:t>
      </w:r>
      <w:r w:rsidR="001D19A4">
        <w:t xml:space="preserve">in SI window definition </w:t>
      </w:r>
      <w:r w:rsidR="00026D6E">
        <w:t>as in LTE. I.e. SI messages can be sent in configured (non-overlapping) windows</w:t>
      </w:r>
      <w:r w:rsidR="00B51A73">
        <w:t xml:space="preserve">, length defined by </w:t>
      </w:r>
      <w:r w:rsidR="00B51A73" w:rsidRPr="003B7583">
        <w:rPr>
          <w:i/>
        </w:rPr>
        <w:t>si-WindowLength</w:t>
      </w:r>
      <w:r w:rsidR="00026D6E">
        <w:t xml:space="preserve">. </w:t>
      </w:r>
      <w:r w:rsidR="001D19A4">
        <w:t xml:space="preserve">For each message the </w:t>
      </w:r>
      <w:r w:rsidR="00B51A73">
        <w:t>periodicity (</w:t>
      </w:r>
      <w:r w:rsidR="00B51A73" w:rsidRPr="001D19A4">
        <w:rPr>
          <w:i/>
        </w:rPr>
        <w:t>si-Periodicity</w:t>
      </w:r>
      <w:r w:rsidR="00B51A73">
        <w:t xml:space="preserve">)  </w:t>
      </w:r>
      <w:r w:rsidR="001D19A4">
        <w:t xml:space="preserve">can be set and based </w:t>
      </w:r>
      <w:r w:rsidR="00B51A73">
        <w:t>this, window length</w:t>
      </w:r>
      <w:r w:rsidR="001D19A4">
        <w:t xml:space="preserve">, and on </w:t>
      </w:r>
      <w:r w:rsidR="001D19A4" w:rsidRPr="001D19A4">
        <w:t xml:space="preserve">order of entry in the list of SI messages configured by </w:t>
      </w:r>
      <w:r w:rsidR="001D19A4" w:rsidRPr="001D19A4">
        <w:rPr>
          <w:i/>
        </w:rPr>
        <w:t>schedulingInfoList</w:t>
      </w:r>
      <w:r w:rsidR="001D19A4">
        <w:t xml:space="preserve">, the location of the window is defined. </w:t>
      </w:r>
      <w:r w:rsidR="00225B63">
        <w:t>Furthermore, RAN2 felt that there would be a need to differentiate SIB1 scheduling from scheduling of other SI’s</w:t>
      </w:r>
      <w:r w:rsidR="002055AB">
        <w:t>.</w:t>
      </w:r>
    </w:p>
    <w:p w14:paraId="68A9D1EC" w14:textId="77777777" w:rsidR="00026D6E" w:rsidRDefault="00026D6E" w:rsidP="00026D6E">
      <w:pPr>
        <w:pStyle w:val="Doc-text2"/>
        <w:pBdr>
          <w:top w:val="single" w:sz="4" w:space="1" w:color="auto"/>
          <w:left w:val="single" w:sz="4" w:space="4" w:color="auto"/>
          <w:bottom w:val="single" w:sz="4" w:space="1" w:color="auto"/>
          <w:right w:val="single" w:sz="4" w:space="4" w:color="auto"/>
        </w:pBdr>
      </w:pPr>
      <w:bookmarkStart w:id="1" w:name="_Hlk521414706"/>
      <w:r>
        <w:t>Agreements</w:t>
      </w:r>
    </w:p>
    <w:p w14:paraId="55E728EB" w14:textId="77777777" w:rsidR="00026D6E" w:rsidRDefault="00026D6E" w:rsidP="00026D6E">
      <w:pPr>
        <w:pStyle w:val="Doc-text2"/>
        <w:pBdr>
          <w:top w:val="single" w:sz="4" w:space="1" w:color="auto"/>
          <w:left w:val="single" w:sz="4" w:space="4" w:color="auto"/>
          <w:bottom w:val="single" w:sz="4" w:space="1" w:color="auto"/>
          <w:right w:val="single" w:sz="4" w:space="4" w:color="auto"/>
        </w:pBdr>
      </w:pPr>
      <w:r>
        <w:t>1</w:t>
      </w:r>
      <w:r>
        <w:tab/>
        <w:t>SI-windows do not overlap.</w:t>
      </w:r>
    </w:p>
    <w:p w14:paraId="2019A593" w14:textId="77777777" w:rsidR="00026D6E" w:rsidRDefault="00026D6E" w:rsidP="00026D6E">
      <w:pPr>
        <w:pStyle w:val="Doc-text2"/>
        <w:pBdr>
          <w:top w:val="single" w:sz="4" w:space="1" w:color="auto"/>
          <w:left w:val="single" w:sz="4" w:space="4" w:color="auto"/>
          <w:bottom w:val="single" w:sz="4" w:space="1" w:color="auto"/>
          <w:right w:val="single" w:sz="4" w:space="4" w:color="auto"/>
        </w:pBdr>
      </w:pPr>
      <w:r>
        <w:t>2</w:t>
      </w:r>
      <w:r>
        <w:tab/>
        <w:t>Use the LTE mapping to define the subframes/slots where SI messages are transmitted</w:t>
      </w:r>
    </w:p>
    <w:p w14:paraId="12F1C8F4" w14:textId="77777777" w:rsidR="00026D6E" w:rsidRDefault="00026D6E" w:rsidP="00026D6E">
      <w:pPr>
        <w:pStyle w:val="Doc-text2"/>
        <w:pBdr>
          <w:top w:val="single" w:sz="4" w:space="1" w:color="auto"/>
          <w:left w:val="single" w:sz="4" w:space="4" w:color="auto"/>
          <w:bottom w:val="single" w:sz="4" w:space="1" w:color="auto"/>
          <w:right w:val="single" w:sz="4" w:space="4" w:color="auto"/>
        </w:pBdr>
      </w:pPr>
      <w:r>
        <w:t>3</w:t>
      </w:r>
      <w:r>
        <w:tab/>
        <w:t>There needs to be a way to differentiate SIB1 scheduling from other SI scheduling (the actual mechanism might depend on RAN1 discussion)</w:t>
      </w:r>
    </w:p>
    <w:p w14:paraId="60B6F63B" w14:textId="77777777" w:rsidR="00026D6E" w:rsidRDefault="00026D6E" w:rsidP="00026D6E">
      <w:pPr>
        <w:pStyle w:val="Doc-text2"/>
        <w:pBdr>
          <w:top w:val="single" w:sz="4" w:space="1" w:color="auto"/>
          <w:left w:val="single" w:sz="4" w:space="4" w:color="auto"/>
          <w:bottom w:val="single" w:sz="4" w:space="1" w:color="auto"/>
          <w:right w:val="single" w:sz="4" w:space="4" w:color="auto"/>
        </w:pBdr>
      </w:pPr>
      <w:r>
        <w:t>4</w:t>
      </w:r>
      <w:r>
        <w:tab/>
        <w:t>UE is not required, but is permitted, to support accumulating SI Message transmissions across several SI Windows within the Modification Period (i.e. the FFS on this can be removed)</w:t>
      </w:r>
    </w:p>
    <w:p w14:paraId="66111B1C" w14:textId="77777777" w:rsidR="00026D6E" w:rsidRDefault="00026D6E" w:rsidP="00026D6E">
      <w:pPr>
        <w:pStyle w:val="Doc-text2"/>
      </w:pPr>
    </w:p>
    <w:bookmarkEnd w:id="1"/>
    <w:p w14:paraId="3949EDAB" w14:textId="697E15B7" w:rsidR="00026D6E" w:rsidRDefault="00225B63" w:rsidP="00580D9C">
      <w:r>
        <w:t>Correspo</w:t>
      </w:r>
      <w:r w:rsidR="00D74A9C">
        <w:t>ndingly RAN2 send a LS</w:t>
      </w:r>
      <w:r w:rsidR="00B02FC4">
        <w:t xml:space="preserve"> </w:t>
      </w:r>
      <w:r w:rsidR="00FE44FA">
        <w:fldChar w:fldCharType="begin"/>
      </w:r>
      <w:r w:rsidR="00FE44FA">
        <w:instrText xml:space="preserve"> REF _Ref521585906 \r \h </w:instrText>
      </w:r>
      <w:r w:rsidR="00FE44FA">
        <w:fldChar w:fldCharType="separate"/>
      </w:r>
      <w:r w:rsidR="001459FE">
        <w:t>[1]</w:t>
      </w:r>
      <w:r w:rsidR="00FE44FA">
        <w:fldChar w:fldCharType="end"/>
      </w:r>
      <w:r w:rsidR="00D74A9C">
        <w:t xml:space="preserve"> to RAN1 asking RAN1 view, whether there is</w:t>
      </w:r>
      <w:r w:rsidR="002055AB">
        <w:t xml:space="preserve"> a need to avoid transmitting SIB1 and SI in the same SI transmission window</w:t>
      </w:r>
      <w:r w:rsidR="00B02FC4">
        <w:t>:</w:t>
      </w:r>
    </w:p>
    <w:p w14:paraId="642F938F" w14:textId="77777777" w:rsidR="001859BE" w:rsidRPr="001859BE" w:rsidRDefault="002055AB" w:rsidP="00580D9C">
      <w:pPr>
        <w:rPr>
          <w:rFonts w:ascii="Arial" w:hAnsi="Arial" w:cs="Arial"/>
          <w:b/>
        </w:rPr>
      </w:pPr>
      <w:r w:rsidRPr="00DA2CCE">
        <w:rPr>
          <w:rFonts w:ascii="Arial" w:hAnsi="Arial" w:cs="Arial"/>
          <w:b/>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p w14:paraId="103CB802" w14:textId="471E22BC" w:rsidR="00D10150" w:rsidRDefault="00D10150" w:rsidP="00580D9C">
      <w:pPr>
        <w:rPr>
          <w:lang w:val="en-US" w:eastAsia="ja-JP"/>
        </w:rPr>
      </w:pPr>
      <w:r>
        <w:rPr>
          <w:lang w:val="en-US" w:eastAsia="ja-JP"/>
        </w:rPr>
        <w:t xml:space="preserve">As </w:t>
      </w:r>
      <w:bookmarkStart w:id="2" w:name="_Hlk521414998"/>
      <w:r>
        <w:rPr>
          <w:lang w:val="en-US" w:eastAsia="ja-JP"/>
        </w:rPr>
        <w:t xml:space="preserve">IDLE mode UE is required to be </w:t>
      </w:r>
      <w:bookmarkStart w:id="3" w:name="_Hlk521585356"/>
      <w:r>
        <w:rPr>
          <w:lang w:val="en-US" w:eastAsia="ja-JP"/>
        </w:rPr>
        <w:t xml:space="preserve">able to decode two PDSCHs </w:t>
      </w:r>
      <w:r>
        <w:t>each scheduled with SI-RNTI, P-RNTI, RA-RNTI or TC-RNTI</w:t>
      </w:r>
      <w:r>
        <w:rPr>
          <w:lang w:val="en-US" w:eastAsia="ja-JP"/>
        </w:rPr>
        <w:t xml:space="preserve"> it would appear to be possible to schedule both, SI and SIB1 in same slot</w:t>
      </w:r>
      <w:bookmarkEnd w:id="3"/>
      <w:r>
        <w:rPr>
          <w:lang w:val="en-US" w:eastAsia="ja-JP"/>
        </w:rPr>
        <w:t xml:space="preserve">, </w:t>
      </w:r>
      <w:bookmarkEnd w:id="2"/>
      <w:r>
        <w:rPr>
          <w:lang w:val="en-US" w:eastAsia="ja-JP"/>
        </w:rPr>
        <w:t>and have the separation between SIB1 and SI appear at higher layer (as today). Thus in principle there is no need to avoid overlap.</w:t>
      </w:r>
    </w:p>
    <w:p w14:paraId="6A276C7F" w14:textId="602EF90A" w:rsidR="005C7B82" w:rsidRDefault="005C7B82" w:rsidP="00580D9C">
      <w:r w:rsidRPr="003171F4">
        <w:rPr>
          <w:b/>
        </w:rPr>
        <w:t>Observation:</w:t>
      </w:r>
      <w:r>
        <w:t xml:space="preserve"> From IDLE mode UE capability perspective there seems to be no need to avoid the overlap.</w:t>
      </w:r>
    </w:p>
    <w:p w14:paraId="046BDD27" w14:textId="77777777" w:rsidR="00CD4643" w:rsidRDefault="00CD4643" w:rsidP="00580D9C">
      <w:r>
        <w:t>When looking the possibility to avoid overlap, two levels in time domain can be considered. Firstly, the overlap can be attempted to avoid by ensuring that transmission does not occur in same slots/frames. Secondly it can be t</w:t>
      </w:r>
      <w:r w:rsidR="00B02FC4">
        <w:t>r</w:t>
      </w:r>
      <w:r>
        <w:t xml:space="preserve">ied to avoid by setting the </w:t>
      </w:r>
      <w:r w:rsidR="00C11F25">
        <w:t>search space</w:t>
      </w:r>
      <w:r w:rsidR="005A74FF">
        <w:t xml:space="preserve"> location</w:t>
      </w:r>
      <w:r w:rsidR="00C11F25">
        <w:t xml:space="preserve"> to be different</w:t>
      </w:r>
      <w:r w:rsidR="00AB7219">
        <w:t xml:space="preserve"> between SI and SIB1 within a slot</w:t>
      </w:r>
      <w:r w:rsidR="00C11F25">
        <w:t xml:space="preserve">. </w:t>
      </w:r>
    </w:p>
    <w:p w14:paraId="390FCC07" w14:textId="628950FB" w:rsidR="00EF4114" w:rsidRDefault="00901F2F" w:rsidP="00580D9C">
      <w:r>
        <w:t>In the case that</w:t>
      </w:r>
      <w:r w:rsidR="00067DAA">
        <w:t xml:space="preserve"> </w:t>
      </w:r>
      <w:r w:rsidR="00C11F25">
        <w:t xml:space="preserve">SI-windows </w:t>
      </w:r>
      <w:r w:rsidR="00EF4114">
        <w:t>of</w:t>
      </w:r>
      <w:r w:rsidR="00C11F25">
        <w:t xml:space="preserve"> different messages will be </w:t>
      </w:r>
      <w:r w:rsidR="00EF4114">
        <w:t>placed to different radio-</w:t>
      </w:r>
      <w:r w:rsidR="00AB7219">
        <w:t xml:space="preserve">frames based order of entry </w:t>
      </w:r>
      <w:r w:rsidR="00EF4114">
        <w:t>in the list of SI messages</w:t>
      </w:r>
      <w:r>
        <w:t xml:space="preserve"> (i.e. when </w:t>
      </w:r>
      <w:r w:rsidRPr="003B7583">
        <w:rPr>
          <w:i/>
        </w:rPr>
        <w:t>si-WindowLength</w:t>
      </w:r>
      <w:r>
        <w:t xml:space="preserve"> &gt;5 slots)</w:t>
      </w:r>
      <w:r w:rsidR="00EF4114">
        <w:t>, and start from the beginning of the frame, it could be possible to use the offsets (</w:t>
      </w:r>
      <w:r w:rsidR="00EF4114" w:rsidRPr="00EF4114">
        <w:rPr>
          <w:i/>
        </w:rPr>
        <w:t>O</w:t>
      </w:r>
      <w:r w:rsidR="00EF4114">
        <w:t xml:space="preserve">={0,2,5,7}ms for FR1 and </w:t>
      </w:r>
      <w:r w:rsidR="00EF4114" w:rsidRPr="00EF4114">
        <w:rPr>
          <w:i/>
        </w:rPr>
        <w:t>O</w:t>
      </w:r>
      <w:r w:rsidR="00EF4114">
        <w:t xml:space="preserve">={0,2.5,5,7.5}ms for FR2) to shift the Type0-PDCCH monitoring occasions so that they would not overlap with the SI-window, as long as the SI window length is less than the said offset </w:t>
      </w:r>
      <w:r w:rsidR="00EF4114" w:rsidRPr="00EF4114">
        <w:rPr>
          <w:i/>
        </w:rPr>
        <w:t>O</w:t>
      </w:r>
      <w:r w:rsidR="00EF4114">
        <w:t xml:space="preserve">. Offset </w:t>
      </w:r>
      <w:r w:rsidR="00EF4114" w:rsidRPr="00EF4114">
        <w:rPr>
          <w:i/>
        </w:rPr>
        <w:t>O</w:t>
      </w:r>
      <w:r w:rsidR="00EF4114">
        <w:t xml:space="preserve"> in the</w:t>
      </w:r>
      <w:r w:rsidR="007419E2">
        <w:t xml:space="preserve"> pattern</w:t>
      </w:r>
      <w:r w:rsidR="00E56180">
        <w:t xml:space="preserve"> </w:t>
      </w:r>
      <w:r w:rsidR="007419E2">
        <w:t>1 of</w:t>
      </w:r>
      <w:r w:rsidR="00EF4114">
        <w:t xml:space="preserve"> Type0-PDCCH monitoring  </w:t>
      </w:r>
      <w:r w:rsidR="007419E2">
        <w:t>was introduced to allow place the monitoring occasions so that they would not overlap with the SSBs</w:t>
      </w:r>
      <w:r w:rsidR="00067DAA">
        <w:t xml:space="preserve">. </w:t>
      </w:r>
      <w:r w:rsidR="00E56180">
        <w:t xml:space="preserve">Hence, the SI-window would then overlap with the SSB sweep, </w:t>
      </w:r>
      <w:r w:rsidR="00E56180">
        <w:lastRenderedPageBreak/>
        <w:t>which would severely hinder scheduling the SI message (due to assumed size</w:t>
      </w:r>
      <w:r w:rsidR="00FA0317">
        <w:t xml:space="preserve"> and also QCL dependencies</w:t>
      </w:r>
      <w:r w:rsidR="00E56180">
        <w:t xml:space="preserve">). Thus it does not seem possible to avoid SI window to overlap with SIB1 monitoring occasions in slot level. </w:t>
      </w:r>
    </w:p>
    <w:p w14:paraId="2E12FE7D" w14:textId="1A674FFF" w:rsidR="001D19A4" w:rsidRDefault="00A715B0" w:rsidP="00580D9C">
      <w:r>
        <w:t>T</w:t>
      </w:r>
      <w:r w:rsidR="00033464">
        <w:t xml:space="preserve">he search space </w:t>
      </w:r>
      <w:r w:rsidR="009021EE">
        <w:t>for SI message can be defined in</w:t>
      </w:r>
      <w:r w:rsidR="00033464">
        <w:t xml:space="preserve"> </w:t>
      </w:r>
      <w:r w:rsidR="009021EE">
        <w:t xml:space="preserve">IE </w:t>
      </w:r>
      <w:r w:rsidR="009021EE" w:rsidRPr="009021EE">
        <w:rPr>
          <w:i/>
        </w:rPr>
        <w:t>PDCCH-ConfigCommon</w:t>
      </w:r>
      <w:r w:rsidR="009021EE">
        <w:t xml:space="preserve"> and could be chosen to have different periodicity, offset and duration (in slots) and number of occasions per slot.</w:t>
      </w:r>
      <w:r>
        <w:t xml:space="preserve"> </w:t>
      </w:r>
      <w:r w:rsidR="009021EE">
        <w:t xml:space="preserve"> Now </w:t>
      </w:r>
      <w:r w:rsidR="00E56180">
        <w:t>the configuration of the SI</w:t>
      </w:r>
      <w:r w:rsidR="009021EE">
        <w:t xml:space="preserve"> search space </w:t>
      </w:r>
      <w:r w:rsidR="00E56180">
        <w:t>c</w:t>
      </w:r>
      <w:r w:rsidR="009021EE">
        <w:t xml:space="preserve">ould </w:t>
      </w:r>
      <w:r w:rsidR="00E56180">
        <w:t xml:space="preserve">be set so that it does </w:t>
      </w:r>
      <w:r w:rsidR="009021EE">
        <w:t>not overlap with the search space (</w:t>
      </w:r>
      <w:r w:rsidR="00E56180">
        <w:t xml:space="preserve">pattern1 of Type0 </w:t>
      </w:r>
      <w:r w:rsidR="009021EE">
        <w:t xml:space="preserve">PDCCH monitoring occasions) of SIB1 </w:t>
      </w:r>
      <w:r>
        <w:t>by choosing search space starting symbol to be different</w:t>
      </w:r>
      <w:r w:rsidR="00FA0317">
        <w:t>.</w:t>
      </w:r>
      <w:r w:rsidR="001D19A4">
        <w:t xml:space="preserve"> </w:t>
      </w:r>
      <w:r w:rsidR="00FA0317">
        <w:t>T</w:t>
      </w:r>
      <w:r w:rsidR="001D19A4">
        <w:t xml:space="preserve">his would </w:t>
      </w:r>
      <w:r w:rsidR="00FA0317">
        <w:t xml:space="preserve">however in practise </w:t>
      </w:r>
      <w:r w:rsidR="001D19A4">
        <w:t xml:space="preserve">imply placing the search space more towards the end of the slot, which would restrict the symbols available for PDSCH (carrying the </w:t>
      </w:r>
      <w:r w:rsidR="00CD4643">
        <w:t xml:space="preserve">SIB1 or </w:t>
      </w:r>
      <w:r w:rsidR="001D19A4">
        <w:t>SI message)</w:t>
      </w:r>
      <w:r w:rsidR="00CD4643">
        <w:t xml:space="preserve"> at least if number of RMSI CORESET symbols is large and there are more starting symbols in slot. </w:t>
      </w:r>
      <w:r w:rsidR="00E56180">
        <w:t>Therefore,</w:t>
      </w:r>
      <w:r w:rsidR="00CD4643">
        <w:t xml:space="preserve"> it would not seem feasible to consider using the search space configuration to avoid overlap with SIB1 and SI-scheduling within a slot</w:t>
      </w:r>
      <w:r w:rsidR="001D19A4">
        <w:t xml:space="preserve">. </w:t>
      </w:r>
    </w:p>
    <w:p w14:paraId="29B9C200" w14:textId="0874B9E3" w:rsidR="00E56180" w:rsidRDefault="003171F4" w:rsidP="00580D9C">
      <w:r w:rsidRPr="003171F4">
        <w:rPr>
          <w:b/>
        </w:rPr>
        <w:t>Observation:</w:t>
      </w:r>
      <w:r>
        <w:t xml:space="preserve"> It would </w:t>
      </w:r>
      <w:r w:rsidR="005C7B82">
        <w:t>not possible to avoid the</w:t>
      </w:r>
      <w:r>
        <w:t xml:space="preserve"> overlap of the scheduling occasions of SIB1 and SI window.  </w:t>
      </w:r>
    </w:p>
    <w:p w14:paraId="56544381" w14:textId="77777777" w:rsidR="003171F4" w:rsidRPr="00E47025" w:rsidRDefault="003171F4" w:rsidP="00DB63A9">
      <w:pPr>
        <w:rPr>
          <w:lang w:val="en-US" w:eastAsia="ja-JP"/>
        </w:rPr>
      </w:pPr>
      <w:r>
        <w:rPr>
          <w:lang w:val="en-US" w:eastAsia="ja-JP"/>
        </w:rPr>
        <w:t>Now as discussed in past meetings, there are different ways to handle the overlap of the SIB1 scheduling occasion and SI window. One approach is not to separate these at physical layer, and UE can separate these at higher layer.</w:t>
      </w:r>
      <w:r w:rsidR="00EC34E2">
        <w:rPr>
          <w:lang w:val="en-US" w:eastAsia="ja-JP"/>
        </w:rPr>
        <w:t xml:space="preserve"> </w:t>
      </w:r>
      <w:r w:rsidR="00D10150">
        <w:rPr>
          <w:lang w:val="en-US" w:eastAsia="ja-JP"/>
        </w:rPr>
        <w:t xml:space="preserve">As noted above, IDLE mode UE is capable of decoding two PDSCH, thus in principle both could be scheduled in same slot. </w:t>
      </w:r>
      <w:r w:rsidR="00215100">
        <w:rPr>
          <w:lang w:val="en-US" w:eastAsia="ja-JP"/>
        </w:rPr>
        <w:t xml:space="preserve">Now, in practice UE would be interested in only SIB1 or SI, thus not being able to separate these would result unnecessary processing for the UE. </w:t>
      </w:r>
      <w:r w:rsidR="00DB63A9">
        <w:rPr>
          <w:lang w:val="en-US" w:eastAsia="ja-JP"/>
        </w:rPr>
        <w:t>Thus if felt beneficial, it could be considered separating the SIB1 and SI by use of different RNTI.</w:t>
      </w:r>
      <w:r w:rsidRPr="00E47025">
        <w:rPr>
          <w:lang w:val="en-US" w:eastAsia="ja-JP"/>
        </w:rPr>
        <w:t xml:space="preserve"> </w:t>
      </w:r>
    </w:p>
    <w:p w14:paraId="79AE8CF8" w14:textId="0186A565" w:rsidR="00A9184C" w:rsidRDefault="003171F4" w:rsidP="00A9184C">
      <w:pPr>
        <w:rPr>
          <w:b/>
          <w:lang w:val="en-US" w:eastAsia="ja-JP"/>
        </w:rPr>
      </w:pPr>
      <w:r w:rsidRPr="00E47025">
        <w:rPr>
          <w:b/>
          <w:lang w:val="en-US" w:eastAsia="ja-JP"/>
        </w:rPr>
        <w:t>Proposal: Introduce separate RNTI for SIB1 (</w:t>
      </w:r>
      <w:r>
        <w:rPr>
          <w:b/>
          <w:lang w:val="en-US" w:eastAsia="ja-JP"/>
        </w:rPr>
        <w:t xml:space="preserve">i.e. </w:t>
      </w:r>
      <w:r w:rsidRPr="00E47025">
        <w:rPr>
          <w:b/>
          <w:lang w:val="en-US" w:eastAsia="ja-JP"/>
        </w:rPr>
        <w:t>SIB1-RNTI)</w:t>
      </w:r>
      <w:r w:rsidR="00296D11">
        <w:rPr>
          <w:b/>
          <w:lang w:val="en-US" w:eastAsia="ja-JP"/>
        </w:rPr>
        <w:t xml:space="preserve"> and indicate this to RAN2</w:t>
      </w:r>
      <w:r w:rsidR="005C7B82">
        <w:rPr>
          <w:b/>
          <w:lang w:val="en-US" w:eastAsia="ja-JP"/>
        </w:rPr>
        <w:t xml:space="preserve"> in LS.</w:t>
      </w:r>
    </w:p>
    <w:p w14:paraId="3862EF85" w14:textId="2400C401" w:rsidR="00A9184C" w:rsidRPr="00A9184C" w:rsidRDefault="00DA15CD" w:rsidP="00A9184C">
      <w:pPr>
        <w:rPr>
          <w:b/>
          <w:lang w:val="en-US" w:eastAsia="ja-JP"/>
        </w:rPr>
      </w:pPr>
      <w:r>
        <w:rPr>
          <w:lang w:val="en-US" w:eastAsia="ja-JP"/>
        </w:rPr>
        <w:t xml:space="preserve">Draft LS is provided in </w:t>
      </w:r>
      <w:r w:rsidR="005C7B82">
        <w:rPr>
          <w:lang w:val="en-US" w:eastAsia="ja-JP"/>
        </w:rPr>
        <w:fldChar w:fldCharType="begin"/>
      </w:r>
      <w:r w:rsidR="005C7B82">
        <w:rPr>
          <w:lang w:val="en-US" w:eastAsia="ja-JP"/>
        </w:rPr>
        <w:instrText xml:space="preserve"> REF _Ref521659060 \r \h </w:instrText>
      </w:r>
      <w:r w:rsidR="005C7B82">
        <w:rPr>
          <w:lang w:val="en-US" w:eastAsia="ja-JP"/>
        </w:rPr>
      </w:r>
      <w:r w:rsidR="005C7B82">
        <w:rPr>
          <w:lang w:val="en-US" w:eastAsia="ja-JP"/>
        </w:rPr>
        <w:fldChar w:fldCharType="separate"/>
      </w:r>
      <w:r w:rsidR="001459FE">
        <w:rPr>
          <w:lang w:val="en-US" w:eastAsia="ja-JP"/>
        </w:rPr>
        <w:t>[2]</w:t>
      </w:r>
      <w:r w:rsidR="005C7B82">
        <w:rPr>
          <w:lang w:val="en-US" w:eastAsia="ja-JP"/>
        </w:rPr>
        <w:fldChar w:fldCharType="end"/>
      </w:r>
      <w:r>
        <w:rPr>
          <w:lang w:val="en-US" w:eastAsia="ja-JP"/>
        </w:rPr>
        <w:t>.</w:t>
      </w:r>
    </w:p>
    <w:p w14:paraId="468B8AAC" w14:textId="010C018D" w:rsidR="00FC3952" w:rsidRPr="00FC3952" w:rsidRDefault="004C0052" w:rsidP="00FC3952">
      <w:pPr>
        <w:pStyle w:val="Heading2"/>
        <w:rPr>
          <w:lang w:val="en-US"/>
        </w:rPr>
      </w:pPr>
      <w:r>
        <w:rPr>
          <w:lang w:val="en-US"/>
        </w:rPr>
        <w:t>2</w:t>
      </w:r>
      <w:r w:rsidR="00FC3952">
        <w:rPr>
          <w:lang w:val="en-US"/>
        </w:rPr>
        <w:t>.2 Default search space for Type0A-PDCCH</w:t>
      </w:r>
    </w:p>
    <w:p w14:paraId="7253BBA7" w14:textId="1684DD24" w:rsidR="00EB3679" w:rsidRDefault="00F0577D" w:rsidP="00580D9C">
      <w:r>
        <w:t xml:space="preserve">An additional aspect that was not considered by RAN2 is that, if no </w:t>
      </w:r>
      <w:r w:rsidR="002055AB">
        <w:t>O</w:t>
      </w:r>
      <w:r>
        <w:t>SI specific search space is configured in SIB1, what is the default search space that should be us</w:t>
      </w:r>
      <w:r w:rsidR="00710F2F">
        <w:t>ed?</w:t>
      </w:r>
      <w:r>
        <w:t xml:space="preserve"> In practise there are</w:t>
      </w:r>
      <w:r w:rsidR="00033464">
        <w:t xml:space="preserve"> two options for this,</w:t>
      </w:r>
      <w:r w:rsidR="002215AA">
        <w:t xml:space="preserve"> </w:t>
      </w:r>
      <w:r>
        <w:t>either</w:t>
      </w:r>
      <w:r w:rsidR="003A12A9">
        <w:t xml:space="preserve"> </w:t>
      </w:r>
      <w:r w:rsidR="00326A2F">
        <w:t xml:space="preserve">the default Type0A-DPCCH </w:t>
      </w:r>
      <w:r w:rsidR="003A12A9">
        <w:t xml:space="preserve">monitoring </w:t>
      </w:r>
      <w:r w:rsidR="00F86BC3">
        <w:t>pattern</w:t>
      </w:r>
      <w:r w:rsidR="003A12A9">
        <w:t xml:space="preserve"> </w:t>
      </w:r>
      <w:r w:rsidR="00EA0B11">
        <w:t>is</w:t>
      </w:r>
      <w:r w:rsidR="003A12A9">
        <w:t xml:space="preserve"> </w:t>
      </w:r>
      <w:r w:rsidR="00326A2F">
        <w:t xml:space="preserve">same as </w:t>
      </w:r>
      <w:r w:rsidR="003A12A9">
        <w:t>for RMSI</w:t>
      </w:r>
      <w:r w:rsidR="00326A2F">
        <w:t xml:space="preserve"> (Type0)</w:t>
      </w:r>
      <w:r w:rsidR="003A12A9">
        <w:t xml:space="preserve"> or separate </w:t>
      </w:r>
      <w:r w:rsidR="001859BE">
        <w:t xml:space="preserve">default </w:t>
      </w:r>
      <w:r w:rsidR="00326A2F">
        <w:t xml:space="preserve">Type0A-DPCCH </w:t>
      </w:r>
      <w:r w:rsidR="003A12A9">
        <w:t xml:space="preserve">monitoring </w:t>
      </w:r>
      <w:r w:rsidR="00F86BC3">
        <w:t>pattern</w:t>
      </w:r>
      <w:r w:rsidR="002215AA">
        <w:t xml:space="preserve"> </w:t>
      </w:r>
      <w:r w:rsidR="00EA0B11">
        <w:t xml:space="preserve">is defined </w:t>
      </w:r>
      <w:r w:rsidR="002215AA">
        <w:t xml:space="preserve">as </w:t>
      </w:r>
      <w:r w:rsidR="00EA0B11">
        <w:t xml:space="preserve">was proposed </w:t>
      </w:r>
      <w:r w:rsidR="002215AA">
        <w:t xml:space="preserve">in </w:t>
      </w:r>
      <w:r w:rsidR="00033464">
        <w:fldChar w:fldCharType="begin"/>
      </w:r>
      <w:r w:rsidR="00033464">
        <w:instrText xml:space="preserve"> REF _Ref521399500 \r \h </w:instrText>
      </w:r>
      <w:r w:rsidR="00033464">
        <w:fldChar w:fldCharType="separate"/>
      </w:r>
      <w:r w:rsidR="001459FE">
        <w:t>[3]</w:t>
      </w:r>
      <w:r w:rsidR="00033464">
        <w:fldChar w:fldCharType="end"/>
      </w:r>
      <w:r w:rsidR="003A12A9">
        <w:t xml:space="preserve">. </w:t>
      </w:r>
      <w:r w:rsidR="00033464">
        <w:t xml:space="preserve">In </w:t>
      </w:r>
      <w:r w:rsidR="00326A2F">
        <w:t>relation to earlier discussion in previous section</w:t>
      </w:r>
      <w:r w:rsidR="003A12A9">
        <w:t>, it does not seem possibl</w:t>
      </w:r>
      <w:r w:rsidR="00286D3A">
        <w:t xml:space="preserve">e to </w:t>
      </w:r>
      <w:r w:rsidR="00033464">
        <w:t xml:space="preserve">fully </w:t>
      </w:r>
      <w:r w:rsidR="00286D3A">
        <w:t>avoid overlap</w:t>
      </w:r>
      <w:r w:rsidR="003A12A9">
        <w:t xml:space="preserve"> between SIB1 and SI</w:t>
      </w:r>
      <w:r w:rsidR="00286D3A">
        <w:t xml:space="preserve"> message delivery</w:t>
      </w:r>
      <w:r w:rsidR="00EA0B11">
        <w:t xml:space="preserve"> in either option</w:t>
      </w:r>
      <w:r w:rsidR="00D74A9C">
        <w:t>.</w:t>
      </w:r>
      <w:r w:rsidR="002055AB">
        <w:t xml:space="preserve"> </w:t>
      </w:r>
    </w:p>
    <w:p w14:paraId="1152E756" w14:textId="77777777" w:rsidR="00EB3679" w:rsidRDefault="00B25E92" w:rsidP="00EB3679">
      <w:pPr>
        <w:rPr>
          <w:bCs/>
          <w:lang w:val="en-US"/>
        </w:rPr>
      </w:pPr>
      <w:r>
        <w:t>I</w:t>
      </w:r>
      <w:r w:rsidR="002055AB">
        <w:t xml:space="preserve">f same </w:t>
      </w:r>
      <w:r w:rsidR="00F86BC3">
        <w:t>Type0-</w:t>
      </w:r>
      <w:r w:rsidR="002055AB">
        <w:t xml:space="preserve">PDCCH monitoring </w:t>
      </w:r>
      <w:r w:rsidR="00F86BC3">
        <w:t>pattern is used</w:t>
      </w:r>
      <w:r w:rsidR="002055AB">
        <w:t xml:space="preserve"> to schedule SIB1, OSI and paging, </w:t>
      </w:r>
      <w:r w:rsidR="00EB3679">
        <w:t xml:space="preserve">there would be inherent restriction messages that can be scheduled. </w:t>
      </w:r>
      <w:r w:rsidR="00F86BC3">
        <w:t>Firstly from PDCCH perspective, a</w:t>
      </w:r>
      <w:r w:rsidR="00F86BC3" w:rsidRPr="001839CA">
        <w:rPr>
          <w:bCs/>
          <w:lang w:val="en-US"/>
        </w:rPr>
        <w:t>assuming</w:t>
      </w:r>
      <w:r w:rsidR="00EB3679" w:rsidRPr="001839CA">
        <w:rPr>
          <w:bCs/>
          <w:lang w:val="en-US"/>
        </w:rPr>
        <w:t xml:space="preserve"> at least AL=8 is needed for cell edge in typical macro environment PDCCH</w:t>
      </w:r>
      <w:r w:rsidR="00EB3679">
        <w:rPr>
          <w:bCs/>
          <w:lang w:val="en-US"/>
        </w:rPr>
        <w:t xml:space="preserve"> for broadcast messages, it would not be possible to schedule more than two PDCCHs (from the 3 possible; SIB1, SI and paging) in the same occasion. As defined per Table 10.1-1 in 38.213, with AL=8</w:t>
      </w:r>
      <w:r w:rsidR="00EB3679" w:rsidRPr="001839CA">
        <w:rPr>
          <w:bCs/>
          <w:lang w:val="en-US"/>
        </w:rPr>
        <w:t xml:space="preserve"> there is only </w:t>
      </w:r>
      <w:r w:rsidR="00EB3679">
        <w:rPr>
          <w:bCs/>
          <w:lang w:val="en-US"/>
        </w:rPr>
        <w:t>two</w:t>
      </w:r>
      <w:r w:rsidR="00EB3679" w:rsidRPr="001839CA">
        <w:rPr>
          <w:bCs/>
          <w:lang w:val="en-US"/>
        </w:rPr>
        <w:t xml:space="preserve"> candidate</w:t>
      </w:r>
      <w:r w:rsidR="00EB3679">
        <w:rPr>
          <w:bCs/>
          <w:lang w:val="en-US"/>
        </w:rPr>
        <w:t>s</w:t>
      </w:r>
      <w:r w:rsidR="00EB3679" w:rsidRPr="001839CA">
        <w:rPr>
          <w:bCs/>
          <w:lang w:val="en-US"/>
        </w:rPr>
        <w:t xml:space="preserve"> </w:t>
      </w:r>
      <w:r w:rsidR="00EB3679">
        <w:rPr>
          <w:bCs/>
          <w:lang w:val="en-US"/>
        </w:rPr>
        <w:t xml:space="preserve">allowed </w:t>
      </w:r>
      <w:r w:rsidR="00EB3679" w:rsidRPr="001839CA">
        <w:rPr>
          <w:bCs/>
          <w:lang w:val="en-US"/>
        </w:rPr>
        <w:t xml:space="preserve">and </w:t>
      </w:r>
      <w:r w:rsidR="00EB3679">
        <w:rPr>
          <w:bCs/>
          <w:lang w:val="en-US"/>
        </w:rPr>
        <w:t>with AL=16 only one candidate (and this can be</w:t>
      </w:r>
      <w:r w:rsidR="00EB3679" w:rsidRPr="001839CA">
        <w:rPr>
          <w:bCs/>
          <w:lang w:val="en-US"/>
        </w:rPr>
        <w:t xml:space="preserve"> expected to be used by </w:t>
      </w:r>
      <w:r w:rsidR="00EB3679">
        <w:rPr>
          <w:bCs/>
          <w:lang w:val="en-US"/>
        </w:rPr>
        <w:t>SIB1 or paging)</w:t>
      </w:r>
      <w:r w:rsidR="00EB3679" w:rsidRPr="001839CA">
        <w:rPr>
          <w:bCs/>
          <w:lang w:val="en-US"/>
        </w:rPr>
        <w:t>.</w:t>
      </w:r>
      <w:r w:rsidR="00EB3679">
        <w:rPr>
          <w:bCs/>
          <w:lang w:val="en-US"/>
        </w:rPr>
        <w:t xml:space="preserve"> </w:t>
      </w:r>
    </w:p>
    <w:p w14:paraId="348196D9" w14:textId="4B9C5548" w:rsidR="00EB3679" w:rsidRDefault="00EB3679" w:rsidP="00EB3679">
      <w:r w:rsidRPr="00EB3679">
        <w:rPr>
          <w:b/>
          <w:bCs/>
          <w:lang w:val="en-US"/>
        </w:rPr>
        <w:t>Observation:</w:t>
      </w:r>
      <w:r>
        <w:rPr>
          <w:bCs/>
          <w:lang w:val="en-US"/>
        </w:rPr>
        <w:t xml:space="preserve"> Maximum number of PDCCH candidates with AL=8 and AL=16 will restrict the multiplexing messages in same search space/monitoring occasion.</w:t>
      </w:r>
    </w:p>
    <w:p w14:paraId="6A84DD0B" w14:textId="26280E15" w:rsidR="002055AB" w:rsidRDefault="00EB3679" w:rsidP="001572D3">
      <w:pPr>
        <w:rPr>
          <w:bCs/>
          <w:lang w:val="en-US"/>
        </w:rPr>
      </w:pPr>
      <w:r>
        <w:t xml:space="preserve">One possible solution to address this would be to increase the maximum number of candidates for AL=8 to 3 </w:t>
      </w:r>
      <w:r w:rsidR="00B25E92">
        <w:t xml:space="preserve">(enabling all three to be scheduled) </w:t>
      </w:r>
      <w:r>
        <w:t>and for AL=16 to 2 (enabling at least two</w:t>
      </w:r>
      <w:r w:rsidR="00B25E92">
        <w:t xml:space="preserve"> to be scheduled</w:t>
      </w:r>
      <w:r>
        <w:t>).</w:t>
      </w:r>
      <w:r w:rsidR="00B25E92">
        <w:t xml:space="preserve"> This would of course require sufficiently large CORESET configuration (i.e. {48RB, 3symb}or {96RB,2symb} in minimum for AL=8 an</w:t>
      </w:r>
      <w:r w:rsidR="00FC3952">
        <w:t>d {96RB,2symb}or {96RB,3symb} fo</w:t>
      </w:r>
      <w:r w:rsidR="00B25E92">
        <w:t>r AL=16)</w:t>
      </w:r>
      <w:r w:rsidR="00FC3952">
        <w:t xml:space="preserve"> as well as sufficient DL allocation capability.</w:t>
      </w:r>
      <w:r w:rsidR="001572D3">
        <w:t xml:space="preserve"> It is good to note, </w:t>
      </w:r>
      <w:r w:rsidR="002055AB" w:rsidRPr="0066734B">
        <w:rPr>
          <w:bCs/>
          <w:lang w:val="en-US"/>
        </w:rPr>
        <w:t xml:space="preserve">as raised in </w:t>
      </w:r>
      <w:r w:rsidR="002055AB" w:rsidRPr="0066734B">
        <w:rPr>
          <w:bCs/>
          <w:lang w:val="en-US"/>
        </w:rPr>
        <w:fldChar w:fldCharType="begin"/>
      </w:r>
      <w:r w:rsidR="002055AB" w:rsidRPr="0066734B">
        <w:rPr>
          <w:bCs/>
          <w:lang w:val="en-US"/>
        </w:rPr>
        <w:instrText xml:space="preserve"> REF _Ref521065719 \r \h </w:instrText>
      </w:r>
      <w:r w:rsidR="002055AB">
        <w:rPr>
          <w:bCs/>
          <w:lang w:val="en-US"/>
        </w:rPr>
        <w:instrText xml:space="preserve"> \* MERGEFORMAT </w:instrText>
      </w:r>
      <w:r w:rsidR="002055AB" w:rsidRPr="0066734B">
        <w:rPr>
          <w:bCs/>
          <w:lang w:val="en-US"/>
        </w:rPr>
      </w:r>
      <w:r w:rsidR="002055AB" w:rsidRPr="0066734B">
        <w:rPr>
          <w:bCs/>
          <w:lang w:val="en-US"/>
        </w:rPr>
        <w:fldChar w:fldCharType="separate"/>
      </w:r>
      <w:r w:rsidR="007C0764">
        <w:rPr>
          <w:bCs/>
          <w:lang w:val="en-US"/>
        </w:rPr>
        <w:t>[7]</w:t>
      </w:r>
      <w:r w:rsidR="002055AB" w:rsidRPr="0066734B">
        <w:rPr>
          <w:bCs/>
          <w:lang w:val="en-US"/>
        </w:rPr>
        <w:fldChar w:fldCharType="end"/>
      </w:r>
      <w:r w:rsidR="002055AB" w:rsidRPr="0066734B">
        <w:rPr>
          <w:bCs/>
          <w:lang w:val="en-US"/>
        </w:rPr>
        <w:t xml:space="preserve">, </w:t>
      </w:r>
      <w:r w:rsidR="001572D3" w:rsidRPr="0066734B">
        <w:rPr>
          <w:bCs/>
          <w:lang w:val="en-US"/>
        </w:rPr>
        <w:t xml:space="preserve">and </w:t>
      </w:r>
      <w:r w:rsidR="00F86BC3">
        <w:rPr>
          <w:bCs/>
          <w:lang w:val="en-US"/>
        </w:rPr>
        <w:t>re</w:t>
      </w:r>
      <w:r w:rsidR="001572D3" w:rsidRPr="0066734B">
        <w:rPr>
          <w:bCs/>
          <w:lang w:val="en-US"/>
        </w:rPr>
        <w:t xml:space="preserve">presented </w:t>
      </w:r>
      <w:r w:rsidR="001572D3">
        <w:rPr>
          <w:bCs/>
          <w:lang w:val="en-US"/>
        </w:rPr>
        <w:t xml:space="preserve">in Table 1 in Section </w:t>
      </w:r>
      <w:r w:rsidR="00EA0B11">
        <w:rPr>
          <w:bCs/>
          <w:lang w:val="en-US"/>
        </w:rPr>
        <w:t>3</w:t>
      </w:r>
      <w:r w:rsidR="001572D3" w:rsidRPr="0066734B">
        <w:rPr>
          <w:bCs/>
          <w:lang w:val="en-US"/>
        </w:rPr>
        <w:t xml:space="preserve">, </w:t>
      </w:r>
      <w:r w:rsidR="001572D3">
        <w:rPr>
          <w:bCs/>
          <w:lang w:val="en-US"/>
        </w:rPr>
        <w:t xml:space="preserve">that when assuming at least AL=8, </w:t>
      </w:r>
      <w:r w:rsidR="002055AB" w:rsidRPr="0066734B">
        <w:rPr>
          <w:bCs/>
          <w:lang w:val="en-US"/>
        </w:rPr>
        <w:t xml:space="preserve">using the same search space locations </w:t>
      </w:r>
      <w:r w:rsidR="002055AB">
        <w:rPr>
          <w:bCs/>
          <w:lang w:val="en-US"/>
        </w:rPr>
        <w:t xml:space="preserve">for </w:t>
      </w:r>
      <w:r w:rsidR="001572D3">
        <w:rPr>
          <w:bCs/>
          <w:lang w:val="en-US"/>
        </w:rPr>
        <w:t xml:space="preserve">SIB1 and paging </w:t>
      </w:r>
      <w:r w:rsidR="002055AB">
        <w:rPr>
          <w:bCs/>
          <w:lang w:val="en-US"/>
        </w:rPr>
        <w:t xml:space="preserve">scheduling </w:t>
      </w:r>
      <w:r w:rsidR="002055AB" w:rsidRPr="0066734B">
        <w:rPr>
          <w:bCs/>
          <w:lang w:val="en-US"/>
        </w:rPr>
        <w:t xml:space="preserve">results overloading of the CORESET, meaning that for </w:t>
      </w:r>
      <w:r w:rsidR="002055AB">
        <w:rPr>
          <w:bCs/>
          <w:lang w:val="en-US"/>
        </w:rPr>
        <w:t xml:space="preserve">deployments </w:t>
      </w:r>
      <w:r w:rsidR="00F86BC3">
        <w:rPr>
          <w:bCs/>
          <w:lang w:val="en-US"/>
        </w:rPr>
        <w:t xml:space="preserve">where the available bandwidth is not sufficient, </w:t>
      </w:r>
      <w:r w:rsidR="002055AB" w:rsidRPr="0066734B">
        <w:rPr>
          <w:bCs/>
          <w:lang w:val="en-US"/>
        </w:rPr>
        <w:t xml:space="preserve">it not is possible to schedule </w:t>
      </w:r>
      <w:r w:rsidR="00EA0B11">
        <w:rPr>
          <w:bCs/>
          <w:lang w:val="en-US"/>
        </w:rPr>
        <w:t xml:space="preserve">even </w:t>
      </w:r>
      <w:r w:rsidR="00F86BC3">
        <w:rPr>
          <w:bCs/>
          <w:lang w:val="en-US"/>
        </w:rPr>
        <w:t xml:space="preserve">two PDCCH </w:t>
      </w:r>
      <w:r w:rsidR="002055AB">
        <w:rPr>
          <w:bCs/>
          <w:lang w:val="en-US"/>
        </w:rPr>
        <w:t xml:space="preserve">at the same time. </w:t>
      </w:r>
    </w:p>
    <w:p w14:paraId="1A0EFAF1" w14:textId="49802F0B" w:rsidR="00B90B5A" w:rsidRDefault="00B90B5A" w:rsidP="001572D3">
      <w:pPr>
        <w:rPr>
          <w:bCs/>
          <w:lang w:val="en-US"/>
        </w:rPr>
      </w:pPr>
      <w:r w:rsidRPr="00E24682">
        <w:rPr>
          <w:b/>
          <w:bCs/>
          <w:lang w:val="en-US"/>
        </w:rPr>
        <w:t>Observation:</w:t>
      </w:r>
      <w:r>
        <w:rPr>
          <w:bCs/>
          <w:lang w:val="en-US"/>
        </w:rPr>
        <w:t xml:space="preserve"> Using same search space/PDCCH monitoring occasions for SIB1 and SI message scheduling will result overloading</w:t>
      </w:r>
      <w:r w:rsidR="00EA0B11">
        <w:rPr>
          <w:bCs/>
          <w:lang w:val="en-US"/>
        </w:rPr>
        <w:t xml:space="preserve"> of the CORESET</w:t>
      </w:r>
      <w:r>
        <w:rPr>
          <w:bCs/>
          <w:lang w:val="en-US"/>
        </w:rPr>
        <w:t>.</w:t>
      </w:r>
    </w:p>
    <w:p w14:paraId="6F7698A9" w14:textId="1345FCBF" w:rsidR="00155A20" w:rsidRDefault="00FC3952" w:rsidP="00580D9C">
      <w:pPr>
        <w:rPr>
          <w:iCs/>
          <w:lang w:eastAsia="en-GB"/>
        </w:rPr>
      </w:pPr>
      <w:r>
        <w:rPr>
          <w:lang w:val="en-US"/>
        </w:rPr>
        <w:t xml:space="preserve">As raised in </w:t>
      </w:r>
      <w:r>
        <w:rPr>
          <w:lang w:val="en-US"/>
        </w:rPr>
        <w:fldChar w:fldCharType="begin"/>
      </w:r>
      <w:r>
        <w:rPr>
          <w:lang w:val="en-US"/>
        </w:rPr>
        <w:instrText xml:space="preserve"> REF _Ref521399500 \r \h </w:instrText>
      </w:r>
      <w:r>
        <w:rPr>
          <w:lang w:val="en-US"/>
        </w:rPr>
      </w:r>
      <w:r>
        <w:rPr>
          <w:lang w:val="en-US"/>
        </w:rPr>
        <w:fldChar w:fldCharType="separate"/>
      </w:r>
      <w:r w:rsidR="001459FE">
        <w:rPr>
          <w:lang w:val="en-US"/>
        </w:rPr>
        <w:t>[3]</w:t>
      </w:r>
      <w:r>
        <w:rPr>
          <w:lang w:val="en-US"/>
        </w:rPr>
        <w:fldChar w:fldCharType="end"/>
      </w:r>
      <w:r>
        <w:rPr>
          <w:lang w:val="en-US"/>
        </w:rPr>
        <w:t xml:space="preserve"> </w:t>
      </w:r>
      <w:r w:rsidR="0091658E">
        <w:rPr>
          <w:lang w:val="en-US"/>
        </w:rPr>
        <w:t xml:space="preserve">to avoid this overload situation </w:t>
      </w:r>
      <w:r w:rsidR="00786C35">
        <w:rPr>
          <w:lang w:val="en-US"/>
        </w:rPr>
        <w:t xml:space="preserve">in CORESET </w:t>
      </w:r>
      <w:r w:rsidR="00FA0159">
        <w:rPr>
          <w:lang w:val="en-US"/>
        </w:rPr>
        <w:t>it could be defined own default search space for Type0A-PDCCH</w:t>
      </w:r>
      <w:r w:rsidR="00786C35">
        <w:rPr>
          <w:lang w:val="en-US"/>
        </w:rPr>
        <w:t>.</w:t>
      </w:r>
      <w:r w:rsidR="00090294">
        <w:rPr>
          <w:lang w:val="en-US"/>
        </w:rPr>
        <w:t xml:space="preserve"> Thus elaborating the discussion in </w:t>
      </w:r>
      <w:r w:rsidR="00090294">
        <w:rPr>
          <w:lang w:val="en-US"/>
        </w:rPr>
        <w:fldChar w:fldCharType="begin"/>
      </w:r>
      <w:r w:rsidR="00090294">
        <w:rPr>
          <w:lang w:val="en-US"/>
        </w:rPr>
        <w:instrText xml:space="preserve"> REF _Ref521399500 \r \h </w:instrText>
      </w:r>
      <w:r w:rsidR="00090294">
        <w:rPr>
          <w:lang w:val="en-US"/>
        </w:rPr>
      </w:r>
      <w:r w:rsidR="00090294">
        <w:rPr>
          <w:lang w:val="en-US"/>
        </w:rPr>
        <w:fldChar w:fldCharType="separate"/>
      </w:r>
      <w:r w:rsidR="001459FE">
        <w:rPr>
          <w:lang w:val="en-US"/>
        </w:rPr>
        <w:t>[3]</w:t>
      </w:r>
      <w:r w:rsidR="00090294">
        <w:rPr>
          <w:lang w:val="en-US"/>
        </w:rPr>
        <w:fldChar w:fldCharType="end"/>
      </w:r>
      <w:r w:rsidR="00090294">
        <w:rPr>
          <w:lang w:val="en-US"/>
        </w:rPr>
        <w:t xml:space="preserve">, the proposed default search space for Type0A-PDCCH </w:t>
      </w:r>
      <w:r w:rsidR="00C864EB">
        <w:rPr>
          <w:lang w:val="en-US"/>
        </w:rPr>
        <w:t>in Annex A reuses the pattern</w:t>
      </w:r>
      <w:r w:rsidR="00090294">
        <w:rPr>
          <w:lang w:val="en-US"/>
        </w:rPr>
        <w:t xml:space="preserve"> used for </w:t>
      </w:r>
      <w:r w:rsidR="00090294" w:rsidRPr="00090294">
        <w:rPr>
          <w:lang w:val="en-US"/>
        </w:rPr>
        <w:t>SS/PBCH block and control resource set multiplexing pattern</w:t>
      </w:r>
      <w:r w:rsidR="00090294">
        <w:rPr>
          <w:lang w:val="en-US"/>
        </w:rPr>
        <w:t xml:space="preserve"> 1 but so that the pattern would start from the start of the SI-window configured by RAN2. In terms of signaling, same index value </w:t>
      </w:r>
      <w:r w:rsidR="00C864EB">
        <w:rPr>
          <w:lang w:val="en-US"/>
        </w:rPr>
        <w:t xml:space="preserve">defined by four least significant bits of </w:t>
      </w:r>
      <w:r w:rsidR="00C864EB" w:rsidRPr="00C864EB">
        <w:rPr>
          <w:i/>
          <w:iCs/>
          <w:lang w:eastAsia="en-GB"/>
        </w:rPr>
        <w:t>pdcch-ConfigSIB1</w:t>
      </w:r>
      <w:r w:rsidR="00C864EB">
        <w:rPr>
          <w:lang w:val="en-US"/>
        </w:rPr>
        <w:t xml:space="preserve"> </w:t>
      </w:r>
      <w:r w:rsidR="00090294">
        <w:rPr>
          <w:lang w:val="en-US"/>
        </w:rPr>
        <w:t xml:space="preserve">signaled in MIB would be re-used to indicate the </w:t>
      </w:r>
      <w:r w:rsidR="00C864EB">
        <w:rPr>
          <w:lang w:val="en-US"/>
        </w:rPr>
        <w:t xml:space="preserve">used </w:t>
      </w:r>
      <w:r w:rsidR="00090294">
        <w:rPr>
          <w:lang w:val="en-US"/>
        </w:rPr>
        <w:t xml:space="preserve">Type0A-PDCCH </w:t>
      </w:r>
      <w:r w:rsidR="00C864EB">
        <w:rPr>
          <w:lang w:val="en-US"/>
        </w:rPr>
        <w:t xml:space="preserve">pattern. In case multiplexing pattern 2 or 3 are used, it is proposed to change the interpretation in Table 13-13 and 13-14 so that any index 0-13 given by the four least significant bits of </w:t>
      </w:r>
      <w:r w:rsidR="00C864EB" w:rsidRPr="00C864EB">
        <w:rPr>
          <w:i/>
          <w:iCs/>
          <w:lang w:eastAsia="en-GB"/>
        </w:rPr>
        <w:t>pdcch-ConfigSIB1</w:t>
      </w:r>
      <w:r w:rsidR="00C864EB">
        <w:rPr>
          <w:iCs/>
          <w:lang w:eastAsia="en-GB"/>
        </w:rPr>
        <w:t xml:space="preserve"> have the same meaning, allowing to re-use the range 0-13 to indicate the pattern for Type0A-PDCCH.</w:t>
      </w:r>
    </w:p>
    <w:p w14:paraId="3B2EDCAE" w14:textId="2C3B740F" w:rsidR="006A766C" w:rsidRDefault="006A766C" w:rsidP="006A766C">
      <w:pPr>
        <w:pStyle w:val="B1"/>
        <w:ind w:left="0" w:firstLine="0"/>
        <w:rPr>
          <w:iCs/>
          <w:lang w:eastAsia="en-GB"/>
        </w:rPr>
      </w:pPr>
      <w:r w:rsidRPr="00D4144D">
        <w:rPr>
          <w:b/>
          <w:iCs/>
          <w:lang w:eastAsia="en-GB"/>
        </w:rPr>
        <w:lastRenderedPageBreak/>
        <w:t>Observation:</w:t>
      </w:r>
      <w:r>
        <w:rPr>
          <w:iCs/>
          <w:lang w:eastAsia="en-GB"/>
        </w:rPr>
        <w:t xml:space="preserve"> Overloading of Type0-DPCCH monitoring occasions could be mitigated by introducing separate default search space for SI delivery (Type0A-PDCCH).</w:t>
      </w:r>
    </w:p>
    <w:p w14:paraId="5858AE12" w14:textId="77777777" w:rsidR="009C7042" w:rsidRDefault="009C7042" w:rsidP="009C7042">
      <w:pPr>
        <w:rPr>
          <w:bCs/>
          <w:lang w:val="en-US"/>
        </w:rPr>
      </w:pPr>
      <w:r>
        <w:rPr>
          <w:bCs/>
          <w:lang w:val="en-US"/>
        </w:rPr>
        <w:t xml:space="preserve">From PDSCH perspective, like noted earlier, IDLE mode UE is required to only be able to decode two PDSCH that partially or fully overlap in time (in non-overlapping PRBs, using </w:t>
      </w:r>
      <w:r w:rsidRPr="00F86BC3">
        <w:rPr>
          <w:bCs/>
          <w:lang w:val="en-US"/>
        </w:rPr>
        <w:t>SI-RNTI, P-RNTI, RA-RNTI or TC-RNTI</w:t>
      </w:r>
      <w:r>
        <w:rPr>
          <w:bCs/>
          <w:lang w:val="en-US"/>
        </w:rPr>
        <w:t xml:space="preserve">). Hence if more than two PDSCH would be scheduled in same slot, they would need to be non-overlapping in time also, or the IDLE mode UE capability would need to be adjusted.  </w:t>
      </w:r>
    </w:p>
    <w:p w14:paraId="1E55B049" w14:textId="77777777" w:rsidR="009C7042" w:rsidRPr="00E24682" w:rsidRDefault="009C7042" w:rsidP="00580D9C">
      <w:pPr>
        <w:rPr>
          <w:iCs/>
          <w:lang w:val="en-US" w:eastAsia="en-GB"/>
        </w:rPr>
      </w:pPr>
    </w:p>
    <w:p w14:paraId="396D7BF9" w14:textId="64A6ADF2" w:rsidR="00094B6B" w:rsidRPr="006E13D1" w:rsidRDefault="004C0052" w:rsidP="00094B6B">
      <w:pPr>
        <w:pStyle w:val="Heading1"/>
      </w:pPr>
      <w:r>
        <w:t>3</w:t>
      </w:r>
      <w:r w:rsidR="00094B6B" w:rsidRPr="006E13D1">
        <w:tab/>
      </w:r>
      <w:r w:rsidR="00094B6B">
        <w:t>On paging</w:t>
      </w:r>
    </w:p>
    <w:p w14:paraId="3839DFF7" w14:textId="2059B8C9" w:rsidR="009177DD" w:rsidRPr="0066734B" w:rsidRDefault="009177DD" w:rsidP="009177DD">
      <w:pPr>
        <w:spacing w:after="120"/>
        <w:jc w:val="both"/>
        <w:rPr>
          <w:bCs/>
          <w:lang w:val="en-US"/>
        </w:rPr>
      </w:pPr>
      <w:r w:rsidRPr="0066734B">
        <w:rPr>
          <w:bCs/>
          <w:lang w:val="en-US"/>
        </w:rPr>
        <w:t>Since RAN1#91 agreement there has not been further discussion on the paging search space definition in RAN1. The expectation of RAN1 has been that RAN2 will in minimum determine the paging frame (PF) and paging occasion (PO) definitions, and then depending on the RAN2 conclusion develop needed functionality to support search space definition inside the PO.</w:t>
      </w:r>
      <w:r w:rsidR="00FC3952">
        <w:rPr>
          <w:bCs/>
          <w:lang w:val="en-US"/>
        </w:rPr>
        <w:t xml:space="preserve"> </w:t>
      </w:r>
      <w:r w:rsidRPr="0066734B">
        <w:rPr>
          <w:bCs/>
          <w:lang w:val="en-US"/>
        </w:rPr>
        <w:t xml:space="preserve">RAN2 has sent two LS to RAN1, in </w:t>
      </w:r>
      <w:r w:rsidR="006E4B0F">
        <w:rPr>
          <w:bCs/>
          <w:lang w:val="en-US"/>
        </w:rPr>
        <w:fldChar w:fldCharType="begin"/>
      </w:r>
      <w:r w:rsidR="006E4B0F">
        <w:rPr>
          <w:bCs/>
          <w:lang w:val="en-US"/>
        </w:rPr>
        <w:instrText xml:space="preserve"> REF _Ref521496021 \r \h </w:instrText>
      </w:r>
      <w:r w:rsidR="006E4B0F">
        <w:rPr>
          <w:bCs/>
          <w:lang w:val="en-US"/>
        </w:rPr>
      </w:r>
      <w:r w:rsidR="006E4B0F">
        <w:rPr>
          <w:bCs/>
          <w:lang w:val="en-US"/>
        </w:rPr>
        <w:fldChar w:fldCharType="separate"/>
      </w:r>
      <w:r w:rsidR="001459FE">
        <w:rPr>
          <w:bCs/>
          <w:lang w:val="en-US"/>
        </w:rPr>
        <w:t>[4]</w:t>
      </w:r>
      <w:r w:rsidR="006E4B0F">
        <w:rPr>
          <w:bCs/>
          <w:lang w:val="en-US"/>
        </w:rPr>
        <w:fldChar w:fldCharType="end"/>
      </w:r>
      <w:r w:rsidR="008C696A">
        <w:rPr>
          <w:bCs/>
          <w:lang w:val="en-US"/>
        </w:rPr>
        <w:t xml:space="preserve"> </w:t>
      </w:r>
      <w:r w:rsidRPr="0066734B">
        <w:rPr>
          <w:bCs/>
          <w:lang w:val="en-US"/>
        </w:rPr>
        <w:t xml:space="preserve">and </w:t>
      </w:r>
      <w:r w:rsidRPr="0066734B">
        <w:rPr>
          <w:bCs/>
          <w:lang w:val="en-US"/>
        </w:rPr>
        <w:fldChar w:fldCharType="begin"/>
      </w:r>
      <w:r w:rsidRPr="0066734B">
        <w:rPr>
          <w:bCs/>
          <w:lang w:val="en-US"/>
        </w:rPr>
        <w:instrText xml:space="preserve"> REF _Ref521049356 \r \h </w:instrText>
      </w:r>
      <w:r>
        <w:rPr>
          <w:bCs/>
          <w:lang w:val="en-US"/>
        </w:rPr>
        <w:instrText xml:space="preserve"> \* MERGEFORMAT </w:instrText>
      </w:r>
      <w:r w:rsidRPr="0066734B">
        <w:rPr>
          <w:bCs/>
          <w:lang w:val="en-US"/>
        </w:rPr>
      </w:r>
      <w:r w:rsidRPr="0066734B">
        <w:rPr>
          <w:bCs/>
          <w:lang w:val="en-US"/>
        </w:rPr>
        <w:fldChar w:fldCharType="separate"/>
      </w:r>
      <w:r w:rsidR="001459FE">
        <w:rPr>
          <w:bCs/>
          <w:lang w:val="en-US"/>
        </w:rPr>
        <w:t>[5]</w:t>
      </w:r>
      <w:r w:rsidRPr="0066734B">
        <w:rPr>
          <w:bCs/>
          <w:lang w:val="en-US"/>
        </w:rPr>
        <w:fldChar w:fldCharType="end"/>
      </w:r>
      <w:r w:rsidRPr="0066734B">
        <w:rPr>
          <w:bCs/>
          <w:lang w:val="en-US"/>
        </w:rPr>
        <w:t xml:space="preserve">, informing RAN1 about the agreements RAN2 has made related to paging and asking for feedback. CR in </w:t>
      </w:r>
      <w:r w:rsidRPr="0066734B">
        <w:rPr>
          <w:bCs/>
          <w:lang w:val="en-US"/>
        </w:rPr>
        <w:fldChar w:fldCharType="begin"/>
      </w:r>
      <w:r w:rsidRPr="0066734B">
        <w:rPr>
          <w:bCs/>
          <w:lang w:val="en-US"/>
        </w:rPr>
        <w:instrText xml:space="preserve"> REF _Ref521049577 \r \h </w:instrText>
      </w:r>
      <w:r>
        <w:rPr>
          <w:bCs/>
          <w:lang w:val="en-US"/>
        </w:rPr>
        <w:instrText xml:space="preserve"> \* MERGEFORMAT </w:instrText>
      </w:r>
      <w:r w:rsidRPr="0066734B">
        <w:rPr>
          <w:bCs/>
          <w:lang w:val="en-US"/>
        </w:rPr>
      </w:r>
      <w:r w:rsidRPr="0066734B">
        <w:rPr>
          <w:bCs/>
          <w:lang w:val="en-US"/>
        </w:rPr>
        <w:fldChar w:fldCharType="separate"/>
      </w:r>
      <w:r w:rsidR="001459FE">
        <w:rPr>
          <w:bCs/>
          <w:lang w:val="en-US"/>
        </w:rPr>
        <w:t>[6]</w:t>
      </w:r>
      <w:r w:rsidRPr="0066734B">
        <w:rPr>
          <w:bCs/>
          <w:lang w:val="en-US"/>
        </w:rPr>
        <w:fldChar w:fldCharType="end"/>
      </w:r>
      <w:r w:rsidRPr="0066734B">
        <w:rPr>
          <w:bCs/>
          <w:lang w:val="en-US"/>
        </w:rPr>
        <w:t xml:space="preserve"> covers the changes made to 38.304, including the paging related agreements.</w:t>
      </w:r>
    </w:p>
    <w:p w14:paraId="1F51DEC6" w14:textId="696BF660" w:rsidR="009177DD" w:rsidRPr="003040A8" w:rsidRDefault="004C0052" w:rsidP="00C44EA1">
      <w:pPr>
        <w:pStyle w:val="Heading2"/>
        <w:rPr>
          <w:lang w:val="en-US"/>
        </w:rPr>
      </w:pPr>
      <w:r>
        <w:rPr>
          <w:lang w:val="en-US"/>
        </w:rPr>
        <w:t>3</w:t>
      </w:r>
      <w:r w:rsidR="00C44EA1">
        <w:rPr>
          <w:lang w:val="en-US"/>
        </w:rPr>
        <w:t xml:space="preserve">.1 </w:t>
      </w:r>
      <w:r w:rsidR="006E4B0F">
        <w:rPr>
          <w:lang w:val="en-US"/>
        </w:rPr>
        <w:t xml:space="preserve">Paging default </w:t>
      </w:r>
      <w:r w:rsidR="009177DD" w:rsidRPr="003040A8">
        <w:rPr>
          <w:lang w:val="en-US"/>
        </w:rPr>
        <w:t xml:space="preserve">PDCCH monitoring </w:t>
      </w:r>
      <w:r w:rsidR="00615483" w:rsidRPr="003040A8">
        <w:rPr>
          <w:lang w:val="en-US"/>
        </w:rPr>
        <w:t>occasions</w:t>
      </w:r>
    </w:p>
    <w:p w14:paraId="22DC15D1" w14:textId="6E50C5CE" w:rsidR="009177DD" w:rsidRDefault="009177DD" w:rsidP="009177DD">
      <w:pPr>
        <w:spacing w:after="120"/>
        <w:jc w:val="both"/>
        <w:rPr>
          <w:bCs/>
          <w:lang w:val="en-US"/>
        </w:rPr>
      </w:pPr>
      <w:r w:rsidRPr="0066734B">
        <w:rPr>
          <w:bCs/>
          <w:lang w:val="en-US"/>
        </w:rPr>
        <w:t xml:space="preserve">The LS </w:t>
      </w:r>
      <w:r w:rsidR="006E4B0F">
        <w:rPr>
          <w:bCs/>
          <w:lang w:val="en-US"/>
        </w:rPr>
        <w:fldChar w:fldCharType="begin"/>
      </w:r>
      <w:r w:rsidR="006E4B0F">
        <w:rPr>
          <w:bCs/>
          <w:lang w:val="en-US"/>
        </w:rPr>
        <w:instrText xml:space="preserve"> REF _Ref521496021 \r \h </w:instrText>
      </w:r>
      <w:r w:rsidR="006E4B0F">
        <w:rPr>
          <w:bCs/>
          <w:lang w:val="en-US"/>
        </w:rPr>
      </w:r>
      <w:r w:rsidR="006E4B0F">
        <w:rPr>
          <w:bCs/>
          <w:lang w:val="en-US"/>
        </w:rPr>
        <w:fldChar w:fldCharType="separate"/>
      </w:r>
      <w:r w:rsidR="001459FE">
        <w:rPr>
          <w:bCs/>
          <w:lang w:val="en-US"/>
        </w:rPr>
        <w:t>[4]</w:t>
      </w:r>
      <w:r w:rsidR="006E4B0F">
        <w:rPr>
          <w:bCs/>
          <w:lang w:val="en-US"/>
        </w:rPr>
        <w:fldChar w:fldCharType="end"/>
      </w:r>
      <w:r w:rsidRPr="0066734B">
        <w:rPr>
          <w:bCs/>
          <w:lang w:val="en-US"/>
        </w:rPr>
        <w:t xml:space="preserve"> seems to indicate that RAN2 understanding is that default association also implied that the </w:t>
      </w:r>
      <w:r w:rsidR="006E4B0F">
        <w:rPr>
          <w:bCs/>
          <w:lang w:val="en-US"/>
        </w:rPr>
        <w:t>Type2-P</w:t>
      </w:r>
      <w:r w:rsidRPr="0066734B">
        <w:rPr>
          <w:bCs/>
          <w:lang w:val="en-US"/>
        </w:rPr>
        <w:t xml:space="preserve">DCCH </w:t>
      </w:r>
      <w:r w:rsidR="006E4B0F">
        <w:rPr>
          <w:bCs/>
          <w:lang w:val="en-US"/>
        </w:rPr>
        <w:t xml:space="preserve">default </w:t>
      </w:r>
      <w:r w:rsidRPr="0066734B">
        <w:rPr>
          <w:bCs/>
          <w:lang w:val="en-US"/>
        </w:rPr>
        <w:t xml:space="preserve">monitoring occasions would be same as defined for </w:t>
      </w:r>
      <w:r w:rsidR="006E4B0F">
        <w:rPr>
          <w:bCs/>
          <w:lang w:val="en-US"/>
        </w:rPr>
        <w:t xml:space="preserve">Type0-PDCCH </w:t>
      </w:r>
      <w:r w:rsidRPr="0066734B">
        <w:rPr>
          <w:bCs/>
          <w:lang w:val="en-US"/>
        </w:rPr>
        <w:t xml:space="preserve">(in Section 13 of 38.213). Now in our understanding, RAN1 has not made any explicit agreement on the definition of the </w:t>
      </w:r>
      <w:r w:rsidR="006E4B0F">
        <w:rPr>
          <w:bCs/>
          <w:lang w:val="en-US"/>
        </w:rPr>
        <w:t>default Type2-</w:t>
      </w:r>
      <w:r w:rsidRPr="0066734B">
        <w:rPr>
          <w:bCs/>
          <w:lang w:val="en-US"/>
        </w:rPr>
        <w:t xml:space="preserve">PDCCH monitoring occasions and the definition of the association was related how the QCL relation maps to the PDCCH monitoring occasions, accounting all possible SSB’s or accounting only SSBs that are actually transmitted. I.e. in case of default association, the mapping is done in logical order, so that if UE wants to monitor paging corresponding to SSB </w:t>
      </w:r>
      <w:r w:rsidRPr="0066734B">
        <w:rPr>
          <w:bCs/>
          <w:i/>
          <w:lang w:val="en-US"/>
        </w:rPr>
        <w:t>i</w:t>
      </w:r>
      <w:r w:rsidRPr="0066734B">
        <w:rPr>
          <w:bCs/>
          <w:vertAlign w:val="superscript"/>
          <w:lang w:val="en-US"/>
        </w:rPr>
        <w:t>th</w:t>
      </w:r>
      <w:r w:rsidRPr="0066734B">
        <w:rPr>
          <w:bCs/>
          <w:lang w:val="en-US"/>
        </w:rPr>
        <w:t xml:space="preserve"> index, UE would monitor </w:t>
      </w:r>
      <w:r w:rsidRPr="0066734B">
        <w:rPr>
          <w:bCs/>
          <w:i/>
          <w:lang w:val="en-US"/>
        </w:rPr>
        <w:t>i</w:t>
      </w:r>
      <w:r w:rsidRPr="0066734B">
        <w:rPr>
          <w:bCs/>
          <w:vertAlign w:val="superscript"/>
          <w:lang w:val="en-US"/>
        </w:rPr>
        <w:t>th</w:t>
      </w:r>
      <w:r w:rsidRPr="0066734B">
        <w:rPr>
          <w:bCs/>
          <w:lang w:val="en-US"/>
        </w:rPr>
        <w:t xml:space="preserve"> PDCCH monitoring occasions, while on non-default association UE would determine the location based on sequential number of the actually present SSBs (indicated by </w:t>
      </w:r>
      <w:r w:rsidRPr="0066734B">
        <w:rPr>
          <w:bCs/>
          <w:i/>
          <w:lang w:val="en-US"/>
        </w:rPr>
        <w:t>ssb-PositionsInBurst</w:t>
      </w:r>
      <w:r w:rsidRPr="0066734B">
        <w:rPr>
          <w:bCs/>
          <w:lang w:val="en-US"/>
        </w:rPr>
        <w:t xml:space="preserve">). It is good to note that this aspect is accounted for the non-default association </w:t>
      </w:r>
      <w:r w:rsidR="00CC25B4">
        <w:rPr>
          <w:bCs/>
          <w:lang w:val="en-US"/>
        </w:rPr>
        <w:t xml:space="preserve">by RAN2 </w:t>
      </w:r>
      <w:r w:rsidRPr="0066734B">
        <w:rPr>
          <w:bCs/>
          <w:lang w:val="en-US"/>
        </w:rPr>
        <w:t xml:space="preserve">in CR </w:t>
      </w:r>
      <w:r w:rsidRPr="0066734B">
        <w:rPr>
          <w:bCs/>
          <w:lang w:val="en-US"/>
        </w:rPr>
        <w:fldChar w:fldCharType="begin"/>
      </w:r>
      <w:r w:rsidRPr="0066734B">
        <w:rPr>
          <w:bCs/>
          <w:lang w:val="en-US"/>
        </w:rPr>
        <w:instrText xml:space="preserve"> REF _Ref521049577 \r \h </w:instrText>
      </w:r>
      <w:r>
        <w:rPr>
          <w:bCs/>
          <w:lang w:val="en-US"/>
        </w:rPr>
        <w:instrText xml:space="preserve"> \* MERGEFORMAT </w:instrText>
      </w:r>
      <w:r w:rsidRPr="0066734B">
        <w:rPr>
          <w:bCs/>
          <w:lang w:val="en-US"/>
        </w:rPr>
      </w:r>
      <w:r w:rsidRPr="0066734B">
        <w:rPr>
          <w:bCs/>
          <w:lang w:val="en-US"/>
        </w:rPr>
        <w:fldChar w:fldCharType="separate"/>
      </w:r>
      <w:r w:rsidR="001459FE">
        <w:rPr>
          <w:bCs/>
          <w:lang w:val="en-US"/>
        </w:rPr>
        <w:t>[6]</w:t>
      </w:r>
      <w:r w:rsidRPr="0066734B">
        <w:rPr>
          <w:bCs/>
          <w:lang w:val="en-US"/>
        </w:rPr>
        <w:fldChar w:fldCharType="end"/>
      </w:r>
      <w:r w:rsidRPr="0066734B">
        <w:rPr>
          <w:bCs/>
          <w:lang w:val="en-US"/>
        </w:rPr>
        <w:t xml:space="preserve">. </w:t>
      </w:r>
    </w:p>
    <w:p w14:paraId="677DAAD0" w14:textId="214FEC19" w:rsidR="009C7042" w:rsidRPr="0066734B" w:rsidRDefault="009C7042" w:rsidP="009177DD">
      <w:pPr>
        <w:spacing w:after="120"/>
        <w:jc w:val="both"/>
        <w:rPr>
          <w:bCs/>
          <w:lang w:val="en-US"/>
        </w:rPr>
      </w:pPr>
      <w:r w:rsidRPr="00E24682">
        <w:rPr>
          <w:b/>
          <w:bCs/>
          <w:lang w:val="en-US"/>
        </w:rPr>
        <w:t>Observation:</w:t>
      </w:r>
      <w:r>
        <w:rPr>
          <w:bCs/>
          <w:lang w:val="en-US"/>
        </w:rPr>
        <w:t xml:space="preserve"> RAN2 seems to have taken assumption that paging uses same default monitoring occasions as SIB1.</w:t>
      </w:r>
    </w:p>
    <w:p w14:paraId="703DBC21" w14:textId="77777777" w:rsidR="00580D9C" w:rsidRDefault="009177DD" w:rsidP="009177DD">
      <w:pPr>
        <w:pStyle w:val="B1"/>
        <w:ind w:left="0" w:firstLine="0"/>
        <w:rPr>
          <w:bCs/>
          <w:lang w:val="en-US"/>
        </w:rPr>
      </w:pPr>
      <w:r w:rsidRPr="0066734B">
        <w:rPr>
          <w:bCs/>
          <w:lang w:val="en-US"/>
        </w:rPr>
        <w:t xml:space="preserve">Now as raised in </w:t>
      </w:r>
      <w:r w:rsidRPr="0066734B">
        <w:rPr>
          <w:bCs/>
          <w:lang w:val="en-US"/>
        </w:rPr>
        <w:fldChar w:fldCharType="begin"/>
      </w:r>
      <w:r w:rsidRPr="0066734B">
        <w:rPr>
          <w:bCs/>
          <w:lang w:val="en-US"/>
        </w:rPr>
        <w:instrText xml:space="preserve"> REF _Ref521065719 \r \h </w:instrText>
      </w:r>
      <w:r>
        <w:rPr>
          <w:bCs/>
          <w:lang w:val="en-US"/>
        </w:rPr>
        <w:instrText xml:space="preserve"> \* MERGEFORMAT </w:instrText>
      </w:r>
      <w:r w:rsidRPr="0066734B">
        <w:rPr>
          <w:bCs/>
          <w:lang w:val="en-US"/>
        </w:rPr>
      </w:r>
      <w:r w:rsidRPr="0066734B">
        <w:rPr>
          <w:bCs/>
          <w:lang w:val="en-US"/>
        </w:rPr>
        <w:fldChar w:fldCharType="separate"/>
      </w:r>
      <w:r w:rsidR="007C0764">
        <w:rPr>
          <w:bCs/>
          <w:lang w:val="en-US"/>
        </w:rPr>
        <w:t>[7]</w:t>
      </w:r>
      <w:r w:rsidRPr="0066734B">
        <w:rPr>
          <w:bCs/>
          <w:lang w:val="en-US"/>
        </w:rPr>
        <w:fldChar w:fldCharType="end"/>
      </w:r>
      <w:r w:rsidRPr="0066734B">
        <w:rPr>
          <w:bCs/>
          <w:lang w:val="en-US"/>
        </w:rPr>
        <w:t xml:space="preserve">, and presented </w:t>
      </w:r>
      <w:r>
        <w:rPr>
          <w:bCs/>
          <w:lang w:val="en-US"/>
        </w:rPr>
        <w:t>in Table 1</w:t>
      </w:r>
      <w:r w:rsidR="00033F3F">
        <w:rPr>
          <w:bCs/>
          <w:lang w:val="en-US"/>
        </w:rPr>
        <w:t xml:space="preserve"> </w:t>
      </w:r>
      <w:r w:rsidRPr="0066734B">
        <w:rPr>
          <w:bCs/>
          <w:lang w:val="en-US"/>
        </w:rPr>
        <w:t xml:space="preserve">below, using the same search space locations </w:t>
      </w:r>
      <w:r>
        <w:rPr>
          <w:bCs/>
          <w:lang w:val="en-US"/>
        </w:rPr>
        <w:t xml:space="preserve">for paging and RMSI </w:t>
      </w:r>
      <w:r w:rsidRPr="0066734B">
        <w:rPr>
          <w:bCs/>
          <w:lang w:val="en-US"/>
        </w:rPr>
        <w:t xml:space="preserve">results overloading of the CORESET, meaning that for </w:t>
      </w:r>
      <w:r>
        <w:rPr>
          <w:bCs/>
          <w:lang w:val="en-US"/>
        </w:rPr>
        <w:t xml:space="preserve">certain deployments </w:t>
      </w:r>
      <w:r w:rsidRPr="0066734B">
        <w:rPr>
          <w:bCs/>
          <w:lang w:val="en-US"/>
        </w:rPr>
        <w:t>it not is possible to schedule RMSI and paging at the same time with AL=8</w:t>
      </w:r>
      <w:r>
        <w:rPr>
          <w:bCs/>
          <w:lang w:val="en-US"/>
        </w:rPr>
        <w:t xml:space="preserve">. </w:t>
      </w:r>
      <w:r w:rsidRPr="001839CA">
        <w:rPr>
          <w:bCs/>
          <w:lang w:val="en-US"/>
        </w:rPr>
        <w:t>Assuming at least AL=8 is needed for cell edge in typical macro environment PDCCH for RMSI and paging can be multiplexed only in part of the RMSI CORESET configurations as sho</w:t>
      </w:r>
      <w:r>
        <w:rPr>
          <w:bCs/>
          <w:lang w:val="en-US"/>
        </w:rPr>
        <w:t>wn in the following table. Furthermore, as defined per Table 10.1-1 in 38.213</w:t>
      </w:r>
      <w:r w:rsidRPr="001839CA">
        <w:rPr>
          <w:bCs/>
          <w:lang w:val="en-US"/>
        </w:rPr>
        <w:t xml:space="preserve">, with AL=16 there is only one candidate </w:t>
      </w:r>
      <w:r>
        <w:rPr>
          <w:bCs/>
          <w:lang w:val="en-US"/>
        </w:rPr>
        <w:t xml:space="preserve">allowed </w:t>
      </w:r>
      <w:r w:rsidRPr="001839CA">
        <w:rPr>
          <w:bCs/>
          <w:lang w:val="en-US"/>
        </w:rPr>
        <w:t xml:space="preserve">and that is expected to be used by RMSI. </w:t>
      </w:r>
      <w:r>
        <w:rPr>
          <w:bCs/>
          <w:lang w:val="en-US"/>
        </w:rPr>
        <w:t xml:space="preserve"> This issue of overloading can be further amplified </w:t>
      </w:r>
      <w:r w:rsidR="00CC25B4">
        <w:rPr>
          <w:bCs/>
          <w:lang w:val="en-US"/>
        </w:rPr>
        <w:t xml:space="preserve">if the </w:t>
      </w:r>
      <w:r>
        <w:rPr>
          <w:bCs/>
          <w:lang w:val="en-US"/>
        </w:rPr>
        <w:t>SI scheduling occasions</w:t>
      </w:r>
      <w:r w:rsidR="00CC25B4">
        <w:rPr>
          <w:bCs/>
          <w:lang w:val="en-US"/>
        </w:rPr>
        <w:t xml:space="preserve"> are defined also to be the same</w:t>
      </w:r>
      <w:r w:rsidR="003040A8">
        <w:rPr>
          <w:bCs/>
          <w:lang w:val="en-US"/>
        </w:rPr>
        <w:t xml:space="preserve">, as discussed in </w:t>
      </w:r>
      <w:r w:rsidR="003040A8" w:rsidRPr="00E24682">
        <w:rPr>
          <w:bCs/>
          <w:lang w:val="en-US"/>
        </w:rPr>
        <w:t xml:space="preserve">Section </w:t>
      </w:r>
      <w:r w:rsidR="00CC25B4" w:rsidRPr="00E24682">
        <w:rPr>
          <w:bCs/>
          <w:lang w:val="en-US"/>
        </w:rPr>
        <w:t>3</w:t>
      </w:r>
      <w:r w:rsidRPr="009C7042">
        <w:rPr>
          <w:bCs/>
          <w:lang w:val="en-US"/>
        </w:rPr>
        <w:t xml:space="preserve"> </w:t>
      </w:r>
      <w:r w:rsidR="00CC25B4" w:rsidRPr="009C7042">
        <w:rPr>
          <w:bCs/>
          <w:lang w:val="en-US"/>
        </w:rPr>
        <w:t>.</w:t>
      </w:r>
      <w:r w:rsidR="00CC25B4">
        <w:rPr>
          <w:bCs/>
          <w:lang w:val="en-US"/>
        </w:rPr>
        <w:t xml:space="preserve"> I.e. if all</w:t>
      </w:r>
      <w:r>
        <w:rPr>
          <w:bCs/>
          <w:lang w:val="en-US"/>
        </w:rPr>
        <w:t xml:space="preserve"> SI window</w:t>
      </w:r>
      <w:r w:rsidR="00CC25B4">
        <w:rPr>
          <w:bCs/>
          <w:lang w:val="en-US"/>
        </w:rPr>
        <w:t>s</w:t>
      </w:r>
      <w:r>
        <w:rPr>
          <w:bCs/>
          <w:lang w:val="en-US"/>
        </w:rPr>
        <w:t xml:space="preserve"> </w:t>
      </w:r>
      <w:r w:rsidR="00CC25B4">
        <w:rPr>
          <w:bCs/>
          <w:lang w:val="en-US"/>
        </w:rPr>
        <w:t xml:space="preserve">need </w:t>
      </w:r>
      <w:r>
        <w:rPr>
          <w:bCs/>
          <w:lang w:val="en-US"/>
        </w:rPr>
        <w:t xml:space="preserve">to overlap with </w:t>
      </w:r>
      <w:r w:rsidR="00CC25B4">
        <w:rPr>
          <w:bCs/>
          <w:lang w:val="en-US"/>
        </w:rPr>
        <w:t>RSMI PDCCH monitoring occasions</w:t>
      </w:r>
      <w:r>
        <w:rPr>
          <w:bCs/>
          <w:lang w:val="en-US"/>
        </w:rPr>
        <w:t>.</w:t>
      </w:r>
      <w:r w:rsidR="003040A8">
        <w:rPr>
          <w:bCs/>
          <w:lang w:val="en-US"/>
        </w:rPr>
        <w:t xml:space="preserve"> </w:t>
      </w:r>
    </w:p>
    <w:p w14:paraId="0B672997" w14:textId="77777777" w:rsidR="00033464" w:rsidRPr="0066734B" w:rsidRDefault="00033464" w:rsidP="00033464">
      <w:pPr>
        <w:rPr>
          <w:lang w:val="en-US" w:eastAsia="x-none"/>
        </w:rPr>
      </w:pPr>
      <w:r>
        <w:rPr>
          <w:bCs/>
          <w:lang w:val="en-US"/>
        </w:rPr>
        <w:t>Table 1. CORESET size requirements for multiplexing two PDCCH candidates with CCE AL=8 or AL=16</w:t>
      </w:r>
    </w:p>
    <w:tbl>
      <w:tblPr>
        <w:tblStyle w:val="TableGrid2"/>
        <w:tblW w:w="0" w:type="auto"/>
        <w:jc w:val="center"/>
        <w:tblLook w:val="04A0" w:firstRow="1" w:lastRow="0" w:firstColumn="1" w:lastColumn="0" w:noHBand="0" w:noVBand="1"/>
      </w:tblPr>
      <w:tblGrid>
        <w:gridCol w:w="1515"/>
        <w:gridCol w:w="1415"/>
        <w:gridCol w:w="1406"/>
        <w:gridCol w:w="1337"/>
        <w:gridCol w:w="1337"/>
        <w:gridCol w:w="1170"/>
        <w:gridCol w:w="1170"/>
      </w:tblGrid>
      <w:tr w:rsidR="00033464" w:rsidRPr="0066734B" w14:paraId="517C713A" w14:textId="77777777" w:rsidTr="00786C35">
        <w:trPr>
          <w:jc w:val="center"/>
        </w:trPr>
        <w:tc>
          <w:tcPr>
            <w:tcW w:w="1515" w:type="dxa"/>
            <w:vMerge w:val="restart"/>
            <w:shd w:val="clear" w:color="auto" w:fill="AEAAAA" w:themeFill="background2" w:themeFillShade="BF"/>
          </w:tcPr>
          <w:p w14:paraId="0FB3330A" w14:textId="77777777" w:rsidR="00033464" w:rsidRDefault="00033464" w:rsidP="00786C35">
            <w:pPr>
              <w:rPr>
                <w:lang w:val="en-US"/>
              </w:rPr>
            </w:pPr>
            <w:r>
              <w:rPr>
                <w:lang w:val="en-US"/>
              </w:rPr>
              <w:t>CORESET size [#PRBs x #symbols]</w:t>
            </w:r>
          </w:p>
        </w:tc>
        <w:tc>
          <w:tcPr>
            <w:tcW w:w="2821" w:type="dxa"/>
            <w:gridSpan w:val="2"/>
            <w:shd w:val="clear" w:color="auto" w:fill="AEAAAA" w:themeFill="background2" w:themeFillShade="BF"/>
          </w:tcPr>
          <w:p w14:paraId="68B9CE69" w14:textId="77777777" w:rsidR="00033464" w:rsidRDefault="00033464" w:rsidP="00786C35">
            <w:pPr>
              <w:rPr>
                <w:lang w:val="en-US"/>
              </w:rPr>
            </w:pPr>
            <w:r>
              <w:rPr>
                <w:lang w:val="en-US"/>
              </w:rPr>
              <w:t>PDCCH for RMSI and Paging can be transmitted in the same CORESET?</w:t>
            </w:r>
          </w:p>
        </w:tc>
        <w:tc>
          <w:tcPr>
            <w:tcW w:w="5014" w:type="dxa"/>
            <w:gridSpan w:val="4"/>
            <w:shd w:val="clear" w:color="auto" w:fill="AEAAAA" w:themeFill="background2" w:themeFillShade="BF"/>
          </w:tcPr>
          <w:p w14:paraId="3B3092CC" w14:textId="77777777" w:rsidR="00033464" w:rsidRDefault="00033464" w:rsidP="00786C35">
            <w:pPr>
              <w:rPr>
                <w:lang w:val="en-US"/>
              </w:rPr>
            </w:pPr>
            <w:r>
              <w:rPr>
                <w:lang w:val="en-US"/>
              </w:rPr>
              <w:t>Bandwidth required [MHz] per SCS</w:t>
            </w:r>
          </w:p>
        </w:tc>
      </w:tr>
      <w:tr w:rsidR="00033464" w14:paraId="20746CFD" w14:textId="77777777" w:rsidTr="00786C35">
        <w:trPr>
          <w:jc w:val="center"/>
        </w:trPr>
        <w:tc>
          <w:tcPr>
            <w:tcW w:w="1515" w:type="dxa"/>
            <w:vMerge/>
            <w:shd w:val="clear" w:color="auto" w:fill="AEAAAA" w:themeFill="background2" w:themeFillShade="BF"/>
          </w:tcPr>
          <w:p w14:paraId="2E10A519" w14:textId="77777777" w:rsidR="00033464" w:rsidRDefault="00033464" w:rsidP="00786C35">
            <w:pPr>
              <w:rPr>
                <w:lang w:val="en-US"/>
              </w:rPr>
            </w:pPr>
          </w:p>
        </w:tc>
        <w:tc>
          <w:tcPr>
            <w:tcW w:w="1415" w:type="dxa"/>
            <w:shd w:val="clear" w:color="auto" w:fill="AEAAAA" w:themeFill="background2" w:themeFillShade="BF"/>
          </w:tcPr>
          <w:p w14:paraId="4F9A808E" w14:textId="77777777" w:rsidR="00033464" w:rsidRDefault="00033464" w:rsidP="00786C35">
            <w:pPr>
              <w:jc w:val="center"/>
              <w:rPr>
                <w:lang w:val="en-US"/>
              </w:rPr>
            </w:pPr>
            <w:r>
              <w:rPr>
                <w:lang w:val="en-US"/>
              </w:rPr>
              <w:t>AL = 8</w:t>
            </w:r>
          </w:p>
        </w:tc>
        <w:tc>
          <w:tcPr>
            <w:tcW w:w="1406" w:type="dxa"/>
            <w:shd w:val="clear" w:color="auto" w:fill="AEAAAA" w:themeFill="background2" w:themeFillShade="BF"/>
          </w:tcPr>
          <w:p w14:paraId="7542A492" w14:textId="77777777" w:rsidR="00033464" w:rsidRDefault="00033464" w:rsidP="00786C35">
            <w:pPr>
              <w:jc w:val="center"/>
              <w:rPr>
                <w:lang w:val="en-US"/>
              </w:rPr>
            </w:pPr>
            <w:r>
              <w:rPr>
                <w:lang w:val="en-US"/>
              </w:rPr>
              <w:t>AL = 16</w:t>
            </w:r>
          </w:p>
        </w:tc>
        <w:tc>
          <w:tcPr>
            <w:tcW w:w="1337" w:type="dxa"/>
            <w:shd w:val="clear" w:color="auto" w:fill="AEAAAA" w:themeFill="background2" w:themeFillShade="BF"/>
          </w:tcPr>
          <w:p w14:paraId="18B05ED7" w14:textId="77777777" w:rsidR="00033464" w:rsidRDefault="00033464" w:rsidP="00786C35">
            <w:pPr>
              <w:jc w:val="center"/>
              <w:rPr>
                <w:lang w:val="en-US"/>
              </w:rPr>
            </w:pPr>
            <w:r>
              <w:rPr>
                <w:lang w:val="en-US"/>
              </w:rPr>
              <w:t>15 kHz</w:t>
            </w:r>
          </w:p>
        </w:tc>
        <w:tc>
          <w:tcPr>
            <w:tcW w:w="1337" w:type="dxa"/>
            <w:shd w:val="clear" w:color="auto" w:fill="AEAAAA" w:themeFill="background2" w:themeFillShade="BF"/>
          </w:tcPr>
          <w:p w14:paraId="413323DD" w14:textId="77777777" w:rsidR="00033464" w:rsidRDefault="00033464" w:rsidP="00786C35">
            <w:pPr>
              <w:jc w:val="center"/>
              <w:rPr>
                <w:lang w:val="en-US"/>
              </w:rPr>
            </w:pPr>
            <w:r>
              <w:rPr>
                <w:lang w:val="en-US"/>
              </w:rPr>
              <w:t>30 kHz</w:t>
            </w:r>
          </w:p>
        </w:tc>
        <w:tc>
          <w:tcPr>
            <w:tcW w:w="1170" w:type="dxa"/>
            <w:shd w:val="clear" w:color="auto" w:fill="AEAAAA" w:themeFill="background2" w:themeFillShade="BF"/>
          </w:tcPr>
          <w:p w14:paraId="61F3B33E" w14:textId="77777777" w:rsidR="00033464" w:rsidRDefault="00033464" w:rsidP="00786C35">
            <w:pPr>
              <w:jc w:val="center"/>
              <w:rPr>
                <w:lang w:val="en-US"/>
              </w:rPr>
            </w:pPr>
            <w:r>
              <w:rPr>
                <w:lang w:val="en-US"/>
              </w:rPr>
              <w:t>60 kHz</w:t>
            </w:r>
          </w:p>
        </w:tc>
        <w:tc>
          <w:tcPr>
            <w:tcW w:w="1170" w:type="dxa"/>
            <w:shd w:val="clear" w:color="auto" w:fill="AEAAAA" w:themeFill="background2" w:themeFillShade="BF"/>
          </w:tcPr>
          <w:p w14:paraId="5D30492F" w14:textId="77777777" w:rsidR="00033464" w:rsidRDefault="00033464" w:rsidP="00786C35">
            <w:pPr>
              <w:jc w:val="center"/>
              <w:rPr>
                <w:lang w:val="en-US"/>
              </w:rPr>
            </w:pPr>
            <w:r>
              <w:rPr>
                <w:lang w:val="en-US"/>
              </w:rPr>
              <w:t>120 kHz</w:t>
            </w:r>
          </w:p>
        </w:tc>
      </w:tr>
      <w:tr w:rsidR="00033464" w14:paraId="1FD99E4D" w14:textId="77777777" w:rsidTr="00786C35">
        <w:trPr>
          <w:jc w:val="center"/>
        </w:trPr>
        <w:tc>
          <w:tcPr>
            <w:tcW w:w="1515" w:type="dxa"/>
            <w:shd w:val="clear" w:color="auto" w:fill="F7CAAC" w:themeFill="accent2" w:themeFillTint="66"/>
          </w:tcPr>
          <w:p w14:paraId="2D85E261" w14:textId="77777777" w:rsidR="00033464" w:rsidRDefault="00033464" w:rsidP="00786C35">
            <w:pPr>
              <w:jc w:val="center"/>
              <w:rPr>
                <w:lang w:val="en-US"/>
              </w:rPr>
            </w:pPr>
            <w:r>
              <w:rPr>
                <w:lang w:val="en-US"/>
              </w:rPr>
              <w:t>24x2</w:t>
            </w:r>
          </w:p>
        </w:tc>
        <w:tc>
          <w:tcPr>
            <w:tcW w:w="1415" w:type="dxa"/>
            <w:shd w:val="clear" w:color="auto" w:fill="F7CAAC" w:themeFill="accent2" w:themeFillTint="66"/>
          </w:tcPr>
          <w:p w14:paraId="044A6D1F" w14:textId="77777777" w:rsidR="00033464" w:rsidRDefault="00033464" w:rsidP="00786C35">
            <w:pPr>
              <w:jc w:val="center"/>
              <w:rPr>
                <w:lang w:val="en-US"/>
              </w:rPr>
            </w:pPr>
            <w:r>
              <w:rPr>
                <w:lang w:val="en-US"/>
              </w:rPr>
              <w:t>No</w:t>
            </w:r>
          </w:p>
        </w:tc>
        <w:tc>
          <w:tcPr>
            <w:tcW w:w="1406" w:type="dxa"/>
            <w:shd w:val="clear" w:color="auto" w:fill="F7CAAC" w:themeFill="accent2" w:themeFillTint="66"/>
          </w:tcPr>
          <w:p w14:paraId="3648F57C" w14:textId="77777777" w:rsidR="00033464" w:rsidRDefault="00033464" w:rsidP="00786C35">
            <w:pPr>
              <w:jc w:val="center"/>
              <w:rPr>
                <w:lang w:val="en-US"/>
              </w:rPr>
            </w:pPr>
            <w:r>
              <w:rPr>
                <w:lang w:val="en-US"/>
              </w:rPr>
              <w:t>N/A</w:t>
            </w:r>
          </w:p>
        </w:tc>
        <w:tc>
          <w:tcPr>
            <w:tcW w:w="1337" w:type="dxa"/>
            <w:shd w:val="clear" w:color="auto" w:fill="F7CAAC" w:themeFill="accent2" w:themeFillTint="66"/>
          </w:tcPr>
          <w:p w14:paraId="27FE6ADE" w14:textId="77777777" w:rsidR="00033464" w:rsidRDefault="00033464" w:rsidP="00786C35">
            <w:pPr>
              <w:jc w:val="center"/>
              <w:rPr>
                <w:lang w:val="en-US"/>
              </w:rPr>
            </w:pPr>
            <w:r>
              <w:rPr>
                <w:lang w:val="en-US"/>
              </w:rPr>
              <w:t>5 MHz</w:t>
            </w:r>
          </w:p>
        </w:tc>
        <w:tc>
          <w:tcPr>
            <w:tcW w:w="1337" w:type="dxa"/>
            <w:shd w:val="clear" w:color="auto" w:fill="F7CAAC" w:themeFill="accent2" w:themeFillTint="66"/>
          </w:tcPr>
          <w:p w14:paraId="665691CD" w14:textId="77777777" w:rsidR="00033464" w:rsidRDefault="00033464" w:rsidP="00786C35">
            <w:pPr>
              <w:jc w:val="center"/>
              <w:rPr>
                <w:lang w:val="en-US"/>
              </w:rPr>
            </w:pPr>
            <w:r>
              <w:rPr>
                <w:lang w:val="en-US"/>
              </w:rPr>
              <w:t>10 MHz</w:t>
            </w:r>
          </w:p>
        </w:tc>
        <w:tc>
          <w:tcPr>
            <w:tcW w:w="1170" w:type="dxa"/>
            <w:shd w:val="clear" w:color="auto" w:fill="F7CAAC" w:themeFill="accent2" w:themeFillTint="66"/>
          </w:tcPr>
          <w:p w14:paraId="2224466F" w14:textId="77777777" w:rsidR="00033464" w:rsidRDefault="00033464" w:rsidP="00786C35">
            <w:pPr>
              <w:jc w:val="center"/>
              <w:rPr>
                <w:lang w:val="en-US"/>
              </w:rPr>
            </w:pPr>
            <w:r>
              <w:rPr>
                <w:lang w:val="en-US"/>
              </w:rPr>
              <w:t>20 MHz</w:t>
            </w:r>
          </w:p>
        </w:tc>
        <w:tc>
          <w:tcPr>
            <w:tcW w:w="1170" w:type="dxa"/>
            <w:shd w:val="clear" w:color="auto" w:fill="F7CAAC" w:themeFill="accent2" w:themeFillTint="66"/>
          </w:tcPr>
          <w:p w14:paraId="64AEC572" w14:textId="77777777" w:rsidR="00033464" w:rsidRDefault="00033464" w:rsidP="00786C35">
            <w:pPr>
              <w:jc w:val="center"/>
              <w:rPr>
                <w:lang w:val="en-US"/>
              </w:rPr>
            </w:pPr>
            <w:r>
              <w:rPr>
                <w:lang w:val="en-US"/>
              </w:rPr>
              <w:t>40 MHz</w:t>
            </w:r>
          </w:p>
        </w:tc>
      </w:tr>
      <w:tr w:rsidR="00033464" w14:paraId="29F4C00C" w14:textId="77777777" w:rsidTr="00786C35">
        <w:trPr>
          <w:jc w:val="center"/>
        </w:trPr>
        <w:tc>
          <w:tcPr>
            <w:tcW w:w="1515" w:type="dxa"/>
            <w:shd w:val="clear" w:color="auto" w:fill="F7CAAC" w:themeFill="accent2" w:themeFillTint="66"/>
          </w:tcPr>
          <w:p w14:paraId="7A9ABB6C" w14:textId="77777777" w:rsidR="00033464" w:rsidRDefault="00033464" w:rsidP="00786C35">
            <w:pPr>
              <w:jc w:val="center"/>
              <w:rPr>
                <w:lang w:val="en-US"/>
              </w:rPr>
            </w:pPr>
            <w:r>
              <w:rPr>
                <w:lang w:val="en-US"/>
              </w:rPr>
              <w:t>24x3</w:t>
            </w:r>
          </w:p>
        </w:tc>
        <w:tc>
          <w:tcPr>
            <w:tcW w:w="1415" w:type="dxa"/>
            <w:shd w:val="clear" w:color="auto" w:fill="F7CAAC" w:themeFill="accent2" w:themeFillTint="66"/>
          </w:tcPr>
          <w:p w14:paraId="1D151B11" w14:textId="77777777" w:rsidR="00033464" w:rsidRDefault="00033464" w:rsidP="00786C35">
            <w:pPr>
              <w:jc w:val="center"/>
              <w:rPr>
                <w:lang w:val="en-US"/>
              </w:rPr>
            </w:pPr>
            <w:r>
              <w:rPr>
                <w:lang w:val="en-US"/>
              </w:rPr>
              <w:t>No</w:t>
            </w:r>
          </w:p>
        </w:tc>
        <w:tc>
          <w:tcPr>
            <w:tcW w:w="1406" w:type="dxa"/>
            <w:shd w:val="clear" w:color="auto" w:fill="F7CAAC" w:themeFill="accent2" w:themeFillTint="66"/>
          </w:tcPr>
          <w:p w14:paraId="4DBC2654" w14:textId="77777777" w:rsidR="00033464" w:rsidRDefault="00033464" w:rsidP="00786C35">
            <w:pPr>
              <w:jc w:val="center"/>
              <w:rPr>
                <w:lang w:val="en-US"/>
              </w:rPr>
            </w:pPr>
            <w:r>
              <w:rPr>
                <w:lang w:val="en-US"/>
              </w:rPr>
              <w:t>N/A</w:t>
            </w:r>
          </w:p>
        </w:tc>
        <w:tc>
          <w:tcPr>
            <w:tcW w:w="1337" w:type="dxa"/>
            <w:shd w:val="clear" w:color="auto" w:fill="F7CAAC" w:themeFill="accent2" w:themeFillTint="66"/>
          </w:tcPr>
          <w:p w14:paraId="46174579" w14:textId="77777777" w:rsidR="00033464" w:rsidRDefault="00033464" w:rsidP="00786C35">
            <w:pPr>
              <w:jc w:val="center"/>
              <w:rPr>
                <w:lang w:val="en-US"/>
              </w:rPr>
            </w:pPr>
            <w:r>
              <w:rPr>
                <w:lang w:val="en-US"/>
              </w:rPr>
              <w:t>5 MHz</w:t>
            </w:r>
          </w:p>
        </w:tc>
        <w:tc>
          <w:tcPr>
            <w:tcW w:w="1337" w:type="dxa"/>
            <w:shd w:val="clear" w:color="auto" w:fill="F7CAAC" w:themeFill="accent2" w:themeFillTint="66"/>
          </w:tcPr>
          <w:p w14:paraId="05D10E73" w14:textId="77777777" w:rsidR="00033464" w:rsidRDefault="00033464" w:rsidP="00786C35">
            <w:pPr>
              <w:jc w:val="center"/>
              <w:rPr>
                <w:lang w:val="en-US"/>
              </w:rPr>
            </w:pPr>
            <w:r>
              <w:rPr>
                <w:lang w:val="en-US"/>
              </w:rPr>
              <w:t>10 MHz</w:t>
            </w:r>
          </w:p>
        </w:tc>
        <w:tc>
          <w:tcPr>
            <w:tcW w:w="1170" w:type="dxa"/>
            <w:shd w:val="clear" w:color="auto" w:fill="F7CAAC" w:themeFill="accent2" w:themeFillTint="66"/>
          </w:tcPr>
          <w:p w14:paraId="4023FCF0" w14:textId="77777777" w:rsidR="00033464" w:rsidRDefault="00033464" w:rsidP="00786C35">
            <w:pPr>
              <w:jc w:val="center"/>
              <w:rPr>
                <w:lang w:val="en-US"/>
              </w:rPr>
            </w:pPr>
            <w:r>
              <w:rPr>
                <w:lang w:val="en-US"/>
              </w:rPr>
              <w:t>20 MHz</w:t>
            </w:r>
          </w:p>
        </w:tc>
        <w:tc>
          <w:tcPr>
            <w:tcW w:w="1170" w:type="dxa"/>
            <w:shd w:val="clear" w:color="auto" w:fill="F7CAAC" w:themeFill="accent2" w:themeFillTint="66"/>
          </w:tcPr>
          <w:p w14:paraId="3FAB4EA4" w14:textId="77777777" w:rsidR="00033464" w:rsidRDefault="00033464" w:rsidP="00786C35">
            <w:pPr>
              <w:jc w:val="center"/>
              <w:rPr>
                <w:lang w:val="en-US"/>
              </w:rPr>
            </w:pPr>
            <w:r>
              <w:rPr>
                <w:lang w:val="en-US"/>
              </w:rPr>
              <w:t>40 MHz</w:t>
            </w:r>
          </w:p>
        </w:tc>
      </w:tr>
      <w:tr w:rsidR="00033464" w14:paraId="795B652E" w14:textId="77777777" w:rsidTr="00786C35">
        <w:trPr>
          <w:jc w:val="center"/>
        </w:trPr>
        <w:tc>
          <w:tcPr>
            <w:tcW w:w="1515" w:type="dxa"/>
            <w:shd w:val="clear" w:color="auto" w:fill="F7CAAC" w:themeFill="accent2" w:themeFillTint="66"/>
          </w:tcPr>
          <w:p w14:paraId="2D78575D" w14:textId="77777777" w:rsidR="00033464" w:rsidRDefault="00033464" w:rsidP="00786C35">
            <w:pPr>
              <w:jc w:val="center"/>
              <w:rPr>
                <w:lang w:val="en-US"/>
              </w:rPr>
            </w:pPr>
            <w:r>
              <w:rPr>
                <w:lang w:val="en-US"/>
              </w:rPr>
              <w:t>48x1</w:t>
            </w:r>
          </w:p>
        </w:tc>
        <w:tc>
          <w:tcPr>
            <w:tcW w:w="1415" w:type="dxa"/>
            <w:shd w:val="clear" w:color="auto" w:fill="F7CAAC" w:themeFill="accent2" w:themeFillTint="66"/>
          </w:tcPr>
          <w:p w14:paraId="7CBC5DCD" w14:textId="77777777" w:rsidR="00033464" w:rsidRDefault="00033464" w:rsidP="00786C35">
            <w:pPr>
              <w:jc w:val="center"/>
              <w:rPr>
                <w:lang w:val="en-US"/>
              </w:rPr>
            </w:pPr>
            <w:r>
              <w:rPr>
                <w:lang w:val="en-US"/>
              </w:rPr>
              <w:t>No</w:t>
            </w:r>
          </w:p>
        </w:tc>
        <w:tc>
          <w:tcPr>
            <w:tcW w:w="1406" w:type="dxa"/>
            <w:shd w:val="clear" w:color="auto" w:fill="F7CAAC" w:themeFill="accent2" w:themeFillTint="66"/>
          </w:tcPr>
          <w:p w14:paraId="61678B90" w14:textId="77777777" w:rsidR="00033464" w:rsidRDefault="00033464" w:rsidP="00786C35">
            <w:pPr>
              <w:jc w:val="center"/>
              <w:rPr>
                <w:lang w:val="en-US"/>
              </w:rPr>
            </w:pPr>
            <w:r>
              <w:rPr>
                <w:lang w:val="en-US"/>
              </w:rPr>
              <w:t>N/A</w:t>
            </w:r>
          </w:p>
        </w:tc>
        <w:tc>
          <w:tcPr>
            <w:tcW w:w="1337" w:type="dxa"/>
            <w:shd w:val="clear" w:color="auto" w:fill="F7CAAC" w:themeFill="accent2" w:themeFillTint="66"/>
          </w:tcPr>
          <w:p w14:paraId="5C620A86" w14:textId="77777777" w:rsidR="00033464" w:rsidRDefault="00033464" w:rsidP="00786C35">
            <w:pPr>
              <w:jc w:val="center"/>
              <w:rPr>
                <w:lang w:val="en-US"/>
              </w:rPr>
            </w:pPr>
            <w:r>
              <w:rPr>
                <w:lang w:val="en-US"/>
              </w:rPr>
              <w:t>10 MHz</w:t>
            </w:r>
          </w:p>
        </w:tc>
        <w:tc>
          <w:tcPr>
            <w:tcW w:w="1337" w:type="dxa"/>
            <w:shd w:val="clear" w:color="auto" w:fill="F7CAAC" w:themeFill="accent2" w:themeFillTint="66"/>
          </w:tcPr>
          <w:p w14:paraId="383A9025" w14:textId="77777777" w:rsidR="00033464" w:rsidRDefault="00033464" w:rsidP="00786C35">
            <w:pPr>
              <w:jc w:val="center"/>
              <w:rPr>
                <w:lang w:val="en-US"/>
              </w:rPr>
            </w:pPr>
            <w:r>
              <w:rPr>
                <w:lang w:val="en-US"/>
              </w:rPr>
              <w:t>20 MHz</w:t>
            </w:r>
          </w:p>
        </w:tc>
        <w:tc>
          <w:tcPr>
            <w:tcW w:w="1170" w:type="dxa"/>
            <w:shd w:val="clear" w:color="auto" w:fill="F7CAAC" w:themeFill="accent2" w:themeFillTint="66"/>
          </w:tcPr>
          <w:p w14:paraId="39B8B0A3" w14:textId="77777777" w:rsidR="00033464" w:rsidRDefault="00033464" w:rsidP="00786C35">
            <w:pPr>
              <w:jc w:val="center"/>
              <w:rPr>
                <w:lang w:val="en-US"/>
              </w:rPr>
            </w:pPr>
            <w:r>
              <w:rPr>
                <w:lang w:val="en-US"/>
              </w:rPr>
              <w:t>40 MHz</w:t>
            </w:r>
          </w:p>
        </w:tc>
        <w:tc>
          <w:tcPr>
            <w:tcW w:w="1170" w:type="dxa"/>
            <w:shd w:val="clear" w:color="auto" w:fill="F7CAAC" w:themeFill="accent2" w:themeFillTint="66"/>
          </w:tcPr>
          <w:p w14:paraId="7D5D24D8" w14:textId="77777777" w:rsidR="00033464" w:rsidRDefault="00033464" w:rsidP="00786C35">
            <w:pPr>
              <w:jc w:val="center"/>
              <w:rPr>
                <w:lang w:val="en-US"/>
              </w:rPr>
            </w:pPr>
            <w:r>
              <w:rPr>
                <w:lang w:val="en-US"/>
              </w:rPr>
              <w:t>80 MHz</w:t>
            </w:r>
          </w:p>
        </w:tc>
      </w:tr>
      <w:tr w:rsidR="00033464" w14:paraId="34720A51" w14:textId="77777777" w:rsidTr="00786C35">
        <w:trPr>
          <w:jc w:val="center"/>
        </w:trPr>
        <w:tc>
          <w:tcPr>
            <w:tcW w:w="1515" w:type="dxa"/>
            <w:shd w:val="clear" w:color="auto" w:fill="C5E0B3" w:themeFill="accent6" w:themeFillTint="66"/>
          </w:tcPr>
          <w:p w14:paraId="42459983" w14:textId="77777777" w:rsidR="00033464" w:rsidRPr="00D15E26" w:rsidRDefault="00033464" w:rsidP="00786C35">
            <w:pPr>
              <w:jc w:val="center"/>
              <w:rPr>
                <w:lang w:val="en-US"/>
              </w:rPr>
            </w:pPr>
            <w:r w:rsidRPr="00D15E26">
              <w:rPr>
                <w:lang w:val="en-US"/>
              </w:rPr>
              <w:t>48x2</w:t>
            </w:r>
          </w:p>
        </w:tc>
        <w:tc>
          <w:tcPr>
            <w:tcW w:w="1415" w:type="dxa"/>
            <w:shd w:val="clear" w:color="auto" w:fill="C5E0B3" w:themeFill="accent6" w:themeFillTint="66"/>
          </w:tcPr>
          <w:p w14:paraId="031EFD8D" w14:textId="77777777" w:rsidR="00033464" w:rsidRPr="00D15E26" w:rsidRDefault="00033464" w:rsidP="00786C35">
            <w:pPr>
              <w:jc w:val="center"/>
              <w:rPr>
                <w:lang w:val="en-US"/>
              </w:rPr>
            </w:pPr>
            <w:r w:rsidRPr="00D15E26">
              <w:rPr>
                <w:lang w:val="en-US"/>
              </w:rPr>
              <w:t>Yes</w:t>
            </w:r>
          </w:p>
        </w:tc>
        <w:tc>
          <w:tcPr>
            <w:tcW w:w="1406" w:type="dxa"/>
            <w:shd w:val="clear" w:color="auto" w:fill="C5E0B3" w:themeFill="accent6" w:themeFillTint="66"/>
          </w:tcPr>
          <w:p w14:paraId="56F1BE39" w14:textId="77777777" w:rsidR="00033464" w:rsidRDefault="00033464" w:rsidP="00786C35">
            <w:pPr>
              <w:jc w:val="center"/>
              <w:rPr>
                <w:lang w:val="en-US"/>
              </w:rPr>
            </w:pPr>
            <w:r>
              <w:rPr>
                <w:lang w:val="en-US"/>
              </w:rPr>
              <w:t>N/A</w:t>
            </w:r>
          </w:p>
        </w:tc>
        <w:tc>
          <w:tcPr>
            <w:tcW w:w="1337" w:type="dxa"/>
            <w:shd w:val="clear" w:color="auto" w:fill="C5E0B3" w:themeFill="accent6" w:themeFillTint="66"/>
          </w:tcPr>
          <w:p w14:paraId="131B6CCD" w14:textId="77777777" w:rsidR="00033464" w:rsidRDefault="00033464" w:rsidP="00786C35">
            <w:pPr>
              <w:jc w:val="center"/>
              <w:rPr>
                <w:lang w:val="en-US"/>
              </w:rPr>
            </w:pPr>
            <w:r>
              <w:rPr>
                <w:lang w:val="en-US"/>
              </w:rPr>
              <w:t>10 MHz</w:t>
            </w:r>
          </w:p>
        </w:tc>
        <w:tc>
          <w:tcPr>
            <w:tcW w:w="1337" w:type="dxa"/>
            <w:shd w:val="clear" w:color="auto" w:fill="C5E0B3" w:themeFill="accent6" w:themeFillTint="66"/>
          </w:tcPr>
          <w:p w14:paraId="1E29A1A8" w14:textId="77777777" w:rsidR="00033464" w:rsidRDefault="00033464" w:rsidP="00786C35">
            <w:pPr>
              <w:jc w:val="center"/>
              <w:rPr>
                <w:lang w:val="en-US"/>
              </w:rPr>
            </w:pPr>
            <w:r>
              <w:rPr>
                <w:lang w:val="en-US"/>
              </w:rPr>
              <w:t>20 MHz</w:t>
            </w:r>
          </w:p>
        </w:tc>
        <w:tc>
          <w:tcPr>
            <w:tcW w:w="1170" w:type="dxa"/>
            <w:shd w:val="clear" w:color="auto" w:fill="C5E0B3" w:themeFill="accent6" w:themeFillTint="66"/>
          </w:tcPr>
          <w:p w14:paraId="3E2B71D0" w14:textId="77777777" w:rsidR="00033464" w:rsidRDefault="00033464" w:rsidP="00786C35">
            <w:pPr>
              <w:jc w:val="center"/>
              <w:rPr>
                <w:lang w:val="en-US"/>
              </w:rPr>
            </w:pPr>
            <w:r>
              <w:rPr>
                <w:lang w:val="en-US"/>
              </w:rPr>
              <w:t>40 MHz</w:t>
            </w:r>
          </w:p>
        </w:tc>
        <w:tc>
          <w:tcPr>
            <w:tcW w:w="1170" w:type="dxa"/>
            <w:shd w:val="clear" w:color="auto" w:fill="C5E0B3" w:themeFill="accent6" w:themeFillTint="66"/>
          </w:tcPr>
          <w:p w14:paraId="23BA12DA" w14:textId="77777777" w:rsidR="00033464" w:rsidRDefault="00033464" w:rsidP="00786C35">
            <w:pPr>
              <w:jc w:val="center"/>
              <w:rPr>
                <w:lang w:val="en-US"/>
              </w:rPr>
            </w:pPr>
            <w:r>
              <w:rPr>
                <w:lang w:val="en-US"/>
              </w:rPr>
              <w:t>80 MHz</w:t>
            </w:r>
          </w:p>
        </w:tc>
      </w:tr>
      <w:tr w:rsidR="00033464" w14:paraId="70EDD548" w14:textId="77777777" w:rsidTr="00786C35">
        <w:trPr>
          <w:jc w:val="center"/>
        </w:trPr>
        <w:tc>
          <w:tcPr>
            <w:tcW w:w="1515" w:type="dxa"/>
            <w:shd w:val="clear" w:color="auto" w:fill="C5E0B3" w:themeFill="accent6" w:themeFillTint="66"/>
          </w:tcPr>
          <w:p w14:paraId="16028617" w14:textId="77777777" w:rsidR="00033464" w:rsidRPr="00D15E26" w:rsidRDefault="00033464" w:rsidP="00786C35">
            <w:pPr>
              <w:jc w:val="center"/>
              <w:rPr>
                <w:lang w:val="en-US"/>
              </w:rPr>
            </w:pPr>
            <w:r w:rsidRPr="00D15E26">
              <w:rPr>
                <w:lang w:val="en-US"/>
              </w:rPr>
              <w:t>48x3</w:t>
            </w:r>
          </w:p>
        </w:tc>
        <w:tc>
          <w:tcPr>
            <w:tcW w:w="1415" w:type="dxa"/>
            <w:shd w:val="clear" w:color="auto" w:fill="C5E0B3" w:themeFill="accent6" w:themeFillTint="66"/>
          </w:tcPr>
          <w:p w14:paraId="79DEF0D3" w14:textId="77777777" w:rsidR="00033464" w:rsidRPr="00D15E26" w:rsidRDefault="00033464" w:rsidP="00786C35">
            <w:pPr>
              <w:jc w:val="center"/>
              <w:rPr>
                <w:lang w:val="en-US"/>
              </w:rPr>
            </w:pPr>
            <w:r w:rsidRPr="00D15E26">
              <w:rPr>
                <w:lang w:val="en-US"/>
              </w:rPr>
              <w:t>Yes</w:t>
            </w:r>
          </w:p>
        </w:tc>
        <w:tc>
          <w:tcPr>
            <w:tcW w:w="1406" w:type="dxa"/>
            <w:shd w:val="clear" w:color="auto" w:fill="C5E0B3" w:themeFill="accent6" w:themeFillTint="66"/>
          </w:tcPr>
          <w:p w14:paraId="78C9D200" w14:textId="77777777" w:rsidR="00033464" w:rsidRDefault="00033464" w:rsidP="00786C35">
            <w:pPr>
              <w:jc w:val="center"/>
              <w:rPr>
                <w:lang w:val="en-US"/>
              </w:rPr>
            </w:pPr>
            <w:r>
              <w:rPr>
                <w:lang w:val="en-US"/>
              </w:rPr>
              <w:t>No</w:t>
            </w:r>
          </w:p>
        </w:tc>
        <w:tc>
          <w:tcPr>
            <w:tcW w:w="1337" w:type="dxa"/>
            <w:shd w:val="clear" w:color="auto" w:fill="C5E0B3" w:themeFill="accent6" w:themeFillTint="66"/>
          </w:tcPr>
          <w:p w14:paraId="718A33DF" w14:textId="77777777" w:rsidR="00033464" w:rsidRDefault="00033464" w:rsidP="00786C35">
            <w:pPr>
              <w:jc w:val="center"/>
              <w:rPr>
                <w:lang w:val="en-US"/>
              </w:rPr>
            </w:pPr>
            <w:r>
              <w:rPr>
                <w:lang w:val="en-US"/>
              </w:rPr>
              <w:t>10 MHz</w:t>
            </w:r>
          </w:p>
        </w:tc>
        <w:tc>
          <w:tcPr>
            <w:tcW w:w="1337" w:type="dxa"/>
            <w:shd w:val="clear" w:color="auto" w:fill="C5E0B3" w:themeFill="accent6" w:themeFillTint="66"/>
          </w:tcPr>
          <w:p w14:paraId="5DF4E52D" w14:textId="77777777" w:rsidR="00033464" w:rsidRDefault="00033464" w:rsidP="00786C35">
            <w:pPr>
              <w:jc w:val="center"/>
              <w:rPr>
                <w:lang w:val="en-US"/>
              </w:rPr>
            </w:pPr>
            <w:r>
              <w:rPr>
                <w:lang w:val="en-US"/>
              </w:rPr>
              <w:t>20 MHz</w:t>
            </w:r>
          </w:p>
        </w:tc>
        <w:tc>
          <w:tcPr>
            <w:tcW w:w="1170" w:type="dxa"/>
            <w:shd w:val="clear" w:color="auto" w:fill="C5E0B3" w:themeFill="accent6" w:themeFillTint="66"/>
          </w:tcPr>
          <w:p w14:paraId="1708D03C" w14:textId="77777777" w:rsidR="00033464" w:rsidRDefault="00033464" w:rsidP="00786C35">
            <w:pPr>
              <w:jc w:val="center"/>
              <w:rPr>
                <w:lang w:val="en-US"/>
              </w:rPr>
            </w:pPr>
            <w:r>
              <w:rPr>
                <w:lang w:val="en-US"/>
              </w:rPr>
              <w:t>40 MHz</w:t>
            </w:r>
          </w:p>
        </w:tc>
        <w:tc>
          <w:tcPr>
            <w:tcW w:w="1170" w:type="dxa"/>
            <w:shd w:val="clear" w:color="auto" w:fill="C5E0B3" w:themeFill="accent6" w:themeFillTint="66"/>
          </w:tcPr>
          <w:p w14:paraId="48293BF4" w14:textId="77777777" w:rsidR="00033464" w:rsidRDefault="00033464" w:rsidP="00786C35">
            <w:pPr>
              <w:jc w:val="center"/>
              <w:rPr>
                <w:lang w:val="en-US"/>
              </w:rPr>
            </w:pPr>
            <w:r>
              <w:rPr>
                <w:lang w:val="en-US"/>
              </w:rPr>
              <w:t>80 MHz</w:t>
            </w:r>
          </w:p>
        </w:tc>
      </w:tr>
      <w:tr w:rsidR="00033464" w14:paraId="0E20D152" w14:textId="77777777" w:rsidTr="00786C35">
        <w:trPr>
          <w:jc w:val="center"/>
        </w:trPr>
        <w:tc>
          <w:tcPr>
            <w:tcW w:w="1515" w:type="dxa"/>
            <w:shd w:val="clear" w:color="auto" w:fill="C5E0B3" w:themeFill="accent6" w:themeFillTint="66"/>
          </w:tcPr>
          <w:p w14:paraId="6F1C1C98" w14:textId="77777777" w:rsidR="00033464" w:rsidRPr="00D15E26" w:rsidRDefault="00033464" w:rsidP="00786C35">
            <w:pPr>
              <w:jc w:val="center"/>
              <w:rPr>
                <w:lang w:val="en-US"/>
              </w:rPr>
            </w:pPr>
            <w:r w:rsidRPr="00D15E26">
              <w:rPr>
                <w:lang w:val="en-US"/>
              </w:rPr>
              <w:lastRenderedPageBreak/>
              <w:t>96x1</w:t>
            </w:r>
          </w:p>
        </w:tc>
        <w:tc>
          <w:tcPr>
            <w:tcW w:w="1415" w:type="dxa"/>
            <w:shd w:val="clear" w:color="auto" w:fill="C5E0B3" w:themeFill="accent6" w:themeFillTint="66"/>
          </w:tcPr>
          <w:p w14:paraId="2481F3B9" w14:textId="77777777" w:rsidR="00033464" w:rsidRPr="00D15E26" w:rsidRDefault="00033464" w:rsidP="00786C35">
            <w:pPr>
              <w:jc w:val="center"/>
              <w:rPr>
                <w:lang w:val="en-US"/>
              </w:rPr>
            </w:pPr>
            <w:r w:rsidRPr="00D15E26">
              <w:rPr>
                <w:lang w:val="en-US"/>
              </w:rPr>
              <w:t>Yes</w:t>
            </w:r>
          </w:p>
        </w:tc>
        <w:tc>
          <w:tcPr>
            <w:tcW w:w="1406" w:type="dxa"/>
            <w:shd w:val="clear" w:color="auto" w:fill="C5E0B3" w:themeFill="accent6" w:themeFillTint="66"/>
          </w:tcPr>
          <w:p w14:paraId="286FC777" w14:textId="77777777" w:rsidR="00033464" w:rsidRDefault="00033464" w:rsidP="00786C35">
            <w:pPr>
              <w:jc w:val="center"/>
              <w:rPr>
                <w:lang w:val="en-US"/>
              </w:rPr>
            </w:pPr>
            <w:r>
              <w:rPr>
                <w:lang w:val="en-US"/>
              </w:rPr>
              <w:t>No</w:t>
            </w:r>
          </w:p>
        </w:tc>
        <w:tc>
          <w:tcPr>
            <w:tcW w:w="1337" w:type="dxa"/>
            <w:shd w:val="clear" w:color="auto" w:fill="C5E0B3" w:themeFill="accent6" w:themeFillTint="66"/>
          </w:tcPr>
          <w:p w14:paraId="6343F01A" w14:textId="77777777" w:rsidR="00033464" w:rsidRDefault="00033464" w:rsidP="00786C35">
            <w:pPr>
              <w:jc w:val="center"/>
              <w:rPr>
                <w:lang w:val="en-US"/>
              </w:rPr>
            </w:pPr>
            <w:r>
              <w:rPr>
                <w:lang w:val="en-US"/>
              </w:rPr>
              <w:t>20 MHz</w:t>
            </w:r>
          </w:p>
        </w:tc>
        <w:tc>
          <w:tcPr>
            <w:tcW w:w="1337" w:type="dxa"/>
            <w:shd w:val="clear" w:color="auto" w:fill="C5E0B3" w:themeFill="accent6" w:themeFillTint="66"/>
          </w:tcPr>
          <w:p w14:paraId="405F0769" w14:textId="77777777" w:rsidR="00033464" w:rsidRDefault="00033464" w:rsidP="00786C35">
            <w:pPr>
              <w:jc w:val="center"/>
              <w:rPr>
                <w:lang w:val="en-US"/>
              </w:rPr>
            </w:pPr>
            <w:r>
              <w:rPr>
                <w:lang w:val="en-US"/>
              </w:rPr>
              <w:t>40 MHz</w:t>
            </w:r>
          </w:p>
        </w:tc>
        <w:tc>
          <w:tcPr>
            <w:tcW w:w="1170" w:type="dxa"/>
            <w:shd w:val="clear" w:color="auto" w:fill="C5E0B3" w:themeFill="accent6" w:themeFillTint="66"/>
          </w:tcPr>
          <w:p w14:paraId="18AC2B8D" w14:textId="77777777" w:rsidR="00033464" w:rsidRDefault="00033464" w:rsidP="00786C35">
            <w:pPr>
              <w:jc w:val="center"/>
              <w:rPr>
                <w:lang w:val="en-US"/>
              </w:rPr>
            </w:pPr>
            <w:r>
              <w:rPr>
                <w:lang w:val="en-US"/>
              </w:rPr>
              <w:t>80 MHz</w:t>
            </w:r>
          </w:p>
        </w:tc>
        <w:tc>
          <w:tcPr>
            <w:tcW w:w="1170" w:type="dxa"/>
            <w:shd w:val="clear" w:color="auto" w:fill="C5E0B3" w:themeFill="accent6" w:themeFillTint="66"/>
          </w:tcPr>
          <w:p w14:paraId="200F82FC" w14:textId="77777777" w:rsidR="00033464" w:rsidRDefault="00033464" w:rsidP="00786C35">
            <w:pPr>
              <w:jc w:val="center"/>
              <w:rPr>
                <w:lang w:val="en-US"/>
              </w:rPr>
            </w:pPr>
            <w:r>
              <w:rPr>
                <w:lang w:val="en-US"/>
              </w:rPr>
              <w:t>160 MHz</w:t>
            </w:r>
          </w:p>
        </w:tc>
      </w:tr>
      <w:tr w:rsidR="00033464" w14:paraId="2F740C10" w14:textId="77777777" w:rsidTr="00786C35">
        <w:trPr>
          <w:jc w:val="center"/>
        </w:trPr>
        <w:tc>
          <w:tcPr>
            <w:tcW w:w="1515" w:type="dxa"/>
            <w:shd w:val="clear" w:color="auto" w:fill="C5E0B3" w:themeFill="accent6" w:themeFillTint="66"/>
          </w:tcPr>
          <w:p w14:paraId="1C0AED1D" w14:textId="77777777" w:rsidR="00033464" w:rsidRPr="00D15E26" w:rsidRDefault="00033464" w:rsidP="00786C35">
            <w:pPr>
              <w:jc w:val="center"/>
              <w:rPr>
                <w:lang w:val="en-US"/>
              </w:rPr>
            </w:pPr>
            <w:r w:rsidRPr="00D15E26">
              <w:rPr>
                <w:lang w:val="en-US"/>
              </w:rPr>
              <w:t>96x2</w:t>
            </w:r>
          </w:p>
        </w:tc>
        <w:tc>
          <w:tcPr>
            <w:tcW w:w="1415" w:type="dxa"/>
            <w:shd w:val="clear" w:color="auto" w:fill="C5E0B3" w:themeFill="accent6" w:themeFillTint="66"/>
          </w:tcPr>
          <w:p w14:paraId="6A373F75" w14:textId="77777777" w:rsidR="00033464" w:rsidRPr="00D15E26" w:rsidRDefault="00033464" w:rsidP="00786C35">
            <w:pPr>
              <w:jc w:val="center"/>
              <w:rPr>
                <w:lang w:val="en-US"/>
              </w:rPr>
            </w:pPr>
            <w:r w:rsidRPr="00D15E26">
              <w:rPr>
                <w:lang w:val="en-US"/>
              </w:rPr>
              <w:t>Yes</w:t>
            </w:r>
          </w:p>
        </w:tc>
        <w:tc>
          <w:tcPr>
            <w:tcW w:w="1406" w:type="dxa"/>
            <w:shd w:val="clear" w:color="auto" w:fill="C5E0B3" w:themeFill="accent6" w:themeFillTint="66"/>
          </w:tcPr>
          <w:p w14:paraId="648A681C" w14:textId="77777777" w:rsidR="00033464" w:rsidRDefault="00033464" w:rsidP="00786C35">
            <w:pPr>
              <w:jc w:val="center"/>
              <w:rPr>
                <w:lang w:val="en-US"/>
              </w:rPr>
            </w:pPr>
            <w:r>
              <w:rPr>
                <w:lang w:val="en-US"/>
              </w:rPr>
              <w:t>No</w:t>
            </w:r>
          </w:p>
        </w:tc>
        <w:tc>
          <w:tcPr>
            <w:tcW w:w="1337" w:type="dxa"/>
            <w:shd w:val="clear" w:color="auto" w:fill="C5E0B3" w:themeFill="accent6" w:themeFillTint="66"/>
          </w:tcPr>
          <w:p w14:paraId="2CC8D6A3" w14:textId="77777777" w:rsidR="00033464" w:rsidRDefault="00033464" w:rsidP="00786C35">
            <w:pPr>
              <w:jc w:val="center"/>
              <w:rPr>
                <w:lang w:val="en-US"/>
              </w:rPr>
            </w:pPr>
            <w:r>
              <w:rPr>
                <w:lang w:val="en-US"/>
              </w:rPr>
              <w:t>20 MHz</w:t>
            </w:r>
          </w:p>
        </w:tc>
        <w:tc>
          <w:tcPr>
            <w:tcW w:w="1337" w:type="dxa"/>
            <w:shd w:val="clear" w:color="auto" w:fill="C5E0B3" w:themeFill="accent6" w:themeFillTint="66"/>
          </w:tcPr>
          <w:p w14:paraId="2FDEE43D" w14:textId="77777777" w:rsidR="00033464" w:rsidRDefault="00033464" w:rsidP="00786C35">
            <w:pPr>
              <w:jc w:val="center"/>
              <w:rPr>
                <w:lang w:val="en-US"/>
              </w:rPr>
            </w:pPr>
            <w:r>
              <w:rPr>
                <w:lang w:val="en-US"/>
              </w:rPr>
              <w:t>40 MHz</w:t>
            </w:r>
          </w:p>
        </w:tc>
        <w:tc>
          <w:tcPr>
            <w:tcW w:w="1170" w:type="dxa"/>
            <w:shd w:val="clear" w:color="auto" w:fill="C5E0B3" w:themeFill="accent6" w:themeFillTint="66"/>
          </w:tcPr>
          <w:p w14:paraId="14E6B468" w14:textId="77777777" w:rsidR="00033464" w:rsidRDefault="00033464" w:rsidP="00786C35">
            <w:pPr>
              <w:jc w:val="center"/>
              <w:rPr>
                <w:lang w:val="en-US"/>
              </w:rPr>
            </w:pPr>
            <w:r>
              <w:rPr>
                <w:lang w:val="en-US"/>
              </w:rPr>
              <w:t>80 MHz</w:t>
            </w:r>
          </w:p>
        </w:tc>
        <w:tc>
          <w:tcPr>
            <w:tcW w:w="1170" w:type="dxa"/>
            <w:shd w:val="clear" w:color="auto" w:fill="C5E0B3" w:themeFill="accent6" w:themeFillTint="66"/>
          </w:tcPr>
          <w:p w14:paraId="71A3AEC1" w14:textId="77777777" w:rsidR="00033464" w:rsidRDefault="00033464" w:rsidP="00786C35">
            <w:pPr>
              <w:jc w:val="center"/>
              <w:rPr>
                <w:lang w:val="en-US"/>
              </w:rPr>
            </w:pPr>
            <w:r>
              <w:rPr>
                <w:lang w:val="en-US"/>
              </w:rPr>
              <w:t>160 MHz</w:t>
            </w:r>
          </w:p>
        </w:tc>
      </w:tr>
      <w:tr w:rsidR="00033464" w14:paraId="40D0DB26" w14:textId="77777777" w:rsidTr="00786C35">
        <w:trPr>
          <w:jc w:val="center"/>
        </w:trPr>
        <w:tc>
          <w:tcPr>
            <w:tcW w:w="1515" w:type="dxa"/>
            <w:shd w:val="clear" w:color="auto" w:fill="C5E0B3" w:themeFill="accent6" w:themeFillTint="66"/>
          </w:tcPr>
          <w:p w14:paraId="11FF95A9" w14:textId="77777777" w:rsidR="00033464" w:rsidRPr="00D15E26" w:rsidRDefault="00033464" w:rsidP="00786C35">
            <w:pPr>
              <w:jc w:val="center"/>
              <w:rPr>
                <w:lang w:val="en-US"/>
              </w:rPr>
            </w:pPr>
            <w:r w:rsidRPr="00D15E26">
              <w:rPr>
                <w:lang w:val="en-US"/>
              </w:rPr>
              <w:t>96x3</w:t>
            </w:r>
          </w:p>
        </w:tc>
        <w:tc>
          <w:tcPr>
            <w:tcW w:w="1415" w:type="dxa"/>
            <w:shd w:val="clear" w:color="auto" w:fill="C5E0B3" w:themeFill="accent6" w:themeFillTint="66"/>
          </w:tcPr>
          <w:p w14:paraId="151D31B0" w14:textId="77777777" w:rsidR="00033464" w:rsidRPr="00D15E26" w:rsidRDefault="00033464" w:rsidP="00786C35">
            <w:pPr>
              <w:jc w:val="center"/>
              <w:rPr>
                <w:lang w:val="en-US"/>
              </w:rPr>
            </w:pPr>
            <w:r w:rsidRPr="00D15E26">
              <w:rPr>
                <w:lang w:val="en-US"/>
              </w:rPr>
              <w:t>Yes</w:t>
            </w:r>
          </w:p>
        </w:tc>
        <w:tc>
          <w:tcPr>
            <w:tcW w:w="1406" w:type="dxa"/>
            <w:shd w:val="clear" w:color="auto" w:fill="C5E0B3" w:themeFill="accent6" w:themeFillTint="66"/>
          </w:tcPr>
          <w:p w14:paraId="1C07F6BF" w14:textId="77777777" w:rsidR="00033464" w:rsidRDefault="00033464" w:rsidP="00786C35">
            <w:pPr>
              <w:jc w:val="center"/>
              <w:rPr>
                <w:lang w:val="en-US"/>
              </w:rPr>
            </w:pPr>
            <w:r>
              <w:rPr>
                <w:lang w:val="en-US"/>
              </w:rPr>
              <w:t>No</w:t>
            </w:r>
          </w:p>
        </w:tc>
        <w:tc>
          <w:tcPr>
            <w:tcW w:w="1337" w:type="dxa"/>
            <w:shd w:val="clear" w:color="auto" w:fill="C5E0B3" w:themeFill="accent6" w:themeFillTint="66"/>
          </w:tcPr>
          <w:p w14:paraId="7891ADA3" w14:textId="77777777" w:rsidR="00033464" w:rsidRDefault="00033464" w:rsidP="00786C35">
            <w:pPr>
              <w:jc w:val="center"/>
              <w:rPr>
                <w:lang w:val="en-US"/>
              </w:rPr>
            </w:pPr>
            <w:r>
              <w:rPr>
                <w:lang w:val="en-US"/>
              </w:rPr>
              <w:t>20 MHz</w:t>
            </w:r>
          </w:p>
        </w:tc>
        <w:tc>
          <w:tcPr>
            <w:tcW w:w="1337" w:type="dxa"/>
            <w:shd w:val="clear" w:color="auto" w:fill="C5E0B3" w:themeFill="accent6" w:themeFillTint="66"/>
          </w:tcPr>
          <w:p w14:paraId="07BF4586" w14:textId="77777777" w:rsidR="00033464" w:rsidRDefault="00033464" w:rsidP="00786C35">
            <w:pPr>
              <w:jc w:val="center"/>
              <w:rPr>
                <w:lang w:val="en-US"/>
              </w:rPr>
            </w:pPr>
            <w:r>
              <w:rPr>
                <w:lang w:val="en-US"/>
              </w:rPr>
              <w:t>40 MHz</w:t>
            </w:r>
          </w:p>
        </w:tc>
        <w:tc>
          <w:tcPr>
            <w:tcW w:w="1170" w:type="dxa"/>
            <w:shd w:val="clear" w:color="auto" w:fill="C5E0B3" w:themeFill="accent6" w:themeFillTint="66"/>
          </w:tcPr>
          <w:p w14:paraId="4FDACA2B" w14:textId="77777777" w:rsidR="00033464" w:rsidRDefault="00033464" w:rsidP="00786C35">
            <w:pPr>
              <w:jc w:val="center"/>
              <w:rPr>
                <w:lang w:val="en-US"/>
              </w:rPr>
            </w:pPr>
            <w:r>
              <w:rPr>
                <w:lang w:val="en-US"/>
              </w:rPr>
              <w:t>80 MHz</w:t>
            </w:r>
          </w:p>
        </w:tc>
        <w:tc>
          <w:tcPr>
            <w:tcW w:w="1170" w:type="dxa"/>
            <w:shd w:val="clear" w:color="auto" w:fill="C5E0B3" w:themeFill="accent6" w:themeFillTint="66"/>
          </w:tcPr>
          <w:p w14:paraId="178ABF12" w14:textId="77777777" w:rsidR="00033464" w:rsidRDefault="00033464" w:rsidP="00786C35">
            <w:pPr>
              <w:jc w:val="center"/>
              <w:rPr>
                <w:lang w:val="en-US"/>
              </w:rPr>
            </w:pPr>
            <w:r>
              <w:rPr>
                <w:lang w:val="en-US"/>
              </w:rPr>
              <w:t>160 MHz</w:t>
            </w:r>
          </w:p>
        </w:tc>
      </w:tr>
    </w:tbl>
    <w:p w14:paraId="277410D4" w14:textId="77777777" w:rsidR="00033464" w:rsidRDefault="00033464" w:rsidP="009177DD">
      <w:pPr>
        <w:pStyle w:val="B1"/>
        <w:ind w:left="0" w:firstLine="0"/>
        <w:rPr>
          <w:bCs/>
          <w:lang w:val="en-US"/>
        </w:rPr>
      </w:pPr>
    </w:p>
    <w:p w14:paraId="2AB66E8E" w14:textId="77777777" w:rsidR="009177DD" w:rsidRDefault="009177DD" w:rsidP="009177DD">
      <w:pPr>
        <w:rPr>
          <w:bCs/>
          <w:lang w:val="en-US"/>
        </w:rPr>
      </w:pPr>
      <w:r>
        <w:rPr>
          <w:bCs/>
          <w:lang w:val="en-US"/>
        </w:rPr>
        <w:t xml:space="preserve">Thus, </w:t>
      </w:r>
      <w:r w:rsidR="00CC25B4">
        <w:rPr>
          <w:bCs/>
          <w:lang w:val="en-US"/>
        </w:rPr>
        <w:t xml:space="preserve">for </w:t>
      </w:r>
      <w:r w:rsidR="003040A8">
        <w:rPr>
          <w:bCs/>
          <w:lang w:val="en-US"/>
        </w:rPr>
        <w:t xml:space="preserve">using the same PDCCH monitoring occasions </w:t>
      </w:r>
      <w:r w:rsidR="00CC25B4">
        <w:rPr>
          <w:bCs/>
          <w:lang w:val="en-US"/>
        </w:rPr>
        <w:t xml:space="preserve">for RMSI and paging </w:t>
      </w:r>
      <w:r>
        <w:rPr>
          <w:bCs/>
          <w:lang w:val="en-US"/>
        </w:rPr>
        <w:t>following observations can be made:</w:t>
      </w:r>
    </w:p>
    <w:p w14:paraId="33BC19C0" w14:textId="513C346B" w:rsidR="003040A8" w:rsidRDefault="003040A8" w:rsidP="003040A8">
      <w:pPr>
        <w:pStyle w:val="B1"/>
        <w:ind w:left="0" w:firstLine="0"/>
        <w:rPr>
          <w:lang w:val="en-US"/>
        </w:rPr>
      </w:pPr>
      <w:r w:rsidRPr="003040A8">
        <w:rPr>
          <w:b/>
          <w:lang w:val="en-US"/>
        </w:rPr>
        <w:t>Observation:</w:t>
      </w:r>
      <w:r>
        <w:rPr>
          <w:lang w:val="en-US"/>
        </w:rPr>
        <w:t xml:space="preserve"> With AL=16</w:t>
      </w:r>
      <w:r w:rsidR="009C7042">
        <w:rPr>
          <w:lang w:val="en-US"/>
        </w:rPr>
        <w:t xml:space="preserve">, </w:t>
      </w:r>
      <w:r>
        <w:rPr>
          <w:lang w:val="en-US"/>
        </w:rPr>
        <w:t xml:space="preserve">paging </w:t>
      </w:r>
      <w:r w:rsidR="009C7042">
        <w:rPr>
          <w:lang w:val="en-US"/>
        </w:rPr>
        <w:t xml:space="preserve">and </w:t>
      </w:r>
      <w:r w:rsidR="00D77242">
        <w:rPr>
          <w:lang w:val="en-US"/>
        </w:rPr>
        <w:t xml:space="preserve">SIB1 </w:t>
      </w:r>
      <w:r>
        <w:rPr>
          <w:lang w:val="en-US"/>
        </w:rPr>
        <w:t>can</w:t>
      </w:r>
      <w:r w:rsidR="00D77242">
        <w:rPr>
          <w:lang w:val="en-US"/>
        </w:rPr>
        <w:t xml:space="preserve">not </w:t>
      </w:r>
      <w:r>
        <w:rPr>
          <w:lang w:val="en-US"/>
        </w:rPr>
        <w:t xml:space="preserve">be </w:t>
      </w:r>
      <w:r w:rsidR="00CC25B4">
        <w:rPr>
          <w:lang w:val="en-US"/>
        </w:rPr>
        <w:t>scheduled</w:t>
      </w:r>
      <w:r>
        <w:rPr>
          <w:lang w:val="en-US"/>
        </w:rPr>
        <w:t xml:space="preserve"> in the same CORESET </w:t>
      </w:r>
      <w:r w:rsidR="00CC25B4">
        <w:rPr>
          <w:lang w:val="en-US"/>
        </w:rPr>
        <w:t>at a same time</w:t>
      </w:r>
      <w:r w:rsidR="00D77242">
        <w:rPr>
          <w:lang w:val="en-US"/>
        </w:rPr>
        <w:t>.</w:t>
      </w:r>
    </w:p>
    <w:p w14:paraId="6171A118" w14:textId="77777777" w:rsidR="006A766C" w:rsidRDefault="006A766C" w:rsidP="006A766C">
      <w:pPr>
        <w:pStyle w:val="B1"/>
        <w:ind w:left="0" w:firstLine="0"/>
        <w:rPr>
          <w:lang w:val="en-US"/>
        </w:rPr>
      </w:pPr>
      <w:r w:rsidRPr="003040A8">
        <w:rPr>
          <w:b/>
          <w:lang w:val="en-US"/>
        </w:rPr>
        <w:t>Observation:</w:t>
      </w:r>
      <w:r w:rsidRPr="009177DD">
        <w:rPr>
          <w:lang w:val="en-US"/>
        </w:rPr>
        <w:t xml:space="preserve"> PDCCH for RMSI and paging can be multiplexed</w:t>
      </w:r>
      <w:r>
        <w:rPr>
          <w:lang w:val="en-US"/>
        </w:rPr>
        <w:t xml:space="preserve"> (sent at same time)</w:t>
      </w:r>
      <w:r w:rsidRPr="009177DD">
        <w:rPr>
          <w:lang w:val="en-US"/>
        </w:rPr>
        <w:t xml:space="preserve"> only with</w:t>
      </w:r>
      <w:r>
        <w:rPr>
          <w:lang w:val="en-US"/>
        </w:rPr>
        <w:t xml:space="preserve"> sufficiently large </w:t>
      </w:r>
      <w:r w:rsidRPr="009177DD">
        <w:rPr>
          <w:lang w:val="en-US"/>
        </w:rPr>
        <w:t>CORESET size configurations</w:t>
      </w:r>
      <w:r>
        <w:rPr>
          <w:lang w:val="en-US"/>
        </w:rPr>
        <w:t xml:space="preserve"> (BW min. 48RBs)</w:t>
      </w:r>
      <w:r w:rsidRPr="009177DD">
        <w:rPr>
          <w:lang w:val="en-US"/>
        </w:rPr>
        <w:t>.</w:t>
      </w:r>
    </w:p>
    <w:p w14:paraId="47A83D11" w14:textId="77777777" w:rsidR="009177DD" w:rsidRDefault="003040A8" w:rsidP="003040A8">
      <w:pPr>
        <w:pStyle w:val="B1"/>
        <w:ind w:left="0" w:firstLine="0"/>
        <w:rPr>
          <w:lang w:val="en-US"/>
        </w:rPr>
      </w:pPr>
      <w:r>
        <w:rPr>
          <w:b/>
          <w:lang w:val="en-US"/>
        </w:rPr>
        <w:t>Observation</w:t>
      </w:r>
      <w:r w:rsidR="009177DD" w:rsidRPr="003040A8">
        <w:rPr>
          <w:b/>
          <w:lang w:val="en-US"/>
        </w:rPr>
        <w:t>:</w:t>
      </w:r>
      <w:r w:rsidR="009177DD" w:rsidRPr="009177DD">
        <w:rPr>
          <w:lang w:val="en-US"/>
        </w:rPr>
        <w:t xml:space="preserve"> With 120 kHz SCS ones needs at least 80MHz bandwidth to even have possibility for scheduling paging in same CORESET as RMSI</w:t>
      </w:r>
    </w:p>
    <w:p w14:paraId="1C3B8F04" w14:textId="7D9F30D9" w:rsidR="00714A05" w:rsidRDefault="00C05C41" w:rsidP="003040A8">
      <w:pPr>
        <w:pStyle w:val="B1"/>
        <w:ind w:left="0" w:firstLine="0"/>
        <w:rPr>
          <w:lang w:val="en-US"/>
        </w:rPr>
      </w:pPr>
      <w:r>
        <w:rPr>
          <w:lang w:val="en-US"/>
        </w:rPr>
        <w:t>This monitoring occasion overlap/overload</w:t>
      </w:r>
      <w:r w:rsidR="00714A05">
        <w:rPr>
          <w:lang w:val="en-US"/>
        </w:rPr>
        <w:t xml:space="preserve"> </w:t>
      </w:r>
      <w:r w:rsidR="00004B52">
        <w:rPr>
          <w:lang w:val="en-US"/>
        </w:rPr>
        <w:t xml:space="preserve">due to paging </w:t>
      </w:r>
      <w:r w:rsidR="00714A05">
        <w:rPr>
          <w:lang w:val="en-US"/>
        </w:rPr>
        <w:t>could be alleviated for RMSI patter</w:t>
      </w:r>
      <w:r w:rsidR="00004B52">
        <w:rPr>
          <w:lang w:val="en-US"/>
        </w:rPr>
        <w:t>n 1 (where occasions occur every SFNmode2=0) by scheduling RSMI at max every 40ms (4 times in 160ms) and defining that PF occurs every 40ms to avoid need to schedule both</w:t>
      </w:r>
      <w:r>
        <w:rPr>
          <w:lang w:val="en-US"/>
        </w:rPr>
        <w:t xml:space="preserve"> simultaneously</w:t>
      </w:r>
      <w:r w:rsidR="00004B52">
        <w:rPr>
          <w:lang w:val="en-US"/>
        </w:rPr>
        <w:t>.</w:t>
      </w:r>
      <w:r w:rsidR="00CC25B4">
        <w:rPr>
          <w:lang w:val="en-US"/>
        </w:rPr>
        <w:t xml:space="preserve"> If 4 repetitions are sufficient for delivering RMSI to the cell edge, this would not be an issue.</w:t>
      </w:r>
      <w:r w:rsidR="00004B52">
        <w:rPr>
          <w:lang w:val="en-US"/>
        </w:rPr>
        <w:t xml:space="preserve"> For RMSI pattern 2 and 3</w:t>
      </w:r>
      <w:r>
        <w:rPr>
          <w:lang w:val="en-US"/>
        </w:rPr>
        <w:t xml:space="preserve">, as monitoring occasions are tied to SSB locations, </w:t>
      </w:r>
      <w:r w:rsidR="00A80E4F">
        <w:rPr>
          <w:lang w:val="en-US"/>
        </w:rPr>
        <w:t>avoiding the overl</w:t>
      </w:r>
      <w:r>
        <w:rPr>
          <w:lang w:val="en-US"/>
        </w:rPr>
        <w:t>ap</w:t>
      </w:r>
      <w:r w:rsidR="00A80E4F">
        <w:rPr>
          <w:lang w:val="en-US"/>
        </w:rPr>
        <w:t xml:space="preserve"> would require that SSBs periodicity is accommodated to allow sufficiently frequent </w:t>
      </w:r>
      <w:r>
        <w:rPr>
          <w:lang w:val="en-US"/>
        </w:rPr>
        <w:t>monitoring/scheduling occasions. This implies increased system overhead due to the SSB transmissions</w:t>
      </w:r>
      <w:r w:rsidR="004818D4">
        <w:rPr>
          <w:lang w:val="en-US"/>
        </w:rPr>
        <w:t xml:space="preserve"> (i.e. L</w:t>
      </w:r>
      <w:r w:rsidR="004818D4" w:rsidRPr="004818D4">
        <w:rPr>
          <w:vertAlign w:val="subscript"/>
          <w:lang w:val="en-US"/>
        </w:rPr>
        <w:t>max</w:t>
      </w:r>
      <w:r w:rsidR="004818D4">
        <w:rPr>
          <w:lang w:val="en-US"/>
        </w:rPr>
        <w:t>=64).</w:t>
      </w:r>
    </w:p>
    <w:p w14:paraId="5F21EFB6" w14:textId="09754AC1" w:rsidR="009C7042" w:rsidRDefault="009C7042" w:rsidP="003040A8">
      <w:pPr>
        <w:pStyle w:val="B1"/>
        <w:ind w:left="0" w:firstLine="0"/>
        <w:rPr>
          <w:lang w:val="en-US"/>
        </w:rPr>
      </w:pPr>
      <w:r w:rsidRPr="00E24682">
        <w:rPr>
          <w:b/>
          <w:lang w:val="en-US"/>
        </w:rPr>
        <w:t>Observation:</w:t>
      </w:r>
      <w:r>
        <w:rPr>
          <w:lang w:val="en-US"/>
        </w:rPr>
        <w:t xml:space="preserve"> To avoid overloading of the PDCCH monitoring occasions with RMSI pattern 2 and 3, system overhead would need to be increased (by sending SSBs more frequently).</w:t>
      </w:r>
    </w:p>
    <w:p w14:paraId="33EA5E20" w14:textId="5C912CEA" w:rsidR="003040A8" w:rsidRDefault="00615483" w:rsidP="003040A8">
      <w:pPr>
        <w:pStyle w:val="B1"/>
        <w:ind w:left="0" w:firstLine="0"/>
        <w:rPr>
          <w:iCs/>
          <w:lang w:eastAsia="en-GB"/>
        </w:rPr>
      </w:pPr>
      <w:r>
        <w:rPr>
          <w:lang w:val="en-US"/>
        </w:rPr>
        <w:t>Other alternative</w:t>
      </w:r>
      <w:r w:rsidR="004818D4">
        <w:rPr>
          <w:lang w:val="en-US"/>
        </w:rPr>
        <w:t xml:space="preserve">, similarly as </w:t>
      </w:r>
      <w:r>
        <w:rPr>
          <w:lang w:val="en-US"/>
        </w:rPr>
        <w:t xml:space="preserve">proposed </w:t>
      </w:r>
      <w:r w:rsidR="00FC3952">
        <w:rPr>
          <w:lang w:val="en-US"/>
        </w:rPr>
        <w:t>in last meeting</w:t>
      </w:r>
      <w:r>
        <w:rPr>
          <w:lang w:val="en-US"/>
        </w:rPr>
        <w:t>, is that the default Type2-PDCCH monitoring occasions are defined. Corresponding TP is presented in Annex</w:t>
      </w:r>
      <w:r w:rsidR="00305795">
        <w:rPr>
          <w:lang w:val="en-US"/>
        </w:rPr>
        <w:t xml:space="preserve"> B. This is structured similarly as the TP presented for default Type0A-PDCCH monitoring occasions, i.e. use four least significant bits of </w:t>
      </w:r>
      <w:r w:rsidR="00305795" w:rsidRPr="00C864EB">
        <w:rPr>
          <w:i/>
          <w:iCs/>
          <w:lang w:eastAsia="en-GB"/>
        </w:rPr>
        <w:t>pdcch-ConfigSIB1</w:t>
      </w:r>
      <w:r w:rsidR="00305795">
        <w:rPr>
          <w:iCs/>
          <w:lang w:eastAsia="en-GB"/>
        </w:rPr>
        <w:t xml:space="preserve"> in terms of signalling. For pattern 1 perspective the only difference is that the start of the monitoring occasions would be determined based on the start of the PO (i.e. would not be overlapping). When pattern 2 or 3 is used for Type0-PDCCH monitoring, this would be indicated by use index value 0-13 by </w:t>
      </w:r>
      <w:r w:rsidR="00305795">
        <w:rPr>
          <w:lang w:val="en-US"/>
        </w:rPr>
        <w:t xml:space="preserve">four least significant bits of </w:t>
      </w:r>
      <w:r w:rsidR="00305795" w:rsidRPr="00C864EB">
        <w:rPr>
          <w:i/>
          <w:iCs/>
          <w:lang w:eastAsia="en-GB"/>
        </w:rPr>
        <w:t>pdcch-ConfigSIB1</w:t>
      </w:r>
      <w:r w:rsidR="00305795">
        <w:rPr>
          <w:iCs/>
          <w:lang w:eastAsia="en-GB"/>
        </w:rPr>
        <w:t>, which would be then also indicate the used pattern for Type2-PDCCH.</w:t>
      </w:r>
    </w:p>
    <w:p w14:paraId="483BDF55" w14:textId="578EB5B5" w:rsidR="006A766C" w:rsidRDefault="006A766C" w:rsidP="006A766C">
      <w:pPr>
        <w:pStyle w:val="B1"/>
        <w:ind w:left="0" w:firstLine="0"/>
        <w:rPr>
          <w:iCs/>
          <w:lang w:eastAsia="en-GB"/>
        </w:rPr>
      </w:pPr>
      <w:r w:rsidRPr="00D4144D">
        <w:rPr>
          <w:b/>
          <w:iCs/>
          <w:lang w:eastAsia="en-GB"/>
        </w:rPr>
        <w:t>Observation:</w:t>
      </w:r>
      <w:r>
        <w:rPr>
          <w:iCs/>
          <w:lang w:eastAsia="en-GB"/>
        </w:rPr>
        <w:t xml:space="preserve"> Overloading of Type0-DPCCH monitoring occasions could be mitigated by introducing separate default search space for paging delivery (Type2-PDCCH).</w:t>
      </w:r>
    </w:p>
    <w:p w14:paraId="4874E9D8" w14:textId="77777777" w:rsidR="006A766C" w:rsidRPr="00E24682" w:rsidRDefault="006A766C" w:rsidP="003040A8">
      <w:pPr>
        <w:pStyle w:val="B1"/>
        <w:ind w:left="0" w:firstLine="0"/>
      </w:pPr>
    </w:p>
    <w:p w14:paraId="4129CB04" w14:textId="46813D7A" w:rsidR="00615483" w:rsidRPr="00615483" w:rsidRDefault="004C0052" w:rsidP="0075514F">
      <w:pPr>
        <w:pStyle w:val="Heading2"/>
        <w:rPr>
          <w:lang w:val="en-US"/>
        </w:rPr>
      </w:pPr>
      <w:r>
        <w:rPr>
          <w:lang w:val="en-US"/>
        </w:rPr>
        <w:t>3</w:t>
      </w:r>
      <w:r w:rsidR="0075514F">
        <w:rPr>
          <w:lang w:val="en-US"/>
        </w:rPr>
        <w:t xml:space="preserve">.2 </w:t>
      </w:r>
      <w:r w:rsidR="00615483" w:rsidRPr="00615483">
        <w:rPr>
          <w:lang w:val="en-US"/>
        </w:rPr>
        <w:t>Ns</w:t>
      </w:r>
      <w:r w:rsidR="00B713AB">
        <w:rPr>
          <w:lang w:val="en-US"/>
        </w:rPr>
        <w:t>=2</w:t>
      </w:r>
      <w:r w:rsidR="00615483" w:rsidRPr="00615483">
        <w:rPr>
          <w:lang w:val="en-US"/>
        </w:rPr>
        <w:t xml:space="preserve"> for default association</w:t>
      </w:r>
    </w:p>
    <w:p w14:paraId="7B5E26AD" w14:textId="56DCAE4C" w:rsidR="004818D4" w:rsidRDefault="004818D4" w:rsidP="003040A8">
      <w:pPr>
        <w:pStyle w:val="B1"/>
        <w:ind w:left="0" w:firstLine="0"/>
        <w:rPr>
          <w:lang w:val="en-US"/>
        </w:rPr>
      </w:pPr>
      <w:r>
        <w:rPr>
          <w:lang w:val="en-US"/>
        </w:rPr>
        <w:t xml:space="preserve">If the RMSI PDCCH monitoring occasions are re-used for paging (as assumed by RAN2) it would appear that there would be an issue on the agreements made by RAN2 </w:t>
      </w:r>
      <w:r>
        <w:rPr>
          <w:lang w:val="en-US"/>
        </w:rPr>
        <w:fldChar w:fldCharType="begin"/>
      </w:r>
      <w:r>
        <w:rPr>
          <w:lang w:val="en-US"/>
        </w:rPr>
        <w:instrText xml:space="preserve"> REF _Ref521049354 \r \h </w:instrText>
      </w:r>
      <w:r>
        <w:rPr>
          <w:lang w:val="en-US"/>
        </w:rPr>
      </w:r>
      <w:r>
        <w:rPr>
          <w:lang w:val="en-US"/>
        </w:rPr>
        <w:fldChar w:fldCharType="separate"/>
      </w:r>
      <w:r w:rsidR="007C0764">
        <w:rPr>
          <w:lang w:val="en-US"/>
        </w:rPr>
        <w:t>[1]</w:t>
      </w:r>
      <w:r>
        <w:rPr>
          <w:lang w:val="en-US"/>
        </w:rPr>
        <w:fldChar w:fldCharType="end"/>
      </w:r>
      <w:r>
        <w:rPr>
          <w:lang w:val="en-US"/>
        </w:rPr>
        <w:t xml:space="preserve">. In CR </w:t>
      </w:r>
      <w:r>
        <w:rPr>
          <w:lang w:val="en-US"/>
        </w:rPr>
        <w:fldChar w:fldCharType="begin"/>
      </w:r>
      <w:r>
        <w:rPr>
          <w:lang w:val="en-US"/>
        </w:rPr>
        <w:instrText xml:space="preserve"> REF _Ref521049577 \r \h </w:instrText>
      </w:r>
      <w:r>
        <w:rPr>
          <w:lang w:val="en-US"/>
        </w:rPr>
      </w:r>
      <w:r>
        <w:rPr>
          <w:lang w:val="en-US"/>
        </w:rPr>
        <w:fldChar w:fldCharType="separate"/>
      </w:r>
      <w:r w:rsidR="001459FE">
        <w:rPr>
          <w:lang w:val="en-US"/>
        </w:rPr>
        <w:t>[6]</w:t>
      </w:r>
      <w:r>
        <w:rPr>
          <w:lang w:val="en-US"/>
        </w:rPr>
        <w:fldChar w:fldCharType="end"/>
      </w:r>
      <w:r>
        <w:rPr>
          <w:lang w:val="en-US"/>
        </w:rPr>
        <w:t xml:space="preserve"> to TS 38.304, in Section 7.1 it is stated</w:t>
      </w:r>
    </w:p>
    <w:tbl>
      <w:tblPr>
        <w:tblStyle w:val="TableGrid"/>
        <w:tblW w:w="0" w:type="auto"/>
        <w:tblLook w:val="04A0" w:firstRow="1" w:lastRow="0" w:firstColumn="1" w:lastColumn="0" w:noHBand="0" w:noVBand="1"/>
      </w:tblPr>
      <w:tblGrid>
        <w:gridCol w:w="9629"/>
      </w:tblGrid>
      <w:tr w:rsidR="004818D4" w:rsidRPr="006C489B" w14:paraId="763E4BC8" w14:textId="77777777" w:rsidTr="00786C35">
        <w:tc>
          <w:tcPr>
            <w:tcW w:w="9629" w:type="dxa"/>
          </w:tcPr>
          <w:p w14:paraId="65FEACF6" w14:textId="77777777" w:rsidR="004818D4" w:rsidRPr="006C489B" w:rsidRDefault="004818D4" w:rsidP="004818D4">
            <w:pPr>
              <w:overflowPunct w:val="0"/>
              <w:autoSpaceDE w:val="0"/>
              <w:autoSpaceDN w:val="0"/>
              <w:adjustRightInd w:val="0"/>
              <w:ind w:left="22"/>
              <w:contextualSpacing/>
              <w:rPr>
                <w:rFonts w:eastAsia="MS Mincho" w:cs="Times New Roman"/>
                <w:sz w:val="20"/>
                <w:szCs w:val="20"/>
                <w:lang w:val="en-US" w:eastAsia="ja-JP"/>
              </w:rPr>
            </w:pPr>
            <w:r w:rsidRPr="004818D4">
              <w:rPr>
                <w:rFonts w:ascii="Times" w:eastAsia="Batang" w:hAnsi="Times" w:cs="Times New Roman"/>
                <w:sz w:val="20"/>
                <w:szCs w:val="24"/>
                <w:lang w:val="en-US" w:eastAsia="x-none"/>
              </w:rPr>
              <w:t>For default association, Ns is either 1 or 2. For Ns = 1, there is only one PO which starts in the PF. For Ns = 2, PO is either in the first half frame (i_s = 0) or the second half frame (i_s = 1) of the PF.</w:t>
            </w:r>
          </w:p>
        </w:tc>
      </w:tr>
    </w:tbl>
    <w:p w14:paraId="4EEE1F82" w14:textId="77777777" w:rsidR="004818D4" w:rsidRDefault="004818D4" w:rsidP="003040A8">
      <w:pPr>
        <w:pStyle w:val="B1"/>
        <w:ind w:left="0" w:firstLine="0"/>
        <w:rPr>
          <w:lang w:val="en-US"/>
        </w:rPr>
      </w:pPr>
    </w:p>
    <w:p w14:paraId="203B8EC7" w14:textId="67204E87" w:rsidR="00B713AB" w:rsidRDefault="00B713AB" w:rsidP="003040A8">
      <w:pPr>
        <w:pStyle w:val="B1"/>
        <w:ind w:left="0" w:firstLine="0"/>
        <w:rPr>
          <w:lang w:val="en-US"/>
        </w:rPr>
      </w:pPr>
      <w:r>
        <w:rPr>
          <w:lang w:val="en-US"/>
        </w:rPr>
        <w:t xml:space="preserve">Now if the RMSI monitoring occasions are re-used, hence defining the monitoring occasion sweep location in radio frame already, it is not clear how UE_ID could be used to distribute the users to different half frames, i.e. the whole  monitoring occasion sweep could be contained in one (either) half-frame depending on the number of </w:t>
      </w:r>
    </w:p>
    <w:p w14:paraId="27E125E3" w14:textId="77777777" w:rsidR="00B713AB" w:rsidRDefault="00B713AB" w:rsidP="003040A8">
      <w:pPr>
        <w:pStyle w:val="B1"/>
        <w:ind w:left="0" w:firstLine="0"/>
        <w:rPr>
          <w:lang w:val="en-US"/>
        </w:rPr>
      </w:pPr>
      <w:r>
        <w:rPr>
          <w:lang w:val="en-US"/>
        </w:rPr>
        <w:t>Only possible case when Ns=2 could be used for default association to distribute he users, is when RMSI pattern 2 or 3 is used and have set the SSB periodicity to 5ms.  Now as RMSI pattern 2 and 3 are only applicable for FR2 and it is typically assumed that on FR2 large number of beams are used, it would not appear to be too practical from system overhead perspective to consider such scenario.</w:t>
      </w:r>
    </w:p>
    <w:p w14:paraId="037734C9" w14:textId="77777777" w:rsidR="00B713AB" w:rsidRDefault="00B713AB" w:rsidP="003040A8">
      <w:pPr>
        <w:pStyle w:val="B1"/>
        <w:ind w:left="0" w:firstLine="0"/>
        <w:rPr>
          <w:lang w:val="en-US"/>
        </w:rPr>
      </w:pPr>
      <w:r w:rsidRPr="001550EB">
        <w:rPr>
          <w:b/>
          <w:lang w:val="en-US"/>
        </w:rPr>
        <w:t>Observation:</w:t>
      </w:r>
      <w:r>
        <w:rPr>
          <w:lang w:val="en-US"/>
        </w:rPr>
        <w:t xml:space="preserve"> Distributing the users to different half-frames by setting Ns=2 for default association does not seem </w:t>
      </w:r>
      <w:r w:rsidR="001550EB">
        <w:rPr>
          <w:lang w:val="en-US"/>
        </w:rPr>
        <w:t>useful configuration.</w:t>
      </w:r>
    </w:p>
    <w:p w14:paraId="0F30A2CB" w14:textId="77777777" w:rsidR="001550EB" w:rsidRDefault="001550EB" w:rsidP="003040A8">
      <w:pPr>
        <w:pStyle w:val="B1"/>
        <w:ind w:left="0" w:firstLine="0"/>
        <w:rPr>
          <w:lang w:val="en-US"/>
        </w:rPr>
      </w:pPr>
      <w:r w:rsidRPr="001550EB">
        <w:rPr>
          <w:b/>
          <w:lang w:val="en-US"/>
        </w:rPr>
        <w:t>Proposal</w:t>
      </w:r>
      <w:r w:rsidRPr="00785C6E">
        <w:rPr>
          <w:b/>
          <w:lang w:val="en-US"/>
        </w:rPr>
        <w:t>:</w:t>
      </w:r>
      <w:r w:rsidRPr="00E24682">
        <w:rPr>
          <w:b/>
          <w:lang w:val="en-US"/>
        </w:rPr>
        <w:t xml:space="preserve"> In LS response to RAN2 it is indicated that from RAN1 perspective Ns=2 with default association d</w:t>
      </w:r>
      <w:r w:rsidR="004D7CED" w:rsidRPr="00E24682">
        <w:rPr>
          <w:b/>
          <w:lang w:val="en-US"/>
        </w:rPr>
        <w:t>oes not seem practical.</w:t>
      </w:r>
    </w:p>
    <w:p w14:paraId="57E1F9D2" w14:textId="77777777" w:rsidR="00B713AB" w:rsidRDefault="0075514F" w:rsidP="003040A8">
      <w:pPr>
        <w:pStyle w:val="B1"/>
        <w:ind w:left="0" w:firstLine="0"/>
        <w:rPr>
          <w:lang w:val="en-US"/>
        </w:rPr>
      </w:pPr>
      <w:r>
        <w:rPr>
          <w:lang w:val="en-US"/>
        </w:rPr>
        <w:lastRenderedPageBreak/>
        <w:t>Note, if the monitoring occasions for Type2-PDCCH would be defined independently of the Type0-PDCCH monitoring occasions, this would not be an issue as the monitoring occasion pattern/sweep could be determined to start either from beginning of the frame (i_s=0) or at half-frame (i_s=1).</w:t>
      </w:r>
    </w:p>
    <w:p w14:paraId="1339D059" w14:textId="77777777" w:rsidR="0075514F" w:rsidRDefault="0075514F" w:rsidP="003040A8">
      <w:pPr>
        <w:pStyle w:val="B1"/>
        <w:ind w:left="0" w:firstLine="0"/>
        <w:rPr>
          <w:lang w:val="en-US"/>
        </w:rPr>
      </w:pPr>
    </w:p>
    <w:p w14:paraId="2BFA9EC1" w14:textId="5D718FBF" w:rsidR="000C148D" w:rsidRPr="00615483" w:rsidRDefault="004C0052" w:rsidP="000C148D">
      <w:pPr>
        <w:pStyle w:val="Heading2"/>
        <w:rPr>
          <w:lang w:val="en-US"/>
        </w:rPr>
      </w:pPr>
      <w:r>
        <w:rPr>
          <w:lang w:val="en-US"/>
        </w:rPr>
        <w:t>3</w:t>
      </w:r>
      <w:r w:rsidR="00CE3CA9">
        <w:rPr>
          <w:lang w:val="en-US"/>
        </w:rPr>
        <w:t>.3</w:t>
      </w:r>
      <w:r w:rsidR="000C148D">
        <w:rPr>
          <w:lang w:val="en-US"/>
        </w:rPr>
        <w:t xml:space="preserve"> UL symbols</w:t>
      </w:r>
      <w:r w:rsidR="00D3330C">
        <w:rPr>
          <w:lang w:val="en-US"/>
        </w:rPr>
        <w:t xml:space="preserve"> for non-default association</w:t>
      </w:r>
    </w:p>
    <w:p w14:paraId="48A92356" w14:textId="2DBA63E5" w:rsidR="00615483" w:rsidRDefault="00CE3CA9" w:rsidP="003040A8">
      <w:pPr>
        <w:pStyle w:val="B1"/>
        <w:ind w:left="0" w:firstLine="0"/>
        <w:rPr>
          <w:lang w:val="en-US"/>
        </w:rPr>
      </w:pPr>
      <w:r>
        <w:rPr>
          <w:lang w:val="en-US"/>
        </w:rPr>
        <w:t xml:space="preserve">For the non-default association in </w:t>
      </w:r>
      <w:r>
        <w:rPr>
          <w:lang w:val="en-US"/>
        </w:rPr>
        <w:fldChar w:fldCharType="begin"/>
      </w:r>
      <w:r>
        <w:rPr>
          <w:lang w:val="en-US"/>
        </w:rPr>
        <w:instrText xml:space="preserve"> REF _Ref521049577 \r \h </w:instrText>
      </w:r>
      <w:r>
        <w:rPr>
          <w:lang w:val="en-US"/>
        </w:rPr>
      </w:r>
      <w:r>
        <w:rPr>
          <w:lang w:val="en-US"/>
        </w:rPr>
        <w:fldChar w:fldCharType="separate"/>
      </w:r>
      <w:r w:rsidR="001459FE">
        <w:rPr>
          <w:lang w:val="en-US"/>
        </w:rPr>
        <w:t>[6]</w:t>
      </w:r>
      <w:r>
        <w:rPr>
          <w:lang w:val="en-US"/>
        </w:rPr>
        <w:fldChar w:fldCharType="end"/>
      </w:r>
      <w:r>
        <w:rPr>
          <w:lang w:val="en-US"/>
        </w:rPr>
        <w:t>, in section 7.1 RAN2 states as follows:</w:t>
      </w:r>
    </w:p>
    <w:tbl>
      <w:tblPr>
        <w:tblStyle w:val="TableGrid"/>
        <w:tblW w:w="0" w:type="auto"/>
        <w:tblLook w:val="04A0" w:firstRow="1" w:lastRow="0" w:firstColumn="1" w:lastColumn="0" w:noHBand="0" w:noVBand="1"/>
      </w:tblPr>
      <w:tblGrid>
        <w:gridCol w:w="9629"/>
      </w:tblGrid>
      <w:tr w:rsidR="00CE3CA9" w:rsidRPr="006C489B" w14:paraId="1AA5B00D" w14:textId="77777777" w:rsidTr="00A9184C">
        <w:tc>
          <w:tcPr>
            <w:tcW w:w="9629" w:type="dxa"/>
          </w:tcPr>
          <w:p w14:paraId="1BBD7030" w14:textId="07BBD487" w:rsidR="00CE3CA9" w:rsidRPr="00CE3CA9" w:rsidRDefault="00CE3CA9" w:rsidP="00CE3CA9">
            <w:pPr>
              <w:rPr>
                <w:rFonts w:ascii="Times New Roman" w:hAnsi="Times New Roman" w:cs="Times New Roman"/>
                <w:lang w:val="en-US" w:eastAsia="ko-KR"/>
              </w:rPr>
            </w:pPr>
            <w:r w:rsidRPr="00CE3CA9">
              <w:rPr>
                <w:rFonts w:ascii="Times New Roman" w:hAnsi="Times New Roman" w:cs="Times New Roman"/>
                <w:lang w:val="en-GB"/>
              </w:rPr>
              <w:t xml:space="preserve">For non-default association (i.e. when </w:t>
            </w:r>
            <w:r w:rsidRPr="00CE3CA9">
              <w:rPr>
                <w:rFonts w:ascii="Times New Roman" w:hAnsi="Times New Roman" w:cs="Times New Roman"/>
                <w:i/>
                <w:lang w:val="en-US"/>
              </w:rPr>
              <w:t xml:space="preserve">paging-SearchSpace </w:t>
            </w:r>
            <w:r w:rsidRPr="00CE3CA9">
              <w:rPr>
                <w:rFonts w:ascii="Times New Roman" w:hAnsi="Times New Roman" w:cs="Times New Roman"/>
                <w:lang w:val="en-US"/>
              </w:rPr>
              <w:t>is used), the UE monitors the (i_s + 1)</w:t>
            </w:r>
            <w:r w:rsidRPr="00CE3CA9">
              <w:rPr>
                <w:rFonts w:ascii="Times New Roman" w:hAnsi="Times New Roman" w:cs="Times New Roman"/>
                <w:vertAlign w:val="superscript"/>
                <w:lang w:val="en-US"/>
              </w:rPr>
              <w:t>th</w:t>
            </w:r>
            <w:r w:rsidRPr="00CE3CA9">
              <w:rPr>
                <w:rFonts w:ascii="Times New Roman" w:hAnsi="Times New Roman" w:cs="Times New Roman"/>
                <w:lang w:val="en-US"/>
              </w:rPr>
              <w:t xml:space="preserve"> PO where the first PO starts in the PF</w:t>
            </w:r>
            <w:r w:rsidRPr="00CE3CA9">
              <w:rPr>
                <w:rFonts w:ascii="Times New Roman" w:hAnsi="Times New Roman" w:cs="Times New Roman"/>
                <w:lang w:val="en-US" w:eastAsia="ko-KR"/>
              </w:rPr>
              <w:t xml:space="preserve">. The </w:t>
            </w:r>
            <w:r w:rsidRPr="00CE3CA9">
              <w:rPr>
                <w:rFonts w:ascii="Times New Roman" w:hAnsi="Times New Roman" w:cs="Times New Roman"/>
                <w:lang w:val="en-US"/>
              </w:rPr>
              <w:t>PDCCH monitoring occasions</w:t>
            </w:r>
            <w:r w:rsidRPr="00CE3CA9">
              <w:rPr>
                <w:rFonts w:ascii="Times New Roman" w:hAnsi="Times New Roman" w:cs="Times New Roman"/>
                <w:lang w:val="en-US" w:eastAsia="ko-KR"/>
              </w:rPr>
              <w:t xml:space="preserve"> </w:t>
            </w:r>
            <w:r w:rsidRPr="00CE3CA9">
              <w:rPr>
                <w:rFonts w:ascii="Times New Roman" w:hAnsi="Times New Roman" w:cs="Times New Roman"/>
                <w:lang w:val="en-US"/>
              </w:rPr>
              <w:t>for</w:t>
            </w:r>
            <w:r w:rsidRPr="00CE3CA9">
              <w:rPr>
                <w:rFonts w:ascii="Times New Roman" w:hAnsi="Times New Roman" w:cs="Times New Roman"/>
                <w:lang w:val="en-US" w:eastAsia="ko-KR"/>
              </w:rPr>
              <w:t xml:space="preserve"> paging which are not overlapping with UL symbols </w:t>
            </w:r>
            <w:r w:rsidRPr="00CE3CA9">
              <w:rPr>
                <w:rFonts w:ascii="Times New Roman" w:hAnsi="Times New Roman" w:cs="Times New Roman"/>
                <w:lang w:val="en-US"/>
              </w:rPr>
              <w:t>are sequentially numbered from zero</w:t>
            </w:r>
            <w:r w:rsidRPr="00CE3CA9">
              <w:rPr>
                <w:rFonts w:ascii="Times New Roman" w:hAnsi="Times New Roman" w:cs="Times New Roman"/>
                <w:lang w:val="en-US" w:eastAsia="ko-KR"/>
              </w:rPr>
              <w:t xml:space="preserve"> </w:t>
            </w:r>
            <w:r w:rsidRPr="00CE3CA9">
              <w:rPr>
                <w:rFonts w:ascii="Times New Roman" w:hAnsi="Times New Roman" w:cs="Times New Roman"/>
                <w:lang w:val="en-US"/>
              </w:rPr>
              <w:t xml:space="preserve">starting from </w:t>
            </w:r>
            <w:r w:rsidRPr="00CE3CA9">
              <w:rPr>
                <w:rFonts w:ascii="Times New Roman" w:hAnsi="Times New Roman" w:cs="Times New Roman"/>
                <w:lang w:val="en-US" w:eastAsia="ko-KR"/>
              </w:rPr>
              <w:t xml:space="preserve">the </w:t>
            </w:r>
            <w:r w:rsidRPr="00CE3CA9">
              <w:rPr>
                <w:rFonts w:ascii="Times New Roman" w:hAnsi="Times New Roman" w:cs="Times New Roman"/>
                <w:lang w:val="en-US"/>
              </w:rPr>
              <w:t>1st PDCCH monitoring occasion for paging in the PF.</w:t>
            </w:r>
            <w:r w:rsidRPr="00CE3CA9">
              <w:rPr>
                <w:rFonts w:ascii="Times New Roman" w:hAnsi="Times New Roman" w:cs="Times New Roman"/>
                <w:lang w:val="en-US" w:eastAsia="ko-KR"/>
              </w:rPr>
              <w:t xml:space="preserve"> </w:t>
            </w:r>
            <w:r w:rsidRPr="00CE3CA9">
              <w:rPr>
                <w:rFonts w:ascii="Times New Roman" w:hAnsi="Times New Roman" w:cs="Times New Roman"/>
                <w:lang w:val="en-US"/>
              </w:rPr>
              <w:t>The (i_s + 1)</w:t>
            </w:r>
            <w:r w:rsidRPr="00CE3CA9">
              <w:rPr>
                <w:rFonts w:ascii="Times New Roman" w:hAnsi="Times New Roman" w:cs="Times New Roman"/>
                <w:vertAlign w:val="superscript"/>
                <w:lang w:val="en-US"/>
              </w:rPr>
              <w:t>th</w:t>
            </w:r>
            <w:r w:rsidRPr="00CE3CA9">
              <w:rPr>
                <w:rFonts w:ascii="Times New Roman" w:hAnsi="Times New Roman" w:cs="Times New Roman"/>
                <w:lang w:val="en-US"/>
              </w:rPr>
              <w:t xml:space="preserve"> PO </w:t>
            </w:r>
            <w:r w:rsidRPr="00CE3CA9">
              <w:rPr>
                <w:rFonts w:ascii="Times New Roman" w:hAnsi="Times New Roman" w:cs="Times New Roman"/>
                <w:lang w:val="en-US" w:eastAsia="ko-KR"/>
              </w:rPr>
              <w:t xml:space="preserve">is a set of 'S' consecutive </w:t>
            </w:r>
            <w:r w:rsidRPr="00CE3CA9">
              <w:rPr>
                <w:rFonts w:ascii="Times New Roman" w:hAnsi="Times New Roman" w:cs="Times New Roman"/>
                <w:lang w:val="en-US"/>
              </w:rPr>
              <w:t>PDCCH monitoring occasion</w:t>
            </w:r>
            <w:r w:rsidRPr="00CE3CA9">
              <w:rPr>
                <w:rFonts w:ascii="Times New Roman" w:hAnsi="Times New Roman" w:cs="Times New Roman"/>
                <w:lang w:val="en-US" w:eastAsia="ko-KR"/>
              </w:rPr>
              <w:t>s for paging</w:t>
            </w:r>
            <w:r w:rsidRPr="00CE3CA9">
              <w:rPr>
                <w:rFonts w:ascii="Times New Roman" w:hAnsi="Times New Roman" w:cs="Times New Roman"/>
                <w:lang w:val="en-US"/>
              </w:rPr>
              <w:t xml:space="preserve"> </w:t>
            </w:r>
            <w:r w:rsidRPr="00CE3CA9">
              <w:rPr>
                <w:rFonts w:ascii="Times New Roman" w:hAnsi="Times New Roman" w:cs="Times New Roman"/>
                <w:lang w:val="en-US" w:eastAsia="ko-KR"/>
              </w:rPr>
              <w:t xml:space="preserve">starting from the </w:t>
            </w:r>
            <w:r w:rsidRPr="00CE3CA9">
              <w:rPr>
                <w:rFonts w:ascii="Times New Roman" w:hAnsi="Times New Roman" w:cs="Times New Roman"/>
                <w:lang w:val="en-US"/>
              </w:rPr>
              <w:t xml:space="preserve">(i_s </w:t>
            </w:r>
            <w:r w:rsidRPr="00CE3CA9">
              <w:rPr>
                <w:rFonts w:ascii="Times New Roman" w:hAnsi="Times New Roman" w:cs="Times New Roman"/>
                <w:lang w:val="en-GB"/>
              </w:rPr>
              <w:t xml:space="preserve">* </w:t>
            </w:r>
            <w:r w:rsidRPr="00CE3CA9">
              <w:rPr>
                <w:rFonts w:ascii="Times New Roman" w:hAnsi="Times New Roman" w:cs="Times New Roman"/>
                <w:lang w:val="en-GB" w:eastAsia="ko-KR"/>
              </w:rPr>
              <w:t>S</w:t>
            </w:r>
            <w:r w:rsidRPr="00CE3CA9">
              <w:rPr>
                <w:rFonts w:ascii="Times New Roman" w:hAnsi="Times New Roman" w:cs="Times New Roman"/>
                <w:lang w:val="en-GB"/>
              </w:rPr>
              <w:t>)</w:t>
            </w:r>
            <w:r w:rsidRPr="00CE3CA9">
              <w:rPr>
                <w:rFonts w:ascii="Times New Roman" w:hAnsi="Times New Roman" w:cs="Times New Roman"/>
                <w:vertAlign w:val="superscript"/>
                <w:lang w:val="en-GB"/>
              </w:rPr>
              <w:t xml:space="preserve">th </w:t>
            </w:r>
            <w:r w:rsidRPr="00CE3CA9">
              <w:rPr>
                <w:rFonts w:ascii="Times New Roman" w:hAnsi="Times New Roman" w:cs="Times New Roman"/>
                <w:lang w:val="en-GB"/>
              </w:rPr>
              <w:t xml:space="preserve"> PDCCH monitoring </w:t>
            </w:r>
            <w:r w:rsidRPr="00CE3CA9">
              <w:rPr>
                <w:rFonts w:ascii="Times New Roman" w:hAnsi="Times New Roman" w:cs="Times New Roman"/>
                <w:lang w:val="en-US"/>
              </w:rPr>
              <w:t>occasion for paging</w:t>
            </w:r>
            <w:r w:rsidRPr="00CE3CA9">
              <w:rPr>
                <w:rFonts w:ascii="Times New Roman" w:hAnsi="Times New Roman" w:cs="Times New Roman"/>
                <w:lang w:val="en-GB"/>
              </w:rPr>
              <w:t xml:space="preserve"> where</w:t>
            </w:r>
            <w:r w:rsidRPr="00CE3CA9">
              <w:rPr>
                <w:rFonts w:ascii="Times New Roman" w:hAnsi="Times New Roman" w:cs="Times New Roman"/>
                <w:lang w:val="en-GB" w:eastAsia="ko-KR"/>
              </w:rPr>
              <w:t xml:space="preserve"> 'S'</w:t>
            </w:r>
            <w:r w:rsidRPr="00CE3CA9">
              <w:rPr>
                <w:rFonts w:ascii="Times New Roman" w:hAnsi="Times New Roman" w:cs="Times New Roman"/>
                <w:lang w:val="en-GB"/>
              </w:rPr>
              <w:t xml:space="preserve"> is the number of actual transmitted SSBs determined according to </w:t>
            </w:r>
            <w:r w:rsidRPr="00CE3CA9">
              <w:rPr>
                <w:rFonts w:ascii="Times New Roman" w:hAnsi="Times New Roman" w:cs="Times New Roman"/>
                <w:i/>
                <w:lang w:val="en-GB"/>
              </w:rPr>
              <w:t>ssb-PositionsInBurst</w:t>
            </w:r>
            <w:r w:rsidRPr="00CE3CA9">
              <w:rPr>
                <w:rFonts w:ascii="Times New Roman" w:hAnsi="Times New Roman" w:cs="Times New Roman"/>
                <w:lang w:val="en-GB"/>
              </w:rPr>
              <w:t xml:space="preserve"> in</w:t>
            </w:r>
            <w:r w:rsidRPr="00CE3CA9">
              <w:rPr>
                <w:rFonts w:ascii="Times New Roman" w:hAnsi="Times New Roman" w:cs="Times New Roman"/>
                <w:i/>
                <w:lang w:val="en-GB"/>
              </w:rPr>
              <w:t xml:space="preserve"> </w:t>
            </w:r>
            <w:r w:rsidRPr="00CE3CA9">
              <w:rPr>
                <w:rFonts w:ascii="Times New Roman" w:hAnsi="Times New Roman" w:cs="Times New Roman"/>
                <w:i/>
                <w:lang w:val="en-US"/>
              </w:rPr>
              <w:t>SystemInformationBlock1.</w:t>
            </w:r>
            <w:r w:rsidRPr="00CE3CA9">
              <w:rPr>
                <w:rFonts w:ascii="Times New Roman" w:hAnsi="Times New Roman" w:cs="Times New Roman"/>
                <w:lang w:val="en-US" w:eastAsia="ko-KR"/>
              </w:rPr>
              <w:t xml:space="preserve"> The</w:t>
            </w:r>
            <w:r w:rsidRPr="00CE3CA9">
              <w:rPr>
                <w:rFonts w:ascii="Times New Roman" w:hAnsi="Times New Roman" w:cs="Times New Roman"/>
                <w:lang w:val="en-US"/>
              </w:rPr>
              <w:t xml:space="preserve"> K</w:t>
            </w:r>
            <w:r w:rsidRPr="00CE3CA9">
              <w:rPr>
                <w:rFonts w:ascii="Times New Roman" w:hAnsi="Times New Roman" w:cs="Times New Roman"/>
                <w:vertAlign w:val="superscript"/>
                <w:lang w:val="en-US"/>
              </w:rPr>
              <w:t>th</w:t>
            </w:r>
            <w:r w:rsidRPr="00CE3CA9">
              <w:rPr>
                <w:rFonts w:ascii="Times New Roman" w:hAnsi="Times New Roman" w:cs="Times New Roman"/>
                <w:lang w:val="en-US"/>
              </w:rPr>
              <w:t xml:space="preserve"> </w:t>
            </w:r>
            <w:r w:rsidRPr="00CE3CA9">
              <w:rPr>
                <w:rFonts w:ascii="Times New Roman" w:hAnsi="Times New Roman" w:cs="Times New Roman"/>
                <w:lang w:val="en-US" w:eastAsia="ko-KR"/>
              </w:rPr>
              <w:t xml:space="preserve">PDCCH </w:t>
            </w:r>
            <w:r w:rsidRPr="00CE3CA9">
              <w:rPr>
                <w:rFonts w:ascii="Times New Roman" w:hAnsi="Times New Roman" w:cs="Times New Roman"/>
                <w:lang w:val="en-US"/>
              </w:rPr>
              <w:t xml:space="preserve">monitoring occasion </w:t>
            </w:r>
            <w:r w:rsidRPr="00CE3CA9">
              <w:rPr>
                <w:rFonts w:ascii="Times New Roman" w:hAnsi="Times New Roman" w:cs="Times New Roman"/>
                <w:lang w:val="en-US" w:eastAsia="ko-KR"/>
              </w:rPr>
              <w:t xml:space="preserve">for paging </w:t>
            </w:r>
            <w:r w:rsidRPr="00CE3CA9">
              <w:rPr>
                <w:rFonts w:ascii="Times New Roman" w:hAnsi="Times New Roman" w:cs="Times New Roman"/>
                <w:lang w:val="en-US"/>
              </w:rPr>
              <w:t>in the PO correspond</w:t>
            </w:r>
            <w:r w:rsidRPr="00CE3CA9">
              <w:rPr>
                <w:rFonts w:ascii="Times New Roman" w:hAnsi="Times New Roman" w:cs="Times New Roman"/>
                <w:lang w:val="en-US" w:eastAsia="ko-KR"/>
              </w:rPr>
              <w:t>s</w:t>
            </w:r>
            <w:r w:rsidRPr="00CE3CA9">
              <w:rPr>
                <w:rFonts w:ascii="Times New Roman" w:hAnsi="Times New Roman" w:cs="Times New Roman"/>
                <w:lang w:val="en-US"/>
              </w:rPr>
              <w:t xml:space="preserve"> to the K</w:t>
            </w:r>
            <w:r w:rsidRPr="00CE3CA9">
              <w:rPr>
                <w:rFonts w:ascii="Times New Roman" w:hAnsi="Times New Roman" w:cs="Times New Roman"/>
                <w:vertAlign w:val="superscript"/>
                <w:lang w:val="en-US" w:eastAsia="ko-KR"/>
              </w:rPr>
              <w:t>th</w:t>
            </w:r>
            <w:r w:rsidRPr="00CE3CA9">
              <w:rPr>
                <w:rFonts w:ascii="Times New Roman" w:hAnsi="Times New Roman" w:cs="Times New Roman"/>
                <w:lang w:val="en-US" w:eastAsia="ko-KR"/>
              </w:rPr>
              <w:t xml:space="preserve"> </w:t>
            </w:r>
            <w:r w:rsidRPr="00CE3CA9">
              <w:rPr>
                <w:rFonts w:ascii="Times New Roman" w:hAnsi="Times New Roman" w:cs="Times New Roman"/>
                <w:lang w:val="en-US"/>
              </w:rPr>
              <w:t>transmitted SSB</w:t>
            </w:r>
            <w:r w:rsidRPr="00CE3CA9">
              <w:rPr>
                <w:rFonts w:ascii="Times New Roman" w:hAnsi="Times New Roman" w:cs="Times New Roman"/>
                <w:lang w:val="en-US" w:eastAsia="ko-KR"/>
              </w:rPr>
              <w:t>.</w:t>
            </w:r>
          </w:p>
          <w:p w14:paraId="4D85A206" w14:textId="77777777" w:rsidR="00CE3CA9" w:rsidRPr="006C489B" w:rsidRDefault="00CE3CA9" w:rsidP="00A9184C">
            <w:pPr>
              <w:overflowPunct w:val="0"/>
              <w:autoSpaceDE w:val="0"/>
              <w:autoSpaceDN w:val="0"/>
              <w:adjustRightInd w:val="0"/>
              <w:ind w:left="720"/>
              <w:contextualSpacing/>
              <w:rPr>
                <w:rFonts w:eastAsia="MS Mincho" w:cs="Times New Roman"/>
                <w:sz w:val="20"/>
                <w:szCs w:val="20"/>
                <w:lang w:val="en-US" w:eastAsia="ja-JP"/>
              </w:rPr>
            </w:pPr>
          </w:p>
        </w:tc>
      </w:tr>
    </w:tbl>
    <w:p w14:paraId="615F9D77" w14:textId="77777777" w:rsidR="00CE3CA9" w:rsidRDefault="00CE3CA9" w:rsidP="003040A8">
      <w:pPr>
        <w:pStyle w:val="B1"/>
        <w:ind w:left="0" w:firstLine="0"/>
        <w:rPr>
          <w:lang w:val="en-US"/>
        </w:rPr>
      </w:pPr>
    </w:p>
    <w:p w14:paraId="721B7832" w14:textId="7E701CFB" w:rsidR="00F62455" w:rsidRDefault="00161E83" w:rsidP="003040A8">
      <w:pPr>
        <w:pStyle w:val="B1"/>
        <w:ind w:left="0" w:firstLine="0"/>
      </w:pPr>
      <w:r>
        <w:rPr>
          <w:lang w:val="en-US"/>
        </w:rPr>
        <w:t xml:space="preserve">Hence, based on RAN2 agreement the search spaces provided by configuration (given by </w:t>
      </w:r>
      <w:r w:rsidRPr="00CE3CA9">
        <w:rPr>
          <w:i/>
          <w:lang w:val="en-US"/>
        </w:rPr>
        <w:t>paging-SearchSpace</w:t>
      </w:r>
      <w:r>
        <w:rPr>
          <w:lang w:val="en-US"/>
        </w:rPr>
        <w:t xml:space="preserve">) is split among different POs (consecutively) so that each PO lasts for ‘S’ PDCCH monitoring occasions, where ‘S’ is defined by number of actually transmitted SSBs. </w:t>
      </w:r>
      <w:r w:rsidR="00FD18FE">
        <w:rPr>
          <w:lang w:val="en-US"/>
        </w:rPr>
        <w:t xml:space="preserve">As noted above RAN2 has </w:t>
      </w:r>
      <w:r>
        <w:rPr>
          <w:lang w:val="en-US"/>
        </w:rPr>
        <w:t xml:space="preserve">also </w:t>
      </w:r>
      <w:r w:rsidR="00FD18FE">
        <w:rPr>
          <w:lang w:val="en-US"/>
        </w:rPr>
        <w:t xml:space="preserve">agreed that UL symbols are taken into account when determining the </w:t>
      </w:r>
      <w:r>
        <w:rPr>
          <w:lang w:val="en-US"/>
        </w:rPr>
        <w:t xml:space="preserve">available </w:t>
      </w:r>
      <w:r w:rsidR="00FD18FE">
        <w:rPr>
          <w:lang w:val="en-US"/>
        </w:rPr>
        <w:t>PDCCH monitoring occasions.</w:t>
      </w:r>
      <w:r w:rsidR="00FB4F0F">
        <w:rPr>
          <w:lang w:val="en-US"/>
        </w:rPr>
        <w:t xml:space="preserve"> </w:t>
      </w:r>
      <w:r w:rsidR="00DF3B18">
        <w:rPr>
          <w:lang w:val="en-US"/>
        </w:rPr>
        <w:t xml:space="preserve">The UE can determine </w:t>
      </w:r>
      <w:r w:rsidR="00645A49">
        <w:rPr>
          <w:lang w:val="en-US"/>
        </w:rPr>
        <w:t xml:space="preserve">UL symbols from the configured TDD UL/DL patterns. </w:t>
      </w:r>
      <w:r>
        <w:t xml:space="preserve">The length of each TDD UL/DL pattern can be up to 10ms, which results then that whole repetition rate of UL/DL pattern can be up to 20ms (2 patterns concatenated).  </w:t>
      </w:r>
      <w:r w:rsidR="00F2529D">
        <w:t xml:space="preserve">The </w:t>
      </w:r>
      <w:r>
        <w:t>selection of applied pattern</w:t>
      </w:r>
      <w:r w:rsidR="00E42F09">
        <w:t>s</w:t>
      </w:r>
      <w:r>
        <w:t xml:space="preserve"> needs to account different aspects</w:t>
      </w:r>
      <w:r w:rsidR="00833775">
        <w:t xml:space="preserve"> like downlink – uplink traffic ratio</w:t>
      </w:r>
      <w:r w:rsidR="005F7760">
        <w:t xml:space="preserve">. </w:t>
      </w:r>
      <w:r w:rsidR="0063377D">
        <w:t>Thus, as agreed in RAN2, UL symbols need to be taken int</w:t>
      </w:r>
      <w:r w:rsidR="00BD127A">
        <w:t>o account</w:t>
      </w:r>
      <w:r w:rsidR="00192EB1">
        <w:t xml:space="preserve"> for determination of PDCCH occa</w:t>
      </w:r>
      <w:r w:rsidR="001426B0">
        <w:t>sions. However, it</w:t>
      </w:r>
      <w:r w:rsidR="00BD127A">
        <w:t xml:space="preserve"> m</w:t>
      </w:r>
      <w:r w:rsidR="001426B0">
        <w:t xml:space="preserve">ight be more beneficial to account </w:t>
      </w:r>
      <w:r w:rsidR="00BD127A">
        <w:t xml:space="preserve">the available symbols in the slot for both PDCCH and PDSCH instead of just for PDCCH. </w:t>
      </w:r>
    </w:p>
    <w:p w14:paraId="2C28C7A8" w14:textId="7EE9B9EA" w:rsidR="00FD18FE" w:rsidRDefault="00BD127A" w:rsidP="003040A8">
      <w:pPr>
        <w:pStyle w:val="B1"/>
        <w:ind w:left="0" w:firstLine="0"/>
        <w:rPr>
          <w:color w:val="000000"/>
        </w:rPr>
      </w:pPr>
      <w:r>
        <w:rPr>
          <w:lang w:val="en-US"/>
        </w:rPr>
        <w:t>C</w:t>
      </w:r>
      <w:r w:rsidR="005048CA">
        <w:rPr>
          <w:lang w:val="en-US"/>
        </w:rPr>
        <w:t xml:space="preserve">onsidering flexible slots, it could be that </w:t>
      </w:r>
      <w:r w:rsidR="00FB4F0F">
        <w:rPr>
          <w:lang w:val="en-US"/>
        </w:rPr>
        <w:t>certain slot</w:t>
      </w:r>
      <w:r w:rsidR="00BF6CDD">
        <w:rPr>
          <w:lang w:val="en-US"/>
        </w:rPr>
        <w:t>s</w:t>
      </w:r>
      <w:r w:rsidR="00FB4F0F">
        <w:rPr>
          <w:lang w:val="en-US"/>
        </w:rPr>
        <w:t xml:space="preserve"> may have enough space (i.e. DL symbols</w:t>
      </w:r>
      <w:r w:rsidR="005048CA">
        <w:rPr>
          <w:lang w:val="en-US"/>
        </w:rPr>
        <w:t xml:space="preserve"> and flexible symbols</w:t>
      </w:r>
      <w:r w:rsidR="00FB4F0F">
        <w:rPr>
          <w:lang w:val="en-US"/>
        </w:rPr>
        <w:t xml:space="preserve">) for the CORESET(s) of different search space(s) in the slot while the number of </w:t>
      </w:r>
      <w:r w:rsidR="005048CA">
        <w:rPr>
          <w:lang w:val="en-US"/>
        </w:rPr>
        <w:t xml:space="preserve">possible </w:t>
      </w:r>
      <w:r w:rsidR="00FB4F0F">
        <w:rPr>
          <w:lang w:val="en-US"/>
        </w:rPr>
        <w:t xml:space="preserve">DL symbols </w:t>
      </w:r>
      <w:r w:rsidR="00F62455">
        <w:rPr>
          <w:lang w:val="en-US"/>
        </w:rPr>
        <w:t>might not be sufficient to support</w:t>
      </w:r>
      <w:r w:rsidR="00FB4F0F">
        <w:rPr>
          <w:lang w:val="en-US"/>
        </w:rPr>
        <w:t xml:space="preserve"> PDSCH allocation within</w:t>
      </w:r>
      <w:r w:rsidR="005B7902">
        <w:rPr>
          <w:lang w:val="en-US"/>
        </w:rPr>
        <w:t xml:space="preserve"> that slot. </w:t>
      </w:r>
      <w:r w:rsidR="00F62455">
        <w:rPr>
          <w:lang w:val="en-US"/>
        </w:rPr>
        <w:t xml:space="preserve">Hence, while it would be possible to transmit PDCCH, it might not be possible </w:t>
      </w:r>
      <w:r w:rsidR="005048CA">
        <w:rPr>
          <w:lang w:val="en-US"/>
        </w:rPr>
        <w:t>to send the PDSCH</w:t>
      </w:r>
      <w:r w:rsidR="00D658B0">
        <w:rPr>
          <w:lang w:val="en-US"/>
        </w:rPr>
        <w:t xml:space="preserve"> in the same slot</w:t>
      </w:r>
      <w:r w:rsidR="005048CA">
        <w:rPr>
          <w:lang w:val="en-US"/>
        </w:rPr>
        <w:t xml:space="preserve">. </w:t>
      </w:r>
    </w:p>
    <w:p w14:paraId="33804150" w14:textId="6BFB6653" w:rsidR="0030624E" w:rsidRDefault="0030624E" w:rsidP="003040A8">
      <w:pPr>
        <w:pStyle w:val="B1"/>
        <w:ind w:left="0" w:firstLine="0"/>
        <w:rPr>
          <w:color w:val="000000"/>
        </w:rPr>
      </w:pPr>
      <w:r>
        <w:rPr>
          <w:b/>
          <w:color w:val="000000"/>
        </w:rPr>
        <w:t xml:space="preserve">Observation: </w:t>
      </w:r>
      <w:r w:rsidRPr="0030624E">
        <w:rPr>
          <w:color w:val="000000"/>
        </w:rPr>
        <w:t xml:space="preserve">Accounting UL symbols (or number of </w:t>
      </w:r>
      <w:r w:rsidR="007C127D">
        <w:rPr>
          <w:color w:val="000000"/>
        </w:rPr>
        <w:t xml:space="preserve">available </w:t>
      </w:r>
      <w:r w:rsidRPr="0030624E">
        <w:rPr>
          <w:color w:val="000000"/>
        </w:rPr>
        <w:t xml:space="preserve">DL symbols) in the slot </w:t>
      </w:r>
      <w:r>
        <w:rPr>
          <w:color w:val="000000"/>
        </w:rPr>
        <w:t>only to determine PDCCH occasions do not guarantee that PDSCH could be allocated as well.</w:t>
      </w:r>
    </w:p>
    <w:p w14:paraId="1494E0EA" w14:textId="6174A9C0" w:rsidR="00864F87" w:rsidRDefault="007A20D0" w:rsidP="003040A8">
      <w:pPr>
        <w:pStyle w:val="B1"/>
        <w:ind w:left="0" w:firstLine="0"/>
        <w:rPr>
          <w:color w:val="000000"/>
        </w:rPr>
      </w:pPr>
      <w:r>
        <w:rPr>
          <w:lang w:val="en-US"/>
        </w:rPr>
        <w:t xml:space="preserve">Assuming </w:t>
      </w:r>
      <w:r w:rsidR="00B518AC">
        <w:rPr>
          <w:lang w:val="en-US"/>
        </w:rPr>
        <w:t>applying</w:t>
      </w:r>
      <w:r>
        <w:rPr>
          <w:lang w:val="en-US"/>
        </w:rPr>
        <w:t xml:space="preserve"> a default PDSCH time domain resource allocation A (</w:t>
      </w:r>
      <w:r w:rsidRPr="0020468D">
        <w:rPr>
          <w:color w:val="000000"/>
        </w:rPr>
        <w:t>Table 5.1.2.1.1-2</w:t>
      </w:r>
      <w:r>
        <w:rPr>
          <w:color w:val="000000"/>
        </w:rPr>
        <w:t xml:space="preserve"> in 3GPP TS 38.214) K0, which indicates the slot offset, can only be 0 meaning that PDSCH would be allocated in the same slot as the scheduling PDCCH. </w:t>
      </w:r>
      <w:r>
        <w:rPr>
          <w:color w:val="000000"/>
        </w:rPr>
        <w:t>It could be considered to allow slot offsets greater than 0</w:t>
      </w:r>
      <w:r w:rsidR="00B518AC">
        <w:rPr>
          <w:color w:val="000000"/>
        </w:rPr>
        <w:t xml:space="preserve"> (as </w:t>
      </w:r>
      <w:r w:rsidR="00FA7C19">
        <w:rPr>
          <w:color w:val="000000"/>
        </w:rPr>
        <w:t>could</w:t>
      </w:r>
      <w:r w:rsidR="00487AEF">
        <w:rPr>
          <w:color w:val="000000"/>
        </w:rPr>
        <w:t xml:space="preserve"> be provided </w:t>
      </w:r>
      <w:r w:rsidR="00B518AC">
        <w:rPr>
          <w:color w:val="000000"/>
        </w:rPr>
        <w:t>explicit</w:t>
      </w:r>
      <w:r w:rsidR="00487AEF">
        <w:rPr>
          <w:color w:val="000000"/>
        </w:rPr>
        <w:t xml:space="preserve">ly in </w:t>
      </w:r>
      <w:r w:rsidR="00BF05C2" w:rsidRPr="00BF05C2">
        <w:rPr>
          <w:color w:val="000000"/>
        </w:rPr>
        <w:t>pdsch-AllocationList provided in pdschConfigCommon</w:t>
      </w:r>
      <w:r w:rsidR="00BF05C2">
        <w:rPr>
          <w:color w:val="000000"/>
        </w:rPr>
        <w:t>)</w:t>
      </w:r>
      <w:r>
        <w:rPr>
          <w:color w:val="000000"/>
        </w:rPr>
        <w:t>, but as the PO</w:t>
      </w:r>
      <w:r w:rsidR="00E90A6D">
        <w:rPr>
          <w:color w:val="000000"/>
        </w:rPr>
        <w:t>s</w:t>
      </w:r>
      <w:r>
        <w:rPr>
          <w:color w:val="000000"/>
        </w:rPr>
        <w:t xml:space="preserve"> are concatenated in the available search spaces, this would just propagate the problem to next PO. </w:t>
      </w:r>
      <w:r w:rsidR="00FE2696">
        <w:rPr>
          <w:color w:val="000000"/>
        </w:rPr>
        <w:t xml:space="preserve">As the time window </w:t>
      </w:r>
      <w:r w:rsidR="009E0406">
        <w:rPr>
          <w:color w:val="000000"/>
        </w:rPr>
        <w:t xml:space="preserve">of single </w:t>
      </w:r>
      <w:r w:rsidR="00FE2696">
        <w:rPr>
          <w:color w:val="000000"/>
        </w:rPr>
        <w:t xml:space="preserve">PO is defined by the </w:t>
      </w:r>
      <w:r w:rsidR="009E0406">
        <w:rPr>
          <w:color w:val="000000"/>
        </w:rPr>
        <w:t xml:space="preserve">PDCCH monitoring occassions, increasing K0 value would result that the paging scheduling and paging message would not appear in same logical PO. Depending on the </w:t>
      </w:r>
      <w:r w:rsidR="002D16E3">
        <w:rPr>
          <w:color w:val="000000"/>
        </w:rPr>
        <w:t xml:space="preserve">K0 value, this could affect the UE </w:t>
      </w:r>
      <w:r w:rsidR="00CE095E">
        <w:rPr>
          <w:color w:val="000000"/>
        </w:rPr>
        <w:t>power consumption. If this is no concern, it could be considered, l</w:t>
      </w:r>
      <w:r w:rsidR="00864F87">
        <w:rPr>
          <w:color w:val="000000"/>
        </w:rPr>
        <w:t xml:space="preserve">ike discussed e.g. in </w:t>
      </w:r>
      <w:r w:rsidR="00864F87">
        <w:rPr>
          <w:color w:val="000000"/>
        </w:rPr>
        <w:fldChar w:fldCharType="begin"/>
      </w:r>
      <w:r w:rsidR="00864F87">
        <w:rPr>
          <w:color w:val="000000"/>
        </w:rPr>
        <w:instrText xml:space="preserve"> REF _Ref521668652 \r \h </w:instrText>
      </w:r>
      <w:r w:rsidR="00864F87">
        <w:rPr>
          <w:color w:val="000000"/>
        </w:rPr>
      </w:r>
      <w:r w:rsidR="00864F87">
        <w:rPr>
          <w:color w:val="000000"/>
        </w:rPr>
        <w:fldChar w:fldCharType="separate"/>
      </w:r>
      <w:r w:rsidR="007C0764">
        <w:rPr>
          <w:color w:val="000000"/>
        </w:rPr>
        <w:t>[9]</w:t>
      </w:r>
      <w:r w:rsidR="00864F87">
        <w:rPr>
          <w:color w:val="000000"/>
        </w:rPr>
        <w:fldChar w:fldCharType="end"/>
      </w:r>
      <w:r w:rsidR="00864F87">
        <w:rPr>
          <w:color w:val="000000"/>
        </w:rPr>
        <w:t xml:space="preserve">, to form a </w:t>
      </w:r>
      <w:r w:rsidR="00C71326">
        <w:rPr>
          <w:color w:val="000000"/>
        </w:rPr>
        <w:t xml:space="preserve">periodic </w:t>
      </w:r>
      <w:r w:rsidR="00864F87">
        <w:rPr>
          <w:color w:val="000000"/>
        </w:rPr>
        <w:t>PDCCH sweep</w:t>
      </w:r>
      <w:r w:rsidR="00C71326">
        <w:rPr>
          <w:color w:val="000000"/>
        </w:rPr>
        <w:t xml:space="preserve"> followed </w:t>
      </w:r>
      <w:r w:rsidR="00F500D2">
        <w:rPr>
          <w:color w:val="000000"/>
        </w:rPr>
        <w:t xml:space="preserve">by PDSCH sweep by determining suitable period (e.g. slots) and </w:t>
      </w:r>
      <w:r w:rsidR="00341366">
        <w:rPr>
          <w:color w:val="000000"/>
        </w:rPr>
        <w:t xml:space="preserve">duration (e.g. 2 slots) and have </w:t>
      </w:r>
      <w:r w:rsidR="007B0926">
        <w:rPr>
          <w:color w:val="000000"/>
        </w:rPr>
        <w:t>4 search spaces per slot</w:t>
      </w:r>
      <w:r w:rsidR="0048131C">
        <w:rPr>
          <w:color w:val="000000"/>
        </w:rPr>
        <w:t>, as illustrated in Figure 1.</w:t>
      </w:r>
    </w:p>
    <w:p w14:paraId="28ED2ED2" w14:textId="77777777" w:rsidR="00387FDC" w:rsidRDefault="00387FDC" w:rsidP="003040A8">
      <w:pPr>
        <w:pStyle w:val="B1"/>
        <w:ind w:left="0" w:firstLine="0"/>
        <w:rPr>
          <w:color w:val="000000"/>
        </w:rPr>
      </w:pPr>
    </w:p>
    <w:p w14:paraId="2172A8E8" w14:textId="77777777" w:rsidR="00387FDC" w:rsidRPr="00B8625C" w:rsidRDefault="00387FDC" w:rsidP="00387FDC">
      <w:pPr>
        <w:jc w:val="center"/>
      </w:pPr>
      <w:r w:rsidRPr="00881C32">
        <w:rPr>
          <w:noProof/>
          <w:lang w:eastAsia="fi-FI"/>
        </w:rPr>
        <w:lastRenderedPageBreak/>
        <w:drawing>
          <wp:inline distT="0" distB="0" distL="0" distR="0" wp14:anchorId="4B25445C" wp14:editId="6FBC5AC8">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46C693EA" w14:textId="5DE241CF" w:rsidR="00387FDC" w:rsidRPr="00032A8C" w:rsidRDefault="00387FDC" w:rsidP="00387FDC">
      <w:pPr>
        <w:pStyle w:val="Caption"/>
        <w:jc w:val="center"/>
        <w:rPr>
          <w:rFonts w:ascii="Arial" w:hAnsi="Arial" w:cs="Arial"/>
          <w:lang w:val="en-US"/>
        </w:rPr>
      </w:pPr>
      <w:bookmarkStart w:id="4" w:name="_Ref494378424"/>
      <w:r>
        <w:t xml:space="preserve">Figure </w:t>
      </w:r>
      <w:fldSimple w:instr=" SEQ Figure \* ARABIC ">
        <w:r w:rsidR="007C0764">
          <w:rPr>
            <w:noProof/>
          </w:rPr>
          <w:t>1</w:t>
        </w:r>
      </w:fldSimple>
      <w:bookmarkEnd w:id="4"/>
      <w:r w:rsidRPr="00BD7628">
        <w:rPr>
          <w:lang w:val="en-US"/>
        </w:rPr>
        <w:t>.</w:t>
      </w:r>
      <w:r w:rsidRPr="00032A8C">
        <w:rPr>
          <w:rFonts w:ascii="Arial" w:hAnsi="Arial" w:cs="Arial"/>
          <w:lang w:val="en-US"/>
        </w:rPr>
        <w:t xml:space="preserve"> </w:t>
      </w:r>
      <w:r>
        <w:rPr>
          <w:rFonts w:cs="Arial"/>
          <w:sz w:val="20"/>
          <w:lang w:val="en-US"/>
        </w:rPr>
        <w:t>Illustration of PDCCH sweep</w:t>
      </w:r>
      <w:r w:rsidR="00872872">
        <w:rPr>
          <w:rFonts w:cs="Arial"/>
          <w:sz w:val="20"/>
          <w:lang w:val="en-US"/>
        </w:rPr>
        <w:t xml:space="preserve"> and PDSCH sweep</w:t>
      </w:r>
      <w:r w:rsidRPr="00BD7628">
        <w:rPr>
          <w:rFonts w:cs="Arial"/>
          <w:sz w:val="20"/>
          <w:lang w:val="en-US"/>
        </w:rPr>
        <w:t xml:space="preserve"> in multi-beam cell with multiple PO sweep bursts.</w:t>
      </w:r>
    </w:p>
    <w:p w14:paraId="1C2DBB2F" w14:textId="77777777" w:rsidR="00387FDC" w:rsidRPr="00E24682" w:rsidRDefault="00387FDC" w:rsidP="003040A8">
      <w:pPr>
        <w:pStyle w:val="B1"/>
        <w:ind w:left="0" w:firstLine="0"/>
        <w:rPr>
          <w:color w:val="000000"/>
          <w:lang w:val="en-US"/>
        </w:rPr>
      </w:pPr>
    </w:p>
    <w:p w14:paraId="5A566643" w14:textId="35C63224" w:rsidR="0030624E" w:rsidRDefault="0030624E" w:rsidP="003040A8">
      <w:pPr>
        <w:pStyle w:val="B1"/>
        <w:ind w:left="0" w:firstLine="0"/>
        <w:rPr>
          <w:color w:val="000000"/>
        </w:rPr>
      </w:pPr>
      <w:r>
        <w:rPr>
          <w:color w:val="000000"/>
        </w:rPr>
        <w:t>O</w:t>
      </w:r>
      <w:r w:rsidR="0048131C">
        <w:rPr>
          <w:color w:val="000000"/>
        </w:rPr>
        <w:t>ther alternative</w:t>
      </w:r>
      <w:r>
        <w:rPr>
          <w:color w:val="000000"/>
        </w:rPr>
        <w:t xml:space="preserve"> would be either fix or signal intended </w:t>
      </w:r>
      <w:r w:rsidR="00B838D7">
        <w:rPr>
          <w:color w:val="000000"/>
        </w:rPr>
        <w:t xml:space="preserve">paging message </w:t>
      </w:r>
      <w:r>
        <w:rPr>
          <w:color w:val="000000"/>
        </w:rPr>
        <w:t>PDSCH allocation in time domain and determine suitable slot for PDCCH occasion to be such that is having enough downlink symbols for both</w:t>
      </w:r>
      <w:r w:rsidR="00B838D7">
        <w:rPr>
          <w:color w:val="000000"/>
        </w:rPr>
        <w:t>,</w:t>
      </w:r>
      <w:r>
        <w:rPr>
          <w:color w:val="000000"/>
        </w:rPr>
        <w:t xml:space="preserve"> PDCCH and PDSCH. Further, if there are two PDCCH occasions per slot (associated to different SSB) determination of whether the slot is suitable would take into account two PDCCH+PDSCH pairs. I</w:t>
      </w:r>
      <w:r w:rsidR="00B838D7">
        <w:rPr>
          <w:color w:val="000000"/>
        </w:rPr>
        <w:t>f RAN2 does not introduce corresponding signalling i</w:t>
      </w:r>
      <w:r>
        <w:rPr>
          <w:color w:val="000000"/>
        </w:rPr>
        <w:t>n Rel15</w:t>
      </w:r>
      <w:r w:rsidR="00B838D7">
        <w:rPr>
          <w:color w:val="000000"/>
        </w:rPr>
        <w:t xml:space="preserve">, this </w:t>
      </w:r>
      <w:r>
        <w:rPr>
          <w:color w:val="000000"/>
        </w:rPr>
        <w:t xml:space="preserve">could be assumed to have a fixed allocation for PDSCH, e.g. four symbols. </w:t>
      </w:r>
    </w:p>
    <w:p w14:paraId="3F9E0E21" w14:textId="0E5C0F46" w:rsidR="0030624E" w:rsidRPr="00E24682" w:rsidRDefault="0030624E" w:rsidP="003040A8">
      <w:pPr>
        <w:pStyle w:val="B1"/>
        <w:ind w:left="0" w:firstLine="0"/>
        <w:rPr>
          <w:b/>
          <w:color w:val="000000"/>
        </w:rPr>
      </w:pPr>
      <w:r w:rsidRPr="0084254D">
        <w:rPr>
          <w:b/>
          <w:color w:val="000000"/>
        </w:rPr>
        <w:t xml:space="preserve">Proposal: </w:t>
      </w:r>
      <w:r w:rsidRPr="00E24682">
        <w:rPr>
          <w:b/>
          <w:color w:val="000000"/>
        </w:rPr>
        <w:t xml:space="preserve">Take into account also PDSCH allocation in time domain into determination whether PDCCH occasion is located in the slot. </w:t>
      </w:r>
    </w:p>
    <w:p w14:paraId="7CC2A793" w14:textId="566DCFDB" w:rsidR="00B838D7" w:rsidRDefault="00B838D7" w:rsidP="003040A8">
      <w:pPr>
        <w:pStyle w:val="B1"/>
        <w:ind w:left="0" w:firstLine="0"/>
        <w:rPr>
          <w:color w:val="000000"/>
        </w:rPr>
      </w:pPr>
      <w:r>
        <w:rPr>
          <w:color w:val="000000"/>
        </w:rPr>
        <w:t>As the RAN2 discussion seems not be finalized, it could be good to indicate to RAN2 that i</w:t>
      </w:r>
      <w:r w:rsidR="006D543C">
        <w:rPr>
          <w:color w:val="000000"/>
        </w:rPr>
        <w:t>t would be good to ensure that in addition to ensuring that enough symbols are present for PDCCH, space for PDSCH would also be needed.</w:t>
      </w:r>
    </w:p>
    <w:p w14:paraId="6EBE538A" w14:textId="63BE084F" w:rsidR="00BF05C2" w:rsidRPr="00E24682" w:rsidRDefault="00BF05C2" w:rsidP="003040A8">
      <w:pPr>
        <w:pStyle w:val="B1"/>
        <w:ind w:left="0" w:firstLine="0"/>
        <w:rPr>
          <w:b/>
          <w:lang w:val="en-US"/>
        </w:rPr>
      </w:pPr>
      <w:r>
        <w:rPr>
          <w:b/>
          <w:color w:val="000000"/>
        </w:rPr>
        <w:t xml:space="preserve">Proposal: Indicate RAN2 that </w:t>
      </w:r>
      <w:r w:rsidRPr="00BF05C2">
        <w:rPr>
          <w:b/>
          <w:color w:val="000000"/>
        </w:rPr>
        <w:t>it would be good to ensure that in addition to ensuring that enough symbols are present for PDCCH, space for PDSCH would also be needed</w:t>
      </w:r>
      <w:r>
        <w:rPr>
          <w:b/>
          <w:color w:val="000000"/>
        </w:rPr>
        <w:t>.</w:t>
      </w:r>
    </w:p>
    <w:p w14:paraId="278DF236" w14:textId="77777777" w:rsidR="00580D9C" w:rsidRPr="00D364ED" w:rsidRDefault="00094B6B" w:rsidP="00580D9C">
      <w:pPr>
        <w:pStyle w:val="Heading1"/>
      </w:pPr>
      <w:r w:rsidRPr="00D364ED">
        <w:t>4</w:t>
      </w:r>
      <w:r w:rsidR="00580D9C" w:rsidRPr="00D364ED">
        <w:tab/>
        <w:t>Conclusion</w:t>
      </w:r>
    </w:p>
    <w:p w14:paraId="7A051D80" w14:textId="77777777" w:rsidR="007949F8" w:rsidRDefault="003B4DF3" w:rsidP="009177DD">
      <w:r>
        <w:t xml:space="preserve">In this paper we discussed </w:t>
      </w:r>
      <w:r w:rsidR="007949F8">
        <w:t xml:space="preserve">some aspect on the DL channels. </w:t>
      </w:r>
    </w:p>
    <w:p w14:paraId="0B91C222" w14:textId="6B933BB0" w:rsidR="003B4DF3" w:rsidRDefault="007949F8" w:rsidP="009177DD">
      <w:r>
        <w:t>In relation to RAN2 LS on SI and SIB1 overlap we make following observations and proposals:</w:t>
      </w:r>
      <w:r w:rsidR="005C7B82">
        <w:t>-</w:t>
      </w:r>
    </w:p>
    <w:p w14:paraId="473CDF6E" w14:textId="77777777" w:rsidR="005C7B82" w:rsidRDefault="005C7B82" w:rsidP="005C7B82">
      <w:r w:rsidRPr="003171F4">
        <w:rPr>
          <w:b/>
        </w:rPr>
        <w:t>Observation:</w:t>
      </w:r>
      <w:r>
        <w:t xml:space="preserve"> From IDLE mode UE capability perspective there seems to be no need to avoid the overlap.</w:t>
      </w:r>
    </w:p>
    <w:p w14:paraId="6A1FB764" w14:textId="4A93B8C5" w:rsidR="005C7B82" w:rsidRDefault="005C7B82" w:rsidP="005C7B82">
      <w:r w:rsidRPr="003171F4">
        <w:rPr>
          <w:b/>
        </w:rPr>
        <w:t>Observation:</w:t>
      </w:r>
      <w:r>
        <w:t xml:space="preserve"> It would not possible to avoid the overlap of the scheduling occasions of SIB1 and SI window.  </w:t>
      </w:r>
    </w:p>
    <w:p w14:paraId="202436FF" w14:textId="36C0C49E" w:rsidR="005C7B82" w:rsidRPr="00E24682" w:rsidRDefault="005C7B82" w:rsidP="005C7B82">
      <w:pPr>
        <w:rPr>
          <w:b/>
          <w:lang w:val="en-US" w:eastAsia="ja-JP"/>
        </w:rPr>
      </w:pPr>
      <w:r w:rsidRPr="00E47025">
        <w:rPr>
          <w:b/>
          <w:lang w:val="en-US" w:eastAsia="ja-JP"/>
        </w:rPr>
        <w:t>Proposal: Introduce separate RNTI for SIB1 (</w:t>
      </w:r>
      <w:r>
        <w:rPr>
          <w:b/>
          <w:lang w:val="en-US" w:eastAsia="ja-JP"/>
        </w:rPr>
        <w:t xml:space="preserve">i.e. </w:t>
      </w:r>
      <w:r w:rsidRPr="00E47025">
        <w:rPr>
          <w:b/>
          <w:lang w:val="en-US" w:eastAsia="ja-JP"/>
        </w:rPr>
        <w:t>SIB1-RNTI)</w:t>
      </w:r>
      <w:r>
        <w:rPr>
          <w:b/>
          <w:lang w:val="en-US" w:eastAsia="ja-JP"/>
        </w:rPr>
        <w:t xml:space="preserve"> and indicate this to RAN2 in LS.</w:t>
      </w:r>
    </w:p>
    <w:p w14:paraId="2165A6F1" w14:textId="4424FC86" w:rsidR="005C7B82" w:rsidRPr="00A9184C" w:rsidRDefault="005C7B82" w:rsidP="005C7B82">
      <w:pPr>
        <w:rPr>
          <w:b/>
          <w:lang w:val="en-US" w:eastAsia="ja-JP"/>
        </w:rPr>
      </w:pPr>
      <w:r>
        <w:rPr>
          <w:lang w:val="en-US" w:eastAsia="ja-JP"/>
        </w:rPr>
        <w:t xml:space="preserve">Draft LS is provided in </w:t>
      </w:r>
      <w:r>
        <w:rPr>
          <w:lang w:val="en-US" w:eastAsia="ja-JP"/>
        </w:rPr>
        <w:fldChar w:fldCharType="begin"/>
      </w:r>
      <w:r>
        <w:rPr>
          <w:lang w:val="en-US" w:eastAsia="ja-JP"/>
        </w:rPr>
        <w:instrText xml:space="preserve"> REF _Ref521659060 \r \h </w:instrText>
      </w:r>
      <w:r>
        <w:rPr>
          <w:lang w:val="en-US" w:eastAsia="ja-JP"/>
        </w:rPr>
      </w:r>
      <w:r>
        <w:rPr>
          <w:lang w:val="en-US" w:eastAsia="ja-JP"/>
        </w:rPr>
        <w:fldChar w:fldCharType="separate"/>
      </w:r>
      <w:r w:rsidR="001459FE">
        <w:rPr>
          <w:lang w:val="en-US" w:eastAsia="ja-JP"/>
        </w:rPr>
        <w:t>[2]</w:t>
      </w:r>
      <w:r>
        <w:rPr>
          <w:lang w:val="en-US" w:eastAsia="ja-JP"/>
        </w:rPr>
        <w:fldChar w:fldCharType="end"/>
      </w:r>
      <w:r>
        <w:rPr>
          <w:lang w:val="en-US" w:eastAsia="ja-JP"/>
        </w:rPr>
        <w:t>.</w:t>
      </w:r>
    </w:p>
    <w:p w14:paraId="0EC3ACFA" w14:textId="1A90D378" w:rsidR="007949F8" w:rsidRPr="00E24682" w:rsidRDefault="005C7B82" w:rsidP="009177DD">
      <w:pPr>
        <w:rPr>
          <w:lang w:val="en-US"/>
        </w:rPr>
      </w:pPr>
      <w:r>
        <w:rPr>
          <w:lang w:val="en-US"/>
        </w:rPr>
        <w:t>The aspect of default search space for OSI (Type0A-PDCCH)</w:t>
      </w:r>
      <w:r w:rsidRPr="005C7B82">
        <w:t xml:space="preserve"> </w:t>
      </w:r>
      <w:r>
        <w:t>we discuss the different options for defining the default search space, i.e. use same as for Type0-PDCCH or define separate for Type0A-PDCCH, make following observations and proposals:-</w:t>
      </w:r>
    </w:p>
    <w:p w14:paraId="71D154E3" w14:textId="13AC4139" w:rsidR="00094B6B" w:rsidRDefault="005C7B82" w:rsidP="00094B6B">
      <w:pPr>
        <w:pStyle w:val="B1"/>
        <w:ind w:left="0" w:firstLine="0"/>
        <w:rPr>
          <w:bCs/>
          <w:lang w:val="en-US"/>
        </w:rPr>
      </w:pPr>
      <w:r w:rsidRPr="00EB3679">
        <w:rPr>
          <w:b/>
          <w:bCs/>
          <w:lang w:val="en-US"/>
        </w:rPr>
        <w:t>Observation:</w:t>
      </w:r>
      <w:r>
        <w:rPr>
          <w:bCs/>
          <w:lang w:val="en-US"/>
        </w:rPr>
        <w:t xml:space="preserve"> Maximum number of PDCCH candidates with AL=8  and AL=16 will restrict the multiplexing same messages in same search space/monitoring occasion</w:t>
      </w:r>
      <w:r w:rsidR="00B90B5A">
        <w:rPr>
          <w:bCs/>
          <w:lang w:val="en-US"/>
        </w:rPr>
        <w:t>.</w:t>
      </w:r>
    </w:p>
    <w:p w14:paraId="524EEEAA" w14:textId="6A215730" w:rsidR="00B90B5A" w:rsidRDefault="00B90B5A" w:rsidP="00094B6B">
      <w:pPr>
        <w:pStyle w:val="B1"/>
        <w:ind w:left="0" w:firstLine="0"/>
        <w:rPr>
          <w:bCs/>
          <w:lang w:val="en-US"/>
        </w:rPr>
      </w:pPr>
      <w:r w:rsidRPr="00D4144D">
        <w:rPr>
          <w:b/>
          <w:bCs/>
          <w:lang w:val="en-US"/>
        </w:rPr>
        <w:t>Observation:</w:t>
      </w:r>
      <w:r>
        <w:rPr>
          <w:bCs/>
          <w:lang w:val="en-US"/>
        </w:rPr>
        <w:t xml:space="preserve"> Using same search space/PDCCH monitoring occasions for SIB1 and SI message scheduling will result overloading, resulting blocking.</w:t>
      </w:r>
    </w:p>
    <w:p w14:paraId="38CE9017" w14:textId="3C54EA84" w:rsidR="006A766C" w:rsidRDefault="006A766C" w:rsidP="006A766C">
      <w:pPr>
        <w:pStyle w:val="B1"/>
        <w:ind w:left="0" w:firstLine="0"/>
        <w:rPr>
          <w:iCs/>
          <w:lang w:eastAsia="en-GB"/>
        </w:rPr>
      </w:pPr>
      <w:r w:rsidRPr="00D4144D">
        <w:rPr>
          <w:b/>
          <w:iCs/>
          <w:lang w:eastAsia="en-GB"/>
        </w:rPr>
        <w:lastRenderedPageBreak/>
        <w:t>Observation:</w:t>
      </w:r>
      <w:r>
        <w:rPr>
          <w:iCs/>
          <w:lang w:eastAsia="en-GB"/>
        </w:rPr>
        <w:t xml:space="preserve"> Overloading of Type0-DPCCH monitoring occasions could be mitigated by introducing separate default search space for SI delivery (Type0A-PDCCH).</w:t>
      </w:r>
    </w:p>
    <w:p w14:paraId="2E715E25" w14:textId="59CF4A7D" w:rsidR="009C7042" w:rsidRDefault="009C7042" w:rsidP="00094B6B">
      <w:pPr>
        <w:pStyle w:val="B1"/>
        <w:ind w:left="0" w:firstLine="0"/>
      </w:pPr>
      <w:r>
        <w:t>In relation to the RAN2 LS’es related to the paging, we discus the paging default monitoring occasions and make following observations:-</w:t>
      </w:r>
    </w:p>
    <w:p w14:paraId="00697DB2" w14:textId="77777777" w:rsidR="009C7042" w:rsidRPr="0066734B" w:rsidRDefault="009C7042" w:rsidP="009C7042">
      <w:pPr>
        <w:spacing w:after="120"/>
        <w:jc w:val="both"/>
        <w:rPr>
          <w:bCs/>
          <w:lang w:val="en-US"/>
        </w:rPr>
      </w:pPr>
      <w:r w:rsidRPr="00E24682">
        <w:rPr>
          <w:b/>
          <w:bCs/>
          <w:lang w:val="en-US"/>
        </w:rPr>
        <w:t>Observation:</w:t>
      </w:r>
      <w:r>
        <w:rPr>
          <w:bCs/>
          <w:lang w:val="en-US"/>
        </w:rPr>
        <w:t xml:space="preserve"> RAN2 seems to have taken assumption that paging uses same default monitoring occasions as SIB1.</w:t>
      </w:r>
    </w:p>
    <w:p w14:paraId="7DF0F30F" w14:textId="77777777" w:rsidR="00D77242" w:rsidRDefault="00D77242" w:rsidP="00D77242">
      <w:pPr>
        <w:pStyle w:val="B1"/>
        <w:ind w:left="0" w:firstLine="0"/>
        <w:rPr>
          <w:lang w:val="en-US"/>
        </w:rPr>
      </w:pPr>
      <w:r w:rsidRPr="003040A8">
        <w:rPr>
          <w:b/>
          <w:lang w:val="en-US"/>
        </w:rPr>
        <w:t>Observation:</w:t>
      </w:r>
      <w:r>
        <w:rPr>
          <w:lang w:val="en-US"/>
        </w:rPr>
        <w:t xml:space="preserve"> With AL=16, paging and SIB1 cannot be scheduled in the same CORESET at a same time.</w:t>
      </w:r>
    </w:p>
    <w:p w14:paraId="1C0063F6" w14:textId="451BA676" w:rsidR="009C7042" w:rsidRDefault="009C7042" w:rsidP="009C7042">
      <w:pPr>
        <w:pStyle w:val="B1"/>
        <w:ind w:left="0" w:firstLine="0"/>
        <w:rPr>
          <w:lang w:val="en-US"/>
        </w:rPr>
      </w:pPr>
      <w:r w:rsidRPr="003040A8">
        <w:rPr>
          <w:b/>
          <w:lang w:val="en-US"/>
        </w:rPr>
        <w:t>Observation:</w:t>
      </w:r>
      <w:r w:rsidRPr="009177DD">
        <w:rPr>
          <w:lang w:val="en-US"/>
        </w:rPr>
        <w:t xml:space="preserve"> PDCCH for RMSI and paging can be multiplexed</w:t>
      </w:r>
      <w:r>
        <w:rPr>
          <w:lang w:val="en-US"/>
        </w:rPr>
        <w:t xml:space="preserve"> (sent at same time)</w:t>
      </w:r>
      <w:r w:rsidRPr="009177DD">
        <w:rPr>
          <w:lang w:val="en-US"/>
        </w:rPr>
        <w:t xml:space="preserve"> only with</w:t>
      </w:r>
      <w:r w:rsidR="006A766C">
        <w:rPr>
          <w:lang w:val="en-US"/>
        </w:rPr>
        <w:t xml:space="preserve"> sufficiently large </w:t>
      </w:r>
      <w:r w:rsidRPr="009177DD">
        <w:rPr>
          <w:lang w:val="en-US"/>
        </w:rPr>
        <w:t>CORESET size configurations</w:t>
      </w:r>
      <w:r w:rsidR="006A766C">
        <w:rPr>
          <w:lang w:val="en-US"/>
        </w:rPr>
        <w:t xml:space="preserve"> (BW min. 48RBs)</w:t>
      </w:r>
      <w:r w:rsidRPr="009177DD">
        <w:rPr>
          <w:lang w:val="en-US"/>
        </w:rPr>
        <w:t>.</w:t>
      </w:r>
    </w:p>
    <w:p w14:paraId="5607A058" w14:textId="5F3E0EF3" w:rsidR="009C7042" w:rsidRDefault="009C7042" w:rsidP="009C7042">
      <w:pPr>
        <w:pStyle w:val="B1"/>
        <w:ind w:left="0" w:firstLine="0"/>
        <w:rPr>
          <w:lang w:val="en-US"/>
        </w:rPr>
      </w:pPr>
      <w:r>
        <w:rPr>
          <w:b/>
          <w:lang w:val="en-US"/>
        </w:rPr>
        <w:t>Observation</w:t>
      </w:r>
      <w:r w:rsidRPr="003040A8">
        <w:rPr>
          <w:b/>
          <w:lang w:val="en-US"/>
        </w:rPr>
        <w:t>:</w:t>
      </w:r>
      <w:r w:rsidRPr="009177DD">
        <w:rPr>
          <w:lang w:val="en-US"/>
        </w:rPr>
        <w:t xml:space="preserve"> With 120 kHz SCS ones needs at least 80MHz bandwidth to even have possibility for scheduling paging in same CORESET as RMSI</w:t>
      </w:r>
      <w:r w:rsidR="006A766C">
        <w:rPr>
          <w:lang w:val="en-US"/>
        </w:rPr>
        <w:t>.</w:t>
      </w:r>
    </w:p>
    <w:p w14:paraId="63641AB4" w14:textId="77777777" w:rsidR="009C7042" w:rsidRDefault="009C7042" w:rsidP="009C7042">
      <w:pPr>
        <w:pStyle w:val="B1"/>
        <w:ind w:left="0" w:firstLine="0"/>
        <w:rPr>
          <w:lang w:val="en-US"/>
        </w:rPr>
      </w:pPr>
      <w:r w:rsidRPr="00D4144D">
        <w:rPr>
          <w:b/>
          <w:lang w:val="en-US"/>
        </w:rPr>
        <w:t>Observation:</w:t>
      </w:r>
      <w:r>
        <w:rPr>
          <w:lang w:val="en-US"/>
        </w:rPr>
        <w:t xml:space="preserve"> To avoid overloading of the PDCCH monitoring occasions with RMSI pattern 2 and 3, system overhead would need to be increased (by sending SSBs more frequently).</w:t>
      </w:r>
    </w:p>
    <w:p w14:paraId="3591D371" w14:textId="77777777" w:rsidR="0084254D" w:rsidRDefault="0084254D" w:rsidP="0084254D">
      <w:pPr>
        <w:pStyle w:val="B1"/>
        <w:ind w:left="0" w:firstLine="0"/>
        <w:rPr>
          <w:iCs/>
          <w:lang w:eastAsia="en-GB"/>
        </w:rPr>
      </w:pPr>
      <w:r w:rsidRPr="00D4144D">
        <w:rPr>
          <w:b/>
          <w:iCs/>
          <w:lang w:eastAsia="en-GB"/>
        </w:rPr>
        <w:t>Observation:</w:t>
      </w:r>
      <w:r>
        <w:rPr>
          <w:iCs/>
          <w:lang w:eastAsia="en-GB"/>
        </w:rPr>
        <w:t xml:space="preserve"> Overloading of Type0-DPCCH monitoring occasions could be mitigated by introducing separate default search space for paging delivery (Type2-PDCCH).</w:t>
      </w:r>
    </w:p>
    <w:p w14:paraId="28B8EFAB" w14:textId="5277AF64" w:rsidR="009C7042" w:rsidRDefault="0084254D" w:rsidP="00094B6B">
      <w:pPr>
        <w:pStyle w:val="B1"/>
        <w:ind w:left="0" w:firstLine="0"/>
        <w:rPr>
          <w:lang w:val="en-US"/>
        </w:rPr>
      </w:pPr>
      <w:r>
        <w:t xml:space="preserve">For the RAN2 adopted default PDCCH monitoring occasions, we note based on the </w:t>
      </w:r>
      <w:r>
        <w:rPr>
          <w:lang w:val="en-US"/>
        </w:rPr>
        <w:t xml:space="preserve">CR </w:t>
      </w:r>
      <w:r>
        <w:rPr>
          <w:lang w:val="en-US"/>
        </w:rPr>
        <w:fldChar w:fldCharType="begin"/>
      </w:r>
      <w:r>
        <w:rPr>
          <w:lang w:val="en-US"/>
        </w:rPr>
        <w:instrText xml:space="preserve"> REF _Ref521049577 \r \h </w:instrText>
      </w:r>
      <w:r>
        <w:rPr>
          <w:lang w:val="en-US"/>
        </w:rPr>
      </w:r>
      <w:r>
        <w:rPr>
          <w:lang w:val="en-US"/>
        </w:rPr>
        <w:fldChar w:fldCharType="separate"/>
      </w:r>
      <w:r w:rsidR="001459FE">
        <w:rPr>
          <w:lang w:val="en-US"/>
        </w:rPr>
        <w:t>[6]</w:t>
      </w:r>
      <w:r>
        <w:rPr>
          <w:lang w:val="en-US"/>
        </w:rPr>
        <w:fldChar w:fldCharType="end"/>
      </w:r>
      <w:r>
        <w:rPr>
          <w:lang w:val="en-US"/>
        </w:rPr>
        <w:t xml:space="preserve"> to TS 38.304 that:- </w:t>
      </w:r>
    </w:p>
    <w:p w14:paraId="7494B6AF" w14:textId="77777777" w:rsidR="0084254D" w:rsidRDefault="0084254D" w:rsidP="0084254D">
      <w:pPr>
        <w:pStyle w:val="B1"/>
        <w:ind w:left="0" w:firstLine="0"/>
        <w:rPr>
          <w:lang w:val="en-US"/>
        </w:rPr>
      </w:pPr>
      <w:r w:rsidRPr="001550EB">
        <w:rPr>
          <w:b/>
          <w:lang w:val="en-US"/>
        </w:rPr>
        <w:t>Observation:</w:t>
      </w:r>
      <w:r>
        <w:rPr>
          <w:lang w:val="en-US"/>
        </w:rPr>
        <w:t xml:space="preserve"> Distributing the users to different half-frames by setting Ns=2 for default association does not seem useful configuration.</w:t>
      </w:r>
    </w:p>
    <w:p w14:paraId="083157C8" w14:textId="68013F0A" w:rsidR="0084254D" w:rsidRDefault="0084254D" w:rsidP="0084254D">
      <w:pPr>
        <w:pStyle w:val="B1"/>
        <w:ind w:left="0" w:firstLine="0"/>
        <w:rPr>
          <w:lang w:val="en-US"/>
        </w:rPr>
      </w:pPr>
      <w:r w:rsidRPr="001550EB">
        <w:rPr>
          <w:b/>
          <w:lang w:val="en-US"/>
        </w:rPr>
        <w:t>Proposal:</w:t>
      </w:r>
      <w:r>
        <w:rPr>
          <w:lang w:val="en-US"/>
        </w:rPr>
        <w:t xml:space="preserve"> </w:t>
      </w:r>
      <w:r w:rsidRPr="00E24682">
        <w:rPr>
          <w:b/>
          <w:lang w:val="en-US"/>
        </w:rPr>
        <w:t>In LS response to RAN2 it is indicated that from RAN1 perspective Ns=2 with default association does not seem practical.</w:t>
      </w:r>
    </w:p>
    <w:p w14:paraId="12DC42FE" w14:textId="62DC86B1" w:rsidR="0084254D" w:rsidRDefault="0084254D" w:rsidP="0084254D">
      <w:pPr>
        <w:pStyle w:val="B1"/>
        <w:ind w:left="0" w:firstLine="0"/>
        <w:rPr>
          <w:lang w:val="en-US"/>
        </w:rPr>
      </w:pPr>
      <w:r>
        <w:rPr>
          <w:lang w:val="en-US"/>
        </w:rPr>
        <w:t>On the non-default association, we observe and propose following:</w:t>
      </w:r>
    </w:p>
    <w:p w14:paraId="203540F1" w14:textId="77777777" w:rsidR="0084254D" w:rsidRDefault="0084254D" w:rsidP="0084254D">
      <w:pPr>
        <w:pStyle w:val="B1"/>
        <w:ind w:left="0" w:firstLine="0"/>
        <w:rPr>
          <w:color w:val="000000"/>
        </w:rPr>
      </w:pPr>
      <w:r>
        <w:rPr>
          <w:b/>
          <w:color w:val="000000"/>
        </w:rPr>
        <w:t xml:space="preserve">Observation: </w:t>
      </w:r>
      <w:r w:rsidRPr="0030624E">
        <w:rPr>
          <w:color w:val="000000"/>
        </w:rPr>
        <w:t xml:space="preserve">Accounting UL symbols (or number of DL symbols) in the slot </w:t>
      </w:r>
      <w:r>
        <w:rPr>
          <w:color w:val="000000"/>
        </w:rPr>
        <w:t>only to determine PDCCH occasions do not guarantee that PDSCH could be allocated as well.</w:t>
      </w:r>
    </w:p>
    <w:p w14:paraId="17576EC4" w14:textId="77777777" w:rsidR="0084254D" w:rsidRPr="00D4144D" w:rsidRDefault="0084254D" w:rsidP="0084254D">
      <w:pPr>
        <w:pStyle w:val="B1"/>
        <w:ind w:left="0" w:firstLine="0"/>
        <w:rPr>
          <w:b/>
          <w:color w:val="000000"/>
        </w:rPr>
      </w:pPr>
      <w:r w:rsidRPr="00D4144D">
        <w:rPr>
          <w:b/>
          <w:color w:val="000000"/>
        </w:rPr>
        <w:t xml:space="preserve">Proposal: Take into account also PDSCH allocation in time domain into determination whether PDCCH occasion is located in the slot. </w:t>
      </w:r>
    </w:p>
    <w:p w14:paraId="62C8CEE4" w14:textId="77777777" w:rsidR="00785C6E" w:rsidRPr="00670CDA" w:rsidRDefault="00785C6E" w:rsidP="00785C6E">
      <w:pPr>
        <w:pStyle w:val="B1"/>
        <w:ind w:left="0" w:firstLine="0"/>
        <w:rPr>
          <w:b/>
          <w:lang w:val="en-US"/>
        </w:rPr>
      </w:pPr>
      <w:r>
        <w:rPr>
          <w:b/>
          <w:color w:val="000000"/>
        </w:rPr>
        <w:t xml:space="preserve">Proposal: Indicate RAN2 that </w:t>
      </w:r>
      <w:r w:rsidRPr="00BF05C2">
        <w:rPr>
          <w:b/>
          <w:color w:val="000000"/>
        </w:rPr>
        <w:t>it would be good to ensure that in addition to ensuring that enough symbols are present for PDCCH, space for PDSCH would also be needed</w:t>
      </w:r>
      <w:r>
        <w:rPr>
          <w:b/>
          <w:color w:val="000000"/>
        </w:rPr>
        <w:t>.</w:t>
      </w:r>
    </w:p>
    <w:p w14:paraId="412813C2" w14:textId="46351AB8" w:rsidR="0084254D" w:rsidRPr="00785C6E" w:rsidRDefault="00785C6E" w:rsidP="0084254D">
      <w:pPr>
        <w:pStyle w:val="B1"/>
        <w:ind w:left="0" w:firstLine="0"/>
        <w:rPr>
          <w:lang w:val="en-US"/>
        </w:rPr>
      </w:pPr>
      <w:r>
        <w:rPr>
          <w:lang w:val="en-US"/>
        </w:rPr>
        <w:t xml:space="preserve">Corresponding LS draft is provided in </w:t>
      </w:r>
      <w:r>
        <w:rPr>
          <w:lang w:val="en-US"/>
        </w:rPr>
        <w:fldChar w:fldCharType="begin"/>
      </w:r>
      <w:r>
        <w:rPr>
          <w:lang w:val="en-US"/>
        </w:rPr>
        <w:instrText xml:space="preserve"> REF _Ref521680356 \r \h </w:instrText>
      </w:r>
      <w:r>
        <w:rPr>
          <w:lang w:val="en-US"/>
        </w:rPr>
      </w:r>
      <w:r>
        <w:rPr>
          <w:lang w:val="en-US"/>
        </w:rPr>
        <w:fldChar w:fldCharType="separate"/>
      </w:r>
      <w:r>
        <w:rPr>
          <w:lang w:val="en-US"/>
        </w:rPr>
        <w:t>[10]</w:t>
      </w:r>
      <w:r>
        <w:rPr>
          <w:lang w:val="en-US"/>
        </w:rPr>
        <w:fldChar w:fldCharType="end"/>
      </w:r>
      <w:r>
        <w:rPr>
          <w:lang w:val="en-US"/>
        </w:rPr>
        <w:t>.</w:t>
      </w:r>
    </w:p>
    <w:p w14:paraId="6742466D" w14:textId="77777777" w:rsidR="0084254D" w:rsidRPr="00E24682" w:rsidRDefault="0084254D" w:rsidP="00094B6B">
      <w:pPr>
        <w:pStyle w:val="B1"/>
        <w:ind w:left="0" w:firstLine="0"/>
        <w:rPr>
          <w:lang w:val="en-US"/>
        </w:rPr>
      </w:pPr>
    </w:p>
    <w:p w14:paraId="06B26DB2" w14:textId="77777777" w:rsidR="00094B6B" w:rsidRPr="006E13D1" w:rsidRDefault="009177DD" w:rsidP="00094B6B">
      <w:pPr>
        <w:pStyle w:val="Heading1"/>
      </w:pPr>
      <w:r>
        <w:t>References</w:t>
      </w:r>
    </w:p>
    <w:p w14:paraId="330ED05D" w14:textId="77777777" w:rsidR="00784F18" w:rsidRPr="00785C6E" w:rsidRDefault="00784F18" w:rsidP="00784F18">
      <w:pPr>
        <w:numPr>
          <w:ilvl w:val="0"/>
          <w:numId w:val="4"/>
        </w:numPr>
        <w:spacing w:after="160" w:line="259" w:lineRule="auto"/>
        <w:rPr>
          <w:lang w:val="en-US"/>
        </w:rPr>
      </w:pPr>
      <w:bookmarkStart w:id="5" w:name="_Ref521049354"/>
      <w:bookmarkStart w:id="6" w:name="_Ref503514254"/>
      <w:bookmarkStart w:id="7" w:name="_Ref521585906"/>
      <w:r w:rsidRPr="00785C6E">
        <w:rPr>
          <w:lang w:val="en-US"/>
        </w:rPr>
        <w:t>R1-18</w:t>
      </w:r>
      <w:r w:rsidR="00AE6160" w:rsidRPr="00785C6E">
        <w:rPr>
          <w:lang w:val="en-US"/>
        </w:rPr>
        <w:t>08168</w:t>
      </w:r>
      <w:r w:rsidRPr="00785C6E">
        <w:rPr>
          <w:lang w:val="en-US"/>
        </w:rPr>
        <w:t>, LS on overlapping SIB1 and SI messages, RAN2</w:t>
      </w:r>
      <w:bookmarkEnd w:id="7"/>
    </w:p>
    <w:p w14:paraId="5A5C5C3F" w14:textId="59547E02" w:rsidR="00784F18" w:rsidRPr="00785C6E" w:rsidRDefault="00784F18" w:rsidP="00784F18">
      <w:pPr>
        <w:numPr>
          <w:ilvl w:val="0"/>
          <w:numId w:val="4"/>
        </w:numPr>
        <w:spacing w:after="160" w:line="259" w:lineRule="auto"/>
        <w:rPr>
          <w:lang w:val="en-US"/>
        </w:rPr>
      </w:pPr>
      <w:bookmarkStart w:id="8" w:name="_Ref521659060"/>
      <w:r w:rsidRPr="00785C6E">
        <w:rPr>
          <w:lang w:val="en-US"/>
        </w:rPr>
        <w:t>R1-18</w:t>
      </w:r>
      <w:r w:rsidR="007C0764" w:rsidRPr="00785C6E">
        <w:rPr>
          <w:lang w:val="en-US"/>
        </w:rPr>
        <w:t>09372</w:t>
      </w:r>
      <w:r w:rsidRPr="00785C6E">
        <w:rPr>
          <w:lang w:val="en-US"/>
        </w:rPr>
        <w:t xml:space="preserve">, </w:t>
      </w:r>
      <w:r w:rsidR="00C07C57" w:rsidRPr="00785C6E">
        <w:rPr>
          <w:lang w:val="en-US"/>
        </w:rPr>
        <w:t xml:space="preserve">[Draft] </w:t>
      </w:r>
      <w:r w:rsidRPr="00785C6E">
        <w:rPr>
          <w:lang w:val="en-US"/>
        </w:rPr>
        <w:t>LS Reply on overlapping SIB1 and SI messages, Nokia, Nokia Shanghai Bell</w:t>
      </w:r>
      <w:bookmarkEnd w:id="8"/>
    </w:p>
    <w:p w14:paraId="244BBC46" w14:textId="77777777" w:rsidR="002215AA" w:rsidRPr="00785C6E" w:rsidRDefault="002215AA" w:rsidP="002215AA">
      <w:pPr>
        <w:numPr>
          <w:ilvl w:val="0"/>
          <w:numId w:val="4"/>
        </w:numPr>
        <w:spacing w:after="160" w:line="259" w:lineRule="auto"/>
        <w:rPr>
          <w:lang w:val="en-US"/>
        </w:rPr>
      </w:pPr>
      <w:bookmarkStart w:id="9" w:name="_Ref521399500"/>
      <w:r w:rsidRPr="00785C6E">
        <w:rPr>
          <w:lang w:val="en-US"/>
        </w:rPr>
        <w:t>R1-1807173, On Remaining Details on Other System Information Delivery, Nokia, Nokia Shanghai Bell</w:t>
      </w:r>
      <w:bookmarkEnd w:id="9"/>
    </w:p>
    <w:p w14:paraId="088285AD" w14:textId="77777777" w:rsidR="009177DD" w:rsidRPr="00785C6E" w:rsidRDefault="009177DD" w:rsidP="009177DD">
      <w:pPr>
        <w:numPr>
          <w:ilvl w:val="0"/>
          <w:numId w:val="4"/>
        </w:numPr>
        <w:spacing w:after="160" w:line="259" w:lineRule="auto"/>
        <w:rPr>
          <w:lang w:val="en-US"/>
        </w:rPr>
      </w:pPr>
      <w:bookmarkStart w:id="10" w:name="_Ref521496021"/>
      <w:r w:rsidRPr="00785C6E">
        <w:rPr>
          <w:lang w:val="en-US"/>
        </w:rPr>
        <w:t>R1-1808028, Reply LS on Agreements on Paging, RAN2</w:t>
      </w:r>
      <w:bookmarkEnd w:id="5"/>
      <w:bookmarkEnd w:id="10"/>
    </w:p>
    <w:p w14:paraId="124EF2D3" w14:textId="77777777" w:rsidR="009177DD" w:rsidRPr="00785C6E" w:rsidRDefault="009177DD" w:rsidP="009177DD">
      <w:pPr>
        <w:numPr>
          <w:ilvl w:val="0"/>
          <w:numId w:val="4"/>
        </w:numPr>
        <w:spacing w:after="160" w:line="259" w:lineRule="auto"/>
        <w:rPr>
          <w:lang w:val="en-US"/>
        </w:rPr>
      </w:pPr>
      <w:r w:rsidRPr="00785C6E">
        <w:rPr>
          <w:lang w:val="en-US"/>
        </w:rPr>
        <w:t>R1-1808172, LS on Further Agreements on Paging Occasions, RAN2</w:t>
      </w:r>
      <w:bookmarkStart w:id="11" w:name="_Ref521049356"/>
      <w:bookmarkStart w:id="12" w:name="_Ref513382203"/>
      <w:bookmarkEnd w:id="6"/>
    </w:p>
    <w:p w14:paraId="79C64C3C" w14:textId="77777777" w:rsidR="009177DD" w:rsidRPr="00E24682" w:rsidRDefault="009177DD" w:rsidP="009177DD">
      <w:pPr>
        <w:pStyle w:val="ListParagraph"/>
        <w:numPr>
          <w:ilvl w:val="0"/>
          <w:numId w:val="4"/>
        </w:numPr>
        <w:rPr>
          <w:rFonts w:ascii="Times New Roman" w:hAnsi="Times New Roman" w:cs="Times New Roman"/>
          <w:sz w:val="20"/>
          <w:lang w:val="en-US"/>
        </w:rPr>
      </w:pPr>
      <w:bookmarkStart w:id="13" w:name="_Ref521049577"/>
      <w:bookmarkEnd w:id="11"/>
      <w:r w:rsidRPr="00E24682">
        <w:rPr>
          <w:rFonts w:ascii="Times New Roman" w:hAnsi="Times New Roman" w:cs="Times New Roman"/>
          <w:sz w:val="20"/>
          <w:szCs w:val="20"/>
          <w:lang w:val="en-US"/>
        </w:rPr>
        <w:t>R2-1810967</w:t>
      </w:r>
      <w:r w:rsidRPr="00E24682">
        <w:rPr>
          <w:rFonts w:ascii="Times New Roman" w:hAnsi="Times New Roman" w:cs="Times New Roman"/>
          <w:sz w:val="20"/>
          <w:lang w:val="en-US"/>
        </w:rPr>
        <w:t>, Miscellaneous Corrections based on endorsed CRs in NR AH#0218</w:t>
      </w:r>
      <w:bookmarkEnd w:id="12"/>
      <w:bookmarkEnd w:id="13"/>
    </w:p>
    <w:p w14:paraId="476793DB" w14:textId="77777777" w:rsidR="009177DD" w:rsidRPr="00785C6E" w:rsidRDefault="009177DD" w:rsidP="009177DD">
      <w:pPr>
        <w:numPr>
          <w:ilvl w:val="0"/>
          <w:numId w:val="4"/>
        </w:numPr>
        <w:spacing w:after="160" w:line="259" w:lineRule="auto"/>
        <w:rPr>
          <w:lang w:val="en-US"/>
        </w:rPr>
      </w:pPr>
      <w:bookmarkStart w:id="14" w:name="_Ref521065719"/>
      <w:r w:rsidRPr="00785C6E">
        <w:rPr>
          <w:lang w:val="en-US"/>
        </w:rPr>
        <w:t>R2-1809909, Paging in NR details, Nokia, Nokia Shanghai Bell</w:t>
      </w:r>
      <w:bookmarkEnd w:id="14"/>
    </w:p>
    <w:p w14:paraId="6BA00E59" w14:textId="1ED69CD7" w:rsidR="00906024" w:rsidRPr="00785C6E" w:rsidRDefault="00906024" w:rsidP="00906024">
      <w:pPr>
        <w:numPr>
          <w:ilvl w:val="0"/>
          <w:numId w:val="4"/>
        </w:numPr>
        <w:spacing w:after="160" w:line="259" w:lineRule="auto"/>
        <w:rPr>
          <w:lang w:val="en-US"/>
        </w:rPr>
      </w:pPr>
      <w:r w:rsidRPr="00785C6E">
        <w:rPr>
          <w:lang w:val="en-US"/>
        </w:rPr>
        <w:t>R1-1807174, On open issues on paging message delivery, Nokia, Nokia Shanghai Bell</w:t>
      </w:r>
    </w:p>
    <w:p w14:paraId="2A4B9C87" w14:textId="49D527DB" w:rsidR="00864F87" w:rsidRPr="00785C6E" w:rsidRDefault="00864F87" w:rsidP="00864F87">
      <w:pPr>
        <w:numPr>
          <w:ilvl w:val="0"/>
          <w:numId w:val="4"/>
        </w:numPr>
        <w:spacing w:after="160" w:line="259" w:lineRule="auto"/>
        <w:rPr>
          <w:lang w:val="en-US"/>
        </w:rPr>
      </w:pPr>
      <w:r w:rsidRPr="00785C6E">
        <w:rPr>
          <w:lang w:val="en-US"/>
        </w:rPr>
        <w:t xml:space="preserve"> </w:t>
      </w:r>
      <w:bookmarkStart w:id="15" w:name="_Ref521668652"/>
      <w:r w:rsidRPr="00785C6E">
        <w:rPr>
          <w:lang w:val="en-US"/>
        </w:rPr>
        <w:t>R1-1720883, Paging in NR, Nokia, Nokia Shanghai Bell</w:t>
      </w:r>
      <w:bookmarkEnd w:id="15"/>
    </w:p>
    <w:p w14:paraId="1166CA0A" w14:textId="57D9BFB2" w:rsidR="00785C6E" w:rsidRPr="00785C6E" w:rsidRDefault="00785C6E" w:rsidP="00785C6E">
      <w:pPr>
        <w:numPr>
          <w:ilvl w:val="0"/>
          <w:numId w:val="4"/>
        </w:numPr>
        <w:spacing w:after="160" w:line="259" w:lineRule="auto"/>
        <w:rPr>
          <w:lang w:val="en-US"/>
        </w:rPr>
      </w:pPr>
      <w:r w:rsidRPr="00785C6E">
        <w:rPr>
          <w:lang w:val="en-US"/>
        </w:rPr>
        <w:t xml:space="preserve"> </w:t>
      </w:r>
      <w:bookmarkStart w:id="16" w:name="_Ref521680356"/>
      <w:r w:rsidRPr="00785C6E">
        <w:rPr>
          <w:lang w:val="en-US"/>
        </w:rPr>
        <w:t>R1-1809374, [Draft] LS Reply on Further Agreements on Paging Occasions, Nokia, Nokia Shanghai Bell</w:t>
      </w:r>
      <w:bookmarkEnd w:id="16"/>
    </w:p>
    <w:p w14:paraId="76536BB5" w14:textId="77777777" w:rsidR="003B4DF3" w:rsidRDefault="003B4DF3" w:rsidP="00580D9C">
      <w:pPr>
        <w:rPr>
          <w:lang w:val="en-US"/>
        </w:rPr>
      </w:pPr>
    </w:p>
    <w:p w14:paraId="7957F6DC" w14:textId="77777777" w:rsidR="00786C35" w:rsidRDefault="00786C35" w:rsidP="00786C35">
      <w:pPr>
        <w:pStyle w:val="Heading1"/>
        <w:rPr>
          <w:color w:val="000000"/>
        </w:rPr>
      </w:pPr>
      <w:r>
        <w:rPr>
          <w:color w:val="000000"/>
        </w:rPr>
        <w:t>Annex A: Text proposal for Type0A-DPCCH search space</w:t>
      </w:r>
    </w:p>
    <w:p w14:paraId="3EA65CB8" w14:textId="77777777" w:rsidR="00786C35" w:rsidRDefault="00786C35" w:rsidP="00786C35">
      <w:pPr>
        <w:rPr>
          <w:sz w:val="18"/>
          <w:lang w:val="en-US"/>
        </w:rPr>
      </w:pPr>
    </w:p>
    <w:p w14:paraId="0F3FCFFF" w14:textId="77777777" w:rsidR="00786C35" w:rsidRPr="00D3392F" w:rsidRDefault="00786C35" w:rsidP="00786C35">
      <w:pPr>
        <w:spacing w:after="0"/>
        <w:jc w:val="center"/>
        <w:rPr>
          <w:i/>
          <w:color w:val="FF0000"/>
        </w:rPr>
      </w:pPr>
      <w:r w:rsidRPr="00D3392F">
        <w:rPr>
          <w:i/>
          <w:color w:val="FF0000"/>
        </w:rPr>
        <w:t>==== Text proposal starts (TS 38.213)====</w:t>
      </w:r>
    </w:p>
    <w:p w14:paraId="1E1B1240" w14:textId="77777777" w:rsidR="00786C35" w:rsidRPr="00D3392F" w:rsidRDefault="00786C35" w:rsidP="00786C35">
      <w:pPr>
        <w:keepNext/>
        <w:keepLines/>
        <w:spacing w:before="180"/>
        <w:ind w:left="850" w:hanging="850"/>
        <w:outlineLvl w:val="1"/>
        <w:rPr>
          <w:rFonts w:ascii="Arial" w:hAnsi="Arial"/>
          <w:sz w:val="32"/>
        </w:rPr>
      </w:pPr>
      <w:bookmarkStart w:id="17" w:name="_Toc510987670"/>
      <w:bookmarkStart w:id="18" w:name="_Ref491451763"/>
      <w:bookmarkStart w:id="19" w:name="_Ref491466492"/>
      <w:r w:rsidRPr="00D3392F">
        <w:rPr>
          <w:rFonts w:ascii="Arial" w:hAnsi="Arial"/>
          <w:sz w:val="32"/>
        </w:rPr>
        <w:t>10</w:t>
      </w:r>
      <w:r w:rsidRPr="00D3392F">
        <w:rPr>
          <w:rFonts w:ascii="Arial" w:hAnsi="Arial" w:hint="eastAsia"/>
          <w:sz w:val="32"/>
        </w:rPr>
        <w:t>.1</w:t>
      </w:r>
      <w:r w:rsidRPr="00D3392F">
        <w:rPr>
          <w:rFonts w:ascii="Arial" w:hAnsi="Arial" w:hint="eastAsia"/>
          <w:sz w:val="32"/>
        </w:rPr>
        <w:tab/>
      </w:r>
      <w:r w:rsidRPr="00D3392F">
        <w:rPr>
          <w:rFonts w:ascii="Arial" w:hAnsi="Arial"/>
          <w:sz w:val="32"/>
        </w:rPr>
        <w:t>UE procedure for determining physical downlink control channel assignment</w:t>
      </w:r>
      <w:bookmarkEnd w:id="17"/>
      <w:r w:rsidRPr="00D3392F">
        <w:rPr>
          <w:rFonts w:ascii="Arial" w:hAnsi="Arial"/>
          <w:sz w:val="32"/>
        </w:rPr>
        <w:t xml:space="preserve"> </w:t>
      </w:r>
      <w:bookmarkEnd w:id="18"/>
      <w:bookmarkEnd w:id="19"/>
    </w:p>
    <w:p w14:paraId="0F97E5F6" w14:textId="77777777" w:rsidR="00786C35" w:rsidRPr="00D3392F" w:rsidRDefault="00786C35" w:rsidP="00786C35">
      <w:r w:rsidRPr="00D3392F">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515DD77F" w14:textId="77777777" w:rsidR="00786C35" w:rsidRPr="001F1E34" w:rsidRDefault="00786C35" w:rsidP="00786C35">
      <w:pPr>
        <w:ind w:left="568" w:hanging="284"/>
        <w:rPr>
          <w:lang w:val="x-none"/>
        </w:rPr>
      </w:pPr>
      <w:r w:rsidRPr="001F1E34">
        <w:rPr>
          <w:lang w:val="x-none"/>
        </w:rPr>
        <w:t>-</w:t>
      </w:r>
      <w:r w:rsidRPr="001F1E34">
        <w:rPr>
          <w:lang w:val="x-none"/>
        </w:rPr>
        <w:tab/>
        <w:t xml:space="preserve">a Type0-PDCCH common search space </w:t>
      </w:r>
      <w:r w:rsidRPr="001F1E34">
        <w:rPr>
          <w:lang w:val="en-US"/>
        </w:rPr>
        <w:t xml:space="preserve">set </w:t>
      </w:r>
      <w:r w:rsidRPr="001F1E34">
        <w:rPr>
          <w:lang w:val="en-US" w:eastAsia="x-none"/>
        </w:rPr>
        <w:t xml:space="preserve">configured by </w:t>
      </w:r>
      <w:r w:rsidRPr="001F1E34">
        <w:rPr>
          <w:i/>
          <w:lang w:val="x-none"/>
        </w:rPr>
        <w:t>pdcch-ConfigSIB1</w:t>
      </w:r>
      <w:r w:rsidRPr="001F1E34">
        <w:rPr>
          <w:lang w:val="en-US"/>
        </w:rPr>
        <w:t xml:space="preserve"> </w:t>
      </w:r>
      <w:r w:rsidRPr="001F1E34">
        <w:rPr>
          <w:rFonts w:eastAsia="MS Mincho"/>
          <w:lang w:val="x-none"/>
        </w:rPr>
        <w:t xml:space="preserve">in </w:t>
      </w:r>
      <w:r w:rsidRPr="001F1E34">
        <w:rPr>
          <w:i/>
          <w:lang w:val="x-none"/>
        </w:rPr>
        <w:t>MasterInformationBlock</w:t>
      </w:r>
      <w:r w:rsidRPr="001F1E34">
        <w:rPr>
          <w:lang w:val="en-US" w:eastAsia="x-none"/>
        </w:rPr>
        <w:t xml:space="preserve"> or by </w:t>
      </w:r>
      <w:r w:rsidRPr="001F1E34">
        <w:rPr>
          <w:i/>
          <w:iCs/>
          <w:lang w:val="en-US" w:eastAsia="x-none"/>
        </w:rPr>
        <w:t xml:space="preserve">searchSpace-SIB1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SI-RNTI on a primary cell;</w:t>
      </w:r>
    </w:p>
    <w:p w14:paraId="182107C5" w14:textId="77777777" w:rsidR="00786C35" w:rsidRPr="001F1E34" w:rsidRDefault="00786C35" w:rsidP="00786C35">
      <w:pPr>
        <w:ind w:left="568" w:hanging="284"/>
        <w:rPr>
          <w:lang w:val="x-none"/>
        </w:rPr>
      </w:pPr>
      <w:r w:rsidRPr="001F1E34">
        <w:rPr>
          <w:lang w:val="x-none"/>
        </w:rPr>
        <w:t>-</w:t>
      </w:r>
      <w:r w:rsidRPr="001F1E34">
        <w:rPr>
          <w:lang w:val="x-none"/>
        </w:rPr>
        <w:tab/>
        <w:t xml:space="preserve">a Type0A-PDCCH common search space </w:t>
      </w:r>
      <w:r w:rsidRPr="001F1E34">
        <w:rPr>
          <w:lang w:val="en-US"/>
        </w:rPr>
        <w:t xml:space="preserve">set </w:t>
      </w:r>
      <w:r w:rsidRPr="001F1E34">
        <w:rPr>
          <w:lang w:val="en-US" w:eastAsia="x-none"/>
        </w:rPr>
        <w:t>configured by</w:t>
      </w:r>
      <w:r>
        <w:rPr>
          <w:lang w:val="en-US" w:eastAsia="x-none"/>
        </w:rPr>
        <w:t xml:space="preserve"> </w:t>
      </w:r>
      <w:r w:rsidRPr="001F1E34">
        <w:rPr>
          <w:i/>
          <w:color w:val="FF0000"/>
          <w:u w:val="single"/>
          <w:lang w:val="x-none"/>
        </w:rPr>
        <w:t>pdcch-ConfigSIB1</w:t>
      </w:r>
      <w:r w:rsidRPr="001F1E34">
        <w:rPr>
          <w:color w:val="FF0000"/>
          <w:u w:val="single"/>
          <w:lang w:val="en-US"/>
        </w:rPr>
        <w:t xml:space="preserve"> </w:t>
      </w:r>
      <w:r w:rsidRPr="001F1E34">
        <w:rPr>
          <w:rFonts w:eastAsia="MS Mincho"/>
          <w:color w:val="FF0000"/>
          <w:u w:val="single"/>
          <w:lang w:val="x-none"/>
        </w:rPr>
        <w:t xml:space="preserve">in </w:t>
      </w:r>
      <w:r w:rsidRPr="001F1E34">
        <w:rPr>
          <w:i/>
          <w:color w:val="FF0000"/>
          <w:u w:val="single"/>
          <w:lang w:val="x-none"/>
        </w:rPr>
        <w:t>MasterInformationBlock</w:t>
      </w:r>
      <w:r w:rsidRPr="001F1E34">
        <w:rPr>
          <w:color w:val="FF0000"/>
          <w:u w:val="single"/>
          <w:lang w:val="en-US" w:eastAsia="x-none"/>
        </w:rPr>
        <w:t xml:space="preserve"> or</w:t>
      </w:r>
      <w:r w:rsidRPr="001F1E34">
        <w:rPr>
          <w:color w:val="FF0000"/>
          <w:lang w:val="en-US" w:eastAsia="x-none"/>
        </w:rPr>
        <w:t xml:space="preserve"> </w:t>
      </w:r>
      <w:r w:rsidRPr="001F1E34">
        <w:rPr>
          <w:i/>
          <w:iCs/>
          <w:lang w:val="en-US" w:eastAsia="x-none"/>
        </w:rPr>
        <w:t>searchSpace-OSI</w:t>
      </w:r>
      <w:r w:rsidRPr="001F1E34">
        <w:rPr>
          <w:lang w:val="en-US" w:eastAsia="x-none"/>
        </w:rPr>
        <w:t xml:space="preserve">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SI-RNTI on a primary cell;</w:t>
      </w:r>
    </w:p>
    <w:p w14:paraId="4633C1DF" w14:textId="77777777" w:rsidR="00786C35" w:rsidRPr="001F1E34" w:rsidRDefault="00786C35" w:rsidP="00786C35">
      <w:pPr>
        <w:ind w:left="568" w:hanging="284"/>
        <w:rPr>
          <w:lang w:val="x-none"/>
        </w:rPr>
      </w:pPr>
      <w:r w:rsidRPr="001F1E34">
        <w:rPr>
          <w:lang w:val="x-none"/>
        </w:rPr>
        <w:t>-</w:t>
      </w:r>
      <w:r w:rsidRPr="001F1E34">
        <w:rPr>
          <w:lang w:val="x-none"/>
        </w:rPr>
        <w:tab/>
        <w:t xml:space="preserve">a Type1-PDCCH common search space </w:t>
      </w:r>
      <w:r w:rsidRPr="001F1E34">
        <w:rPr>
          <w:lang w:val="en-US"/>
        </w:rPr>
        <w:t xml:space="preserve">set </w:t>
      </w:r>
      <w:r w:rsidRPr="001F1E34">
        <w:rPr>
          <w:lang w:val="en-US" w:eastAsia="x-none"/>
        </w:rPr>
        <w:t xml:space="preserve">configured by </w:t>
      </w:r>
      <w:r w:rsidRPr="001F1E34">
        <w:rPr>
          <w:i/>
          <w:iCs/>
          <w:lang w:val="en-US" w:eastAsia="x-none"/>
        </w:rPr>
        <w:t>ra-SearchSpace</w:t>
      </w:r>
      <w:r w:rsidRPr="001F1E34">
        <w:rPr>
          <w:lang w:val="en-US" w:eastAsia="x-none"/>
        </w:rPr>
        <w:t xml:space="preserve">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RA-RNTI, or a TC-RNTI, or a C-RNTI on a primary cell;</w:t>
      </w:r>
    </w:p>
    <w:p w14:paraId="4AA14F6B" w14:textId="77777777" w:rsidR="00786C35" w:rsidRPr="001F1E34" w:rsidRDefault="00786C35" w:rsidP="00786C35">
      <w:pPr>
        <w:ind w:left="568" w:hanging="284"/>
        <w:rPr>
          <w:lang w:val="x-none"/>
        </w:rPr>
      </w:pPr>
      <w:r w:rsidRPr="001F1E34">
        <w:rPr>
          <w:lang w:val="x-none"/>
        </w:rPr>
        <w:t>-</w:t>
      </w:r>
      <w:r w:rsidRPr="001F1E34">
        <w:rPr>
          <w:lang w:val="x-none"/>
        </w:rPr>
        <w:tab/>
        <w:t xml:space="preserve">a Type2-PDCCH common search space </w:t>
      </w:r>
      <w:r w:rsidRPr="001F1E34">
        <w:rPr>
          <w:lang w:val="en-US"/>
        </w:rPr>
        <w:t xml:space="preserve">set </w:t>
      </w:r>
      <w:r w:rsidRPr="001F1E34">
        <w:rPr>
          <w:lang w:val="en-US" w:eastAsia="x-none"/>
        </w:rPr>
        <w:t>configured by</w:t>
      </w:r>
      <w:r>
        <w:rPr>
          <w:lang w:val="en-US" w:eastAsia="x-none"/>
        </w:rPr>
        <w:t xml:space="preserve"> </w:t>
      </w:r>
      <w:r w:rsidRPr="001F1E34">
        <w:rPr>
          <w:i/>
          <w:iCs/>
          <w:lang w:val="en-US" w:eastAsia="x-none"/>
        </w:rPr>
        <w:t>pagingSearchSpace</w:t>
      </w:r>
      <w:r w:rsidRPr="001F1E34">
        <w:rPr>
          <w:lang w:val="x-none"/>
        </w:rPr>
        <w:t xml:space="preserve">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P-RNTI on a primary cell;</w:t>
      </w:r>
    </w:p>
    <w:p w14:paraId="297099AF" w14:textId="77777777" w:rsidR="00786C35" w:rsidRPr="00D3392F" w:rsidRDefault="00786C35" w:rsidP="00786C35">
      <w:pPr>
        <w:jc w:val="center"/>
        <w:rPr>
          <w:i/>
          <w:color w:val="FF0000"/>
          <w:lang w:eastAsia="ja-JP"/>
        </w:rPr>
      </w:pPr>
      <w:r w:rsidRPr="00D3392F">
        <w:rPr>
          <w:i/>
          <w:color w:val="FF0000"/>
          <w:lang w:eastAsia="ja-JP"/>
        </w:rPr>
        <w:t>--- Parts that are not affected are omitted ---</w:t>
      </w:r>
    </w:p>
    <w:p w14:paraId="5FC491EF" w14:textId="7CEF876C" w:rsidR="00786C35" w:rsidRPr="00D3392F" w:rsidRDefault="00786C35" w:rsidP="00786C35">
      <w:pPr>
        <w:spacing w:after="240"/>
      </w:pPr>
      <w:bookmarkStart w:id="20" w:name="_Hlk514323723"/>
      <w:r w:rsidRPr="00D3392F">
        <w:t xml:space="preserve">If a UE is not provided higher layer parameter </w:t>
      </w:r>
      <w:r w:rsidRPr="00D3392F">
        <w:rPr>
          <w:i/>
        </w:rPr>
        <w:t>searchSpaceOtherSystemInformation</w:t>
      </w:r>
      <w:bookmarkEnd w:id="20"/>
      <w:r w:rsidRPr="00D3392F">
        <w:t xml:space="preserve"> for Type0A-PDCCH common search space set, </w:t>
      </w:r>
      <w:r w:rsidRPr="00D3392F">
        <w:rPr>
          <w:color w:val="FF0000"/>
          <w:u w:val="single"/>
        </w:rPr>
        <w:t xml:space="preserve">UE determines control resource set and PDCCH monitoring occasions for Type0A-PDCCH common search space set as described in Subclause X14 and </w:t>
      </w:r>
      <w:r w:rsidRPr="00D3392F">
        <w:t xml:space="preserve">the association between PDCCH monitoring occasions for Type0A-PDCCH common search space set and the SS/PBCH block index are same as the association of PDCCH monitoring occasions for Type0-PDCCH common search space set as described in Subclause 13. . The CCE aggregation levels and </w:t>
      </w:r>
      <w:r w:rsidRPr="00D3392F">
        <w:rPr>
          <w:rFonts w:hint="eastAsia"/>
          <w:lang w:eastAsia="ko-KR"/>
        </w:rPr>
        <w:t xml:space="preserve">the </w:t>
      </w:r>
      <w:r w:rsidRPr="00D3392F">
        <w:t xml:space="preserve">number of PDCCH candidates per CCE aggregation level </w:t>
      </w:r>
      <w:r w:rsidRPr="00D3392F">
        <w:rPr>
          <w:lang w:eastAsia="ko-KR"/>
        </w:rPr>
        <w:t>are</w:t>
      </w:r>
      <w:r w:rsidRPr="00D3392F">
        <w:rPr>
          <w:rFonts w:hint="eastAsia"/>
          <w:lang w:eastAsia="ko-KR"/>
        </w:rPr>
        <w:t xml:space="preserve"> </w:t>
      </w:r>
      <w:r w:rsidRPr="00D3392F">
        <w:t>given in Table 10.1-1.</w:t>
      </w:r>
    </w:p>
    <w:p w14:paraId="131F62FB" w14:textId="77777777" w:rsidR="00786C35" w:rsidRPr="00D3392F" w:rsidRDefault="00786C35" w:rsidP="00786C35">
      <w:pPr>
        <w:jc w:val="center"/>
        <w:rPr>
          <w:i/>
          <w:color w:val="FF0000"/>
          <w:lang w:eastAsia="ja-JP"/>
        </w:rPr>
      </w:pPr>
      <w:r w:rsidRPr="00D3392F">
        <w:rPr>
          <w:i/>
          <w:color w:val="FF0000"/>
          <w:lang w:eastAsia="ja-JP"/>
        </w:rPr>
        <w:t>--- Parts that are not affected are omitted ---</w:t>
      </w:r>
    </w:p>
    <w:p w14:paraId="3624F2E7" w14:textId="77777777" w:rsidR="00786C35" w:rsidRPr="00D3392F" w:rsidRDefault="00786C35" w:rsidP="00786C35">
      <w:pPr>
        <w:spacing w:after="240"/>
      </w:pPr>
    </w:p>
    <w:p w14:paraId="428758D7" w14:textId="77777777" w:rsidR="00786C35" w:rsidRPr="00D3392F" w:rsidRDefault="00786C35" w:rsidP="00786C35">
      <w:pPr>
        <w:keepNext/>
        <w:keepLines/>
        <w:pBdr>
          <w:top w:val="single" w:sz="12" w:space="3" w:color="auto"/>
        </w:pBdr>
        <w:spacing w:before="240"/>
        <w:ind w:left="1134" w:hanging="1134"/>
        <w:outlineLvl w:val="0"/>
        <w:rPr>
          <w:rFonts w:ascii="Arial" w:eastAsia="MS Mincho" w:hAnsi="Arial"/>
          <w:sz w:val="36"/>
          <w:lang w:eastAsia="ja-JP"/>
        </w:rPr>
      </w:pPr>
      <w:bookmarkStart w:id="21" w:name="_Ref500334477"/>
      <w:bookmarkStart w:id="22" w:name="_Toc510987678"/>
      <w:r w:rsidRPr="00D3392F">
        <w:rPr>
          <w:rFonts w:ascii="Arial" w:eastAsia="SimSun" w:hAnsi="Arial" w:hint="eastAsia"/>
          <w:sz w:val="36"/>
          <w:lang w:eastAsia="zh-CN"/>
        </w:rPr>
        <w:t>1</w:t>
      </w:r>
      <w:r w:rsidRPr="00D3392F">
        <w:rPr>
          <w:rFonts w:ascii="Arial" w:eastAsia="SimSun" w:hAnsi="Arial"/>
          <w:sz w:val="36"/>
          <w:lang w:eastAsia="zh-CN"/>
        </w:rPr>
        <w:t>3</w:t>
      </w:r>
      <w:r w:rsidRPr="00D3392F">
        <w:rPr>
          <w:rFonts w:ascii="Arial" w:hAnsi="Arial"/>
          <w:sz w:val="36"/>
        </w:rPr>
        <w:tab/>
      </w:r>
      <w:r w:rsidRPr="00D3392F">
        <w:rPr>
          <w:rFonts w:ascii="Arial" w:eastAsia="MS Mincho" w:hAnsi="Arial"/>
          <w:sz w:val="36"/>
          <w:lang w:eastAsia="ja-JP"/>
        </w:rPr>
        <w:t>UE procedure for monitoring Type0-PDCCH common search space</w:t>
      </w:r>
      <w:bookmarkEnd w:id="21"/>
      <w:bookmarkEnd w:id="22"/>
      <w:r w:rsidRPr="00D3392F">
        <w:rPr>
          <w:rFonts w:ascii="Arial" w:eastAsia="MS Mincho" w:hAnsi="Arial" w:hint="eastAsia"/>
          <w:sz w:val="36"/>
          <w:lang w:eastAsia="ja-JP"/>
        </w:rPr>
        <w:t xml:space="preserve"> </w:t>
      </w:r>
    </w:p>
    <w:p w14:paraId="5D681089" w14:textId="77777777" w:rsidR="00786C35" w:rsidRPr="00D3392F" w:rsidRDefault="00786C35" w:rsidP="00786C35">
      <w:pPr>
        <w:jc w:val="center"/>
        <w:rPr>
          <w:i/>
          <w:color w:val="FF0000"/>
          <w:lang w:eastAsia="ja-JP"/>
        </w:rPr>
      </w:pPr>
      <w:r w:rsidRPr="00D3392F">
        <w:rPr>
          <w:i/>
          <w:color w:val="FF0000"/>
          <w:lang w:eastAsia="ja-JP"/>
        </w:rPr>
        <w:t>--- Parts that are not affected are omitted ---</w:t>
      </w:r>
    </w:p>
    <w:p w14:paraId="7C4F4F34" w14:textId="77777777" w:rsidR="00786C35" w:rsidRPr="00D3392F" w:rsidRDefault="00786C35" w:rsidP="00786C35">
      <w:pPr>
        <w:keepNext/>
        <w:keepLines/>
        <w:spacing w:before="60"/>
        <w:jc w:val="center"/>
        <w:rPr>
          <w:rFonts w:ascii="Arial" w:hAnsi="Arial"/>
          <w:b/>
        </w:rPr>
      </w:pPr>
      <w:r w:rsidRPr="00D3392F">
        <w:rPr>
          <w:rFonts w:ascii="Arial" w:hAnsi="Arial"/>
          <w:b/>
        </w:rPr>
        <w:lastRenderedPageBreak/>
        <w:t xml:space="preserve">Table 13-13: PDCCH monitoring occasions for Type0-PDCCH common search space - SS/PBCH block and control resource set multiplexing pattern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8"/>
        <w:gridCol w:w="3710"/>
      </w:tblGrid>
      <w:tr w:rsidR="00786C35" w:rsidRPr="001F1E34" w14:paraId="2838FEC0" w14:textId="77777777" w:rsidTr="00E24682">
        <w:trPr>
          <w:cantSplit/>
        </w:trPr>
        <w:tc>
          <w:tcPr>
            <w:tcW w:w="810" w:type="dxa"/>
            <w:tcBorders>
              <w:bottom w:val="double" w:sz="4" w:space="0" w:color="auto"/>
              <w:right w:val="double" w:sz="4" w:space="0" w:color="auto"/>
            </w:tcBorders>
            <w:shd w:val="clear" w:color="auto" w:fill="E0E0E0"/>
            <w:vAlign w:val="center"/>
          </w:tcPr>
          <w:p w14:paraId="099E6C43" w14:textId="77777777" w:rsidR="00786C35" w:rsidRPr="001F1E34" w:rsidRDefault="00786C35" w:rsidP="00786C35">
            <w:pPr>
              <w:keepNext/>
              <w:keepLines/>
              <w:spacing w:after="0"/>
              <w:jc w:val="center"/>
              <w:rPr>
                <w:rFonts w:ascii="Arial" w:hAnsi="Arial"/>
                <w:b/>
                <w:bCs/>
                <w:sz w:val="18"/>
                <w:lang w:val="en-US"/>
              </w:rPr>
            </w:pPr>
            <w:r w:rsidRPr="001F1E34">
              <w:rPr>
                <w:rFonts w:ascii="Arial" w:hAnsi="Arial"/>
                <w:b/>
                <w:bCs/>
                <w:sz w:val="18"/>
                <w:lang w:val="en-US"/>
              </w:rPr>
              <w:t>Index</w:t>
            </w:r>
          </w:p>
        </w:tc>
        <w:tc>
          <w:tcPr>
            <w:tcW w:w="5040" w:type="dxa"/>
            <w:tcBorders>
              <w:left w:val="double" w:sz="4" w:space="0" w:color="auto"/>
              <w:bottom w:val="double" w:sz="4" w:space="0" w:color="auto"/>
            </w:tcBorders>
            <w:shd w:val="clear" w:color="auto" w:fill="E0E0E0"/>
            <w:vAlign w:val="center"/>
          </w:tcPr>
          <w:p w14:paraId="1DAC0F3F" w14:textId="77777777" w:rsidR="00786C35" w:rsidRPr="001F1E34" w:rsidRDefault="00786C35" w:rsidP="00786C35">
            <w:pPr>
              <w:keepNext/>
              <w:keepLines/>
              <w:spacing w:after="0"/>
              <w:jc w:val="center"/>
              <w:rPr>
                <w:rFonts w:ascii="Arial" w:hAnsi="Arial"/>
                <w:b/>
                <w:bCs/>
                <w:sz w:val="18"/>
                <w:lang w:val="en-US"/>
              </w:rPr>
            </w:pPr>
            <w:r w:rsidRPr="00D3392F">
              <w:rPr>
                <w:rFonts w:ascii="Arial" w:hAnsi="Arial"/>
                <w:b/>
                <w:sz w:val="18"/>
              </w:rPr>
              <w:t>PDCCH monitoring occasions</w:t>
            </w:r>
            <w:r w:rsidRPr="00D3392F">
              <w:rPr>
                <w:rFonts w:ascii="Arial" w:hAnsi="Arial" w:cs="Arial"/>
                <w:b/>
                <w:sz w:val="18"/>
                <w:szCs w:val="18"/>
              </w:rPr>
              <w:t xml:space="preserve"> (SFN and slot number)</w:t>
            </w:r>
          </w:p>
        </w:tc>
        <w:tc>
          <w:tcPr>
            <w:tcW w:w="3809" w:type="dxa"/>
            <w:tcBorders>
              <w:bottom w:val="double" w:sz="4" w:space="0" w:color="auto"/>
            </w:tcBorders>
            <w:shd w:val="clear" w:color="auto" w:fill="E0E0E0"/>
            <w:vAlign w:val="center"/>
          </w:tcPr>
          <w:p w14:paraId="6CD1B39C" w14:textId="77777777" w:rsidR="00786C35" w:rsidRPr="001F1E34" w:rsidRDefault="00786C35" w:rsidP="00786C35">
            <w:pPr>
              <w:spacing w:after="0"/>
              <w:jc w:val="center"/>
              <w:textAlignment w:val="bottom"/>
              <w:rPr>
                <w:rFonts w:ascii="Arial" w:hAnsi="Arial" w:cs="Arial"/>
                <w:b/>
                <w:sz w:val="18"/>
                <w:szCs w:val="18"/>
              </w:rPr>
            </w:pPr>
            <w:r w:rsidRPr="001F1E34">
              <w:rPr>
                <w:rFonts w:ascii="Arial" w:hAnsi="Arial" w:cs="Arial"/>
                <w:b/>
                <w:sz w:val="18"/>
                <w:szCs w:val="18"/>
              </w:rPr>
              <w:t>First symbol index</w:t>
            </w:r>
          </w:p>
          <w:p w14:paraId="43E44BB4" w14:textId="77777777" w:rsidR="00786C35" w:rsidRPr="001F1E34" w:rsidRDefault="00786C35" w:rsidP="00786C35">
            <w:pPr>
              <w:spacing w:after="0"/>
              <w:jc w:val="center"/>
              <w:textAlignment w:val="bottom"/>
              <w:rPr>
                <w:rFonts w:ascii="Arial" w:hAnsi="Arial" w:cs="Arial"/>
                <w:b/>
                <w:sz w:val="18"/>
                <w:szCs w:val="18"/>
              </w:rPr>
            </w:pPr>
            <w:r w:rsidRPr="001F1E34">
              <w:rPr>
                <w:rFonts w:ascii="Arial" w:hAnsi="Arial" w:cs="Arial"/>
                <w:b/>
                <w:sz w:val="18"/>
                <w:szCs w:val="18"/>
              </w:rPr>
              <w:t>(</w:t>
            </w:r>
            <w:r w:rsidRPr="001F1E34">
              <w:rPr>
                <w:rFonts w:ascii="Arial" w:hAnsi="Arial" w:cs="Arial"/>
                <w:b/>
                <w:i/>
                <w:sz w:val="18"/>
                <w:szCs w:val="18"/>
              </w:rPr>
              <w:t>k</w:t>
            </w:r>
            <w:r w:rsidRPr="001F1E34">
              <w:rPr>
                <w:rFonts w:ascii="Arial" w:hAnsi="Arial" w:cs="Arial"/>
                <w:b/>
                <w:sz w:val="18"/>
                <w:szCs w:val="18"/>
              </w:rPr>
              <w:t xml:space="preserve"> = 0, 1, … 15)</w:t>
            </w:r>
          </w:p>
        </w:tc>
      </w:tr>
      <w:tr w:rsidR="00786C35" w:rsidRPr="001F1E34" w14:paraId="73C997D8" w14:textId="77777777" w:rsidTr="00E24682">
        <w:trPr>
          <w:cantSplit/>
          <w:trHeight w:val="594"/>
        </w:trPr>
        <w:tc>
          <w:tcPr>
            <w:tcW w:w="810" w:type="dxa"/>
            <w:tcBorders>
              <w:top w:val="double" w:sz="4" w:space="0" w:color="auto"/>
              <w:right w:val="double" w:sz="4" w:space="0" w:color="auto"/>
            </w:tcBorders>
            <w:shd w:val="clear" w:color="auto" w:fill="auto"/>
            <w:vAlign w:val="center"/>
          </w:tcPr>
          <w:p w14:paraId="2D91D4BB" w14:textId="77777777" w:rsidR="00786C35" w:rsidRPr="001F1E34" w:rsidRDefault="00786C35" w:rsidP="00786C35">
            <w:pPr>
              <w:keepNext/>
              <w:keepLines/>
              <w:spacing w:after="0"/>
              <w:jc w:val="center"/>
              <w:rPr>
                <w:rFonts w:ascii="Arial" w:hAnsi="Arial"/>
                <w:sz w:val="18"/>
                <w:lang w:val="en-US"/>
              </w:rPr>
            </w:pPr>
            <w:r w:rsidRPr="001F1E34">
              <w:rPr>
                <w:rFonts w:ascii="Arial" w:hAnsi="Arial"/>
                <w:sz w:val="18"/>
                <w:lang w:val="en-US"/>
              </w:rPr>
              <w:t>0</w:t>
            </w:r>
            <w:r w:rsidRPr="001F1E34">
              <w:rPr>
                <w:rFonts w:ascii="Arial" w:hAnsi="Arial"/>
                <w:color w:val="FF0000"/>
                <w:sz w:val="18"/>
                <w:u w:val="single"/>
                <w:lang w:val="en-US"/>
              </w:rPr>
              <w:t>-13</w:t>
            </w:r>
          </w:p>
        </w:tc>
        <w:tc>
          <w:tcPr>
            <w:tcW w:w="5040" w:type="dxa"/>
            <w:tcBorders>
              <w:top w:val="double" w:sz="4" w:space="0" w:color="auto"/>
              <w:left w:val="double" w:sz="4" w:space="0" w:color="auto"/>
            </w:tcBorders>
            <w:vAlign w:val="center"/>
          </w:tcPr>
          <w:p w14:paraId="4E9AE0A0" w14:textId="77777777" w:rsidR="00786C35" w:rsidRPr="001F1E34" w:rsidRDefault="00786C35" w:rsidP="00786C35">
            <w:pPr>
              <w:spacing w:after="0"/>
              <w:jc w:val="center"/>
              <w:textAlignment w:val="bottom"/>
            </w:pPr>
            <w:r w:rsidRPr="001F1E34">
              <w:rPr>
                <w:position w:val="-12"/>
                <w:szCs w:val="24"/>
              </w:rPr>
              <w:object w:dxaOrig="1420" w:dyaOrig="320" w14:anchorId="3F98F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4pt" o:ole="">
                  <v:imagedata r:id="rId9" o:title=""/>
                </v:shape>
                <o:OLEObject Type="Embed" ProgID="Equation.3" ShapeID="_x0000_i1025" DrawAspect="Content" ObjectID="_1595425665" r:id="rId10"/>
              </w:object>
            </w:r>
          </w:p>
          <w:p w14:paraId="26A83A09" w14:textId="77777777" w:rsidR="00786C35" w:rsidRPr="001F1E34" w:rsidRDefault="00786C35" w:rsidP="00786C35">
            <w:pPr>
              <w:spacing w:after="0"/>
              <w:jc w:val="center"/>
              <w:textAlignment w:val="bottom"/>
              <w:rPr>
                <w:rFonts w:ascii="Arial" w:hAnsi="Arial" w:cs="Arial"/>
                <w:sz w:val="18"/>
                <w:szCs w:val="18"/>
              </w:rPr>
            </w:pPr>
            <w:r w:rsidRPr="001F1E34">
              <w:rPr>
                <w:position w:val="-12"/>
                <w:szCs w:val="24"/>
              </w:rPr>
              <w:object w:dxaOrig="880" w:dyaOrig="320" w14:anchorId="6B5280A1">
                <v:shape id="_x0000_i1026" type="#_x0000_t75" style="width:42.6pt;height:14.4pt" o:ole="">
                  <v:imagedata r:id="rId11" o:title=""/>
                </v:shape>
                <o:OLEObject Type="Embed" ProgID="Equation.3" ShapeID="_x0000_i1026" DrawAspect="Content" ObjectID="_1595425666" r:id="rId12"/>
              </w:object>
            </w:r>
            <w:r w:rsidRPr="001F1E34">
              <w:t xml:space="preserve"> </w:t>
            </w:r>
          </w:p>
        </w:tc>
        <w:tc>
          <w:tcPr>
            <w:tcW w:w="3809" w:type="dxa"/>
            <w:tcBorders>
              <w:top w:val="double" w:sz="4" w:space="0" w:color="auto"/>
            </w:tcBorders>
            <w:vAlign w:val="center"/>
          </w:tcPr>
          <w:p w14:paraId="1EC731EE" w14:textId="77777777" w:rsidR="00786C35" w:rsidRPr="001F1E34" w:rsidRDefault="00786C35" w:rsidP="00786C35">
            <w:pPr>
              <w:spacing w:after="120"/>
              <w:jc w:val="center"/>
              <w:textAlignment w:val="bottom"/>
              <w:rPr>
                <w:rFonts w:ascii="Arial" w:hAnsi="Arial" w:cs="Arial"/>
                <w:sz w:val="18"/>
                <w:szCs w:val="18"/>
              </w:rPr>
            </w:pPr>
            <w:r w:rsidRPr="001F1E34">
              <w:rPr>
                <w:rFonts w:ascii="Arial" w:hAnsi="Arial" w:cs="Arial"/>
                <w:sz w:val="18"/>
                <w:szCs w:val="18"/>
              </w:rPr>
              <w:t>0, 1, 6, 7 for</w:t>
            </w:r>
          </w:p>
          <w:p w14:paraId="5AD335F3" w14:textId="77777777" w:rsidR="00786C35" w:rsidRPr="00E24682" w:rsidRDefault="00786C35" w:rsidP="00E24682">
            <w:pPr>
              <w:spacing w:after="0"/>
              <w:jc w:val="center"/>
              <w:textAlignment w:val="bottom"/>
              <w:rPr>
                <w:rFonts w:ascii="Arial" w:eastAsia="Arial" w:hAnsi="Arial" w:cs="Arial"/>
                <w:sz w:val="18"/>
                <w:szCs w:val="18"/>
              </w:rPr>
            </w:pPr>
            <w:r w:rsidRPr="001F1E34">
              <w:rPr>
                <w:position w:val="-6"/>
              </w:rPr>
              <w:object w:dxaOrig="540" w:dyaOrig="260" w14:anchorId="571D9347">
                <v:shape id="_x0000_i1027" type="#_x0000_t75" style="width:29.4pt;height:14.4pt" o:ole="">
                  <v:imagedata r:id="rId13" o:title=""/>
                </v:shape>
                <o:OLEObject Type="Embed" ProgID="Equation.3" ShapeID="_x0000_i1027" DrawAspect="Content" ObjectID="_1595425667" r:id="rId14"/>
              </w:object>
            </w:r>
            <w:r w:rsidRPr="00E24682">
              <w:rPr>
                <w:rFonts w:ascii="Arial" w:eastAsia="Arial" w:hAnsi="Arial" w:cs="Arial"/>
                <w:sz w:val="18"/>
                <w:szCs w:val="18"/>
              </w:rPr>
              <w:t xml:space="preserve">, </w:t>
            </w:r>
            <w:r w:rsidRPr="001F1E34">
              <w:rPr>
                <w:position w:val="-6"/>
              </w:rPr>
              <w:object w:dxaOrig="800" w:dyaOrig="260" w14:anchorId="24A7EF20">
                <v:shape id="_x0000_i1028" type="#_x0000_t75" style="width:42.6pt;height:14.4pt" o:ole="">
                  <v:imagedata r:id="rId15" o:title=""/>
                </v:shape>
                <o:OLEObject Type="Embed" ProgID="Equation.3" ShapeID="_x0000_i1028" DrawAspect="Content" ObjectID="_1595425668" r:id="rId16"/>
              </w:object>
            </w:r>
            <w:r w:rsidRPr="00E24682">
              <w:rPr>
                <w:rFonts w:ascii="Arial" w:eastAsia="Arial" w:hAnsi="Arial" w:cs="Arial"/>
                <w:sz w:val="18"/>
                <w:szCs w:val="18"/>
              </w:rPr>
              <w:t xml:space="preserve">, </w:t>
            </w:r>
            <w:r w:rsidRPr="001F1E34">
              <w:rPr>
                <w:position w:val="-6"/>
              </w:rPr>
              <w:object w:dxaOrig="840" w:dyaOrig="260" w14:anchorId="598D5A6B">
                <v:shape id="_x0000_i1029" type="#_x0000_t75" style="width:42.6pt;height:14.4pt" o:ole="">
                  <v:imagedata r:id="rId17" o:title=""/>
                </v:shape>
                <o:OLEObject Type="Embed" ProgID="Equation.3" ShapeID="_x0000_i1029" DrawAspect="Content" ObjectID="_1595425669" r:id="rId18"/>
              </w:object>
            </w:r>
            <w:r w:rsidRPr="00E24682">
              <w:rPr>
                <w:rFonts w:ascii="Arial" w:eastAsia="Arial" w:hAnsi="Arial" w:cs="Arial"/>
                <w:sz w:val="18"/>
                <w:szCs w:val="18"/>
              </w:rPr>
              <w:t xml:space="preserve">, </w:t>
            </w:r>
            <w:r w:rsidRPr="001F1E34">
              <w:rPr>
                <w:position w:val="-6"/>
              </w:rPr>
              <w:object w:dxaOrig="820" w:dyaOrig="260" w14:anchorId="1ED292C4">
                <v:shape id="_x0000_i1030" type="#_x0000_t75" style="width:42.6pt;height:14.4pt" o:ole="">
                  <v:imagedata r:id="rId19" o:title=""/>
                </v:shape>
                <o:OLEObject Type="Embed" ProgID="Equation.3" ShapeID="_x0000_i1030" DrawAspect="Content" ObjectID="_1595425670" r:id="rId20"/>
              </w:object>
            </w:r>
          </w:p>
        </w:tc>
      </w:tr>
      <w:tr w:rsidR="00786C35" w:rsidRPr="001F1E34" w14:paraId="615C97E0" w14:textId="77777777" w:rsidTr="00E24682">
        <w:trPr>
          <w:cantSplit/>
        </w:trPr>
        <w:tc>
          <w:tcPr>
            <w:tcW w:w="810" w:type="dxa"/>
            <w:tcBorders>
              <w:right w:val="double" w:sz="4" w:space="0" w:color="auto"/>
            </w:tcBorders>
            <w:shd w:val="clear" w:color="auto" w:fill="auto"/>
            <w:vAlign w:val="center"/>
          </w:tcPr>
          <w:p w14:paraId="17D3413E" w14:textId="77777777" w:rsidR="00786C35" w:rsidRPr="001F1E34" w:rsidRDefault="00786C35" w:rsidP="00786C35">
            <w:pPr>
              <w:keepNext/>
              <w:keepLines/>
              <w:spacing w:after="0"/>
              <w:jc w:val="center"/>
              <w:rPr>
                <w:rFonts w:ascii="Arial" w:hAnsi="Arial"/>
                <w:strike/>
                <w:color w:val="FF0000"/>
                <w:sz w:val="18"/>
                <w:lang w:val="en-US"/>
              </w:rPr>
            </w:pPr>
            <w:r w:rsidRPr="001F1E34">
              <w:rPr>
                <w:rFonts w:ascii="Arial" w:hAnsi="Arial"/>
                <w:strike/>
                <w:color w:val="FF0000"/>
                <w:sz w:val="18"/>
                <w:lang w:val="en-US"/>
              </w:rPr>
              <w:t>1</w:t>
            </w:r>
          </w:p>
        </w:tc>
        <w:tc>
          <w:tcPr>
            <w:tcW w:w="8849" w:type="dxa"/>
            <w:gridSpan w:val="2"/>
            <w:tcBorders>
              <w:left w:val="double" w:sz="4" w:space="0" w:color="auto"/>
            </w:tcBorders>
            <w:vAlign w:val="center"/>
          </w:tcPr>
          <w:p w14:paraId="1E7AA019"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79830EC9" w14:textId="77777777" w:rsidTr="00E24682">
        <w:trPr>
          <w:cantSplit/>
        </w:trPr>
        <w:tc>
          <w:tcPr>
            <w:tcW w:w="810" w:type="dxa"/>
            <w:tcBorders>
              <w:right w:val="double" w:sz="4" w:space="0" w:color="auto"/>
            </w:tcBorders>
            <w:shd w:val="clear" w:color="auto" w:fill="auto"/>
            <w:vAlign w:val="center"/>
          </w:tcPr>
          <w:p w14:paraId="383B6071"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2</w:t>
            </w:r>
          </w:p>
        </w:tc>
        <w:tc>
          <w:tcPr>
            <w:tcW w:w="8849" w:type="dxa"/>
            <w:gridSpan w:val="2"/>
            <w:tcBorders>
              <w:left w:val="double" w:sz="4" w:space="0" w:color="auto"/>
            </w:tcBorders>
            <w:vAlign w:val="center"/>
          </w:tcPr>
          <w:p w14:paraId="58EF9063"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200392EC" w14:textId="77777777" w:rsidTr="00E24682">
        <w:trPr>
          <w:cantSplit/>
        </w:trPr>
        <w:tc>
          <w:tcPr>
            <w:tcW w:w="810" w:type="dxa"/>
            <w:tcBorders>
              <w:right w:val="double" w:sz="4" w:space="0" w:color="auto"/>
            </w:tcBorders>
            <w:shd w:val="clear" w:color="auto" w:fill="auto"/>
            <w:vAlign w:val="center"/>
          </w:tcPr>
          <w:p w14:paraId="33DB39A5"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3</w:t>
            </w:r>
          </w:p>
        </w:tc>
        <w:tc>
          <w:tcPr>
            <w:tcW w:w="8849" w:type="dxa"/>
            <w:gridSpan w:val="2"/>
            <w:tcBorders>
              <w:left w:val="double" w:sz="4" w:space="0" w:color="auto"/>
            </w:tcBorders>
            <w:vAlign w:val="center"/>
          </w:tcPr>
          <w:p w14:paraId="7C3F35E5"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198004C7" w14:textId="77777777" w:rsidTr="00E24682">
        <w:trPr>
          <w:cantSplit/>
        </w:trPr>
        <w:tc>
          <w:tcPr>
            <w:tcW w:w="810" w:type="dxa"/>
            <w:tcBorders>
              <w:right w:val="double" w:sz="4" w:space="0" w:color="auto"/>
            </w:tcBorders>
            <w:shd w:val="clear" w:color="auto" w:fill="auto"/>
            <w:vAlign w:val="center"/>
          </w:tcPr>
          <w:p w14:paraId="44281D9C"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4</w:t>
            </w:r>
          </w:p>
        </w:tc>
        <w:tc>
          <w:tcPr>
            <w:tcW w:w="8849" w:type="dxa"/>
            <w:gridSpan w:val="2"/>
            <w:tcBorders>
              <w:left w:val="double" w:sz="4" w:space="0" w:color="auto"/>
            </w:tcBorders>
            <w:vAlign w:val="center"/>
          </w:tcPr>
          <w:p w14:paraId="5204B426"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2BF52B01" w14:textId="77777777" w:rsidTr="00E24682">
        <w:trPr>
          <w:cantSplit/>
        </w:trPr>
        <w:tc>
          <w:tcPr>
            <w:tcW w:w="810" w:type="dxa"/>
            <w:tcBorders>
              <w:right w:val="double" w:sz="4" w:space="0" w:color="auto"/>
            </w:tcBorders>
            <w:shd w:val="clear" w:color="auto" w:fill="auto"/>
            <w:vAlign w:val="center"/>
          </w:tcPr>
          <w:p w14:paraId="5F43FA24"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5</w:t>
            </w:r>
          </w:p>
        </w:tc>
        <w:tc>
          <w:tcPr>
            <w:tcW w:w="8849" w:type="dxa"/>
            <w:gridSpan w:val="2"/>
            <w:tcBorders>
              <w:left w:val="double" w:sz="4" w:space="0" w:color="auto"/>
            </w:tcBorders>
            <w:vAlign w:val="center"/>
          </w:tcPr>
          <w:p w14:paraId="4DE02B97"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2D9C2AEB" w14:textId="77777777" w:rsidTr="00E24682">
        <w:trPr>
          <w:cantSplit/>
        </w:trPr>
        <w:tc>
          <w:tcPr>
            <w:tcW w:w="810" w:type="dxa"/>
            <w:tcBorders>
              <w:right w:val="double" w:sz="4" w:space="0" w:color="auto"/>
            </w:tcBorders>
            <w:shd w:val="clear" w:color="auto" w:fill="auto"/>
            <w:vAlign w:val="center"/>
          </w:tcPr>
          <w:p w14:paraId="777F9575"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6</w:t>
            </w:r>
          </w:p>
        </w:tc>
        <w:tc>
          <w:tcPr>
            <w:tcW w:w="8849" w:type="dxa"/>
            <w:gridSpan w:val="2"/>
            <w:tcBorders>
              <w:left w:val="double" w:sz="4" w:space="0" w:color="auto"/>
            </w:tcBorders>
            <w:vAlign w:val="center"/>
          </w:tcPr>
          <w:p w14:paraId="7495B05F"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4B1CF833" w14:textId="77777777" w:rsidTr="00E24682">
        <w:trPr>
          <w:cantSplit/>
        </w:trPr>
        <w:tc>
          <w:tcPr>
            <w:tcW w:w="810" w:type="dxa"/>
            <w:tcBorders>
              <w:right w:val="double" w:sz="4" w:space="0" w:color="auto"/>
            </w:tcBorders>
            <w:shd w:val="clear" w:color="auto" w:fill="auto"/>
            <w:vAlign w:val="center"/>
          </w:tcPr>
          <w:p w14:paraId="5B273D54"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7</w:t>
            </w:r>
          </w:p>
        </w:tc>
        <w:tc>
          <w:tcPr>
            <w:tcW w:w="8849" w:type="dxa"/>
            <w:gridSpan w:val="2"/>
            <w:tcBorders>
              <w:left w:val="double" w:sz="4" w:space="0" w:color="auto"/>
            </w:tcBorders>
            <w:vAlign w:val="center"/>
          </w:tcPr>
          <w:p w14:paraId="0B68B60E"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51EF5551" w14:textId="77777777" w:rsidTr="00E24682">
        <w:trPr>
          <w:cantSplit/>
        </w:trPr>
        <w:tc>
          <w:tcPr>
            <w:tcW w:w="810" w:type="dxa"/>
            <w:tcBorders>
              <w:right w:val="double" w:sz="4" w:space="0" w:color="auto"/>
            </w:tcBorders>
            <w:shd w:val="clear" w:color="auto" w:fill="auto"/>
            <w:vAlign w:val="center"/>
          </w:tcPr>
          <w:p w14:paraId="316A9073"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8</w:t>
            </w:r>
          </w:p>
        </w:tc>
        <w:tc>
          <w:tcPr>
            <w:tcW w:w="8849" w:type="dxa"/>
            <w:gridSpan w:val="2"/>
            <w:tcBorders>
              <w:left w:val="double" w:sz="4" w:space="0" w:color="auto"/>
            </w:tcBorders>
            <w:vAlign w:val="center"/>
          </w:tcPr>
          <w:p w14:paraId="60345009"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1DCB8C6C" w14:textId="77777777" w:rsidTr="00E24682">
        <w:trPr>
          <w:cantSplit/>
        </w:trPr>
        <w:tc>
          <w:tcPr>
            <w:tcW w:w="810" w:type="dxa"/>
            <w:tcBorders>
              <w:right w:val="double" w:sz="4" w:space="0" w:color="auto"/>
            </w:tcBorders>
            <w:shd w:val="clear" w:color="auto" w:fill="auto"/>
            <w:vAlign w:val="center"/>
          </w:tcPr>
          <w:p w14:paraId="65A8DB6A"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9</w:t>
            </w:r>
          </w:p>
        </w:tc>
        <w:tc>
          <w:tcPr>
            <w:tcW w:w="8849" w:type="dxa"/>
            <w:gridSpan w:val="2"/>
            <w:tcBorders>
              <w:left w:val="double" w:sz="4" w:space="0" w:color="auto"/>
            </w:tcBorders>
            <w:vAlign w:val="center"/>
          </w:tcPr>
          <w:p w14:paraId="19F66D4B"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14F5BB84" w14:textId="77777777" w:rsidTr="00E24682">
        <w:trPr>
          <w:cantSplit/>
        </w:trPr>
        <w:tc>
          <w:tcPr>
            <w:tcW w:w="810" w:type="dxa"/>
            <w:tcBorders>
              <w:right w:val="double" w:sz="4" w:space="0" w:color="auto"/>
            </w:tcBorders>
            <w:shd w:val="clear" w:color="auto" w:fill="auto"/>
            <w:vAlign w:val="center"/>
          </w:tcPr>
          <w:p w14:paraId="24D6CB3A"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10</w:t>
            </w:r>
          </w:p>
        </w:tc>
        <w:tc>
          <w:tcPr>
            <w:tcW w:w="8849" w:type="dxa"/>
            <w:gridSpan w:val="2"/>
            <w:tcBorders>
              <w:left w:val="double" w:sz="4" w:space="0" w:color="auto"/>
            </w:tcBorders>
            <w:vAlign w:val="center"/>
          </w:tcPr>
          <w:p w14:paraId="5F3F2831"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3CA1D0DF" w14:textId="77777777" w:rsidTr="00E24682">
        <w:trPr>
          <w:cantSplit/>
        </w:trPr>
        <w:tc>
          <w:tcPr>
            <w:tcW w:w="810" w:type="dxa"/>
            <w:tcBorders>
              <w:right w:val="double" w:sz="4" w:space="0" w:color="auto"/>
            </w:tcBorders>
            <w:shd w:val="clear" w:color="auto" w:fill="auto"/>
            <w:vAlign w:val="center"/>
          </w:tcPr>
          <w:p w14:paraId="32277705"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11</w:t>
            </w:r>
          </w:p>
        </w:tc>
        <w:tc>
          <w:tcPr>
            <w:tcW w:w="8849" w:type="dxa"/>
            <w:gridSpan w:val="2"/>
            <w:tcBorders>
              <w:left w:val="double" w:sz="4" w:space="0" w:color="auto"/>
            </w:tcBorders>
            <w:vAlign w:val="center"/>
          </w:tcPr>
          <w:p w14:paraId="2F0DB9E8"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05E22D20" w14:textId="77777777" w:rsidTr="00E24682">
        <w:trPr>
          <w:cantSplit/>
        </w:trPr>
        <w:tc>
          <w:tcPr>
            <w:tcW w:w="810" w:type="dxa"/>
            <w:tcBorders>
              <w:right w:val="double" w:sz="4" w:space="0" w:color="auto"/>
            </w:tcBorders>
            <w:shd w:val="clear" w:color="auto" w:fill="auto"/>
            <w:vAlign w:val="center"/>
          </w:tcPr>
          <w:p w14:paraId="26D6E1D1"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12</w:t>
            </w:r>
          </w:p>
        </w:tc>
        <w:tc>
          <w:tcPr>
            <w:tcW w:w="8849" w:type="dxa"/>
            <w:gridSpan w:val="2"/>
            <w:tcBorders>
              <w:left w:val="double" w:sz="4" w:space="0" w:color="auto"/>
            </w:tcBorders>
            <w:vAlign w:val="center"/>
          </w:tcPr>
          <w:p w14:paraId="1CA1CA7F"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09D651A5" w14:textId="77777777" w:rsidTr="00E24682">
        <w:trPr>
          <w:cantSplit/>
        </w:trPr>
        <w:tc>
          <w:tcPr>
            <w:tcW w:w="810" w:type="dxa"/>
            <w:tcBorders>
              <w:right w:val="double" w:sz="4" w:space="0" w:color="auto"/>
            </w:tcBorders>
            <w:shd w:val="clear" w:color="auto" w:fill="auto"/>
            <w:vAlign w:val="center"/>
          </w:tcPr>
          <w:p w14:paraId="50E9E6F0"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13</w:t>
            </w:r>
          </w:p>
        </w:tc>
        <w:tc>
          <w:tcPr>
            <w:tcW w:w="8849" w:type="dxa"/>
            <w:gridSpan w:val="2"/>
            <w:tcBorders>
              <w:left w:val="double" w:sz="4" w:space="0" w:color="auto"/>
            </w:tcBorders>
            <w:vAlign w:val="center"/>
          </w:tcPr>
          <w:p w14:paraId="384D5583"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7B4FDC9F" w14:textId="77777777" w:rsidTr="00E24682">
        <w:trPr>
          <w:cantSplit/>
        </w:trPr>
        <w:tc>
          <w:tcPr>
            <w:tcW w:w="810" w:type="dxa"/>
            <w:tcBorders>
              <w:right w:val="double" w:sz="4" w:space="0" w:color="auto"/>
            </w:tcBorders>
            <w:shd w:val="clear" w:color="auto" w:fill="auto"/>
            <w:vAlign w:val="center"/>
          </w:tcPr>
          <w:p w14:paraId="7E06CC41" w14:textId="77777777" w:rsidR="00786C35" w:rsidRPr="001F1E34" w:rsidRDefault="00786C35" w:rsidP="00786C35">
            <w:pPr>
              <w:keepNext/>
              <w:keepLines/>
              <w:spacing w:after="0"/>
              <w:jc w:val="center"/>
              <w:rPr>
                <w:rFonts w:ascii="Arial" w:hAnsi="Arial"/>
                <w:sz w:val="18"/>
              </w:rPr>
            </w:pPr>
            <w:r w:rsidRPr="001F1E34">
              <w:rPr>
                <w:rFonts w:ascii="Arial" w:hAnsi="Arial"/>
                <w:sz w:val="18"/>
              </w:rPr>
              <w:t>14</w:t>
            </w:r>
          </w:p>
        </w:tc>
        <w:tc>
          <w:tcPr>
            <w:tcW w:w="8849" w:type="dxa"/>
            <w:gridSpan w:val="2"/>
            <w:tcBorders>
              <w:left w:val="double" w:sz="4" w:space="0" w:color="auto"/>
            </w:tcBorders>
            <w:vAlign w:val="center"/>
          </w:tcPr>
          <w:p w14:paraId="65D6C4FC" w14:textId="77777777" w:rsidR="00786C35" w:rsidRPr="001F1E34" w:rsidRDefault="00786C35" w:rsidP="00786C35">
            <w:pPr>
              <w:keepNext/>
              <w:keepLines/>
              <w:spacing w:after="0"/>
              <w:jc w:val="center"/>
              <w:rPr>
                <w:rFonts w:ascii="Arial" w:hAnsi="Arial"/>
                <w:sz w:val="18"/>
              </w:rPr>
            </w:pPr>
            <w:r w:rsidRPr="001F1E34">
              <w:rPr>
                <w:rFonts w:ascii="Arial" w:hAnsi="Arial" w:cs="Arial"/>
                <w:kern w:val="24"/>
                <w:sz w:val="18"/>
                <w:szCs w:val="18"/>
              </w:rPr>
              <w:t>Reserved</w:t>
            </w:r>
          </w:p>
        </w:tc>
      </w:tr>
      <w:tr w:rsidR="00786C35" w:rsidRPr="001F1E34" w14:paraId="41A1A8F3" w14:textId="77777777" w:rsidTr="00E24682">
        <w:trPr>
          <w:cantSplit/>
        </w:trPr>
        <w:tc>
          <w:tcPr>
            <w:tcW w:w="810" w:type="dxa"/>
            <w:tcBorders>
              <w:right w:val="double" w:sz="4" w:space="0" w:color="auto"/>
            </w:tcBorders>
            <w:shd w:val="clear" w:color="auto" w:fill="auto"/>
            <w:vAlign w:val="center"/>
          </w:tcPr>
          <w:p w14:paraId="41CFC13D" w14:textId="77777777" w:rsidR="00786C35" w:rsidRPr="001F1E34" w:rsidRDefault="00786C35" w:rsidP="00786C35">
            <w:pPr>
              <w:keepNext/>
              <w:keepLines/>
              <w:spacing w:after="0"/>
              <w:jc w:val="center"/>
              <w:rPr>
                <w:rFonts w:ascii="Arial" w:hAnsi="Arial"/>
                <w:sz w:val="18"/>
              </w:rPr>
            </w:pPr>
            <w:r w:rsidRPr="001F1E34">
              <w:rPr>
                <w:rFonts w:ascii="Arial" w:hAnsi="Arial" w:cs="Arial"/>
                <w:kern w:val="24"/>
                <w:sz w:val="18"/>
                <w:szCs w:val="18"/>
              </w:rPr>
              <w:t>15</w:t>
            </w:r>
          </w:p>
        </w:tc>
        <w:tc>
          <w:tcPr>
            <w:tcW w:w="8849" w:type="dxa"/>
            <w:gridSpan w:val="2"/>
            <w:tcBorders>
              <w:left w:val="double" w:sz="4" w:space="0" w:color="auto"/>
            </w:tcBorders>
            <w:vAlign w:val="center"/>
          </w:tcPr>
          <w:p w14:paraId="5A351634" w14:textId="77777777" w:rsidR="00786C35" w:rsidRPr="001F1E34" w:rsidRDefault="00786C35" w:rsidP="00786C35">
            <w:pPr>
              <w:keepNext/>
              <w:keepLines/>
              <w:spacing w:after="0"/>
              <w:jc w:val="center"/>
              <w:rPr>
                <w:rFonts w:ascii="Arial" w:hAnsi="Arial" w:cs="Arial"/>
                <w:kern w:val="24"/>
                <w:sz w:val="18"/>
                <w:szCs w:val="18"/>
              </w:rPr>
            </w:pPr>
            <w:r w:rsidRPr="001F1E34">
              <w:rPr>
                <w:rFonts w:ascii="Arial" w:hAnsi="Arial" w:cs="Arial"/>
                <w:kern w:val="24"/>
                <w:sz w:val="18"/>
                <w:szCs w:val="18"/>
              </w:rPr>
              <w:t>Reserved</w:t>
            </w:r>
          </w:p>
        </w:tc>
      </w:tr>
    </w:tbl>
    <w:p w14:paraId="71DB46DE" w14:textId="77777777" w:rsidR="00786C35" w:rsidRDefault="00786C35" w:rsidP="00786C35">
      <w:pPr>
        <w:jc w:val="center"/>
        <w:rPr>
          <w:i/>
          <w:color w:val="FF0000"/>
          <w:lang w:eastAsia="ja-JP"/>
        </w:rPr>
      </w:pPr>
    </w:p>
    <w:p w14:paraId="043AB5A1" w14:textId="77777777" w:rsidR="00786C35" w:rsidRPr="001F1E34" w:rsidRDefault="00786C35" w:rsidP="00786C35">
      <w:pPr>
        <w:keepNext/>
        <w:keepLines/>
        <w:spacing w:before="60"/>
        <w:jc w:val="center"/>
        <w:rPr>
          <w:rFonts w:ascii="Arial" w:hAnsi="Arial"/>
          <w:b/>
        </w:rPr>
      </w:pPr>
      <w:r w:rsidRPr="001F1E34">
        <w:rPr>
          <w:rFonts w:ascii="Arial" w:hAnsi="Arial"/>
          <w:b/>
        </w:rPr>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07"/>
        <w:gridCol w:w="5621"/>
      </w:tblGrid>
      <w:tr w:rsidR="00786C35" w:rsidRPr="001F1E34" w14:paraId="43FF4C5D" w14:textId="77777777" w:rsidTr="00786C35">
        <w:trPr>
          <w:cantSplit/>
        </w:trPr>
        <w:tc>
          <w:tcPr>
            <w:tcW w:w="810" w:type="dxa"/>
            <w:tcBorders>
              <w:bottom w:val="double" w:sz="4" w:space="0" w:color="auto"/>
              <w:right w:val="double" w:sz="4" w:space="0" w:color="auto"/>
            </w:tcBorders>
            <w:shd w:val="clear" w:color="auto" w:fill="E0E0E0"/>
            <w:vAlign w:val="center"/>
          </w:tcPr>
          <w:p w14:paraId="5B568215" w14:textId="77777777" w:rsidR="00786C35" w:rsidRPr="001F1E34" w:rsidRDefault="00786C35" w:rsidP="00786C35">
            <w:pPr>
              <w:keepNext/>
              <w:keepLines/>
              <w:spacing w:after="0"/>
              <w:jc w:val="center"/>
              <w:rPr>
                <w:rFonts w:ascii="Arial" w:hAnsi="Arial"/>
                <w:b/>
                <w:bCs/>
                <w:sz w:val="18"/>
                <w:lang w:val="en-US"/>
              </w:rPr>
            </w:pPr>
            <w:r w:rsidRPr="001F1E34">
              <w:rPr>
                <w:rFonts w:ascii="Arial" w:hAnsi="Arial"/>
                <w:b/>
                <w:bCs/>
                <w:sz w:val="18"/>
                <w:lang w:val="en-US"/>
              </w:rPr>
              <w:t>Index</w:t>
            </w:r>
          </w:p>
        </w:tc>
        <w:tc>
          <w:tcPr>
            <w:tcW w:w="3060" w:type="dxa"/>
            <w:tcBorders>
              <w:left w:val="double" w:sz="4" w:space="0" w:color="auto"/>
              <w:bottom w:val="double" w:sz="4" w:space="0" w:color="auto"/>
            </w:tcBorders>
            <w:shd w:val="clear" w:color="auto" w:fill="E0E0E0"/>
            <w:vAlign w:val="center"/>
          </w:tcPr>
          <w:p w14:paraId="20C939FF" w14:textId="77777777" w:rsidR="00786C35" w:rsidRPr="001F1E34" w:rsidRDefault="00786C35" w:rsidP="00786C35">
            <w:pPr>
              <w:keepNext/>
              <w:keepLines/>
              <w:spacing w:after="0"/>
              <w:jc w:val="center"/>
              <w:rPr>
                <w:rFonts w:ascii="Arial" w:hAnsi="Arial"/>
                <w:b/>
                <w:bCs/>
                <w:sz w:val="18"/>
                <w:lang w:val="en-US"/>
              </w:rPr>
            </w:pPr>
            <w:r w:rsidRPr="001F1E34">
              <w:rPr>
                <w:rFonts w:ascii="Arial" w:hAnsi="Arial"/>
                <w:b/>
                <w:sz w:val="18"/>
              </w:rPr>
              <w:t>PDCCH monitoring occasions</w:t>
            </w:r>
            <w:r w:rsidRPr="001F1E34">
              <w:rPr>
                <w:rFonts w:ascii="Arial" w:hAnsi="Arial" w:cs="Arial"/>
                <w:b/>
                <w:sz w:val="18"/>
                <w:szCs w:val="18"/>
              </w:rPr>
              <w:t xml:space="preserve"> (SFN and slot number)</w:t>
            </w:r>
          </w:p>
        </w:tc>
        <w:tc>
          <w:tcPr>
            <w:tcW w:w="5789" w:type="dxa"/>
            <w:tcBorders>
              <w:bottom w:val="double" w:sz="4" w:space="0" w:color="auto"/>
            </w:tcBorders>
            <w:shd w:val="clear" w:color="auto" w:fill="E0E0E0"/>
            <w:vAlign w:val="center"/>
          </w:tcPr>
          <w:p w14:paraId="62C2A15C" w14:textId="77777777" w:rsidR="00786C35" w:rsidRPr="001F1E34" w:rsidRDefault="00786C35" w:rsidP="00786C35">
            <w:pPr>
              <w:spacing w:after="0"/>
              <w:jc w:val="center"/>
              <w:textAlignment w:val="bottom"/>
              <w:rPr>
                <w:rFonts w:ascii="Arial" w:hAnsi="Arial" w:cs="Arial"/>
                <w:b/>
                <w:sz w:val="18"/>
                <w:szCs w:val="18"/>
              </w:rPr>
            </w:pPr>
            <w:r w:rsidRPr="001F1E34">
              <w:rPr>
                <w:rFonts w:ascii="Arial" w:hAnsi="Arial" w:cs="Arial"/>
                <w:b/>
                <w:sz w:val="18"/>
                <w:szCs w:val="18"/>
              </w:rPr>
              <w:t>First symbol index</w:t>
            </w:r>
          </w:p>
          <w:p w14:paraId="5FB52953" w14:textId="77777777" w:rsidR="00786C35" w:rsidRPr="001F1E34" w:rsidRDefault="00786C35" w:rsidP="00786C35">
            <w:pPr>
              <w:spacing w:after="0"/>
              <w:jc w:val="center"/>
              <w:textAlignment w:val="bottom"/>
              <w:rPr>
                <w:rFonts w:ascii="Arial" w:hAnsi="Arial" w:cs="Arial"/>
                <w:b/>
                <w:sz w:val="18"/>
                <w:szCs w:val="18"/>
              </w:rPr>
            </w:pPr>
            <w:r w:rsidRPr="001F1E34">
              <w:rPr>
                <w:rFonts w:ascii="Arial" w:hAnsi="Arial" w:cs="Arial"/>
                <w:b/>
                <w:sz w:val="18"/>
                <w:szCs w:val="18"/>
              </w:rPr>
              <w:t>(</w:t>
            </w:r>
            <w:r w:rsidRPr="001F1E34">
              <w:rPr>
                <w:rFonts w:ascii="Arial" w:hAnsi="Arial" w:cs="Arial"/>
                <w:b/>
                <w:i/>
                <w:sz w:val="18"/>
                <w:szCs w:val="18"/>
              </w:rPr>
              <w:t>k</w:t>
            </w:r>
            <w:r w:rsidRPr="001F1E34">
              <w:rPr>
                <w:rFonts w:ascii="Arial" w:hAnsi="Arial" w:cs="Arial"/>
                <w:b/>
                <w:sz w:val="18"/>
                <w:szCs w:val="18"/>
              </w:rPr>
              <w:t xml:space="preserve"> = 0, 1, …, 7)</w:t>
            </w:r>
          </w:p>
        </w:tc>
      </w:tr>
      <w:tr w:rsidR="00786C35" w:rsidRPr="001F1E34" w14:paraId="71D122C4" w14:textId="77777777" w:rsidTr="00786C35">
        <w:trPr>
          <w:cantSplit/>
          <w:trHeight w:val="594"/>
        </w:trPr>
        <w:tc>
          <w:tcPr>
            <w:tcW w:w="810" w:type="dxa"/>
            <w:tcBorders>
              <w:top w:val="double" w:sz="4" w:space="0" w:color="auto"/>
              <w:right w:val="double" w:sz="4" w:space="0" w:color="auto"/>
            </w:tcBorders>
            <w:shd w:val="clear" w:color="auto" w:fill="auto"/>
            <w:vAlign w:val="center"/>
          </w:tcPr>
          <w:p w14:paraId="34216540" w14:textId="77777777" w:rsidR="00786C35" w:rsidRPr="001F1E34" w:rsidRDefault="00786C35" w:rsidP="00786C35">
            <w:pPr>
              <w:keepNext/>
              <w:keepLines/>
              <w:spacing w:after="0"/>
              <w:jc w:val="center"/>
              <w:rPr>
                <w:rFonts w:ascii="Arial" w:hAnsi="Arial"/>
                <w:sz w:val="18"/>
                <w:lang w:val="en-US"/>
              </w:rPr>
            </w:pPr>
            <w:r w:rsidRPr="001F1E34">
              <w:rPr>
                <w:rFonts w:ascii="Arial" w:hAnsi="Arial"/>
                <w:sz w:val="18"/>
                <w:lang w:val="en-US"/>
              </w:rPr>
              <w:t>0</w:t>
            </w:r>
            <w:r w:rsidRPr="001F1E34">
              <w:rPr>
                <w:rFonts w:ascii="Arial" w:hAnsi="Arial"/>
                <w:color w:val="FF0000"/>
                <w:sz w:val="18"/>
                <w:u w:val="single"/>
                <w:lang w:val="en-US"/>
              </w:rPr>
              <w:t>-13</w:t>
            </w:r>
          </w:p>
        </w:tc>
        <w:tc>
          <w:tcPr>
            <w:tcW w:w="3060" w:type="dxa"/>
            <w:tcBorders>
              <w:top w:val="double" w:sz="4" w:space="0" w:color="auto"/>
              <w:left w:val="double" w:sz="4" w:space="0" w:color="auto"/>
            </w:tcBorders>
            <w:vAlign w:val="center"/>
          </w:tcPr>
          <w:p w14:paraId="00361D73" w14:textId="77777777" w:rsidR="00786C35" w:rsidRPr="001F1E34" w:rsidRDefault="00786C35" w:rsidP="00786C35">
            <w:pPr>
              <w:spacing w:after="0"/>
              <w:jc w:val="center"/>
              <w:textAlignment w:val="bottom"/>
            </w:pPr>
            <w:r w:rsidRPr="001F1E34">
              <w:rPr>
                <w:position w:val="-12"/>
                <w:szCs w:val="24"/>
              </w:rPr>
              <w:object w:dxaOrig="1400" w:dyaOrig="320" w14:anchorId="0F551F28">
                <v:shape id="_x0000_i1031" type="#_x0000_t75" style="width:1in;height:14.4pt" o:ole="">
                  <v:imagedata r:id="rId21" o:title=""/>
                </v:shape>
                <o:OLEObject Type="Embed" ProgID="Equation.3" ShapeID="_x0000_i1031" DrawAspect="Content" ObjectID="_1595425671" r:id="rId22"/>
              </w:object>
            </w:r>
          </w:p>
          <w:p w14:paraId="3714660C" w14:textId="77777777" w:rsidR="00786C35" w:rsidRPr="001F1E34" w:rsidRDefault="00786C35" w:rsidP="00786C35">
            <w:pPr>
              <w:spacing w:after="0"/>
              <w:jc w:val="center"/>
              <w:textAlignment w:val="bottom"/>
              <w:rPr>
                <w:rFonts w:ascii="Arial" w:hAnsi="Arial" w:cs="Arial"/>
                <w:sz w:val="18"/>
                <w:szCs w:val="18"/>
              </w:rPr>
            </w:pPr>
            <w:r w:rsidRPr="001F1E34">
              <w:rPr>
                <w:position w:val="-12"/>
                <w:szCs w:val="24"/>
              </w:rPr>
              <w:object w:dxaOrig="859" w:dyaOrig="320" w14:anchorId="4F98EC9D">
                <v:shape id="_x0000_i1032" type="#_x0000_t75" style="width:42.6pt;height:14.4pt" o:ole="">
                  <v:imagedata r:id="rId23" o:title=""/>
                </v:shape>
                <o:OLEObject Type="Embed" ProgID="Equation.3" ShapeID="_x0000_i1032" DrawAspect="Content" ObjectID="_1595425672" r:id="rId24"/>
              </w:object>
            </w:r>
            <w:r w:rsidRPr="001F1E34">
              <w:t xml:space="preserve"> or </w:t>
            </w:r>
            <w:r w:rsidRPr="001F1E34">
              <w:rPr>
                <w:position w:val="-12"/>
                <w:szCs w:val="24"/>
              </w:rPr>
              <w:object w:dxaOrig="1140" w:dyaOrig="320" w14:anchorId="38BA2DE2">
                <v:shape id="_x0000_i1033" type="#_x0000_t75" style="width:57.6pt;height:14.4pt" o:ole="">
                  <v:imagedata r:id="rId25" o:title=""/>
                </v:shape>
                <o:OLEObject Type="Embed" ProgID="Equation.3" ShapeID="_x0000_i1033" DrawAspect="Content" ObjectID="_1595425673" r:id="rId26"/>
              </w:object>
            </w:r>
          </w:p>
        </w:tc>
        <w:tc>
          <w:tcPr>
            <w:tcW w:w="5789" w:type="dxa"/>
            <w:tcBorders>
              <w:top w:val="double" w:sz="4" w:space="0" w:color="auto"/>
            </w:tcBorders>
            <w:vAlign w:val="center"/>
          </w:tcPr>
          <w:p w14:paraId="249BA6B7" w14:textId="77777777" w:rsidR="00786C35" w:rsidRPr="001F1E34" w:rsidRDefault="00786C35" w:rsidP="00786C35">
            <w:pPr>
              <w:spacing w:after="120"/>
              <w:jc w:val="center"/>
              <w:textAlignment w:val="bottom"/>
            </w:pPr>
            <w:r w:rsidRPr="001F1E34">
              <w:rPr>
                <w:rFonts w:ascii="Arial" w:hAnsi="Arial" w:cs="Arial"/>
                <w:sz w:val="18"/>
                <w:szCs w:val="18"/>
              </w:rPr>
              <w:t xml:space="preserve">0, 1, 2, 3, 0, 1 in </w:t>
            </w:r>
            <w:r w:rsidRPr="001F1E34">
              <w:rPr>
                <w:position w:val="-6"/>
              </w:rPr>
              <w:object w:dxaOrig="540" w:dyaOrig="260" w14:anchorId="597F11B0">
                <v:shape id="_x0000_i1034" type="#_x0000_t75" style="width:29.4pt;height:14.4pt" o:ole="">
                  <v:imagedata r:id="rId27" o:title=""/>
                </v:shape>
                <o:OLEObject Type="Embed" ProgID="Equation.3" ShapeID="_x0000_i1034" DrawAspect="Content" ObjectID="_1595425674" r:id="rId28"/>
              </w:object>
            </w:r>
            <w:r w:rsidRPr="001F1E34">
              <w:rPr>
                <w:rFonts w:ascii="Arial" w:hAnsi="Arial" w:cs="Arial"/>
                <w:sz w:val="18"/>
                <w:szCs w:val="18"/>
              </w:rPr>
              <w:t xml:space="preserve">, </w:t>
            </w:r>
            <w:r w:rsidRPr="001F1E34">
              <w:rPr>
                <w:position w:val="-6"/>
              </w:rPr>
              <w:object w:dxaOrig="800" w:dyaOrig="260" w14:anchorId="7AD67DED">
                <v:shape id="_x0000_i1035" type="#_x0000_t75" style="width:42.6pt;height:14.4pt" o:ole="">
                  <v:imagedata r:id="rId29" o:title=""/>
                </v:shape>
                <o:OLEObject Type="Embed" ProgID="Equation.3" ShapeID="_x0000_i1035" DrawAspect="Content" ObjectID="_1595425675" r:id="rId30"/>
              </w:object>
            </w:r>
            <w:r w:rsidRPr="001F1E34">
              <w:rPr>
                <w:rFonts w:ascii="Arial" w:hAnsi="Arial" w:cs="Arial"/>
                <w:sz w:val="18"/>
                <w:szCs w:val="18"/>
              </w:rPr>
              <w:t xml:space="preserve">, </w:t>
            </w:r>
            <w:r w:rsidRPr="001F1E34">
              <w:rPr>
                <w:position w:val="-6"/>
              </w:rPr>
              <w:object w:dxaOrig="820" w:dyaOrig="260" w14:anchorId="11A9EA02">
                <v:shape id="_x0000_i1036" type="#_x0000_t75" style="width:42.6pt;height:14.4pt" o:ole="">
                  <v:imagedata r:id="rId31" o:title=""/>
                </v:shape>
                <o:OLEObject Type="Embed" ProgID="Equation.3" ShapeID="_x0000_i1036" DrawAspect="Content" ObjectID="_1595425676" r:id="rId32"/>
              </w:object>
            </w:r>
            <w:r w:rsidRPr="001F1E34">
              <w:rPr>
                <w:rFonts w:ascii="Arial" w:hAnsi="Arial" w:cs="Arial"/>
                <w:sz w:val="18"/>
                <w:szCs w:val="18"/>
              </w:rPr>
              <w:t xml:space="preserve">, </w:t>
            </w:r>
            <w:r w:rsidRPr="001F1E34">
              <w:rPr>
                <w:rFonts w:ascii="Arial" w:hAnsi="Arial" w:cs="Arial"/>
                <w:position w:val="-6"/>
                <w:sz w:val="18"/>
                <w:szCs w:val="18"/>
              </w:rPr>
              <w:object w:dxaOrig="820" w:dyaOrig="260" w14:anchorId="3E82FA69">
                <v:shape id="_x0000_i1037" type="#_x0000_t75" style="width:42.6pt;height:14.4pt" o:ole="">
                  <v:imagedata r:id="rId33" o:title=""/>
                </v:shape>
                <o:OLEObject Type="Embed" ProgID="Equation.3" ShapeID="_x0000_i1037" DrawAspect="Content" ObjectID="_1595425677" r:id="rId34"/>
              </w:object>
            </w:r>
            <w:r w:rsidRPr="001F1E34">
              <w:rPr>
                <w:rFonts w:ascii="Arial" w:hAnsi="Arial" w:cs="Arial"/>
                <w:sz w:val="18"/>
                <w:szCs w:val="18"/>
              </w:rPr>
              <w:t xml:space="preserve">, </w:t>
            </w:r>
            <w:r w:rsidRPr="001F1E34">
              <w:rPr>
                <w:rFonts w:ascii="Arial" w:hAnsi="Arial" w:cs="Arial"/>
                <w:position w:val="-6"/>
                <w:sz w:val="18"/>
                <w:szCs w:val="18"/>
              </w:rPr>
              <w:object w:dxaOrig="820" w:dyaOrig="260" w14:anchorId="41CD6403">
                <v:shape id="_x0000_i1038" type="#_x0000_t75" style="width:42.6pt;height:14.4pt" o:ole="">
                  <v:imagedata r:id="rId35" o:title=""/>
                </v:shape>
                <o:OLEObject Type="Embed" ProgID="Equation.3" ShapeID="_x0000_i1038" DrawAspect="Content" ObjectID="_1595425678" r:id="rId36"/>
              </w:object>
            </w:r>
            <w:r w:rsidRPr="001F1E34">
              <w:rPr>
                <w:rFonts w:ascii="Arial" w:hAnsi="Arial" w:cs="Arial"/>
                <w:sz w:val="18"/>
                <w:szCs w:val="18"/>
              </w:rPr>
              <w:t xml:space="preserve">, </w:t>
            </w:r>
            <w:r w:rsidRPr="001F1E34">
              <w:rPr>
                <w:rFonts w:ascii="Arial" w:hAnsi="Arial" w:cs="Arial"/>
                <w:position w:val="-6"/>
                <w:sz w:val="18"/>
                <w:szCs w:val="18"/>
              </w:rPr>
              <w:object w:dxaOrig="820" w:dyaOrig="260" w14:anchorId="7F82A712">
                <v:shape id="_x0000_i1039" type="#_x0000_t75" style="width:42.6pt;height:14.4pt" o:ole="">
                  <v:imagedata r:id="rId37" o:title=""/>
                </v:shape>
                <o:OLEObject Type="Embed" ProgID="Equation.3" ShapeID="_x0000_i1039" DrawAspect="Content" ObjectID="_1595425679" r:id="rId38"/>
              </w:object>
            </w:r>
            <w:r w:rsidRPr="001F1E34">
              <w:rPr>
                <w:rFonts w:ascii="Arial" w:hAnsi="Arial" w:cs="Arial"/>
                <w:sz w:val="18"/>
                <w:szCs w:val="18"/>
              </w:rPr>
              <w:t xml:space="preserve"> (</w:t>
            </w:r>
            <w:r w:rsidRPr="001F1E34">
              <w:rPr>
                <w:rFonts w:ascii="Arial" w:hAnsi="Arial" w:cs="Arial"/>
                <w:position w:val="-12"/>
                <w:sz w:val="18"/>
                <w:szCs w:val="18"/>
              </w:rPr>
              <w:object w:dxaOrig="859" w:dyaOrig="320" w14:anchorId="52505187">
                <v:shape id="_x0000_i1040" type="#_x0000_t75" style="width:42.6pt;height:14.4pt" o:ole="">
                  <v:imagedata r:id="rId39" o:title=""/>
                </v:shape>
                <o:OLEObject Type="Embed" ProgID="Equation.3" ShapeID="_x0000_i1040" DrawAspect="Content" ObjectID="_1595425680" r:id="rId40"/>
              </w:object>
            </w:r>
            <w:r w:rsidRPr="001F1E34">
              <w:rPr>
                <w:rFonts w:ascii="Arial" w:hAnsi="Arial" w:cs="Arial"/>
                <w:sz w:val="18"/>
                <w:szCs w:val="18"/>
              </w:rPr>
              <w:t>)</w:t>
            </w:r>
          </w:p>
          <w:p w14:paraId="02577FDE" w14:textId="77777777" w:rsidR="00786C35" w:rsidRPr="001F1E34" w:rsidRDefault="00786C35" w:rsidP="00786C35">
            <w:pPr>
              <w:spacing w:after="120"/>
              <w:jc w:val="center"/>
              <w:textAlignment w:val="bottom"/>
            </w:pPr>
            <w:r w:rsidRPr="001F1E34">
              <w:rPr>
                <w:rFonts w:ascii="Arial" w:hAnsi="Arial" w:cs="Arial"/>
                <w:sz w:val="18"/>
                <w:szCs w:val="18"/>
              </w:rPr>
              <w:t xml:space="preserve">12, 13 in </w:t>
            </w:r>
            <w:r w:rsidRPr="001F1E34">
              <w:rPr>
                <w:position w:val="-6"/>
              </w:rPr>
              <w:object w:dxaOrig="820" w:dyaOrig="260" w14:anchorId="6E5488C6">
                <v:shape id="_x0000_i1041" type="#_x0000_t75" style="width:42.6pt;height:14.4pt" o:ole="">
                  <v:imagedata r:id="rId41" o:title=""/>
                </v:shape>
                <o:OLEObject Type="Embed" ProgID="Equation.3" ShapeID="_x0000_i1041" DrawAspect="Content" ObjectID="_1595425681" r:id="rId42"/>
              </w:object>
            </w:r>
            <w:r w:rsidRPr="001F1E34">
              <w:rPr>
                <w:rFonts w:ascii="Arial" w:hAnsi="Arial" w:cs="Arial"/>
                <w:sz w:val="18"/>
                <w:szCs w:val="18"/>
              </w:rPr>
              <w:t xml:space="preserve">, </w:t>
            </w:r>
            <w:r w:rsidRPr="001F1E34">
              <w:rPr>
                <w:position w:val="-6"/>
              </w:rPr>
              <w:object w:dxaOrig="820" w:dyaOrig="260" w14:anchorId="3C1000E0">
                <v:shape id="_x0000_i1042" type="#_x0000_t75" style="width:42.6pt;height:14.4pt" o:ole="">
                  <v:imagedata r:id="rId43" o:title=""/>
                </v:shape>
                <o:OLEObject Type="Embed" ProgID="Equation.3" ShapeID="_x0000_i1042" DrawAspect="Content" ObjectID="_1595425682" r:id="rId44"/>
              </w:object>
            </w:r>
            <w:r w:rsidRPr="001F1E34">
              <w:t xml:space="preserve"> (</w:t>
            </w:r>
            <w:r w:rsidRPr="001F1E34">
              <w:rPr>
                <w:position w:val="-12"/>
                <w:szCs w:val="24"/>
              </w:rPr>
              <w:object w:dxaOrig="1140" w:dyaOrig="320" w14:anchorId="4CFE6F69">
                <v:shape id="_x0000_i1043" type="#_x0000_t75" style="width:57.6pt;height:14.4pt" o:ole="">
                  <v:imagedata r:id="rId45" o:title=""/>
                </v:shape>
                <o:OLEObject Type="Embed" ProgID="Equation.3" ShapeID="_x0000_i1043" DrawAspect="Content" ObjectID="_1595425683" r:id="rId46"/>
              </w:object>
            </w:r>
            <w:r w:rsidRPr="001F1E34">
              <w:t>)</w:t>
            </w:r>
          </w:p>
        </w:tc>
      </w:tr>
      <w:tr w:rsidR="00786C35" w:rsidRPr="001F1E34" w14:paraId="1BB11027" w14:textId="77777777" w:rsidTr="00786C35">
        <w:trPr>
          <w:cantSplit/>
        </w:trPr>
        <w:tc>
          <w:tcPr>
            <w:tcW w:w="810" w:type="dxa"/>
            <w:tcBorders>
              <w:right w:val="double" w:sz="4" w:space="0" w:color="auto"/>
            </w:tcBorders>
            <w:shd w:val="clear" w:color="auto" w:fill="auto"/>
            <w:vAlign w:val="center"/>
          </w:tcPr>
          <w:p w14:paraId="7F2F9F1B" w14:textId="77777777" w:rsidR="00786C35" w:rsidRPr="001F1E34" w:rsidRDefault="00786C35" w:rsidP="00786C35">
            <w:pPr>
              <w:keepNext/>
              <w:keepLines/>
              <w:spacing w:after="0"/>
              <w:jc w:val="center"/>
              <w:rPr>
                <w:rFonts w:ascii="Arial" w:hAnsi="Arial"/>
                <w:strike/>
                <w:color w:val="FF0000"/>
                <w:sz w:val="18"/>
                <w:lang w:val="en-US"/>
              </w:rPr>
            </w:pPr>
            <w:r w:rsidRPr="001F1E34">
              <w:rPr>
                <w:rFonts w:ascii="Arial" w:hAnsi="Arial"/>
                <w:strike/>
                <w:color w:val="FF0000"/>
                <w:sz w:val="18"/>
                <w:lang w:val="en-US"/>
              </w:rPr>
              <w:t>1</w:t>
            </w:r>
          </w:p>
        </w:tc>
        <w:tc>
          <w:tcPr>
            <w:tcW w:w="8849" w:type="dxa"/>
            <w:gridSpan w:val="2"/>
            <w:tcBorders>
              <w:left w:val="double" w:sz="4" w:space="0" w:color="auto"/>
            </w:tcBorders>
            <w:vAlign w:val="center"/>
          </w:tcPr>
          <w:p w14:paraId="60F7C0EC"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4DFCAC0E" w14:textId="77777777" w:rsidTr="00786C35">
        <w:trPr>
          <w:cantSplit/>
        </w:trPr>
        <w:tc>
          <w:tcPr>
            <w:tcW w:w="810" w:type="dxa"/>
            <w:tcBorders>
              <w:right w:val="double" w:sz="4" w:space="0" w:color="auto"/>
            </w:tcBorders>
            <w:shd w:val="clear" w:color="auto" w:fill="auto"/>
            <w:vAlign w:val="center"/>
          </w:tcPr>
          <w:p w14:paraId="72C569A7"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2</w:t>
            </w:r>
          </w:p>
        </w:tc>
        <w:tc>
          <w:tcPr>
            <w:tcW w:w="8849" w:type="dxa"/>
            <w:gridSpan w:val="2"/>
            <w:tcBorders>
              <w:left w:val="double" w:sz="4" w:space="0" w:color="auto"/>
            </w:tcBorders>
            <w:vAlign w:val="center"/>
          </w:tcPr>
          <w:p w14:paraId="1A73226F"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2284288B" w14:textId="77777777" w:rsidTr="00786C35">
        <w:trPr>
          <w:cantSplit/>
        </w:trPr>
        <w:tc>
          <w:tcPr>
            <w:tcW w:w="810" w:type="dxa"/>
            <w:tcBorders>
              <w:right w:val="double" w:sz="4" w:space="0" w:color="auto"/>
            </w:tcBorders>
            <w:shd w:val="clear" w:color="auto" w:fill="auto"/>
            <w:vAlign w:val="center"/>
          </w:tcPr>
          <w:p w14:paraId="7161639C"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3</w:t>
            </w:r>
          </w:p>
        </w:tc>
        <w:tc>
          <w:tcPr>
            <w:tcW w:w="8849" w:type="dxa"/>
            <w:gridSpan w:val="2"/>
            <w:tcBorders>
              <w:left w:val="double" w:sz="4" w:space="0" w:color="auto"/>
            </w:tcBorders>
            <w:vAlign w:val="center"/>
          </w:tcPr>
          <w:p w14:paraId="40373F4C"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43168BBF" w14:textId="77777777" w:rsidTr="00786C35">
        <w:trPr>
          <w:cantSplit/>
        </w:trPr>
        <w:tc>
          <w:tcPr>
            <w:tcW w:w="810" w:type="dxa"/>
            <w:tcBorders>
              <w:right w:val="double" w:sz="4" w:space="0" w:color="auto"/>
            </w:tcBorders>
            <w:shd w:val="clear" w:color="auto" w:fill="auto"/>
            <w:vAlign w:val="center"/>
          </w:tcPr>
          <w:p w14:paraId="43141F7B"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4</w:t>
            </w:r>
          </w:p>
        </w:tc>
        <w:tc>
          <w:tcPr>
            <w:tcW w:w="8849" w:type="dxa"/>
            <w:gridSpan w:val="2"/>
            <w:tcBorders>
              <w:left w:val="double" w:sz="4" w:space="0" w:color="auto"/>
            </w:tcBorders>
            <w:vAlign w:val="center"/>
          </w:tcPr>
          <w:p w14:paraId="76089A5B"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5197B428" w14:textId="77777777" w:rsidTr="00786C35">
        <w:trPr>
          <w:cantSplit/>
        </w:trPr>
        <w:tc>
          <w:tcPr>
            <w:tcW w:w="810" w:type="dxa"/>
            <w:tcBorders>
              <w:right w:val="double" w:sz="4" w:space="0" w:color="auto"/>
            </w:tcBorders>
            <w:shd w:val="clear" w:color="auto" w:fill="auto"/>
            <w:vAlign w:val="center"/>
          </w:tcPr>
          <w:p w14:paraId="52FBED6F"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5</w:t>
            </w:r>
          </w:p>
        </w:tc>
        <w:tc>
          <w:tcPr>
            <w:tcW w:w="8849" w:type="dxa"/>
            <w:gridSpan w:val="2"/>
            <w:tcBorders>
              <w:left w:val="double" w:sz="4" w:space="0" w:color="auto"/>
            </w:tcBorders>
            <w:vAlign w:val="center"/>
          </w:tcPr>
          <w:p w14:paraId="25D0AD5E"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72D1B82B" w14:textId="77777777" w:rsidTr="00786C35">
        <w:trPr>
          <w:cantSplit/>
        </w:trPr>
        <w:tc>
          <w:tcPr>
            <w:tcW w:w="810" w:type="dxa"/>
            <w:tcBorders>
              <w:right w:val="double" w:sz="4" w:space="0" w:color="auto"/>
            </w:tcBorders>
            <w:shd w:val="clear" w:color="auto" w:fill="auto"/>
            <w:vAlign w:val="center"/>
          </w:tcPr>
          <w:p w14:paraId="43E74789"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6</w:t>
            </w:r>
          </w:p>
        </w:tc>
        <w:tc>
          <w:tcPr>
            <w:tcW w:w="8849" w:type="dxa"/>
            <w:gridSpan w:val="2"/>
            <w:tcBorders>
              <w:left w:val="double" w:sz="4" w:space="0" w:color="auto"/>
            </w:tcBorders>
            <w:vAlign w:val="center"/>
          </w:tcPr>
          <w:p w14:paraId="1AB026EB"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55DE6DF5" w14:textId="77777777" w:rsidTr="00786C35">
        <w:trPr>
          <w:cantSplit/>
        </w:trPr>
        <w:tc>
          <w:tcPr>
            <w:tcW w:w="810" w:type="dxa"/>
            <w:tcBorders>
              <w:right w:val="double" w:sz="4" w:space="0" w:color="auto"/>
            </w:tcBorders>
            <w:shd w:val="clear" w:color="auto" w:fill="auto"/>
            <w:vAlign w:val="center"/>
          </w:tcPr>
          <w:p w14:paraId="72934FAA"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7</w:t>
            </w:r>
          </w:p>
        </w:tc>
        <w:tc>
          <w:tcPr>
            <w:tcW w:w="8849" w:type="dxa"/>
            <w:gridSpan w:val="2"/>
            <w:tcBorders>
              <w:left w:val="double" w:sz="4" w:space="0" w:color="auto"/>
            </w:tcBorders>
            <w:vAlign w:val="center"/>
          </w:tcPr>
          <w:p w14:paraId="18642B50"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736DCB9E" w14:textId="77777777" w:rsidTr="00786C35">
        <w:trPr>
          <w:cantSplit/>
        </w:trPr>
        <w:tc>
          <w:tcPr>
            <w:tcW w:w="810" w:type="dxa"/>
            <w:tcBorders>
              <w:right w:val="double" w:sz="4" w:space="0" w:color="auto"/>
            </w:tcBorders>
            <w:shd w:val="clear" w:color="auto" w:fill="auto"/>
            <w:vAlign w:val="center"/>
          </w:tcPr>
          <w:p w14:paraId="512D3E4C"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8</w:t>
            </w:r>
          </w:p>
        </w:tc>
        <w:tc>
          <w:tcPr>
            <w:tcW w:w="8849" w:type="dxa"/>
            <w:gridSpan w:val="2"/>
            <w:tcBorders>
              <w:left w:val="double" w:sz="4" w:space="0" w:color="auto"/>
            </w:tcBorders>
            <w:vAlign w:val="center"/>
          </w:tcPr>
          <w:p w14:paraId="4FBBD1D6"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2CC68B4E" w14:textId="77777777" w:rsidTr="00786C35">
        <w:trPr>
          <w:cantSplit/>
        </w:trPr>
        <w:tc>
          <w:tcPr>
            <w:tcW w:w="810" w:type="dxa"/>
            <w:tcBorders>
              <w:right w:val="double" w:sz="4" w:space="0" w:color="auto"/>
            </w:tcBorders>
            <w:shd w:val="clear" w:color="auto" w:fill="auto"/>
            <w:vAlign w:val="center"/>
          </w:tcPr>
          <w:p w14:paraId="5629542C"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9</w:t>
            </w:r>
          </w:p>
        </w:tc>
        <w:tc>
          <w:tcPr>
            <w:tcW w:w="8849" w:type="dxa"/>
            <w:gridSpan w:val="2"/>
            <w:tcBorders>
              <w:left w:val="double" w:sz="4" w:space="0" w:color="auto"/>
            </w:tcBorders>
            <w:vAlign w:val="center"/>
          </w:tcPr>
          <w:p w14:paraId="0A8F0BDB"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4C8A3B72" w14:textId="77777777" w:rsidTr="00786C35">
        <w:trPr>
          <w:cantSplit/>
        </w:trPr>
        <w:tc>
          <w:tcPr>
            <w:tcW w:w="810" w:type="dxa"/>
            <w:tcBorders>
              <w:right w:val="double" w:sz="4" w:space="0" w:color="auto"/>
            </w:tcBorders>
            <w:shd w:val="clear" w:color="auto" w:fill="auto"/>
            <w:vAlign w:val="center"/>
          </w:tcPr>
          <w:p w14:paraId="57DAF265"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10</w:t>
            </w:r>
          </w:p>
        </w:tc>
        <w:tc>
          <w:tcPr>
            <w:tcW w:w="8849" w:type="dxa"/>
            <w:gridSpan w:val="2"/>
            <w:tcBorders>
              <w:left w:val="double" w:sz="4" w:space="0" w:color="auto"/>
            </w:tcBorders>
            <w:vAlign w:val="center"/>
          </w:tcPr>
          <w:p w14:paraId="0591FC57"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3E070C2F" w14:textId="77777777" w:rsidTr="00786C35">
        <w:trPr>
          <w:cantSplit/>
        </w:trPr>
        <w:tc>
          <w:tcPr>
            <w:tcW w:w="810" w:type="dxa"/>
            <w:tcBorders>
              <w:right w:val="double" w:sz="4" w:space="0" w:color="auto"/>
            </w:tcBorders>
            <w:shd w:val="clear" w:color="auto" w:fill="auto"/>
            <w:vAlign w:val="center"/>
          </w:tcPr>
          <w:p w14:paraId="6E1753D6"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11</w:t>
            </w:r>
          </w:p>
        </w:tc>
        <w:tc>
          <w:tcPr>
            <w:tcW w:w="8849" w:type="dxa"/>
            <w:gridSpan w:val="2"/>
            <w:tcBorders>
              <w:left w:val="double" w:sz="4" w:space="0" w:color="auto"/>
            </w:tcBorders>
            <w:vAlign w:val="center"/>
          </w:tcPr>
          <w:p w14:paraId="0FF82744"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3729EF64" w14:textId="77777777" w:rsidTr="00786C35">
        <w:trPr>
          <w:cantSplit/>
        </w:trPr>
        <w:tc>
          <w:tcPr>
            <w:tcW w:w="810" w:type="dxa"/>
            <w:tcBorders>
              <w:right w:val="double" w:sz="4" w:space="0" w:color="auto"/>
            </w:tcBorders>
            <w:shd w:val="clear" w:color="auto" w:fill="auto"/>
            <w:vAlign w:val="center"/>
          </w:tcPr>
          <w:p w14:paraId="2F6B2E8F"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12</w:t>
            </w:r>
          </w:p>
        </w:tc>
        <w:tc>
          <w:tcPr>
            <w:tcW w:w="8849" w:type="dxa"/>
            <w:gridSpan w:val="2"/>
            <w:tcBorders>
              <w:left w:val="double" w:sz="4" w:space="0" w:color="auto"/>
            </w:tcBorders>
            <w:vAlign w:val="center"/>
          </w:tcPr>
          <w:p w14:paraId="3DE5E25D"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4680DD8F" w14:textId="77777777" w:rsidTr="00786C35">
        <w:trPr>
          <w:cantSplit/>
        </w:trPr>
        <w:tc>
          <w:tcPr>
            <w:tcW w:w="810" w:type="dxa"/>
            <w:tcBorders>
              <w:right w:val="double" w:sz="4" w:space="0" w:color="auto"/>
            </w:tcBorders>
            <w:shd w:val="clear" w:color="auto" w:fill="auto"/>
            <w:vAlign w:val="center"/>
          </w:tcPr>
          <w:p w14:paraId="5ED18E7E"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13</w:t>
            </w:r>
          </w:p>
        </w:tc>
        <w:tc>
          <w:tcPr>
            <w:tcW w:w="8849" w:type="dxa"/>
            <w:gridSpan w:val="2"/>
            <w:tcBorders>
              <w:left w:val="double" w:sz="4" w:space="0" w:color="auto"/>
            </w:tcBorders>
            <w:vAlign w:val="center"/>
          </w:tcPr>
          <w:p w14:paraId="28545656"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55B61B1F" w14:textId="77777777" w:rsidTr="00786C35">
        <w:trPr>
          <w:cantSplit/>
        </w:trPr>
        <w:tc>
          <w:tcPr>
            <w:tcW w:w="810" w:type="dxa"/>
            <w:tcBorders>
              <w:right w:val="double" w:sz="4" w:space="0" w:color="auto"/>
            </w:tcBorders>
            <w:shd w:val="clear" w:color="auto" w:fill="auto"/>
            <w:vAlign w:val="center"/>
          </w:tcPr>
          <w:p w14:paraId="58C09941" w14:textId="77777777" w:rsidR="00786C35" w:rsidRPr="001F1E34" w:rsidRDefault="00786C35" w:rsidP="00786C35">
            <w:pPr>
              <w:keepNext/>
              <w:keepLines/>
              <w:spacing w:after="0"/>
              <w:jc w:val="center"/>
              <w:rPr>
                <w:rFonts w:ascii="Arial" w:hAnsi="Arial"/>
                <w:sz w:val="18"/>
              </w:rPr>
            </w:pPr>
            <w:r w:rsidRPr="001F1E34">
              <w:rPr>
                <w:rFonts w:ascii="Arial" w:hAnsi="Arial"/>
                <w:sz w:val="18"/>
              </w:rPr>
              <w:t>14</w:t>
            </w:r>
          </w:p>
        </w:tc>
        <w:tc>
          <w:tcPr>
            <w:tcW w:w="8849" w:type="dxa"/>
            <w:gridSpan w:val="2"/>
            <w:tcBorders>
              <w:left w:val="double" w:sz="4" w:space="0" w:color="auto"/>
            </w:tcBorders>
            <w:vAlign w:val="center"/>
          </w:tcPr>
          <w:p w14:paraId="6FC43870" w14:textId="77777777" w:rsidR="00786C35" w:rsidRPr="001F1E34" w:rsidRDefault="00786C35" w:rsidP="00786C35">
            <w:pPr>
              <w:keepNext/>
              <w:keepLines/>
              <w:spacing w:after="0"/>
              <w:jc w:val="center"/>
              <w:rPr>
                <w:rFonts w:ascii="Arial" w:hAnsi="Arial"/>
                <w:sz w:val="18"/>
              </w:rPr>
            </w:pPr>
            <w:r w:rsidRPr="001F1E34">
              <w:rPr>
                <w:rFonts w:ascii="Arial" w:hAnsi="Arial" w:cs="Arial"/>
                <w:kern w:val="24"/>
                <w:sz w:val="18"/>
                <w:szCs w:val="18"/>
              </w:rPr>
              <w:t>Reserved</w:t>
            </w:r>
          </w:p>
        </w:tc>
      </w:tr>
      <w:tr w:rsidR="00786C35" w:rsidRPr="001F1E34" w14:paraId="76F2B438" w14:textId="77777777" w:rsidTr="00786C35">
        <w:trPr>
          <w:cantSplit/>
        </w:trPr>
        <w:tc>
          <w:tcPr>
            <w:tcW w:w="810" w:type="dxa"/>
            <w:tcBorders>
              <w:right w:val="double" w:sz="4" w:space="0" w:color="auto"/>
            </w:tcBorders>
            <w:shd w:val="clear" w:color="auto" w:fill="auto"/>
            <w:vAlign w:val="center"/>
          </w:tcPr>
          <w:p w14:paraId="463B469C" w14:textId="77777777" w:rsidR="00786C35" w:rsidRPr="001F1E34" w:rsidRDefault="00786C35" w:rsidP="00786C35">
            <w:pPr>
              <w:keepNext/>
              <w:keepLines/>
              <w:spacing w:after="0"/>
              <w:jc w:val="center"/>
              <w:rPr>
                <w:rFonts w:ascii="Arial" w:hAnsi="Arial"/>
                <w:sz w:val="18"/>
              </w:rPr>
            </w:pPr>
            <w:r w:rsidRPr="001F1E34">
              <w:rPr>
                <w:rFonts w:ascii="Arial" w:hAnsi="Arial" w:cs="Arial"/>
                <w:kern w:val="24"/>
                <w:sz w:val="18"/>
                <w:szCs w:val="18"/>
              </w:rPr>
              <w:t>15</w:t>
            </w:r>
          </w:p>
        </w:tc>
        <w:tc>
          <w:tcPr>
            <w:tcW w:w="8849" w:type="dxa"/>
            <w:gridSpan w:val="2"/>
            <w:tcBorders>
              <w:left w:val="double" w:sz="4" w:space="0" w:color="auto"/>
            </w:tcBorders>
            <w:vAlign w:val="center"/>
          </w:tcPr>
          <w:p w14:paraId="6B109A0C" w14:textId="77777777" w:rsidR="00786C35" w:rsidRPr="001F1E34" w:rsidRDefault="00786C35" w:rsidP="00786C35">
            <w:pPr>
              <w:keepNext/>
              <w:keepLines/>
              <w:spacing w:after="0"/>
              <w:jc w:val="center"/>
              <w:rPr>
                <w:rFonts w:ascii="Arial" w:hAnsi="Arial" w:cs="Arial"/>
                <w:kern w:val="24"/>
                <w:sz w:val="18"/>
                <w:szCs w:val="18"/>
              </w:rPr>
            </w:pPr>
            <w:r w:rsidRPr="001F1E34">
              <w:rPr>
                <w:rFonts w:ascii="Arial" w:hAnsi="Arial" w:cs="Arial"/>
                <w:kern w:val="24"/>
                <w:sz w:val="18"/>
                <w:szCs w:val="18"/>
              </w:rPr>
              <w:t>Reserved</w:t>
            </w:r>
          </w:p>
        </w:tc>
      </w:tr>
    </w:tbl>
    <w:p w14:paraId="57F8BDE8" w14:textId="77777777" w:rsidR="00786C35" w:rsidRPr="001F1E34" w:rsidRDefault="00786C35" w:rsidP="00786C35">
      <w:pPr>
        <w:rPr>
          <w:sz w:val="16"/>
          <w:szCs w:val="16"/>
        </w:rPr>
      </w:pPr>
    </w:p>
    <w:p w14:paraId="7C9A46F8" w14:textId="77777777" w:rsidR="00786C35" w:rsidRPr="001F1E34" w:rsidRDefault="00786C35" w:rsidP="00786C35">
      <w:pPr>
        <w:keepNext/>
        <w:keepLines/>
        <w:spacing w:before="60"/>
        <w:jc w:val="center"/>
        <w:rPr>
          <w:rFonts w:ascii="Arial" w:hAnsi="Arial"/>
          <w:b/>
        </w:rPr>
      </w:pPr>
      <w:r w:rsidRPr="001F1E34">
        <w:rPr>
          <w:rFonts w:ascii="Arial" w:hAnsi="Arial"/>
          <w:b/>
        </w:rPr>
        <w:lastRenderedPageBreak/>
        <w:t xml:space="preserve">Table 13-15: PDCCH monitoring occasions for Type0-PDCCH common search space - SS/PBCH block and control resource set multiplexing pattern 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8"/>
        <w:gridCol w:w="3710"/>
      </w:tblGrid>
      <w:tr w:rsidR="00786C35" w:rsidRPr="001F1E34" w14:paraId="29B00AE5" w14:textId="77777777" w:rsidTr="00E24682">
        <w:trPr>
          <w:cantSplit/>
        </w:trPr>
        <w:tc>
          <w:tcPr>
            <w:tcW w:w="810" w:type="dxa"/>
            <w:tcBorders>
              <w:bottom w:val="double" w:sz="4" w:space="0" w:color="auto"/>
              <w:right w:val="double" w:sz="4" w:space="0" w:color="auto"/>
            </w:tcBorders>
            <w:shd w:val="clear" w:color="auto" w:fill="E0E0E0"/>
            <w:vAlign w:val="center"/>
          </w:tcPr>
          <w:p w14:paraId="45A18231" w14:textId="77777777" w:rsidR="00786C35" w:rsidRPr="001F1E34" w:rsidRDefault="00786C35" w:rsidP="00786C35">
            <w:pPr>
              <w:keepNext/>
              <w:keepLines/>
              <w:spacing w:after="0"/>
              <w:jc w:val="center"/>
              <w:rPr>
                <w:rFonts w:ascii="Arial" w:hAnsi="Arial"/>
                <w:b/>
                <w:bCs/>
                <w:sz w:val="18"/>
                <w:lang w:val="en-US"/>
              </w:rPr>
            </w:pPr>
            <w:r w:rsidRPr="001F1E34">
              <w:rPr>
                <w:rFonts w:ascii="Arial" w:hAnsi="Arial"/>
                <w:b/>
                <w:bCs/>
                <w:sz w:val="18"/>
                <w:lang w:val="en-US"/>
              </w:rPr>
              <w:t>Index</w:t>
            </w:r>
          </w:p>
        </w:tc>
        <w:tc>
          <w:tcPr>
            <w:tcW w:w="5040" w:type="dxa"/>
            <w:tcBorders>
              <w:left w:val="double" w:sz="4" w:space="0" w:color="auto"/>
              <w:bottom w:val="double" w:sz="4" w:space="0" w:color="auto"/>
            </w:tcBorders>
            <w:shd w:val="clear" w:color="auto" w:fill="E0E0E0"/>
            <w:vAlign w:val="center"/>
          </w:tcPr>
          <w:p w14:paraId="600C736E" w14:textId="77777777" w:rsidR="00786C35" w:rsidRPr="001F1E34" w:rsidRDefault="00786C35" w:rsidP="00786C35">
            <w:pPr>
              <w:keepNext/>
              <w:keepLines/>
              <w:spacing w:after="0"/>
              <w:jc w:val="center"/>
              <w:rPr>
                <w:rFonts w:ascii="Arial" w:hAnsi="Arial"/>
                <w:b/>
                <w:bCs/>
                <w:sz w:val="18"/>
                <w:lang w:val="en-US"/>
              </w:rPr>
            </w:pPr>
            <w:r w:rsidRPr="001F1E34">
              <w:rPr>
                <w:rFonts w:ascii="Arial" w:hAnsi="Arial"/>
                <w:b/>
                <w:sz w:val="18"/>
              </w:rPr>
              <w:t>PDCCH monitoring occasions</w:t>
            </w:r>
            <w:r w:rsidRPr="001F1E34">
              <w:rPr>
                <w:rFonts w:ascii="Arial" w:hAnsi="Arial" w:cs="Arial"/>
                <w:b/>
                <w:sz w:val="18"/>
                <w:szCs w:val="18"/>
              </w:rPr>
              <w:t xml:space="preserve"> (SFN and slot number)</w:t>
            </w:r>
          </w:p>
        </w:tc>
        <w:tc>
          <w:tcPr>
            <w:tcW w:w="3809" w:type="dxa"/>
            <w:tcBorders>
              <w:bottom w:val="double" w:sz="4" w:space="0" w:color="auto"/>
            </w:tcBorders>
            <w:shd w:val="clear" w:color="auto" w:fill="E0E0E0"/>
            <w:vAlign w:val="center"/>
          </w:tcPr>
          <w:p w14:paraId="58B536CD" w14:textId="77777777" w:rsidR="00786C35" w:rsidRPr="001F1E34" w:rsidRDefault="00786C35" w:rsidP="00786C35">
            <w:pPr>
              <w:spacing w:after="0"/>
              <w:jc w:val="center"/>
              <w:textAlignment w:val="bottom"/>
              <w:rPr>
                <w:rFonts w:ascii="Arial" w:hAnsi="Arial" w:cs="Arial"/>
                <w:b/>
                <w:sz w:val="18"/>
                <w:szCs w:val="18"/>
              </w:rPr>
            </w:pPr>
            <w:r w:rsidRPr="001F1E34">
              <w:rPr>
                <w:rFonts w:ascii="Arial" w:hAnsi="Arial" w:cs="Arial"/>
                <w:b/>
                <w:sz w:val="18"/>
                <w:szCs w:val="18"/>
              </w:rPr>
              <w:t>First symbol index</w:t>
            </w:r>
          </w:p>
          <w:p w14:paraId="3B042945" w14:textId="77777777" w:rsidR="00786C35" w:rsidRPr="001F1E34" w:rsidRDefault="00786C35" w:rsidP="00786C35">
            <w:pPr>
              <w:spacing w:after="0"/>
              <w:jc w:val="center"/>
              <w:textAlignment w:val="bottom"/>
              <w:rPr>
                <w:rFonts w:ascii="Arial" w:hAnsi="Arial" w:cs="Arial"/>
                <w:b/>
                <w:sz w:val="18"/>
                <w:szCs w:val="18"/>
              </w:rPr>
            </w:pPr>
            <w:r w:rsidRPr="001F1E34">
              <w:rPr>
                <w:rFonts w:ascii="Arial" w:hAnsi="Arial" w:cs="Arial"/>
                <w:b/>
                <w:sz w:val="18"/>
                <w:szCs w:val="18"/>
              </w:rPr>
              <w:t>(</w:t>
            </w:r>
            <w:r w:rsidRPr="001F1E34">
              <w:rPr>
                <w:rFonts w:ascii="Arial" w:hAnsi="Arial" w:cs="Arial"/>
                <w:b/>
                <w:i/>
                <w:sz w:val="18"/>
                <w:szCs w:val="18"/>
              </w:rPr>
              <w:t>k</w:t>
            </w:r>
            <w:r w:rsidRPr="001F1E34">
              <w:rPr>
                <w:rFonts w:ascii="Arial" w:hAnsi="Arial" w:cs="Arial"/>
                <w:b/>
                <w:sz w:val="18"/>
                <w:szCs w:val="18"/>
              </w:rPr>
              <w:t xml:space="preserve"> = 0, 1, … 15)</w:t>
            </w:r>
          </w:p>
        </w:tc>
      </w:tr>
      <w:tr w:rsidR="00786C35" w:rsidRPr="001F1E34" w14:paraId="646F5532" w14:textId="77777777" w:rsidTr="00E24682">
        <w:trPr>
          <w:cantSplit/>
          <w:trHeight w:val="594"/>
        </w:trPr>
        <w:tc>
          <w:tcPr>
            <w:tcW w:w="810" w:type="dxa"/>
            <w:tcBorders>
              <w:top w:val="double" w:sz="4" w:space="0" w:color="auto"/>
              <w:right w:val="double" w:sz="4" w:space="0" w:color="auto"/>
            </w:tcBorders>
            <w:shd w:val="clear" w:color="auto" w:fill="auto"/>
            <w:vAlign w:val="center"/>
          </w:tcPr>
          <w:p w14:paraId="619EA9F6" w14:textId="77777777" w:rsidR="00786C35" w:rsidRPr="001F1E34" w:rsidRDefault="00786C35" w:rsidP="00786C35">
            <w:pPr>
              <w:keepNext/>
              <w:keepLines/>
              <w:spacing w:after="0"/>
              <w:jc w:val="center"/>
              <w:rPr>
                <w:rFonts w:ascii="Arial" w:hAnsi="Arial"/>
                <w:sz w:val="18"/>
                <w:lang w:val="en-US"/>
              </w:rPr>
            </w:pPr>
            <w:r w:rsidRPr="001F1E34">
              <w:rPr>
                <w:rFonts w:ascii="Arial" w:hAnsi="Arial"/>
                <w:sz w:val="18"/>
                <w:lang w:val="en-US"/>
              </w:rPr>
              <w:t>0</w:t>
            </w:r>
            <w:r w:rsidRPr="001F1E34">
              <w:rPr>
                <w:rFonts w:ascii="Arial" w:hAnsi="Arial"/>
                <w:color w:val="FF0000"/>
                <w:sz w:val="18"/>
                <w:u w:val="single"/>
                <w:lang w:val="en-US"/>
              </w:rPr>
              <w:t>-13</w:t>
            </w:r>
          </w:p>
        </w:tc>
        <w:tc>
          <w:tcPr>
            <w:tcW w:w="5040" w:type="dxa"/>
            <w:tcBorders>
              <w:top w:val="double" w:sz="4" w:space="0" w:color="auto"/>
              <w:left w:val="double" w:sz="4" w:space="0" w:color="auto"/>
            </w:tcBorders>
            <w:vAlign w:val="center"/>
          </w:tcPr>
          <w:p w14:paraId="1EEB3A1B" w14:textId="77777777" w:rsidR="00786C35" w:rsidRPr="001F1E34" w:rsidRDefault="00786C35" w:rsidP="00786C35">
            <w:pPr>
              <w:spacing w:after="0"/>
              <w:jc w:val="center"/>
              <w:textAlignment w:val="bottom"/>
            </w:pPr>
            <w:r w:rsidRPr="001F1E34">
              <w:rPr>
                <w:position w:val="-12"/>
                <w:szCs w:val="24"/>
              </w:rPr>
              <w:object w:dxaOrig="1400" w:dyaOrig="320" w14:anchorId="5804E769">
                <v:shape id="_x0000_i1044" type="#_x0000_t75" style="width:1in;height:14.4pt" o:ole="">
                  <v:imagedata r:id="rId47" o:title=""/>
                </v:shape>
                <o:OLEObject Type="Embed" ProgID="Equation.3" ShapeID="_x0000_i1044" DrawAspect="Content" ObjectID="_1595425684" r:id="rId48"/>
              </w:object>
            </w:r>
          </w:p>
          <w:p w14:paraId="4120DB53" w14:textId="77777777" w:rsidR="00786C35" w:rsidRPr="001F1E34" w:rsidRDefault="00786C35" w:rsidP="00786C35">
            <w:pPr>
              <w:spacing w:after="0"/>
              <w:jc w:val="center"/>
              <w:textAlignment w:val="bottom"/>
              <w:rPr>
                <w:rFonts w:ascii="Arial" w:hAnsi="Arial" w:cs="Arial"/>
                <w:sz w:val="18"/>
                <w:szCs w:val="18"/>
              </w:rPr>
            </w:pPr>
            <w:r w:rsidRPr="001F1E34">
              <w:rPr>
                <w:position w:val="-12"/>
                <w:szCs w:val="24"/>
              </w:rPr>
              <w:object w:dxaOrig="859" w:dyaOrig="320" w14:anchorId="4F2E7FEF">
                <v:shape id="_x0000_i1045" type="#_x0000_t75" style="width:42.6pt;height:14.4pt" o:ole="">
                  <v:imagedata r:id="rId49" o:title=""/>
                </v:shape>
                <o:OLEObject Type="Embed" ProgID="Equation.3" ShapeID="_x0000_i1045" DrawAspect="Content" ObjectID="_1595425685" r:id="rId50"/>
              </w:object>
            </w:r>
            <w:r w:rsidRPr="001F1E34">
              <w:t xml:space="preserve"> </w:t>
            </w:r>
          </w:p>
        </w:tc>
        <w:tc>
          <w:tcPr>
            <w:tcW w:w="3809" w:type="dxa"/>
            <w:tcBorders>
              <w:top w:val="double" w:sz="4" w:space="0" w:color="auto"/>
            </w:tcBorders>
            <w:vAlign w:val="center"/>
          </w:tcPr>
          <w:p w14:paraId="248ADDDD" w14:textId="77777777" w:rsidR="00786C35" w:rsidRPr="001F1E34" w:rsidRDefault="00786C35" w:rsidP="00786C35">
            <w:pPr>
              <w:spacing w:after="120"/>
              <w:jc w:val="center"/>
              <w:textAlignment w:val="bottom"/>
              <w:rPr>
                <w:rFonts w:ascii="Arial" w:hAnsi="Arial" w:cs="Arial"/>
                <w:sz w:val="18"/>
                <w:szCs w:val="18"/>
              </w:rPr>
            </w:pPr>
            <w:r w:rsidRPr="001F1E34">
              <w:rPr>
                <w:rFonts w:ascii="Arial" w:hAnsi="Arial" w:cs="Arial"/>
                <w:sz w:val="18"/>
                <w:szCs w:val="18"/>
              </w:rPr>
              <w:t>4, 8, 2, 6 in</w:t>
            </w:r>
          </w:p>
          <w:p w14:paraId="7E6E3189" w14:textId="77777777" w:rsidR="00786C35" w:rsidRPr="00E24682" w:rsidRDefault="00786C35" w:rsidP="00E24682">
            <w:pPr>
              <w:spacing w:after="0"/>
              <w:jc w:val="center"/>
              <w:textAlignment w:val="bottom"/>
              <w:rPr>
                <w:rFonts w:ascii="Arial" w:eastAsia="Arial" w:hAnsi="Arial" w:cs="Arial"/>
                <w:sz w:val="18"/>
                <w:szCs w:val="18"/>
              </w:rPr>
            </w:pPr>
            <w:r w:rsidRPr="001F1E34">
              <w:rPr>
                <w:position w:val="-6"/>
              </w:rPr>
              <w:object w:dxaOrig="540" w:dyaOrig="260" w14:anchorId="45EED707">
                <v:shape id="_x0000_i1046" type="#_x0000_t75" style="width:29.4pt;height:14.4pt" o:ole="">
                  <v:imagedata r:id="rId13" o:title=""/>
                </v:shape>
                <o:OLEObject Type="Embed" ProgID="Equation.3" ShapeID="_x0000_i1046" DrawAspect="Content" ObjectID="_1595425686" r:id="rId51"/>
              </w:object>
            </w:r>
            <w:r w:rsidRPr="00E24682">
              <w:rPr>
                <w:rFonts w:ascii="Arial" w:eastAsia="Arial" w:hAnsi="Arial" w:cs="Arial"/>
                <w:sz w:val="18"/>
                <w:szCs w:val="18"/>
              </w:rPr>
              <w:t xml:space="preserve">, </w:t>
            </w:r>
            <w:r w:rsidRPr="001F1E34">
              <w:rPr>
                <w:position w:val="-6"/>
              </w:rPr>
              <w:object w:dxaOrig="800" w:dyaOrig="260" w14:anchorId="76BC1443">
                <v:shape id="_x0000_i1047" type="#_x0000_t75" style="width:42.6pt;height:14.4pt" o:ole="">
                  <v:imagedata r:id="rId15" o:title=""/>
                </v:shape>
                <o:OLEObject Type="Embed" ProgID="Equation.3" ShapeID="_x0000_i1047" DrawAspect="Content" ObjectID="_1595425687" r:id="rId52"/>
              </w:object>
            </w:r>
            <w:r w:rsidRPr="00E24682">
              <w:rPr>
                <w:rFonts w:ascii="Arial" w:eastAsia="Arial" w:hAnsi="Arial" w:cs="Arial"/>
                <w:sz w:val="18"/>
                <w:szCs w:val="18"/>
              </w:rPr>
              <w:t xml:space="preserve">, </w:t>
            </w:r>
            <w:r w:rsidRPr="001F1E34">
              <w:rPr>
                <w:position w:val="-6"/>
              </w:rPr>
              <w:object w:dxaOrig="840" w:dyaOrig="260" w14:anchorId="28623DAF">
                <v:shape id="_x0000_i1048" type="#_x0000_t75" style="width:42.6pt;height:14.4pt" o:ole="">
                  <v:imagedata r:id="rId17" o:title=""/>
                </v:shape>
                <o:OLEObject Type="Embed" ProgID="Equation.3" ShapeID="_x0000_i1048" DrawAspect="Content" ObjectID="_1595425688" r:id="rId53"/>
              </w:object>
            </w:r>
            <w:r w:rsidRPr="00E24682">
              <w:rPr>
                <w:rFonts w:ascii="Arial" w:eastAsia="Arial" w:hAnsi="Arial" w:cs="Arial"/>
                <w:sz w:val="18"/>
                <w:szCs w:val="18"/>
              </w:rPr>
              <w:t xml:space="preserve">, </w:t>
            </w:r>
            <w:r w:rsidRPr="001F1E34">
              <w:rPr>
                <w:position w:val="-6"/>
              </w:rPr>
              <w:object w:dxaOrig="820" w:dyaOrig="260" w14:anchorId="5BE5396A">
                <v:shape id="_x0000_i1049" type="#_x0000_t75" style="width:42.6pt;height:14.4pt" o:ole="">
                  <v:imagedata r:id="rId19" o:title=""/>
                </v:shape>
                <o:OLEObject Type="Embed" ProgID="Equation.3" ShapeID="_x0000_i1049" DrawAspect="Content" ObjectID="_1595425689" r:id="rId54"/>
              </w:object>
            </w:r>
          </w:p>
        </w:tc>
      </w:tr>
      <w:tr w:rsidR="00786C35" w:rsidRPr="001F1E34" w14:paraId="626930DA" w14:textId="77777777" w:rsidTr="00E24682">
        <w:trPr>
          <w:cantSplit/>
        </w:trPr>
        <w:tc>
          <w:tcPr>
            <w:tcW w:w="810" w:type="dxa"/>
            <w:tcBorders>
              <w:right w:val="double" w:sz="4" w:space="0" w:color="auto"/>
            </w:tcBorders>
            <w:shd w:val="clear" w:color="auto" w:fill="auto"/>
            <w:vAlign w:val="center"/>
          </w:tcPr>
          <w:p w14:paraId="1E2445E5" w14:textId="77777777" w:rsidR="00786C35" w:rsidRPr="001F1E34" w:rsidRDefault="00786C35" w:rsidP="00786C35">
            <w:pPr>
              <w:keepNext/>
              <w:keepLines/>
              <w:spacing w:after="0"/>
              <w:jc w:val="center"/>
              <w:rPr>
                <w:rFonts w:ascii="Arial" w:hAnsi="Arial"/>
                <w:strike/>
                <w:color w:val="FF0000"/>
                <w:sz w:val="18"/>
                <w:lang w:val="en-US"/>
              </w:rPr>
            </w:pPr>
            <w:r w:rsidRPr="001F1E34">
              <w:rPr>
                <w:rFonts w:ascii="Arial" w:hAnsi="Arial"/>
                <w:strike/>
                <w:color w:val="FF0000"/>
                <w:sz w:val="18"/>
                <w:lang w:val="en-US"/>
              </w:rPr>
              <w:t>1</w:t>
            </w:r>
          </w:p>
        </w:tc>
        <w:tc>
          <w:tcPr>
            <w:tcW w:w="8849" w:type="dxa"/>
            <w:gridSpan w:val="2"/>
            <w:tcBorders>
              <w:left w:val="double" w:sz="4" w:space="0" w:color="auto"/>
            </w:tcBorders>
            <w:vAlign w:val="center"/>
          </w:tcPr>
          <w:p w14:paraId="709A16CA"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716AD4BA" w14:textId="77777777" w:rsidTr="00E24682">
        <w:trPr>
          <w:cantSplit/>
        </w:trPr>
        <w:tc>
          <w:tcPr>
            <w:tcW w:w="810" w:type="dxa"/>
            <w:tcBorders>
              <w:right w:val="double" w:sz="4" w:space="0" w:color="auto"/>
            </w:tcBorders>
            <w:shd w:val="clear" w:color="auto" w:fill="auto"/>
            <w:vAlign w:val="center"/>
          </w:tcPr>
          <w:p w14:paraId="78840391"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2</w:t>
            </w:r>
          </w:p>
        </w:tc>
        <w:tc>
          <w:tcPr>
            <w:tcW w:w="8849" w:type="dxa"/>
            <w:gridSpan w:val="2"/>
            <w:tcBorders>
              <w:left w:val="double" w:sz="4" w:space="0" w:color="auto"/>
            </w:tcBorders>
            <w:vAlign w:val="center"/>
          </w:tcPr>
          <w:p w14:paraId="7B89D2D9"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785E67F2" w14:textId="77777777" w:rsidTr="00E24682">
        <w:trPr>
          <w:cantSplit/>
        </w:trPr>
        <w:tc>
          <w:tcPr>
            <w:tcW w:w="810" w:type="dxa"/>
            <w:tcBorders>
              <w:right w:val="double" w:sz="4" w:space="0" w:color="auto"/>
            </w:tcBorders>
            <w:shd w:val="clear" w:color="auto" w:fill="auto"/>
            <w:vAlign w:val="center"/>
          </w:tcPr>
          <w:p w14:paraId="2A6FD430"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3</w:t>
            </w:r>
          </w:p>
        </w:tc>
        <w:tc>
          <w:tcPr>
            <w:tcW w:w="8849" w:type="dxa"/>
            <w:gridSpan w:val="2"/>
            <w:tcBorders>
              <w:left w:val="double" w:sz="4" w:space="0" w:color="auto"/>
            </w:tcBorders>
            <w:vAlign w:val="center"/>
          </w:tcPr>
          <w:p w14:paraId="1F2C0F94"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1C589603" w14:textId="77777777" w:rsidTr="00E24682">
        <w:trPr>
          <w:cantSplit/>
        </w:trPr>
        <w:tc>
          <w:tcPr>
            <w:tcW w:w="810" w:type="dxa"/>
            <w:tcBorders>
              <w:right w:val="double" w:sz="4" w:space="0" w:color="auto"/>
            </w:tcBorders>
            <w:shd w:val="clear" w:color="auto" w:fill="auto"/>
            <w:vAlign w:val="center"/>
          </w:tcPr>
          <w:p w14:paraId="58C69E2E"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4</w:t>
            </w:r>
          </w:p>
        </w:tc>
        <w:tc>
          <w:tcPr>
            <w:tcW w:w="8849" w:type="dxa"/>
            <w:gridSpan w:val="2"/>
            <w:tcBorders>
              <w:left w:val="double" w:sz="4" w:space="0" w:color="auto"/>
            </w:tcBorders>
            <w:vAlign w:val="center"/>
          </w:tcPr>
          <w:p w14:paraId="56AF40DF"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36A3E24B" w14:textId="77777777" w:rsidTr="00E24682">
        <w:trPr>
          <w:cantSplit/>
        </w:trPr>
        <w:tc>
          <w:tcPr>
            <w:tcW w:w="810" w:type="dxa"/>
            <w:tcBorders>
              <w:right w:val="double" w:sz="4" w:space="0" w:color="auto"/>
            </w:tcBorders>
            <w:shd w:val="clear" w:color="auto" w:fill="auto"/>
            <w:vAlign w:val="center"/>
          </w:tcPr>
          <w:p w14:paraId="0D7FB341"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5</w:t>
            </w:r>
          </w:p>
        </w:tc>
        <w:tc>
          <w:tcPr>
            <w:tcW w:w="8849" w:type="dxa"/>
            <w:gridSpan w:val="2"/>
            <w:tcBorders>
              <w:left w:val="double" w:sz="4" w:space="0" w:color="auto"/>
            </w:tcBorders>
            <w:vAlign w:val="center"/>
          </w:tcPr>
          <w:p w14:paraId="770C86FF"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21816ECC" w14:textId="77777777" w:rsidTr="00E24682">
        <w:trPr>
          <w:cantSplit/>
        </w:trPr>
        <w:tc>
          <w:tcPr>
            <w:tcW w:w="810" w:type="dxa"/>
            <w:tcBorders>
              <w:right w:val="double" w:sz="4" w:space="0" w:color="auto"/>
            </w:tcBorders>
            <w:shd w:val="clear" w:color="auto" w:fill="auto"/>
            <w:vAlign w:val="center"/>
          </w:tcPr>
          <w:p w14:paraId="482D2240"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6</w:t>
            </w:r>
          </w:p>
        </w:tc>
        <w:tc>
          <w:tcPr>
            <w:tcW w:w="8849" w:type="dxa"/>
            <w:gridSpan w:val="2"/>
            <w:tcBorders>
              <w:left w:val="double" w:sz="4" w:space="0" w:color="auto"/>
            </w:tcBorders>
            <w:vAlign w:val="center"/>
          </w:tcPr>
          <w:p w14:paraId="0687C446"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531ACEF8" w14:textId="77777777" w:rsidTr="00E24682">
        <w:trPr>
          <w:cantSplit/>
        </w:trPr>
        <w:tc>
          <w:tcPr>
            <w:tcW w:w="810" w:type="dxa"/>
            <w:tcBorders>
              <w:right w:val="double" w:sz="4" w:space="0" w:color="auto"/>
            </w:tcBorders>
            <w:shd w:val="clear" w:color="auto" w:fill="auto"/>
            <w:vAlign w:val="center"/>
          </w:tcPr>
          <w:p w14:paraId="7D8458E1"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7</w:t>
            </w:r>
          </w:p>
        </w:tc>
        <w:tc>
          <w:tcPr>
            <w:tcW w:w="8849" w:type="dxa"/>
            <w:gridSpan w:val="2"/>
            <w:tcBorders>
              <w:left w:val="double" w:sz="4" w:space="0" w:color="auto"/>
            </w:tcBorders>
            <w:vAlign w:val="center"/>
          </w:tcPr>
          <w:p w14:paraId="5952A899"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59F9C77E" w14:textId="77777777" w:rsidTr="00E24682">
        <w:trPr>
          <w:cantSplit/>
        </w:trPr>
        <w:tc>
          <w:tcPr>
            <w:tcW w:w="810" w:type="dxa"/>
            <w:tcBorders>
              <w:right w:val="double" w:sz="4" w:space="0" w:color="auto"/>
            </w:tcBorders>
            <w:shd w:val="clear" w:color="auto" w:fill="auto"/>
            <w:vAlign w:val="center"/>
          </w:tcPr>
          <w:p w14:paraId="4682F4AF"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8</w:t>
            </w:r>
          </w:p>
        </w:tc>
        <w:tc>
          <w:tcPr>
            <w:tcW w:w="8849" w:type="dxa"/>
            <w:gridSpan w:val="2"/>
            <w:tcBorders>
              <w:left w:val="double" w:sz="4" w:space="0" w:color="auto"/>
            </w:tcBorders>
            <w:vAlign w:val="center"/>
          </w:tcPr>
          <w:p w14:paraId="28F1A954"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029888DF" w14:textId="77777777" w:rsidTr="00E24682">
        <w:trPr>
          <w:cantSplit/>
        </w:trPr>
        <w:tc>
          <w:tcPr>
            <w:tcW w:w="810" w:type="dxa"/>
            <w:tcBorders>
              <w:right w:val="double" w:sz="4" w:space="0" w:color="auto"/>
            </w:tcBorders>
            <w:shd w:val="clear" w:color="auto" w:fill="auto"/>
            <w:vAlign w:val="center"/>
          </w:tcPr>
          <w:p w14:paraId="5E670DA7"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9</w:t>
            </w:r>
          </w:p>
        </w:tc>
        <w:tc>
          <w:tcPr>
            <w:tcW w:w="8849" w:type="dxa"/>
            <w:gridSpan w:val="2"/>
            <w:tcBorders>
              <w:left w:val="double" w:sz="4" w:space="0" w:color="auto"/>
            </w:tcBorders>
            <w:vAlign w:val="center"/>
          </w:tcPr>
          <w:p w14:paraId="3283BA8D"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5CDB088F" w14:textId="77777777" w:rsidTr="00E24682">
        <w:trPr>
          <w:cantSplit/>
        </w:trPr>
        <w:tc>
          <w:tcPr>
            <w:tcW w:w="810" w:type="dxa"/>
            <w:tcBorders>
              <w:right w:val="double" w:sz="4" w:space="0" w:color="auto"/>
            </w:tcBorders>
            <w:shd w:val="clear" w:color="auto" w:fill="auto"/>
            <w:vAlign w:val="center"/>
          </w:tcPr>
          <w:p w14:paraId="30C777BA"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10</w:t>
            </w:r>
          </w:p>
        </w:tc>
        <w:tc>
          <w:tcPr>
            <w:tcW w:w="8849" w:type="dxa"/>
            <w:gridSpan w:val="2"/>
            <w:tcBorders>
              <w:left w:val="double" w:sz="4" w:space="0" w:color="auto"/>
            </w:tcBorders>
            <w:vAlign w:val="center"/>
          </w:tcPr>
          <w:p w14:paraId="6F48F48F"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5EE65E4C" w14:textId="77777777" w:rsidTr="00E24682">
        <w:trPr>
          <w:cantSplit/>
        </w:trPr>
        <w:tc>
          <w:tcPr>
            <w:tcW w:w="810" w:type="dxa"/>
            <w:tcBorders>
              <w:right w:val="double" w:sz="4" w:space="0" w:color="auto"/>
            </w:tcBorders>
            <w:shd w:val="clear" w:color="auto" w:fill="auto"/>
            <w:vAlign w:val="center"/>
          </w:tcPr>
          <w:p w14:paraId="59E44478"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11</w:t>
            </w:r>
          </w:p>
        </w:tc>
        <w:tc>
          <w:tcPr>
            <w:tcW w:w="8849" w:type="dxa"/>
            <w:gridSpan w:val="2"/>
            <w:tcBorders>
              <w:left w:val="double" w:sz="4" w:space="0" w:color="auto"/>
            </w:tcBorders>
            <w:vAlign w:val="center"/>
          </w:tcPr>
          <w:p w14:paraId="2523865D"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7C40AD30" w14:textId="77777777" w:rsidTr="00E24682">
        <w:trPr>
          <w:cantSplit/>
        </w:trPr>
        <w:tc>
          <w:tcPr>
            <w:tcW w:w="810" w:type="dxa"/>
            <w:tcBorders>
              <w:right w:val="double" w:sz="4" w:space="0" w:color="auto"/>
            </w:tcBorders>
            <w:shd w:val="clear" w:color="auto" w:fill="auto"/>
            <w:vAlign w:val="center"/>
          </w:tcPr>
          <w:p w14:paraId="46BC7282"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12</w:t>
            </w:r>
          </w:p>
        </w:tc>
        <w:tc>
          <w:tcPr>
            <w:tcW w:w="8849" w:type="dxa"/>
            <w:gridSpan w:val="2"/>
            <w:tcBorders>
              <w:left w:val="double" w:sz="4" w:space="0" w:color="auto"/>
            </w:tcBorders>
            <w:vAlign w:val="center"/>
          </w:tcPr>
          <w:p w14:paraId="4681CA74" w14:textId="77777777" w:rsidR="00786C35" w:rsidRPr="001F1E34" w:rsidRDefault="00786C35" w:rsidP="00786C35">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786C35" w:rsidRPr="001F1E34" w14:paraId="5643E289" w14:textId="77777777" w:rsidTr="00E24682">
        <w:trPr>
          <w:cantSplit/>
        </w:trPr>
        <w:tc>
          <w:tcPr>
            <w:tcW w:w="810" w:type="dxa"/>
            <w:tcBorders>
              <w:right w:val="double" w:sz="4" w:space="0" w:color="auto"/>
            </w:tcBorders>
            <w:shd w:val="clear" w:color="auto" w:fill="auto"/>
            <w:vAlign w:val="center"/>
          </w:tcPr>
          <w:p w14:paraId="5840FD9A"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strike/>
                <w:color w:val="FF0000"/>
                <w:sz w:val="18"/>
              </w:rPr>
              <w:t>13</w:t>
            </w:r>
          </w:p>
        </w:tc>
        <w:tc>
          <w:tcPr>
            <w:tcW w:w="8849" w:type="dxa"/>
            <w:gridSpan w:val="2"/>
            <w:tcBorders>
              <w:left w:val="double" w:sz="4" w:space="0" w:color="auto"/>
            </w:tcBorders>
            <w:vAlign w:val="center"/>
          </w:tcPr>
          <w:p w14:paraId="504DDDD4" w14:textId="77777777" w:rsidR="00786C35" w:rsidRPr="001F1E34" w:rsidRDefault="00786C35" w:rsidP="00786C35">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786C35" w:rsidRPr="001F1E34" w14:paraId="05FA9C7C" w14:textId="77777777" w:rsidTr="00E24682">
        <w:trPr>
          <w:cantSplit/>
        </w:trPr>
        <w:tc>
          <w:tcPr>
            <w:tcW w:w="810" w:type="dxa"/>
            <w:tcBorders>
              <w:right w:val="double" w:sz="4" w:space="0" w:color="auto"/>
            </w:tcBorders>
            <w:shd w:val="clear" w:color="auto" w:fill="auto"/>
            <w:vAlign w:val="center"/>
          </w:tcPr>
          <w:p w14:paraId="0556776B" w14:textId="77777777" w:rsidR="00786C35" w:rsidRPr="001F1E34" w:rsidRDefault="00786C35" w:rsidP="00786C35">
            <w:pPr>
              <w:keepNext/>
              <w:keepLines/>
              <w:spacing w:after="0"/>
              <w:jc w:val="center"/>
              <w:rPr>
                <w:rFonts w:ascii="Arial" w:hAnsi="Arial"/>
                <w:sz w:val="18"/>
              </w:rPr>
            </w:pPr>
            <w:r w:rsidRPr="001F1E34">
              <w:rPr>
                <w:rFonts w:ascii="Arial" w:hAnsi="Arial"/>
                <w:sz w:val="18"/>
              </w:rPr>
              <w:t>14</w:t>
            </w:r>
          </w:p>
        </w:tc>
        <w:tc>
          <w:tcPr>
            <w:tcW w:w="8849" w:type="dxa"/>
            <w:gridSpan w:val="2"/>
            <w:tcBorders>
              <w:left w:val="double" w:sz="4" w:space="0" w:color="auto"/>
            </w:tcBorders>
            <w:vAlign w:val="center"/>
          </w:tcPr>
          <w:p w14:paraId="612FE896" w14:textId="77777777" w:rsidR="00786C35" w:rsidRPr="001F1E34" w:rsidRDefault="00786C35" w:rsidP="00786C35">
            <w:pPr>
              <w:keepNext/>
              <w:keepLines/>
              <w:spacing w:after="0"/>
              <w:jc w:val="center"/>
              <w:rPr>
                <w:rFonts w:ascii="Arial" w:hAnsi="Arial"/>
                <w:sz w:val="18"/>
              </w:rPr>
            </w:pPr>
            <w:r w:rsidRPr="001F1E34">
              <w:rPr>
                <w:rFonts w:ascii="Arial" w:hAnsi="Arial" w:cs="Arial"/>
                <w:kern w:val="24"/>
                <w:sz w:val="18"/>
                <w:szCs w:val="18"/>
              </w:rPr>
              <w:t>Reserved</w:t>
            </w:r>
          </w:p>
        </w:tc>
      </w:tr>
      <w:tr w:rsidR="00786C35" w:rsidRPr="001F1E34" w14:paraId="1ADC51BE" w14:textId="77777777" w:rsidTr="00E24682">
        <w:trPr>
          <w:cantSplit/>
        </w:trPr>
        <w:tc>
          <w:tcPr>
            <w:tcW w:w="810" w:type="dxa"/>
            <w:tcBorders>
              <w:right w:val="double" w:sz="4" w:space="0" w:color="auto"/>
            </w:tcBorders>
            <w:shd w:val="clear" w:color="auto" w:fill="auto"/>
            <w:vAlign w:val="center"/>
          </w:tcPr>
          <w:p w14:paraId="7A51FA4A" w14:textId="77777777" w:rsidR="00786C35" w:rsidRPr="001F1E34" w:rsidRDefault="00786C35" w:rsidP="00786C35">
            <w:pPr>
              <w:keepNext/>
              <w:keepLines/>
              <w:spacing w:after="0"/>
              <w:jc w:val="center"/>
              <w:rPr>
                <w:rFonts w:ascii="Arial" w:hAnsi="Arial"/>
                <w:sz w:val="18"/>
              </w:rPr>
            </w:pPr>
            <w:r w:rsidRPr="001F1E34">
              <w:rPr>
                <w:rFonts w:ascii="Arial" w:hAnsi="Arial" w:cs="Arial"/>
                <w:kern w:val="24"/>
                <w:sz w:val="18"/>
                <w:szCs w:val="18"/>
              </w:rPr>
              <w:t>15</w:t>
            </w:r>
          </w:p>
        </w:tc>
        <w:tc>
          <w:tcPr>
            <w:tcW w:w="8849" w:type="dxa"/>
            <w:gridSpan w:val="2"/>
            <w:tcBorders>
              <w:left w:val="double" w:sz="4" w:space="0" w:color="auto"/>
            </w:tcBorders>
            <w:vAlign w:val="center"/>
          </w:tcPr>
          <w:p w14:paraId="35FBE065" w14:textId="77777777" w:rsidR="00786C35" w:rsidRPr="001F1E34" w:rsidRDefault="00786C35" w:rsidP="00786C35">
            <w:pPr>
              <w:keepNext/>
              <w:keepLines/>
              <w:spacing w:after="0"/>
              <w:jc w:val="center"/>
              <w:rPr>
                <w:rFonts w:ascii="Arial" w:hAnsi="Arial" w:cs="Arial"/>
                <w:kern w:val="24"/>
                <w:sz w:val="18"/>
                <w:szCs w:val="18"/>
              </w:rPr>
            </w:pPr>
            <w:r w:rsidRPr="001F1E34">
              <w:rPr>
                <w:rFonts w:ascii="Arial" w:hAnsi="Arial" w:cs="Arial"/>
                <w:kern w:val="24"/>
                <w:sz w:val="18"/>
                <w:szCs w:val="18"/>
              </w:rPr>
              <w:t>Reserved</w:t>
            </w:r>
          </w:p>
        </w:tc>
      </w:tr>
    </w:tbl>
    <w:p w14:paraId="1138B1B4" w14:textId="77777777" w:rsidR="00786C35" w:rsidRDefault="00786C35" w:rsidP="00786C35">
      <w:pPr>
        <w:jc w:val="center"/>
        <w:rPr>
          <w:i/>
          <w:color w:val="FF0000"/>
          <w:lang w:eastAsia="ja-JP"/>
        </w:rPr>
      </w:pPr>
    </w:p>
    <w:p w14:paraId="47060B66" w14:textId="77777777" w:rsidR="00786C35" w:rsidRDefault="00786C35" w:rsidP="00786C35">
      <w:pPr>
        <w:jc w:val="center"/>
        <w:rPr>
          <w:i/>
          <w:color w:val="FF0000"/>
          <w:lang w:eastAsia="ja-JP"/>
        </w:rPr>
      </w:pPr>
      <w:r w:rsidRPr="00413DDC">
        <w:rPr>
          <w:i/>
          <w:color w:val="FF0000"/>
          <w:lang w:eastAsia="ja-JP"/>
        </w:rPr>
        <w:t>--- Parts that are not affected are omitted ---</w:t>
      </w:r>
    </w:p>
    <w:p w14:paraId="4DF02D0F" w14:textId="77777777" w:rsidR="00786C35" w:rsidRDefault="00786C35" w:rsidP="00786C35">
      <w:pPr>
        <w:jc w:val="center"/>
        <w:rPr>
          <w:i/>
          <w:color w:val="FF0000"/>
          <w:lang w:eastAsia="ja-JP"/>
        </w:rPr>
      </w:pPr>
    </w:p>
    <w:p w14:paraId="11FD6C99" w14:textId="77777777" w:rsidR="00786C35" w:rsidRPr="001F1E34" w:rsidRDefault="00786C35" w:rsidP="00786C35">
      <w:pPr>
        <w:keepNext/>
        <w:keepLines/>
        <w:pBdr>
          <w:top w:val="single" w:sz="12" w:space="3" w:color="auto"/>
        </w:pBdr>
        <w:spacing w:before="240"/>
        <w:ind w:left="1134" w:hanging="1134"/>
        <w:outlineLvl w:val="0"/>
        <w:rPr>
          <w:rFonts w:ascii="Arial" w:eastAsia="MS Mincho" w:hAnsi="Arial"/>
          <w:color w:val="FF0000"/>
          <w:sz w:val="36"/>
          <w:u w:val="single"/>
          <w:lang w:eastAsia="ja-JP"/>
        </w:rPr>
      </w:pPr>
      <w:bookmarkStart w:id="23" w:name="_Hlk514323307"/>
      <w:r>
        <w:rPr>
          <w:rFonts w:ascii="Arial" w:eastAsia="SimSun" w:hAnsi="Arial"/>
          <w:color w:val="FF0000"/>
          <w:sz w:val="36"/>
          <w:u w:val="single"/>
          <w:lang w:eastAsia="zh-CN"/>
        </w:rPr>
        <w:t>X</w:t>
      </w:r>
      <w:r w:rsidRPr="001F1E34">
        <w:rPr>
          <w:rFonts w:ascii="Arial" w:eastAsia="SimSun" w:hAnsi="Arial" w:hint="eastAsia"/>
          <w:color w:val="FF0000"/>
          <w:sz w:val="36"/>
          <w:u w:val="single"/>
          <w:lang w:eastAsia="zh-CN"/>
        </w:rPr>
        <w:t>1</w:t>
      </w:r>
      <w:r>
        <w:rPr>
          <w:rFonts w:ascii="Arial" w:eastAsia="SimSun" w:hAnsi="Arial"/>
          <w:color w:val="FF0000"/>
          <w:sz w:val="36"/>
          <w:u w:val="single"/>
          <w:lang w:eastAsia="zh-CN"/>
        </w:rPr>
        <w:t>4</w:t>
      </w:r>
      <w:r w:rsidRPr="001F1E34">
        <w:rPr>
          <w:rFonts w:ascii="Arial" w:hAnsi="Arial"/>
          <w:color w:val="FF0000"/>
          <w:sz w:val="36"/>
          <w:u w:val="single"/>
        </w:rPr>
        <w:tab/>
      </w:r>
      <w:r w:rsidRPr="001F1E34">
        <w:rPr>
          <w:rFonts w:ascii="Arial" w:eastAsia="MS Mincho" w:hAnsi="Arial"/>
          <w:color w:val="FF0000"/>
          <w:sz w:val="36"/>
          <w:u w:val="single"/>
          <w:lang w:eastAsia="ja-JP"/>
        </w:rPr>
        <w:t>UE procedure for monitoring Type0</w:t>
      </w:r>
      <w:r>
        <w:rPr>
          <w:rFonts w:ascii="Arial" w:eastAsia="MS Mincho" w:hAnsi="Arial"/>
          <w:color w:val="FF0000"/>
          <w:sz w:val="36"/>
          <w:u w:val="single"/>
          <w:lang w:eastAsia="ja-JP"/>
        </w:rPr>
        <w:t>A</w:t>
      </w:r>
      <w:r w:rsidRPr="001F1E34">
        <w:rPr>
          <w:rFonts w:ascii="Arial" w:eastAsia="MS Mincho" w:hAnsi="Arial"/>
          <w:color w:val="FF0000"/>
          <w:sz w:val="36"/>
          <w:u w:val="single"/>
          <w:lang w:eastAsia="ja-JP"/>
        </w:rPr>
        <w:t>-PDCCH common search space</w:t>
      </w:r>
      <w:r w:rsidRPr="001F1E34">
        <w:rPr>
          <w:rFonts w:ascii="Arial" w:eastAsia="MS Mincho" w:hAnsi="Arial" w:hint="eastAsia"/>
          <w:color w:val="FF0000"/>
          <w:sz w:val="36"/>
          <w:u w:val="single"/>
          <w:lang w:eastAsia="ja-JP"/>
        </w:rPr>
        <w:t xml:space="preserve"> </w:t>
      </w:r>
    </w:p>
    <w:bookmarkEnd w:id="23"/>
    <w:p w14:paraId="423BDC62" w14:textId="77777777" w:rsidR="00786C35" w:rsidRPr="00200A19" w:rsidRDefault="00786C35" w:rsidP="00786C35">
      <w:pPr>
        <w:textAlignment w:val="bottom"/>
        <w:rPr>
          <w:color w:val="FF0000"/>
          <w:u w:val="single"/>
        </w:rPr>
      </w:pPr>
      <w:r w:rsidRPr="00200A19">
        <w:rPr>
          <w:color w:val="FF0000"/>
          <w:u w:val="single"/>
        </w:rPr>
        <w:t xml:space="preserve">If a UE is not provided higher layer parameter </w:t>
      </w:r>
      <w:r w:rsidRPr="00200A19">
        <w:rPr>
          <w:i/>
          <w:color w:val="FF0000"/>
          <w:u w:val="single"/>
        </w:rPr>
        <w:t>searchSpaceOtherSystemInformation,</w:t>
      </w:r>
      <w:r w:rsidRPr="00200A19">
        <w:rPr>
          <w:color w:val="FF0000"/>
          <w:u w:val="single"/>
          <w:lang w:val="en-US"/>
        </w:rPr>
        <w:t xml:space="preserve"> UE determines PDCCH monitoring occasions for the Type0A-PDCCH common search space set from the four least significant bits of </w:t>
      </w:r>
      <w:r w:rsidRPr="00200A19">
        <w:rPr>
          <w:i/>
          <w:color w:val="FF0000"/>
          <w:u w:val="single"/>
        </w:rPr>
        <w:t>pdcch-ConfigSIB1</w:t>
      </w:r>
      <w:r w:rsidRPr="00200A19">
        <w:rPr>
          <w:color w:val="FF0000"/>
          <w:u w:val="single"/>
          <w:lang w:val="en-US"/>
        </w:rPr>
        <w:t xml:space="preserve">, </w:t>
      </w:r>
      <w:r w:rsidRPr="00200A19">
        <w:rPr>
          <w:rFonts w:eastAsia="MS Mincho"/>
          <w:color w:val="FF0000"/>
          <w:u w:val="single"/>
        </w:rPr>
        <w:t xml:space="preserve">included in </w:t>
      </w:r>
      <w:r w:rsidRPr="00200A19">
        <w:rPr>
          <w:i/>
          <w:color w:val="FF0000"/>
          <w:u w:val="single"/>
        </w:rPr>
        <w:t>MasterInformationBlock</w:t>
      </w:r>
      <w:r w:rsidRPr="00200A19">
        <w:rPr>
          <w:color w:val="FF0000"/>
          <w:u w:val="single"/>
        </w:rPr>
        <w:t xml:space="preserve">, </w:t>
      </w:r>
      <w:r w:rsidRPr="00200A19">
        <w:rPr>
          <w:color w:val="FF0000"/>
          <w:u w:val="single"/>
          <w:lang w:val="en-US"/>
        </w:rPr>
        <w:t xml:space="preserve">as described in Tables </w:t>
      </w:r>
      <w:r>
        <w:rPr>
          <w:color w:val="FF0000"/>
          <w:u w:val="single"/>
          <w:lang w:val="en-US"/>
        </w:rPr>
        <w:t>X</w:t>
      </w:r>
      <w:r w:rsidRPr="00200A19">
        <w:rPr>
          <w:color w:val="FF0000"/>
          <w:u w:val="single"/>
          <w:lang w:val="en-US"/>
        </w:rPr>
        <w:t xml:space="preserve">14-1 through </w:t>
      </w:r>
      <w:r>
        <w:rPr>
          <w:color w:val="FF0000"/>
          <w:u w:val="single"/>
          <w:lang w:val="en-US"/>
        </w:rPr>
        <w:t>X</w:t>
      </w:r>
      <w:r w:rsidRPr="00200A19">
        <w:rPr>
          <w:color w:val="FF0000"/>
          <w:u w:val="single"/>
          <w:lang w:val="en-US"/>
        </w:rPr>
        <w:t xml:space="preserve">14-2. </w:t>
      </w:r>
    </w:p>
    <w:p w14:paraId="0D827B4A" w14:textId="1FD33D95" w:rsidR="00786C35" w:rsidRPr="00D3392F" w:rsidRDefault="00786C35" w:rsidP="00786C35">
      <w:pPr>
        <w:rPr>
          <w:color w:val="FF0000"/>
          <w:u w:val="single"/>
        </w:rPr>
      </w:pPr>
      <w:r w:rsidRPr="00200A19">
        <w:rPr>
          <w:color w:val="FF0000"/>
          <w:u w:val="single"/>
          <w:lang w:val="en-US"/>
        </w:rPr>
        <w:t xml:space="preserve">For the SS/PBCH block and control resource set (CORESET) multiplexing pattern 1, 2 and 3, </w:t>
      </w:r>
      <w:r>
        <w:rPr>
          <w:color w:val="FF0000"/>
          <w:u w:val="single"/>
          <w:lang w:val="en-US"/>
        </w:rPr>
        <w:t xml:space="preserve">a UE monitors PDCCH in the Type0A-PDCCH common search space over two candidate slots starting from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OSI</m:t>
            </m:r>
          </m:sub>
        </m:sSub>
      </m:oMath>
      <w:r w:rsidRPr="00D3392F">
        <w:rPr>
          <w:color w:val="FF0000"/>
          <w:u w:val="single"/>
        </w:rPr>
        <w:t xml:space="preserve"> of the candidate slots for monitoring Type0A-DPCCH common search space from the start of the SI window provided by higher layers</w:t>
      </w:r>
      <w:r>
        <w:rPr>
          <w:color w:val="FF0000"/>
          <w:u w:val="single"/>
          <w:lang w:val="en-US"/>
        </w:rPr>
        <w:t xml:space="preserve">. </w:t>
      </w:r>
      <w:r w:rsidRPr="00D3392F">
        <w:rPr>
          <w:color w:val="FF0000"/>
          <w:u w:val="single"/>
        </w:rPr>
        <w:t>If UE is provided higher layer parameter</w:t>
      </w:r>
      <w:r>
        <w:rPr>
          <w:color w:val="FF0000"/>
          <w:u w:val="single"/>
          <w:lang w:val="en-US"/>
        </w:rPr>
        <w:t xml:space="preserve">s </w:t>
      </w:r>
      <w:r>
        <w:rPr>
          <w:i/>
          <w:color w:val="FF0000"/>
          <w:u w:val="single"/>
          <w:lang w:val="en-US"/>
        </w:rPr>
        <w:t>tdd-</w:t>
      </w:r>
      <w:r w:rsidRPr="00D3392F">
        <w:rPr>
          <w:i/>
          <w:color w:val="FF0000"/>
          <w:u w:val="single"/>
        </w:rPr>
        <w:t>UL-DL-</w:t>
      </w:r>
      <w:r>
        <w:rPr>
          <w:i/>
          <w:color w:val="FF0000"/>
          <w:u w:val="single"/>
          <w:lang w:val="en-US"/>
        </w:rPr>
        <w:t>C</w:t>
      </w:r>
      <w:r w:rsidRPr="00D3392F">
        <w:rPr>
          <w:i/>
          <w:color w:val="FF0000"/>
          <w:u w:val="single"/>
        </w:rPr>
        <w:t>onfiguration</w:t>
      </w:r>
      <w:r>
        <w:rPr>
          <w:i/>
          <w:color w:val="FF0000"/>
          <w:u w:val="single"/>
          <w:lang w:val="en-US"/>
        </w:rPr>
        <w:t>C</w:t>
      </w:r>
      <w:r w:rsidRPr="00D3392F">
        <w:rPr>
          <w:i/>
          <w:color w:val="FF0000"/>
          <w:u w:val="single"/>
        </w:rPr>
        <w:t>ommon</w:t>
      </w:r>
      <w:r w:rsidRPr="00D3392F">
        <w:rPr>
          <w:color w:val="FF0000"/>
          <w:u w:val="single"/>
        </w:rPr>
        <w:t xml:space="preserve"> </w:t>
      </w:r>
      <w:r>
        <w:rPr>
          <w:color w:val="FF0000"/>
          <w:u w:val="single"/>
          <w:lang w:val="en-US"/>
        </w:rPr>
        <w:t xml:space="preserve">and </w:t>
      </w:r>
      <w:r>
        <w:rPr>
          <w:i/>
          <w:color w:val="FF0000"/>
          <w:u w:val="single"/>
          <w:lang w:val="en-US"/>
        </w:rPr>
        <w:t>tdd-</w:t>
      </w:r>
      <w:r w:rsidRPr="00D3392F">
        <w:rPr>
          <w:i/>
          <w:color w:val="FF0000"/>
          <w:u w:val="single"/>
        </w:rPr>
        <w:t>UL-DL-</w:t>
      </w:r>
      <w:r>
        <w:rPr>
          <w:i/>
          <w:color w:val="FF0000"/>
          <w:u w:val="single"/>
          <w:lang w:val="en-US"/>
        </w:rPr>
        <w:t>C</w:t>
      </w:r>
      <w:r w:rsidRPr="00D3392F">
        <w:rPr>
          <w:i/>
          <w:color w:val="FF0000"/>
          <w:u w:val="single"/>
        </w:rPr>
        <w:t>onfiguration</w:t>
      </w:r>
      <w:r>
        <w:rPr>
          <w:i/>
          <w:color w:val="FF0000"/>
          <w:u w:val="single"/>
          <w:lang w:val="en-US"/>
        </w:rPr>
        <w:t>C</w:t>
      </w:r>
      <w:r w:rsidRPr="00D3392F">
        <w:rPr>
          <w:i/>
          <w:color w:val="FF0000"/>
          <w:u w:val="single"/>
        </w:rPr>
        <w:t>ommon2</w:t>
      </w:r>
      <w:r w:rsidRPr="00D3392F">
        <w:rPr>
          <w:color w:val="FF0000"/>
          <w:u w:val="single"/>
        </w:rPr>
        <w:t>, the candidate slots are downlink only and flexible slots</w:t>
      </w:r>
      <w:r w:rsidR="00195F25">
        <w:rPr>
          <w:color w:val="FF0000"/>
          <w:u w:val="single"/>
        </w:rPr>
        <w:t xml:space="preserve"> where </w:t>
      </w:r>
      <w:r w:rsidR="0089010A">
        <w:rPr>
          <w:color w:val="FF0000"/>
          <w:u w:val="single"/>
        </w:rPr>
        <w:t xml:space="preserve">the total </w:t>
      </w:r>
      <w:r w:rsidR="003F6466">
        <w:rPr>
          <w:color w:val="FF0000"/>
          <w:u w:val="single"/>
        </w:rPr>
        <w:t>number of available ‘downlink’</w:t>
      </w:r>
      <w:r w:rsidR="0089010A">
        <w:rPr>
          <w:color w:val="FF0000"/>
          <w:u w:val="single"/>
        </w:rPr>
        <w:t xml:space="preserve"> and </w:t>
      </w:r>
      <w:r w:rsidR="003F6466">
        <w:rPr>
          <w:color w:val="FF0000"/>
          <w:u w:val="single"/>
        </w:rPr>
        <w:t>‘flexible’ symbols is at</w:t>
      </w:r>
      <w:r w:rsidR="00195F25">
        <w:rPr>
          <w:color w:val="FF0000"/>
          <w:u w:val="single"/>
        </w:rPr>
        <w:t xml:space="preserve"> least</w:t>
      </w:r>
      <w:r w:rsidR="00F10709">
        <w:rPr>
          <w:color w:val="FF0000"/>
          <w:u w:val="single"/>
        </w:rPr>
        <w:t xml:space="preserve"> </w:t>
      </w:r>
      <m:oMath>
        <m:sSubSup>
          <m:sSubSupPr>
            <m:ctrlPr>
              <w:rPr>
                <w:rFonts w:ascii="Cambria Math" w:hAnsi="Cambria Math" w:cs="Arial"/>
                <w:i/>
                <w:color w:val="FF0000"/>
                <w:sz w:val="18"/>
                <w:szCs w:val="18"/>
                <w:u w:val="single"/>
              </w:rPr>
            </m:ctrlPr>
          </m:sSubSupPr>
          <m:e>
            <m:r>
              <w:rPr>
                <w:rFonts w:ascii="Cambria Math" w:hAnsi="Cambria Math" w:cs="Arial"/>
                <w:color w:val="FF0000"/>
                <w:sz w:val="18"/>
                <w:szCs w:val="18"/>
                <w:u w:val="single"/>
              </w:rPr>
              <m:t>N</m:t>
            </m:r>
          </m:e>
          <m:sub>
            <m:r>
              <w:rPr>
                <w:rFonts w:ascii="Cambria Math" w:hAnsi="Cambria Math" w:cs="Arial"/>
                <w:color w:val="FF0000"/>
                <w:sz w:val="18"/>
                <w:szCs w:val="18"/>
                <w:u w:val="single"/>
              </w:rPr>
              <m:t>symb</m:t>
            </m:r>
          </m:sub>
          <m:sup>
            <m:r>
              <w:rPr>
                <w:rFonts w:ascii="Cambria Math" w:hAnsi="Cambria Math" w:cs="Arial"/>
                <w:color w:val="FF0000"/>
                <w:sz w:val="18"/>
                <w:szCs w:val="18"/>
                <w:u w:val="single"/>
              </w:rPr>
              <m:t>OSI</m:t>
            </m:r>
          </m:sup>
        </m:sSubSup>
      </m:oMath>
      <w:r w:rsidRPr="00D3392F">
        <w:rPr>
          <w:color w:val="FF0000"/>
          <w:u w:val="single"/>
        </w:rPr>
        <w:t xml:space="preserve">, otherwise all slots are candidate slots. </w:t>
      </w:r>
      <w:r>
        <w:rPr>
          <w:color w:val="FF0000"/>
          <w:u w:val="single"/>
          <w:lang w:val="en-US"/>
        </w:rPr>
        <w:t xml:space="preserve">For SS/PBCH block with index </w:t>
      </w:r>
      <w:r>
        <w:rPr>
          <w:color w:val="FF0000"/>
          <w:position w:val="-6"/>
          <w:u w:val="single"/>
        </w:rPr>
        <w:object w:dxaOrig="165" w:dyaOrig="240" w14:anchorId="03D8855B">
          <v:shape id="_x0000_i1050" type="#_x0000_t75" style="width:6.9pt;height:14.4pt" o:ole="">
            <v:imagedata r:id="rId55" o:title=""/>
          </v:shape>
          <o:OLEObject Type="Embed" ProgID="Equation.3" ShapeID="_x0000_i1050" DrawAspect="Content" ObjectID="_1595425690" r:id="rId56"/>
        </w:object>
      </w:r>
      <w:r w:rsidRPr="00D3392F">
        <w:rPr>
          <w:color w:val="FF0000"/>
          <w:u w:val="single"/>
        </w:rPr>
        <w:t xml:space="preserve">, the UE determines an index of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OSI</m:t>
            </m:r>
          </m:sub>
        </m:sSub>
      </m:oMath>
      <w:r w:rsidRPr="00D3392F">
        <w:rPr>
          <w:color w:val="FF0000"/>
          <w:u w:val="single"/>
        </w:rPr>
        <w:t xml:space="preserve"> as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OSI</m:t>
            </m:r>
          </m:sub>
        </m:sSub>
        <m:r>
          <w:rPr>
            <w:rFonts w:ascii="Cambria Math" w:hAnsi="Cambria Math"/>
            <w:color w:val="FF0000"/>
            <w:u w:val="single"/>
          </w:rPr>
          <m:t>=</m:t>
        </m:r>
        <m:d>
          <m:dPr>
            <m:ctrlPr>
              <w:rPr>
                <w:rFonts w:ascii="Cambria Math" w:hAnsi="Cambria Math"/>
                <w:i/>
                <w:color w:val="FF0000"/>
                <w:u w:val="single"/>
              </w:rPr>
            </m:ctrlPr>
          </m:dPr>
          <m:e>
            <m:d>
              <m:dPr>
                <m:begChr m:val="⌊"/>
                <m:endChr m:val="⌋"/>
                <m:ctrlPr>
                  <w:rPr>
                    <w:rFonts w:ascii="Cambria Math" w:hAnsi="Cambria Math"/>
                    <w:i/>
                    <w:color w:val="FF0000"/>
                    <w:u w:val="single"/>
                  </w:rPr>
                </m:ctrlPr>
              </m:dPr>
              <m:e>
                <m:r>
                  <w:rPr>
                    <w:rFonts w:ascii="Cambria Math" w:hAnsi="Cambria Math"/>
                    <w:color w:val="FF0000"/>
                    <w:u w:val="single"/>
                  </w:rPr>
                  <m:t>i∙M</m:t>
                </m:r>
              </m:e>
            </m:d>
          </m:e>
        </m:d>
        <m:r>
          <w:rPr>
            <w:rFonts w:ascii="Cambria Math" w:hAnsi="Cambria Math"/>
            <w:color w:val="FF0000"/>
            <w:u w:val="single"/>
          </w:rPr>
          <m:t xml:space="preserve"> </m:t>
        </m:r>
      </m:oMath>
      <w:r w:rsidRPr="00D3392F">
        <w:rPr>
          <w:color w:val="FF0000"/>
          <w:u w:val="single"/>
        </w:rPr>
        <w:t xml:space="preserve">among the candidate slots for monitoring Type0A-DPCCH common search space. </w:t>
      </w:r>
      <m:oMath>
        <m:r>
          <w:rPr>
            <w:rFonts w:ascii="Cambria Math" w:hAnsi="Cambria Math"/>
            <w:color w:val="FF0000"/>
            <w:u w:val="single"/>
          </w:rPr>
          <m:t>M</m:t>
        </m:r>
      </m:oMath>
      <w:r w:rsidRPr="00D3392F">
        <w:rPr>
          <w:color w:val="FF0000"/>
          <w:u w:val="single"/>
        </w:rPr>
        <w:t xml:space="preserve"> is provided by Tables X14-1 and X14-2, and </w:t>
      </w:r>
      <w:r>
        <w:rPr>
          <w:color w:val="FF0000"/>
          <w:position w:val="-10"/>
          <w:u w:val="single"/>
        </w:rPr>
        <w:object w:dxaOrig="1080" w:dyaOrig="315" w14:anchorId="2480B27A">
          <v:shape id="_x0000_i1051" type="#_x0000_t75" style="width:57.6pt;height:14.4pt" o:ole="">
            <v:imagedata r:id="rId57" o:title=""/>
          </v:shape>
          <o:OLEObject Type="Embed" ProgID="Equation.3" ShapeID="_x0000_i1051" DrawAspect="Content" ObjectID="_1595425691" r:id="rId58"/>
        </w:object>
      </w:r>
      <w:r w:rsidRPr="00D3392F">
        <w:rPr>
          <w:color w:val="FF0000"/>
          <w:u w:val="single"/>
        </w:rPr>
        <w:t xml:space="preserve"> based on the subcarrier spacing for PDCCH receptions in the control resource set [4, TS 38.211]. </w:t>
      </w:r>
    </w:p>
    <w:p w14:paraId="61C077A2" w14:textId="77777777" w:rsidR="00786C35" w:rsidRPr="00D3392F" w:rsidRDefault="00786C35" w:rsidP="00786C35">
      <w:pPr>
        <w:rPr>
          <w:i/>
          <w:color w:val="FF0000"/>
          <w:u w:val="single"/>
          <w:lang w:eastAsia="ja-JP"/>
        </w:rPr>
      </w:pPr>
    </w:p>
    <w:p w14:paraId="2FBA7312" w14:textId="77777777" w:rsidR="00786C35" w:rsidRPr="00D3392F" w:rsidRDefault="00786C35" w:rsidP="00786C35">
      <w:pPr>
        <w:keepNext/>
        <w:keepLines/>
        <w:spacing w:before="60"/>
        <w:jc w:val="center"/>
        <w:rPr>
          <w:rFonts w:ascii="Arial" w:hAnsi="Arial"/>
          <w:b/>
          <w:color w:val="FF0000"/>
          <w:u w:val="single"/>
        </w:rPr>
      </w:pPr>
      <w:r w:rsidRPr="00D3392F">
        <w:rPr>
          <w:rFonts w:ascii="Arial" w:hAnsi="Arial"/>
          <w:b/>
          <w:color w:val="FF0000"/>
          <w:u w:val="single"/>
        </w:rPr>
        <w:lastRenderedPageBreak/>
        <w:t xml:space="preserve">Table </w:t>
      </w:r>
      <w:r>
        <w:rPr>
          <w:rFonts w:ascii="Arial" w:hAnsi="Arial"/>
          <w:b/>
          <w:color w:val="FF0000"/>
          <w:u w:val="single"/>
        </w:rPr>
        <w:t>X</w:t>
      </w:r>
      <w:r w:rsidRPr="00D3392F">
        <w:rPr>
          <w:rFonts w:ascii="Arial" w:hAnsi="Arial"/>
          <w:b/>
          <w:color w:val="FF0000"/>
          <w:u w:val="single"/>
        </w:rPr>
        <w:t>14-1: Parameters for PDCCH monitoring occasions for Type0A-PDCCH common search space for 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604"/>
        <w:gridCol w:w="833"/>
        <w:gridCol w:w="2739"/>
        <w:gridCol w:w="2487"/>
      </w:tblGrid>
      <w:tr w:rsidR="00195F25" w:rsidRPr="00200A19" w14:paraId="68285EAD" w14:textId="07CCA2D8" w:rsidTr="00E24682">
        <w:trPr>
          <w:cantSplit/>
        </w:trPr>
        <w:tc>
          <w:tcPr>
            <w:tcW w:w="770" w:type="dxa"/>
            <w:tcBorders>
              <w:bottom w:val="double" w:sz="4" w:space="0" w:color="auto"/>
              <w:right w:val="double" w:sz="4" w:space="0" w:color="auto"/>
            </w:tcBorders>
            <w:shd w:val="clear" w:color="auto" w:fill="E0E0E0"/>
            <w:vAlign w:val="center"/>
          </w:tcPr>
          <w:p w14:paraId="1EDD3EA0" w14:textId="77777777" w:rsidR="00195F25" w:rsidRPr="00E66ADB" w:rsidRDefault="00195F25" w:rsidP="00786C35">
            <w:pPr>
              <w:keepNext/>
              <w:keepLines/>
              <w:spacing w:after="0"/>
              <w:jc w:val="center"/>
              <w:rPr>
                <w:rFonts w:ascii="Arial" w:hAnsi="Arial"/>
                <w:b/>
                <w:bCs/>
                <w:color w:val="FF0000"/>
                <w:sz w:val="18"/>
                <w:u w:val="single"/>
                <w:lang w:val="en-US"/>
              </w:rPr>
            </w:pPr>
            <w:r w:rsidRPr="00E66ADB">
              <w:rPr>
                <w:rFonts w:ascii="Arial" w:hAnsi="Arial"/>
                <w:b/>
                <w:bCs/>
                <w:color w:val="FF0000"/>
                <w:sz w:val="18"/>
                <w:u w:val="single"/>
                <w:lang w:val="en-US"/>
              </w:rPr>
              <w:t>Index</w:t>
            </w:r>
          </w:p>
        </w:tc>
        <w:tc>
          <w:tcPr>
            <w:tcW w:w="2604" w:type="dxa"/>
            <w:tcBorders>
              <w:bottom w:val="double" w:sz="4" w:space="0" w:color="auto"/>
            </w:tcBorders>
            <w:shd w:val="clear" w:color="auto" w:fill="E0E0E0"/>
            <w:vAlign w:val="center"/>
          </w:tcPr>
          <w:p w14:paraId="28B845BC" w14:textId="77777777" w:rsidR="00195F25" w:rsidRPr="00E66ADB" w:rsidRDefault="00195F25" w:rsidP="00786C35">
            <w:pPr>
              <w:keepNext/>
              <w:keepLines/>
              <w:spacing w:after="0"/>
              <w:jc w:val="center"/>
              <w:rPr>
                <w:rFonts w:ascii="Arial" w:hAnsi="Arial"/>
                <w:b/>
                <w:bCs/>
                <w:color w:val="FF0000"/>
                <w:sz w:val="18"/>
                <w:u w:val="single"/>
                <w:lang w:val="en-US"/>
              </w:rPr>
            </w:pPr>
            <w:r w:rsidRPr="00200A19">
              <w:rPr>
                <w:rFonts w:ascii="Arial" w:hAnsi="Arial" w:cs="Arial"/>
                <w:b/>
                <w:color w:val="FF0000"/>
                <w:sz w:val="18"/>
                <w:szCs w:val="18"/>
                <w:u w:val="single"/>
              </w:rPr>
              <w:t>Number of search space sets per slot</w:t>
            </w:r>
          </w:p>
        </w:tc>
        <w:tc>
          <w:tcPr>
            <w:tcW w:w="833" w:type="dxa"/>
            <w:tcBorders>
              <w:bottom w:val="double" w:sz="4" w:space="0" w:color="auto"/>
            </w:tcBorders>
            <w:shd w:val="clear" w:color="auto" w:fill="E0E0E0"/>
            <w:vAlign w:val="center"/>
          </w:tcPr>
          <w:p w14:paraId="40580D52" w14:textId="77777777" w:rsidR="00195F25" w:rsidRPr="00E66ADB" w:rsidRDefault="00195F25" w:rsidP="00786C35">
            <w:pPr>
              <w:keepNext/>
              <w:keepLines/>
              <w:spacing w:after="0"/>
              <w:jc w:val="center"/>
              <w:rPr>
                <w:rFonts w:ascii="Arial" w:hAnsi="Arial"/>
                <w:b/>
                <w:bCs/>
                <w:color w:val="FF0000"/>
                <w:sz w:val="18"/>
                <w:u w:val="single"/>
                <w:lang w:val="en-US"/>
              </w:rPr>
            </w:pPr>
            <w:r w:rsidRPr="00E66ADB">
              <w:rPr>
                <w:rFonts w:ascii="Arial" w:hAnsi="Arial"/>
                <w:b/>
                <w:color w:val="FF0000"/>
                <w:position w:val="-4"/>
                <w:sz w:val="18"/>
                <w:u w:val="single"/>
              </w:rPr>
              <w:object w:dxaOrig="279" w:dyaOrig="220" w14:anchorId="784BB18F">
                <v:shape id="_x0000_i1052" type="#_x0000_t75" style="width:14.4pt;height:6.9pt" o:ole="">
                  <v:imagedata r:id="rId59" o:title=""/>
                </v:shape>
                <o:OLEObject Type="Embed" ProgID="Equation.3" ShapeID="_x0000_i1052" DrawAspect="Content" ObjectID="_1595425692" r:id="rId60"/>
              </w:object>
            </w:r>
          </w:p>
        </w:tc>
        <w:tc>
          <w:tcPr>
            <w:tcW w:w="2739" w:type="dxa"/>
            <w:tcBorders>
              <w:bottom w:val="double" w:sz="4" w:space="0" w:color="auto"/>
            </w:tcBorders>
            <w:shd w:val="clear" w:color="auto" w:fill="E0E0E0"/>
            <w:vAlign w:val="center"/>
          </w:tcPr>
          <w:p w14:paraId="0D03DC55" w14:textId="77777777" w:rsidR="00195F25" w:rsidRPr="00E66ADB" w:rsidRDefault="00195F25" w:rsidP="00786C35">
            <w:pPr>
              <w:spacing w:after="0"/>
              <w:jc w:val="center"/>
              <w:textAlignment w:val="bottom"/>
              <w:rPr>
                <w:rFonts w:ascii="Arial" w:hAnsi="Arial" w:cs="Arial"/>
                <w:b/>
                <w:color w:val="FF0000"/>
                <w:sz w:val="18"/>
                <w:szCs w:val="18"/>
                <w:u w:val="single"/>
              </w:rPr>
            </w:pPr>
            <w:r w:rsidRPr="00200A19">
              <w:rPr>
                <w:rFonts w:ascii="Arial" w:hAnsi="Arial" w:cs="Arial"/>
                <w:b/>
                <w:color w:val="FF0000"/>
                <w:sz w:val="18"/>
                <w:szCs w:val="18"/>
                <w:u w:val="single"/>
              </w:rPr>
              <w:t>First symbol index</w:t>
            </w:r>
          </w:p>
        </w:tc>
        <w:tc>
          <w:tcPr>
            <w:tcW w:w="2487" w:type="dxa"/>
            <w:tcBorders>
              <w:bottom w:val="double" w:sz="4" w:space="0" w:color="auto"/>
            </w:tcBorders>
            <w:shd w:val="clear" w:color="auto" w:fill="E0E0E0"/>
          </w:tcPr>
          <w:p w14:paraId="6EB0907A" w14:textId="77777777" w:rsidR="0005367D" w:rsidRDefault="00195F25" w:rsidP="00786C35">
            <w:pPr>
              <w:spacing w:after="0"/>
              <w:jc w:val="center"/>
              <w:textAlignment w:val="bottom"/>
              <w:rPr>
                <w:rFonts w:ascii="Arial" w:hAnsi="Arial" w:cs="Arial"/>
                <w:b/>
                <w:color w:val="FF0000"/>
                <w:sz w:val="18"/>
                <w:szCs w:val="18"/>
                <w:u w:val="single"/>
              </w:rPr>
            </w:pPr>
            <w:r>
              <w:rPr>
                <w:rFonts w:ascii="Arial" w:hAnsi="Arial" w:cs="Arial"/>
                <w:b/>
                <w:color w:val="FF0000"/>
                <w:sz w:val="18"/>
                <w:szCs w:val="18"/>
                <w:u w:val="single"/>
              </w:rPr>
              <w:t>Minimum number of available DL symbol</w:t>
            </w:r>
            <w:r w:rsidR="0005367D">
              <w:rPr>
                <w:rFonts w:ascii="Arial" w:hAnsi="Arial" w:cs="Arial"/>
                <w:b/>
                <w:color w:val="FF0000"/>
                <w:sz w:val="18"/>
                <w:szCs w:val="18"/>
                <w:u w:val="single"/>
              </w:rPr>
              <w:t xml:space="preserve"> </w:t>
            </w:r>
          </w:p>
          <w:p w14:paraId="508FFCBA" w14:textId="521B9AEC" w:rsidR="00195F25" w:rsidRPr="00E24682" w:rsidRDefault="00C82228" w:rsidP="00786C35">
            <w:pPr>
              <w:spacing w:after="0"/>
              <w:jc w:val="center"/>
              <w:textAlignment w:val="bottom"/>
              <w:rPr>
                <w:rFonts w:ascii="Arial" w:hAnsi="Arial" w:cs="Arial"/>
                <w:color w:val="FF0000"/>
                <w:sz w:val="18"/>
                <w:szCs w:val="18"/>
                <w:u w:val="single"/>
              </w:rPr>
            </w:pPr>
            <m:oMathPara>
              <m:oMath>
                <m:sSubSup>
                  <m:sSubSupPr>
                    <m:ctrlPr>
                      <w:rPr>
                        <w:rFonts w:ascii="Cambria Math" w:hAnsi="Cambria Math" w:cs="Arial"/>
                        <w:i/>
                        <w:color w:val="FF0000"/>
                        <w:sz w:val="18"/>
                        <w:szCs w:val="18"/>
                        <w:u w:val="single"/>
                      </w:rPr>
                    </m:ctrlPr>
                  </m:sSubSupPr>
                  <m:e>
                    <m:r>
                      <w:rPr>
                        <w:rFonts w:ascii="Cambria Math" w:hAnsi="Cambria Math" w:cs="Arial"/>
                        <w:color w:val="FF0000"/>
                        <w:sz w:val="18"/>
                        <w:szCs w:val="18"/>
                        <w:u w:val="single"/>
                      </w:rPr>
                      <m:t>N</m:t>
                    </m:r>
                  </m:e>
                  <m:sub>
                    <m:r>
                      <w:rPr>
                        <w:rFonts w:ascii="Cambria Math" w:hAnsi="Cambria Math" w:cs="Arial"/>
                        <w:color w:val="FF0000"/>
                        <w:sz w:val="18"/>
                        <w:szCs w:val="18"/>
                        <w:u w:val="single"/>
                      </w:rPr>
                      <m:t>symb</m:t>
                    </m:r>
                  </m:sub>
                  <m:sup>
                    <m:r>
                      <w:rPr>
                        <w:rFonts w:ascii="Cambria Math" w:hAnsi="Cambria Math" w:cs="Arial"/>
                        <w:color w:val="FF0000"/>
                        <w:sz w:val="18"/>
                        <w:szCs w:val="18"/>
                        <w:u w:val="single"/>
                      </w:rPr>
                      <m:t>OSI</m:t>
                    </m:r>
                  </m:sup>
                </m:sSubSup>
              </m:oMath>
            </m:oMathPara>
          </w:p>
        </w:tc>
      </w:tr>
      <w:tr w:rsidR="00195F25" w:rsidRPr="00200A19" w14:paraId="13CB4339" w14:textId="0C8E14C0" w:rsidTr="00E24682">
        <w:trPr>
          <w:cantSplit/>
        </w:trPr>
        <w:tc>
          <w:tcPr>
            <w:tcW w:w="770" w:type="dxa"/>
            <w:tcBorders>
              <w:top w:val="double" w:sz="4" w:space="0" w:color="auto"/>
              <w:right w:val="double" w:sz="4" w:space="0" w:color="auto"/>
            </w:tcBorders>
            <w:shd w:val="clear" w:color="auto" w:fill="auto"/>
            <w:vAlign w:val="center"/>
          </w:tcPr>
          <w:p w14:paraId="6FC4FCB8" w14:textId="77777777" w:rsidR="00195F25" w:rsidRPr="00E66ADB" w:rsidRDefault="00195F25" w:rsidP="00786C35">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0</w:t>
            </w:r>
          </w:p>
        </w:tc>
        <w:tc>
          <w:tcPr>
            <w:tcW w:w="2604" w:type="dxa"/>
            <w:tcBorders>
              <w:top w:val="double" w:sz="4" w:space="0" w:color="auto"/>
            </w:tcBorders>
            <w:vAlign w:val="center"/>
          </w:tcPr>
          <w:p w14:paraId="732011EE" w14:textId="77777777" w:rsidR="00195F25" w:rsidRPr="00E66ADB" w:rsidRDefault="00195F25"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833" w:type="dxa"/>
            <w:tcBorders>
              <w:top w:val="double" w:sz="4" w:space="0" w:color="auto"/>
            </w:tcBorders>
            <w:vAlign w:val="center"/>
          </w:tcPr>
          <w:p w14:paraId="305CD7AA" w14:textId="77777777" w:rsidR="00195F25" w:rsidRPr="00E66ADB" w:rsidRDefault="00195F25"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2739" w:type="dxa"/>
            <w:tcBorders>
              <w:top w:val="double" w:sz="4" w:space="0" w:color="auto"/>
            </w:tcBorders>
            <w:vAlign w:val="center"/>
          </w:tcPr>
          <w:p w14:paraId="74CA6680" w14:textId="77777777" w:rsidR="00195F25" w:rsidRPr="00E66ADB" w:rsidRDefault="00195F25"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0</w:t>
            </w:r>
          </w:p>
        </w:tc>
        <w:tc>
          <w:tcPr>
            <w:tcW w:w="2487" w:type="dxa"/>
            <w:tcBorders>
              <w:top w:val="double" w:sz="4" w:space="0" w:color="auto"/>
            </w:tcBorders>
          </w:tcPr>
          <w:p w14:paraId="41BEBFEC" w14:textId="4097E86E"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195F25" w:rsidRPr="00D3392F" w14:paraId="6BFE972C" w14:textId="48458508" w:rsidTr="00E24682">
        <w:trPr>
          <w:cantSplit/>
        </w:trPr>
        <w:tc>
          <w:tcPr>
            <w:tcW w:w="770" w:type="dxa"/>
            <w:tcBorders>
              <w:right w:val="double" w:sz="4" w:space="0" w:color="auto"/>
            </w:tcBorders>
            <w:shd w:val="clear" w:color="auto" w:fill="auto"/>
            <w:vAlign w:val="center"/>
          </w:tcPr>
          <w:p w14:paraId="77DEABF5" w14:textId="77777777" w:rsidR="00195F25" w:rsidRPr="00E66ADB" w:rsidRDefault="00195F25" w:rsidP="00786C35">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1</w:t>
            </w:r>
          </w:p>
        </w:tc>
        <w:tc>
          <w:tcPr>
            <w:tcW w:w="2604" w:type="dxa"/>
            <w:vAlign w:val="center"/>
          </w:tcPr>
          <w:p w14:paraId="3477D66F" w14:textId="77777777" w:rsidR="00195F25" w:rsidRPr="00E66ADB" w:rsidRDefault="00195F25"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2</w:t>
            </w:r>
          </w:p>
        </w:tc>
        <w:tc>
          <w:tcPr>
            <w:tcW w:w="833" w:type="dxa"/>
            <w:vAlign w:val="center"/>
          </w:tcPr>
          <w:p w14:paraId="746A20AF" w14:textId="77777777" w:rsidR="00195F25" w:rsidRPr="00E66ADB" w:rsidRDefault="00195F25"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1/2</w:t>
            </w:r>
          </w:p>
        </w:tc>
        <w:tc>
          <w:tcPr>
            <w:tcW w:w="2739" w:type="dxa"/>
            <w:vAlign w:val="center"/>
          </w:tcPr>
          <w:p w14:paraId="2674DAE7" w14:textId="77777777" w:rsidR="00195F25" w:rsidRPr="00E66ADB" w:rsidRDefault="00195F25" w:rsidP="00786C35">
            <w:pPr>
              <w:keepNext/>
              <w:keepLines/>
              <w:spacing w:after="0"/>
              <w:jc w:val="center"/>
              <w:rPr>
                <w:rFonts w:ascii="Arial" w:hAnsi="Arial"/>
                <w:color w:val="FF0000"/>
                <w:sz w:val="18"/>
                <w:u w:val="single"/>
                <w:lang w:val="en-US"/>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0AE7A07B">
                <v:shape id="_x0000_i1053" type="#_x0000_t75" style="width:6.9pt;height:14.4pt" o:ole="">
                  <v:imagedata r:id="rId61" o:title=""/>
                </v:shape>
                <o:OLEObject Type="Embed" ProgID="Equation.3" ShapeID="_x0000_i1053" DrawAspect="Content" ObjectID="_1595425693" r:id="rId62"/>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730446F4">
                <v:shape id="_x0000_i1054" type="#_x0000_t75" style="width:42.6pt;height:21.9pt" o:ole="">
                  <v:imagedata r:id="rId63" o:title=""/>
                </v:shape>
                <o:OLEObject Type="Embed" ProgID="Equation.3" ShapeID="_x0000_i1054" DrawAspect="Content" ObjectID="_1595425694" r:id="rId64"/>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0622E84B">
                <v:shape id="_x0000_i1055" type="#_x0000_t75" style="width:6.9pt;height:14.4pt" o:ole="">
                  <v:imagedata r:id="rId65" o:title=""/>
                </v:shape>
                <o:OLEObject Type="Embed" ProgID="Equation.3" ShapeID="_x0000_i1055" DrawAspect="Content" ObjectID="_1595425695" r:id="rId66"/>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87" w:type="dxa"/>
          </w:tcPr>
          <w:p w14:paraId="2E0D6A56" w14:textId="5B4D4E80" w:rsidR="00195F25"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195F25" w:rsidRPr="00200A19" w14:paraId="642D6536" w14:textId="102EEA66" w:rsidTr="00E24682">
        <w:trPr>
          <w:cantSplit/>
        </w:trPr>
        <w:tc>
          <w:tcPr>
            <w:tcW w:w="770" w:type="dxa"/>
            <w:tcBorders>
              <w:right w:val="double" w:sz="4" w:space="0" w:color="auto"/>
            </w:tcBorders>
            <w:shd w:val="clear" w:color="auto" w:fill="auto"/>
            <w:vAlign w:val="center"/>
          </w:tcPr>
          <w:p w14:paraId="20FA6939"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2</w:t>
            </w:r>
          </w:p>
        </w:tc>
        <w:tc>
          <w:tcPr>
            <w:tcW w:w="2604" w:type="dxa"/>
            <w:vAlign w:val="center"/>
          </w:tcPr>
          <w:p w14:paraId="41A37B76"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37C429D8"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7B862459"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87" w:type="dxa"/>
          </w:tcPr>
          <w:p w14:paraId="72E3069F" w14:textId="30B711F3"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195F25" w:rsidRPr="00D3392F" w14:paraId="1365A37B" w14:textId="79C609E5" w:rsidTr="00E24682">
        <w:trPr>
          <w:cantSplit/>
        </w:trPr>
        <w:tc>
          <w:tcPr>
            <w:tcW w:w="770" w:type="dxa"/>
            <w:tcBorders>
              <w:right w:val="double" w:sz="4" w:space="0" w:color="auto"/>
            </w:tcBorders>
            <w:shd w:val="clear" w:color="auto" w:fill="auto"/>
            <w:vAlign w:val="center"/>
          </w:tcPr>
          <w:p w14:paraId="3C90C4A0"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3</w:t>
            </w:r>
          </w:p>
        </w:tc>
        <w:tc>
          <w:tcPr>
            <w:tcW w:w="2604" w:type="dxa"/>
            <w:vAlign w:val="center"/>
          </w:tcPr>
          <w:p w14:paraId="18D3F935"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3" w:type="dxa"/>
            <w:vAlign w:val="center"/>
          </w:tcPr>
          <w:p w14:paraId="170C19E2"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39" w:type="dxa"/>
            <w:vAlign w:val="center"/>
          </w:tcPr>
          <w:p w14:paraId="4649AC59" w14:textId="77777777" w:rsidR="00195F25" w:rsidRPr="00D3392F" w:rsidRDefault="00195F25" w:rsidP="00786C35">
            <w:pPr>
              <w:keepNext/>
              <w:keepLines/>
              <w:spacing w:after="0"/>
              <w:jc w:val="center"/>
              <w:rPr>
                <w:rFonts w:ascii="Arial" w:hAnsi="Arial"/>
                <w:color w:val="FF0000"/>
                <w:sz w:val="18"/>
                <w:u w:val="single"/>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04363D39">
                <v:shape id="_x0000_i1056" type="#_x0000_t75" style="width:6.9pt;height:14.4pt" o:ole="">
                  <v:imagedata r:id="rId61" o:title=""/>
                </v:shape>
                <o:OLEObject Type="Embed" ProgID="Equation.3" ShapeID="_x0000_i1056" DrawAspect="Content" ObjectID="_1595425696" r:id="rId67"/>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2FD75B1F">
                <v:shape id="_x0000_i1057" type="#_x0000_t75" style="width:42.6pt;height:21.9pt" o:ole="">
                  <v:imagedata r:id="rId63" o:title=""/>
                </v:shape>
                <o:OLEObject Type="Embed" ProgID="Equation.3" ShapeID="_x0000_i1057" DrawAspect="Content" ObjectID="_1595425697" r:id="rId68"/>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73CF7C91">
                <v:shape id="_x0000_i1058" type="#_x0000_t75" style="width:6.9pt;height:14.4pt" o:ole="">
                  <v:imagedata r:id="rId65" o:title=""/>
                </v:shape>
                <o:OLEObject Type="Embed" ProgID="Equation.3" ShapeID="_x0000_i1058" DrawAspect="Content" ObjectID="_1595425698" r:id="rId69"/>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87" w:type="dxa"/>
          </w:tcPr>
          <w:p w14:paraId="3D76835D" w14:textId="15325D32" w:rsidR="00195F25"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195F25" w:rsidRPr="00200A19" w14:paraId="607E5897" w14:textId="08CAE9F7" w:rsidTr="00E24682">
        <w:trPr>
          <w:cantSplit/>
        </w:trPr>
        <w:tc>
          <w:tcPr>
            <w:tcW w:w="770" w:type="dxa"/>
            <w:tcBorders>
              <w:right w:val="double" w:sz="4" w:space="0" w:color="auto"/>
            </w:tcBorders>
            <w:shd w:val="clear" w:color="auto" w:fill="auto"/>
            <w:vAlign w:val="center"/>
          </w:tcPr>
          <w:p w14:paraId="3D3D74A9"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4</w:t>
            </w:r>
          </w:p>
        </w:tc>
        <w:tc>
          <w:tcPr>
            <w:tcW w:w="2604" w:type="dxa"/>
            <w:vAlign w:val="center"/>
          </w:tcPr>
          <w:p w14:paraId="79B13C1A"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1F5BA0F1"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1939FBD2"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87" w:type="dxa"/>
          </w:tcPr>
          <w:p w14:paraId="6B7E5AA1" w14:textId="22AE9AAA"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195F25" w:rsidRPr="00D3392F" w14:paraId="3EA3380B" w14:textId="5E1DBC3F" w:rsidTr="00E24682">
        <w:trPr>
          <w:cantSplit/>
        </w:trPr>
        <w:tc>
          <w:tcPr>
            <w:tcW w:w="770" w:type="dxa"/>
            <w:tcBorders>
              <w:right w:val="double" w:sz="4" w:space="0" w:color="auto"/>
            </w:tcBorders>
            <w:shd w:val="clear" w:color="auto" w:fill="auto"/>
            <w:vAlign w:val="center"/>
          </w:tcPr>
          <w:p w14:paraId="6A1986A0"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5</w:t>
            </w:r>
          </w:p>
        </w:tc>
        <w:tc>
          <w:tcPr>
            <w:tcW w:w="2604" w:type="dxa"/>
            <w:vAlign w:val="center"/>
          </w:tcPr>
          <w:p w14:paraId="704E85EF"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3" w:type="dxa"/>
            <w:vAlign w:val="center"/>
          </w:tcPr>
          <w:p w14:paraId="0F750B8D"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39" w:type="dxa"/>
            <w:vAlign w:val="center"/>
          </w:tcPr>
          <w:p w14:paraId="1848DF17" w14:textId="77777777" w:rsidR="00195F25" w:rsidRPr="00D3392F" w:rsidRDefault="00195F25" w:rsidP="00786C35">
            <w:pPr>
              <w:keepNext/>
              <w:keepLines/>
              <w:spacing w:after="0"/>
              <w:jc w:val="center"/>
              <w:rPr>
                <w:rFonts w:ascii="Arial" w:hAnsi="Arial"/>
                <w:color w:val="FF0000"/>
                <w:sz w:val="18"/>
                <w:u w:val="single"/>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79EAAB60">
                <v:shape id="_x0000_i1059" type="#_x0000_t75" style="width:6.9pt;height:14.4pt" o:ole="">
                  <v:imagedata r:id="rId61" o:title=""/>
                </v:shape>
                <o:OLEObject Type="Embed" ProgID="Equation.3" ShapeID="_x0000_i1059" DrawAspect="Content" ObjectID="_1595425699" r:id="rId70"/>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3ABD86E0">
                <v:shape id="_x0000_i1060" type="#_x0000_t75" style="width:35.7pt;height:21.9pt" o:ole="">
                  <v:imagedata r:id="rId63" o:title=""/>
                </v:shape>
                <o:OLEObject Type="Embed" ProgID="Equation.3" ShapeID="_x0000_i1060" DrawAspect="Content" ObjectID="_1595425700" r:id="rId71"/>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3EC02BD">
                <v:shape id="_x0000_i1061" type="#_x0000_t75" style="width:6.9pt;height:14.4pt" o:ole="">
                  <v:imagedata r:id="rId65" o:title=""/>
                </v:shape>
                <o:OLEObject Type="Embed" ProgID="Equation.3" ShapeID="_x0000_i1061" DrawAspect="Content" ObjectID="_1595425701" r:id="rId72"/>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87" w:type="dxa"/>
          </w:tcPr>
          <w:p w14:paraId="35CBA81C" w14:textId="482E0774" w:rsidR="00195F25"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195F25" w:rsidRPr="00200A19" w14:paraId="6B423C34" w14:textId="615F2C46" w:rsidTr="00E24682">
        <w:trPr>
          <w:cantSplit/>
        </w:trPr>
        <w:tc>
          <w:tcPr>
            <w:tcW w:w="770" w:type="dxa"/>
            <w:tcBorders>
              <w:right w:val="double" w:sz="4" w:space="0" w:color="auto"/>
            </w:tcBorders>
            <w:shd w:val="clear" w:color="auto" w:fill="auto"/>
            <w:vAlign w:val="center"/>
          </w:tcPr>
          <w:p w14:paraId="16A9CACD"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6</w:t>
            </w:r>
          </w:p>
        </w:tc>
        <w:tc>
          <w:tcPr>
            <w:tcW w:w="2604" w:type="dxa"/>
            <w:vAlign w:val="center"/>
          </w:tcPr>
          <w:p w14:paraId="0AD5D4EC"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485608EC"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27A11F80"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87" w:type="dxa"/>
          </w:tcPr>
          <w:p w14:paraId="1B326029" w14:textId="1F70423A"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195F25" w:rsidRPr="00D3392F" w14:paraId="0480CD73" w14:textId="445BA6E6" w:rsidTr="00E24682">
        <w:trPr>
          <w:cantSplit/>
        </w:trPr>
        <w:tc>
          <w:tcPr>
            <w:tcW w:w="770" w:type="dxa"/>
            <w:tcBorders>
              <w:right w:val="double" w:sz="4" w:space="0" w:color="auto"/>
            </w:tcBorders>
            <w:shd w:val="clear" w:color="auto" w:fill="auto"/>
            <w:vAlign w:val="center"/>
          </w:tcPr>
          <w:p w14:paraId="670C7466"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7</w:t>
            </w:r>
          </w:p>
        </w:tc>
        <w:tc>
          <w:tcPr>
            <w:tcW w:w="2604" w:type="dxa"/>
            <w:vAlign w:val="center"/>
          </w:tcPr>
          <w:p w14:paraId="63DA6144"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3" w:type="dxa"/>
            <w:vAlign w:val="center"/>
          </w:tcPr>
          <w:p w14:paraId="4BD26357"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39" w:type="dxa"/>
            <w:vAlign w:val="center"/>
          </w:tcPr>
          <w:p w14:paraId="6139E130" w14:textId="77777777" w:rsidR="00195F25" w:rsidRPr="00D3392F" w:rsidRDefault="00195F25" w:rsidP="00786C35">
            <w:pPr>
              <w:keepNext/>
              <w:keepLines/>
              <w:spacing w:after="0"/>
              <w:jc w:val="center"/>
              <w:rPr>
                <w:rFonts w:ascii="Arial" w:hAnsi="Arial"/>
                <w:color w:val="FF0000"/>
                <w:sz w:val="18"/>
                <w:u w:val="single"/>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6031CB73">
                <v:shape id="_x0000_i1062" type="#_x0000_t75" style="width:6.9pt;height:14.4pt" o:ole="">
                  <v:imagedata r:id="rId61" o:title=""/>
                </v:shape>
                <o:OLEObject Type="Embed" ProgID="Equation.3" ShapeID="_x0000_i1062" DrawAspect="Content" ObjectID="_1595425702" r:id="rId73"/>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7156DCDB">
                <v:shape id="_x0000_i1063" type="#_x0000_t75" style="width:35.7pt;height:21.9pt" o:ole="">
                  <v:imagedata r:id="rId63" o:title=""/>
                </v:shape>
                <o:OLEObject Type="Embed" ProgID="Equation.3" ShapeID="_x0000_i1063" DrawAspect="Content" ObjectID="_1595425703" r:id="rId74"/>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2C63B4D9">
                <v:shape id="_x0000_i1064" type="#_x0000_t75" style="width:6.9pt;height:14.4pt" o:ole="">
                  <v:imagedata r:id="rId65" o:title=""/>
                </v:shape>
                <o:OLEObject Type="Embed" ProgID="Equation.3" ShapeID="_x0000_i1064" DrawAspect="Content" ObjectID="_1595425704" r:id="rId75"/>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87" w:type="dxa"/>
          </w:tcPr>
          <w:p w14:paraId="0B1EA05F" w14:textId="0B75BE48" w:rsidR="00195F25"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195F25" w:rsidRPr="00200A19" w14:paraId="467E6B26" w14:textId="416C5336" w:rsidTr="00E24682">
        <w:trPr>
          <w:cantSplit/>
        </w:trPr>
        <w:tc>
          <w:tcPr>
            <w:tcW w:w="770" w:type="dxa"/>
            <w:tcBorders>
              <w:right w:val="double" w:sz="4" w:space="0" w:color="auto"/>
            </w:tcBorders>
            <w:shd w:val="clear" w:color="auto" w:fill="auto"/>
            <w:vAlign w:val="center"/>
          </w:tcPr>
          <w:p w14:paraId="5C56748A"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8</w:t>
            </w:r>
          </w:p>
        </w:tc>
        <w:tc>
          <w:tcPr>
            <w:tcW w:w="2604" w:type="dxa"/>
            <w:vAlign w:val="center"/>
          </w:tcPr>
          <w:p w14:paraId="7BC1C213"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533F3AFA"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739" w:type="dxa"/>
            <w:vAlign w:val="center"/>
          </w:tcPr>
          <w:p w14:paraId="3BC66E33"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87" w:type="dxa"/>
          </w:tcPr>
          <w:p w14:paraId="73C102F3" w14:textId="30A97613"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195F25" w:rsidRPr="00200A19" w14:paraId="07316652" w14:textId="65F2138F" w:rsidTr="00E24682">
        <w:trPr>
          <w:cantSplit/>
        </w:trPr>
        <w:tc>
          <w:tcPr>
            <w:tcW w:w="770" w:type="dxa"/>
            <w:tcBorders>
              <w:right w:val="double" w:sz="4" w:space="0" w:color="auto"/>
            </w:tcBorders>
            <w:shd w:val="clear" w:color="auto" w:fill="auto"/>
            <w:vAlign w:val="center"/>
          </w:tcPr>
          <w:p w14:paraId="7AE17BB9"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9</w:t>
            </w:r>
          </w:p>
        </w:tc>
        <w:tc>
          <w:tcPr>
            <w:tcW w:w="2604" w:type="dxa"/>
            <w:vAlign w:val="center"/>
          </w:tcPr>
          <w:p w14:paraId="37547021"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3D5E68A5"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739" w:type="dxa"/>
            <w:vAlign w:val="center"/>
          </w:tcPr>
          <w:p w14:paraId="69E166CB"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87" w:type="dxa"/>
          </w:tcPr>
          <w:p w14:paraId="12E55036" w14:textId="702389EC"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195F25" w:rsidRPr="00200A19" w14:paraId="5939D57B" w14:textId="08A6AFFC" w:rsidTr="00E24682">
        <w:trPr>
          <w:cantSplit/>
        </w:trPr>
        <w:tc>
          <w:tcPr>
            <w:tcW w:w="770" w:type="dxa"/>
            <w:tcBorders>
              <w:right w:val="double" w:sz="4" w:space="0" w:color="auto"/>
            </w:tcBorders>
            <w:shd w:val="clear" w:color="auto" w:fill="auto"/>
            <w:vAlign w:val="center"/>
          </w:tcPr>
          <w:p w14:paraId="0D2F12D6"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10</w:t>
            </w:r>
          </w:p>
        </w:tc>
        <w:tc>
          <w:tcPr>
            <w:tcW w:w="2604" w:type="dxa"/>
            <w:vAlign w:val="center"/>
          </w:tcPr>
          <w:p w14:paraId="61F25450"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28996039"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1F0D3869"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487" w:type="dxa"/>
          </w:tcPr>
          <w:p w14:paraId="7DBA152F" w14:textId="586FDCBB"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+4+1</m:t>
                </m:r>
              </m:oMath>
            </m:oMathPara>
          </w:p>
        </w:tc>
      </w:tr>
      <w:tr w:rsidR="00195F25" w:rsidRPr="00200A19" w14:paraId="456AE0E5" w14:textId="1903ABCE" w:rsidTr="00E24682">
        <w:trPr>
          <w:cantSplit/>
        </w:trPr>
        <w:tc>
          <w:tcPr>
            <w:tcW w:w="770" w:type="dxa"/>
            <w:tcBorders>
              <w:right w:val="double" w:sz="4" w:space="0" w:color="auto"/>
            </w:tcBorders>
            <w:shd w:val="clear" w:color="auto" w:fill="auto"/>
            <w:vAlign w:val="center"/>
          </w:tcPr>
          <w:p w14:paraId="1ABFB883"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11</w:t>
            </w:r>
          </w:p>
        </w:tc>
        <w:tc>
          <w:tcPr>
            <w:tcW w:w="2604" w:type="dxa"/>
            <w:vAlign w:val="center"/>
          </w:tcPr>
          <w:p w14:paraId="4816317C"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16754F38"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2D6CE3C6"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487" w:type="dxa"/>
          </w:tcPr>
          <w:p w14:paraId="3CE2AB78" w14:textId="2E04CF30"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+4+2</m:t>
                </m:r>
              </m:oMath>
            </m:oMathPara>
          </w:p>
        </w:tc>
      </w:tr>
      <w:tr w:rsidR="00195F25" w:rsidRPr="00200A19" w14:paraId="51556A30" w14:textId="04D0C25A" w:rsidTr="00E24682">
        <w:trPr>
          <w:cantSplit/>
        </w:trPr>
        <w:tc>
          <w:tcPr>
            <w:tcW w:w="770" w:type="dxa"/>
            <w:tcBorders>
              <w:right w:val="double" w:sz="4" w:space="0" w:color="auto"/>
            </w:tcBorders>
            <w:shd w:val="clear" w:color="auto" w:fill="auto"/>
            <w:vAlign w:val="center"/>
          </w:tcPr>
          <w:p w14:paraId="30429359"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12</w:t>
            </w:r>
          </w:p>
        </w:tc>
        <w:tc>
          <w:tcPr>
            <w:tcW w:w="2604" w:type="dxa"/>
            <w:vAlign w:val="center"/>
          </w:tcPr>
          <w:p w14:paraId="051B953A"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0E388806"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29C6F944"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487" w:type="dxa"/>
          </w:tcPr>
          <w:p w14:paraId="57BCA23A" w14:textId="6F6FA4AF"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+4+1</m:t>
                </m:r>
              </m:oMath>
            </m:oMathPara>
          </w:p>
        </w:tc>
      </w:tr>
      <w:tr w:rsidR="00195F25" w:rsidRPr="00200A19" w14:paraId="54D18039" w14:textId="6679B90A" w:rsidTr="00E24682">
        <w:trPr>
          <w:cantSplit/>
        </w:trPr>
        <w:tc>
          <w:tcPr>
            <w:tcW w:w="770" w:type="dxa"/>
            <w:tcBorders>
              <w:right w:val="double" w:sz="4" w:space="0" w:color="auto"/>
            </w:tcBorders>
            <w:shd w:val="clear" w:color="auto" w:fill="auto"/>
            <w:vAlign w:val="center"/>
          </w:tcPr>
          <w:p w14:paraId="54D78E06"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13</w:t>
            </w:r>
          </w:p>
        </w:tc>
        <w:tc>
          <w:tcPr>
            <w:tcW w:w="2604" w:type="dxa"/>
            <w:vAlign w:val="center"/>
          </w:tcPr>
          <w:p w14:paraId="6C706D2B"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30190787"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4B429817"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487" w:type="dxa"/>
          </w:tcPr>
          <w:p w14:paraId="66BCA360" w14:textId="6AB50752"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+4+2</m:t>
                </m:r>
              </m:oMath>
            </m:oMathPara>
          </w:p>
        </w:tc>
      </w:tr>
      <w:tr w:rsidR="00195F25" w:rsidRPr="00200A19" w14:paraId="4F383540" w14:textId="5910F489" w:rsidTr="00E24682">
        <w:trPr>
          <w:cantSplit/>
        </w:trPr>
        <w:tc>
          <w:tcPr>
            <w:tcW w:w="770" w:type="dxa"/>
            <w:tcBorders>
              <w:right w:val="double" w:sz="4" w:space="0" w:color="auto"/>
            </w:tcBorders>
            <w:shd w:val="clear" w:color="auto" w:fill="auto"/>
            <w:vAlign w:val="center"/>
          </w:tcPr>
          <w:p w14:paraId="0430EAB2"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olor w:val="FF0000"/>
                <w:sz w:val="18"/>
                <w:u w:val="single"/>
              </w:rPr>
              <w:t>14</w:t>
            </w:r>
          </w:p>
        </w:tc>
        <w:tc>
          <w:tcPr>
            <w:tcW w:w="2604" w:type="dxa"/>
            <w:vAlign w:val="center"/>
          </w:tcPr>
          <w:p w14:paraId="63A855ED"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3" w:type="dxa"/>
            <w:vAlign w:val="center"/>
          </w:tcPr>
          <w:p w14:paraId="4BF545D4"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39" w:type="dxa"/>
            <w:vAlign w:val="center"/>
          </w:tcPr>
          <w:p w14:paraId="1B84C2F7" w14:textId="77777777" w:rsidR="00195F25" w:rsidRPr="00E66ADB" w:rsidRDefault="00195F25"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487" w:type="dxa"/>
          </w:tcPr>
          <w:p w14:paraId="7A82066E" w14:textId="1FB660FC"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+4+1</m:t>
                </m:r>
              </m:oMath>
            </m:oMathPara>
          </w:p>
        </w:tc>
      </w:tr>
      <w:tr w:rsidR="00195F25" w:rsidRPr="00200A19" w14:paraId="251C8C05" w14:textId="62F789BF" w:rsidTr="00E24682">
        <w:trPr>
          <w:cantSplit/>
        </w:trPr>
        <w:tc>
          <w:tcPr>
            <w:tcW w:w="770" w:type="dxa"/>
            <w:tcBorders>
              <w:right w:val="double" w:sz="4" w:space="0" w:color="auto"/>
            </w:tcBorders>
            <w:shd w:val="clear" w:color="auto" w:fill="auto"/>
            <w:vAlign w:val="center"/>
          </w:tcPr>
          <w:p w14:paraId="3A5FC8F1" w14:textId="77777777" w:rsidR="00195F25" w:rsidRPr="00E66ADB" w:rsidRDefault="00195F25" w:rsidP="00786C35">
            <w:pPr>
              <w:keepNext/>
              <w:keepLines/>
              <w:spacing w:after="0"/>
              <w:jc w:val="center"/>
              <w:rPr>
                <w:rFonts w:ascii="Arial" w:hAnsi="Arial"/>
                <w:color w:val="FF0000"/>
                <w:sz w:val="18"/>
                <w:u w:val="single"/>
              </w:rPr>
            </w:pPr>
            <w:r w:rsidRPr="00E66ADB">
              <w:rPr>
                <w:rFonts w:ascii="Arial" w:hAnsi="Arial" w:cs="Arial"/>
                <w:color w:val="FF0000"/>
                <w:kern w:val="24"/>
                <w:sz w:val="18"/>
                <w:szCs w:val="18"/>
                <w:u w:val="single"/>
              </w:rPr>
              <w:t>15</w:t>
            </w:r>
          </w:p>
        </w:tc>
        <w:tc>
          <w:tcPr>
            <w:tcW w:w="2604" w:type="dxa"/>
            <w:vAlign w:val="center"/>
          </w:tcPr>
          <w:p w14:paraId="07ACA696" w14:textId="77777777" w:rsidR="00195F25" w:rsidRPr="00E66ADB" w:rsidRDefault="00195F25" w:rsidP="00786C35">
            <w:pPr>
              <w:keepNext/>
              <w:keepLines/>
              <w:spacing w:after="0"/>
              <w:jc w:val="center"/>
              <w:rPr>
                <w:rFonts w:ascii="Arial" w:hAnsi="Arial" w:cs="Arial"/>
                <w:color w:val="FF0000"/>
                <w:kern w:val="24"/>
                <w:sz w:val="18"/>
                <w:szCs w:val="18"/>
                <w:u w:val="single"/>
              </w:rPr>
            </w:pPr>
            <w:r w:rsidRPr="00200A19">
              <w:rPr>
                <w:rFonts w:ascii="Arial" w:hAnsi="Arial" w:cs="Arial"/>
                <w:color w:val="FF0000"/>
                <w:sz w:val="18"/>
                <w:szCs w:val="18"/>
                <w:u w:val="single"/>
              </w:rPr>
              <w:t>1</w:t>
            </w:r>
          </w:p>
        </w:tc>
        <w:tc>
          <w:tcPr>
            <w:tcW w:w="833" w:type="dxa"/>
            <w:vAlign w:val="center"/>
          </w:tcPr>
          <w:p w14:paraId="057F8497" w14:textId="77777777" w:rsidR="00195F25" w:rsidRPr="00E66ADB" w:rsidRDefault="00195F25" w:rsidP="00786C35">
            <w:pPr>
              <w:keepNext/>
              <w:keepLines/>
              <w:spacing w:after="0"/>
              <w:jc w:val="center"/>
              <w:rPr>
                <w:rFonts w:ascii="Arial" w:hAnsi="Arial" w:cs="Arial"/>
                <w:color w:val="FF0000"/>
                <w:kern w:val="24"/>
                <w:sz w:val="18"/>
                <w:szCs w:val="18"/>
                <w:u w:val="single"/>
              </w:rPr>
            </w:pPr>
            <w:r w:rsidRPr="00200A19">
              <w:rPr>
                <w:rFonts w:ascii="Arial" w:hAnsi="Arial" w:cs="Arial"/>
                <w:color w:val="FF0000"/>
                <w:sz w:val="18"/>
                <w:szCs w:val="18"/>
                <w:u w:val="single"/>
              </w:rPr>
              <w:t>1</w:t>
            </w:r>
          </w:p>
        </w:tc>
        <w:tc>
          <w:tcPr>
            <w:tcW w:w="2739" w:type="dxa"/>
            <w:vAlign w:val="center"/>
          </w:tcPr>
          <w:p w14:paraId="080E3BE6" w14:textId="77777777" w:rsidR="00195F25" w:rsidRPr="00E66ADB" w:rsidRDefault="00195F25" w:rsidP="00786C35">
            <w:pPr>
              <w:keepNext/>
              <w:keepLines/>
              <w:spacing w:after="0"/>
              <w:jc w:val="center"/>
              <w:rPr>
                <w:rFonts w:ascii="Arial" w:hAnsi="Arial" w:cs="Arial"/>
                <w:color w:val="FF0000"/>
                <w:kern w:val="24"/>
                <w:sz w:val="18"/>
                <w:szCs w:val="18"/>
                <w:u w:val="single"/>
              </w:rPr>
            </w:pPr>
            <w:r w:rsidRPr="00200A19">
              <w:rPr>
                <w:rFonts w:ascii="Arial" w:hAnsi="Arial" w:cs="Arial"/>
                <w:color w:val="FF0000"/>
                <w:sz w:val="18"/>
                <w:szCs w:val="18"/>
                <w:u w:val="single"/>
              </w:rPr>
              <w:t>2</w:t>
            </w:r>
          </w:p>
        </w:tc>
        <w:tc>
          <w:tcPr>
            <w:tcW w:w="2487" w:type="dxa"/>
          </w:tcPr>
          <w:p w14:paraId="4D6C5202" w14:textId="71A5E6FB" w:rsidR="00195F25"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+4+2</m:t>
                </m:r>
              </m:oMath>
            </m:oMathPara>
          </w:p>
        </w:tc>
      </w:tr>
    </w:tbl>
    <w:p w14:paraId="53346EC3" w14:textId="77777777" w:rsidR="00786C35" w:rsidRPr="00200A19" w:rsidRDefault="00786C35" w:rsidP="00786C35">
      <w:pPr>
        <w:jc w:val="center"/>
        <w:rPr>
          <w:i/>
          <w:color w:val="FF0000"/>
          <w:u w:val="single"/>
          <w:lang w:eastAsia="ja-JP"/>
        </w:rPr>
      </w:pPr>
    </w:p>
    <w:p w14:paraId="1D8A0B9A" w14:textId="77777777" w:rsidR="00786C35" w:rsidRPr="00E66ADB" w:rsidRDefault="00786C35" w:rsidP="00786C35">
      <w:pPr>
        <w:keepNext/>
        <w:keepLines/>
        <w:spacing w:before="60"/>
        <w:jc w:val="center"/>
        <w:rPr>
          <w:rFonts w:ascii="Arial" w:hAnsi="Arial"/>
          <w:b/>
          <w:color w:val="FF0000"/>
          <w:u w:val="single"/>
        </w:rPr>
      </w:pPr>
      <w:r w:rsidRPr="00E66ADB">
        <w:rPr>
          <w:rFonts w:ascii="Arial" w:hAnsi="Arial"/>
          <w:b/>
          <w:color w:val="FF0000"/>
          <w:u w:val="single"/>
        </w:rPr>
        <w:lastRenderedPageBreak/>
        <w:t xml:space="preserve">Table </w:t>
      </w:r>
      <w:r>
        <w:rPr>
          <w:rFonts w:ascii="Arial" w:hAnsi="Arial"/>
          <w:b/>
          <w:color w:val="FF0000"/>
          <w:u w:val="single"/>
        </w:rPr>
        <w:t>X</w:t>
      </w:r>
      <w:r w:rsidRPr="00E66ADB">
        <w:rPr>
          <w:rFonts w:ascii="Arial" w:hAnsi="Arial"/>
          <w:b/>
          <w:color w:val="FF0000"/>
          <w:u w:val="single"/>
        </w:rPr>
        <w:t>1</w:t>
      </w:r>
      <w:r w:rsidRPr="00200A19">
        <w:rPr>
          <w:rFonts w:ascii="Arial" w:hAnsi="Arial"/>
          <w:b/>
          <w:color w:val="FF0000"/>
          <w:u w:val="single"/>
        </w:rPr>
        <w:t>4</w:t>
      </w:r>
      <w:r w:rsidRPr="00E66ADB">
        <w:rPr>
          <w:rFonts w:ascii="Arial" w:hAnsi="Arial"/>
          <w:b/>
          <w:color w:val="FF0000"/>
          <w:u w:val="single"/>
        </w:rPr>
        <w:t>-2: Parameters for PDCCH monitoring occasions for Type0</w:t>
      </w:r>
      <w:r w:rsidRPr="00200A19">
        <w:rPr>
          <w:rFonts w:ascii="Arial" w:hAnsi="Arial"/>
          <w:b/>
          <w:color w:val="FF0000"/>
          <w:u w:val="single"/>
        </w:rPr>
        <w:t>A</w:t>
      </w:r>
      <w:r w:rsidRPr="00E66ADB">
        <w:rPr>
          <w:rFonts w:ascii="Arial" w:hAnsi="Arial"/>
          <w:b/>
          <w:color w:val="FF0000"/>
          <w:u w:val="single"/>
        </w:rPr>
        <w:t xml:space="preserve">-PDCCH common search </w:t>
      </w:r>
      <w:r w:rsidRPr="00200A19">
        <w:rPr>
          <w:rFonts w:ascii="Arial" w:hAnsi="Arial"/>
          <w:b/>
          <w:color w:val="FF0000"/>
          <w:u w:val="single"/>
        </w:rPr>
        <w:t xml:space="preserve"> for</w:t>
      </w:r>
      <w:r w:rsidRPr="00E66ADB">
        <w:rPr>
          <w:rFonts w:ascii="Arial" w:hAnsi="Arial"/>
          <w:b/>
          <w:color w:val="FF0000"/>
          <w:u w:val="single"/>
        </w:rPr>
        <w:t xml:space="preserve"> frequency range 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2640"/>
        <w:gridCol w:w="839"/>
        <w:gridCol w:w="2711"/>
        <w:gridCol w:w="2472"/>
      </w:tblGrid>
      <w:tr w:rsidR="00F10709" w:rsidRPr="00200A19" w14:paraId="305DF771" w14:textId="333539EE" w:rsidTr="00E24682">
        <w:trPr>
          <w:cantSplit/>
        </w:trPr>
        <w:tc>
          <w:tcPr>
            <w:tcW w:w="771" w:type="dxa"/>
            <w:tcBorders>
              <w:bottom w:val="double" w:sz="4" w:space="0" w:color="auto"/>
              <w:right w:val="double" w:sz="4" w:space="0" w:color="auto"/>
            </w:tcBorders>
            <w:shd w:val="clear" w:color="auto" w:fill="E0E0E0"/>
            <w:vAlign w:val="center"/>
          </w:tcPr>
          <w:p w14:paraId="53EBE7D7" w14:textId="77777777" w:rsidR="00F10709" w:rsidRPr="00E66ADB" w:rsidRDefault="00F10709" w:rsidP="00786C35">
            <w:pPr>
              <w:keepNext/>
              <w:keepLines/>
              <w:spacing w:after="0"/>
              <w:jc w:val="center"/>
              <w:rPr>
                <w:rFonts w:ascii="Arial" w:hAnsi="Arial"/>
                <w:b/>
                <w:bCs/>
                <w:color w:val="FF0000"/>
                <w:sz w:val="18"/>
                <w:u w:val="single"/>
                <w:lang w:val="en-US"/>
              </w:rPr>
            </w:pPr>
            <w:r w:rsidRPr="00E66ADB">
              <w:rPr>
                <w:rFonts w:ascii="Arial" w:hAnsi="Arial"/>
                <w:b/>
                <w:bCs/>
                <w:color w:val="FF0000"/>
                <w:sz w:val="18"/>
                <w:u w:val="single"/>
                <w:lang w:val="en-US"/>
              </w:rPr>
              <w:t>Index</w:t>
            </w:r>
          </w:p>
        </w:tc>
        <w:tc>
          <w:tcPr>
            <w:tcW w:w="2640" w:type="dxa"/>
            <w:tcBorders>
              <w:bottom w:val="double" w:sz="4" w:space="0" w:color="auto"/>
            </w:tcBorders>
            <w:shd w:val="clear" w:color="auto" w:fill="E0E0E0"/>
            <w:vAlign w:val="center"/>
          </w:tcPr>
          <w:p w14:paraId="1C29F53B" w14:textId="77777777" w:rsidR="00F10709" w:rsidRPr="00E66ADB" w:rsidRDefault="00F10709" w:rsidP="00786C35">
            <w:pPr>
              <w:keepNext/>
              <w:keepLines/>
              <w:spacing w:after="0"/>
              <w:jc w:val="center"/>
              <w:rPr>
                <w:rFonts w:ascii="Arial" w:hAnsi="Arial"/>
                <w:b/>
                <w:bCs/>
                <w:color w:val="FF0000"/>
                <w:sz w:val="18"/>
                <w:u w:val="single"/>
                <w:lang w:val="en-US"/>
              </w:rPr>
            </w:pPr>
            <w:r w:rsidRPr="00200A19">
              <w:rPr>
                <w:rFonts w:ascii="Arial" w:hAnsi="Arial" w:cs="Arial"/>
                <w:b/>
                <w:color w:val="FF0000"/>
                <w:sz w:val="18"/>
                <w:szCs w:val="18"/>
                <w:u w:val="single"/>
              </w:rPr>
              <w:t>Number of search space sets per slot</w:t>
            </w:r>
          </w:p>
        </w:tc>
        <w:tc>
          <w:tcPr>
            <w:tcW w:w="839" w:type="dxa"/>
            <w:tcBorders>
              <w:bottom w:val="double" w:sz="4" w:space="0" w:color="auto"/>
            </w:tcBorders>
            <w:shd w:val="clear" w:color="auto" w:fill="E0E0E0"/>
            <w:vAlign w:val="center"/>
          </w:tcPr>
          <w:p w14:paraId="10B18EE9" w14:textId="77777777" w:rsidR="00F10709" w:rsidRPr="00E66ADB" w:rsidRDefault="00F10709" w:rsidP="00786C35">
            <w:pPr>
              <w:keepNext/>
              <w:keepLines/>
              <w:spacing w:after="0"/>
              <w:jc w:val="center"/>
              <w:rPr>
                <w:rFonts w:ascii="Arial" w:hAnsi="Arial"/>
                <w:b/>
                <w:bCs/>
                <w:color w:val="FF0000"/>
                <w:sz w:val="18"/>
                <w:u w:val="single"/>
                <w:lang w:val="en-US"/>
              </w:rPr>
            </w:pPr>
            <w:r w:rsidRPr="00E66ADB">
              <w:rPr>
                <w:rFonts w:ascii="Arial" w:hAnsi="Arial"/>
                <w:b/>
                <w:color w:val="FF0000"/>
                <w:position w:val="-4"/>
                <w:sz w:val="18"/>
                <w:u w:val="single"/>
              </w:rPr>
              <w:object w:dxaOrig="279" w:dyaOrig="220" w14:anchorId="081DA2E8">
                <v:shape id="_x0000_i1065" type="#_x0000_t75" style="width:14.4pt;height:6.9pt" o:ole="">
                  <v:imagedata r:id="rId59" o:title=""/>
                </v:shape>
                <o:OLEObject Type="Embed" ProgID="Equation.3" ShapeID="_x0000_i1065" DrawAspect="Content" ObjectID="_1595425705" r:id="rId76"/>
              </w:object>
            </w:r>
          </w:p>
        </w:tc>
        <w:tc>
          <w:tcPr>
            <w:tcW w:w="2711" w:type="dxa"/>
            <w:tcBorders>
              <w:bottom w:val="double" w:sz="4" w:space="0" w:color="auto"/>
            </w:tcBorders>
            <w:shd w:val="clear" w:color="auto" w:fill="E0E0E0"/>
            <w:vAlign w:val="center"/>
          </w:tcPr>
          <w:p w14:paraId="06C43626" w14:textId="77777777" w:rsidR="00F10709" w:rsidRPr="00E66ADB" w:rsidRDefault="00F10709" w:rsidP="00786C35">
            <w:pPr>
              <w:spacing w:after="0"/>
              <w:jc w:val="center"/>
              <w:textAlignment w:val="bottom"/>
              <w:rPr>
                <w:rFonts w:ascii="Arial" w:hAnsi="Arial" w:cs="Arial"/>
                <w:b/>
                <w:color w:val="FF0000"/>
                <w:sz w:val="18"/>
                <w:szCs w:val="18"/>
                <w:u w:val="single"/>
              </w:rPr>
            </w:pPr>
            <w:r w:rsidRPr="00200A19">
              <w:rPr>
                <w:rFonts w:ascii="Arial" w:hAnsi="Arial" w:cs="Arial"/>
                <w:b/>
                <w:color w:val="FF0000"/>
                <w:sz w:val="18"/>
                <w:szCs w:val="18"/>
                <w:u w:val="single"/>
              </w:rPr>
              <w:t>First symbol index</w:t>
            </w:r>
          </w:p>
        </w:tc>
        <w:tc>
          <w:tcPr>
            <w:tcW w:w="2472" w:type="dxa"/>
            <w:tcBorders>
              <w:bottom w:val="double" w:sz="4" w:space="0" w:color="auto"/>
            </w:tcBorders>
            <w:shd w:val="clear" w:color="auto" w:fill="E0E0E0"/>
          </w:tcPr>
          <w:p w14:paraId="0EF668B2" w14:textId="77777777" w:rsidR="00F10709" w:rsidRDefault="00F10709" w:rsidP="00F10709">
            <w:pPr>
              <w:spacing w:after="0"/>
              <w:jc w:val="center"/>
              <w:textAlignment w:val="bottom"/>
              <w:rPr>
                <w:rFonts w:ascii="Arial" w:hAnsi="Arial" w:cs="Arial"/>
                <w:b/>
                <w:color w:val="FF0000"/>
                <w:sz w:val="18"/>
                <w:szCs w:val="18"/>
                <w:u w:val="single"/>
              </w:rPr>
            </w:pPr>
            <w:r>
              <w:rPr>
                <w:rFonts w:ascii="Arial" w:hAnsi="Arial" w:cs="Arial"/>
                <w:b/>
                <w:color w:val="FF0000"/>
                <w:sz w:val="18"/>
                <w:szCs w:val="18"/>
                <w:u w:val="single"/>
              </w:rPr>
              <w:t xml:space="preserve">Minimum number of available DL symbol </w:t>
            </w:r>
          </w:p>
          <w:p w14:paraId="1BFC3089" w14:textId="1E1B3B53" w:rsidR="00F10709" w:rsidRPr="00200A19" w:rsidRDefault="00C82228" w:rsidP="00F10709">
            <w:pPr>
              <w:spacing w:after="0"/>
              <w:jc w:val="center"/>
              <w:textAlignment w:val="bottom"/>
              <w:rPr>
                <w:rFonts w:ascii="Arial" w:hAnsi="Arial" w:cs="Arial"/>
                <w:b/>
                <w:color w:val="FF0000"/>
                <w:sz w:val="18"/>
                <w:szCs w:val="18"/>
                <w:u w:val="single"/>
              </w:rPr>
            </w:pPr>
            <m:oMathPara>
              <m:oMath>
                <m:sSubSup>
                  <m:sSubSupPr>
                    <m:ctrlPr>
                      <w:rPr>
                        <w:rFonts w:ascii="Cambria Math" w:hAnsi="Cambria Math" w:cs="Arial"/>
                        <w:i/>
                        <w:color w:val="FF0000"/>
                        <w:sz w:val="18"/>
                        <w:szCs w:val="18"/>
                        <w:u w:val="single"/>
                      </w:rPr>
                    </m:ctrlPr>
                  </m:sSubSupPr>
                  <m:e>
                    <m:r>
                      <w:rPr>
                        <w:rFonts w:ascii="Cambria Math" w:hAnsi="Cambria Math" w:cs="Arial"/>
                        <w:color w:val="FF0000"/>
                        <w:sz w:val="18"/>
                        <w:szCs w:val="18"/>
                        <w:u w:val="single"/>
                      </w:rPr>
                      <m:t>N</m:t>
                    </m:r>
                  </m:e>
                  <m:sub>
                    <m:r>
                      <w:rPr>
                        <w:rFonts w:ascii="Cambria Math" w:hAnsi="Cambria Math" w:cs="Arial"/>
                        <w:color w:val="FF0000"/>
                        <w:sz w:val="18"/>
                        <w:szCs w:val="18"/>
                        <w:u w:val="single"/>
                      </w:rPr>
                      <m:t>symb</m:t>
                    </m:r>
                  </m:sub>
                  <m:sup>
                    <m:r>
                      <w:rPr>
                        <w:rFonts w:ascii="Cambria Math" w:hAnsi="Cambria Math" w:cs="Arial"/>
                        <w:color w:val="FF0000"/>
                        <w:sz w:val="18"/>
                        <w:szCs w:val="18"/>
                        <w:u w:val="single"/>
                      </w:rPr>
                      <m:t>OSI</m:t>
                    </m:r>
                  </m:sup>
                </m:sSubSup>
              </m:oMath>
            </m:oMathPara>
          </w:p>
        </w:tc>
      </w:tr>
      <w:tr w:rsidR="00F10709" w:rsidRPr="00200A19" w14:paraId="02A0AA73" w14:textId="4374DA61" w:rsidTr="00E24682">
        <w:trPr>
          <w:cantSplit/>
        </w:trPr>
        <w:tc>
          <w:tcPr>
            <w:tcW w:w="771" w:type="dxa"/>
            <w:tcBorders>
              <w:top w:val="double" w:sz="4" w:space="0" w:color="auto"/>
              <w:right w:val="double" w:sz="4" w:space="0" w:color="auto"/>
            </w:tcBorders>
            <w:shd w:val="clear" w:color="auto" w:fill="auto"/>
            <w:vAlign w:val="center"/>
          </w:tcPr>
          <w:p w14:paraId="1FEA8744" w14:textId="77777777" w:rsidR="00F10709" w:rsidRPr="00E66ADB" w:rsidRDefault="00F10709" w:rsidP="00786C35">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0</w:t>
            </w:r>
          </w:p>
        </w:tc>
        <w:tc>
          <w:tcPr>
            <w:tcW w:w="2640" w:type="dxa"/>
            <w:tcBorders>
              <w:top w:val="double" w:sz="4" w:space="0" w:color="auto"/>
            </w:tcBorders>
            <w:vAlign w:val="center"/>
          </w:tcPr>
          <w:p w14:paraId="0353EDAF" w14:textId="77777777" w:rsidR="00F10709" w:rsidRPr="00E66ADB" w:rsidRDefault="00F10709"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839" w:type="dxa"/>
            <w:tcBorders>
              <w:top w:val="double" w:sz="4" w:space="0" w:color="auto"/>
            </w:tcBorders>
            <w:vAlign w:val="center"/>
          </w:tcPr>
          <w:p w14:paraId="45D20BF8" w14:textId="77777777" w:rsidR="00F10709" w:rsidRPr="00E66ADB" w:rsidRDefault="00F10709"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2711" w:type="dxa"/>
            <w:tcBorders>
              <w:top w:val="double" w:sz="4" w:space="0" w:color="auto"/>
            </w:tcBorders>
            <w:vAlign w:val="center"/>
          </w:tcPr>
          <w:p w14:paraId="2622082F" w14:textId="77777777" w:rsidR="00F10709" w:rsidRPr="00E66ADB" w:rsidRDefault="00F10709"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0</w:t>
            </w:r>
          </w:p>
        </w:tc>
        <w:tc>
          <w:tcPr>
            <w:tcW w:w="2472" w:type="dxa"/>
            <w:tcBorders>
              <w:top w:val="double" w:sz="4" w:space="0" w:color="auto"/>
            </w:tcBorders>
          </w:tcPr>
          <w:p w14:paraId="74EAA363" w14:textId="4C8B5B4D"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D3392F" w14:paraId="3A75250E" w14:textId="28A87B97" w:rsidTr="00E24682">
        <w:trPr>
          <w:cantSplit/>
        </w:trPr>
        <w:tc>
          <w:tcPr>
            <w:tcW w:w="771" w:type="dxa"/>
            <w:tcBorders>
              <w:right w:val="double" w:sz="4" w:space="0" w:color="auto"/>
            </w:tcBorders>
            <w:shd w:val="clear" w:color="auto" w:fill="auto"/>
            <w:vAlign w:val="center"/>
          </w:tcPr>
          <w:p w14:paraId="68B7BA2B" w14:textId="77777777" w:rsidR="00F10709" w:rsidRPr="00E66ADB" w:rsidRDefault="00F10709" w:rsidP="00786C35">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1</w:t>
            </w:r>
          </w:p>
        </w:tc>
        <w:tc>
          <w:tcPr>
            <w:tcW w:w="2640" w:type="dxa"/>
            <w:vAlign w:val="center"/>
          </w:tcPr>
          <w:p w14:paraId="6B6DECE5" w14:textId="77777777" w:rsidR="00F10709" w:rsidRPr="00E66ADB" w:rsidRDefault="00F10709"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2</w:t>
            </w:r>
          </w:p>
        </w:tc>
        <w:tc>
          <w:tcPr>
            <w:tcW w:w="839" w:type="dxa"/>
            <w:vAlign w:val="center"/>
          </w:tcPr>
          <w:p w14:paraId="732605E6" w14:textId="77777777" w:rsidR="00F10709" w:rsidRPr="00E66ADB" w:rsidRDefault="00F10709" w:rsidP="00786C35">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1/2</w:t>
            </w:r>
          </w:p>
        </w:tc>
        <w:tc>
          <w:tcPr>
            <w:tcW w:w="2711" w:type="dxa"/>
            <w:vAlign w:val="center"/>
          </w:tcPr>
          <w:p w14:paraId="14BD3A60" w14:textId="77777777" w:rsidR="00F10709" w:rsidRPr="00E66ADB" w:rsidRDefault="00F10709" w:rsidP="00786C35">
            <w:pPr>
              <w:keepNext/>
              <w:keepLines/>
              <w:spacing w:after="0"/>
              <w:jc w:val="center"/>
              <w:rPr>
                <w:rFonts w:ascii="Arial" w:hAnsi="Arial"/>
                <w:color w:val="FF0000"/>
                <w:sz w:val="18"/>
                <w:u w:val="single"/>
                <w:lang w:val="en-US"/>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73FF48FD">
                <v:shape id="_x0000_i1066" type="#_x0000_t75" style="width:6.9pt;height:14.4pt" o:ole="">
                  <v:imagedata r:id="rId61" o:title=""/>
                </v:shape>
                <o:OLEObject Type="Embed" ProgID="Equation.3" ShapeID="_x0000_i1066" DrawAspect="Content" ObjectID="_1595425706" r:id="rId77"/>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{7</w: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23A00048">
                <v:shape id="_x0000_i1067" type="#_x0000_t75" style="width:6.9pt;height:14.4pt" o:ole="">
                  <v:imagedata r:id="rId65" o:title=""/>
                </v:shape>
                <o:OLEObject Type="Embed" ProgID="Equation.3" ShapeID="_x0000_i1067" DrawAspect="Content" ObjectID="_1595425707" r:id="rId78"/>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629A2965" w14:textId="467F110B" w:rsidR="00F10709"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200A19" w14:paraId="5B0CE884" w14:textId="5C47DB44" w:rsidTr="00E24682">
        <w:trPr>
          <w:cantSplit/>
        </w:trPr>
        <w:tc>
          <w:tcPr>
            <w:tcW w:w="771" w:type="dxa"/>
            <w:tcBorders>
              <w:right w:val="double" w:sz="4" w:space="0" w:color="auto"/>
            </w:tcBorders>
            <w:shd w:val="clear" w:color="auto" w:fill="auto"/>
            <w:vAlign w:val="center"/>
          </w:tcPr>
          <w:p w14:paraId="3B1B5C0F"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2</w:t>
            </w:r>
          </w:p>
        </w:tc>
        <w:tc>
          <w:tcPr>
            <w:tcW w:w="2640" w:type="dxa"/>
            <w:vAlign w:val="center"/>
          </w:tcPr>
          <w:p w14:paraId="23A77A5A"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9" w:type="dxa"/>
            <w:vAlign w:val="center"/>
          </w:tcPr>
          <w:p w14:paraId="6B0D8C6F"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11" w:type="dxa"/>
            <w:vAlign w:val="center"/>
          </w:tcPr>
          <w:p w14:paraId="01D171F1"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72" w:type="dxa"/>
          </w:tcPr>
          <w:p w14:paraId="4BB3998B" w14:textId="193A80AD"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D3392F" w14:paraId="57884A81" w14:textId="3234D351" w:rsidTr="00E24682">
        <w:trPr>
          <w:cantSplit/>
        </w:trPr>
        <w:tc>
          <w:tcPr>
            <w:tcW w:w="771" w:type="dxa"/>
            <w:tcBorders>
              <w:right w:val="double" w:sz="4" w:space="0" w:color="auto"/>
            </w:tcBorders>
            <w:shd w:val="clear" w:color="auto" w:fill="auto"/>
            <w:vAlign w:val="center"/>
          </w:tcPr>
          <w:p w14:paraId="1940F21D"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3</w:t>
            </w:r>
          </w:p>
        </w:tc>
        <w:tc>
          <w:tcPr>
            <w:tcW w:w="2640" w:type="dxa"/>
            <w:vAlign w:val="center"/>
          </w:tcPr>
          <w:p w14:paraId="6B950B10"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4FD65E6C"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6DF12794" w14:textId="77777777" w:rsidR="00F10709" w:rsidRPr="00D3392F" w:rsidRDefault="00F10709" w:rsidP="00786C35">
            <w:pPr>
              <w:keepNext/>
              <w:keepLines/>
              <w:spacing w:after="0"/>
              <w:jc w:val="center"/>
              <w:rPr>
                <w:rFonts w:ascii="Arial" w:hAnsi="Arial"/>
                <w:color w:val="FF0000"/>
                <w:sz w:val="18"/>
                <w:u w:val="single"/>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4C379310">
                <v:shape id="_x0000_i1068" type="#_x0000_t75" style="width:6.9pt;height:14.4pt" o:ole="">
                  <v:imagedata r:id="rId61" o:title=""/>
                </v:shape>
                <o:OLEObject Type="Embed" ProgID="Equation.3" ShapeID="_x0000_i1068" DrawAspect="Content" ObjectID="_1595425708" r:id="rId79"/>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{7</w: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0B119C8A">
                <v:shape id="_x0000_i1069" type="#_x0000_t75" style="width:6.9pt;height:14.4pt" o:ole="">
                  <v:imagedata r:id="rId65" o:title=""/>
                </v:shape>
                <o:OLEObject Type="Embed" ProgID="Equation.3" ShapeID="_x0000_i1069" DrawAspect="Content" ObjectID="_1595425709" r:id="rId80"/>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2F9B962E" w14:textId="4794902B" w:rsidR="00F10709"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200A19" w14:paraId="70A5B064" w14:textId="048DAAE3" w:rsidTr="00E24682">
        <w:trPr>
          <w:cantSplit/>
        </w:trPr>
        <w:tc>
          <w:tcPr>
            <w:tcW w:w="771" w:type="dxa"/>
            <w:tcBorders>
              <w:right w:val="double" w:sz="4" w:space="0" w:color="auto"/>
            </w:tcBorders>
            <w:shd w:val="clear" w:color="auto" w:fill="auto"/>
            <w:vAlign w:val="center"/>
          </w:tcPr>
          <w:p w14:paraId="229F2CE1"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4</w:t>
            </w:r>
          </w:p>
        </w:tc>
        <w:tc>
          <w:tcPr>
            <w:tcW w:w="2640" w:type="dxa"/>
            <w:vAlign w:val="center"/>
          </w:tcPr>
          <w:p w14:paraId="4F896A6F"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9" w:type="dxa"/>
            <w:vAlign w:val="center"/>
          </w:tcPr>
          <w:p w14:paraId="65C51517"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11" w:type="dxa"/>
            <w:vAlign w:val="center"/>
          </w:tcPr>
          <w:p w14:paraId="54C6FB5B"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72" w:type="dxa"/>
          </w:tcPr>
          <w:p w14:paraId="49E17CB6" w14:textId="74673AC5"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D3392F" w14:paraId="0BDD4FBB" w14:textId="36837CCF" w:rsidTr="00E24682">
        <w:trPr>
          <w:cantSplit/>
        </w:trPr>
        <w:tc>
          <w:tcPr>
            <w:tcW w:w="771" w:type="dxa"/>
            <w:tcBorders>
              <w:right w:val="double" w:sz="4" w:space="0" w:color="auto"/>
            </w:tcBorders>
            <w:shd w:val="clear" w:color="auto" w:fill="auto"/>
            <w:vAlign w:val="center"/>
          </w:tcPr>
          <w:p w14:paraId="1F6CE078"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5</w:t>
            </w:r>
          </w:p>
        </w:tc>
        <w:tc>
          <w:tcPr>
            <w:tcW w:w="2640" w:type="dxa"/>
            <w:vAlign w:val="center"/>
          </w:tcPr>
          <w:p w14:paraId="2EEC240D"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342FD300"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29BE7D65" w14:textId="77777777" w:rsidR="00F10709" w:rsidRPr="00D3392F" w:rsidRDefault="00F10709" w:rsidP="00786C35">
            <w:pPr>
              <w:keepNext/>
              <w:keepLines/>
              <w:spacing w:after="0"/>
              <w:jc w:val="center"/>
              <w:rPr>
                <w:rFonts w:ascii="Arial" w:hAnsi="Arial"/>
                <w:color w:val="FF0000"/>
                <w:sz w:val="18"/>
                <w:u w:val="single"/>
              </w:rPr>
            </w:pP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3DAF17CD">
                <v:shape id="_x0000_i1070" type="#_x0000_t75" style="width:6.9pt;height:14.4pt" o:ole="">
                  <v:imagedata r:id="rId61" o:title=""/>
                </v:shape>
                <o:OLEObject Type="Embed" ProgID="Equation.3" ShapeID="_x0000_i1070" DrawAspect="Content" ObjectID="_1595425710" r:id="rId81"/>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{7</w: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0130D9C2">
                <v:shape id="_x0000_i1071" type="#_x0000_t75" style="width:6.9pt;height:14.4pt" o:ole="">
                  <v:imagedata r:id="rId65" o:title=""/>
                </v:shape>
                <o:OLEObject Type="Embed" ProgID="Equation.3" ShapeID="_x0000_i1071" DrawAspect="Content" ObjectID="_1595425711" r:id="rId82"/>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6D57F42D" w14:textId="721B3DD3" w:rsidR="00F10709" w:rsidRPr="00D3392F"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D3392F" w14:paraId="2E14C623" w14:textId="6C20DB88" w:rsidTr="00E24682">
        <w:trPr>
          <w:cantSplit/>
        </w:trPr>
        <w:tc>
          <w:tcPr>
            <w:tcW w:w="771" w:type="dxa"/>
            <w:tcBorders>
              <w:right w:val="double" w:sz="4" w:space="0" w:color="auto"/>
            </w:tcBorders>
            <w:shd w:val="clear" w:color="auto" w:fill="auto"/>
            <w:vAlign w:val="center"/>
          </w:tcPr>
          <w:p w14:paraId="444869B6"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6</w:t>
            </w:r>
          </w:p>
        </w:tc>
        <w:tc>
          <w:tcPr>
            <w:tcW w:w="2640" w:type="dxa"/>
            <w:vAlign w:val="center"/>
          </w:tcPr>
          <w:p w14:paraId="290C4E79"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582B4C40"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10191A5B" w14:textId="77777777" w:rsidR="00F10709" w:rsidRPr="00D3392F"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4A1EA97D">
                <v:shape id="_x0000_i1072" type="#_x0000_t75" style="width:6.9pt;height:14.4pt" o:ole="">
                  <v:imagedata r:id="rId61" o:title=""/>
                </v:shape>
                <o:OLEObject Type="Embed" ProgID="Equation.3" ShapeID="_x0000_i1072" DrawAspect="Content" ObjectID="_1595425712" r:id="rId83"/>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1558FB3A">
                <v:shape id="_x0000_i1073" type="#_x0000_t75" style="width:42.6pt;height:21.9pt" o:ole="">
                  <v:imagedata r:id="rId63" o:title=""/>
                </v:shape>
                <o:OLEObject Type="Embed" ProgID="Equation.3" ShapeID="_x0000_i1073" DrawAspect="Content" ObjectID="_1595425713" r:id="rId84"/>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1AAA4B5">
                <v:shape id="_x0000_i1074" type="#_x0000_t75" style="width:6.9pt;height:14.4pt" o:ole="">
                  <v:imagedata r:id="rId65" o:title=""/>
                </v:shape>
                <o:OLEObject Type="Embed" ProgID="Equation.3" ShapeID="_x0000_i1074" DrawAspect="Content" ObjectID="_1595425714" r:id="rId85"/>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4392DAE1" w14:textId="351EDA8A"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F10709" w:rsidRPr="00D3392F" w14:paraId="417A44B9" w14:textId="466D5DBC" w:rsidTr="00E24682">
        <w:trPr>
          <w:cantSplit/>
        </w:trPr>
        <w:tc>
          <w:tcPr>
            <w:tcW w:w="771" w:type="dxa"/>
            <w:tcBorders>
              <w:right w:val="double" w:sz="4" w:space="0" w:color="auto"/>
            </w:tcBorders>
            <w:shd w:val="clear" w:color="auto" w:fill="auto"/>
            <w:vAlign w:val="center"/>
          </w:tcPr>
          <w:p w14:paraId="6E020594"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7</w:t>
            </w:r>
          </w:p>
        </w:tc>
        <w:tc>
          <w:tcPr>
            <w:tcW w:w="2640" w:type="dxa"/>
            <w:vAlign w:val="center"/>
          </w:tcPr>
          <w:p w14:paraId="5E9CE8F0"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44A127DD"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7583199B" w14:textId="77777777" w:rsidR="00F10709" w:rsidRPr="00D3392F"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5A7D75EA">
                <v:shape id="_x0000_i1075" type="#_x0000_t75" style="width:6.9pt;height:14.4pt" o:ole="">
                  <v:imagedata r:id="rId61" o:title=""/>
                </v:shape>
                <o:OLEObject Type="Embed" ProgID="Equation.3" ShapeID="_x0000_i1075" DrawAspect="Content" ObjectID="_1595425715" r:id="rId86"/>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1A217AC3">
                <v:shape id="_x0000_i1076" type="#_x0000_t75" style="width:42.6pt;height:21.9pt" o:ole="">
                  <v:imagedata r:id="rId63" o:title=""/>
                </v:shape>
                <o:OLEObject Type="Embed" ProgID="Equation.3" ShapeID="_x0000_i1076" DrawAspect="Content" ObjectID="_1595425716" r:id="rId87"/>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16F3BC5">
                <v:shape id="_x0000_i1077" type="#_x0000_t75" style="width:6.9pt;height:14.4pt" o:ole="">
                  <v:imagedata r:id="rId65" o:title=""/>
                </v:shape>
                <o:OLEObject Type="Embed" ProgID="Equation.3" ShapeID="_x0000_i1077" DrawAspect="Content" ObjectID="_1595425717" r:id="rId88"/>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6CB1D940" w14:textId="19671956"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F10709" w:rsidRPr="00D3392F" w14:paraId="6920FA1F" w14:textId="7A93CA99" w:rsidTr="00E24682">
        <w:trPr>
          <w:cantSplit/>
        </w:trPr>
        <w:tc>
          <w:tcPr>
            <w:tcW w:w="771" w:type="dxa"/>
            <w:tcBorders>
              <w:right w:val="double" w:sz="4" w:space="0" w:color="auto"/>
            </w:tcBorders>
            <w:shd w:val="clear" w:color="auto" w:fill="auto"/>
            <w:vAlign w:val="center"/>
          </w:tcPr>
          <w:p w14:paraId="0AAB38F7"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8</w:t>
            </w:r>
          </w:p>
        </w:tc>
        <w:tc>
          <w:tcPr>
            <w:tcW w:w="2640" w:type="dxa"/>
            <w:vAlign w:val="center"/>
          </w:tcPr>
          <w:p w14:paraId="65B50158"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6C016DD9"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0DE018B8" w14:textId="77777777" w:rsidR="00F10709" w:rsidRPr="00D3392F"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7354BF7E">
                <v:shape id="_x0000_i1078" type="#_x0000_t75" style="width:6.9pt;height:14.4pt" o:ole="">
                  <v:imagedata r:id="rId61" o:title=""/>
                </v:shape>
                <o:OLEObject Type="Embed" ProgID="Equation.3" ShapeID="_x0000_i1078" DrawAspect="Content" ObjectID="_1595425718" r:id="rId89"/>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15433731">
                <v:shape id="_x0000_i1079" type="#_x0000_t75" style="width:42.6pt;height:21.9pt" o:ole="">
                  <v:imagedata r:id="rId63" o:title=""/>
                </v:shape>
                <o:OLEObject Type="Embed" ProgID="Equation.3" ShapeID="_x0000_i1079" DrawAspect="Content" ObjectID="_1595425719" r:id="rId90"/>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4EA9145D">
                <v:shape id="_x0000_i1080" type="#_x0000_t75" style="width:6.9pt;height:14.4pt" o:ole="">
                  <v:imagedata r:id="rId65" o:title=""/>
                </v:shape>
                <o:OLEObject Type="Embed" ProgID="Equation.3" ShapeID="_x0000_i1080" DrawAspect="Content" ObjectID="_1595425720" r:id="rId91"/>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12D05BDA" w14:textId="407D785F"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F10709" w:rsidRPr="00200A19" w14:paraId="4308FC28" w14:textId="343D432C" w:rsidTr="00E24682">
        <w:trPr>
          <w:cantSplit/>
        </w:trPr>
        <w:tc>
          <w:tcPr>
            <w:tcW w:w="771" w:type="dxa"/>
            <w:tcBorders>
              <w:right w:val="double" w:sz="4" w:space="0" w:color="auto"/>
            </w:tcBorders>
            <w:shd w:val="clear" w:color="auto" w:fill="auto"/>
            <w:vAlign w:val="center"/>
          </w:tcPr>
          <w:p w14:paraId="312868B4"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9</w:t>
            </w:r>
          </w:p>
        </w:tc>
        <w:tc>
          <w:tcPr>
            <w:tcW w:w="2640" w:type="dxa"/>
            <w:vAlign w:val="center"/>
          </w:tcPr>
          <w:p w14:paraId="76459B60"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9" w:type="dxa"/>
            <w:vAlign w:val="center"/>
          </w:tcPr>
          <w:p w14:paraId="6766B7D8"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711" w:type="dxa"/>
            <w:vAlign w:val="center"/>
          </w:tcPr>
          <w:p w14:paraId="6AA7D0FA"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0</w:t>
            </w:r>
          </w:p>
        </w:tc>
        <w:tc>
          <w:tcPr>
            <w:tcW w:w="2472" w:type="dxa"/>
          </w:tcPr>
          <w:p w14:paraId="2D46C335" w14:textId="3746942C"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D3392F" w14:paraId="5807F820" w14:textId="78018083" w:rsidTr="00E24682">
        <w:trPr>
          <w:cantSplit/>
        </w:trPr>
        <w:tc>
          <w:tcPr>
            <w:tcW w:w="771" w:type="dxa"/>
            <w:tcBorders>
              <w:right w:val="double" w:sz="4" w:space="0" w:color="auto"/>
            </w:tcBorders>
            <w:shd w:val="clear" w:color="auto" w:fill="auto"/>
            <w:vAlign w:val="center"/>
          </w:tcPr>
          <w:p w14:paraId="4ABE759A"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10</w:t>
            </w:r>
          </w:p>
        </w:tc>
        <w:tc>
          <w:tcPr>
            <w:tcW w:w="2640" w:type="dxa"/>
            <w:vAlign w:val="center"/>
          </w:tcPr>
          <w:p w14:paraId="07B28471"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668FA150"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2F2C7818" w14:textId="77777777" w:rsidR="00F10709" w:rsidRPr="00D3392F"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477F0B27">
                <v:shape id="_x0000_i1081" type="#_x0000_t75" style="width:6.9pt;height:14.4pt" o:ole="">
                  <v:imagedata r:id="rId61" o:title=""/>
                </v:shape>
                <o:OLEObject Type="Embed" ProgID="Equation.3" ShapeID="_x0000_i1081" DrawAspect="Content" ObjectID="_1595425721" r:id="rId92"/>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{7</w: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6FDBA910">
                <v:shape id="_x0000_i1082" type="#_x0000_t75" style="width:6.9pt;height:14.4pt" o:ole="">
                  <v:imagedata r:id="rId65" o:title=""/>
                </v:shape>
                <o:OLEObject Type="Embed" ProgID="Equation.3" ShapeID="_x0000_i1082" DrawAspect="Content" ObjectID="_1595425722" r:id="rId93"/>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6CAC0F48" w14:textId="3F8C9FDC"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D3392F" w14:paraId="2E7C7469" w14:textId="1FA2FA5B" w:rsidTr="00E24682">
        <w:trPr>
          <w:cantSplit/>
        </w:trPr>
        <w:tc>
          <w:tcPr>
            <w:tcW w:w="771" w:type="dxa"/>
            <w:tcBorders>
              <w:right w:val="double" w:sz="4" w:space="0" w:color="auto"/>
            </w:tcBorders>
            <w:shd w:val="clear" w:color="auto" w:fill="auto"/>
            <w:vAlign w:val="center"/>
          </w:tcPr>
          <w:p w14:paraId="44C6C16F"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11</w:t>
            </w:r>
          </w:p>
        </w:tc>
        <w:tc>
          <w:tcPr>
            <w:tcW w:w="2640" w:type="dxa"/>
            <w:vAlign w:val="center"/>
          </w:tcPr>
          <w:p w14:paraId="17F7A90D"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839" w:type="dxa"/>
            <w:vAlign w:val="center"/>
          </w:tcPr>
          <w:p w14:paraId="131D1684"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711" w:type="dxa"/>
            <w:vAlign w:val="center"/>
          </w:tcPr>
          <w:p w14:paraId="5DF581AB" w14:textId="77777777" w:rsidR="00F10709" w:rsidRPr="00D3392F"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392F">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58F1B91B">
                <v:shape id="_x0000_i1083" type="#_x0000_t75" style="width:6.9pt;height:14.4pt" o:ole="">
                  <v:imagedata r:id="rId61" o:title=""/>
                </v:shape>
                <o:OLEObject Type="Embed" ProgID="Equation.3" ShapeID="_x0000_i1083" DrawAspect="Content" ObjectID="_1595425723" r:id="rId94"/>
              </w:object>
            </w:r>
            <w:r w:rsidRPr="00D3392F">
              <w:rPr>
                <w:rFonts w:ascii="Arial" w:hAnsi="Arial"/>
                <w:color w:val="FF0000"/>
                <w:sz w:val="18"/>
                <w:u w:val="single"/>
              </w:rPr>
              <w:t xml:space="preserve"> is even}</w:t>
            </w:r>
            <w:r w:rsidRPr="00D3392F">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4C572909">
                <v:shape id="_x0000_i1084" type="#_x0000_t75" style="width:42.6pt;height:21.9pt" o:ole="">
                  <v:imagedata r:id="rId63" o:title=""/>
                </v:shape>
                <o:OLEObject Type="Embed" ProgID="Equation.3" ShapeID="_x0000_i1084" DrawAspect="Content" ObjectID="_1595425724" r:id="rId95"/>
              </w:object>
            </w:r>
            <w:r w:rsidRPr="00D3392F">
              <w:rPr>
                <w:rFonts w:ascii="Arial" w:hAnsi="Arial"/>
                <w:color w:val="FF0000"/>
                <w:sz w:val="18"/>
                <w:u w:val="single"/>
              </w:rPr>
              <w:t xml:space="preserve">, if </w:t>
            </w:r>
            <w:r w:rsidRPr="00E66ADB">
              <w:rPr>
                <w:rFonts w:ascii="Arial" w:hAnsi="Arial"/>
                <w:color w:val="FF0000"/>
                <w:position w:val="-6"/>
                <w:sz w:val="18"/>
                <w:u w:val="single"/>
              </w:rPr>
              <w:object w:dxaOrig="139" w:dyaOrig="240" w14:anchorId="46CE0B25">
                <v:shape id="_x0000_i1085" type="#_x0000_t75" style="width:6.9pt;height:14.4pt" o:ole="">
                  <v:imagedata r:id="rId65" o:title=""/>
                </v:shape>
                <o:OLEObject Type="Embed" ProgID="Equation.3" ShapeID="_x0000_i1085" DrawAspect="Content" ObjectID="_1595425725" r:id="rId96"/>
              </w:object>
            </w:r>
            <w:r w:rsidRPr="00D3392F">
              <w:rPr>
                <w:rFonts w:ascii="Arial" w:hAnsi="Arial"/>
                <w:color w:val="FF0000"/>
                <w:sz w:val="18"/>
                <w:u w:val="single"/>
              </w:rPr>
              <w:t xml:space="preserve"> is odd</w:t>
            </w:r>
            <w:r w:rsidRPr="00D3392F">
              <w:rPr>
                <w:rFonts w:ascii="Arial" w:hAnsi="Arial" w:cs="Arial"/>
                <w:color w:val="FF0000"/>
                <w:sz w:val="18"/>
                <w:szCs w:val="18"/>
                <w:u w:val="single"/>
              </w:rPr>
              <w:t>}</w:t>
            </w:r>
          </w:p>
        </w:tc>
        <w:tc>
          <w:tcPr>
            <w:tcW w:w="2472" w:type="dxa"/>
          </w:tcPr>
          <w:p w14:paraId="4A6B302D" w14:textId="0A94CC61"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F10709" w:rsidRPr="00200A19" w14:paraId="4912A8C2" w14:textId="274302F6" w:rsidTr="00E24682">
        <w:trPr>
          <w:cantSplit/>
        </w:trPr>
        <w:tc>
          <w:tcPr>
            <w:tcW w:w="771" w:type="dxa"/>
            <w:tcBorders>
              <w:right w:val="double" w:sz="4" w:space="0" w:color="auto"/>
            </w:tcBorders>
            <w:shd w:val="clear" w:color="auto" w:fill="auto"/>
            <w:vAlign w:val="center"/>
          </w:tcPr>
          <w:p w14:paraId="778A9A36"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12</w:t>
            </w:r>
          </w:p>
        </w:tc>
        <w:tc>
          <w:tcPr>
            <w:tcW w:w="2640" w:type="dxa"/>
            <w:vAlign w:val="center"/>
          </w:tcPr>
          <w:p w14:paraId="1B4B010E"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9" w:type="dxa"/>
            <w:vAlign w:val="center"/>
          </w:tcPr>
          <w:p w14:paraId="27743E3E"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711" w:type="dxa"/>
            <w:vAlign w:val="center"/>
          </w:tcPr>
          <w:p w14:paraId="3184A74B"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72" w:type="dxa"/>
          </w:tcPr>
          <w:p w14:paraId="50D5552F" w14:textId="29AF3886"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200A19" w14:paraId="2277DEE3" w14:textId="23FBADCD" w:rsidTr="00E24682">
        <w:trPr>
          <w:cantSplit/>
        </w:trPr>
        <w:tc>
          <w:tcPr>
            <w:tcW w:w="771" w:type="dxa"/>
            <w:tcBorders>
              <w:right w:val="double" w:sz="4" w:space="0" w:color="auto"/>
            </w:tcBorders>
            <w:shd w:val="clear" w:color="auto" w:fill="auto"/>
            <w:vAlign w:val="center"/>
          </w:tcPr>
          <w:p w14:paraId="6BE10360"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13</w:t>
            </w:r>
          </w:p>
        </w:tc>
        <w:tc>
          <w:tcPr>
            <w:tcW w:w="2640" w:type="dxa"/>
            <w:tcBorders>
              <w:bottom w:val="single" w:sz="4" w:space="0" w:color="auto"/>
            </w:tcBorders>
            <w:vAlign w:val="center"/>
          </w:tcPr>
          <w:p w14:paraId="324B5F1B"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839" w:type="dxa"/>
            <w:tcBorders>
              <w:bottom w:val="single" w:sz="4" w:space="0" w:color="auto"/>
            </w:tcBorders>
            <w:vAlign w:val="center"/>
          </w:tcPr>
          <w:p w14:paraId="108C5193"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711" w:type="dxa"/>
            <w:tcBorders>
              <w:bottom w:val="single" w:sz="4" w:space="0" w:color="auto"/>
            </w:tcBorders>
            <w:vAlign w:val="center"/>
          </w:tcPr>
          <w:p w14:paraId="722221CE" w14:textId="77777777" w:rsidR="00F10709" w:rsidRPr="00E66ADB" w:rsidRDefault="00F10709" w:rsidP="00786C35">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472" w:type="dxa"/>
            <w:tcBorders>
              <w:bottom w:val="single" w:sz="4" w:space="0" w:color="auto"/>
            </w:tcBorders>
          </w:tcPr>
          <w:p w14:paraId="094769F7" w14:textId="42182CAB" w:rsidR="00F10709" w:rsidRPr="00200A19" w:rsidRDefault="00C82228" w:rsidP="00786C35">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F10709" w:rsidRPr="00200A19" w14:paraId="6644A964" w14:textId="47FB3083" w:rsidTr="00E24682">
        <w:trPr>
          <w:cantSplit/>
        </w:trPr>
        <w:tc>
          <w:tcPr>
            <w:tcW w:w="771" w:type="dxa"/>
            <w:tcBorders>
              <w:right w:val="double" w:sz="4" w:space="0" w:color="auto"/>
            </w:tcBorders>
            <w:shd w:val="clear" w:color="auto" w:fill="auto"/>
            <w:vAlign w:val="center"/>
          </w:tcPr>
          <w:p w14:paraId="6BAE7876"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olor w:val="FF0000"/>
                <w:sz w:val="18"/>
                <w:u w:val="single"/>
              </w:rPr>
              <w:t>14</w:t>
            </w:r>
          </w:p>
        </w:tc>
        <w:tc>
          <w:tcPr>
            <w:tcW w:w="6190" w:type="dxa"/>
            <w:gridSpan w:val="3"/>
            <w:tcBorders>
              <w:left w:val="double" w:sz="4" w:space="0" w:color="auto"/>
              <w:right w:val="single" w:sz="4" w:space="0" w:color="auto"/>
            </w:tcBorders>
            <w:vAlign w:val="center"/>
          </w:tcPr>
          <w:p w14:paraId="1F504A72"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s="Arial"/>
                <w:color w:val="FF0000"/>
                <w:kern w:val="24"/>
                <w:sz w:val="18"/>
                <w:szCs w:val="18"/>
                <w:u w:val="single"/>
              </w:rPr>
              <w:t>Reserved</w:t>
            </w:r>
          </w:p>
        </w:tc>
        <w:tc>
          <w:tcPr>
            <w:tcW w:w="2472" w:type="dxa"/>
            <w:tcBorders>
              <w:left w:val="single" w:sz="4" w:space="0" w:color="auto"/>
            </w:tcBorders>
          </w:tcPr>
          <w:p w14:paraId="0A80F65F" w14:textId="77777777" w:rsidR="00F10709" w:rsidRPr="00E66ADB" w:rsidRDefault="00F10709" w:rsidP="00786C35">
            <w:pPr>
              <w:keepNext/>
              <w:keepLines/>
              <w:spacing w:after="0"/>
              <w:jc w:val="center"/>
              <w:rPr>
                <w:rFonts w:ascii="Arial" w:hAnsi="Arial" w:cs="Arial"/>
                <w:color w:val="FF0000"/>
                <w:kern w:val="24"/>
                <w:sz w:val="18"/>
                <w:szCs w:val="18"/>
                <w:u w:val="single"/>
              </w:rPr>
            </w:pPr>
          </w:p>
        </w:tc>
      </w:tr>
      <w:tr w:rsidR="00F10709" w:rsidRPr="00200A19" w14:paraId="42FC6E13" w14:textId="57CF825A" w:rsidTr="00E24682">
        <w:trPr>
          <w:cantSplit/>
        </w:trPr>
        <w:tc>
          <w:tcPr>
            <w:tcW w:w="771" w:type="dxa"/>
            <w:tcBorders>
              <w:right w:val="double" w:sz="4" w:space="0" w:color="auto"/>
            </w:tcBorders>
            <w:shd w:val="clear" w:color="auto" w:fill="auto"/>
            <w:vAlign w:val="center"/>
          </w:tcPr>
          <w:p w14:paraId="73234115" w14:textId="77777777" w:rsidR="00F10709" w:rsidRPr="00E66ADB" w:rsidRDefault="00F10709" w:rsidP="00786C35">
            <w:pPr>
              <w:keepNext/>
              <w:keepLines/>
              <w:spacing w:after="0"/>
              <w:jc w:val="center"/>
              <w:rPr>
                <w:rFonts w:ascii="Arial" w:hAnsi="Arial"/>
                <w:color w:val="FF0000"/>
                <w:sz w:val="18"/>
                <w:u w:val="single"/>
              </w:rPr>
            </w:pPr>
            <w:r w:rsidRPr="00E66ADB">
              <w:rPr>
                <w:rFonts w:ascii="Arial" w:hAnsi="Arial" w:cs="Arial"/>
                <w:color w:val="FF0000"/>
                <w:kern w:val="24"/>
                <w:sz w:val="18"/>
                <w:szCs w:val="18"/>
                <w:u w:val="single"/>
              </w:rPr>
              <w:t>15</w:t>
            </w:r>
          </w:p>
        </w:tc>
        <w:tc>
          <w:tcPr>
            <w:tcW w:w="6190" w:type="dxa"/>
            <w:gridSpan w:val="3"/>
            <w:tcBorders>
              <w:left w:val="double" w:sz="4" w:space="0" w:color="auto"/>
              <w:right w:val="single" w:sz="4" w:space="0" w:color="auto"/>
            </w:tcBorders>
            <w:vAlign w:val="center"/>
          </w:tcPr>
          <w:p w14:paraId="2A84C814" w14:textId="77777777" w:rsidR="00F10709" w:rsidRPr="00E66ADB" w:rsidRDefault="00F10709" w:rsidP="00786C35">
            <w:pPr>
              <w:keepNext/>
              <w:keepLines/>
              <w:spacing w:after="0"/>
              <w:jc w:val="center"/>
              <w:rPr>
                <w:rFonts w:ascii="Arial" w:hAnsi="Arial" w:cs="Arial"/>
                <w:color w:val="FF0000"/>
                <w:kern w:val="24"/>
                <w:sz w:val="18"/>
                <w:szCs w:val="18"/>
                <w:u w:val="single"/>
              </w:rPr>
            </w:pPr>
            <w:r w:rsidRPr="00E66ADB">
              <w:rPr>
                <w:rFonts w:ascii="Arial" w:hAnsi="Arial" w:cs="Arial"/>
                <w:color w:val="FF0000"/>
                <w:kern w:val="24"/>
                <w:sz w:val="18"/>
                <w:szCs w:val="18"/>
                <w:u w:val="single"/>
              </w:rPr>
              <w:t>Reserved</w:t>
            </w:r>
          </w:p>
        </w:tc>
        <w:tc>
          <w:tcPr>
            <w:tcW w:w="2472" w:type="dxa"/>
            <w:tcBorders>
              <w:left w:val="single" w:sz="4" w:space="0" w:color="auto"/>
            </w:tcBorders>
          </w:tcPr>
          <w:p w14:paraId="4EC89986" w14:textId="77777777" w:rsidR="00F10709" w:rsidRPr="00E66ADB" w:rsidRDefault="00F10709" w:rsidP="00786C35">
            <w:pPr>
              <w:keepNext/>
              <w:keepLines/>
              <w:spacing w:after="0"/>
              <w:jc w:val="center"/>
              <w:rPr>
                <w:rFonts w:ascii="Arial" w:hAnsi="Arial" w:cs="Arial"/>
                <w:color w:val="FF0000"/>
                <w:kern w:val="24"/>
                <w:sz w:val="18"/>
                <w:szCs w:val="18"/>
                <w:u w:val="single"/>
              </w:rPr>
            </w:pPr>
          </w:p>
        </w:tc>
      </w:tr>
    </w:tbl>
    <w:p w14:paraId="69179B54" w14:textId="77777777" w:rsidR="00786C35" w:rsidRDefault="00786C35" w:rsidP="00786C35">
      <w:pPr>
        <w:jc w:val="center"/>
        <w:rPr>
          <w:i/>
          <w:color w:val="FF0000"/>
          <w:lang w:eastAsia="ja-JP"/>
        </w:rPr>
      </w:pPr>
    </w:p>
    <w:p w14:paraId="49AEC9D8" w14:textId="77777777" w:rsidR="00786C35" w:rsidRPr="00413DDC" w:rsidRDefault="00786C35" w:rsidP="00786C35">
      <w:pPr>
        <w:jc w:val="center"/>
        <w:rPr>
          <w:i/>
          <w:color w:val="FF0000"/>
          <w:lang w:eastAsia="ja-JP"/>
        </w:rPr>
      </w:pPr>
    </w:p>
    <w:p w14:paraId="518245A0" w14:textId="77777777" w:rsidR="00786C35" w:rsidRPr="00E23151" w:rsidRDefault="00786C35" w:rsidP="00786C35">
      <w:pPr>
        <w:spacing w:after="0"/>
        <w:jc w:val="center"/>
        <w:rPr>
          <w:i/>
        </w:rPr>
      </w:pPr>
      <w:r w:rsidRPr="00E23151">
        <w:rPr>
          <w:i/>
          <w:color w:val="FF0000"/>
        </w:rPr>
        <w:t>========== END of Text Proposal (TS 38.21</w:t>
      </w:r>
      <w:r>
        <w:rPr>
          <w:i/>
          <w:color w:val="FF0000"/>
        </w:rPr>
        <w:t>3</w:t>
      </w:r>
      <w:r w:rsidRPr="00E23151">
        <w:rPr>
          <w:i/>
          <w:color w:val="FF0000"/>
        </w:rPr>
        <w:t>) =========</w:t>
      </w:r>
    </w:p>
    <w:p w14:paraId="0DB5E305" w14:textId="77777777" w:rsidR="001429A4" w:rsidRDefault="001429A4" w:rsidP="001429A4">
      <w:pPr>
        <w:pStyle w:val="Heading1"/>
        <w:rPr>
          <w:color w:val="000000"/>
        </w:rPr>
      </w:pPr>
      <w:r>
        <w:rPr>
          <w:color w:val="000000"/>
        </w:rPr>
        <w:t>Annex B: Text proposal for Type2-DPCCH search space</w:t>
      </w:r>
    </w:p>
    <w:p w14:paraId="15D2ECC5" w14:textId="77777777" w:rsidR="001429A4" w:rsidRDefault="001429A4" w:rsidP="001429A4">
      <w:pPr>
        <w:rPr>
          <w:sz w:val="18"/>
          <w:lang w:val="en-US"/>
        </w:rPr>
      </w:pPr>
    </w:p>
    <w:p w14:paraId="57D1ECA6" w14:textId="77777777" w:rsidR="001429A4" w:rsidRPr="00D34B21" w:rsidRDefault="001429A4" w:rsidP="001429A4">
      <w:pPr>
        <w:spacing w:after="0"/>
        <w:jc w:val="center"/>
        <w:rPr>
          <w:i/>
          <w:color w:val="FF0000"/>
        </w:rPr>
      </w:pPr>
      <w:r w:rsidRPr="00D34B21">
        <w:rPr>
          <w:i/>
          <w:color w:val="FF0000"/>
        </w:rPr>
        <w:t>==== Text proposal starts (TS 38.213)====</w:t>
      </w:r>
    </w:p>
    <w:p w14:paraId="2B708727" w14:textId="77777777" w:rsidR="001429A4" w:rsidRPr="00D34B21" w:rsidRDefault="001429A4" w:rsidP="001429A4">
      <w:pPr>
        <w:keepNext/>
        <w:keepLines/>
        <w:spacing w:before="180"/>
        <w:ind w:left="850" w:hanging="850"/>
        <w:outlineLvl w:val="1"/>
        <w:rPr>
          <w:rFonts w:ascii="Arial" w:hAnsi="Arial"/>
          <w:sz w:val="32"/>
        </w:rPr>
      </w:pPr>
      <w:r w:rsidRPr="00D34B21">
        <w:rPr>
          <w:rFonts w:ascii="Arial" w:hAnsi="Arial"/>
          <w:sz w:val="32"/>
        </w:rPr>
        <w:t>10</w:t>
      </w:r>
      <w:r w:rsidRPr="00D34B21">
        <w:rPr>
          <w:rFonts w:ascii="Arial" w:hAnsi="Arial" w:hint="eastAsia"/>
          <w:sz w:val="32"/>
        </w:rPr>
        <w:t>.1</w:t>
      </w:r>
      <w:r w:rsidRPr="00D34B21">
        <w:rPr>
          <w:rFonts w:ascii="Arial" w:hAnsi="Arial" w:hint="eastAsia"/>
          <w:sz w:val="32"/>
        </w:rPr>
        <w:tab/>
      </w:r>
      <w:r w:rsidRPr="00D34B21">
        <w:rPr>
          <w:rFonts w:ascii="Arial" w:hAnsi="Arial"/>
          <w:sz w:val="32"/>
        </w:rPr>
        <w:t xml:space="preserve">UE procedure for determining physical downlink control channel assignment </w:t>
      </w:r>
    </w:p>
    <w:p w14:paraId="16FDBDC2" w14:textId="77777777" w:rsidR="001429A4" w:rsidRPr="00D34B21" w:rsidRDefault="001429A4" w:rsidP="001429A4">
      <w:r w:rsidRPr="00D34B21">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1F65861C" w14:textId="77777777" w:rsidR="001429A4" w:rsidRPr="001F1E34" w:rsidRDefault="001429A4" w:rsidP="001429A4">
      <w:pPr>
        <w:ind w:left="568" w:hanging="284"/>
        <w:rPr>
          <w:lang w:val="x-none"/>
        </w:rPr>
      </w:pPr>
      <w:r w:rsidRPr="001F1E34">
        <w:rPr>
          <w:lang w:val="x-none"/>
        </w:rPr>
        <w:t>-</w:t>
      </w:r>
      <w:r w:rsidRPr="001F1E34">
        <w:rPr>
          <w:lang w:val="x-none"/>
        </w:rPr>
        <w:tab/>
        <w:t xml:space="preserve">a Type0-PDCCH common search space </w:t>
      </w:r>
      <w:r w:rsidRPr="001F1E34">
        <w:rPr>
          <w:lang w:val="en-US"/>
        </w:rPr>
        <w:t xml:space="preserve">set </w:t>
      </w:r>
      <w:r w:rsidRPr="001F1E34">
        <w:rPr>
          <w:lang w:val="en-US" w:eastAsia="x-none"/>
        </w:rPr>
        <w:t xml:space="preserve">configured by </w:t>
      </w:r>
      <w:r w:rsidRPr="001F1E34">
        <w:rPr>
          <w:i/>
          <w:lang w:val="x-none"/>
        </w:rPr>
        <w:t>pdcch-ConfigSIB1</w:t>
      </w:r>
      <w:r w:rsidRPr="001F1E34">
        <w:rPr>
          <w:lang w:val="en-US"/>
        </w:rPr>
        <w:t xml:space="preserve"> </w:t>
      </w:r>
      <w:r w:rsidRPr="001F1E34">
        <w:rPr>
          <w:rFonts w:eastAsia="MS Mincho"/>
          <w:lang w:val="x-none"/>
        </w:rPr>
        <w:t xml:space="preserve">in </w:t>
      </w:r>
      <w:r w:rsidRPr="001F1E34">
        <w:rPr>
          <w:i/>
          <w:lang w:val="x-none"/>
        </w:rPr>
        <w:t>MasterInformationBlock</w:t>
      </w:r>
      <w:r w:rsidRPr="001F1E34">
        <w:rPr>
          <w:lang w:val="en-US" w:eastAsia="x-none"/>
        </w:rPr>
        <w:t xml:space="preserve"> or by </w:t>
      </w:r>
      <w:r w:rsidRPr="001F1E34">
        <w:rPr>
          <w:i/>
          <w:iCs/>
          <w:lang w:val="en-US" w:eastAsia="x-none"/>
        </w:rPr>
        <w:t xml:space="preserve">searchSpace-SIB1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SI-RNTI on a primary cell;</w:t>
      </w:r>
    </w:p>
    <w:p w14:paraId="14D6905B" w14:textId="77777777" w:rsidR="001429A4" w:rsidRPr="001F1E34" w:rsidRDefault="001429A4" w:rsidP="001429A4">
      <w:pPr>
        <w:ind w:left="568" w:hanging="284"/>
        <w:rPr>
          <w:lang w:val="x-none"/>
        </w:rPr>
      </w:pPr>
      <w:r w:rsidRPr="001F1E34">
        <w:rPr>
          <w:lang w:val="x-none"/>
        </w:rPr>
        <w:t>-</w:t>
      </w:r>
      <w:r w:rsidRPr="001F1E34">
        <w:rPr>
          <w:lang w:val="x-none"/>
        </w:rPr>
        <w:tab/>
        <w:t xml:space="preserve">a Type0A-PDCCH common search space </w:t>
      </w:r>
      <w:r w:rsidRPr="001F1E34">
        <w:rPr>
          <w:lang w:val="en-US"/>
        </w:rPr>
        <w:t xml:space="preserve">set </w:t>
      </w:r>
      <w:r w:rsidRPr="001F1E34">
        <w:rPr>
          <w:lang w:val="en-US" w:eastAsia="x-none"/>
        </w:rPr>
        <w:t>configured by</w:t>
      </w:r>
      <w:r>
        <w:rPr>
          <w:lang w:val="en-US" w:eastAsia="x-none"/>
        </w:rPr>
        <w:t xml:space="preserve"> </w:t>
      </w:r>
      <w:r w:rsidRPr="001F1E34">
        <w:rPr>
          <w:i/>
          <w:iCs/>
          <w:lang w:val="en-US" w:eastAsia="x-none"/>
        </w:rPr>
        <w:t>searchSpace-OSI</w:t>
      </w:r>
      <w:r w:rsidRPr="001F1E34">
        <w:rPr>
          <w:lang w:val="en-US" w:eastAsia="x-none"/>
        </w:rPr>
        <w:t xml:space="preserve">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SI-RNTI on a primary cell;</w:t>
      </w:r>
    </w:p>
    <w:p w14:paraId="066C9EAC" w14:textId="77777777" w:rsidR="001429A4" w:rsidRPr="001F1E34" w:rsidRDefault="001429A4" w:rsidP="001429A4">
      <w:pPr>
        <w:ind w:left="568" w:hanging="284"/>
        <w:rPr>
          <w:lang w:val="x-none"/>
        </w:rPr>
      </w:pPr>
      <w:r w:rsidRPr="001F1E34">
        <w:rPr>
          <w:lang w:val="x-none"/>
        </w:rPr>
        <w:lastRenderedPageBreak/>
        <w:t>-</w:t>
      </w:r>
      <w:r w:rsidRPr="001F1E34">
        <w:rPr>
          <w:lang w:val="x-none"/>
        </w:rPr>
        <w:tab/>
        <w:t xml:space="preserve">a Type1-PDCCH common search space </w:t>
      </w:r>
      <w:r w:rsidRPr="001F1E34">
        <w:rPr>
          <w:lang w:val="en-US"/>
        </w:rPr>
        <w:t xml:space="preserve">set </w:t>
      </w:r>
      <w:r w:rsidRPr="001F1E34">
        <w:rPr>
          <w:lang w:val="en-US" w:eastAsia="x-none"/>
        </w:rPr>
        <w:t xml:space="preserve">configured by </w:t>
      </w:r>
      <w:r w:rsidRPr="001F1E34">
        <w:rPr>
          <w:i/>
          <w:iCs/>
          <w:lang w:val="en-US" w:eastAsia="x-none"/>
        </w:rPr>
        <w:t>ra-SearchSpace</w:t>
      </w:r>
      <w:r w:rsidRPr="001F1E34">
        <w:rPr>
          <w:lang w:val="en-US" w:eastAsia="x-none"/>
        </w:rPr>
        <w:t xml:space="preserve">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RA-RNTI, or a TC-RNTI, or a C-RNTI on a primary cell;</w:t>
      </w:r>
    </w:p>
    <w:p w14:paraId="100FD506" w14:textId="77777777" w:rsidR="001429A4" w:rsidRPr="001F1E34" w:rsidRDefault="001429A4" w:rsidP="001429A4">
      <w:pPr>
        <w:ind w:left="568" w:hanging="284"/>
        <w:rPr>
          <w:lang w:val="x-none"/>
        </w:rPr>
      </w:pPr>
      <w:r w:rsidRPr="001F1E34">
        <w:rPr>
          <w:lang w:val="x-none"/>
        </w:rPr>
        <w:t>-</w:t>
      </w:r>
      <w:r w:rsidRPr="001F1E34">
        <w:rPr>
          <w:lang w:val="x-none"/>
        </w:rPr>
        <w:tab/>
        <w:t xml:space="preserve">a Type2-PDCCH common search space </w:t>
      </w:r>
      <w:r w:rsidRPr="001F1E34">
        <w:rPr>
          <w:lang w:val="en-US"/>
        </w:rPr>
        <w:t xml:space="preserve">set </w:t>
      </w:r>
      <w:r w:rsidRPr="001F1E34">
        <w:rPr>
          <w:lang w:val="en-US" w:eastAsia="x-none"/>
        </w:rPr>
        <w:t>configured by</w:t>
      </w:r>
      <w:r>
        <w:rPr>
          <w:lang w:val="en-US" w:eastAsia="x-none"/>
        </w:rPr>
        <w:t xml:space="preserve"> </w:t>
      </w:r>
      <w:r w:rsidRPr="001F1E34">
        <w:rPr>
          <w:i/>
          <w:color w:val="FF0000"/>
          <w:u w:val="single"/>
          <w:lang w:val="x-none"/>
        </w:rPr>
        <w:t>pdcch-ConfigSIB1</w:t>
      </w:r>
      <w:r w:rsidRPr="001F1E34">
        <w:rPr>
          <w:color w:val="FF0000"/>
          <w:u w:val="single"/>
          <w:lang w:val="en-US"/>
        </w:rPr>
        <w:t xml:space="preserve"> </w:t>
      </w:r>
      <w:r w:rsidRPr="001F1E34">
        <w:rPr>
          <w:rFonts w:eastAsia="MS Mincho"/>
          <w:color w:val="FF0000"/>
          <w:u w:val="single"/>
          <w:lang w:val="x-none"/>
        </w:rPr>
        <w:t xml:space="preserve">in </w:t>
      </w:r>
      <w:r w:rsidRPr="001F1E34">
        <w:rPr>
          <w:i/>
          <w:color w:val="FF0000"/>
          <w:u w:val="single"/>
          <w:lang w:val="x-none"/>
        </w:rPr>
        <w:t>MasterInformationBlock</w:t>
      </w:r>
      <w:r w:rsidRPr="001F1E34">
        <w:rPr>
          <w:color w:val="FF0000"/>
          <w:u w:val="single"/>
          <w:lang w:val="en-US" w:eastAsia="x-none"/>
        </w:rPr>
        <w:t xml:space="preserve"> or</w:t>
      </w:r>
      <w:r w:rsidRPr="001F1E34">
        <w:rPr>
          <w:lang w:val="en-US" w:eastAsia="x-none"/>
        </w:rPr>
        <w:t xml:space="preserve"> </w:t>
      </w:r>
      <w:r w:rsidRPr="001F1E34">
        <w:rPr>
          <w:i/>
          <w:iCs/>
          <w:lang w:val="en-US" w:eastAsia="x-none"/>
        </w:rPr>
        <w:t>pagingSearchSpace</w:t>
      </w:r>
      <w:r w:rsidRPr="001F1E34">
        <w:rPr>
          <w:lang w:val="x-none"/>
        </w:rPr>
        <w:t xml:space="preserve"> </w:t>
      </w:r>
      <w:r w:rsidRPr="001F1E34">
        <w:rPr>
          <w:iCs/>
          <w:lang w:val="en-US" w:eastAsia="x-none"/>
        </w:rPr>
        <w:t xml:space="preserve">in </w:t>
      </w:r>
      <w:r w:rsidRPr="001F1E34">
        <w:rPr>
          <w:i/>
          <w:iCs/>
          <w:lang w:val="en-US" w:eastAsia="x-none"/>
        </w:rPr>
        <w:t>PDCCH-ConfigCommon</w:t>
      </w:r>
      <w:r w:rsidRPr="001F1E34">
        <w:rPr>
          <w:lang w:val="x-none"/>
        </w:rPr>
        <w:t xml:space="preserve"> for a DCI format with CRC scrambled by a P-RNTI on a primary cell;</w:t>
      </w:r>
    </w:p>
    <w:p w14:paraId="4A6C04EC" w14:textId="77777777" w:rsidR="001429A4" w:rsidRPr="00D34B21" w:rsidRDefault="001429A4" w:rsidP="001429A4">
      <w:pPr>
        <w:jc w:val="center"/>
        <w:rPr>
          <w:i/>
          <w:color w:val="FF0000"/>
          <w:lang w:eastAsia="ja-JP"/>
        </w:rPr>
      </w:pPr>
      <w:r w:rsidRPr="00D34B21">
        <w:rPr>
          <w:i/>
          <w:color w:val="FF0000"/>
          <w:lang w:eastAsia="ja-JP"/>
        </w:rPr>
        <w:t>--- Parts that are not affected are omitted ---</w:t>
      </w:r>
    </w:p>
    <w:p w14:paraId="2D059EFD" w14:textId="009DC601" w:rsidR="001429A4" w:rsidRPr="00D34B21" w:rsidRDefault="001429A4" w:rsidP="001429A4">
      <w:pPr>
        <w:spacing w:after="240"/>
        <w:rPr>
          <w:rFonts w:eastAsia="SimSun"/>
          <w:lang w:eastAsia="zh-CN"/>
        </w:rPr>
      </w:pPr>
      <w:r w:rsidRPr="00D34B21">
        <w:t xml:space="preserve">If a UE is not provided higher layer parameter </w:t>
      </w:r>
      <w:r w:rsidRPr="0088563F">
        <w:rPr>
          <w:i/>
          <w:lang w:val="en-US"/>
        </w:rPr>
        <w:t>pagingSearchSpace</w:t>
      </w:r>
      <w:r w:rsidRPr="00D34B21">
        <w:t xml:space="preserve"> for Type2-PDCCH common search space set, </w:t>
      </w:r>
      <w:r w:rsidRPr="00D34B21">
        <w:rPr>
          <w:color w:val="FF0000"/>
          <w:u w:val="single"/>
        </w:rPr>
        <w:t xml:space="preserve">UE determines control resource set and PDCCH monitoring occasions for Type2-PDCCH common search space set as described in Subclause X15 and </w:t>
      </w:r>
      <w:r w:rsidRPr="00D34B21">
        <w:t xml:space="preserve">the association between PDCCH monitoring occasions for Type2-PDCCH common search space set and the SS/PBCH block index are same as the association of PDCCH monitoring occasions for Type0-PDCCH common search space set as described in Subclause 13. The CCE aggregation levels and </w:t>
      </w:r>
      <w:r w:rsidRPr="00D34B21">
        <w:rPr>
          <w:rFonts w:hint="eastAsia"/>
          <w:lang w:eastAsia="ko-KR"/>
        </w:rPr>
        <w:t xml:space="preserve">the </w:t>
      </w:r>
      <w:r w:rsidRPr="00D34B21">
        <w:t xml:space="preserve">number of PDCCH candidates per CCE aggregation level </w:t>
      </w:r>
      <w:r w:rsidRPr="00D34B21">
        <w:rPr>
          <w:lang w:eastAsia="ko-KR"/>
        </w:rPr>
        <w:t>are</w:t>
      </w:r>
      <w:r w:rsidRPr="00D34B21">
        <w:rPr>
          <w:rFonts w:hint="eastAsia"/>
          <w:lang w:eastAsia="ko-KR"/>
        </w:rPr>
        <w:t xml:space="preserve"> </w:t>
      </w:r>
      <w:r w:rsidRPr="00D34B21">
        <w:t>given in Table 10.1-1.</w:t>
      </w:r>
    </w:p>
    <w:p w14:paraId="4BB10DCD" w14:textId="77777777" w:rsidR="001429A4" w:rsidRPr="00D34B21" w:rsidRDefault="001429A4" w:rsidP="001429A4">
      <w:pPr>
        <w:spacing w:after="240"/>
      </w:pPr>
    </w:p>
    <w:p w14:paraId="626B4CA9" w14:textId="77777777" w:rsidR="001429A4" w:rsidRPr="00D34B21" w:rsidRDefault="001429A4" w:rsidP="001429A4">
      <w:pPr>
        <w:jc w:val="center"/>
        <w:rPr>
          <w:i/>
          <w:color w:val="FF0000"/>
          <w:lang w:eastAsia="ja-JP"/>
        </w:rPr>
      </w:pPr>
      <w:r w:rsidRPr="00D34B21">
        <w:rPr>
          <w:i/>
          <w:color w:val="FF0000"/>
          <w:lang w:eastAsia="ja-JP"/>
        </w:rPr>
        <w:t>--- Parts that are not affected are omitted ---</w:t>
      </w:r>
    </w:p>
    <w:p w14:paraId="4968CB68" w14:textId="77777777" w:rsidR="001429A4" w:rsidRPr="00D34B21" w:rsidRDefault="001429A4" w:rsidP="001429A4">
      <w:pPr>
        <w:spacing w:after="240"/>
      </w:pPr>
    </w:p>
    <w:p w14:paraId="545030B8" w14:textId="77777777" w:rsidR="001429A4" w:rsidRPr="00D34B21" w:rsidRDefault="001429A4" w:rsidP="001429A4">
      <w:pPr>
        <w:keepNext/>
        <w:keepLines/>
        <w:pBdr>
          <w:top w:val="single" w:sz="12" w:space="3" w:color="auto"/>
        </w:pBdr>
        <w:spacing w:before="240"/>
        <w:ind w:left="1134" w:hanging="1134"/>
        <w:outlineLvl w:val="0"/>
        <w:rPr>
          <w:rFonts w:ascii="Arial" w:eastAsia="MS Mincho" w:hAnsi="Arial"/>
          <w:sz w:val="36"/>
          <w:lang w:eastAsia="ja-JP"/>
        </w:rPr>
      </w:pPr>
      <w:r w:rsidRPr="00D34B21">
        <w:rPr>
          <w:rFonts w:ascii="Arial" w:eastAsia="SimSun" w:hAnsi="Arial" w:hint="eastAsia"/>
          <w:sz w:val="36"/>
          <w:lang w:eastAsia="zh-CN"/>
        </w:rPr>
        <w:t>1</w:t>
      </w:r>
      <w:r w:rsidRPr="00D34B21">
        <w:rPr>
          <w:rFonts w:ascii="Arial" w:eastAsia="SimSun" w:hAnsi="Arial"/>
          <w:sz w:val="36"/>
          <w:lang w:eastAsia="zh-CN"/>
        </w:rPr>
        <w:t>3</w:t>
      </w:r>
      <w:r w:rsidRPr="00D34B21">
        <w:rPr>
          <w:rFonts w:ascii="Arial" w:hAnsi="Arial"/>
          <w:sz w:val="36"/>
        </w:rPr>
        <w:tab/>
      </w:r>
      <w:r w:rsidRPr="00D34B21">
        <w:rPr>
          <w:rFonts w:ascii="Arial" w:eastAsia="MS Mincho" w:hAnsi="Arial"/>
          <w:sz w:val="36"/>
          <w:lang w:eastAsia="ja-JP"/>
        </w:rPr>
        <w:t>UE procedure for monitoring Type0-PDCCH common search space</w:t>
      </w:r>
      <w:r w:rsidRPr="00D34B21">
        <w:rPr>
          <w:rFonts w:ascii="Arial" w:eastAsia="MS Mincho" w:hAnsi="Arial" w:hint="eastAsia"/>
          <w:sz w:val="36"/>
          <w:lang w:eastAsia="ja-JP"/>
        </w:rPr>
        <w:t xml:space="preserve"> </w:t>
      </w:r>
    </w:p>
    <w:p w14:paraId="2369D7D1" w14:textId="77777777" w:rsidR="001429A4" w:rsidRPr="00D34B21" w:rsidRDefault="001429A4" w:rsidP="001429A4">
      <w:pPr>
        <w:jc w:val="center"/>
        <w:rPr>
          <w:i/>
          <w:color w:val="FF0000"/>
          <w:lang w:eastAsia="ja-JP"/>
        </w:rPr>
      </w:pPr>
      <w:r w:rsidRPr="00D34B21">
        <w:rPr>
          <w:i/>
          <w:color w:val="FF0000"/>
          <w:lang w:eastAsia="ja-JP"/>
        </w:rPr>
        <w:t>--- Parts that are not affected are omitted ---</w:t>
      </w:r>
    </w:p>
    <w:p w14:paraId="2E891FA7" w14:textId="77777777" w:rsidR="001429A4" w:rsidRPr="00D34B21" w:rsidRDefault="001429A4" w:rsidP="001429A4">
      <w:pPr>
        <w:keepNext/>
        <w:keepLines/>
        <w:spacing w:before="60"/>
        <w:jc w:val="center"/>
        <w:rPr>
          <w:rFonts w:ascii="Arial" w:hAnsi="Arial"/>
          <w:b/>
        </w:rPr>
      </w:pPr>
      <w:r w:rsidRPr="00D34B21">
        <w:rPr>
          <w:rFonts w:ascii="Arial" w:hAnsi="Arial"/>
          <w:b/>
        </w:rPr>
        <w:t xml:space="preserve">Table 13-13: PDCCH monitoring occasions for Type0-PDCCH common search space - SS/PBCH block and control resource set multiplexing pattern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8"/>
        <w:gridCol w:w="3710"/>
      </w:tblGrid>
      <w:tr w:rsidR="001429A4" w:rsidRPr="001F1E34" w14:paraId="7F23BB09" w14:textId="77777777" w:rsidTr="00E24682">
        <w:trPr>
          <w:cantSplit/>
        </w:trPr>
        <w:tc>
          <w:tcPr>
            <w:tcW w:w="810" w:type="dxa"/>
            <w:tcBorders>
              <w:bottom w:val="double" w:sz="4" w:space="0" w:color="auto"/>
              <w:right w:val="double" w:sz="4" w:space="0" w:color="auto"/>
            </w:tcBorders>
            <w:shd w:val="clear" w:color="auto" w:fill="E0E0E0"/>
            <w:vAlign w:val="center"/>
          </w:tcPr>
          <w:p w14:paraId="5D902262" w14:textId="77777777" w:rsidR="001429A4" w:rsidRPr="001F1E34" w:rsidRDefault="001429A4" w:rsidP="000C148D">
            <w:pPr>
              <w:keepNext/>
              <w:keepLines/>
              <w:spacing w:after="0"/>
              <w:jc w:val="center"/>
              <w:rPr>
                <w:rFonts w:ascii="Arial" w:hAnsi="Arial"/>
                <w:b/>
                <w:bCs/>
                <w:sz w:val="18"/>
                <w:lang w:val="en-US"/>
              </w:rPr>
            </w:pPr>
            <w:r w:rsidRPr="001F1E34">
              <w:rPr>
                <w:rFonts w:ascii="Arial" w:hAnsi="Arial"/>
                <w:b/>
                <w:bCs/>
                <w:sz w:val="18"/>
                <w:lang w:val="en-US"/>
              </w:rPr>
              <w:t>Index</w:t>
            </w:r>
          </w:p>
        </w:tc>
        <w:tc>
          <w:tcPr>
            <w:tcW w:w="5040" w:type="dxa"/>
            <w:tcBorders>
              <w:left w:val="double" w:sz="4" w:space="0" w:color="auto"/>
              <w:bottom w:val="double" w:sz="4" w:space="0" w:color="auto"/>
            </w:tcBorders>
            <w:shd w:val="clear" w:color="auto" w:fill="E0E0E0"/>
            <w:vAlign w:val="center"/>
          </w:tcPr>
          <w:p w14:paraId="7D83E5D6" w14:textId="77777777" w:rsidR="001429A4" w:rsidRPr="001F1E34" w:rsidRDefault="001429A4" w:rsidP="000C148D">
            <w:pPr>
              <w:keepNext/>
              <w:keepLines/>
              <w:spacing w:after="0"/>
              <w:jc w:val="center"/>
              <w:rPr>
                <w:rFonts w:ascii="Arial" w:hAnsi="Arial"/>
                <w:b/>
                <w:bCs/>
                <w:sz w:val="18"/>
                <w:lang w:val="en-US"/>
              </w:rPr>
            </w:pPr>
            <w:r w:rsidRPr="00D34B21">
              <w:rPr>
                <w:rFonts w:ascii="Arial" w:hAnsi="Arial"/>
                <w:b/>
                <w:sz w:val="18"/>
              </w:rPr>
              <w:t>PDCCH monitoring occasions</w:t>
            </w:r>
            <w:r w:rsidRPr="00D34B21">
              <w:rPr>
                <w:rFonts w:ascii="Arial" w:hAnsi="Arial" w:cs="Arial"/>
                <w:b/>
                <w:sz w:val="18"/>
                <w:szCs w:val="18"/>
              </w:rPr>
              <w:t xml:space="preserve"> (SFN and slot number)</w:t>
            </w:r>
          </w:p>
        </w:tc>
        <w:tc>
          <w:tcPr>
            <w:tcW w:w="3809" w:type="dxa"/>
            <w:tcBorders>
              <w:bottom w:val="double" w:sz="4" w:space="0" w:color="auto"/>
            </w:tcBorders>
            <w:shd w:val="clear" w:color="auto" w:fill="E0E0E0"/>
            <w:vAlign w:val="center"/>
          </w:tcPr>
          <w:p w14:paraId="48153396" w14:textId="77777777" w:rsidR="001429A4" w:rsidRPr="001F1E34" w:rsidRDefault="001429A4" w:rsidP="000C148D">
            <w:pPr>
              <w:spacing w:after="0"/>
              <w:jc w:val="center"/>
              <w:textAlignment w:val="bottom"/>
              <w:rPr>
                <w:rFonts w:ascii="Arial" w:hAnsi="Arial" w:cs="Arial"/>
                <w:b/>
                <w:sz w:val="18"/>
                <w:szCs w:val="18"/>
              </w:rPr>
            </w:pPr>
            <w:r w:rsidRPr="001F1E34">
              <w:rPr>
                <w:rFonts w:ascii="Arial" w:hAnsi="Arial" w:cs="Arial"/>
                <w:b/>
                <w:sz w:val="18"/>
                <w:szCs w:val="18"/>
              </w:rPr>
              <w:t>First symbol index</w:t>
            </w:r>
          </w:p>
          <w:p w14:paraId="7068CA3F" w14:textId="77777777" w:rsidR="001429A4" w:rsidRPr="001F1E34" w:rsidRDefault="001429A4" w:rsidP="000C148D">
            <w:pPr>
              <w:spacing w:after="0"/>
              <w:jc w:val="center"/>
              <w:textAlignment w:val="bottom"/>
              <w:rPr>
                <w:rFonts w:ascii="Arial" w:hAnsi="Arial" w:cs="Arial"/>
                <w:b/>
                <w:sz w:val="18"/>
                <w:szCs w:val="18"/>
              </w:rPr>
            </w:pPr>
            <w:r w:rsidRPr="001F1E34">
              <w:rPr>
                <w:rFonts w:ascii="Arial" w:hAnsi="Arial" w:cs="Arial"/>
                <w:b/>
                <w:sz w:val="18"/>
                <w:szCs w:val="18"/>
              </w:rPr>
              <w:t>(</w:t>
            </w:r>
            <w:r w:rsidRPr="001F1E34">
              <w:rPr>
                <w:rFonts w:ascii="Arial" w:hAnsi="Arial" w:cs="Arial"/>
                <w:b/>
                <w:i/>
                <w:sz w:val="18"/>
                <w:szCs w:val="18"/>
              </w:rPr>
              <w:t>k</w:t>
            </w:r>
            <w:r w:rsidRPr="001F1E34">
              <w:rPr>
                <w:rFonts w:ascii="Arial" w:hAnsi="Arial" w:cs="Arial"/>
                <w:b/>
                <w:sz w:val="18"/>
                <w:szCs w:val="18"/>
              </w:rPr>
              <w:t xml:space="preserve"> = 0, 1, … 15)</w:t>
            </w:r>
          </w:p>
        </w:tc>
      </w:tr>
      <w:tr w:rsidR="001429A4" w:rsidRPr="001F1E34" w14:paraId="7330C117" w14:textId="77777777" w:rsidTr="00E24682">
        <w:trPr>
          <w:cantSplit/>
          <w:trHeight w:val="594"/>
        </w:trPr>
        <w:tc>
          <w:tcPr>
            <w:tcW w:w="810" w:type="dxa"/>
            <w:tcBorders>
              <w:top w:val="double" w:sz="4" w:space="0" w:color="auto"/>
              <w:right w:val="double" w:sz="4" w:space="0" w:color="auto"/>
            </w:tcBorders>
            <w:shd w:val="clear" w:color="auto" w:fill="auto"/>
            <w:vAlign w:val="center"/>
          </w:tcPr>
          <w:p w14:paraId="18CB34B2" w14:textId="77777777" w:rsidR="001429A4" w:rsidRPr="001F1E34" w:rsidRDefault="001429A4" w:rsidP="000C148D">
            <w:pPr>
              <w:keepNext/>
              <w:keepLines/>
              <w:spacing w:after="0"/>
              <w:jc w:val="center"/>
              <w:rPr>
                <w:rFonts w:ascii="Arial" w:hAnsi="Arial"/>
                <w:sz w:val="18"/>
                <w:lang w:val="en-US"/>
              </w:rPr>
            </w:pPr>
            <w:r w:rsidRPr="001F1E34">
              <w:rPr>
                <w:rFonts w:ascii="Arial" w:hAnsi="Arial"/>
                <w:sz w:val="18"/>
                <w:lang w:val="en-US"/>
              </w:rPr>
              <w:t>0</w:t>
            </w:r>
            <w:r w:rsidRPr="001F1E34">
              <w:rPr>
                <w:rFonts w:ascii="Arial" w:hAnsi="Arial"/>
                <w:color w:val="FF0000"/>
                <w:sz w:val="18"/>
                <w:u w:val="single"/>
                <w:lang w:val="en-US"/>
              </w:rPr>
              <w:t>-13</w:t>
            </w:r>
          </w:p>
        </w:tc>
        <w:tc>
          <w:tcPr>
            <w:tcW w:w="5040" w:type="dxa"/>
            <w:tcBorders>
              <w:top w:val="double" w:sz="4" w:space="0" w:color="auto"/>
              <w:left w:val="double" w:sz="4" w:space="0" w:color="auto"/>
            </w:tcBorders>
            <w:vAlign w:val="center"/>
          </w:tcPr>
          <w:p w14:paraId="46B13DD9" w14:textId="77777777" w:rsidR="001429A4" w:rsidRPr="001F1E34" w:rsidRDefault="001429A4" w:rsidP="000C148D">
            <w:pPr>
              <w:spacing w:after="0"/>
              <w:jc w:val="center"/>
              <w:textAlignment w:val="bottom"/>
            </w:pPr>
            <w:r w:rsidRPr="001F1E34">
              <w:rPr>
                <w:position w:val="-12"/>
                <w:szCs w:val="24"/>
              </w:rPr>
              <w:object w:dxaOrig="1420" w:dyaOrig="320" w14:anchorId="698E7237">
                <v:shape id="_x0000_i1086" type="#_x0000_t75" style="width:1in;height:14.4pt" o:ole="">
                  <v:imagedata r:id="rId9" o:title=""/>
                </v:shape>
                <o:OLEObject Type="Embed" ProgID="Equation.3" ShapeID="_x0000_i1086" DrawAspect="Content" ObjectID="_1595425726" r:id="rId97"/>
              </w:object>
            </w:r>
          </w:p>
          <w:p w14:paraId="189E759E" w14:textId="77777777" w:rsidR="001429A4" w:rsidRPr="001F1E34" w:rsidRDefault="001429A4" w:rsidP="000C148D">
            <w:pPr>
              <w:spacing w:after="0"/>
              <w:jc w:val="center"/>
              <w:textAlignment w:val="bottom"/>
              <w:rPr>
                <w:rFonts w:ascii="Arial" w:hAnsi="Arial" w:cs="Arial"/>
                <w:sz w:val="18"/>
                <w:szCs w:val="18"/>
              </w:rPr>
            </w:pPr>
            <w:r w:rsidRPr="001F1E34">
              <w:rPr>
                <w:position w:val="-12"/>
                <w:szCs w:val="24"/>
              </w:rPr>
              <w:object w:dxaOrig="880" w:dyaOrig="320" w14:anchorId="18C097C7">
                <v:shape id="_x0000_i1087" type="#_x0000_t75" style="width:42.6pt;height:14.4pt" o:ole="">
                  <v:imagedata r:id="rId11" o:title=""/>
                </v:shape>
                <o:OLEObject Type="Embed" ProgID="Equation.3" ShapeID="_x0000_i1087" DrawAspect="Content" ObjectID="_1595425727" r:id="rId98"/>
              </w:object>
            </w:r>
            <w:r w:rsidRPr="001F1E34">
              <w:t xml:space="preserve"> </w:t>
            </w:r>
          </w:p>
        </w:tc>
        <w:tc>
          <w:tcPr>
            <w:tcW w:w="3809" w:type="dxa"/>
            <w:tcBorders>
              <w:top w:val="double" w:sz="4" w:space="0" w:color="auto"/>
            </w:tcBorders>
            <w:vAlign w:val="center"/>
          </w:tcPr>
          <w:p w14:paraId="1212E254" w14:textId="77777777" w:rsidR="001429A4" w:rsidRPr="001F1E34" w:rsidRDefault="001429A4" w:rsidP="000C148D">
            <w:pPr>
              <w:spacing w:after="120"/>
              <w:jc w:val="center"/>
              <w:textAlignment w:val="bottom"/>
              <w:rPr>
                <w:rFonts w:ascii="Arial" w:hAnsi="Arial" w:cs="Arial"/>
                <w:sz w:val="18"/>
                <w:szCs w:val="18"/>
              </w:rPr>
            </w:pPr>
            <w:r w:rsidRPr="001F1E34">
              <w:rPr>
                <w:rFonts w:ascii="Arial" w:hAnsi="Arial" w:cs="Arial"/>
                <w:sz w:val="18"/>
                <w:szCs w:val="18"/>
              </w:rPr>
              <w:t>0, 1, 6, 7 for</w:t>
            </w:r>
          </w:p>
          <w:p w14:paraId="79815F45" w14:textId="77777777" w:rsidR="001429A4" w:rsidRPr="00E24682" w:rsidRDefault="001429A4" w:rsidP="00E24682">
            <w:pPr>
              <w:spacing w:after="0"/>
              <w:jc w:val="center"/>
              <w:textAlignment w:val="bottom"/>
              <w:rPr>
                <w:rFonts w:ascii="Arial" w:eastAsia="Arial" w:hAnsi="Arial" w:cs="Arial"/>
                <w:sz w:val="18"/>
                <w:szCs w:val="18"/>
              </w:rPr>
            </w:pPr>
            <w:r w:rsidRPr="001F1E34">
              <w:rPr>
                <w:position w:val="-6"/>
              </w:rPr>
              <w:object w:dxaOrig="540" w:dyaOrig="260" w14:anchorId="2F8B6112">
                <v:shape id="_x0000_i1088" type="#_x0000_t75" style="width:29.4pt;height:14.4pt" o:ole="">
                  <v:imagedata r:id="rId13" o:title=""/>
                </v:shape>
                <o:OLEObject Type="Embed" ProgID="Equation.3" ShapeID="_x0000_i1088" DrawAspect="Content" ObjectID="_1595425728" r:id="rId99"/>
              </w:object>
            </w:r>
            <w:r w:rsidRPr="00E24682">
              <w:rPr>
                <w:rFonts w:ascii="Arial" w:eastAsia="Arial" w:hAnsi="Arial" w:cs="Arial"/>
                <w:sz w:val="18"/>
                <w:szCs w:val="18"/>
              </w:rPr>
              <w:t xml:space="preserve">, </w:t>
            </w:r>
            <w:r w:rsidRPr="001F1E34">
              <w:rPr>
                <w:position w:val="-6"/>
              </w:rPr>
              <w:object w:dxaOrig="800" w:dyaOrig="260" w14:anchorId="1117B6B9">
                <v:shape id="_x0000_i1089" type="#_x0000_t75" style="width:42.6pt;height:14.4pt" o:ole="">
                  <v:imagedata r:id="rId15" o:title=""/>
                </v:shape>
                <o:OLEObject Type="Embed" ProgID="Equation.3" ShapeID="_x0000_i1089" DrawAspect="Content" ObjectID="_1595425729" r:id="rId100"/>
              </w:object>
            </w:r>
            <w:r w:rsidRPr="00E24682">
              <w:rPr>
                <w:rFonts w:ascii="Arial" w:eastAsia="Arial" w:hAnsi="Arial" w:cs="Arial"/>
                <w:sz w:val="18"/>
                <w:szCs w:val="18"/>
              </w:rPr>
              <w:t xml:space="preserve">, </w:t>
            </w:r>
            <w:r w:rsidRPr="001F1E34">
              <w:rPr>
                <w:position w:val="-6"/>
              </w:rPr>
              <w:object w:dxaOrig="840" w:dyaOrig="260" w14:anchorId="55C9A01C">
                <v:shape id="_x0000_i1090" type="#_x0000_t75" style="width:42.6pt;height:14.4pt" o:ole="">
                  <v:imagedata r:id="rId17" o:title=""/>
                </v:shape>
                <o:OLEObject Type="Embed" ProgID="Equation.3" ShapeID="_x0000_i1090" DrawAspect="Content" ObjectID="_1595425730" r:id="rId101"/>
              </w:object>
            </w:r>
            <w:r w:rsidRPr="00E24682">
              <w:rPr>
                <w:rFonts w:ascii="Arial" w:eastAsia="Arial" w:hAnsi="Arial" w:cs="Arial"/>
                <w:sz w:val="18"/>
                <w:szCs w:val="18"/>
              </w:rPr>
              <w:t xml:space="preserve">, </w:t>
            </w:r>
            <w:r w:rsidRPr="001F1E34">
              <w:rPr>
                <w:position w:val="-6"/>
              </w:rPr>
              <w:object w:dxaOrig="820" w:dyaOrig="260" w14:anchorId="33104843">
                <v:shape id="_x0000_i1091" type="#_x0000_t75" style="width:42.6pt;height:14.4pt" o:ole="">
                  <v:imagedata r:id="rId19" o:title=""/>
                </v:shape>
                <o:OLEObject Type="Embed" ProgID="Equation.3" ShapeID="_x0000_i1091" DrawAspect="Content" ObjectID="_1595425731" r:id="rId102"/>
              </w:object>
            </w:r>
          </w:p>
        </w:tc>
      </w:tr>
      <w:tr w:rsidR="001429A4" w:rsidRPr="001F1E34" w14:paraId="7DA66C94" w14:textId="77777777" w:rsidTr="00E24682">
        <w:trPr>
          <w:cantSplit/>
        </w:trPr>
        <w:tc>
          <w:tcPr>
            <w:tcW w:w="810" w:type="dxa"/>
            <w:tcBorders>
              <w:right w:val="double" w:sz="4" w:space="0" w:color="auto"/>
            </w:tcBorders>
            <w:shd w:val="clear" w:color="auto" w:fill="auto"/>
            <w:vAlign w:val="center"/>
          </w:tcPr>
          <w:p w14:paraId="306C8645" w14:textId="77777777" w:rsidR="001429A4" w:rsidRPr="001F1E34" w:rsidRDefault="001429A4" w:rsidP="000C148D">
            <w:pPr>
              <w:keepNext/>
              <w:keepLines/>
              <w:spacing w:after="0"/>
              <w:jc w:val="center"/>
              <w:rPr>
                <w:rFonts w:ascii="Arial" w:hAnsi="Arial"/>
                <w:strike/>
                <w:color w:val="FF0000"/>
                <w:sz w:val="18"/>
                <w:lang w:val="en-US"/>
              </w:rPr>
            </w:pPr>
            <w:r w:rsidRPr="001F1E34">
              <w:rPr>
                <w:rFonts w:ascii="Arial" w:hAnsi="Arial"/>
                <w:strike/>
                <w:color w:val="FF0000"/>
                <w:sz w:val="18"/>
                <w:lang w:val="en-US"/>
              </w:rPr>
              <w:t>1</w:t>
            </w:r>
          </w:p>
        </w:tc>
        <w:tc>
          <w:tcPr>
            <w:tcW w:w="8849" w:type="dxa"/>
            <w:gridSpan w:val="2"/>
            <w:tcBorders>
              <w:left w:val="double" w:sz="4" w:space="0" w:color="auto"/>
            </w:tcBorders>
            <w:vAlign w:val="center"/>
          </w:tcPr>
          <w:p w14:paraId="4E67C2BB"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42972F4F" w14:textId="77777777" w:rsidTr="00E24682">
        <w:trPr>
          <w:cantSplit/>
        </w:trPr>
        <w:tc>
          <w:tcPr>
            <w:tcW w:w="810" w:type="dxa"/>
            <w:tcBorders>
              <w:right w:val="double" w:sz="4" w:space="0" w:color="auto"/>
            </w:tcBorders>
            <w:shd w:val="clear" w:color="auto" w:fill="auto"/>
            <w:vAlign w:val="center"/>
          </w:tcPr>
          <w:p w14:paraId="74A05223"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2</w:t>
            </w:r>
          </w:p>
        </w:tc>
        <w:tc>
          <w:tcPr>
            <w:tcW w:w="8849" w:type="dxa"/>
            <w:gridSpan w:val="2"/>
            <w:tcBorders>
              <w:left w:val="double" w:sz="4" w:space="0" w:color="auto"/>
            </w:tcBorders>
            <w:vAlign w:val="center"/>
          </w:tcPr>
          <w:p w14:paraId="457C09F7"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3D263AEC" w14:textId="77777777" w:rsidTr="00E24682">
        <w:trPr>
          <w:cantSplit/>
        </w:trPr>
        <w:tc>
          <w:tcPr>
            <w:tcW w:w="810" w:type="dxa"/>
            <w:tcBorders>
              <w:right w:val="double" w:sz="4" w:space="0" w:color="auto"/>
            </w:tcBorders>
            <w:shd w:val="clear" w:color="auto" w:fill="auto"/>
            <w:vAlign w:val="center"/>
          </w:tcPr>
          <w:p w14:paraId="3CFEB6BA"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3</w:t>
            </w:r>
          </w:p>
        </w:tc>
        <w:tc>
          <w:tcPr>
            <w:tcW w:w="8849" w:type="dxa"/>
            <w:gridSpan w:val="2"/>
            <w:tcBorders>
              <w:left w:val="double" w:sz="4" w:space="0" w:color="auto"/>
            </w:tcBorders>
            <w:vAlign w:val="center"/>
          </w:tcPr>
          <w:p w14:paraId="12B4CCEC"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024DA2C4" w14:textId="77777777" w:rsidTr="00E24682">
        <w:trPr>
          <w:cantSplit/>
        </w:trPr>
        <w:tc>
          <w:tcPr>
            <w:tcW w:w="810" w:type="dxa"/>
            <w:tcBorders>
              <w:right w:val="double" w:sz="4" w:space="0" w:color="auto"/>
            </w:tcBorders>
            <w:shd w:val="clear" w:color="auto" w:fill="auto"/>
            <w:vAlign w:val="center"/>
          </w:tcPr>
          <w:p w14:paraId="7EAF4A9E"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4</w:t>
            </w:r>
          </w:p>
        </w:tc>
        <w:tc>
          <w:tcPr>
            <w:tcW w:w="8849" w:type="dxa"/>
            <w:gridSpan w:val="2"/>
            <w:tcBorders>
              <w:left w:val="double" w:sz="4" w:space="0" w:color="auto"/>
            </w:tcBorders>
            <w:vAlign w:val="center"/>
          </w:tcPr>
          <w:p w14:paraId="25CE9C44"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2A2CC5CA" w14:textId="77777777" w:rsidTr="00E24682">
        <w:trPr>
          <w:cantSplit/>
        </w:trPr>
        <w:tc>
          <w:tcPr>
            <w:tcW w:w="810" w:type="dxa"/>
            <w:tcBorders>
              <w:right w:val="double" w:sz="4" w:space="0" w:color="auto"/>
            </w:tcBorders>
            <w:shd w:val="clear" w:color="auto" w:fill="auto"/>
            <w:vAlign w:val="center"/>
          </w:tcPr>
          <w:p w14:paraId="7769E64F"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5</w:t>
            </w:r>
          </w:p>
        </w:tc>
        <w:tc>
          <w:tcPr>
            <w:tcW w:w="8849" w:type="dxa"/>
            <w:gridSpan w:val="2"/>
            <w:tcBorders>
              <w:left w:val="double" w:sz="4" w:space="0" w:color="auto"/>
            </w:tcBorders>
            <w:vAlign w:val="center"/>
          </w:tcPr>
          <w:p w14:paraId="34B54BE1"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2B0FD14B" w14:textId="77777777" w:rsidTr="00E24682">
        <w:trPr>
          <w:cantSplit/>
        </w:trPr>
        <w:tc>
          <w:tcPr>
            <w:tcW w:w="810" w:type="dxa"/>
            <w:tcBorders>
              <w:right w:val="double" w:sz="4" w:space="0" w:color="auto"/>
            </w:tcBorders>
            <w:shd w:val="clear" w:color="auto" w:fill="auto"/>
            <w:vAlign w:val="center"/>
          </w:tcPr>
          <w:p w14:paraId="12ACA210"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6</w:t>
            </w:r>
          </w:p>
        </w:tc>
        <w:tc>
          <w:tcPr>
            <w:tcW w:w="8849" w:type="dxa"/>
            <w:gridSpan w:val="2"/>
            <w:tcBorders>
              <w:left w:val="double" w:sz="4" w:space="0" w:color="auto"/>
            </w:tcBorders>
            <w:vAlign w:val="center"/>
          </w:tcPr>
          <w:p w14:paraId="03D204D3"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44E39075" w14:textId="77777777" w:rsidTr="00E24682">
        <w:trPr>
          <w:cantSplit/>
        </w:trPr>
        <w:tc>
          <w:tcPr>
            <w:tcW w:w="810" w:type="dxa"/>
            <w:tcBorders>
              <w:right w:val="double" w:sz="4" w:space="0" w:color="auto"/>
            </w:tcBorders>
            <w:shd w:val="clear" w:color="auto" w:fill="auto"/>
            <w:vAlign w:val="center"/>
          </w:tcPr>
          <w:p w14:paraId="18DCFE65"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7</w:t>
            </w:r>
          </w:p>
        </w:tc>
        <w:tc>
          <w:tcPr>
            <w:tcW w:w="8849" w:type="dxa"/>
            <w:gridSpan w:val="2"/>
            <w:tcBorders>
              <w:left w:val="double" w:sz="4" w:space="0" w:color="auto"/>
            </w:tcBorders>
            <w:vAlign w:val="center"/>
          </w:tcPr>
          <w:p w14:paraId="71181B7D"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7DD7725F" w14:textId="77777777" w:rsidTr="00E24682">
        <w:trPr>
          <w:cantSplit/>
        </w:trPr>
        <w:tc>
          <w:tcPr>
            <w:tcW w:w="810" w:type="dxa"/>
            <w:tcBorders>
              <w:right w:val="double" w:sz="4" w:space="0" w:color="auto"/>
            </w:tcBorders>
            <w:shd w:val="clear" w:color="auto" w:fill="auto"/>
            <w:vAlign w:val="center"/>
          </w:tcPr>
          <w:p w14:paraId="6929B0B1"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8</w:t>
            </w:r>
          </w:p>
        </w:tc>
        <w:tc>
          <w:tcPr>
            <w:tcW w:w="8849" w:type="dxa"/>
            <w:gridSpan w:val="2"/>
            <w:tcBorders>
              <w:left w:val="double" w:sz="4" w:space="0" w:color="auto"/>
            </w:tcBorders>
            <w:vAlign w:val="center"/>
          </w:tcPr>
          <w:p w14:paraId="7F6C6E7B"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1D3E3A4C" w14:textId="77777777" w:rsidTr="00E24682">
        <w:trPr>
          <w:cantSplit/>
        </w:trPr>
        <w:tc>
          <w:tcPr>
            <w:tcW w:w="810" w:type="dxa"/>
            <w:tcBorders>
              <w:right w:val="double" w:sz="4" w:space="0" w:color="auto"/>
            </w:tcBorders>
            <w:shd w:val="clear" w:color="auto" w:fill="auto"/>
            <w:vAlign w:val="center"/>
          </w:tcPr>
          <w:p w14:paraId="4D4B92EF"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9</w:t>
            </w:r>
          </w:p>
        </w:tc>
        <w:tc>
          <w:tcPr>
            <w:tcW w:w="8849" w:type="dxa"/>
            <w:gridSpan w:val="2"/>
            <w:tcBorders>
              <w:left w:val="double" w:sz="4" w:space="0" w:color="auto"/>
            </w:tcBorders>
            <w:vAlign w:val="center"/>
          </w:tcPr>
          <w:p w14:paraId="6750AE5E"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1F61887E" w14:textId="77777777" w:rsidTr="00E24682">
        <w:trPr>
          <w:cantSplit/>
        </w:trPr>
        <w:tc>
          <w:tcPr>
            <w:tcW w:w="810" w:type="dxa"/>
            <w:tcBorders>
              <w:right w:val="double" w:sz="4" w:space="0" w:color="auto"/>
            </w:tcBorders>
            <w:shd w:val="clear" w:color="auto" w:fill="auto"/>
            <w:vAlign w:val="center"/>
          </w:tcPr>
          <w:p w14:paraId="774F2988"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10</w:t>
            </w:r>
          </w:p>
        </w:tc>
        <w:tc>
          <w:tcPr>
            <w:tcW w:w="8849" w:type="dxa"/>
            <w:gridSpan w:val="2"/>
            <w:tcBorders>
              <w:left w:val="double" w:sz="4" w:space="0" w:color="auto"/>
            </w:tcBorders>
            <w:vAlign w:val="center"/>
          </w:tcPr>
          <w:p w14:paraId="32F941E4"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292AB7E3" w14:textId="77777777" w:rsidTr="00E24682">
        <w:trPr>
          <w:cantSplit/>
        </w:trPr>
        <w:tc>
          <w:tcPr>
            <w:tcW w:w="810" w:type="dxa"/>
            <w:tcBorders>
              <w:right w:val="double" w:sz="4" w:space="0" w:color="auto"/>
            </w:tcBorders>
            <w:shd w:val="clear" w:color="auto" w:fill="auto"/>
            <w:vAlign w:val="center"/>
          </w:tcPr>
          <w:p w14:paraId="7BBE1A3E"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11</w:t>
            </w:r>
          </w:p>
        </w:tc>
        <w:tc>
          <w:tcPr>
            <w:tcW w:w="8849" w:type="dxa"/>
            <w:gridSpan w:val="2"/>
            <w:tcBorders>
              <w:left w:val="double" w:sz="4" w:space="0" w:color="auto"/>
            </w:tcBorders>
            <w:vAlign w:val="center"/>
          </w:tcPr>
          <w:p w14:paraId="4701BFDF"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499DDE40" w14:textId="77777777" w:rsidTr="00E24682">
        <w:trPr>
          <w:cantSplit/>
        </w:trPr>
        <w:tc>
          <w:tcPr>
            <w:tcW w:w="810" w:type="dxa"/>
            <w:tcBorders>
              <w:right w:val="double" w:sz="4" w:space="0" w:color="auto"/>
            </w:tcBorders>
            <w:shd w:val="clear" w:color="auto" w:fill="auto"/>
            <w:vAlign w:val="center"/>
          </w:tcPr>
          <w:p w14:paraId="66DD4C30"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12</w:t>
            </w:r>
          </w:p>
        </w:tc>
        <w:tc>
          <w:tcPr>
            <w:tcW w:w="8849" w:type="dxa"/>
            <w:gridSpan w:val="2"/>
            <w:tcBorders>
              <w:left w:val="double" w:sz="4" w:space="0" w:color="auto"/>
            </w:tcBorders>
            <w:vAlign w:val="center"/>
          </w:tcPr>
          <w:p w14:paraId="52C0CDA4"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28F92D97" w14:textId="77777777" w:rsidTr="00E24682">
        <w:trPr>
          <w:cantSplit/>
        </w:trPr>
        <w:tc>
          <w:tcPr>
            <w:tcW w:w="810" w:type="dxa"/>
            <w:tcBorders>
              <w:right w:val="double" w:sz="4" w:space="0" w:color="auto"/>
            </w:tcBorders>
            <w:shd w:val="clear" w:color="auto" w:fill="auto"/>
            <w:vAlign w:val="center"/>
          </w:tcPr>
          <w:p w14:paraId="486416A4"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13</w:t>
            </w:r>
          </w:p>
        </w:tc>
        <w:tc>
          <w:tcPr>
            <w:tcW w:w="8849" w:type="dxa"/>
            <w:gridSpan w:val="2"/>
            <w:tcBorders>
              <w:left w:val="double" w:sz="4" w:space="0" w:color="auto"/>
            </w:tcBorders>
            <w:vAlign w:val="center"/>
          </w:tcPr>
          <w:p w14:paraId="42C55FCE"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3936A7EF" w14:textId="77777777" w:rsidTr="00E24682">
        <w:trPr>
          <w:cantSplit/>
        </w:trPr>
        <w:tc>
          <w:tcPr>
            <w:tcW w:w="810" w:type="dxa"/>
            <w:tcBorders>
              <w:right w:val="double" w:sz="4" w:space="0" w:color="auto"/>
            </w:tcBorders>
            <w:shd w:val="clear" w:color="auto" w:fill="auto"/>
            <w:vAlign w:val="center"/>
          </w:tcPr>
          <w:p w14:paraId="7A56C5D4" w14:textId="77777777" w:rsidR="001429A4" w:rsidRPr="001F1E34" w:rsidRDefault="001429A4" w:rsidP="000C148D">
            <w:pPr>
              <w:keepNext/>
              <w:keepLines/>
              <w:spacing w:after="0"/>
              <w:jc w:val="center"/>
              <w:rPr>
                <w:rFonts w:ascii="Arial" w:hAnsi="Arial"/>
                <w:sz w:val="18"/>
              </w:rPr>
            </w:pPr>
            <w:r w:rsidRPr="001F1E34">
              <w:rPr>
                <w:rFonts w:ascii="Arial" w:hAnsi="Arial"/>
                <w:sz w:val="18"/>
              </w:rPr>
              <w:t>14</w:t>
            </w:r>
          </w:p>
        </w:tc>
        <w:tc>
          <w:tcPr>
            <w:tcW w:w="8849" w:type="dxa"/>
            <w:gridSpan w:val="2"/>
            <w:tcBorders>
              <w:left w:val="double" w:sz="4" w:space="0" w:color="auto"/>
            </w:tcBorders>
            <w:vAlign w:val="center"/>
          </w:tcPr>
          <w:p w14:paraId="6DF05D42" w14:textId="77777777" w:rsidR="001429A4" w:rsidRPr="001F1E34" w:rsidRDefault="001429A4" w:rsidP="000C148D">
            <w:pPr>
              <w:keepNext/>
              <w:keepLines/>
              <w:spacing w:after="0"/>
              <w:jc w:val="center"/>
              <w:rPr>
                <w:rFonts w:ascii="Arial" w:hAnsi="Arial"/>
                <w:sz w:val="18"/>
              </w:rPr>
            </w:pPr>
            <w:r w:rsidRPr="001F1E34">
              <w:rPr>
                <w:rFonts w:ascii="Arial" w:hAnsi="Arial" w:cs="Arial"/>
                <w:kern w:val="24"/>
                <w:sz w:val="18"/>
                <w:szCs w:val="18"/>
              </w:rPr>
              <w:t>Reserved</w:t>
            </w:r>
          </w:p>
        </w:tc>
      </w:tr>
      <w:tr w:rsidR="001429A4" w:rsidRPr="001F1E34" w14:paraId="17DD0933" w14:textId="77777777" w:rsidTr="00E24682">
        <w:trPr>
          <w:cantSplit/>
        </w:trPr>
        <w:tc>
          <w:tcPr>
            <w:tcW w:w="810" w:type="dxa"/>
            <w:tcBorders>
              <w:right w:val="double" w:sz="4" w:space="0" w:color="auto"/>
            </w:tcBorders>
            <w:shd w:val="clear" w:color="auto" w:fill="auto"/>
            <w:vAlign w:val="center"/>
          </w:tcPr>
          <w:p w14:paraId="00D55884" w14:textId="77777777" w:rsidR="001429A4" w:rsidRPr="001F1E34" w:rsidRDefault="001429A4" w:rsidP="000C148D">
            <w:pPr>
              <w:keepNext/>
              <w:keepLines/>
              <w:spacing w:after="0"/>
              <w:jc w:val="center"/>
              <w:rPr>
                <w:rFonts w:ascii="Arial" w:hAnsi="Arial"/>
                <w:sz w:val="18"/>
              </w:rPr>
            </w:pPr>
            <w:r w:rsidRPr="001F1E34">
              <w:rPr>
                <w:rFonts w:ascii="Arial" w:hAnsi="Arial" w:cs="Arial"/>
                <w:kern w:val="24"/>
                <w:sz w:val="18"/>
                <w:szCs w:val="18"/>
              </w:rPr>
              <w:t>15</w:t>
            </w:r>
          </w:p>
        </w:tc>
        <w:tc>
          <w:tcPr>
            <w:tcW w:w="8849" w:type="dxa"/>
            <w:gridSpan w:val="2"/>
            <w:tcBorders>
              <w:left w:val="double" w:sz="4" w:space="0" w:color="auto"/>
            </w:tcBorders>
            <w:vAlign w:val="center"/>
          </w:tcPr>
          <w:p w14:paraId="13B16785" w14:textId="77777777" w:rsidR="001429A4" w:rsidRPr="001F1E34" w:rsidRDefault="001429A4" w:rsidP="000C148D">
            <w:pPr>
              <w:keepNext/>
              <w:keepLines/>
              <w:spacing w:after="0"/>
              <w:jc w:val="center"/>
              <w:rPr>
                <w:rFonts w:ascii="Arial" w:hAnsi="Arial" w:cs="Arial"/>
                <w:kern w:val="24"/>
                <w:sz w:val="18"/>
                <w:szCs w:val="18"/>
              </w:rPr>
            </w:pPr>
            <w:r w:rsidRPr="001F1E34">
              <w:rPr>
                <w:rFonts w:ascii="Arial" w:hAnsi="Arial" w:cs="Arial"/>
                <w:kern w:val="24"/>
                <w:sz w:val="18"/>
                <w:szCs w:val="18"/>
              </w:rPr>
              <w:t>Reserved</w:t>
            </w:r>
          </w:p>
        </w:tc>
      </w:tr>
    </w:tbl>
    <w:p w14:paraId="15B6AB21" w14:textId="77777777" w:rsidR="001429A4" w:rsidRDefault="001429A4" w:rsidP="001429A4">
      <w:pPr>
        <w:jc w:val="center"/>
        <w:rPr>
          <w:i/>
          <w:color w:val="FF0000"/>
          <w:lang w:eastAsia="ja-JP"/>
        </w:rPr>
      </w:pPr>
    </w:p>
    <w:p w14:paraId="1BCFD8A9" w14:textId="77777777" w:rsidR="001429A4" w:rsidRPr="001F1E34" w:rsidRDefault="001429A4" w:rsidP="001429A4">
      <w:pPr>
        <w:keepNext/>
        <w:keepLines/>
        <w:spacing w:before="60"/>
        <w:jc w:val="center"/>
        <w:rPr>
          <w:rFonts w:ascii="Arial" w:hAnsi="Arial"/>
          <w:b/>
        </w:rPr>
      </w:pPr>
      <w:r w:rsidRPr="001F1E34">
        <w:rPr>
          <w:rFonts w:ascii="Arial" w:hAnsi="Arial"/>
          <w:b/>
        </w:rPr>
        <w:lastRenderedPageBreak/>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07"/>
        <w:gridCol w:w="5621"/>
      </w:tblGrid>
      <w:tr w:rsidR="001429A4" w:rsidRPr="001F1E34" w14:paraId="2885AA93" w14:textId="77777777" w:rsidTr="000C148D">
        <w:trPr>
          <w:cantSplit/>
        </w:trPr>
        <w:tc>
          <w:tcPr>
            <w:tcW w:w="810" w:type="dxa"/>
            <w:tcBorders>
              <w:bottom w:val="double" w:sz="4" w:space="0" w:color="auto"/>
              <w:right w:val="double" w:sz="4" w:space="0" w:color="auto"/>
            </w:tcBorders>
            <w:shd w:val="clear" w:color="auto" w:fill="E0E0E0"/>
            <w:vAlign w:val="center"/>
          </w:tcPr>
          <w:p w14:paraId="0FB7880D" w14:textId="77777777" w:rsidR="001429A4" w:rsidRPr="001F1E34" w:rsidRDefault="001429A4" w:rsidP="000C148D">
            <w:pPr>
              <w:keepNext/>
              <w:keepLines/>
              <w:spacing w:after="0"/>
              <w:jc w:val="center"/>
              <w:rPr>
                <w:rFonts w:ascii="Arial" w:hAnsi="Arial"/>
                <w:b/>
                <w:bCs/>
                <w:sz w:val="18"/>
                <w:lang w:val="en-US"/>
              </w:rPr>
            </w:pPr>
            <w:r w:rsidRPr="001F1E34">
              <w:rPr>
                <w:rFonts w:ascii="Arial" w:hAnsi="Arial"/>
                <w:b/>
                <w:bCs/>
                <w:sz w:val="18"/>
                <w:lang w:val="en-US"/>
              </w:rPr>
              <w:t>Index</w:t>
            </w:r>
          </w:p>
        </w:tc>
        <w:tc>
          <w:tcPr>
            <w:tcW w:w="3060" w:type="dxa"/>
            <w:tcBorders>
              <w:left w:val="double" w:sz="4" w:space="0" w:color="auto"/>
              <w:bottom w:val="double" w:sz="4" w:space="0" w:color="auto"/>
            </w:tcBorders>
            <w:shd w:val="clear" w:color="auto" w:fill="E0E0E0"/>
            <w:vAlign w:val="center"/>
          </w:tcPr>
          <w:p w14:paraId="0EEB22D8" w14:textId="77777777" w:rsidR="001429A4" w:rsidRPr="001F1E34" w:rsidRDefault="001429A4" w:rsidP="000C148D">
            <w:pPr>
              <w:keepNext/>
              <w:keepLines/>
              <w:spacing w:after="0"/>
              <w:jc w:val="center"/>
              <w:rPr>
                <w:rFonts w:ascii="Arial" w:hAnsi="Arial"/>
                <w:b/>
                <w:bCs/>
                <w:sz w:val="18"/>
                <w:lang w:val="en-US"/>
              </w:rPr>
            </w:pPr>
            <w:r w:rsidRPr="001F1E34">
              <w:rPr>
                <w:rFonts w:ascii="Arial" w:hAnsi="Arial"/>
                <w:b/>
                <w:sz w:val="18"/>
              </w:rPr>
              <w:t>PDCCH monitoring occasions</w:t>
            </w:r>
            <w:r w:rsidRPr="001F1E34">
              <w:rPr>
                <w:rFonts w:ascii="Arial" w:hAnsi="Arial" w:cs="Arial"/>
                <w:b/>
                <w:sz w:val="18"/>
                <w:szCs w:val="18"/>
              </w:rPr>
              <w:t xml:space="preserve"> (SFN and slot number)</w:t>
            </w:r>
          </w:p>
        </w:tc>
        <w:tc>
          <w:tcPr>
            <w:tcW w:w="5789" w:type="dxa"/>
            <w:tcBorders>
              <w:bottom w:val="double" w:sz="4" w:space="0" w:color="auto"/>
            </w:tcBorders>
            <w:shd w:val="clear" w:color="auto" w:fill="E0E0E0"/>
            <w:vAlign w:val="center"/>
          </w:tcPr>
          <w:p w14:paraId="6DA47891" w14:textId="77777777" w:rsidR="001429A4" w:rsidRPr="001F1E34" w:rsidRDefault="001429A4" w:rsidP="000C148D">
            <w:pPr>
              <w:spacing w:after="0"/>
              <w:jc w:val="center"/>
              <w:textAlignment w:val="bottom"/>
              <w:rPr>
                <w:rFonts w:ascii="Arial" w:hAnsi="Arial" w:cs="Arial"/>
                <w:b/>
                <w:sz w:val="18"/>
                <w:szCs w:val="18"/>
              </w:rPr>
            </w:pPr>
            <w:r w:rsidRPr="001F1E34">
              <w:rPr>
                <w:rFonts w:ascii="Arial" w:hAnsi="Arial" w:cs="Arial"/>
                <w:b/>
                <w:sz w:val="18"/>
                <w:szCs w:val="18"/>
              </w:rPr>
              <w:t>First symbol index</w:t>
            </w:r>
          </w:p>
          <w:p w14:paraId="59B24ECB" w14:textId="77777777" w:rsidR="001429A4" w:rsidRPr="001F1E34" w:rsidRDefault="001429A4" w:rsidP="000C148D">
            <w:pPr>
              <w:spacing w:after="0"/>
              <w:jc w:val="center"/>
              <w:textAlignment w:val="bottom"/>
              <w:rPr>
                <w:rFonts w:ascii="Arial" w:hAnsi="Arial" w:cs="Arial"/>
                <w:b/>
                <w:sz w:val="18"/>
                <w:szCs w:val="18"/>
              </w:rPr>
            </w:pPr>
            <w:r w:rsidRPr="001F1E34">
              <w:rPr>
                <w:rFonts w:ascii="Arial" w:hAnsi="Arial" w:cs="Arial"/>
                <w:b/>
                <w:sz w:val="18"/>
                <w:szCs w:val="18"/>
              </w:rPr>
              <w:t>(</w:t>
            </w:r>
            <w:r w:rsidRPr="001F1E34">
              <w:rPr>
                <w:rFonts w:ascii="Arial" w:hAnsi="Arial" w:cs="Arial"/>
                <w:b/>
                <w:i/>
                <w:sz w:val="18"/>
                <w:szCs w:val="18"/>
              </w:rPr>
              <w:t>k</w:t>
            </w:r>
            <w:r w:rsidRPr="001F1E34">
              <w:rPr>
                <w:rFonts w:ascii="Arial" w:hAnsi="Arial" w:cs="Arial"/>
                <w:b/>
                <w:sz w:val="18"/>
                <w:szCs w:val="18"/>
              </w:rPr>
              <w:t xml:space="preserve"> = 0, 1, …, 7)</w:t>
            </w:r>
          </w:p>
        </w:tc>
      </w:tr>
      <w:tr w:rsidR="001429A4" w:rsidRPr="001F1E34" w14:paraId="346D38F0" w14:textId="77777777" w:rsidTr="000C148D">
        <w:trPr>
          <w:cantSplit/>
          <w:trHeight w:val="594"/>
        </w:trPr>
        <w:tc>
          <w:tcPr>
            <w:tcW w:w="810" w:type="dxa"/>
            <w:tcBorders>
              <w:top w:val="double" w:sz="4" w:space="0" w:color="auto"/>
              <w:right w:val="double" w:sz="4" w:space="0" w:color="auto"/>
            </w:tcBorders>
            <w:shd w:val="clear" w:color="auto" w:fill="auto"/>
            <w:vAlign w:val="center"/>
          </w:tcPr>
          <w:p w14:paraId="2AED814D" w14:textId="77777777" w:rsidR="001429A4" w:rsidRPr="001F1E34" w:rsidRDefault="001429A4" w:rsidP="000C148D">
            <w:pPr>
              <w:keepNext/>
              <w:keepLines/>
              <w:spacing w:after="0"/>
              <w:jc w:val="center"/>
              <w:rPr>
                <w:rFonts w:ascii="Arial" w:hAnsi="Arial"/>
                <w:sz w:val="18"/>
                <w:lang w:val="en-US"/>
              </w:rPr>
            </w:pPr>
            <w:r w:rsidRPr="001F1E34">
              <w:rPr>
                <w:rFonts w:ascii="Arial" w:hAnsi="Arial"/>
                <w:sz w:val="18"/>
                <w:lang w:val="en-US"/>
              </w:rPr>
              <w:t>0</w:t>
            </w:r>
            <w:r w:rsidRPr="001F1E34">
              <w:rPr>
                <w:rFonts w:ascii="Arial" w:hAnsi="Arial"/>
                <w:color w:val="FF0000"/>
                <w:sz w:val="18"/>
                <w:u w:val="single"/>
                <w:lang w:val="en-US"/>
              </w:rPr>
              <w:t>-13</w:t>
            </w:r>
          </w:p>
        </w:tc>
        <w:tc>
          <w:tcPr>
            <w:tcW w:w="3060" w:type="dxa"/>
            <w:tcBorders>
              <w:top w:val="double" w:sz="4" w:space="0" w:color="auto"/>
              <w:left w:val="double" w:sz="4" w:space="0" w:color="auto"/>
            </w:tcBorders>
            <w:vAlign w:val="center"/>
          </w:tcPr>
          <w:p w14:paraId="74862DC7" w14:textId="77777777" w:rsidR="001429A4" w:rsidRPr="001F1E34" w:rsidRDefault="001429A4" w:rsidP="000C148D">
            <w:pPr>
              <w:spacing w:after="0"/>
              <w:jc w:val="center"/>
              <w:textAlignment w:val="bottom"/>
            </w:pPr>
            <w:r w:rsidRPr="001F1E34">
              <w:rPr>
                <w:position w:val="-12"/>
                <w:szCs w:val="24"/>
              </w:rPr>
              <w:object w:dxaOrig="1400" w:dyaOrig="320" w14:anchorId="12B0F002">
                <v:shape id="_x0000_i1092" type="#_x0000_t75" style="width:1in;height:14.4pt" o:ole="">
                  <v:imagedata r:id="rId21" o:title=""/>
                </v:shape>
                <o:OLEObject Type="Embed" ProgID="Equation.3" ShapeID="_x0000_i1092" DrawAspect="Content" ObjectID="_1595425732" r:id="rId103"/>
              </w:object>
            </w:r>
          </w:p>
          <w:p w14:paraId="5A971E15" w14:textId="77777777" w:rsidR="001429A4" w:rsidRPr="001F1E34" w:rsidRDefault="001429A4" w:rsidP="000C148D">
            <w:pPr>
              <w:spacing w:after="0"/>
              <w:jc w:val="center"/>
              <w:textAlignment w:val="bottom"/>
              <w:rPr>
                <w:rFonts w:ascii="Arial" w:hAnsi="Arial" w:cs="Arial"/>
                <w:sz w:val="18"/>
                <w:szCs w:val="18"/>
              </w:rPr>
            </w:pPr>
            <w:r w:rsidRPr="001F1E34">
              <w:rPr>
                <w:position w:val="-12"/>
                <w:szCs w:val="24"/>
              </w:rPr>
              <w:object w:dxaOrig="859" w:dyaOrig="320" w14:anchorId="28F44303">
                <v:shape id="_x0000_i1093" type="#_x0000_t75" style="width:42.6pt;height:14.4pt" o:ole="">
                  <v:imagedata r:id="rId23" o:title=""/>
                </v:shape>
                <o:OLEObject Type="Embed" ProgID="Equation.3" ShapeID="_x0000_i1093" DrawAspect="Content" ObjectID="_1595425733" r:id="rId104"/>
              </w:object>
            </w:r>
            <w:r w:rsidRPr="001F1E34">
              <w:t xml:space="preserve"> or </w:t>
            </w:r>
            <w:r w:rsidRPr="001F1E34">
              <w:rPr>
                <w:position w:val="-12"/>
                <w:szCs w:val="24"/>
              </w:rPr>
              <w:object w:dxaOrig="1140" w:dyaOrig="320" w14:anchorId="3DBB8C1A">
                <v:shape id="_x0000_i1094" type="#_x0000_t75" style="width:57.6pt;height:14.4pt" o:ole="">
                  <v:imagedata r:id="rId25" o:title=""/>
                </v:shape>
                <o:OLEObject Type="Embed" ProgID="Equation.3" ShapeID="_x0000_i1094" DrawAspect="Content" ObjectID="_1595425734" r:id="rId105"/>
              </w:object>
            </w:r>
          </w:p>
        </w:tc>
        <w:tc>
          <w:tcPr>
            <w:tcW w:w="5789" w:type="dxa"/>
            <w:tcBorders>
              <w:top w:val="double" w:sz="4" w:space="0" w:color="auto"/>
            </w:tcBorders>
            <w:vAlign w:val="center"/>
          </w:tcPr>
          <w:p w14:paraId="7269EFF5" w14:textId="77777777" w:rsidR="001429A4" w:rsidRPr="001F1E34" w:rsidRDefault="001429A4" w:rsidP="000C148D">
            <w:pPr>
              <w:spacing w:after="120"/>
              <w:jc w:val="center"/>
              <w:textAlignment w:val="bottom"/>
            </w:pPr>
            <w:r w:rsidRPr="001F1E34">
              <w:rPr>
                <w:rFonts w:ascii="Arial" w:hAnsi="Arial" w:cs="Arial"/>
                <w:sz w:val="18"/>
                <w:szCs w:val="18"/>
              </w:rPr>
              <w:t xml:space="preserve">0, 1, 2, 3, 0, 1 in </w:t>
            </w:r>
            <w:r w:rsidRPr="001F1E34">
              <w:rPr>
                <w:position w:val="-6"/>
              </w:rPr>
              <w:object w:dxaOrig="540" w:dyaOrig="260" w14:anchorId="5EFA9C42">
                <v:shape id="_x0000_i1095" type="#_x0000_t75" style="width:29.4pt;height:14.4pt" o:ole="">
                  <v:imagedata r:id="rId27" o:title=""/>
                </v:shape>
                <o:OLEObject Type="Embed" ProgID="Equation.3" ShapeID="_x0000_i1095" DrawAspect="Content" ObjectID="_1595425735" r:id="rId106"/>
              </w:object>
            </w:r>
            <w:r w:rsidRPr="001F1E34">
              <w:rPr>
                <w:rFonts w:ascii="Arial" w:hAnsi="Arial" w:cs="Arial"/>
                <w:sz w:val="18"/>
                <w:szCs w:val="18"/>
              </w:rPr>
              <w:t xml:space="preserve">, </w:t>
            </w:r>
            <w:r w:rsidRPr="001F1E34">
              <w:rPr>
                <w:position w:val="-6"/>
              </w:rPr>
              <w:object w:dxaOrig="800" w:dyaOrig="260" w14:anchorId="4F496F82">
                <v:shape id="_x0000_i1096" type="#_x0000_t75" style="width:42.6pt;height:14.4pt" o:ole="">
                  <v:imagedata r:id="rId29" o:title=""/>
                </v:shape>
                <o:OLEObject Type="Embed" ProgID="Equation.3" ShapeID="_x0000_i1096" DrawAspect="Content" ObjectID="_1595425736" r:id="rId107"/>
              </w:object>
            </w:r>
            <w:r w:rsidRPr="001F1E34">
              <w:rPr>
                <w:rFonts w:ascii="Arial" w:hAnsi="Arial" w:cs="Arial"/>
                <w:sz w:val="18"/>
                <w:szCs w:val="18"/>
              </w:rPr>
              <w:t xml:space="preserve">, </w:t>
            </w:r>
            <w:r w:rsidRPr="001F1E34">
              <w:rPr>
                <w:position w:val="-6"/>
              </w:rPr>
              <w:object w:dxaOrig="820" w:dyaOrig="260" w14:anchorId="4F47BEC5">
                <v:shape id="_x0000_i1097" type="#_x0000_t75" style="width:42.6pt;height:14.4pt" o:ole="">
                  <v:imagedata r:id="rId31" o:title=""/>
                </v:shape>
                <o:OLEObject Type="Embed" ProgID="Equation.3" ShapeID="_x0000_i1097" DrawAspect="Content" ObjectID="_1595425737" r:id="rId108"/>
              </w:object>
            </w:r>
            <w:r w:rsidRPr="001F1E34">
              <w:rPr>
                <w:rFonts w:ascii="Arial" w:hAnsi="Arial" w:cs="Arial"/>
                <w:sz w:val="18"/>
                <w:szCs w:val="18"/>
              </w:rPr>
              <w:t xml:space="preserve">, </w:t>
            </w:r>
            <w:r w:rsidRPr="001F1E34">
              <w:rPr>
                <w:rFonts w:ascii="Arial" w:hAnsi="Arial" w:cs="Arial"/>
                <w:position w:val="-6"/>
                <w:sz w:val="18"/>
                <w:szCs w:val="18"/>
              </w:rPr>
              <w:object w:dxaOrig="820" w:dyaOrig="260" w14:anchorId="0E6E5EAA">
                <v:shape id="_x0000_i1098" type="#_x0000_t75" style="width:42.6pt;height:14.4pt" o:ole="">
                  <v:imagedata r:id="rId33" o:title=""/>
                </v:shape>
                <o:OLEObject Type="Embed" ProgID="Equation.3" ShapeID="_x0000_i1098" DrawAspect="Content" ObjectID="_1595425738" r:id="rId109"/>
              </w:object>
            </w:r>
            <w:r w:rsidRPr="001F1E34">
              <w:rPr>
                <w:rFonts w:ascii="Arial" w:hAnsi="Arial" w:cs="Arial"/>
                <w:sz w:val="18"/>
                <w:szCs w:val="18"/>
              </w:rPr>
              <w:t xml:space="preserve">, </w:t>
            </w:r>
            <w:r w:rsidRPr="001F1E34">
              <w:rPr>
                <w:rFonts w:ascii="Arial" w:hAnsi="Arial" w:cs="Arial"/>
                <w:position w:val="-6"/>
                <w:sz w:val="18"/>
                <w:szCs w:val="18"/>
              </w:rPr>
              <w:object w:dxaOrig="820" w:dyaOrig="260" w14:anchorId="3B326418">
                <v:shape id="_x0000_i1099" type="#_x0000_t75" style="width:42.6pt;height:14.4pt" o:ole="">
                  <v:imagedata r:id="rId35" o:title=""/>
                </v:shape>
                <o:OLEObject Type="Embed" ProgID="Equation.3" ShapeID="_x0000_i1099" DrawAspect="Content" ObjectID="_1595425739" r:id="rId110"/>
              </w:object>
            </w:r>
            <w:r w:rsidRPr="001F1E34">
              <w:rPr>
                <w:rFonts w:ascii="Arial" w:hAnsi="Arial" w:cs="Arial"/>
                <w:sz w:val="18"/>
                <w:szCs w:val="18"/>
              </w:rPr>
              <w:t xml:space="preserve">, </w:t>
            </w:r>
            <w:r w:rsidRPr="001F1E34">
              <w:rPr>
                <w:rFonts w:ascii="Arial" w:hAnsi="Arial" w:cs="Arial"/>
                <w:position w:val="-6"/>
                <w:sz w:val="18"/>
                <w:szCs w:val="18"/>
              </w:rPr>
              <w:object w:dxaOrig="820" w:dyaOrig="260" w14:anchorId="1736B960">
                <v:shape id="_x0000_i1100" type="#_x0000_t75" style="width:42.6pt;height:14.4pt" o:ole="">
                  <v:imagedata r:id="rId37" o:title=""/>
                </v:shape>
                <o:OLEObject Type="Embed" ProgID="Equation.3" ShapeID="_x0000_i1100" DrawAspect="Content" ObjectID="_1595425740" r:id="rId111"/>
              </w:object>
            </w:r>
            <w:r w:rsidRPr="001F1E34">
              <w:rPr>
                <w:rFonts w:ascii="Arial" w:hAnsi="Arial" w:cs="Arial"/>
                <w:sz w:val="18"/>
                <w:szCs w:val="18"/>
              </w:rPr>
              <w:t xml:space="preserve"> (</w:t>
            </w:r>
            <w:r w:rsidRPr="001F1E34">
              <w:rPr>
                <w:rFonts w:ascii="Arial" w:hAnsi="Arial" w:cs="Arial"/>
                <w:position w:val="-12"/>
                <w:sz w:val="18"/>
                <w:szCs w:val="18"/>
              </w:rPr>
              <w:object w:dxaOrig="859" w:dyaOrig="320" w14:anchorId="29724462">
                <v:shape id="_x0000_i1101" type="#_x0000_t75" style="width:42.6pt;height:14.4pt" o:ole="">
                  <v:imagedata r:id="rId39" o:title=""/>
                </v:shape>
                <o:OLEObject Type="Embed" ProgID="Equation.3" ShapeID="_x0000_i1101" DrawAspect="Content" ObjectID="_1595425741" r:id="rId112"/>
              </w:object>
            </w:r>
            <w:r w:rsidRPr="001F1E34">
              <w:rPr>
                <w:rFonts w:ascii="Arial" w:hAnsi="Arial" w:cs="Arial"/>
                <w:sz w:val="18"/>
                <w:szCs w:val="18"/>
              </w:rPr>
              <w:t>)</w:t>
            </w:r>
          </w:p>
          <w:p w14:paraId="65276C28" w14:textId="77777777" w:rsidR="001429A4" w:rsidRPr="001F1E34" w:rsidRDefault="001429A4" w:rsidP="000C148D">
            <w:pPr>
              <w:spacing w:after="120"/>
              <w:jc w:val="center"/>
              <w:textAlignment w:val="bottom"/>
            </w:pPr>
            <w:r w:rsidRPr="001F1E34">
              <w:rPr>
                <w:rFonts w:ascii="Arial" w:hAnsi="Arial" w:cs="Arial"/>
                <w:sz w:val="18"/>
                <w:szCs w:val="18"/>
              </w:rPr>
              <w:t xml:space="preserve">12, 13 in </w:t>
            </w:r>
            <w:r w:rsidRPr="001F1E34">
              <w:rPr>
                <w:position w:val="-6"/>
              </w:rPr>
              <w:object w:dxaOrig="820" w:dyaOrig="260" w14:anchorId="1FB63966">
                <v:shape id="_x0000_i1102" type="#_x0000_t75" style="width:42.6pt;height:14.4pt" o:ole="">
                  <v:imagedata r:id="rId41" o:title=""/>
                </v:shape>
                <o:OLEObject Type="Embed" ProgID="Equation.3" ShapeID="_x0000_i1102" DrawAspect="Content" ObjectID="_1595425742" r:id="rId113"/>
              </w:object>
            </w:r>
            <w:r w:rsidRPr="001F1E34">
              <w:rPr>
                <w:rFonts w:ascii="Arial" w:hAnsi="Arial" w:cs="Arial"/>
                <w:sz w:val="18"/>
                <w:szCs w:val="18"/>
              </w:rPr>
              <w:t xml:space="preserve">, </w:t>
            </w:r>
            <w:r w:rsidRPr="001F1E34">
              <w:rPr>
                <w:position w:val="-6"/>
              </w:rPr>
              <w:object w:dxaOrig="820" w:dyaOrig="260" w14:anchorId="2CC4B0B5">
                <v:shape id="_x0000_i1103" type="#_x0000_t75" style="width:42.6pt;height:14.4pt" o:ole="">
                  <v:imagedata r:id="rId43" o:title=""/>
                </v:shape>
                <o:OLEObject Type="Embed" ProgID="Equation.3" ShapeID="_x0000_i1103" DrawAspect="Content" ObjectID="_1595425743" r:id="rId114"/>
              </w:object>
            </w:r>
            <w:r w:rsidRPr="001F1E34">
              <w:t xml:space="preserve"> (</w:t>
            </w:r>
            <w:r w:rsidRPr="001F1E34">
              <w:rPr>
                <w:position w:val="-12"/>
                <w:szCs w:val="24"/>
              </w:rPr>
              <w:object w:dxaOrig="1140" w:dyaOrig="320" w14:anchorId="10BBE181">
                <v:shape id="_x0000_i1104" type="#_x0000_t75" style="width:57.6pt;height:14.4pt" o:ole="">
                  <v:imagedata r:id="rId45" o:title=""/>
                </v:shape>
                <o:OLEObject Type="Embed" ProgID="Equation.3" ShapeID="_x0000_i1104" DrawAspect="Content" ObjectID="_1595425744" r:id="rId115"/>
              </w:object>
            </w:r>
            <w:r w:rsidRPr="001F1E34">
              <w:t>)</w:t>
            </w:r>
          </w:p>
        </w:tc>
      </w:tr>
      <w:tr w:rsidR="001429A4" w:rsidRPr="001F1E34" w14:paraId="1BFEBC68" w14:textId="77777777" w:rsidTr="000C148D">
        <w:trPr>
          <w:cantSplit/>
        </w:trPr>
        <w:tc>
          <w:tcPr>
            <w:tcW w:w="810" w:type="dxa"/>
            <w:tcBorders>
              <w:right w:val="double" w:sz="4" w:space="0" w:color="auto"/>
            </w:tcBorders>
            <w:shd w:val="clear" w:color="auto" w:fill="auto"/>
            <w:vAlign w:val="center"/>
          </w:tcPr>
          <w:p w14:paraId="5D2E1312" w14:textId="77777777" w:rsidR="001429A4" w:rsidRPr="001F1E34" w:rsidRDefault="001429A4" w:rsidP="000C148D">
            <w:pPr>
              <w:keepNext/>
              <w:keepLines/>
              <w:spacing w:after="0"/>
              <w:jc w:val="center"/>
              <w:rPr>
                <w:rFonts w:ascii="Arial" w:hAnsi="Arial"/>
                <w:strike/>
                <w:color w:val="FF0000"/>
                <w:sz w:val="18"/>
                <w:lang w:val="en-US"/>
              </w:rPr>
            </w:pPr>
            <w:r w:rsidRPr="001F1E34">
              <w:rPr>
                <w:rFonts w:ascii="Arial" w:hAnsi="Arial"/>
                <w:strike/>
                <w:color w:val="FF0000"/>
                <w:sz w:val="18"/>
                <w:lang w:val="en-US"/>
              </w:rPr>
              <w:t>1</w:t>
            </w:r>
          </w:p>
        </w:tc>
        <w:tc>
          <w:tcPr>
            <w:tcW w:w="8849" w:type="dxa"/>
            <w:gridSpan w:val="2"/>
            <w:tcBorders>
              <w:left w:val="double" w:sz="4" w:space="0" w:color="auto"/>
            </w:tcBorders>
            <w:vAlign w:val="center"/>
          </w:tcPr>
          <w:p w14:paraId="4B9E891B"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53F080E6" w14:textId="77777777" w:rsidTr="000C148D">
        <w:trPr>
          <w:cantSplit/>
        </w:trPr>
        <w:tc>
          <w:tcPr>
            <w:tcW w:w="810" w:type="dxa"/>
            <w:tcBorders>
              <w:right w:val="double" w:sz="4" w:space="0" w:color="auto"/>
            </w:tcBorders>
            <w:shd w:val="clear" w:color="auto" w:fill="auto"/>
            <w:vAlign w:val="center"/>
          </w:tcPr>
          <w:p w14:paraId="168EB554"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2</w:t>
            </w:r>
          </w:p>
        </w:tc>
        <w:tc>
          <w:tcPr>
            <w:tcW w:w="8849" w:type="dxa"/>
            <w:gridSpan w:val="2"/>
            <w:tcBorders>
              <w:left w:val="double" w:sz="4" w:space="0" w:color="auto"/>
            </w:tcBorders>
            <w:vAlign w:val="center"/>
          </w:tcPr>
          <w:p w14:paraId="7BCF1F4B"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2312E0F5" w14:textId="77777777" w:rsidTr="000C148D">
        <w:trPr>
          <w:cantSplit/>
        </w:trPr>
        <w:tc>
          <w:tcPr>
            <w:tcW w:w="810" w:type="dxa"/>
            <w:tcBorders>
              <w:right w:val="double" w:sz="4" w:space="0" w:color="auto"/>
            </w:tcBorders>
            <w:shd w:val="clear" w:color="auto" w:fill="auto"/>
            <w:vAlign w:val="center"/>
          </w:tcPr>
          <w:p w14:paraId="4C8DCCBF"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3</w:t>
            </w:r>
          </w:p>
        </w:tc>
        <w:tc>
          <w:tcPr>
            <w:tcW w:w="8849" w:type="dxa"/>
            <w:gridSpan w:val="2"/>
            <w:tcBorders>
              <w:left w:val="double" w:sz="4" w:space="0" w:color="auto"/>
            </w:tcBorders>
            <w:vAlign w:val="center"/>
          </w:tcPr>
          <w:p w14:paraId="76F4A961"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3F953133" w14:textId="77777777" w:rsidTr="000C148D">
        <w:trPr>
          <w:cantSplit/>
        </w:trPr>
        <w:tc>
          <w:tcPr>
            <w:tcW w:w="810" w:type="dxa"/>
            <w:tcBorders>
              <w:right w:val="double" w:sz="4" w:space="0" w:color="auto"/>
            </w:tcBorders>
            <w:shd w:val="clear" w:color="auto" w:fill="auto"/>
            <w:vAlign w:val="center"/>
          </w:tcPr>
          <w:p w14:paraId="264CCE14"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4</w:t>
            </w:r>
          </w:p>
        </w:tc>
        <w:tc>
          <w:tcPr>
            <w:tcW w:w="8849" w:type="dxa"/>
            <w:gridSpan w:val="2"/>
            <w:tcBorders>
              <w:left w:val="double" w:sz="4" w:space="0" w:color="auto"/>
            </w:tcBorders>
            <w:vAlign w:val="center"/>
          </w:tcPr>
          <w:p w14:paraId="6B8A9C25"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1332B247" w14:textId="77777777" w:rsidTr="000C148D">
        <w:trPr>
          <w:cantSplit/>
        </w:trPr>
        <w:tc>
          <w:tcPr>
            <w:tcW w:w="810" w:type="dxa"/>
            <w:tcBorders>
              <w:right w:val="double" w:sz="4" w:space="0" w:color="auto"/>
            </w:tcBorders>
            <w:shd w:val="clear" w:color="auto" w:fill="auto"/>
            <w:vAlign w:val="center"/>
          </w:tcPr>
          <w:p w14:paraId="598D51CF"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5</w:t>
            </w:r>
          </w:p>
        </w:tc>
        <w:tc>
          <w:tcPr>
            <w:tcW w:w="8849" w:type="dxa"/>
            <w:gridSpan w:val="2"/>
            <w:tcBorders>
              <w:left w:val="double" w:sz="4" w:space="0" w:color="auto"/>
            </w:tcBorders>
            <w:vAlign w:val="center"/>
          </w:tcPr>
          <w:p w14:paraId="1D885BB3"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72C23CFB" w14:textId="77777777" w:rsidTr="000C148D">
        <w:trPr>
          <w:cantSplit/>
        </w:trPr>
        <w:tc>
          <w:tcPr>
            <w:tcW w:w="810" w:type="dxa"/>
            <w:tcBorders>
              <w:right w:val="double" w:sz="4" w:space="0" w:color="auto"/>
            </w:tcBorders>
            <w:shd w:val="clear" w:color="auto" w:fill="auto"/>
            <w:vAlign w:val="center"/>
          </w:tcPr>
          <w:p w14:paraId="1AEE15E0"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6</w:t>
            </w:r>
          </w:p>
        </w:tc>
        <w:tc>
          <w:tcPr>
            <w:tcW w:w="8849" w:type="dxa"/>
            <w:gridSpan w:val="2"/>
            <w:tcBorders>
              <w:left w:val="double" w:sz="4" w:space="0" w:color="auto"/>
            </w:tcBorders>
            <w:vAlign w:val="center"/>
          </w:tcPr>
          <w:p w14:paraId="3ACA022D"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3C648D07" w14:textId="77777777" w:rsidTr="000C148D">
        <w:trPr>
          <w:cantSplit/>
        </w:trPr>
        <w:tc>
          <w:tcPr>
            <w:tcW w:w="810" w:type="dxa"/>
            <w:tcBorders>
              <w:right w:val="double" w:sz="4" w:space="0" w:color="auto"/>
            </w:tcBorders>
            <w:shd w:val="clear" w:color="auto" w:fill="auto"/>
            <w:vAlign w:val="center"/>
          </w:tcPr>
          <w:p w14:paraId="20AA51B6"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7</w:t>
            </w:r>
          </w:p>
        </w:tc>
        <w:tc>
          <w:tcPr>
            <w:tcW w:w="8849" w:type="dxa"/>
            <w:gridSpan w:val="2"/>
            <w:tcBorders>
              <w:left w:val="double" w:sz="4" w:space="0" w:color="auto"/>
            </w:tcBorders>
            <w:vAlign w:val="center"/>
          </w:tcPr>
          <w:p w14:paraId="410D7594"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2D347A98" w14:textId="77777777" w:rsidTr="000C148D">
        <w:trPr>
          <w:cantSplit/>
        </w:trPr>
        <w:tc>
          <w:tcPr>
            <w:tcW w:w="810" w:type="dxa"/>
            <w:tcBorders>
              <w:right w:val="double" w:sz="4" w:space="0" w:color="auto"/>
            </w:tcBorders>
            <w:shd w:val="clear" w:color="auto" w:fill="auto"/>
            <w:vAlign w:val="center"/>
          </w:tcPr>
          <w:p w14:paraId="78830C59"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8</w:t>
            </w:r>
          </w:p>
        </w:tc>
        <w:tc>
          <w:tcPr>
            <w:tcW w:w="8849" w:type="dxa"/>
            <w:gridSpan w:val="2"/>
            <w:tcBorders>
              <w:left w:val="double" w:sz="4" w:space="0" w:color="auto"/>
            </w:tcBorders>
            <w:vAlign w:val="center"/>
          </w:tcPr>
          <w:p w14:paraId="567DA51F"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1AF1987F" w14:textId="77777777" w:rsidTr="000C148D">
        <w:trPr>
          <w:cantSplit/>
        </w:trPr>
        <w:tc>
          <w:tcPr>
            <w:tcW w:w="810" w:type="dxa"/>
            <w:tcBorders>
              <w:right w:val="double" w:sz="4" w:space="0" w:color="auto"/>
            </w:tcBorders>
            <w:shd w:val="clear" w:color="auto" w:fill="auto"/>
            <w:vAlign w:val="center"/>
          </w:tcPr>
          <w:p w14:paraId="514FD503"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9</w:t>
            </w:r>
          </w:p>
        </w:tc>
        <w:tc>
          <w:tcPr>
            <w:tcW w:w="8849" w:type="dxa"/>
            <w:gridSpan w:val="2"/>
            <w:tcBorders>
              <w:left w:val="double" w:sz="4" w:space="0" w:color="auto"/>
            </w:tcBorders>
            <w:vAlign w:val="center"/>
          </w:tcPr>
          <w:p w14:paraId="7EABABFA"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75E23068" w14:textId="77777777" w:rsidTr="000C148D">
        <w:trPr>
          <w:cantSplit/>
        </w:trPr>
        <w:tc>
          <w:tcPr>
            <w:tcW w:w="810" w:type="dxa"/>
            <w:tcBorders>
              <w:right w:val="double" w:sz="4" w:space="0" w:color="auto"/>
            </w:tcBorders>
            <w:shd w:val="clear" w:color="auto" w:fill="auto"/>
            <w:vAlign w:val="center"/>
          </w:tcPr>
          <w:p w14:paraId="41741196"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10</w:t>
            </w:r>
          </w:p>
        </w:tc>
        <w:tc>
          <w:tcPr>
            <w:tcW w:w="8849" w:type="dxa"/>
            <w:gridSpan w:val="2"/>
            <w:tcBorders>
              <w:left w:val="double" w:sz="4" w:space="0" w:color="auto"/>
            </w:tcBorders>
            <w:vAlign w:val="center"/>
          </w:tcPr>
          <w:p w14:paraId="1CD36BFB"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2E1A53EE" w14:textId="77777777" w:rsidTr="000C148D">
        <w:trPr>
          <w:cantSplit/>
        </w:trPr>
        <w:tc>
          <w:tcPr>
            <w:tcW w:w="810" w:type="dxa"/>
            <w:tcBorders>
              <w:right w:val="double" w:sz="4" w:space="0" w:color="auto"/>
            </w:tcBorders>
            <w:shd w:val="clear" w:color="auto" w:fill="auto"/>
            <w:vAlign w:val="center"/>
          </w:tcPr>
          <w:p w14:paraId="0167F6C7"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11</w:t>
            </w:r>
          </w:p>
        </w:tc>
        <w:tc>
          <w:tcPr>
            <w:tcW w:w="8849" w:type="dxa"/>
            <w:gridSpan w:val="2"/>
            <w:tcBorders>
              <w:left w:val="double" w:sz="4" w:space="0" w:color="auto"/>
            </w:tcBorders>
            <w:vAlign w:val="center"/>
          </w:tcPr>
          <w:p w14:paraId="0C72E07A"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5277FF79" w14:textId="77777777" w:rsidTr="000C148D">
        <w:trPr>
          <w:cantSplit/>
        </w:trPr>
        <w:tc>
          <w:tcPr>
            <w:tcW w:w="810" w:type="dxa"/>
            <w:tcBorders>
              <w:right w:val="double" w:sz="4" w:space="0" w:color="auto"/>
            </w:tcBorders>
            <w:shd w:val="clear" w:color="auto" w:fill="auto"/>
            <w:vAlign w:val="center"/>
          </w:tcPr>
          <w:p w14:paraId="4312ABDD"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12</w:t>
            </w:r>
          </w:p>
        </w:tc>
        <w:tc>
          <w:tcPr>
            <w:tcW w:w="8849" w:type="dxa"/>
            <w:gridSpan w:val="2"/>
            <w:tcBorders>
              <w:left w:val="double" w:sz="4" w:space="0" w:color="auto"/>
            </w:tcBorders>
            <w:vAlign w:val="center"/>
          </w:tcPr>
          <w:p w14:paraId="3E5809AD"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041FE4FE" w14:textId="77777777" w:rsidTr="000C148D">
        <w:trPr>
          <w:cantSplit/>
        </w:trPr>
        <w:tc>
          <w:tcPr>
            <w:tcW w:w="810" w:type="dxa"/>
            <w:tcBorders>
              <w:right w:val="double" w:sz="4" w:space="0" w:color="auto"/>
            </w:tcBorders>
            <w:shd w:val="clear" w:color="auto" w:fill="auto"/>
            <w:vAlign w:val="center"/>
          </w:tcPr>
          <w:p w14:paraId="6090A5B0"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13</w:t>
            </w:r>
          </w:p>
        </w:tc>
        <w:tc>
          <w:tcPr>
            <w:tcW w:w="8849" w:type="dxa"/>
            <w:gridSpan w:val="2"/>
            <w:tcBorders>
              <w:left w:val="double" w:sz="4" w:space="0" w:color="auto"/>
            </w:tcBorders>
            <w:vAlign w:val="center"/>
          </w:tcPr>
          <w:p w14:paraId="28313DE3"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3744D342" w14:textId="77777777" w:rsidTr="000C148D">
        <w:trPr>
          <w:cantSplit/>
        </w:trPr>
        <w:tc>
          <w:tcPr>
            <w:tcW w:w="810" w:type="dxa"/>
            <w:tcBorders>
              <w:right w:val="double" w:sz="4" w:space="0" w:color="auto"/>
            </w:tcBorders>
            <w:shd w:val="clear" w:color="auto" w:fill="auto"/>
            <w:vAlign w:val="center"/>
          </w:tcPr>
          <w:p w14:paraId="56A0883D" w14:textId="77777777" w:rsidR="001429A4" w:rsidRPr="001F1E34" w:rsidRDefault="001429A4" w:rsidP="000C148D">
            <w:pPr>
              <w:keepNext/>
              <w:keepLines/>
              <w:spacing w:after="0"/>
              <w:jc w:val="center"/>
              <w:rPr>
                <w:rFonts w:ascii="Arial" w:hAnsi="Arial"/>
                <w:sz w:val="18"/>
              </w:rPr>
            </w:pPr>
            <w:r w:rsidRPr="001F1E34">
              <w:rPr>
                <w:rFonts w:ascii="Arial" w:hAnsi="Arial"/>
                <w:sz w:val="18"/>
              </w:rPr>
              <w:t>14</w:t>
            </w:r>
          </w:p>
        </w:tc>
        <w:tc>
          <w:tcPr>
            <w:tcW w:w="8849" w:type="dxa"/>
            <w:gridSpan w:val="2"/>
            <w:tcBorders>
              <w:left w:val="double" w:sz="4" w:space="0" w:color="auto"/>
            </w:tcBorders>
            <w:vAlign w:val="center"/>
          </w:tcPr>
          <w:p w14:paraId="67976D31" w14:textId="77777777" w:rsidR="001429A4" w:rsidRPr="001F1E34" w:rsidRDefault="001429A4" w:rsidP="000C148D">
            <w:pPr>
              <w:keepNext/>
              <w:keepLines/>
              <w:spacing w:after="0"/>
              <w:jc w:val="center"/>
              <w:rPr>
                <w:rFonts w:ascii="Arial" w:hAnsi="Arial"/>
                <w:sz w:val="18"/>
              </w:rPr>
            </w:pPr>
            <w:r w:rsidRPr="001F1E34">
              <w:rPr>
                <w:rFonts w:ascii="Arial" w:hAnsi="Arial" w:cs="Arial"/>
                <w:kern w:val="24"/>
                <w:sz w:val="18"/>
                <w:szCs w:val="18"/>
              </w:rPr>
              <w:t>Reserved</w:t>
            </w:r>
          </w:p>
        </w:tc>
      </w:tr>
      <w:tr w:rsidR="001429A4" w:rsidRPr="001F1E34" w14:paraId="5949581F" w14:textId="77777777" w:rsidTr="000C148D">
        <w:trPr>
          <w:cantSplit/>
        </w:trPr>
        <w:tc>
          <w:tcPr>
            <w:tcW w:w="810" w:type="dxa"/>
            <w:tcBorders>
              <w:right w:val="double" w:sz="4" w:space="0" w:color="auto"/>
            </w:tcBorders>
            <w:shd w:val="clear" w:color="auto" w:fill="auto"/>
            <w:vAlign w:val="center"/>
          </w:tcPr>
          <w:p w14:paraId="66695860" w14:textId="77777777" w:rsidR="001429A4" w:rsidRPr="001F1E34" w:rsidRDefault="001429A4" w:rsidP="000C148D">
            <w:pPr>
              <w:keepNext/>
              <w:keepLines/>
              <w:spacing w:after="0"/>
              <w:jc w:val="center"/>
              <w:rPr>
                <w:rFonts w:ascii="Arial" w:hAnsi="Arial"/>
                <w:sz w:val="18"/>
              </w:rPr>
            </w:pPr>
            <w:r w:rsidRPr="001F1E34">
              <w:rPr>
                <w:rFonts w:ascii="Arial" w:hAnsi="Arial" w:cs="Arial"/>
                <w:kern w:val="24"/>
                <w:sz w:val="18"/>
                <w:szCs w:val="18"/>
              </w:rPr>
              <w:t>15</w:t>
            </w:r>
          </w:p>
        </w:tc>
        <w:tc>
          <w:tcPr>
            <w:tcW w:w="8849" w:type="dxa"/>
            <w:gridSpan w:val="2"/>
            <w:tcBorders>
              <w:left w:val="double" w:sz="4" w:space="0" w:color="auto"/>
            </w:tcBorders>
            <w:vAlign w:val="center"/>
          </w:tcPr>
          <w:p w14:paraId="72704D10" w14:textId="77777777" w:rsidR="001429A4" w:rsidRPr="001F1E34" w:rsidRDefault="001429A4" w:rsidP="000C148D">
            <w:pPr>
              <w:keepNext/>
              <w:keepLines/>
              <w:spacing w:after="0"/>
              <w:jc w:val="center"/>
              <w:rPr>
                <w:rFonts w:ascii="Arial" w:hAnsi="Arial" w:cs="Arial"/>
                <w:kern w:val="24"/>
                <w:sz w:val="18"/>
                <w:szCs w:val="18"/>
              </w:rPr>
            </w:pPr>
            <w:r w:rsidRPr="001F1E34">
              <w:rPr>
                <w:rFonts w:ascii="Arial" w:hAnsi="Arial" w:cs="Arial"/>
                <w:kern w:val="24"/>
                <w:sz w:val="18"/>
                <w:szCs w:val="18"/>
              </w:rPr>
              <w:t>Reserved</w:t>
            </w:r>
          </w:p>
        </w:tc>
      </w:tr>
    </w:tbl>
    <w:p w14:paraId="6DC67A18" w14:textId="77777777" w:rsidR="001429A4" w:rsidRPr="001F1E34" w:rsidRDefault="001429A4" w:rsidP="001429A4">
      <w:pPr>
        <w:rPr>
          <w:sz w:val="16"/>
          <w:szCs w:val="16"/>
        </w:rPr>
      </w:pPr>
    </w:p>
    <w:p w14:paraId="7246ECF1" w14:textId="77777777" w:rsidR="001429A4" w:rsidRPr="001F1E34" w:rsidRDefault="001429A4" w:rsidP="001429A4">
      <w:pPr>
        <w:keepNext/>
        <w:keepLines/>
        <w:spacing w:before="60"/>
        <w:jc w:val="center"/>
        <w:rPr>
          <w:rFonts w:ascii="Arial" w:hAnsi="Arial"/>
          <w:b/>
        </w:rPr>
      </w:pPr>
      <w:r w:rsidRPr="001F1E34">
        <w:rPr>
          <w:rFonts w:ascii="Arial" w:hAnsi="Arial"/>
          <w:b/>
        </w:rPr>
        <w:t xml:space="preserve">Table 13-15: PDCCH monitoring occasions for Type0-PDCCH common search space - SS/PBCH block and control resource set multiplexing pattern 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8"/>
        <w:gridCol w:w="3710"/>
      </w:tblGrid>
      <w:tr w:rsidR="001429A4" w:rsidRPr="001F1E34" w14:paraId="094D8EA6" w14:textId="77777777" w:rsidTr="00E24682">
        <w:trPr>
          <w:cantSplit/>
        </w:trPr>
        <w:tc>
          <w:tcPr>
            <w:tcW w:w="810" w:type="dxa"/>
            <w:tcBorders>
              <w:bottom w:val="double" w:sz="4" w:space="0" w:color="auto"/>
              <w:right w:val="double" w:sz="4" w:space="0" w:color="auto"/>
            </w:tcBorders>
            <w:shd w:val="clear" w:color="auto" w:fill="E0E0E0"/>
            <w:vAlign w:val="center"/>
          </w:tcPr>
          <w:p w14:paraId="25FCCE11" w14:textId="77777777" w:rsidR="001429A4" w:rsidRPr="001F1E34" w:rsidRDefault="001429A4" w:rsidP="000C148D">
            <w:pPr>
              <w:keepNext/>
              <w:keepLines/>
              <w:spacing w:after="0"/>
              <w:jc w:val="center"/>
              <w:rPr>
                <w:rFonts w:ascii="Arial" w:hAnsi="Arial"/>
                <w:b/>
                <w:bCs/>
                <w:sz w:val="18"/>
                <w:lang w:val="en-US"/>
              </w:rPr>
            </w:pPr>
            <w:r w:rsidRPr="001F1E34">
              <w:rPr>
                <w:rFonts w:ascii="Arial" w:hAnsi="Arial"/>
                <w:b/>
                <w:bCs/>
                <w:sz w:val="18"/>
                <w:lang w:val="en-US"/>
              </w:rPr>
              <w:t>Index</w:t>
            </w:r>
          </w:p>
        </w:tc>
        <w:tc>
          <w:tcPr>
            <w:tcW w:w="5040" w:type="dxa"/>
            <w:tcBorders>
              <w:left w:val="double" w:sz="4" w:space="0" w:color="auto"/>
              <w:bottom w:val="double" w:sz="4" w:space="0" w:color="auto"/>
            </w:tcBorders>
            <w:shd w:val="clear" w:color="auto" w:fill="E0E0E0"/>
            <w:vAlign w:val="center"/>
          </w:tcPr>
          <w:p w14:paraId="6E7A2708" w14:textId="77777777" w:rsidR="001429A4" w:rsidRPr="001F1E34" w:rsidRDefault="001429A4" w:rsidP="000C148D">
            <w:pPr>
              <w:keepNext/>
              <w:keepLines/>
              <w:spacing w:after="0"/>
              <w:jc w:val="center"/>
              <w:rPr>
                <w:rFonts w:ascii="Arial" w:hAnsi="Arial"/>
                <w:b/>
                <w:bCs/>
                <w:sz w:val="18"/>
                <w:lang w:val="en-US"/>
              </w:rPr>
            </w:pPr>
            <w:r w:rsidRPr="001F1E34">
              <w:rPr>
                <w:rFonts w:ascii="Arial" w:hAnsi="Arial"/>
                <w:b/>
                <w:sz w:val="18"/>
              </w:rPr>
              <w:t>PDCCH monitoring occasions</w:t>
            </w:r>
            <w:r w:rsidRPr="001F1E34">
              <w:rPr>
                <w:rFonts w:ascii="Arial" w:hAnsi="Arial" w:cs="Arial"/>
                <w:b/>
                <w:sz w:val="18"/>
                <w:szCs w:val="18"/>
              </w:rPr>
              <w:t xml:space="preserve"> (SFN and slot number)</w:t>
            </w:r>
          </w:p>
        </w:tc>
        <w:tc>
          <w:tcPr>
            <w:tcW w:w="3809" w:type="dxa"/>
            <w:tcBorders>
              <w:bottom w:val="double" w:sz="4" w:space="0" w:color="auto"/>
            </w:tcBorders>
            <w:shd w:val="clear" w:color="auto" w:fill="E0E0E0"/>
            <w:vAlign w:val="center"/>
          </w:tcPr>
          <w:p w14:paraId="5F385B56" w14:textId="77777777" w:rsidR="001429A4" w:rsidRPr="001F1E34" w:rsidRDefault="001429A4" w:rsidP="000C148D">
            <w:pPr>
              <w:spacing w:after="0"/>
              <w:jc w:val="center"/>
              <w:textAlignment w:val="bottom"/>
              <w:rPr>
                <w:rFonts w:ascii="Arial" w:hAnsi="Arial" w:cs="Arial"/>
                <w:b/>
                <w:sz w:val="18"/>
                <w:szCs w:val="18"/>
              </w:rPr>
            </w:pPr>
            <w:r w:rsidRPr="001F1E34">
              <w:rPr>
                <w:rFonts w:ascii="Arial" w:hAnsi="Arial" w:cs="Arial"/>
                <w:b/>
                <w:sz w:val="18"/>
                <w:szCs w:val="18"/>
              </w:rPr>
              <w:t>First symbol index</w:t>
            </w:r>
          </w:p>
          <w:p w14:paraId="1014CEC8" w14:textId="77777777" w:rsidR="001429A4" w:rsidRPr="001F1E34" w:rsidRDefault="001429A4" w:rsidP="000C148D">
            <w:pPr>
              <w:spacing w:after="0"/>
              <w:jc w:val="center"/>
              <w:textAlignment w:val="bottom"/>
              <w:rPr>
                <w:rFonts w:ascii="Arial" w:hAnsi="Arial" w:cs="Arial"/>
                <w:b/>
                <w:sz w:val="18"/>
                <w:szCs w:val="18"/>
              </w:rPr>
            </w:pPr>
            <w:r w:rsidRPr="001F1E34">
              <w:rPr>
                <w:rFonts w:ascii="Arial" w:hAnsi="Arial" w:cs="Arial"/>
                <w:b/>
                <w:sz w:val="18"/>
                <w:szCs w:val="18"/>
              </w:rPr>
              <w:t>(</w:t>
            </w:r>
            <w:r w:rsidRPr="001F1E34">
              <w:rPr>
                <w:rFonts w:ascii="Arial" w:hAnsi="Arial" w:cs="Arial"/>
                <w:b/>
                <w:i/>
                <w:sz w:val="18"/>
                <w:szCs w:val="18"/>
              </w:rPr>
              <w:t>k</w:t>
            </w:r>
            <w:r w:rsidRPr="001F1E34">
              <w:rPr>
                <w:rFonts w:ascii="Arial" w:hAnsi="Arial" w:cs="Arial"/>
                <w:b/>
                <w:sz w:val="18"/>
                <w:szCs w:val="18"/>
              </w:rPr>
              <w:t xml:space="preserve"> = 0, 1, … 15)</w:t>
            </w:r>
          </w:p>
        </w:tc>
      </w:tr>
      <w:tr w:rsidR="001429A4" w:rsidRPr="001F1E34" w14:paraId="0C53B75D" w14:textId="77777777" w:rsidTr="00E24682">
        <w:trPr>
          <w:cantSplit/>
          <w:trHeight w:val="594"/>
        </w:trPr>
        <w:tc>
          <w:tcPr>
            <w:tcW w:w="810" w:type="dxa"/>
            <w:tcBorders>
              <w:top w:val="double" w:sz="4" w:space="0" w:color="auto"/>
              <w:right w:val="double" w:sz="4" w:space="0" w:color="auto"/>
            </w:tcBorders>
            <w:shd w:val="clear" w:color="auto" w:fill="auto"/>
            <w:vAlign w:val="center"/>
          </w:tcPr>
          <w:p w14:paraId="7F662E6C" w14:textId="77777777" w:rsidR="001429A4" w:rsidRPr="001F1E34" w:rsidRDefault="001429A4" w:rsidP="000C148D">
            <w:pPr>
              <w:keepNext/>
              <w:keepLines/>
              <w:spacing w:after="0"/>
              <w:jc w:val="center"/>
              <w:rPr>
                <w:rFonts w:ascii="Arial" w:hAnsi="Arial"/>
                <w:sz w:val="18"/>
                <w:lang w:val="en-US"/>
              </w:rPr>
            </w:pPr>
            <w:r w:rsidRPr="001F1E34">
              <w:rPr>
                <w:rFonts w:ascii="Arial" w:hAnsi="Arial"/>
                <w:sz w:val="18"/>
                <w:lang w:val="en-US"/>
              </w:rPr>
              <w:t>0</w:t>
            </w:r>
            <w:r w:rsidRPr="001F1E34">
              <w:rPr>
                <w:rFonts w:ascii="Arial" w:hAnsi="Arial"/>
                <w:color w:val="FF0000"/>
                <w:sz w:val="18"/>
                <w:u w:val="single"/>
                <w:lang w:val="en-US"/>
              </w:rPr>
              <w:t>-13</w:t>
            </w:r>
          </w:p>
        </w:tc>
        <w:tc>
          <w:tcPr>
            <w:tcW w:w="5040" w:type="dxa"/>
            <w:tcBorders>
              <w:top w:val="double" w:sz="4" w:space="0" w:color="auto"/>
              <w:left w:val="double" w:sz="4" w:space="0" w:color="auto"/>
            </w:tcBorders>
            <w:vAlign w:val="center"/>
          </w:tcPr>
          <w:p w14:paraId="0E0FE750" w14:textId="77777777" w:rsidR="001429A4" w:rsidRPr="001F1E34" w:rsidRDefault="001429A4" w:rsidP="000C148D">
            <w:pPr>
              <w:spacing w:after="0"/>
              <w:jc w:val="center"/>
              <w:textAlignment w:val="bottom"/>
            </w:pPr>
            <w:r w:rsidRPr="001F1E34">
              <w:rPr>
                <w:position w:val="-12"/>
                <w:szCs w:val="24"/>
              </w:rPr>
              <w:object w:dxaOrig="1400" w:dyaOrig="320" w14:anchorId="12C6CBDC">
                <v:shape id="_x0000_i1105" type="#_x0000_t75" style="width:1in;height:14.4pt" o:ole="">
                  <v:imagedata r:id="rId47" o:title=""/>
                </v:shape>
                <o:OLEObject Type="Embed" ProgID="Equation.3" ShapeID="_x0000_i1105" DrawAspect="Content" ObjectID="_1595425745" r:id="rId116"/>
              </w:object>
            </w:r>
          </w:p>
          <w:p w14:paraId="1329A821" w14:textId="77777777" w:rsidR="001429A4" w:rsidRPr="001F1E34" w:rsidRDefault="001429A4" w:rsidP="000C148D">
            <w:pPr>
              <w:spacing w:after="0"/>
              <w:jc w:val="center"/>
              <w:textAlignment w:val="bottom"/>
              <w:rPr>
                <w:rFonts w:ascii="Arial" w:hAnsi="Arial" w:cs="Arial"/>
                <w:sz w:val="18"/>
                <w:szCs w:val="18"/>
              </w:rPr>
            </w:pPr>
            <w:r w:rsidRPr="001F1E34">
              <w:rPr>
                <w:position w:val="-12"/>
                <w:szCs w:val="24"/>
              </w:rPr>
              <w:object w:dxaOrig="859" w:dyaOrig="320" w14:anchorId="6F878106">
                <v:shape id="_x0000_i1106" type="#_x0000_t75" style="width:42.6pt;height:14.4pt" o:ole="">
                  <v:imagedata r:id="rId49" o:title=""/>
                </v:shape>
                <o:OLEObject Type="Embed" ProgID="Equation.3" ShapeID="_x0000_i1106" DrawAspect="Content" ObjectID="_1595425746" r:id="rId117"/>
              </w:object>
            </w:r>
            <w:r w:rsidRPr="001F1E34">
              <w:t xml:space="preserve"> </w:t>
            </w:r>
          </w:p>
        </w:tc>
        <w:tc>
          <w:tcPr>
            <w:tcW w:w="3809" w:type="dxa"/>
            <w:tcBorders>
              <w:top w:val="double" w:sz="4" w:space="0" w:color="auto"/>
            </w:tcBorders>
            <w:vAlign w:val="center"/>
          </w:tcPr>
          <w:p w14:paraId="4023B914" w14:textId="77777777" w:rsidR="001429A4" w:rsidRPr="001F1E34" w:rsidRDefault="001429A4" w:rsidP="000C148D">
            <w:pPr>
              <w:spacing w:after="120"/>
              <w:jc w:val="center"/>
              <w:textAlignment w:val="bottom"/>
              <w:rPr>
                <w:rFonts w:ascii="Arial" w:hAnsi="Arial" w:cs="Arial"/>
                <w:sz w:val="18"/>
                <w:szCs w:val="18"/>
              </w:rPr>
            </w:pPr>
            <w:r w:rsidRPr="001F1E34">
              <w:rPr>
                <w:rFonts w:ascii="Arial" w:hAnsi="Arial" w:cs="Arial"/>
                <w:sz w:val="18"/>
                <w:szCs w:val="18"/>
              </w:rPr>
              <w:t>4, 8, 2, 6 in</w:t>
            </w:r>
          </w:p>
          <w:p w14:paraId="35800BDC" w14:textId="77777777" w:rsidR="001429A4" w:rsidRPr="00E24682" w:rsidRDefault="001429A4" w:rsidP="00E24682">
            <w:pPr>
              <w:spacing w:after="0"/>
              <w:jc w:val="center"/>
              <w:textAlignment w:val="bottom"/>
              <w:rPr>
                <w:rFonts w:ascii="Arial" w:eastAsia="Arial" w:hAnsi="Arial" w:cs="Arial"/>
                <w:sz w:val="18"/>
                <w:szCs w:val="18"/>
              </w:rPr>
            </w:pPr>
            <w:r w:rsidRPr="001F1E34">
              <w:rPr>
                <w:position w:val="-6"/>
              </w:rPr>
              <w:object w:dxaOrig="540" w:dyaOrig="260" w14:anchorId="3C6DB5AC">
                <v:shape id="_x0000_i1107" type="#_x0000_t75" style="width:29.4pt;height:14.4pt" o:ole="">
                  <v:imagedata r:id="rId13" o:title=""/>
                </v:shape>
                <o:OLEObject Type="Embed" ProgID="Equation.3" ShapeID="_x0000_i1107" DrawAspect="Content" ObjectID="_1595425747" r:id="rId118"/>
              </w:object>
            </w:r>
            <w:r w:rsidRPr="00E24682">
              <w:rPr>
                <w:rFonts w:ascii="Arial" w:eastAsia="Arial" w:hAnsi="Arial" w:cs="Arial"/>
                <w:sz w:val="18"/>
                <w:szCs w:val="18"/>
              </w:rPr>
              <w:t xml:space="preserve">, </w:t>
            </w:r>
            <w:r w:rsidRPr="001F1E34">
              <w:rPr>
                <w:position w:val="-6"/>
              </w:rPr>
              <w:object w:dxaOrig="800" w:dyaOrig="260" w14:anchorId="57DF4FF0">
                <v:shape id="_x0000_i1108" type="#_x0000_t75" style="width:36.3pt;height:14.4pt" o:ole="">
                  <v:imagedata r:id="rId15" o:title=""/>
                </v:shape>
                <o:OLEObject Type="Embed" ProgID="Equation.3" ShapeID="_x0000_i1108" DrawAspect="Content" ObjectID="_1595425748" r:id="rId119"/>
              </w:object>
            </w:r>
            <w:r w:rsidRPr="00E24682">
              <w:rPr>
                <w:rFonts w:ascii="Arial" w:eastAsia="Arial" w:hAnsi="Arial" w:cs="Arial"/>
                <w:sz w:val="18"/>
                <w:szCs w:val="18"/>
              </w:rPr>
              <w:t xml:space="preserve">, </w:t>
            </w:r>
            <w:r w:rsidRPr="001F1E34">
              <w:rPr>
                <w:position w:val="-6"/>
              </w:rPr>
              <w:object w:dxaOrig="840" w:dyaOrig="260" w14:anchorId="2D0A9CD4">
                <v:shape id="_x0000_i1109" type="#_x0000_t75" style="width:42.6pt;height:14.4pt" o:ole="">
                  <v:imagedata r:id="rId17" o:title=""/>
                </v:shape>
                <o:OLEObject Type="Embed" ProgID="Equation.3" ShapeID="_x0000_i1109" DrawAspect="Content" ObjectID="_1595425749" r:id="rId120"/>
              </w:object>
            </w:r>
            <w:r w:rsidRPr="00E24682">
              <w:rPr>
                <w:rFonts w:ascii="Arial" w:eastAsia="Arial" w:hAnsi="Arial" w:cs="Arial"/>
                <w:sz w:val="18"/>
                <w:szCs w:val="18"/>
              </w:rPr>
              <w:t xml:space="preserve">, </w:t>
            </w:r>
            <w:r w:rsidRPr="001F1E34">
              <w:rPr>
                <w:position w:val="-6"/>
              </w:rPr>
              <w:object w:dxaOrig="820" w:dyaOrig="260" w14:anchorId="0B2F4769">
                <v:shape id="_x0000_i1110" type="#_x0000_t75" style="width:42.6pt;height:14.4pt" o:ole="">
                  <v:imagedata r:id="rId19" o:title=""/>
                </v:shape>
                <o:OLEObject Type="Embed" ProgID="Equation.3" ShapeID="_x0000_i1110" DrawAspect="Content" ObjectID="_1595425750" r:id="rId121"/>
              </w:object>
            </w:r>
          </w:p>
        </w:tc>
      </w:tr>
      <w:tr w:rsidR="001429A4" w:rsidRPr="001F1E34" w14:paraId="659372AC" w14:textId="77777777" w:rsidTr="00E24682">
        <w:trPr>
          <w:cantSplit/>
        </w:trPr>
        <w:tc>
          <w:tcPr>
            <w:tcW w:w="810" w:type="dxa"/>
            <w:tcBorders>
              <w:right w:val="double" w:sz="4" w:space="0" w:color="auto"/>
            </w:tcBorders>
            <w:shd w:val="clear" w:color="auto" w:fill="auto"/>
            <w:vAlign w:val="center"/>
          </w:tcPr>
          <w:p w14:paraId="02AE265B" w14:textId="77777777" w:rsidR="001429A4" w:rsidRPr="001F1E34" w:rsidRDefault="001429A4" w:rsidP="000C148D">
            <w:pPr>
              <w:keepNext/>
              <w:keepLines/>
              <w:spacing w:after="0"/>
              <w:jc w:val="center"/>
              <w:rPr>
                <w:rFonts w:ascii="Arial" w:hAnsi="Arial"/>
                <w:strike/>
                <w:color w:val="FF0000"/>
                <w:sz w:val="18"/>
                <w:lang w:val="en-US"/>
              </w:rPr>
            </w:pPr>
            <w:r w:rsidRPr="001F1E34">
              <w:rPr>
                <w:rFonts w:ascii="Arial" w:hAnsi="Arial"/>
                <w:strike/>
                <w:color w:val="FF0000"/>
                <w:sz w:val="18"/>
                <w:lang w:val="en-US"/>
              </w:rPr>
              <w:t>1</w:t>
            </w:r>
          </w:p>
        </w:tc>
        <w:tc>
          <w:tcPr>
            <w:tcW w:w="8849" w:type="dxa"/>
            <w:gridSpan w:val="2"/>
            <w:tcBorders>
              <w:left w:val="double" w:sz="4" w:space="0" w:color="auto"/>
            </w:tcBorders>
            <w:vAlign w:val="center"/>
          </w:tcPr>
          <w:p w14:paraId="6E02340B"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14E6635D" w14:textId="77777777" w:rsidTr="00E24682">
        <w:trPr>
          <w:cantSplit/>
        </w:trPr>
        <w:tc>
          <w:tcPr>
            <w:tcW w:w="810" w:type="dxa"/>
            <w:tcBorders>
              <w:right w:val="double" w:sz="4" w:space="0" w:color="auto"/>
            </w:tcBorders>
            <w:shd w:val="clear" w:color="auto" w:fill="auto"/>
            <w:vAlign w:val="center"/>
          </w:tcPr>
          <w:p w14:paraId="64A317CF"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2</w:t>
            </w:r>
          </w:p>
        </w:tc>
        <w:tc>
          <w:tcPr>
            <w:tcW w:w="8849" w:type="dxa"/>
            <w:gridSpan w:val="2"/>
            <w:tcBorders>
              <w:left w:val="double" w:sz="4" w:space="0" w:color="auto"/>
            </w:tcBorders>
            <w:vAlign w:val="center"/>
          </w:tcPr>
          <w:p w14:paraId="5FD54C8B"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43328301" w14:textId="77777777" w:rsidTr="00E24682">
        <w:trPr>
          <w:cantSplit/>
        </w:trPr>
        <w:tc>
          <w:tcPr>
            <w:tcW w:w="810" w:type="dxa"/>
            <w:tcBorders>
              <w:right w:val="double" w:sz="4" w:space="0" w:color="auto"/>
            </w:tcBorders>
            <w:shd w:val="clear" w:color="auto" w:fill="auto"/>
            <w:vAlign w:val="center"/>
          </w:tcPr>
          <w:p w14:paraId="657EABB8"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3</w:t>
            </w:r>
          </w:p>
        </w:tc>
        <w:tc>
          <w:tcPr>
            <w:tcW w:w="8849" w:type="dxa"/>
            <w:gridSpan w:val="2"/>
            <w:tcBorders>
              <w:left w:val="double" w:sz="4" w:space="0" w:color="auto"/>
            </w:tcBorders>
            <w:vAlign w:val="center"/>
          </w:tcPr>
          <w:p w14:paraId="478E8FE1"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0E76DE3C" w14:textId="77777777" w:rsidTr="00E24682">
        <w:trPr>
          <w:cantSplit/>
        </w:trPr>
        <w:tc>
          <w:tcPr>
            <w:tcW w:w="810" w:type="dxa"/>
            <w:tcBorders>
              <w:right w:val="double" w:sz="4" w:space="0" w:color="auto"/>
            </w:tcBorders>
            <w:shd w:val="clear" w:color="auto" w:fill="auto"/>
            <w:vAlign w:val="center"/>
          </w:tcPr>
          <w:p w14:paraId="03D89628"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4</w:t>
            </w:r>
          </w:p>
        </w:tc>
        <w:tc>
          <w:tcPr>
            <w:tcW w:w="8849" w:type="dxa"/>
            <w:gridSpan w:val="2"/>
            <w:tcBorders>
              <w:left w:val="double" w:sz="4" w:space="0" w:color="auto"/>
            </w:tcBorders>
            <w:vAlign w:val="center"/>
          </w:tcPr>
          <w:p w14:paraId="27053960"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7FAA7774" w14:textId="77777777" w:rsidTr="00E24682">
        <w:trPr>
          <w:cantSplit/>
        </w:trPr>
        <w:tc>
          <w:tcPr>
            <w:tcW w:w="810" w:type="dxa"/>
            <w:tcBorders>
              <w:right w:val="double" w:sz="4" w:space="0" w:color="auto"/>
            </w:tcBorders>
            <w:shd w:val="clear" w:color="auto" w:fill="auto"/>
            <w:vAlign w:val="center"/>
          </w:tcPr>
          <w:p w14:paraId="01386CC8"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5</w:t>
            </w:r>
          </w:p>
        </w:tc>
        <w:tc>
          <w:tcPr>
            <w:tcW w:w="8849" w:type="dxa"/>
            <w:gridSpan w:val="2"/>
            <w:tcBorders>
              <w:left w:val="double" w:sz="4" w:space="0" w:color="auto"/>
            </w:tcBorders>
            <w:vAlign w:val="center"/>
          </w:tcPr>
          <w:p w14:paraId="6CB1E4FC"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7733BDFD" w14:textId="77777777" w:rsidTr="00E24682">
        <w:trPr>
          <w:cantSplit/>
        </w:trPr>
        <w:tc>
          <w:tcPr>
            <w:tcW w:w="810" w:type="dxa"/>
            <w:tcBorders>
              <w:right w:val="double" w:sz="4" w:space="0" w:color="auto"/>
            </w:tcBorders>
            <w:shd w:val="clear" w:color="auto" w:fill="auto"/>
            <w:vAlign w:val="center"/>
          </w:tcPr>
          <w:p w14:paraId="49B595B3"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6</w:t>
            </w:r>
          </w:p>
        </w:tc>
        <w:tc>
          <w:tcPr>
            <w:tcW w:w="8849" w:type="dxa"/>
            <w:gridSpan w:val="2"/>
            <w:tcBorders>
              <w:left w:val="double" w:sz="4" w:space="0" w:color="auto"/>
            </w:tcBorders>
            <w:vAlign w:val="center"/>
          </w:tcPr>
          <w:p w14:paraId="563CD7E8"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71C04E41" w14:textId="77777777" w:rsidTr="00E24682">
        <w:trPr>
          <w:cantSplit/>
        </w:trPr>
        <w:tc>
          <w:tcPr>
            <w:tcW w:w="810" w:type="dxa"/>
            <w:tcBorders>
              <w:right w:val="double" w:sz="4" w:space="0" w:color="auto"/>
            </w:tcBorders>
            <w:shd w:val="clear" w:color="auto" w:fill="auto"/>
            <w:vAlign w:val="center"/>
          </w:tcPr>
          <w:p w14:paraId="170C8388"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7</w:t>
            </w:r>
          </w:p>
        </w:tc>
        <w:tc>
          <w:tcPr>
            <w:tcW w:w="8849" w:type="dxa"/>
            <w:gridSpan w:val="2"/>
            <w:tcBorders>
              <w:left w:val="double" w:sz="4" w:space="0" w:color="auto"/>
            </w:tcBorders>
            <w:vAlign w:val="center"/>
          </w:tcPr>
          <w:p w14:paraId="561EAC2E"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7E4CCDA0" w14:textId="77777777" w:rsidTr="00E24682">
        <w:trPr>
          <w:cantSplit/>
        </w:trPr>
        <w:tc>
          <w:tcPr>
            <w:tcW w:w="810" w:type="dxa"/>
            <w:tcBorders>
              <w:right w:val="double" w:sz="4" w:space="0" w:color="auto"/>
            </w:tcBorders>
            <w:shd w:val="clear" w:color="auto" w:fill="auto"/>
            <w:vAlign w:val="center"/>
          </w:tcPr>
          <w:p w14:paraId="798702E1"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8</w:t>
            </w:r>
          </w:p>
        </w:tc>
        <w:tc>
          <w:tcPr>
            <w:tcW w:w="8849" w:type="dxa"/>
            <w:gridSpan w:val="2"/>
            <w:tcBorders>
              <w:left w:val="double" w:sz="4" w:space="0" w:color="auto"/>
            </w:tcBorders>
            <w:vAlign w:val="center"/>
          </w:tcPr>
          <w:p w14:paraId="4B8667E6"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3AAAE036" w14:textId="77777777" w:rsidTr="00E24682">
        <w:trPr>
          <w:cantSplit/>
        </w:trPr>
        <w:tc>
          <w:tcPr>
            <w:tcW w:w="810" w:type="dxa"/>
            <w:tcBorders>
              <w:right w:val="double" w:sz="4" w:space="0" w:color="auto"/>
            </w:tcBorders>
            <w:shd w:val="clear" w:color="auto" w:fill="auto"/>
            <w:vAlign w:val="center"/>
          </w:tcPr>
          <w:p w14:paraId="6379629E"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9</w:t>
            </w:r>
          </w:p>
        </w:tc>
        <w:tc>
          <w:tcPr>
            <w:tcW w:w="8849" w:type="dxa"/>
            <w:gridSpan w:val="2"/>
            <w:tcBorders>
              <w:left w:val="double" w:sz="4" w:space="0" w:color="auto"/>
            </w:tcBorders>
            <w:vAlign w:val="center"/>
          </w:tcPr>
          <w:p w14:paraId="42C92C07"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4B8121A2" w14:textId="77777777" w:rsidTr="00E24682">
        <w:trPr>
          <w:cantSplit/>
        </w:trPr>
        <w:tc>
          <w:tcPr>
            <w:tcW w:w="810" w:type="dxa"/>
            <w:tcBorders>
              <w:right w:val="double" w:sz="4" w:space="0" w:color="auto"/>
            </w:tcBorders>
            <w:shd w:val="clear" w:color="auto" w:fill="auto"/>
            <w:vAlign w:val="center"/>
          </w:tcPr>
          <w:p w14:paraId="48683F06"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10</w:t>
            </w:r>
          </w:p>
        </w:tc>
        <w:tc>
          <w:tcPr>
            <w:tcW w:w="8849" w:type="dxa"/>
            <w:gridSpan w:val="2"/>
            <w:tcBorders>
              <w:left w:val="double" w:sz="4" w:space="0" w:color="auto"/>
            </w:tcBorders>
            <w:vAlign w:val="center"/>
          </w:tcPr>
          <w:p w14:paraId="6246A6FD"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0202FF57" w14:textId="77777777" w:rsidTr="00E24682">
        <w:trPr>
          <w:cantSplit/>
        </w:trPr>
        <w:tc>
          <w:tcPr>
            <w:tcW w:w="810" w:type="dxa"/>
            <w:tcBorders>
              <w:right w:val="double" w:sz="4" w:space="0" w:color="auto"/>
            </w:tcBorders>
            <w:shd w:val="clear" w:color="auto" w:fill="auto"/>
            <w:vAlign w:val="center"/>
          </w:tcPr>
          <w:p w14:paraId="33F42901"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11</w:t>
            </w:r>
          </w:p>
        </w:tc>
        <w:tc>
          <w:tcPr>
            <w:tcW w:w="8849" w:type="dxa"/>
            <w:gridSpan w:val="2"/>
            <w:tcBorders>
              <w:left w:val="double" w:sz="4" w:space="0" w:color="auto"/>
            </w:tcBorders>
            <w:vAlign w:val="center"/>
          </w:tcPr>
          <w:p w14:paraId="38D5ED72"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0FC8FBBF" w14:textId="77777777" w:rsidTr="00E24682">
        <w:trPr>
          <w:cantSplit/>
        </w:trPr>
        <w:tc>
          <w:tcPr>
            <w:tcW w:w="810" w:type="dxa"/>
            <w:tcBorders>
              <w:right w:val="double" w:sz="4" w:space="0" w:color="auto"/>
            </w:tcBorders>
            <w:shd w:val="clear" w:color="auto" w:fill="auto"/>
            <w:vAlign w:val="center"/>
          </w:tcPr>
          <w:p w14:paraId="480A66AD"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12</w:t>
            </w:r>
          </w:p>
        </w:tc>
        <w:tc>
          <w:tcPr>
            <w:tcW w:w="8849" w:type="dxa"/>
            <w:gridSpan w:val="2"/>
            <w:tcBorders>
              <w:left w:val="double" w:sz="4" w:space="0" w:color="auto"/>
            </w:tcBorders>
            <w:vAlign w:val="center"/>
          </w:tcPr>
          <w:p w14:paraId="5211CBEC" w14:textId="77777777" w:rsidR="001429A4" w:rsidRPr="001F1E34" w:rsidRDefault="001429A4" w:rsidP="000C148D">
            <w:pPr>
              <w:keepNext/>
              <w:keepLines/>
              <w:spacing w:after="0"/>
              <w:jc w:val="center"/>
              <w:rPr>
                <w:rFonts w:ascii="Arial" w:hAnsi="Arial" w:cs="Arial"/>
                <w:strike/>
                <w:color w:val="FF0000"/>
                <w:kern w:val="24"/>
                <w:sz w:val="18"/>
                <w:szCs w:val="18"/>
              </w:rPr>
            </w:pPr>
            <w:r w:rsidRPr="001F1E34">
              <w:rPr>
                <w:rFonts w:ascii="Arial" w:hAnsi="Arial" w:cs="Arial"/>
                <w:strike/>
                <w:color w:val="FF0000"/>
                <w:kern w:val="24"/>
                <w:sz w:val="18"/>
                <w:szCs w:val="18"/>
              </w:rPr>
              <w:t>Reserved</w:t>
            </w:r>
          </w:p>
        </w:tc>
      </w:tr>
      <w:tr w:rsidR="001429A4" w:rsidRPr="001F1E34" w14:paraId="28778277" w14:textId="77777777" w:rsidTr="00E24682">
        <w:trPr>
          <w:cantSplit/>
        </w:trPr>
        <w:tc>
          <w:tcPr>
            <w:tcW w:w="810" w:type="dxa"/>
            <w:tcBorders>
              <w:right w:val="double" w:sz="4" w:space="0" w:color="auto"/>
            </w:tcBorders>
            <w:shd w:val="clear" w:color="auto" w:fill="auto"/>
            <w:vAlign w:val="center"/>
          </w:tcPr>
          <w:p w14:paraId="2C6E8E27"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strike/>
                <w:color w:val="FF0000"/>
                <w:sz w:val="18"/>
              </w:rPr>
              <w:t>13</w:t>
            </w:r>
          </w:p>
        </w:tc>
        <w:tc>
          <w:tcPr>
            <w:tcW w:w="8849" w:type="dxa"/>
            <w:gridSpan w:val="2"/>
            <w:tcBorders>
              <w:left w:val="double" w:sz="4" w:space="0" w:color="auto"/>
            </w:tcBorders>
            <w:vAlign w:val="center"/>
          </w:tcPr>
          <w:p w14:paraId="285037C0" w14:textId="77777777" w:rsidR="001429A4" w:rsidRPr="001F1E34" w:rsidRDefault="001429A4" w:rsidP="000C148D">
            <w:pPr>
              <w:keepNext/>
              <w:keepLines/>
              <w:spacing w:after="0"/>
              <w:jc w:val="center"/>
              <w:rPr>
                <w:rFonts w:ascii="Arial" w:hAnsi="Arial"/>
                <w:strike/>
                <w:color w:val="FF0000"/>
                <w:sz w:val="18"/>
              </w:rPr>
            </w:pPr>
            <w:r w:rsidRPr="001F1E34">
              <w:rPr>
                <w:rFonts w:ascii="Arial" w:hAnsi="Arial" w:cs="Arial"/>
                <w:strike/>
                <w:color w:val="FF0000"/>
                <w:kern w:val="24"/>
                <w:sz w:val="18"/>
                <w:szCs w:val="18"/>
              </w:rPr>
              <w:t>Reserved</w:t>
            </w:r>
          </w:p>
        </w:tc>
      </w:tr>
      <w:tr w:rsidR="001429A4" w:rsidRPr="001F1E34" w14:paraId="69C15742" w14:textId="77777777" w:rsidTr="00E24682">
        <w:trPr>
          <w:cantSplit/>
        </w:trPr>
        <w:tc>
          <w:tcPr>
            <w:tcW w:w="810" w:type="dxa"/>
            <w:tcBorders>
              <w:right w:val="double" w:sz="4" w:space="0" w:color="auto"/>
            </w:tcBorders>
            <w:shd w:val="clear" w:color="auto" w:fill="auto"/>
            <w:vAlign w:val="center"/>
          </w:tcPr>
          <w:p w14:paraId="0BD4CE2C" w14:textId="77777777" w:rsidR="001429A4" w:rsidRPr="001F1E34" w:rsidRDefault="001429A4" w:rsidP="000C148D">
            <w:pPr>
              <w:keepNext/>
              <w:keepLines/>
              <w:spacing w:after="0"/>
              <w:jc w:val="center"/>
              <w:rPr>
                <w:rFonts w:ascii="Arial" w:hAnsi="Arial"/>
                <w:sz w:val="18"/>
              </w:rPr>
            </w:pPr>
            <w:r w:rsidRPr="001F1E34">
              <w:rPr>
                <w:rFonts w:ascii="Arial" w:hAnsi="Arial"/>
                <w:sz w:val="18"/>
              </w:rPr>
              <w:t>14</w:t>
            </w:r>
          </w:p>
        </w:tc>
        <w:tc>
          <w:tcPr>
            <w:tcW w:w="8849" w:type="dxa"/>
            <w:gridSpan w:val="2"/>
            <w:tcBorders>
              <w:left w:val="double" w:sz="4" w:space="0" w:color="auto"/>
            </w:tcBorders>
            <w:vAlign w:val="center"/>
          </w:tcPr>
          <w:p w14:paraId="7DF637A3" w14:textId="77777777" w:rsidR="001429A4" w:rsidRPr="001F1E34" w:rsidRDefault="001429A4" w:rsidP="000C148D">
            <w:pPr>
              <w:keepNext/>
              <w:keepLines/>
              <w:spacing w:after="0"/>
              <w:jc w:val="center"/>
              <w:rPr>
                <w:rFonts w:ascii="Arial" w:hAnsi="Arial"/>
                <w:sz w:val="18"/>
              </w:rPr>
            </w:pPr>
            <w:r w:rsidRPr="001F1E34">
              <w:rPr>
                <w:rFonts w:ascii="Arial" w:hAnsi="Arial" w:cs="Arial"/>
                <w:kern w:val="24"/>
                <w:sz w:val="18"/>
                <w:szCs w:val="18"/>
              </w:rPr>
              <w:t>Reserved</w:t>
            </w:r>
          </w:p>
        </w:tc>
      </w:tr>
      <w:tr w:rsidR="001429A4" w:rsidRPr="001F1E34" w14:paraId="7E01F309" w14:textId="77777777" w:rsidTr="00E24682">
        <w:trPr>
          <w:cantSplit/>
        </w:trPr>
        <w:tc>
          <w:tcPr>
            <w:tcW w:w="810" w:type="dxa"/>
            <w:tcBorders>
              <w:right w:val="double" w:sz="4" w:space="0" w:color="auto"/>
            </w:tcBorders>
            <w:shd w:val="clear" w:color="auto" w:fill="auto"/>
            <w:vAlign w:val="center"/>
          </w:tcPr>
          <w:p w14:paraId="393D604F" w14:textId="77777777" w:rsidR="001429A4" w:rsidRPr="001F1E34" w:rsidRDefault="001429A4" w:rsidP="000C148D">
            <w:pPr>
              <w:keepNext/>
              <w:keepLines/>
              <w:spacing w:after="0"/>
              <w:jc w:val="center"/>
              <w:rPr>
                <w:rFonts w:ascii="Arial" w:hAnsi="Arial"/>
                <w:sz w:val="18"/>
              </w:rPr>
            </w:pPr>
            <w:r w:rsidRPr="001F1E34">
              <w:rPr>
                <w:rFonts w:ascii="Arial" w:hAnsi="Arial" w:cs="Arial"/>
                <w:kern w:val="24"/>
                <w:sz w:val="18"/>
                <w:szCs w:val="18"/>
              </w:rPr>
              <w:t>15</w:t>
            </w:r>
          </w:p>
        </w:tc>
        <w:tc>
          <w:tcPr>
            <w:tcW w:w="8849" w:type="dxa"/>
            <w:gridSpan w:val="2"/>
            <w:tcBorders>
              <w:left w:val="double" w:sz="4" w:space="0" w:color="auto"/>
            </w:tcBorders>
            <w:vAlign w:val="center"/>
          </w:tcPr>
          <w:p w14:paraId="02A48EAB" w14:textId="77777777" w:rsidR="001429A4" w:rsidRPr="001F1E34" w:rsidRDefault="001429A4" w:rsidP="000C148D">
            <w:pPr>
              <w:keepNext/>
              <w:keepLines/>
              <w:spacing w:after="0"/>
              <w:jc w:val="center"/>
              <w:rPr>
                <w:rFonts w:ascii="Arial" w:hAnsi="Arial" w:cs="Arial"/>
                <w:kern w:val="24"/>
                <w:sz w:val="18"/>
                <w:szCs w:val="18"/>
              </w:rPr>
            </w:pPr>
            <w:r w:rsidRPr="001F1E34">
              <w:rPr>
                <w:rFonts w:ascii="Arial" w:hAnsi="Arial" w:cs="Arial"/>
                <w:kern w:val="24"/>
                <w:sz w:val="18"/>
                <w:szCs w:val="18"/>
              </w:rPr>
              <w:t>Reserved</w:t>
            </w:r>
          </w:p>
        </w:tc>
      </w:tr>
    </w:tbl>
    <w:p w14:paraId="2BD593F6" w14:textId="77777777" w:rsidR="001429A4" w:rsidRDefault="001429A4" w:rsidP="001429A4">
      <w:pPr>
        <w:jc w:val="center"/>
        <w:rPr>
          <w:i/>
          <w:color w:val="FF0000"/>
          <w:lang w:eastAsia="ja-JP"/>
        </w:rPr>
      </w:pPr>
    </w:p>
    <w:p w14:paraId="3B9A204E" w14:textId="77777777" w:rsidR="001429A4" w:rsidRDefault="001429A4" w:rsidP="001429A4">
      <w:pPr>
        <w:jc w:val="center"/>
        <w:rPr>
          <w:i/>
          <w:color w:val="FF0000"/>
          <w:lang w:eastAsia="ja-JP"/>
        </w:rPr>
      </w:pPr>
      <w:r w:rsidRPr="00413DDC">
        <w:rPr>
          <w:i/>
          <w:color w:val="FF0000"/>
          <w:lang w:eastAsia="ja-JP"/>
        </w:rPr>
        <w:t>--- Parts that are not affected are omitted ---</w:t>
      </w:r>
    </w:p>
    <w:p w14:paraId="22D6254F" w14:textId="77777777" w:rsidR="001429A4" w:rsidRDefault="001429A4" w:rsidP="001429A4">
      <w:pPr>
        <w:jc w:val="center"/>
        <w:rPr>
          <w:i/>
          <w:color w:val="FF0000"/>
          <w:lang w:eastAsia="ja-JP"/>
        </w:rPr>
      </w:pPr>
    </w:p>
    <w:p w14:paraId="0C61FA6E" w14:textId="77777777" w:rsidR="001429A4" w:rsidRPr="001F1E34" w:rsidRDefault="001429A4" w:rsidP="001429A4">
      <w:pPr>
        <w:keepNext/>
        <w:keepLines/>
        <w:pBdr>
          <w:top w:val="single" w:sz="12" w:space="3" w:color="auto"/>
        </w:pBdr>
        <w:spacing w:before="240"/>
        <w:ind w:left="1134" w:hanging="1134"/>
        <w:outlineLvl w:val="0"/>
        <w:rPr>
          <w:rFonts w:ascii="Arial" w:eastAsia="MS Mincho" w:hAnsi="Arial"/>
          <w:color w:val="FF0000"/>
          <w:sz w:val="36"/>
          <w:u w:val="single"/>
          <w:lang w:eastAsia="ja-JP"/>
        </w:rPr>
      </w:pPr>
      <w:r>
        <w:rPr>
          <w:rFonts w:ascii="Arial" w:eastAsia="SimSun" w:hAnsi="Arial"/>
          <w:color w:val="FF0000"/>
          <w:sz w:val="36"/>
          <w:u w:val="single"/>
          <w:lang w:eastAsia="zh-CN"/>
        </w:rPr>
        <w:lastRenderedPageBreak/>
        <w:t>X</w:t>
      </w:r>
      <w:r w:rsidRPr="001F1E34">
        <w:rPr>
          <w:rFonts w:ascii="Arial" w:eastAsia="SimSun" w:hAnsi="Arial" w:hint="eastAsia"/>
          <w:color w:val="FF0000"/>
          <w:sz w:val="36"/>
          <w:u w:val="single"/>
          <w:lang w:eastAsia="zh-CN"/>
        </w:rPr>
        <w:t>1</w:t>
      </w:r>
      <w:r>
        <w:rPr>
          <w:rFonts w:ascii="Arial" w:eastAsia="SimSun" w:hAnsi="Arial"/>
          <w:color w:val="FF0000"/>
          <w:sz w:val="36"/>
          <w:u w:val="single"/>
          <w:lang w:eastAsia="zh-CN"/>
        </w:rPr>
        <w:t>5</w:t>
      </w:r>
      <w:r w:rsidRPr="001F1E34">
        <w:rPr>
          <w:rFonts w:ascii="Arial" w:hAnsi="Arial"/>
          <w:color w:val="FF0000"/>
          <w:sz w:val="36"/>
          <w:u w:val="single"/>
        </w:rPr>
        <w:tab/>
      </w:r>
      <w:r w:rsidRPr="001F1E34">
        <w:rPr>
          <w:rFonts w:ascii="Arial" w:eastAsia="MS Mincho" w:hAnsi="Arial"/>
          <w:color w:val="FF0000"/>
          <w:sz w:val="36"/>
          <w:u w:val="single"/>
          <w:lang w:eastAsia="ja-JP"/>
        </w:rPr>
        <w:t>U</w:t>
      </w:r>
      <w:r>
        <w:rPr>
          <w:rFonts w:ascii="Arial" w:eastAsia="MS Mincho" w:hAnsi="Arial"/>
          <w:color w:val="FF0000"/>
          <w:sz w:val="36"/>
          <w:u w:val="single"/>
          <w:lang w:eastAsia="ja-JP"/>
        </w:rPr>
        <w:t>E procedure for monitoring Type2</w:t>
      </w:r>
      <w:r w:rsidRPr="001F1E34">
        <w:rPr>
          <w:rFonts w:ascii="Arial" w:eastAsia="MS Mincho" w:hAnsi="Arial"/>
          <w:color w:val="FF0000"/>
          <w:sz w:val="36"/>
          <w:u w:val="single"/>
          <w:lang w:eastAsia="ja-JP"/>
        </w:rPr>
        <w:t>-PDCCH common search space</w:t>
      </w:r>
      <w:r w:rsidRPr="001F1E34">
        <w:rPr>
          <w:rFonts w:ascii="Arial" w:eastAsia="MS Mincho" w:hAnsi="Arial" w:hint="eastAsia"/>
          <w:color w:val="FF0000"/>
          <w:sz w:val="36"/>
          <w:u w:val="single"/>
          <w:lang w:eastAsia="ja-JP"/>
        </w:rPr>
        <w:t xml:space="preserve"> </w:t>
      </w:r>
    </w:p>
    <w:p w14:paraId="25D10051" w14:textId="77777777" w:rsidR="001429A4" w:rsidRPr="00200A19" w:rsidRDefault="001429A4" w:rsidP="001429A4">
      <w:pPr>
        <w:textAlignment w:val="bottom"/>
        <w:rPr>
          <w:color w:val="FF0000"/>
          <w:u w:val="single"/>
        </w:rPr>
      </w:pPr>
      <w:r w:rsidRPr="00200A19">
        <w:rPr>
          <w:color w:val="FF0000"/>
          <w:u w:val="single"/>
        </w:rPr>
        <w:t>If a UE is not provided higher layer parameter</w:t>
      </w:r>
      <w:r w:rsidRPr="00291B5B">
        <w:rPr>
          <w:color w:val="FF0000"/>
        </w:rPr>
        <w:t xml:space="preserve"> </w:t>
      </w:r>
      <w:r w:rsidRPr="00291B5B">
        <w:rPr>
          <w:i/>
          <w:iCs/>
          <w:color w:val="FF0000"/>
          <w:lang w:val="en-US" w:eastAsia="x-none"/>
        </w:rPr>
        <w:t>pagingSearchSpace</w:t>
      </w:r>
      <w:r w:rsidRPr="00200A19">
        <w:rPr>
          <w:i/>
          <w:color w:val="FF0000"/>
          <w:u w:val="single"/>
        </w:rPr>
        <w:t>,</w:t>
      </w:r>
      <w:r w:rsidRPr="00200A19">
        <w:rPr>
          <w:color w:val="FF0000"/>
          <w:u w:val="single"/>
          <w:lang w:val="en-US"/>
        </w:rPr>
        <w:t xml:space="preserve"> UE determines PDCCH mon</w:t>
      </w:r>
      <w:r>
        <w:rPr>
          <w:color w:val="FF0000"/>
          <w:u w:val="single"/>
          <w:lang w:val="en-US"/>
        </w:rPr>
        <w:t>itoring occasions for the Type2</w:t>
      </w:r>
      <w:r w:rsidRPr="00200A19">
        <w:rPr>
          <w:color w:val="FF0000"/>
          <w:u w:val="single"/>
          <w:lang w:val="en-US"/>
        </w:rPr>
        <w:t xml:space="preserve">-PDCCH common search space set from the four least significant bits of </w:t>
      </w:r>
      <w:r w:rsidRPr="00200A19">
        <w:rPr>
          <w:i/>
          <w:color w:val="FF0000"/>
          <w:u w:val="single"/>
        </w:rPr>
        <w:t>pdcch-ConfigSIB1</w:t>
      </w:r>
      <w:r w:rsidRPr="00200A19">
        <w:rPr>
          <w:color w:val="FF0000"/>
          <w:u w:val="single"/>
          <w:lang w:val="en-US"/>
        </w:rPr>
        <w:t xml:space="preserve">, </w:t>
      </w:r>
      <w:r w:rsidRPr="00200A19">
        <w:rPr>
          <w:rFonts w:eastAsia="MS Mincho"/>
          <w:color w:val="FF0000"/>
          <w:u w:val="single"/>
        </w:rPr>
        <w:t xml:space="preserve">included in </w:t>
      </w:r>
      <w:r w:rsidRPr="00200A19">
        <w:rPr>
          <w:i/>
          <w:color w:val="FF0000"/>
          <w:u w:val="single"/>
        </w:rPr>
        <w:t>MasterInformationBlock</w:t>
      </w:r>
      <w:r w:rsidRPr="00200A19">
        <w:rPr>
          <w:color w:val="FF0000"/>
          <w:u w:val="single"/>
        </w:rPr>
        <w:t xml:space="preserve">, </w:t>
      </w:r>
      <w:r w:rsidRPr="00200A19">
        <w:rPr>
          <w:color w:val="FF0000"/>
          <w:u w:val="single"/>
          <w:lang w:val="en-US"/>
        </w:rPr>
        <w:t xml:space="preserve">as described in Tables </w:t>
      </w:r>
      <w:r>
        <w:rPr>
          <w:color w:val="FF0000"/>
          <w:u w:val="single"/>
          <w:lang w:val="en-US"/>
        </w:rPr>
        <w:t>X</w:t>
      </w:r>
      <w:r w:rsidRPr="00200A19">
        <w:rPr>
          <w:color w:val="FF0000"/>
          <w:u w:val="single"/>
          <w:lang w:val="en-US"/>
        </w:rPr>
        <w:t>1</w:t>
      </w:r>
      <w:r>
        <w:rPr>
          <w:color w:val="FF0000"/>
          <w:u w:val="single"/>
          <w:lang w:val="en-US"/>
        </w:rPr>
        <w:t>5-1</w:t>
      </w:r>
      <w:r w:rsidRPr="00200A19">
        <w:rPr>
          <w:color w:val="FF0000"/>
          <w:u w:val="single"/>
          <w:lang w:val="en-US"/>
        </w:rPr>
        <w:t xml:space="preserve"> through </w:t>
      </w:r>
      <w:r>
        <w:rPr>
          <w:color w:val="FF0000"/>
          <w:u w:val="single"/>
          <w:lang w:val="en-US"/>
        </w:rPr>
        <w:t>X15</w:t>
      </w:r>
      <w:r w:rsidRPr="00200A19">
        <w:rPr>
          <w:color w:val="FF0000"/>
          <w:u w:val="single"/>
          <w:lang w:val="en-US"/>
        </w:rPr>
        <w:t>-</w:t>
      </w:r>
      <w:r>
        <w:rPr>
          <w:color w:val="FF0000"/>
          <w:u w:val="single"/>
          <w:lang w:val="en-US"/>
        </w:rPr>
        <w:t>2</w:t>
      </w:r>
      <w:r w:rsidRPr="00200A19">
        <w:rPr>
          <w:color w:val="FF0000"/>
          <w:u w:val="single"/>
          <w:lang w:val="en-US"/>
        </w:rPr>
        <w:t xml:space="preserve">. </w:t>
      </w:r>
    </w:p>
    <w:p w14:paraId="5E05D94C" w14:textId="29137278" w:rsidR="001429A4" w:rsidRPr="00D34B21" w:rsidRDefault="001429A4" w:rsidP="001429A4">
      <w:pPr>
        <w:rPr>
          <w:color w:val="FF0000"/>
          <w:u w:val="single"/>
        </w:rPr>
      </w:pPr>
      <w:r w:rsidRPr="00E24682">
        <w:rPr>
          <w:color w:val="FF0000"/>
          <w:u w:val="single"/>
          <w:shd w:val="clear" w:color="auto" w:fill="FFFFFF" w:themeFill="background1"/>
          <w:lang w:val="en-US"/>
        </w:rPr>
        <w:t>For the SS/PBCH block and control resource set (CORESET) multiplexing pattern 1, 2 and 3,</w:t>
      </w:r>
      <w:r w:rsidRPr="00200A19">
        <w:rPr>
          <w:color w:val="FF0000"/>
          <w:u w:val="single"/>
          <w:lang w:val="en-US"/>
        </w:rPr>
        <w:t xml:space="preserve"> </w:t>
      </w:r>
      <w:bookmarkStart w:id="24" w:name="_Hlk514336920"/>
      <w:r>
        <w:rPr>
          <w:color w:val="FF0000"/>
          <w:u w:val="single"/>
          <w:lang w:val="en-US"/>
        </w:rPr>
        <w:t>a UE monitors PDCCH in the Type2</w:t>
      </w:r>
      <w:r w:rsidRPr="00200A19">
        <w:rPr>
          <w:color w:val="FF0000"/>
          <w:u w:val="single"/>
          <w:lang w:val="en-US"/>
        </w:rPr>
        <w:t>-PD</w:t>
      </w:r>
      <w:r>
        <w:rPr>
          <w:color w:val="FF0000"/>
          <w:u w:val="single"/>
          <w:lang w:val="en-US"/>
        </w:rPr>
        <w:t>CCH common search space over</w:t>
      </w:r>
      <w:r w:rsidRPr="00200A19">
        <w:rPr>
          <w:color w:val="FF0000"/>
          <w:u w:val="single"/>
          <w:lang w:val="en-US"/>
        </w:rPr>
        <w:t xml:space="preserve"> </w:t>
      </w:r>
      <w:r>
        <w:rPr>
          <w:color w:val="FF0000"/>
          <w:u w:val="single"/>
          <w:lang w:val="en-US"/>
        </w:rPr>
        <w:t>two candidate s</w:t>
      </w:r>
      <w:r w:rsidRPr="00200A19">
        <w:rPr>
          <w:color w:val="FF0000"/>
          <w:u w:val="single"/>
          <w:lang w:val="en-US"/>
        </w:rPr>
        <w:t>lots</w:t>
      </w:r>
      <w:r w:rsidRPr="00741F43">
        <w:rPr>
          <w:color w:val="FF0000"/>
          <w:u w:val="single"/>
          <w:lang w:val="en-US"/>
        </w:rPr>
        <w:t xml:space="preserve"> </w:t>
      </w:r>
      <w:r w:rsidRPr="00200A19">
        <w:rPr>
          <w:color w:val="FF0000"/>
          <w:u w:val="single"/>
          <w:lang w:val="en-US"/>
        </w:rPr>
        <w:t xml:space="preserve">starting from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PI</m:t>
            </m:r>
          </m:sub>
        </m:sSub>
      </m:oMath>
      <w:r w:rsidRPr="00D34B21">
        <w:rPr>
          <w:color w:val="FF0000"/>
          <w:u w:val="single"/>
        </w:rPr>
        <w:t xml:space="preserve"> of the candidate slots for monitoring Type2-DPCCH common search space from the start of the paging occasion provided by higher layers</w:t>
      </w:r>
      <w:r w:rsidRPr="00200A19">
        <w:rPr>
          <w:color w:val="FF0000"/>
          <w:u w:val="single"/>
          <w:lang w:val="en-US"/>
        </w:rPr>
        <w:t>.</w:t>
      </w:r>
      <w:r w:rsidRPr="00D34B21">
        <w:rPr>
          <w:color w:val="FF0000"/>
          <w:u w:val="single"/>
        </w:rPr>
        <w:t xml:space="preserve"> </w:t>
      </w:r>
      <w:r w:rsidR="003F6466" w:rsidRPr="00D3392F">
        <w:rPr>
          <w:color w:val="FF0000"/>
          <w:u w:val="single"/>
        </w:rPr>
        <w:t>If UE is provided higher layer parameter</w:t>
      </w:r>
      <w:r w:rsidR="003F6466">
        <w:rPr>
          <w:color w:val="FF0000"/>
          <w:u w:val="single"/>
          <w:lang w:val="en-US"/>
        </w:rPr>
        <w:t xml:space="preserve">s </w:t>
      </w:r>
      <w:r w:rsidR="003F6466">
        <w:rPr>
          <w:i/>
          <w:color w:val="FF0000"/>
          <w:u w:val="single"/>
          <w:lang w:val="en-US"/>
        </w:rPr>
        <w:t>tdd-</w:t>
      </w:r>
      <w:r w:rsidR="003F6466" w:rsidRPr="00D3392F">
        <w:rPr>
          <w:i/>
          <w:color w:val="FF0000"/>
          <w:u w:val="single"/>
        </w:rPr>
        <w:t>UL-DL-</w:t>
      </w:r>
      <w:r w:rsidR="003F6466">
        <w:rPr>
          <w:i/>
          <w:color w:val="FF0000"/>
          <w:u w:val="single"/>
          <w:lang w:val="en-US"/>
        </w:rPr>
        <w:t>C</w:t>
      </w:r>
      <w:r w:rsidR="003F6466" w:rsidRPr="00D3392F">
        <w:rPr>
          <w:i/>
          <w:color w:val="FF0000"/>
          <w:u w:val="single"/>
        </w:rPr>
        <w:t>onfiguration</w:t>
      </w:r>
      <w:r w:rsidR="003F6466">
        <w:rPr>
          <w:i/>
          <w:color w:val="FF0000"/>
          <w:u w:val="single"/>
          <w:lang w:val="en-US"/>
        </w:rPr>
        <w:t>C</w:t>
      </w:r>
      <w:r w:rsidR="003F6466" w:rsidRPr="00D3392F">
        <w:rPr>
          <w:i/>
          <w:color w:val="FF0000"/>
          <w:u w:val="single"/>
        </w:rPr>
        <w:t>ommon</w:t>
      </w:r>
      <w:r w:rsidR="003F6466" w:rsidRPr="00D3392F">
        <w:rPr>
          <w:color w:val="FF0000"/>
          <w:u w:val="single"/>
        </w:rPr>
        <w:t xml:space="preserve"> </w:t>
      </w:r>
      <w:r w:rsidR="003F6466">
        <w:rPr>
          <w:color w:val="FF0000"/>
          <w:u w:val="single"/>
          <w:lang w:val="en-US"/>
        </w:rPr>
        <w:t xml:space="preserve">and </w:t>
      </w:r>
      <w:r w:rsidR="003F6466">
        <w:rPr>
          <w:i/>
          <w:color w:val="FF0000"/>
          <w:u w:val="single"/>
          <w:lang w:val="en-US"/>
        </w:rPr>
        <w:t>tdd-</w:t>
      </w:r>
      <w:r w:rsidR="003F6466" w:rsidRPr="00D3392F">
        <w:rPr>
          <w:i/>
          <w:color w:val="FF0000"/>
          <w:u w:val="single"/>
        </w:rPr>
        <w:t>UL-DL-</w:t>
      </w:r>
      <w:r w:rsidR="003F6466">
        <w:rPr>
          <w:i/>
          <w:color w:val="FF0000"/>
          <w:u w:val="single"/>
          <w:lang w:val="en-US"/>
        </w:rPr>
        <w:t>C</w:t>
      </w:r>
      <w:r w:rsidR="003F6466" w:rsidRPr="00D3392F">
        <w:rPr>
          <w:i/>
          <w:color w:val="FF0000"/>
          <w:u w:val="single"/>
        </w:rPr>
        <w:t>onfiguration</w:t>
      </w:r>
      <w:r w:rsidR="003F6466">
        <w:rPr>
          <w:i/>
          <w:color w:val="FF0000"/>
          <w:u w:val="single"/>
          <w:lang w:val="en-US"/>
        </w:rPr>
        <w:t>C</w:t>
      </w:r>
      <w:r w:rsidR="003F6466" w:rsidRPr="00D3392F">
        <w:rPr>
          <w:i/>
          <w:color w:val="FF0000"/>
          <w:u w:val="single"/>
        </w:rPr>
        <w:t>ommon2</w:t>
      </w:r>
      <w:r w:rsidR="003F6466" w:rsidRPr="00D3392F">
        <w:rPr>
          <w:color w:val="FF0000"/>
          <w:u w:val="single"/>
        </w:rPr>
        <w:t>, the candidate slots are downlink only and flexible slots</w:t>
      </w:r>
      <w:r w:rsidR="003F6466">
        <w:rPr>
          <w:color w:val="FF0000"/>
          <w:u w:val="single"/>
        </w:rPr>
        <w:t xml:space="preserve"> where the total number of available ‘downlink’ and ‘flexible’ symbols is at least </w:t>
      </w:r>
      <m:oMath>
        <m:sSubSup>
          <m:sSubSupPr>
            <m:ctrlPr>
              <w:rPr>
                <w:rFonts w:ascii="Cambria Math" w:hAnsi="Cambria Math" w:cs="Arial"/>
                <w:i/>
                <w:color w:val="FF0000"/>
                <w:sz w:val="18"/>
                <w:szCs w:val="18"/>
                <w:u w:val="single"/>
              </w:rPr>
            </m:ctrlPr>
          </m:sSubSupPr>
          <m:e>
            <m:r>
              <w:rPr>
                <w:rFonts w:ascii="Cambria Math" w:hAnsi="Cambria Math" w:cs="Arial"/>
                <w:color w:val="FF0000"/>
                <w:sz w:val="18"/>
                <w:szCs w:val="18"/>
                <w:u w:val="single"/>
              </w:rPr>
              <m:t>N</m:t>
            </m:r>
          </m:e>
          <m:sub>
            <m:r>
              <w:rPr>
                <w:rFonts w:ascii="Cambria Math" w:hAnsi="Cambria Math" w:cs="Arial"/>
                <w:color w:val="FF0000"/>
                <w:sz w:val="18"/>
                <w:szCs w:val="18"/>
                <w:u w:val="single"/>
              </w:rPr>
              <m:t>symb</m:t>
            </m:r>
          </m:sub>
          <m:sup>
            <m:r>
              <w:rPr>
                <w:rFonts w:ascii="Cambria Math" w:hAnsi="Cambria Math" w:cs="Arial"/>
                <w:color w:val="FF0000"/>
                <w:sz w:val="18"/>
                <w:szCs w:val="18"/>
                <w:u w:val="single"/>
              </w:rPr>
              <m:t>paging</m:t>
            </m:r>
          </m:sup>
        </m:sSubSup>
      </m:oMath>
      <w:r w:rsidR="003F6466">
        <w:rPr>
          <w:color w:val="FF0000"/>
          <w:sz w:val="18"/>
          <w:szCs w:val="18"/>
          <w:u w:val="single"/>
        </w:rPr>
        <w:t xml:space="preserve">, </w:t>
      </w:r>
      <w:r w:rsidRPr="00D34B21">
        <w:rPr>
          <w:color w:val="FF0000"/>
          <w:u w:val="single"/>
        </w:rPr>
        <w:t xml:space="preserve">otherwise all slots are candidate slots. </w:t>
      </w:r>
      <w:r w:rsidRPr="00200A19">
        <w:rPr>
          <w:color w:val="FF0000"/>
          <w:u w:val="single"/>
          <w:lang w:val="en-US"/>
        </w:rPr>
        <w:t xml:space="preserve">For SS/PBCH block with index </w:t>
      </w:r>
      <w:r w:rsidRPr="00200A19">
        <w:rPr>
          <w:color w:val="FF0000"/>
          <w:position w:val="-6"/>
          <w:u w:val="single"/>
        </w:rPr>
        <w:object w:dxaOrig="139" w:dyaOrig="240" w14:anchorId="2FD34B2E">
          <v:shape id="_x0000_i1111" type="#_x0000_t75" style="width:6.9pt;height:14.4pt" o:ole="">
            <v:imagedata r:id="rId55" o:title=""/>
          </v:shape>
          <o:OLEObject Type="Embed" ProgID="Equation.3" ShapeID="_x0000_i1111" DrawAspect="Content" ObjectID="_1595425751" r:id="rId122"/>
        </w:object>
      </w:r>
      <w:r w:rsidRPr="00D34B21">
        <w:rPr>
          <w:color w:val="FF0000"/>
          <w:u w:val="single"/>
        </w:rPr>
        <w:t xml:space="preserve">, the UE determines an index of slot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PI</m:t>
            </m:r>
          </m:sub>
        </m:sSub>
      </m:oMath>
      <w:r w:rsidRPr="00D34B21">
        <w:rPr>
          <w:color w:val="FF0000"/>
          <w:u w:val="single"/>
        </w:rPr>
        <w:t xml:space="preserve"> as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PI</m:t>
            </m:r>
          </m:sub>
        </m:sSub>
        <m:r>
          <w:rPr>
            <w:rFonts w:ascii="Cambria Math" w:hAnsi="Cambria Math"/>
            <w:color w:val="FF0000"/>
            <w:u w:val="single"/>
          </w:rPr>
          <m:t>=</m:t>
        </m:r>
        <m:d>
          <m:dPr>
            <m:ctrlPr>
              <w:rPr>
                <w:rFonts w:ascii="Cambria Math" w:hAnsi="Cambria Math"/>
                <w:i/>
                <w:color w:val="FF0000"/>
                <w:u w:val="single"/>
              </w:rPr>
            </m:ctrlPr>
          </m:dPr>
          <m:e>
            <m:d>
              <m:dPr>
                <m:begChr m:val="⌊"/>
                <m:endChr m:val="⌋"/>
                <m:ctrlPr>
                  <w:rPr>
                    <w:rFonts w:ascii="Cambria Math" w:hAnsi="Cambria Math"/>
                    <w:i/>
                    <w:color w:val="FF0000"/>
                    <w:u w:val="single"/>
                  </w:rPr>
                </m:ctrlPr>
              </m:dPr>
              <m:e>
                <m:r>
                  <w:rPr>
                    <w:rFonts w:ascii="Cambria Math" w:hAnsi="Cambria Math"/>
                    <w:color w:val="FF0000"/>
                    <w:u w:val="single"/>
                  </w:rPr>
                  <m:t>i∙M</m:t>
                </m:r>
              </m:e>
            </m:d>
          </m:e>
        </m:d>
        <m:r>
          <w:rPr>
            <w:rFonts w:ascii="Cambria Math" w:hAnsi="Cambria Math"/>
            <w:color w:val="FF0000"/>
            <w:u w:val="single"/>
          </w:rPr>
          <m:t xml:space="preserve"> </m:t>
        </m:r>
      </m:oMath>
      <w:r w:rsidRPr="00D34B21">
        <w:rPr>
          <w:color w:val="FF0000"/>
          <w:u w:val="single"/>
        </w:rPr>
        <w:t xml:space="preserve">among the candidate slots for monitoring Type2-DPCCH common search space. </w:t>
      </w:r>
      <m:oMath>
        <m:r>
          <w:rPr>
            <w:rFonts w:ascii="Cambria Math" w:hAnsi="Cambria Math"/>
            <w:color w:val="FF0000"/>
            <w:u w:val="single"/>
          </w:rPr>
          <m:t>M</m:t>
        </m:r>
      </m:oMath>
      <w:r w:rsidRPr="00D34B21">
        <w:rPr>
          <w:color w:val="FF0000"/>
          <w:u w:val="single"/>
        </w:rPr>
        <w:t xml:space="preserve"> is provided by Tables X15-1 and X15-2, and </w:t>
      </w:r>
      <w:r w:rsidRPr="00200A19">
        <w:rPr>
          <w:color w:val="FF0000"/>
          <w:position w:val="-10"/>
          <w:u w:val="single"/>
        </w:rPr>
        <w:object w:dxaOrig="1080" w:dyaOrig="300" w14:anchorId="57F7FADA">
          <v:shape id="_x0000_i1112" type="#_x0000_t75" style="width:50.1pt;height:14.4pt" o:ole="">
            <v:imagedata r:id="rId57" o:title=""/>
          </v:shape>
          <o:OLEObject Type="Embed" ProgID="Equation.3" ShapeID="_x0000_i1112" DrawAspect="Content" ObjectID="_1595425752" r:id="rId123"/>
        </w:object>
      </w:r>
      <w:r w:rsidRPr="00D34B21">
        <w:rPr>
          <w:color w:val="FF0000"/>
          <w:u w:val="single"/>
        </w:rPr>
        <w:t xml:space="preserve"> based on the subcarrier spacing for PDCCH receptions in the control resource set [4, TS 38.211]. </w:t>
      </w:r>
    </w:p>
    <w:bookmarkEnd w:id="24"/>
    <w:p w14:paraId="216E2974" w14:textId="77777777" w:rsidR="001429A4" w:rsidRPr="00D34B21" w:rsidRDefault="001429A4" w:rsidP="001429A4">
      <w:pPr>
        <w:rPr>
          <w:color w:val="FF0000"/>
          <w:u w:val="single"/>
        </w:rPr>
      </w:pPr>
    </w:p>
    <w:p w14:paraId="1A390FC0" w14:textId="77777777" w:rsidR="001429A4" w:rsidRPr="00D34B21" w:rsidRDefault="001429A4" w:rsidP="001429A4">
      <w:pPr>
        <w:keepNext/>
        <w:keepLines/>
        <w:spacing w:before="60"/>
        <w:jc w:val="center"/>
        <w:rPr>
          <w:rFonts w:ascii="Arial" w:hAnsi="Arial"/>
          <w:b/>
          <w:color w:val="FF0000"/>
          <w:u w:val="single"/>
        </w:rPr>
      </w:pPr>
      <w:r w:rsidRPr="00D34B21">
        <w:rPr>
          <w:rFonts w:ascii="Arial" w:hAnsi="Arial"/>
          <w:b/>
          <w:color w:val="FF0000"/>
          <w:u w:val="single"/>
        </w:rPr>
        <w:t>Table X15-1: Parameters for PDCCH monitoring occasions for Type0A-PDCCH common search space for frequency range 1</w:t>
      </w:r>
    </w:p>
    <w:tbl>
      <w:tblPr>
        <w:tblW w:w="874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427"/>
        <w:gridCol w:w="799"/>
        <w:gridCol w:w="2512"/>
        <w:gridCol w:w="2249"/>
      </w:tblGrid>
      <w:tr w:rsidR="00E9236E" w:rsidRPr="00200A19" w14:paraId="37F86D1B" w14:textId="73BC4C4F" w:rsidTr="00E24682">
        <w:trPr>
          <w:cantSplit/>
        </w:trPr>
        <w:tc>
          <w:tcPr>
            <w:tcW w:w="761" w:type="dxa"/>
            <w:tcBorders>
              <w:bottom w:val="double" w:sz="4" w:space="0" w:color="auto"/>
              <w:right w:val="double" w:sz="4" w:space="0" w:color="auto"/>
            </w:tcBorders>
            <w:shd w:val="clear" w:color="auto" w:fill="E0E0E0"/>
            <w:vAlign w:val="center"/>
          </w:tcPr>
          <w:p w14:paraId="1A1DEC9A" w14:textId="77777777" w:rsidR="00E9236E" w:rsidRPr="00E66ADB" w:rsidRDefault="00E9236E" w:rsidP="003F6466">
            <w:pPr>
              <w:keepNext/>
              <w:keepLines/>
              <w:spacing w:after="0"/>
              <w:jc w:val="center"/>
              <w:rPr>
                <w:rFonts w:ascii="Arial" w:hAnsi="Arial"/>
                <w:b/>
                <w:bCs/>
                <w:color w:val="FF0000"/>
                <w:sz w:val="18"/>
                <w:u w:val="single"/>
                <w:lang w:val="en-US"/>
              </w:rPr>
            </w:pPr>
            <w:r w:rsidRPr="00E66ADB">
              <w:rPr>
                <w:rFonts w:ascii="Arial" w:hAnsi="Arial"/>
                <w:b/>
                <w:bCs/>
                <w:color w:val="FF0000"/>
                <w:sz w:val="18"/>
                <w:u w:val="single"/>
                <w:lang w:val="en-US"/>
              </w:rPr>
              <w:t>Index</w:t>
            </w:r>
          </w:p>
        </w:tc>
        <w:tc>
          <w:tcPr>
            <w:tcW w:w="2427" w:type="dxa"/>
            <w:tcBorders>
              <w:bottom w:val="double" w:sz="4" w:space="0" w:color="auto"/>
            </w:tcBorders>
            <w:shd w:val="clear" w:color="auto" w:fill="E0E0E0"/>
            <w:vAlign w:val="center"/>
          </w:tcPr>
          <w:p w14:paraId="775FE9DD" w14:textId="77777777" w:rsidR="00E9236E" w:rsidRPr="00E66ADB" w:rsidRDefault="00E9236E" w:rsidP="003F6466">
            <w:pPr>
              <w:keepNext/>
              <w:keepLines/>
              <w:spacing w:after="0"/>
              <w:jc w:val="center"/>
              <w:rPr>
                <w:rFonts w:ascii="Arial" w:hAnsi="Arial"/>
                <w:b/>
                <w:bCs/>
                <w:color w:val="FF0000"/>
                <w:sz w:val="18"/>
                <w:u w:val="single"/>
                <w:lang w:val="en-US"/>
              </w:rPr>
            </w:pPr>
            <w:r w:rsidRPr="00200A19">
              <w:rPr>
                <w:rFonts w:ascii="Arial" w:hAnsi="Arial" w:cs="Arial"/>
                <w:b/>
                <w:color w:val="FF0000"/>
                <w:sz w:val="18"/>
                <w:szCs w:val="18"/>
                <w:u w:val="single"/>
              </w:rPr>
              <w:t>Number of search space sets per slot</w:t>
            </w:r>
          </w:p>
        </w:tc>
        <w:tc>
          <w:tcPr>
            <w:tcW w:w="799" w:type="dxa"/>
            <w:tcBorders>
              <w:bottom w:val="double" w:sz="4" w:space="0" w:color="auto"/>
            </w:tcBorders>
            <w:shd w:val="clear" w:color="auto" w:fill="E0E0E0"/>
            <w:vAlign w:val="center"/>
          </w:tcPr>
          <w:p w14:paraId="359BB9BF" w14:textId="77777777" w:rsidR="00E9236E" w:rsidRPr="00E66ADB" w:rsidRDefault="00E9236E" w:rsidP="003F6466">
            <w:pPr>
              <w:keepNext/>
              <w:keepLines/>
              <w:spacing w:after="0"/>
              <w:jc w:val="center"/>
              <w:rPr>
                <w:rFonts w:ascii="Arial" w:hAnsi="Arial"/>
                <w:b/>
                <w:bCs/>
                <w:color w:val="FF0000"/>
                <w:sz w:val="18"/>
                <w:u w:val="single"/>
                <w:lang w:val="en-US"/>
              </w:rPr>
            </w:pPr>
            <w:r w:rsidRPr="00E66ADB">
              <w:rPr>
                <w:rFonts w:ascii="Arial" w:hAnsi="Arial"/>
                <w:b/>
                <w:color w:val="FF0000"/>
                <w:position w:val="-4"/>
                <w:sz w:val="18"/>
                <w:u w:val="single"/>
              </w:rPr>
              <w:object w:dxaOrig="279" w:dyaOrig="220" w14:anchorId="6907D584">
                <v:shape id="_x0000_i1113" type="#_x0000_t75" style="width:14.4pt;height:6.9pt" o:ole="">
                  <v:imagedata r:id="rId59" o:title=""/>
                </v:shape>
                <o:OLEObject Type="Embed" ProgID="Equation.3" ShapeID="_x0000_i1113" DrawAspect="Content" ObjectID="_1595425753" r:id="rId124"/>
              </w:object>
            </w:r>
          </w:p>
        </w:tc>
        <w:tc>
          <w:tcPr>
            <w:tcW w:w="2512" w:type="dxa"/>
            <w:tcBorders>
              <w:bottom w:val="double" w:sz="4" w:space="0" w:color="auto"/>
            </w:tcBorders>
            <w:shd w:val="clear" w:color="auto" w:fill="E0E0E0"/>
            <w:vAlign w:val="center"/>
          </w:tcPr>
          <w:p w14:paraId="3231B4F8" w14:textId="77777777" w:rsidR="00E9236E" w:rsidRPr="00E66ADB" w:rsidRDefault="00E9236E" w:rsidP="003F6466">
            <w:pPr>
              <w:spacing w:after="0"/>
              <w:jc w:val="center"/>
              <w:textAlignment w:val="bottom"/>
              <w:rPr>
                <w:rFonts w:ascii="Arial" w:hAnsi="Arial" w:cs="Arial"/>
                <w:b/>
                <w:color w:val="FF0000"/>
                <w:sz w:val="18"/>
                <w:szCs w:val="18"/>
                <w:u w:val="single"/>
              </w:rPr>
            </w:pPr>
            <w:r w:rsidRPr="00200A19">
              <w:rPr>
                <w:rFonts w:ascii="Arial" w:hAnsi="Arial" w:cs="Arial"/>
                <w:b/>
                <w:color w:val="FF0000"/>
                <w:sz w:val="18"/>
                <w:szCs w:val="18"/>
                <w:u w:val="single"/>
              </w:rPr>
              <w:t>First symbol index</w:t>
            </w:r>
          </w:p>
        </w:tc>
        <w:tc>
          <w:tcPr>
            <w:tcW w:w="2249" w:type="dxa"/>
            <w:tcBorders>
              <w:bottom w:val="double" w:sz="4" w:space="0" w:color="auto"/>
            </w:tcBorders>
            <w:shd w:val="clear" w:color="auto" w:fill="E0E0E0"/>
          </w:tcPr>
          <w:p w14:paraId="6E3000EB" w14:textId="77777777" w:rsidR="00E9236E" w:rsidRDefault="00E9236E" w:rsidP="003F6466">
            <w:pPr>
              <w:spacing w:after="0"/>
              <w:jc w:val="center"/>
              <w:textAlignment w:val="bottom"/>
              <w:rPr>
                <w:rFonts w:ascii="Arial" w:hAnsi="Arial" w:cs="Arial"/>
                <w:b/>
                <w:color w:val="FF0000"/>
                <w:sz w:val="18"/>
                <w:szCs w:val="18"/>
                <w:u w:val="single"/>
              </w:rPr>
            </w:pPr>
            <w:r>
              <w:rPr>
                <w:rFonts w:ascii="Arial" w:hAnsi="Arial" w:cs="Arial"/>
                <w:b/>
                <w:color w:val="FF0000"/>
                <w:sz w:val="18"/>
                <w:szCs w:val="18"/>
                <w:u w:val="single"/>
              </w:rPr>
              <w:t xml:space="preserve">Minimum number of available DL symbol </w:t>
            </w:r>
          </w:p>
          <w:p w14:paraId="16766A9A" w14:textId="0C43CA98" w:rsidR="00E9236E" w:rsidRPr="00200A19" w:rsidRDefault="00C82228" w:rsidP="003F6466">
            <w:pPr>
              <w:spacing w:after="0"/>
              <w:jc w:val="center"/>
              <w:textAlignment w:val="bottom"/>
              <w:rPr>
                <w:rFonts w:ascii="Arial" w:hAnsi="Arial" w:cs="Arial"/>
                <w:b/>
                <w:color w:val="FF0000"/>
                <w:sz w:val="18"/>
                <w:szCs w:val="18"/>
                <w:u w:val="single"/>
              </w:rPr>
            </w:pPr>
            <m:oMathPara>
              <m:oMath>
                <m:sSubSup>
                  <m:sSubSupPr>
                    <m:ctrlPr>
                      <w:rPr>
                        <w:rFonts w:ascii="Cambria Math" w:hAnsi="Cambria Math" w:cs="Arial"/>
                        <w:i/>
                        <w:color w:val="FF0000"/>
                        <w:sz w:val="18"/>
                        <w:szCs w:val="18"/>
                        <w:u w:val="single"/>
                      </w:rPr>
                    </m:ctrlPr>
                  </m:sSubSupPr>
                  <m:e>
                    <m:r>
                      <w:rPr>
                        <w:rFonts w:ascii="Cambria Math" w:hAnsi="Cambria Math" w:cs="Arial"/>
                        <w:color w:val="FF0000"/>
                        <w:sz w:val="18"/>
                        <w:szCs w:val="18"/>
                        <w:u w:val="single"/>
                      </w:rPr>
                      <m:t>N</m:t>
                    </m:r>
                  </m:e>
                  <m:sub>
                    <m:r>
                      <w:rPr>
                        <w:rFonts w:ascii="Cambria Math" w:hAnsi="Cambria Math" w:cs="Arial"/>
                        <w:color w:val="FF0000"/>
                        <w:sz w:val="18"/>
                        <w:szCs w:val="18"/>
                        <w:u w:val="single"/>
                      </w:rPr>
                      <m:t>symb</m:t>
                    </m:r>
                  </m:sub>
                  <m:sup>
                    <m:r>
                      <w:rPr>
                        <w:rFonts w:ascii="Cambria Math" w:hAnsi="Cambria Math" w:cs="Arial"/>
                        <w:color w:val="FF0000"/>
                        <w:sz w:val="18"/>
                        <w:szCs w:val="18"/>
                        <w:u w:val="single"/>
                      </w:rPr>
                      <m:t>paging</m:t>
                    </m:r>
                  </m:sup>
                </m:sSubSup>
              </m:oMath>
            </m:oMathPara>
          </w:p>
        </w:tc>
      </w:tr>
      <w:tr w:rsidR="00E9236E" w:rsidRPr="00200A19" w14:paraId="174A293F" w14:textId="628A0775" w:rsidTr="00E24682">
        <w:trPr>
          <w:cantSplit/>
        </w:trPr>
        <w:tc>
          <w:tcPr>
            <w:tcW w:w="761" w:type="dxa"/>
            <w:tcBorders>
              <w:top w:val="double" w:sz="4" w:space="0" w:color="auto"/>
              <w:right w:val="double" w:sz="4" w:space="0" w:color="auto"/>
            </w:tcBorders>
            <w:shd w:val="clear" w:color="auto" w:fill="auto"/>
            <w:vAlign w:val="center"/>
          </w:tcPr>
          <w:p w14:paraId="507E6492" w14:textId="77777777" w:rsidR="00E9236E" w:rsidRPr="00E66ADB" w:rsidRDefault="00E9236E" w:rsidP="003F6466">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0</w:t>
            </w:r>
          </w:p>
        </w:tc>
        <w:tc>
          <w:tcPr>
            <w:tcW w:w="2427" w:type="dxa"/>
            <w:tcBorders>
              <w:top w:val="double" w:sz="4" w:space="0" w:color="auto"/>
            </w:tcBorders>
            <w:vAlign w:val="center"/>
          </w:tcPr>
          <w:p w14:paraId="40C89942"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799" w:type="dxa"/>
            <w:tcBorders>
              <w:top w:val="double" w:sz="4" w:space="0" w:color="auto"/>
            </w:tcBorders>
            <w:vAlign w:val="center"/>
          </w:tcPr>
          <w:p w14:paraId="6AAC5E47"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2512" w:type="dxa"/>
            <w:tcBorders>
              <w:top w:val="double" w:sz="4" w:space="0" w:color="auto"/>
            </w:tcBorders>
            <w:vAlign w:val="center"/>
          </w:tcPr>
          <w:p w14:paraId="71A9B9CF"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0</w:t>
            </w:r>
          </w:p>
        </w:tc>
        <w:tc>
          <w:tcPr>
            <w:tcW w:w="2249" w:type="dxa"/>
            <w:tcBorders>
              <w:top w:val="double" w:sz="4" w:space="0" w:color="auto"/>
            </w:tcBorders>
          </w:tcPr>
          <w:p w14:paraId="79C29AF7" w14:textId="12FA6832"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24460EC0" w14:textId="167AB46D" w:rsidTr="00E24682">
        <w:trPr>
          <w:cantSplit/>
        </w:trPr>
        <w:tc>
          <w:tcPr>
            <w:tcW w:w="761" w:type="dxa"/>
            <w:tcBorders>
              <w:right w:val="double" w:sz="4" w:space="0" w:color="auto"/>
            </w:tcBorders>
            <w:shd w:val="clear" w:color="auto" w:fill="auto"/>
            <w:vAlign w:val="center"/>
          </w:tcPr>
          <w:p w14:paraId="131D10DC" w14:textId="77777777" w:rsidR="00E9236E" w:rsidRPr="00E66ADB" w:rsidRDefault="00E9236E" w:rsidP="003F6466">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1</w:t>
            </w:r>
          </w:p>
        </w:tc>
        <w:tc>
          <w:tcPr>
            <w:tcW w:w="2427" w:type="dxa"/>
            <w:vAlign w:val="center"/>
          </w:tcPr>
          <w:p w14:paraId="286EECF6"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2</w:t>
            </w:r>
          </w:p>
        </w:tc>
        <w:tc>
          <w:tcPr>
            <w:tcW w:w="799" w:type="dxa"/>
            <w:vAlign w:val="center"/>
          </w:tcPr>
          <w:p w14:paraId="428566B1"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1/2</w:t>
            </w:r>
          </w:p>
        </w:tc>
        <w:tc>
          <w:tcPr>
            <w:tcW w:w="2512" w:type="dxa"/>
            <w:vAlign w:val="center"/>
          </w:tcPr>
          <w:p w14:paraId="12C17F87" w14:textId="77777777" w:rsidR="00E9236E" w:rsidRPr="00E66ADB" w:rsidRDefault="00E9236E" w:rsidP="003F6466">
            <w:pPr>
              <w:keepNext/>
              <w:keepLines/>
              <w:spacing w:after="0"/>
              <w:jc w:val="center"/>
              <w:rPr>
                <w:rFonts w:ascii="Arial" w:hAnsi="Arial"/>
                <w:color w:val="FF0000"/>
                <w:sz w:val="18"/>
                <w:u w:val="single"/>
                <w:lang w:val="en-US"/>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6C97100D">
                <v:shape id="_x0000_i1114" type="#_x0000_t75" style="width:6.9pt;height:14.4pt" o:ole="">
                  <v:imagedata r:id="rId61" o:title=""/>
                </v:shape>
                <o:OLEObject Type="Embed" ProgID="Equation.3" ShapeID="_x0000_i1114" DrawAspect="Content" ObjectID="_1595425754" r:id="rId125"/>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7A4FC086">
                <v:shape id="_x0000_i1115" type="#_x0000_t75" style="width:35.7pt;height:21.9pt" o:ole="">
                  <v:imagedata r:id="rId63" o:title=""/>
                </v:shape>
                <o:OLEObject Type="Embed" ProgID="Equation.3" ShapeID="_x0000_i1115" DrawAspect="Content" ObjectID="_1595425755" r:id="rId126"/>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6099D3FB">
                <v:shape id="_x0000_i1116" type="#_x0000_t75" style="width:6.9pt;height:14.4pt" o:ole="">
                  <v:imagedata r:id="rId65" o:title=""/>
                </v:shape>
                <o:OLEObject Type="Embed" ProgID="Equation.3" ShapeID="_x0000_i1116" DrawAspect="Content" ObjectID="_1595425756" r:id="rId127"/>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49" w:type="dxa"/>
          </w:tcPr>
          <w:p w14:paraId="08B9826B" w14:textId="2B7C045B"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200A19" w14:paraId="7105C842" w14:textId="4AE266B4" w:rsidTr="00E24682">
        <w:trPr>
          <w:cantSplit/>
        </w:trPr>
        <w:tc>
          <w:tcPr>
            <w:tcW w:w="761" w:type="dxa"/>
            <w:tcBorders>
              <w:right w:val="double" w:sz="4" w:space="0" w:color="auto"/>
            </w:tcBorders>
            <w:shd w:val="clear" w:color="auto" w:fill="auto"/>
            <w:vAlign w:val="center"/>
          </w:tcPr>
          <w:p w14:paraId="2EB091C6"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2</w:t>
            </w:r>
          </w:p>
        </w:tc>
        <w:tc>
          <w:tcPr>
            <w:tcW w:w="2427" w:type="dxa"/>
            <w:vAlign w:val="center"/>
          </w:tcPr>
          <w:p w14:paraId="7BD2E3B1"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6475FEA0"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1DB62DBF"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49" w:type="dxa"/>
          </w:tcPr>
          <w:p w14:paraId="3BBE2386" w14:textId="4FBFE7C1"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752EB2BC" w14:textId="1C4A0E1B" w:rsidTr="00E24682">
        <w:trPr>
          <w:cantSplit/>
        </w:trPr>
        <w:tc>
          <w:tcPr>
            <w:tcW w:w="761" w:type="dxa"/>
            <w:tcBorders>
              <w:right w:val="double" w:sz="4" w:space="0" w:color="auto"/>
            </w:tcBorders>
            <w:shd w:val="clear" w:color="auto" w:fill="auto"/>
            <w:vAlign w:val="center"/>
          </w:tcPr>
          <w:p w14:paraId="05E07DF2"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3</w:t>
            </w:r>
          </w:p>
        </w:tc>
        <w:tc>
          <w:tcPr>
            <w:tcW w:w="2427" w:type="dxa"/>
            <w:vAlign w:val="center"/>
          </w:tcPr>
          <w:p w14:paraId="5EB2DBA2"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0EA0CBD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512" w:type="dxa"/>
            <w:vAlign w:val="center"/>
          </w:tcPr>
          <w:p w14:paraId="49B9BA59" w14:textId="77777777" w:rsidR="00E9236E" w:rsidRPr="00D34B21" w:rsidRDefault="00E9236E" w:rsidP="003F6466">
            <w:pPr>
              <w:keepNext/>
              <w:keepLines/>
              <w:spacing w:after="0"/>
              <w:jc w:val="center"/>
              <w:rPr>
                <w:rFonts w:ascii="Arial" w:hAnsi="Arial"/>
                <w:color w:val="FF0000"/>
                <w:sz w:val="18"/>
                <w:u w:val="single"/>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08663567">
                <v:shape id="_x0000_i1117" type="#_x0000_t75" style="width:6.9pt;height:14.4pt" o:ole="">
                  <v:imagedata r:id="rId61" o:title=""/>
                </v:shape>
                <o:OLEObject Type="Embed" ProgID="Equation.3" ShapeID="_x0000_i1117" DrawAspect="Content" ObjectID="_1595425757" r:id="rId128"/>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541B7580">
                <v:shape id="_x0000_i1118" type="#_x0000_t75" style="width:35.7pt;height:21.9pt" o:ole="">
                  <v:imagedata r:id="rId63" o:title=""/>
                </v:shape>
                <o:OLEObject Type="Embed" ProgID="Equation.3" ShapeID="_x0000_i1118" DrawAspect="Content" ObjectID="_1595425758" r:id="rId129"/>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3C779B79">
                <v:shape id="_x0000_i1119" type="#_x0000_t75" style="width:6.9pt;height:14.4pt" o:ole="">
                  <v:imagedata r:id="rId65" o:title=""/>
                </v:shape>
                <o:OLEObject Type="Embed" ProgID="Equation.3" ShapeID="_x0000_i1119" DrawAspect="Content" ObjectID="_1595425759" r:id="rId130"/>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49" w:type="dxa"/>
          </w:tcPr>
          <w:p w14:paraId="347F29B5" w14:textId="102AC902"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200A19" w14:paraId="01511EBA" w14:textId="5C163FEC" w:rsidTr="00E24682">
        <w:trPr>
          <w:cantSplit/>
        </w:trPr>
        <w:tc>
          <w:tcPr>
            <w:tcW w:w="761" w:type="dxa"/>
            <w:tcBorders>
              <w:right w:val="double" w:sz="4" w:space="0" w:color="auto"/>
            </w:tcBorders>
            <w:shd w:val="clear" w:color="auto" w:fill="auto"/>
            <w:vAlign w:val="center"/>
          </w:tcPr>
          <w:p w14:paraId="1B8BBE4D"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4</w:t>
            </w:r>
          </w:p>
        </w:tc>
        <w:tc>
          <w:tcPr>
            <w:tcW w:w="2427" w:type="dxa"/>
            <w:vAlign w:val="center"/>
          </w:tcPr>
          <w:p w14:paraId="1AA4DCB1"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41B33A9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13DC310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49" w:type="dxa"/>
          </w:tcPr>
          <w:p w14:paraId="635D3277" w14:textId="546E08CC"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1AC4DC8E" w14:textId="0220BB68" w:rsidTr="00E24682">
        <w:trPr>
          <w:cantSplit/>
        </w:trPr>
        <w:tc>
          <w:tcPr>
            <w:tcW w:w="761" w:type="dxa"/>
            <w:tcBorders>
              <w:right w:val="double" w:sz="4" w:space="0" w:color="auto"/>
            </w:tcBorders>
            <w:shd w:val="clear" w:color="auto" w:fill="auto"/>
            <w:vAlign w:val="center"/>
          </w:tcPr>
          <w:p w14:paraId="201488DC"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5</w:t>
            </w:r>
          </w:p>
        </w:tc>
        <w:tc>
          <w:tcPr>
            <w:tcW w:w="2427" w:type="dxa"/>
            <w:vAlign w:val="center"/>
          </w:tcPr>
          <w:p w14:paraId="1342C5B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03A84FBC"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512" w:type="dxa"/>
            <w:vAlign w:val="center"/>
          </w:tcPr>
          <w:p w14:paraId="6B0786A2" w14:textId="77777777" w:rsidR="00E9236E" w:rsidRPr="00D34B21" w:rsidRDefault="00E9236E" w:rsidP="003F6466">
            <w:pPr>
              <w:keepNext/>
              <w:keepLines/>
              <w:spacing w:after="0"/>
              <w:jc w:val="center"/>
              <w:rPr>
                <w:rFonts w:ascii="Arial" w:hAnsi="Arial"/>
                <w:color w:val="FF0000"/>
                <w:sz w:val="18"/>
                <w:u w:val="single"/>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539440FB">
                <v:shape id="_x0000_i1120" type="#_x0000_t75" style="width:6.9pt;height:14.4pt" o:ole="">
                  <v:imagedata r:id="rId61" o:title=""/>
                </v:shape>
                <o:OLEObject Type="Embed" ProgID="Equation.3" ShapeID="_x0000_i1120" DrawAspect="Content" ObjectID="_1595425760" r:id="rId131"/>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798DB6B8">
                <v:shape id="_x0000_i1121" type="#_x0000_t75" style="width:35.7pt;height:21.9pt" o:ole="">
                  <v:imagedata r:id="rId63" o:title=""/>
                </v:shape>
                <o:OLEObject Type="Embed" ProgID="Equation.3" ShapeID="_x0000_i1121" DrawAspect="Content" ObjectID="_1595425761" r:id="rId132"/>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4CA7B35E">
                <v:shape id="_x0000_i1122" type="#_x0000_t75" style="width:6.9pt;height:14.4pt" o:ole="">
                  <v:imagedata r:id="rId65" o:title=""/>
                </v:shape>
                <o:OLEObject Type="Embed" ProgID="Equation.3" ShapeID="_x0000_i1122" DrawAspect="Content" ObjectID="_1595425762" r:id="rId133"/>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49" w:type="dxa"/>
          </w:tcPr>
          <w:p w14:paraId="07D822F2" w14:textId="1C54675B"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200A19" w14:paraId="14615C68" w14:textId="502E7650" w:rsidTr="00E24682">
        <w:trPr>
          <w:cantSplit/>
        </w:trPr>
        <w:tc>
          <w:tcPr>
            <w:tcW w:w="761" w:type="dxa"/>
            <w:tcBorders>
              <w:right w:val="double" w:sz="4" w:space="0" w:color="auto"/>
            </w:tcBorders>
            <w:shd w:val="clear" w:color="auto" w:fill="auto"/>
            <w:vAlign w:val="center"/>
          </w:tcPr>
          <w:p w14:paraId="0D4DF60D"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6</w:t>
            </w:r>
          </w:p>
        </w:tc>
        <w:tc>
          <w:tcPr>
            <w:tcW w:w="2427" w:type="dxa"/>
            <w:vAlign w:val="center"/>
          </w:tcPr>
          <w:p w14:paraId="27888292"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3B05E778"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6C8DBB8F"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49" w:type="dxa"/>
          </w:tcPr>
          <w:p w14:paraId="53CAB9E4" w14:textId="6D0DE174"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37DE926B" w14:textId="7122F8E2" w:rsidTr="00E24682">
        <w:trPr>
          <w:cantSplit/>
        </w:trPr>
        <w:tc>
          <w:tcPr>
            <w:tcW w:w="761" w:type="dxa"/>
            <w:tcBorders>
              <w:right w:val="double" w:sz="4" w:space="0" w:color="auto"/>
            </w:tcBorders>
            <w:shd w:val="clear" w:color="auto" w:fill="auto"/>
            <w:vAlign w:val="center"/>
          </w:tcPr>
          <w:p w14:paraId="7622B434"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7</w:t>
            </w:r>
          </w:p>
        </w:tc>
        <w:tc>
          <w:tcPr>
            <w:tcW w:w="2427" w:type="dxa"/>
            <w:vAlign w:val="center"/>
          </w:tcPr>
          <w:p w14:paraId="354ACD3A"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11AFF30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512" w:type="dxa"/>
            <w:vAlign w:val="center"/>
          </w:tcPr>
          <w:p w14:paraId="260C106B" w14:textId="77777777" w:rsidR="00E9236E" w:rsidRPr="00D34B21" w:rsidRDefault="00E9236E" w:rsidP="003F6466">
            <w:pPr>
              <w:keepNext/>
              <w:keepLines/>
              <w:spacing w:after="0"/>
              <w:jc w:val="center"/>
              <w:rPr>
                <w:rFonts w:ascii="Arial" w:hAnsi="Arial"/>
                <w:color w:val="FF0000"/>
                <w:sz w:val="18"/>
                <w:u w:val="single"/>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5899072C">
                <v:shape id="_x0000_i1123" type="#_x0000_t75" style="width:6.9pt;height:14.4pt" o:ole="">
                  <v:imagedata r:id="rId61" o:title=""/>
                </v:shape>
                <o:OLEObject Type="Embed" ProgID="Equation.3" ShapeID="_x0000_i1123" DrawAspect="Content" ObjectID="_1595425763" r:id="rId134"/>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01B4FDA7">
                <v:shape id="_x0000_i1124" type="#_x0000_t75" style="width:35.7pt;height:21.9pt" o:ole="">
                  <v:imagedata r:id="rId63" o:title=""/>
                </v:shape>
                <o:OLEObject Type="Embed" ProgID="Equation.3" ShapeID="_x0000_i1124" DrawAspect="Content" ObjectID="_1595425764" r:id="rId135"/>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7739AE8">
                <v:shape id="_x0000_i1125" type="#_x0000_t75" style="width:6.9pt;height:14.4pt" o:ole="">
                  <v:imagedata r:id="rId65" o:title=""/>
                </v:shape>
                <o:OLEObject Type="Embed" ProgID="Equation.3" ShapeID="_x0000_i1125" DrawAspect="Content" ObjectID="_1595425765" r:id="rId136"/>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49" w:type="dxa"/>
          </w:tcPr>
          <w:p w14:paraId="6D63622B" w14:textId="488EFF59"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200A19" w14:paraId="40FD79EE" w14:textId="2BFBAF4B" w:rsidTr="00E24682">
        <w:trPr>
          <w:cantSplit/>
        </w:trPr>
        <w:tc>
          <w:tcPr>
            <w:tcW w:w="761" w:type="dxa"/>
            <w:tcBorders>
              <w:right w:val="double" w:sz="4" w:space="0" w:color="auto"/>
            </w:tcBorders>
            <w:shd w:val="clear" w:color="auto" w:fill="auto"/>
            <w:vAlign w:val="center"/>
          </w:tcPr>
          <w:p w14:paraId="70A3D987"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8</w:t>
            </w:r>
          </w:p>
        </w:tc>
        <w:tc>
          <w:tcPr>
            <w:tcW w:w="2427" w:type="dxa"/>
            <w:vAlign w:val="center"/>
          </w:tcPr>
          <w:p w14:paraId="2FABE1EA"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700696FC"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512" w:type="dxa"/>
            <w:vAlign w:val="center"/>
          </w:tcPr>
          <w:p w14:paraId="47DB3E9A"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49" w:type="dxa"/>
          </w:tcPr>
          <w:p w14:paraId="18901392" w14:textId="30E6DBDD"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200A19" w14:paraId="32B9338B" w14:textId="765F414F" w:rsidTr="00E24682">
        <w:trPr>
          <w:cantSplit/>
        </w:trPr>
        <w:tc>
          <w:tcPr>
            <w:tcW w:w="761" w:type="dxa"/>
            <w:tcBorders>
              <w:right w:val="double" w:sz="4" w:space="0" w:color="auto"/>
            </w:tcBorders>
            <w:shd w:val="clear" w:color="auto" w:fill="auto"/>
            <w:vAlign w:val="center"/>
          </w:tcPr>
          <w:p w14:paraId="573B6D16"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9</w:t>
            </w:r>
          </w:p>
        </w:tc>
        <w:tc>
          <w:tcPr>
            <w:tcW w:w="2427" w:type="dxa"/>
            <w:vAlign w:val="center"/>
          </w:tcPr>
          <w:p w14:paraId="06B23728"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7DFAB10D"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512" w:type="dxa"/>
            <w:vAlign w:val="center"/>
          </w:tcPr>
          <w:p w14:paraId="1567306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49" w:type="dxa"/>
          </w:tcPr>
          <w:p w14:paraId="5EFB1C18" w14:textId="238D81A8"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200A19" w14:paraId="31F89BA3" w14:textId="2F76AB48" w:rsidTr="00E24682">
        <w:trPr>
          <w:cantSplit/>
        </w:trPr>
        <w:tc>
          <w:tcPr>
            <w:tcW w:w="761" w:type="dxa"/>
            <w:tcBorders>
              <w:right w:val="double" w:sz="4" w:space="0" w:color="auto"/>
            </w:tcBorders>
            <w:shd w:val="clear" w:color="auto" w:fill="auto"/>
            <w:vAlign w:val="center"/>
          </w:tcPr>
          <w:p w14:paraId="05FB1798"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10</w:t>
            </w:r>
          </w:p>
        </w:tc>
        <w:tc>
          <w:tcPr>
            <w:tcW w:w="2427" w:type="dxa"/>
            <w:vAlign w:val="center"/>
          </w:tcPr>
          <w:p w14:paraId="7469B4CD"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164A15C9"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3332767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249" w:type="dxa"/>
          </w:tcPr>
          <w:p w14:paraId="24DF7823" w14:textId="06B3D1BE"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+4+1</m:t>
                </m:r>
              </m:oMath>
            </m:oMathPara>
          </w:p>
        </w:tc>
      </w:tr>
      <w:tr w:rsidR="00E9236E" w:rsidRPr="00200A19" w14:paraId="6FAADCBF" w14:textId="7F49C5C9" w:rsidTr="00E24682">
        <w:trPr>
          <w:cantSplit/>
        </w:trPr>
        <w:tc>
          <w:tcPr>
            <w:tcW w:w="761" w:type="dxa"/>
            <w:tcBorders>
              <w:right w:val="double" w:sz="4" w:space="0" w:color="auto"/>
            </w:tcBorders>
            <w:shd w:val="clear" w:color="auto" w:fill="auto"/>
            <w:vAlign w:val="center"/>
          </w:tcPr>
          <w:p w14:paraId="29778A38"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11</w:t>
            </w:r>
          </w:p>
        </w:tc>
        <w:tc>
          <w:tcPr>
            <w:tcW w:w="2427" w:type="dxa"/>
            <w:vAlign w:val="center"/>
          </w:tcPr>
          <w:p w14:paraId="597E592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5F2E99D6"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19D085D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249" w:type="dxa"/>
          </w:tcPr>
          <w:p w14:paraId="036720C1" w14:textId="3B8212FB"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+4+2</m:t>
                </m:r>
              </m:oMath>
            </m:oMathPara>
          </w:p>
        </w:tc>
      </w:tr>
      <w:tr w:rsidR="00E9236E" w:rsidRPr="00200A19" w14:paraId="0422D49E" w14:textId="6D7A5C22" w:rsidTr="00E24682">
        <w:trPr>
          <w:cantSplit/>
        </w:trPr>
        <w:tc>
          <w:tcPr>
            <w:tcW w:w="761" w:type="dxa"/>
            <w:tcBorders>
              <w:right w:val="double" w:sz="4" w:space="0" w:color="auto"/>
            </w:tcBorders>
            <w:shd w:val="clear" w:color="auto" w:fill="auto"/>
            <w:vAlign w:val="center"/>
          </w:tcPr>
          <w:p w14:paraId="08E37736"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12</w:t>
            </w:r>
          </w:p>
        </w:tc>
        <w:tc>
          <w:tcPr>
            <w:tcW w:w="2427" w:type="dxa"/>
            <w:vAlign w:val="center"/>
          </w:tcPr>
          <w:p w14:paraId="3C66FF0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56532049"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4E0A81D0"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249" w:type="dxa"/>
          </w:tcPr>
          <w:p w14:paraId="2A037F5C" w14:textId="081F006D"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+4+1</m:t>
                </m:r>
              </m:oMath>
            </m:oMathPara>
          </w:p>
        </w:tc>
      </w:tr>
      <w:tr w:rsidR="00E9236E" w:rsidRPr="00200A19" w14:paraId="297F842C" w14:textId="6871F816" w:rsidTr="00E24682">
        <w:trPr>
          <w:cantSplit/>
        </w:trPr>
        <w:tc>
          <w:tcPr>
            <w:tcW w:w="761" w:type="dxa"/>
            <w:tcBorders>
              <w:right w:val="double" w:sz="4" w:space="0" w:color="auto"/>
            </w:tcBorders>
            <w:shd w:val="clear" w:color="auto" w:fill="auto"/>
            <w:vAlign w:val="center"/>
          </w:tcPr>
          <w:p w14:paraId="474372E3"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13</w:t>
            </w:r>
          </w:p>
        </w:tc>
        <w:tc>
          <w:tcPr>
            <w:tcW w:w="2427" w:type="dxa"/>
            <w:vAlign w:val="center"/>
          </w:tcPr>
          <w:p w14:paraId="3BC77A4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6EABC9E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4F6D270A"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249" w:type="dxa"/>
          </w:tcPr>
          <w:p w14:paraId="47F5497D" w14:textId="286015E3"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+4+2</m:t>
                </m:r>
              </m:oMath>
            </m:oMathPara>
          </w:p>
        </w:tc>
      </w:tr>
      <w:tr w:rsidR="00E9236E" w:rsidRPr="00200A19" w14:paraId="27734772" w14:textId="542D2FD7" w:rsidTr="00E24682">
        <w:trPr>
          <w:cantSplit/>
        </w:trPr>
        <w:tc>
          <w:tcPr>
            <w:tcW w:w="761" w:type="dxa"/>
            <w:tcBorders>
              <w:right w:val="double" w:sz="4" w:space="0" w:color="auto"/>
            </w:tcBorders>
            <w:shd w:val="clear" w:color="auto" w:fill="auto"/>
            <w:vAlign w:val="center"/>
          </w:tcPr>
          <w:p w14:paraId="1BFE6826"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14</w:t>
            </w:r>
          </w:p>
        </w:tc>
        <w:tc>
          <w:tcPr>
            <w:tcW w:w="2427" w:type="dxa"/>
            <w:vAlign w:val="center"/>
          </w:tcPr>
          <w:p w14:paraId="13B31928"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58D8C701"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512" w:type="dxa"/>
            <w:vAlign w:val="center"/>
          </w:tcPr>
          <w:p w14:paraId="0F576967"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249" w:type="dxa"/>
          </w:tcPr>
          <w:p w14:paraId="605B3AD0" w14:textId="09347977"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+4+1</m:t>
                </m:r>
              </m:oMath>
            </m:oMathPara>
          </w:p>
        </w:tc>
      </w:tr>
      <w:tr w:rsidR="00E9236E" w:rsidRPr="00200A19" w14:paraId="0088709E" w14:textId="2CEE0FA5" w:rsidTr="00E24682">
        <w:trPr>
          <w:cantSplit/>
        </w:trPr>
        <w:tc>
          <w:tcPr>
            <w:tcW w:w="761" w:type="dxa"/>
            <w:tcBorders>
              <w:right w:val="double" w:sz="4" w:space="0" w:color="auto"/>
            </w:tcBorders>
            <w:shd w:val="clear" w:color="auto" w:fill="auto"/>
            <w:vAlign w:val="center"/>
          </w:tcPr>
          <w:p w14:paraId="0C88AEA5"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s="Arial"/>
                <w:color w:val="FF0000"/>
                <w:kern w:val="24"/>
                <w:sz w:val="18"/>
                <w:szCs w:val="18"/>
                <w:u w:val="single"/>
              </w:rPr>
              <w:t>15</w:t>
            </w:r>
          </w:p>
        </w:tc>
        <w:tc>
          <w:tcPr>
            <w:tcW w:w="2427" w:type="dxa"/>
            <w:vAlign w:val="center"/>
          </w:tcPr>
          <w:p w14:paraId="158DA9DC" w14:textId="77777777" w:rsidR="00E9236E" w:rsidRPr="00E66ADB" w:rsidRDefault="00E9236E" w:rsidP="003F6466">
            <w:pPr>
              <w:keepNext/>
              <w:keepLines/>
              <w:spacing w:after="0"/>
              <w:jc w:val="center"/>
              <w:rPr>
                <w:rFonts w:ascii="Arial" w:hAnsi="Arial" w:cs="Arial"/>
                <w:color w:val="FF0000"/>
                <w:kern w:val="24"/>
                <w:sz w:val="18"/>
                <w:szCs w:val="18"/>
                <w:u w:val="single"/>
              </w:rPr>
            </w:pPr>
            <w:r w:rsidRPr="00200A19">
              <w:rPr>
                <w:rFonts w:ascii="Arial" w:hAnsi="Arial" w:cs="Arial"/>
                <w:color w:val="FF0000"/>
                <w:sz w:val="18"/>
                <w:szCs w:val="18"/>
                <w:u w:val="single"/>
              </w:rPr>
              <w:t>1</w:t>
            </w:r>
          </w:p>
        </w:tc>
        <w:tc>
          <w:tcPr>
            <w:tcW w:w="799" w:type="dxa"/>
            <w:vAlign w:val="center"/>
          </w:tcPr>
          <w:p w14:paraId="76BA1796" w14:textId="77777777" w:rsidR="00E9236E" w:rsidRPr="00E66ADB" w:rsidRDefault="00E9236E" w:rsidP="003F6466">
            <w:pPr>
              <w:keepNext/>
              <w:keepLines/>
              <w:spacing w:after="0"/>
              <w:jc w:val="center"/>
              <w:rPr>
                <w:rFonts w:ascii="Arial" w:hAnsi="Arial" w:cs="Arial"/>
                <w:color w:val="FF0000"/>
                <w:kern w:val="24"/>
                <w:sz w:val="18"/>
                <w:szCs w:val="18"/>
                <w:u w:val="single"/>
              </w:rPr>
            </w:pPr>
            <w:r w:rsidRPr="00200A19">
              <w:rPr>
                <w:rFonts w:ascii="Arial" w:hAnsi="Arial" w:cs="Arial"/>
                <w:color w:val="FF0000"/>
                <w:sz w:val="18"/>
                <w:szCs w:val="18"/>
                <w:u w:val="single"/>
              </w:rPr>
              <w:t>1</w:t>
            </w:r>
          </w:p>
        </w:tc>
        <w:tc>
          <w:tcPr>
            <w:tcW w:w="2512" w:type="dxa"/>
            <w:vAlign w:val="center"/>
          </w:tcPr>
          <w:p w14:paraId="5C27DE4F" w14:textId="77777777" w:rsidR="00E9236E" w:rsidRPr="00E66ADB" w:rsidRDefault="00E9236E" w:rsidP="003F6466">
            <w:pPr>
              <w:keepNext/>
              <w:keepLines/>
              <w:spacing w:after="0"/>
              <w:jc w:val="center"/>
              <w:rPr>
                <w:rFonts w:ascii="Arial" w:hAnsi="Arial" w:cs="Arial"/>
                <w:color w:val="FF0000"/>
                <w:kern w:val="24"/>
                <w:sz w:val="18"/>
                <w:szCs w:val="18"/>
                <w:u w:val="single"/>
              </w:rPr>
            </w:pPr>
            <w:r w:rsidRPr="00200A19">
              <w:rPr>
                <w:rFonts w:ascii="Arial" w:hAnsi="Arial" w:cs="Arial"/>
                <w:color w:val="FF0000"/>
                <w:sz w:val="18"/>
                <w:szCs w:val="18"/>
                <w:u w:val="single"/>
              </w:rPr>
              <w:t>2</w:t>
            </w:r>
          </w:p>
        </w:tc>
        <w:tc>
          <w:tcPr>
            <w:tcW w:w="2249" w:type="dxa"/>
          </w:tcPr>
          <w:p w14:paraId="170DEF1F" w14:textId="3D246F18"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+4+2</m:t>
                </m:r>
              </m:oMath>
            </m:oMathPara>
          </w:p>
        </w:tc>
      </w:tr>
    </w:tbl>
    <w:p w14:paraId="0D5510CD" w14:textId="77777777" w:rsidR="001429A4" w:rsidRPr="00200A19" w:rsidRDefault="001429A4" w:rsidP="001429A4">
      <w:pPr>
        <w:jc w:val="center"/>
        <w:rPr>
          <w:i/>
          <w:color w:val="FF0000"/>
          <w:u w:val="single"/>
          <w:lang w:eastAsia="ja-JP"/>
        </w:rPr>
      </w:pPr>
    </w:p>
    <w:p w14:paraId="1372532E" w14:textId="77777777" w:rsidR="001429A4" w:rsidRPr="00E66ADB" w:rsidRDefault="001429A4" w:rsidP="001429A4">
      <w:pPr>
        <w:keepNext/>
        <w:keepLines/>
        <w:spacing w:before="60"/>
        <w:jc w:val="center"/>
        <w:rPr>
          <w:rFonts w:ascii="Arial" w:hAnsi="Arial"/>
          <w:b/>
          <w:color w:val="FF0000"/>
          <w:u w:val="single"/>
        </w:rPr>
      </w:pPr>
      <w:r w:rsidRPr="00E66ADB">
        <w:rPr>
          <w:rFonts w:ascii="Arial" w:hAnsi="Arial"/>
          <w:b/>
          <w:color w:val="FF0000"/>
          <w:u w:val="single"/>
        </w:rPr>
        <w:lastRenderedPageBreak/>
        <w:t xml:space="preserve">Table </w:t>
      </w:r>
      <w:r>
        <w:rPr>
          <w:rFonts w:ascii="Arial" w:hAnsi="Arial"/>
          <w:b/>
          <w:color w:val="FF0000"/>
          <w:u w:val="single"/>
        </w:rPr>
        <w:t>X</w:t>
      </w:r>
      <w:r w:rsidRPr="00E66ADB">
        <w:rPr>
          <w:rFonts w:ascii="Arial" w:hAnsi="Arial"/>
          <w:b/>
          <w:color w:val="FF0000"/>
          <w:u w:val="single"/>
        </w:rPr>
        <w:t>1</w:t>
      </w:r>
      <w:r>
        <w:rPr>
          <w:rFonts w:ascii="Arial" w:hAnsi="Arial"/>
          <w:b/>
          <w:color w:val="FF0000"/>
          <w:u w:val="single"/>
        </w:rPr>
        <w:t>5-2</w:t>
      </w:r>
      <w:r w:rsidRPr="00E66ADB">
        <w:rPr>
          <w:rFonts w:ascii="Arial" w:hAnsi="Arial"/>
          <w:b/>
          <w:color w:val="FF0000"/>
          <w:u w:val="single"/>
        </w:rPr>
        <w:t>: Parameters for PDCCH monitoring occasions for Type0</w:t>
      </w:r>
      <w:r w:rsidRPr="00200A19">
        <w:rPr>
          <w:rFonts w:ascii="Arial" w:hAnsi="Arial"/>
          <w:b/>
          <w:color w:val="FF0000"/>
          <w:u w:val="single"/>
        </w:rPr>
        <w:t>A</w:t>
      </w:r>
      <w:r w:rsidRPr="00E66ADB">
        <w:rPr>
          <w:rFonts w:ascii="Arial" w:hAnsi="Arial"/>
          <w:b/>
          <w:color w:val="FF0000"/>
          <w:u w:val="single"/>
        </w:rPr>
        <w:t xml:space="preserve">-PDCCH common search </w:t>
      </w:r>
      <w:r w:rsidRPr="00200A19">
        <w:rPr>
          <w:rFonts w:ascii="Arial" w:hAnsi="Arial"/>
          <w:b/>
          <w:color w:val="FF0000"/>
          <w:u w:val="single"/>
        </w:rPr>
        <w:t xml:space="preserve"> for</w:t>
      </w:r>
      <w:r w:rsidRPr="00E66ADB">
        <w:rPr>
          <w:rFonts w:ascii="Arial" w:hAnsi="Arial"/>
          <w:b/>
          <w:color w:val="FF0000"/>
          <w:u w:val="single"/>
        </w:rPr>
        <w:t xml:space="preserve"> frequency range 2</w:t>
      </w:r>
    </w:p>
    <w:tbl>
      <w:tblPr>
        <w:tblW w:w="872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430"/>
        <w:gridCol w:w="799"/>
        <w:gridCol w:w="2460"/>
        <w:gridCol w:w="2278"/>
      </w:tblGrid>
      <w:tr w:rsidR="00E9236E" w:rsidRPr="00200A19" w14:paraId="578455F1" w14:textId="670E707A" w:rsidTr="00E24682">
        <w:trPr>
          <w:cantSplit/>
        </w:trPr>
        <w:tc>
          <w:tcPr>
            <w:tcW w:w="761" w:type="dxa"/>
            <w:tcBorders>
              <w:bottom w:val="double" w:sz="4" w:space="0" w:color="auto"/>
              <w:right w:val="double" w:sz="4" w:space="0" w:color="auto"/>
            </w:tcBorders>
            <w:shd w:val="clear" w:color="auto" w:fill="E0E0E0"/>
            <w:vAlign w:val="center"/>
          </w:tcPr>
          <w:p w14:paraId="23EDCE5D" w14:textId="77777777" w:rsidR="00E9236E" w:rsidRPr="00E66ADB" w:rsidRDefault="00E9236E" w:rsidP="003F6466">
            <w:pPr>
              <w:keepNext/>
              <w:keepLines/>
              <w:spacing w:after="0"/>
              <w:jc w:val="center"/>
              <w:rPr>
                <w:rFonts w:ascii="Arial" w:hAnsi="Arial"/>
                <w:b/>
                <w:bCs/>
                <w:color w:val="FF0000"/>
                <w:sz w:val="18"/>
                <w:u w:val="single"/>
                <w:lang w:val="en-US"/>
              </w:rPr>
            </w:pPr>
            <w:r w:rsidRPr="00E66ADB">
              <w:rPr>
                <w:rFonts w:ascii="Arial" w:hAnsi="Arial"/>
                <w:b/>
                <w:bCs/>
                <w:color w:val="FF0000"/>
                <w:sz w:val="18"/>
                <w:u w:val="single"/>
                <w:lang w:val="en-US"/>
              </w:rPr>
              <w:t>Index</w:t>
            </w:r>
          </w:p>
        </w:tc>
        <w:tc>
          <w:tcPr>
            <w:tcW w:w="2430" w:type="dxa"/>
            <w:tcBorders>
              <w:bottom w:val="double" w:sz="4" w:space="0" w:color="auto"/>
            </w:tcBorders>
            <w:shd w:val="clear" w:color="auto" w:fill="E0E0E0"/>
            <w:vAlign w:val="center"/>
          </w:tcPr>
          <w:p w14:paraId="6128DC6B" w14:textId="77777777" w:rsidR="00E9236E" w:rsidRPr="00E66ADB" w:rsidRDefault="00E9236E" w:rsidP="003F6466">
            <w:pPr>
              <w:keepNext/>
              <w:keepLines/>
              <w:spacing w:after="0"/>
              <w:jc w:val="center"/>
              <w:rPr>
                <w:rFonts w:ascii="Arial" w:hAnsi="Arial"/>
                <w:b/>
                <w:bCs/>
                <w:color w:val="FF0000"/>
                <w:sz w:val="18"/>
                <w:u w:val="single"/>
                <w:lang w:val="en-US"/>
              </w:rPr>
            </w:pPr>
            <w:r w:rsidRPr="00200A19">
              <w:rPr>
                <w:rFonts w:ascii="Arial" w:hAnsi="Arial" w:cs="Arial"/>
                <w:b/>
                <w:color w:val="FF0000"/>
                <w:sz w:val="18"/>
                <w:szCs w:val="18"/>
                <w:u w:val="single"/>
              </w:rPr>
              <w:t>Number of search space sets per slot</w:t>
            </w:r>
          </w:p>
        </w:tc>
        <w:tc>
          <w:tcPr>
            <w:tcW w:w="799" w:type="dxa"/>
            <w:tcBorders>
              <w:bottom w:val="double" w:sz="4" w:space="0" w:color="auto"/>
            </w:tcBorders>
            <w:shd w:val="clear" w:color="auto" w:fill="E0E0E0"/>
            <w:vAlign w:val="center"/>
          </w:tcPr>
          <w:p w14:paraId="779CE8A2" w14:textId="77777777" w:rsidR="00E9236E" w:rsidRPr="00E66ADB" w:rsidRDefault="00E9236E" w:rsidP="003F6466">
            <w:pPr>
              <w:keepNext/>
              <w:keepLines/>
              <w:spacing w:after="0"/>
              <w:jc w:val="center"/>
              <w:rPr>
                <w:rFonts w:ascii="Arial" w:hAnsi="Arial"/>
                <w:b/>
                <w:bCs/>
                <w:color w:val="FF0000"/>
                <w:sz w:val="18"/>
                <w:u w:val="single"/>
                <w:lang w:val="en-US"/>
              </w:rPr>
            </w:pPr>
            <w:r w:rsidRPr="00E66ADB">
              <w:rPr>
                <w:rFonts w:ascii="Arial" w:hAnsi="Arial"/>
                <w:b/>
                <w:color w:val="FF0000"/>
                <w:position w:val="-4"/>
                <w:sz w:val="18"/>
                <w:u w:val="single"/>
              </w:rPr>
              <w:object w:dxaOrig="279" w:dyaOrig="220" w14:anchorId="2E6B8CF5">
                <v:shape id="_x0000_i1126" type="#_x0000_t75" style="width:14.4pt;height:6.9pt" o:ole="">
                  <v:imagedata r:id="rId59" o:title=""/>
                </v:shape>
                <o:OLEObject Type="Embed" ProgID="Equation.3" ShapeID="_x0000_i1126" DrawAspect="Content" ObjectID="_1595425766" r:id="rId137"/>
              </w:object>
            </w:r>
          </w:p>
        </w:tc>
        <w:tc>
          <w:tcPr>
            <w:tcW w:w="2460" w:type="dxa"/>
            <w:tcBorders>
              <w:bottom w:val="double" w:sz="4" w:space="0" w:color="auto"/>
            </w:tcBorders>
            <w:shd w:val="clear" w:color="auto" w:fill="E0E0E0"/>
            <w:vAlign w:val="center"/>
          </w:tcPr>
          <w:p w14:paraId="5995810B" w14:textId="77777777" w:rsidR="00E9236E" w:rsidRPr="00E66ADB" w:rsidRDefault="00E9236E" w:rsidP="003F6466">
            <w:pPr>
              <w:spacing w:after="0"/>
              <w:jc w:val="center"/>
              <w:textAlignment w:val="bottom"/>
              <w:rPr>
                <w:rFonts w:ascii="Arial" w:hAnsi="Arial" w:cs="Arial"/>
                <w:b/>
                <w:color w:val="FF0000"/>
                <w:sz w:val="18"/>
                <w:szCs w:val="18"/>
                <w:u w:val="single"/>
              </w:rPr>
            </w:pPr>
            <w:r w:rsidRPr="00200A19">
              <w:rPr>
                <w:rFonts w:ascii="Arial" w:hAnsi="Arial" w:cs="Arial"/>
                <w:b/>
                <w:color w:val="FF0000"/>
                <w:sz w:val="18"/>
                <w:szCs w:val="18"/>
                <w:u w:val="single"/>
              </w:rPr>
              <w:t>First symbol index</w:t>
            </w:r>
          </w:p>
        </w:tc>
        <w:tc>
          <w:tcPr>
            <w:tcW w:w="2278" w:type="dxa"/>
            <w:tcBorders>
              <w:bottom w:val="double" w:sz="4" w:space="0" w:color="auto"/>
            </w:tcBorders>
            <w:shd w:val="clear" w:color="auto" w:fill="E0E0E0"/>
          </w:tcPr>
          <w:p w14:paraId="6B575096" w14:textId="77777777" w:rsidR="00E9236E" w:rsidRDefault="00E9236E" w:rsidP="003F6466">
            <w:pPr>
              <w:spacing w:after="0"/>
              <w:jc w:val="center"/>
              <w:textAlignment w:val="bottom"/>
              <w:rPr>
                <w:rFonts w:ascii="Arial" w:hAnsi="Arial" w:cs="Arial"/>
                <w:b/>
                <w:color w:val="FF0000"/>
                <w:sz w:val="18"/>
                <w:szCs w:val="18"/>
                <w:u w:val="single"/>
              </w:rPr>
            </w:pPr>
            <w:r>
              <w:rPr>
                <w:rFonts w:ascii="Arial" w:hAnsi="Arial" w:cs="Arial"/>
                <w:b/>
                <w:color w:val="FF0000"/>
                <w:sz w:val="18"/>
                <w:szCs w:val="18"/>
                <w:u w:val="single"/>
              </w:rPr>
              <w:t xml:space="preserve">Minimum number of available DL symbol </w:t>
            </w:r>
          </w:p>
          <w:p w14:paraId="00AB6EE7" w14:textId="19EE2589" w:rsidR="00E9236E" w:rsidRPr="00200A19" w:rsidRDefault="00C82228" w:rsidP="003F6466">
            <w:pPr>
              <w:spacing w:after="0"/>
              <w:jc w:val="center"/>
              <w:textAlignment w:val="bottom"/>
              <w:rPr>
                <w:rFonts w:ascii="Arial" w:hAnsi="Arial" w:cs="Arial"/>
                <w:b/>
                <w:color w:val="FF0000"/>
                <w:sz w:val="18"/>
                <w:szCs w:val="18"/>
                <w:u w:val="single"/>
              </w:rPr>
            </w:pPr>
            <m:oMathPara>
              <m:oMath>
                <m:sSubSup>
                  <m:sSubSupPr>
                    <m:ctrlPr>
                      <w:rPr>
                        <w:rFonts w:ascii="Cambria Math" w:hAnsi="Cambria Math" w:cs="Arial"/>
                        <w:i/>
                        <w:color w:val="FF0000"/>
                        <w:sz w:val="18"/>
                        <w:szCs w:val="18"/>
                        <w:u w:val="single"/>
                      </w:rPr>
                    </m:ctrlPr>
                  </m:sSubSupPr>
                  <m:e>
                    <m:r>
                      <w:rPr>
                        <w:rFonts w:ascii="Cambria Math" w:hAnsi="Cambria Math" w:cs="Arial"/>
                        <w:color w:val="FF0000"/>
                        <w:sz w:val="18"/>
                        <w:szCs w:val="18"/>
                        <w:u w:val="single"/>
                      </w:rPr>
                      <m:t>N</m:t>
                    </m:r>
                  </m:e>
                  <m:sub>
                    <m:r>
                      <w:rPr>
                        <w:rFonts w:ascii="Cambria Math" w:hAnsi="Cambria Math" w:cs="Arial"/>
                        <w:color w:val="FF0000"/>
                        <w:sz w:val="18"/>
                        <w:szCs w:val="18"/>
                        <w:u w:val="single"/>
                      </w:rPr>
                      <m:t>symb</m:t>
                    </m:r>
                  </m:sub>
                  <m:sup>
                    <m:r>
                      <w:rPr>
                        <w:rFonts w:ascii="Cambria Math" w:hAnsi="Cambria Math" w:cs="Arial"/>
                        <w:color w:val="FF0000"/>
                        <w:sz w:val="18"/>
                        <w:szCs w:val="18"/>
                        <w:u w:val="single"/>
                      </w:rPr>
                      <m:t>paging</m:t>
                    </m:r>
                  </m:sup>
                </m:sSubSup>
              </m:oMath>
            </m:oMathPara>
          </w:p>
        </w:tc>
      </w:tr>
      <w:tr w:rsidR="00E9236E" w:rsidRPr="00200A19" w14:paraId="4AE6EAEF" w14:textId="27553C73" w:rsidTr="00E24682">
        <w:trPr>
          <w:cantSplit/>
        </w:trPr>
        <w:tc>
          <w:tcPr>
            <w:tcW w:w="761" w:type="dxa"/>
            <w:tcBorders>
              <w:top w:val="double" w:sz="4" w:space="0" w:color="auto"/>
              <w:right w:val="double" w:sz="4" w:space="0" w:color="auto"/>
            </w:tcBorders>
            <w:shd w:val="clear" w:color="auto" w:fill="auto"/>
            <w:vAlign w:val="center"/>
          </w:tcPr>
          <w:p w14:paraId="0AE1DB51" w14:textId="77777777" w:rsidR="00E9236E" w:rsidRPr="00E66ADB" w:rsidRDefault="00E9236E" w:rsidP="003F6466">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0</w:t>
            </w:r>
          </w:p>
        </w:tc>
        <w:tc>
          <w:tcPr>
            <w:tcW w:w="2430" w:type="dxa"/>
            <w:tcBorders>
              <w:top w:val="double" w:sz="4" w:space="0" w:color="auto"/>
            </w:tcBorders>
            <w:vAlign w:val="center"/>
          </w:tcPr>
          <w:p w14:paraId="513F6920"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799" w:type="dxa"/>
            <w:tcBorders>
              <w:top w:val="double" w:sz="4" w:space="0" w:color="auto"/>
            </w:tcBorders>
            <w:vAlign w:val="center"/>
          </w:tcPr>
          <w:p w14:paraId="08B0CD77"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w:t>
            </w:r>
          </w:p>
        </w:tc>
        <w:tc>
          <w:tcPr>
            <w:tcW w:w="2460" w:type="dxa"/>
            <w:tcBorders>
              <w:top w:val="double" w:sz="4" w:space="0" w:color="auto"/>
            </w:tcBorders>
            <w:vAlign w:val="center"/>
          </w:tcPr>
          <w:p w14:paraId="01C703BC"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0</w:t>
            </w:r>
          </w:p>
        </w:tc>
        <w:tc>
          <w:tcPr>
            <w:tcW w:w="2278" w:type="dxa"/>
            <w:tcBorders>
              <w:top w:val="double" w:sz="4" w:space="0" w:color="auto"/>
            </w:tcBorders>
          </w:tcPr>
          <w:p w14:paraId="736B14CD" w14:textId="25E1E1B9"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1DD3AF76" w14:textId="7BD9C44F" w:rsidTr="00E24682">
        <w:trPr>
          <w:cantSplit/>
        </w:trPr>
        <w:tc>
          <w:tcPr>
            <w:tcW w:w="761" w:type="dxa"/>
            <w:tcBorders>
              <w:right w:val="double" w:sz="4" w:space="0" w:color="auto"/>
            </w:tcBorders>
            <w:shd w:val="clear" w:color="auto" w:fill="auto"/>
            <w:vAlign w:val="center"/>
          </w:tcPr>
          <w:p w14:paraId="17CFB00A" w14:textId="77777777" w:rsidR="00E9236E" w:rsidRPr="00E66ADB" w:rsidRDefault="00E9236E" w:rsidP="003F6466">
            <w:pPr>
              <w:keepNext/>
              <w:keepLines/>
              <w:spacing w:after="0"/>
              <w:jc w:val="center"/>
              <w:rPr>
                <w:rFonts w:ascii="Arial" w:hAnsi="Arial"/>
                <w:color w:val="FF0000"/>
                <w:sz w:val="18"/>
                <w:u w:val="single"/>
                <w:lang w:val="en-US"/>
              </w:rPr>
            </w:pPr>
            <w:r w:rsidRPr="00E66ADB">
              <w:rPr>
                <w:rFonts w:ascii="Arial" w:hAnsi="Arial"/>
                <w:color w:val="FF0000"/>
                <w:sz w:val="18"/>
                <w:u w:val="single"/>
                <w:lang w:val="en-US"/>
              </w:rPr>
              <w:t>1</w:t>
            </w:r>
          </w:p>
        </w:tc>
        <w:tc>
          <w:tcPr>
            <w:tcW w:w="2430" w:type="dxa"/>
            <w:vAlign w:val="center"/>
          </w:tcPr>
          <w:p w14:paraId="6505B5BA"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2</w:t>
            </w:r>
          </w:p>
        </w:tc>
        <w:tc>
          <w:tcPr>
            <w:tcW w:w="799" w:type="dxa"/>
            <w:vAlign w:val="center"/>
          </w:tcPr>
          <w:p w14:paraId="2719807B" w14:textId="77777777" w:rsidR="00E9236E" w:rsidRPr="00E66ADB" w:rsidRDefault="00E9236E" w:rsidP="003F6466">
            <w:pPr>
              <w:keepNext/>
              <w:keepLines/>
              <w:spacing w:after="0"/>
              <w:jc w:val="center"/>
              <w:rPr>
                <w:rFonts w:ascii="Arial" w:hAnsi="Arial"/>
                <w:color w:val="FF0000"/>
                <w:sz w:val="18"/>
                <w:u w:val="single"/>
                <w:lang w:val="en-US"/>
              </w:rPr>
            </w:pPr>
            <w:r w:rsidRPr="00200A19">
              <w:rPr>
                <w:rFonts w:ascii="Arial" w:hAnsi="Arial" w:cs="Arial"/>
                <w:color w:val="FF0000"/>
                <w:sz w:val="18"/>
                <w:szCs w:val="18"/>
                <w:u w:val="single"/>
              </w:rPr>
              <w:t>1/2</w:t>
            </w:r>
          </w:p>
        </w:tc>
        <w:tc>
          <w:tcPr>
            <w:tcW w:w="2460" w:type="dxa"/>
            <w:vAlign w:val="center"/>
          </w:tcPr>
          <w:p w14:paraId="1862B558" w14:textId="77777777" w:rsidR="00E9236E" w:rsidRPr="00E66ADB" w:rsidRDefault="00E9236E" w:rsidP="003F6466">
            <w:pPr>
              <w:keepNext/>
              <w:keepLines/>
              <w:spacing w:after="0"/>
              <w:jc w:val="center"/>
              <w:rPr>
                <w:rFonts w:ascii="Arial" w:hAnsi="Arial"/>
                <w:color w:val="FF0000"/>
                <w:sz w:val="18"/>
                <w:u w:val="single"/>
                <w:lang w:val="en-US"/>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6F0B5550">
                <v:shape id="_x0000_i1127" type="#_x0000_t75" style="width:6.9pt;height:14.4pt" o:ole="">
                  <v:imagedata r:id="rId61" o:title=""/>
                </v:shape>
                <o:OLEObject Type="Embed" ProgID="Equation.3" ShapeID="_x0000_i1127" DrawAspect="Content" ObjectID="_1595425767" r:id="rId138"/>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{7</w: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20D4D4C0">
                <v:shape id="_x0000_i1128" type="#_x0000_t75" style="width:6.9pt;height:14.4pt" o:ole="">
                  <v:imagedata r:id="rId65" o:title=""/>
                </v:shape>
                <o:OLEObject Type="Embed" ProgID="Equation.3" ShapeID="_x0000_i1128" DrawAspect="Content" ObjectID="_1595425768" r:id="rId139"/>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3A4DD710" w14:textId="659D4E78"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200A19" w14:paraId="7F3F0E14" w14:textId="432AEC62" w:rsidTr="00E24682">
        <w:trPr>
          <w:cantSplit/>
        </w:trPr>
        <w:tc>
          <w:tcPr>
            <w:tcW w:w="761" w:type="dxa"/>
            <w:tcBorders>
              <w:right w:val="double" w:sz="4" w:space="0" w:color="auto"/>
            </w:tcBorders>
            <w:shd w:val="clear" w:color="auto" w:fill="auto"/>
            <w:vAlign w:val="center"/>
          </w:tcPr>
          <w:p w14:paraId="5CFF0813"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2</w:t>
            </w:r>
          </w:p>
        </w:tc>
        <w:tc>
          <w:tcPr>
            <w:tcW w:w="2430" w:type="dxa"/>
            <w:vAlign w:val="center"/>
          </w:tcPr>
          <w:p w14:paraId="0A908FA3"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66E31902"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460" w:type="dxa"/>
            <w:vAlign w:val="center"/>
          </w:tcPr>
          <w:p w14:paraId="314355C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78" w:type="dxa"/>
          </w:tcPr>
          <w:p w14:paraId="15980438" w14:textId="5ED850BF"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4B6511C1" w14:textId="0086BE5E" w:rsidTr="00E24682">
        <w:trPr>
          <w:cantSplit/>
        </w:trPr>
        <w:tc>
          <w:tcPr>
            <w:tcW w:w="761" w:type="dxa"/>
            <w:tcBorders>
              <w:right w:val="double" w:sz="4" w:space="0" w:color="auto"/>
            </w:tcBorders>
            <w:shd w:val="clear" w:color="auto" w:fill="auto"/>
            <w:vAlign w:val="center"/>
          </w:tcPr>
          <w:p w14:paraId="310C2474"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3</w:t>
            </w:r>
          </w:p>
        </w:tc>
        <w:tc>
          <w:tcPr>
            <w:tcW w:w="2430" w:type="dxa"/>
            <w:vAlign w:val="center"/>
          </w:tcPr>
          <w:p w14:paraId="47B89A19"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0FFC796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63C9AFAB" w14:textId="77777777" w:rsidR="00E9236E" w:rsidRPr="00D34B21" w:rsidRDefault="00E9236E" w:rsidP="003F6466">
            <w:pPr>
              <w:keepNext/>
              <w:keepLines/>
              <w:spacing w:after="0"/>
              <w:jc w:val="center"/>
              <w:rPr>
                <w:rFonts w:ascii="Arial" w:hAnsi="Arial"/>
                <w:color w:val="FF0000"/>
                <w:sz w:val="18"/>
                <w:u w:val="single"/>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1FF298CD">
                <v:shape id="_x0000_i1129" type="#_x0000_t75" style="width:6.9pt;height:14.4pt" o:ole="">
                  <v:imagedata r:id="rId61" o:title=""/>
                </v:shape>
                <o:OLEObject Type="Embed" ProgID="Equation.3" ShapeID="_x0000_i1129" DrawAspect="Content" ObjectID="_1595425769" r:id="rId140"/>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{7</w: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38DCBC27">
                <v:shape id="_x0000_i1130" type="#_x0000_t75" style="width:6.9pt;height:14.4pt" o:ole="">
                  <v:imagedata r:id="rId65" o:title=""/>
                </v:shape>
                <o:OLEObject Type="Embed" ProgID="Equation.3" ShapeID="_x0000_i1130" DrawAspect="Content" ObjectID="_1595425770" r:id="rId141"/>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5C1EF9CC" w14:textId="2B9E9298"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200A19" w14:paraId="2F83865C" w14:textId="7D267730" w:rsidTr="00E24682">
        <w:trPr>
          <w:cantSplit/>
        </w:trPr>
        <w:tc>
          <w:tcPr>
            <w:tcW w:w="761" w:type="dxa"/>
            <w:tcBorders>
              <w:right w:val="double" w:sz="4" w:space="0" w:color="auto"/>
            </w:tcBorders>
            <w:shd w:val="clear" w:color="auto" w:fill="auto"/>
            <w:vAlign w:val="center"/>
          </w:tcPr>
          <w:p w14:paraId="7F6702C2"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4</w:t>
            </w:r>
          </w:p>
        </w:tc>
        <w:tc>
          <w:tcPr>
            <w:tcW w:w="2430" w:type="dxa"/>
            <w:vAlign w:val="center"/>
          </w:tcPr>
          <w:p w14:paraId="4B1CB975"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28039506"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460" w:type="dxa"/>
            <w:vAlign w:val="center"/>
          </w:tcPr>
          <w:p w14:paraId="2C78C0A7"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78" w:type="dxa"/>
          </w:tcPr>
          <w:p w14:paraId="3F6DAC41" w14:textId="7D6A9793"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725D1EC6" w14:textId="272413B3" w:rsidTr="00E24682">
        <w:trPr>
          <w:cantSplit/>
        </w:trPr>
        <w:tc>
          <w:tcPr>
            <w:tcW w:w="761" w:type="dxa"/>
            <w:tcBorders>
              <w:right w:val="double" w:sz="4" w:space="0" w:color="auto"/>
            </w:tcBorders>
            <w:shd w:val="clear" w:color="auto" w:fill="auto"/>
            <w:vAlign w:val="center"/>
          </w:tcPr>
          <w:p w14:paraId="63C63A08"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5</w:t>
            </w:r>
          </w:p>
        </w:tc>
        <w:tc>
          <w:tcPr>
            <w:tcW w:w="2430" w:type="dxa"/>
            <w:vAlign w:val="center"/>
          </w:tcPr>
          <w:p w14:paraId="7D41975F"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58590B0D"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6B09CF28" w14:textId="77777777" w:rsidR="00E9236E" w:rsidRPr="00D34B21" w:rsidRDefault="00E9236E" w:rsidP="003F6466">
            <w:pPr>
              <w:keepNext/>
              <w:keepLines/>
              <w:spacing w:after="0"/>
              <w:jc w:val="center"/>
              <w:rPr>
                <w:rFonts w:ascii="Arial" w:hAnsi="Arial"/>
                <w:color w:val="FF0000"/>
                <w:sz w:val="18"/>
                <w:u w:val="single"/>
              </w:rPr>
            </w:pP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072AE92E">
                <v:shape id="_x0000_i1131" type="#_x0000_t75" style="width:6.9pt;height:14.4pt" o:ole="">
                  <v:imagedata r:id="rId61" o:title=""/>
                </v:shape>
                <o:OLEObject Type="Embed" ProgID="Equation.3" ShapeID="_x0000_i1131" DrawAspect="Content" ObjectID="_1595425771" r:id="rId142"/>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{7</w: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440485B">
                <v:shape id="_x0000_i1132" type="#_x0000_t75" style="width:6.9pt;height:14.4pt" o:ole="">
                  <v:imagedata r:id="rId65" o:title=""/>
                </v:shape>
                <o:OLEObject Type="Embed" ProgID="Equation.3" ShapeID="_x0000_i1132" DrawAspect="Content" ObjectID="_1595425772" r:id="rId143"/>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11954A66" w14:textId="7D45D1BE" w:rsidR="00E9236E" w:rsidRPr="00D34B21"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2D3969EA" w14:textId="1A1F6F53" w:rsidTr="00E24682">
        <w:trPr>
          <w:cantSplit/>
        </w:trPr>
        <w:tc>
          <w:tcPr>
            <w:tcW w:w="761" w:type="dxa"/>
            <w:tcBorders>
              <w:right w:val="double" w:sz="4" w:space="0" w:color="auto"/>
            </w:tcBorders>
            <w:shd w:val="clear" w:color="auto" w:fill="auto"/>
            <w:vAlign w:val="center"/>
          </w:tcPr>
          <w:p w14:paraId="79728BD6"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6</w:t>
            </w:r>
          </w:p>
        </w:tc>
        <w:tc>
          <w:tcPr>
            <w:tcW w:w="2430" w:type="dxa"/>
            <w:vAlign w:val="center"/>
          </w:tcPr>
          <w:p w14:paraId="48F284B3"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1AD99EFF"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29B5598E" w14:textId="77777777" w:rsidR="00E9236E" w:rsidRPr="00D34B21"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012478D8">
                <v:shape id="_x0000_i1133" type="#_x0000_t75" style="width:6.9pt;height:14.4pt" o:ole="">
                  <v:imagedata r:id="rId61" o:title=""/>
                </v:shape>
                <o:OLEObject Type="Embed" ProgID="Equation.3" ShapeID="_x0000_i1133" DrawAspect="Content" ObjectID="_1595425773" r:id="rId144"/>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6F3CA945">
                <v:shape id="_x0000_i1134" type="#_x0000_t75" style="width:35.7pt;height:21.9pt" o:ole="">
                  <v:imagedata r:id="rId63" o:title=""/>
                </v:shape>
                <o:OLEObject Type="Embed" ProgID="Equation.3" ShapeID="_x0000_i1134" DrawAspect="Content" ObjectID="_1595425774" r:id="rId145"/>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05369BC1">
                <v:shape id="_x0000_i1135" type="#_x0000_t75" style="width:6.9pt;height:14.4pt" o:ole="">
                  <v:imagedata r:id="rId65" o:title=""/>
                </v:shape>
                <o:OLEObject Type="Embed" ProgID="Equation.3" ShapeID="_x0000_i1135" DrawAspect="Content" ObjectID="_1595425775" r:id="rId146"/>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13970682" w14:textId="7A8C633A"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D34B21" w14:paraId="5EBFCF18" w14:textId="648ACD89" w:rsidTr="00E24682">
        <w:trPr>
          <w:cantSplit/>
        </w:trPr>
        <w:tc>
          <w:tcPr>
            <w:tcW w:w="761" w:type="dxa"/>
            <w:tcBorders>
              <w:right w:val="double" w:sz="4" w:space="0" w:color="auto"/>
            </w:tcBorders>
            <w:shd w:val="clear" w:color="auto" w:fill="auto"/>
            <w:vAlign w:val="center"/>
          </w:tcPr>
          <w:p w14:paraId="0EA0FADF"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7</w:t>
            </w:r>
          </w:p>
        </w:tc>
        <w:tc>
          <w:tcPr>
            <w:tcW w:w="2430" w:type="dxa"/>
            <w:vAlign w:val="center"/>
          </w:tcPr>
          <w:p w14:paraId="2DE061D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14175A11"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5EE6FE8A" w14:textId="77777777" w:rsidR="00E9236E" w:rsidRPr="00D34B21"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1B01F87B">
                <v:shape id="_x0000_i1136" type="#_x0000_t75" style="width:6.9pt;height:14.4pt" o:ole="">
                  <v:imagedata r:id="rId61" o:title=""/>
                </v:shape>
                <o:OLEObject Type="Embed" ProgID="Equation.3" ShapeID="_x0000_i1136" DrawAspect="Content" ObjectID="_1595425776" r:id="rId147"/>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35A65775">
                <v:shape id="_x0000_i1137" type="#_x0000_t75" style="width:35.7pt;height:21.9pt" o:ole="">
                  <v:imagedata r:id="rId63" o:title=""/>
                </v:shape>
                <o:OLEObject Type="Embed" ProgID="Equation.3" ShapeID="_x0000_i1137" DrawAspect="Content" ObjectID="_1595425777" r:id="rId148"/>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4975F600">
                <v:shape id="_x0000_i1138" type="#_x0000_t75" style="width:6.9pt;height:14.4pt" o:ole="">
                  <v:imagedata r:id="rId65" o:title=""/>
                </v:shape>
                <o:OLEObject Type="Embed" ProgID="Equation.3" ShapeID="_x0000_i1138" DrawAspect="Content" ObjectID="_1595425778" r:id="rId149"/>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650031A4" w14:textId="76C795FD"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D34B21" w14:paraId="687CB7E0" w14:textId="3BE71702" w:rsidTr="00E24682">
        <w:trPr>
          <w:cantSplit/>
        </w:trPr>
        <w:tc>
          <w:tcPr>
            <w:tcW w:w="761" w:type="dxa"/>
            <w:tcBorders>
              <w:right w:val="double" w:sz="4" w:space="0" w:color="auto"/>
            </w:tcBorders>
            <w:shd w:val="clear" w:color="auto" w:fill="auto"/>
            <w:vAlign w:val="center"/>
          </w:tcPr>
          <w:p w14:paraId="7F78B92F"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8</w:t>
            </w:r>
          </w:p>
        </w:tc>
        <w:tc>
          <w:tcPr>
            <w:tcW w:w="2430" w:type="dxa"/>
            <w:vAlign w:val="center"/>
          </w:tcPr>
          <w:p w14:paraId="2A8A7C82"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1DD74485"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666C6C1E" w14:textId="77777777" w:rsidR="00E9236E" w:rsidRPr="00D34B21"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4D6B3750">
                <v:shape id="_x0000_i1139" type="#_x0000_t75" style="width:6.9pt;height:14.4pt" o:ole="">
                  <v:imagedata r:id="rId61" o:title=""/>
                </v:shape>
                <o:OLEObject Type="Embed" ProgID="Equation.3" ShapeID="_x0000_i1139" DrawAspect="Content" ObjectID="_1595425779" r:id="rId150"/>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2535E5AF">
                <v:shape id="_x0000_i1140" type="#_x0000_t75" style="width:35.7pt;height:21.9pt" o:ole="">
                  <v:imagedata r:id="rId63" o:title=""/>
                </v:shape>
                <o:OLEObject Type="Embed" ProgID="Equation.3" ShapeID="_x0000_i1140" DrawAspect="Content" ObjectID="_1595425780" r:id="rId151"/>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FB93A73">
                <v:shape id="_x0000_i1141" type="#_x0000_t75" style="width:6.9pt;height:14.4pt" o:ole="">
                  <v:imagedata r:id="rId65" o:title=""/>
                </v:shape>
                <o:OLEObject Type="Embed" ProgID="Equation.3" ShapeID="_x0000_i1141" DrawAspect="Content" ObjectID="_1595425781" r:id="rId152"/>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3AAAAB90" w14:textId="61D1F6BB"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200A19" w14:paraId="780C2724" w14:textId="099AF4BA" w:rsidTr="00E24682">
        <w:trPr>
          <w:cantSplit/>
        </w:trPr>
        <w:tc>
          <w:tcPr>
            <w:tcW w:w="761" w:type="dxa"/>
            <w:tcBorders>
              <w:right w:val="double" w:sz="4" w:space="0" w:color="auto"/>
            </w:tcBorders>
            <w:shd w:val="clear" w:color="auto" w:fill="auto"/>
            <w:vAlign w:val="center"/>
          </w:tcPr>
          <w:p w14:paraId="13A70BAE"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9</w:t>
            </w:r>
          </w:p>
        </w:tc>
        <w:tc>
          <w:tcPr>
            <w:tcW w:w="2430" w:type="dxa"/>
            <w:vAlign w:val="center"/>
          </w:tcPr>
          <w:p w14:paraId="3365BA6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60AC580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2460" w:type="dxa"/>
            <w:vAlign w:val="center"/>
          </w:tcPr>
          <w:p w14:paraId="4EBB0719"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0</w:t>
            </w:r>
          </w:p>
        </w:tc>
        <w:tc>
          <w:tcPr>
            <w:tcW w:w="2278" w:type="dxa"/>
          </w:tcPr>
          <w:p w14:paraId="6CBD2FA5" w14:textId="4EF34C75"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2EEB684E" w14:textId="724CE5FC" w:rsidTr="00E24682">
        <w:trPr>
          <w:cantSplit/>
        </w:trPr>
        <w:tc>
          <w:tcPr>
            <w:tcW w:w="761" w:type="dxa"/>
            <w:tcBorders>
              <w:right w:val="double" w:sz="4" w:space="0" w:color="auto"/>
            </w:tcBorders>
            <w:shd w:val="clear" w:color="auto" w:fill="auto"/>
            <w:vAlign w:val="center"/>
          </w:tcPr>
          <w:p w14:paraId="054680D9"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10</w:t>
            </w:r>
          </w:p>
        </w:tc>
        <w:tc>
          <w:tcPr>
            <w:tcW w:w="2430" w:type="dxa"/>
            <w:vAlign w:val="center"/>
          </w:tcPr>
          <w:p w14:paraId="63D2A7CC"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237C2D21"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6DDC13AB" w14:textId="77777777" w:rsidR="00E9236E" w:rsidRPr="00D34B21"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20041962">
                <v:shape id="_x0000_i1142" type="#_x0000_t75" style="width:6.9pt;height:14.4pt" o:ole="">
                  <v:imagedata r:id="rId61" o:title=""/>
                </v:shape>
                <o:OLEObject Type="Embed" ProgID="Equation.3" ShapeID="_x0000_i1142" DrawAspect="Content" ObjectID="_1595425782" r:id="rId153"/>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{7</w: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584E82A4">
                <v:shape id="_x0000_i1143" type="#_x0000_t75" style="width:6.9pt;height:14.4pt" o:ole="">
                  <v:imagedata r:id="rId65" o:title=""/>
                </v:shape>
                <o:OLEObject Type="Embed" ProgID="Equation.3" ShapeID="_x0000_i1143" DrawAspect="Content" ObjectID="_1595425783" r:id="rId154"/>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43C190CC" w14:textId="66C90D40"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7+N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D34B21" w14:paraId="4DBD3250" w14:textId="397A3E3D" w:rsidTr="00E24682">
        <w:trPr>
          <w:cantSplit/>
        </w:trPr>
        <w:tc>
          <w:tcPr>
            <w:tcW w:w="761" w:type="dxa"/>
            <w:tcBorders>
              <w:right w:val="double" w:sz="4" w:space="0" w:color="auto"/>
            </w:tcBorders>
            <w:shd w:val="clear" w:color="auto" w:fill="auto"/>
            <w:vAlign w:val="center"/>
          </w:tcPr>
          <w:p w14:paraId="180D4271"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11</w:t>
            </w:r>
          </w:p>
        </w:tc>
        <w:tc>
          <w:tcPr>
            <w:tcW w:w="2430" w:type="dxa"/>
            <w:vAlign w:val="center"/>
          </w:tcPr>
          <w:p w14:paraId="48C56E2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799" w:type="dxa"/>
            <w:vAlign w:val="center"/>
          </w:tcPr>
          <w:p w14:paraId="592033E6"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1/2</w:t>
            </w:r>
          </w:p>
        </w:tc>
        <w:tc>
          <w:tcPr>
            <w:tcW w:w="2460" w:type="dxa"/>
            <w:vAlign w:val="center"/>
          </w:tcPr>
          <w:p w14:paraId="4373D4F2" w14:textId="77777777" w:rsidR="00E9236E" w:rsidRPr="00D34B21"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 xml:space="preserve"> </w:t>
            </w:r>
            <w:r w:rsidRPr="00D34B21">
              <w:rPr>
                <w:rFonts w:ascii="Arial" w:hAnsi="Arial" w:cs="Arial"/>
                <w:color w:val="FF0000"/>
                <w:sz w:val="18"/>
                <w:szCs w:val="18"/>
                <w:u w:val="single"/>
              </w:rPr>
              <w:t xml:space="preserve">{0, if </w:t>
            </w:r>
            <w:r w:rsidRPr="00E66ADB">
              <w:rPr>
                <w:rFonts w:ascii="Arial" w:hAnsi="Arial"/>
                <w:color w:val="FF0000"/>
                <w:position w:val="-6"/>
                <w:sz w:val="18"/>
                <w:u w:val="single"/>
              </w:rPr>
              <w:object w:dxaOrig="139" w:dyaOrig="240" w14:anchorId="56F6B6B4">
                <v:shape id="_x0000_i1144" type="#_x0000_t75" style="width:6.9pt;height:14.4pt" o:ole="">
                  <v:imagedata r:id="rId61" o:title=""/>
                </v:shape>
                <o:OLEObject Type="Embed" ProgID="Equation.3" ShapeID="_x0000_i1144" DrawAspect="Content" ObjectID="_1595425784" r:id="rId155"/>
              </w:object>
            </w:r>
            <w:r w:rsidRPr="00D34B21">
              <w:rPr>
                <w:rFonts w:ascii="Arial" w:hAnsi="Arial"/>
                <w:color w:val="FF0000"/>
                <w:sz w:val="18"/>
                <w:u w:val="single"/>
              </w:rPr>
              <w:t xml:space="preserve"> is even}</w:t>
            </w:r>
            <w:r w:rsidRPr="00D34B21">
              <w:rPr>
                <w:rFonts w:ascii="Arial" w:hAnsi="Arial" w:cs="Arial"/>
                <w:color w:val="FF0000"/>
                <w:sz w:val="18"/>
                <w:szCs w:val="18"/>
                <w:u w:val="single"/>
              </w:rPr>
              <w:t>, {</w:t>
            </w:r>
            <w:r w:rsidRPr="00E66ADB">
              <w:rPr>
                <w:rFonts w:ascii="Arial" w:hAnsi="Arial"/>
                <w:color w:val="FF0000"/>
                <w:position w:val="-12"/>
                <w:sz w:val="18"/>
                <w:u w:val="single"/>
              </w:rPr>
              <w:object w:dxaOrig="780" w:dyaOrig="360" w14:anchorId="51CBEB29">
                <v:shape id="_x0000_i1145" type="#_x0000_t75" style="width:35.7pt;height:21.9pt" o:ole="">
                  <v:imagedata r:id="rId63" o:title=""/>
                </v:shape>
                <o:OLEObject Type="Embed" ProgID="Equation.3" ShapeID="_x0000_i1145" DrawAspect="Content" ObjectID="_1595425785" r:id="rId156"/>
              </w:object>
            </w:r>
            <w:r w:rsidRPr="00D34B21">
              <w:rPr>
                <w:rFonts w:ascii="Arial" w:hAnsi="Arial"/>
                <w:color w:val="FF0000"/>
                <w:sz w:val="18"/>
                <w:u w:val="single"/>
              </w:rPr>
              <w:t xml:space="preserve">, if </w:t>
            </w:r>
            <w:r w:rsidRPr="00E66ADB">
              <w:rPr>
                <w:rFonts w:ascii="Arial" w:hAnsi="Arial"/>
                <w:color w:val="FF0000"/>
                <w:position w:val="-6"/>
                <w:sz w:val="18"/>
                <w:u w:val="single"/>
              </w:rPr>
              <w:object w:dxaOrig="139" w:dyaOrig="240" w14:anchorId="17096095">
                <v:shape id="_x0000_i1146" type="#_x0000_t75" style="width:6.9pt;height:14.4pt" o:ole="">
                  <v:imagedata r:id="rId65" o:title=""/>
                </v:shape>
                <o:OLEObject Type="Embed" ProgID="Equation.3" ShapeID="_x0000_i1146" DrawAspect="Content" ObjectID="_1595425786" r:id="rId157"/>
              </w:object>
            </w:r>
            <w:r w:rsidRPr="00D34B21">
              <w:rPr>
                <w:rFonts w:ascii="Arial" w:hAnsi="Arial"/>
                <w:color w:val="FF0000"/>
                <w:sz w:val="18"/>
                <w:u w:val="single"/>
              </w:rPr>
              <w:t xml:space="preserve"> is odd</w:t>
            </w:r>
            <w:r w:rsidRPr="00D34B21">
              <w:rPr>
                <w:rFonts w:ascii="Arial" w:hAnsi="Arial" w:cs="Arial"/>
                <w:color w:val="FF0000"/>
                <w:sz w:val="18"/>
                <w:szCs w:val="18"/>
                <w:u w:val="single"/>
              </w:rPr>
              <w:t>}</w:t>
            </w:r>
          </w:p>
        </w:tc>
        <w:tc>
          <w:tcPr>
            <w:tcW w:w="2278" w:type="dxa"/>
          </w:tcPr>
          <w:p w14:paraId="1184BA14" w14:textId="4A0E4DE8"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2∙N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+2∙4</m:t>
                </m:r>
              </m:oMath>
            </m:oMathPara>
          </w:p>
        </w:tc>
      </w:tr>
      <w:tr w:rsidR="00E9236E" w:rsidRPr="00200A19" w14:paraId="0B7FA6A3" w14:textId="08A34501" w:rsidTr="00E24682">
        <w:trPr>
          <w:cantSplit/>
        </w:trPr>
        <w:tc>
          <w:tcPr>
            <w:tcW w:w="761" w:type="dxa"/>
            <w:tcBorders>
              <w:right w:val="double" w:sz="4" w:space="0" w:color="auto"/>
            </w:tcBorders>
            <w:shd w:val="clear" w:color="auto" w:fill="auto"/>
            <w:vAlign w:val="center"/>
          </w:tcPr>
          <w:p w14:paraId="6E3FFE34"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12</w:t>
            </w:r>
          </w:p>
        </w:tc>
        <w:tc>
          <w:tcPr>
            <w:tcW w:w="2430" w:type="dxa"/>
            <w:vAlign w:val="center"/>
          </w:tcPr>
          <w:p w14:paraId="5431E95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vAlign w:val="center"/>
          </w:tcPr>
          <w:p w14:paraId="19D1308E"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460" w:type="dxa"/>
            <w:vAlign w:val="center"/>
          </w:tcPr>
          <w:p w14:paraId="094086CA"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78" w:type="dxa"/>
          </w:tcPr>
          <w:p w14:paraId="23FADFCC" w14:textId="21CF8836"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E9236E" w:rsidRPr="00200A19" w14:paraId="11EAD345" w14:textId="77A1AA7F" w:rsidTr="00E24682">
        <w:trPr>
          <w:cantSplit/>
        </w:trPr>
        <w:tc>
          <w:tcPr>
            <w:tcW w:w="761" w:type="dxa"/>
            <w:tcBorders>
              <w:right w:val="double" w:sz="4" w:space="0" w:color="auto"/>
            </w:tcBorders>
            <w:shd w:val="clear" w:color="auto" w:fill="auto"/>
            <w:vAlign w:val="center"/>
          </w:tcPr>
          <w:p w14:paraId="3B2877FB" w14:textId="77777777" w:rsidR="00E9236E" w:rsidRPr="00E66ADB" w:rsidRDefault="00E9236E" w:rsidP="003F6466">
            <w:pPr>
              <w:keepNext/>
              <w:keepLines/>
              <w:spacing w:after="0"/>
              <w:jc w:val="center"/>
              <w:rPr>
                <w:rFonts w:ascii="Arial" w:hAnsi="Arial"/>
                <w:color w:val="FF0000"/>
                <w:sz w:val="18"/>
                <w:u w:val="single"/>
              </w:rPr>
            </w:pPr>
            <w:r w:rsidRPr="00E66ADB">
              <w:rPr>
                <w:rFonts w:ascii="Arial" w:hAnsi="Arial"/>
                <w:color w:val="FF0000"/>
                <w:sz w:val="18"/>
                <w:u w:val="single"/>
              </w:rPr>
              <w:t>13</w:t>
            </w:r>
          </w:p>
        </w:tc>
        <w:tc>
          <w:tcPr>
            <w:tcW w:w="2430" w:type="dxa"/>
            <w:tcBorders>
              <w:bottom w:val="single" w:sz="4" w:space="0" w:color="auto"/>
            </w:tcBorders>
            <w:vAlign w:val="center"/>
          </w:tcPr>
          <w:p w14:paraId="17766D4B"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1</w:t>
            </w:r>
          </w:p>
        </w:tc>
        <w:tc>
          <w:tcPr>
            <w:tcW w:w="799" w:type="dxa"/>
            <w:tcBorders>
              <w:bottom w:val="single" w:sz="4" w:space="0" w:color="auto"/>
            </w:tcBorders>
            <w:vAlign w:val="center"/>
          </w:tcPr>
          <w:p w14:paraId="354B8634"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2</w:t>
            </w:r>
          </w:p>
        </w:tc>
        <w:tc>
          <w:tcPr>
            <w:tcW w:w="2460" w:type="dxa"/>
            <w:tcBorders>
              <w:bottom w:val="single" w:sz="4" w:space="0" w:color="auto"/>
            </w:tcBorders>
            <w:vAlign w:val="center"/>
          </w:tcPr>
          <w:p w14:paraId="2D6835F5" w14:textId="77777777" w:rsidR="00E9236E" w:rsidRPr="00E66ADB" w:rsidRDefault="00E9236E" w:rsidP="003F6466">
            <w:pPr>
              <w:keepNext/>
              <w:keepLines/>
              <w:spacing w:after="0"/>
              <w:jc w:val="center"/>
              <w:rPr>
                <w:rFonts w:ascii="Arial" w:hAnsi="Arial"/>
                <w:color w:val="FF0000"/>
                <w:sz w:val="18"/>
                <w:u w:val="single"/>
              </w:rPr>
            </w:pPr>
            <w:r w:rsidRPr="00200A19">
              <w:rPr>
                <w:rFonts w:ascii="Arial" w:hAnsi="Arial" w:cs="Arial"/>
                <w:color w:val="FF0000"/>
                <w:sz w:val="18"/>
                <w:szCs w:val="18"/>
                <w:u w:val="single"/>
              </w:rPr>
              <w:t>0</w:t>
            </w:r>
          </w:p>
        </w:tc>
        <w:tc>
          <w:tcPr>
            <w:tcW w:w="2278" w:type="dxa"/>
            <w:tcBorders>
              <w:bottom w:val="single" w:sz="4" w:space="0" w:color="auto"/>
            </w:tcBorders>
          </w:tcPr>
          <w:p w14:paraId="2D199C48" w14:textId="31A94BAC" w:rsidR="00E9236E" w:rsidRPr="00200A19" w:rsidRDefault="00C82228" w:rsidP="003F6466">
            <w:pPr>
              <w:keepNext/>
              <w:keepLines/>
              <w:spacing w:after="0"/>
              <w:jc w:val="center"/>
              <w:rPr>
                <w:rFonts w:ascii="Arial" w:hAnsi="Arial" w:cs="Arial"/>
                <w:color w:val="FF0000"/>
                <w:sz w:val="18"/>
                <w:szCs w:val="18"/>
                <w:u w:val="single"/>
              </w:rPr>
            </w:pPr>
            <m:oMathPara>
              <m:oMath>
                <m:sSubSup>
                  <m:sSubSupPr>
                    <m:ctrlPr>
                      <w:rPr>
                        <w:rFonts w:ascii="Cambria Math" w:hAnsi="Cambria Math"/>
                        <w:i/>
                        <w:color w:val="FF0000"/>
                        <w:sz w:val="18"/>
                        <w:u w:val="single"/>
                      </w:rPr>
                    </m:ctrlPr>
                  </m:sSubSupPr>
                  <m:e>
                    <m:r>
                      <w:rPr>
                        <w:rFonts w:ascii="Cambria Math" w:hAnsi="Cambria Math"/>
                        <w:color w:val="FF0000"/>
                        <w:sz w:val="18"/>
                        <w:u w:val="single"/>
                      </w:rPr>
                      <m:t>N</m:t>
                    </m:r>
                  </m:e>
                  <m:sub>
                    <m:r>
                      <w:rPr>
                        <w:rFonts w:ascii="Cambria Math" w:hAnsi="Cambria Math"/>
                        <w:color w:val="FF0000"/>
                        <w:sz w:val="18"/>
                        <w:u w:val="single"/>
                      </w:rPr>
                      <m:t>symb</m:t>
                    </m:r>
                  </m:sub>
                  <m:sup>
                    <m:r>
                      <w:rPr>
                        <w:rFonts w:ascii="Cambria Math" w:hAnsi="Cambria Math"/>
                        <w:color w:val="FF0000"/>
                        <w:sz w:val="18"/>
                        <w:u w:val="single"/>
                      </w:rPr>
                      <m:t>CORESET</m:t>
                    </m:r>
                  </m:sup>
                </m:sSubSup>
                <m:r>
                  <w:rPr>
                    <w:rFonts w:ascii="Cambria Math" w:hAnsi="Cambria Math"/>
                    <w:color w:val="FF0000"/>
                    <w:sz w:val="18"/>
                    <w:u w:val="single"/>
                  </w:rPr>
                  <m:t>+4</m:t>
                </m:r>
              </m:oMath>
            </m:oMathPara>
          </w:p>
        </w:tc>
      </w:tr>
      <w:tr w:rsidR="003F6466" w:rsidRPr="00200A19" w14:paraId="776608AB" w14:textId="6CCC3406" w:rsidTr="00E24682">
        <w:trPr>
          <w:cantSplit/>
        </w:trPr>
        <w:tc>
          <w:tcPr>
            <w:tcW w:w="761" w:type="dxa"/>
            <w:tcBorders>
              <w:right w:val="double" w:sz="4" w:space="0" w:color="auto"/>
            </w:tcBorders>
            <w:shd w:val="clear" w:color="auto" w:fill="auto"/>
            <w:vAlign w:val="center"/>
          </w:tcPr>
          <w:p w14:paraId="78B7BAAE" w14:textId="77777777" w:rsidR="003F6466" w:rsidRPr="00E66ADB" w:rsidRDefault="003F6466" w:rsidP="003F6466">
            <w:pPr>
              <w:keepNext/>
              <w:keepLines/>
              <w:spacing w:after="0"/>
              <w:jc w:val="center"/>
              <w:rPr>
                <w:rFonts w:ascii="Arial" w:hAnsi="Arial"/>
                <w:color w:val="FF0000"/>
                <w:sz w:val="18"/>
                <w:u w:val="single"/>
              </w:rPr>
            </w:pPr>
            <w:r w:rsidRPr="00E66ADB">
              <w:rPr>
                <w:rFonts w:ascii="Arial" w:hAnsi="Arial"/>
                <w:color w:val="FF0000"/>
                <w:sz w:val="18"/>
                <w:u w:val="single"/>
              </w:rPr>
              <w:t>14</w:t>
            </w:r>
          </w:p>
        </w:tc>
        <w:tc>
          <w:tcPr>
            <w:tcW w:w="5689" w:type="dxa"/>
            <w:gridSpan w:val="3"/>
            <w:tcBorders>
              <w:left w:val="double" w:sz="4" w:space="0" w:color="auto"/>
              <w:right w:val="single" w:sz="4" w:space="0" w:color="auto"/>
            </w:tcBorders>
            <w:vAlign w:val="center"/>
          </w:tcPr>
          <w:p w14:paraId="3B81A364" w14:textId="77777777" w:rsidR="003F6466" w:rsidRPr="00E66ADB" w:rsidRDefault="003F6466" w:rsidP="003F6466">
            <w:pPr>
              <w:keepNext/>
              <w:keepLines/>
              <w:spacing w:after="0"/>
              <w:jc w:val="center"/>
              <w:rPr>
                <w:rFonts w:ascii="Arial" w:hAnsi="Arial"/>
                <w:color w:val="FF0000"/>
                <w:sz w:val="18"/>
                <w:u w:val="single"/>
              </w:rPr>
            </w:pPr>
            <w:r w:rsidRPr="00E66ADB">
              <w:rPr>
                <w:rFonts w:ascii="Arial" w:hAnsi="Arial" w:cs="Arial"/>
                <w:color w:val="FF0000"/>
                <w:kern w:val="24"/>
                <w:sz w:val="18"/>
                <w:szCs w:val="18"/>
                <w:u w:val="single"/>
              </w:rPr>
              <w:t>Reserved</w:t>
            </w:r>
          </w:p>
        </w:tc>
        <w:tc>
          <w:tcPr>
            <w:tcW w:w="2278" w:type="dxa"/>
            <w:tcBorders>
              <w:left w:val="single" w:sz="4" w:space="0" w:color="auto"/>
            </w:tcBorders>
          </w:tcPr>
          <w:p w14:paraId="51DC6F37" w14:textId="77777777" w:rsidR="003F6466" w:rsidRPr="00E66ADB" w:rsidRDefault="003F6466" w:rsidP="003F6466">
            <w:pPr>
              <w:keepNext/>
              <w:keepLines/>
              <w:spacing w:after="0"/>
              <w:jc w:val="center"/>
              <w:rPr>
                <w:rFonts w:ascii="Arial" w:hAnsi="Arial" w:cs="Arial"/>
                <w:color w:val="FF0000"/>
                <w:kern w:val="24"/>
                <w:sz w:val="18"/>
                <w:szCs w:val="18"/>
                <w:u w:val="single"/>
              </w:rPr>
            </w:pPr>
          </w:p>
        </w:tc>
      </w:tr>
      <w:tr w:rsidR="003F6466" w:rsidRPr="00200A19" w14:paraId="7E090903" w14:textId="58CC1860" w:rsidTr="00E24682">
        <w:trPr>
          <w:cantSplit/>
        </w:trPr>
        <w:tc>
          <w:tcPr>
            <w:tcW w:w="761" w:type="dxa"/>
            <w:tcBorders>
              <w:right w:val="double" w:sz="4" w:space="0" w:color="auto"/>
            </w:tcBorders>
            <w:shd w:val="clear" w:color="auto" w:fill="auto"/>
            <w:vAlign w:val="center"/>
          </w:tcPr>
          <w:p w14:paraId="2067840E" w14:textId="77777777" w:rsidR="003F6466" w:rsidRPr="00E66ADB" w:rsidRDefault="003F6466" w:rsidP="003F6466">
            <w:pPr>
              <w:keepNext/>
              <w:keepLines/>
              <w:spacing w:after="0"/>
              <w:jc w:val="center"/>
              <w:rPr>
                <w:rFonts w:ascii="Arial" w:hAnsi="Arial"/>
                <w:color w:val="FF0000"/>
                <w:sz w:val="18"/>
                <w:u w:val="single"/>
              </w:rPr>
            </w:pPr>
            <w:r w:rsidRPr="00E66ADB">
              <w:rPr>
                <w:rFonts w:ascii="Arial" w:hAnsi="Arial" w:cs="Arial"/>
                <w:color w:val="FF0000"/>
                <w:kern w:val="24"/>
                <w:sz w:val="18"/>
                <w:szCs w:val="18"/>
                <w:u w:val="single"/>
              </w:rPr>
              <w:t>15</w:t>
            </w:r>
          </w:p>
        </w:tc>
        <w:tc>
          <w:tcPr>
            <w:tcW w:w="5689" w:type="dxa"/>
            <w:gridSpan w:val="3"/>
            <w:tcBorders>
              <w:left w:val="double" w:sz="4" w:space="0" w:color="auto"/>
              <w:right w:val="single" w:sz="4" w:space="0" w:color="auto"/>
            </w:tcBorders>
            <w:vAlign w:val="center"/>
          </w:tcPr>
          <w:p w14:paraId="3E41D159" w14:textId="77777777" w:rsidR="003F6466" w:rsidRPr="00E66ADB" w:rsidRDefault="003F6466" w:rsidP="003F6466">
            <w:pPr>
              <w:keepNext/>
              <w:keepLines/>
              <w:spacing w:after="0"/>
              <w:jc w:val="center"/>
              <w:rPr>
                <w:rFonts w:ascii="Arial" w:hAnsi="Arial" w:cs="Arial"/>
                <w:color w:val="FF0000"/>
                <w:kern w:val="24"/>
                <w:sz w:val="18"/>
                <w:szCs w:val="18"/>
                <w:u w:val="single"/>
              </w:rPr>
            </w:pPr>
            <w:r w:rsidRPr="00E66ADB">
              <w:rPr>
                <w:rFonts w:ascii="Arial" w:hAnsi="Arial" w:cs="Arial"/>
                <w:color w:val="FF0000"/>
                <w:kern w:val="24"/>
                <w:sz w:val="18"/>
                <w:szCs w:val="18"/>
                <w:u w:val="single"/>
              </w:rPr>
              <w:t>Reserved</w:t>
            </w:r>
          </w:p>
        </w:tc>
        <w:tc>
          <w:tcPr>
            <w:tcW w:w="2278" w:type="dxa"/>
            <w:tcBorders>
              <w:left w:val="single" w:sz="4" w:space="0" w:color="auto"/>
            </w:tcBorders>
          </w:tcPr>
          <w:p w14:paraId="61FD03C4" w14:textId="77777777" w:rsidR="003F6466" w:rsidRPr="00E66ADB" w:rsidRDefault="003F6466" w:rsidP="003F6466">
            <w:pPr>
              <w:keepNext/>
              <w:keepLines/>
              <w:spacing w:after="0"/>
              <w:jc w:val="center"/>
              <w:rPr>
                <w:rFonts w:ascii="Arial" w:hAnsi="Arial" w:cs="Arial"/>
                <w:color w:val="FF0000"/>
                <w:kern w:val="24"/>
                <w:sz w:val="18"/>
                <w:szCs w:val="18"/>
                <w:u w:val="single"/>
              </w:rPr>
            </w:pPr>
          </w:p>
        </w:tc>
      </w:tr>
    </w:tbl>
    <w:p w14:paraId="3BABB572" w14:textId="77777777" w:rsidR="001429A4" w:rsidRDefault="001429A4" w:rsidP="001429A4">
      <w:pPr>
        <w:jc w:val="center"/>
        <w:rPr>
          <w:i/>
          <w:color w:val="FF0000"/>
          <w:lang w:eastAsia="ja-JP"/>
        </w:rPr>
      </w:pPr>
    </w:p>
    <w:p w14:paraId="455CABE8" w14:textId="77777777" w:rsidR="001429A4" w:rsidRPr="00413DDC" w:rsidRDefault="001429A4" w:rsidP="001429A4">
      <w:pPr>
        <w:jc w:val="center"/>
        <w:rPr>
          <w:i/>
          <w:color w:val="FF0000"/>
          <w:lang w:eastAsia="ja-JP"/>
        </w:rPr>
      </w:pPr>
    </w:p>
    <w:p w14:paraId="0F3BC6CA" w14:textId="77777777" w:rsidR="001429A4" w:rsidRPr="00E23151" w:rsidRDefault="001429A4" w:rsidP="001429A4">
      <w:pPr>
        <w:spacing w:after="0"/>
        <w:jc w:val="center"/>
        <w:rPr>
          <w:i/>
        </w:rPr>
      </w:pPr>
      <w:r w:rsidRPr="00E23151">
        <w:rPr>
          <w:i/>
          <w:color w:val="FF0000"/>
        </w:rPr>
        <w:t>========== END of Text Proposal (TS 38.21</w:t>
      </w:r>
      <w:r>
        <w:rPr>
          <w:i/>
          <w:color w:val="FF0000"/>
        </w:rPr>
        <w:t>3</w:t>
      </w:r>
      <w:r w:rsidRPr="00E23151">
        <w:rPr>
          <w:i/>
          <w:color w:val="FF0000"/>
        </w:rPr>
        <w:t>) =========</w:t>
      </w:r>
    </w:p>
    <w:p w14:paraId="0345EF41" w14:textId="77777777" w:rsidR="00786C35" w:rsidRPr="006E13D1" w:rsidRDefault="00786C35" w:rsidP="00786C35">
      <w:pPr>
        <w:pStyle w:val="Heading1"/>
      </w:pPr>
    </w:p>
    <w:p w14:paraId="2CF8491C" w14:textId="77777777" w:rsidR="00786C35" w:rsidRPr="009177DD" w:rsidRDefault="00786C35" w:rsidP="00580D9C">
      <w:pPr>
        <w:rPr>
          <w:lang w:val="en-US"/>
        </w:rPr>
      </w:pPr>
    </w:p>
    <w:sectPr w:rsidR="00786C35" w:rsidRPr="009177DD" w:rsidSect="00E42F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83FFB" w14:textId="77777777" w:rsidR="001673BB" w:rsidRDefault="001673BB">
      <w:r>
        <w:separator/>
      </w:r>
    </w:p>
  </w:endnote>
  <w:endnote w:type="continuationSeparator" w:id="0">
    <w:p w14:paraId="7887A3D8" w14:textId="77777777" w:rsidR="001673BB" w:rsidRDefault="001673BB">
      <w:r>
        <w:continuationSeparator/>
      </w:r>
    </w:p>
  </w:endnote>
  <w:endnote w:type="continuationNotice" w:id="1">
    <w:p w14:paraId="1701B4F7" w14:textId="77777777" w:rsidR="001673BB" w:rsidRDefault="0016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E0B06" w14:textId="77777777" w:rsidR="001673BB" w:rsidRDefault="001673BB">
      <w:r>
        <w:separator/>
      </w:r>
    </w:p>
  </w:footnote>
  <w:footnote w:type="continuationSeparator" w:id="0">
    <w:p w14:paraId="676ABB5B" w14:textId="77777777" w:rsidR="001673BB" w:rsidRDefault="001673BB">
      <w:r>
        <w:continuationSeparator/>
      </w:r>
    </w:p>
  </w:footnote>
  <w:footnote w:type="continuationNotice" w:id="1">
    <w:p w14:paraId="6AFD2F94" w14:textId="77777777" w:rsidR="001673BB" w:rsidRDefault="00167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EB"/>
    <w:rsid w:val="00004B52"/>
    <w:rsid w:val="00010BA6"/>
    <w:rsid w:val="00011F2E"/>
    <w:rsid w:val="000125E5"/>
    <w:rsid w:val="0002204F"/>
    <w:rsid w:val="0002462A"/>
    <w:rsid w:val="00026D6E"/>
    <w:rsid w:val="00030D0E"/>
    <w:rsid w:val="00033397"/>
    <w:rsid w:val="00033464"/>
    <w:rsid w:val="00033F3F"/>
    <w:rsid w:val="00040095"/>
    <w:rsid w:val="0005367D"/>
    <w:rsid w:val="00053FD0"/>
    <w:rsid w:val="00067DAA"/>
    <w:rsid w:val="00080512"/>
    <w:rsid w:val="00090294"/>
    <w:rsid w:val="00090468"/>
    <w:rsid w:val="00094B6B"/>
    <w:rsid w:val="000968AD"/>
    <w:rsid w:val="000A0214"/>
    <w:rsid w:val="000A5119"/>
    <w:rsid w:val="000B255D"/>
    <w:rsid w:val="000B4536"/>
    <w:rsid w:val="000B785D"/>
    <w:rsid w:val="000B7BCF"/>
    <w:rsid w:val="000C148D"/>
    <w:rsid w:val="000C20CA"/>
    <w:rsid w:val="000C522B"/>
    <w:rsid w:val="000D58AB"/>
    <w:rsid w:val="000D7F4E"/>
    <w:rsid w:val="000E0443"/>
    <w:rsid w:val="000E0466"/>
    <w:rsid w:val="000E23A8"/>
    <w:rsid w:val="000F2638"/>
    <w:rsid w:val="00111DE9"/>
    <w:rsid w:val="00112F1A"/>
    <w:rsid w:val="00122894"/>
    <w:rsid w:val="00123AC0"/>
    <w:rsid w:val="00133E37"/>
    <w:rsid w:val="001426B0"/>
    <w:rsid w:val="001429A4"/>
    <w:rsid w:val="00143E2A"/>
    <w:rsid w:val="00145075"/>
    <w:rsid w:val="00145383"/>
    <w:rsid w:val="001459FE"/>
    <w:rsid w:val="00147C94"/>
    <w:rsid w:val="001550EB"/>
    <w:rsid w:val="00155A20"/>
    <w:rsid w:val="001572D3"/>
    <w:rsid w:val="00161E83"/>
    <w:rsid w:val="0016333C"/>
    <w:rsid w:val="001640EE"/>
    <w:rsid w:val="00167303"/>
    <w:rsid w:val="001673BB"/>
    <w:rsid w:val="001741A0"/>
    <w:rsid w:val="00174327"/>
    <w:rsid w:val="00175FA0"/>
    <w:rsid w:val="0017694D"/>
    <w:rsid w:val="0018070B"/>
    <w:rsid w:val="001859BE"/>
    <w:rsid w:val="00192EB1"/>
    <w:rsid w:val="00194CD0"/>
    <w:rsid w:val="00195F25"/>
    <w:rsid w:val="001A6488"/>
    <w:rsid w:val="001B02AF"/>
    <w:rsid w:val="001B07D0"/>
    <w:rsid w:val="001B49C9"/>
    <w:rsid w:val="001B6732"/>
    <w:rsid w:val="001C4F79"/>
    <w:rsid w:val="001C6649"/>
    <w:rsid w:val="001D19A4"/>
    <w:rsid w:val="001D4F8E"/>
    <w:rsid w:val="001E5132"/>
    <w:rsid w:val="001F168B"/>
    <w:rsid w:val="001F21F4"/>
    <w:rsid w:val="001F7831"/>
    <w:rsid w:val="00204045"/>
    <w:rsid w:val="002055AB"/>
    <w:rsid w:val="0020712B"/>
    <w:rsid w:val="00215100"/>
    <w:rsid w:val="00217FB4"/>
    <w:rsid w:val="002215AA"/>
    <w:rsid w:val="00225B63"/>
    <w:rsid w:val="0022606D"/>
    <w:rsid w:val="00231728"/>
    <w:rsid w:val="00242591"/>
    <w:rsid w:val="002610D8"/>
    <w:rsid w:val="002747EC"/>
    <w:rsid w:val="00275AE2"/>
    <w:rsid w:val="002855BF"/>
    <w:rsid w:val="00286935"/>
    <w:rsid w:val="00286D3A"/>
    <w:rsid w:val="00296D11"/>
    <w:rsid w:val="002D16E3"/>
    <w:rsid w:val="002D699D"/>
    <w:rsid w:val="002F0D22"/>
    <w:rsid w:val="002F34A7"/>
    <w:rsid w:val="003040A8"/>
    <w:rsid w:val="00305795"/>
    <w:rsid w:val="00305E57"/>
    <w:rsid w:val="0030624E"/>
    <w:rsid w:val="00313607"/>
    <w:rsid w:val="003171F4"/>
    <w:rsid w:val="003172DC"/>
    <w:rsid w:val="00325AE3"/>
    <w:rsid w:val="00326069"/>
    <w:rsid w:val="00326388"/>
    <w:rsid w:val="00326A2F"/>
    <w:rsid w:val="00330B8F"/>
    <w:rsid w:val="00341366"/>
    <w:rsid w:val="0035462D"/>
    <w:rsid w:val="00356B8B"/>
    <w:rsid w:val="00360DF6"/>
    <w:rsid w:val="00364B41"/>
    <w:rsid w:val="00370540"/>
    <w:rsid w:val="00370892"/>
    <w:rsid w:val="003753B9"/>
    <w:rsid w:val="0037773F"/>
    <w:rsid w:val="00387FDC"/>
    <w:rsid w:val="003A12A9"/>
    <w:rsid w:val="003A41EF"/>
    <w:rsid w:val="003B11D1"/>
    <w:rsid w:val="003B16A4"/>
    <w:rsid w:val="003B3EC8"/>
    <w:rsid w:val="003B40AD"/>
    <w:rsid w:val="003B4DF3"/>
    <w:rsid w:val="003B7583"/>
    <w:rsid w:val="003C11E4"/>
    <w:rsid w:val="003C16AD"/>
    <w:rsid w:val="003C4E37"/>
    <w:rsid w:val="003C5FCC"/>
    <w:rsid w:val="003D7AFB"/>
    <w:rsid w:val="003E101B"/>
    <w:rsid w:val="003E16BE"/>
    <w:rsid w:val="003E1D8F"/>
    <w:rsid w:val="003E4314"/>
    <w:rsid w:val="003E60D9"/>
    <w:rsid w:val="003E791B"/>
    <w:rsid w:val="003F010E"/>
    <w:rsid w:val="003F121B"/>
    <w:rsid w:val="003F4E28"/>
    <w:rsid w:val="003F55CD"/>
    <w:rsid w:val="003F6466"/>
    <w:rsid w:val="004006E8"/>
    <w:rsid w:val="00401855"/>
    <w:rsid w:val="00402A2E"/>
    <w:rsid w:val="00402E65"/>
    <w:rsid w:val="004210F7"/>
    <w:rsid w:val="0042136E"/>
    <w:rsid w:val="00421EB3"/>
    <w:rsid w:val="00424794"/>
    <w:rsid w:val="00441111"/>
    <w:rsid w:val="00447E18"/>
    <w:rsid w:val="00450A86"/>
    <w:rsid w:val="00466CA4"/>
    <w:rsid w:val="00475375"/>
    <w:rsid w:val="00477455"/>
    <w:rsid w:val="0048131C"/>
    <w:rsid w:val="004818D4"/>
    <w:rsid w:val="00487AEF"/>
    <w:rsid w:val="00497BB8"/>
    <w:rsid w:val="004A0917"/>
    <w:rsid w:val="004A1F7B"/>
    <w:rsid w:val="004C0052"/>
    <w:rsid w:val="004C44D2"/>
    <w:rsid w:val="004D3578"/>
    <w:rsid w:val="004D380D"/>
    <w:rsid w:val="004D7CED"/>
    <w:rsid w:val="004E213A"/>
    <w:rsid w:val="004E6733"/>
    <w:rsid w:val="004E77EB"/>
    <w:rsid w:val="004F707D"/>
    <w:rsid w:val="00503171"/>
    <w:rsid w:val="005048CA"/>
    <w:rsid w:val="00506C28"/>
    <w:rsid w:val="005102E5"/>
    <w:rsid w:val="00512869"/>
    <w:rsid w:val="00521D64"/>
    <w:rsid w:val="00531652"/>
    <w:rsid w:val="00533C17"/>
    <w:rsid w:val="00534DA0"/>
    <w:rsid w:val="00543E6C"/>
    <w:rsid w:val="00543F2B"/>
    <w:rsid w:val="00545CE6"/>
    <w:rsid w:val="00557896"/>
    <w:rsid w:val="00565087"/>
    <w:rsid w:val="0056573F"/>
    <w:rsid w:val="00580D9C"/>
    <w:rsid w:val="00586FFE"/>
    <w:rsid w:val="00587AA3"/>
    <w:rsid w:val="0059700F"/>
    <w:rsid w:val="005A55AB"/>
    <w:rsid w:val="005A5B88"/>
    <w:rsid w:val="005A74FF"/>
    <w:rsid w:val="005B7902"/>
    <w:rsid w:val="005C0490"/>
    <w:rsid w:val="005C4800"/>
    <w:rsid w:val="005C7B82"/>
    <w:rsid w:val="005D2B2A"/>
    <w:rsid w:val="005F205C"/>
    <w:rsid w:val="005F36F5"/>
    <w:rsid w:val="005F560D"/>
    <w:rsid w:val="005F7760"/>
    <w:rsid w:val="00601174"/>
    <w:rsid w:val="00611566"/>
    <w:rsid w:val="00615483"/>
    <w:rsid w:val="006176AB"/>
    <w:rsid w:val="006203BA"/>
    <w:rsid w:val="00627A76"/>
    <w:rsid w:val="006306B8"/>
    <w:rsid w:val="00632F1F"/>
    <w:rsid w:val="0063377D"/>
    <w:rsid w:val="00645105"/>
    <w:rsid w:val="00645A49"/>
    <w:rsid w:val="00646D99"/>
    <w:rsid w:val="00654258"/>
    <w:rsid w:val="00656910"/>
    <w:rsid w:val="00660C79"/>
    <w:rsid w:val="00665E23"/>
    <w:rsid w:val="00680B7D"/>
    <w:rsid w:val="006914B2"/>
    <w:rsid w:val="006A1F0D"/>
    <w:rsid w:val="006A3B9E"/>
    <w:rsid w:val="006A689E"/>
    <w:rsid w:val="006A6DFF"/>
    <w:rsid w:val="006A766C"/>
    <w:rsid w:val="006B6BF8"/>
    <w:rsid w:val="006C2594"/>
    <w:rsid w:val="006C66D8"/>
    <w:rsid w:val="006D1E24"/>
    <w:rsid w:val="006D2D19"/>
    <w:rsid w:val="006D543C"/>
    <w:rsid w:val="006E1417"/>
    <w:rsid w:val="006E4B0F"/>
    <w:rsid w:val="006E71A6"/>
    <w:rsid w:val="006F10C2"/>
    <w:rsid w:val="006F6A2C"/>
    <w:rsid w:val="00706A0E"/>
    <w:rsid w:val="00710201"/>
    <w:rsid w:val="00710DB0"/>
    <w:rsid w:val="00710F2F"/>
    <w:rsid w:val="007148AD"/>
    <w:rsid w:val="00714A05"/>
    <w:rsid w:val="007342B5"/>
    <w:rsid w:val="00734A5B"/>
    <w:rsid w:val="0073611B"/>
    <w:rsid w:val="007419E2"/>
    <w:rsid w:val="007439F9"/>
    <w:rsid w:val="00744E76"/>
    <w:rsid w:val="0075514F"/>
    <w:rsid w:val="00757D40"/>
    <w:rsid w:val="00765FD8"/>
    <w:rsid w:val="00766276"/>
    <w:rsid w:val="007751A0"/>
    <w:rsid w:val="00780E8B"/>
    <w:rsid w:val="00781F0F"/>
    <w:rsid w:val="00784F18"/>
    <w:rsid w:val="00785194"/>
    <w:rsid w:val="00785C6E"/>
    <w:rsid w:val="00786C35"/>
    <w:rsid w:val="00787013"/>
    <w:rsid w:val="0078727C"/>
    <w:rsid w:val="0079049D"/>
    <w:rsid w:val="00793DC5"/>
    <w:rsid w:val="007949F8"/>
    <w:rsid w:val="007953C1"/>
    <w:rsid w:val="007A20D0"/>
    <w:rsid w:val="007B0926"/>
    <w:rsid w:val="007B18D8"/>
    <w:rsid w:val="007C0764"/>
    <w:rsid w:val="007C095F"/>
    <w:rsid w:val="007C127D"/>
    <w:rsid w:val="007D4728"/>
    <w:rsid w:val="007D7EB9"/>
    <w:rsid w:val="007E5662"/>
    <w:rsid w:val="007F5228"/>
    <w:rsid w:val="008003F8"/>
    <w:rsid w:val="00800775"/>
    <w:rsid w:val="008028A4"/>
    <w:rsid w:val="0081059D"/>
    <w:rsid w:val="00813245"/>
    <w:rsid w:val="0083318B"/>
    <w:rsid w:val="00833775"/>
    <w:rsid w:val="008338B3"/>
    <w:rsid w:val="0084254D"/>
    <w:rsid w:val="00845B5D"/>
    <w:rsid w:val="00850CBE"/>
    <w:rsid w:val="00851580"/>
    <w:rsid w:val="00852900"/>
    <w:rsid w:val="00864F87"/>
    <w:rsid w:val="00865CE9"/>
    <w:rsid w:val="00872872"/>
    <w:rsid w:val="0087643E"/>
    <w:rsid w:val="008768CA"/>
    <w:rsid w:val="00877EF9"/>
    <w:rsid w:val="00880559"/>
    <w:rsid w:val="00886094"/>
    <w:rsid w:val="0089010A"/>
    <w:rsid w:val="00890D67"/>
    <w:rsid w:val="008B1E86"/>
    <w:rsid w:val="008B5306"/>
    <w:rsid w:val="008B71A4"/>
    <w:rsid w:val="008C28F6"/>
    <w:rsid w:val="008C696A"/>
    <w:rsid w:val="008C7BC1"/>
    <w:rsid w:val="008D2E4D"/>
    <w:rsid w:val="008D5571"/>
    <w:rsid w:val="008D5646"/>
    <w:rsid w:val="008D5C42"/>
    <w:rsid w:val="00901F2F"/>
    <w:rsid w:val="009021EE"/>
    <w:rsid w:val="009024ED"/>
    <w:rsid w:val="0090271F"/>
    <w:rsid w:val="00902DB9"/>
    <w:rsid w:val="0090466A"/>
    <w:rsid w:val="009050F5"/>
    <w:rsid w:val="00906024"/>
    <w:rsid w:val="0091658E"/>
    <w:rsid w:val="00916C04"/>
    <w:rsid w:val="009177DD"/>
    <w:rsid w:val="00933B86"/>
    <w:rsid w:val="00936071"/>
    <w:rsid w:val="009369D4"/>
    <w:rsid w:val="00940212"/>
    <w:rsid w:val="00942EC2"/>
    <w:rsid w:val="009458F4"/>
    <w:rsid w:val="00961B32"/>
    <w:rsid w:val="009640EB"/>
    <w:rsid w:val="00965CF0"/>
    <w:rsid w:val="00970DB3"/>
    <w:rsid w:val="00972EC5"/>
    <w:rsid w:val="00974BB0"/>
    <w:rsid w:val="00974F88"/>
    <w:rsid w:val="00975943"/>
    <w:rsid w:val="00991DB0"/>
    <w:rsid w:val="009A0AF3"/>
    <w:rsid w:val="009A7676"/>
    <w:rsid w:val="009B07CD"/>
    <w:rsid w:val="009B0B1F"/>
    <w:rsid w:val="009B4CBA"/>
    <w:rsid w:val="009B6FD4"/>
    <w:rsid w:val="009C19E9"/>
    <w:rsid w:val="009C62F3"/>
    <w:rsid w:val="009C7042"/>
    <w:rsid w:val="009D55DA"/>
    <w:rsid w:val="009D74A6"/>
    <w:rsid w:val="009D7B54"/>
    <w:rsid w:val="009E0406"/>
    <w:rsid w:val="009F2BEC"/>
    <w:rsid w:val="009F3CC6"/>
    <w:rsid w:val="00A10F02"/>
    <w:rsid w:val="00A1299F"/>
    <w:rsid w:val="00A204CA"/>
    <w:rsid w:val="00A204E7"/>
    <w:rsid w:val="00A26BFF"/>
    <w:rsid w:val="00A32CA5"/>
    <w:rsid w:val="00A43D36"/>
    <w:rsid w:val="00A440E0"/>
    <w:rsid w:val="00A53724"/>
    <w:rsid w:val="00A538C3"/>
    <w:rsid w:val="00A66823"/>
    <w:rsid w:val="00A7064B"/>
    <w:rsid w:val="00A70869"/>
    <w:rsid w:val="00A715B0"/>
    <w:rsid w:val="00A80E4F"/>
    <w:rsid w:val="00A82346"/>
    <w:rsid w:val="00A83E36"/>
    <w:rsid w:val="00A9147A"/>
    <w:rsid w:val="00A9184C"/>
    <w:rsid w:val="00A95A1C"/>
    <w:rsid w:val="00A9671C"/>
    <w:rsid w:val="00AA1553"/>
    <w:rsid w:val="00AB5294"/>
    <w:rsid w:val="00AB7219"/>
    <w:rsid w:val="00AC4E63"/>
    <w:rsid w:val="00AE0403"/>
    <w:rsid w:val="00AE5567"/>
    <w:rsid w:val="00AE6160"/>
    <w:rsid w:val="00AF6515"/>
    <w:rsid w:val="00B018E0"/>
    <w:rsid w:val="00B02FC4"/>
    <w:rsid w:val="00B04FF7"/>
    <w:rsid w:val="00B05962"/>
    <w:rsid w:val="00B1204E"/>
    <w:rsid w:val="00B14F85"/>
    <w:rsid w:val="00B15449"/>
    <w:rsid w:val="00B25E92"/>
    <w:rsid w:val="00B27303"/>
    <w:rsid w:val="00B32DA7"/>
    <w:rsid w:val="00B354EC"/>
    <w:rsid w:val="00B36491"/>
    <w:rsid w:val="00B47FD1"/>
    <w:rsid w:val="00B516BB"/>
    <w:rsid w:val="00B518AC"/>
    <w:rsid w:val="00B51A73"/>
    <w:rsid w:val="00B51EFB"/>
    <w:rsid w:val="00B530D8"/>
    <w:rsid w:val="00B6322C"/>
    <w:rsid w:val="00B6722A"/>
    <w:rsid w:val="00B70C32"/>
    <w:rsid w:val="00B713AB"/>
    <w:rsid w:val="00B764E0"/>
    <w:rsid w:val="00B838D7"/>
    <w:rsid w:val="00B86AD4"/>
    <w:rsid w:val="00B90B5A"/>
    <w:rsid w:val="00B95161"/>
    <w:rsid w:val="00BA09B6"/>
    <w:rsid w:val="00BA61D9"/>
    <w:rsid w:val="00BB57C0"/>
    <w:rsid w:val="00BC08ED"/>
    <w:rsid w:val="00BC290A"/>
    <w:rsid w:val="00BC3555"/>
    <w:rsid w:val="00BC6BAA"/>
    <w:rsid w:val="00BD0C56"/>
    <w:rsid w:val="00BD127A"/>
    <w:rsid w:val="00BE41CC"/>
    <w:rsid w:val="00BF05C2"/>
    <w:rsid w:val="00BF2063"/>
    <w:rsid w:val="00BF6CDD"/>
    <w:rsid w:val="00BF6DB7"/>
    <w:rsid w:val="00C01418"/>
    <w:rsid w:val="00C05C41"/>
    <w:rsid w:val="00C07C57"/>
    <w:rsid w:val="00C11F25"/>
    <w:rsid w:val="00C12B51"/>
    <w:rsid w:val="00C22FC5"/>
    <w:rsid w:val="00C24650"/>
    <w:rsid w:val="00C33079"/>
    <w:rsid w:val="00C33313"/>
    <w:rsid w:val="00C36039"/>
    <w:rsid w:val="00C44EA1"/>
    <w:rsid w:val="00C57DBD"/>
    <w:rsid w:val="00C63DE3"/>
    <w:rsid w:val="00C71326"/>
    <w:rsid w:val="00C82228"/>
    <w:rsid w:val="00C83A13"/>
    <w:rsid w:val="00C84CCB"/>
    <w:rsid w:val="00C864EB"/>
    <w:rsid w:val="00C9068C"/>
    <w:rsid w:val="00C92967"/>
    <w:rsid w:val="00CA3D0C"/>
    <w:rsid w:val="00CA654B"/>
    <w:rsid w:val="00CC0A32"/>
    <w:rsid w:val="00CC25B4"/>
    <w:rsid w:val="00CD3035"/>
    <w:rsid w:val="00CD4643"/>
    <w:rsid w:val="00CD4C7B"/>
    <w:rsid w:val="00CD5CD0"/>
    <w:rsid w:val="00CE095E"/>
    <w:rsid w:val="00CE0B13"/>
    <w:rsid w:val="00CE3CA9"/>
    <w:rsid w:val="00CE41C8"/>
    <w:rsid w:val="00D050DC"/>
    <w:rsid w:val="00D05567"/>
    <w:rsid w:val="00D10150"/>
    <w:rsid w:val="00D15E26"/>
    <w:rsid w:val="00D17DD6"/>
    <w:rsid w:val="00D3330C"/>
    <w:rsid w:val="00D33BE3"/>
    <w:rsid w:val="00D34BA6"/>
    <w:rsid w:val="00D364ED"/>
    <w:rsid w:val="00D3792D"/>
    <w:rsid w:val="00D403F6"/>
    <w:rsid w:val="00D50AFE"/>
    <w:rsid w:val="00D55E47"/>
    <w:rsid w:val="00D56E45"/>
    <w:rsid w:val="00D62E19"/>
    <w:rsid w:val="00D658B0"/>
    <w:rsid w:val="00D666DF"/>
    <w:rsid w:val="00D67B80"/>
    <w:rsid w:val="00D67CD1"/>
    <w:rsid w:val="00D67DA0"/>
    <w:rsid w:val="00D738D6"/>
    <w:rsid w:val="00D74A9C"/>
    <w:rsid w:val="00D77242"/>
    <w:rsid w:val="00D80795"/>
    <w:rsid w:val="00D854BE"/>
    <w:rsid w:val="00D87E00"/>
    <w:rsid w:val="00D9134D"/>
    <w:rsid w:val="00D9254D"/>
    <w:rsid w:val="00D96D11"/>
    <w:rsid w:val="00DA0708"/>
    <w:rsid w:val="00DA15CD"/>
    <w:rsid w:val="00DA465D"/>
    <w:rsid w:val="00DA7A03"/>
    <w:rsid w:val="00DB0DB8"/>
    <w:rsid w:val="00DB1818"/>
    <w:rsid w:val="00DB63A9"/>
    <w:rsid w:val="00DC309B"/>
    <w:rsid w:val="00DC4DA2"/>
    <w:rsid w:val="00DD54FE"/>
    <w:rsid w:val="00DD727E"/>
    <w:rsid w:val="00DE2125"/>
    <w:rsid w:val="00DE5408"/>
    <w:rsid w:val="00DF3B18"/>
    <w:rsid w:val="00DF6EC0"/>
    <w:rsid w:val="00E00C83"/>
    <w:rsid w:val="00E104ED"/>
    <w:rsid w:val="00E24682"/>
    <w:rsid w:val="00E26498"/>
    <w:rsid w:val="00E2762E"/>
    <w:rsid w:val="00E411D2"/>
    <w:rsid w:val="00E42F09"/>
    <w:rsid w:val="00E471CF"/>
    <w:rsid w:val="00E56180"/>
    <w:rsid w:val="00E62835"/>
    <w:rsid w:val="00E72373"/>
    <w:rsid w:val="00E77645"/>
    <w:rsid w:val="00E83697"/>
    <w:rsid w:val="00E849A2"/>
    <w:rsid w:val="00E86B36"/>
    <w:rsid w:val="00E90A6D"/>
    <w:rsid w:val="00E9236E"/>
    <w:rsid w:val="00E928B6"/>
    <w:rsid w:val="00E975DF"/>
    <w:rsid w:val="00EA0B11"/>
    <w:rsid w:val="00EA2660"/>
    <w:rsid w:val="00EA6C37"/>
    <w:rsid w:val="00EB3679"/>
    <w:rsid w:val="00EB6E34"/>
    <w:rsid w:val="00EC23F5"/>
    <w:rsid w:val="00EC2FB2"/>
    <w:rsid w:val="00EC34E2"/>
    <w:rsid w:val="00EC4247"/>
    <w:rsid w:val="00EC4A25"/>
    <w:rsid w:val="00ED0EF2"/>
    <w:rsid w:val="00EE5514"/>
    <w:rsid w:val="00EF4114"/>
    <w:rsid w:val="00F025A2"/>
    <w:rsid w:val="00F052B9"/>
    <w:rsid w:val="00F0577D"/>
    <w:rsid w:val="00F07388"/>
    <w:rsid w:val="00F10709"/>
    <w:rsid w:val="00F145E7"/>
    <w:rsid w:val="00F145F7"/>
    <w:rsid w:val="00F2017A"/>
    <w:rsid w:val="00F2026E"/>
    <w:rsid w:val="00F2210A"/>
    <w:rsid w:val="00F2529D"/>
    <w:rsid w:val="00F37743"/>
    <w:rsid w:val="00F500D2"/>
    <w:rsid w:val="00F54A3D"/>
    <w:rsid w:val="00F54CB0"/>
    <w:rsid w:val="00F62455"/>
    <w:rsid w:val="00F653B8"/>
    <w:rsid w:val="00F6787E"/>
    <w:rsid w:val="00F71B89"/>
    <w:rsid w:val="00F7353C"/>
    <w:rsid w:val="00F763B1"/>
    <w:rsid w:val="00F76F8F"/>
    <w:rsid w:val="00F84182"/>
    <w:rsid w:val="00F86BC3"/>
    <w:rsid w:val="00F908D2"/>
    <w:rsid w:val="00FA0159"/>
    <w:rsid w:val="00FA0317"/>
    <w:rsid w:val="00FA1266"/>
    <w:rsid w:val="00FA16B1"/>
    <w:rsid w:val="00FA7C19"/>
    <w:rsid w:val="00FB203B"/>
    <w:rsid w:val="00FB36FA"/>
    <w:rsid w:val="00FB4270"/>
    <w:rsid w:val="00FB4F0F"/>
    <w:rsid w:val="00FC1192"/>
    <w:rsid w:val="00FC12E3"/>
    <w:rsid w:val="00FC2F0E"/>
    <w:rsid w:val="00FC3952"/>
    <w:rsid w:val="00FD18FE"/>
    <w:rsid w:val="00FD3723"/>
    <w:rsid w:val="00FE251B"/>
    <w:rsid w:val="00FE2696"/>
    <w:rsid w:val="00FE44FA"/>
    <w:rsid w:val="2C19110E"/>
    <w:rsid w:val="770B77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4F65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link w:val="ListParagraphChar"/>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styleId="CommentReference">
    <w:name w:val="annotation reference"/>
    <w:basedOn w:val="DefaultParagraphFont"/>
    <w:qFormat/>
    <w:rsid w:val="00580D9C"/>
    <w:rPr>
      <w:sz w:val="16"/>
      <w:szCs w:val="16"/>
    </w:rPr>
  </w:style>
  <w:style w:type="paragraph" w:styleId="CommentText">
    <w:name w:val="annotation text"/>
    <w:basedOn w:val="Normal"/>
    <w:link w:val="CommentTextChar"/>
    <w:rsid w:val="00580D9C"/>
  </w:style>
  <w:style w:type="character" w:customStyle="1" w:styleId="CommentTextChar">
    <w:name w:val="Comment Text Char"/>
    <w:basedOn w:val="DefaultParagraphFont"/>
    <w:link w:val="CommentText"/>
    <w:rsid w:val="00580D9C"/>
    <w:rPr>
      <w:lang w:eastAsia="en-US"/>
    </w:rPr>
  </w:style>
  <w:style w:type="character" w:customStyle="1" w:styleId="ListParagraphChar">
    <w:name w:val="List Paragraph Char"/>
    <w:link w:val="ListParagraph"/>
    <w:uiPriority w:val="34"/>
    <w:locked/>
    <w:rsid w:val="009177DD"/>
    <w:rPr>
      <w:rFonts w:asciiTheme="minorHAnsi" w:eastAsiaTheme="minorHAnsi" w:hAnsiTheme="minorHAnsi" w:cstheme="minorBidi"/>
      <w:sz w:val="22"/>
      <w:szCs w:val="22"/>
      <w:lang w:val="fi-FI" w:eastAsia="en-US"/>
    </w:rPr>
  </w:style>
  <w:style w:type="table" w:customStyle="1" w:styleId="TableGrid2">
    <w:name w:val="Table Grid2"/>
    <w:basedOn w:val="TableNormal"/>
    <w:next w:val="TableGrid"/>
    <w:uiPriority w:val="39"/>
    <w:rsid w:val="009177DD"/>
    <w:pPr>
      <w:spacing w:after="160" w:line="259" w:lineRule="auto"/>
    </w:pPr>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040A8"/>
    <w:rPr>
      <w:b/>
      <w:bCs/>
    </w:rPr>
  </w:style>
  <w:style w:type="character" w:customStyle="1" w:styleId="CommentSubjectChar">
    <w:name w:val="Comment Subject Char"/>
    <w:basedOn w:val="CommentTextChar"/>
    <w:link w:val="CommentSubject"/>
    <w:rsid w:val="003040A8"/>
    <w:rPr>
      <w:b/>
      <w:bCs/>
      <w:lang w:eastAsia="en-US"/>
    </w:rPr>
  </w:style>
  <w:style w:type="paragraph" w:customStyle="1" w:styleId="Doc-text2">
    <w:name w:val="Doc-text2"/>
    <w:basedOn w:val="Normal"/>
    <w:link w:val="Doc-text2Char"/>
    <w:qFormat/>
    <w:rsid w:val="00026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6D6E"/>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B32DA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387FDC"/>
    <w:rPr>
      <w:i/>
      <w:iCs/>
      <w:color w:val="44546A" w:themeColor="text2"/>
      <w:sz w:val="18"/>
      <w:szCs w:val="18"/>
      <w:lang w:eastAsia="en-US"/>
    </w:rPr>
  </w:style>
  <w:style w:type="character" w:styleId="PlaceholderText">
    <w:name w:val="Placeholder Text"/>
    <w:basedOn w:val="DefaultParagraphFont"/>
    <w:uiPriority w:val="99"/>
    <w:semiHidden/>
    <w:rsid w:val="00195F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641009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82.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7.wmf"/><Relationship Id="rId68" Type="http://schemas.openxmlformats.org/officeDocument/2006/relationships/oleObject" Target="embeddings/oleObject33.bin"/><Relationship Id="rId84" Type="http://schemas.openxmlformats.org/officeDocument/2006/relationships/oleObject" Target="embeddings/oleObject49.bin"/><Relationship Id="rId89" Type="http://schemas.openxmlformats.org/officeDocument/2006/relationships/oleObject" Target="embeddings/oleObject54.bin"/><Relationship Id="rId112" Type="http://schemas.openxmlformats.org/officeDocument/2006/relationships/oleObject" Target="embeddings/oleObject77.bin"/><Relationship Id="rId133" Type="http://schemas.openxmlformats.org/officeDocument/2006/relationships/oleObject" Target="embeddings/oleObject98.bin"/><Relationship Id="rId138" Type="http://schemas.openxmlformats.org/officeDocument/2006/relationships/oleObject" Target="embeddings/oleObject103.bin"/><Relationship Id="rId154" Type="http://schemas.openxmlformats.org/officeDocument/2006/relationships/oleObject" Target="embeddings/oleObject119.bin"/><Relationship Id="rId159"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72.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9.bin"/><Relationship Id="rId79" Type="http://schemas.openxmlformats.org/officeDocument/2006/relationships/oleObject" Target="embeddings/oleObject44.bin"/><Relationship Id="rId102" Type="http://schemas.openxmlformats.org/officeDocument/2006/relationships/oleObject" Target="embeddings/oleObject67.bin"/><Relationship Id="rId123" Type="http://schemas.openxmlformats.org/officeDocument/2006/relationships/oleObject" Target="embeddings/oleObject88.bin"/><Relationship Id="rId128" Type="http://schemas.openxmlformats.org/officeDocument/2006/relationships/oleObject" Target="embeddings/oleObject93.bin"/><Relationship Id="rId144" Type="http://schemas.openxmlformats.org/officeDocument/2006/relationships/oleObject" Target="embeddings/oleObject109.bin"/><Relationship Id="rId149" Type="http://schemas.openxmlformats.org/officeDocument/2006/relationships/oleObject" Target="embeddings/oleObject114.bin"/><Relationship Id="rId5" Type="http://schemas.openxmlformats.org/officeDocument/2006/relationships/webSettings" Target="webSettings.xml"/><Relationship Id="rId90" Type="http://schemas.openxmlformats.org/officeDocument/2006/relationships/oleObject" Target="embeddings/oleObject55.bin"/><Relationship Id="rId95" Type="http://schemas.openxmlformats.org/officeDocument/2006/relationships/oleObject" Target="embeddings/oleObject60.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4.bin"/><Relationship Id="rId113" Type="http://schemas.openxmlformats.org/officeDocument/2006/relationships/oleObject" Target="embeddings/oleObject78.bin"/><Relationship Id="rId118" Type="http://schemas.openxmlformats.org/officeDocument/2006/relationships/oleObject" Target="embeddings/oleObject83.bin"/><Relationship Id="rId134" Type="http://schemas.openxmlformats.org/officeDocument/2006/relationships/oleObject" Target="embeddings/oleObject99.bin"/><Relationship Id="rId139" Type="http://schemas.openxmlformats.org/officeDocument/2006/relationships/oleObject" Target="embeddings/oleObject104.bin"/><Relationship Id="rId80" Type="http://schemas.openxmlformats.org/officeDocument/2006/relationships/oleObject" Target="embeddings/oleObject45.bin"/><Relationship Id="rId85" Type="http://schemas.openxmlformats.org/officeDocument/2006/relationships/oleObject" Target="embeddings/oleObject50.bin"/><Relationship Id="rId150" Type="http://schemas.openxmlformats.org/officeDocument/2006/relationships/oleObject" Target="embeddings/oleObject115.bin"/><Relationship Id="rId155" Type="http://schemas.openxmlformats.org/officeDocument/2006/relationships/oleObject" Target="embeddings/oleObject120.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oleObject" Target="embeddings/oleObject68.bin"/><Relationship Id="rId108" Type="http://schemas.openxmlformats.org/officeDocument/2006/relationships/oleObject" Target="embeddings/oleObject73.bin"/><Relationship Id="rId124" Type="http://schemas.openxmlformats.org/officeDocument/2006/relationships/oleObject" Target="embeddings/oleObject89.bin"/><Relationship Id="rId129" Type="http://schemas.openxmlformats.org/officeDocument/2006/relationships/oleObject" Target="embeddings/oleObject94.bin"/><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oleObject" Target="embeddings/oleObject48.bin"/><Relationship Id="rId88" Type="http://schemas.openxmlformats.org/officeDocument/2006/relationships/oleObject" Target="embeddings/oleObject53.bin"/><Relationship Id="rId91" Type="http://schemas.openxmlformats.org/officeDocument/2006/relationships/oleObject" Target="embeddings/oleObject56.bin"/><Relationship Id="rId96" Type="http://schemas.openxmlformats.org/officeDocument/2006/relationships/oleObject" Target="embeddings/oleObject61.bin"/><Relationship Id="rId111" Type="http://schemas.openxmlformats.org/officeDocument/2006/relationships/oleObject" Target="embeddings/oleObject76.bin"/><Relationship Id="rId132" Type="http://schemas.openxmlformats.org/officeDocument/2006/relationships/oleObject" Target="embeddings/oleObject97.bin"/><Relationship Id="rId140" Type="http://schemas.openxmlformats.org/officeDocument/2006/relationships/oleObject" Target="embeddings/oleObject105.bin"/><Relationship Id="rId145" Type="http://schemas.openxmlformats.org/officeDocument/2006/relationships/oleObject" Target="embeddings/oleObject110.bin"/><Relationship Id="rId153" Type="http://schemas.openxmlformats.org/officeDocument/2006/relationships/oleObject" Target="embeddings/oleObject11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4.wmf"/><Relationship Id="rId106" Type="http://schemas.openxmlformats.org/officeDocument/2006/relationships/oleObject" Target="embeddings/oleObject71.bin"/><Relationship Id="rId114" Type="http://schemas.openxmlformats.org/officeDocument/2006/relationships/oleObject" Target="embeddings/oleObject79.bin"/><Relationship Id="rId119" Type="http://schemas.openxmlformats.org/officeDocument/2006/relationships/oleObject" Target="embeddings/oleObject84.bin"/><Relationship Id="rId127" Type="http://schemas.openxmlformats.org/officeDocument/2006/relationships/oleObject" Target="embeddings/oleObject92.bin"/><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122" Type="http://schemas.openxmlformats.org/officeDocument/2006/relationships/oleObject" Target="embeddings/oleObject87.bin"/><Relationship Id="rId130" Type="http://schemas.openxmlformats.org/officeDocument/2006/relationships/oleObject" Target="embeddings/oleObject95.bin"/><Relationship Id="rId135" Type="http://schemas.openxmlformats.org/officeDocument/2006/relationships/oleObject" Target="embeddings/oleObject100.bin"/><Relationship Id="rId143" Type="http://schemas.openxmlformats.org/officeDocument/2006/relationships/oleObject" Target="embeddings/oleObject108.bin"/><Relationship Id="rId148" Type="http://schemas.openxmlformats.org/officeDocument/2006/relationships/oleObject" Target="embeddings/oleObject113.bin"/><Relationship Id="rId151" Type="http://schemas.openxmlformats.org/officeDocument/2006/relationships/oleObject" Target="embeddings/oleObject116.bin"/><Relationship Id="rId156" Type="http://schemas.openxmlformats.org/officeDocument/2006/relationships/oleObject" Target="embeddings/oleObject121.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74.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3.wmf"/><Relationship Id="rId76" Type="http://schemas.openxmlformats.org/officeDocument/2006/relationships/oleObject" Target="embeddings/oleObject41.bin"/><Relationship Id="rId97" Type="http://schemas.openxmlformats.org/officeDocument/2006/relationships/oleObject" Target="embeddings/oleObject62.bin"/><Relationship Id="rId104" Type="http://schemas.openxmlformats.org/officeDocument/2006/relationships/oleObject" Target="embeddings/oleObject69.bin"/><Relationship Id="rId120" Type="http://schemas.openxmlformats.org/officeDocument/2006/relationships/oleObject" Target="embeddings/oleObject85.bin"/><Relationship Id="rId125" Type="http://schemas.openxmlformats.org/officeDocument/2006/relationships/oleObject" Target="embeddings/oleObject90.bin"/><Relationship Id="rId141" Type="http://schemas.openxmlformats.org/officeDocument/2006/relationships/oleObject" Target="embeddings/oleObject106.bin"/><Relationship Id="rId146" Type="http://schemas.openxmlformats.org/officeDocument/2006/relationships/oleObject" Target="embeddings/oleObject111.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7.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oleObject" Target="embeddings/oleObject52.bin"/><Relationship Id="rId110" Type="http://schemas.openxmlformats.org/officeDocument/2006/relationships/oleObject" Target="embeddings/oleObject75.bin"/><Relationship Id="rId115" Type="http://schemas.openxmlformats.org/officeDocument/2006/relationships/oleObject" Target="embeddings/oleObject80.bin"/><Relationship Id="rId131" Type="http://schemas.openxmlformats.org/officeDocument/2006/relationships/oleObject" Target="embeddings/oleObject96.bin"/><Relationship Id="rId136" Type="http://schemas.openxmlformats.org/officeDocument/2006/relationships/oleObject" Target="embeddings/oleObject101.bin"/><Relationship Id="rId157" Type="http://schemas.openxmlformats.org/officeDocument/2006/relationships/oleObject" Target="embeddings/oleObject122.bin"/><Relationship Id="rId61" Type="http://schemas.openxmlformats.org/officeDocument/2006/relationships/image" Target="media/image26.wmf"/><Relationship Id="rId82" Type="http://schemas.openxmlformats.org/officeDocument/2006/relationships/oleObject" Target="embeddings/oleObject47.bin"/><Relationship Id="rId152" Type="http://schemas.openxmlformats.org/officeDocument/2006/relationships/oleObject" Target="embeddings/oleObject117.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42.bin"/><Relationship Id="rId100" Type="http://schemas.openxmlformats.org/officeDocument/2006/relationships/oleObject" Target="embeddings/oleObject65.bin"/><Relationship Id="rId105" Type="http://schemas.openxmlformats.org/officeDocument/2006/relationships/oleObject" Target="embeddings/oleObject70.bin"/><Relationship Id="rId126" Type="http://schemas.openxmlformats.org/officeDocument/2006/relationships/oleObject" Target="embeddings/oleObject91.bin"/><Relationship Id="rId147" Type="http://schemas.openxmlformats.org/officeDocument/2006/relationships/oleObject" Target="embeddings/oleObject112.bin"/><Relationship Id="rId8" Type="http://schemas.openxmlformats.org/officeDocument/2006/relationships/image" Target="media/image1.emf"/><Relationship Id="rId51" Type="http://schemas.openxmlformats.org/officeDocument/2006/relationships/oleObject" Target="embeddings/oleObject22.bin"/><Relationship Id="rId72" Type="http://schemas.openxmlformats.org/officeDocument/2006/relationships/oleObject" Target="embeddings/oleObject37.bin"/><Relationship Id="rId93" Type="http://schemas.openxmlformats.org/officeDocument/2006/relationships/oleObject" Target="embeddings/oleObject58.bin"/><Relationship Id="rId98" Type="http://schemas.openxmlformats.org/officeDocument/2006/relationships/oleObject" Target="embeddings/oleObject63.bin"/><Relationship Id="rId121" Type="http://schemas.openxmlformats.org/officeDocument/2006/relationships/oleObject" Target="embeddings/oleObject86.bin"/><Relationship Id="rId142" Type="http://schemas.openxmlformats.org/officeDocument/2006/relationships/oleObject" Target="embeddings/oleObject107.bin"/><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81.bin"/><Relationship Id="rId137" Type="http://schemas.openxmlformats.org/officeDocument/2006/relationships/oleObject" Target="embeddings/oleObject102.bin"/><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497F7-059B-4393-B425-F26688A69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4650</Words>
  <Characters>37666</Characters>
  <Application>Microsoft Office Word</Application>
  <DocSecurity>0</DocSecurity>
  <Lines>313</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2018-08-10T13:06:00Z</dcterms:created>
  <dcterms:modified xsi:type="dcterms:W3CDTF">2018-08-10T13:06:00Z</dcterms:modified>
</cp:coreProperties>
</file>