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A8A64" w14:textId="7AC1CBF5" w:rsidR="00891892" w:rsidRPr="00663C14" w:rsidRDefault="00FC32CA" w:rsidP="00891892">
      <w:pPr>
        <w:tabs>
          <w:tab w:val="right" w:pos="9216"/>
        </w:tabs>
        <w:spacing w:after="0"/>
        <w:jc w:val="left"/>
        <w:rPr>
          <w:b/>
          <w:kern w:val="2"/>
          <w:lang w:eastAsia="zh-CN"/>
        </w:rPr>
      </w:pPr>
      <w:bookmarkStart w:id="0" w:name="OLE_LINK124"/>
      <w:bookmarkStart w:id="1" w:name="OLE_LINK125"/>
      <w:r>
        <w:rPr>
          <w:b/>
          <w:noProof/>
          <w:kern w:val="2"/>
          <w:lang w:eastAsia="zh-CN"/>
        </w:rPr>
        <w:pict w14:anchorId="70BBD161">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WnGgUAAGQ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NFtacaBQAAZB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91892" w:rsidRPr="00663C14">
        <w:rPr>
          <w:b/>
          <w:kern w:val="2"/>
          <w:lang w:eastAsia="zh-CN"/>
        </w:rPr>
        <w:t>3GPP TSG RAN WG1 Meeting #</w:t>
      </w:r>
      <w:r w:rsidR="00891892">
        <w:rPr>
          <w:rFonts w:hint="eastAsia"/>
          <w:b/>
          <w:kern w:val="2"/>
          <w:lang w:eastAsia="zh-CN"/>
        </w:rPr>
        <w:t>9</w:t>
      </w:r>
      <w:r w:rsidR="006C4385">
        <w:rPr>
          <w:b/>
          <w:kern w:val="2"/>
          <w:lang w:eastAsia="zh-CN"/>
        </w:rPr>
        <w:t>4</w:t>
      </w:r>
      <w:r w:rsidR="00891892" w:rsidRPr="00663C14">
        <w:rPr>
          <w:b/>
          <w:kern w:val="2"/>
          <w:lang w:eastAsia="zh-CN"/>
        </w:rPr>
        <w:tab/>
      </w:r>
      <w:r w:rsidR="009D483C" w:rsidRPr="009D483C">
        <w:rPr>
          <w:b/>
          <w:kern w:val="2"/>
          <w:lang w:eastAsia="zh-CN"/>
        </w:rPr>
        <w:t>R1-</w:t>
      </w:r>
      <w:r w:rsidR="009E3C66" w:rsidRPr="009D483C">
        <w:rPr>
          <w:b/>
          <w:kern w:val="2"/>
          <w:lang w:eastAsia="zh-CN"/>
        </w:rPr>
        <w:t>18</w:t>
      </w:r>
      <w:r w:rsidR="00D27069">
        <w:rPr>
          <w:b/>
          <w:kern w:val="2"/>
          <w:lang w:eastAsia="zh-CN"/>
        </w:rPr>
        <w:t>09358</w:t>
      </w:r>
    </w:p>
    <w:p w14:paraId="7B7BCE5B" w14:textId="2AAD5E71" w:rsidR="00E23FA5" w:rsidRPr="00A85A02" w:rsidRDefault="006C4385" w:rsidP="00891892">
      <w:pPr>
        <w:rPr>
          <w:b/>
          <w:bCs/>
          <w:lang w:eastAsia="zh-CN"/>
        </w:rPr>
      </w:pPr>
      <w:r>
        <w:rPr>
          <w:b/>
          <w:kern w:val="2"/>
          <w:lang w:eastAsia="zh-CN"/>
        </w:rPr>
        <w:t>Gothenburg</w:t>
      </w:r>
      <w:r w:rsidR="009E3C66" w:rsidRPr="009E3C66">
        <w:rPr>
          <w:b/>
          <w:kern w:val="2"/>
          <w:lang w:eastAsia="zh-CN"/>
        </w:rPr>
        <w:t xml:space="preserve">, </w:t>
      </w:r>
      <w:r>
        <w:rPr>
          <w:b/>
          <w:kern w:val="2"/>
          <w:lang w:eastAsia="zh-CN"/>
        </w:rPr>
        <w:t>Sweden</w:t>
      </w:r>
      <w:r w:rsidR="009E3C66" w:rsidRPr="009E3C66">
        <w:rPr>
          <w:b/>
          <w:kern w:val="2"/>
          <w:lang w:eastAsia="zh-CN"/>
        </w:rPr>
        <w:t xml:space="preserve">, </w:t>
      </w:r>
      <w:r>
        <w:rPr>
          <w:b/>
          <w:kern w:val="2"/>
          <w:lang w:eastAsia="zh-CN"/>
        </w:rPr>
        <w:t>August 20</w:t>
      </w:r>
      <w:r w:rsidRPr="006C4385">
        <w:rPr>
          <w:b/>
          <w:kern w:val="2"/>
          <w:vertAlign w:val="superscript"/>
          <w:lang w:eastAsia="zh-CN"/>
        </w:rPr>
        <w:t>th</w:t>
      </w:r>
      <w:r>
        <w:rPr>
          <w:b/>
          <w:kern w:val="2"/>
          <w:lang w:eastAsia="zh-CN"/>
        </w:rPr>
        <w:t>- 24</w:t>
      </w:r>
      <w:r w:rsidRPr="006C4385">
        <w:rPr>
          <w:b/>
          <w:kern w:val="2"/>
          <w:vertAlign w:val="superscript"/>
          <w:lang w:eastAsia="zh-CN"/>
        </w:rPr>
        <w:t>th</w:t>
      </w:r>
      <w:r w:rsidR="009E3C66" w:rsidRPr="009E3C66">
        <w:rPr>
          <w:b/>
          <w:kern w:val="2"/>
          <w:lang w:eastAsia="zh-CN"/>
        </w:rPr>
        <w:t>, 2018</w:t>
      </w:r>
    </w:p>
    <w:bookmarkEnd w:id="0"/>
    <w:bookmarkEnd w:id="1"/>
    <w:p w14:paraId="57A86375" w14:textId="77777777" w:rsidR="000B370B" w:rsidRPr="00826A9A" w:rsidRDefault="000B370B" w:rsidP="001872B7">
      <w:pPr>
        <w:pBdr>
          <w:top w:val="single" w:sz="4" w:space="0" w:color="auto"/>
        </w:pBdr>
        <w:spacing w:after="0"/>
        <w:jc w:val="left"/>
        <w:rPr>
          <w:b/>
          <w:kern w:val="2"/>
          <w:lang w:eastAsia="zh-CN"/>
        </w:rPr>
      </w:pPr>
    </w:p>
    <w:p w14:paraId="71FC56A5" w14:textId="5EBAEB16"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16040C">
        <w:rPr>
          <w:b/>
          <w:kern w:val="2"/>
          <w:lang w:eastAsia="zh-CN"/>
        </w:rPr>
        <w:t>6.1.6.</w:t>
      </w:r>
      <w:r w:rsidR="006D3008">
        <w:rPr>
          <w:b/>
          <w:kern w:val="2"/>
          <w:lang w:eastAsia="zh-CN"/>
        </w:rPr>
        <w:t>3</w:t>
      </w:r>
    </w:p>
    <w:p w14:paraId="7894DB4B" w14:textId="77777777"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p>
    <w:p w14:paraId="01ADC70F" w14:textId="49E6146E"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261C7B">
        <w:rPr>
          <w:b/>
          <w:kern w:val="2"/>
          <w:lang w:eastAsia="zh-CN"/>
        </w:rPr>
        <w:t>Clarification</w:t>
      </w:r>
      <w:r w:rsidR="001866A7">
        <w:rPr>
          <w:b/>
          <w:kern w:val="2"/>
          <w:lang w:eastAsia="zh-CN"/>
        </w:rPr>
        <w:t xml:space="preserve"> </w:t>
      </w:r>
      <w:r w:rsidR="00573166">
        <w:rPr>
          <w:b/>
          <w:kern w:val="2"/>
          <w:lang w:eastAsia="zh-CN"/>
        </w:rPr>
        <w:t xml:space="preserve">on UE procedure for receiving PDSCH when configured with repetition  </w:t>
      </w:r>
    </w:p>
    <w:p w14:paraId="02BA32D7" w14:textId="77777777"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14:paraId="3C3D11EA" w14:textId="77777777" w:rsidR="000B370B" w:rsidRPr="00B807DD" w:rsidRDefault="000B370B" w:rsidP="001F2C28">
      <w:pPr>
        <w:pBdr>
          <w:bottom w:val="single" w:sz="4" w:space="1" w:color="auto"/>
        </w:pBdr>
        <w:spacing w:after="0"/>
        <w:jc w:val="left"/>
        <w:rPr>
          <w:b/>
          <w:sz w:val="16"/>
          <w:szCs w:val="16"/>
        </w:rPr>
      </w:pPr>
    </w:p>
    <w:p w14:paraId="0DE50424" w14:textId="77777777" w:rsidR="00BE1680" w:rsidRPr="00B807DD" w:rsidRDefault="00BE1680" w:rsidP="00BE1680">
      <w:pPr>
        <w:pStyle w:val="Heading1"/>
      </w:pPr>
      <w:bookmarkStart w:id="2" w:name="_Ref124589705"/>
      <w:bookmarkStart w:id="3" w:name="_Ref129681862"/>
      <w:r w:rsidRPr="00B807DD">
        <w:t>Introduction</w:t>
      </w:r>
      <w:bookmarkEnd w:id="2"/>
      <w:bookmarkEnd w:id="3"/>
    </w:p>
    <w:p w14:paraId="588653D9" w14:textId="384B4D06" w:rsidR="000164FC" w:rsidRDefault="00C139C4" w:rsidP="00B0355C">
      <w:pPr>
        <w:rPr>
          <w:kern w:val="2"/>
          <w:lang w:val="en-GB" w:eastAsia="zh-CN"/>
        </w:rPr>
      </w:pPr>
      <w:r>
        <w:rPr>
          <w:kern w:val="2"/>
          <w:lang w:val="en-GB" w:eastAsia="zh-CN"/>
        </w:rPr>
        <w:t xml:space="preserve">This </w:t>
      </w:r>
      <w:r w:rsidR="000075C6" w:rsidRPr="00662BB7">
        <w:rPr>
          <w:kern w:val="2"/>
          <w:lang w:val="en-GB" w:eastAsia="zh-CN"/>
        </w:rPr>
        <w:t>contribution</w:t>
      </w:r>
      <w:r>
        <w:rPr>
          <w:kern w:val="2"/>
          <w:lang w:val="en-GB" w:eastAsia="zh-CN"/>
        </w:rPr>
        <w:t xml:space="preserve"> provides a text proposal </w:t>
      </w:r>
      <w:r w:rsidR="000164FC">
        <w:rPr>
          <w:kern w:val="2"/>
          <w:lang w:val="en-GB" w:eastAsia="zh-CN"/>
        </w:rPr>
        <w:t xml:space="preserve">to supplement UE procedure for receiving PDSCH when configured with repetition but the number of transmission is set to 1 which was not captured in section 7.1 of TS 36.213 based on the latest version </w:t>
      </w:r>
      <w:r w:rsidR="000164FC">
        <w:rPr>
          <w:kern w:val="2"/>
          <w:lang w:val="en-GB" w:eastAsia="zh-CN"/>
        </w:rPr>
        <w:fldChar w:fldCharType="begin"/>
      </w:r>
      <w:r w:rsidR="000164FC">
        <w:rPr>
          <w:kern w:val="2"/>
          <w:lang w:val="en-GB" w:eastAsia="zh-CN"/>
        </w:rPr>
        <w:instrText xml:space="preserve"> REF _Ref519069297 \n \h </w:instrText>
      </w:r>
      <w:r w:rsidR="000164FC">
        <w:rPr>
          <w:kern w:val="2"/>
          <w:lang w:val="en-GB" w:eastAsia="zh-CN"/>
        </w:rPr>
      </w:r>
      <w:r w:rsidR="000164FC">
        <w:rPr>
          <w:kern w:val="2"/>
          <w:lang w:val="en-GB" w:eastAsia="zh-CN"/>
        </w:rPr>
        <w:fldChar w:fldCharType="separate"/>
      </w:r>
      <w:r w:rsidR="000164FC">
        <w:rPr>
          <w:kern w:val="2"/>
          <w:lang w:val="en-GB" w:eastAsia="zh-CN"/>
        </w:rPr>
        <w:t>[1]</w:t>
      </w:r>
      <w:r w:rsidR="000164FC">
        <w:rPr>
          <w:kern w:val="2"/>
          <w:lang w:val="en-GB" w:eastAsia="zh-CN"/>
        </w:rPr>
        <w:fldChar w:fldCharType="end"/>
      </w:r>
      <w:r w:rsidR="000164FC">
        <w:rPr>
          <w:kern w:val="2"/>
          <w:lang w:val="en-GB" w:eastAsia="zh-CN"/>
        </w:rPr>
        <w:t xml:space="preserve">. </w:t>
      </w:r>
    </w:p>
    <w:p w14:paraId="17FAC16B" w14:textId="15189104" w:rsidR="0057658C" w:rsidRDefault="003B0A48" w:rsidP="00B8008B">
      <w:pPr>
        <w:pStyle w:val="Heading1"/>
        <w:rPr>
          <w:lang w:eastAsia="en-GB"/>
        </w:rPr>
      </w:pPr>
      <w:r>
        <w:rPr>
          <w:lang w:eastAsia="zh-CN"/>
        </w:rPr>
        <w:t xml:space="preserve">Discussion </w:t>
      </w:r>
    </w:p>
    <w:p w14:paraId="4E9A1FFE" w14:textId="491003FF" w:rsidR="001B11B7" w:rsidRDefault="00F55D60" w:rsidP="00067293">
      <w:pPr>
        <w:rPr>
          <w:kern w:val="2"/>
          <w:lang w:val="en-GB" w:eastAsia="zh-CN"/>
        </w:rPr>
      </w:pPr>
      <w:r>
        <w:rPr>
          <w:kern w:val="2"/>
          <w:lang w:val="en-GB" w:eastAsia="zh-CN"/>
        </w:rPr>
        <w:t xml:space="preserve">It was agreed that the “repetition number” field (indicating the number of PDSCH transmission </w:t>
      </w:r>
      <w:r w:rsidRPr="00F55D60">
        <w:rPr>
          <w:i/>
          <w:kern w:val="2"/>
          <w:lang w:val="en-GB" w:eastAsia="zh-CN"/>
        </w:rPr>
        <w:t>k</w:t>
      </w:r>
      <w:r>
        <w:rPr>
          <w:kern w:val="2"/>
          <w:lang w:val="en-GB" w:eastAsia="zh-CN"/>
        </w:rPr>
        <w:t xml:space="preserve">) is added into DCI formats 1A and 7-1A/1B/1C/1D/1E/1F/1G which however can be set </w:t>
      </w:r>
      <w:r w:rsidR="000F2DB0">
        <w:rPr>
          <w:kern w:val="2"/>
          <w:lang w:val="en-GB" w:eastAsia="zh-CN"/>
        </w:rPr>
        <w:t xml:space="preserve">to </w:t>
      </w:r>
      <w:r>
        <w:rPr>
          <w:kern w:val="2"/>
          <w:lang w:val="en-GB" w:eastAsia="zh-CN"/>
        </w:rPr>
        <w:t>1. During the discussion of standardization for DL HARQ-less</w:t>
      </w:r>
      <w:r w:rsidRPr="00F55D60">
        <w:rPr>
          <w:kern w:val="2"/>
          <w:lang w:val="en-GB" w:eastAsia="zh-CN"/>
        </w:rPr>
        <w:t xml:space="preserve"> </w:t>
      </w:r>
      <w:r>
        <w:rPr>
          <w:kern w:val="2"/>
          <w:lang w:val="en-GB" w:eastAsia="zh-CN"/>
        </w:rPr>
        <w:t xml:space="preserve">in the LTE HRLLC WI, it was </w:t>
      </w:r>
      <w:r w:rsidR="000F2DB0">
        <w:rPr>
          <w:kern w:val="2"/>
          <w:lang w:val="en-GB" w:eastAsia="zh-CN"/>
        </w:rPr>
        <w:t xml:space="preserve">assumed </w:t>
      </w:r>
      <w:r>
        <w:rPr>
          <w:kern w:val="2"/>
          <w:lang w:val="en-GB" w:eastAsia="zh-CN"/>
        </w:rPr>
        <w:t>the common understanding that</w:t>
      </w:r>
      <w:r w:rsidR="000F2DB0">
        <w:rPr>
          <w:kern w:val="2"/>
          <w:lang w:val="en-GB" w:eastAsia="zh-CN"/>
        </w:rPr>
        <w:t xml:space="preserve"> the UE procedure for PDSCH receiving when the number of PDSCH transmission is set to 1 </w:t>
      </w:r>
      <w:r w:rsidR="009504C8">
        <w:rPr>
          <w:kern w:val="2"/>
          <w:lang w:val="en-GB" w:eastAsia="zh-CN"/>
        </w:rPr>
        <w:t>shall follow the case of not configured with repetition as preceding Rel</w:t>
      </w:r>
      <w:r w:rsidR="00B52D8E">
        <w:rPr>
          <w:kern w:val="2"/>
          <w:lang w:val="en-GB" w:eastAsia="zh-CN"/>
        </w:rPr>
        <w:t>-</w:t>
      </w:r>
      <w:r w:rsidR="009504C8">
        <w:rPr>
          <w:kern w:val="2"/>
          <w:lang w:val="en-GB" w:eastAsia="zh-CN"/>
        </w:rPr>
        <w:t xml:space="preserve">15. </w:t>
      </w:r>
    </w:p>
    <w:p w14:paraId="28B1AA57" w14:textId="74291523" w:rsidR="007B0965" w:rsidRPr="003D0196" w:rsidRDefault="002C450F" w:rsidP="00067293">
      <w:pPr>
        <w:rPr>
          <w:kern w:val="2"/>
          <w:lang w:val="en-GB" w:eastAsia="zh-CN"/>
        </w:rPr>
      </w:pPr>
      <w:r>
        <w:rPr>
          <w:kern w:val="2"/>
          <w:lang w:val="en-GB" w:eastAsia="zh-CN"/>
        </w:rPr>
        <w:t xml:space="preserve">Accordingly, the following proposal is given </w:t>
      </w:r>
      <w:r w:rsidR="003208C9">
        <w:rPr>
          <w:kern w:val="2"/>
          <w:lang w:val="en-GB" w:eastAsia="zh-CN"/>
        </w:rPr>
        <w:t xml:space="preserve">as below </w:t>
      </w:r>
      <w:r>
        <w:rPr>
          <w:kern w:val="2"/>
          <w:lang w:val="en-GB" w:eastAsia="zh-CN"/>
        </w:rPr>
        <w:t>for clarification in section 7.1 of TS 36.213</w:t>
      </w:r>
      <w:r w:rsidR="00261C7B">
        <w:rPr>
          <w:kern w:val="2"/>
          <w:lang w:val="en-GB" w:eastAsia="zh-CN"/>
        </w:rPr>
        <w:t xml:space="preserve"> </w:t>
      </w:r>
      <w:r w:rsidR="00261C7B">
        <w:rPr>
          <w:kern w:val="2"/>
          <w:lang w:val="en-GB" w:eastAsia="zh-CN"/>
        </w:rPr>
        <w:fldChar w:fldCharType="begin"/>
      </w:r>
      <w:r w:rsidR="00261C7B">
        <w:rPr>
          <w:kern w:val="2"/>
          <w:lang w:val="en-GB" w:eastAsia="zh-CN"/>
        </w:rPr>
        <w:instrText xml:space="preserve"> REF _Ref519069297 \n \h </w:instrText>
      </w:r>
      <w:r w:rsidR="00261C7B">
        <w:rPr>
          <w:kern w:val="2"/>
          <w:lang w:val="en-GB" w:eastAsia="zh-CN"/>
        </w:rPr>
      </w:r>
      <w:r w:rsidR="00261C7B">
        <w:rPr>
          <w:kern w:val="2"/>
          <w:lang w:val="en-GB" w:eastAsia="zh-CN"/>
        </w:rPr>
        <w:fldChar w:fldCharType="separate"/>
      </w:r>
      <w:r w:rsidR="00261C7B">
        <w:rPr>
          <w:kern w:val="2"/>
          <w:lang w:val="en-GB" w:eastAsia="zh-CN"/>
        </w:rPr>
        <w:t>[1]</w:t>
      </w:r>
      <w:r w:rsidR="00261C7B">
        <w:rPr>
          <w:kern w:val="2"/>
          <w:lang w:val="en-GB" w:eastAsia="zh-CN"/>
        </w:rPr>
        <w:fldChar w:fldCharType="end"/>
      </w:r>
      <w:r>
        <w:rPr>
          <w:kern w:val="2"/>
          <w:lang w:val="en-GB" w:eastAsia="zh-CN"/>
        </w:rPr>
        <w:t xml:space="preserve">. </w:t>
      </w:r>
    </w:p>
    <w:p w14:paraId="770817E6" w14:textId="1AD84D49" w:rsidR="007D58BC" w:rsidRDefault="007D58BC" w:rsidP="00067293">
      <w:r w:rsidRPr="00BD6B1C">
        <w:rPr>
          <w:b/>
          <w:kern w:val="2"/>
          <w:lang w:eastAsia="zh-CN"/>
        </w:rPr>
        <w:t xml:space="preserve">Proposal </w:t>
      </w:r>
      <w:r>
        <w:rPr>
          <w:b/>
          <w:kern w:val="2"/>
          <w:lang w:eastAsia="zh-CN"/>
        </w:rPr>
        <w:t>1</w:t>
      </w:r>
      <w:r>
        <w:rPr>
          <w:kern w:val="2"/>
          <w:lang w:eastAsia="zh-CN"/>
        </w:rPr>
        <w:t>: Endorse the following text proposal:</w:t>
      </w:r>
      <w:bookmarkStart w:id="4" w:name="_GoBack"/>
      <w:bookmarkEnd w:id="4"/>
    </w:p>
    <w:p w14:paraId="2F4FE8FE" w14:textId="6DA25B00" w:rsidR="00613831" w:rsidRDefault="00613831" w:rsidP="00613831">
      <w:pPr>
        <w:rPr>
          <w:kern w:val="2"/>
          <w:lang w:eastAsia="zh-CN"/>
        </w:rPr>
      </w:pPr>
      <w:r>
        <w:rPr>
          <w:rFonts w:hint="eastAsia"/>
          <w:kern w:val="2"/>
          <w:lang w:eastAsia="zh-CN"/>
        </w:rPr>
        <w:t>------------------------------------------------Start of Text Proposal to 36.21</w:t>
      </w:r>
      <w:r>
        <w:rPr>
          <w:kern w:val="2"/>
          <w:lang w:eastAsia="zh-CN"/>
        </w:rPr>
        <w:t>3</w:t>
      </w:r>
      <w:r>
        <w:rPr>
          <w:rFonts w:hint="eastAsia"/>
          <w:kern w:val="2"/>
          <w:lang w:eastAsia="zh-CN"/>
        </w:rPr>
        <w:t>--------------------------------</w:t>
      </w:r>
      <w:r>
        <w:rPr>
          <w:kern w:val="2"/>
          <w:lang w:eastAsia="zh-CN"/>
        </w:rPr>
        <w:t>---------</w:t>
      </w:r>
    </w:p>
    <w:p w14:paraId="11089771" w14:textId="77777777" w:rsidR="009A5961" w:rsidRPr="009A5961" w:rsidRDefault="009A5961" w:rsidP="009A5961">
      <w:pPr>
        <w:keepNext/>
        <w:keepLines/>
        <w:overflowPunct w:val="0"/>
        <w:snapToGrid/>
        <w:spacing w:before="180" w:after="180"/>
        <w:jc w:val="left"/>
        <w:textAlignment w:val="baseline"/>
        <w:outlineLvl w:val="1"/>
        <w:rPr>
          <w:rFonts w:eastAsia="Times New Roman"/>
          <w:sz w:val="20"/>
          <w:szCs w:val="20"/>
          <w:lang w:val="en-GB" w:eastAsia="en-GB"/>
        </w:rPr>
      </w:pPr>
      <w:r w:rsidRPr="009A5961">
        <w:rPr>
          <w:rFonts w:ascii="Arial" w:eastAsia="Times New Roman" w:hAnsi="Arial"/>
          <w:sz w:val="32"/>
          <w:szCs w:val="20"/>
          <w:lang w:val="en-GB" w:eastAsia="en-GB"/>
        </w:rPr>
        <w:t>7.1</w:t>
      </w:r>
      <w:r w:rsidRPr="009A5961">
        <w:rPr>
          <w:rFonts w:ascii="Arial" w:eastAsia="Times New Roman" w:hAnsi="Arial"/>
          <w:sz w:val="32"/>
          <w:szCs w:val="20"/>
          <w:lang w:val="en-GB" w:eastAsia="en-GB"/>
        </w:rPr>
        <w:tab/>
        <w:t>UE</w:t>
      </w:r>
      <w:r w:rsidRPr="009A5961">
        <w:rPr>
          <w:rFonts w:ascii="Arial" w:eastAsia="Times New Roman" w:hAnsi="Arial" w:hint="eastAsia"/>
          <w:sz w:val="32"/>
          <w:szCs w:val="20"/>
          <w:lang w:val="en-GB" w:eastAsia="en-GB"/>
        </w:rPr>
        <w:t xml:space="preserve"> procedure for </w:t>
      </w:r>
      <w:r w:rsidRPr="009A5961">
        <w:rPr>
          <w:rFonts w:ascii="Arial" w:eastAsia="Times New Roman" w:hAnsi="Arial"/>
          <w:sz w:val="32"/>
          <w:szCs w:val="20"/>
          <w:lang w:val="en-GB" w:eastAsia="en-GB"/>
        </w:rPr>
        <w:t>receiving the physical downlink shared channel</w:t>
      </w:r>
    </w:p>
    <w:p w14:paraId="11A67A15" w14:textId="073E200D" w:rsidR="009A5961" w:rsidRPr="009A5961" w:rsidRDefault="009A5961" w:rsidP="009A5961">
      <w:pPr>
        <w:overflowPunct w:val="0"/>
        <w:snapToGrid/>
        <w:spacing w:after="180"/>
        <w:jc w:val="left"/>
        <w:textAlignment w:val="baseline"/>
        <w:rPr>
          <w:rFonts w:eastAsia="Times New Roman"/>
          <w:sz w:val="20"/>
          <w:szCs w:val="20"/>
          <w:lang w:val="en-GB" w:eastAsia="en-GB"/>
        </w:rPr>
      </w:pPr>
      <w:r w:rsidRPr="009A5961">
        <w:rPr>
          <w:rFonts w:eastAsia="MS Mincho" w:hint="eastAsia"/>
          <w:sz w:val="20"/>
          <w:szCs w:val="20"/>
          <w:lang w:val="en-GB" w:eastAsia="en-GB"/>
        </w:rPr>
        <w:t>E</w:t>
      </w:r>
      <w:r w:rsidRPr="009A5961">
        <w:rPr>
          <w:rFonts w:eastAsia="Times New Roman"/>
          <w:sz w:val="20"/>
          <w:szCs w:val="20"/>
          <w:lang w:val="en-GB" w:eastAsia="en-GB"/>
        </w:rPr>
        <w:t xml:space="preserve">xcept </w:t>
      </w:r>
      <w:r w:rsidRPr="009A5961">
        <w:rPr>
          <w:rFonts w:eastAsia="MS Mincho" w:hint="eastAsia"/>
          <w:sz w:val="20"/>
          <w:szCs w:val="20"/>
          <w:lang w:val="en-GB" w:eastAsia="en-GB"/>
        </w:rPr>
        <w:t xml:space="preserve">the </w:t>
      </w:r>
      <w:r w:rsidRPr="009A5961">
        <w:rPr>
          <w:rFonts w:eastAsia="Times New Roman"/>
          <w:sz w:val="20"/>
          <w:szCs w:val="20"/>
          <w:lang w:val="en-GB" w:eastAsia="en-GB"/>
        </w:rPr>
        <w:t>subframes</w:t>
      </w:r>
      <w:r w:rsidRPr="009A5961">
        <w:rPr>
          <w:rFonts w:eastAsia="MS Mincho" w:hint="eastAsia"/>
          <w:sz w:val="20"/>
          <w:szCs w:val="20"/>
          <w:lang w:val="en-GB" w:eastAsia="en-GB"/>
        </w:rPr>
        <w:t xml:space="preserve"> </w:t>
      </w:r>
      <w:r w:rsidRPr="009A5961">
        <w:rPr>
          <w:rFonts w:eastAsia="Times New Roman"/>
          <w:sz w:val="20"/>
          <w:szCs w:val="20"/>
          <w:lang w:val="en-GB" w:eastAsia="en-GB"/>
        </w:rPr>
        <w:t xml:space="preserve">indicated </w:t>
      </w:r>
      <w:r w:rsidRPr="009A5961">
        <w:rPr>
          <w:rFonts w:eastAsia="Times New Roman" w:hint="eastAsia"/>
          <w:sz w:val="20"/>
          <w:szCs w:val="20"/>
          <w:lang w:val="en-GB" w:eastAsia="zh-CN"/>
        </w:rPr>
        <w:t>by the higher layer parameter</w:t>
      </w:r>
      <w:r w:rsidRPr="009A5961">
        <w:rPr>
          <w:rFonts w:eastAsia="Times New Roman"/>
          <w:sz w:val="20"/>
          <w:szCs w:val="20"/>
          <w:lang w:val="en-GB" w:eastAsia="en-GB"/>
        </w:rPr>
        <w:t xml:space="preserve"> </w:t>
      </w:r>
      <w:r w:rsidRPr="009A5961">
        <w:rPr>
          <w:rFonts w:eastAsia="Times New Roman"/>
          <w:i/>
          <w:iCs/>
          <w:sz w:val="20"/>
          <w:szCs w:val="20"/>
          <w:lang w:val="en-GB" w:eastAsia="en-GB"/>
        </w:rPr>
        <w:t>mbsfn-SubframeConfigList</w:t>
      </w:r>
      <w:r w:rsidRPr="009A5961">
        <w:rPr>
          <w:rFonts w:eastAsia="Times New Roman"/>
          <w:sz w:val="20"/>
          <w:szCs w:val="20"/>
          <w:lang w:val="en-GB" w:eastAsia="en-GB"/>
        </w:rPr>
        <w:t xml:space="preserve"> or by </w:t>
      </w:r>
      <w:r w:rsidRPr="009A5961">
        <w:rPr>
          <w:rFonts w:hint="eastAsia"/>
          <w:i/>
          <w:iCs/>
          <w:sz w:val="20"/>
          <w:szCs w:val="20"/>
          <w:lang w:val="en-GB" w:eastAsia="zh-CN"/>
        </w:rPr>
        <w:t>mbsfn-SubframeConfigList-v12</w:t>
      </w:r>
      <w:r w:rsidRPr="009A5961">
        <w:rPr>
          <w:rFonts w:eastAsia="Times New Roman"/>
          <w:i/>
          <w:iCs/>
          <w:sz w:val="20"/>
          <w:szCs w:val="20"/>
          <w:lang w:val="en-GB" w:eastAsia="zh-CN"/>
        </w:rPr>
        <w:t>5</w:t>
      </w:r>
      <w:r w:rsidRPr="009A5961">
        <w:rPr>
          <w:rFonts w:hint="eastAsia"/>
          <w:i/>
          <w:iCs/>
          <w:sz w:val="20"/>
          <w:szCs w:val="20"/>
          <w:lang w:val="en-GB" w:eastAsia="zh-CN"/>
        </w:rPr>
        <w:t>0</w:t>
      </w:r>
      <w:r w:rsidRPr="009A5961">
        <w:rPr>
          <w:rFonts w:eastAsia="Times New Roman"/>
          <w:iCs/>
          <w:sz w:val="20"/>
          <w:szCs w:val="20"/>
          <w:lang w:val="en-GB" w:eastAsia="en-GB"/>
        </w:rPr>
        <w:t xml:space="preserve"> or by </w:t>
      </w:r>
      <w:r w:rsidRPr="009A5961">
        <w:rPr>
          <w:rFonts w:eastAsia="Times New Roman"/>
          <w:i/>
          <w:sz w:val="20"/>
          <w:szCs w:val="20"/>
          <w:lang w:val="en-GB" w:eastAsia="en-GB"/>
        </w:rPr>
        <w:t>mbsfn-SubframeConfigList-v14xy</w:t>
      </w:r>
      <w:r w:rsidRPr="009A5961">
        <w:rPr>
          <w:rFonts w:eastAsia="Times New Roman"/>
          <w:iCs/>
          <w:sz w:val="20"/>
          <w:szCs w:val="20"/>
          <w:lang w:val="en-GB" w:eastAsia="en-GB"/>
        </w:rPr>
        <w:t xml:space="preserve"> or by </w:t>
      </w:r>
      <w:r w:rsidRPr="009A5961">
        <w:rPr>
          <w:rFonts w:eastAsia="Times New Roman"/>
          <w:i/>
          <w:iCs/>
          <w:sz w:val="20"/>
          <w:szCs w:val="20"/>
          <w:lang w:val="en-GB" w:eastAsia="en-GB"/>
        </w:rPr>
        <w:t>laa-SCellSubframeConfig</w:t>
      </w:r>
      <w:r w:rsidRPr="009A5961">
        <w:rPr>
          <w:rFonts w:eastAsia="Times New Roman"/>
          <w:iCs/>
          <w:sz w:val="20"/>
          <w:szCs w:val="20"/>
          <w:lang w:val="en-GB" w:eastAsia="en-GB"/>
        </w:rPr>
        <w:t xml:space="preserve"> </w:t>
      </w:r>
      <w:r w:rsidRPr="009A5961">
        <w:rPr>
          <w:rFonts w:eastAsia="Times New Roman" w:hint="eastAsia"/>
          <w:sz w:val="20"/>
          <w:szCs w:val="20"/>
          <w:lang w:val="en-GB" w:eastAsia="ko-KR"/>
        </w:rPr>
        <w:t xml:space="preserve">of serving cell </w:t>
      </w:r>
      <w:r w:rsidRPr="009A5961">
        <w:rPr>
          <w:rFonts w:eastAsia="Times New Roman"/>
          <w:noProof/>
          <w:position w:val="-6"/>
          <w:sz w:val="20"/>
          <w:szCs w:val="20"/>
          <w:lang w:eastAsia="zh-CN"/>
        </w:rPr>
        <w:drawing>
          <wp:inline distT="0" distB="0" distL="0" distR="0" wp14:anchorId="2264D33D" wp14:editId="7E0B014F">
            <wp:extent cx="74930" cy="1568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930" cy="156845"/>
                    </a:xfrm>
                    <a:prstGeom prst="rect">
                      <a:avLst/>
                    </a:prstGeom>
                    <a:noFill/>
                    <a:ln>
                      <a:noFill/>
                    </a:ln>
                  </pic:spPr>
                </pic:pic>
              </a:graphicData>
            </a:graphic>
          </wp:inline>
        </w:drawing>
      </w:r>
      <w:r w:rsidRPr="009A5961">
        <w:rPr>
          <w:rFonts w:eastAsia="MS Mincho" w:hint="eastAsia"/>
          <w:sz w:val="20"/>
          <w:szCs w:val="20"/>
          <w:lang w:val="en-GB" w:eastAsia="en-GB"/>
        </w:rPr>
        <w:t>,</w:t>
      </w:r>
      <w:r w:rsidRPr="009A5961">
        <w:rPr>
          <w:rFonts w:eastAsia="Times New Roman" w:hint="eastAsia"/>
          <w:sz w:val="20"/>
          <w:szCs w:val="20"/>
          <w:lang w:val="en-GB" w:eastAsia="zh-CN"/>
        </w:rPr>
        <w:t xml:space="preserve"> </w:t>
      </w:r>
      <w:r w:rsidRPr="009A5961">
        <w:rPr>
          <w:rFonts w:eastAsia="Times New Roman"/>
          <w:sz w:val="20"/>
          <w:szCs w:val="20"/>
          <w:lang w:val="en-GB" w:eastAsia="zh-CN"/>
        </w:rPr>
        <w:t>a</w:t>
      </w:r>
      <w:r w:rsidRPr="009A5961">
        <w:rPr>
          <w:rFonts w:eastAsia="Times New Roman"/>
          <w:sz w:val="20"/>
          <w:szCs w:val="20"/>
          <w:lang w:val="en-GB" w:eastAsia="en-GB"/>
        </w:rPr>
        <w:t xml:space="preserve"> UE shall </w:t>
      </w:r>
    </w:p>
    <w:p w14:paraId="3AA63BAA" w14:textId="77777777" w:rsidR="009A5961" w:rsidRPr="009A5961" w:rsidRDefault="009A5961" w:rsidP="009A5961">
      <w:pPr>
        <w:overflowPunct w:val="0"/>
        <w:snapToGrid/>
        <w:spacing w:after="180"/>
        <w:ind w:left="568" w:hanging="284"/>
        <w:jc w:val="left"/>
        <w:textAlignment w:val="baseline"/>
        <w:rPr>
          <w:rFonts w:eastAsia="Times New Roman"/>
          <w:sz w:val="20"/>
          <w:szCs w:val="20"/>
          <w:lang w:val="en-GB" w:eastAsia="en-GB"/>
        </w:rPr>
      </w:pPr>
      <w:r w:rsidRPr="009A5961">
        <w:rPr>
          <w:rFonts w:eastAsia="Times New Roman"/>
          <w:sz w:val="20"/>
          <w:szCs w:val="20"/>
          <w:lang w:val="en-GB" w:eastAsia="en-GB"/>
        </w:rPr>
        <w:t>-</w:t>
      </w:r>
      <w:r w:rsidRPr="009A5961">
        <w:rPr>
          <w:rFonts w:eastAsia="Times New Roman"/>
          <w:sz w:val="20"/>
          <w:szCs w:val="20"/>
          <w:lang w:val="en-GB" w:eastAsia="en-GB"/>
        </w:rPr>
        <w:tab/>
        <w:t>upon detection of a PDCCH of the serving cell with DCI format 1, 1A, 1B, 1C</w:t>
      </w:r>
      <w:r w:rsidRPr="009A5961">
        <w:rPr>
          <w:rFonts w:eastAsia="Times New Roman" w:hint="eastAsia"/>
          <w:sz w:val="20"/>
          <w:szCs w:val="20"/>
          <w:lang w:val="en-GB" w:eastAsia="en-GB"/>
        </w:rPr>
        <w:t>,</w:t>
      </w:r>
      <w:r w:rsidRPr="009A5961">
        <w:rPr>
          <w:rFonts w:eastAsia="MS Mincho" w:hint="eastAsia"/>
          <w:sz w:val="20"/>
          <w:szCs w:val="20"/>
          <w:lang w:val="en-GB" w:eastAsia="en-GB"/>
        </w:rPr>
        <w:t xml:space="preserve"> 1D, </w:t>
      </w:r>
      <w:r w:rsidRPr="009A5961">
        <w:rPr>
          <w:rFonts w:eastAsia="Times New Roman" w:hint="eastAsia"/>
          <w:sz w:val="20"/>
          <w:szCs w:val="20"/>
          <w:lang w:val="en-GB" w:eastAsia="en-GB"/>
        </w:rPr>
        <w:t>2</w:t>
      </w:r>
      <w:r w:rsidRPr="009A5961">
        <w:rPr>
          <w:rFonts w:eastAsia="Times New Roman"/>
          <w:sz w:val="20"/>
          <w:szCs w:val="20"/>
          <w:lang w:val="en-GB" w:eastAsia="en-GB"/>
        </w:rPr>
        <w:t xml:space="preserve">, 2A, 2B, 2C, or 2D intended for the UE in </w:t>
      </w:r>
      <w:r w:rsidRPr="009A5961">
        <w:rPr>
          <w:rFonts w:eastAsia="Times New Roman" w:hint="eastAsia"/>
          <w:sz w:val="20"/>
          <w:szCs w:val="20"/>
          <w:lang w:val="en-GB" w:eastAsia="en-GB"/>
        </w:rPr>
        <w:t xml:space="preserve">a </w:t>
      </w:r>
      <w:r w:rsidRPr="009A5961">
        <w:rPr>
          <w:rFonts w:eastAsia="Times New Roman"/>
          <w:sz w:val="20"/>
          <w:szCs w:val="20"/>
          <w:lang w:val="en-GB" w:eastAsia="en-GB"/>
        </w:rPr>
        <w:t>subframe, or</w:t>
      </w:r>
    </w:p>
    <w:p w14:paraId="164BBFE7" w14:textId="77777777" w:rsidR="009A5961" w:rsidRPr="009A5961" w:rsidRDefault="009A5961" w:rsidP="009A5961">
      <w:pPr>
        <w:overflowPunct w:val="0"/>
        <w:snapToGrid/>
        <w:spacing w:after="180"/>
        <w:ind w:left="568" w:hanging="284"/>
        <w:jc w:val="left"/>
        <w:textAlignment w:val="baseline"/>
        <w:rPr>
          <w:rFonts w:eastAsia="Times New Roman"/>
          <w:sz w:val="20"/>
          <w:szCs w:val="20"/>
          <w:lang w:val="en-GB" w:eastAsia="en-GB"/>
        </w:rPr>
      </w:pPr>
      <w:r w:rsidRPr="009A5961">
        <w:rPr>
          <w:rFonts w:eastAsia="Times New Roman"/>
          <w:sz w:val="20"/>
          <w:szCs w:val="20"/>
          <w:lang w:val="en-GB" w:eastAsia="en-GB"/>
        </w:rPr>
        <w:t>-</w:t>
      </w:r>
      <w:r w:rsidRPr="009A5961">
        <w:rPr>
          <w:rFonts w:eastAsia="Times New Roman"/>
          <w:sz w:val="20"/>
          <w:szCs w:val="20"/>
          <w:lang w:val="en-GB" w:eastAsia="en-GB"/>
        </w:rPr>
        <w:tab/>
        <w:t xml:space="preserve">upon detection of an EPDCCH of the serving cell with DCI format 1, 1A, 1B, 1D, 2, 2A, 2B, 2C, or 2D intended for the UE in a subframe, or </w:t>
      </w:r>
    </w:p>
    <w:p w14:paraId="730DBDE8" w14:textId="77777777" w:rsidR="009A5961" w:rsidRPr="009A5961" w:rsidRDefault="009A5961" w:rsidP="009A5961">
      <w:pPr>
        <w:overflowPunct w:val="0"/>
        <w:snapToGrid/>
        <w:spacing w:after="180"/>
        <w:ind w:left="568" w:hanging="284"/>
        <w:jc w:val="left"/>
        <w:textAlignment w:val="baseline"/>
        <w:rPr>
          <w:rFonts w:eastAsia="Times New Roman"/>
          <w:sz w:val="20"/>
          <w:szCs w:val="20"/>
          <w:lang w:val="en-GB" w:eastAsia="en-GB"/>
        </w:rPr>
      </w:pPr>
      <w:r w:rsidRPr="009A5961">
        <w:rPr>
          <w:rFonts w:eastAsia="Times New Roman"/>
          <w:sz w:val="20"/>
          <w:szCs w:val="20"/>
          <w:lang w:val="en-GB" w:eastAsia="en-GB"/>
        </w:rPr>
        <w:t>-</w:t>
      </w:r>
      <w:r w:rsidRPr="009A5961">
        <w:rPr>
          <w:rFonts w:eastAsia="Times New Roman"/>
          <w:sz w:val="20"/>
          <w:szCs w:val="20"/>
          <w:lang w:val="en-GB" w:eastAsia="en-GB"/>
        </w:rPr>
        <w:tab/>
        <w:t>upon detection of a PDCCH of the serving cell with DCI format 7-1A, 7-1B, 7-1C, 7-1D, 7-1E, 7-1F, 7-1G intended for the UE in the first slot/subslot of a subframe</w:t>
      </w:r>
    </w:p>
    <w:p w14:paraId="713B67F0" w14:textId="77777777" w:rsidR="009A5961" w:rsidRPr="009A5961" w:rsidRDefault="009A5961" w:rsidP="009A5961">
      <w:pPr>
        <w:overflowPunct w:val="0"/>
        <w:snapToGrid/>
        <w:spacing w:after="180"/>
        <w:ind w:left="568" w:hanging="284"/>
        <w:jc w:val="left"/>
        <w:textAlignment w:val="baseline"/>
        <w:rPr>
          <w:rFonts w:eastAsia="Times New Roman"/>
          <w:sz w:val="20"/>
          <w:szCs w:val="20"/>
          <w:lang w:val="en-GB" w:eastAsia="en-GB"/>
        </w:rPr>
      </w:pPr>
      <w:r w:rsidRPr="009A5961">
        <w:rPr>
          <w:rFonts w:eastAsia="Times New Roman"/>
          <w:sz w:val="20"/>
          <w:szCs w:val="20"/>
          <w:lang w:val="en-GB" w:eastAsia="en-GB"/>
        </w:rPr>
        <w:t>-</w:t>
      </w:r>
      <w:r w:rsidRPr="009A5961">
        <w:rPr>
          <w:rFonts w:eastAsia="Times New Roman"/>
          <w:sz w:val="20"/>
          <w:szCs w:val="20"/>
          <w:lang w:val="en-GB" w:eastAsia="en-GB"/>
        </w:rPr>
        <w:tab/>
        <w:t xml:space="preserve">upon detection of a SPDCCH of the serving cell with DCI format 7-1A, 7-1B, 7-1C, 7-1D, 7-1E, 7-1F, 7-1G intended for the UE in a slot/subslot </w:t>
      </w:r>
    </w:p>
    <w:p w14:paraId="0F0F495E" w14:textId="77777777" w:rsidR="009A5961" w:rsidRPr="009A5961" w:rsidRDefault="009A5961" w:rsidP="009A5961">
      <w:pPr>
        <w:overflowPunct w:val="0"/>
        <w:snapToGrid/>
        <w:spacing w:after="180"/>
        <w:jc w:val="left"/>
        <w:textAlignment w:val="baseline"/>
        <w:rPr>
          <w:rFonts w:eastAsia="Times New Roman"/>
          <w:sz w:val="20"/>
          <w:szCs w:val="20"/>
          <w:lang w:val="en-GB" w:eastAsia="en-GB"/>
        </w:rPr>
      </w:pPr>
      <w:r w:rsidRPr="009A5961">
        <w:rPr>
          <w:rFonts w:eastAsia="Times New Roman"/>
          <w:sz w:val="20"/>
          <w:szCs w:val="20"/>
          <w:lang w:val="en-GB" w:eastAsia="en-GB"/>
        </w:rPr>
        <w:t xml:space="preserve">decode the corresponding PDSCH in the same subframe/slot/subslot </w:t>
      </w:r>
      <w:r w:rsidRPr="009A5961">
        <w:rPr>
          <w:rFonts w:eastAsia="MS Mincho"/>
          <w:sz w:val="20"/>
          <w:szCs w:val="20"/>
          <w:lang w:val="en-GB" w:eastAsia="en-GB"/>
        </w:rPr>
        <w:t xml:space="preserve">with the restriction of the number of </w:t>
      </w:r>
      <w:r w:rsidRPr="009A5961">
        <w:rPr>
          <w:rFonts w:eastAsia="MS Mincho" w:hint="eastAsia"/>
          <w:sz w:val="20"/>
          <w:szCs w:val="20"/>
          <w:lang w:val="en-GB" w:eastAsia="en-GB"/>
        </w:rPr>
        <w:t>t</w:t>
      </w:r>
      <w:r w:rsidRPr="009A5961">
        <w:rPr>
          <w:rFonts w:eastAsia="MS Mincho"/>
          <w:sz w:val="20"/>
          <w:szCs w:val="20"/>
          <w:lang w:val="en-GB" w:eastAsia="en-GB"/>
        </w:rPr>
        <w:t>ransport blocks defined in the higher layers, unless specified otherwise</w:t>
      </w:r>
      <w:r w:rsidRPr="009A5961">
        <w:rPr>
          <w:rFonts w:eastAsia="Times New Roman"/>
          <w:sz w:val="20"/>
          <w:szCs w:val="20"/>
          <w:lang w:val="en-GB" w:eastAsia="en-GB"/>
        </w:rPr>
        <w:t>.</w:t>
      </w:r>
      <w:r w:rsidRPr="009A5961">
        <w:rPr>
          <w:rFonts w:eastAsia="Times New Roman" w:hint="eastAsia"/>
          <w:sz w:val="20"/>
          <w:szCs w:val="20"/>
          <w:lang w:val="en-GB" w:eastAsia="en-GB"/>
        </w:rPr>
        <w:t xml:space="preserve"> </w:t>
      </w:r>
    </w:p>
    <w:p w14:paraId="31E17B5E" w14:textId="77777777" w:rsidR="00E0430E" w:rsidRDefault="009A5961" w:rsidP="009A5961">
      <w:pPr>
        <w:overflowPunct w:val="0"/>
        <w:snapToGrid/>
        <w:spacing w:after="180"/>
        <w:jc w:val="left"/>
        <w:textAlignment w:val="baseline"/>
        <w:rPr>
          <w:ins w:id="5" w:author="Huawei" w:date="2018-07-13T10:00:00Z"/>
          <w:rFonts w:eastAsia="Times New Roman"/>
          <w:color w:val="000000"/>
          <w:sz w:val="20"/>
          <w:szCs w:val="20"/>
          <w:lang w:val="en-GB" w:eastAsia="en-GB"/>
        </w:rPr>
      </w:pPr>
      <w:r w:rsidRPr="009A5961">
        <w:rPr>
          <w:rFonts w:eastAsia="Times New Roman"/>
          <w:sz w:val="20"/>
          <w:szCs w:val="20"/>
          <w:lang w:val="en-GB" w:eastAsia="ko-KR"/>
        </w:rPr>
        <w:t xml:space="preserve">For a given serving cell, if the UE is configured with higher layer parameter </w:t>
      </w:r>
      <w:r w:rsidRPr="009A5961">
        <w:rPr>
          <w:rFonts w:eastAsia="Times New Roman"/>
          <w:i/>
          <w:sz w:val="20"/>
          <w:szCs w:val="20"/>
          <w:lang w:val="en-GB" w:eastAsia="ko-KR"/>
        </w:rPr>
        <w:t>blindSubframePDSCH-Repetitions</w:t>
      </w:r>
      <w:r w:rsidRPr="009A5961">
        <w:rPr>
          <w:rFonts w:eastAsia="Times New Roman"/>
          <w:sz w:val="20"/>
          <w:szCs w:val="20"/>
          <w:lang w:val="en-GB" w:eastAsia="ko-KR"/>
        </w:rPr>
        <w:t xml:space="preserve">, the UE </w:t>
      </w:r>
      <w:r w:rsidRPr="009A5961">
        <w:rPr>
          <w:rFonts w:eastAsia="Times New Roman"/>
          <w:color w:val="000000"/>
          <w:sz w:val="20"/>
          <w:szCs w:val="20"/>
          <w:lang w:val="en-GB" w:eastAsia="en-GB"/>
        </w:rPr>
        <w:t xml:space="preserve">shall upon detection of a PDCCH/EPDCCH with DCI format 1A with CRC scrambled by C-RNTI in UE-specific search space of subframe </w:t>
      </w:r>
      <w:r w:rsidRPr="009A5961">
        <w:rPr>
          <w:rFonts w:eastAsia="Times New Roman"/>
          <w:i/>
          <w:color w:val="000000"/>
          <w:sz w:val="20"/>
          <w:szCs w:val="20"/>
          <w:lang w:val="en-GB" w:eastAsia="en-GB"/>
        </w:rPr>
        <w:t>n</w:t>
      </w:r>
      <w:r w:rsidRPr="009A5961">
        <w:rPr>
          <w:rFonts w:eastAsia="Times New Roman"/>
          <w:color w:val="000000"/>
          <w:sz w:val="20"/>
          <w:szCs w:val="20"/>
          <w:lang w:val="en-GB" w:eastAsia="en-GB"/>
        </w:rPr>
        <w:t xml:space="preserve">, intended for the UE, decode, starting from subframe </w:t>
      </w:r>
      <w:r w:rsidRPr="009A5961">
        <w:rPr>
          <w:rFonts w:eastAsia="Times New Roman"/>
          <w:i/>
          <w:color w:val="000000"/>
          <w:sz w:val="20"/>
          <w:szCs w:val="20"/>
          <w:lang w:val="en-GB" w:eastAsia="en-GB"/>
        </w:rPr>
        <w:t>n</w:t>
      </w:r>
      <w:r w:rsidRPr="009A5961">
        <w:rPr>
          <w:rFonts w:eastAsia="Times New Roman"/>
          <w:color w:val="000000"/>
          <w:sz w:val="20"/>
          <w:szCs w:val="20"/>
          <w:lang w:val="en-GB" w:eastAsia="en-GB"/>
        </w:rPr>
        <w:t xml:space="preserve">, the corresponding PDSCH transmission in </w:t>
      </w:r>
      <w:r w:rsidRPr="009A5961">
        <w:rPr>
          <w:rFonts w:eastAsia="Times New Roman"/>
          <w:i/>
          <w:iCs/>
          <w:color w:val="000000"/>
          <w:sz w:val="20"/>
          <w:szCs w:val="20"/>
          <w:lang w:val="en-GB" w:eastAsia="en-GB"/>
        </w:rPr>
        <w:t xml:space="preserve">k </w:t>
      </w:r>
      <w:r w:rsidRPr="009A5961">
        <w:rPr>
          <w:rFonts w:eastAsia="Times New Roman"/>
          <w:color w:val="000000"/>
          <w:sz w:val="20"/>
          <w:szCs w:val="20"/>
          <w:lang w:val="en-GB" w:eastAsia="en-GB"/>
        </w:rPr>
        <w:t xml:space="preserve">consecutive DL subframe(s) according to the PDCCH information, where the value of </w:t>
      </w:r>
      <w:r w:rsidRPr="009A5961">
        <w:rPr>
          <w:rFonts w:eastAsia="Times New Roman"/>
          <w:i/>
          <w:color w:val="000000"/>
          <w:sz w:val="20"/>
          <w:szCs w:val="20"/>
          <w:lang w:val="en-GB" w:eastAsia="en-GB"/>
        </w:rPr>
        <w:t>k</w:t>
      </w:r>
      <w:r w:rsidRPr="009A5961">
        <w:rPr>
          <w:rFonts w:eastAsia="Times New Roman"/>
          <w:color w:val="000000"/>
          <w:sz w:val="20"/>
          <w:szCs w:val="20"/>
          <w:lang w:val="en-GB" w:eastAsia="en-GB"/>
        </w:rPr>
        <w:t xml:space="preserve"> is determined by the repetition number field in the corresponding DCI. </w:t>
      </w:r>
    </w:p>
    <w:p w14:paraId="39CBBE83" w14:textId="77777777" w:rsidR="00E0430E" w:rsidRDefault="00E0430E" w:rsidP="00E0430E">
      <w:pPr>
        <w:pStyle w:val="ListParagraph"/>
        <w:numPr>
          <w:ilvl w:val="0"/>
          <w:numId w:val="41"/>
        </w:numPr>
        <w:overflowPunct w:val="0"/>
        <w:spacing w:after="180"/>
        <w:ind w:firstLineChars="0"/>
        <w:textAlignment w:val="baseline"/>
        <w:rPr>
          <w:ins w:id="6" w:author="Huawei" w:date="2018-07-13T10:01:00Z"/>
          <w:rFonts w:eastAsia="Times New Roman"/>
          <w:sz w:val="20"/>
          <w:szCs w:val="20"/>
          <w:lang w:val="en-GB" w:eastAsia="en-GB"/>
        </w:rPr>
      </w:pPr>
      <w:ins w:id="7" w:author="Huawei" w:date="2018-07-13T10:01:00Z">
        <w:r w:rsidRPr="00344210">
          <w:rPr>
            <w:rFonts w:eastAsia="Times New Roman"/>
            <w:sz w:val="20"/>
            <w:szCs w:val="20"/>
            <w:lang w:val="en-GB" w:eastAsia="en-GB"/>
          </w:rPr>
          <w:t xml:space="preserve">For </w:t>
        </w:r>
        <w:r w:rsidRPr="001C247D">
          <w:rPr>
            <w:rFonts w:eastAsia="Times New Roman"/>
            <w:i/>
            <w:sz w:val="20"/>
            <w:szCs w:val="20"/>
            <w:lang w:val="en-GB" w:eastAsia="en-GB"/>
          </w:rPr>
          <w:t>k</w:t>
        </w:r>
        <w:r w:rsidRPr="00344210">
          <w:rPr>
            <w:rFonts w:eastAsia="Times New Roman"/>
            <w:sz w:val="20"/>
            <w:szCs w:val="20"/>
            <w:lang w:val="en-GB" w:eastAsia="en-GB"/>
          </w:rPr>
          <w:t>=1</w:t>
        </w:r>
        <w:r>
          <w:rPr>
            <w:rFonts w:eastAsia="Times New Roman"/>
            <w:sz w:val="20"/>
            <w:szCs w:val="20"/>
            <w:lang w:val="en-GB" w:eastAsia="en-GB"/>
          </w:rPr>
          <w:t>,</w:t>
        </w:r>
      </w:ins>
    </w:p>
    <w:p w14:paraId="58588181" w14:textId="77777777" w:rsidR="00E0430E" w:rsidRPr="00344210" w:rsidRDefault="00E0430E">
      <w:pPr>
        <w:numPr>
          <w:ilvl w:val="0"/>
          <w:numId w:val="39"/>
        </w:numPr>
        <w:overflowPunct w:val="0"/>
        <w:autoSpaceDE/>
        <w:autoSpaceDN/>
        <w:adjustRightInd/>
        <w:snapToGrid/>
        <w:spacing w:after="200" w:line="276" w:lineRule="auto"/>
        <w:ind w:left="969" w:hanging="289"/>
        <w:contextualSpacing/>
        <w:jc w:val="left"/>
        <w:textAlignment w:val="baseline"/>
        <w:rPr>
          <w:ins w:id="8" w:author="Huawei" w:date="2018-07-13T10:01:00Z"/>
          <w:rFonts w:eastAsia="Times New Roman"/>
          <w:sz w:val="20"/>
          <w:szCs w:val="20"/>
          <w:lang w:val="en-GB" w:eastAsia="en-GB"/>
        </w:rPr>
        <w:pPrChange w:id="9" w:author="Huawei" w:date="2018-07-13T10:01:00Z">
          <w:pPr>
            <w:numPr>
              <w:numId w:val="39"/>
            </w:numPr>
            <w:overflowPunct w:val="0"/>
            <w:autoSpaceDE/>
            <w:autoSpaceDN/>
            <w:adjustRightInd/>
            <w:snapToGrid/>
            <w:spacing w:after="200" w:line="276" w:lineRule="auto"/>
            <w:ind w:left="856" w:hanging="289"/>
            <w:contextualSpacing/>
            <w:jc w:val="left"/>
            <w:textAlignment w:val="baseline"/>
          </w:pPr>
        </w:pPrChange>
      </w:pPr>
      <w:ins w:id="10" w:author="Huawei" w:date="2018-07-13T10:01:00Z">
        <w:r>
          <w:rPr>
            <w:rFonts w:eastAsia="Times New Roman"/>
            <w:sz w:val="20"/>
            <w:szCs w:val="20"/>
            <w:lang w:val="en-GB" w:eastAsia="en-GB"/>
          </w:rPr>
          <w:lastRenderedPageBreak/>
          <w:t xml:space="preserve">the UE shall assume the corresponding PDSCH is in the same subframe as the </w:t>
        </w:r>
        <w:r w:rsidRPr="00EA795A">
          <w:rPr>
            <w:rFonts w:eastAsia="Times New Roman"/>
            <w:sz w:val="20"/>
            <w:szCs w:val="20"/>
            <w:lang w:val="en-GB" w:eastAsia="en-GB"/>
          </w:rPr>
          <w:t>PDCCH/EPDCCH with DCI format 1A with CRC scrambled by C-R</w:t>
        </w:r>
        <w:r>
          <w:rPr>
            <w:rFonts w:eastAsia="Times New Roman"/>
            <w:sz w:val="20"/>
            <w:szCs w:val="20"/>
            <w:lang w:val="en-GB" w:eastAsia="en-GB"/>
          </w:rPr>
          <w:t xml:space="preserve">NTI in UE-specific search space. </w:t>
        </w:r>
      </w:ins>
    </w:p>
    <w:p w14:paraId="587E5345" w14:textId="32469C11" w:rsidR="009A5961" w:rsidRPr="00E0430E" w:rsidRDefault="009A5961" w:rsidP="001C247D">
      <w:pPr>
        <w:pStyle w:val="ListParagraph"/>
        <w:numPr>
          <w:ilvl w:val="0"/>
          <w:numId w:val="42"/>
        </w:numPr>
        <w:overflowPunct w:val="0"/>
        <w:spacing w:after="180"/>
        <w:ind w:firstLineChars="0"/>
        <w:textAlignment w:val="baseline"/>
        <w:rPr>
          <w:rFonts w:eastAsia="Times New Roman"/>
          <w:sz w:val="20"/>
          <w:lang w:eastAsia="ko-KR"/>
          <w:rPrChange w:id="11" w:author="Huawei" w:date="2018-07-13T09:57:00Z">
            <w:rPr>
              <w:lang w:eastAsia="ko-KR"/>
            </w:rPr>
          </w:rPrChange>
        </w:rPr>
      </w:pPr>
      <w:r w:rsidRPr="00E0430E">
        <w:rPr>
          <w:rFonts w:eastAsia="Times New Roman"/>
          <w:color w:val="000000"/>
          <w:sz w:val="20"/>
          <w:szCs w:val="20"/>
          <w:lang w:val="en-GB" w:eastAsia="en-GB"/>
          <w:rPrChange w:id="12" w:author="Huawei" w:date="2018-07-13T09:57:00Z">
            <w:rPr>
              <w:lang w:val="en-GB" w:eastAsia="en-GB"/>
            </w:rPr>
          </w:rPrChange>
        </w:rPr>
        <w:t xml:space="preserve">For k&gt;1, </w:t>
      </w:r>
    </w:p>
    <w:p w14:paraId="014D59C8" w14:textId="77777777" w:rsidR="009A5961" w:rsidRPr="009A5961" w:rsidRDefault="009A5961">
      <w:pPr>
        <w:numPr>
          <w:ilvl w:val="0"/>
          <w:numId w:val="39"/>
        </w:numPr>
        <w:overflowPunct w:val="0"/>
        <w:autoSpaceDE/>
        <w:autoSpaceDN/>
        <w:adjustRightInd/>
        <w:snapToGrid/>
        <w:spacing w:after="200" w:line="276" w:lineRule="auto"/>
        <w:ind w:left="969" w:hanging="289"/>
        <w:contextualSpacing/>
        <w:jc w:val="left"/>
        <w:textAlignment w:val="baseline"/>
        <w:rPr>
          <w:rFonts w:eastAsia="Calibri"/>
          <w:sz w:val="20"/>
          <w:lang w:val="en-GB" w:eastAsia="ko-KR"/>
        </w:rPr>
        <w:pPrChange w:id="13" w:author="Huawei" w:date="2018-07-13T09:58:00Z">
          <w:pPr>
            <w:numPr>
              <w:numId w:val="39"/>
            </w:numPr>
            <w:overflowPunct w:val="0"/>
            <w:autoSpaceDE/>
            <w:autoSpaceDN/>
            <w:adjustRightInd/>
            <w:snapToGrid/>
            <w:spacing w:after="200" w:line="276" w:lineRule="auto"/>
            <w:ind w:left="576" w:hanging="288"/>
            <w:contextualSpacing/>
            <w:jc w:val="left"/>
            <w:textAlignment w:val="baseline"/>
          </w:pPr>
        </w:pPrChange>
      </w:pPr>
      <w:r w:rsidRPr="009A5961">
        <w:rPr>
          <w:rFonts w:eastAsia="Calibri"/>
          <w:color w:val="000000"/>
          <w:sz w:val="20"/>
          <w:szCs w:val="20"/>
        </w:rPr>
        <w:t xml:space="preserve">the UE shall assume the truncated modulation and coding scheme field is interpreted such that the modulation and coding scheme corresponding to DCI format 1A is determined from MCS indices 0 through 15 if the higher layer parameter </w:t>
      </w:r>
      <w:r w:rsidRPr="009A5961">
        <w:rPr>
          <w:rFonts w:eastAsia="Calibri"/>
          <w:i/>
          <w:color w:val="000000"/>
          <w:sz w:val="20"/>
          <w:szCs w:val="20"/>
        </w:rPr>
        <w:t>MCS-restrictionSubframePDSCH-Repetitions</w:t>
      </w:r>
      <w:r w:rsidRPr="009A5961">
        <w:rPr>
          <w:rFonts w:eastAsia="Calibri"/>
          <w:color w:val="000000"/>
          <w:sz w:val="20"/>
          <w:szCs w:val="20"/>
        </w:rPr>
        <w:t xml:space="preserve"> is set to ‘1’. </w:t>
      </w:r>
    </w:p>
    <w:p w14:paraId="0F7A0DB9" w14:textId="77777777" w:rsidR="009A5961" w:rsidRPr="009A5961" w:rsidRDefault="009A5961">
      <w:pPr>
        <w:numPr>
          <w:ilvl w:val="0"/>
          <w:numId w:val="39"/>
        </w:numPr>
        <w:overflowPunct w:val="0"/>
        <w:autoSpaceDE/>
        <w:autoSpaceDN/>
        <w:adjustRightInd/>
        <w:snapToGrid/>
        <w:spacing w:after="200" w:line="276" w:lineRule="auto"/>
        <w:ind w:left="969" w:hanging="289"/>
        <w:contextualSpacing/>
        <w:jc w:val="left"/>
        <w:textAlignment w:val="baseline"/>
        <w:rPr>
          <w:rFonts w:eastAsia="Calibri"/>
          <w:sz w:val="20"/>
          <w:lang w:eastAsia="ko-KR"/>
        </w:rPr>
        <w:pPrChange w:id="14" w:author="Huawei" w:date="2018-07-13T09:58:00Z">
          <w:pPr>
            <w:numPr>
              <w:numId w:val="39"/>
            </w:numPr>
            <w:overflowPunct w:val="0"/>
            <w:autoSpaceDE/>
            <w:autoSpaceDN/>
            <w:adjustRightInd/>
            <w:snapToGrid/>
            <w:spacing w:after="200" w:line="276" w:lineRule="auto"/>
            <w:ind w:left="576" w:hanging="288"/>
            <w:contextualSpacing/>
            <w:jc w:val="left"/>
            <w:textAlignment w:val="baseline"/>
          </w:pPr>
        </w:pPrChange>
      </w:pPr>
      <w:r w:rsidRPr="009A5961">
        <w:rPr>
          <w:rFonts w:eastAsia="Calibri"/>
          <w:color w:val="000000"/>
          <w:sz w:val="20"/>
          <w:szCs w:val="20"/>
        </w:rPr>
        <w:t>The UE shall assume the</w:t>
      </w:r>
      <w:r w:rsidRPr="009A5961">
        <w:rPr>
          <w:rFonts w:eastAsia="Calibri" w:hint="eastAsia"/>
          <w:color w:val="000000"/>
          <w:sz w:val="20"/>
          <w:szCs w:val="20"/>
        </w:rPr>
        <w:t>“</w:t>
      </w:r>
      <w:r w:rsidRPr="009A5961">
        <w:rPr>
          <w:rFonts w:eastAsia="Calibri"/>
          <w:color w:val="000000"/>
          <w:sz w:val="20"/>
          <w:szCs w:val="20"/>
        </w:rPr>
        <w:t>PDSCH RE Mapping and Quasi-Co-Location Indicator</w:t>
      </w:r>
      <w:r w:rsidRPr="009A5961">
        <w:rPr>
          <w:rFonts w:eastAsia="Calibri" w:hint="eastAsia"/>
          <w:color w:val="000000"/>
          <w:sz w:val="20"/>
          <w:szCs w:val="20"/>
        </w:rPr>
        <w:t>”</w:t>
      </w:r>
      <w:r w:rsidRPr="009A5961">
        <w:rPr>
          <w:rFonts w:eastAsia="Calibri"/>
          <w:color w:val="000000"/>
          <w:sz w:val="20"/>
          <w:szCs w:val="20"/>
        </w:rPr>
        <w:t xml:space="preserve">field is applied to all the </w:t>
      </w:r>
      <w:r w:rsidRPr="009A5961">
        <w:rPr>
          <w:rFonts w:eastAsia="Calibri"/>
          <w:i/>
          <w:color w:val="000000"/>
          <w:sz w:val="20"/>
          <w:szCs w:val="20"/>
        </w:rPr>
        <w:t>k</w:t>
      </w:r>
      <w:r w:rsidRPr="009A5961">
        <w:rPr>
          <w:rFonts w:eastAsia="Calibri"/>
          <w:color w:val="000000"/>
          <w:sz w:val="20"/>
          <w:szCs w:val="20"/>
        </w:rPr>
        <w:t xml:space="preserve"> PDSCH data transmissions signaled via PDCCH/EPDCCH with DCI</w:t>
      </w:r>
      <w:r w:rsidRPr="009A5961">
        <w:rPr>
          <w:rFonts w:ascii="Times-Roman" w:eastAsia="Calibri" w:hAnsi="Times-Roman"/>
          <w:color w:val="000000"/>
          <w:sz w:val="20"/>
          <w:szCs w:val="20"/>
        </w:rPr>
        <w:t xml:space="preserve"> format 2D.</w:t>
      </w:r>
      <w:r w:rsidRPr="009A5961">
        <w:rPr>
          <w:rFonts w:eastAsia="Calibri"/>
          <w:color w:val="000000"/>
          <w:sz w:val="20"/>
          <w:szCs w:val="20"/>
        </w:rPr>
        <w:t xml:space="preserve"> </w:t>
      </w:r>
    </w:p>
    <w:p w14:paraId="586D314C" w14:textId="77777777" w:rsidR="009A5961" w:rsidRPr="009A5961" w:rsidRDefault="009A5961">
      <w:pPr>
        <w:numPr>
          <w:ilvl w:val="0"/>
          <w:numId w:val="39"/>
        </w:numPr>
        <w:overflowPunct w:val="0"/>
        <w:autoSpaceDE/>
        <w:autoSpaceDN/>
        <w:adjustRightInd/>
        <w:snapToGrid/>
        <w:spacing w:after="200" w:line="276" w:lineRule="auto"/>
        <w:ind w:left="969" w:hanging="289"/>
        <w:contextualSpacing/>
        <w:jc w:val="left"/>
        <w:textAlignment w:val="baseline"/>
        <w:rPr>
          <w:rFonts w:eastAsia="Calibri"/>
          <w:sz w:val="20"/>
          <w:lang w:eastAsia="ko-KR"/>
        </w:rPr>
        <w:pPrChange w:id="15" w:author="Huawei" w:date="2018-07-13T09:58:00Z">
          <w:pPr>
            <w:numPr>
              <w:numId w:val="39"/>
            </w:numPr>
            <w:overflowPunct w:val="0"/>
            <w:autoSpaceDE/>
            <w:autoSpaceDN/>
            <w:adjustRightInd/>
            <w:snapToGrid/>
            <w:spacing w:after="200" w:line="276" w:lineRule="auto"/>
            <w:ind w:left="576" w:hanging="288"/>
            <w:contextualSpacing/>
            <w:jc w:val="left"/>
            <w:textAlignment w:val="baseline"/>
          </w:pPr>
        </w:pPrChange>
      </w:pPr>
      <w:r w:rsidRPr="009A5961">
        <w:rPr>
          <w:rFonts w:ascii="Times-Roman" w:eastAsia="Calibri" w:hAnsi="Times-Roman"/>
          <w:color w:val="000000"/>
          <w:sz w:val="20"/>
          <w:szCs w:val="20"/>
        </w:rPr>
        <w:t xml:space="preserve">The UE shall assume all the </w:t>
      </w:r>
      <w:r w:rsidRPr="009A5961">
        <w:rPr>
          <w:rFonts w:ascii="Times-Roman" w:eastAsia="Calibri" w:hAnsi="Times-Roman"/>
          <w:i/>
          <w:color w:val="000000"/>
          <w:sz w:val="20"/>
          <w:szCs w:val="20"/>
        </w:rPr>
        <w:t>k</w:t>
      </w:r>
      <w:r w:rsidRPr="009A5961">
        <w:rPr>
          <w:rFonts w:ascii="Times-Roman" w:eastAsia="Calibri" w:hAnsi="Times-Roman"/>
          <w:color w:val="000000"/>
          <w:sz w:val="20"/>
          <w:szCs w:val="20"/>
        </w:rPr>
        <w:t xml:space="preserve"> PDSCH data transmissions are received in the same resource blocks.</w:t>
      </w:r>
    </w:p>
    <w:p w14:paraId="700913B3" w14:textId="77777777" w:rsidR="009A5961" w:rsidRPr="009A5961" w:rsidRDefault="009A5961">
      <w:pPr>
        <w:numPr>
          <w:ilvl w:val="0"/>
          <w:numId w:val="39"/>
        </w:numPr>
        <w:overflowPunct w:val="0"/>
        <w:autoSpaceDE/>
        <w:autoSpaceDN/>
        <w:adjustRightInd/>
        <w:snapToGrid/>
        <w:spacing w:after="200" w:line="276" w:lineRule="auto"/>
        <w:ind w:left="969" w:hanging="289"/>
        <w:contextualSpacing/>
        <w:jc w:val="left"/>
        <w:textAlignment w:val="baseline"/>
        <w:rPr>
          <w:rFonts w:eastAsia="Calibri"/>
          <w:sz w:val="20"/>
          <w:lang w:eastAsia="ko-KR"/>
        </w:rPr>
        <w:pPrChange w:id="16" w:author="Huawei" w:date="2018-07-13T09:58:00Z">
          <w:pPr>
            <w:numPr>
              <w:numId w:val="39"/>
            </w:numPr>
            <w:overflowPunct w:val="0"/>
            <w:autoSpaceDE/>
            <w:autoSpaceDN/>
            <w:adjustRightInd/>
            <w:snapToGrid/>
            <w:spacing w:after="200" w:line="276" w:lineRule="auto"/>
            <w:ind w:left="576" w:hanging="288"/>
            <w:contextualSpacing/>
            <w:jc w:val="left"/>
            <w:textAlignment w:val="baseline"/>
          </w:pPr>
        </w:pPrChange>
      </w:pPr>
      <w:r w:rsidRPr="009A5961">
        <w:rPr>
          <w:rFonts w:eastAsia="Calibri"/>
          <w:color w:val="000000"/>
          <w:sz w:val="20"/>
          <w:szCs w:val="20"/>
        </w:rPr>
        <w:t xml:space="preserve">For TDD cell, if the UE is configured with higher layer parameter </w:t>
      </w:r>
      <w:r w:rsidRPr="009A5961">
        <w:rPr>
          <w:rFonts w:eastAsia="Calibri"/>
          <w:i/>
          <w:color w:val="000000"/>
          <w:sz w:val="20"/>
          <w:szCs w:val="20"/>
        </w:rPr>
        <w:t>subframeAssignment</w:t>
      </w:r>
      <w:r w:rsidRPr="009A5961">
        <w:rPr>
          <w:rFonts w:eastAsia="Calibri"/>
          <w:color w:val="000000"/>
          <w:sz w:val="20"/>
          <w:szCs w:val="20"/>
        </w:rPr>
        <w:t xml:space="preserve">, the </w:t>
      </w:r>
      <w:r w:rsidRPr="009A5961">
        <w:rPr>
          <w:rFonts w:eastAsia="Calibri"/>
          <w:i/>
          <w:color w:val="000000"/>
          <w:sz w:val="20"/>
          <w:szCs w:val="20"/>
        </w:rPr>
        <w:t>k</w:t>
      </w:r>
      <w:r w:rsidRPr="009A5961">
        <w:rPr>
          <w:rFonts w:eastAsia="Calibri"/>
          <w:color w:val="000000"/>
          <w:sz w:val="20"/>
          <w:szCs w:val="20"/>
        </w:rPr>
        <w:t xml:space="preserve"> consecutive DL subframes include the </w:t>
      </w:r>
      <w:r w:rsidRPr="009A5961">
        <w:rPr>
          <w:rFonts w:eastAsia="Calibri"/>
          <w:i/>
          <w:color w:val="000000"/>
          <w:sz w:val="20"/>
          <w:szCs w:val="20"/>
        </w:rPr>
        <w:t>k</w:t>
      </w:r>
      <w:r w:rsidRPr="009A5961">
        <w:rPr>
          <w:rFonts w:eastAsia="Calibri"/>
          <w:color w:val="000000"/>
          <w:sz w:val="20"/>
          <w:szCs w:val="20"/>
        </w:rPr>
        <w:t xml:space="preserve"> DL subframes or special subframes according to the DL-reference UL/DL configuration. </w:t>
      </w:r>
    </w:p>
    <w:p w14:paraId="30966EBA" w14:textId="77777777" w:rsidR="00E0430E" w:rsidRDefault="009A5961" w:rsidP="009A5961">
      <w:pPr>
        <w:overflowPunct w:val="0"/>
        <w:snapToGrid/>
        <w:spacing w:after="180"/>
        <w:jc w:val="left"/>
        <w:textAlignment w:val="baseline"/>
        <w:rPr>
          <w:ins w:id="17" w:author="Huawei" w:date="2018-07-13T09:59:00Z"/>
          <w:rFonts w:ascii="Times-Roman" w:eastAsia="Times New Roman" w:hAnsi="Times-Roman"/>
          <w:sz w:val="20"/>
          <w:szCs w:val="20"/>
          <w:lang w:val="en-GB" w:eastAsia="en-GB"/>
        </w:rPr>
      </w:pPr>
      <w:r w:rsidRPr="009A5961">
        <w:rPr>
          <w:rFonts w:eastAsia="Times New Roman"/>
          <w:sz w:val="20"/>
          <w:szCs w:val="20"/>
          <w:lang w:val="en-GB" w:eastAsia="ko-KR"/>
        </w:rPr>
        <w:t xml:space="preserve">For a given serving cell, if the UE is configured with higher layer parameter </w:t>
      </w:r>
      <w:r w:rsidRPr="009A5961">
        <w:rPr>
          <w:rFonts w:eastAsia="Times New Roman"/>
          <w:i/>
          <w:sz w:val="20"/>
          <w:szCs w:val="20"/>
          <w:lang w:val="en-GB" w:eastAsia="ko-KR"/>
        </w:rPr>
        <w:t>blindSlotSubslotPDSCH-Repetitions</w:t>
      </w:r>
      <w:r w:rsidRPr="009A5961">
        <w:rPr>
          <w:rFonts w:eastAsia="Times New Roman"/>
          <w:sz w:val="20"/>
          <w:szCs w:val="20"/>
          <w:lang w:val="en-GB" w:eastAsia="ko-KR"/>
        </w:rPr>
        <w:t>, the UE</w:t>
      </w:r>
      <w:r w:rsidRPr="009A5961">
        <w:rPr>
          <w:rFonts w:ascii="Times-Roman" w:eastAsia="Times New Roman" w:hAnsi="Times-Roman"/>
          <w:sz w:val="20"/>
          <w:szCs w:val="20"/>
          <w:lang w:val="en-GB" w:eastAsia="en-GB"/>
        </w:rPr>
        <w:t xml:space="preserve"> shall upon detection of a PDCCH/SPDCCH with DCI format </w:t>
      </w:r>
      <w:r w:rsidRPr="009A5961">
        <w:rPr>
          <w:rFonts w:eastAsia="Times New Roman"/>
          <w:sz w:val="20"/>
          <w:szCs w:val="20"/>
          <w:lang w:eastAsia="en-GB"/>
        </w:rPr>
        <w:t>7-1A/7-1B/7-1C/7-1D/7-1E/7-1F/7-1G</w:t>
      </w:r>
      <w:r w:rsidRPr="009A5961">
        <w:rPr>
          <w:rFonts w:ascii="Times-Roman" w:eastAsia="Times New Roman" w:hAnsi="Times-Roman"/>
          <w:sz w:val="20"/>
          <w:szCs w:val="20"/>
          <w:lang w:val="en-GB" w:eastAsia="en-GB"/>
        </w:rPr>
        <w:t xml:space="preserve"> with CRC scrambled by C-RNTI in slot/sublot </w:t>
      </w:r>
      <w:r w:rsidRPr="009A5961">
        <w:rPr>
          <w:rFonts w:ascii="Times-Roman" w:eastAsia="Times New Roman" w:hAnsi="Times-Roman"/>
          <w:i/>
          <w:sz w:val="20"/>
          <w:szCs w:val="20"/>
          <w:lang w:val="en-GB" w:eastAsia="en-GB"/>
        </w:rPr>
        <w:t>n</w:t>
      </w:r>
      <w:r w:rsidRPr="009A5961">
        <w:rPr>
          <w:rFonts w:ascii="Times-Roman" w:eastAsia="Times New Roman" w:hAnsi="Times-Roman"/>
          <w:sz w:val="20"/>
          <w:szCs w:val="20"/>
          <w:lang w:val="en-GB" w:eastAsia="en-GB"/>
        </w:rPr>
        <w:t xml:space="preserve">, intended for the UE, decode, starting from slot/subslot </w:t>
      </w:r>
      <w:r w:rsidRPr="009A5961">
        <w:rPr>
          <w:rFonts w:ascii="Times-Roman" w:eastAsia="Times New Roman" w:hAnsi="Times-Roman"/>
          <w:i/>
          <w:sz w:val="20"/>
          <w:szCs w:val="20"/>
          <w:lang w:val="en-GB" w:eastAsia="en-GB"/>
        </w:rPr>
        <w:t>n</w:t>
      </w:r>
      <w:r w:rsidRPr="009A5961">
        <w:rPr>
          <w:rFonts w:ascii="Times-Roman" w:eastAsia="Times New Roman" w:hAnsi="Times-Roman"/>
          <w:sz w:val="20"/>
          <w:szCs w:val="20"/>
          <w:lang w:val="en-GB" w:eastAsia="en-GB"/>
        </w:rPr>
        <w:t xml:space="preserve">, the corresponding PDSCH transmission in </w:t>
      </w:r>
      <w:r w:rsidRPr="009A5961">
        <w:rPr>
          <w:rFonts w:ascii="Times-Italic" w:eastAsia="Times New Roman" w:hAnsi="Times-Italic"/>
          <w:i/>
          <w:iCs/>
          <w:sz w:val="20"/>
          <w:szCs w:val="20"/>
          <w:lang w:val="en-GB" w:eastAsia="en-GB"/>
        </w:rPr>
        <w:t xml:space="preserve">k </w:t>
      </w:r>
      <w:r w:rsidRPr="009A5961">
        <w:rPr>
          <w:rFonts w:ascii="Times-Roman" w:eastAsia="Times New Roman" w:hAnsi="Times-Roman"/>
          <w:sz w:val="20"/>
          <w:szCs w:val="20"/>
          <w:lang w:val="en-GB" w:eastAsia="en-GB"/>
        </w:rPr>
        <w:t xml:space="preserve">consecutive DL slot(s)/subslot(s) according to the PDCCH/SPDCCH information, where the value of </w:t>
      </w:r>
      <w:r w:rsidRPr="009A5961">
        <w:rPr>
          <w:rFonts w:ascii="Times-Roman" w:eastAsia="Times New Roman" w:hAnsi="Times-Roman"/>
          <w:i/>
          <w:sz w:val="20"/>
          <w:szCs w:val="20"/>
          <w:lang w:val="en-GB" w:eastAsia="en-GB"/>
        </w:rPr>
        <w:t>k</w:t>
      </w:r>
      <w:r w:rsidRPr="009A5961">
        <w:rPr>
          <w:rFonts w:ascii="Times-Roman" w:eastAsia="Times New Roman" w:hAnsi="Times-Roman"/>
          <w:sz w:val="20"/>
          <w:szCs w:val="20"/>
          <w:lang w:val="en-GB" w:eastAsia="en-GB"/>
        </w:rPr>
        <w:t xml:space="preserve"> is determined by the repetition number field in the corresponding DCI. </w:t>
      </w:r>
    </w:p>
    <w:p w14:paraId="7D82D1C1" w14:textId="77777777" w:rsidR="00E0430E" w:rsidRPr="00534EB1" w:rsidRDefault="00E0430E" w:rsidP="00E0430E">
      <w:pPr>
        <w:pStyle w:val="ListParagraph"/>
        <w:numPr>
          <w:ilvl w:val="0"/>
          <w:numId w:val="41"/>
        </w:numPr>
        <w:overflowPunct w:val="0"/>
        <w:spacing w:after="180"/>
        <w:ind w:firstLineChars="0"/>
        <w:textAlignment w:val="baseline"/>
        <w:rPr>
          <w:ins w:id="18" w:author="Huawei" w:date="2018-07-13T09:59:00Z"/>
          <w:rFonts w:eastAsia="Times New Roman"/>
          <w:sz w:val="20"/>
          <w:szCs w:val="20"/>
          <w:lang w:val="en-GB" w:eastAsia="en-GB"/>
        </w:rPr>
      </w:pPr>
      <w:ins w:id="19" w:author="Huawei" w:date="2018-07-13T09:59:00Z">
        <w:r w:rsidRPr="00534EB1">
          <w:rPr>
            <w:rFonts w:eastAsia="Times New Roman"/>
            <w:sz w:val="20"/>
            <w:szCs w:val="20"/>
            <w:lang w:val="en-GB" w:eastAsia="en-GB"/>
          </w:rPr>
          <w:t xml:space="preserve">For </w:t>
        </w:r>
        <w:r w:rsidRPr="001C247D">
          <w:rPr>
            <w:rFonts w:eastAsia="Times New Roman"/>
            <w:i/>
            <w:sz w:val="20"/>
            <w:szCs w:val="20"/>
            <w:lang w:val="en-GB" w:eastAsia="en-GB"/>
          </w:rPr>
          <w:t>k</w:t>
        </w:r>
        <w:r w:rsidRPr="00534EB1">
          <w:rPr>
            <w:rFonts w:eastAsia="Times New Roman"/>
            <w:sz w:val="20"/>
            <w:szCs w:val="20"/>
            <w:lang w:val="en-GB" w:eastAsia="en-GB"/>
          </w:rPr>
          <w:t>=1</w:t>
        </w:r>
        <w:r>
          <w:rPr>
            <w:rFonts w:eastAsia="Times New Roman"/>
            <w:sz w:val="20"/>
            <w:szCs w:val="20"/>
            <w:lang w:val="en-GB" w:eastAsia="en-GB"/>
          </w:rPr>
          <w:t xml:space="preserve">, </w:t>
        </w:r>
      </w:ins>
    </w:p>
    <w:p w14:paraId="1EB5D3D9" w14:textId="77777777" w:rsidR="00E0430E" w:rsidRPr="009A5961" w:rsidRDefault="00E0430E">
      <w:pPr>
        <w:numPr>
          <w:ilvl w:val="0"/>
          <w:numId w:val="35"/>
        </w:numPr>
        <w:overflowPunct w:val="0"/>
        <w:autoSpaceDE/>
        <w:autoSpaceDN/>
        <w:adjustRightInd/>
        <w:snapToGrid/>
        <w:spacing w:after="180" w:line="276" w:lineRule="auto"/>
        <w:ind w:left="1037" w:hanging="357"/>
        <w:contextualSpacing/>
        <w:jc w:val="left"/>
        <w:textAlignment w:val="baseline"/>
        <w:rPr>
          <w:ins w:id="20" w:author="Huawei" w:date="2018-07-13T09:59:00Z"/>
          <w:rFonts w:ascii="Times-Roman" w:eastAsia="Times New Roman" w:hAnsi="Times-Roman"/>
          <w:sz w:val="20"/>
          <w:szCs w:val="20"/>
          <w:lang w:val="en-GB" w:eastAsia="en-GB"/>
        </w:rPr>
        <w:pPrChange w:id="21" w:author="Huawei" w:date="2018-07-13T10:00:00Z">
          <w:pPr>
            <w:numPr>
              <w:numId w:val="35"/>
            </w:numPr>
            <w:overflowPunct w:val="0"/>
            <w:autoSpaceDE/>
            <w:autoSpaceDN/>
            <w:adjustRightInd/>
            <w:snapToGrid/>
            <w:spacing w:after="180" w:line="276" w:lineRule="auto"/>
            <w:ind w:left="720" w:hanging="360"/>
            <w:contextualSpacing/>
            <w:jc w:val="left"/>
            <w:textAlignment w:val="baseline"/>
          </w:pPr>
        </w:pPrChange>
      </w:pPr>
      <w:ins w:id="22" w:author="Huawei" w:date="2018-07-13T09:59:00Z">
        <w:r w:rsidRPr="002B43B8">
          <w:rPr>
            <w:rFonts w:ascii="Times-Roman" w:eastAsia="Calibri" w:hAnsi="Times-Roman"/>
            <w:sz w:val="20"/>
            <w:szCs w:val="20"/>
          </w:rPr>
          <w:t xml:space="preserve">the UE shall assume the corresponding PDSCH </w:t>
        </w:r>
        <w:r w:rsidRPr="00473D8A">
          <w:rPr>
            <w:rFonts w:ascii="Times-Roman" w:eastAsia="Calibri" w:hAnsi="Times-Roman"/>
            <w:sz w:val="20"/>
            <w:szCs w:val="20"/>
          </w:rPr>
          <w:t xml:space="preserve">is in the same </w:t>
        </w:r>
        <w:r w:rsidRPr="00A46980">
          <w:rPr>
            <w:rFonts w:ascii="Times-Roman" w:eastAsia="Calibri" w:hAnsi="Times-Roman"/>
            <w:sz w:val="20"/>
            <w:szCs w:val="20"/>
          </w:rPr>
          <w:t xml:space="preserve">slot/subslot as </w:t>
        </w:r>
        <w:r>
          <w:rPr>
            <w:rFonts w:ascii="Times-Roman" w:eastAsia="Calibri" w:hAnsi="Times-Roman"/>
            <w:sz w:val="20"/>
            <w:szCs w:val="20"/>
          </w:rPr>
          <w:t>the</w:t>
        </w:r>
        <w:r w:rsidRPr="00A46980">
          <w:rPr>
            <w:rFonts w:ascii="Times-Roman" w:eastAsia="Times New Roman" w:hAnsi="Times-Roman"/>
            <w:sz w:val="20"/>
            <w:szCs w:val="20"/>
            <w:lang w:val="en-GB" w:eastAsia="en-GB"/>
          </w:rPr>
          <w:t xml:space="preserve"> PDCCH/SPDCCH with DCI format </w:t>
        </w:r>
        <w:r w:rsidRPr="009A5961">
          <w:rPr>
            <w:rFonts w:eastAsia="Times New Roman"/>
            <w:sz w:val="20"/>
            <w:szCs w:val="20"/>
            <w:lang w:eastAsia="en-GB"/>
          </w:rPr>
          <w:t>7-1A/7-1B/7-1C/7-1D/7-1E/7-1F/7-1G</w:t>
        </w:r>
        <w:r w:rsidRPr="009A5961">
          <w:rPr>
            <w:rFonts w:ascii="Times-Roman" w:eastAsia="Times New Roman" w:hAnsi="Times-Roman"/>
            <w:sz w:val="20"/>
            <w:szCs w:val="20"/>
            <w:lang w:val="en-GB" w:eastAsia="en-GB"/>
          </w:rPr>
          <w:t xml:space="preserve"> with CRC scrambled by C-RNTI</w:t>
        </w:r>
        <w:r w:rsidRPr="009A5961">
          <w:rPr>
            <w:rFonts w:ascii="Times-Roman" w:eastAsia="Calibri" w:hAnsi="Times-Roman"/>
            <w:sz w:val="20"/>
            <w:szCs w:val="20"/>
          </w:rPr>
          <w:t xml:space="preserve">. </w:t>
        </w:r>
      </w:ins>
    </w:p>
    <w:p w14:paraId="2745AF84" w14:textId="69B9648C" w:rsidR="009A5961" w:rsidRPr="00E0430E" w:rsidRDefault="009A5961" w:rsidP="001C247D">
      <w:pPr>
        <w:pStyle w:val="ListParagraph"/>
        <w:numPr>
          <w:ilvl w:val="0"/>
          <w:numId w:val="43"/>
        </w:numPr>
        <w:overflowPunct w:val="0"/>
        <w:spacing w:after="180"/>
        <w:ind w:firstLineChars="0"/>
        <w:textAlignment w:val="baseline"/>
        <w:rPr>
          <w:rFonts w:ascii="Times-Roman" w:eastAsia="Times New Roman" w:hAnsi="Times-Roman"/>
          <w:sz w:val="20"/>
          <w:szCs w:val="20"/>
          <w:lang w:val="en-GB" w:eastAsia="en-GB"/>
          <w:rPrChange w:id="23" w:author="Huawei" w:date="2018-07-13T09:58:00Z">
            <w:rPr>
              <w:lang w:val="en-GB" w:eastAsia="en-GB"/>
            </w:rPr>
          </w:rPrChange>
        </w:rPr>
      </w:pPr>
      <w:r w:rsidRPr="00E0430E">
        <w:rPr>
          <w:rFonts w:ascii="Times-Roman" w:eastAsia="Times New Roman" w:hAnsi="Times-Roman"/>
          <w:sz w:val="20"/>
          <w:szCs w:val="20"/>
          <w:lang w:val="en-GB" w:eastAsia="en-GB"/>
          <w:rPrChange w:id="24" w:author="Huawei" w:date="2018-07-13T09:58:00Z">
            <w:rPr>
              <w:lang w:val="en-GB" w:eastAsia="en-GB"/>
            </w:rPr>
          </w:rPrChange>
        </w:rPr>
        <w:t xml:space="preserve">For </w:t>
      </w:r>
      <w:r w:rsidRPr="00E0430E">
        <w:rPr>
          <w:rFonts w:ascii="Times-Roman" w:eastAsia="Times New Roman" w:hAnsi="Times-Roman"/>
          <w:i/>
          <w:sz w:val="20"/>
          <w:szCs w:val="20"/>
          <w:lang w:val="en-GB" w:eastAsia="en-GB"/>
          <w:rPrChange w:id="25" w:author="Huawei" w:date="2018-07-13T09:58:00Z">
            <w:rPr>
              <w:i/>
              <w:lang w:val="en-GB" w:eastAsia="en-GB"/>
            </w:rPr>
          </w:rPrChange>
        </w:rPr>
        <w:t>k</w:t>
      </w:r>
      <w:r w:rsidRPr="00E0430E">
        <w:rPr>
          <w:rFonts w:ascii="Times-Roman" w:eastAsia="Times New Roman" w:hAnsi="Times-Roman"/>
          <w:sz w:val="20"/>
          <w:szCs w:val="20"/>
          <w:lang w:val="en-GB" w:eastAsia="en-GB"/>
          <w:rPrChange w:id="26" w:author="Huawei" w:date="2018-07-13T09:58:00Z">
            <w:rPr>
              <w:lang w:val="en-GB" w:eastAsia="en-GB"/>
            </w:rPr>
          </w:rPrChange>
        </w:rPr>
        <w:t xml:space="preserve">&gt;1, </w:t>
      </w:r>
    </w:p>
    <w:p w14:paraId="376B2D9A" w14:textId="77777777" w:rsidR="009A5961" w:rsidRPr="009A5961" w:rsidRDefault="009A5961">
      <w:pPr>
        <w:numPr>
          <w:ilvl w:val="0"/>
          <w:numId w:val="35"/>
        </w:numPr>
        <w:overflowPunct w:val="0"/>
        <w:autoSpaceDE/>
        <w:autoSpaceDN/>
        <w:adjustRightInd/>
        <w:snapToGrid/>
        <w:spacing w:after="200" w:line="276" w:lineRule="auto"/>
        <w:ind w:left="1037" w:hanging="357"/>
        <w:contextualSpacing/>
        <w:jc w:val="left"/>
        <w:textAlignment w:val="baseline"/>
        <w:rPr>
          <w:rFonts w:ascii="Calibri" w:eastAsia="Calibri" w:hAnsi="Calibri"/>
          <w:lang w:eastAsia="ko-KR"/>
        </w:rPr>
        <w:pPrChange w:id="27" w:author="Huawei" w:date="2018-07-13T09:58:00Z">
          <w:pPr>
            <w:numPr>
              <w:numId w:val="35"/>
            </w:numPr>
            <w:overflowPunct w:val="0"/>
            <w:autoSpaceDE/>
            <w:autoSpaceDN/>
            <w:adjustRightInd/>
            <w:snapToGrid/>
            <w:spacing w:after="200" w:line="276" w:lineRule="auto"/>
            <w:ind w:left="720" w:hanging="360"/>
            <w:contextualSpacing/>
            <w:jc w:val="left"/>
            <w:textAlignment w:val="baseline"/>
          </w:pPr>
        </w:pPrChange>
      </w:pPr>
      <w:r w:rsidRPr="009A5961">
        <w:rPr>
          <w:rFonts w:ascii="Times-Roman" w:eastAsia="Calibri" w:hAnsi="Times-Roman"/>
          <w:sz w:val="20"/>
          <w:szCs w:val="20"/>
        </w:rPr>
        <w:t>the UE is not expected to receive the PDSCH data transmissions with more than two transmission layers.</w:t>
      </w:r>
    </w:p>
    <w:p w14:paraId="25C12DD6" w14:textId="77777777" w:rsidR="009A5961" w:rsidRPr="009A5961" w:rsidRDefault="009A5961">
      <w:pPr>
        <w:numPr>
          <w:ilvl w:val="0"/>
          <w:numId w:val="35"/>
        </w:numPr>
        <w:overflowPunct w:val="0"/>
        <w:autoSpaceDE/>
        <w:autoSpaceDN/>
        <w:adjustRightInd/>
        <w:snapToGrid/>
        <w:spacing w:after="200" w:line="276" w:lineRule="auto"/>
        <w:ind w:left="1037" w:hanging="357"/>
        <w:contextualSpacing/>
        <w:jc w:val="left"/>
        <w:textAlignment w:val="baseline"/>
        <w:rPr>
          <w:rFonts w:eastAsia="Calibri"/>
          <w:sz w:val="20"/>
          <w:szCs w:val="20"/>
          <w:lang w:eastAsia="ko-KR"/>
        </w:rPr>
        <w:pPrChange w:id="28" w:author="Huawei" w:date="2018-07-13T09:58:00Z">
          <w:pPr>
            <w:numPr>
              <w:numId w:val="35"/>
            </w:numPr>
            <w:overflowPunct w:val="0"/>
            <w:autoSpaceDE/>
            <w:autoSpaceDN/>
            <w:adjustRightInd/>
            <w:snapToGrid/>
            <w:spacing w:after="200" w:line="276" w:lineRule="auto"/>
            <w:ind w:left="720" w:hanging="360"/>
            <w:contextualSpacing/>
            <w:jc w:val="left"/>
            <w:textAlignment w:val="baseline"/>
          </w:pPr>
        </w:pPrChange>
      </w:pPr>
      <w:r w:rsidRPr="009A5961">
        <w:rPr>
          <w:rFonts w:eastAsia="Calibri"/>
          <w:sz w:val="20"/>
          <w:szCs w:val="20"/>
          <w:lang w:eastAsia="ko-KR"/>
        </w:rPr>
        <w:t xml:space="preserve">if the </w:t>
      </w:r>
      <w:r w:rsidRPr="009A5961">
        <w:rPr>
          <w:rFonts w:eastAsia="Calibri"/>
          <w:i/>
          <w:sz w:val="20"/>
          <w:szCs w:val="20"/>
          <w:lang w:eastAsia="ko-KR"/>
        </w:rPr>
        <w:t>k</w:t>
      </w:r>
      <w:r w:rsidRPr="009A5961">
        <w:rPr>
          <w:rFonts w:eastAsia="Calibri"/>
          <w:sz w:val="20"/>
          <w:szCs w:val="20"/>
          <w:lang w:eastAsia="ko-KR"/>
        </w:rPr>
        <w:t xml:space="preserve"> consecutive DL slots/subslots cross two consecutive subframes with different downlink transmission modes, the UE </w:t>
      </w:r>
      <w:r w:rsidRPr="009A5961">
        <w:rPr>
          <w:rFonts w:eastAsia="Calibri"/>
          <w:sz w:val="20"/>
          <w:szCs w:val="20"/>
        </w:rPr>
        <w:t xml:space="preserve">is not expected to receive the PDSCH data transmissions after the former subframe. </w:t>
      </w:r>
    </w:p>
    <w:p w14:paraId="7F0829C1" w14:textId="77777777" w:rsidR="009A5961" w:rsidRPr="009A5961" w:rsidRDefault="009A5961">
      <w:pPr>
        <w:numPr>
          <w:ilvl w:val="0"/>
          <w:numId w:val="35"/>
        </w:numPr>
        <w:overflowPunct w:val="0"/>
        <w:autoSpaceDE/>
        <w:autoSpaceDN/>
        <w:adjustRightInd/>
        <w:snapToGrid/>
        <w:spacing w:after="200" w:line="276" w:lineRule="auto"/>
        <w:ind w:left="1037" w:hanging="357"/>
        <w:contextualSpacing/>
        <w:jc w:val="left"/>
        <w:textAlignment w:val="baseline"/>
        <w:rPr>
          <w:rFonts w:ascii="Calibri" w:eastAsia="Calibri" w:hAnsi="Calibri"/>
          <w:lang w:eastAsia="ko-KR"/>
        </w:rPr>
        <w:pPrChange w:id="29" w:author="Huawei" w:date="2018-07-13T09:58:00Z">
          <w:pPr>
            <w:numPr>
              <w:numId w:val="35"/>
            </w:numPr>
            <w:overflowPunct w:val="0"/>
            <w:autoSpaceDE/>
            <w:autoSpaceDN/>
            <w:adjustRightInd/>
            <w:snapToGrid/>
            <w:spacing w:after="200" w:line="276" w:lineRule="auto"/>
            <w:ind w:left="720" w:hanging="360"/>
            <w:contextualSpacing/>
            <w:jc w:val="left"/>
            <w:textAlignment w:val="baseline"/>
          </w:pPr>
        </w:pPrChange>
      </w:pPr>
      <w:r w:rsidRPr="009A5961">
        <w:rPr>
          <w:rFonts w:ascii="Times-Roman" w:eastAsia="Calibri" w:hAnsi="Times-Roman"/>
          <w:color w:val="000000"/>
          <w:sz w:val="20"/>
          <w:szCs w:val="20"/>
        </w:rPr>
        <w:t xml:space="preserve">for DCI format 7-1F/7-1G, the UE shall assume </w:t>
      </w:r>
      <w:r w:rsidRPr="009A5961">
        <w:rPr>
          <w:rFonts w:eastAsia="Calibri"/>
          <w:sz w:val="20"/>
          <w:szCs w:val="18"/>
        </w:rPr>
        <w:t>the value of the DMRS position indicator field (defined in 3GPP TS 36.212 [4]) is set to ‘0’.</w:t>
      </w:r>
    </w:p>
    <w:p w14:paraId="7736C819" w14:textId="77777777" w:rsidR="009A5961" w:rsidRPr="009A5961" w:rsidRDefault="009A5961">
      <w:pPr>
        <w:numPr>
          <w:ilvl w:val="0"/>
          <w:numId w:val="35"/>
        </w:numPr>
        <w:overflowPunct w:val="0"/>
        <w:autoSpaceDE/>
        <w:autoSpaceDN/>
        <w:adjustRightInd/>
        <w:snapToGrid/>
        <w:spacing w:after="200" w:line="276" w:lineRule="auto"/>
        <w:ind w:left="1037" w:hanging="357"/>
        <w:contextualSpacing/>
        <w:jc w:val="left"/>
        <w:textAlignment w:val="baseline"/>
        <w:rPr>
          <w:rFonts w:ascii="Calibri" w:eastAsia="Calibri" w:hAnsi="Calibri"/>
          <w:lang w:eastAsia="ko-KR"/>
        </w:rPr>
        <w:pPrChange w:id="30" w:author="Huawei" w:date="2018-07-13T09:58:00Z">
          <w:pPr>
            <w:numPr>
              <w:numId w:val="35"/>
            </w:numPr>
            <w:overflowPunct w:val="0"/>
            <w:autoSpaceDE/>
            <w:autoSpaceDN/>
            <w:adjustRightInd/>
            <w:snapToGrid/>
            <w:spacing w:after="200" w:line="276" w:lineRule="auto"/>
            <w:ind w:left="720" w:hanging="360"/>
            <w:contextualSpacing/>
            <w:jc w:val="left"/>
            <w:textAlignment w:val="baseline"/>
          </w:pPr>
        </w:pPrChange>
      </w:pPr>
      <w:r w:rsidRPr="009A5961">
        <w:rPr>
          <w:rFonts w:ascii="Times-Roman" w:eastAsia="Calibri" w:hAnsi="Times-Roman"/>
          <w:color w:val="000000"/>
          <w:sz w:val="20"/>
          <w:szCs w:val="20"/>
        </w:rPr>
        <w:t xml:space="preserve">the UE shall assume the modulation and coding scheme corresponding to DCI format 7-1A/7-1B/7-1C/7-1D/7-1E/7-1F/7-1G is determined from MCS indices 0 through 15 if the higher layer parameter </w:t>
      </w:r>
      <w:r w:rsidRPr="009A5961">
        <w:rPr>
          <w:rFonts w:ascii="Times-Roman" w:eastAsia="Calibri" w:hAnsi="Times-Roman"/>
          <w:i/>
          <w:color w:val="000000"/>
          <w:sz w:val="20"/>
          <w:szCs w:val="20"/>
        </w:rPr>
        <w:t>MCS-restrictionSlotSubslotPDSCH-Repetitions</w:t>
      </w:r>
      <w:r w:rsidRPr="009A5961">
        <w:rPr>
          <w:rFonts w:ascii="Times-Roman" w:eastAsia="Calibri" w:hAnsi="Times-Roman"/>
          <w:color w:val="000000"/>
          <w:sz w:val="20"/>
          <w:szCs w:val="20"/>
        </w:rPr>
        <w:t xml:space="preserve"> is set to ‘1’.</w:t>
      </w:r>
    </w:p>
    <w:p w14:paraId="0BA75202" w14:textId="77777777" w:rsidR="009A5961" w:rsidRPr="009A5961" w:rsidRDefault="009A5961">
      <w:pPr>
        <w:numPr>
          <w:ilvl w:val="0"/>
          <w:numId w:val="35"/>
        </w:numPr>
        <w:overflowPunct w:val="0"/>
        <w:autoSpaceDE/>
        <w:autoSpaceDN/>
        <w:adjustRightInd/>
        <w:snapToGrid/>
        <w:spacing w:after="200" w:line="276" w:lineRule="auto"/>
        <w:ind w:left="1037" w:hanging="357"/>
        <w:contextualSpacing/>
        <w:jc w:val="left"/>
        <w:textAlignment w:val="baseline"/>
        <w:rPr>
          <w:rFonts w:ascii="Calibri" w:eastAsia="Calibri" w:hAnsi="Calibri"/>
          <w:lang w:eastAsia="ko-KR"/>
        </w:rPr>
        <w:pPrChange w:id="31" w:author="Huawei" w:date="2018-07-13T09:58:00Z">
          <w:pPr>
            <w:numPr>
              <w:numId w:val="35"/>
            </w:numPr>
            <w:overflowPunct w:val="0"/>
            <w:autoSpaceDE/>
            <w:autoSpaceDN/>
            <w:adjustRightInd/>
            <w:snapToGrid/>
            <w:spacing w:after="200" w:line="276" w:lineRule="auto"/>
            <w:ind w:left="720" w:hanging="360"/>
            <w:contextualSpacing/>
            <w:jc w:val="left"/>
            <w:textAlignment w:val="baseline"/>
          </w:pPr>
        </w:pPrChange>
      </w:pPr>
      <w:r w:rsidRPr="009A5961">
        <w:rPr>
          <w:rFonts w:ascii="Times-Roman" w:eastAsia="Calibri" w:hAnsi="Times-Roman"/>
          <w:color w:val="000000"/>
          <w:sz w:val="20"/>
          <w:szCs w:val="20"/>
        </w:rPr>
        <w:t xml:space="preserve">the UE shall assume the “PDSCH RE Mapping and Quasi-Co-Location Indicator” field is applied to all the </w:t>
      </w:r>
      <w:r w:rsidRPr="009A5961">
        <w:rPr>
          <w:rFonts w:ascii="Times-Roman" w:eastAsia="Calibri" w:hAnsi="Times-Roman"/>
          <w:i/>
          <w:color w:val="000000"/>
          <w:sz w:val="20"/>
          <w:szCs w:val="20"/>
        </w:rPr>
        <w:t>k</w:t>
      </w:r>
      <w:r w:rsidRPr="009A5961">
        <w:rPr>
          <w:rFonts w:ascii="Times-Roman" w:eastAsia="Calibri" w:hAnsi="Times-Roman"/>
          <w:color w:val="000000"/>
          <w:sz w:val="20"/>
          <w:szCs w:val="20"/>
        </w:rPr>
        <w:t xml:space="preserve"> PDSCH data transmissions signaled via PDCCH/SPDCCH with DCI format 7-1G.</w:t>
      </w:r>
    </w:p>
    <w:p w14:paraId="2D01D1FF" w14:textId="77777777" w:rsidR="009A5961" w:rsidRPr="009A5961" w:rsidRDefault="009A5961">
      <w:pPr>
        <w:numPr>
          <w:ilvl w:val="0"/>
          <w:numId w:val="35"/>
        </w:numPr>
        <w:overflowPunct w:val="0"/>
        <w:autoSpaceDE/>
        <w:autoSpaceDN/>
        <w:adjustRightInd/>
        <w:snapToGrid/>
        <w:spacing w:after="200" w:line="276" w:lineRule="auto"/>
        <w:ind w:left="1037" w:hanging="357"/>
        <w:contextualSpacing/>
        <w:jc w:val="left"/>
        <w:textAlignment w:val="baseline"/>
        <w:rPr>
          <w:rFonts w:ascii="Calibri" w:eastAsia="Calibri" w:hAnsi="Calibri"/>
          <w:lang w:eastAsia="ko-KR"/>
        </w:rPr>
        <w:pPrChange w:id="32" w:author="Huawei" w:date="2018-07-13T09:58:00Z">
          <w:pPr>
            <w:numPr>
              <w:numId w:val="35"/>
            </w:numPr>
            <w:overflowPunct w:val="0"/>
            <w:autoSpaceDE/>
            <w:autoSpaceDN/>
            <w:adjustRightInd/>
            <w:snapToGrid/>
            <w:spacing w:after="200" w:line="276" w:lineRule="auto"/>
            <w:ind w:left="720" w:hanging="360"/>
            <w:contextualSpacing/>
            <w:jc w:val="left"/>
            <w:textAlignment w:val="baseline"/>
          </w:pPr>
        </w:pPrChange>
      </w:pPr>
      <w:r w:rsidRPr="009A5961">
        <w:rPr>
          <w:rFonts w:ascii="Times-Roman" w:eastAsia="Calibri" w:hAnsi="Times-Roman"/>
          <w:color w:val="000000"/>
          <w:sz w:val="20"/>
          <w:szCs w:val="20"/>
        </w:rPr>
        <w:t xml:space="preserve">the UE shall assume all the </w:t>
      </w:r>
      <w:r w:rsidRPr="009A5961">
        <w:rPr>
          <w:rFonts w:ascii="Times-Roman" w:eastAsia="Calibri" w:hAnsi="Times-Roman"/>
          <w:i/>
          <w:color w:val="000000"/>
          <w:sz w:val="20"/>
          <w:szCs w:val="20"/>
        </w:rPr>
        <w:t>k</w:t>
      </w:r>
      <w:r w:rsidRPr="009A5961">
        <w:rPr>
          <w:rFonts w:ascii="Times-Roman" w:eastAsia="Calibri" w:hAnsi="Times-Roman"/>
          <w:color w:val="000000"/>
          <w:sz w:val="20"/>
          <w:szCs w:val="20"/>
        </w:rPr>
        <w:t xml:space="preserve"> PDSCH data transmissions are received in the same resource blocks. </w:t>
      </w:r>
    </w:p>
    <w:p w14:paraId="39E1F11D" w14:textId="77777777" w:rsidR="009A5961" w:rsidRPr="009A5961" w:rsidRDefault="009A5961">
      <w:pPr>
        <w:numPr>
          <w:ilvl w:val="0"/>
          <w:numId w:val="35"/>
        </w:numPr>
        <w:overflowPunct w:val="0"/>
        <w:autoSpaceDE/>
        <w:autoSpaceDN/>
        <w:adjustRightInd/>
        <w:snapToGrid/>
        <w:spacing w:after="200" w:line="276" w:lineRule="auto"/>
        <w:ind w:left="1037" w:hanging="357"/>
        <w:contextualSpacing/>
        <w:jc w:val="left"/>
        <w:textAlignment w:val="baseline"/>
        <w:rPr>
          <w:rFonts w:ascii="Calibri" w:eastAsia="Calibri" w:hAnsi="Calibri"/>
          <w:lang w:eastAsia="ko-KR"/>
        </w:rPr>
        <w:pPrChange w:id="33" w:author="Huawei" w:date="2018-07-13T09:58:00Z">
          <w:pPr>
            <w:numPr>
              <w:numId w:val="35"/>
            </w:numPr>
            <w:overflowPunct w:val="0"/>
            <w:autoSpaceDE/>
            <w:autoSpaceDN/>
            <w:adjustRightInd/>
            <w:snapToGrid/>
            <w:spacing w:after="200" w:line="276" w:lineRule="auto"/>
            <w:ind w:left="720" w:hanging="360"/>
            <w:contextualSpacing/>
            <w:jc w:val="left"/>
            <w:textAlignment w:val="baseline"/>
          </w:pPr>
        </w:pPrChange>
      </w:pPr>
      <w:r w:rsidRPr="009A5961">
        <w:rPr>
          <w:rFonts w:ascii="Times-Roman" w:eastAsia="Calibri" w:hAnsi="Times-Roman"/>
          <w:color w:val="000000"/>
          <w:sz w:val="20"/>
          <w:szCs w:val="20"/>
        </w:rPr>
        <w:t xml:space="preserve">For FDD cell, </w:t>
      </w:r>
    </w:p>
    <w:p w14:paraId="2BEBB855" w14:textId="77777777" w:rsidR="009A5961" w:rsidRPr="009A5961" w:rsidRDefault="009A5961">
      <w:pPr>
        <w:numPr>
          <w:ilvl w:val="1"/>
          <w:numId w:val="35"/>
        </w:numPr>
        <w:overflowPunct w:val="0"/>
        <w:autoSpaceDE/>
        <w:autoSpaceDN/>
        <w:adjustRightInd/>
        <w:snapToGrid/>
        <w:spacing w:after="200" w:line="276" w:lineRule="auto"/>
        <w:ind w:left="1418" w:hanging="357"/>
        <w:contextualSpacing/>
        <w:jc w:val="left"/>
        <w:textAlignment w:val="baseline"/>
        <w:rPr>
          <w:rFonts w:ascii="Calibri" w:eastAsia="Calibri" w:hAnsi="Calibri"/>
          <w:lang w:eastAsia="ko-KR"/>
        </w:rPr>
        <w:pPrChange w:id="34" w:author="Huawei" w:date="2018-07-13T09:59:00Z">
          <w:pPr>
            <w:numPr>
              <w:ilvl w:val="1"/>
              <w:numId w:val="35"/>
            </w:numPr>
            <w:overflowPunct w:val="0"/>
            <w:autoSpaceDE/>
            <w:autoSpaceDN/>
            <w:adjustRightInd/>
            <w:snapToGrid/>
            <w:spacing w:after="200" w:line="276" w:lineRule="auto"/>
            <w:ind w:left="1440" w:hanging="360"/>
            <w:contextualSpacing/>
            <w:jc w:val="left"/>
            <w:textAlignment w:val="baseline"/>
          </w:pPr>
        </w:pPrChange>
      </w:pPr>
      <w:r w:rsidRPr="009A5961">
        <w:rPr>
          <w:rFonts w:ascii="Times-Roman" w:eastAsia="Calibri" w:hAnsi="Times-Roman"/>
          <w:color w:val="000000"/>
          <w:sz w:val="20"/>
          <w:szCs w:val="20"/>
        </w:rPr>
        <w:t xml:space="preserve">the UE may assume that the same precoder applies to all scheduled </w:t>
      </w:r>
      <w:r w:rsidRPr="009A5961">
        <w:rPr>
          <w:rFonts w:ascii="Times-Roman" w:eastAsia="Calibri" w:hAnsi="Times-Roman"/>
          <w:i/>
          <w:color w:val="000000"/>
          <w:sz w:val="20"/>
          <w:szCs w:val="20"/>
        </w:rPr>
        <w:t>k</w:t>
      </w:r>
      <w:r w:rsidRPr="009A5961">
        <w:rPr>
          <w:rFonts w:ascii="Times-Roman" w:eastAsia="Calibri" w:hAnsi="Times-Roman"/>
          <w:color w:val="000000"/>
          <w:sz w:val="20"/>
          <w:szCs w:val="20"/>
        </w:rPr>
        <w:t xml:space="preserve"> PDSCH transmissions.</w:t>
      </w:r>
    </w:p>
    <w:p w14:paraId="0D0B63B5" w14:textId="77777777" w:rsidR="009A5961" w:rsidRPr="009A5961" w:rsidRDefault="009A5961">
      <w:pPr>
        <w:numPr>
          <w:ilvl w:val="1"/>
          <w:numId w:val="35"/>
        </w:numPr>
        <w:overflowPunct w:val="0"/>
        <w:autoSpaceDE/>
        <w:autoSpaceDN/>
        <w:adjustRightInd/>
        <w:snapToGrid/>
        <w:spacing w:after="200" w:line="276" w:lineRule="auto"/>
        <w:ind w:left="1418" w:hanging="357"/>
        <w:contextualSpacing/>
        <w:jc w:val="left"/>
        <w:textAlignment w:val="baseline"/>
        <w:rPr>
          <w:rFonts w:eastAsia="Calibri"/>
          <w:sz w:val="20"/>
          <w:szCs w:val="20"/>
          <w:lang w:eastAsia="ko-KR"/>
        </w:rPr>
        <w:pPrChange w:id="35" w:author="Huawei" w:date="2018-07-13T09:59:00Z">
          <w:pPr>
            <w:numPr>
              <w:ilvl w:val="1"/>
              <w:numId w:val="35"/>
            </w:numPr>
            <w:overflowPunct w:val="0"/>
            <w:autoSpaceDE/>
            <w:autoSpaceDN/>
            <w:adjustRightInd/>
            <w:snapToGrid/>
            <w:spacing w:after="200" w:line="276" w:lineRule="auto"/>
            <w:ind w:left="1440" w:hanging="360"/>
            <w:contextualSpacing/>
            <w:jc w:val="left"/>
            <w:textAlignment w:val="baseline"/>
          </w:pPr>
        </w:pPrChange>
      </w:pPr>
      <w:r w:rsidRPr="009A5961">
        <w:rPr>
          <w:rFonts w:eastAsia="Calibri"/>
          <w:sz w:val="20"/>
          <w:szCs w:val="20"/>
          <w:lang w:eastAsia="ko-KR"/>
        </w:rPr>
        <w:t xml:space="preserve">subslot 0 of a subframe is not counted as a DL subslot for </w:t>
      </w:r>
      <w:r w:rsidRPr="009A5961">
        <w:rPr>
          <w:rFonts w:eastAsia="Calibri"/>
          <w:i/>
          <w:sz w:val="20"/>
          <w:szCs w:val="20"/>
          <w:lang w:eastAsia="ko-KR"/>
        </w:rPr>
        <w:t>k</w:t>
      </w:r>
      <w:r w:rsidRPr="009A5961">
        <w:rPr>
          <w:rFonts w:eastAsia="Calibri"/>
          <w:sz w:val="20"/>
          <w:szCs w:val="20"/>
          <w:lang w:eastAsia="ko-KR"/>
        </w:rPr>
        <w:t xml:space="preserve"> PDSCH transmissions if the CFI value is 2 or 3.  </w:t>
      </w:r>
    </w:p>
    <w:p w14:paraId="08FCCD88" w14:textId="77777777" w:rsidR="009A5961" w:rsidRPr="009A5961" w:rsidRDefault="009A5961">
      <w:pPr>
        <w:numPr>
          <w:ilvl w:val="0"/>
          <w:numId w:val="35"/>
        </w:numPr>
        <w:overflowPunct w:val="0"/>
        <w:autoSpaceDE/>
        <w:autoSpaceDN/>
        <w:adjustRightInd/>
        <w:snapToGrid/>
        <w:spacing w:after="200" w:line="276" w:lineRule="auto"/>
        <w:ind w:left="1037" w:hanging="357"/>
        <w:contextualSpacing/>
        <w:jc w:val="left"/>
        <w:textAlignment w:val="baseline"/>
        <w:rPr>
          <w:rFonts w:ascii="Calibri" w:eastAsia="Calibri" w:hAnsi="Calibri"/>
          <w:lang w:eastAsia="ko-KR"/>
        </w:rPr>
        <w:pPrChange w:id="36" w:author="Huawei" w:date="2018-07-13T09:58:00Z">
          <w:pPr>
            <w:numPr>
              <w:numId w:val="35"/>
            </w:numPr>
            <w:overflowPunct w:val="0"/>
            <w:autoSpaceDE/>
            <w:autoSpaceDN/>
            <w:adjustRightInd/>
            <w:snapToGrid/>
            <w:spacing w:after="200" w:line="276" w:lineRule="auto"/>
            <w:ind w:left="720" w:hanging="360"/>
            <w:contextualSpacing/>
            <w:jc w:val="left"/>
            <w:textAlignment w:val="baseline"/>
          </w:pPr>
        </w:pPrChange>
      </w:pPr>
      <w:r w:rsidRPr="009A5961">
        <w:rPr>
          <w:rFonts w:ascii="Times-Roman" w:eastAsia="Calibri" w:hAnsi="Times-Roman"/>
          <w:color w:val="000000"/>
          <w:sz w:val="20"/>
          <w:szCs w:val="20"/>
        </w:rPr>
        <w:t xml:space="preserve">For TDD cell, the UE may assume that the same precoder applies to those of the </w:t>
      </w:r>
      <w:r w:rsidRPr="009A5961">
        <w:rPr>
          <w:rFonts w:ascii="Times-Roman" w:eastAsia="Calibri" w:hAnsi="Times-Roman"/>
          <w:i/>
          <w:color w:val="000000"/>
          <w:sz w:val="20"/>
          <w:szCs w:val="20"/>
        </w:rPr>
        <w:t>k</w:t>
      </w:r>
      <w:r w:rsidRPr="009A5961">
        <w:rPr>
          <w:rFonts w:ascii="Times-Roman" w:eastAsia="Calibri" w:hAnsi="Times-Roman"/>
          <w:color w:val="000000"/>
          <w:sz w:val="20"/>
          <w:szCs w:val="20"/>
        </w:rPr>
        <w:t xml:space="preserve"> scheduled PDSCH transmissions occur between two adjacent special subframes.</w:t>
      </w:r>
    </w:p>
    <w:p w14:paraId="4F9EE2BD" w14:textId="77777777" w:rsidR="009A5961" w:rsidRPr="000D3CFB" w:rsidRDefault="009A5961" w:rsidP="00126956"/>
    <w:p w14:paraId="3B892EDE" w14:textId="77777777" w:rsidR="00A939B2" w:rsidRDefault="00A939B2" w:rsidP="00A939B2">
      <w:pPr>
        <w:rPr>
          <w:i/>
          <w:kern w:val="2"/>
          <w:lang w:eastAsia="zh-CN"/>
        </w:rPr>
      </w:pPr>
      <w:r w:rsidRPr="00341059">
        <w:rPr>
          <w:i/>
          <w:kern w:val="2"/>
          <w:lang w:eastAsia="zh-CN"/>
        </w:rPr>
        <w:t>&lt;Unchanged parts are omitted&gt;</w:t>
      </w:r>
    </w:p>
    <w:p w14:paraId="232E55C8" w14:textId="77777777" w:rsidR="000E4EFA" w:rsidRPr="00A939B2" w:rsidRDefault="000E4EFA" w:rsidP="00613831">
      <w:pPr>
        <w:rPr>
          <w:kern w:val="2"/>
          <w:lang w:eastAsia="zh-CN"/>
        </w:rPr>
      </w:pPr>
    </w:p>
    <w:p w14:paraId="27AA1844" w14:textId="2F098298" w:rsidR="00613831" w:rsidRDefault="00613831" w:rsidP="00613831">
      <w:pPr>
        <w:rPr>
          <w:kern w:val="2"/>
          <w:lang w:eastAsia="zh-CN"/>
        </w:rPr>
      </w:pPr>
      <w:r>
        <w:rPr>
          <w:rFonts w:hint="eastAsia"/>
          <w:kern w:val="2"/>
          <w:lang w:eastAsia="zh-CN"/>
        </w:rPr>
        <w:t>------------------------------------------------</w:t>
      </w:r>
      <w:r>
        <w:rPr>
          <w:kern w:val="2"/>
          <w:lang w:eastAsia="zh-CN"/>
        </w:rPr>
        <w:t>End</w:t>
      </w:r>
      <w:r>
        <w:rPr>
          <w:rFonts w:hint="eastAsia"/>
          <w:kern w:val="2"/>
          <w:lang w:eastAsia="zh-CN"/>
        </w:rPr>
        <w:t xml:space="preserve"> of Text Proposal to 36.21</w:t>
      </w:r>
      <w:r>
        <w:rPr>
          <w:kern w:val="2"/>
          <w:lang w:eastAsia="zh-CN"/>
        </w:rPr>
        <w:t>3</w:t>
      </w:r>
      <w:r>
        <w:rPr>
          <w:rFonts w:hint="eastAsia"/>
          <w:kern w:val="2"/>
          <w:lang w:eastAsia="zh-CN"/>
        </w:rPr>
        <w:t>--------------------------------</w:t>
      </w:r>
      <w:r>
        <w:rPr>
          <w:kern w:val="2"/>
          <w:lang w:eastAsia="zh-CN"/>
        </w:rPr>
        <w:t>---------</w:t>
      </w:r>
    </w:p>
    <w:p w14:paraId="5BEC408E" w14:textId="77777777" w:rsidR="00465873" w:rsidRPr="00465873" w:rsidRDefault="00465873" w:rsidP="009742E4">
      <w:pPr>
        <w:rPr>
          <w:kern w:val="2"/>
          <w:lang w:val="en-GB" w:eastAsia="zh-CN"/>
        </w:rPr>
      </w:pPr>
    </w:p>
    <w:p w14:paraId="6ECFE6FB" w14:textId="77777777" w:rsidR="006A2458" w:rsidRPr="00465873" w:rsidRDefault="006A2458" w:rsidP="006A2458">
      <w:pPr>
        <w:rPr>
          <w:kern w:val="2"/>
          <w:lang w:val="en-GB" w:eastAsia="zh-CN"/>
        </w:rPr>
      </w:pPr>
    </w:p>
    <w:p w14:paraId="38DD2791" w14:textId="77777777" w:rsidR="006A2458" w:rsidRDefault="006A2458" w:rsidP="006A2458">
      <w:pPr>
        <w:pStyle w:val="Heading1"/>
        <w:rPr>
          <w:lang w:eastAsia="zh-CN"/>
        </w:rPr>
      </w:pPr>
      <w:r>
        <w:rPr>
          <w:lang w:eastAsia="zh-CN"/>
        </w:rPr>
        <w:t>Reference</w:t>
      </w:r>
    </w:p>
    <w:p w14:paraId="5C98E5FC" w14:textId="476DF266" w:rsidR="00CF71EA" w:rsidRPr="001C247D" w:rsidRDefault="006A2458" w:rsidP="003E25F9">
      <w:pPr>
        <w:pStyle w:val="ListParagraph"/>
        <w:numPr>
          <w:ilvl w:val="0"/>
          <w:numId w:val="32"/>
        </w:numPr>
        <w:ind w:firstLineChars="0"/>
        <w:rPr>
          <w:kern w:val="2"/>
          <w:lang w:val="en-GB" w:eastAsia="zh-CN"/>
        </w:rPr>
      </w:pPr>
      <w:bookmarkStart w:id="37" w:name="_Ref519069297"/>
      <w:r w:rsidRPr="0000657C">
        <w:rPr>
          <w:lang w:val="en-GB" w:eastAsia="zh-CN"/>
        </w:rPr>
        <w:t>3GPP TS 36.213, (E-UTRA); Physical layer procedure (Release 15); V15.2.0 (2018-06).</w:t>
      </w:r>
      <w:bookmarkEnd w:id="37"/>
      <w:r w:rsidRPr="0000657C">
        <w:rPr>
          <w:lang w:val="en-GB" w:eastAsia="zh-CN"/>
        </w:rPr>
        <w:t xml:space="preserve"> </w:t>
      </w:r>
    </w:p>
    <w:sectPr w:rsidR="00CF71EA" w:rsidRPr="001C247D" w:rsidSect="00F6536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4033B" w14:textId="77777777" w:rsidR="00FC32CA" w:rsidRDefault="00FC32CA">
      <w:r>
        <w:separator/>
      </w:r>
    </w:p>
  </w:endnote>
  <w:endnote w:type="continuationSeparator" w:id="0">
    <w:p w14:paraId="6610DD71" w14:textId="77777777" w:rsidR="00FC32CA" w:rsidRDefault="00FC3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8AE40" w14:textId="77777777" w:rsidR="00FC32CA" w:rsidRDefault="00FC32CA">
      <w:r>
        <w:separator/>
      </w:r>
    </w:p>
  </w:footnote>
  <w:footnote w:type="continuationSeparator" w:id="0">
    <w:p w14:paraId="53537D0D" w14:textId="77777777" w:rsidR="00FC32CA" w:rsidRDefault="00FC32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43518D5"/>
    <w:multiLevelType w:val="hybridMultilevel"/>
    <w:tmpl w:val="91B2C8E0"/>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9C2511"/>
    <w:multiLevelType w:val="hybridMultilevel"/>
    <w:tmpl w:val="622A7188"/>
    <w:lvl w:ilvl="0" w:tplc="4B6E457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60907"/>
    <w:multiLevelType w:val="hybridMultilevel"/>
    <w:tmpl w:val="052E2410"/>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571C5"/>
    <w:multiLevelType w:val="hybridMultilevel"/>
    <w:tmpl w:val="B2AAA706"/>
    <w:lvl w:ilvl="0" w:tplc="F6DE335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367FC"/>
    <w:multiLevelType w:val="hybridMultilevel"/>
    <w:tmpl w:val="D9DE9ABE"/>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A4E88"/>
    <w:multiLevelType w:val="hybridMultilevel"/>
    <w:tmpl w:val="002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A42544"/>
    <w:multiLevelType w:val="hybridMultilevel"/>
    <w:tmpl w:val="E572EE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B557C1"/>
    <w:multiLevelType w:val="multilevel"/>
    <w:tmpl w:val="1D6C0A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DC69B6"/>
    <w:multiLevelType w:val="hybridMultilevel"/>
    <w:tmpl w:val="C87AA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6E5FB6"/>
    <w:multiLevelType w:val="hybridMultilevel"/>
    <w:tmpl w:val="0DE091DA"/>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65570"/>
    <w:multiLevelType w:val="hybridMultilevel"/>
    <w:tmpl w:val="ED8C9DB2"/>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FC8418E"/>
    <w:multiLevelType w:val="hybridMultilevel"/>
    <w:tmpl w:val="791461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6111241B"/>
    <w:multiLevelType w:val="hybridMultilevel"/>
    <w:tmpl w:val="BEF2E0F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F605C5"/>
    <w:multiLevelType w:val="hybridMultilevel"/>
    <w:tmpl w:val="96C0E4F0"/>
    <w:lvl w:ilvl="0" w:tplc="97C4B8E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AE9478E"/>
    <w:multiLevelType w:val="hybridMultilevel"/>
    <w:tmpl w:val="992A482E"/>
    <w:lvl w:ilvl="0" w:tplc="8380238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484BBF"/>
    <w:multiLevelType w:val="hybridMultilevel"/>
    <w:tmpl w:val="3DE27C3A"/>
    <w:lvl w:ilvl="0" w:tplc="83802386">
      <w:start w:val="1"/>
      <w:numFmt w:val="bullet"/>
      <w:lvlText w:val="-"/>
      <w:lvlJc w:val="left"/>
      <w:pPr>
        <w:ind w:left="1368" w:hanging="360"/>
      </w:pPr>
      <w:rPr>
        <w:rFonts w:ascii="Verdana" w:hAnsi="Verdana"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7" w15:restartNumberingAfterBreak="0">
    <w:nsid w:val="75A62F75"/>
    <w:multiLevelType w:val="hybridMultilevel"/>
    <w:tmpl w:val="A61E5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875617D"/>
    <w:multiLevelType w:val="hybridMultilevel"/>
    <w:tmpl w:val="7D1E8078"/>
    <w:lvl w:ilvl="0" w:tplc="71205B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41"/>
  </w:num>
  <w:num w:numId="4">
    <w:abstractNumId w:val="1"/>
  </w:num>
  <w:num w:numId="5">
    <w:abstractNumId w:val="21"/>
  </w:num>
  <w:num w:numId="6">
    <w:abstractNumId w:val="0"/>
  </w:num>
  <w:num w:numId="7">
    <w:abstractNumId w:val="11"/>
  </w:num>
  <w:num w:numId="8">
    <w:abstractNumId w:val="13"/>
  </w:num>
  <w:num w:numId="9">
    <w:abstractNumId w:val="26"/>
  </w:num>
  <w:num w:numId="10">
    <w:abstractNumId w:val="42"/>
  </w:num>
  <w:num w:numId="11">
    <w:abstractNumId w:val="24"/>
  </w:num>
  <w:num w:numId="12">
    <w:abstractNumId w:val="25"/>
  </w:num>
  <w:num w:numId="13">
    <w:abstractNumId w:val="23"/>
  </w:num>
  <w:num w:numId="14">
    <w:abstractNumId w:val="3"/>
  </w:num>
  <w:num w:numId="15">
    <w:abstractNumId w:val="40"/>
  </w:num>
  <w:num w:numId="16">
    <w:abstractNumId w:val="19"/>
  </w:num>
  <w:num w:numId="17">
    <w:abstractNumId w:val="18"/>
  </w:num>
  <w:num w:numId="18">
    <w:abstractNumId w:val="17"/>
  </w:num>
  <w:num w:numId="19">
    <w:abstractNumId w:val="33"/>
  </w:num>
  <w:num w:numId="20">
    <w:abstractNumId w:val="34"/>
  </w:num>
  <w:num w:numId="21">
    <w:abstractNumId w:val="20"/>
  </w:num>
  <w:num w:numId="22">
    <w:abstractNumId w:val="8"/>
  </w:num>
  <w:num w:numId="23">
    <w:abstractNumId w:val="32"/>
  </w:num>
  <w:num w:numId="24">
    <w:abstractNumId w:val="31"/>
  </w:num>
  <w:num w:numId="25">
    <w:abstractNumId w:val="16"/>
  </w:num>
  <w:num w:numId="26">
    <w:abstractNumId w:val="5"/>
  </w:num>
  <w:num w:numId="27">
    <w:abstractNumId w:val="14"/>
  </w:num>
  <w:num w:numId="28">
    <w:abstractNumId w:val="29"/>
  </w:num>
  <w:num w:numId="29">
    <w:abstractNumId w:val="22"/>
  </w:num>
  <w:num w:numId="30">
    <w:abstractNumId w:val="38"/>
  </w:num>
  <w:num w:numId="31">
    <w:abstractNumId w:val="6"/>
  </w:num>
  <w:num w:numId="32">
    <w:abstractNumId w:val="39"/>
  </w:num>
  <w:num w:numId="33">
    <w:abstractNumId w:val="2"/>
  </w:num>
  <w:num w:numId="34">
    <w:abstractNumId w:val="9"/>
  </w:num>
  <w:num w:numId="35">
    <w:abstractNumId w:val="28"/>
  </w:num>
  <w:num w:numId="36">
    <w:abstractNumId w:val="30"/>
  </w:num>
  <w:num w:numId="37">
    <w:abstractNumId w:val="10"/>
  </w:num>
  <w:num w:numId="38">
    <w:abstractNumId w:val="37"/>
  </w:num>
  <w:num w:numId="39">
    <w:abstractNumId w:val="36"/>
  </w:num>
  <w:num w:numId="40">
    <w:abstractNumId w:val="4"/>
  </w:num>
  <w:num w:numId="41">
    <w:abstractNumId w:val="35"/>
  </w:num>
  <w:num w:numId="42">
    <w:abstractNumId w:val="7"/>
  </w:num>
  <w:num w:numId="43">
    <w:abstractNumId w:val="2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562D8F"/>
    <w:rsid w:val="000002AA"/>
    <w:rsid w:val="000014AB"/>
    <w:rsid w:val="00001671"/>
    <w:rsid w:val="000016C1"/>
    <w:rsid w:val="0000189B"/>
    <w:rsid w:val="00001968"/>
    <w:rsid w:val="00001B37"/>
    <w:rsid w:val="000023E7"/>
    <w:rsid w:val="00002570"/>
    <w:rsid w:val="000026E8"/>
    <w:rsid w:val="00002973"/>
    <w:rsid w:val="00002CAB"/>
    <w:rsid w:val="00003224"/>
    <w:rsid w:val="000032C8"/>
    <w:rsid w:val="0000352D"/>
    <w:rsid w:val="000039CE"/>
    <w:rsid w:val="00003A1E"/>
    <w:rsid w:val="00003A8E"/>
    <w:rsid w:val="0000405D"/>
    <w:rsid w:val="00004332"/>
    <w:rsid w:val="000044A7"/>
    <w:rsid w:val="00004A05"/>
    <w:rsid w:val="00004A48"/>
    <w:rsid w:val="0000576B"/>
    <w:rsid w:val="0000587A"/>
    <w:rsid w:val="00005C83"/>
    <w:rsid w:val="00005EB6"/>
    <w:rsid w:val="00006002"/>
    <w:rsid w:val="00006077"/>
    <w:rsid w:val="0000651B"/>
    <w:rsid w:val="0000657C"/>
    <w:rsid w:val="0000736F"/>
    <w:rsid w:val="000075C6"/>
    <w:rsid w:val="00010066"/>
    <w:rsid w:val="00010748"/>
    <w:rsid w:val="0001113B"/>
    <w:rsid w:val="000116AC"/>
    <w:rsid w:val="00013215"/>
    <w:rsid w:val="000134E5"/>
    <w:rsid w:val="00013756"/>
    <w:rsid w:val="00014703"/>
    <w:rsid w:val="00014880"/>
    <w:rsid w:val="00014BCC"/>
    <w:rsid w:val="00015775"/>
    <w:rsid w:val="000159A8"/>
    <w:rsid w:val="00015C36"/>
    <w:rsid w:val="00015CB1"/>
    <w:rsid w:val="000164FC"/>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613A"/>
    <w:rsid w:val="000261BA"/>
    <w:rsid w:val="00026BCA"/>
    <w:rsid w:val="00026F77"/>
    <w:rsid w:val="00027A16"/>
    <w:rsid w:val="000302B6"/>
    <w:rsid w:val="000303F2"/>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09A"/>
    <w:rsid w:val="00067293"/>
    <w:rsid w:val="0006739E"/>
    <w:rsid w:val="00070354"/>
    <w:rsid w:val="00070696"/>
    <w:rsid w:val="0007087B"/>
    <w:rsid w:val="00070E63"/>
    <w:rsid w:val="000712E1"/>
    <w:rsid w:val="00071DBC"/>
    <w:rsid w:val="00071DE0"/>
    <w:rsid w:val="00071F6D"/>
    <w:rsid w:val="0007223B"/>
    <w:rsid w:val="000725B1"/>
    <w:rsid w:val="000729E6"/>
    <w:rsid w:val="00072C96"/>
    <w:rsid w:val="00073125"/>
    <w:rsid w:val="00073367"/>
    <w:rsid w:val="00073414"/>
    <w:rsid w:val="0007382C"/>
    <w:rsid w:val="00073A68"/>
    <w:rsid w:val="00073ECB"/>
    <w:rsid w:val="00074181"/>
    <w:rsid w:val="000750AA"/>
    <w:rsid w:val="000752B2"/>
    <w:rsid w:val="00075406"/>
    <w:rsid w:val="00075C41"/>
    <w:rsid w:val="00075F06"/>
    <w:rsid w:val="00076360"/>
    <w:rsid w:val="0007647A"/>
    <w:rsid w:val="00076C2E"/>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C15"/>
    <w:rsid w:val="00096C53"/>
    <w:rsid w:val="000970B0"/>
    <w:rsid w:val="000973AC"/>
    <w:rsid w:val="000976AC"/>
    <w:rsid w:val="00097C20"/>
    <w:rsid w:val="000A0DEC"/>
    <w:rsid w:val="000A10DB"/>
    <w:rsid w:val="000A135C"/>
    <w:rsid w:val="000A1490"/>
    <w:rsid w:val="000A19FD"/>
    <w:rsid w:val="000A1DDD"/>
    <w:rsid w:val="000A1F7F"/>
    <w:rsid w:val="000A20C8"/>
    <w:rsid w:val="000A2A28"/>
    <w:rsid w:val="000A2C79"/>
    <w:rsid w:val="000A2C96"/>
    <w:rsid w:val="000A30B0"/>
    <w:rsid w:val="000A3522"/>
    <w:rsid w:val="000A36C3"/>
    <w:rsid w:val="000A36FA"/>
    <w:rsid w:val="000A3829"/>
    <w:rsid w:val="000A3ED8"/>
    <w:rsid w:val="000A4005"/>
    <w:rsid w:val="000A42D5"/>
    <w:rsid w:val="000A4E29"/>
    <w:rsid w:val="000A5103"/>
    <w:rsid w:val="000A51C0"/>
    <w:rsid w:val="000A52D1"/>
    <w:rsid w:val="000A5391"/>
    <w:rsid w:val="000A5495"/>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744"/>
    <w:rsid w:val="000B7AE6"/>
    <w:rsid w:val="000B7C5F"/>
    <w:rsid w:val="000B7F1B"/>
    <w:rsid w:val="000C0086"/>
    <w:rsid w:val="000C02D6"/>
    <w:rsid w:val="000C0A35"/>
    <w:rsid w:val="000C0BFD"/>
    <w:rsid w:val="000C1694"/>
    <w:rsid w:val="000C1A81"/>
    <w:rsid w:val="000C2168"/>
    <w:rsid w:val="000C2495"/>
    <w:rsid w:val="000C24B4"/>
    <w:rsid w:val="000C24EF"/>
    <w:rsid w:val="000C25E4"/>
    <w:rsid w:val="000C32B4"/>
    <w:rsid w:val="000C35C6"/>
    <w:rsid w:val="000C3F91"/>
    <w:rsid w:val="000C4212"/>
    <w:rsid w:val="000C42E3"/>
    <w:rsid w:val="000C577C"/>
    <w:rsid w:val="000C59FE"/>
    <w:rsid w:val="000C5A4E"/>
    <w:rsid w:val="000C5EC3"/>
    <w:rsid w:val="000C5F64"/>
    <w:rsid w:val="000C60C8"/>
    <w:rsid w:val="000C640B"/>
    <w:rsid w:val="000C6537"/>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935"/>
    <w:rsid w:val="000E2A8B"/>
    <w:rsid w:val="000E2B16"/>
    <w:rsid w:val="000E2D39"/>
    <w:rsid w:val="000E30F1"/>
    <w:rsid w:val="000E31C3"/>
    <w:rsid w:val="000E3549"/>
    <w:rsid w:val="000E3565"/>
    <w:rsid w:val="000E37A6"/>
    <w:rsid w:val="000E3B5F"/>
    <w:rsid w:val="000E3C9C"/>
    <w:rsid w:val="000E41D8"/>
    <w:rsid w:val="000E42F8"/>
    <w:rsid w:val="000E47C4"/>
    <w:rsid w:val="000E4EFA"/>
    <w:rsid w:val="000E50AE"/>
    <w:rsid w:val="000E535D"/>
    <w:rsid w:val="000E53DF"/>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230"/>
    <w:rsid w:val="000F1D2A"/>
    <w:rsid w:val="000F2326"/>
    <w:rsid w:val="000F2A12"/>
    <w:rsid w:val="000F2A5A"/>
    <w:rsid w:val="000F2DB0"/>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956"/>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97B"/>
    <w:rsid w:val="00135AC2"/>
    <w:rsid w:val="00135D4B"/>
    <w:rsid w:val="00136A3F"/>
    <w:rsid w:val="00137316"/>
    <w:rsid w:val="00137499"/>
    <w:rsid w:val="00137CDB"/>
    <w:rsid w:val="00137D43"/>
    <w:rsid w:val="00140730"/>
    <w:rsid w:val="00140941"/>
    <w:rsid w:val="00141202"/>
    <w:rsid w:val="00141830"/>
    <w:rsid w:val="00141CC0"/>
    <w:rsid w:val="00142014"/>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511"/>
    <w:rsid w:val="0015003B"/>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D17"/>
    <w:rsid w:val="00157D5F"/>
    <w:rsid w:val="00157E93"/>
    <w:rsid w:val="00157EC6"/>
    <w:rsid w:val="0016040C"/>
    <w:rsid w:val="00160667"/>
    <w:rsid w:val="00160D20"/>
    <w:rsid w:val="00161252"/>
    <w:rsid w:val="0016216A"/>
    <w:rsid w:val="00162442"/>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40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6A7"/>
    <w:rsid w:val="00186E6F"/>
    <w:rsid w:val="0018701D"/>
    <w:rsid w:val="001872B7"/>
    <w:rsid w:val="00187339"/>
    <w:rsid w:val="001873A0"/>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5EFB"/>
    <w:rsid w:val="001A68C8"/>
    <w:rsid w:val="001A6FBE"/>
    <w:rsid w:val="001A7A5E"/>
    <w:rsid w:val="001A7B1E"/>
    <w:rsid w:val="001A7BD6"/>
    <w:rsid w:val="001A7CAF"/>
    <w:rsid w:val="001A7D84"/>
    <w:rsid w:val="001B0766"/>
    <w:rsid w:val="001B0C93"/>
    <w:rsid w:val="001B0D6F"/>
    <w:rsid w:val="001B0FCF"/>
    <w:rsid w:val="001B0FFB"/>
    <w:rsid w:val="001B11B7"/>
    <w:rsid w:val="001B2296"/>
    <w:rsid w:val="001B27AE"/>
    <w:rsid w:val="001B2A1E"/>
    <w:rsid w:val="001B2D5B"/>
    <w:rsid w:val="001B2FC7"/>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47D"/>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BF0"/>
    <w:rsid w:val="001E537F"/>
    <w:rsid w:val="001E5538"/>
    <w:rsid w:val="001E5AA8"/>
    <w:rsid w:val="001E5DCF"/>
    <w:rsid w:val="001E5E2D"/>
    <w:rsid w:val="001E6218"/>
    <w:rsid w:val="001E651E"/>
    <w:rsid w:val="001E66DB"/>
    <w:rsid w:val="001E6778"/>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506"/>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1D7"/>
    <w:rsid w:val="00200247"/>
    <w:rsid w:val="00200E5E"/>
    <w:rsid w:val="002014F5"/>
    <w:rsid w:val="00202B50"/>
    <w:rsid w:val="002031FE"/>
    <w:rsid w:val="00203425"/>
    <w:rsid w:val="0020363B"/>
    <w:rsid w:val="00204344"/>
    <w:rsid w:val="002043FE"/>
    <w:rsid w:val="002048EE"/>
    <w:rsid w:val="00204D97"/>
    <w:rsid w:val="00204EA6"/>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3221"/>
    <w:rsid w:val="00213437"/>
    <w:rsid w:val="0021350C"/>
    <w:rsid w:val="00213534"/>
    <w:rsid w:val="002135D0"/>
    <w:rsid w:val="00213606"/>
    <w:rsid w:val="002140C8"/>
    <w:rsid w:val="002143BE"/>
    <w:rsid w:val="00214A62"/>
    <w:rsid w:val="00214B56"/>
    <w:rsid w:val="00214BF5"/>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2B02"/>
    <w:rsid w:val="00222ECD"/>
    <w:rsid w:val="00222ED3"/>
    <w:rsid w:val="00223081"/>
    <w:rsid w:val="0022331D"/>
    <w:rsid w:val="0022385A"/>
    <w:rsid w:val="0022392E"/>
    <w:rsid w:val="00223B3E"/>
    <w:rsid w:val="00224078"/>
    <w:rsid w:val="002244BE"/>
    <w:rsid w:val="002247BF"/>
    <w:rsid w:val="00224FA9"/>
    <w:rsid w:val="00225C8F"/>
    <w:rsid w:val="00226069"/>
    <w:rsid w:val="002263EA"/>
    <w:rsid w:val="0022645F"/>
    <w:rsid w:val="0022780B"/>
    <w:rsid w:val="00227A32"/>
    <w:rsid w:val="00227E1F"/>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52BB"/>
    <w:rsid w:val="00235E6B"/>
    <w:rsid w:val="002361BA"/>
    <w:rsid w:val="002362B1"/>
    <w:rsid w:val="00236B15"/>
    <w:rsid w:val="00236B68"/>
    <w:rsid w:val="00236E68"/>
    <w:rsid w:val="00237B8B"/>
    <w:rsid w:val="0024138A"/>
    <w:rsid w:val="002413E7"/>
    <w:rsid w:val="00241C34"/>
    <w:rsid w:val="00241E3B"/>
    <w:rsid w:val="00241F7A"/>
    <w:rsid w:val="00242294"/>
    <w:rsid w:val="0024265F"/>
    <w:rsid w:val="002428FF"/>
    <w:rsid w:val="00242ECB"/>
    <w:rsid w:val="00243969"/>
    <w:rsid w:val="00243BB6"/>
    <w:rsid w:val="00243E39"/>
    <w:rsid w:val="002446F5"/>
    <w:rsid w:val="00244FBC"/>
    <w:rsid w:val="00245227"/>
    <w:rsid w:val="00245574"/>
    <w:rsid w:val="002455A5"/>
    <w:rsid w:val="0024561C"/>
    <w:rsid w:val="0024587A"/>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C7B"/>
    <w:rsid w:val="00261D2D"/>
    <w:rsid w:val="00262A2D"/>
    <w:rsid w:val="00262EE9"/>
    <w:rsid w:val="0026308E"/>
    <w:rsid w:val="00263143"/>
    <w:rsid w:val="002631B3"/>
    <w:rsid w:val="00263364"/>
    <w:rsid w:val="00263AAF"/>
    <w:rsid w:val="00263CF8"/>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3884"/>
    <w:rsid w:val="00273AAB"/>
    <w:rsid w:val="00273ECA"/>
    <w:rsid w:val="0027432A"/>
    <w:rsid w:val="0027474D"/>
    <w:rsid w:val="0027541B"/>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2203"/>
    <w:rsid w:val="002824EC"/>
    <w:rsid w:val="00282827"/>
    <w:rsid w:val="00282949"/>
    <w:rsid w:val="002829EF"/>
    <w:rsid w:val="00282E2D"/>
    <w:rsid w:val="00282EB3"/>
    <w:rsid w:val="00283356"/>
    <w:rsid w:val="00283637"/>
    <w:rsid w:val="00283FD2"/>
    <w:rsid w:val="002846D6"/>
    <w:rsid w:val="00284938"/>
    <w:rsid w:val="00284F6F"/>
    <w:rsid w:val="00285123"/>
    <w:rsid w:val="00285351"/>
    <w:rsid w:val="00285CC1"/>
    <w:rsid w:val="002860C2"/>
    <w:rsid w:val="00286B4C"/>
    <w:rsid w:val="00286BA3"/>
    <w:rsid w:val="0028759F"/>
    <w:rsid w:val="00287E7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408B"/>
    <w:rsid w:val="002A43F9"/>
    <w:rsid w:val="002A4CA4"/>
    <w:rsid w:val="002A4DBF"/>
    <w:rsid w:val="002A5118"/>
    <w:rsid w:val="002A5B3C"/>
    <w:rsid w:val="002A5E9D"/>
    <w:rsid w:val="002A60AC"/>
    <w:rsid w:val="002A658D"/>
    <w:rsid w:val="002A66D4"/>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3B8"/>
    <w:rsid w:val="002B4488"/>
    <w:rsid w:val="002B4CE9"/>
    <w:rsid w:val="002B5486"/>
    <w:rsid w:val="002B576E"/>
    <w:rsid w:val="002B59CE"/>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5DF"/>
    <w:rsid w:val="002C2E3E"/>
    <w:rsid w:val="002C3141"/>
    <w:rsid w:val="002C3B97"/>
    <w:rsid w:val="002C4434"/>
    <w:rsid w:val="002C450F"/>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C10"/>
    <w:rsid w:val="002C6D6F"/>
    <w:rsid w:val="002D01A5"/>
    <w:rsid w:val="002D05DA"/>
    <w:rsid w:val="002D0AC7"/>
    <w:rsid w:val="002D0D4C"/>
    <w:rsid w:val="002D0F95"/>
    <w:rsid w:val="002D1372"/>
    <w:rsid w:val="002D13EB"/>
    <w:rsid w:val="002D153B"/>
    <w:rsid w:val="002D1D2C"/>
    <w:rsid w:val="002D1F76"/>
    <w:rsid w:val="002D283D"/>
    <w:rsid w:val="002D2976"/>
    <w:rsid w:val="002D2DFA"/>
    <w:rsid w:val="002D2F38"/>
    <w:rsid w:val="002D3611"/>
    <w:rsid w:val="002D391D"/>
    <w:rsid w:val="002D3966"/>
    <w:rsid w:val="002D3A5E"/>
    <w:rsid w:val="002D3C01"/>
    <w:rsid w:val="002D41B6"/>
    <w:rsid w:val="002D4A18"/>
    <w:rsid w:val="002D4C40"/>
    <w:rsid w:val="002D4C49"/>
    <w:rsid w:val="002D4E1C"/>
    <w:rsid w:val="002D5077"/>
    <w:rsid w:val="002D575B"/>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F1368"/>
    <w:rsid w:val="002F264C"/>
    <w:rsid w:val="002F279F"/>
    <w:rsid w:val="002F2866"/>
    <w:rsid w:val="002F29D5"/>
    <w:rsid w:val="002F2DBA"/>
    <w:rsid w:val="002F3386"/>
    <w:rsid w:val="002F3661"/>
    <w:rsid w:val="002F37F3"/>
    <w:rsid w:val="002F386B"/>
    <w:rsid w:val="002F4274"/>
    <w:rsid w:val="002F4A78"/>
    <w:rsid w:val="002F5AD0"/>
    <w:rsid w:val="002F6667"/>
    <w:rsid w:val="002F6C12"/>
    <w:rsid w:val="002F6EC4"/>
    <w:rsid w:val="002F706B"/>
    <w:rsid w:val="002F7897"/>
    <w:rsid w:val="0030099C"/>
    <w:rsid w:val="00300EE9"/>
    <w:rsid w:val="003013DE"/>
    <w:rsid w:val="00301E21"/>
    <w:rsid w:val="00301E36"/>
    <w:rsid w:val="00301ECA"/>
    <w:rsid w:val="003020A8"/>
    <w:rsid w:val="00302365"/>
    <w:rsid w:val="003036B7"/>
    <w:rsid w:val="00303DC8"/>
    <w:rsid w:val="00304340"/>
    <w:rsid w:val="003048E6"/>
    <w:rsid w:val="00304A69"/>
    <w:rsid w:val="00305614"/>
    <w:rsid w:val="003056F5"/>
    <w:rsid w:val="00305EFE"/>
    <w:rsid w:val="003063D4"/>
    <w:rsid w:val="003064A3"/>
    <w:rsid w:val="00306771"/>
    <w:rsid w:val="00306B24"/>
    <w:rsid w:val="00306C16"/>
    <w:rsid w:val="00306EDC"/>
    <w:rsid w:val="00306F78"/>
    <w:rsid w:val="0030732E"/>
    <w:rsid w:val="003076E5"/>
    <w:rsid w:val="00307FBC"/>
    <w:rsid w:val="00307FEA"/>
    <w:rsid w:val="003100A7"/>
    <w:rsid w:val="00310D8C"/>
    <w:rsid w:val="00311143"/>
    <w:rsid w:val="003116D8"/>
    <w:rsid w:val="00311EC1"/>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8C9"/>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37F0F"/>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936"/>
    <w:rsid w:val="00343B8C"/>
    <w:rsid w:val="00343EB5"/>
    <w:rsid w:val="00344098"/>
    <w:rsid w:val="00344210"/>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6BD"/>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B5E"/>
    <w:rsid w:val="00376CCF"/>
    <w:rsid w:val="0037701A"/>
    <w:rsid w:val="00377103"/>
    <w:rsid w:val="00377360"/>
    <w:rsid w:val="00380519"/>
    <w:rsid w:val="003805F1"/>
    <w:rsid w:val="00381553"/>
    <w:rsid w:val="00381740"/>
    <w:rsid w:val="003818D5"/>
    <w:rsid w:val="00381D78"/>
    <w:rsid w:val="00382112"/>
    <w:rsid w:val="003824CF"/>
    <w:rsid w:val="003828A1"/>
    <w:rsid w:val="00382A41"/>
    <w:rsid w:val="00382C6D"/>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527"/>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A48"/>
    <w:rsid w:val="003B0D59"/>
    <w:rsid w:val="003B10C6"/>
    <w:rsid w:val="003B1207"/>
    <w:rsid w:val="003B169E"/>
    <w:rsid w:val="003B16D6"/>
    <w:rsid w:val="003B1C4F"/>
    <w:rsid w:val="003B2893"/>
    <w:rsid w:val="003B337F"/>
    <w:rsid w:val="003B3A05"/>
    <w:rsid w:val="003B3D7C"/>
    <w:rsid w:val="003B3DEA"/>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196"/>
    <w:rsid w:val="003D05D9"/>
    <w:rsid w:val="003D0A47"/>
    <w:rsid w:val="003D0AEC"/>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BDE"/>
    <w:rsid w:val="003F0FAE"/>
    <w:rsid w:val="003F11CF"/>
    <w:rsid w:val="003F1574"/>
    <w:rsid w:val="003F1678"/>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6103"/>
    <w:rsid w:val="003F6297"/>
    <w:rsid w:val="003F6328"/>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CF"/>
    <w:rsid w:val="00406EA2"/>
    <w:rsid w:val="0040743D"/>
    <w:rsid w:val="00407CB7"/>
    <w:rsid w:val="004103A4"/>
    <w:rsid w:val="004104ED"/>
    <w:rsid w:val="0041050A"/>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ACF"/>
    <w:rsid w:val="0042108E"/>
    <w:rsid w:val="0042124F"/>
    <w:rsid w:val="00421A78"/>
    <w:rsid w:val="00422081"/>
    <w:rsid w:val="0042292E"/>
    <w:rsid w:val="00422A9D"/>
    <w:rsid w:val="00422BCB"/>
    <w:rsid w:val="00422CA3"/>
    <w:rsid w:val="00422FF5"/>
    <w:rsid w:val="004233C4"/>
    <w:rsid w:val="00423895"/>
    <w:rsid w:val="00424153"/>
    <w:rsid w:val="00424C09"/>
    <w:rsid w:val="0042544B"/>
    <w:rsid w:val="00425787"/>
    <w:rsid w:val="00425DBB"/>
    <w:rsid w:val="00425E06"/>
    <w:rsid w:val="00426270"/>
    <w:rsid w:val="00426A70"/>
    <w:rsid w:val="00426DD1"/>
    <w:rsid w:val="00427C6F"/>
    <w:rsid w:val="004306A7"/>
    <w:rsid w:val="00430785"/>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876"/>
    <w:rsid w:val="00442D81"/>
    <w:rsid w:val="00442DEB"/>
    <w:rsid w:val="00443BB3"/>
    <w:rsid w:val="00445241"/>
    <w:rsid w:val="00445244"/>
    <w:rsid w:val="0044543A"/>
    <w:rsid w:val="004458C8"/>
    <w:rsid w:val="00445FE2"/>
    <w:rsid w:val="00446384"/>
    <w:rsid w:val="00446415"/>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87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D8A"/>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A7E"/>
    <w:rsid w:val="004B2D8E"/>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AB"/>
    <w:rsid w:val="004B69B6"/>
    <w:rsid w:val="004B6CE3"/>
    <w:rsid w:val="004B6D65"/>
    <w:rsid w:val="004B6E8F"/>
    <w:rsid w:val="004B7FFC"/>
    <w:rsid w:val="004C05B5"/>
    <w:rsid w:val="004C271F"/>
    <w:rsid w:val="004C28F7"/>
    <w:rsid w:val="004C2C93"/>
    <w:rsid w:val="004C34FB"/>
    <w:rsid w:val="004C395D"/>
    <w:rsid w:val="004C395F"/>
    <w:rsid w:val="004C3D24"/>
    <w:rsid w:val="004C3F94"/>
    <w:rsid w:val="004C3FA2"/>
    <w:rsid w:val="004C42CD"/>
    <w:rsid w:val="004C47ED"/>
    <w:rsid w:val="004C50DE"/>
    <w:rsid w:val="004C5E3C"/>
    <w:rsid w:val="004C5FB2"/>
    <w:rsid w:val="004C68A3"/>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522A"/>
    <w:rsid w:val="004D5E68"/>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60B3"/>
    <w:rsid w:val="004E6567"/>
    <w:rsid w:val="004E6590"/>
    <w:rsid w:val="004E6BFB"/>
    <w:rsid w:val="004E7029"/>
    <w:rsid w:val="004E729F"/>
    <w:rsid w:val="004E769E"/>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986"/>
    <w:rsid w:val="004F6F8A"/>
    <w:rsid w:val="004F71E0"/>
    <w:rsid w:val="004F7328"/>
    <w:rsid w:val="004F7828"/>
    <w:rsid w:val="004F78B9"/>
    <w:rsid w:val="004F7A4B"/>
    <w:rsid w:val="004F7E76"/>
    <w:rsid w:val="00500EF8"/>
    <w:rsid w:val="0050152E"/>
    <w:rsid w:val="00501644"/>
    <w:rsid w:val="00501DBF"/>
    <w:rsid w:val="005020ED"/>
    <w:rsid w:val="00502121"/>
    <w:rsid w:val="0050226E"/>
    <w:rsid w:val="005022FC"/>
    <w:rsid w:val="00502A0F"/>
    <w:rsid w:val="0050338D"/>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D74"/>
    <w:rsid w:val="00507E06"/>
    <w:rsid w:val="00510220"/>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1FDC"/>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6F20"/>
    <w:rsid w:val="005276EF"/>
    <w:rsid w:val="005277CE"/>
    <w:rsid w:val="00527A30"/>
    <w:rsid w:val="00530563"/>
    <w:rsid w:val="00530859"/>
    <w:rsid w:val="00530964"/>
    <w:rsid w:val="0053103C"/>
    <w:rsid w:val="005311BD"/>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2E3"/>
    <w:rsid w:val="0055644C"/>
    <w:rsid w:val="0055653C"/>
    <w:rsid w:val="00556A1E"/>
    <w:rsid w:val="00556BE9"/>
    <w:rsid w:val="00556DEC"/>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166"/>
    <w:rsid w:val="00573565"/>
    <w:rsid w:val="0057361B"/>
    <w:rsid w:val="00574AB5"/>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705"/>
    <w:rsid w:val="00582FDD"/>
    <w:rsid w:val="0058316A"/>
    <w:rsid w:val="005832AB"/>
    <w:rsid w:val="00583387"/>
    <w:rsid w:val="00583A57"/>
    <w:rsid w:val="0058405F"/>
    <w:rsid w:val="005848FF"/>
    <w:rsid w:val="00584918"/>
    <w:rsid w:val="005850B5"/>
    <w:rsid w:val="0058526B"/>
    <w:rsid w:val="00585435"/>
    <w:rsid w:val="00585610"/>
    <w:rsid w:val="00585891"/>
    <w:rsid w:val="00585C00"/>
    <w:rsid w:val="00585F75"/>
    <w:rsid w:val="00586284"/>
    <w:rsid w:val="0058638D"/>
    <w:rsid w:val="00587889"/>
    <w:rsid w:val="00587A1F"/>
    <w:rsid w:val="00587C68"/>
    <w:rsid w:val="005901DF"/>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CCB"/>
    <w:rsid w:val="005A0DE2"/>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00"/>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798"/>
    <w:rsid w:val="005B4D36"/>
    <w:rsid w:val="005B4E08"/>
    <w:rsid w:val="005B514D"/>
    <w:rsid w:val="005B5151"/>
    <w:rsid w:val="005B53D8"/>
    <w:rsid w:val="005B53FA"/>
    <w:rsid w:val="005B5447"/>
    <w:rsid w:val="005B5878"/>
    <w:rsid w:val="005B5E0B"/>
    <w:rsid w:val="005B614E"/>
    <w:rsid w:val="005B62F2"/>
    <w:rsid w:val="005B67D6"/>
    <w:rsid w:val="005B6D31"/>
    <w:rsid w:val="005B7596"/>
    <w:rsid w:val="005B77E4"/>
    <w:rsid w:val="005B7F6C"/>
    <w:rsid w:val="005C0022"/>
    <w:rsid w:val="005C0843"/>
    <w:rsid w:val="005C1B99"/>
    <w:rsid w:val="005C1DB2"/>
    <w:rsid w:val="005C29C2"/>
    <w:rsid w:val="005C30F4"/>
    <w:rsid w:val="005C3294"/>
    <w:rsid w:val="005C364D"/>
    <w:rsid w:val="005C371F"/>
    <w:rsid w:val="005C3869"/>
    <w:rsid w:val="005C3B05"/>
    <w:rsid w:val="005C46AA"/>
    <w:rsid w:val="005C55DF"/>
    <w:rsid w:val="005C5E27"/>
    <w:rsid w:val="005C6423"/>
    <w:rsid w:val="005C6493"/>
    <w:rsid w:val="005C67B2"/>
    <w:rsid w:val="005C67E3"/>
    <w:rsid w:val="005C6F11"/>
    <w:rsid w:val="005C7268"/>
    <w:rsid w:val="005C7472"/>
    <w:rsid w:val="005C7929"/>
    <w:rsid w:val="005C7A59"/>
    <w:rsid w:val="005C7A96"/>
    <w:rsid w:val="005D0147"/>
    <w:rsid w:val="005D04CD"/>
    <w:rsid w:val="005D1346"/>
    <w:rsid w:val="005D13D4"/>
    <w:rsid w:val="005D152D"/>
    <w:rsid w:val="005D1C5C"/>
    <w:rsid w:val="005D216A"/>
    <w:rsid w:val="005D21ED"/>
    <w:rsid w:val="005D2697"/>
    <w:rsid w:val="005D2B87"/>
    <w:rsid w:val="005D33D8"/>
    <w:rsid w:val="005D3469"/>
    <w:rsid w:val="005D35D9"/>
    <w:rsid w:val="005D3D0E"/>
    <w:rsid w:val="005D3D27"/>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BB6"/>
    <w:rsid w:val="005E7063"/>
    <w:rsid w:val="005E7A5F"/>
    <w:rsid w:val="005F0C8A"/>
    <w:rsid w:val="005F11E3"/>
    <w:rsid w:val="005F130E"/>
    <w:rsid w:val="005F17E8"/>
    <w:rsid w:val="005F1A84"/>
    <w:rsid w:val="005F21F8"/>
    <w:rsid w:val="005F32E3"/>
    <w:rsid w:val="005F339B"/>
    <w:rsid w:val="005F35B7"/>
    <w:rsid w:val="005F38FE"/>
    <w:rsid w:val="005F393E"/>
    <w:rsid w:val="005F39FC"/>
    <w:rsid w:val="005F3AC5"/>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A41"/>
    <w:rsid w:val="00606BDD"/>
    <w:rsid w:val="00607237"/>
    <w:rsid w:val="006074E5"/>
    <w:rsid w:val="00607682"/>
    <w:rsid w:val="00607FE7"/>
    <w:rsid w:val="006100CB"/>
    <w:rsid w:val="00610277"/>
    <w:rsid w:val="006102FC"/>
    <w:rsid w:val="00610483"/>
    <w:rsid w:val="00610639"/>
    <w:rsid w:val="00610E0E"/>
    <w:rsid w:val="00611237"/>
    <w:rsid w:val="006113B4"/>
    <w:rsid w:val="006115BF"/>
    <w:rsid w:val="0061178B"/>
    <w:rsid w:val="00611E1E"/>
    <w:rsid w:val="0061237C"/>
    <w:rsid w:val="0061251A"/>
    <w:rsid w:val="00612AE6"/>
    <w:rsid w:val="00612E1B"/>
    <w:rsid w:val="0061329C"/>
    <w:rsid w:val="00613303"/>
    <w:rsid w:val="00613731"/>
    <w:rsid w:val="006138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4F8D"/>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42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6E44"/>
    <w:rsid w:val="006571A6"/>
    <w:rsid w:val="0065725C"/>
    <w:rsid w:val="006576C2"/>
    <w:rsid w:val="00657992"/>
    <w:rsid w:val="006579F5"/>
    <w:rsid w:val="0066024E"/>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DFC"/>
    <w:rsid w:val="00670FA7"/>
    <w:rsid w:val="006713A8"/>
    <w:rsid w:val="006718A7"/>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42C"/>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F45"/>
    <w:rsid w:val="006944B6"/>
    <w:rsid w:val="00694531"/>
    <w:rsid w:val="00694DA1"/>
    <w:rsid w:val="00694F86"/>
    <w:rsid w:val="0069501E"/>
    <w:rsid w:val="00695616"/>
    <w:rsid w:val="00695BDD"/>
    <w:rsid w:val="0069645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58"/>
    <w:rsid w:val="006A24F7"/>
    <w:rsid w:val="006A28E3"/>
    <w:rsid w:val="006A2969"/>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7F4"/>
    <w:rsid w:val="006B282F"/>
    <w:rsid w:val="006B2921"/>
    <w:rsid w:val="006B2A7B"/>
    <w:rsid w:val="006B2A90"/>
    <w:rsid w:val="006B2BD6"/>
    <w:rsid w:val="006B2C15"/>
    <w:rsid w:val="006B2D68"/>
    <w:rsid w:val="006B3A7A"/>
    <w:rsid w:val="006B3B54"/>
    <w:rsid w:val="006B3D61"/>
    <w:rsid w:val="006B4DF9"/>
    <w:rsid w:val="006B5637"/>
    <w:rsid w:val="006B6382"/>
    <w:rsid w:val="006B63EA"/>
    <w:rsid w:val="006B63F6"/>
    <w:rsid w:val="006B6B01"/>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EDD"/>
    <w:rsid w:val="006C36DC"/>
    <w:rsid w:val="006C3948"/>
    <w:rsid w:val="006C399A"/>
    <w:rsid w:val="006C3C4E"/>
    <w:rsid w:val="006C3FCB"/>
    <w:rsid w:val="006C4098"/>
    <w:rsid w:val="006C4385"/>
    <w:rsid w:val="006C46E0"/>
    <w:rsid w:val="006C480D"/>
    <w:rsid w:val="006C4C4A"/>
    <w:rsid w:val="006C545A"/>
    <w:rsid w:val="006C5574"/>
    <w:rsid w:val="006C628C"/>
    <w:rsid w:val="006C65A1"/>
    <w:rsid w:val="006C6812"/>
    <w:rsid w:val="006C6A99"/>
    <w:rsid w:val="006C6F40"/>
    <w:rsid w:val="006C74AF"/>
    <w:rsid w:val="006C74FC"/>
    <w:rsid w:val="006C768A"/>
    <w:rsid w:val="006C7D6D"/>
    <w:rsid w:val="006C7F91"/>
    <w:rsid w:val="006D0FC3"/>
    <w:rsid w:val="006D103F"/>
    <w:rsid w:val="006D1C7C"/>
    <w:rsid w:val="006D1FD7"/>
    <w:rsid w:val="006D2503"/>
    <w:rsid w:val="006D2656"/>
    <w:rsid w:val="006D2786"/>
    <w:rsid w:val="006D3008"/>
    <w:rsid w:val="006D30CC"/>
    <w:rsid w:val="006D30EA"/>
    <w:rsid w:val="006D39C1"/>
    <w:rsid w:val="006D3C06"/>
    <w:rsid w:val="006D43B6"/>
    <w:rsid w:val="006D46DC"/>
    <w:rsid w:val="006D472A"/>
    <w:rsid w:val="006D510D"/>
    <w:rsid w:val="006D53BC"/>
    <w:rsid w:val="006D57EE"/>
    <w:rsid w:val="006D59BE"/>
    <w:rsid w:val="006D5DB9"/>
    <w:rsid w:val="006D5DD3"/>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6B6"/>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B70"/>
    <w:rsid w:val="006F4036"/>
    <w:rsid w:val="006F4A74"/>
    <w:rsid w:val="006F4D87"/>
    <w:rsid w:val="006F50FA"/>
    <w:rsid w:val="006F512B"/>
    <w:rsid w:val="006F5432"/>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4C1"/>
    <w:rsid w:val="0070356E"/>
    <w:rsid w:val="007035B5"/>
    <w:rsid w:val="00703D8B"/>
    <w:rsid w:val="007045A9"/>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7044"/>
    <w:rsid w:val="00717749"/>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E79"/>
    <w:rsid w:val="00724EB3"/>
    <w:rsid w:val="00724FD5"/>
    <w:rsid w:val="00725907"/>
    <w:rsid w:val="00725C85"/>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079"/>
    <w:rsid w:val="00735A1C"/>
    <w:rsid w:val="00735B0D"/>
    <w:rsid w:val="00735FA6"/>
    <w:rsid w:val="007367D6"/>
    <w:rsid w:val="00736989"/>
    <w:rsid w:val="00737069"/>
    <w:rsid w:val="007375D2"/>
    <w:rsid w:val="007378F3"/>
    <w:rsid w:val="00737C74"/>
    <w:rsid w:val="00737F7E"/>
    <w:rsid w:val="007406A0"/>
    <w:rsid w:val="00740A25"/>
    <w:rsid w:val="00740ABD"/>
    <w:rsid w:val="0074138D"/>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92"/>
    <w:rsid w:val="007447D9"/>
    <w:rsid w:val="0074524D"/>
    <w:rsid w:val="00745996"/>
    <w:rsid w:val="00745AF5"/>
    <w:rsid w:val="00745CA6"/>
    <w:rsid w:val="00746EDD"/>
    <w:rsid w:val="00747066"/>
    <w:rsid w:val="007475DC"/>
    <w:rsid w:val="00750B33"/>
    <w:rsid w:val="00750C89"/>
    <w:rsid w:val="0075120C"/>
    <w:rsid w:val="0075191C"/>
    <w:rsid w:val="00751BD4"/>
    <w:rsid w:val="00751E55"/>
    <w:rsid w:val="007526E3"/>
    <w:rsid w:val="007532CF"/>
    <w:rsid w:val="007532D2"/>
    <w:rsid w:val="00753600"/>
    <w:rsid w:val="00753EBB"/>
    <w:rsid w:val="0075411F"/>
    <w:rsid w:val="00754546"/>
    <w:rsid w:val="00754F7D"/>
    <w:rsid w:val="0075510B"/>
    <w:rsid w:val="00755208"/>
    <w:rsid w:val="00755692"/>
    <w:rsid w:val="00755A9F"/>
    <w:rsid w:val="0075711A"/>
    <w:rsid w:val="007573FA"/>
    <w:rsid w:val="007576CE"/>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1EB"/>
    <w:rsid w:val="007644A4"/>
    <w:rsid w:val="007649AD"/>
    <w:rsid w:val="00764E1E"/>
    <w:rsid w:val="007652FC"/>
    <w:rsid w:val="00765D1C"/>
    <w:rsid w:val="00765FC8"/>
    <w:rsid w:val="0076603A"/>
    <w:rsid w:val="0076710D"/>
    <w:rsid w:val="00767632"/>
    <w:rsid w:val="00767EDB"/>
    <w:rsid w:val="007701B0"/>
    <w:rsid w:val="00770ABA"/>
    <w:rsid w:val="00770B3C"/>
    <w:rsid w:val="00770C6E"/>
    <w:rsid w:val="007713AB"/>
    <w:rsid w:val="00771DB2"/>
    <w:rsid w:val="00771EA3"/>
    <w:rsid w:val="007720B5"/>
    <w:rsid w:val="00772286"/>
    <w:rsid w:val="0077245F"/>
    <w:rsid w:val="007725F1"/>
    <w:rsid w:val="00773540"/>
    <w:rsid w:val="0077365A"/>
    <w:rsid w:val="00773BAA"/>
    <w:rsid w:val="00774185"/>
    <w:rsid w:val="00774CE0"/>
    <w:rsid w:val="00774E23"/>
    <w:rsid w:val="00774E8E"/>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699"/>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965"/>
    <w:rsid w:val="007B0BFD"/>
    <w:rsid w:val="007B1417"/>
    <w:rsid w:val="007B197C"/>
    <w:rsid w:val="007B1CDD"/>
    <w:rsid w:val="007B1D50"/>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95"/>
    <w:rsid w:val="007B5298"/>
    <w:rsid w:val="007B52E9"/>
    <w:rsid w:val="007B572E"/>
    <w:rsid w:val="007B5853"/>
    <w:rsid w:val="007B62B8"/>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2D3E"/>
    <w:rsid w:val="007C38AC"/>
    <w:rsid w:val="007C4832"/>
    <w:rsid w:val="007C4AD3"/>
    <w:rsid w:val="007C4AF1"/>
    <w:rsid w:val="007C4C2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8BC"/>
    <w:rsid w:val="007D5A49"/>
    <w:rsid w:val="007D61CB"/>
    <w:rsid w:val="007D6E0A"/>
    <w:rsid w:val="007D72FC"/>
    <w:rsid w:val="007D763E"/>
    <w:rsid w:val="007D76CA"/>
    <w:rsid w:val="007D7B44"/>
    <w:rsid w:val="007E06DC"/>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CEE"/>
    <w:rsid w:val="00813D7D"/>
    <w:rsid w:val="008142AA"/>
    <w:rsid w:val="00814776"/>
    <w:rsid w:val="0081508F"/>
    <w:rsid w:val="0081540A"/>
    <w:rsid w:val="0081550D"/>
    <w:rsid w:val="0081553E"/>
    <w:rsid w:val="008156DC"/>
    <w:rsid w:val="008159BA"/>
    <w:rsid w:val="00816435"/>
    <w:rsid w:val="00816B66"/>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58FA"/>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CFA"/>
    <w:rsid w:val="00864EED"/>
    <w:rsid w:val="0086524C"/>
    <w:rsid w:val="008652A3"/>
    <w:rsid w:val="00865458"/>
    <w:rsid w:val="008654AA"/>
    <w:rsid w:val="0086556B"/>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23C"/>
    <w:rsid w:val="0088237F"/>
    <w:rsid w:val="0088242A"/>
    <w:rsid w:val="00882755"/>
    <w:rsid w:val="00882D0C"/>
    <w:rsid w:val="00883363"/>
    <w:rsid w:val="00883B86"/>
    <w:rsid w:val="0088461F"/>
    <w:rsid w:val="00884B00"/>
    <w:rsid w:val="00885189"/>
    <w:rsid w:val="00885270"/>
    <w:rsid w:val="008852AC"/>
    <w:rsid w:val="0088580A"/>
    <w:rsid w:val="00885A76"/>
    <w:rsid w:val="00885ED9"/>
    <w:rsid w:val="008865AC"/>
    <w:rsid w:val="00886B39"/>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BBD"/>
    <w:rsid w:val="008B0C6B"/>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CBB"/>
    <w:rsid w:val="008C10BA"/>
    <w:rsid w:val="008C1CE2"/>
    <w:rsid w:val="008C282F"/>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11AD"/>
    <w:rsid w:val="008D127E"/>
    <w:rsid w:val="008D12CA"/>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C98"/>
    <w:rsid w:val="008D5EB5"/>
    <w:rsid w:val="008D61DC"/>
    <w:rsid w:val="008D6689"/>
    <w:rsid w:val="008D67B2"/>
    <w:rsid w:val="008D6AD4"/>
    <w:rsid w:val="008D6EE4"/>
    <w:rsid w:val="008D7A19"/>
    <w:rsid w:val="008D7EDB"/>
    <w:rsid w:val="008E0B98"/>
    <w:rsid w:val="008E0E23"/>
    <w:rsid w:val="008E1779"/>
    <w:rsid w:val="008E1BEA"/>
    <w:rsid w:val="008E22D1"/>
    <w:rsid w:val="008E2C50"/>
    <w:rsid w:val="008E343F"/>
    <w:rsid w:val="008E373C"/>
    <w:rsid w:val="008E46B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62A7"/>
    <w:rsid w:val="008F682E"/>
    <w:rsid w:val="008F7989"/>
    <w:rsid w:val="00900230"/>
    <w:rsid w:val="00900483"/>
    <w:rsid w:val="00900B0F"/>
    <w:rsid w:val="00900DF6"/>
    <w:rsid w:val="00901DFF"/>
    <w:rsid w:val="00901FDC"/>
    <w:rsid w:val="0090261A"/>
    <w:rsid w:val="00902D6D"/>
    <w:rsid w:val="00902F0D"/>
    <w:rsid w:val="0090314E"/>
    <w:rsid w:val="009033AC"/>
    <w:rsid w:val="009034DA"/>
    <w:rsid w:val="00903C9B"/>
    <w:rsid w:val="00904712"/>
    <w:rsid w:val="00904D60"/>
    <w:rsid w:val="00904DF8"/>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E55"/>
    <w:rsid w:val="00913120"/>
    <w:rsid w:val="0091334E"/>
    <w:rsid w:val="00913462"/>
    <w:rsid w:val="00913DDE"/>
    <w:rsid w:val="009141CF"/>
    <w:rsid w:val="00914698"/>
    <w:rsid w:val="009147F1"/>
    <w:rsid w:val="009148FD"/>
    <w:rsid w:val="00914A34"/>
    <w:rsid w:val="00914ABD"/>
    <w:rsid w:val="00915282"/>
    <w:rsid w:val="009159A6"/>
    <w:rsid w:val="009159F6"/>
    <w:rsid w:val="00915ACE"/>
    <w:rsid w:val="00915C58"/>
    <w:rsid w:val="00915DB4"/>
    <w:rsid w:val="0091624E"/>
    <w:rsid w:val="009164C4"/>
    <w:rsid w:val="009173CB"/>
    <w:rsid w:val="00917D8B"/>
    <w:rsid w:val="00917FF2"/>
    <w:rsid w:val="0092016F"/>
    <w:rsid w:val="009201BB"/>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50E3"/>
    <w:rsid w:val="009351AB"/>
    <w:rsid w:val="00935DA9"/>
    <w:rsid w:val="00935DB7"/>
    <w:rsid w:val="00935F17"/>
    <w:rsid w:val="00935FC5"/>
    <w:rsid w:val="00936891"/>
    <w:rsid w:val="00936F5E"/>
    <w:rsid w:val="009377BA"/>
    <w:rsid w:val="00937C27"/>
    <w:rsid w:val="00937E07"/>
    <w:rsid w:val="009406C6"/>
    <w:rsid w:val="009409DD"/>
    <w:rsid w:val="00940A47"/>
    <w:rsid w:val="00941139"/>
    <w:rsid w:val="0094136A"/>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C"/>
    <w:rsid w:val="00945DD9"/>
    <w:rsid w:val="00945F9A"/>
    <w:rsid w:val="009461EE"/>
    <w:rsid w:val="009462C6"/>
    <w:rsid w:val="009467F4"/>
    <w:rsid w:val="0094691A"/>
    <w:rsid w:val="00946D5D"/>
    <w:rsid w:val="00947C6D"/>
    <w:rsid w:val="0095035F"/>
    <w:rsid w:val="009504C8"/>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6F4"/>
    <w:rsid w:val="00954E59"/>
    <w:rsid w:val="009552A9"/>
    <w:rsid w:val="00955AA8"/>
    <w:rsid w:val="00955E5E"/>
    <w:rsid w:val="00955E97"/>
    <w:rsid w:val="0095676F"/>
    <w:rsid w:val="0095685A"/>
    <w:rsid w:val="009577F9"/>
    <w:rsid w:val="0095781D"/>
    <w:rsid w:val="0095788D"/>
    <w:rsid w:val="00957EC8"/>
    <w:rsid w:val="00960174"/>
    <w:rsid w:val="009601BB"/>
    <w:rsid w:val="00960308"/>
    <w:rsid w:val="00961560"/>
    <w:rsid w:val="00961602"/>
    <w:rsid w:val="00961C9C"/>
    <w:rsid w:val="00962055"/>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70E"/>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60"/>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628"/>
    <w:rsid w:val="00997ABE"/>
    <w:rsid w:val="00997B41"/>
    <w:rsid w:val="00997E39"/>
    <w:rsid w:val="00997E5F"/>
    <w:rsid w:val="009A02AD"/>
    <w:rsid w:val="009A035A"/>
    <w:rsid w:val="009A0461"/>
    <w:rsid w:val="009A06F7"/>
    <w:rsid w:val="009A0FF8"/>
    <w:rsid w:val="009A1397"/>
    <w:rsid w:val="009A2118"/>
    <w:rsid w:val="009A274A"/>
    <w:rsid w:val="009A29BB"/>
    <w:rsid w:val="009A2D45"/>
    <w:rsid w:val="009A2EC9"/>
    <w:rsid w:val="009A3522"/>
    <w:rsid w:val="009A4720"/>
    <w:rsid w:val="009A47A7"/>
    <w:rsid w:val="009A4FCB"/>
    <w:rsid w:val="009A5237"/>
    <w:rsid w:val="009A550A"/>
    <w:rsid w:val="009A5961"/>
    <w:rsid w:val="009A59CA"/>
    <w:rsid w:val="009A63B5"/>
    <w:rsid w:val="009A67FE"/>
    <w:rsid w:val="009A6869"/>
    <w:rsid w:val="009A77C0"/>
    <w:rsid w:val="009A7893"/>
    <w:rsid w:val="009A7DC4"/>
    <w:rsid w:val="009A7FDA"/>
    <w:rsid w:val="009B13AB"/>
    <w:rsid w:val="009B220D"/>
    <w:rsid w:val="009B2296"/>
    <w:rsid w:val="009B280C"/>
    <w:rsid w:val="009B3623"/>
    <w:rsid w:val="009B389D"/>
    <w:rsid w:val="009B3AC7"/>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BEF"/>
    <w:rsid w:val="009C4EDB"/>
    <w:rsid w:val="009C551B"/>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45C4"/>
    <w:rsid w:val="009D483C"/>
    <w:rsid w:val="009D509E"/>
    <w:rsid w:val="009D5249"/>
    <w:rsid w:val="009D5930"/>
    <w:rsid w:val="009D5C0D"/>
    <w:rsid w:val="009D60F3"/>
    <w:rsid w:val="009D6391"/>
    <w:rsid w:val="009D64A7"/>
    <w:rsid w:val="009D7478"/>
    <w:rsid w:val="009D74AF"/>
    <w:rsid w:val="009D7BAE"/>
    <w:rsid w:val="009E01F9"/>
    <w:rsid w:val="009E0675"/>
    <w:rsid w:val="009E0742"/>
    <w:rsid w:val="009E0BDD"/>
    <w:rsid w:val="009E10B2"/>
    <w:rsid w:val="009E133D"/>
    <w:rsid w:val="009E1345"/>
    <w:rsid w:val="009E137A"/>
    <w:rsid w:val="009E17E8"/>
    <w:rsid w:val="009E1B12"/>
    <w:rsid w:val="009E1DCA"/>
    <w:rsid w:val="009E1F52"/>
    <w:rsid w:val="009E255C"/>
    <w:rsid w:val="009E289D"/>
    <w:rsid w:val="009E3177"/>
    <w:rsid w:val="009E3360"/>
    <w:rsid w:val="009E336A"/>
    <w:rsid w:val="009E34FE"/>
    <w:rsid w:val="009E3B3A"/>
    <w:rsid w:val="009E3C66"/>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7BD"/>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DA2"/>
    <w:rsid w:val="00A16EF0"/>
    <w:rsid w:val="00A16F16"/>
    <w:rsid w:val="00A1706F"/>
    <w:rsid w:val="00A17449"/>
    <w:rsid w:val="00A17A4C"/>
    <w:rsid w:val="00A2084C"/>
    <w:rsid w:val="00A20AFE"/>
    <w:rsid w:val="00A20B7A"/>
    <w:rsid w:val="00A20C31"/>
    <w:rsid w:val="00A21134"/>
    <w:rsid w:val="00A21396"/>
    <w:rsid w:val="00A21E64"/>
    <w:rsid w:val="00A221F9"/>
    <w:rsid w:val="00A22598"/>
    <w:rsid w:val="00A228A7"/>
    <w:rsid w:val="00A230D3"/>
    <w:rsid w:val="00A2330C"/>
    <w:rsid w:val="00A243F8"/>
    <w:rsid w:val="00A247A4"/>
    <w:rsid w:val="00A24912"/>
    <w:rsid w:val="00A249F9"/>
    <w:rsid w:val="00A24DDF"/>
    <w:rsid w:val="00A256F7"/>
    <w:rsid w:val="00A25773"/>
    <w:rsid w:val="00A259DD"/>
    <w:rsid w:val="00A25B89"/>
    <w:rsid w:val="00A25CFD"/>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5A"/>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80"/>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6AC"/>
    <w:rsid w:val="00A57AF6"/>
    <w:rsid w:val="00A57FD3"/>
    <w:rsid w:val="00A603B6"/>
    <w:rsid w:val="00A606EA"/>
    <w:rsid w:val="00A6091C"/>
    <w:rsid w:val="00A60B58"/>
    <w:rsid w:val="00A60DF8"/>
    <w:rsid w:val="00A61012"/>
    <w:rsid w:val="00A61309"/>
    <w:rsid w:val="00A61CAA"/>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0F3"/>
    <w:rsid w:val="00A653FA"/>
    <w:rsid w:val="00A658C2"/>
    <w:rsid w:val="00A66106"/>
    <w:rsid w:val="00A66287"/>
    <w:rsid w:val="00A66FF1"/>
    <w:rsid w:val="00A6721C"/>
    <w:rsid w:val="00A67456"/>
    <w:rsid w:val="00A67D80"/>
    <w:rsid w:val="00A70650"/>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9B2"/>
    <w:rsid w:val="00A93B88"/>
    <w:rsid w:val="00A93E82"/>
    <w:rsid w:val="00A94385"/>
    <w:rsid w:val="00A94603"/>
    <w:rsid w:val="00A94639"/>
    <w:rsid w:val="00A95337"/>
    <w:rsid w:val="00A953F5"/>
    <w:rsid w:val="00A9567D"/>
    <w:rsid w:val="00A95904"/>
    <w:rsid w:val="00A95DC6"/>
    <w:rsid w:val="00A96395"/>
    <w:rsid w:val="00A9641C"/>
    <w:rsid w:val="00A968D1"/>
    <w:rsid w:val="00A96ADC"/>
    <w:rsid w:val="00A96FBE"/>
    <w:rsid w:val="00A9739D"/>
    <w:rsid w:val="00A976A5"/>
    <w:rsid w:val="00AA01BB"/>
    <w:rsid w:val="00AA02C2"/>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D3C"/>
    <w:rsid w:val="00AB6421"/>
    <w:rsid w:val="00AB6579"/>
    <w:rsid w:val="00AB66B9"/>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FDE"/>
    <w:rsid w:val="00AC4760"/>
    <w:rsid w:val="00AC48BF"/>
    <w:rsid w:val="00AC4BA9"/>
    <w:rsid w:val="00AC4D3B"/>
    <w:rsid w:val="00AC516F"/>
    <w:rsid w:val="00AC5604"/>
    <w:rsid w:val="00AC5F6A"/>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EFF"/>
    <w:rsid w:val="00AD2F2A"/>
    <w:rsid w:val="00AD32A5"/>
    <w:rsid w:val="00AD3819"/>
    <w:rsid w:val="00AD4100"/>
    <w:rsid w:val="00AD43F7"/>
    <w:rsid w:val="00AD4CA0"/>
    <w:rsid w:val="00AD4D50"/>
    <w:rsid w:val="00AD4E48"/>
    <w:rsid w:val="00AD52F8"/>
    <w:rsid w:val="00AD5307"/>
    <w:rsid w:val="00AD541E"/>
    <w:rsid w:val="00AD5D1B"/>
    <w:rsid w:val="00AD5F3B"/>
    <w:rsid w:val="00AD6E43"/>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B2A"/>
    <w:rsid w:val="00B007BB"/>
    <w:rsid w:val="00B00BC9"/>
    <w:rsid w:val="00B00BF9"/>
    <w:rsid w:val="00B00D28"/>
    <w:rsid w:val="00B00D92"/>
    <w:rsid w:val="00B014F5"/>
    <w:rsid w:val="00B01822"/>
    <w:rsid w:val="00B01D06"/>
    <w:rsid w:val="00B01D94"/>
    <w:rsid w:val="00B01DBB"/>
    <w:rsid w:val="00B01DF1"/>
    <w:rsid w:val="00B01EB5"/>
    <w:rsid w:val="00B022A0"/>
    <w:rsid w:val="00B02AB5"/>
    <w:rsid w:val="00B02CEE"/>
    <w:rsid w:val="00B03542"/>
    <w:rsid w:val="00B0355C"/>
    <w:rsid w:val="00B03630"/>
    <w:rsid w:val="00B03B2E"/>
    <w:rsid w:val="00B041A2"/>
    <w:rsid w:val="00B04564"/>
    <w:rsid w:val="00B046C4"/>
    <w:rsid w:val="00B0476D"/>
    <w:rsid w:val="00B04CD1"/>
    <w:rsid w:val="00B05410"/>
    <w:rsid w:val="00B05469"/>
    <w:rsid w:val="00B059FC"/>
    <w:rsid w:val="00B05AA9"/>
    <w:rsid w:val="00B06022"/>
    <w:rsid w:val="00B06118"/>
    <w:rsid w:val="00B06191"/>
    <w:rsid w:val="00B0620E"/>
    <w:rsid w:val="00B068F2"/>
    <w:rsid w:val="00B06C46"/>
    <w:rsid w:val="00B07081"/>
    <w:rsid w:val="00B070B0"/>
    <w:rsid w:val="00B070B6"/>
    <w:rsid w:val="00B07C84"/>
    <w:rsid w:val="00B10610"/>
    <w:rsid w:val="00B11C39"/>
    <w:rsid w:val="00B11FE7"/>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3F6B"/>
    <w:rsid w:val="00B24203"/>
    <w:rsid w:val="00B2454B"/>
    <w:rsid w:val="00B2481F"/>
    <w:rsid w:val="00B24A77"/>
    <w:rsid w:val="00B24B22"/>
    <w:rsid w:val="00B2527D"/>
    <w:rsid w:val="00B25554"/>
    <w:rsid w:val="00B25AA3"/>
    <w:rsid w:val="00B26BA2"/>
    <w:rsid w:val="00B271FE"/>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09F"/>
    <w:rsid w:val="00B4195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2D8E"/>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7E"/>
    <w:rsid w:val="00B65878"/>
    <w:rsid w:val="00B65E58"/>
    <w:rsid w:val="00B662CF"/>
    <w:rsid w:val="00B66840"/>
    <w:rsid w:val="00B66F4C"/>
    <w:rsid w:val="00B67017"/>
    <w:rsid w:val="00B67042"/>
    <w:rsid w:val="00B701B4"/>
    <w:rsid w:val="00B705D6"/>
    <w:rsid w:val="00B7080B"/>
    <w:rsid w:val="00B70A2D"/>
    <w:rsid w:val="00B7147A"/>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51B"/>
    <w:rsid w:val="00B919A7"/>
    <w:rsid w:val="00B91CC9"/>
    <w:rsid w:val="00B92304"/>
    <w:rsid w:val="00B92EBA"/>
    <w:rsid w:val="00B930E3"/>
    <w:rsid w:val="00B93544"/>
    <w:rsid w:val="00B93A83"/>
    <w:rsid w:val="00B93AB7"/>
    <w:rsid w:val="00B93BA5"/>
    <w:rsid w:val="00B93DCE"/>
    <w:rsid w:val="00B9432D"/>
    <w:rsid w:val="00B94A49"/>
    <w:rsid w:val="00B94C59"/>
    <w:rsid w:val="00B94FBF"/>
    <w:rsid w:val="00B953D5"/>
    <w:rsid w:val="00B95944"/>
    <w:rsid w:val="00B9598C"/>
    <w:rsid w:val="00B959F8"/>
    <w:rsid w:val="00B95E29"/>
    <w:rsid w:val="00B95FB7"/>
    <w:rsid w:val="00B963E9"/>
    <w:rsid w:val="00B96509"/>
    <w:rsid w:val="00B965A0"/>
    <w:rsid w:val="00B966A8"/>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DFA"/>
    <w:rsid w:val="00BB2522"/>
    <w:rsid w:val="00BB26B7"/>
    <w:rsid w:val="00BB2840"/>
    <w:rsid w:val="00BB2F99"/>
    <w:rsid w:val="00BB350D"/>
    <w:rsid w:val="00BB3C41"/>
    <w:rsid w:val="00BB439E"/>
    <w:rsid w:val="00BB43EA"/>
    <w:rsid w:val="00BB4DE9"/>
    <w:rsid w:val="00BB54F6"/>
    <w:rsid w:val="00BB5840"/>
    <w:rsid w:val="00BB5B66"/>
    <w:rsid w:val="00BB5FA6"/>
    <w:rsid w:val="00BB6479"/>
    <w:rsid w:val="00BB6637"/>
    <w:rsid w:val="00BB6D18"/>
    <w:rsid w:val="00BB6E07"/>
    <w:rsid w:val="00BB6FE7"/>
    <w:rsid w:val="00BB70D9"/>
    <w:rsid w:val="00BB7386"/>
    <w:rsid w:val="00BB7AE5"/>
    <w:rsid w:val="00BB7C0C"/>
    <w:rsid w:val="00BB7E2C"/>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953"/>
    <w:rsid w:val="00BC6ED8"/>
    <w:rsid w:val="00BC708F"/>
    <w:rsid w:val="00BC7BCB"/>
    <w:rsid w:val="00BD06CD"/>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FB"/>
    <w:rsid w:val="00BE1589"/>
    <w:rsid w:val="00BE1680"/>
    <w:rsid w:val="00BE1907"/>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55B"/>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378"/>
    <w:rsid w:val="00BF5B47"/>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9C4"/>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24C"/>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868"/>
    <w:rsid w:val="00C51923"/>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0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70C2"/>
    <w:rsid w:val="00C676CB"/>
    <w:rsid w:val="00C6795E"/>
    <w:rsid w:val="00C70106"/>
    <w:rsid w:val="00C70246"/>
    <w:rsid w:val="00C704C8"/>
    <w:rsid w:val="00C70600"/>
    <w:rsid w:val="00C70873"/>
    <w:rsid w:val="00C70C67"/>
    <w:rsid w:val="00C712A5"/>
    <w:rsid w:val="00C7187B"/>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6036"/>
    <w:rsid w:val="00C86300"/>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012"/>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161"/>
    <w:rsid w:val="00CA2957"/>
    <w:rsid w:val="00CA2A61"/>
    <w:rsid w:val="00CA34FC"/>
    <w:rsid w:val="00CA3DE2"/>
    <w:rsid w:val="00CA3FEF"/>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A02"/>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286"/>
    <w:rsid w:val="00CD548E"/>
    <w:rsid w:val="00CD5494"/>
    <w:rsid w:val="00CD58B5"/>
    <w:rsid w:val="00CD5902"/>
    <w:rsid w:val="00CD62E9"/>
    <w:rsid w:val="00CD654A"/>
    <w:rsid w:val="00CD662C"/>
    <w:rsid w:val="00CD68D9"/>
    <w:rsid w:val="00CD6A4C"/>
    <w:rsid w:val="00CD6C30"/>
    <w:rsid w:val="00CE01FD"/>
    <w:rsid w:val="00CE0283"/>
    <w:rsid w:val="00CE02EC"/>
    <w:rsid w:val="00CE07BB"/>
    <w:rsid w:val="00CE089A"/>
    <w:rsid w:val="00CE0A27"/>
    <w:rsid w:val="00CE0B83"/>
    <w:rsid w:val="00CE1006"/>
    <w:rsid w:val="00CE12FA"/>
    <w:rsid w:val="00CE13A8"/>
    <w:rsid w:val="00CE153D"/>
    <w:rsid w:val="00CE15AE"/>
    <w:rsid w:val="00CE1881"/>
    <w:rsid w:val="00CE21B3"/>
    <w:rsid w:val="00CE3A26"/>
    <w:rsid w:val="00CE3B5A"/>
    <w:rsid w:val="00CE3EB1"/>
    <w:rsid w:val="00CE437F"/>
    <w:rsid w:val="00CE479B"/>
    <w:rsid w:val="00CE4F53"/>
    <w:rsid w:val="00CE56F9"/>
    <w:rsid w:val="00CE595A"/>
    <w:rsid w:val="00CE5AAB"/>
    <w:rsid w:val="00CE6149"/>
    <w:rsid w:val="00CE6E00"/>
    <w:rsid w:val="00CE72DC"/>
    <w:rsid w:val="00CE7CB5"/>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7BC"/>
    <w:rsid w:val="00CF482E"/>
    <w:rsid w:val="00CF4A74"/>
    <w:rsid w:val="00CF4E45"/>
    <w:rsid w:val="00CF51AA"/>
    <w:rsid w:val="00CF54AD"/>
    <w:rsid w:val="00CF556C"/>
    <w:rsid w:val="00CF5DDD"/>
    <w:rsid w:val="00CF68E3"/>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68D"/>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550"/>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B"/>
    <w:rsid w:val="00D14B2D"/>
    <w:rsid w:val="00D14B89"/>
    <w:rsid w:val="00D14E20"/>
    <w:rsid w:val="00D14EDE"/>
    <w:rsid w:val="00D14FF4"/>
    <w:rsid w:val="00D150C0"/>
    <w:rsid w:val="00D153C7"/>
    <w:rsid w:val="00D15781"/>
    <w:rsid w:val="00D15898"/>
    <w:rsid w:val="00D166A7"/>
    <w:rsid w:val="00D1670A"/>
    <w:rsid w:val="00D169B3"/>
    <w:rsid w:val="00D16C60"/>
    <w:rsid w:val="00D175F8"/>
    <w:rsid w:val="00D204CD"/>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24"/>
    <w:rsid w:val="00D2686B"/>
    <w:rsid w:val="00D26CEB"/>
    <w:rsid w:val="00D27069"/>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93F"/>
    <w:rsid w:val="00D37A0C"/>
    <w:rsid w:val="00D406ED"/>
    <w:rsid w:val="00D40F2F"/>
    <w:rsid w:val="00D417DA"/>
    <w:rsid w:val="00D41A6E"/>
    <w:rsid w:val="00D41B86"/>
    <w:rsid w:val="00D41CB9"/>
    <w:rsid w:val="00D41E20"/>
    <w:rsid w:val="00D42593"/>
    <w:rsid w:val="00D42EBB"/>
    <w:rsid w:val="00D431E0"/>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A62"/>
    <w:rsid w:val="00D56E76"/>
    <w:rsid w:val="00D56FDB"/>
    <w:rsid w:val="00D57525"/>
    <w:rsid w:val="00D575DC"/>
    <w:rsid w:val="00D57EEF"/>
    <w:rsid w:val="00D60291"/>
    <w:rsid w:val="00D602AE"/>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144"/>
    <w:rsid w:val="00D672D9"/>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6501"/>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6534"/>
    <w:rsid w:val="00D86B9C"/>
    <w:rsid w:val="00D87008"/>
    <w:rsid w:val="00D873D9"/>
    <w:rsid w:val="00D87601"/>
    <w:rsid w:val="00D878E3"/>
    <w:rsid w:val="00D87F26"/>
    <w:rsid w:val="00D9053A"/>
    <w:rsid w:val="00D90B99"/>
    <w:rsid w:val="00D90DD9"/>
    <w:rsid w:val="00D90E4A"/>
    <w:rsid w:val="00D9124D"/>
    <w:rsid w:val="00D9164C"/>
    <w:rsid w:val="00D91A58"/>
    <w:rsid w:val="00D9266F"/>
    <w:rsid w:val="00D9281D"/>
    <w:rsid w:val="00D9300B"/>
    <w:rsid w:val="00D93413"/>
    <w:rsid w:val="00D93921"/>
    <w:rsid w:val="00D94D38"/>
    <w:rsid w:val="00D956F6"/>
    <w:rsid w:val="00D9657B"/>
    <w:rsid w:val="00D96878"/>
    <w:rsid w:val="00D9692A"/>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555"/>
    <w:rsid w:val="00DA787E"/>
    <w:rsid w:val="00DB1299"/>
    <w:rsid w:val="00DB14A3"/>
    <w:rsid w:val="00DB18F8"/>
    <w:rsid w:val="00DB253A"/>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44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2DC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0C0"/>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30E"/>
    <w:rsid w:val="00E046B5"/>
    <w:rsid w:val="00E04892"/>
    <w:rsid w:val="00E04B38"/>
    <w:rsid w:val="00E04BB4"/>
    <w:rsid w:val="00E054EA"/>
    <w:rsid w:val="00E055C5"/>
    <w:rsid w:val="00E05961"/>
    <w:rsid w:val="00E063DD"/>
    <w:rsid w:val="00E0697F"/>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6BF"/>
    <w:rsid w:val="00E50736"/>
    <w:rsid w:val="00E50C13"/>
    <w:rsid w:val="00E50CC0"/>
    <w:rsid w:val="00E512E7"/>
    <w:rsid w:val="00E51355"/>
    <w:rsid w:val="00E51E96"/>
    <w:rsid w:val="00E52193"/>
    <w:rsid w:val="00E5249D"/>
    <w:rsid w:val="00E525D2"/>
    <w:rsid w:val="00E525E5"/>
    <w:rsid w:val="00E52C89"/>
    <w:rsid w:val="00E52F4E"/>
    <w:rsid w:val="00E52F51"/>
    <w:rsid w:val="00E5305D"/>
    <w:rsid w:val="00E53234"/>
    <w:rsid w:val="00E53270"/>
    <w:rsid w:val="00E535A3"/>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9BF"/>
    <w:rsid w:val="00E57E8C"/>
    <w:rsid w:val="00E603BD"/>
    <w:rsid w:val="00E606BC"/>
    <w:rsid w:val="00E60855"/>
    <w:rsid w:val="00E614B7"/>
    <w:rsid w:val="00E620AE"/>
    <w:rsid w:val="00E62152"/>
    <w:rsid w:val="00E62AF7"/>
    <w:rsid w:val="00E631DE"/>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A99"/>
    <w:rsid w:val="00E87DDB"/>
    <w:rsid w:val="00E87FF9"/>
    <w:rsid w:val="00E90750"/>
    <w:rsid w:val="00E90E26"/>
    <w:rsid w:val="00E90EEA"/>
    <w:rsid w:val="00E91668"/>
    <w:rsid w:val="00E9229C"/>
    <w:rsid w:val="00E923B7"/>
    <w:rsid w:val="00E92994"/>
    <w:rsid w:val="00E92FFB"/>
    <w:rsid w:val="00E9303F"/>
    <w:rsid w:val="00E930DC"/>
    <w:rsid w:val="00E93293"/>
    <w:rsid w:val="00E93648"/>
    <w:rsid w:val="00E93DDC"/>
    <w:rsid w:val="00E94C6C"/>
    <w:rsid w:val="00E94D4D"/>
    <w:rsid w:val="00E94EA4"/>
    <w:rsid w:val="00E94EBF"/>
    <w:rsid w:val="00E956A0"/>
    <w:rsid w:val="00E95A45"/>
    <w:rsid w:val="00E95FF3"/>
    <w:rsid w:val="00E9646D"/>
    <w:rsid w:val="00E967C5"/>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F25"/>
    <w:rsid w:val="00EA5EC0"/>
    <w:rsid w:val="00EA63E1"/>
    <w:rsid w:val="00EA69B2"/>
    <w:rsid w:val="00EA6A67"/>
    <w:rsid w:val="00EA6EED"/>
    <w:rsid w:val="00EA7061"/>
    <w:rsid w:val="00EA70A8"/>
    <w:rsid w:val="00EA73C5"/>
    <w:rsid w:val="00EA795A"/>
    <w:rsid w:val="00EA7BA4"/>
    <w:rsid w:val="00EA7D38"/>
    <w:rsid w:val="00EA7E3C"/>
    <w:rsid w:val="00EB0186"/>
    <w:rsid w:val="00EB0531"/>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668"/>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2D4"/>
    <w:rsid w:val="00EE1CD3"/>
    <w:rsid w:val="00EE2B6A"/>
    <w:rsid w:val="00EE2D28"/>
    <w:rsid w:val="00EE334F"/>
    <w:rsid w:val="00EE337F"/>
    <w:rsid w:val="00EE39B2"/>
    <w:rsid w:val="00EE3AAB"/>
    <w:rsid w:val="00EE3D04"/>
    <w:rsid w:val="00EE4181"/>
    <w:rsid w:val="00EE43C6"/>
    <w:rsid w:val="00EE4409"/>
    <w:rsid w:val="00EE44F6"/>
    <w:rsid w:val="00EE491F"/>
    <w:rsid w:val="00EE4E44"/>
    <w:rsid w:val="00EE58D8"/>
    <w:rsid w:val="00EE5ECB"/>
    <w:rsid w:val="00EE622C"/>
    <w:rsid w:val="00EE6AFA"/>
    <w:rsid w:val="00EE718F"/>
    <w:rsid w:val="00EE7958"/>
    <w:rsid w:val="00EE7C71"/>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98E"/>
    <w:rsid w:val="00F14AFD"/>
    <w:rsid w:val="00F14FB2"/>
    <w:rsid w:val="00F150A3"/>
    <w:rsid w:val="00F15102"/>
    <w:rsid w:val="00F15125"/>
    <w:rsid w:val="00F15258"/>
    <w:rsid w:val="00F1587C"/>
    <w:rsid w:val="00F158C0"/>
    <w:rsid w:val="00F16298"/>
    <w:rsid w:val="00F1629F"/>
    <w:rsid w:val="00F16329"/>
    <w:rsid w:val="00F1636B"/>
    <w:rsid w:val="00F1648E"/>
    <w:rsid w:val="00F16B2D"/>
    <w:rsid w:val="00F16F03"/>
    <w:rsid w:val="00F1708E"/>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C0"/>
    <w:rsid w:val="00F24BA8"/>
    <w:rsid w:val="00F2540D"/>
    <w:rsid w:val="00F25D81"/>
    <w:rsid w:val="00F26167"/>
    <w:rsid w:val="00F26D1A"/>
    <w:rsid w:val="00F26F4B"/>
    <w:rsid w:val="00F27967"/>
    <w:rsid w:val="00F27E01"/>
    <w:rsid w:val="00F30689"/>
    <w:rsid w:val="00F30D2E"/>
    <w:rsid w:val="00F319C3"/>
    <w:rsid w:val="00F32178"/>
    <w:rsid w:val="00F3217E"/>
    <w:rsid w:val="00F32549"/>
    <w:rsid w:val="00F32CFF"/>
    <w:rsid w:val="00F32D78"/>
    <w:rsid w:val="00F32F6C"/>
    <w:rsid w:val="00F3342C"/>
    <w:rsid w:val="00F33485"/>
    <w:rsid w:val="00F33D89"/>
    <w:rsid w:val="00F342E9"/>
    <w:rsid w:val="00F347FD"/>
    <w:rsid w:val="00F348C5"/>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D60"/>
    <w:rsid w:val="00F55F61"/>
    <w:rsid w:val="00F55F95"/>
    <w:rsid w:val="00F563C1"/>
    <w:rsid w:val="00F56B3C"/>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C00"/>
    <w:rsid w:val="00F9738F"/>
    <w:rsid w:val="00F9795E"/>
    <w:rsid w:val="00FA07CA"/>
    <w:rsid w:val="00FA0917"/>
    <w:rsid w:val="00FA0B8D"/>
    <w:rsid w:val="00FA0F25"/>
    <w:rsid w:val="00FA1347"/>
    <w:rsid w:val="00FA15FE"/>
    <w:rsid w:val="00FA1695"/>
    <w:rsid w:val="00FA18CC"/>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C36"/>
    <w:rsid w:val="00FB14E0"/>
    <w:rsid w:val="00FB167E"/>
    <w:rsid w:val="00FB1D4C"/>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D0A"/>
    <w:rsid w:val="00FB7E81"/>
    <w:rsid w:val="00FC0495"/>
    <w:rsid w:val="00FC059A"/>
    <w:rsid w:val="00FC07C9"/>
    <w:rsid w:val="00FC0DAB"/>
    <w:rsid w:val="00FC0E37"/>
    <w:rsid w:val="00FC11F3"/>
    <w:rsid w:val="00FC160E"/>
    <w:rsid w:val="00FC184E"/>
    <w:rsid w:val="00FC26F9"/>
    <w:rsid w:val="00FC2FA1"/>
    <w:rsid w:val="00FC32CA"/>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334"/>
    <w:rsid w:val="00FE2943"/>
    <w:rsid w:val="00FE2D88"/>
    <w:rsid w:val="00FE32A7"/>
    <w:rsid w:val="00FE32E8"/>
    <w:rsid w:val="00FE3811"/>
    <w:rsid w:val="00FE3E56"/>
    <w:rsid w:val="00FE3EC0"/>
    <w:rsid w:val="00FE3EEF"/>
    <w:rsid w:val="00FE47BC"/>
    <w:rsid w:val="00FE487F"/>
    <w:rsid w:val="00FE4B8A"/>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8A5"/>
    <w:rsid w:val="00FF29E9"/>
    <w:rsid w:val="00FF2F81"/>
    <w:rsid w:val="00FF32E0"/>
    <w:rsid w:val="00FF36C6"/>
    <w:rsid w:val="00FF3D1B"/>
    <w:rsid w:val="00FF3DD9"/>
    <w:rsid w:val="00FF4D08"/>
    <w:rsid w:val="00FF5681"/>
    <w:rsid w:val="00FF63CA"/>
    <w:rsid w:val="00FF6B53"/>
    <w:rsid w:val="00FF6EF5"/>
    <w:rsid w:val="00FF7343"/>
    <w:rsid w:val="00FF7380"/>
    <w:rsid w:val="00FF7495"/>
    <w:rsid w:val="00FF75A6"/>
    <w:rsid w:val="00FF7617"/>
    <w:rsid w:val="00FF7681"/>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A0B14"/>
  <w15:docId w15:val="{142F9F0F-EC97-4C7E-9F49-684D4DC7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C97"/>
    <w:pPr>
      <w:autoSpaceDE w:val="0"/>
      <w:autoSpaceDN w:val="0"/>
      <w:adjustRightInd w:val="0"/>
      <w:snapToGrid w:val="0"/>
      <w:spacing w:after="120"/>
      <w:jc w:val="both"/>
    </w:pPr>
    <w:rPr>
      <w:sz w:val="22"/>
      <w:szCs w:val="22"/>
      <w:lang w:eastAsia="en-US"/>
    </w:rPr>
  </w:style>
  <w:style w:type="paragraph" w:styleId="Heading1">
    <w:name w:val="heading 1"/>
    <w:aliases w:val="heading 1,H1,h1"/>
    <w:basedOn w:val="Normal"/>
    <w:next w:val="Normal"/>
    <w:link w:val="Heading1Char"/>
    <w:qFormat/>
    <w:rsid w:val="00213534"/>
    <w:pPr>
      <w:keepNext/>
      <w:numPr>
        <w:numId w:val="2"/>
      </w:numPr>
      <w:spacing w:before="120"/>
      <w:outlineLvl w:val="0"/>
    </w:pPr>
    <w:rPr>
      <w:b/>
      <w:bCs/>
      <w:kern w:val="2"/>
      <w:sz w:val="28"/>
      <w:szCs w:val="28"/>
      <w:lang w:val="en-GB"/>
    </w:rPr>
  </w:style>
  <w:style w:type="paragraph" w:styleId="Heading2">
    <w:name w:val="heading 2"/>
    <w:aliases w:val="heading 2,H2,h2,DO NOT USE_h2,h21,Head2A,2,UNDERRUBRIK 1-2,Heading 2 Char,H2 Char,h2 Char"/>
    <w:basedOn w:val="Normal"/>
    <w:next w:val="Normal"/>
    <w:link w:val="Heading2Char1"/>
    <w:qFormat/>
    <w:rsid w:val="005222F9"/>
    <w:pPr>
      <w:keepNext/>
      <w:numPr>
        <w:ilvl w:val="1"/>
        <w:numId w:val="2"/>
      </w:numPr>
      <w:spacing w:before="120"/>
      <w:outlineLvl w:val="1"/>
    </w:pPr>
    <w:rPr>
      <w:b/>
      <w:bCs/>
      <w:kern w:val="2"/>
      <w:sz w:val="24"/>
      <w:lang w:val="en-GB"/>
    </w:rPr>
  </w:style>
  <w:style w:type="paragraph" w:styleId="Heading3">
    <w:name w:val="heading 3"/>
    <w:aliases w:val="heading 3,Underrubrik2,H3"/>
    <w:basedOn w:val="Normal"/>
    <w:next w:val="Normal"/>
    <w:link w:val="Heading3Char"/>
    <w:qFormat/>
    <w:rsid w:val="005222F9"/>
    <w:pPr>
      <w:keepNext/>
      <w:numPr>
        <w:ilvl w:val="2"/>
        <w:numId w:val="2"/>
      </w:numPr>
      <w:spacing w:before="120"/>
      <w:outlineLvl w:val="2"/>
    </w:pPr>
    <w:rPr>
      <w:b/>
      <w:kern w:val="2"/>
      <w:lang w:val="en-GB"/>
    </w:rPr>
  </w:style>
  <w:style w:type="paragraph" w:styleId="Heading4">
    <w:name w:val="heading 4"/>
    <w:aliases w:val="h4"/>
    <w:basedOn w:val="Normal"/>
    <w:next w:val="Normal"/>
    <w:link w:val="Heading4Char"/>
    <w:qFormat/>
    <w:rsid w:val="005222F9"/>
    <w:pPr>
      <w:keepNext/>
      <w:numPr>
        <w:ilvl w:val="3"/>
        <w:numId w:val="2"/>
      </w:numPr>
      <w:spacing w:before="120"/>
      <w:outlineLvl w:val="3"/>
    </w:pPr>
    <w:rPr>
      <w:b/>
      <w:bCs/>
      <w:kern w:val="2"/>
      <w:szCs w:val="28"/>
      <w:lang w:val="en-GB"/>
    </w:rPr>
  </w:style>
  <w:style w:type="paragraph" w:styleId="Heading5">
    <w:name w:val="heading 5"/>
    <w:aliases w:val="h5,Heading5"/>
    <w:basedOn w:val="Normal"/>
    <w:next w:val="Normal"/>
    <w:link w:val="Heading5Char"/>
    <w:qFormat/>
    <w:rsid w:val="005222F9"/>
    <w:pPr>
      <w:keepNext/>
      <w:numPr>
        <w:ilvl w:val="4"/>
        <w:numId w:val="2"/>
      </w:numPr>
      <w:spacing w:before="120"/>
      <w:outlineLvl w:val="4"/>
    </w:pPr>
    <w:rPr>
      <w:b/>
      <w:bCs/>
      <w:i/>
      <w:iCs/>
      <w:szCs w:val="26"/>
    </w:rPr>
  </w:style>
  <w:style w:type="paragraph" w:styleId="Heading6">
    <w:name w:val="heading 6"/>
    <w:basedOn w:val="Normal"/>
    <w:next w:val="Normal"/>
    <w:link w:val="Heading6Char"/>
    <w:qFormat/>
    <w:rsid w:val="00213534"/>
    <w:pPr>
      <w:numPr>
        <w:ilvl w:val="5"/>
        <w:numId w:val="2"/>
      </w:numPr>
      <w:spacing w:before="240" w:after="60"/>
      <w:outlineLvl w:val="5"/>
    </w:pPr>
    <w:rPr>
      <w:b/>
      <w:bCs/>
    </w:rPr>
  </w:style>
  <w:style w:type="paragraph" w:styleId="Heading7">
    <w:name w:val="heading 7"/>
    <w:basedOn w:val="Normal"/>
    <w:next w:val="Normal"/>
    <w:link w:val="Heading7Char"/>
    <w:qFormat/>
    <w:rsid w:val="00213534"/>
    <w:pPr>
      <w:numPr>
        <w:ilvl w:val="6"/>
        <w:numId w:val="2"/>
      </w:numPr>
      <w:spacing w:before="240" w:after="60"/>
      <w:outlineLvl w:val="6"/>
    </w:pPr>
    <w:rPr>
      <w:sz w:val="24"/>
      <w:szCs w:val="24"/>
    </w:rPr>
  </w:style>
  <w:style w:type="paragraph" w:styleId="Heading8">
    <w:name w:val="heading 8"/>
    <w:basedOn w:val="Normal"/>
    <w:next w:val="Normal"/>
    <w:link w:val="Heading8Char"/>
    <w:qFormat/>
    <w:rsid w:val="00213534"/>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21353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13534"/>
    <w:rPr>
      <w:kern w:val="2"/>
      <w:sz w:val="20"/>
      <w:szCs w:val="20"/>
      <w:lang w:val="en-GB"/>
    </w:rPr>
  </w:style>
  <w:style w:type="character" w:styleId="Hyperlink">
    <w:name w:val="Hyperlink"/>
    <w:uiPriority w:val="99"/>
    <w:rsid w:val="00213534"/>
    <w:rPr>
      <w:color w:val="0000FF"/>
      <w:kern w:val="2"/>
      <w:u w:val="single"/>
      <w:lang w:val="en-GB" w:eastAsia="zh-CN" w:bidi="ar-SA"/>
    </w:rPr>
  </w:style>
  <w:style w:type="paragraph" w:styleId="Caption">
    <w:name w:val="caption"/>
    <w:aliases w:val="cap,cap1,cap2,cap11,Caption Char,Caption Char1 Char,cap Char Char1,Caption Char Char1 Char,cap Char2,Légende-figure,Légende-figure Char,Beschrifubg,Beschriftung Char,label,cap11 Char Char Char,captions,Beschriftung Char Ch"/>
    <w:basedOn w:val="Normal"/>
    <w:next w:val="Normal"/>
    <w:uiPriority w:val="35"/>
    <w:qFormat/>
    <w:rsid w:val="005222F9"/>
    <w:pPr>
      <w:jc w:val="center"/>
    </w:pPr>
    <w:rPr>
      <w:b/>
      <w:bCs/>
      <w:sz w:val="20"/>
      <w:szCs w:val="20"/>
    </w:rPr>
  </w:style>
  <w:style w:type="paragraph" w:customStyle="1" w:styleId="Normal0">
    <w:name w:val="Normal."/>
    <w:rsid w:val="00213534"/>
    <w:pPr>
      <w:widowControl w:val="0"/>
      <w:spacing w:line="180" w:lineRule="atLeast"/>
    </w:pPr>
    <w:rPr>
      <w:rFonts w:eastAsia="Batang"/>
      <w:kern w:val="2"/>
      <w:sz w:val="18"/>
      <w:szCs w:val="18"/>
      <w:lang w:eastAsia="en-US"/>
    </w:rPr>
  </w:style>
  <w:style w:type="paragraph" w:customStyle="1" w:styleId="EX">
    <w:name w:val="EX"/>
    <w:basedOn w:val="Normal"/>
    <w:rsid w:val="00213534"/>
    <w:pPr>
      <w:keepLines/>
      <w:autoSpaceDE/>
      <w:autoSpaceDN/>
      <w:adjustRightInd/>
      <w:spacing w:after="180"/>
      <w:ind w:left="1702" w:hanging="1418"/>
      <w:jc w:val="left"/>
    </w:pPr>
    <w:rPr>
      <w:sz w:val="20"/>
      <w:szCs w:val="20"/>
      <w:lang w:val="en-GB"/>
    </w:rPr>
  </w:style>
  <w:style w:type="paragraph" w:styleId="ListBullet">
    <w:name w:val="List Bullet"/>
    <w:basedOn w:val="List"/>
    <w:rsid w:val="00213534"/>
    <w:pPr>
      <w:autoSpaceDE/>
      <w:autoSpaceDN/>
      <w:adjustRightInd/>
      <w:spacing w:after="180"/>
      <w:ind w:left="568" w:hanging="284"/>
      <w:jc w:val="left"/>
    </w:pPr>
    <w:rPr>
      <w:sz w:val="20"/>
      <w:szCs w:val="20"/>
      <w:lang w:val="en-GB"/>
    </w:rPr>
  </w:style>
  <w:style w:type="paragraph" w:styleId="List">
    <w:name w:val="List"/>
    <w:basedOn w:val="Normal"/>
    <w:link w:val="ListChar"/>
    <w:rsid w:val="00213534"/>
    <w:pPr>
      <w:ind w:left="360" w:hanging="360"/>
    </w:pPr>
  </w:style>
  <w:style w:type="paragraph" w:styleId="BodyText2">
    <w:name w:val="Body Text 2"/>
    <w:basedOn w:val="Normal"/>
    <w:link w:val="BodyText2Char"/>
    <w:rsid w:val="00213534"/>
    <w:pPr>
      <w:spacing w:after="0"/>
      <w:jc w:val="left"/>
    </w:pPr>
    <w:rPr>
      <w:szCs w:val="20"/>
    </w:rPr>
  </w:style>
  <w:style w:type="paragraph" w:styleId="BalloonText">
    <w:name w:val="Balloon Text"/>
    <w:basedOn w:val="Normal"/>
    <w:link w:val="BalloonTextChar"/>
    <w:uiPriority w:val="99"/>
    <w:semiHidden/>
    <w:rsid w:val="00213534"/>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customStyle="1" w:styleId="1">
    <w:name w:val="已访问的超链接1"/>
    <w:rsid w:val="00213534"/>
    <w:rPr>
      <w:color w:val="800080"/>
      <w:kern w:val="2"/>
      <w:u w:val="single"/>
      <w:lang w:val="en-GB"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13534"/>
    <w:rPr>
      <w:sz w:val="20"/>
      <w:szCs w:val="20"/>
    </w:rPr>
  </w:style>
  <w:style w:type="character" w:styleId="FootnoteReference">
    <w:name w:val="footnote reference"/>
    <w:semiHidden/>
    <w:rsid w:val="00213534"/>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Normal"/>
    <w:semiHidden/>
    <w:rsid w:val="00213534"/>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13534"/>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213534"/>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13534"/>
    <w:rPr>
      <w:rFonts w:eastAsia="宋体"/>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rsid w:val="00213534"/>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213534"/>
    <w:rPr>
      <w:kern w:val="2"/>
      <w:sz w:val="18"/>
      <w:szCs w:val="18"/>
      <w:lang w:val="en-GB" w:eastAsia="en-US" w:bidi="ar-SA"/>
    </w:rPr>
  </w:style>
  <w:style w:type="paragraph" w:styleId="Footer">
    <w:name w:val="footer"/>
    <w:basedOn w:val="Normal"/>
    <w:rsid w:val="00213534"/>
    <w:pPr>
      <w:tabs>
        <w:tab w:val="center" w:pos="4153"/>
        <w:tab w:val="right" w:pos="8306"/>
      </w:tabs>
      <w:jc w:val="left"/>
    </w:pPr>
    <w:rPr>
      <w:sz w:val="18"/>
      <w:szCs w:val="18"/>
    </w:rPr>
  </w:style>
  <w:style w:type="character" w:customStyle="1" w:styleId="Char2">
    <w:name w:val="页脚 Char"/>
    <w:rsid w:val="00213534"/>
    <w:rPr>
      <w:kern w:val="2"/>
      <w:sz w:val="18"/>
      <w:szCs w:val="18"/>
      <w:lang w:val="en-GB" w:eastAsia="en-US" w:bidi="ar-SA"/>
    </w:rPr>
  </w:style>
  <w:style w:type="character" w:styleId="CommentReference">
    <w:name w:val="annotation reference"/>
    <w:qFormat/>
    <w:rsid w:val="00213534"/>
    <w:rPr>
      <w:kern w:val="2"/>
      <w:sz w:val="16"/>
      <w:szCs w:val="16"/>
      <w:lang w:val="en-GB" w:eastAsia="zh-CN" w:bidi="ar-SA"/>
    </w:rPr>
  </w:style>
  <w:style w:type="paragraph" w:styleId="CommentText">
    <w:name w:val="annotation text"/>
    <w:basedOn w:val="Normal"/>
    <w:link w:val="CommentTextChar"/>
    <w:qFormat/>
    <w:rsid w:val="00213534"/>
    <w:pPr>
      <w:autoSpaceDE/>
      <w:autoSpaceDN/>
      <w:adjustRightInd/>
      <w:spacing w:before="100" w:beforeAutospacing="1" w:after="100" w:afterAutospacing="1"/>
      <w:jc w:val="left"/>
    </w:pPr>
    <w:rPr>
      <w:sz w:val="20"/>
      <w:szCs w:val="20"/>
      <w:lang w:eastAsia="ko-KR"/>
    </w:rPr>
  </w:style>
  <w:style w:type="character" w:customStyle="1" w:styleId="Char3">
    <w:name w:val="批注文字 Char"/>
    <w:qFormat/>
    <w:rsid w:val="00213534"/>
    <w:rPr>
      <w:kern w:val="2"/>
      <w:lang w:val="en-GB" w:eastAsia="ko-KR" w:bidi="ar-SA"/>
    </w:rPr>
  </w:style>
  <w:style w:type="paragraph" w:styleId="DocumentMap">
    <w:name w:val="Document Map"/>
    <w:basedOn w:val="Normal"/>
    <w:uiPriority w:val="99"/>
    <w:semiHidden/>
    <w:rsid w:val="00213534"/>
    <w:rPr>
      <w:rFonts w:ascii="宋体"/>
      <w:sz w:val="18"/>
      <w:szCs w:val="18"/>
    </w:rPr>
  </w:style>
  <w:style w:type="character" w:customStyle="1" w:styleId="Char4">
    <w:name w:val="文档结构图 Char"/>
    <w:uiPriority w:val="99"/>
    <w:rsid w:val="00213534"/>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w:basedOn w:val="Normal"/>
    <w:link w:val="ListParagraphChar"/>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aliases w:val="h4 Char"/>
    <w:link w:val="Heading4"/>
    <w:rsid w:val="00117DAA"/>
    <w:rPr>
      <w:b/>
      <w:bCs/>
      <w:kern w:val="2"/>
      <w:sz w:val="22"/>
      <w:szCs w:val="28"/>
      <w:lang w:val="en-GB" w:eastAsia="en-US"/>
    </w:rPr>
  </w:style>
  <w:style w:type="character" w:customStyle="1" w:styleId="Heading3Char">
    <w:name w:val="Heading 3 Char"/>
    <w:aliases w:val="heading 3 Char,Underrubrik2 Char,H3 Char"/>
    <w:link w:val="Heading3"/>
    <w:rsid w:val="00117DAA"/>
    <w:rPr>
      <w:b/>
      <w:kern w:val="2"/>
      <w:sz w:val="22"/>
      <w:szCs w:val="22"/>
      <w:lang w:val="en-GB" w:eastAsia="en-US"/>
    </w:rPr>
  </w:style>
  <w:style w:type="paragraph" w:styleId="TOC2">
    <w:name w:val="toc 2"/>
    <w:basedOn w:val="Normal"/>
    <w:autoRedefine/>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rsid w:val="00117DAA"/>
    <w:pPr>
      <w:snapToGrid/>
      <w:spacing w:after="0"/>
      <w:ind w:left="198" w:hanging="113"/>
      <w:jc w:val="left"/>
    </w:pPr>
    <w:rPr>
      <w:rFonts w:ascii="Arial" w:hAnsi="Arial"/>
      <w:sz w:val="21"/>
      <w:szCs w:val="21"/>
      <w:lang w:eastAsia="zh-CN"/>
    </w:rPr>
  </w:style>
  <w:style w:type="paragraph" w:styleId="TOC3">
    <w:name w:val="toc 3"/>
    <w:basedOn w:val="Normal"/>
    <w:autoRedefine/>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黑体"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黑体"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uiPriority w:val="99"/>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楷体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宋体" w:hAnsi="宋体"/>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1">
    <w:name w:val="样式1"/>
    <w:basedOn w:val="Title"/>
    <w:next w:val="Heading4"/>
    <w:link w:val="1Char"/>
    <w:qFormat/>
    <w:rsid w:val="00117DAA"/>
    <w:pPr>
      <w:jc w:val="both"/>
    </w:pPr>
    <w:rPr>
      <w:rFonts w:ascii="Arial" w:hAnsi="宋体"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1"/>
    <w:rsid w:val="00117DAA"/>
    <w:rPr>
      <w:rFonts w:ascii="Arial" w:hAnsi="宋体"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aliases w:val="heading 1 Char,H1 Char1,h1 Char1"/>
    <w:link w:val="Heading1"/>
    <w:rsid w:val="005832AB"/>
    <w:rPr>
      <w:b/>
      <w:bCs/>
      <w:kern w:val="2"/>
      <w:sz w:val="28"/>
      <w:szCs w:val="28"/>
      <w:lang w:val="en-GB" w:eastAsia="en-US"/>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2">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Heading2Char1">
    <w:name w:val="Heading 2 Char1"/>
    <w:aliases w:val="heading 2 Char,H2 Char1,h2 Char1,DO NOT USE_h2 Char,h21 Char,Head2A Char,2 Char,UNDERRUBRIK 1-2 Char,Heading 2 Char Char,H2 Char Char,h2 Char Char"/>
    <w:link w:val="Heading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4-51">
    <w:name w:val="网格表 4 - 着色 51"/>
    <w:basedOn w:val="TableNormal"/>
    <w:uiPriority w:val="49"/>
    <w:rsid w:val="00607FE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网格表 5 深色 - 着色 31"/>
    <w:basedOn w:val="TableNormal"/>
    <w:uiPriority w:val="50"/>
    <w:rsid w:val="00BE2F9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Normal"/>
    <w:rsid w:val="004479D5"/>
    <w:pPr>
      <w:numPr>
        <w:numId w:val="10"/>
      </w:numPr>
      <w:overflowPunct w:val="0"/>
      <w:snapToGrid/>
      <w:textAlignment w:val="baseline"/>
    </w:pPr>
    <w:rPr>
      <w:rFonts w:eastAsia="MS Mincho"/>
      <w:sz w:val="24"/>
      <w:szCs w:val="20"/>
      <w:lang w:eastAsia="en-GB"/>
    </w:rPr>
  </w:style>
  <w:style w:type="character" w:customStyle="1" w:styleId="ListParagraphChar">
    <w:name w:val="List Paragraph Char"/>
    <w:aliases w:val="- Bullets Char,목록 단락 Char,リスト段落 Char"/>
    <w:link w:val="ListParagraph"/>
    <w:uiPriority w:val="34"/>
    <w:qFormat/>
    <w:rsid w:val="00A51B6D"/>
    <w:rPr>
      <w:snapToGrid w:val="0"/>
      <w:sz w:val="21"/>
      <w:szCs w:val="21"/>
    </w:rPr>
  </w:style>
  <w:style w:type="paragraph" w:customStyle="1" w:styleId="textintend1">
    <w:name w:val="text intend 1"/>
    <w:basedOn w:val="Normal"/>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Heading5"/>
    <w:next w:val="Normal"/>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Heading1"/>
    <w:next w:val="Normal"/>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Normal"/>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ListNumber2">
    <w:name w:val="List Number 2"/>
    <w:basedOn w:val="ListNumber"/>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ListBullet2">
    <w:name w:val="List Bullet 2"/>
    <w:basedOn w:val="ListBullet"/>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D873D9"/>
    <w:pPr>
      <w:ind w:left="1135"/>
    </w:pPr>
  </w:style>
  <w:style w:type="paragraph" w:styleId="List2">
    <w:name w:val="List 2"/>
    <w:basedOn w:val="List"/>
    <w:link w:val="List2Char"/>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List3">
    <w:name w:val="List 3"/>
    <w:basedOn w:val="List2"/>
    <w:link w:val="List3Char"/>
    <w:rsid w:val="00D873D9"/>
    <w:pPr>
      <w:ind w:left="1135"/>
    </w:pPr>
  </w:style>
  <w:style w:type="paragraph" w:styleId="List4">
    <w:name w:val="List 4"/>
    <w:basedOn w:val="List3"/>
    <w:rsid w:val="00D873D9"/>
    <w:pPr>
      <w:ind w:left="1418"/>
    </w:pPr>
  </w:style>
  <w:style w:type="paragraph" w:styleId="List5">
    <w:name w:val="List 5"/>
    <w:basedOn w:val="List4"/>
    <w:rsid w:val="00D873D9"/>
    <w:pPr>
      <w:ind w:left="1702"/>
    </w:pPr>
  </w:style>
  <w:style w:type="paragraph" w:styleId="ListBullet4">
    <w:name w:val="List Bullet 4"/>
    <w:basedOn w:val="ListBullet3"/>
    <w:rsid w:val="00D873D9"/>
    <w:pPr>
      <w:ind w:left="1418"/>
    </w:pPr>
  </w:style>
  <w:style w:type="paragraph" w:styleId="ListBullet5">
    <w:name w:val="List Bullet 5"/>
    <w:basedOn w:val="ListBullet4"/>
    <w:rsid w:val="00D873D9"/>
    <w:pPr>
      <w:ind w:left="1702"/>
    </w:pPr>
  </w:style>
  <w:style w:type="paragraph" w:customStyle="1" w:styleId="B2">
    <w:name w:val="B2"/>
    <w:basedOn w:val="List2"/>
    <w:link w:val="B2Char"/>
    <w:rsid w:val="00D873D9"/>
  </w:style>
  <w:style w:type="paragraph" w:customStyle="1" w:styleId="B3">
    <w:name w:val="B3"/>
    <w:basedOn w:val="List3"/>
    <w:link w:val="B3Char"/>
    <w:rsid w:val="00D873D9"/>
  </w:style>
  <w:style w:type="paragraph" w:customStyle="1" w:styleId="B4">
    <w:name w:val="B4"/>
    <w:basedOn w:val="List4"/>
    <w:rsid w:val="00D873D9"/>
  </w:style>
  <w:style w:type="paragraph" w:customStyle="1" w:styleId="B5">
    <w:name w:val="B5"/>
    <w:basedOn w:val="List5"/>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IndexHeading">
    <w:name w:val="index heading"/>
    <w:basedOn w:val="Normal"/>
    <w:next w:val="Normal"/>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PlainText">
    <w:name w:val="Plain Text"/>
    <w:basedOn w:val="Normal"/>
    <w:link w:val="PlainTextChar"/>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PlainTextChar">
    <w:name w:val="Plain Text Char"/>
    <w:link w:val="PlainText"/>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Normal"/>
    <w:rsid w:val="00D873D9"/>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D873D9"/>
    <w:rPr>
      <w:rFonts w:eastAsia="Times New Roman"/>
      <w:kern w:val="2"/>
      <w:lang w:val="en-GB" w:eastAsia="ja-JP" w:bidi="ar-SA"/>
    </w:rPr>
  </w:style>
  <w:style w:type="paragraph" w:styleId="BodyTextIndent3">
    <w:name w:val="Body Text Indent 3"/>
    <w:basedOn w:val="Normal"/>
    <w:link w:val="BodyTextIndent3Char"/>
    <w:rsid w:val="00D873D9"/>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D873D9"/>
    <w:rPr>
      <w:rFonts w:eastAsia="Times New Roman"/>
      <w:kern w:val="2"/>
      <w:lang w:val="en-GB" w:eastAsia="ja-JP" w:bidi="ar-SA"/>
    </w:rPr>
  </w:style>
  <w:style w:type="paragraph" w:customStyle="1" w:styleId="numberedlist">
    <w:name w:val="numbered list"/>
    <w:basedOn w:val="ListBullet"/>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Normal"/>
    <w:rsid w:val="00D873D9"/>
    <w:rPr>
      <w:rFonts w:ascii="Arial" w:eastAsia="MS Mincho" w:hAnsi="Arial"/>
      <w:lang w:val="en-GB" w:eastAsia="en-US"/>
    </w:rPr>
  </w:style>
  <w:style w:type="paragraph" w:customStyle="1" w:styleId="TabList">
    <w:name w:val="TabList"/>
    <w:basedOn w:val="Normal"/>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Normal"/>
    <w:next w:val="Normal"/>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Normal"/>
    <w:next w:val="Normal"/>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Normal"/>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Date">
    <w:name w:val="Date"/>
    <w:basedOn w:val="Normal"/>
    <w:next w:val="Normal"/>
    <w:link w:val="DateChar"/>
    <w:rsid w:val="00D873D9"/>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D873D9"/>
    <w:rPr>
      <w:rFonts w:eastAsia="Times New Roman"/>
      <w:kern w:val="2"/>
      <w:lang w:val="en-GB" w:eastAsia="en-GB" w:bidi="ar-SA"/>
    </w:rPr>
  </w:style>
  <w:style w:type="paragraph" w:customStyle="1" w:styleId="Meetingcaption">
    <w:name w:val="Meeting caption"/>
    <w:basedOn w:val="Normal"/>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Normal"/>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Normal"/>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Normal"/>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Heading5Char">
    <w:name w:val="Heading 5 Char"/>
    <w:aliases w:val="h5 Char,Heading5 Char"/>
    <w:link w:val="Heading5"/>
    <w:rsid w:val="00D873D9"/>
    <w:rPr>
      <w:b/>
      <w:bCs/>
      <w:i/>
      <w:iCs/>
      <w:sz w:val="22"/>
      <w:szCs w:val="26"/>
      <w:lang w:eastAsia="en-US"/>
    </w:rPr>
  </w:style>
  <w:style w:type="character" w:customStyle="1" w:styleId="Heading6Char">
    <w:name w:val="Heading 6 Char"/>
    <w:link w:val="Heading6"/>
    <w:rsid w:val="00D873D9"/>
    <w:rPr>
      <w:b/>
      <w:bCs/>
      <w:sz w:val="22"/>
      <w:szCs w:val="22"/>
      <w:lang w:eastAsia="en-US"/>
    </w:rPr>
  </w:style>
  <w:style w:type="character" w:customStyle="1" w:styleId="Heading7Char">
    <w:name w:val="Heading 7 Char"/>
    <w:link w:val="Heading7"/>
    <w:rsid w:val="00D873D9"/>
    <w:rPr>
      <w:sz w:val="24"/>
      <w:szCs w:val="24"/>
      <w:lang w:eastAsia="en-US"/>
    </w:rPr>
  </w:style>
  <w:style w:type="character" w:customStyle="1" w:styleId="Heading8Char">
    <w:name w:val="Heading 8 Char"/>
    <w:link w:val="Heading8"/>
    <w:rsid w:val="00D873D9"/>
    <w:rPr>
      <w:i/>
      <w:iCs/>
      <w:sz w:val="24"/>
      <w:szCs w:val="24"/>
      <w:lang w:eastAsia="en-US"/>
    </w:rPr>
  </w:style>
  <w:style w:type="character" w:customStyle="1" w:styleId="Heading9Char">
    <w:name w:val="Heading 9 Char"/>
    <w:aliases w:val="Figure Heading Char,FH Char"/>
    <w:link w:val="Heading9"/>
    <w:rsid w:val="00D873D9"/>
    <w:rPr>
      <w:rFonts w:ascii="Arial" w:hAnsi="Arial" w:cs="Arial"/>
      <w:sz w:val="22"/>
      <w:szCs w:val="22"/>
      <w:lang w:eastAsia="en-US"/>
    </w:rPr>
  </w:style>
  <w:style w:type="character" w:customStyle="1" w:styleId="ListChar">
    <w:name w:val="List Char"/>
    <w:link w:val="List"/>
    <w:rsid w:val="00D873D9"/>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List2Char">
    <w:name w:val="List 2 Char"/>
    <w:link w:val="List2"/>
    <w:rsid w:val="00D873D9"/>
    <w:rPr>
      <w:rFonts w:eastAsia="Times New Roman"/>
      <w:lang w:val="en-GB" w:eastAsia="en-GB"/>
    </w:rPr>
  </w:style>
  <w:style w:type="character" w:customStyle="1" w:styleId="List3Char">
    <w:name w:val="List 3 Char"/>
    <w:link w:val="List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BalloonTextChar">
    <w:name w:val="Balloon Text Char"/>
    <w:link w:val="BalloonText"/>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 w:type="paragraph" w:customStyle="1" w:styleId="Default">
    <w:name w:val="Default"/>
    <w:rsid w:val="0006729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8557250">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7F932AE-79C3-4431-8E29-68AF2C6D4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2030</TotalTime>
  <Pages>3</Pages>
  <Words>923</Words>
  <Characters>5265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6176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Xiajinhuan</cp:lastModifiedBy>
  <cp:revision>233</cp:revision>
  <cp:lastPrinted>2015-07-21T10:36:00Z</cp:lastPrinted>
  <dcterms:created xsi:type="dcterms:W3CDTF">2018-03-19T08:06:00Z</dcterms:created>
  <dcterms:modified xsi:type="dcterms:W3CDTF">2018-08-10T16:18:00Z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(3)8su49DTFxJl5C3HCRQUW3kZiFXos1WPCOFQaqrMPRo/+IQJqm9/aE3fTANRTAZ8KwBbZti5K
k91Vm/QG6U4I9uWpHuLW5ijaNLjxKcETlya3eA9xGEndB92D1+RLXAWrVggsQEpiHNq+/Il+
iSpv3YjxVtVuW/+5LCIMEjgr7WC4OhorfCtAK8hLkdXEpmtQN9BIcyXbPK4vjvwOHoR5UXBS
xEEVrKFKuRyOY36fhm</vt:lpwstr>
  </property>
  <property fmtid="{D5CDD505-2E9C-101B-9397-08002B2CF9AE}" pid="29" name="_2015_ms_pID_725343_00">
    <vt:lpwstr>_2015_ms_pID_725343</vt:lpwstr>
  </property>
  <property fmtid="{D5CDD505-2E9C-101B-9397-08002B2CF9AE}" pid="30" name="_2015_ms_pID_7253431">
    <vt:lpwstr>fBUC+59QyrVT7P0jZEO/AUMwfOTxdo5Tsy9u6hL9NFJ6tnCSsAjIjI
B3MM0mZXOCoYqj2Cmjvejbfw1XNDA2TnFTgTCnE3vzKplzo+ISJ1ieqhrtyIrYqjVRUQfutM
dJ3FQfOGOofq3bAf5wSr2/5TyVFkqAYd2/6j4SM+sxw7SY5Ny2dZvRAKc4gJrJWwoAqSneUK
vKd2y7nWcOX0ob7eLo9krP6FHoMyzphPobvx</vt:lpwstr>
  </property>
  <property fmtid="{D5CDD505-2E9C-101B-9397-08002B2CF9AE}" pid="31" name="_2015_ms_pID_7253431_00">
    <vt:lpwstr>_2015_ms_pID_7253431</vt:lpwstr>
  </property>
  <property fmtid="{D5CDD505-2E9C-101B-9397-08002B2CF9AE}" pid="32" name="_2015_ms_pID_7253432">
    <vt:lpwstr>uka9d7LQFGgDpi+nx3rOk4lHvDND8D128AUH
Sjrfr9M0JQ/6z3ZmnJIwNiKUjCr8Oayu6KuXIAjfexDvXDKcKNw=</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1533910585</vt:lpwstr>
  </property>
</Properties>
</file>