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Ref124589705"/>
    <w:bookmarkStart w:id="1" w:name="_Ref129681862"/>
    <w:p w14:paraId="1DD96B6A" w14:textId="0128A83C" w:rsidR="00560E2A" w:rsidRDefault="00560E2A" w:rsidP="00560E2A">
      <w:pPr>
        <w:tabs>
          <w:tab w:val="right" w:pos="9216"/>
        </w:tabs>
        <w:spacing w:after="0"/>
        <w:jc w:val="left"/>
        <w:rPr>
          <w:b/>
          <w:kern w:val="2"/>
          <w:lang w:eastAsia="zh-CN"/>
        </w:rPr>
      </w:pPr>
      <w:r w:rsidRPr="00334FEA">
        <w:rPr>
          <w:noProof/>
          <w:lang w:eastAsia="zh-CN"/>
        </w:rPr>
        <mc:AlternateContent>
          <mc:Choice Requires="wps">
            <w:drawing>
              <wp:anchor distT="0" distB="0" distL="114300" distR="114300" simplePos="0" relativeHeight="251659264" behindDoc="0" locked="1" layoutInCell="1" allowOverlap="1" wp14:anchorId="510ADFB4" wp14:editId="2934CCDE">
                <wp:simplePos x="0" y="0"/>
                <wp:positionH relativeFrom="column">
                  <wp:posOffset>0</wp:posOffset>
                </wp:positionH>
                <wp:positionV relativeFrom="paragraph">
                  <wp:posOffset>0</wp:posOffset>
                </wp:positionV>
                <wp:extent cx="635" cy="635"/>
                <wp:effectExtent l="9525" t="9525" r="8890" b="8890"/>
                <wp:wrapNone/>
                <wp:docPr id="3"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6EEEFE"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yD/JA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682CCC">
        <w:rPr>
          <w:b/>
          <w:kern w:val="2"/>
          <w:lang w:eastAsia="zh-CN"/>
        </w:rPr>
        <w:t>3GPP TSG RAN WG1 Meeting #9</w:t>
      </w:r>
      <w:r w:rsidR="00176E58">
        <w:rPr>
          <w:b/>
          <w:kern w:val="2"/>
          <w:lang w:eastAsia="zh-CN"/>
        </w:rPr>
        <w:t>4</w:t>
      </w:r>
      <w:r>
        <w:rPr>
          <w:b/>
          <w:kern w:val="2"/>
          <w:lang w:eastAsia="zh-CN"/>
        </w:rPr>
        <w:tab/>
      </w:r>
      <w:r w:rsidRPr="0019049F">
        <w:rPr>
          <w:b/>
          <w:kern w:val="2"/>
          <w:lang w:eastAsia="zh-CN"/>
        </w:rPr>
        <w:t>R1-</w:t>
      </w:r>
      <w:r w:rsidR="00603BBC" w:rsidRPr="0019049F">
        <w:rPr>
          <w:b/>
          <w:kern w:val="2"/>
          <w:lang w:eastAsia="zh-CN"/>
        </w:rPr>
        <w:t>18</w:t>
      </w:r>
      <w:r w:rsidR="0019049F" w:rsidRPr="0019049F">
        <w:rPr>
          <w:b/>
          <w:kern w:val="2"/>
          <w:lang w:eastAsia="zh-CN"/>
        </w:rPr>
        <w:t>09339</w:t>
      </w:r>
    </w:p>
    <w:p w14:paraId="6643B03E" w14:textId="77777777" w:rsidR="00176E58" w:rsidRPr="00C01B85" w:rsidRDefault="00176E58" w:rsidP="00176E58">
      <w:pPr>
        <w:spacing w:after="0"/>
        <w:jc w:val="left"/>
        <w:rPr>
          <w:b/>
          <w:kern w:val="2"/>
          <w:lang w:val="en-CA" w:eastAsia="zh-CN"/>
        </w:rPr>
      </w:pPr>
      <w:r w:rsidRPr="009E383E">
        <w:rPr>
          <w:b/>
          <w:kern w:val="2"/>
          <w:lang w:val="en-CA" w:eastAsia="zh-CN"/>
        </w:rPr>
        <w:t>Gothenburg</w:t>
      </w:r>
      <w:r w:rsidRPr="00C63796">
        <w:rPr>
          <w:b/>
          <w:kern w:val="2"/>
          <w:lang w:eastAsia="zh-CN"/>
        </w:rPr>
        <w:t xml:space="preserve">, </w:t>
      </w:r>
      <w:r>
        <w:rPr>
          <w:b/>
          <w:kern w:val="2"/>
          <w:lang w:eastAsia="zh-CN"/>
        </w:rPr>
        <w:t>Sweden</w:t>
      </w:r>
      <w:r w:rsidRPr="00C63796">
        <w:rPr>
          <w:b/>
          <w:kern w:val="2"/>
          <w:lang w:eastAsia="zh-CN"/>
        </w:rPr>
        <w:t xml:space="preserve">, </w:t>
      </w:r>
      <w:r>
        <w:rPr>
          <w:b/>
          <w:kern w:val="2"/>
          <w:lang w:eastAsia="zh-CN"/>
        </w:rPr>
        <w:t>August</w:t>
      </w:r>
      <w:r w:rsidRPr="00C63796">
        <w:rPr>
          <w:b/>
          <w:kern w:val="2"/>
          <w:lang w:eastAsia="zh-CN"/>
        </w:rPr>
        <w:t xml:space="preserve"> 2</w:t>
      </w:r>
      <w:r>
        <w:rPr>
          <w:b/>
          <w:kern w:val="2"/>
          <w:lang w:eastAsia="zh-CN"/>
        </w:rPr>
        <w:t>0</w:t>
      </w:r>
      <w:r>
        <w:rPr>
          <w:b/>
          <w:kern w:val="2"/>
          <w:vertAlign w:val="superscript"/>
          <w:lang w:eastAsia="zh-CN"/>
        </w:rPr>
        <w:t>th</w:t>
      </w:r>
      <w:r w:rsidRPr="00C63796">
        <w:rPr>
          <w:b/>
          <w:kern w:val="2"/>
          <w:lang w:eastAsia="zh-CN"/>
        </w:rPr>
        <w:t xml:space="preserve"> – 2</w:t>
      </w:r>
      <w:r>
        <w:rPr>
          <w:b/>
          <w:kern w:val="2"/>
          <w:lang w:eastAsia="zh-CN"/>
        </w:rPr>
        <w:t>4</w:t>
      </w:r>
      <w:r w:rsidRPr="00C63796">
        <w:rPr>
          <w:b/>
          <w:kern w:val="2"/>
          <w:vertAlign w:val="superscript"/>
          <w:lang w:eastAsia="zh-CN"/>
        </w:rPr>
        <w:t>th</w:t>
      </w:r>
      <w:r w:rsidRPr="00C63796">
        <w:rPr>
          <w:b/>
          <w:kern w:val="2"/>
          <w:lang w:eastAsia="zh-CN"/>
        </w:rPr>
        <w:t>, 2018</w:t>
      </w:r>
    </w:p>
    <w:p w14:paraId="7E71B62B" w14:textId="77777777" w:rsidR="00AC4591" w:rsidRPr="005A66FC" w:rsidRDefault="00AC4591" w:rsidP="008518E9">
      <w:pPr>
        <w:pBdr>
          <w:top w:val="single" w:sz="4" w:space="1" w:color="auto"/>
        </w:pBdr>
        <w:spacing w:after="0"/>
        <w:jc w:val="left"/>
        <w:rPr>
          <w:b/>
          <w:sz w:val="16"/>
          <w:szCs w:val="16"/>
        </w:rPr>
      </w:pPr>
    </w:p>
    <w:p w14:paraId="6B668B1A" w14:textId="6E58D380" w:rsidR="00AC4591" w:rsidRPr="005A66FC" w:rsidRDefault="00185B68" w:rsidP="008518E9">
      <w:pPr>
        <w:spacing w:after="60"/>
        <w:ind w:left="1555" w:hanging="1555"/>
        <w:jc w:val="left"/>
        <w:rPr>
          <w:rFonts w:eastAsia="MS PGothic"/>
          <w:b/>
          <w:lang w:eastAsia="zh-CN"/>
        </w:rPr>
      </w:pPr>
      <w:r w:rsidRPr="005A66FC">
        <w:rPr>
          <w:b/>
        </w:rPr>
        <w:t>Agenda Item</w:t>
      </w:r>
      <w:r w:rsidR="005A522F" w:rsidRPr="005A66FC">
        <w:rPr>
          <w:b/>
        </w:rPr>
        <w:t>:</w:t>
      </w:r>
      <w:r w:rsidR="005A522F" w:rsidRPr="005A66FC">
        <w:rPr>
          <w:b/>
          <w:lang w:eastAsia="zh-CN"/>
        </w:rPr>
        <w:tab/>
      </w:r>
      <w:r w:rsidR="00176E58">
        <w:rPr>
          <w:b/>
          <w:lang w:eastAsia="zh-CN"/>
        </w:rPr>
        <w:t>7.2.6.4</w:t>
      </w:r>
    </w:p>
    <w:p w14:paraId="57F34B78" w14:textId="77777777" w:rsidR="00AC4591" w:rsidRPr="005A66FC" w:rsidRDefault="00AC4591" w:rsidP="008518E9">
      <w:pPr>
        <w:spacing w:after="60"/>
        <w:ind w:left="1555" w:hanging="1555"/>
        <w:jc w:val="left"/>
        <w:rPr>
          <w:b/>
          <w:lang w:eastAsia="zh-CN"/>
        </w:rPr>
      </w:pPr>
      <w:r w:rsidRPr="005A66FC">
        <w:rPr>
          <w:b/>
        </w:rPr>
        <w:t>Source:</w:t>
      </w:r>
      <w:r w:rsidRPr="005A66FC">
        <w:rPr>
          <w:b/>
        </w:rPr>
        <w:tab/>
        <w:t>Huawei</w:t>
      </w:r>
      <w:r w:rsidRPr="005A66FC">
        <w:rPr>
          <w:b/>
          <w:lang w:eastAsia="zh-CN"/>
        </w:rPr>
        <w:t>, HiSilicon</w:t>
      </w:r>
    </w:p>
    <w:p w14:paraId="2BA33182" w14:textId="5C68A33B" w:rsidR="00AC4591" w:rsidRPr="005A66FC" w:rsidRDefault="00AC4591" w:rsidP="008518E9">
      <w:pPr>
        <w:spacing w:after="60"/>
        <w:ind w:left="1555" w:hanging="1555"/>
        <w:jc w:val="left"/>
        <w:rPr>
          <w:b/>
          <w:lang w:eastAsia="zh-CN"/>
        </w:rPr>
      </w:pPr>
      <w:r w:rsidRPr="005A66FC">
        <w:rPr>
          <w:b/>
        </w:rPr>
        <w:t>Title</w:t>
      </w:r>
      <w:r w:rsidR="005A522F" w:rsidRPr="005A66FC">
        <w:rPr>
          <w:b/>
        </w:rPr>
        <w:t>:</w:t>
      </w:r>
      <w:r w:rsidR="005A522F" w:rsidRPr="005A66FC">
        <w:rPr>
          <w:b/>
          <w:lang w:eastAsia="zh-CN"/>
        </w:rPr>
        <w:tab/>
      </w:r>
      <w:r w:rsidR="00176E58" w:rsidRPr="00176E58">
        <w:rPr>
          <w:b/>
          <w:lang w:eastAsia="zh-CN"/>
        </w:rPr>
        <w:t>PDCCH enhancements for URLLC</w:t>
      </w:r>
    </w:p>
    <w:p w14:paraId="2EAF05D2" w14:textId="77777777" w:rsidR="00AC4591" w:rsidRPr="005A66FC" w:rsidRDefault="00AC4591" w:rsidP="008518E9">
      <w:pPr>
        <w:spacing w:after="60"/>
        <w:ind w:left="1555" w:hanging="1555"/>
        <w:jc w:val="left"/>
        <w:rPr>
          <w:b/>
        </w:rPr>
      </w:pPr>
      <w:r w:rsidRPr="005A66FC">
        <w:rPr>
          <w:b/>
        </w:rPr>
        <w:t>Document for:</w:t>
      </w:r>
      <w:r w:rsidRPr="005A66FC">
        <w:rPr>
          <w:b/>
        </w:rPr>
        <w:tab/>
        <w:t>Discussi</w:t>
      </w:r>
      <w:r w:rsidR="00A72DAF" w:rsidRPr="005A66FC">
        <w:rPr>
          <w:b/>
        </w:rPr>
        <w:t xml:space="preserve">on and </w:t>
      </w:r>
      <w:r w:rsidR="00A72DAF" w:rsidRPr="005A66FC">
        <w:rPr>
          <w:b/>
          <w:lang w:eastAsia="zh-CN"/>
        </w:rPr>
        <w:t>d</w:t>
      </w:r>
      <w:r w:rsidRPr="005A66FC">
        <w:rPr>
          <w:b/>
        </w:rPr>
        <w:t>ecision</w:t>
      </w:r>
    </w:p>
    <w:p w14:paraId="0B7F089B" w14:textId="77777777" w:rsidR="00AC4591" w:rsidRPr="005A66FC" w:rsidRDefault="00AC4591" w:rsidP="008518E9">
      <w:pPr>
        <w:pBdr>
          <w:bottom w:val="single" w:sz="4" w:space="1" w:color="auto"/>
        </w:pBdr>
        <w:spacing w:after="0"/>
        <w:jc w:val="left"/>
        <w:rPr>
          <w:b/>
          <w:sz w:val="16"/>
          <w:szCs w:val="16"/>
          <w:lang w:eastAsia="zh-CN"/>
        </w:rPr>
      </w:pPr>
    </w:p>
    <w:p w14:paraId="1399A42C" w14:textId="59C0A3D1" w:rsidR="003278DA" w:rsidRDefault="003278DA" w:rsidP="006777B1">
      <w:pPr>
        <w:pStyle w:val="1"/>
        <w:numPr>
          <w:ilvl w:val="0"/>
          <w:numId w:val="5"/>
        </w:numPr>
        <w:ind w:left="432" w:hanging="432"/>
        <w:rPr>
          <w:lang w:val="en-US"/>
        </w:rPr>
      </w:pPr>
      <w:r w:rsidRPr="006777B1">
        <w:rPr>
          <w:rFonts w:eastAsia="宋体"/>
          <w:kern w:val="0"/>
          <w:lang w:val="en-US" w:eastAsia="en-US"/>
        </w:rPr>
        <w:t>Introduction</w:t>
      </w:r>
    </w:p>
    <w:p w14:paraId="775EDD6B" w14:textId="3F440C11" w:rsidR="00176E58" w:rsidRDefault="00176E58" w:rsidP="008F1625">
      <w:pPr>
        <w:rPr>
          <w:lang w:eastAsia="zh-CN"/>
        </w:rPr>
      </w:pPr>
      <w:r>
        <w:rPr>
          <w:lang w:eastAsia="zh-CN"/>
        </w:rPr>
        <w:t xml:space="preserve">In </w:t>
      </w:r>
      <w:r w:rsidR="00296E4C">
        <w:rPr>
          <w:lang w:eastAsia="zh-CN"/>
        </w:rPr>
        <w:t xml:space="preserve">the </w:t>
      </w:r>
      <w:r>
        <w:rPr>
          <w:lang w:eastAsia="zh-CN"/>
        </w:rPr>
        <w:t xml:space="preserve">TSG-RAN#80 plenary meeting, the scope of </w:t>
      </w:r>
      <w:r w:rsidR="00296E4C">
        <w:rPr>
          <w:lang w:eastAsia="zh-CN"/>
        </w:rPr>
        <w:t xml:space="preserve">the </w:t>
      </w:r>
      <w:r>
        <w:rPr>
          <w:lang w:eastAsia="zh-CN"/>
        </w:rPr>
        <w:t xml:space="preserve">new SID on </w:t>
      </w:r>
      <w:r w:rsidRPr="00C01B85">
        <w:rPr>
          <w:lang w:eastAsia="zh-CN"/>
        </w:rPr>
        <w:t>physical layer enhancements for NR URLLC</w:t>
      </w:r>
      <w:r>
        <w:rPr>
          <w:lang w:eastAsia="zh-CN"/>
        </w:rPr>
        <w:t xml:space="preserve"> was defined for </w:t>
      </w:r>
      <w:r w:rsidR="00EA2F43">
        <w:rPr>
          <w:lang w:eastAsia="zh-CN"/>
        </w:rPr>
        <w:t>R</w:t>
      </w:r>
      <w:r>
        <w:rPr>
          <w:lang w:eastAsia="zh-CN"/>
        </w:rPr>
        <w:t>elease 16 (R</w:t>
      </w:r>
      <w:r w:rsidR="00EA2F43">
        <w:rPr>
          <w:lang w:eastAsia="zh-CN"/>
        </w:rPr>
        <w:t>el</w:t>
      </w:r>
      <w:r>
        <w:rPr>
          <w:lang w:eastAsia="zh-CN"/>
        </w:rPr>
        <w:t>16)</w:t>
      </w:r>
      <w:r w:rsidR="00296E4C">
        <w:rPr>
          <w:lang w:eastAsia="zh-CN"/>
        </w:rPr>
        <w:t xml:space="preserve"> [1]</w:t>
      </w:r>
      <w:r>
        <w:rPr>
          <w:lang w:eastAsia="zh-CN"/>
        </w:rPr>
        <w:t xml:space="preserve">. This paper focuses on one of the </w:t>
      </w:r>
      <w:r w:rsidR="00764144">
        <w:rPr>
          <w:lang w:eastAsia="zh-CN"/>
        </w:rPr>
        <w:t xml:space="preserve">identified </w:t>
      </w:r>
      <w:r>
        <w:rPr>
          <w:lang w:eastAsia="zh-CN"/>
        </w:rPr>
        <w:t>study items, i.e. PDCCH enhancements, such as c</w:t>
      </w:r>
      <w:r w:rsidRPr="00D10648">
        <w:rPr>
          <w:lang w:eastAsia="zh-CN"/>
        </w:rPr>
        <w:t>ompact DCI, PDCCH repetition</w:t>
      </w:r>
      <w:r w:rsidR="00296E4C">
        <w:rPr>
          <w:lang w:eastAsia="zh-CN"/>
        </w:rPr>
        <w:t xml:space="preserve"> and</w:t>
      </w:r>
      <w:r w:rsidR="00E065BA">
        <w:rPr>
          <w:lang w:eastAsia="zh-CN"/>
        </w:rPr>
        <w:t xml:space="preserve"> an</w:t>
      </w:r>
      <w:r w:rsidRPr="00D10648">
        <w:rPr>
          <w:lang w:eastAsia="zh-CN"/>
        </w:rPr>
        <w:t xml:space="preserve"> increa</w:t>
      </w:r>
      <w:r>
        <w:rPr>
          <w:lang w:eastAsia="zh-CN"/>
        </w:rPr>
        <w:t>sed PDCCH monitoring capability.</w:t>
      </w:r>
      <w:r w:rsidR="00460334">
        <w:rPr>
          <w:lang w:eastAsia="zh-CN"/>
        </w:rPr>
        <w:t xml:space="preserve"> It is investigated which enhancements of the Rel</w:t>
      </w:r>
      <w:r w:rsidR="00736BEC">
        <w:rPr>
          <w:lang w:eastAsia="zh-CN"/>
        </w:rPr>
        <w:t>-</w:t>
      </w:r>
      <w:r w:rsidR="00460334">
        <w:rPr>
          <w:lang w:eastAsia="zh-CN"/>
        </w:rPr>
        <w:t xml:space="preserve">15 functionality are needed to meet the requirements imposed by the </w:t>
      </w:r>
      <w:r w:rsidR="00196503">
        <w:rPr>
          <w:lang w:eastAsia="zh-CN"/>
        </w:rPr>
        <w:t xml:space="preserve">new </w:t>
      </w:r>
      <w:r w:rsidR="00460334">
        <w:rPr>
          <w:lang w:eastAsia="zh-CN"/>
        </w:rPr>
        <w:t>prioritized use cases of Rel16:</w:t>
      </w:r>
    </w:p>
    <w:p w14:paraId="15B5A29F" w14:textId="77777777" w:rsidR="00AF6D3B" w:rsidRPr="00B637EE" w:rsidRDefault="00AF6D3B" w:rsidP="00AF6D3B">
      <w:pPr>
        <w:numPr>
          <w:ilvl w:val="1"/>
          <w:numId w:val="23"/>
        </w:numPr>
        <w:overflowPunct w:val="0"/>
        <w:snapToGrid/>
        <w:spacing w:after="0"/>
        <w:textAlignment w:val="baseline"/>
        <w:rPr>
          <w:bCs/>
        </w:rPr>
      </w:pPr>
      <w:r w:rsidRPr="00B637EE">
        <w:rPr>
          <w:bCs/>
        </w:rPr>
        <w:t>Factory automation</w:t>
      </w:r>
    </w:p>
    <w:p w14:paraId="742C65BB" w14:textId="77777777" w:rsidR="00AF6D3B" w:rsidRPr="00131ADF" w:rsidRDefault="00AF6D3B" w:rsidP="00AF6D3B">
      <w:pPr>
        <w:numPr>
          <w:ilvl w:val="1"/>
          <w:numId w:val="23"/>
        </w:numPr>
        <w:overflowPunct w:val="0"/>
        <w:snapToGrid/>
        <w:spacing w:after="0"/>
        <w:textAlignment w:val="baseline"/>
        <w:rPr>
          <w:bCs/>
        </w:rPr>
      </w:pPr>
      <w:r w:rsidRPr="00131ADF">
        <w:rPr>
          <w:bCs/>
        </w:rPr>
        <w:t>Transport Industry</w:t>
      </w:r>
    </w:p>
    <w:p w14:paraId="3F98BA2F" w14:textId="6537B118" w:rsidR="00D92703" w:rsidRDefault="00AF6D3B" w:rsidP="00D92703">
      <w:pPr>
        <w:numPr>
          <w:ilvl w:val="1"/>
          <w:numId w:val="23"/>
        </w:numPr>
        <w:overflowPunct w:val="0"/>
        <w:snapToGrid/>
        <w:spacing w:after="0"/>
        <w:textAlignment w:val="baseline"/>
        <w:rPr>
          <w:bCs/>
        </w:rPr>
      </w:pPr>
      <w:r w:rsidRPr="000C4C30">
        <w:rPr>
          <w:bCs/>
        </w:rPr>
        <w:t>Electrical Power Distribution</w:t>
      </w:r>
    </w:p>
    <w:p w14:paraId="1784E6BA" w14:textId="77777777" w:rsidR="00E76FB6" w:rsidRDefault="00E76FB6" w:rsidP="000F3700">
      <w:pPr>
        <w:rPr>
          <w:bCs/>
        </w:rPr>
      </w:pPr>
    </w:p>
    <w:p w14:paraId="7E3969A9" w14:textId="1FBBFF94" w:rsidR="000F3700" w:rsidRPr="00154AF3" w:rsidRDefault="00561298" w:rsidP="000F3700">
      <w:pPr>
        <w:rPr>
          <w:lang w:eastAsia="ko-KR"/>
        </w:rPr>
      </w:pPr>
      <w:r w:rsidRPr="00D92703">
        <w:rPr>
          <w:bCs/>
        </w:rPr>
        <w:t xml:space="preserve">The </w:t>
      </w:r>
      <w:r w:rsidR="000F3700">
        <w:rPr>
          <w:bCs/>
        </w:rPr>
        <w:t xml:space="preserve">new </w:t>
      </w:r>
      <w:r w:rsidRPr="00D92703">
        <w:rPr>
          <w:bCs/>
        </w:rPr>
        <w:t>requirements for the</w:t>
      </w:r>
      <w:r w:rsidR="00D92703">
        <w:rPr>
          <w:bCs/>
        </w:rPr>
        <w:t xml:space="preserve"> </w:t>
      </w:r>
      <w:r w:rsidR="00196503">
        <w:rPr>
          <w:bCs/>
        </w:rPr>
        <w:t>F</w:t>
      </w:r>
      <w:r w:rsidR="00D92703">
        <w:rPr>
          <w:bCs/>
        </w:rPr>
        <w:t xml:space="preserve">actory </w:t>
      </w:r>
      <w:r w:rsidR="00196503">
        <w:rPr>
          <w:bCs/>
        </w:rPr>
        <w:t>A</w:t>
      </w:r>
      <w:r w:rsidR="00D92703">
        <w:rPr>
          <w:bCs/>
        </w:rPr>
        <w:t xml:space="preserve">utomation and </w:t>
      </w:r>
      <w:r w:rsidR="00196503">
        <w:rPr>
          <w:bCs/>
        </w:rPr>
        <w:t>Electrical Power Distribution</w:t>
      </w:r>
      <w:r w:rsidR="00D92703">
        <w:rPr>
          <w:bCs/>
        </w:rPr>
        <w:t xml:space="preserve"> </w:t>
      </w:r>
      <w:r w:rsidRPr="00D92703">
        <w:rPr>
          <w:bCs/>
        </w:rPr>
        <w:t xml:space="preserve">have been addressed by TSG SA WG1 and are captured in TS 22.804 [2]. </w:t>
      </w:r>
      <w:r w:rsidR="00D92703">
        <w:rPr>
          <w:bCs/>
        </w:rPr>
        <w:t xml:space="preserve">Furthermore, in </w:t>
      </w:r>
      <w:r w:rsidR="00D92703">
        <w:rPr>
          <w:rFonts w:hint="eastAsia"/>
          <w:lang w:eastAsia="zh-CN"/>
        </w:rPr>
        <w:t>TR 37.885</w:t>
      </w:r>
      <w:r w:rsidR="00D92703">
        <w:rPr>
          <w:lang w:eastAsia="zh-CN"/>
        </w:rPr>
        <w:t xml:space="preserve"> [4] and TR 22.186 [5]</w:t>
      </w:r>
      <w:r w:rsidR="00D92703">
        <w:rPr>
          <w:rFonts w:hint="eastAsia"/>
          <w:lang w:eastAsia="zh-CN"/>
        </w:rPr>
        <w:t xml:space="preserve">, </w:t>
      </w:r>
      <w:r w:rsidR="00D92703">
        <w:rPr>
          <w:lang w:eastAsia="zh-CN"/>
        </w:rPr>
        <w:t>the</w:t>
      </w:r>
      <w:r w:rsidR="00D92703">
        <w:rPr>
          <w:rFonts w:hint="eastAsia"/>
          <w:lang w:eastAsia="zh-CN"/>
        </w:rPr>
        <w:t xml:space="preserve"> </w:t>
      </w:r>
      <w:r w:rsidR="00D92703">
        <w:rPr>
          <w:lang w:eastAsia="zh-CN"/>
        </w:rPr>
        <w:t>requirements for</w:t>
      </w:r>
      <w:r w:rsidR="00D92703">
        <w:rPr>
          <w:rFonts w:hint="eastAsia"/>
          <w:lang w:eastAsia="zh-CN"/>
        </w:rPr>
        <w:t xml:space="preserve"> eV2X</w:t>
      </w:r>
      <w:r w:rsidR="00D92703">
        <w:rPr>
          <w:lang w:eastAsia="zh-CN"/>
        </w:rPr>
        <w:t xml:space="preserve"> (</w:t>
      </w:r>
      <w:r w:rsidR="00196503">
        <w:rPr>
          <w:lang w:eastAsia="zh-CN"/>
        </w:rPr>
        <w:t>T</w:t>
      </w:r>
      <w:r w:rsidR="00D92703">
        <w:rPr>
          <w:lang w:eastAsia="zh-CN"/>
        </w:rPr>
        <w:t xml:space="preserve">ransport </w:t>
      </w:r>
      <w:r w:rsidR="00196503">
        <w:rPr>
          <w:lang w:eastAsia="zh-CN"/>
        </w:rPr>
        <w:t>I</w:t>
      </w:r>
      <w:r w:rsidR="00D92703">
        <w:rPr>
          <w:lang w:eastAsia="zh-CN"/>
        </w:rPr>
        <w:t>ndustry use case) are given</w:t>
      </w:r>
      <w:r w:rsidR="00D92703">
        <w:rPr>
          <w:rFonts w:hint="eastAsia"/>
          <w:lang w:eastAsia="zh-CN"/>
        </w:rPr>
        <w:t xml:space="preserve">. </w:t>
      </w:r>
    </w:p>
    <w:p w14:paraId="2C853A31" w14:textId="3522D32B" w:rsidR="00561298" w:rsidRDefault="00196503" w:rsidP="00D92703">
      <w:pPr>
        <w:overflowPunct w:val="0"/>
        <w:snapToGrid/>
        <w:spacing w:after="0"/>
        <w:textAlignment w:val="baseline"/>
        <w:rPr>
          <w:bCs/>
        </w:rPr>
      </w:pPr>
      <w:r>
        <w:rPr>
          <w:bCs/>
        </w:rPr>
        <w:t>In our companion contribution “</w:t>
      </w:r>
      <w:r w:rsidRPr="00196503">
        <w:rPr>
          <w:bCs/>
        </w:rPr>
        <w:t>Evaluation assumptions and methodology for the identified use cases</w:t>
      </w:r>
      <w:r>
        <w:rPr>
          <w:bCs/>
        </w:rPr>
        <w:t>”</w:t>
      </w:r>
      <w:r w:rsidRPr="00196503">
        <w:rPr>
          <w:bCs/>
        </w:rPr>
        <w:t xml:space="preserve"> </w:t>
      </w:r>
      <w:r w:rsidR="00561298" w:rsidRPr="00561298">
        <w:rPr>
          <w:bCs/>
        </w:rPr>
        <w:t>[</w:t>
      </w:r>
      <w:r w:rsidR="00561298">
        <w:rPr>
          <w:bCs/>
        </w:rPr>
        <w:t>3</w:t>
      </w:r>
      <w:r w:rsidR="00561298" w:rsidRPr="00561298">
        <w:rPr>
          <w:bCs/>
        </w:rPr>
        <w:t xml:space="preserve">], the </w:t>
      </w:r>
      <w:r>
        <w:rPr>
          <w:bCs/>
        </w:rPr>
        <w:t xml:space="preserve">different </w:t>
      </w:r>
      <w:r w:rsidR="00561298" w:rsidRPr="007415BC">
        <w:rPr>
          <w:bCs/>
        </w:rPr>
        <w:t>r</w:t>
      </w:r>
      <w:r w:rsidR="00561298" w:rsidRPr="000550E3">
        <w:rPr>
          <w:bCs/>
        </w:rPr>
        <w:t xml:space="preserve">equirements </w:t>
      </w:r>
      <w:r w:rsidR="00561298">
        <w:t>for the identified use cases</w:t>
      </w:r>
      <w:r w:rsidR="00561298" w:rsidRPr="00561298">
        <w:rPr>
          <w:bCs/>
        </w:rPr>
        <w:t xml:space="preserve"> </w:t>
      </w:r>
      <w:r>
        <w:rPr>
          <w:bCs/>
        </w:rPr>
        <w:t xml:space="preserve">are discussed and categorized into “Reliability”, “Latency” and “#UEs per cell”. The summary is shown in Table 1 below. </w:t>
      </w:r>
    </w:p>
    <w:p w14:paraId="5FAB896E" w14:textId="77777777" w:rsidR="00372BA4" w:rsidRDefault="00372BA4" w:rsidP="00D92703">
      <w:pPr>
        <w:overflowPunct w:val="0"/>
        <w:snapToGrid/>
        <w:spacing w:after="0"/>
        <w:textAlignment w:val="baseline"/>
        <w:rPr>
          <w:bCs/>
        </w:rPr>
      </w:pPr>
    </w:p>
    <w:p w14:paraId="4CB18931" w14:textId="77777777" w:rsidR="00372BA4" w:rsidRDefault="00372BA4" w:rsidP="00372BA4">
      <w:pPr>
        <w:rPr>
          <w:color w:val="000000"/>
          <w:lang w:eastAsia="zh-CN"/>
        </w:rPr>
      </w:pPr>
      <w:r>
        <w:rPr>
          <w:rFonts w:hint="eastAsia"/>
          <w:color w:val="000000"/>
          <w:lang w:eastAsia="zh-CN"/>
        </w:rPr>
        <w:t xml:space="preserve">.      </w:t>
      </w:r>
    </w:p>
    <w:p w14:paraId="51E8E9C0" w14:textId="77777777" w:rsidR="00372BA4" w:rsidRPr="000C288B" w:rsidRDefault="00372BA4" w:rsidP="00372BA4">
      <w:pPr>
        <w:pStyle w:val="a5"/>
        <w:keepNext/>
        <w:spacing w:beforeLines="50"/>
        <w:rPr>
          <w:kern w:val="0"/>
          <w:sz w:val="22"/>
          <w:szCs w:val="22"/>
          <w:lang w:val="en-US"/>
        </w:rPr>
      </w:pPr>
      <w:r w:rsidRPr="000C288B">
        <w:rPr>
          <w:kern w:val="0"/>
          <w:sz w:val="22"/>
          <w:szCs w:val="22"/>
          <w:lang w:val="en-US"/>
        </w:rPr>
        <w:t xml:space="preserve">Table 1. </w:t>
      </w:r>
      <w:r w:rsidRPr="000C288B">
        <w:rPr>
          <w:rFonts w:hint="eastAsia"/>
          <w:kern w:val="0"/>
          <w:sz w:val="22"/>
          <w:szCs w:val="22"/>
          <w:lang w:val="en-US"/>
        </w:rPr>
        <w:t xml:space="preserve">Requirements for the </w:t>
      </w:r>
      <w:r w:rsidRPr="000C288B">
        <w:rPr>
          <w:kern w:val="0"/>
          <w:sz w:val="22"/>
          <w:szCs w:val="22"/>
          <w:lang w:val="en-US"/>
        </w:rPr>
        <w:t>identified use cases</w:t>
      </w:r>
      <w:r w:rsidRPr="000C288B">
        <w:rPr>
          <w:rFonts w:hint="eastAsia"/>
          <w:kern w:val="0"/>
          <w:sz w:val="22"/>
          <w:szCs w:val="22"/>
          <w:lang w:val="en-US"/>
        </w:rPr>
        <w:t xml:space="preserve"> for Rel-16 NR URLLC</w:t>
      </w:r>
      <w:r>
        <w:rPr>
          <w:rFonts w:hint="eastAsia"/>
          <w:kern w:val="0"/>
          <w:sz w:val="22"/>
          <w:szCs w:val="22"/>
          <w:lang w:val="en-US"/>
        </w:rPr>
        <w:t xml:space="preserve"> evaluation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9"/>
        <w:gridCol w:w="1194"/>
        <w:gridCol w:w="1360"/>
        <w:gridCol w:w="1228"/>
        <w:gridCol w:w="2024"/>
        <w:gridCol w:w="1472"/>
      </w:tblGrid>
      <w:tr w:rsidR="00372BA4" w:rsidRPr="00143DFD" w14:paraId="7AC38122" w14:textId="77777777" w:rsidTr="001F098A">
        <w:tc>
          <w:tcPr>
            <w:tcW w:w="2093" w:type="dxa"/>
            <w:shd w:val="clear" w:color="auto" w:fill="F2F2F2"/>
          </w:tcPr>
          <w:p w14:paraId="6F5C597E" w14:textId="77777777" w:rsidR="00372BA4" w:rsidRPr="000C288B" w:rsidRDefault="00372BA4" w:rsidP="001F098A">
            <w:pPr>
              <w:widowControl w:val="0"/>
              <w:spacing w:after="0"/>
              <w:jc w:val="center"/>
              <w:rPr>
                <w:b/>
                <w:lang w:val="en-GB" w:eastAsia="zh-CN"/>
              </w:rPr>
            </w:pPr>
            <w:r w:rsidRPr="000C288B">
              <w:rPr>
                <w:rFonts w:eastAsia="Times New Roman" w:hint="eastAsia"/>
                <w:b/>
                <w:lang w:val="en-GB" w:eastAsia="en-GB"/>
              </w:rPr>
              <w:t>Use case</w:t>
            </w:r>
          </w:p>
          <w:p w14:paraId="44E22272" w14:textId="77777777" w:rsidR="00372BA4" w:rsidRPr="000C288B" w:rsidRDefault="00372BA4" w:rsidP="001F098A">
            <w:pPr>
              <w:widowControl w:val="0"/>
              <w:jc w:val="center"/>
              <w:rPr>
                <w:b/>
                <w:lang w:val="en-GB" w:eastAsia="zh-CN"/>
              </w:rPr>
            </w:pPr>
            <w:r w:rsidRPr="000C288B">
              <w:rPr>
                <w:rFonts w:hint="eastAsia"/>
                <w:b/>
                <w:lang w:val="en-GB" w:eastAsia="zh-CN"/>
              </w:rPr>
              <w:t>(Clause #)</w:t>
            </w:r>
          </w:p>
        </w:tc>
        <w:tc>
          <w:tcPr>
            <w:tcW w:w="1150" w:type="dxa"/>
            <w:shd w:val="clear" w:color="auto" w:fill="F2F2F2"/>
          </w:tcPr>
          <w:p w14:paraId="32504A01" w14:textId="77777777" w:rsidR="00372BA4" w:rsidRPr="000C288B" w:rsidRDefault="00372BA4" w:rsidP="001F098A">
            <w:pPr>
              <w:widowControl w:val="0"/>
              <w:jc w:val="center"/>
              <w:rPr>
                <w:rFonts w:eastAsia="Times New Roman"/>
                <w:b/>
                <w:lang w:val="en-GB" w:eastAsia="en-GB"/>
              </w:rPr>
            </w:pPr>
            <w:r w:rsidRPr="000C288B">
              <w:rPr>
                <w:rFonts w:eastAsia="Times New Roman"/>
                <w:b/>
                <w:lang w:val="en-GB" w:eastAsia="en-GB"/>
              </w:rPr>
              <w:t>Reliability (%)</w:t>
            </w:r>
          </w:p>
        </w:tc>
        <w:tc>
          <w:tcPr>
            <w:tcW w:w="1401" w:type="dxa"/>
            <w:shd w:val="clear" w:color="auto" w:fill="F2F2F2"/>
            <w:vAlign w:val="center"/>
          </w:tcPr>
          <w:p w14:paraId="4D33D2FE" w14:textId="77777777" w:rsidR="00372BA4" w:rsidRPr="000C288B" w:rsidRDefault="00372BA4" w:rsidP="001F098A">
            <w:pPr>
              <w:pStyle w:val="TAH"/>
              <w:widowControl w:val="0"/>
              <w:rPr>
                <w:rFonts w:ascii="Times New Roman" w:hAnsi="Times New Roman"/>
                <w:sz w:val="22"/>
                <w:szCs w:val="22"/>
              </w:rPr>
            </w:pPr>
            <w:r w:rsidRPr="000C288B">
              <w:rPr>
                <w:rFonts w:ascii="Times New Roman" w:eastAsia="宋体" w:hAnsi="Times New Roman" w:hint="eastAsia"/>
                <w:sz w:val="22"/>
                <w:szCs w:val="22"/>
                <w:lang w:eastAsia="zh-CN"/>
              </w:rPr>
              <w:t>E</w:t>
            </w:r>
            <w:r w:rsidRPr="000C288B">
              <w:rPr>
                <w:rFonts w:ascii="Times New Roman" w:hAnsi="Times New Roman"/>
                <w:sz w:val="22"/>
                <w:szCs w:val="22"/>
              </w:rPr>
              <w:t>nd-to-end latency (ms)</w:t>
            </w:r>
          </w:p>
        </w:tc>
        <w:tc>
          <w:tcPr>
            <w:tcW w:w="1276" w:type="dxa"/>
            <w:shd w:val="clear" w:color="auto" w:fill="F2F2F2"/>
          </w:tcPr>
          <w:p w14:paraId="583230D1" w14:textId="77777777" w:rsidR="00372BA4" w:rsidRDefault="00372BA4" w:rsidP="001F098A">
            <w:pPr>
              <w:widowControl w:val="0"/>
              <w:spacing w:after="0"/>
              <w:jc w:val="center"/>
              <w:rPr>
                <w:b/>
                <w:lang w:val="en-GB" w:eastAsia="zh-CN"/>
              </w:rPr>
            </w:pPr>
            <w:r w:rsidRPr="000C288B">
              <w:rPr>
                <w:rFonts w:eastAsia="Times New Roman" w:hint="eastAsia"/>
                <w:b/>
                <w:lang w:val="en-GB" w:eastAsia="en-GB"/>
              </w:rPr>
              <w:t>#</w:t>
            </w:r>
            <w:r w:rsidRPr="000C288B">
              <w:rPr>
                <w:rFonts w:eastAsia="Times New Roman"/>
                <w:b/>
                <w:lang w:val="en-GB" w:eastAsia="en-GB"/>
              </w:rPr>
              <w:t xml:space="preserve"> of UEs</w:t>
            </w:r>
          </w:p>
          <w:p w14:paraId="188793E6" w14:textId="77777777" w:rsidR="00372BA4" w:rsidRPr="00A0527B" w:rsidRDefault="00372BA4" w:rsidP="001F098A">
            <w:pPr>
              <w:widowControl w:val="0"/>
              <w:spacing w:after="0"/>
              <w:jc w:val="center"/>
              <w:rPr>
                <w:b/>
                <w:lang w:val="en-GB" w:eastAsia="zh-CN"/>
              </w:rPr>
            </w:pPr>
            <w:r>
              <w:rPr>
                <w:rFonts w:hint="eastAsia"/>
                <w:b/>
                <w:lang w:val="en-GB" w:eastAsia="zh-CN"/>
              </w:rPr>
              <w:t>(per cell)</w:t>
            </w:r>
          </w:p>
        </w:tc>
        <w:tc>
          <w:tcPr>
            <w:tcW w:w="2126" w:type="dxa"/>
            <w:shd w:val="clear" w:color="auto" w:fill="F2F2F2"/>
          </w:tcPr>
          <w:p w14:paraId="2441AD75" w14:textId="77777777" w:rsidR="00372BA4" w:rsidRPr="000C288B" w:rsidRDefault="00372BA4" w:rsidP="001F098A">
            <w:pPr>
              <w:widowControl w:val="0"/>
              <w:rPr>
                <w:rFonts w:eastAsia="Times New Roman"/>
                <w:b/>
                <w:lang w:val="en-GB" w:eastAsia="en-GB"/>
              </w:rPr>
            </w:pPr>
            <w:r w:rsidRPr="000C288B">
              <w:rPr>
                <w:rFonts w:eastAsia="Times New Roman"/>
                <w:b/>
                <w:lang w:val="en-GB" w:eastAsia="en-GB"/>
              </w:rPr>
              <w:t>Data packet size</w:t>
            </w:r>
          </w:p>
        </w:tc>
        <w:tc>
          <w:tcPr>
            <w:tcW w:w="1487" w:type="dxa"/>
            <w:shd w:val="clear" w:color="auto" w:fill="F2F2F2"/>
          </w:tcPr>
          <w:p w14:paraId="06A81F40" w14:textId="77777777" w:rsidR="00372BA4" w:rsidRPr="000C288B" w:rsidRDefault="00372BA4" w:rsidP="001F098A">
            <w:pPr>
              <w:widowControl w:val="0"/>
              <w:spacing w:after="0"/>
              <w:rPr>
                <w:b/>
                <w:lang w:val="en-GB" w:eastAsia="zh-CN"/>
              </w:rPr>
            </w:pPr>
            <w:r w:rsidRPr="000C288B">
              <w:rPr>
                <w:rFonts w:hint="eastAsia"/>
                <w:b/>
                <w:lang w:val="en-GB" w:eastAsia="zh-CN"/>
              </w:rPr>
              <w:t xml:space="preserve">Description </w:t>
            </w:r>
          </w:p>
        </w:tc>
      </w:tr>
      <w:tr w:rsidR="00372BA4" w:rsidRPr="00143DFD" w14:paraId="69D75CB0" w14:textId="77777777" w:rsidTr="001F098A">
        <w:tc>
          <w:tcPr>
            <w:tcW w:w="2093" w:type="dxa"/>
          </w:tcPr>
          <w:p w14:paraId="393DFFF8" w14:textId="77777777" w:rsidR="00372BA4" w:rsidRPr="00CC3EF2" w:rsidRDefault="00372BA4" w:rsidP="001F098A">
            <w:pPr>
              <w:widowControl w:val="0"/>
              <w:spacing w:after="0"/>
              <w:jc w:val="center"/>
              <w:rPr>
                <w:b/>
                <w:color w:val="000000"/>
                <w:sz w:val="20"/>
                <w:szCs w:val="20"/>
                <w:lang w:eastAsia="zh-CN"/>
              </w:rPr>
            </w:pPr>
            <w:r w:rsidRPr="00CC3EF2">
              <w:rPr>
                <w:rFonts w:hint="eastAsia"/>
                <w:b/>
                <w:color w:val="000000"/>
                <w:sz w:val="20"/>
                <w:szCs w:val="20"/>
                <w:lang w:eastAsia="zh-CN"/>
              </w:rPr>
              <w:t>Transport Industry</w:t>
            </w:r>
          </w:p>
          <w:p w14:paraId="1A91A86F" w14:textId="77777777" w:rsidR="00372BA4" w:rsidRPr="00CC3EF2" w:rsidRDefault="00372BA4" w:rsidP="001F098A">
            <w:pPr>
              <w:widowControl w:val="0"/>
              <w:jc w:val="center"/>
              <w:rPr>
                <w:color w:val="000000"/>
                <w:sz w:val="20"/>
                <w:szCs w:val="20"/>
                <w:lang w:eastAsia="zh-CN"/>
              </w:rPr>
            </w:pPr>
            <w:r w:rsidRPr="00CC3EF2">
              <w:rPr>
                <w:rFonts w:hint="eastAsia"/>
                <w:color w:val="000000"/>
                <w:sz w:val="20"/>
                <w:szCs w:val="20"/>
                <w:lang w:eastAsia="zh-CN"/>
              </w:rPr>
              <w:t>(22.886: 5.4 &amp; 7.2.5)</w:t>
            </w:r>
          </w:p>
        </w:tc>
        <w:tc>
          <w:tcPr>
            <w:tcW w:w="1150" w:type="dxa"/>
          </w:tcPr>
          <w:p w14:paraId="60F76DE8" w14:textId="77777777" w:rsidR="00372BA4" w:rsidRPr="00CC3EF2" w:rsidRDefault="00372BA4" w:rsidP="001F098A">
            <w:pPr>
              <w:widowControl w:val="0"/>
              <w:jc w:val="center"/>
              <w:rPr>
                <w:color w:val="000000"/>
                <w:sz w:val="20"/>
                <w:szCs w:val="20"/>
                <w:lang w:eastAsia="zh-CN"/>
              </w:rPr>
            </w:pPr>
            <w:r w:rsidRPr="00CC3EF2">
              <w:rPr>
                <w:sz w:val="20"/>
                <w:szCs w:val="20"/>
                <w:lang w:val="en-GB"/>
              </w:rPr>
              <w:t>99.999</w:t>
            </w:r>
          </w:p>
        </w:tc>
        <w:tc>
          <w:tcPr>
            <w:tcW w:w="1401" w:type="dxa"/>
          </w:tcPr>
          <w:p w14:paraId="0F405758" w14:textId="77777777" w:rsidR="00372BA4" w:rsidRPr="00CC3EF2" w:rsidRDefault="00372BA4" w:rsidP="001F098A">
            <w:pPr>
              <w:widowControl w:val="0"/>
              <w:jc w:val="center"/>
              <w:rPr>
                <w:color w:val="000000"/>
                <w:sz w:val="20"/>
                <w:szCs w:val="20"/>
                <w:lang w:eastAsia="zh-CN"/>
              </w:rPr>
            </w:pPr>
            <w:r w:rsidRPr="00CC3EF2">
              <w:rPr>
                <w:rFonts w:hint="eastAsia"/>
                <w:color w:val="000000"/>
                <w:sz w:val="20"/>
                <w:szCs w:val="20"/>
                <w:lang w:eastAsia="zh-CN"/>
              </w:rPr>
              <w:t>5</w:t>
            </w:r>
          </w:p>
        </w:tc>
        <w:tc>
          <w:tcPr>
            <w:tcW w:w="1276" w:type="dxa"/>
          </w:tcPr>
          <w:p w14:paraId="32637A53" w14:textId="77777777" w:rsidR="00372BA4" w:rsidRPr="00CC3EF2" w:rsidRDefault="00372BA4" w:rsidP="001F098A">
            <w:pPr>
              <w:widowControl w:val="0"/>
              <w:jc w:val="center"/>
              <w:rPr>
                <w:color w:val="000000"/>
                <w:sz w:val="20"/>
                <w:szCs w:val="20"/>
                <w:lang w:eastAsia="zh-CN"/>
              </w:rPr>
            </w:pPr>
            <w:r>
              <w:rPr>
                <w:rFonts w:hint="eastAsia"/>
                <w:color w:val="000000"/>
                <w:sz w:val="20"/>
                <w:szCs w:val="20"/>
                <w:lang w:eastAsia="zh-CN"/>
              </w:rPr>
              <w:t>[3</w:t>
            </w:r>
            <w:r w:rsidRPr="00CC3EF2">
              <w:rPr>
                <w:rFonts w:hint="eastAsia"/>
                <w:color w:val="000000"/>
                <w:sz w:val="20"/>
                <w:szCs w:val="20"/>
                <w:lang w:eastAsia="zh-CN"/>
              </w:rPr>
              <w:t>0</w:t>
            </w:r>
            <w:r>
              <w:rPr>
                <w:rFonts w:hint="eastAsia"/>
                <w:color w:val="000000"/>
                <w:sz w:val="20"/>
                <w:szCs w:val="20"/>
                <w:lang w:eastAsia="zh-CN"/>
              </w:rPr>
              <w:t>]</w:t>
            </w:r>
            <w:r w:rsidRPr="00CC3EF2">
              <w:rPr>
                <w:rFonts w:hint="eastAsia"/>
                <w:color w:val="000000"/>
                <w:sz w:val="20"/>
                <w:szCs w:val="20"/>
                <w:lang w:eastAsia="zh-CN"/>
              </w:rPr>
              <w:t xml:space="preserve"> (</w:t>
            </w:r>
            <w:r w:rsidRPr="00CC3EF2">
              <w:rPr>
                <w:rFonts w:hint="eastAsia"/>
                <w:color w:val="FF0000"/>
                <w:sz w:val="20"/>
                <w:szCs w:val="20"/>
                <w:lang w:eastAsia="zh-CN"/>
              </w:rPr>
              <w:t>Note 1</w:t>
            </w:r>
            <w:r w:rsidRPr="00CC3EF2">
              <w:rPr>
                <w:rFonts w:hint="eastAsia"/>
                <w:color w:val="000000"/>
                <w:sz w:val="20"/>
                <w:szCs w:val="20"/>
                <w:lang w:eastAsia="zh-CN"/>
              </w:rPr>
              <w:t>)</w:t>
            </w:r>
          </w:p>
        </w:tc>
        <w:tc>
          <w:tcPr>
            <w:tcW w:w="2126" w:type="dxa"/>
          </w:tcPr>
          <w:p w14:paraId="2D589433" w14:textId="77777777" w:rsidR="00372BA4" w:rsidRPr="00CC3EF2" w:rsidRDefault="00372BA4" w:rsidP="001F098A">
            <w:pPr>
              <w:widowControl w:val="0"/>
              <w:rPr>
                <w:color w:val="000000"/>
                <w:sz w:val="20"/>
                <w:szCs w:val="20"/>
                <w:lang w:eastAsia="zh-CN"/>
              </w:rPr>
            </w:pPr>
            <w:r w:rsidRPr="00CC3EF2">
              <w:rPr>
                <w:rFonts w:hint="eastAsia"/>
                <w:color w:val="000000"/>
                <w:sz w:val="20"/>
                <w:szCs w:val="20"/>
                <w:lang w:eastAsia="zh-CN"/>
              </w:rPr>
              <w:t xml:space="preserve">DL: </w:t>
            </w:r>
            <w:r>
              <w:rPr>
                <w:rFonts w:hint="eastAsia"/>
                <w:color w:val="000000"/>
                <w:sz w:val="20"/>
                <w:szCs w:val="20"/>
                <w:lang w:eastAsia="zh-CN"/>
              </w:rPr>
              <w:t>[2083]</w:t>
            </w:r>
            <w:r w:rsidRPr="00CC3EF2">
              <w:rPr>
                <w:rFonts w:hint="eastAsia"/>
                <w:color w:val="000000"/>
                <w:sz w:val="20"/>
                <w:szCs w:val="20"/>
                <w:lang w:eastAsia="zh-CN"/>
              </w:rPr>
              <w:t xml:space="preserve"> byte (</w:t>
            </w:r>
            <w:r w:rsidRPr="00CC3EF2">
              <w:rPr>
                <w:rFonts w:hint="eastAsia"/>
                <w:color w:val="FF0000"/>
                <w:sz w:val="20"/>
                <w:szCs w:val="20"/>
                <w:lang w:eastAsia="zh-CN"/>
              </w:rPr>
              <w:t>Note 2</w:t>
            </w:r>
            <w:r w:rsidRPr="00CC3EF2">
              <w:rPr>
                <w:rFonts w:hint="eastAsia"/>
                <w:color w:val="000000"/>
                <w:sz w:val="20"/>
                <w:szCs w:val="20"/>
                <w:lang w:eastAsia="zh-CN"/>
              </w:rPr>
              <w:t>)</w:t>
            </w:r>
          </w:p>
          <w:p w14:paraId="3A3A3E65" w14:textId="77777777" w:rsidR="00372BA4" w:rsidRPr="00CC3EF2" w:rsidRDefault="00372BA4" w:rsidP="001F098A">
            <w:pPr>
              <w:widowControl w:val="0"/>
              <w:rPr>
                <w:color w:val="000000"/>
                <w:sz w:val="20"/>
                <w:szCs w:val="20"/>
                <w:lang w:eastAsia="zh-CN"/>
              </w:rPr>
            </w:pPr>
            <w:r w:rsidRPr="00CC3EF2">
              <w:rPr>
                <w:rFonts w:hint="eastAsia"/>
                <w:color w:val="000000"/>
                <w:sz w:val="20"/>
                <w:szCs w:val="20"/>
                <w:lang w:eastAsia="zh-CN"/>
              </w:rPr>
              <w:t xml:space="preserve">UL: </w:t>
            </w:r>
            <w:r>
              <w:rPr>
                <w:color w:val="000000"/>
                <w:sz w:val="20"/>
                <w:szCs w:val="20"/>
                <w:lang w:eastAsia="zh-CN"/>
              </w:rPr>
              <w:t>[</w:t>
            </w:r>
            <w:r>
              <w:rPr>
                <w:rFonts w:hint="eastAsia"/>
                <w:lang w:eastAsia="zh-CN"/>
              </w:rPr>
              <w:t>5220</w:t>
            </w:r>
            <w:r>
              <w:rPr>
                <w:color w:val="000000"/>
                <w:sz w:val="20"/>
                <w:szCs w:val="20"/>
                <w:lang w:eastAsia="zh-CN"/>
              </w:rPr>
              <w:t>]</w:t>
            </w:r>
            <w:r w:rsidRPr="00CC3EF2">
              <w:rPr>
                <w:rFonts w:hint="eastAsia"/>
                <w:color w:val="000000"/>
                <w:sz w:val="20"/>
                <w:szCs w:val="20"/>
                <w:lang w:eastAsia="zh-CN"/>
              </w:rPr>
              <w:t xml:space="preserve"> byte (</w:t>
            </w:r>
            <w:r w:rsidRPr="00CC3EF2">
              <w:rPr>
                <w:rFonts w:hint="eastAsia"/>
                <w:color w:val="FF0000"/>
                <w:sz w:val="20"/>
                <w:szCs w:val="20"/>
                <w:lang w:eastAsia="zh-CN"/>
              </w:rPr>
              <w:t>Note 3</w:t>
            </w:r>
            <w:r w:rsidRPr="00CC3EF2">
              <w:rPr>
                <w:rFonts w:hint="eastAsia"/>
                <w:color w:val="000000"/>
                <w:sz w:val="20"/>
                <w:szCs w:val="20"/>
                <w:lang w:eastAsia="zh-CN"/>
              </w:rPr>
              <w:t>)</w:t>
            </w:r>
          </w:p>
        </w:tc>
        <w:tc>
          <w:tcPr>
            <w:tcW w:w="1487" w:type="dxa"/>
          </w:tcPr>
          <w:p w14:paraId="677888AC" w14:textId="77777777" w:rsidR="00372BA4" w:rsidRPr="00CC3EF2" w:rsidRDefault="00372BA4" w:rsidP="001F098A">
            <w:pPr>
              <w:widowControl w:val="0"/>
              <w:spacing w:after="0"/>
              <w:rPr>
                <w:color w:val="000000"/>
                <w:sz w:val="20"/>
                <w:szCs w:val="20"/>
                <w:lang w:eastAsia="zh-CN"/>
              </w:rPr>
            </w:pPr>
            <w:r w:rsidRPr="00CC3EF2">
              <w:rPr>
                <w:rFonts w:hint="eastAsia"/>
                <w:color w:val="000000"/>
                <w:sz w:val="20"/>
                <w:szCs w:val="20"/>
                <w:lang w:eastAsia="zh-CN"/>
              </w:rPr>
              <w:t xml:space="preserve">Remote driving </w:t>
            </w:r>
          </w:p>
          <w:p w14:paraId="1620227A" w14:textId="77777777" w:rsidR="00372BA4" w:rsidRPr="00CC3EF2" w:rsidRDefault="00372BA4" w:rsidP="001F098A">
            <w:pPr>
              <w:widowControl w:val="0"/>
              <w:spacing w:after="0"/>
              <w:rPr>
                <w:color w:val="000000"/>
                <w:sz w:val="20"/>
                <w:szCs w:val="20"/>
                <w:lang w:eastAsia="zh-CN"/>
              </w:rPr>
            </w:pPr>
          </w:p>
        </w:tc>
      </w:tr>
      <w:tr w:rsidR="00372BA4" w:rsidRPr="00143DFD" w14:paraId="782A6F1E" w14:textId="77777777" w:rsidTr="001F098A">
        <w:trPr>
          <w:trHeight w:val="178"/>
        </w:trPr>
        <w:tc>
          <w:tcPr>
            <w:tcW w:w="2093" w:type="dxa"/>
            <w:vMerge w:val="restart"/>
          </w:tcPr>
          <w:p w14:paraId="060BB8E3" w14:textId="77777777" w:rsidR="00372BA4" w:rsidRPr="00CC3EF2" w:rsidRDefault="00372BA4" w:rsidP="001F098A">
            <w:pPr>
              <w:widowControl w:val="0"/>
              <w:spacing w:after="0"/>
              <w:jc w:val="center"/>
              <w:rPr>
                <w:b/>
                <w:color w:val="000000"/>
                <w:sz w:val="20"/>
                <w:szCs w:val="20"/>
                <w:lang w:eastAsia="zh-CN"/>
              </w:rPr>
            </w:pPr>
            <w:r w:rsidRPr="00CC3EF2">
              <w:rPr>
                <w:rFonts w:hint="eastAsia"/>
                <w:b/>
                <w:color w:val="000000"/>
                <w:sz w:val="20"/>
                <w:szCs w:val="20"/>
                <w:lang w:eastAsia="zh-CN"/>
              </w:rPr>
              <w:t>Power distribution</w:t>
            </w:r>
          </w:p>
          <w:p w14:paraId="0AC093FE" w14:textId="77777777" w:rsidR="00372BA4" w:rsidRPr="00CC3EF2" w:rsidRDefault="00372BA4" w:rsidP="001F098A">
            <w:pPr>
              <w:widowControl w:val="0"/>
              <w:rPr>
                <w:b/>
                <w:color w:val="000000"/>
                <w:sz w:val="20"/>
                <w:szCs w:val="20"/>
                <w:lang w:eastAsia="zh-CN"/>
              </w:rPr>
            </w:pPr>
            <w:r w:rsidRPr="00CC3EF2">
              <w:rPr>
                <w:rFonts w:hint="eastAsia"/>
                <w:color w:val="000000"/>
                <w:sz w:val="20"/>
                <w:szCs w:val="20"/>
                <w:lang w:eastAsia="zh-CN"/>
              </w:rPr>
              <w:t>(22.804:5.6.4 &amp;5.6.6)</w:t>
            </w:r>
          </w:p>
        </w:tc>
        <w:tc>
          <w:tcPr>
            <w:tcW w:w="1150" w:type="dxa"/>
          </w:tcPr>
          <w:p w14:paraId="18FA1B3E" w14:textId="77777777" w:rsidR="00372BA4" w:rsidRPr="00CC3EF2" w:rsidRDefault="00372BA4" w:rsidP="001F098A">
            <w:pPr>
              <w:widowControl w:val="0"/>
              <w:jc w:val="center"/>
              <w:rPr>
                <w:color w:val="000000"/>
                <w:sz w:val="20"/>
                <w:szCs w:val="20"/>
                <w:lang w:eastAsia="zh-CN"/>
              </w:rPr>
            </w:pPr>
            <w:r w:rsidRPr="00CC3EF2">
              <w:rPr>
                <w:sz w:val="20"/>
                <w:szCs w:val="20"/>
                <w:lang w:eastAsia="en-GB"/>
              </w:rPr>
              <w:t>99</w:t>
            </w:r>
            <w:r>
              <w:rPr>
                <w:rFonts w:hint="eastAsia"/>
                <w:sz w:val="20"/>
                <w:szCs w:val="20"/>
                <w:lang w:eastAsia="zh-CN"/>
              </w:rPr>
              <w:t>.</w:t>
            </w:r>
            <w:r w:rsidRPr="00CC3EF2">
              <w:rPr>
                <w:sz w:val="20"/>
                <w:szCs w:val="20"/>
                <w:lang w:eastAsia="en-GB"/>
              </w:rPr>
              <w:t>9999</w:t>
            </w:r>
          </w:p>
        </w:tc>
        <w:tc>
          <w:tcPr>
            <w:tcW w:w="1401" w:type="dxa"/>
          </w:tcPr>
          <w:p w14:paraId="4DF3D431" w14:textId="77777777" w:rsidR="00372BA4" w:rsidRPr="00CC3EF2" w:rsidRDefault="00372BA4" w:rsidP="001F098A">
            <w:pPr>
              <w:widowControl w:val="0"/>
              <w:jc w:val="center"/>
              <w:rPr>
                <w:color w:val="000000"/>
                <w:sz w:val="20"/>
                <w:szCs w:val="20"/>
                <w:lang w:eastAsia="zh-CN"/>
              </w:rPr>
            </w:pPr>
            <w:r w:rsidRPr="00CC3EF2">
              <w:rPr>
                <w:rFonts w:hint="eastAsia"/>
                <w:color w:val="000000"/>
                <w:sz w:val="20"/>
                <w:szCs w:val="20"/>
                <w:lang w:eastAsia="zh-CN"/>
              </w:rPr>
              <w:t>5</w:t>
            </w:r>
          </w:p>
        </w:tc>
        <w:tc>
          <w:tcPr>
            <w:tcW w:w="1276" w:type="dxa"/>
          </w:tcPr>
          <w:p w14:paraId="1E203E42" w14:textId="77777777" w:rsidR="00372BA4" w:rsidRPr="00CC3EF2" w:rsidRDefault="00372BA4" w:rsidP="001F098A">
            <w:pPr>
              <w:widowControl w:val="0"/>
              <w:jc w:val="center"/>
              <w:rPr>
                <w:color w:val="FF0000"/>
                <w:sz w:val="20"/>
                <w:szCs w:val="20"/>
                <w:lang w:eastAsia="zh-CN"/>
              </w:rPr>
            </w:pPr>
            <w:r>
              <w:rPr>
                <w:rFonts w:hint="eastAsia"/>
                <w:color w:val="000000"/>
                <w:sz w:val="20"/>
                <w:szCs w:val="20"/>
                <w:lang w:eastAsia="zh-CN"/>
              </w:rPr>
              <w:t>[</w:t>
            </w:r>
            <w:r w:rsidRPr="00BF685C">
              <w:rPr>
                <w:rFonts w:hint="eastAsia"/>
                <w:color w:val="000000"/>
                <w:sz w:val="20"/>
                <w:szCs w:val="20"/>
                <w:lang w:eastAsia="zh-CN"/>
              </w:rPr>
              <w:t>8</w:t>
            </w:r>
            <w:r>
              <w:rPr>
                <w:rFonts w:hint="eastAsia"/>
                <w:color w:val="000000"/>
                <w:sz w:val="20"/>
                <w:szCs w:val="20"/>
                <w:lang w:eastAsia="zh-CN"/>
              </w:rPr>
              <w:t>]</w:t>
            </w:r>
            <w:r>
              <w:rPr>
                <w:rFonts w:hint="eastAsia"/>
                <w:color w:val="FF0000"/>
                <w:sz w:val="20"/>
                <w:szCs w:val="20"/>
                <w:lang w:eastAsia="zh-CN"/>
              </w:rPr>
              <w:t xml:space="preserve"> </w:t>
            </w:r>
            <w:r w:rsidRPr="00CC3EF2">
              <w:rPr>
                <w:rFonts w:hint="eastAsia"/>
                <w:color w:val="000000"/>
                <w:sz w:val="20"/>
                <w:szCs w:val="20"/>
                <w:lang w:eastAsia="zh-CN"/>
              </w:rPr>
              <w:t>(</w:t>
            </w:r>
            <w:r w:rsidRPr="00CC3EF2">
              <w:rPr>
                <w:rFonts w:hint="eastAsia"/>
                <w:color w:val="FF0000"/>
                <w:sz w:val="20"/>
                <w:szCs w:val="20"/>
                <w:lang w:eastAsia="zh-CN"/>
              </w:rPr>
              <w:t xml:space="preserve">Note </w:t>
            </w:r>
            <w:r>
              <w:rPr>
                <w:rFonts w:hint="eastAsia"/>
                <w:color w:val="FF0000"/>
                <w:sz w:val="20"/>
                <w:szCs w:val="20"/>
                <w:lang w:eastAsia="zh-CN"/>
              </w:rPr>
              <w:t>4</w:t>
            </w:r>
            <w:r w:rsidRPr="00CC3EF2">
              <w:rPr>
                <w:rFonts w:hint="eastAsia"/>
                <w:color w:val="000000"/>
                <w:sz w:val="20"/>
                <w:szCs w:val="20"/>
                <w:lang w:eastAsia="zh-CN"/>
              </w:rPr>
              <w:t>)</w:t>
            </w:r>
          </w:p>
        </w:tc>
        <w:tc>
          <w:tcPr>
            <w:tcW w:w="2126" w:type="dxa"/>
          </w:tcPr>
          <w:p w14:paraId="56013760" w14:textId="77777777" w:rsidR="00372BA4" w:rsidRPr="00CC3EF2" w:rsidRDefault="00372BA4" w:rsidP="001F098A">
            <w:pPr>
              <w:widowControl w:val="0"/>
              <w:jc w:val="center"/>
              <w:rPr>
                <w:color w:val="000000"/>
                <w:sz w:val="20"/>
                <w:szCs w:val="20"/>
                <w:lang w:eastAsia="zh-CN"/>
              </w:rPr>
            </w:pPr>
            <w:r>
              <w:rPr>
                <w:rFonts w:hint="eastAsia"/>
                <w:color w:val="000000"/>
                <w:sz w:val="20"/>
                <w:szCs w:val="20"/>
                <w:lang w:eastAsia="zh-CN"/>
              </w:rPr>
              <w:t>[80]</w:t>
            </w:r>
            <w:r w:rsidRPr="00CC3EF2">
              <w:rPr>
                <w:rFonts w:hint="eastAsia"/>
                <w:color w:val="000000"/>
                <w:sz w:val="20"/>
                <w:szCs w:val="20"/>
                <w:lang w:eastAsia="zh-CN"/>
              </w:rPr>
              <w:t xml:space="preserve"> byte</w:t>
            </w:r>
            <w:r>
              <w:rPr>
                <w:rFonts w:hint="eastAsia"/>
                <w:color w:val="000000"/>
                <w:sz w:val="20"/>
                <w:szCs w:val="20"/>
                <w:lang w:eastAsia="zh-CN"/>
              </w:rPr>
              <w:t xml:space="preserve"> </w:t>
            </w:r>
            <w:r w:rsidRPr="00CC3EF2">
              <w:rPr>
                <w:rFonts w:hint="eastAsia"/>
                <w:color w:val="000000"/>
                <w:sz w:val="20"/>
                <w:szCs w:val="20"/>
                <w:lang w:eastAsia="zh-CN"/>
              </w:rPr>
              <w:t>(</w:t>
            </w:r>
            <w:r w:rsidRPr="00CC3EF2">
              <w:rPr>
                <w:rFonts w:hint="eastAsia"/>
                <w:color w:val="FF0000"/>
                <w:sz w:val="20"/>
                <w:szCs w:val="20"/>
                <w:lang w:eastAsia="zh-CN"/>
              </w:rPr>
              <w:t xml:space="preserve">Note </w:t>
            </w:r>
            <w:r>
              <w:rPr>
                <w:rFonts w:hint="eastAsia"/>
                <w:color w:val="FF0000"/>
                <w:sz w:val="20"/>
                <w:szCs w:val="20"/>
                <w:lang w:eastAsia="zh-CN"/>
              </w:rPr>
              <w:t>5</w:t>
            </w:r>
            <w:r w:rsidRPr="00CC3EF2">
              <w:rPr>
                <w:rFonts w:hint="eastAsia"/>
                <w:color w:val="000000"/>
                <w:sz w:val="20"/>
                <w:szCs w:val="20"/>
                <w:lang w:eastAsia="zh-CN"/>
              </w:rPr>
              <w:t>)</w:t>
            </w:r>
          </w:p>
        </w:tc>
        <w:tc>
          <w:tcPr>
            <w:tcW w:w="1487" w:type="dxa"/>
          </w:tcPr>
          <w:p w14:paraId="07B65012" w14:textId="77777777" w:rsidR="00372BA4" w:rsidRPr="00CC3EF2" w:rsidRDefault="00372BA4" w:rsidP="001F098A">
            <w:pPr>
              <w:widowControl w:val="0"/>
              <w:rPr>
                <w:color w:val="000000"/>
                <w:sz w:val="20"/>
                <w:szCs w:val="20"/>
                <w:lang w:eastAsia="zh-CN"/>
              </w:rPr>
            </w:pPr>
            <w:r w:rsidRPr="00CC3EF2">
              <w:rPr>
                <w:sz w:val="20"/>
                <w:szCs w:val="20"/>
                <w:lang w:eastAsia="en-GB"/>
              </w:rPr>
              <w:t>Power distribution grid fault and outage management</w:t>
            </w:r>
            <w:r w:rsidRPr="00CC3EF2">
              <w:rPr>
                <w:rFonts w:hint="eastAsia"/>
                <w:sz w:val="20"/>
                <w:szCs w:val="20"/>
                <w:lang w:eastAsia="zh-CN"/>
              </w:rPr>
              <w:t xml:space="preserve"> </w:t>
            </w:r>
          </w:p>
        </w:tc>
      </w:tr>
      <w:tr w:rsidR="00372BA4" w:rsidRPr="00143DFD" w14:paraId="0D0178A0" w14:textId="77777777" w:rsidTr="001F098A">
        <w:trPr>
          <w:trHeight w:val="178"/>
        </w:trPr>
        <w:tc>
          <w:tcPr>
            <w:tcW w:w="2093" w:type="dxa"/>
            <w:vMerge/>
          </w:tcPr>
          <w:p w14:paraId="0EF5D507" w14:textId="77777777" w:rsidR="00372BA4" w:rsidRPr="00CC3EF2" w:rsidRDefault="00372BA4" w:rsidP="001F098A">
            <w:pPr>
              <w:widowControl w:val="0"/>
              <w:spacing w:after="0"/>
              <w:rPr>
                <w:b/>
                <w:color w:val="000000"/>
                <w:sz w:val="20"/>
                <w:szCs w:val="20"/>
                <w:lang w:eastAsia="zh-CN"/>
              </w:rPr>
            </w:pPr>
          </w:p>
        </w:tc>
        <w:tc>
          <w:tcPr>
            <w:tcW w:w="1150" w:type="dxa"/>
          </w:tcPr>
          <w:p w14:paraId="07FA1C3A" w14:textId="77777777" w:rsidR="00372BA4" w:rsidRPr="00CC3EF2" w:rsidRDefault="00372BA4" w:rsidP="001F098A">
            <w:pPr>
              <w:widowControl w:val="0"/>
              <w:jc w:val="center"/>
              <w:rPr>
                <w:color w:val="000000"/>
                <w:sz w:val="20"/>
                <w:szCs w:val="20"/>
                <w:lang w:eastAsia="zh-CN"/>
              </w:rPr>
            </w:pPr>
            <w:r>
              <w:rPr>
                <w:rFonts w:hint="eastAsia"/>
                <w:sz w:val="20"/>
                <w:szCs w:val="20"/>
                <w:lang w:val="en-GB" w:eastAsia="zh-CN"/>
              </w:rPr>
              <w:t>[</w:t>
            </w:r>
            <w:r w:rsidRPr="00BA42BD">
              <w:rPr>
                <w:sz w:val="20"/>
                <w:szCs w:val="20"/>
                <w:lang w:val="en-GB"/>
              </w:rPr>
              <w:t>99.999</w:t>
            </w:r>
            <w:r>
              <w:rPr>
                <w:rFonts w:hint="eastAsia"/>
                <w:sz w:val="20"/>
                <w:szCs w:val="20"/>
                <w:lang w:val="en-GB" w:eastAsia="zh-CN"/>
              </w:rPr>
              <w:t xml:space="preserve">] </w:t>
            </w:r>
            <w:r w:rsidRPr="00CC3EF2">
              <w:rPr>
                <w:rFonts w:hint="eastAsia"/>
                <w:color w:val="000000"/>
                <w:sz w:val="20"/>
                <w:szCs w:val="20"/>
                <w:lang w:eastAsia="zh-CN"/>
              </w:rPr>
              <w:t>(</w:t>
            </w:r>
            <w:r w:rsidRPr="00CC3EF2">
              <w:rPr>
                <w:rFonts w:hint="eastAsia"/>
                <w:color w:val="FF0000"/>
                <w:sz w:val="20"/>
                <w:szCs w:val="20"/>
                <w:lang w:eastAsia="zh-CN"/>
              </w:rPr>
              <w:t xml:space="preserve">Note </w:t>
            </w:r>
            <w:r>
              <w:rPr>
                <w:rFonts w:hint="eastAsia"/>
                <w:color w:val="FF0000"/>
                <w:sz w:val="20"/>
                <w:szCs w:val="20"/>
                <w:lang w:eastAsia="zh-CN"/>
              </w:rPr>
              <w:t>6</w:t>
            </w:r>
            <w:r w:rsidRPr="00CC3EF2">
              <w:rPr>
                <w:rFonts w:hint="eastAsia"/>
                <w:color w:val="000000"/>
                <w:sz w:val="20"/>
                <w:szCs w:val="20"/>
                <w:lang w:eastAsia="zh-CN"/>
              </w:rPr>
              <w:t>)</w:t>
            </w:r>
          </w:p>
        </w:tc>
        <w:tc>
          <w:tcPr>
            <w:tcW w:w="1401" w:type="dxa"/>
          </w:tcPr>
          <w:p w14:paraId="211996C4" w14:textId="77777777" w:rsidR="00372BA4" w:rsidRPr="00CC3EF2" w:rsidRDefault="00372BA4" w:rsidP="001F098A">
            <w:pPr>
              <w:widowControl w:val="0"/>
              <w:jc w:val="center"/>
              <w:rPr>
                <w:color w:val="000000"/>
                <w:sz w:val="20"/>
                <w:szCs w:val="20"/>
                <w:lang w:eastAsia="zh-CN"/>
              </w:rPr>
            </w:pPr>
            <w:r w:rsidRPr="00CC3EF2">
              <w:rPr>
                <w:rFonts w:hint="eastAsia"/>
                <w:color w:val="000000"/>
                <w:sz w:val="20"/>
                <w:szCs w:val="20"/>
                <w:lang w:eastAsia="zh-CN"/>
              </w:rPr>
              <w:t>15</w:t>
            </w:r>
          </w:p>
        </w:tc>
        <w:tc>
          <w:tcPr>
            <w:tcW w:w="1276" w:type="dxa"/>
          </w:tcPr>
          <w:p w14:paraId="6DB9B1CB" w14:textId="77777777" w:rsidR="00372BA4" w:rsidRPr="00CC3EF2" w:rsidRDefault="00372BA4" w:rsidP="001F098A">
            <w:pPr>
              <w:widowControl w:val="0"/>
              <w:jc w:val="center"/>
              <w:rPr>
                <w:color w:val="000000"/>
                <w:sz w:val="20"/>
                <w:szCs w:val="20"/>
                <w:lang w:eastAsia="zh-CN"/>
              </w:rPr>
            </w:pPr>
            <w:r>
              <w:rPr>
                <w:rFonts w:hint="eastAsia"/>
                <w:color w:val="000000"/>
                <w:sz w:val="20"/>
                <w:szCs w:val="20"/>
                <w:lang w:eastAsia="zh-CN"/>
              </w:rPr>
              <w:t>[</w:t>
            </w:r>
            <w:r w:rsidRPr="00CC3EF2">
              <w:rPr>
                <w:rFonts w:hint="eastAsia"/>
                <w:color w:val="000000"/>
                <w:sz w:val="20"/>
                <w:szCs w:val="20"/>
                <w:lang w:eastAsia="zh-CN"/>
              </w:rPr>
              <w:t>8</w:t>
            </w:r>
            <w:r>
              <w:rPr>
                <w:rFonts w:hint="eastAsia"/>
                <w:color w:val="000000"/>
                <w:sz w:val="20"/>
                <w:szCs w:val="20"/>
                <w:lang w:eastAsia="zh-CN"/>
              </w:rPr>
              <w:t xml:space="preserve">] </w:t>
            </w:r>
            <w:r w:rsidRPr="00CC3EF2">
              <w:rPr>
                <w:rFonts w:hint="eastAsia"/>
                <w:color w:val="000000"/>
                <w:sz w:val="20"/>
                <w:szCs w:val="20"/>
                <w:lang w:eastAsia="zh-CN"/>
              </w:rPr>
              <w:t>(</w:t>
            </w:r>
            <w:r w:rsidRPr="00CC3EF2">
              <w:rPr>
                <w:rFonts w:hint="eastAsia"/>
                <w:color w:val="FF0000"/>
                <w:sz w:val="20"/>
                <w:szCs w:val="20"/>
                <w:lang w:eastAsia="zh-CN"/>
              </w:rPr>
              <w:t xml:space="preserve">Note </w:t>
            </w:r>
            <w:r>
              <w:rPr>
                <w:rFonts w:hint="eastAsia"/>
                <w:color w:val="FF0000"/>
                <w:sz w:val="20"/>
                <w:szCs w:val="20"/>
                <w:lang w:eastAsia="zh-CN"/>
              </w:rPr>
              <w:t>4</w:t>
            </w:r>
            <w:r w:rsidRPr="00CC3EF2">
              <w:rPr>
                <w:rFonts w:hint="eastAsia"/>
                <w:color w:val="000000"/>
                <w:sz w:val="20"/>
                <w:szCs w:val="20"/>
                <w:lang w:eastAsia="zh-CN"/>
              </w:rPr>
              <w:t>)</w:t>
            </w:r>
          </w:p>
        </w:tc>
        <w:tc>
          <w:tcPr>
            <w:tcW w:w="2126" w:type="dxa"/>
          </w:tcPr>
          <w:p w14:paraId="07E6BBB9" w14:textId="77777777" w:rsidR="00372BA4" w:rsidRPr="00CC3EF2" w:rsidRDefault="00372BA4" w:rsidP="001F098A">
            <w:pPr>
              <w:widowControl w:val="0"/>
              <w:jc w:val="center"/>
              <w:rPr>
                <w:color w:val="000000"/>
                <w:sz w:val="20"/>
                <w:szCs w:val="20"/>
                <w:lang w:eastAsia="zh-CN"/>
              </w:rPr>
            </w:pPr>
            <w:r w:rsidRPr="00CC3EF2">
              <w:rPr>
                <w:rFonts w:hint="eastAsia"/>
                <w:color w:val="000000"/>
                <w:sz w:val="20"/>
                <w:szCs w:val="20"/>
                <w:lang w:eastAsia="zh-CN"/>
              </w:rPr>
              <w:t>250 byte</w:t>
            </w:r>
            <w:r>
              <w:rPr>
                <w:rFonts w:hint="eastAsia"/>
                <w:color w:val="000000"/>
                <w:sz w:val="20"/>
                <w:szCs w:val="20"/>
                <w:lang w:eastAsia="zh-CN"/>
              </w:rPr>
              <w:t xml:space="preserve"> </w:t>
            </w:r>
          </w:p>
        </w:tc>
        <w:tc>
          <w:tcPr>
            <w:tcW w:w="1487" w:type="dxa"/>
          </w:tcPr>
          <w:p w14:paraId="39BC6F2A" w14:textId="77777777" w:rsidR="00372BA4" w:rsidRPr="00CC3EF2" w:rsidRDefault="00372BA4" w:rsidP="001F098A">
            <w:pPr>
              <w:widowControl w:val="0"/>
              <w:rPr>
                <w:color w:val="000000"/>
                <w:sz w:val="20"/>
                <w:szCs w:val="20"/>
                <w:lang w:eastAsia="zh-CN"/>
              </w:rPr>
            </w:pPr>
            <w:r w:rsidRPr="00CC3EF2">
              <w:rPr>
                <w:sz w:val="20"/>
                <w:szCs w:val="20"/>
                <w:lang w:eastAsia="en-GB"/>
              </w:rPr>
              <w:t>Differential protection</w:t>
            </w:r>
          </w:p>
        </w:tc>
      </w:tr>
      <w:tr w:rsidR="00372BA4" w:rsidRPr="00143DFD" w14:paraId="406996E6" w14:textId="77777777" w:rsidTr="001F098A">
        <w:tc>
          <w:tcPr>
            <w:tcW w:w="2093" w:type="dxa"/>
          </w:tcPr>
          <w:p w14:paraId="0C7D47DA" w14:textId="77777777" w:rsidR="00372BA4" w:rsidRPr="00CC3EF2" w:rsidRDefault="00372BA4" w:rsidP="001F098A">
            <w:pPr>
              <w:widowControl w:val="0"/>
              <w:spacing w:after="0"/>
              <w:jc w:val="center"/>
              <w:rPr>
                <w:b/>
                <w:color w:val="000000"/>
                <w:sz w:val="20"/>
                <w:szCs w:val="20"/>
                <w:lang w:eastAsia="zh-CN"/>
              </w:rPr>
            </w:pPr>
            <w:r w:rsidRPr="00CC3EF2">
              <w:rPr>
                <w:rFonts w:hint="eastAsia"/>
                <w:b/>
                <w:color w:val="000000"/>
                <w:sz w:val="20"/>
                <w:szCs w:val="20"/>
                <w:lang w:eastAsia="zh-CN"/>
              </w:rPr>
              <w:t>Factory automation</w:t>
            </w:r>
          </w:p>
          <w:p w14:paraId="3D3A32BD" w14:textId="77777777" w:rsidR="00372BA4" w:rsidRPr="00CC3EF2" w:rsidRDefault="00372BA4" w:rsidP="001F098A">
            <w:pPr>
              <w:widowControl w:val="0"/>
              <w:jc w:val="center"/>
              <w:rPr>
                <w:b/>
                <w:color w:val="000000"/>
                <w:sz w:val="20"/>
                <w:szCs w:val="20"/>
                <w:lang w:eastAsia="zh-CN"/>
              </w:rPr>
            </w:pPr>
            <w:r w:rsidRPr="00CC3EF2">
              <w:rPr>
                <w:rFonts w:hint="eastAsia"/>
                <w:color w:val="000000"/>
                <w:sz w:val="20"/>
                <w:szCs w:val="20"/>
                <w:lang w:eastAsia="zh-CN"/>
              </w:rPr>
              <w:t>(22.804: 5.3.2)</w:t>
            </w:r>
          </w:p>
        </w:tc>
        <w:tc>
          <w:tcPr>
            <w:tcW w:w="1150" w:type="dxa"/>
          </w:tcPr>
          <w:p w14:paraId="7CB94D81" w14:textId="77777777" w:rsidR="00372BA4" w:rsidRPr="00CC3EF2" w:rsidRDefault="00372BA4" w:rsidP="001F098A">
            <w:pPr>
              <w:widowControl w:val="0"/>
              <w:jc w:val="center"/>
              <w:rPr>
                <w:color w:val="000000"/>
                <w:sz w:val="20"/>
                <w:szCs w:val="20"/>
                <w:lang w:eastAsia="zh-CN"/>
              </w:rPr>
            </w:pPr>
            <w:r w:rsidRPr="00CC3EF2">
              <w:rPr>
                <w:sz w:val="20"/>
                <w:szCs w:val="20"/>
                <w:lang w:eastAsia="en-GB"/>
              </w:rPr>
              <w:t>99</w:t>
            </w:r>
            <w:r>
              <w:rPr>
                <w:rFonts w:hint="eastAsia"/>
                <w:sz w:val="20"/>
                <w:szCs w:val="20"/>
                <w:lang w:eastAsia="zh-CN"/>
              </w:rPr>
              <w:t>.</w:t>
            </w:r>
            <w:r w:rsidRPr="00CC3EF2">
              <w:rPr>
                <w:sz w:val="20"/>
                <w:szCs w:val="20"/>
                <w:lang w:eastAsia="en-GB"/>
              </w:rPr>
              <w:t>9999</w:t>
            </w:r>
          </w:p>
        </w:tc>
        <w:tc>
          <w:tcPr>
            <w:tcW w:w="1401" w:type="dxa"/>
          </w:tcPr>
          <w:p w14:paraId="6BDF4DB0" w14:textId="77777777" w:rsidR="00372BA4" w:rsidRPr="00CC3EF2" w:rsidRDefault="00372BA4" w:rsidP="001F098A">
            <w:pPr>
              <w:widowControl w:val="0"/>
              <w:jc w:val="center"/>
              <w:rPr>
                <w:color w:val="000000"/>
                <w:sz w:val="20"/>
                <w:szCs w:val="20"/>
                <w:lang w:eastAsia="zh-CN"/>
              </w:rPr>
            </w:pPr>
            <w:r w:rsidRPr="00CC3EF2">
              <w:rPr>
                <w:rFonts w:hint="eastAsia"/>
                <w:color w:val="000000"/>
                <w:sz w:val="20"/>
                <w:szCs w:val="20"/>
                <w:lang w:eastAsia="zh-CN"/>
              </w:rPr>
              <w:t>2</w:t>
            </w:r>
          </w:p>
        </w:tc>
        <w:tc>
          <w:tcPr>
            <w:tcW w:w="1276" w:type="dxa"/>
          </w:tcPr>
          <w:p w14:paraId="70B454A4" w14:textId="77777777" w:rsidR="00372BA4" w:rsidRPr="00CC3EF2" w:rsidRDefault="00372BA4" w:rsidP="001F098A">
            <w:pPr>
              <w:widowControl w:val="0"/>
              <w:jc w:val="center"/>
              <w:rPr>
                <w:color w:val="000000"/>
                <w:sz w:val="20"/>
                <w:szCs w:val="20"/>
                <w:lang w:eastAsia="zh-CN"/>
              </w:rPr>
            </w:pPr>
            <w:r w:rsidRPr="00CC3EF2">
              <w:rPr>
                <w:rFonts w:hint="eastAsia"/>
                <w:color w:val="000000"/>
                <w:sz w:val="20"/>
                <w:szCs w:val="20"/>
                <w:lang w:eastAsia="zh-CN"/>
              </w:rPr>
              <w:t>4</w:t>
            </w:r>
            <w:r>
              <w:rPr>
                <w:rFonts w:hint="eastAsia"/>
                <w:color w:val="000000"/>
                <w:sz w:val="20"/>
                <w:szCs w:val="20"/>
                <w:lang w:eastAsia="zh-CN"/>
              </w:rPr>
              <w:t xml:space="preserve"> </w:t>
            </w:r>
            <w:r w:rsidRPr="00CC3EF2">
              <w:rPr>
                <w:rFonts w:hint="eastAsia"/>
                <w:color w:val="000000"/>
                <w:sz w:val="20"/>
                <w:szCs w:val="20"/>
                <w:lang w:eastAsia="zh-CN"/>
              </w:rPr>
              <w:t>(</w:t>
            </w:r>
            <w:r w:rsidRPr="00CC3EF2">
              <w:rPr>
                <w:rFonts w:hint="eastAsia"/>
                <w:color w:val="FF0000"/>
                <w:sz w:val="20"/>
                <w:szCs w:val="20"/>
                <w:lang w:eastAsia="zh-CN"/>
              </w:rPr>
              <w:t xml:space="preserve">Note </w:t>
            </w:r>
            <w:r>
              <w:rPr>
                <w:rFonts w:hint="eastAsia"/>
                <w:color w:val="FF0000"/>
                <w:sz w:val="20"/>
                <w:szCs w:val="20"/>
                <w:lang w:eastAsia="zh-CN"/>
              </w:rPr>
              <w:t>7</w:t>
            </w:r>
            <w:r w:rsidRPr="00CC3EF2">
              <w:rPr>
                <w:rFonts w:hint="eastAsia"/>
                <w:color w:val="000000"/>
                <w:sz w:val="20"/>
                <w:szCs w:val="20"/>
                <w:lang w:eastAsia="zh-CN"/>
              </w:rPr>
              <w:t>)</w:t>
            </w:r>
          </w:p>
        </w:tc>
        <w:tc>
          <w:tcPr>
            <w:tcW w:w="2126" w:type="dxa"/>
          </w:tcPr>
          <w:p w14:paraId="51201395" w14:textId="77777777" w:rsidR="00372BA4" w:rsidRPr="00CC3EF2" w:rsidRDefault="00372BA4" w:rsidP="001F098A">
            <w:pPr>
              <w:widowControl w:val="0"/>
              <w:jc w:val="center"/>
              <w:rPr>
                <w:color w:val="000000"/>
                <w:sz w:val="20"/>
                <w:szCs w:val="20"/>
                <w:lang w:eastAsia="zh-CN"/>
              </w:rPr>
            </w:pPr>
            <w:r w:rsidRPr="00CC3EF2">
              <w:rPr>
                <w:rFonts w:hint="eastAsia"/>
                <w:color w:val="000000"/>
                <w:sz w:val="20"/>
                <w:szCs w:val="20"/>
                <w:lang w:eastAsia="zh-CN"/>
              </w:rPr>
              <w:t>20 byte</w:t>
            </w:r>
          </w:p>
        </w:tc>
        <w:tc>
          <w:tcPr>
            <w:tcW w:w="1487" w:type="dxa"/>
          </w:tcPr>
          <w:p w14:paraId="569C2CA5" w14:textId="77777777" w:rsidR="00372BA4" w:rsidRPr="00CC3EF2" w:rsidRDefault="00372BA4" w:rsidP="001F098A">
            <w:pPr>
              <w:widowControl w:val="0"/>
              <w:jc w:val="center"/>
              <w:rPr>
                <w:color w:val="000000"/>
                <w:sz w:val="20"/>
                <w:szCs w:val="20"/>
                <w:lang w:eastAsia="zh-CN"/>
              </w:rPr>
            </w:pPr>
            <w:r w:rsidRPr="00CC3EF2">
              <w:rPr>
                <w:sz w:val="20"/>
                <w:szCs w:val="20"/>
                <w:lang w:eastAsia="en-GB"/>
              </w:rPr>
              <w:t>Motion control</w:t>
            </w:r>
          </w:p>
        </w:tc>
      </w:tr>
    </w:tbl>
    <w:p w14:paraId="2DCED10B" w14:textId="77777777" w:rsidR="00372BA4" w:rsidRDefault="00372BA4" w:rsidP="00372BA4">
      <w:pPr>
        <w:spacing w:beforeLines="100" w:before="240"/>
        <w:rPr>
          <w:lang w:eastAsia="zh-CN"/>
        </w:rPr>
      </w:pPr>
      <w:r>
        <w:rPr>
          <w:rFonts w:hint="eastAsia"/>
          <w:lang w:eastAsia="zh-CN"/>
        </w:rPr>
        <w:t xml:space="preserve">In Table 1, except for the ones with note, the value is from TR 22.804 or 22.886. End-to-end latency in Table 1 also includes </w:t>
      </w:r>
      <w:r w:rsidRPr="00C330DA">
        <w:t>core network delay (CN delay)</w:t>
      </w:r>
      <w:r>
        <w:rPr>
          <w:rFonts w:hint="eastAsia"/>
          <w:lang w:eastAsia="zh-CN"/>
        </w:rPr>
        <w:t xml:space="preserve">. For simulation, 1ms CN delay can be assumed for </w:t>
      </w:r>
      <w:r>
        <w:rPr>
          <w:lang w:eastAsia="zh-CN"/>
        </w:rPr>
        <w:t>factory</w:t>
      </w:r>
      <w:r>
        <w:rPr>
          <w:rFonts w:hint="eastAsia"/>
          <w:lang w:eastAsia="zh-CN"/>
        </w:rPr>
        <w:t xml:space="preserve"> automation, and 3 ms CN delay can be used for transport industry and electrical power distribution.  </w:t>
      </w:r>
    </w:p>
    <w:p w14:paraId="72366484" w14:textId="77777777" w:rsidR="00372BA4" w:rsidRDefault="00372BA4" w:rsidP="00372BA4">
      <w:pPr>
        <w:spacing w:after="0"/>
        <w:rPr>
          <w:lang w:eastAsia="zh-CN"/>
        </w:rPr>
      </w:pPr>
      <w:r>
        <w:rPr>
          <w:rFonts w:hint="eastAsia"/>
          <w:lang w:eastAsia="zh-CN"/>
        </w:rPr>
        <w:t xml:space="preserve">The values for the parameters with note are </w:t>
      </w:r>
      <w:r>
        <w:rPr>
          <w:lang w:eastAsia="zh-CN"/>
        </w:rPr>
        <w:t>derived</w:t>
      </w:r>
      <w:r>
        <w:rPr>
          <w:rFonts w:hint="eastAsia"/>
          <w:lang w:eastAsia="zh-CN"/>
        </w:rPr>
        <w:t xml:space="preserve"> based on the </w:t>
      </w:r>
      <w:r>
        <w:rPr>
          <w:lang w:eastAsia="zh-CN"/>
        </w:rPr>
        <w:t>requirement</w:t>
      </w:r>
      <w:r>
        <w:rPr>
          <w:rFonts w:hint="eastAsia"/>
          <w:lang w:eastAsia="zh-CN"/>
        </w:rPr>
        <w:t xml:space="preserve">s defined in 22.804 or 22.886 as shown in Appendix A. Detailed explanation is as below:   </w:t>
      </w:r>
    </w:p>
    <w:p w14:paraId="2BBB0DC5" w14:textId="77777777" w:rsidR="00372BA4" w:rsidRDefault="00372BA4" w:rsidP="00372BA4">
      <w:pPr>
        <w:spacing w:beforeLines="50" w:before="120"/>
        <w:rPr>
          <w:lang w:eastAsia="zh-CN"/>
        </w:rPr>
      </w:pPr>
      <w:r w:rsidRPr="00AA79B1">
        <w:rPr>
          <w:rFonts w:hint="eastAsia"/>
          <w:b/>
          <w:lang w:eastAsia="zh-CN"/>
        </w:rPr>
        <w:lastRenderedPageBreak/>
        <w:t>Note 1:</w:t>
      </w:r>
      <w:r>
        <w:rPr>
          <w:rFonts w:hint="eastAsia"/>
          <w:lang w:eastAsia="zh-CN"/>
        </w:rPr>
        <w:t xml:space="preserve"> </w:t>
      </w:r>
      <w:r>
        <w:rPr>
          <w:lang w:eastAsia="zh-CN"/>
        </w:rPr>
        <w:t xml:space="preserve">According to the deployment of Urban Macro for V2X, the total length of lanes is about (433+250)*3*12=24588 m, while the inter-vehicle distance is about </w:t>
      </w:r>
      <w:r>
        <w:rPr>
          <w:rFonts w:hint="eastAsia"/>
          <w:lang w:eastAsia="zh-CN"/>
        </w:rPr>
        <w:t>33</w:t>
      </w:r>
      <w:r>
        <w:rPr>
          <w:lang w:eastAsia="zh-CN"/>
        </w:rPr>
        <w:t xml:space="preserve"> m for a minimum response time of </w:t>
      </w:r>
      <w:r>
        <w:rPr>
          <w:rFonts w:hint="eastAsia"/>
          <w:lang w:eastAsia="zh-CN"/>
        </w:rPr>
        <w:t>2</w:t>
      </w:r>
      <w:r>
        <w:rPr>
          <w:lang w:eastAsia="zh-CN"/>
        </w:rPr>
        <w:t xml:space="preserve"> s. As a result,</w:t>
      </w:r>
      <w:r>
        <w:rPr>
          <w:rFonts w:hint="eastAsia"/>
          <w:lang w:eastAsia="zh-CN"/>
        </w:rPr>
        <w:t xml:space="preserve"> approximately 3</w:t>
      </w:r>
      <w:r>
        <w:rPr>
          <w:lang w:eastAsia="zh-CN"/>
        </w:rPr>
        <w:t xml:space="preserve">0 </w:t>
      </w:r>
      <w:r>
        <w:rPr>
          <w:rFonts w:hint="eastAsia"/>
          <w:lang w:eastAsia="zh-CN"/>
        </w:rPr>
        <w:t xml:space="preserve">UEs </w:t>
      </w:r>
      <w:r>
        <w:rPr>
          <w:lang w:eastAsia="zh-CN"/>
        </w:rPr>
        <w:t>per cell for the given 8x3 cel</w:t>
      </w:r>
      <w:r>
        <w:rPr>
          <w:rFonts w:hint="eastAsia"/>
          <w:lang w:eastAsia="zh-CN"/>
        </w:rPr>
        <w:t>l</w:t>
      </w:r>
      <w:r>
        <w:rPr>
          <w:lang w:eastAsia="zh-CN"/>
        </w:rPr>
        <w:t xml:space="preserve"> deployment. </w:t>
      </w:r>
    </w:p>
    <w:p w14:paraId="420C151C" w14:textId="77777777" w:rsidR="00372BA4" w:rsidRPr="00345666" w:rsidRDefault="00372BA4" w:rsidP="00372BA4">
      <w:pPr>
        <w:rPr>
          <w:lang w:eastAsia="zh-CN"/>
        </w:rPr>
      </w:pPr>
      <w:r w:rsidRPr="00AA79B1">
        <w:rPr>
          <w:rFonts w:hint="eastAsia"/>
          <w:b/>
          <w:lang w:eastAsia="zh-CN"/>
        </w:rPr>
        <w:t xml:space="preserve">Note 2: </w:t>
      </w:r>
      <w:r>
        <w:rPr>
          <w:lang w:eastAsia="zh-CN"/>
        </w:rPr>
        <w:t xml:space="preserve">For DL transmission in </w:t>
      </w:r>
      <w:r>
        <w:rPr>
          <w:rFonts w:hint="eastAsia"/>
          <w:lang w:eastAsia="zh-CN"/>
        </w:rPr>
        <w:t>r</w:t>
      </w:r>
      <w:r>
        <w:rPr>
          <w:lang w:eastAsia="zh-CN"/>
        </w:rPr>
        <w:t xml:space="preserve">emote </w:t>
      </w:r>
      <w:r>
        <w:rPr>
          <w:rFonts w:hint="eastAsia"/>
          <w:lang w:eastAsia="zh-CN"/>
        </w:rPr>
        <w:t>d</w:t>
      </w:r>
      <w:r>
        <w:rPr>
          <w:lang w:eastAsia="zh-CN"/>
        </w:rPr>
        <w:t>riving, the required user experienced data rate is</w:t>
      </w:r>
      <w:r>
        <w:rPr>
          <w:rFonts w:hint="eastAsia"/>
          <w:lang w:eastAsia="zh-CN"/>
        </w:rPr>
        <w:t xml:space="preserve"> up to</w:t>
      </w:r>
      <w:r>
        <w:rPr>
          <w:lang w:eastAsia="zh-CN"/>
        </w:rPr>
        <w:t xml:space="preserve"> 1 Mbps</w:t>
      </w:r>
      <w:r>
        <w:rPr>
          <w:rFonts w:hint="eastAsia"/>
          <w:lang w:eastAsia="zh-CN"/>
        </w:rPr>
        <w:t xml:space="preserve"> as shown in Appendix A</w:t>
      </w:r>
      <w:r>
        <w:rPr>
          <w:lang w:eastAsia="zh-CN"/>
        </w:rPr>
        <w:t>.</w:t>
      </w:r>
      <w:r>
        <w:rPr>
          <w:rFonts w:hint="eastAsia"/>
          <w:lang w:eastAsia="zh-CN"/>
        </w:rPr>
        <w:t xml:space="preserve"> Assuming 60 video frame per second for uplink stream and there is DL response to each video frame, the potential packet size for each response is about 2083 bytes.    </w:t>
      </w:r>
    </w:p>
    <w:p w14:paraId="6492A524" w14:textId="77777777" w:rsidR="00372BA4" w:rsidRDefault="00372BA4" w:rsidP="00372BA4">
      <w:pPr>
        <w:rPr>
          <w:lang w:eastAsia="zh-CN"/>
        </w:rPr>
      </w:pPr>
      <w:r w:rsidRPr="00007CF5">
        <w:rPr>
          <w:b/>
          <w:lang w:eastAsia="zh-CN"/>
        </w:rPr>
        <w:t>Note 3:</w:t>
      </w:r>
      <w:r>
        <w:rPr>
          <w:lang w:eastAsia="zh-CN"/>
        </w:rPr>
        <w:t xml:space="preserve"> </w:t>
      </w:r>
      <w:r>
        <w:rPr>
          <w:rFonts w:hint="eastAsia"/>
          <w:lang w:eastAsia="zh-CN"/>
        </w:rPr>
        <w:t>T</w:t>
      </w:r>
      <w:r>
        <w:rPr>
          <w:lang w:eastAsia="zh-CN"/>
        </w:rPr>
        <w:t>he required user experienced data rate</w:t>
      </w:r>
      <w:r>
        <w:rPr>
          <w:rFonts w:hint="eastAsia"/>
          <w:lang w:eastAsia="zh-CN"/>
        </w:rPr>
        <w:t xml:space="preserve"> defined in 22.886</w:t>
      </w:r>
      <w:r>
        <w:rPr>
          <w:lang w:eastAsia="zh-CN"/>
        </w:rPr>
        <w:t xml:space="preserve"> is</w:t>
      </w:r>
      <w:r>
        <w:rPr>
          <w:rFonts w:hint="eastAsia"/>
          <w:lang w:eastAsia="zh-CN"/>
        </w:rPr>
        <w:t xml:space="preserve"> up to</w:t>
      </w:r>
      <w:r>
        <w:rPr>
          <w:lang w:eastAsia="zh-CN"/>
        </w:rPr>
        <w:t xml:space="preserve"> 2</w:t>
      </w:r>
      <w:r>
        <w:rPr>
          <w:rFonts w:hint="eastAsia"/>
          <w:lang w:eastAsia="zh-CN"/>
        </w:rPr>
        <w:t>0</w:t>
      </w:r>
      <w:r>
        <w:rPr>
          <w:lang w:eastAsia="zh-CN"/>
        </w:rPr>
        <w:t xml:space="preserve"> Mbps for UL transmission in Remote Driving, which is </w:t>
      </w:r>
      <w:r>
        <w:rPr>
          <w:rFonts w:hint="eastAsia"/>
          <w:lang w:eastAsia="zh-CN"/>
        </w:rPr>
        <w:t>achieved assuming 10 Mb/s for one video stream</w:t>
      </w:r>
      <w:r>
        <w:rPr>
          <w:lang w:eastAsia="zh-CN"/>
        </w:rPr>
        <w:t>.</w:t>
      </w:r>
      <w:r>
        <w:rPr>
          <w:rFonts w:hint="eastAsia"/>
          <w:lang w:eastAsia="zh-CN"/>
        </w:rPr>
        <w:t xml:space="preserve"> 10 Mb/s for one video stream is </w:t>
      </w:r>
      <w:r>
        <w:rPr>
          <w:lang w:eastAsia="zh-CN"/>
        </w:rPr>
        <w:t>achieved</w:t>
      </w:r>
      <w:r>
        <w:rPr>
          <w:rFonts w:hint="eastAsia"/>
          <w:lang w:eastAsia="zh-CN"/>
        </w:rPr>
        <w:t xml:space="preserve"> assuming 4k resolution ratio, which is a little bit high for remote driving with human operator. The typical resolution ratio 720p @ 60fps could be assumed. In this case, the packet size could be about 2172 bytes per one video stream. In </w:t>
      </w:r>
      <w:r>
        <w:rPr>
          <w:lang w:eastAsia="zh-CN"/>
        </w:rPr>
        <w:t>typical</w:t>
      </w:r>
      <w:r>
        <w:rPr>
          <w:rFonts w:hint="eastAsia"/>
          <w:lang w:eastAsia="zh-CN"/>
        </w:rPr>
        <w:t xml:space="preserve"> case, there are two video streams and some sensor data is expected to be transmitted also, thus the potential packet size is about 5220 bytes including 880 bytes sensor data, where 880 bytes sensor data is achieved according to the packet size (mainly for sensor data) defined in 37.885. According to 37.885, the packet size is defined as 1</w:t>
      </w:r>
      <w:r w:rsidRPr="004D3603">
        <w:rPr>
          <w:lang w:eastAsia="ko-KR"/>
        </w:rPr>
        <w:t>200 bytes with probability of 0.2 and 800 bytes with probability of 0.8</w:t>
      </w:r>
      <w:r>
        <w:rPr>
          <w:rFonts w:hint="eastAsia"/>
          <w:lang w:eastAsia="zh-CN"/>
        </w:rPr>
        <w:t xml:space="preserve">, the average packet size is about 880 bytes.              </w:t>
      </w:r>
    </w:p>
    <w:p w14:paraId="68D64B57" w14:textId="77777777" w:rsidR="00372BA4" w:rsidRDefault="00372BA4" w:rsidP="00372BA4">
      <w:pPr>
        <w:rPr>
          <w:lang w:eastAsia="zh-CN"/>
        </w:rPr>
      </w:pPr>
      <w:r w:rsidRPr="00007CF5">
        <w:rPr>
          <w:b/>
          <w:lang w:eastAsia="zh-CN"/>
        </w:rPr>
        <w:t xml:space="preserve">Note </w:t>
      </w:r>
      <w:r>
        <w:rPr>
          <w:rFonts w:hint="eastAsia"/>
          <w:b/>
          <w:lang w:eastAsia="zh-CN"/>
        </w:rPr>
        <w:t>4</w:t>
      </w:r>
      <w:r w:rsidRPr="00007CF5">
        <w:rPr>
          <w:b/>
          <w:lang w:eastAsia="zh-CN"/>
        </w:rPr>
        <w:t>:</w:t>
      </w:r>
      <w:r>
        <w:rPr>
          <w:lang w:eastAsia="zh-CN"/>
        </w:rPr>
        <w:t xml:space="preserve"> The required service area for </w:t>
      </w:r>
      <w:r>
        <w:rPr>
          <w:rFonts w:hint="eastAsia"/>
          <w:lang w:eastAsia="zh-CN"/>
        </w:rPr>
        <w:t>d</w:t>
      </w:r>
      <w:r>
        <w:rPr>
          <w:lang w:eastAsia="zh-CN"/>
        </w:rPr>
        <w:t xml:space="preserve">ifferential </w:t>
      </w:r>
      <w:r>
        <w:rPr>
          <w:rFonts w:hint="eastAsia"/>
          <w:lang w:eastAsia="zh-CN"/>
        </w:rPr>
        <w:t>p</w:t>
      </w:r>
      <w:r>
        <w:rPr>
          <w:lang w:eastAsia="zh-CN"/>
        </w:rPr>
        <w:t>rotection</w:t>
      </w:r>
      <w:r>
        <w:rPr>
          <w:rFonts w:hint="eastAsia"/>
          <w:lang w:eastAsia="zh-CN"/>
        </w:rPr>
        <w:t xml:space="preserve"> and power distribution grid fault</w:t>
      </w:r>
      <w:r>
        <w:rPr>
          <w:lang w:eastAsia="zh-CN"/>
        </w:rPr>
        <w:t xml:space="preserve"> is often in the level of </w:t>
      </w:r>
      <w:r>
        <w:rPr>
          <w:rFonts w:hint="eastAsia"/>
          <w:lang w:eastAsia="zh-CN"/>
        </w:rPr>
        <w:t>km</w:t>
      </w:r>
      <w:r w:rsidRPr="00A15DE8">
        <w:rPr>
          <w:rFonts w:hint="eastAsia"/>
          <w:vertAlign w:val="superscript"/>
          <w:lang w:eastAsia="zh-CN"/>
        </w:rPr>
        <w:t>2</w:t>
      </w:r>
      <w:r>
        <w:rPr>
          <w:lang w:eastAsia="zh-CN"/>
        </w:rPr>
        <w:t xml:space="preserve">, while the average number of terminals is 20~100 per </w:t>
      </w:r>
      <w:r>
        <w:rPr>
          <w:rFonts w:hint="eastAsia"/>
          <w:lang w:eastAsia="zh-CN"/>
        </w:rPr>
        <w:t>k</w:t>
      </w:r>
      <w:r>
        <w:rPr>
          <w:lang w:eastAsia="zh-CN"/>
        </w:rPr>
        <w:t>m</w:t>
      </w:r>
      <w:r w:rsidRPr="00A15DE8">
        <w:rPr>
          <w:vertAlign w:val="superscript"/>
          <w:lang w:eastAsia="zh-CN"/>
        </w:rPr>
        <w:t>2</w:t>
      </w:r>
      <w:r>
        <w:rPr>
          <w:lang w:eastAsia="zh-CN"/>
        </w:rPr>
        <w:t xml:space="preserve">. According to the network deployment of Urban Macro, the ISD is 500 m and hence the service area per cell is about 0.072 </w:t>
      </w:r>
      <w:r>
        <w:rPr>
          <w:rFonts w:hint="eastAsia"/>
          <w:lang w:eastAsia="zh-CN"/>
        </w:rPr>
        <w:t>k</w:t>
      </w:r>
      <w:r>
        <w:rPr>
          <w:lang w:eastAsia="zh-CN"/>
        </w:rPr>
        <w:t>m</w:t>
      </w:r>
      <w:r w:rsidRPr="00942268">
        <w:rPr>
          <w:vertAlign w:val="superscript"/>
          <w:lang w:eastAsia="zh-CN"/>
        </w:rPr>
        <w:t>2</w:t>
      </w:r>
      <w:r>
        <w:rPr>
          <w:lang w:eastAsia="zh-CN"/>
        </w:rPr>
        <w:t>. As a result, the number of served UEs per cell is</w:t>
      </w:r>
      <w:r>
        <w:rPr>
          <w:rFonts w:hint="eastAsia"/>
          <w:lang w:eastAsia="zh-CN"/>
        </w:rPr>
        <w:t xml:space="preserve"> at most</w:t>
      </w:r>
      <w:r>
        <w:rPr>
          <w:lang w:eastAsia="zh-CN"/>
        </w:rPr>
        <w:t xml:space="preserve"> about 8.</w:t>
      </w:r>
    </w:p>
    <w:p w14:paraId="00152CB7" w14:textId="77777777" w:rsidR="00372BA4" w:rsidRDefault="00372BA4" w:rsidP="00372BA4">
      <w:pPr>
        <w:rPr>
          <w:lang w:eastAsia="zh-CN"/>
        </w:rPr>
      </w:pPr>
      <w:r w:rsidRPr="00007CF5">
        <w:rPr>
          <w:b/>
          <w:lang w:eastAsia="zh-CN"/>
        </w:rPr>
        <w:t xml:space="preserve">Note </w:t>
      </w:r>
      <w:r>
        <w:rPr>
          <w:rFonts w:hint="eastAsia"/>
          <w:b/>
          <w:lang w:eastAsia="zh-CN"/>
        </w:rPr>
        <w:t>5</w:t>
      </w:r>
      <w:r w:rsidRPr="00007CF5">
        <w:rPr>
          <w:b/>
          <w:lang w:eastAsia="zh-CN"/>
        </w:rPr>
        <w:t>:</w:t>
      </w:r>
      <w:r>
        <w:rPr>
          <w:rFonts w:hint="eastAsia"/>
          <w:b/>
          <w:lang w:eastAsia="zh-CN"/>
        </w:rPr>
        <w:t xml:space="preserve"> </w:t>
      </w:r>
      <w:r w:rsidRPr="0050279B">
        <w:rPr>
          <w:rFonts w:hint="eastAsia"/>
          <w:lang w:eastAsia="zh-CN"/>
        </w:rPr>
        <w:t xml:space="preserve">According </w:t>
      </w:r>
      <w:r>
        <w:rPr>
          <w:rFonts w:hint="eastAsia"/>
          <w:lang w:eastAsia="zh-CN"/>
        </w:rPr>
        <w:t xml:space="preserve">to </w:t>
      </w:r>
      <w:r w:rsidRPr="00A67534">
        <w:rPr>
          <w:lang w:eastAsia="zh-CN"/>
        </w:rPr>
        <w:t>IEC-60870-5-104</w:t>
      </w:r>
      <w:r>
        <w:rPr>
          <w:rFonts w:hint="eastAsia"/>
          <w:lang w:eastAsia="zh-CN"/>
        </w:rPr>
        <w:t xml:space="preserve"> and deployment of some operator, the potential packet size is about 80 bytes for power distribution grid fault and </w:t>
      </w:r>
      <w:r w:rsidRPr="00251C19">
        <w:rPr>
          <w:lang w:eastAsia="zh-CN"/>
        </w:rPr>
        <w:t>outage management</w:t>
      </w:r>
      <w:r>
        <w:rPr>
          <w:lang w:eastAsia="zh-CN"/>
        </w:rPr>
        <w:t>.</w:t>
      </w:r>
    </w:p>
    <w:p w14:paraId="47610F5E" w14:textId="77777777" w:rsidR="00372BA4" w:rsidRPr="001E762E" w:rsidRDefault="00372BA4" w:rsidP="00372BA4">
      <w:pPr>
        <w:rPr>
          <w:lang w:eastAsia="zh-CN"/>
        </w:rPr>
      </w:pPr>
      <w:r w:rsidRPr="004222D3">
        <w:rPr>
          <w:rFonts w:hint="eastAsia"/>
          <w:b/>
          <w:lang w:eastAsia="zh-CN"/>
        </w:rPr>
        <w:t>Note 6</w:t>
      </w:r>
      <w:r>
        <w:rPr>
          <w:rFonts w:hint="eastAsia"/>
          <w:lang w:eastAsia="zh-CN"/>
        </w:rPr>
        <w:t xml:space="preserve">: According to the deployment of some operator, the reliability of 99.999% may be sufficient for differential protection. </w:t>
      </w:r>
    </w:p>
    <w:p w14:paraId="52C43852" w14:textId="71976D67" w:rsidR="00372BA4" w:rsidRPr="007415BC" w:rsidRDefault="00372BA4" w:rsidP="00372BA4">
      <w:pPr>
        <w:overflowPunct w:val="0"/>
        <w:snapToGrid/>
        <w:spacing w:after="0"/>
        <w:textAlignment w:val="baseline"/>
        <w:rPr>
          <w:bCs/>
        </w:rPr>
      </w:pPr>
      <w:r w:rsidRPr="00007CF5">
        <w:rPr>
          <w:b/>
          <w:lang w:eastAsia="zh-CN"/>
        </w:rPr>
        <w:t xml:space="preserve">Note </w:t>
      </w:r>
      <w:r>
        <w:rPr>
          <w:rFonts w:hint="eastAsia"/>
          <w:b/>
          <w:lang w:eastAsia="zh-CN"/>
        </w:rPr>
        <w:t>7</w:t>
      </w:r>
      <w:r w:rsidRPr="00007CF5">
        <w:rPr>
          <w:b/>
          <w:lang w:eastAsia="zh-CN"/>
        </w:rPr>
        <w:t>:</w:t>
      </w:r>
      <w:r>
        <w:rPr>
          <w:lang w:eastAsia="zh-CN"/>
        </w:rPr>
        <w:t xml:space="preserve"> The required service area for </w:t>
      </w:r>
      <w:r>
        <w:rPr>
          <w:rFonts w:hint="eastAsia"/>
          <w:lang w:eastAsia="zh-CN"/>
        </w:rPr>
        <w:t>m</w:t>
      </w:r>
      <w:r>
        <w:rPr>
          <w:lang w:eastAsia="zh-CN"/>
        </w:rPr>
        <w:t xml:space="preserve">otion </w:t>
      </w:r>
      <w:r>
        <w:rPr>
          <w:rFonts w:hint="eastAsia"/>
          <w:lang w:eastAsia="zh-CN"/>
        </w:rPr>
        <w:t>c</w:t>
      </w:r>
      <w:r>
        <w:rPr>
          <w:lang w:eastAsia="zh-CN"/>
        </w:rPr>
        <w:t>ontrol is typically 100mx100m, while the average number of terminals is 100</w:t>
      </w:r>
      <w:r>
        <w:rPr>
          <w:rFonts w:hint="eastAsia"/>
          <w:lang w:eastAsia="zh-CN"/>
        </w:rPr>
        <w:t xml:space="preserve"> as shown in the Appendix A</w:t>
      </w:r>
      <w:r>
        <w:rPr>
          <w:lang w:eastAsia="zh-CN"/>
        </w:rPr>
        <w:t>. According to the network deployment of Indoor Hotspot, nodes are deployed in grids with a distance of 20 m and hence the service area per cell is about 400 m2 if no section is adopted. As a result, the number of served UEs per cell is about 4 in such deployment.</w:t>
      </w:r>
    </w:p>
    <w:p w14:paraId="15A90F01" w14:textId="2B42D742" w:rsidR="00B32D3D" w:rsidRPr="000C288B" w:rsidRDefault="00B32D3D" w:rsidP="00B32D3D">
      <w:pPr>
        <w:pStyle w:val="a5"/>
        <w:keepNext/>
        <w:spacing w:beforeLines="50"/>
        <w:rPr>
          <w:kern w:val="0"/>
          <w:sz w:val="22"/>
          <w:szCs w:val="22"/>
          <w:lang w:val="en-US"/>
        </w:rPr>
      </w:pPr>
    </w:p>
    <w:p w14:paraId="50C21AAE" w14:textId="768086B2" w:rsidR="003E5D0B" w:rsidRDefault="00372BA4" w:rsidP="003E5D0B">
      <w:pPr>
        <w:rPr>
          <w:lang w:eastAsia="zh-CN"/>
        </w:rPr>
      </w:pPr>
      <w:r>
        <w:rPr>
          <w:bCs/>
        </w:rPr>
        <w:t>That</w:t>
      </w:r>
      <w:r w:rsidR="00BB3DE4">
        <w:rPr>
          <w:bCs/>
        </w:rPr>
        <w:t xml:space="preserve"> </w:t>
      </w:r>
      <w:r w:rsidR="00196503">
        <w:rPr>
          <w:bCs/>
        </w:rPr>
        <w:t>in Table 1 stated requirements are both broader and tougher than what Rel</w:t>
      </w:r>
      <w:r w:rsidR="00193607">
        <w:rPr>
          <w:rFonts w:hint="eastAsia"/>
          <w:bCs/>
          <w:lang w:eastAsia="zh-CN"/>
        </w:rPr>
        <w:t>-</w:t>
      </w:r>
      <w:r w:rsidR="00196503">
        <w:rPr>
          <w:bCs/>
        </w:rPr>
        <w:t>15 has been designed for</w:t>
      </w:r>
      <w:r w:rsidR="003E5D0B">
        <w:rPr>
          <w:bCs/>
        </w:rPr>
        <w:t>.</w:t>
      </w:r>
      <w:r w:rsidR="00FA53FB">
        <w:rPr>
          <w:bCs/>
        </w:rPr>
        <w:t xml:space="preserve"> </w:t>
      </w:r>
      <w:r w:rsidR="003E5D0B">
        <w:rPr>
          <w:bCs/>
        </w:rPr>
        <w:t>I</w:t>
      </w:r>
      <w:r w:rsidR="00FA53FB">
        <w:rPr>
          <w:bCs/>
        </w:rPr>
        <w:t xml:space="preserve">n </w:t>
      </w:r>
      <w:r w:rsidR="00BB3DE4">
        <w:rPr>
          <w:bCs/>
        </w:rPr>
        <w:t>the Rel</w:t>
      </w:r>
      <w:r w:rsidR="00193607">
        <w:rPr>
          <w:rFonts w:hint="eastAsia"/>
          <w:bCs/>
          <w:lang w:eastAsia="zh-CN"/>
        </w:rPr>
        <w:t>-</w:t>
      </w:r>
      <w:r w:rsidR="00BB3DE4">
        <w:rPr>
          <w:bCs/>
        </w:rPr>
        <w:t xml:space="preserve">16 use cases, a reliability of </w:t>
      </w:r>
      <w:r w:rsidR="00772404">
        <w:rPr>
          <w:bCs/>
        </w:rPr>
        <w:t>99.9999%</w:t>
      </w:r>
      <w:r w:rsidR="00BB3DE4">
        <w:rPr>
          <w:bCs/>
        </w:rPr>
        <w:t xml:space="preserve"> ha</w:t>
      </w:r>
      <w:r w:rsidR="00772404">
        <w:rPr>
          <w:bCs/>
        </w:rPr>
        <w:t>s</w:t>
      </w:r>
      <w:r w:rsidR="00BB3DE4">
        <w:rPr>
          <w:bCs/>
        </w:rPr>
        <w:t xml:space="preserve"> to be supported</w:t>
      </w:r>
      <w:r w:rsidR="00BB3DE4">
        <w:rPr>
          <w:rFonts w:hint="eastAsia"/>
          <w:lang w:eastAsia="zh-CN"/>
        </w:rPr>
        <w:t>.</w:t>
      </w:r>
      <w:r w:rsidR="00BB3DE4">
        <w:rPr>
          <w:bCs/>
          <w:lang w:eastAsia="zh-CN"/>
        </w:rPr>
        <w:t xml:space="preserve"> </w:t>
      </w:r>
      <w:r w:rsidR="00BB3DE4">
        <w:rPr>
          <w:bCs/>
        </w:rPr>
        <w:t>Furthermore, m</w:t>
      </w:r>
      <w:r w:rsidR="00BB3DE4" w:rsidRPr="00BB3DE4">
        <w:rPr>
          <w:bCs/>
        </w:rPr>
        <w:t xml:space="preserve">ultiple users </w:t>
      </w:r>
      <w:r w:rsidR="00FA53FB">
        <w:rPr>
          <w:bCs/>
        </w:rPr>
        <w:t>need to be served</w:t>
      </w:r>
      <w:r w:rsidR="009A3B38">
        <w:rPr>
          <w:bCs/>
        </w:rPr>
        <w:t>.</w:t>
      </w:r>
      <w:r w:rsidR="006B0E8B">
        <w:rPr>
          <w:bCs/>
        </w:rPr>
        <w:t xml:space="preserve"> </w:t>
      </w:r>
      <w:r w:rsidR="00BB3DE4">
        <w:rPr>
          <w:bCs/>
        </w:rPr>
        <w:t>This is very different compared to Rel</w:t>
      </w:r>
      <w:r w:rsidR="00D66A20">
        <w:rPr>
          <w:bCs/>
        </w:rPr>
        <w:t>-</w:t>
      </w:r>
      <w:r w:rsidR="00BB3DE4">
        <w:rPr>
          <w:bCs/>
        </w:rPr>
        <w:t>15, which primarily has been designed to ensure the single-user reliability.</w:t>
      </w:r>
      <w:r w:rsidR="003E5D0B" w:rsidRPr="003E5D0B">
        <w:rPr>
          <w:lang w:eastAsia="zh-CN"/>
        </w:rPr>
        <w:t xml:space="preserve"> </w:t>
      </w:r>
      <w:r w:rsidR="003E5D0B">
        <w:rPr>
          <w:lang w:eastAsia="zh-CN"/>
        </w:rPr>
        <w:t>During discussion in R</w:t>
      </w:r>
      <w:r w:rsidR="00193607">
        <w:rPr>
          <w:lang w:eastAsia="zh-CN"/>
        </w:rPr>
        <w:t>el-</w:t>
      </w:r>
      <w:r w:rsidR="003E5D0B">
        <w:rPr>
          <w:lang w:eastAsia="zh-CN"/>
        </w:rPr>
        <w:t>15, the S</w:t>
      </w:r>
      <w:r w:rsidR="00871A99">
        <w:rPr>
          <w:lang w:eastAsia="zh-CN"/>
        </w:rPr>
        <w:t>I</w:t>
      </w:r>
      <w:r w:rsidR="003E5D0B">
        <w:rPr>
          <w:lang w:eastAsia="zh-CN"/>
        </w:rPr>
        <w:t xml:space="preserve">NR of </w:t>
      </w:r>
      <w:r w:rsidR="00871A99">
        <w:rPr>
          <w:lang w:eastAsia="zh-CN"/>
        </w:rPr>
        <w:t xml:space="preserve">the </w:t>
      </w:r>
      <w:r w:rsidR="003E5D0B">
        <w:rPr>
          <w:lang w:eastAsia="zh-CN"/>
        </w:rPr>
        <w:t>5</w:t>
      </w:r>
      <w:r w:rsidR="003E5D0B" w:rsidRPr="0029509E">
        <w:rPr>
          <w:vertAlign w:val="superscript"/>
          <w:lang w:eastAsia="zh-CN"/>
        </w:rPr>
        <w:t>th</w:t>
      </w:r>
      <w:r w:rsidR="00251C22">
        <w:rPr>
          <w:lang w:eastAsia="zh-CN"/>
        </w:rPr>
        <w:t xml:space="preserve"> percentile DL geometry was</w:t>
      </w:r>
      <w:r w:rsidR="003E5D0B">
        <w:rPr>
          <w:lang w:eastAsia="zh-CN"/>
        </w:rPr>
        <w:t xml:space="preserve"> used as the evaluation baseline for the reliability evaluation of URLLC. The studies that then were conducted by interested companies and presented in RAN1#92b, evaluated the single link performance at the SINR corresponding to the 5</w:t>
      </w:r>
      <w:r w:rsidR="003E5D0B" w:rsidRPr="009D2A98">
        <w:rPr>
          <w:vertAlign w:val="superscript"/>
          <w:lang w:eastAsia="zh-CN"/>
        </w:rPr>
        <w:t>th</w:t>
      </w:r>
      <w:r w:rsidR="003E5D0B">
        <w:rPr>
          <w:lang w:eastAsia="zh-CN"/>
        </w:rPr>
        <w:t xml:space="preserve"> percentile DL geometry. </w:t>
      </w:r>
      <w:r w:rsidR="003E5D0B" w:rsidRPr="000A1EF0">
        <w:rPr>
          <w:lang w:eastAsia="zh-CN"/>
        </w:rPr>
        <w:t>RAN1 made the conclusion “that there is no consensus in R15 to support neither “compact D</w:t>
      </w:r>
      <w:r w:rsidR="008E661A">
        <w:rPr>
          <w:lang w:eastAsia="zh-CN"/>
        </w:rPr>
        <w:t>CI” nor “PDCCH repetition</w:t>
      </w:r>
      <w:r w:rsidR="003E5D0B">
        <w:rPr>
          <w:lang w:eastAsia="zh-CN"/>
        </w:rPr>
        <w:t xml:space="preserve">” as </w:t>
      </w:r>
      <w:r w:rsidR="003E5D0B" w:rsidRPr="000A1EF0">
        <w:rPr>
          <w:lang w:eastAsia="zh-CN"/>
        </w:rPr>
        <w:t>enhancements for URLLC</w:t>
      </w:r>
      <w:r w:rsidR="003E5D0B">
        <w:rPr>
          <w:lang w:eastAsia="zh-CN"/>
        </w:rPr>
        <w:t>.</w:t>
      </w:r>
    </w:p>
    <w:p w14:paraId="40A2C7A6" w14:textId="21A07232" w:rsidR="0044715C" w:rsidRDefault="00CD6313" w:rsidP="0082525B">
      <w:pPr>
        <w:rPr>
          <w:lang w:eastAsia="zh-CN"/>
        </w:rPr>
      </w:pPr>
      <w:r>
        <w:rPr>
          <w:lang w:eastAsia="zh-CN"/>
        </w:rPr>
        <w:t>A</w:t>
      </w:r>
      <w:r w:rsidR="0044715C">
        <w:rPr>
          <w:lang w:eastAsia="zh-CN"/>
        </w:rPr>
        <w:t>lthough</w:t>
      </w:r>
      <w:r w:rsidR="0044715C" w:rsidRPr="0044715C">
        <w:rPr>
          <w:lang w:eastAsia="zh-CN"/>
        </w:rPr>
        <w:t xml:space="preserve"> </w:t>
      </w:r>
      <w:r w:rsidR="0044715C">
        <w:rPr>
          <w:lang w:eastAsia="zh-CN"/>
        </w:rPr>
        <w:t>achieving single-link reliability is of course a necessary pre-condition for all development of future URLLC services,</w:t>
      </w:r>
      <w:r w:rsidR="0044715C" w:rsidRPr="0044715C">
        <w:rPr>
          <w:lang w:eastAsia="zh-CN"/>
        </w:rPr>
        <w:t xml:space="preserve"> </w:t>
      </w:r>
      <w:r w:rsidR="0044715C">
        <w:rPr>
          <w:lang w:eastAsia="zh-CN"/>
        </w:rPr>
        <w:t xml:space="preserve">the latency part of URLLC becomes critical once the system has to support multiple UEs, such as </w:t>
      </w:r>
      <w:r w:rsidR="00F65FBD">
        <w:rPr>
          <w:lang w:eastAsia="zh-CN"/>
        </w:rPr>
        <w:t xml:space="preserve">in transport industry where for </w:t>
      </w:r>
      <w:r w:rsidR="005755C8">
        <w:rPr>
          <w:lang w:eastAsia="zh-CN"/>
        </w:rPr>
        <w:t>e</w:t>
      </w:r>
      <w:r w:rsidR="00F65FBD">
        <w:rPr>
          <w:lang w:eastAsia="zh-CN"/>
        </w:rPr>
        <w:t xml:space="preserve">V2X applications </w:t>
      </w:r>
      <w:r w:rsidR="006B0E8B">
        <w:rPr>
          <w:lang w:eastAsia="zh-CN"/>
        </w:rPr>
        <w:t>up to 3</w:t>
      </w:r>
      <w:r w:rsidR="00F65FBD">
        <w:rPr>
          <w:lang w:eastAsia="zh-CN"/>
        </w:rPr>
        <w:t>0 UEs</w:t>
      </w:r>
      <w:r w:rsidR="00CA1991">
        <w:rPr>
          <w:lang w:eastAsia="zh-CN"/>
        </w:rPr>
        <w:t xml:space="preserve"> [3]</w:t>
      </w:r>
      <w:r w:rsidR="00F65FBD">
        <w:rPr>
          <w:lang w:eastAsia="zh-CN"/>
        </w:rPr>
        <w:t xml:space="preserve"> in a macro cell can be expected</w:t>
      </w:r>
      <w:r w:rsidR="0089589A">
        <w:rPr>
          <w:rFonts w:hint="eastAsia"/>
          <w:lang w:eastAsia="zh-CN"/>
        </w:rPr>
        <w:t>.</w:t>
      </w:r>
      <w:r w:rsidR="0089589A">
        <w:rPr>
          <w:lang w:eastAsia="zh-CN"/>
        </w:rPr>
        <w:t xml:space="preserve"> </w:t>
      </w:r>
      <w:r w:rsidR="0044715C">
        <w:rPr>
          <w:lang w:eastAsia="zh-CN"/>
        </w:rPr>
        <w:t>When just one UE in the cell is operating a URLLC service, then each transmission opportunity can of course be utilized by this UE. However, when multiple UEs are configured for URLLC, traffic for at least two users may occur simultaneously. It is crucial for the URLLC capacity, that traffic to individual UEs causes the least possible blocking of PDCCH transmissions to other users.</w:t>
      </w:r>
      <w:r w:rsidR="0028114D">
        <w:rPr>
          <w:lang w:eastAsia="zh-CN"/>
        </w:rPr>
        <w:t xml:space="preserve"> Due to these differences it has to be studied carefully if the Rel</w:t>
      </w:r>
      <w:r w:rsidR="00193607">
        <w:rPr>
          <w:rFonts w:hint="eastAsia"/>
          <w:lang w:eastAsia="zh-CN"/>
        </w:rPr>
        <w:t>-</w:t>
      </w:r>
      <w:r w:rsidR="0028114D">
        <w:rPr>
          <w:lang w:eastAsia="zh-CN"/>
        </w:rPr>
        <w:t xml:space="preserve">15 functionality is sufficient to meet the new requirements. If not, enhancements have to be introduced in Rel16.   </w:t>
      </w:r>
    </w:p>
    <w:p w14:paraId="793A3441" w14:textId="721ED041" w:rsidR="003E5D0B" w:rsidRDefault="003E5D0B" w:rsidP="008E661A">
      <w:pPr>
        <w:rPr>
          <w:lang w:eastAsia="zh-CN"/>
        </w:rPr>
      </w:pPr>
      <w:r>
        <w:rPr>
          <w:lang w:eastAsia="zh-CN"/>
        </w:rPr>
        <w:t xml:space="preserve">In this contribution we give the motivation for </w:t>
      </w:r>
      <w:r w:rsidRPr="000035CD">
        <w:rPr>
          <w:lang w:eastAsia="zh-CN"/>
        </w:rPr>
        <w:t xml:space="preserve">URLLC PDCCH enhancements, including </w:t>
      </w:r>
      <w:r>
        <w:rPr>
          <w:lang w:eastAsia="zh-CN"/>
        </w:rPr>
        <w:t>c</w:t>
      </w:r>
      <w:r w:rsidRPr="00D10648">
        <w:rPr>
          <w:lang w:eastAsia="zh-CN"/>
        </w:rPr>
        <w:t xml:space="preserve">ompact DCI, </w:t>
      </w:r>
      <w:r w:rsidR="00251C22">
        <w:rPr>
          <w:lang w:eastAsia="zh-CN"/>
        </w:rPr>
        <w:t xml:space="preserve">and PDCCH repetition. We also discuss the need for an </w:t>
      </w:r>
      <w:r w:rsidRPr="00D10648">
        <w:rPr>
          <w:lang w:eastAsia="zh-CN"/>
        </w:rPr>
        <w:t>increa</w:t>
      </w:r>
      <w:r>
        <w:rPr>
          <w:lang w:eastAsia="zh-CN"/>
        </w:rPr>
        <w:t xml:space="preserve">sed PDCCH monitoring capability. Both LLS for </w:t>
      </w:r>
      <w:r w:rsidR="00251C22">
        <w:rPr>
          <w:lang w:eastAsia="zh-CN"/>
        </w:rPr>
        <w:t xml:space="preserve">the </w:t>
      </w:r>
      <w:r>
        <w:rPr>
          <w:lang w:eastAsia="zh-CN"/>
        </w:rPr>
        <w:t>PDCCH reliability evaluation and SLS for P</w:t>
      </w:r>
      <w:r w:rsidR="00251C22">
        <w:rPr>
          <w:lang w:eastAsia="zh-CN"/>
        </w:rPr>
        <w:t>DCCH blocking evaluation are provided</w:t>
      </w:r>
      <w:r>
        <w:rPr>
          <w:lang w:eastAsia="zh-CN"/>
        </w:rPr>
        <w:t>.</w:t>
      </w:r>
    </w:p>
    <w:bookmarkEnd w:id="0"/>
    <w:bookmarkEnd w:id="1"/>
    <w:p w14:paraId="2379E872" w14:textId="128625C3" w:rsidR="009C0564" w:rsidRDefault="003278DA" w:rsidP="006777B1">
      <w:pPr>
        <w:pStyle w:val="1"/>
        <w:numPr>
          <w:ilvl w:val="0"/>
          <w:numId w:val="5"/>
        </w:numPr>
        <w:ind w:left="432" w:hanging="432"/>
        <w:rPr>
          <w:lang w:val="en-US"/>
        </w:rPr>
      </w:pPr>
      <w:r w:rsidRPr="006777B1">
        <w:rPr>
          <w:rFonts w:eastAsia="宋体"/>
          <w:kern w:val="0"/>
          <w:lang w:val="en-US" w:eastAsia="en-US"/>
        </w:rPr>
        <w:lastRenderedPageBreak/>
        <w:t>Discussion</w:t>
      </w:r>
    </w:p>
    <w:p w14:paraId="6FC0FB1E" w14:textId="3A0EB7E1" w:rsidR="000043F9" w:rsidRDefault="0028114D" w:rsidP="00304740">
      <w:pPr>
        <w:pStyle w:val="2"/>
        <w:numPr>
          <w:ilvl w:val="1"/>
          <w:numId w:val="15"/>
        </w:numPr>
        <w:ind w:left="576" w:hanging="576"/>
      </w:pPr>
      <w:r>
        <w:t>Performance of Rel</w:t>
      </w:r>
      <w:r w:rsidR="00193607">
        <w:rPr>
          <w:rFonts w:hint="eastAsia"/>
          <w:lang w:eastAsia="zh-CN"/>
        </w:rPr>
        <w:t>-</w:t>
      </w:r>
      <w:r>
        <w:t>15 URLLC applied on Rel</w:t>
      </w:r>
      <w:r w:rsidR="00193607">
        <w:rPr>
          <w:rFonts w:hint="eastAsia"/>
          <w:lang w:eastAsia="zh-CN"/>
        </w:rPr>
        <w:t>-</w:t>
      </w:r>
      <w:r>
        <w:t xml:space="preserve">16 use cases </w:t>
      </w:r>
    </w:p>
    <w:p w14:paraId="0E99C878" w14:textId="70460428" w:rsidR="0028114D" w:rsidRPr="0028114D" w:rsidRDefault="0028114D" w:rsidP="0028114D">
      <w:pPr>
        <w:pStyle w:val="2"/>
        <w:numPr>
          <w:ilvl w:val="2"/>
          <w:numId w:val="15"/>
        </w:numPr>
      </w:pPr>
      <w:r>
        <w:t>PDCCH reliability</w:t>
      </w:r>
    </w:p>
    <w:p w14:paraId="270EDE06" w14:textId="38490299" w:rsidR="00EE145A" w:rsidRDefault="00CD05AE" w:rsidP="00304740">
      <w:pPr>
        <w:rPr>
          <w:lang w:eastAsia="zh-CN"/>
        </w:rPr>
      </w:pPr>
      <w:r>
        <w:rPr>
          <w:lang w:eastAsia="zh-CN"/>
        </w:rPr>
        <w:t>According to Table 1</w:t>
      </w:r>
      <w:r w:rsidR="00563506">
        <w:rPr>
          <w:lang w:eastAsia="zh-CN"/>
        </w:rPr>
        <w:t xml:space="preserve">, </w:t>
      </w:r>
      <w:r w:rsidR="00F95048">
        <w:rPr>
          <w:lang w:eastAsia="zh-CN"/>
        </w:rPr>
        <w:t>the worst case reliability that has to b</w:t>
      </w:r>
      <w:r w:rsidR="00285618">
        <w:rPr>
          <w:lang w:eastAsia="zh-CN"/>
        </w:rPr>
        <w:t>e supported in Rel</w:t>
      </w:r>
      <w:r w:rsidR="00193607">
        <w:rPr>
          <w:rFonts w:hint="eastAsia"/>
          <w:lang w:eastAsia="zh-CN"/>
        </w:rPr>
        <w:t>-</w:t>
      </w:r>
      <w:r w:rsidR="00285618">
        <w:rPr>
          <w:lang w:eastAsia="zh-CN"/>
        </w:rPr>
        <w:t>16 is 99.9999%</w:t>
      </w:r>
      <w:r w:rsidR="00563506">
        <w:rPr>
          <w:lang w:eastAsia="zh-CN"/>
        </w:rPr>
        <w:t xml:space="preserve">. </w:t>
      </w:r>
      <w:r w:rsidR="00EE145A">
        <w:rPr>
          <w:lang w:eastAsia="zh-CN"/>
        </w:rPr>
        <w:t>F</w:t>
      </w:r>
      <w:r w:rsidR="00EE145A" w:rsidRPr="00EE145A">
        <w:rPr>
          <w:lang w:eastAsia="zh-CN"/>
        </w:rPr>
        <w:t xml:space="preserve">or NR-URLLC, </w:t>
      </w:r>
      <w:r w:rsidR="00B05C73">
        <w:rPr>
          <w:lang w:eastAsia="zh-CN"/>
        </w:rPr>
        <w:t xml:space="preserve">to guarantee the reliability of </w:t>
      </w:r>
      <w:r w:rsidR="00251C22">
        <w:rPr>
          <w:lang w:eastAsia="zh-CN"/>
        </w:rPr>
        <w:t xml:space="preserve">the </w:t>
      </w:r>
      <w:r w:rsidR="00B05C73">
        <w:rPr>
          <w:lang w:eastAsia="zh-CN"/>
        </w:rPr>
        <w:t>PDSCH,</w:t>
      </w:r>
      <w:r w:rsidR="00B05C73" w:rsidRPr="00EE145A">
        <w:rPr>
          <w:lang w:eastAsia="zh-CN"/>
        </w:rPr>
        <w:t xml:space="preserve"> </w:t>
      </w:r>
      <w:r w:rsidR="00EE145A" w:rsidRPr="00EE145A">
        <w:rPr>
          <w:lang w:eastAsia="zh-CN"/>
        </w:rPr>
        <w:t xml:space="preserve">the operating BLER </w:t>
      </w:r>
      <w:r w:rsidR="00251C22">
        <w:rPr>
          <w:lang w:eastAsia="zh-CN"/>
        </w:rPr>
        <w:t>for</w:t>
      </w:r>
      <w:r w:rsidR="00EE145A" w:rsidRPr="00EE145A">
        <w:rPr>
          <w:lang w:eastAsia="zh-CN"/>
        </w:rPr>
        <w:t xml:space="preserve"> the PDCCH </w:t>
      </w:r>
      <w:r w:rsidR="00EB111F">
        <w:rPr>
          <w:lang w:eastAsia="zh-CN"/>
        </w:rPr>
        <w:t xml:space="preserve">must </w:t>
      </w:r>
      <w:r w:rsidR="00C96E2D">
        <w:rPr>
          <w:lang w:eastAsia="zh-CN"/>
        </w:rPr>
        <w:t xml:space="preserve">therefore </w:t>
      </w:r>
      <w:r w:rsidR="00EB111F">
        <w:rPr>
          <w:lang w:eastAsia="zh-CN"/>
        </w:rPr>
        <w:t>be at least as low as 1e-6</w:t>
      </w:r>
      <w:r w:rsidR="0068447E">
        <w:rPr>
          <w:lang w:eastAsia="zh-CN"/>
        </w:rPr>
        <w:t>.</w:t>
      </w:r>
      <w:r w:rsidR="00B05C73">
        <w:rPr>
          <w:lang w:eastAsia="zh-CN"/>
        </w:rPr>
        <w:t xml:space="preserve"> </w:t>
      </w:r>
    </w:p>
    <w:p w14:paraId="5AE80BFC" w14:textId="7647C3FA" w:rsidR="008E661A" w:rsidRDefault="00EE145A" w:rsidP="00304740">
      <w:pPr>
        <w:rPr>
          <w:lang w:eastAsia="zh-CN"/>
        </w:rPr>
      </w:pPr>
      <w:r>
        <w:t>According to 38.212</w:t>
      </w:r>
      <w:r w:rsidR="00CA1991">
        <w:t xml:space="preserve"> </w:t>
      </w:r>
      <w:r w:rsidR="00191716">
        <w:t>[6]</w:t>
      </w:r>
      <w:r>
        <w:t>, for an active bandwidth part with 100</w:t>
      </w:r>
      <w:r>
        <w:rPr>
          <w:rFonts w:hint="eastAsia"/>
          <w:lang w:eastAsia="zh-CN"/>
        </w:rPr>
        <w:t xml:space="preserve"> </w:t>
      </w:r>
      <w:r>
        <w:rPr>
          <w:lang w:eastAsia="zh-CN"/>
        </w:rPr>
        <w:t>P</w:t>
      </w:r>
      <w:r>
        <w:t xml:space="preserve">RBs, the smallest </w:t>
      </w:r>
      <w:r w:rsidR="00F95048">
        <w:t xml:space="preserve">DCI </w:t>
      </w:r>
      <w:r>
        <w:t xml:space="preserve">payload size of DCI format </w:t>
      </w:r>
      <w:r w:rsidR="0052790A">
        <w:t>1_x</w:t>
      </w:r>
      <w:r>
        <w:t xml:space="preserve"> </w:t>
      </w:r>
      <w:r w:rsidR="00F95048">
        <w:t>is</w:t>
      </w:r>
      <w:r>
        <w:t xml:space="preserve"> about 40 bits excluding CRC</w:t>
      </w:r>
      <w:r>
        <w:rPr>
          <w:lang w:eastAsia="zh-CN"/>
        </w:rPr>
        <w:t xml:space="preserve">. </w:t>
      </w:r>
      <w:r w:rsidR="00FF6DDF">
        <w:rPr>
          <w:lang w:eastAsia="zh-CN"/>
        </w:rPr>
        <w:t xml:space="preserve">The BLERs achieved by ALs 1-16 for different SINR conditions were simulated for </w:t>
      </w:r>
      <w:r>
        <w:rPr>
          <w:lang w:eastAsia="zh-CN"/>
        </w:rPr>
        <w:t>this payload</w:t>
      </w:r>
      <w:r w:rsidR="00FF6DDF">
        <w:rPr>
          <w:lang w:eastAsia="zh-CN"/>
        </w:rPr>
        <w:t xml:space="preserve">. </w:t>
      </w:r>
      <w:r>
        <w:t xml:space="preserve">The simulation assumptions are provided in Appendix 1 and the </w:t>
      </w:r>
      <w:r w:rsidR="00FF6DDF">
        <w:rPr>
          <w:lang w:eastAsia="zh-CN"/>
        </w:rPr>
        <w:t xml:space="preserve">results </w:t>
      </w:r>
      <w:r w:rsidR="006B0E8B">
        <w:rPr>
          <w:lang w:eastAsia="zh-CN"/>
        </w:rPr>
        <w:t xml:space="preserve">for 30 kHz and 60 kHz </w:t>
      </w:r>
      <w:r w:rsidR="008E661A">
        <w:rPr>
          <w:lang w:eastAsia="zh-CN"/>
        </w:rPr>
        <w:t xml:space="preserve">SCS </w:t>
      </w:r>
      <w:r w:rsidR="00FF6DDF">
        <w:rPr>
          <w:lang w:eastAsia="zh-CN"/>
        </w:rPr>
        <w:t>are shown in Figure 1</w:t>
      </w:r>
      <w:r w:rsidR="006B0E8B">
        <w:rPr>
          <w:lang w:eastAsia="zh-CN"/>
        </w:rPr>
        <w:t xml:space="preserve"> and Figure 2</w:t>
      </w:r>
      <w:r w:rsidR="00FF6DDF">
        <w:rPr>
          <w:lang w:eastAsia="zh-CN"/>
        </w:rPr>
        <w:t xml:space="preserve"> below.</w:t>
      </w:r>
    </w:p>
    <w:p w14:paraId="3A365511" w14:textId="77777777" w:rsidR="008E661A" w:rsidRDefault="008E661A" w:rsidP="00304740">
      <w:pPr>
        <w:rPr>
          <w:lang w:eastAsia="zh-CN"/>
        </w:rPr>
      </w:pPr>
    </w:p>
    <w:p w14:paraId="7737D621" w14:textId="76CC40EC" w:rsidR="002C2CF7" w:rsidRDefault="006B0E8B" w:rsidP="00692A02">
      <w:pPr>
        <w:jc w:val="center"/>
        <w:rPr>
          <w:noProof/>
          <w:lang w:eastAsia="zh-CN"/>
        </w:rPr>
      </w:pPr>
      <w:r>
        <w:rPr>
          <w:noProof/>
          <w:lang w:eastAsia="zh-CN"/>
        </w:rPr>
        <w:drawing>
          <wp:inline distT="0" distB="0" distL="0" distR="0" wp14:anchorId="65BBA1C0" wp14:editId="70E4D07A">
            <wp:extent cx="5112269" cy="3041073"/>
            <wp:effectExtent l="0" t="0" r="12700" b="6985"/>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sidR="002C2CF7" w:rsidRPr="00605DED" w:rsidDel="00C902E7">
        <w:rPr>
          <w:noProof/>
          <w:lang w:eastAsia="zh-CN"/>
        </w:rPr>
        <w:t xml:space="preserve"> </w:t>
      </w:r>
    </w:p>
    <w:p w14:paraId="341EB01E" w14:textId="4A61C982" w:rsidR="002C2CF7" w:rsidRPr="00E124BF" w:rsidRDefault="002C2CF7" w:rsidP="002C2CF7">
      <w:pPr>
        <w:tabs>
          <w:tab w:val="num" w:pos="1440"/>
        </w:tabs>
        <w:spacing w:before="120"/>
        <w:jc w:val="center"/>
        <w:rPr>
          <w:b/>
        </w:rPr>
      </w:pPr>
      <w:r w:rsidRPr="00E124BF">
        <w:rPr>
          <w:b/>
        </w:rPr>
        <w:t xml:space="preserve">Figure 1 </w:t>
      </w:r>
      <w:r w:rsidR="00924EFB" w:rsidRPr="00E124BF">
        <w:rPr>
          <w:b/>
        </w:rPr>
        <w:t xml:space="preserve">- </w:t>
      </w:r>
      <w:r w:rsidRPr="00E124BF">
        <w:rPr>
          <w:b/>
        </w:rPr>
        <w:t xml:space="preserve">Evaluation results for PDCCH reliability </w:t>
      </w:r>
      <w:r w:rsidR="00CA1991" w:rsidRPr="00E124BF">
        <w:rPr>
          <w:b/>
        </w:rPr>
        <w:t>with</w:t>
      </w:r>
      <w:r w:rsidRPr="00E124BF">
        <w:rPr>
          <w:b/>
        </w:rPr>
        <w:t xml:space="preserve"> </w:t>
      </w:r>
      <w:r w:rsidR="00692A02" w:rsidRPr="00E124BF">
        <w:rPr>
          <w:b/>
        </w:rPr>
        <w:t xml:space="preserve">SCS </w:t>
      </w:r>
      <w:r w:rsidR="006B0E8B" w:rsidRPr="00E124BF">
        <w:rPr>
          <w:b/>
        </w:rPr>
        <w:t>30 kHz</w:t>
      </w:r>
      <w:r w:rsidR="006B0E8B" w:rsidRPr="00E124BF" w:rsidDel="006B0E8B">
        <w:rPr>
          <w:b/>
        </w:rPr>
        <w:t xml:space="preserve"> </w:t>
      </w:r>
    </w:p>
    <w:p w14:paraId="185739C1" w14:textId="4B80237B" w:rsidR="002C2CF7" w:rsidRDefault="002C2CF7" w:rsidP="002C2CF7">
      <w:pPr>
        <w:tabs>
          <w:tab w:val="num" w:pos="1440"/>
        </w:tabs>
        <w:spacing w:before="120"/>
        <w:jc w:val="center"/>
        <w:rPr>
          <w:noProof/>
          <w:lang w:eastAsia="zh-CN"/>
        </w:rPr>
      </w:pPr>
      <w:r w:rsidRPr="004122BB">
        <w:rPr>
          <w:noProof/>
          <w:lang w:eastAsia="zh-CN"/>
        </w:rPr>
        <w:t xml:space="preserve"> </w:t>
      </w:r>
      <w:r w:rsidR="006B0E8B">
        <w:rPr>
          <w:noProof/>
          <w:lang w:eastAsia="zh-CN"/>
        </w:rPr>
        <w:drawing>
          <wp:inline distT="0" distB="0" distL="0" distR="0" wp14:anchorId="342A5EB8" wp14:editId="58068F8E">
            <wp:extent cx="5008418" cy="2971800"/>
            <wp:effectExtent l="0" t="0" r="1905" b="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sidRPr="00605DED" w:rsidDel="00C902E7">
        <w:rPr>
          <w:noProof/>
          <w:lang w:eastAsia="zh-CN"/>
        </w:rPr>
        <w:t xml:space="preserve"> </w:t>
      </w:r>
    </w:p>
    <w:p w14:paraId="129FC638" w14:textId="02A6741B" w:rsidR="002C2CF7" w:rsidRPr="00E124BF" w:rsidRDefault="002C2CF7" w:rsidP="00304740">
      <w:pPr>
        <w:tabs>
          <w:tab w:val="num" w:pos="1440"/>
        </w:tabs>
        <w:spacing w:before="120"/>
        <w:jc w:val="center"/>
        <w:rPr>
          <w:b/>
        </w:rPr>
      </w:pPr>
      <w:r w:rsidRPr="00E124BF">
        <w:rPr>
          <w:b/>
        </w:rPr>
        <w:lastRenderedPageBreak/>
        <w:t xml:space="preserve">Figure </w:t>
      </w:r>
      <w:r w:rsidR="006B0E8B" w:rsidRPr="00E124BF">
        <w:rPr>
          <w:b/>
        </w:rPr>
        <w:t>2</w:t>
      </w:r>
      <w:r w:rsidRPr="00E124BF">
        <w:rPr>
          <w:b/>
        </w:rPr>
        <w:t xml:space="preserve"> </w:t>
      </w:r>
      <w:r w:rsidR="00924EFB" w:rsidRPr="00E124BF">
        <w:rPr>
          <w:b/>
        </w:rPr>
        <w:t xml:space="preserve">- </w:t>
      </w:r>
      <w:r w:rsidRPr="00E124BF">
        <w:rPr>
          <w:b/>
        </w:rPr>
        <w:t xml:space="preserve">Evaluation results for PDCCH reliability </w:t>
      </w:r>
      <w:r w:rsidR="00CA1991" w:rsidRPr="00E124BF">
        <w:rPr>
          <w:b/>
        </w:rPr>
        <w:t>with</w:t>
      </w:r>
      <w:r w:rsidRPr="00E124BF">
        <w:rPr>
          <w:b/>
        </w:rPr>
        <w:t xml:space="preserve"> </w:t>
      </w:r>
      <w:r w:rsidR="00692A02" w:rsidRPr="00E124BF">
        <w:rPr>
          <w:b/>
        </w:rPr>
        <w:t xml:space="preserve">SCS </w:t>
      </w:r>
      <w:r w:rsidR="006B0E8B" w:rsidRPr="00E124BF">
        <w:rPr>
          <w:b/>
        </w:rPr>
        <w:t>60 kHz</w:t>
      </w:r>
    </w:p>
    <w:p w14:paraId="32995959" w14:textId="77777777" w:rsidR="00871A99" w:rsidRPr="00924EFB" w:rsidRDefault="00871A99" w:rsidP="00304740"/>
    <w:p w14:paraId="10C36DDA" w14:textId="183EB949" w:rsidR="000531EA" w:rsidRDefault="000531EA" w:rsidP="00304740">
      <w:pPr>
        <w:rPr>
          <w:lang w:val="en-GB"/>
        </w:rPr>
      </w:pPr>
      <w:r>
        <w:rPr>
          <w:lang w:val="en-GB"/>
        </w:rPr>
        <w:t xml:space="preserve">The evaluation baseline </w:t>
      </w:r>
      <w:r w:rsidR="0050380C">
        <w:rPr>
          <w:lang w:val="en-GB"/>
        </w:rPr>
        <w:t>for</w:t>
      </w:r>
      <w:r>
        <w:rPr>
          <w:lang w:val="en-GB"/>
        </w:rPr>
        <w:t xml:space="preserve"> the required </w:t>
      </w:r>
      <w:r w:rsidR="0050380C">
        <w:rPr>
          <w:lang w:val="en-GB"/>
        </w:rPr>
        <w:t xml:space="preserve">reliability is </w:t>
      </w:r>
      <w:r w:rsidR="00B32D3D">
        <w:rPr>
          <w:lang w:val="en-GB"/>
        </w:rPr>
        <w:t xml:space="preserve">the </w:t>
      </w:r>
      <w:r w:rsidR="0050380C">
        <w:rPr>
          <w:lang w:val="en-GB"/>
        </w:rPr>
        <w:t>SINR at the 5</w:t>
      </w:r>
      <w:r w:rsidR="0050380C" w:rsidRPr="00692A02">
        <w:rPr>
          <w:vertAlign w:val="superscript"/>
          <w:lang w:val="en-GB"/>
        </w:rPr>
        <w:t>th</w:t>
      </w:r>
      <w:r w:rsidR="0050380C">
        <w:rPr>
          <w:lang w:val="en-GB"/>
        </w:rPr>
        <w:t xml:space="preserve"> percentile </w:t>
      </w:r>
      <w:r w:rsidR="008E661A">
        <w:rPr>
          <w:lang w:val="en-GB"/>
        </w:rPr>
        <w:t>of the geometry CDF</w:t>
      </w:r>
      <w:r w:rsidR="0050380C">
        <w:rPr>
          <w:lang w:val="en-GB"/>
        </w:rPr>
        <w:t xml:space="preserve">. Depending on the deployment scenario, this SINR </w:t>
      </w:r>
      <w:r w:rsidR="003D3257">
        <w:rPr>
          <w:lang w:val="en-GB"/>
        </w:rPr>
        <w:t>value may differ from use case to use case.</w:t>
      </w:r>
      <w:r w:rsidR="0050380C">
        <w:rPr>
          <w:lang w:val="en-GB"/>
        </w:rPr>
        <w:t xml:space="preserve"> </w:t>
      </w:r>
      <w:r w:rsidR="003D3257">
        <w:rPr>
          <w:lang w:val="en-GB"/>
        </w:rPr>
        <w:t>In Rel</w:t>
      </w:r>
      <w:r w:rsidR="00193607">
        <w:rPr>
          <w:rFonts w:hint="eastAsia"/>
          <w:lang w:val="en-GB" w:eastAsia="zh-CN"/>
        </w:rPr>
        <w:t>-</w:t>
      </w:r>
      <w:r w:rsidR="003D3257">
        <w:rPr>
          <w:lang w:val="en-GB"/>
        </w:rPr>
        <w:t>15, 3GPP required a SINR of -4dB at the 5</w:t>
      </w:r>
      <w:r w:rsidR="003D3257" w:rsidRPr="00692A02">
        <w:rPr>
          <w:vertAlign w:val="superscript"/>
          <w:lang w:val="en-GB"/>
        </w:rPr>
        <w:t>th</w:t>
      </w:r>
      <w:r w:rsidR="003D3257">
        <w:rPr>
          <w:lang w:val="en-GB"/>
        </w:rPr>
        <w:t xml:space="preserve"> percen</w:t>
      </w:r>
      <w:r w:rsidR="00B32D3D">
        <w:rPr>
          <w:lang w:val="en-GB"/>
        </w:rPr>
        <w:t>tile, ITU requires -2.5dB and for V2X applications, our studies (see sectio</w:t>
      </w:r>
      <w:r w:rsidR="00073F68">
        <w:rPr>
          <w:lang w:val="en-GB" w:eastAsia="zh-CN"/>
        </w:rPr>
        <w:t>n</w:t>
      </w:r>
      <w:r w:rsidR="00B32D3D">
        <w:rPr>
          <w:lang w:val="en-GB"/>
        </w:rPr>
        <w:t xml:space="preserve"> </w:t>
      </w:r>
      <w:r w:rsidR="00073F68">
        <w:rPr>
          <w:lang w:val="en-GB"/>
        </w:rPr>
        <w:t xml:space="preserve">2.1.2 Figure 3 </w:t>
      </w:r>
      <w:r w:rsidR="00B32D3D">
        <w:rPr>
          <w:lang w:val="en-GB"/>
        </w:rPr>
        <w:t>below) show a SINR of -2dB.</w:t>
      </w:r>
    </w:p>
    <w:p w14:paraId="4F47182B" w14:textId="0BEFFC06" w:rsidR="00B32D3D" w:rsidRDefault="00CA1991" w:rsidP="00304740">
      <w:pPr>
        <w:rPr>
          <w:lang w:val="en-GB"/>
        </w:rPr>
      </w:pPr>
      <w:r>
        <w:rPr>
          <w:lang w:val="en-GB"/>
        </w:rPr>
        <w:t>In Table 2</w:t>
      </w:r>
      <w:r w:rsidR="003D3257">
        <w:rPr>
          <w:lang w:val="en-GB"/>
        </w:rPr>
        <w:t>, we have summarized the results from our LLS that show which lowest CCE aggregation level (AL</w:t>
      </w:r>
      <w:r w:rsidR="008E661A">
        <w:rPr>
          <w:lang w:val="en-GB"/>
        </w:rPr>
        <w:t>) is required to achieve a PDCCH BLER of 1e-5</w:t>
      </w:r>
      <w:r w:rsidR="00B32D3D">
        <w:rPr>
          <w:lang w:val="en-GB"/>
        </w:rPr>
        <w:t>.</w:t>
      </w:r>
      <w:r w:rsidR="001D0C09">
        <w:rPr>
          <w:lang w:val="en-GB"/>
        </w:rPr>
        <w:t>Table 2 do</w:t>
      </w:r>
      <w:r w:rsidR="005F5186">
        <w:rPr>
          <w:lang w:val="en-GB"/>
        </w:rPr>
        <w:t>es</w:t>
      </w:r>
      <w:r w:rsidR="001D0C09">
        <w:rPr>
          <w:lang w:val="en-GB"/>
        </w:rPr>
        <w:t>n’</w:t>
      </w:r>
      <w:r w:rsidR="005F5186">
        <w:rPr>
          <w:lang w:val="en-GB"/>
        </w:rPr>
        <w:t xml:space="preserve">t </w:t>
      </w:r>
      <w:r w:rsidR="001D0C09">
        <w:rPr>
          <w:lang w:val="en-GB"/>
        </w:rPr>
        <w:t xml:space="preserve">consider </w:t>
      </w:r>
      <w:r w:rsidR="00BC6631">
        <w:rPr>
          <w:lang w:val="en-GB"/>
        </w:rPr>
        <w:t xml:space="preserve">SINR margin </w:t>
      </w:r>
      <w:r w:rsidR="001D0C09">
        <w:rPr>
          <w:lang w:val="en-GB"/>
        </w:rPr>
        <w:t>of 2dB.</w:t>
      </w:r>
    </w:p>
    <w:p w14:paraId="552C5218" w14:textId="604E161D" w:rsidR="00B32D3D" w:rsidRDefault="00B32D3D" w:rsidP="00692A02">
      <w:pPr>
        <w:pStyle w:val="a5"/>
        <w:jc w:val="center"/>
        <w:rPr>
          <w:sz w:val="22"/>
          <w:szCs w:val="22"/>
        </w:rPr>
      </w:pPr>
      <w:r w:rsidRPr="00E124BF">
        <w:rPr>
          <w:sz w:val="22"/>
          <w:szCs w:val="22"/>
        </w:rPr>
        <w:t xml:space="preserve">Table </w:t>
      </w:r>
      <w:r w:rsidR="006C405F" w:rsidRPr="00E124BF">
        <w:rPr>
          <w:sz w:val="22"/>
          <w:szCs w:val="22"/>
        </w:rPr>
        <w:t>2</w:t>
      </w:r>
      <w:r w:rsidRPr="00E124BF">
        <w:rPr>
          <w:sz w:val="22"/>
          <w:szCs w:val="22"/>
        </w:rPr>
        <w:t xml:space="preserve"> – Required </w:t>
      </w:r>
      <w:r w:rsidR="008E661A" w:rsidRPr="00E124BF">
        <w:rPr>
          <w:sz w:val="22"/>
          <w:szCs w:val="22"/>
        </w:rPr>
        <w:t>AL to achieve BLER of 1e-</w:t>
      </w:r>
      <w:r w:rsidR="002F522B">
        <w:rPr>
          <w:sz w:val="22"/>
          <w:szCs w:val="22"/>
        </w:rPr>
        <w:t>6</w:t>
      </w:r>
      <w:r w:rsidR="008E661A" w:rsidRPr="00E124BF">
        <w:rPr>
          <w:sz w:val="22"/>
          <w:szCs w:val="22"/>
        </w:rPr>
        <w:t xml:space="preserve"> for different </w:t>
      </w:r>
      <w:r w:rsidRPr="00E124BF">
        <w:rPr>
          <w:sz w:val="22"/>
          <w:szCs w:val="22"/>
        </w:rPr>
        <w:t>UE speeds and SINR values</w:t>
      </w:r>
    </w:p>
    <w:p w14:paraId="2D5B32B4" w14:textId="77777777" w:rsidR="005F5186" w:rsidRDefault="005F5186" w:rsidP="005F5186">
      <w:pPr>
        <w:rPr>
          <w:lang w:val="en-GB"/>
        </w:rPr>
      </w:pPr>
    </w:p>
    <w:tbl>
      <w:tblPr>
        <w:tblStyle w:val="ac"/>
        <w:tblW w:w="0" w:type="auto"/>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2321"/>
        <w:gridCol w:w="2322"/>
        <w:gridCol w:w="2322"/>
        <w:gridCol w:w="2322"/>
      </w:tblGrid>
      <w:tr w:rsidR="005F5186" w14:paraId="01A1FB52" w14:textId="77777777" w:rsidTr="0093624E">
        <w:tc>
          <w:tcPr>
            <w:tcW w:w="2321" w:type="dxa"/>
          </w:tcPr>
          <w:p w14:paraId="1F6C7C0D" w14:textId="77777777" w:rsidR="005F5186" w:rsidRPr="00692A02" w:rsidRDefault="005F5186" w:rsidP="0093624E">
            <w:pPr>
              <w:jc w:val="center"/>
              <w:rPr>
                <w:b/>
                <w:lang w:val="en-GB"/>
              </w:rPr>
            </w:pPr>
            <w:r w:rsidRPr="00692A02">
              <w:rPr>
                <w:b/>
                <w:lang w:val="en-GB"/>
              </w:rPr>
              <w:t>Channel</w:t>
            </w:r>
          </w:p>
        </w:tc>
        <w:tc>
          <w:tcPr>
            <w:tcW w:w="2322" w:type="dxa"/>
          </w:tcPr>
          <w:p w14:paraId="1FDFCB60" w14:textId="77777777" w:rsidR="005F5186" w:rsidRPr="00692A02" w:rsidRDefault="005F5186" w:rsidP="0093624E">
            <w:pPr>
              <w:jc w:val="center"/>
              <w:rPr>
                <w:b/>
                <w:lang w:val="en-GB"/>
              </w:rPr>
            </w:pPr>
            <w:r w:rsidRPr="00692A02">
              <w:rPr>
                <w:b/>
                <w:lang w:val="en-GB"/>
              </w:rPr>
              <w:t>UE speed</w:t>
            </w:r>
          </w:p>
        </w:tc>
        <w:tc>
          <w:tcPr>
            <w:tcW w:w="2322" w:type="dxa"/>
          </w:tcPr>
          <w:p w14:paraId="6789F4BE" w14:textId="77777777" w:rsidR="005F5186" w:rsidRPr="00692A02" w:rsidRDefault="005F5186" w:rsidP="0093624E">
            <w:pPr>
              <w:jc w:val="center"/>
              <w:rPr>
                <w:b/>
                <w:lang w:val="en-GB"/>
              </w:rPr>
            </w:pPr>
            <w:r w:rsidRPr="00692A02">
              <w:rPr>
                <w:b/>
                <w:lang w:val="en-GB"/>
              </w:rPr>
              <w:t>SINR</w:t>
            </w:r>
            <w:r>
              <w:rPr>
                <w:b/>
                <w:lang w:val="en-GB"/>
              </w:rPr>
              <w:t xml:space="preserve"> [dB]</w:t>
            </w:r>
          </w:p>
        </w:tc>
        <w:tc>
          <w:tcPr>
            <w:tcW w:w="2322" w:type="dxa"/>
          </w:tcPr>
          <w:p w14:paraId="327F192E" w14:textId="77777777" w:rsidR="005F5186" w:rsidRDefault="005F5186" w:rsidP="0093624E">
            <w:pPr>
              <w:jc w:val="center"/>
              <w:rPr>
                <w:b/>
                <w:lang w:val="en-GB"/>
              </w:rPr>
            </w:pPr>
            <w:r w:rsidRPr="00692A02">
              <w:rPr>
                <w:b/>
                <w:lang w:val="en-GB"/>
              </w:rPr>
              <w:t>Required A</w:t>
            </w:r>
            <w:r>
              <w:rPr>
                <w:b/>
                <w:lang w:val="en-GB"/>
              </w:rPr>
              <w:t>L</w:t>
            </w:r>
          </w:p>
          <w:p w14:paraId="50F5D2BA" w14:textId="77777777" w:rsidR="005F5186" w:rsidRPr="00692A02" w:rsidRDefault="005F5186" w:rsidP="0093624E">
            <w:pPr>
              <w:jc w:val="center"/>
              <w:rPr>
                <w:b/>
                <w:lang w:val="en-GB"/>
              </w:rPr>
            </w:pPr>
            <w:r>
              <w:rPr>
                <w:b/>
                <w:lang w:val="en-GB"/>
              </w:rPr>
              <w:t>for BLER 1e-5</w:t>
            </w:r>
          </w:p>
        </w:tc>
      </w:tr>
      <w:tr w:rsidR="005F5186" w14:paraId="32294897" w14:textId="77777777" w:rsidTr="0093624E">
        <w:tc>
          <w:tcPr>
            <w:tcW w:w="2321" w:type="dxa"/>
            <w:vMerge w:val="restart"/>
            <w:vAlign w:val="center"/>
          </w:tcPr>
          <w:p w14:paraId="3E3332C9" w14:textId="77777777" w:rsidR="005F5186" w:rsidRDefault="005F5186" w:rsidP="0093624E">
            <w:pPr>
              <w:jc w:val="center"/>
              <w:rPr>
                <w:lang w:val="en-GB"/>
              </w:rPr>
            </w:pPr>
            <w:r>
              <w:rPr>
                <w:lang w:eastAsia="zh-CN"/>
              </w:rPr>
              <w:t>TDL-C,60kHz</w:t>
            </w:r>
          </w:p>
        </w:tc>
        <w:tc>
          <w:tcPr>
            <w:tcW w:w="2322" w:type="dxa"/>
            <w:vMerge w:val="restart"/>
            <w:vAlign w:val="center"/>
          </w:tcPr>
          <w:p w14:paraId="4D301320" w14:textId="77777777" w:rsidR="005F5186" w:rsidRDefault="005F5186" w:rsidP="0093624E">
            <w:pPr>
              <w:jc w:val="center"/>
              <w:rPr>
                <w:lang w:val="en-GB"/>
              </w:rPr>
            </w:pPr>
            <w:r>
              <w:rPr>
                <w:lang w:val="en-GB"/>
              </w:rPr>
              <w:t>60km/h</w:t>
            </w:r>
          </w:p>
        </w:tc>
        <w:tc>
          <w:tcPr>
            <w:tcW w:w="2322" w:type="dxa"/>
          </w:tcPr>
          <w:p w14:paraId="485A8A37" w14:textId="6E24C62C" w:rsidR="005F5186" w:rsidRDefault="005F5186" w:rsidP="0093624E">
            <w:pPr>
              <w:jc w:val="center"/>
              <w:rPr>
                <w:lang w:val="en-GB"/>
              </w:rPr>
            </w:pPr>
            <w:r>
              <w:rPr>
                <w:lang w:val="en-GB"/>
              </w:rPr>
              <w:t>-4 (UMA Rel</w:t>
            </w:r>
            <w:r w:rsidR="00D66A20">
              <w:rPr>
                <w:lang w:val="en-GB"/>
              </w:rPr>
              <w:t>-</w:t>
            </w:r>
            <w:r>
              <w:rPr>
                <w:lang w:val="en-GB"/>
              </w:rPr>
              <w:t>15)</w:t>
            </w:r>
          </w:p>
        </w:tc>
        <w:tc>
          <w:tcPr>
            <w:tcW w:w="2322" w:type="dxa"/>
          </w:tcPr>
          <w:p w14:paraId="547546C8" w14:textId="77777777" w:rsidR="005F5186" w:rsidRDefault="005F5186" w:rsidP="0093624E">
            <w:pPr>
              <w:jc w:val="center"/>
              <w:rPr>
                <w:lang w:val="en-GB"/>
              </w:rPr>
            </w:pPr>
            <w:r>
              <w:rPr>
                <w:lang w:val="en-GB"/>
              </w:rPr>
              <w:t>8</w:t>
            </w:r>
          </w:p>
        </w:tc>
      </w:tr>
      <w:tr w:rsidR="005F5186" w14:paraId="27A6925E" w14:textId="77777777" w:rsidTr="0093624E">
        <w:tc>
          <w:tcPr>
            <w:tcW w:w="2321" w:type="dxa"/>
            <w:vMerge/>
          </w:tcPr>
          <w:p w14:paraId="74D28BD7" w14:textId="77777777" w:rsidR="005F5186" w:rsidRDefault="005F5186" w:rsidP="0093624E">
            <w:pPr>
              <w:rPr>
                <w:lang w:val="en-GB"/>
              </w:rPr>
            </w:pPr>
          </w:p>
        </w:tc>
        <w:tc>
          <w:tcPr>
            <w:tcW w:w="2322" w:type="dxa"/>
            <w:vMerge/>
          </w:tcPr>
          <w:p w14:paraId="4C4B9FC8" w14:textId="77777777" w:rsidR="005F5186" w:rsidRDefault="005F5186" w:rsidP="0093624E">
            <w:pPr>
              <w:rPr>
                <w:lang w:val="en-GB"/>
              </w:rPr>
            </w:pPr>
          </w:p>
        </w:tc>
        <w:tc>
          <w:tcPr>
            <w:tcW w:w="2322" w:type="dxa"/>
          </w:tcPr>
          <w:p w14:paraId="0C3D8C0F" w14:textId="77777777" w:rsidR="005F5186" w:rsidRDefault="005F5186" w:rsidP="0093624E">
            <w:pPr>
              <w:jc w:val="center"/>
              <w:rPr>
                <w:lang w:val="en-GB"/>
              </w:rPr>
            </w:pPr>
            <w:r>
              <w:rPr>
                <w:lang w:val="en-GB"/>
              </w:rPr>
              <w:t>-2.5 (ITU)</w:t>
            </w:r>
          </w:p>
        </w:tc>
        <w:tc>
          <w:tcPr>
            <w:tcW w:w="2322" w:type="dxa"/>
          </w:tcPr>
          <w:p w14:paraId="3032CB1B" w14:textId="77777777" w:rsidR="005F5186" w:rsidRDefault="005F5186" w:rsidP="0093624E">
            <w:pPr>
              <w:jc w:val="center"/>
              <w:rPr>
                <w:lang w:val="en-GB"/>
              </w:rPr>
            </w:pPr>
            <w:r>
              <w:rPr>
                <w:lang w:val="en-GB"/>
              </w:rPr>
              <w:t>8</w:t>
            </w:r>
          </w:p>
        </w:tc>
      </w:tr>
      <w:tr w:rsidR="005F5186" w14:paraId="00E88584" w14:textId="77777777" w:rsidTr="0093624E">
        <w:tc>
          <w:tcPr>
            <w:tcW w:w="2321" w:type="dxa"/>
            <w:vMerge/>
          </w:tcPr>
          <w:p w14:paraId="3C49E588" w14:textId="77777777" w:rsidR="005F5186" w:rsidRDefault="005F5186" w:rsidP="0093624E">
            <w:pPr>
              <w:rPr>
                <w:lang w:val="en-GB"/>
              </w:rPr>
            </w:pPr>
          </w:p>
        </w:tc>
        <w:tc>
          <w:tcPr>
            <w:tcW w:w="2322" w:type="dxa"/>
            <w:vMerge/>
          </w:tcPr>
          <w:p w14:paraId="79F773E2" w14:textId="77777777" w:rsidR="005F5186" w:rsidRDefault="005F5186" w:rsidP="0093624E">
            <w:pPr>
              <w:rPr>
                <w:lang w:val="en-GB"/>
              </w:rPr>
            </w:pPr>
          </w:p>
        </w:tc>
        <w:tc>
          <w:tcPr>
            <w:tcW w:w="2322" w:type="dxa"/>
          </w:tcPr>
          <w:p w14:paraId="2525B15F" w14:textId="77777777" w:rsidR="005F5186" w:rsidRDefault="005F5186" w:rsidP="0093624E">
            <w:pPr>
              <w:jc w:val="center"/>
              <w:rPr>
                <w:lang w:val="en-GB"/>
              </w:rPr>
            </w:pPr>
            <w:r>
              <w:rPr>
                <w:lang w:val="en-GB"/>
              </w:rPr>
              <w:t>-2 (Urban Grid))</w:t>
            </w:r>
          </w:p>
        </w:tc>
        <w:tc>
          <w:tcPr>
            <w:tcW w:w="2322" w:type="dxa"/>
          </w:tcPr>
          <w:p w14:paraId="32123E30" w14:textId="77777777" w:rsidR="005F5186" w:rsidRDefault="005F5186" w:rsidP="0093624E">
            <w:pPr>
              <w:jc w:val="center"/>
              <w:rPr>
                <w:lang w:val="en-GB"/>
              </w:rPr>
            </w:pPr>
            <w:r>
              <w:rPr>
                <w:lang w:val="en-GB"/>
              </w:rPr>
              <w:t>4</w:t>
            </w:r>
          </w:p>
        </w:tc>
      </w:tr>
      <w:tr w:rsidR="005F5186" w14:paraId="34414296" w14:textId="77777777" w:rsidTr="0093624E">
        <w:tc>
          <w:tcPr>
            <w:tcW w:w="2321" w:type="dxa"/>
            <w:vMerge w:val="restart"/>
            <w:vAlign w:val="center"/>
          </w:tcPr>
          <w:p w14:paraId="7356D6C4" w14:textId="77777777" w:rsidR="005F5186" w:rsidRDefault="005F5186" w:rsidP="0093624E">
            <w:pPr>
              <w:jc w:val="center"/>
              <w:rPr>
                <w:lang w:val="en-GB"/>
              </w:rPr>
            </w:pPr>
            <w:r>
              <w:rPr>
                <w:lang w:eastAsia="zh-CN"/>
              </w:rPr>
              <w:t>TDL-C,30kHz</w:t>
            </w:r>
          </w:p>
        </w:tc>
        <w:tc>
          <w:tcPr>
            <w:tcW w:w="2322" w:type="dxa"/>
            <w:vMerge w:val="restart"/>
            <w:vAlign w:val="center"/>
          </w:tcPr>
          <w:p w14:paraId="657A17C9" w14:textId="77777777" w:rsidR="005F5186" w:rsidRDefault="005F5186" w:rsidP="0093624E">
            <w:pPr>
              <w:jc w:val="center"/>
              <w:rPr>
                <w:lang w:val="en-GB"/>
              </w:rPr>
            </w:pPr>
            <w:r>
              <w:rPr>
                <w:lang w:val="en-GB"/>
              </w:rPr>
              <w:t>30km/h</w:t>
            </w:r>
          </w:p>
        </w:tc>
        <w:tc>
          <w:tcPr>
            <w:tcW w:w="2322" w:type="dxa"/>
          </w:tcPr>
          <w:p w14:paraId="17EF65B2" w14:textId="13D38344" w:rsidR="005F5186" w:rsidRDefault="005F5186" w:rsidP="0093624E">
            <w:pPr>
              <w:jc w:val="center"/>
              <w:rPr>
                <w:lang w:val="en-GB"/>
              </w:rPr>
            </w:pPr>
            <w:r>
              <w:rPr>
                <w:lang w:val="en-GB"/>
              </w:rPr>
              <w:t>-4 (UMA Rel</w:t>
            </w:r>
            <w:r w:rsidR="00D66A20">
              <w:rPr>
                <w:lang w:val="en-GB"/>
              </w:rPr>
              <w:t>-</w:t>
            </w:r>
            <w:r>
              <w:rPr>
                <w:lang w:val="en-GB"/>
              </w:rPr>
              <w:t>15)</w:t>
            </w:r>
          </w:p>
        </w:tc>
        <w:tc>
          <w:tcPr>
            <w:tcW w:w="2322" w:type="dxa"/>
          </w:tcPr>
          <w:p w14:paraId="561D11D0" w14:textId="77777777" w:rsidR="005F5186" w:rsidRDefault="005F5186" w:rsidP="0093624E">
            <w:pPr>
              <w:jc w:val="center"/>
              <w:rPr>
                <w:lang w:val="en-GB"/>
              </w:rPr>
            </w:pPr>
            <w:r>
              <w:rPr>
                <w:lang w:val="en-GB"/>
              </w:rPr>
              <w:t>8</w:t>
            </w:r>
          </w:p>
        </w:tc>
      </w:tr>
      <w:tr w:rsidR="005F5186" w14:paraId="1E05B63B" w14:textId="77777777" w:rsidTr="0093624E">
        <w:tc>
          <w:tcPr>
            <w:tcW w:w="2321" w:type="dxa"/>
            <w:vMerge/>
          </w:tcPr>
          <w:p w14:paraId="46A44F28" w14:textId="77777777" w:rsidR="005F5186" w:rsidRDefault="005F5186" w:rsidP="0093624E">
            <w:pPr>
              <w:rPr>
                <w:lang w:val="en-GB"/>
              </w:rPr>
            </w:pPr>
          </w:p>
        </w:tc>
        <w:tc>
          <w:tcPr>
            <w:tcW w:w="2322" w:type="dxa"/>
            <w:vMerge/>
          </w:tcPr>
          <w:p w14:paraId="287D8321" w14:textId="77777777" w:rsidR="005F5186" w:rsidRDefault="005F5186" w:rsidP="0093624E">
            <w:pPr>
              <w:rPr>
                <w:lang w:val="en-GB"/>
              </w:rPr>
            </w:pPr>
          </w:p>
        </w:tc>
        <w:tc>
          <w:tcPr>
            <w:tcW w:w="2322" w:type="dxa"/>
          </w:tcPr>
          <w:p w14:paraId="721C5B68" w14:textId="77777777" w:rsidR="005F5186" w:rsidRDefault="005F5186" w:rsidP="0093624E">
            <w:pPr>
              <w:jc w:val="center"/>
              <w:rPr>
                <w:lang w:val="en-GB"/>
              </w:rPr>
            </w:pPr>
            <w:r>
              <w:rPr>
                <w:lang w:val="en-GB"/>
              </w:rPr>
              <w:t>-2.5 (ITU)</w:t>
            </w:r>
          </w:p>
        </w:tc>
        <w:tc>
          <w:tcPr>
            <w:tcW w:w="2322" w:type="dxa"/>
          </w:tcPr>
          <w:p w14:paraId="44EB9D7E" w14:textId="77777777" w:rsidR="005F5186" w:rsidRDefault="005F5186" w:rsidP="0093624E">
            <w:pPr>
              <w:jc w:val="center"/>
              <w:rPr>
                <w:lang w:val="en-GB"/>
              </w:rPr>
            </w:pPr>
            <w:r>
              <w:rPr>
                <w:lang w:val="en-GB"/>
              </w:rPr>
              <w:t>8</w:t>
            </w:r>
          </w:p>
        </w:tc>
      </w:tr>
      <w:tr w:rsidR="005F5186" w14:paraId="181A1852" w14:textId="77777777" w:rsidTr="0093624E">
        <w:tc>
          <w:tcPr>
            <w:tcW w:w="2321" w:type="dxa"/>
            <w:vMerge/>
          </w:tcPr>
          <w:p w14:paraId="5C2CA589" w14:textId="77777777" w:rsidR="005F5186" w:rsidRDefault="005F5186" w:rsidP="0093624E">
            <w:pPr>
              <w:rPr>
                <w:lang w:val="en-GB"/>
              </w:rPr>
            </w:pPr>
          </w:p>
        </w:tc>
        <w:tc>
          <w:tcPr>
            <w:tcW w:w="2322" w:type="dxa"/>
            <w:vMerge/>
          </w:tcPr>
          <w:p w14:paraId="37D76A23" w14:textId="77777777" w:rsidR="005F5186" w:rsidRDefault="005F5186" w:rsidP="0093624E">
            <w:pPr>
              <w:rPr>
                <w:lang w:val="en-GB"/>
              </w:rPr>
            </w:pPr>
          </w:p>
        </w:tc>
        <w:tc>
          <w:tcPr>
            <w:tcW w:w="2322" w:type="dxa"/>
          </w:tcPr>
          <w:p w14:paraId="5E0F93BC" w14:textId="77777777" w:rsidR="005F5186" w:rsidRDefault="005F5186" w:rsidP="0093624E">
            <w:pPr>
              <w:jc w:val="center"/>
              <w:rPr>
                <w:lang w:val="en-GB"/>
              </w:rPr>
            </w:pPr>
            <w:r>
              <w:rPr>
                <w:lang w:val="en-GB"/>
              </w:rPr>
              <w:t>-2 (Urban Grid))</w:t>
            </w:r>
          </w:p>
        </w:tc>
        <w:tc>
          <w:tcPr>
            <w:tcW w:w="2322" w:type="dxa"/>
          </w:tcPr>
          <w:p w14:paraId="16A37707" w14:textId="77777777" w:rsidR="005F5186" w:rsidRDefault="005F5186" w:rsidP="0093624E">
            <w:pPr>
              <w:jc w:val="center"/>
              <w:rPr>
                <w:lang w:val="en-GB"/>
              </w:rPr>
            </w:pPr>
            <w:r>
              <w:rPr>
                <w:lang w:val="en-GB"/>
              </w:rPr>
              <w:t>4</w:t>
            </w:r>
          </w:p>
        </w:tc>
      </w:tr>
    </w:tbl>
    <w:p w14:paraId="1EB4ED92" w14:textId="77777777" w:rsidR="005F5186" w:rsidRDefault="005F5186" w:rsidP="005F5186">
      <w:pPr>
        <w:rPr>
          <w:lang w:val="en-GB"/>
        </w:rPr>
      </w:pPr>
    </w:p>
    <w:p w14:paraId="3E34C31A" w14:textId="50B1718E" w:rsidR="003D3257" w:rsidRDefault="003D3257" w:rsidP="00304740">
      <w:pPr>
        <w:rPr>
          <w:lang w:val="en-GB"/>
        </w:rPr>
      </w:pPr>
    </w:p>
    <w:p w14:paraId="7F4B2433" w14:textId="404F34E5" w:rsidR="00F63B13" w:rsidRDefault="00EE145A" w:rsidP="00304740">
      <w:r>
        <w:rPr>
          <w:lang w:val="en-GB"/>
        </w:rPr>
        <w:t>I</w:t>
      </w:r>
      <w:r w:rsidR="00117855">
        <w:rPr>
          <w:lang w:val="en-GB"/>
        </w:rPr>
        <w:t>t is indicated by</w:t>
      </w:r>
      <w:r w:rsidR="00924EFB">
        <w:rPr>
          <w:lang w:val="en-GB"/>
        </w:rPr>
        <w:t xml:space="preserve"> </w:t>
      </w:r>
      <w:r>
        <w:rPr>
          <w:lang w:val="en-GB"/>
        </w:rPr>
        <w:t xml:space="preserve">Figure 1 </w:t>
      </w:r>
      <w:r w:rsidR="00E072C5">
        <w:rPr>
          <w:lang w:val="en-GB"/>
        </w:rPr>
        <w:t xml:space="preserve">and Figure 2 </w:t>
      </w:r>
      <w:r>
        <w:rPr>
          <w:lang w:val="en-GB"/>
        </w:rPr>
        <w:t xml:space="preserve">that </w:t>
      </w:r>
      <w:r w:rsidR="00E072C5">
        <w:rPr>
          <w:lang w:eastAsia="zh-CN"/>
        </w:rPr>
        <w:t xml:space="preserve">the </w:t>
      </w:r>
      <w:r w:rsidR="00E072C5" w:rsidRPr="0044715C">
        <w:rPr>
          <w:lang w:eastAsia="zh-CN"/>
        </w:rPr>
        <w:t>technology</w:t>
      </w:r>
      <w:r w:rsidR="00E072C5" w:rsidRPr="00E072C5">
        <w:rPr>
          <w:lang w:eastAsia="zh-CN"/>
        </w:rPr>
        <w:t xml:space="preserve"> </w:t>
      </w:r>
      <w:r w:rsidR="00E072C5">
        <w:rPr>
          <w:lang w:eastAsia="zh-CN"/>
        </w:rPr>
        <w:t xml:space="preserve">in R15, such as AL=16 and DCI format 1_x, is </w:t>
      </w:r>
      <w:r w:rsidR="00A66E57">
        <w:rPr>
          <w:lang w:eastAsia="zh-CN"/>
        </w:rPr>
        <w:t>sufficient</w:t>
      </w:r>
      <w:r w:rsidR="00E072C5">
        <w:rPr>
          <w:lang w:eastAsia="zh-CN"/>
        </w:rPr>
        <w:t xml:space="preserve"> to </w:t>
      </w:r>
      <w:r w:rsidR="00A66E57">
        <w:rPr>
          <w:lang w:eastAsia="zh-CN"/>
        </w:rPr>
        <w:t>meet the</w:t>
      </w:r>
      <w:r w:rsidR="00E072C5">
        <w:rPr>
          <w:lang w:eastAsia="zh-CN"/>
        </w:rPr>
        <w:t xml:space="preserve"> reliability requirement 99.9999% at </w:t>
      </w:r>
      <w:r w:rsidR="00A66E57">
        <w:rPr>
          <w:lang w:eastAsia="zh-CN"/>
        </w:rPr>
        <w:t xml:space="preserve">the </w:t>
      </w:r>
      <w:r w:rsidR="00E072C5">
        <w:t>5</w:t>
      </w:r>
      <w:r w:rsidR="00E072C5" w:rsidRPr="00712115">
        <w:rPr>
          <w:vertAlign w:val="superscript"/>
        </w:rPr>
        <w:t>th</w:t>
      </w:r>
      <w:r w:rsidR="002D13B4">
        <w:t xml:space="preserve"> percentile DL geometry.</w:t>
      </w:r>
      <w:r w:rsidR="00117855">
        <w:t xml:space="preserve"> </w:t>
      </w:r>
    </w:p>
    <w:p w14:paraId="7A74DE93" w14:textId="58647E86" w:rsidR="003C3276" w:rsidRPr="00734046" w:rsidRDefault="00664F71" w:rsidP="00EA2F43">
      <w:r w:rsidRPr="002F2CB9">
        <w:rPr>
          <w:b/>
          <w:u w:val="single"/>
        </w:rPr>
        <w:t>Observation 1:</w:t>
      </w:r>
      <w:r w:rsidRPr="00EA2F43">
        <w:rPr>
          <w:b/>
        </w:rPr>
        <w:t xml:space="preserve"> </w:t>
      </w:r>
      <w:r w:rsidR="00F95048" w:rsidRPr="00EA2F43">
        <w:rPr>
          <w:b/>
        </w:rPr>
        <w:t>T</w:t>
      </w:r>
      <w:r w:rsidR="003C3276" w:rsidRPr="00EA2F43">
        <w:rPr>
          <w:b/>
        </w:rPr>
        <w:t>he single user r</w:t>
      </w:r>
      <w:r w:rsidR="00F63B13" w:rsidRPr="00EA2F43">
        <w:rPr>
          <w:b/>
        </w:rPr>
        <w:t>eliability requirement of Rel</w:t>
      </w:r>
      <w:r w:rsidR="008B1631">
        <w:rPr>
          <w:b/>
        </w:rPr>
        <w:t>-</w:t>
      </w:r>
      <w:r w:rsidR="00F63B13" w:rsidRPr="00EA2F43">
        <w:rPr>
          <w:b/>
        </w:rPr>
        <w:t>16, i.e. 99.9999%</w:t>
      </w:r>
      <w:r w:rsidR="00A66E57" w:rsidRPr="00EA2F43">
        <w:rPr>
          <w:b/>
        </w:rPr>
        <w:t>,</w:t>
      </w:r>
      <w:r w:rsidR="00117855">
        <w:rPr>
          <w:b/>
        </w:rPr>
        <w:t xml:space="preserve"> </w:t>
      </w:r>
      <w:r w:rsidR="003C3276" w:rsidRPr="00EA2F43">
        <w:rPr>
          <w:b/>
        </w:rPr>
        <w:t>can be fulfilled with Rel</w:t>
      </w:r>
      <w:r w:rsidR="008B1631">
        <w:rPr>
          <w:b/>
        </w:rPr>
        <w:t>-</w:t>
      </w:r>
      <w:r w:rsidR="003C3276" w:rsidRPr="00EA2F43">
        <w:rPr>
          <w:b/>
        </w:rPr>
        <w:t>15 technology</w:t>
      </w:r>
      <w:r w:rsidR="00A66E57" w:rsidRPr="00EA2F43">
        <w:rPr>
          <w:b/>
        </w:rPr>
        <w:t xml:space="preserve"> by using the</w:t>
      </w:r>
      <w:r w:rsidR="003C3276" w:rsidRPr="00EA2F43">
        <w:rPr>
          <w:b/>
        </w:rPr>
        <w:t xml:space="preserve"> smallest </w:t>
      </w:r>
      <w:r w:rsidR="00A66E57" w:rsidRPr="00EA2F43">
        <w:rPr>
          <w:b/>
        </w:rPr>
        <w:t xml:space="preserve">possible </w:t>
      </w:r>
      <w:r w:rsidR="003C3276" w:rsidRPr="00EA2F43">
        <w:rPr>
          <w:b/>
        </w:rPr>
        <w:t xml:space="preserve">payload size </w:t>
      </w:r>
      <w:r w:rsidR="00A66E57" w:rsidRPr="00EA2F43">
        <w:rPr>
          <w:b/>
        </w:rPr>
        <w:t xml:space="preserve">of </w:t>
      </w:r>
      <w:r w:rsidR="003C3276" w:rsidRPr="00EA2F43">
        <w:rPr>
          <w:b/>
        </w:rPr>
        <w:t>40 bits and AL16.</w:t>
      </w:r>
    </w:p>
    <w:p w14:paraId="637C7184" w14:textId="6AFF93C2" w:rsidR="00304740" w:rsidRDefault="00BF1BFE" w:rsidP="00EA2F43">
      <w:pPr>
        <w:pStyle w:val="2"/>
        <w:numPr>
          <w:ilvl w:val="2"/>
          <w:numId w:val="15"/>
        </w:numPr>
      </w:pPr>
      <w:r>
        <w:t>PDCCH blocking evaluation</w:t>
      </w:r>
      <w:r w:rsidR="00900607">
        <w:t xml:space="preserve"> in R15</w:t>
      </w:r>
    </w:p>
    <w:p w14:paraId="2FC97FF4" w14:textId="16C26853" w:rsidR="005B2A03" w:rsidRDefault="00CF5807" w:rsidP="00B97CF2">
      <w:pPr>
        <w:tabs>
          <w:tab w:val="num" w:pos="1440"/>
        </w:tabs>
        <w:spacing w:before="120"/>
      </w:pPr>
      <w:r>
        <w:t>In order to evaluate the need for enhanced schemes</w:t>
      </w:r>
      <w:r w:rsidR="00CF66C9">
        <w:t>,</w:t>
      </w:r>
      <w:r>
        <w:t xml:space="preserve"> it </w:t>
      </w:r>
      <w:r w:rsidR="0068447E">
        <w:t>is</w:t>
      </w:r>
      <w:r>
        <w:t xml:space="preserve"> studied how large percentage of the configured users</w:t>
      </w:r>
      <w:r w:rsidR="005B2A03">
        <w:t xml:space="preserve"> can meet the stringent latency requirements</w:t>
      </w:r>
      <w:r>
        <w:t xml:space="preserve">.  </w:t>
      </w:r>
      <w:r w:rsidR="00C042F3">
        <w:t>According to</w:t>
      </w:r>
      <w:r w:rsidR="008A0E2D">
        <w:t xml:space="preserve"> </w:t>
      </w:r>
      <w:r w:rsidR="00117855">
        <w:t>T</w:t>
      </w:r>
      <w:r w:rsidR="008A0E2D">
        <w:t>able 1</w:t>
      </w:r>
      <w:r w:rsidR="00C042F3">
        <w:t>, o</w:t>
      </w:r>
      <w:r w:rsidR="00770C90">
        <w:t xml:space="preserve">ne straight forward approach </w:t>
      </w:r>
      <w:r w:rsidR="00C31660">
        <w:t xml:space="preserve">to assess the necessity of enhanced schemes is therefore </w:t>
      </w:r>
      <w:r w:rsidR="00770C90">
        <w:t xml:space="preserve">to assume </w:t>
      </w:r>
      <w:r w:rsidR="00B5280E">
        <w:t>10</w:t>
      </w:r>
      <w:r w:rsidR="00911AC9">
        <w:t xml:space="preserve"> </w:t>
      </w:r>
      <w:r w:rsidR="00B5280E">
        <w:t>to</w:t>
      </w:r>
      <w:r w:rsidR="00911AC9">
        <w:t xml:space="preserve"> </w:t>
      </w:r>
      <w:r w:rsidR="00B5280E">
        <w:t>3</w:t>
      </w:r>
      <w:r w:rsidR="00911AC9">
        <w:t xml:space="preserve">0 UEs </w:t>
      </w:r>
      <w:r w:rsidR="00C31660">
        <w:t xml:space="preserve">in the cell </w:t>
      </w:r>
      <w:r w:rsidR="00770C90">
        <w:t>and then to evaluate</w:t>
      </w:r>
      <w:r w:rsidR="00C31660">
        <w:t xml:space="preserve"> </w:t>
      </w:r>
      <w:r w:rsidR="00F57AAE">
        <w:t xml:space="preserve">how many </w:t>
      </w:r>
      <w:r w:rsidR="00F33911">
        <w:t xml:space="preserve">data </w:t>
      </w:r>
      <w:r w:rsidR="00911AC9">
        <w:t xml:space="preserve">packets </w:t>
      </w:r>
      <w:r w:rsidR="00F57AAE">
        <w:t>can meet the URLLC requirements.</w:t>
      </w:r>
      <w:r w:rsidR="00770C90">
        <w:t xml:space="preserve"> </w:t>
      </w:r>
    </w:p>
    <w:p w14:paraId="0C7C1B78" w14:textId="0FCAB275" w:rsidR="00607ACF" w:rsidRDefault="00607ACF" w:rsidP="00607ACF">
      <w:pPr>
        <w:tabs>
          <w:tab w:val="num" w:pos="1440"/>
        </w:tabs>
        <w:spacing w:before="120"/>
      </w:pPr>
      <w:r w:rsidRPr="009943AA">
        <w:t xml:space="preserve">A </w:t>
      </w:r>
      <w:r>
        <w:t xml:space="preserve">factor with major impact on the overall system performance is PDCCH blocking. The more users that have to be supported, the more likely it is that packets to different UEs have to be sent simultaneously. Given the potential need </w:t>
      </w:r>
      <w:r w:rsidR="002D13B4">
        <w:t>for high aggregation levels</w:t>
      </w:r>
      <w:r>
        <w:t xml:space="preserve">, </w:t>
      </w:r>
      <w:r w:rsidR="00B5280E">
        <w:t xml:space="preserve">one or two </w:t>
      </w:r>
      <w:r>
        <w:t>PDCCH transmission</w:t>
      </w:r>
      <w:r w:rsidR="00B5280E">
        <w:t>s</w:t>
      </w:r>
      <w:r>
        <w:t xml:space="preserve"> might already block the search space for other users which then cannot be scheduled immediately and might violate the prescribed latency requirement. </w:t>
      </w:r>
    </w:p>
    <w:p w14:paraId="21170510" w14:textId="07D8D28F" w:rsidR="004A225E" w:rsidRDefault="0079293A" w:rsidP="00B97CF2">
      <w:pPr>
        <w:tabs>
          <w:tab w:val="num" w:pos="1440"/>
        </w:tabs>
        <w:spacing w:before="120"/>
        <w:rPr>
          <w:lang w:eastAsia="zh-CN"/>
        </w:rPr>
      </w:pPr>
      <w:r>
        <w:t>In the following</w:t>
      </w:r>
      <w:r w:rsidR="00AF09AD">
        <w:t>,</w:t>
      </w:r>
      <w:r>
        <w:t xml:space="preserve"> it is investigated </w:t>
      </w:r>
      <w:r w:rsidR="00C96E2D">
        <w:t xml:space="preserve">if and </w:t>
      </w:r>
      <w:r>
        <w:t>how PDCCH blocki</w:t>
      </w:r>
      <w:r w:rsidR="00A87FCA">
        <w:t xml:space="preserve">ng constraints the </w:t>
      </w:r>
      <w:r w:rsidR="002D13B4">
        <w:t xml:space="preserve">number of supported </w:t>
      </w:r>
      <w:r w:rsidR="00A87FCA">
        <w:t>URLLC user</w:t>
      </w:r>
      <w:r w:rsidR="002D13B4">
        <w:t>s</w:t>
      </w:r>
      <w:r w:rsidR="00A87FCA">
        <w:t xml:space="preserve"> </w:t>
      </w:r>
      <w:r w:rsidR="00AF09AD">
        <w:t xml:space="preserve">using the </w:t>
      </w:r>
      <w:r w:rsidR="00AF09AD" w:rsidRPr="0044715C">
        <w:rPr>
          <w:lang w:eastAsia="zh-CN"/>
        </w:rPr>
        <w:t>technology</w:t>
      </w:r>
      <w:r w:rsidR="00AF09AD" w:rsidRPr="00E072C5">
        <w:rPr>
          <w:lang w:eastAsia="zh-CN"/>
        </w:rPr>
        <w:t xml:space="preserve"> </w:t>
      </w:r>
      <w:r w:rsidR="00F33911">
        <w:rPr>
          <w:lang w:eastAsia="zh-CN"/>
        </w:rPr>
        <w:t>supported by</w:t>
      </w:r>
      <w:r w:rsidR="00AF09AD">
        <w:rPr>
          <w:lang w:eastAsia="zh-CN"/>
        </w:rPr>
        <w:t xml:space="preserve"> R</w:t>
      </w:r>
      <w:r w:rsidR="00F33911">
        <w:rPr>
          <w:lang w:eastAsia="zh-CN"/>
        </w:rPr>
        <w:t>el</w:t>
      </w:r>
      <w:r w:rsidR="00887CB2">
        <w:rPr>
          <w:lang w:eastAsia="zh-CN"/>
        </w:rPr>
        <w:t>-</w:t>
      </w:r>
      <w:r w:rsidR="00AF09AD">
        <w:rPr>
          <w:lang w:eastAsia="zh-CN"/>
        </w:rPr>
        <w:t>15.</w:t>
      </w:r>
    </w:p>
    <w:p w14:paraId="24363C88" w14:textId="24A46CCD" w:rsidR="00323037" w:rsidRDefault="00241133" w:rsidP="00323037">
      <w:pPr>
        <w:rPr>
          <w:lang w:eastAsia="zh-CN"/>
        </w:rPr>
      </w:pPr>
      <w:r>
        <w:rPr>
          <w:lang w:eastAsia="zh-CN"/>
        </w:rPr>
        <w:t xml:space="preserve">A UE with a certain SINR geometry requires a specific AL so that the PDCCH can be detected reliably enough. Therefore, the AL distribution is a function of the UE distribution and the URLLC reliability requirements. </w:t>
      </w:r>
      <w:r w:rsidR="00B42B39">
        <w:rPr>
          <w:lang w:eastAsia="zh-CN"/>
        </w:rPr>
        <w:t>For the assessment it is important</w:t>
      </w:r>
      <w:r w:rsidR="00285618">
        <w:rPr>
          <w:lang w:eastAsia="zh-CN"/>
        </w:rPr>
        <w:t xml:space="preserve"> </w:t>
      </w:r>
      <w:r w:rsidR="00B42B39">
        <w:rPr>
          <w:lang w:eastAsia="zh-CN"/>
        </w:rPr>
        <w:t>to evaluate the PDDCH blocking under a variety of reasonable assumptions</w:t>
      </w:r>
      <w:r w:rsidR="00323037">
        <w:rPr>
          <w:lang w:eastAsia="zh-CN"/>
        </w:rPr>
        <w:t>:</w:t>
      </w:r>
    </w:p>
    <w:p w14:paraId="1F8167F1" w14:textId="77777777" w:rsidR="00323037" w:rsidRPr="001762E5" w:rsidRDefault="00323037" w:rsidP="00323037">
      <w:pPr>
        <w:rPr>
          <w:b/>
          <w:u w:val="single"/>
          <w:lang w:eastAsia="zh-CN"/>
        </w:rPr>
      </w:pPr>
      <w:r w:rsidRPr="001762E5">
        <w:rPr>
          <w:b/>
          <w:u w:val="single"/>
          <w:lang w:eastAsia="zh-CN"/>
        </w:rPr>
        <w:t>UE Distribution:</w:t>
      </w:r>
    </w:p>
    <w:p w14:paraId="6E05BA4A" w14:textId="2D0983F8" w:rsidR="00B42B39" w:rsidRDefault="00323037" w:rsidP="00323037">
      <w:pPr>
        <w:rPr>
          <w:lang w:eastAsia="zh-CN"/>
        </w:rPr>
      </w:pPr>
      <w:r>
        <w:rPr>
          <w:lang w:eastAsia="zh-CN"/>
        </w:rPr>
        <w:t xml:space="preserve">We assume both </w:t>
      </w:r>
      <w:r w:rsidR="00822AB9">
        <w:rPr>
          <w:lang w:eastAsia="zh-CN"/>
        </w:rPr>
        <w:t xml:space="preserve">a geometry curve for </w:t>
      </w:r>
      <w:r w:rsidR="00381F6B">
        <w:rPr>
          <w:lang w:eastAsia="zh-CN"/>
        </w:rPr>
        <w:t xml:space="preserve">the </w:t>
      </w:r>
      <w:r w:rsidR="00822AB9" w:rsidRPr="00822AB9">
        <w:t>Electrical Power Distribution</w:t>
      </w:r>
      <w:r w:rsidR="00822AB9">
        <w:t xml:space="preserve"> use case </w:t>
      </w:r>
      <w:r>
        <w:rPr>
          <w:lang w:eastAsia="zh-CN"/>
        </w:rPr>
        <w:t xml:space="preserve">according to the UMA model </w:t>
      </w:r>
      <w:r w:rsidR="00E422B8">
        <w:rPr>
          <w:lang w:eastAsia="zh-CN"/>
        </w:rPr>
        <w:t xml:space="preserve">as specified in 38.802 </w:t>
      </w:r>
      <w:r>
        <w:rPr>
          <w:lang w:eastAsia="zh-CN"/>
        </w:rPr>
        <w:t xml:space="preserve">and a geometry curve </w:t>
      </w:r>
      <w:r w:rsidR="00822AB9" w:rsidRPr="00822AB9">
        <w:rPr>
          <w:lang w:eastAsia="zh-CN"/>
        </w:rPr>
        <w:t xml:space="preserve">for the Urban Grid for connected cars </w:t>
      </w:r>
      <w:r w:rsidR="00822AB9">
        <w:rPr>
          <w:lang w:eastAsia="zh-CN"/>
        </w:rPr>
        <w:t>of</w:t>
      </w:r>
      <w:r w:rsidR="00822AB9" w:rsidRPr="00822AB9">
        <w:rPr>
          <w:lang w:eastAsia="zh-CN"/>
        </w:rPr>
        <w:t xml:space="preserve"> V2X in TR </w:t>
      </w:r>
      <w:r w:rsidR="00822AB9" w:rsidRPr="00822AB9">
        <w:rPr>
          <w:lang w:eastAsia="zh-CN"/>
        </w:rPr>
        <w:lastRenderedPageBreak/>
        <w:t>38.913</w:t>
      </w:r>
      <w:r w:rsidR="00E422B8">
        <w:rPr>
          <w:lang w:eastAsia="zh-CN"/>
        </w:rPr>
        <w:t>. It can be seen that the 5</w:t>
      </w:r>
      <w:r w:rsidR="00E422B8" w:rsidRPr="001762E5">
        <w:rPr>
          <w:vertAlign w:val="superscript"/>
          <w:lang w:eastAsia="zh-CN"/>
        </w:rPr>
        <w:t>th</w:t>
      </w:r>
      <w:r w:rsidR="00E422B8">
        <w:rPr>
          <w:lang w:eastAsia="zh-CN"/>
        </w:rPr>
        <w:t xml:space="preserve"> percentile for the DL geometry is at SNR -4dB </w:t>
      </w:r>
      <w:r w:rsidR="00381F6B">
        <w:rPr>
          <w:lang w:eastAsia="zh-CN"/>
        </w:rPr>
        <w:t xml:space="preserve">for UMA </w:t>
      </w:r>
      <w:r w:rsidR="00E422B8">
        <w:rPr>
          <w:lang w:eastAsia="zh-CN"/>
        </w:rPr>
        <w:t>whereas in</w:t>
      </w:r>
      <w:r w:rsidR="00381F6B">
        <w:rPr>
          <w:lang w:eastAsia="zh-CN"/>
        </w:rPr>
        <w:t xml:space="preserve"> for the Urban Grid, </w:t>
      </w:r>
      <w:r w:rsidR="00E422B8">
        <w:rPr>
          <w:lang w:eastAsia="zh-CN"/>
        </w:rPr>
        <w:t>the 5</w:t>
      </w:r>
      <w:r w:rsidR="00E422B8" w:rsidRPr="001762E5">
        <w:rPr>
          <w:vertAlign w:val="superscript"/>
          <w:lang w:eastAsia="zh-CN"/>
        </w:rPr>
        <w:t>th</w:t>
      </w:r>
      <w:r w:rsidR="00E422B8">
        <w:rPr>
          <w:lang w:eastAsia="zh-CN"/>
        </w:rPr>
        <w:t xml:space="preserve"> percentile is located at -2dB. </w:t>
      </w:r>
    </w:p>
    <w:tbl>
      <w:tblPr>
        <w:tblStyle w:val="ac"/>
        <w:tblW w:w="0" w:type="auto"/>
        <w:tblLook w:val="04A0" w:firstRow="1" w:lastRow="0" w:firstColumn="1" w:lastColumn="0" w:noHBand="0" w:noVBand="1"/>
      </w:tblPr>
      <w:tblGrid>
        <w:gridCol w:w="4653"/>
        <w:gridCol w:w="4654"/>
      </w:tblGrid>
      <w:tr w:rsidR="00B5280E" w14:paraId="3B7C636A" w14:textId="77777777" w:rsidTr="00924EFB">
        <w:trPr>
          <w:trHeight w:val="3086"/>
        </w:trPr>
        <w:tc>
          <w:tcPr>
            <w:tcW w:w="4653" w:type="dxa"/>
          </w:tcPr>
          <w:p w14:paraId="7DF4FC5D" w14:textId="7C6A7351" w:rsidR="00323037" w:rsidRDefault="00EE0656" w:rsidP="001762E5">
            <w:pPr>
              <w:jc w:val="center"/>
              <w:rPr>
                <w:lang w:eastAsia="zh-CN"/>
              </w:rPr>
            </w:pPr>
            <w:r>
              <w:rPr>
                <w:noProof/>
                <w:lang w:eastAsia="zh-CN"/>
              </w:rPr>
              <w:drawing>
                <wp:inline distT="0" distB="0" distL="0" distR="0" wp14:anchorId="1E0D38B1" wp14:editId="7C44B1B1">
                  <wp:extent cx="2473036" cy="1850618"/>
                  <wp:effectExtent l="0" t="0" r="3810" b="0"/>
                  <wp:docPr id="13" name="图片 13" descr="C:\Users\m00385340\AppData\Roaming\eSpace_Desktop\UserData\m00385340\imagefiles\2BBA11B3-1EE9-4B6D-B2E0-4BFE1B7AFA1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BBA11B3-1EE9-4B6D-B2E0-4BFE1B7AFA1B" descr="C:\Users\m00385340\AppData\Roaming\eSpace_Desktop\UserData\m00385340\imagefiles\2BBA11B3-1EE9-4B6D-B2E0-4BFE1B7AFA1B.pn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473394" cy="1850886"/>
                          </a:xfrm>
                          <a:prstGeom prst="rect">
                            <a:avLst/>
                          </a:prstGeom>
                          <a:noFill/>
                          <a:ln>
                            <a:noFill/>
                          </a:ln>
                        </pic:spPr>
                      </pic:pic>
                    </a:graphicData>
                  </a:graphic>
                </wp:inline>
              </w:drawing>
            </w:r>
          </w:p>
        </w:tc>
        <w:tc>
          <w:tcPr>
            <w:tcW w:w="4654" w:type="dxa"/>
          </w:tcPr>
          <w:p w14:paraId="3A82802F" w14:textId="7E5DD79B" w:rsidR="00323037" w:rsidRDefault="00EE0656" w:rsidP="001762E5">
            <w:pPr>
              <w:jc w:val="center"/>
              <w:rPr>
                <w:lang w:eastAsia="zh-CN"/>
              </w:rPr>
            </w:pPr>
            <w:r>
              <w:rPr>
                <w:noProof/>
                <w:lang w:eastAsia="zh-CN"/>
              </w:rPr>
              <w:drawing>
                <wp:inline distT="0" distB="0" distL="0" distR="0" wp14:anchorId="76C77374" wp14:editId="5CA5266B">
                  <wp:extent cx="2431708" cy="1835727"/>
                  <wp:effectExtent l="0" t="0" r="6985" b="0"/>
                  <wp:docPr id="12" name="图片 12" descr="C:\Users\m00385340\AppData\Roaming\eSpace_Desktop\UserData\m00385340\imagefiles\BEB20B9F-07FF-463D-A195-6C1E77F83AB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EB20B9F-07FF-463D-A195-6C1E77F83AB6" descr="C:\Users\m00385340\AppData\Roaming\eSpace_Desktop\UserData\m00385340\imagefiles\BEB20B9F-07FF-463D-A195-6C1E77F83AB6.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432044" cy="1835981"/>
                          </a:xfrm>
                          <a:prstGeom prst="rect">
                            <a:avLst/>
                          </a:prstGeom>
                          <a:noFill/>
                          <a:ln>
                            <a:noFill/>
                          </a:ln>
                        </pic:spPr>
                      </pic:pic>
                    </a:graphicData>
                  </a:graphic>
                </wp:inline>
              </w:drawing>
            </w:r>
          </w:p>
        </w:tc>
      </w:tr>
    </w:tbl>
    <w:p w14:paraId="679F2F16" w14:textId="4C34FCC1" w:rsidR="00323037" w:rsidRPr="00E124BF" w:rsidRDefault="00E422B8" w:rsidP="001762E5">
      <w:pPr>
        <w:pStyle w:val="a5"/>
        <w:jc w:val="center"/>
        <w:rPr>
          <w:sz w:val="22"/>
          <w:szCs w:val="22"/>
          <w:lang w:eastAsia="zh-CN"/>
        </w:rPr>
      </w:pPr>
      <w:r w:rsidRPr="00E124BF">
        <w:rPr>
          <w:sz w:val="22"/>
          <w:szCs w:val="22"/>
        </w:rPr>
        <w:t>Figure 3 –</w:t>
      </w:r>
      <w:r w:rsidR="00014024" w:rsidRPr="00E124BF">
        <w:rPr>
          <w:sz w:val="22"/>
          <w:szCs w:val="22"/>
        </w:rPr>
        <w:t xml:space="preserve"> </w:t>
      </w:r>
      <w:r w:rsidRPr="00E124BF">
        <w:rPr>
          <w:sz w:val="22"/>
          <w:szCs w:val="22"/>
        </w:rPr>
        <w:t xml:space="preserve">Geometry distribution according </w:t>
      </w:r>
      <w:r w:rsidR="00381F6B" w:rsidRPr="00E124BF">
        <w:rPr>
          <w:sz w:val="22"/>
          <w:szCs w:val="22"/>
        </w:rPr>
        <w:t>to UMA for Electrical Power Distribution (left-hand figure)</w:t>
      </w:r>
      <w:r w:rsidRPr="00E124BF">
        <w:rPr>
          <w:sz w:val="22"/>
          <w:szCs w:val="22"/>
        </w:rPr>
        <w:t xml:space="preserve"> and</w:t>
      </w:r>
      <w:r w:rsidR="00B5280E" w:rsidRPr="00E124BF">
        <w:rPr>
          <w:sz w:val="22"/>
          <w:szCs w:val="22"/>
        </w:rPr>
        <w:t xml:space="preserve"> </w:t>
      </w:r>
      <w:r w:rsidR="00381F6B" w:rsidRPr="00E124BF">
        <w:rPr>
          <w:sz w:val="22"/>
          <w:szCs w:val="22"/>
        </w:rPr>
        <w:t>Urban Grid for V2X</w:t>
      </w:r>
      <w:r w:rsidR="00B5280E" w:rsidRPr="00E124BF">
        <w:rPr>
          <w:sz w:val="22"/>
          <w:szCs w:val="22"/>
        </w:rPr>
        <w:t xml:space="preserve"> </w:t>
      </w:r>
      <w:r w:rsidRPr="00E124BF">
        <w:rPr>
          <w:sz w:val="22"/>
          <w:szCs w:val="22"/>
        </w:rPr>
        <w:t>(right-hand figure)</w:t>
      </w:r>
    </w:p>
    <w:p w14:paraId="648DB678" w14:textId="77777777" w:rsidR="00B42B39" w:rsidRDefault="00B42B39" w:rsidP="00241133">
      <w:pPr>
        <w:rPr>
          <w:lang w:eastAsia="zh-CN"/>
        </w:rPr>
      </w:pPr>
    </w:p>
    <w:p w14:paraId="64E47220" w14:textId="2926A185" w:rsidR="00E422B8" w:rsidRPr="001762E5" w:rsidRDefault="00285618" w:rsidP="00241133">
      <w:pPr>
        <w:rPr>
          <w:b/>
          <w:u w:val="single"/>
          <w:lang w:eastAsia="zh-CN"/>
        </w:rPr>
      </w:pPr>
      <w:r>
        <w:rPr>
          <w:b/>
          <w:u w:val="single"/>
          <w:lang w:eastAsia="zh-CN"/>
        </w:rPr>
        <w:t>PDCCH BLER-requirement:</w:t>
      </w:r>
    </w:p>
    <w:p w14:paraId="2AFB1A8E" w14:textId="5D19845E" w:rsidR="00E422B8" w:rsidRDefault="00E422B8" w:rsidP="00241133">
      <w:pPr>
        <w:rPr>
          <w:lang w:eastAsia="zh-CN"/>
        </w:rPr>
      </w:pPr>
      <w:r>
        <w:rPr>
          <w:lang w:eastAsia="zh-CN"/>
        </w:rPr>
        <w:t xml:space="preserve">In the simulations, </w:t>
      </w:r>
      <w:r w:rsidR="00381F6B">
        <w:rPr>
          <w:lang w:eastAsia="zh-CN"/>
        </w:rPr>
        <w:t xml:space="preserve">a </w:t>
      </w:r>
      <w:r>
        <w:rPr>
          <w:lang w:eastAsia="zh-CN"/>
        </w:rPr>
        <w:t xml:space="preserve">PDCCH BLER of 1e-5 </w:t>
      </w:r>
      <w:r w:rsidR="00381F6B">
        <w:rPr>
          <w:lang w:eastAsia="zh-CN"/>
        </w:rPr>
        <w:t>is</w:t>
      </w:r>
      <w:r>
        <w:rPr>
          <w:lang w:eastAsia="zh-CN"/>
        </w:rPr>
        <w:t xml:space="preserve"> assumed. Please note that the </w:t>
      </w:r>
      <w:r w:rsidR="002D13B4">
        <w:rPr>
          <w:lang w:eastAsia="zh-CN"/>
        </w:rPr>
        <w:t>reliability</w:t>
      </w:r>
      <w:r>
        <w:rPr>
          <w:lang w:eastAsia="zh-CN"/>
        </w:rPr>
        <w:t xml:space="preserve"> requirement</w:t>
      </w:r>
      <w:r w:rsidR="00695ADA">
        <w:rPr>
          <w:lang w:eastAsia="zh-CN"/>
        </w:rPr>
        <w:t>s</w:t>
      </w:r>
      <w:r>
        <w:rPr>
          <w:lang w:eastAsia="zh-CN"/>
        </w:rPr>
        <w:t xml:space="preserve"> in </w:t>
      </w:r>
      <w:r w:rsidR="00381F6B">
        <w:rPr>
          <w:lang w:eastAsia="zh-CN"/>
        </w:rPr>
        <w:t>T</w:t>
      </w:r>
      <w:r>
        <w:rPr>
          <w:lang w:eastAsia="zh-CN"/>
        </w:rPr>
        <w:t xml:space="preserve">able 1 refer to the data reception. </w:t>
      </w:r>
      <w:r w:rsidR="00695ADA">
        <w:rPr>
          <w:lang w:eastAsia="zh-CN"/>
        </w:rPr>
        <w:t>Ideally, the P</w:t>
      </w:r>
      <w:r w:rsidR="00381F6B">
        <w:rPr>
          <w:lang w:eastAsia="zh-CN"/>
        </w:rPr>
        <w:t>D</w:t>
      </w:r>
      <w:r w:rsidR="00695ADA">
        <w:rPr>
          <w:lang w:eastAsia="zh-CN"/>
        </w:rPr>
        <w:t xml:space="preserve">CCH detection reliability should be higher. Thus, the </w:t>
      </w:r>
      <w:r w:rsidR="00286013">
        <w:rPr>
          <w:lang w:eastAsia="zh-CN"/>
        </w:rPr>
        <w:t>target BLERs</w:t>
      </w:r>
      <w:r w:rsidR="00695ADA">
        <w:rPr>
          <w:lang w:eastAsia="zh-CN"/>
        </w:rPr>
        <w:t xml:space="preserve"> assumed in our simulations are rat</w:t>
      </w:r>
      <w:r w:rsidR="00286013">
        <w:rPr>
          <w:lang w:eastAsia="zh-CN"/>
        </w:rPr>
        <w:t>her too relaxed than too tough and the needed aggregation levels would be even higher if the PDSCH BLER would be used as the reference.</w:t>
      </w:r>
    </w:p>
    <w:p w14:paraId="33D14A6D" w14:textId="6C7915E5" w:rsidR="004C767D" w:rsidRPr="001762E5" w:rsidRDefault="004C767D" w:rsidP="00241133">
      <w:pPr>
        <w:rPr>
          <w:b/>
          <w:u w:val="single"/>
          <w:lang w:eastAsia="zh-CN"/>
        </w:rPr>
      </w:pPr>
      <w:r w:rsidRPr="001762E5">
        <w:rPr>
          <w:b/>
          <w:u w:val="single"/>
          <w:lang w:eastAsia="zh-CN"/>
        </w:rPr>
        <w:t>Channel model</w:t>
      </w:r>
      <w:r w:rsidR="00286013">
        <w:rPr>
          <w:b/>
          <w:u w:val="single"/>
          <w:lang w:eastAsia="zh-CN"/>
        </w:rPr>
        <w:t xml:space="preserve"> and UE speed</w:t>
      </w:r>
      <w:r w:rsidRPr="001762E5">
        <w:rPr>
          <w:b/>
          <w:u w:val="single"/>
          <w:lang w:eastAsia="zh-CN"/>
        </w:rPr>
        <w:t>:</w:t>
      </w:r>
    </w:p>
    <w:p w14:paraId="2E99160C" w14:textId="238E3723" w:rsidR="004C767D" w:rsidRDefault="004C767D" w:rsidP="00241133">
      <w:pPr>
        <w:rPr>
          <w:lang w:eastAsia="zh-CN"/>
        </w:rPr>
      </w:pPr>
      <w:r>
        <w:rPr>
          <w:lang w:eastAsia="zh-CN"/>
        </w:rPr>
        <w:t>For V2X, TDL-C is a suitable model. In our previous contribution</w:t>
      </w:r>
      <w:r w:rsidR="00E03A99">
        <w:rPr>
          <w:lang w:eastAsia="zh-CN"/>
        </w:rPr>
        <w:t xml:space="preserve"> </w:t>
      </w:r>
      <w:r w:rsidR="00E03A99">
        <w:rPr>
          <w:rFonts w:hint="eastAsia"/>
          <w:lang w:eastAsia="zh-CN"/>
        </w:rPr>
        <w:t>[</w:t>
      </w:r>
      <w:r w:rsidR="00E03A99">
        <w:rPr>
          <w:lang w:eastAsia="zh-CN"/>
        </w:rPr>
        <w:t>12</w:t>
      </w:r>
      <w:r w:rsidR="00E03A99">
        <w:rPr>
          <w:rFonts w:hint="eastAsia"/>
          <w:lang w:eastAsia="zh-CN"/>
        </w:rPr>
        <w:t>]</w:t>
      </w:r>
      <w:r>
        <w:rPr>
          <w:lang w:eastAsia="zh-CN"/>
        </w:rPr>
        <w:t>, we have compared the link level performances for TDL-A and TDL-C. It was found that TDL-C has better performance because a better frequency diversity gain could be achieved.</w:t>
      </w:r>
      <w:r w:rsidR="00F724BE">
        <w:rPr>
          <w:lang w:eastAsia="zh-CN"/>
        </w:rPr>
        <w:t xml:space="preserve"> Therefore, assuming </w:t>
      </w:r>
      <w:r w:rsidR="00666FF1">
        <w:rPr>
          <w:lang w:eastAsia="zh-CN"/>
        </w:rPr>
        <w:t xml:space="preserve">TDL-A would show that even higher aggregation levels are needed and would generate more PDCCH blocking. </w:t>
      </w:r>
    </w:p>
    <w:p w14:paraId="7CC6D988" w14:textId="31018695" w:rsidR="00241133" w:rsidRDefault="00241133" w:rsidP="001762E5">
      <w:pPr>
        <w:rPr>
          <w:lang w:eastAsia="zh-CN"/>
        </w:rPr>
      </w:pPr>
      <w:r>
        <w:rPr>
          <w:lang w:eastAsia="zh-CN"/>
        </w:rPr>
        <w:t>From Figure</w:t>
      </w:r>
      <w:r w:rsidR="00286013">
        <w:rPr>
          <w:lang w:eastAsia="zh-CN"/>
        </w:rPr>
        <w:t xml:space="preserve"> 1</w:t>
      </w:r>
      <w:r>
        <w:rPr>
          <w:lang w:eastAsia="zh-CN"/>
        </w:rPr>
        <w:t>, the needed AL</w:t>
      </w:r>
      <w:r w:rsidR="002002E0">
        <w:rPr>
          <w:lang w:eastAsia="zh-CN"/>
        </w:rPr>
        <w:t>s</w:t>
      </w:r>
      <w:r>
        <w:rPr>
          <w:lang w:eastAsia="zh-CN"/>
        </w:rPr>
        <w:t xml:space="preserve"> for a given SINR with required BLER can be extracted</w:t>
      </w:r>
      <w:r w:rsidR="00EE0656">
        <w:rPr>
          <w:rFonts w:hint="eastAsia"/>
          <w:lang w:eastAsia="zh-CN"/>
        </w:rPr>
        <w:t>.</w:t>
      </w:r>
      <w:r>
        <w:rPr>
          <w:lang w:eastAsia="zh-CN"/>
        </w:rPr>
        <w:t xml:space="preserve"> The </w:t>
      </w:r>
      <w:r w:rsidR="00EE0656">
        <w:rPr>
          <w:lang w:eastAsia="zh-CN"/>
        </w:rPr>
        <w:t xml:space="preserve">SINR of </w:t>
      </w:r>
      <w:r>
        <w:rPr>
          <w:lang w:eastAsia="zh-CN"/>
        </w:rPr>
        <w:t xml:space="preserve">UEs are distributed according to </w:t>
      </w:r>
      <w:r w:rsidR="002D13B4">
        <w:rPr>
          <w:lang w:eastAsia="zh-CN"/>
        </w:rPr>
        <w:t>the geometries</w:t>
      </w:r>
      <w:r w:rsidR="00EE0656">
        <w:rPr>
          <w:lang w:eastAsia="zh-CN"/>
        </w:rPr>
        <w:t xml:space="preserve"> shown in Figure 3. Then the </w:t>
      </w:r>
      <w:r>
        <w:rPr>
          <w:lang w:eastAsia="zh-CN"/>
        </w:rPr>
        <w:t>corresponding AL distribution</w:t>
      </w:r>
      <w:r w:rsidR="002D13B4">
        <w:rPr>
          <w:lang w:eastAsia="zh-CN"/>
        </w:rPr>
        <w:t>s</w:t>
      </w:r>
      <w:r>
        <w:rPr>
          <w:lang w:eastAsia="zh-CN"/>
        </w:rPr>
        <w:t xml:space="preserve"> for </w:t>
      </w:r>
      <w:r w:rsidR="00666FF1">
        <w:rPr>
          <w:lang w:eastAsia="zh-CN"/>
        </w:rPr>
        <w:t xml:space="preserve">PDCCH </w:t>
      </w:r>
      <w:r>
        <w:rPr>
          <w:lang w:eastAsia="zh-CN"/>
        </w:rPr>
        <w:t xml:space="preserve">BLER = 1e-5 </w:t>
      </w:r>
      <w:r w:rsidR="00285618">
        <w:rPr>
          <w:lang w:eastAsia="zh-CN"/>
        </w:rPr>
        <w:t>can be</w:t>
      </w:r>
      <w:r w:rsidR="00666FF1">
        <w:rPr>
          <w:lang w:eastAsia="zh-CN"/>
        </w:rPr>
        <w:t xml:space="preserve"> obtained.</w:t>
      </w:r>
    </w:p>
    <w:p w14:paraId="25056E3D" w14:textId="6910FFDF" w:rsidR="00935527" w:rsidRDefault="00CB7BA1" w:rsidP="001762E5">
      <w:pPr>
        <w:rPr>
          <w:lang w:eastAsia="zh-CN"/>
        </w:rPr>
      </w:pPr>
      <w:r w:rsidRPr="005A66FC">
        <w:rPr>
          <w:rFonts w:hint="eastAsia"/>
          <w:lang w:eastAsia="zh-CN"/>
        </w:rPr>
        <w:t xml:space="preserve">To </w:t>
      </w:r>
      <w:r w:rsidRPr="005A66FC">
        <w:rPr>
          <w:lang w:eastAsia="zh-CN"/>
        </w:rPr>
        <w:t>evaluate</w:t>
      </w:r>
      <w:r w:rsidRPr="005A66FC">
        <w:rPr>
          <w:rFonts w:hint="eastAsia"/>
          <w:lang w:eastAsia="zh-CN"/>
        </w:rPr>
        <w:t xml:space="preserve"> </w:t>
      </w:r>
      <w:r>
        <w:rPr>
          <w:lang w:eastAsia="zh-CN"/>
        </w:rPr>
        <w:t xml:space="preserve">the </w:t>
      </w:r>
      <w:r w:rsidRPr="005A66FC">
        <w:rPr>
          <w:rFonts w:hint="eastAsia"/>
          <w:lang w:eastAsia="zh-CN"/>
        </w:rPr>
        <w:t xml:space="preserve">impact of PDCCH blocking </w:t>
      </w:r>
      <w:r>
        <w:rPr>
          <w:lang w:eastAsia="zh-CN"/>
        </w:rPr>
        <w:t>on</w:t>
      </w:r>
      <w:r w:rsidRPr="005A66FC">
        <w:rPr>
          <w:rFonts w:hint="eastAsia"/>
          <w:lang w:eastAsia="zh-CN"/>
        </w:rPr>
        <w:t xml:space="preserve"> URLLC UEs, </w:t>
      </w:r>
      <w:r>
        <w:rPr>
          <w:lang w:eastAsia="zh-CN"/>
        </w:rPr>
        <w:t>we assume</w:t>
      </w:r>
      <w:r w:rsidR="00EE0656">
        <w:rPr>
          <w:lang w:eastAsia="zh-CN"/>
        </w:rPr>
        <w:t xml:space="preserve"> both</w:t>
      </w:r>
      <w:r>
        <w:rPr>
          <w:lang w:eastAsia="zh-CN"/>
        </w:rPr>
        <w:t xml:space="preserve"> a c</w:t>
      </w:r>
      <w:r w:rsidR="0098343A">
        <w:rPr>
          <w:lang w:eastAsia="zh-CN"/>
        </w:rPr>
        <w:t xml:space="preserve">onfiguration with SCS </w:t>
      </w:r>
      <w:r w:rsidR="00EE0656">
        <w:rPr>
          <w:lang w:eastAsia="zh-CN"/>
        </w:rPr>
        <w:t>6</w:t>
      </w:r>
      <w:r w:rsidR="0019049F">
        <w:rPr>
          <w:lang w:eastAsia="zh-CN"/>
        </w:rPr>
        <w:t xml:space="preserve">0 </w:t>
      </w:r>
      <w:r w:rsidR="0098343A">
        <w:rPr>
          <w:lang w:eastAsia="zh-CN"/>
        </w:rPr>
        <w:t>kHz</w:t>
      </w:r>
      <w:r w:rsidR="00F724BE">
        <w:rPr>
          <w:lang w:eastAsia="zh-CN"/>
        </w:rPr>
        <w:t xml:space="preserve"> and a configuration with SCS 30 kHz for</w:t>
      </w:r>
      <w:r w:rsidR="0098343A">
        <w:rPr>
          <w:lang w:eastAsia="zh-CN"/>
        </w:rPr>
        <w:t xml:space="preserve"> a </w:t>
      </w:r>
      <w:r>
        <w:rPr>
          <w:lang w:eastAsia="zh-CN"/>
        </w:rPr>
        <w:t xml:space="preserve">carrier bandwidth of </w:t>
      </w:r>
      <w:r w:rsidR="00EE0656">
        <w:rPr>
          <w:lang w:eastAsia="zh-CN"/>
        </w:rPr>
        <w:t>2</w:t>
      </w:r>
      <w:r w:rsidR="0019049F">
        <w:rPr>
          <w:lang w:eastAsia="zh-CN"/>
        </w:rPr>
        <w:t>0MHz.</w:t>
      </w:r>
      <w:r>
        <w:rPr>
          <w:lang w:eastAsia="zh-CN"/>
        </w:rPr>
        <w:t xml:space="preserve"> </w:t>
      </w:r>
      <w:r w:rsidR="0019049F">
        <w:rPr>
          <w:lang w:eastAsia="zh-CN"/>
        </w:rPr>
        <w:t xml:space="preserve">For SCS 60 </w:t>
      </w:r>
      <w:r w:rsidR="00F724BE">
        <w:rPr>
          <w:lang w:eastAsia="zh-CN"/>
        </w:rPr>
        <w:t>kHz</w:t>
      </w:r>
      <w:r>
        <w:rPr>
          <w:lang w:eastAsia="zh-CN"/>
        </w:rPr>
        <w:t xml:space="preserve"> half-slot based scheduling</w:t>
      </w:r>
      <w:r w:rsidR="0019049F">
        <w:rPr>
          <w:lang w:eastAsia="zh-CN"/>
        </w:rPr>
        <w:t xml:space="preserve"> with 2OS CORESET</w:t>
      </w:r>
      <w:r w:rsidR="00F724BE">
        <w:rPr>
          <w:lang w:eastAsia="zh-CN"/>
        </w:rPr>
        <w:t xml:space="preserve"> </w:t>
      </w:r>
      <w:r w:rsidR="00EE0656">
        <w:rPr>
          <w:lang w:eastAsia="zh-CN"/>
        </w:rPr>
        <w:t xml:space="preserve">and </w:t>
      </w:r>
      <w:r w:rsidR="00F724BE">
        <w:rPr>
          <w:lang w:eastAsia="zh-CN"/>
        </w:rPr>
        <w:t>for</w:t>
      </w:r>
      <w:r w:rsidR="00EE0656">
        <w:rPr>
          <w:lang w:eastAsia="zh-CN"/>
        </w:rPr>
        <w:t xml:space="preserve"> SCS 30 kHz 1</w:t>
      </w:r>
      <w:r w:rsidR="00EE0656">
        <w:rPr>
          <w:rFonts w:hint="eastAsia"/>
          <w:lang w:eastAsia="zh-CN"/>
        </w:rPr>
        <w:t>/4</w:t>
      </w:r>
      <w:r w:rsidR="00EE0656">
        <w:rPr>
          <w:lang w:eastAsia="zh-CN"/>
        </w:rPr>
        <w:t>-slot based scheduling</w:t>
      </w:r>
      <w:r w:rsidR="00014024">
        <w:rPr>
          <w:lang w:eastAsia="zh-CN"/>
        </w:rPr>
        <w:t xml:space="preserve"> with</w:t>
      </w:r>
      <w:r w:rsidR="00F724BE">
        <w:rPr>
          <w:lang w:eastAsia="zh-CN"/>
        </w:rPr>
        <w:t xml:space="preserve"> </w:t>
      </w:r>
      <w:r w:rsidR="00014024">
        <w:rPr>
          <w:lang w:eastAsia="zh-CN"/>
        </w:rPr>
        <w:t xml:space="preserve">1OS CORESET is </w:t>
      </w:r>
      <w:r w:rsidR="00F724BE">
        <w:rPr>
          <w:lang w:eastAsia="zh-CN"/>
        </w:rPr>
        <w:t>applied</w:t>
      </w:r>
      <w:r>
        <w:rPr>
          <w:lang w:eastAsia="zh-CN"/>
        </w:rPr>
        <w:t xml:space="preserve">. </w:t>
      </w:r>
      <w:r w:rsidR="00935527">
        <w:rPr>
          <w:lang w:eastAsia="zh-CN"/>
        </w:rPr>
        <w:t>Th</w:t>
      </w:r>
      <w:r w:rsidR="00F724BE">
        <w:rPr>
          <w:lang w:eastAsia="zh-CN"/>
        </w:rPr>
        <w:t>ese</w:t>
      </w:r>
      <w:r w:rsidR="00935527">
        <w:rPr>
          <w:lang w:eastAsia="zh-CN"/>
        </w:rPr>
        <w:t xml:space="preserve"> configuration</w:t>
      </w:r>
      <w:r w:rsidR="00F724BE">
        <w:rPr>
          <w:lang w:eastAsia="zh-CN"/>
        </w:rPr>
        <w:t>s</w:t>
      </w:r>
      <w:r w:rsidR="00935527">
        <w:rPr>
          <w:lang w:eastAsia="zh-CN"/>
        </w:rPr>
        <w:t xml:space="preserve"> </w:t>
      </w:r>
      <w:r w:rsidR="00F724BE">
        <w:rPr>
          <w:lang w:eastAsia="zh-CN"/>
        </w:rPr>
        <w:t>are</w:t>
      </w:r>
      <w:r w:rsidR="00935527">
        <w:rPr>
          <w:lang w:eastAsia="zh-CN"/>
        </w:rPr>
        <w:t xml:space="preserve"> shown in Figure </w:t>
      </w:r>
      <w:r w:rsidR="008E4B6E">
        <w:rPr>
          <w:lang w:eastAsia="zh-CN"/>
        </w:rPr>
        <w:t>4</w:t>
      </w:r>
      <w:r w:rsidR="00EE0656">
        <w:rPr>
          <w:lang w:eastAsia="zh-CN"/>
        </w:rPr>
        <w:t xml:space="preserve">(a) and Figure 4(b) </w:t>
      </w:r>
      <w:r w:rsidR="00935527">
        <w:rPr>
          <w:lang w:eastAsia="zh-CN"/>
        </w:rPr>
        <w:t xml:space="preserve">below. </w:t>
      </w:r>
    </w:p>
    <w:p w14:paraId="3745B56F" w14:textId="20D53545" w:rsidR="003D6DF9" w:rsidRDefault="00EE0656" w:rsidP="00EA2F43">
      <w:pPr>
        <w:jc w:val="center"/>
      </w:pPr>
      <w:r w:rsidRPr="00EE0656">
        <w:t xml:space="preserve"> </w:t>
      </w:r>
    </w:p>
    <w:p w14:paraId="07AE93ED" w14:textId="3B7D5E2B" w:rsidR="00D27B7A" w:rsidRDefault="00D27B7A" w:rsidP="00EA2F43">
      <w:pPr>
        <w:jc w:val="center"/>
        <w:rPr>
          <w:b/>
          <w:sz w:val="20"/>
          <w:szCs w:val="20"/>
        </w:rPr>
      </w:pPr>
      <w:r>
        <w:object w:dxaOrig="20869" w:dyaOrig="5916" w14:anchorId="4F6D9F1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122.95pt" o:ole="">
            <v:imagedata r:id="rId12" o:title=""/>
          </v:shape>
          <o:OLEObject Type="Embed" ProgID="Visio.Drawing.15" ShapeID="_x0000_i1025" DrawAspect="Content" ObjectID="_1595502045" r:id="rId13"/>
        </w:object>
      </w:r>
    </w:p>
    <w:p w14:paraId="3474BB07" w14:textId="451F2175" w:rsidR="00EE0656" w:rsidRDefault="00EE0656" w:rsidP="00EA2F43">
      <w:pPr>
        <w:jc w:val="center"/>
        <w:rPr>
          <w:b/>
          <w:sz w:val="20"/>
          <w:szCs w:val="20"/>
        </w:rPr>
      </w:pPr>
      <w:r>
        <w:rPr>
          <w:b/>
          <w:sz w:val="20"/>
          <w:szCs w:val="20"/>
        </w:rPr>
        <w:t>(a)</w:t>
      </w:r>
    </w:p>
    <w:p w14:paraId="69459D99" w14:textId="2E696DDC" w:rsidR="00EE0656" w:rsidRDefault="00EE0656" w:rsidP="00EA2F43">
      <w:pPr>
        <w:jc w:val="center"/>
      </w:pPr>
    </w:p>
    <w:p w14:paraId="13CB46EE" w14:textId="3EAEE969" w:rsidR="00D27B7A" w:rsidRDefault="00D27B7A" w:rsidP="00EA2F43">
      <w:pPr>
        <w:jc w:val="center"/>
      </w:pPr>
      <w:r>
        <w:object w:dxaOrig="20869" w:dyaOrig="5712" w14:anchorId="0F5B5A96">
          <v:shape id="_x0000_i1026" type="#_x0000_t75" style="width:6in;height:117.5pt" o:ole="">
            <v:imagedata r:id="rId14" o:title=""/>
          </v:shape>
          <o:OLEObject Type="Embed" ProgID="Visio.Drawing.15" ShapeID="_x0000_i1026" DrawAspect="Content" ObjectID="_1595502046" r:id="rId15"/>
        </w:object>
      </w:r>
    </w:p>
    <w:p w14:paraId="3C9BEEA6" w14:textId="77AEAFFD" w:rsidR="00EE0656" w:rsidRDefault="00EE0656" w:rsidP="00EA2F43">
      <w:pPr>
        <w:jc w:val="center"/>
        <w:rPr>
          <w:b/>
          <w:sz w:val="20"/>
          <w:szCs w:val="20"/>
        </w:rPr>
      </w:pPr>
      <w:r>
        <w:rPr>
          <w:b/>
          <w:sz w:val="20"/>
          <w:szCs w:val="20"/>
        </w:rPr>
        <w:t>(b)</w:t>
      </w:r>
    </w:p>
    <w:p w14:paraId="1D896F28" w14:textId="11317B6F" w:rsidR="001E2571" w:rsidRPr="00E124BF" w:rsidRDefault="00935527" w:rsidP="00EA2F43">
      <w:pPr>
        <w:jc w:val="center"/>
        <w:rPr>
          <w:lang w:val="en-GB" w:eastAsia="zh-CN"/>
        </w:rPr>
      </w:pPr>
      <w:r w:rsidRPr="00E124BF">
        <w:rPr>
          <w:b/>
        </w:rPr>
        <w:t xml:space="preserve">Figure </w:t>
      </w:r>
      <w:r w:rsidR="008E4B6E" w:rsidRPr="00E124BF">
        <w:rPr>
          <w:b/>
        </w:rPr>
        <w:t xml:space="preserve">4 </w:t>
      </w:r>
      <w:r w:rsidRPr="00E124BF">
        <w:rPr>
          <w:b/>
        </w:rPr>
        <w:t xml:space="preserve">– Simulation configuration to </w:t>
      </w:r>
      <w:r w:rsidR="00014024" w:rsidRPr="00E124BF">
        <w:rPr>
          <w:b/>
        </w:rPr>
        <w:t xml:space="preserve">evaluate PDCCH blocking for </w:t>
      </w:r>
      <w:r w:rsidRPr="00E124BF">
        <w:rPr>
          <w:b/>
        </w:rPr>
        <w:t>V2X case</w:t>
      </w:r>
      <w:r w:rsidR="00014024" w:rsidRPr="00E124BF">
        <w:rPr>
          <w:b/>
        </w:rPr>
        <w:t xml:space="preserve"> and Electrical Power Distribution</w:t>
      </w:r>
      <w:r w:rsidRPr="00E124BF">
        <w:rPr>
          <w:b/>
        </w:rPr>
        <w:t xml:space="preserve">. </w:t>
      </w:r>
    </w:p>
    <w:p w14:paraId="090B859A" w14:textId="3E56A120" w:rsidR="00CB7BA1" w:rsidRDefault="00CB7BA1" w:rsidP="00CB7BA1">
      <w:pPr>
        <w:rPr>
          <w:lang w:eastAsia="zh-CN"/>
        </w:rPr>
      </w:pPr>
      <w:r>
        <w:rPr>
          <w:lang w:eastAsia="zh-CN"/>
        </w:rPr>
        <w:t xml:space="preserve">In our simulations it is then evaluated how many packets generated by N users will be possible to be scheduled within </w:t>
      </w:r>
      <w:r w:rsidR="001203D4">
        <w:rPr>
          <w:lang w:eastAsia="zh-CN"/>
        </w:rPr>
        <w:t>1ms</w:t>
      </w:r>
      <w:r>
        <w:rPr>
          <w:lang w:eastAsia="zh-CN"/>
        </w:rPr>
        <w:t xml:space="preserve">. </w:t>
      </w:r>
      <w:r w:rsidR="002712E2">
        <w:rPr>
          <w:lang w:eastAsia="zh-CN"/>
        </w:rPr>
        <w:t xml:space="preserve">If </w:t>
      </w:r>
      <w:r w:rsidR="00935527">
        <w:rPr>
          <w:lang w:eastAsia="zh-CN"/>
        </w:rPr>
        <w:t>it is</w:t>
      </w:r>
      <w:r w:rsidR="002712E2">
        <w:rPr>
          <w:lang w:eastAsia="zh-CN"/>
        </w:rPr>
        <w:t xml:space="preserve"> not possible</w:t>
      </w:r>
      <w:r w:rsidR="00935527">
        <w:rPr>
          <w:lang w:eastAsia="zh-CN"/>
        </w:rPr>
        <w:t xml:space="preserve"> to schedule a packet within this time</w:t>
      </w:r>
      <w:r w:rsidR="00E60234">
        <w:rPr>
          <w:lang w:eastAsia="zh-CN"/>
        </w:rPr>
        <w:t xml:space="preserve"> then the packet is</w:t>
      </w:r>
      <w:r w:rsidR="002712E2">
        <w:rPr>
          <w:lang w:eastAsia="zh-CN"/>
        </w:rPr>
        <w:t xml:space="preserve"> regarded as “blocked”. T</w:t>
      </w:r>
      <w:r>
        <w:rPr>
          <w:lang w:eastAsia="zh-CN"/>
        </w:rPr>
        <w:t>he more users that are configured in the cell</w:t>
      </w:r>
      <w:r w:rsidR="00014024">
        <w:rPr>
          <w:lang w:eastAsia="zh-CN"/>
        </w:rPr>
        <w:t>, the more data packets are</w:t>
      </w:r>
      <w:r>
        <w:rPr>
          <w:lang w:eastAsia="zh-CN"/>
        </w:rPr>
        <w:t xml:space="preserve"> generated. This increases the</w:t>
      </w:r>
      <w:r w:rsidR="00014024">
        <w:rPr>
          <w:lang w:eastAsia="zh-CN"/>
        </w:rPr>
        <w:t xml:space="preserve"> PDCCH blocking probability and, consequently, </w:t>
      </w:r>
      <w:r>
        <w:rPr>
          <w:lang w:eastAsia="zh-CN"/>
        </w:rPr>
        <w:t>a higher percentage of the generated dat</w:t>
      </w:r>
      <w:r w:rsidR="00E60234">
        <w:rPr>
          <w:lang w:eastAsia="zh-CN"/>
        </w:rPr>
        <w:t>a packets can then not</w:t>
      </w:r>
      <w:r w:rsidR="003C0DDE">
        <w:rPr>
          <w:lang w:eastAsia="zh-CN"/>
        </w:rPr>
        <w:t xml:space="preserve"> be transmitted </w:t>
      </w:r>
      <w:r w:rsidR="00E60234">
        <w:rPr>
          <w:lang w:eastAsia="zh-CN"/>
        </w:rPr>
        <w:t>within the prescribed latency</w:t>
      </w:r>
      <w:r>
        <w:rPr>
          <w:lang w:eastAsia="zh-CN"/>
        </w:rPr>
        <w:t>.</w:t>
      </w:r>
      <w:r w:rsidR="0079006B">
        <w:rPr>
          <w:lang w:eastAsia="zh-CN"/>
        </w:rPr>
        <w:t xml:space="preserve"> </w:t>
      </w:r>
      <w:r w:rsidR="00E60234">
        <w:rPr>
          <w:lang w:eastAsia="zh-CN"/>
        </w:rPr>
        <w:t xml:space="preserve">From the simulation results in Table </w:t>
      </w:r>
      <w:r w:rsidR="00014024">
        <w:rPr>
          <w:lang w:eastAsia="zh-CN"/>
        </w:rPr>
        <w:t>3</w:t>
      </w:r>
      <w:r w:rsidR="008D54BB">
        <w:rPr>
          <w:lang w:eastAsia="zh-CN"/>
        </w:rPr>
        <w:t xml:space="preserve"> </w:t>
      </w:r>
      <w:r w:rsidR="00E60234">
        <w:rPr>
          <w:lang w:eastAsia="zh-CN"/>
        </w:rPr>
        <w:t>i</w:t>
      </w:r>
      <w:r w:rsidR="0079006B">
        <w:rPr>
          <w:lang w:eastAsia="zh-CN"/>
        </w:rPr>
        <w:t xml:space="preserve">t can be seen </w:t>
      </w:r>
      <w:r w:rsidR="00014024">
        <w:rPr>
          <w:lang w:eastAsia="zh-CN"/>
        </w:rPr>
        <w:t xml:space="preserve">that </w:t>
      </w:r>
      <w:r w:rsidR="0079006B">
        <w:rPr>
          <w:lang w:eastAsia="zh-CN"/>
        </w:rPr>
        <w:t xml:space="preserve">with </w:t>
      </w:r>
      <w:r w:rsidR="003F3092">
        <w:rPr>
          <w:lang w:eastAsia="zh-CN"/>
        </w:rPr>
        <w:t xml:space="preserve">10 </w:t>
      </w:r>
      <w:r w:rsidR="0079006B">
        <w:rPr>
          <w:lang w:eastAsia="zh-CN"/>
        </w:rPr>
        <w:t xml:space="preserve">users in the cell, already </w:t>
      </w:r>
      <w:r w:rsidR="00DE54E5">
        <w:t>6.05</w:t>
      </w:r>
      <w:r w:rsidR="0079006B">
        <w:rPr>
          <w:lang w:eastAsia="zh-CN"/>
        </w:rPr>
        <w:t>% of the packets are blocked.</w:t>
      </w:r>
    </w:p>
    <w:p w14:paraId="429C2F88" w14:textId="77AA3EBC" w:rsidR="0079006B" w:rsidRPr="00E124BF" w:rsidRDefault="0079006B" w:rsidP="0079006B">
      <w:pPr>
        <w:pStyle w:val="a5"/>
        <w:jc w:val="center"/>
        <w:rPr>
          <w:sz w:val="22"/>
          <w:szCs w:val="22"/>
          <w:lang w:eastAsia="zh-CN"/>
        </w:rPr>
      </w:pPr>
      <w:r w:rsidRPr="00E124BF">
        <w:rPr>
          <w:sz w:val="22"/>
          <w:szCs w:val="22"/>
        </w:rPr>
        <w:t xml:space="preserve">Table </w:t>
      </w:r>
      <w:r w:rsidR="0023703C" w:rsidRPr="00E124BF">
        <w:rPr>
          <w:sz w:val="22"/>
          <w:szCs w:val="22"/>
        </w:rPr>
        <w:t>3</w:t>
      </w:r>
      <w:r w:rsidRPr="00E124BF">
        <w:rPr>
          <w:sz w:val="22"/>
          <w:szCs w:val="22"/>
        </w:rPr>
        <w:t xml:space="preserve"> </w:t>
      </w:r>
      <w:r w:rsidR="00924EFB" w:rsidRPr="00E124BF">
        <w:rPr>
          <w:sz w:val="22"/>
          <w:szCs w:val="22"/>
        </w:rPr>
        <w:t xml:space="preserve">- </w:t>
      </w:r>
      <w:r w:rsidRPr="00E124BF">
        <w:rPr>
          <w:sz w:val="22"/>
          <w:szCs w:val="22"/>
        </w:rPr>
        <w:t xml:space="preserve">Percentage of blocked packets for N users, 40 bits DCI payload </w:t>
      </w:r>
    </w:p>
    <w:tbl>
      <w:tblPr>
        <w:tblStyle w:val="ac"/>
        <w:tblW w:w="0" w:type="auto"/>
        <w:jc w:val="center"/>
        <w:tblLook w:val="04A0" w:firstRow="1" w:lastRow="0" w:firstColumn="1" w:lastColumn="0" w:noHBand="0" w:noVBand="1"/>
      </w:tblPr>
      <w:tblGrid>
        <w:gridCol w:w="2705"/>
        <w:gridCol w:w="987"/>
        <w:gridCol w:w="1138"/>
        <w:gridCol w:w="1380"/>
        <w:gridCol w:w="1105"/>
        <w:gridCol w:w="1105"/>
      </w:tblGrid>
      <w:tr w:rsidR="00985F2B" w:rsidRPr="008D54BB" w14:paraId="6350CC7A" w14:textId="05D242E9" w:rsidTr="00E124BF">
        <w:trPr>
          <w:jc w:val="center"/>
        </w:trPr>
        <w:tc>
          <w:tcPr>
            <w:tcW w:w="2705" w:type="dxa"/>
            <w:vMerge w:val="restart"/>
            <w:tcBorders>
              <w:top w:val="single" w:sz="12" w:space="0" w:color="auto"/>
              <w:left w:val="single" w:sz="12" w:space="0" w:color="auto"/>
              <w:right w:val="single" w:sz="12" w:space="0" w:color="auto"/>
            </w:tcBorders>
            <w:vAlign w:val="center"/>
          </w:tcPr>
          <w:p w14:paraId="1FADBDF2" w14:textId="378E9B5B" w:rsidR="00985F2B" w:rsidRPr="00E124BF" w:rsidRDefault="00985F2B" w:rsidP="002F2CB9">
            <w:pPr>
              <w:tabs>
                <w:tab w:val="num" w:pos="1440"/>
              </w:tabs>
              <w:spacing w:before="120"/>
              <w:jc w:val="center"/>
              <w:rPr>
                <w:b/>
                <w:sz w:val="20"/>
                <w:szCs w:val="20"/>
              </w:rPr>
            </w:pPr>
            <w:r w:rsidRPr="00E124BF">
              <w:rPr>
                <w:b/>
                <w:sz w:val="20"/>
                <w:szCs w:val="20"/>
              </w:rPr>
              <w:t>Use case</w:t>
            </w:r>
          </w:p>
        </w:tc>
        <w:tc>
          <w:tcPr>
            <w:tcW w:w="987" w:type="dxa"/>
            <w:vMerge w:val="restart"/>
            <w:tcBorders>
              <w:top w:val="single" w:sz="12" w:space="0" w:color="auto"/>
            </w:tcBorders>
            <w:vAlign w:val="center"/>
          </w:tcPr>
          <w:p w14:paraId="6C7848FC" w14:textId="2D7BA3F0" w:rsidR="00985F2B" w:rsidRPr="00E124BF" w:rsidRDefault="00985F2B" w:rsidP="00985F2B">
            <w:pPr>
              <w:tabs>
                <w:tab w:val="num" w:pos="1440"/>
              </w:tabs>
              <w:spacing w:before="120"/>
              <w:jc w:val="center"/>
              <w:rPr>
                <w:b/>
                <w:sz w:val="20"/>
                <w:szCs w:val="20"/>
              </w:rPr>
            </w:pPr>
            <w:r w:rsidRPr="00E124BF">
              <w:rPr>
                <w:b/>
                <w:sz w:val="20"/>
                <w:szCs w:val="20"/>
              </w:rPr>
              <w:t>SCS</w:t>
            </w:r>
          </w:p>
        </w:tc>
        <w:tc>
          <w:tcPr>
            <w:tcW w:w="1138" w:type="dxa"/>
            <w:vMerge w:val="restart"/>
            <w:tcBorders>
              <w:top w:val="single" w:sz="12" w:space="0" w:color="auto"/>
            </w:tcBorders>
            <w:vAlign w:val="center"/>
          </w:tcPr>
          <w:p w14:paraId="377B4405" w14:textId="1832B5E1" w:rsidR="00985F2B" w:rsidRPr="00E124BF" w:rsidRDefault="00985F2B">
            <w:pPr>
              <w:tabs>
                <w:tab w:val="num" w:pos="1440"/>
              </w:tabs>
              <w:spacing w:before="120"/>
              <w:jc w:val="center"/>
              <w:rPr>
                <w:b/>
                <w:sz w:val="20"/>
                <w:szCs w:val="20"/>
              </w:rPr>
            </w:pPr>
            <w:r w:rsidRPr="00E124BF">
              <w:rPr>
                <w:b/>
                <w:sz w:val="20"/>
                <w:szCs w:val="20"/>
              </w:rPr>
              <w:t>BLER</w:t>
            </w:r>
          </w:p>
        </w:tc>
        <w:tc>
          <w:tcPr>
            <w:tcW w:w="3590" w:type="dxa"/>
            <w:gridSpan w:val="3"/>
            <w:tcBorders>
              <w:top w:val="single" w:sz="12" w:space="0" w:color="auto"/>
              <w:bottom w:val="single" w:sz="12" w:space="0" w:color="auto"/>
              <w:right w:val="single" w:sz="12" w:space="0" w:color="auto"/>
            </w:tcBorders>
            <w:vAlign w:val="center"/>
          </w:tcPr>
          <w:p w14:paraId="6E5D8BFB" w14:textId="5ABED66E" w:rsidR="00985F2B" w:rsidRPr="00E124BF" w:rsidRDefault="00985F2B" w:rsidP="00EA2F43">
            <w:pPr>
              <w:tabs>
                <w:tab w:val="num" w:pos="1440"/>
              </w:tabs>
              <w:spacing w:before="120"/>
              <w:jc w:val="center"/>
              <w:rPr>
                <w:b/>
                <w:sz w:val="20"/>
                <w:szCs w:val="20"/>
              </w:rPr>
            </w:pPr>
            <w:r w:rsidRPr="00E124BF">
              <w:rPr>
                <w:b/>
                <w:sz w:val="20"/>
                <w:szCs w:val="20"/>
              </w:rPr>
              <w:t>UE number</w:t>
            </w:r>
          </w:p>
        </w:tc>
      </w:tr>
      <w:tr w:rsidR="00985F2B" w:rsidRPr="008D54BB" w14:paraId="3DFE7A3D" w14:textId="77777777" w:rsidTr="00E124BF">
        <w:trPr>
          <w:jc w:val="center"/>
        </w:trPr>
        <w:tc>
          <w:tcPr>
            <w:tcW w:w="2705" w:type="dxa"/>
            <w:vMerge/>
            <w:tcBorders>
              <w:left w:val="single" w:sz="12" w:space="0" w:color="auto"/>
              <w:bottom w:val="single" w:sz="12" w:space="0" w:color="auto"/>
              <w:right w:val="single" w:sz="12" w:space="0" w:color="auto"/>
            </w:tcBorders>
            <w:vAlign w:val="center"/>
          </w:tcPr>
          <w:p w14:paraId="47AD167C" w14:textId="77777777" w:rsidR="00985F2B" w:rsidRPr="00E124BF" w:rsidRDefault="00985F2B" w:rsidP="002F2CB9">
            <w:pPr>
              <w:tabs>
                <w:tab w:val="num" w:pos="1440"/>
              </w:tabs>
              <w:spacing w:before="120"/>
              <w:jc w:val="center"/>
              <w:rPr>
                <w:b/>
                <w:sz w:val="20"/>
                <w:szCs w:val="20"/>
              </w:rPr>
            </w:pPr>
          </w:p>
        </w:tc>
        <w:tc>
          <w:tcPr>
            <w:tcW w:w="987" w:type="dxa"/>
            <w:vMerge/>
            <w:tcBorders>
              <w:bottom w:val="single" w:sz="12" w:space="0" w:color="auto"/>
            </w:tcBorders>
          </w:tcPr>
          <w:p w14:paraId="56446804" w14:textId="77777777" w:rsidR="00985F2B" w:rsidRPr="00E124BF" w:rsidRDefault="00985F2B" w:rsidP="00985F2B">
            <w:pPr>
              <w:tabs>
                <w:tab w:val="num" w:pos="1440"/>
              </w:tabs>
              <w:spacing w:before="120"/>
              <w:jc w:val="center"/>
              <w:rPr>
                <w:b/>
                <w:sz w:val="20"/>
                <w:szCs w:val="20"/>
              </w:rPr>
            </w:pPr>
          </w:p>
        </w:tc>
        <w:tc>
          <w:tcPr>
            <w:tcW w:w="1138" w:type="dxa"/>
            <w:vMerge/>
            <w:tcBorders>
              <w:bottom w:val="single" w:sz="12" w:space="0" w:color="auto"/>
            </w:tcBorders>
          </w:tcPr>
          <w:p w14:paraId="19573A8C" w14:textId="77777777" w:rsidR="00985F2B" w:rsidRPr="00E124BF" w:rsidRDefault="00985F2B" w:rsidP="00985F2B">
            <w:pPr>
              <w:tabs>
                <w:tab w:val="num" w:pos="1440"/>
              </w:tabs>
              <w:spacing w:before="120"/>
              <w:jc w:val="center"/>
              <w:rPr>
                <w:b/>
                <w:sz w:val="20"/>
                <w:szCs w:val="20"/>
              </w:rPr>
            </w:pPr>
          </w:p>
        </w:tc>
        <w:tc>
          <w:tcPr>
            <w:tcW w:w="1380" w:type="dxa"/>
            <w:tcBorders>
              <w:bottom w:val="single" w:sz="12" w:space="0" w:color="auto"/>
            </w:tcBorders>
            <w:vAlign w:val="center"/>
          </w:tcPr>
          <w:p w14:paraId="426DBF36" w14:textId="039BD0D4" w:rsidR="00985F2B" w:rsidRPr="00E124BF" w:rsidRDefault="00985F2B" w:rsidP="00985F2B">
            <w:pPr>
              <w:tabs>
                <w:tab w:val="num" w:pos="1440"/>
              </w:tabs>
              <w:spacing w:before="120"/>
              <w:jc w:val="center"/>
              <w:rPr>
                <w:b/>
                <w:sz w:val="20"/>
                <w:szCs w:val="20"/>
              </w:rPr>
            </w:pPr>
            <w:r w:rsidRPr="00E124BF">
              <w:rPr>
                <w:b/>
                <w:sz w:val="20"/>
                <w:szCs w:val="20"/>
              </w:rPr>
              <w:t>10</w:t>
            </w:r>
          </w:p>
        </w:tc>
        <w:tc>
          <w:tcPr>
            <w:tcW w:w="1105" w:type="dxa"/>
            <w:tcBorders>
              <w:bottom w:val="single" w:sz="12" w:space="0" w:color="auto"/>
            </w:tcBorders>
          </w:tcPr>
          <w:p w14:paraId="074D56DC" w14:textId="0BA709EB" w:rsidR="00985F2B" w:rsidRPr="00E124BF" w:rsidRDefault="00985F2B" w:rsidP="00985F2B">
            <w:pPr>
              <w:tabs>
                <w:tab w:val="num" w:pos="1440"/>
              </w:tabs>
              <w:spacing w:before="120"/>
              <w:jc w:val="center"/>
              <w:rPr>
                <w:b/>
                <w:sz w:val="20"/>
                <w:szCs w:val="20"/>
              </w:rPr>
            </w:pPr>
            <w:r w:rsidRPr="00E124BF">
              <w:rPr>
                <w:b/>
                <w:sz w:val="20"/>
                <w:szCs w:val="20"/>
              </w:rPr>
              <w:t>20</w:t>
            </w:r>
          </w:p>
        </w:tc>
        <w:tc>
          <w:tcPr>
            <w:tcW w:w="1105" w:type="dxa"/>
            <w:tcBorders>
              <w:bottom w:val="single" w:sz="12" w:space="0" w:color="auto"/>
              <w:right w:val="single" w:sz="12" w:space="0" w:color="auto"/>
            </w:tcBorders>
          </w:tcPr>
          <w:p w14:paraId="3D09DA0A" w14:textId="223438FD" w:rsidR="00985F2B" w:rsidRPr="00E124BF" w:rsidRDefault="00985F2B" w:rsidP="00985F2B">
            <w:pPr>
              <w:tabs>
                <w:tab w:val="num" w:pos="1440"/>
              </w:tabs>
              <w:spacing w:before="120"/>
              <w:jc w:val="center"/>
              <w:rPr>
                <w:b/>
                <w:sz w:val="20"/>
                <w:szCs w:val="20"/>
              </w:rPr>
            </w:pPr>
            <w:r w:rsidRPr="00E124BF">
              <w:rPr>
                <w:b/>
                <w:sz w:val="20"/>
                <w:szCs w:val="20"/>
              </w:rPr>
              <w:t>30</w:t>
            </w:r>
          </w:p>
        </w:tc>
      </w:tr>
      <w:tr w:rsidR="00924EFB" w:rsidRPr="008D54BB" w14:paraId="380582BE" w14:textId="15D003E3" w:rsidTr="003B55D2">
        <w:trPr>
          <w:trHeight w:val="375"/>
          <w:jc w:val="center"/>
        </w:trPr>
        <w:tc>
          <w:tcPr>
            <w:tcW w:w="2705" w:type="dxa"/>
            <w:vMerge w:val="restart"/>
            <w:tcBorders>
              <w:top w:val="single" w:sz="12" w:space="0" w:color="auto"/>
              <w:left w:val="single" w:sz="12" w:space="0" w:color="auto"/>
              <w:right w:val="single" w:sz="12" w:space="0" w:color="auto"/>
            </w:tcBorders>
            <w:vAlign w:val="center"/>
          </w:tcPr>
          <w:p w14:paraId="2DC15D1B" w14:textId="57FCF1A1" w:rsidR="00924EFB" w:rsidRPr="002F2CB9" w:rsidRDefault="00924EFB" w:rsidP="002F2CB9">
            <w:pPr>
              <w:pStyle w:val="af8"/>
              <w:tabs>
                <w:tab w:val="num" w:pos="1440"/>
              </w:tabs>
              <w:spacing w:before="120"/>
              <w:ind w:left="720" w:firstLineChars="0" w:firstLine="0"/>
              <w:rPr>
                <w:b/>
                <w:sz w:val="20"/>
                <w:szCs w:val="20"/>
                <w:lang w:val="sv-SE"/>
              </w:rPr>
            </w:pPr>
            <w:r w:rsidRPr="002F2CB9">
              <w:rPr>
                <w:b/>
                <w:sz w:val="20"/>
                <w:szCs w:val="20"/>
                <w:lang w:val="sv-SE" w:eastAsia="zh-CN"/>
              </w:rPr>
              <w:t>V2X</w:t>
            </w:r>
          </w:p>
        </w:tc>
        <w:tc>
          <w:tcPr>
            <w:tcW w:w="987" w:type="dxa"/>
            <w:tcBorders>
              <w:top w:val="single" w:sz="12" w:space="0" w:color="auto"/>
              <w:bottom w:val="single" w:sz="12" w:space="0" w:color="auto"/>
            </w:tcBorders>
            <w:vAlign w:val="center"/>
          </w:tcPr>
          <w:p w14:paraId="327BB539" w14:textId="09C68130" w:rsidR="00924EFB" w:rsidRPr="00E124BF" w:rsidRDefault="00924EFB">
            <w:pPr>
              <w:tabs>
                <w:tab w:val="num" w:pos="1440"/>
              </w:tabs>
              <w:spacing w:before="120"/>
              <w:jc w:val="center"/>
              <w:rPr>
                <w:b/>
                <w:sz w:val="20"/>
                <w:szCs w:val="20"/>
                <w:lang w:val="sv-SE" w:eastAsia="zh-CN"/>
              </w:rPr>
            </w:pPr>
            <w:r w:rsidRPr="00E124BF">
              <w:rPr>
                <w:b/>
                <w:sz w:val="20"/>
                <w:szCs w:val="20"/>
                <w:lang w:val="sv-SE" w:eastAsia="zh-CN"/>
              </w:rPr>
              <w:t>30</w:t>
            </w:r>
          </w:p>
        </w:tc>
        <w:tc>
          <w:tcPr>
            <w:tcW w:w="1138" w:type="dxa"/>
            <w:tcBorders>
              <w:top w:val="single" w:sz="12" w:space="0" w:color="auto"/>
            </w:tcBorders>
          </w:tcPr>
          <w:p w14:paraId="41A08E01" w14:textId="5D94D9FD" w:rsidR="00924EFB" w:rsidRPr="00E124BF" w:rsidRDefault="00924EFB" w:rsidP="00EE0656">
            <w:pPr>
              <w:tabs>
                <w:tab w:val="num" w:pos="1440"/>
              </w:tabs>
              <w:spacing w:before="120"/>
              <w:jc w:val="center"/>
              <w:rPr>
                <w:sz w:val="20"/>
                <w:szCs w:val="20"/>
              </w:rPr>
            </w:pPr>
            <w:r w:rsidRPr="00E124BF">
              <w:rPr>
                <w:b/>
                <w:sz w:val="20"/>
                <w:szCs w:val="20"/>
                <w:lang w:val="sv-SE" w:eastAsia="zh-CN"/>
              </w:rPr>
              <w:t>10^-5</w:t>
            </w:r>
          </w:p>
        </w:tc>
        <w:tc>
          <w:tcPr>
            <w:tcW w:w="1380" w:type="dxa"/>
            <w:tcBorders>
              <w:top w:val="single" w:sz="12" w:space="0" w:color="auto"/>
            </w:tcBorders>
            <w:vAlign w:val="bottom"/>
          </w:tcPr>
          <w:p w14:paraId="2D6BDE4B" w14:textId="1DCE8E5F" w:rsidR="00924EFB" w:rsidRPr="00E124BF" w:rsidRDefault="00924EFB" w:rsidP="00EE0656">
            <w:pPr>
              <w:tabs>
                <w:tab w:val="num" w:pos="1440"/>
              </w:tabs>
              <w:spacing w:before="120"/>
              <w:jc w:val="center"/>
              <w:rPr>
                <w:sz w:val="20"/>
                <w:szCs w:val="20"/>
              </w:rPr>
            </w:pPr>
            <w:r w:rsidRPr="00E124BF">
              <w:rPr>
                <w:color w:val="000000"/>
              </w:rPr>
              <w:t>6.05%</w:t>
            </w:r>
          </w:p>
        </w:tc>
        <w:tc>
          <w:tcPr>
            <w:tcW w:w="1105" w:type="dxa"/>
            <w:tcBorders>
              <w:top w:val="single" w:sz="12" w:space="0" w:color="auto"/>
            </w:tcBorders>
            <w:vAlign w:val="bottom"/>
          </w:tcPr>
          <w:p w14:paraId="21D01642" w14:textId="643E06B1" w:rsidR="00924EFB" w:rsidRPr="00E124BF" w:rsidRDefault="00924EFB" w:rsidP="00EE0656">
            <w:pPr>
              <w:tabs>
                <w:tab w:val="num" w:pos="1440"/>
              </w:tabs>
              <w:spacing w:before="120"/>
              <w:jc w:val="center"/>
              <w:rPr>
                <w:sz w:val="20"/>
                <w:szCs w:val="20"/>
              </w:rPr>
            </w:pPr>
            <w:r w:rsidRPr="00E124BF">
              <w:rPr>
                <w:color w:val="000000"/>
              </w:rPr>
              <w:t>14.22%</w:t>
            </w:r>
          </w:p>
        </w:tc>
        <w:tc>
          <w:tcPr>
            <w:tcW w:w="1105" w:type="dxa"/>
            <w:tcBorders>
              <w:top w:val="single" w:sz="12" w:space="0" w:color="auto"/>
              <w:right w:val="single" w:sz="12" w:space="0" w:color="auto"/>
            </w:tcBorders>
            <w:vAlign w:val="bottom"/>
          </w:tcPr>
          <w:p w14:paraId="6831DDED" w14:textId="3A938F1D" w:rsidR="00924EFB" w:rsidRPr="00E124BF" w:rsidRDefault="00924EFB" w:rsidP="00EE0656">
            <w:pPr>
              <w:tabs>
                <w:tab w:val="num" w:pos="1440"/>
              </w:tabs>
              <w:spacing w:before="120"/>
              <w:jc w:val="center"/>
              <w:rPr>
                <w:sz w:val="20"/>
                <w:szCs w:val="20"/>
              </w:rPr>
            </w:pPr>
            <w:r w:rsidRPr="00E124BF">
              <w:rPr>
                <w:color w:val="000000"/>
              </w:rPr>
              <w:t>38.32%</w:t>
            </w:r>
          </w:p>
        </w:tc>
      </w:tr>
      <w:tr w:rsidR="00924EFB" w:rsidRPr="008D54BB" w14:paraId="335A5FE3" w14:textId="77777777" w:rsidTr="003B55D2">
        <w:trPr>
          <w:trHeight w:val="375"/>
          <w:jc w:val="center"/>
        </w:trPr>
        <w:tc>
          <w:tcPr>
            <w:tcW w:w="2705" w:type="dxa"/>
            <w:vMerge/>
            <w:tcBorders>
              <w:left w:val="single" w:sz="12" w:space="0" w:color="auto"/>
              <w:right w:val="single" w:sz="12" w:space="0" w:color="auto"/>
            </w:tcBorders>
            <w:vAlign w:val="center"/>
          </w:tcPr>
          <w:p w14:paraId="02677C5B" w14:textId="741BD053" w:rsidR="00924EFB" w:rsidRPr="00E124BF" w:rsidRDefault="00924EFB" w:rsidP="002F2CB9">
            <w:pPr>
              <w:tabs>
                <w:tab w:val="num" w:pos="1440"/>
              </w:tabs>
              <w:spacing w:before="120"/>
              <w:jc w:val="center"/>
              <w:rPr>
                <w:b/>
                <w:sz w:val="20"/>
                <w:szCs w:val="20"/>
                <w:lang w:val="sv-SE" w:eastAsia="zh-CN"/>
              </w:rPr>
            </w:pPr>
          </w:p>
        </w:tc>
        <w:tc>
          <w:tcPr>
            <w:tcW w:w="987" w:type="dxa"/>
            <w:tcBorders>
              <w:top w:val="single" w:sz="12" w:space="0" w:color="auto"/>
            </w:tcBorders>
            <w:vAlign w:val="center"/>
          </w:tcPr>
          <w:p w14:paraId="571A7304" w14:textId="5CA51356" w:rsidR="00924EFB" w:rsidRPr="00E124BF" w:rsidRDefault="00924EFB" w:rsidP="00EE0656">
            <w:pPr>
              <w:tabs>
                <w:tab w:val="num" w:pos="1440"/>
              </w:tabs>
              <w:spacing w:before="120"/>
              <w:jc w:val="center"/>
              <w:rPr>
                <w:b/>
                <w:sz w:val="20"/>
                <w:szCs w:val="20"/>
                <w:lang w:val="sv-SE" w:eastAsia="zh-CN"/>
              </w:rPr>
            </w:pPr>
            <w:r w:rsidRPr="00E124BF">
              <w:rPr>
                <w:b/>
                <w:sz w:val="20"/>
                <w:szCs w:val="20"/>
                <w:lang w:val="sv-SE" w:eastAsia="zh-CN"/>
              </w:rPr>
              <w:t>60</w:t>
            </w:r>
          </w:p>
        </w:tc>
        <w:tc>
          <w:tcPr>
            <w:tcW w:w="1138" w:type="dxa"/>
            <w:tcBorders>
              <w:top w:val="single" w:sz="12" w:space="0" w:color="auto"/>
            </w:tcBorders>
          </w:tcPr>
          <w:p w14:paraId="2CBB56FE" w14:textId="3A197C7F" w:rsidR="00924EFB" w:rsidRPr="00E124BF" w:rsidRDefault="00924EFB" w:rsidP="00EE0656">
            <w:pPr>
              <w:tabs>
                <w:tab w:val="num" w:pos="1440"/>
              </w:tabs>
              <w:spacing w:before="120"/>
              <w:jc w:val="center"/>
              <w:rPr>
                <w:b/>
                <w:sz w:val="20"/>
                <w:szCs w:val="20"/>
                <w:lang w:val="sv-SE" w:eastAsia="zh-CN"/>
              </w:rPr>
            </w:pPr>
            <w:r w:rsidRPr="00E124BF">
              <w:rPr>
                <w:b/>
                <w:sz w:val="20"/>
                <w:szCs w:val="20"/>
                <w:lang w:val="sv-SE" w:eastAsia="zh-CN"/>
              </w:rPr>
              <w:t>10^-5</w:t>
            </w:r>
          </w:p>
        </w:tc>
        <w:tc>
          <w:tcPr>
            <w:tcW w:w="1380" w:type="dxa"/>
            <w:tcBorders>
              <w:top w:val="single" w:sz="12" w:space="0" w:color="auto"/>
            </w:tcBorders>
            <w:vAlign w:val="bottom"/>
          </w:tcPr>
          <w:p w14:paraId="229E952F" w14:textId="6278B5C7" w:rsidR="00924EFB" w:rsidRPr="00E124BF" w:rsidDel="00EE0656" w:rsidRDefault="00924EFB" w:rsidP="00EE0656">
            <w:pPr>
              <w:tabs>
                <w:tab w:val="num" w:pos="1440"/>
              </w:tabs>
              <w:spacing w:before="120"/>
              <w:jc w:val="center"/>
              <w:rPr>
                <w:sz w:val="20"/>
                <w:szCs w:val="20"/>
              </w:rPr>
            </w:pPr>
            <w:r w:rsidRPr="00E124BF">
              <w:rPr>
                <w:color w:val="000000"/>
              </w:rPr>
              <w:t>8.75%</w:t>
            </w:r>
          </w:p>
        </w:tc>
        <w:tc>
          <w:tcPr>
            <w:tcW w:w="1105" w:type="dxa"/>
            <w:tcBorders>
              <w:top w:val="single" w:sz="12" w:space="0" w:color="auto"/>
            </w:tcBorders>
            <w:vAlign w:val="bottom"/>
          </w:tcPr>
          <w:p w14:paraId="38CDF129" w14:textId="48760F01" w:rsidR="00924EFB" w:rsidRPr="00E124BF" w:rsidRDefault="00924EFB" w:rsidP="00EE0656">
            <w:pPr>
              <w:tabs>
                <w:tab w:val="num" w:pos="1440"/>
              </w:tabs>
              <w:spacing w:before="120"/>
              <w:jc w:val="center"/>
              <w:rPr>
                <w:sz w:val="20"/>
                <w:szCs w:val="20"/>
              </w:rPr>
            </w:pPr>
            <w:r w:rsidRPr="00E124BF">
              <w:rPr>
                <w:color w:val="000000"/>
              </w:rPr>
              <w:t>15.81%</w:t>
            </w:r>
          </w:p>
        </w:tc>
        <w:tc>
          <w:tcPr>
            <w:tcW w:w="1105" w:type="dxa"/>
            <w:tcBorders>
              <w:top w:val="single" w:sz="12" w:space="0" w:color="auto"/>
              <w:right w:val="single" w:sz="12" w:space="0" w:color="auto"/>
            </w:tcBorders>
            <w:vAlign w:val="bottom"/>
          </w:tcPr>
          <w:p w14:paraId="4FA97781" w14:textId="1CC5F5BA" w:rsidR="00924EFB" w:rsidRPr="00E124BF" w:rsidRDefault="00924EFB" w:rsidP="00EE0656">
            <w:pPr>
              <w:tabs>
                <w:tab w:val="num" w:pos="1440"/>
              </w:tabs>
              <w:spacing w:before="120"/>
              <w:jc w:val="center"/>
              <w:rPr>
                <w:sz w:val="20"/>
                <w:szCs w:val="20"/>
              </w:rPr>
            </w:pPr>
            <w:r w:rsidRPr="00E124BF">
              <w:rPr>
                <w:color w:val="000000"/>
              </w:rPr>
              <w:t>38.43%</w:t>
            </w:r>
          </w:p>
        </w:tc>
      </w:tr>
      <w:tr w:rsidR="00924EFB" w:rsidRPr="00146555" w14:paraId="144F9C7F" w14:textId="391436DC" w:rsidTr="003B55D2">
        <w:trPr>
          <w:trHeight w:val="366"/>
          <w:jc w:val="center"/>
        </w:trPr>
        <w:tc>
          <w:tcPr>
            <w:tcW w:w="2705" w:type="dxa"/>
            <w:vMerge w:val="restart"/>
            <w:tcBorders>
              <w:top w:val="single" w:sz="12" w:space="0" w:color="auto"/>
              <w:left w:val="single" w:sz="12" w:space="0" w:color="auto"/>
              <w:right w:val="single" w:sz="12" w:space="0" w:color="auto"/>
            </w:tcBorders>
            <w:vAlign w:val="center"/>
          </w:tcPr>
          <w:p w14:paraId="34C1F2C2" w14:textId="176E2E70" w:rsidR="00924EFB" w:rsidRPr="00E124BF" w:rsidRDefault="00924EFB" w:rsidP="002F2CB9">
            <w:pPr>
              <w:tabs>
                <w:tab w:val="num" w:pos="1440"/>
              </w:tabs>
              <w:spacing w:before="120"/>
              <w:jc w:val="center"/>
              <w:rPr>
                <w:b/>
                <w:sz w:val="20"/>
                <w:szCs w:val="20"/>
                <w:lang w:val="sv-SE" w:eastAsia="zh-CN"/>
              </w:rPr>
            </w:pPr>
            <w:r w:rsidRPr="00E124BF">
              <w:rPr>
                <w:b/>
                <w:sz w:val="20"/>
                <w:szCs w:val="20"/>
                <w:lang w:val="sv-SE" w:eastAsia="zh-CN"/>
              </w:rPr>
              <w:t>Electrical Power Distribution</w:t>
            </w:r>
          </w:p>
        </w:tc>
        <w:tc>
          <w:tcPr>
            <w:tcW w:w="987" w:type="dxa"/>
            <w:tcBorders>
              <w:top w:val="single" w:sz="12" w:space="0" w:color="auto"/>
              <w:bottom w:val="single" w:sz="12" w:space="0" w:color="auto"/>
            </w:tcBorders>
            <w:vAlign w:val="center"/>
          </w:tcPr>
          <w:p w14:paraId="6070F3AA" w14:textId="33A65C28" w:rsidR="00924EFB" w:rsidRPr="00E124BF" w:rsidRDefault="00924EFB">
            <w:pPr>
              <w:tabs>
                <w:tab w:val="num" w:pos="1440"/>
              </w:tabs>
              <w:spacing w:before="120"/>
              <w:jc w:val="center"/>
              <w:rPr>
                <w:b/>
                <w:sz w:val="20"/>
                <w:szCs w:val="20"/>
                <w:lang w:val="sv-SE" w:eastAsia="zh-CN"/>
              </w:rPr>
            </w:pPr>
            <w:r w:rsidRPr="00E124BF">
              <w:rPr>
                <w:b/>
                <w:sz w:val="20"/>
                <w:szCs w:val="20"/>
                <w:lang w:val="sv-SE" w:eastAsia="zh-CN"/>
              </w:rPr>
              <w:t>30</w:t>
            </w:r>
          </w:p>
        </w:tc>
        <w:tc>
          <w:tcPr>
            <w:tcW w:w="1138" w:type="dxa"/>
            <w:tcBorders>
              <w:top w:val="single" w:sz="12" w:space="0" w:color="auto"/>
            </w:tcBorders>
          </w:tcPr>
          <w:p w14:paraId="1A39D386" w14:textId="2D744467" w:rsidR="00924EFB" w:rsidRPr="00E124BF" w:rsidRDefault="00924EFB" w:rsidP="00EE0656">
            <w:pPr>
              <w:tabs>
                <w:tab w:val="num" w:pos="1440"/>
              </w:tabs>
              <w:spacing w:before="120"/>
              <w:jc w:val="center"/>
              <w:rPr>
                <w:sz w:val="20"/>
                <w:szCs w:val="20"/>
                <w:lang w:val="sv-SE"/>
              </w:rPr>
            </w:pPr>
            <w:r w:rsidRPr="00E124BF">
              <w:rPr>
                <w:b/>
                <w:sz w:val="20"/>
                <w:szCs w:val="20"/>
                <w:lang w:val="sv-SE" w:eastAsia="zh-CN"/>
              </w:rPr>
              <w:t>10^-5</w:t>
            </w:r>
          </w:p>
        </w:tc>
        <w:tc>
          <w:tcPr>
            <w:tcW w:w="1380" w:type="dxa"/>
            <w:tcBorders>
              <w:top w:val="single" w:sz="12" w:space="0" w:color="auto"/>
            </w:tcBorders>
            <w:vAlign w:val="bottom"/>
          </w:tcPr>
          <w:p w14:paraId="76898210" w14:textId="29ED2350" w:rsidR="00924EFB" w:rsidRPr="00E124BF" w:rsidRDefault="00924EFB" w:rsidP="00EE0656">
            <w:pPr>
              <w:tabs>
                <w:tab w:val="num" w:pos="1440"/>
              </w:tabs>
              <w:spacing w:before="120"/>
              <w:jc w:val="center"/>
              <w:rPr>
                <w:sz w:val="20"/>
                <w:szCs w:val="20"/>
                <w:lang w:val="sv-SE"/>
              </w:rPr>
            </w:pPr>
            <w:r w:rsidRPr="00E124BF">
              <w:rPr>
                <w:color w:val="000000"/>
              </w:rPr>
              <w:t>8.15%</w:t>
            </w:r>
          </w:p>
        </w:tc>
        <w:tc>
          <w:tcPr>
            <w:tcW w:w="1105" w:type="dxa"/>
            <w:tcBorders>
              <w:top w:val="single" w:sz="12" w:space="0" w:color="auto"/>
            </w:tcBorders>
            <w:vAlign w:val="bottom"/>
          </w:tcPr>
          <w:p w14:paraId="345E931B" w14:textId="09707C4C" w:rsidR="00924EFB" w:rsidRPr="00E124BF" w:rsidRDefault="00924EFB" w:rsidP="00EE0656">
            <w:pPr>
              <w:tabs>
                <w:tab w:val="num" w:pos="1440"/>
              </w:tabs>
              <w:spacing w:before="120"/>
              <w:jc w:val="center"/>
              <w:rPr>
                <w:sz w:val="20"/>
                <w:szCs w:val="20"/>
                <w:lang w:val="sv-SE"/>
              </w:rPr>
            </w:pPr>
            <w:r w:rsidRPr="00E124BF">
              <w:rPr>
                <w:color w:val="000000"/>
              </w:rPr>
              <w:t>20.62%</w:t>
            </w:r>
          </w:p>
        </w:tc>
        <w:tc>
          <w:tcPr>
            <w:tcW w:w="1105" w:type="dxa"/>
            <w:tcBorders>
              <w:top w:val="single" w:sz="12" w:space="0" w:color="auto"/>
              <w:right w:val="single" w:sz="12" w:space="0" w:color="auto"/>
            </w:tcBorders>
            <w:vAlign w:val="bottom"/>
          </w:tcPr>
          <w:p w14:paraId="57897A40" w14:textId="3B5D26FB" w:rsidR="00924EFB" w:rsidRPr="00E124BF" w:rsidRDefault="00924EFB" w:rsidP="00EE0656">
            <w:pPr>
              <w:tabs>
                <w:tab w:val="num" w:pos="1440"/>
              </w:tabs>
              <w:spacing w:before="120"/>
              <w:jc w:val="center"/>
              <w:rPr>
                <w:sz w:val="20"/>
                <w:szCs w:val="20"/>
                <w:lang w:val="sv-SE"/>
              </w:rPr>
            </w:pPr>
            <w:r w:rsidRPr="00E124BF">
              <w:rPr>
                <w:color w:val="000000"/>
              </w:rPr>
              <w:t>42.87%</w:t>
            </w:r>
          </w:p>
        </w:tc>
      </w:tr>
      <w:tr w:rsidR="00924EFB" w:rsidRPr="00146555" w14:paraId="02F90DF6" w14:textId="77777777" w:rsidTr="003B55D2">
        <w:trPr>
          <w:trHeight w:val="375"/>
          <w:jc w:val="center"/>
        </w:trPr>
        <w:tc>
          <w:tcPr>
            <w:tcW w:w="2705" w:type="dxa"/>
            <w:vMerge/>
            <w:tcBorders>
              <w:left w:val="single" w:sz="12" w:space="0" w:color="auto"/>
              <w:bottom w:val="single" w:sz="12" w:space="0" w:color="auto"/>
              <w:right w:val="single" w:sz="12" w:space="0" w:color="auto"/>
            </w:tcBorders>
            <w:vAlign w:val="center"/>
          </w:tcPr>
          <w:p w14:paraId="77572542" w14:textId="77777777" w:rsidR="00924EFB" w:rsidRPr="00E124BF" w:rsidRDefault="00924EFB" w:rsidP="00EE0656">
            <w:pPr>
              <w:tabs>
                <w:tab w:val="num" w:pos="1440"/>
              </w:tabs>
              <w:spacing w:before="120"/>
              <w:jc w:val="center"/>
              <w:rPr>
                <w:b/>
                <w:sz w:val="20"/>
                <w:szCs w:val="20"/>
                <w:lang w:val="sv-SE" w:eastAsia="zh-CN"/>
              </w:rPr>
            </w:pPr>
          </w:p>
        </w:tc>
        <w:tc>
          <w:tcPr>
            <w:tcW w:w="987" w:type="dxa"/>
            <w:tcBorders>
              <w:top w:val="single" w:sz="12" w:space="0" w:color="auto"/>
              <w:bottom w:val="single" w:sz="12" w:space="0" w:color="auto"/>
            </w:tcBorders>
            <w:vAlign w:val="center"/>
          </w:tcPr>
          <w:p w14:paraId="653D3B8D" w14:textId="0C0F2205" w:rsidR="00924EFB" w:rsidRPr="00E124BF" w:rsidRDefault="00924EFB" w:rsidP="00985F2B">
            <w:pPr>
              <w:tabs>
                <w:tab w:val="num" w:pos="1440"/>
              </w:tabs>
              <w:spacing w:before="120"/>
              <w:jc w:val="center"/>
              <w:rPr>
                <w:b/>
                <w:sz w:val="20"/>
                <w:szCs w:val="20"/>
                <w:lang w:val="sv-SE" w:eastAsia="zh-CN"/>
              </w:rPr>
            </w:pPr>
            <w:r w:rsidRPr="00E124BF">
              <w:rPr>
                <w:b/>
                <w:sz w:val="20"/>
                <w:szCs w:val="20"/>
                <w:lang w:val="sv-SE" w:eastAsia="zh-CN"/>
              </w:rPr>
              <w:t>60</w:t>
            </w:r>
          </w:p>
        </w:tc>
        <w:tc>
          <w:tcPr>
            <w:tcW w:w="1138" w:type="dxa"/>
            <w:tcBorders>
              <w:top w:val="single" w:sz="12" w:space="0" w:color="auto"/>
              <w:bottom w:val="single" w:sz="12" w:space="0" w:color="auto"/>
            </w:tcBorders>
          </w:tcPr>
          <w:p w14:paraId="792283AF" w14:textId="6B954F57" w:rsidR="00924EFB" w:rsidRPr="00E124BF" w:rsidRDefault="00924EFB" w:rsidP="00EE0656">
            <w:pPr>
              <w:tabs>
                <w:tab w:val="num" w:pos="1440"/>
              </w:tabs>
              <w:spacing w:before="120"/>
              <w:jc w:val="center"/>
              <w:rPr>
                <w:b/>
                <w:sz w:val="20"/>
                <w:szCs w:val="20"/>
                <w:lang w:val="sv-SE" w:eastAsia="zh-CN"/>
              </w:rPr>
            </w:pPr>
            <w:r w:rsidRPr="00E124BF">
              <w:rPr>
                <w:b/>
                <w:sz w:val="20"/>
                <w:szCs w:val="20"/>
                <w:lang w:val="sv-SE" w:eastAsia="zh-CN"/>
              </w:rPr>
              <w:t>10^-5</w:t>
            </w:r>
          </w:p>
        </w:tc>
        <w:tc>
          <w:tcPr>
            <w:tcW w:w="1380" w:type="dxa"/>
            <w:tcBorders>
              <w:top w:val="single" w:sz="12" w:space="0" w:color="auto"/>
              <w:bottom w:val="single" w:sz="12" w:space="0" w:color="auto"/>
            </w:tcBorders>
            <w:vAlign w:val="bottom"/>
          </w:tcPr>
          <w:p w14:paraId="3C22CD41" w14:textId="0A40975C" w:rsidR="00924EFB" w:rsidRPr="00E124BF" w:rsidRDefault="00924EFB" w:rsidP="00EE0656">
            <w:pPr>
              <w:tabs>
                <w:tab w:val="num" w:pos="1440"/>
              </w:tabs>
              <w:spacing w:before="120"/>
              <w:jc w:val="center"/>
              <w:rPr>
                <w:sz w:val="20"/>
                <w:szCs w:val="20"/>
                <w:lang w:val="sv-SE"/>
              </w:rPr>
            </w:pPr>
            <w:r w:rsidRPr="00E124BF">
              <w:rPr>
                <w:color w:val="000000"/>
              </w:rPr>
              <w:t>10.20%</w:t>
            </w:r>
          </w:p>
        </w:tc>
        <w:tc>
          <w:tcPr>
            <w:tcW w:w="1105" w:type="dxa"/>
            <w:tcBorders>
              <w:top w:val="single" w:sz="12" w:space="0" w:color="auto"/>
              <w:bottom w:val="single" w:sz="12" w:space="0" w:color="auto"/>
            </w:tcBorders>
            <w:vAlign w:val="bottom"/>
          </w:tcPr>
          <w:p w14:paraId="1E291A0C" w14:textId="6AFB6169" w:rsidR="00924EFB" w:rsidRPr="00E124BF" w:rsidRDefault="00924EFB" w:rsidP="00EE0656">
            <w:pPr>
              <w:tabs>
                <w:tab w:val="num" w:pos="1440"/>
              </w:tabs>
              <w:spacing w:before="120"/>
              <w:jc w:val="center"/>
              <w:rPr>
                <w:sz w:val="20"/>
                <w:szCs w:val="20"/>
                <w:lang w:val="sv-SE"/>
              </w:rPr>
            </w:pPr>
            <w:r w:rsidRPr="00E124BF">
              <w:rPr>
                <w:color w:val="000000"/>
              </w:rPr>
              <w:t>22.35%</w:t>
            </w:r>
          </w:p>
        </w:tc>
        <w:tc>
          <w:tcPr>
            <w:tcW w:w="1105" w:type="dxa"/>
            <w:tcBorders>
              <w:top w:val="single" w:sz="12" w:space="0" w:color="auto"/>
              <w:bottom w:val="single" w:sz="12" w:space="0" w:color="auto"/>
              <w:right w:val="single" w:sz="12" w:space="0" w:color="auto"/>
            </w:tcBorders>
            <w:vAlign w:val="bottom"/>
          </w:tcPr>
          <w:p w14:paraId="29D8F343" w14:textId="48D4F3CD" w:rsidR="00924EFB" w:rsidRPr="00E124BF" w:rsidRDefault="00924EFB" w:rsidP="00EE0656">
            <w:pPr>
              <w:tabs>
                <w:tab w:val="num" w:pos="1440"/>
              </w:tabs>
              <w:spacing w:before="120"/>
              <w:jc w:val="center"/>
              <w:rPr>
                <w:sz w:val="20"/>
                <w:szCs w:val="20"/>
                <w:lang w:val="sv-SE"/>
              </w:rPr>
            </w:pPr>
            <w:r w:rsidRPr="00E124BF">
              <w:rPr>
                <w:color w:val="000000"/>
              </w:rPr>
              <w:t>44.12%</w:t>
            </w:r>
          </w:p>
        </w:tc>
      </w:tr>
    </w:tbl>
    <w:p w14:paraId="0C5138D0" w14:textId="77777777" w:rsidR="00031F1D" w:rsidRPr="001762E5" w:rsidRDefault="00031F1D" w:rsidP="00031F1D">
      <w:pPr>
        <w:tabs>
          <w:tab w:val="num" w:pos="1440"/>
        </w:tabs>
        <w:rPr>
          <w:b/>
          <w:i/>
          <w:u w:val="single"/>
          <w:lang w:val="sv-SE"/>
        </w:rPr>
      </w:pPr>
    </w:p>
    <w:p w14:paraId="5C981F15" w14:textId="42963732" w:rsidR="00A60264" w:rsidRPr="00854666" w:rsidRDefault="00953773" w:rsidP="00031F1D">
      <w:pPr>
        <w:tabs>
          <w:tab w:val="num" w:pos="1440"/>
        </w:tabs>
        <w:rPr>
          <w:b/>
          <w:u w:val="single"/>
        </w:rPr>
      </w:pPr>
      <w:r w:rsidRPr="00854666">
        <w:rPr>
          <w:b/>
          <w:u w:val="single"/>
        </w:rPr>
        <w:t>O</w:t>
      </w:r>
      <w:r w:rsidR="00A60264" w:rsidRPr="00854666">
        <w:rPr>
          <w:b/>
          <w:u w:val="single"/>
        </w:rPr>
        <w:t>bservation</w:t>
      </w:r>
      <w:r w:rsidR="008D7173">
        <w:rPr>
          <w:b/>
          <w:u w:val="single"/>
        </w:rPr>
        <w:t xml:space="preserve"> 2</w:t>
      </w:r>
      <w:r w:rsidR="00B8148C" w:rsidRPr="00854666">
        <w:rPr>
          <w:b/>
          <w:u w:val="single"/>
        </w:rPr>
        <w:t>:</w:t>
      </w:r>
    </w:p>
    <w:p w14:paraId="21236ADC" w14:textId="6C8A713F" w:rsidR="00E60234" w:rsidRPr="00924EFB" w:rsidRDefault="00A60264" w:rsidP="00924EFB">
      <w:pPr>
        <w:pStyle w:val="af8"/>
        <w:numPr>
          <w:ilvl w:val="0"/>
          <w:numId w:val="8"/>
        </w:numPr>
        <w:tabs>
          <w:tab w:val="num" w:pos="1440"/>
        </w:tabs>
        <w:spacing w:after="0"/>
        <w:ind w:firstLineChars="0"/>
        <w:rPr>
          <w:b/>
        </w:rPr>
      </w:pPr>
      <w:r w:rsidRPr="00854666">
        <w:rPr>
          <w:b/>
        </w:rPr>
        <w:t>Already for a moderate number of users, the latency constraint is broken</w:t>
      </w:r>
      <w:r w:rsidR="00924EFB">
        <w:rPr>
          <w:b/>
        </w:rPr>
        <w:t xml:space="preserve">. </w:t>
      </w:r>
      <w:r w:rsidR="003C0DDE" w:rsidRPr="00924EFB">
        <w:rPr>
          <w:b/>
        </w:rPr>
        <w:t xml:space="preserve">In the simulations, </w:t>
      </w:r>
      <w:r w:rsidR="002F2CB9">
        <w:rPr>
          <w:b/>
        </w:rPr>
        <w:t xml:space="preserve">e.g. </w:t>
      </w:r>
      <w:r w:rsidR="00E60234" w:rsidRPr="00924EFB">
        <w:rPr>
          <w:b/>
        </w:rPr>
        <w:t xml:space="preserve">for </w:t>
      </w:r>
      <w:r w:rsidR="002F2CB9">
        <w:rPr>
          <w:b/>
        </w:rPr>
        <w:t xml:space="preserve">30 kHz SCS and </w:t>
      </w:r>
      <w:r w:rsidR="00B2609B" w:rsidRPr="00924EFB">
        <w:rPr>
          <w:b/>
        </w:rPr>
        <w:t>10</w:t>
      </w:r>
      <w:r w:rsidR="00E60234" w:rsidRPr="00924EFB">
        <w:rPr>
          <w:b/>
        </w:rPr>
        <w:t xml:space="preserve"> configured users, </w:t>
      </w:r>
      <w:r w:rsidR="00DE54E5" w:rsidRPr="00924EFB">
        <w:rPr>
          <w:b/>
        </w:rPr>
        <w:t>6.05</w:t>
      </w:r>
      <w:r w:rsidR="00E60234" w:rsidRPr="00924EFB">
        <w:rPr>
          <w:b/>
        </w:rPr>
        <w:t xml:space="preserve">% of the packets were </w:t>
      </w:r>
      <w:r w:rsidR="0081632A" w:rsidRPr="00924EFB">
        <w:rPr>
          <w:b/>
        </w:rPr>
        <w:t xml:space="preserve">blocked </w:t>
      </w:r>
      <w:r w:rsidR="009D2A98" w:rsidRPr="00924EFB">
        <w:rPr>
          <w:b/>
        </w:rPr>
        <w:t xml:space="preserve">for </w:t>
      </w:r>
      <w:r w:rsidR="00924EFB">
        <w:rPr>
          <w:b/>
        </w:rPr>
        <w:t xml:space="preserve">PDCCH </w:t>
      </w:r>
      <w:r w:rsidR="009D2A98" w:rsidRPr="00924EFB">
        <w:rPr>
          <w:b/>
        </w:rPr>
        <w:t>BLER</w:t>
      </w:r>
      <w:r w:rsidR="00E60234" w:rsidRPr="00924EFB">
        <w:rPr>
          <w:b/>
        </w:rPr>
        <w:t xml:space="preserve"> of 10^-5. </w:t>
      </w:r>
    </w:p>
    <w:p w14:paraId="71FCC9AB" w14:textId="058960F7" w:rsidR="00B8148C" w:rsidRPr="00EA2F43" w:rsidRDefault="00A60264" w:rsidP="00EA2F43">
      <w:pPr>
        <w:pStyle w:val="af8"/>
        <w:numPr>
          <w:ilvl w:val="0"/>
          <w:numId w:val="8"/>
        </w:numPr>
        <w:tabs>
          <w:tab w:val="num" w:pos="1440"/>
        </w:tabs>
        <w:spacing w:after="0"/>
        <w:ind w:firstLineChars="0"/>
        <w:rPr>
          <w:b/>
          <w:i/>
          <w:u w:val="single"/>
        </w:rPr>
      </w:pPr>
      <w:r w:rsidRPr="00854666">
        <w:rPr>
          <w:b/>
        </w:rPr>
        <w:t xml:space="preserve">The </w:t>
      </w:r>
      <w:r w:rsidR="000177F0">
        <w:rPr>
          <w:b/>
        </w:rPr>
        <w:t>number of URLLCs users that can be supported is heavily impacted by PDCCH blocking</w:t>
      </w:r>
      <w:r w:rsidRPr="00854666">
        <w:rPr>
          <w:b/>
        </w:rPr>
        <w:t xml:space="preserve">   </w:t>
      </w:r>
    </w:p>
    <w:p w14:paraId="7D47502D" w14:textId="3A6CC198" w:rsidR="00710AA5" w:rsidRDefault="00953773" w:rsidP="00953773">
      <w:pPr>
        <w:tabs>
          <w:tab w:val="num" w:pos="1440"/>
        </w:tabs>
        <w:spacing w:before="120"/>
        <w:rPr>
          <w:b/>
        </w:rPr>
      </w:pPr>
      <w:r w:rsidRPr="003B55D2">
        <w:rPr>
          <w:b/>
          <w:u w:val="single"/>
        </w:rPr>
        <w:t>P</w:t>
      </w:r>
      <w:r w:rsidR="00710AA5" w:rsidRPr="003B55D2">
        <w:rPr>
          <w:b/>
          <w:u w:val="single"/>
        </w:rPr>
        <w:t>roposal</w:t>
      </w:r>
      <w:r w:rsidR="00900607" w:rsidRPr="003B55D2">
        <w:rPr>
          <w:b/>
          <w:u w:val="single"/>
        </w:rPr>
        <w:t xml:space="preserve"> 1</w:t>
      </w:r>
      <w:r w:rsidR="00B8148C" w:rsidRPr="003B55D2">
        <w:rPr>
          <w:b/>
          <w:u w:val="single"/>
        </w:rPr>
        <w:t>:</w:t>
      </w:r>
      <w:r w:rsidR="00014024">
        <w:rPr>
          <w:b/>
        </w:rPr>
        <w:t xml:space="preserve"> RAN1 shall investigate </w:t>
      </w:r>
      <w:r w:rsidR="00710AA5" w:rsidRPr="00854666">
        <w:rPr>
          <w:b/>
        </w:rPr>
        <w:t xml:space="preserve">enhanced schemes for URLLC </w:t>
      </w:r>
      <w:r w:rsidR="000177F0">
        <w:rPr>
          <w:b/>
        </w:rPr>
        <w:t>to reduce</w:t>
      </w:r>
      <w:r w:rsidR="007A2A2F">
        <w:rPr>
          <w:b/>
        </w:rPr>
        <w:t xml:space="preserve"> the PDCCH blocking </w:t>
      </w:r>
      <w:r w:rsidR="000177F0">
        <w:rPr>
          <w:b/>
        </w:rPr>
        <w:t>probability.</w:t>
      </w:r>
      <w:bookmarkStart w:id="2" w:name="_GoBack"/>
      <w:bookmarkEnd w:id="2"/>
    </w:p>
    <w:p w14:paraId="38802FDF" w14:textId="55188D86" w:rsidR="00900607" w:rsidRPr="00900607" w:rsidRDefault="00900607" w:rsidP="00953773">
      <w:pPr>
        <w:tabs>
          <w:tab w:val="num" w:pos="1440"/>
        </w:tabs>
        <w:spacing w:before="120"/>
      </w:pPr>
      <w:r>
        <w:t>In the following, PDCCH enhancements schemes such a</w:t>
      </w:r>
      <w:r w:rsidR="00014024">
        <w:t>s “compact DCI” and</w:t>
      </w:r>
      <w:r>
        <w:t xml:space="preserve"> “PDCCH repetition” will be evaluated </w:t>
      </w:r>
      <w:r w:rsidR="007A2A2F">
        <w:t xml:space="preserve">with respect to their capability </w:t>
      </w:r>
      <w:r>
        <w:t>to decrease PDCCH blocking.</w:t>
      </w:r>
    </w:p>
    <w:p w14:paraId="5E84A94E" w14:textId="118CA95E" w:rsidR="00374833" w:rsidRDefault="00F706F4" w:rsidP="00C95060">
      <w:pPr>
        <w:pStyle w:val="2"/>
        <w:numPr>
          <w:ilvl w:val="1"/>
          <w:numId w:val="15"/>
        </w:numPr>
        <w:ind w:left="576" w:hanging="576"/>
      </w:pPr>
      <w:r>
        <w:t xml:space="preserve">PDCCH enhancements </w:t>
      </w:r>
      <w:r w:rsidR="004C16A8">
        <w:t xml:space="preserve">for URLLC </w:t>
      </w:r>
      <w:r w:rsidR="00DD2FBB">
        <w:t>in R16</w:t>
      </w:r>
    </w:p>
    <w:p w14:paraId="6B1ADC3C" w14:textId="0E1E3364" w:rsidR="000F19E7" w:rsidRPr="000F19E7" w:rsidRDefault="00031F1D" w:rsidP="000F19E7">
      <w:pPr>
        <w:rPr>
          <w:lang w:eastAsia="zh-CN"/>
        </w:rPr>
      </w:pPr>
      <w:r>
        <w:rPr>
          <w:lang w:eastAsia="zh-CN"/>
        </w:rPr>
        <w:t>In this section we discuss</w:t>
      </w:r>
      <w:r w:rsidR="000F19E7">
        <w:rPr>
          <w:lang w:eastAsia="zh-CN"/>
        </w:rPr>
        <w:t xml:space="preserve"> the </w:t>
      </w:r>
      <w:r w:rsidR="0071506E">
        <w:rPr>
          <w:lang w:eastAsia="zh-CN"/>
        </w:rPr>
        <w:t xml:space="preserve">benefits for the URLLC performance </w:t>
      </w:r>
      <w:r w:rsidR="000F19E7">
        <w:rPr>
          <w:lang w:eastAsia="zh-CN"/>
        </w:rPr>
        <w:t>when applying enhanced schemes such as Compact DCI, PDCCH repetition or a combination of them.</w:t>
      </w:r>
      <w:r w:rsidR="00B8148C">
        <w:rPr>
          <w:lang w:eastAsia="zh-CN"/>
        </w:rPr>
        <w:t xml:space="preserve"> </w:t>
      </w:r>
      <w:r w:rsidR="003161C3">
        <w:rPr>
          <w:lang w:eastAsia="zh-CN"/>
        </w:rPr>
        <w:t>Channel model of TDL-C is used.</w:t>
      </w:r>
    </w:p>
    <w:p w14:paraId="5FEF1EBA" w14:textId="622CB030" w:rsidR="00FD470D" w:rsidRPr="0088306A" w:rsidRDefault="00E91E53" w:rsidP="00C95060">
      <w:pPr>
        <w:pStyle w:val="2"/>
        <w:rPr>
          <w:lang w:eastAsia="zh-CN"/>
        </w:rPr>
      </w:pPr>
      <w:r>
        <w:t>2.3</w:t>
      </w:r>
      <w:r w:rsidR="00A646BC">
        <w:t>.1 Compact DCI</w:t>
      </w:r>
    </w:p>
    <w:p w14:paraId="5C7F7327" w14:textId="2D3F3ED0" w:rsidR="0088306A" w:rsidRDefault="0088306A" w:rsidP="003B55D2">
      <w:pPr>
        <w:pStyle w:val="af"/>
        <w:jc w:val="both"/>
      </w:pPr>
      <w:r>
        <w:t>Reducing the DCI payload size</w:t>
      </w:r>
      <w:r w:rsidRPr="00E86125">
        <w:t xml:space="preserve"> improves the </w:t>
      </w:r>
      <w:r>
        <w:t xml:space="preserve">PDCCH </w:t>
      </w:r>
      <w:r w:rsidRPr="00E86125">
        <w:t xml:space="preserve">BLER performance </w:t>
      </w:r>
      <w:r>
        <w:t>since</w:t>
      </w:r>
      <w:r w:rsidRPr="00E86125">
        <w:t xml:space="preserve"> the effective code rate </w:t>
      </w:r>
      <w:r>
        <w:rPr>
          <w:rFonts w:hint="eastAsia"/>
          <w:lang w:eastAsia="zh-CN"/>
        </w:rPr>
        <w:t>is much</w:t>
      </w:r>
      <w:r>
        <w:t xml:space="preserve"> </w:t>
      </w:r>
      <w:r w:rsidRPr="00E86125">
        <w:t>lower</w:t>
      </w:r>
      <w:r w:rsidR="00291867">
        <w:t xml:space="preserve">. Figure </w:t>
      </w:r>
      <w:r w:rsidR="00EE0656">
        <w:t>5 and Figure 6</w:t>
      </w:r>
      <w:r w:rsidR="00BE2BFF">
        <w:t xml:space="preserve"> </w:t>
      </w:r>
      <w:r w:rsidR="000F4E95">
        <w:t xml:space="preserve">below show </w:t>
      </w:r>
      <w:r w:rsidR="00796B04">
        <w:t>our evaluation r</w:t>
      </w:r>
      <w:r w:rsidR="00291867">
        <w:t>esults</w:t>
      </w:r>
      <w:r w:rsidR="0071506E">
        <w:t xml:space="preserve"> for 30k Hz and 60 kHz SCS</w:t>
      </w:r>
      <w:r w:rsidR="00796B04">
        <w:t xml:space="preserve">, where </w:t>
      </w:r>
      <w:r w:rsidR="00796B04">
        <w:lastRenderedPageBreak/>
        <w:t xml:space="preserve">the SINR/BLER curves at different ALs have been compared for DCI payloads </w:t>
      </w:r>
      <w:r w:rsidR="00031F1D">
        <w:t xml:space="preserve">of </w:t>
      </w:r>
      <w:r w:rsidR="00796B04">
        <w:t>24 and 40 bit</w:t>
      </w:r>
      <w:r w:rsidR="00031F1D">
        <w:t>s</w:t>
      </w:r>
      <w:r w:rsidR="00796B04">
        <w:t>. I</w:t>
      </w:r>
      <w:r>
        <w:t>t can be observed that there is arou</w:t>
      </w:r>
      <w:r w:rsidR="002C2830">
        <w:t>nd 1 dB gain when the smaller payload is applied</w:t>
      </w:r>
      <w:r w:rsidR="000F4E95">
        <w:rPr>
          <w:lang w:eastAsia="zh-CN"/>
        </w:rPr>
        <w:t>.</w:t>
      </w:r>
      <w:r>
        <w:t xml:space="preserve"> </w:t>
      </w:r>
      <w:r w:rsidR="00796B04">
        <w:t>Thus, to achieve the same reliability for a low DCI payload,</w:t>
      </w:r>
      <w:r w:rsidR="002F2CB9">
        <w:t xml:space="preserve"> a lower AL can often be used</w:t>
      </w:r>
      <w:r w:rsidR="00796B04">
        <w:t xml:space="preserve">. </w:t>
      </w:r>
      <w:r w:rsidR="006D60E1">
        <w:t>This reduces the PDCCH blocking probability</w:t>
      </w:r>
      <w:r w:rsidR="00796B04">
        <w:t xml:space="preserve">. </w:t>
      </w:r>
      <w:r w:rsidR="002F2CB9">
        <w:t>The detailed design proposal for such a compact DCI format can be found</w:t>
      </w:r>
      <w:r w:rsidR="00011966">
        <w:t xml:space="preserve"> in </w:t>
      </w:r>
      <w:r w:rsidR="003B55D2">
        <w:t xml:space="preserve">our companion contribution </w:t>
      </w:r>
      <w:r w:rsidR="00011966">
        <w:t>[</w:t>
      </w:r>
      <w:r w:rsidR="00383C34">
        <w:t>7</w:t>
      </w:r>
      <w:r w:rsidR="00011966">
        <w:t>].</w:t>
      </w:r>
    </w:p>
    <w:p w14:paraId="40D19EC3" w14:textId="09F8ADB1" w:rsidR="0088306A" w:rsidRDefault="0088306A" w:rsidP="0088306A">
      <w:pPr>
        <w:pStyle w:val="a5"/>
        <w:jc w:val="center"/>
        <w:rPr>
          <w:lang w:eastAsia="zh-CN"/>
        </w:rPr>
      </w:pPr>
    </w:p>
    <w:p w14:paraId="3C44B303" w14:textId="2D4541F3" w:rsidR="0088306A" w:rsidRDefault="00EE0656" w:rsidP="0088306A">
      <w:pPr>
        <w:tabs>
          <w:tab w:val="num" w:pos="1440"/>
        </w:tabs>
        <w:spacing w:before="120"/>
        <w:jc w:val="center"/>
        <w:rPr>
          <w:noProof/>
          <w:lang w:eastAsia="zh-CN"/>
        </w:rPr>
      </w:pPr>
      <w:r>
        <w:rPr>
          <w:noProof/>
          <w:lang w:eastAsia="zh-CN"/>
        </w:rPr>
        <w:drawing>
          <wp:inline distT="0" distB="0" distL="0" distR="0" wp14:anchorId="00FB0324" wp14:editId="61B6C625">
            <wp:extent cx="4398818" cy="2667000"/>
            <wp:effectExtent l="0" t="0" r="1905" b="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sidR="0088306A" w:rsidRPr="004122BB">
        <w:rPr>
          <w:noProof/>
          <w:lang w:eastAsia="zh-CN"/>
        </w:rPr>
        <w:t xml:space="preserve"> </w:t>
      </w:r>
      <w:r w:rsidR="0088306A" w:rsidRPr="00605DED" w:rsidDel="00C902E7">
        <w:rPr>
          <w:noProof/>
          <w:lang w:eastAsia="zh-CN"/>
        </w:rPr>
        <w:t xml:space="preserve"> </w:t>
      </w:r>
    </w:p>
    <w:p w14:paraId="3F89B4A2" w14:textId="7306A335" w:rsidR="004C16A8" w:rsidRPr="00E124BF" w:rsidRDefault="004C16A8" w:rsidP="00EE0656">
      <w:pPr>
        <w:pStyle w:val="a5"/>
        <w:jc w:val="center"/>
        <w:rPr>
          <w:sz w:val="22"/>
          <w:szCs w:val="22"/>
        </w:rPr>
      </w:pPr>
      <w:r w:rsidRPr="00E124BF">
        <w:rPr>
          <w:sz w:val="22"/>
          <w:szCs w:val="22"/>
        </w:rPr>
        <w:t xml:space="preserve">Figure 5 </w:t>
      </w:r>
      <w:r w:rsidR="0071506E" w:rsidRPr="00E124BF">
        <w:rPr>
          <w:sz w:val="22"/>
          <w:szCs w:val="22"/>
        </w:rPr>
        <w:t xml:space="preserve">- </w:t>
      </w:r>
      <w:r w:rsidRPr="00E124BF">
        <w:rPr>
          <w:sz w:val="22"/>
          <w:szCs w:val="22"/>
        </w:rPr>
        <w:t>SINR/BLER mapping for AL1-AL16 @</w:t>
      </w:r>
      <w:r w:rsidRPr="00E124BF">
        <w:rPr>
          <w:sz w:val="22"/>
          <w:szCs w:val="22"/>
          <w:lang w:eastAsia="zh-CN"/>
        </w:rPr>
        <w:t>40bits and 24bits payload (60</w:t>
      </w:r>
      <w:r w:rsidR="0071506E" w:rsidRPr="00E124BF">
        <w:rPr>
          <w:sz w:val="22"/>
          <w:szCs w:val="22"/>
          <w:lang w:eastAsia="zh-CN"/>
        </w:rPr>
        <w:t xml:space="preserve"> </w:t>
      </w:r>
      <w:r w:rsidRPr="00E124BF">
        <w:rPr>
          <w:sz w:val="22"/>
          <w:szCs w:val="22"/>
          <w:lang w:eastAsia="zh-CN"/>
        </w:rPr>
        <w:t>kHz</w:t>
      </w:r>
      <w:r w:rsidR="0071506E" w:rsidRPr="00E124BF">
        <w:rPr>
          <w:sz w:val="22"/>
          <w:szCs w:val="22"/>
          <w:lang w:eastAsia="zh-CN"/>
        </w:rPr>
        <w:t xml:space="preserve"> SCS</w:t>
      </w:r>
      <w:r w:rsidRPr="00E124BF">
        <w:rPr>
          <w:sz w:val="22"/>
          <w:szCs w:val="22"/>
          <w:lang w:eastAsia="zh-CN"/>
        </w:rPr>
        <w:t>)</w:t>
      </w:r>
    </w:p>
    <w:p w14:paraId="3624A5F4" w14:textId="4792E02B" w:rsidR="00EE0656" w:rsidRDefault="00EE0656" w:rsidP="00EE0656">
      <w:pPr>
        <w:pStyle w:val="a5"/>
        <w:jc w:val="center"/>
        <w:rPr>
          <w:lang w:eastAsia="zh-CN"/>
        </w:rPr>
      </w:pPr>
    </w:p>
    <w:p w14:paraId="3BDC512F" w14:textId="4CC10F59" w:rsidR="00EE0656" w:rsidRPr="001762E5" w:rsidRDefault="00EE0656" w:rsidP="0088306A">
      <w:pPr>
        <w:tabs>
          <w:tab w:val="num" w:pos="1440"/>
        </w:tabs>
        <w:spacing w:before="120"/>
        <w:jc w:val="center"/>
        <w:rPr>
          <w:noProof/>
          <w:lang w:val="en-GB" w:eastAsia="zh-CN"/>
        </w:rPr>
      </w:pPr>
      <w:r>
        <w:rPr>
          <w:noProof/>
          <w:lang w:eastAsia="zh-CN"/>
        </w:rPr>
        <w:drawing>
          <wp:inline distT="0" distB="0" distL="0" distR="0" wp14:anchorId="2576AEF0" wp14:editId="40082DE8">
            <wp:extent cx="4613563" cy="2570018"/>
            <wp:effectExtent l="0" t="0" r="15875" b="1905"/>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14:paraId="7BBFDCAA" w14:textId="5EA762D1" w:rsidR="00EE0656" w:rsidRPr="0071506E" w:rsidRDefault="00E124BF" w:rsidP="000F4E95">
      <w:pPr>
        <w:tabs>
          <w:tab w:val="num" w:pos="1440"/>
        </w:tabs>
        <w:spacing w:before="120"/>
        <w:jc w:val="center"/>
        <w:rPr>
          <w:b/>
          <w:sz w:val="20"/>
          <w:szCs w:val="20"/>
          <w:lang w:val="en-GB" w:eastAsia="zh-CN"/>
        </w:rPr>
      </w:pPr>
      <w:r>
        <w:rPr>
          <w:b/>
        </w:rPr>
        <w:t>Figure 6</w:t>
      </w:r>
      <w:r w:rsidR="004C16A8" w:rsidRPr="0071506E">
        <w:rPr>
          <w:b/>
        </w:rPr>
        <w:t xml:space="preserve"> </w:t>
      </w:r>
      <w:r w:rsidR="0071506E">
        <w:rPr>
          <w:b/>
        </w:rPr>
        <w:t xml:space="preserve">- </w:t>
      </w:r>
      <w:r w:rsidR="004C16A8" w:rsidRPr="0071506E">
        <w:rPr>
          <w:b/>
        </w:rPr>
        <w:t>SINR/BLER mapping for AL1-AL16 @</w:t>
      </w:r>
      <w:r w:rsidR="004C16A8" w:rsidRPr="0071506E">
        <w:rPr>
          <w:b/>
          <w:lang w:eastAsia="zh-CN"/>
        </w:rPr>
        <w:t>40bits and 24bits payload (30 kHz</w:t>
      </w:r>
      <w:r w:rsidR="0071506E">
        <w:rPr>
          <w:b/>
          <w:lang w:eastAsia="zh-CN"/>
        </w:rPr>
        <w:t xml:space="preserve"> SCS</w:t>
      </w:r>
      <w:r w:rsidR="004C16A8" w:rsidRPr="0071506E">
        <w:rPr>
          <w:b/>
          <w:lang w:eastAsia="zh-CN"/>
        </w:rPr>
        <w:t>)</w:t>
      </w:r>
    </w:p>
    <w:p w14:paraId="30489248" w14:textId="77777777" w:rsidR="0071506E" w:rsidRDefault="0071506E" w:rsidP="0071506E">
      <w:pPr>
        <w:tabs>
          <w:tab w:val="num" w:pos="1440"/>
        </w:tabs>
        <w:spacing w:before="120"/>
        <w:jc w:val="left"/>
      </w:pPr>
    </w:p>
    <w:p w14:paraId="014C40BF" w14:textId="443D6577" w:rsidR="00DA7244" w:rsidRDefault="00FC22F9" w:rsidP="00DA7244">
      <w:pPr>
        <w:tabs>
          <w:tab w:val="num" w:pos="1440"/>
        </w:tabs>
        <w:spacing w:before="120"/>
      </w:pPr>
      <w:r>
        <w:t>Thus, f</w:t>
      </w:r>
      <w:r w:rsidR="002F2CB9">
        <w:t>or the</w:t>
      </w:r>
      <w:r w:rsidR="00EB672D">
        <w:t xml:space="preserve"> same SINR,</w:t>
      </w:r>
      <w:r w:rsidR="00011966">
        <w:t xml:space="preserve"> </w:t>
      </w:r>
      <w:r w:rsidR="002F2CB9">
        <w:t xml:space="preserve">when </w:t>
      </w:r>
      <w:r w:rsidR="00EB672D">
        <w:t xml:space="preserve">using </w:t>
      </w:r>
      <w:r w:rsidR="00011966">
        <w:t>a smaller DCI payload size</w:t>
      </w:r>
      <w:r w:rsidR="002F2CB9">
        <w:t xml:space="preserve"> a lower aggregation level can be applied</w:t>
      </w:r>
      <w:r w:rsidR="003B55D2">
        <w:t xml:space="preserve">. </w:t>
      </w:r>
      <w:r w:rsidR="0071506E">
        <w:t>The AL distributions for the</w:t>
      </w:r>
      <w:r w:rsidR="00285618">
        <w:t xml:space="preserve"> two different DCI payload sizes</w:t>
      </w:r>
      <w:r w:rsidR="0071506E">
        <w:t xml:space="preserve"> are shown below. </w:t>
      </w:r>
    </w:p>
    <w:p w14:paraId="0BFC5C86" w14:textId="19A89385" w:rsidR="00DA7244" w:rsidRPr="00E124BF" w:rsidRDefault="00CB4242" w:rsidP="00DA7244">
      <w:pPr>
        <w:pStyle w:val="a5"/>
        <w:jc w:val="center"/>
        <w:rPr>
          <w:sz w:val="22"/>
          <w:szCs w:val="22"/>
        </w:rPr>
      </w:pPr>
      <w:r>
        <w:rPr>
          <w:sz w:val="22"/>
          <w:szCs w:val="22"/>
        </w:rPr>
        <w:t>Table 4</w:t>
      </w:r>
      <w:r w:rsidR="00DA7244" w:rsidRPr="00E124BF">
        <w:rPr>
          <w:sz w:val="22"/>
          <w:szCs w:val="22"/>
        </w:rPr>
        <w:t xml:space="preserve"> – AL distributions for 24 bits DCI payload compared to 40 bits DCI payload</w:t>
      </w:r>
    </w:p>
    <w:tbl>
      <w:tblPr>
        <w:tblStyle w:val="ac"/>
        <w:tblW w:w="0" w:type="auto"/>
        <w:tblLook w:val="04A0" w:firstRow="1" w:lastRow="0" w:firstColumn="1" w:lastColumn="0" w:noHBand="0" w:noVBand="1"/>
      </w:tblPr>
      <w:tblGrid>
        <w:gridCol w:w="975"/>
        <w:gridCol w:w="997"/>
        <w:gridCol w:w="1279"/>
        <w:gridCol w:w="1019"/>
        <w:gridCol w:w="1005"/>
        <w:gridCol w:w="1005"/>
        <w:gridCol w:w="1005"/>
        <w:gridCol w:w="993"/>
        <w:gridCol w:w="1009"/>
      </w:tblGrid>
      <w:tr w:rsidR="00612EF8" w14:paraId="635BC47D" w14:textId="77777777" w:rsidTr="00E124BF">
        <w:tc>
          <w:tcPr>
            <w:tcW w:w="979" w:type="dxa"/>
            <w:tcBorders>
              <w:top w:val="single" w:sz="12" w:space="0" w:color="auto"/>
              <w:left w:val="single" w:sz="12" w:space="0" w:color="auto"/>
              <w:bottom w:val="single" w:sz="12" w:space="0" w:color="auto"/>
              <w:right w:val="single" w:sz="12" w:space="0" w:color="auto"/>
            </w:tcBorders>
            <w:vAlign w:val="center"/>
          </w:tcPr>
          <w:p w14:paraId="5EBCFBDC" w14:textId="1C798CF5" w:rsidR="00DA7244" w:rsidRPr="00FC22F9" w:rsidRDefault="00DA7244" w:rsidP="00DA7244">
            <w:pPr>
              <w:tabs>
                <w:tab w:val="num" w:pos="1440"/>
              </w:tabs>
              <w:spacing w:before="120"/>
              <w:rPr>
                <w:b/>
                <w:sz w:val="20"/>
                <w:szCs w:val="20"/>
                <w:lang w:val="en-GB"/>
              </w:rPr>
            </w:pPr>
            <w:r w:rsidRPr="00FC22F9">
              <w:rPr>
                <w:b/>
                <w:color w:val="000000"/>
                <w:sz w:val="20"/>
                <w:szCs w:val="20"/>
              </w:rPr>
              <w:t>SCS</w:t>
            </w:r>
          </w:p>
        </w:tc>
        <w:tc>
          <w:tcPr>
            <w:tcW w:w="1000" w:type="dxa"/>
            <w:tcBorders>
              <w:top w:val="single" w:sz="12" w:space="0" w:color="auto"/>
              <w:left w:val="single" w:sz="12" w:space="0" w:color="auto"/>
              <w:bottom w:val="single" w:sz="12" w:space="0" w:color="auto"/>
              <w:right w:val="single" w:sz="12" w:space="0" w:color="auto"/>
            </w:tcBorders>
            <w:vAlign w:val="center"/>
          </w:tcPr>
          <w:p w14:paraId="131714EB" w14:textId="7E2144FA" w:rsidR="00DA7244" w:rsidRPr="00FC22F9" w:rsidRDefault="00DA7244" w:rsidP="00DA7244">
            <w:pPr>
              <w:tabs>
                <w:tab w:val="num" w:pos="1440"/>
              </w:tabs>
              <w:spacing w:before="120"/>
              <w:rPr>
                <w:b/>
                <w:sz w:val="20"/>
                <w:szCs w:val="20"/>
                <w:lang w:val="en-GB"/>
              </w:rPr>
            </w:pPr>
            <w:r w:rsidRPr="00FC22F9">
              <w:rPr>
                <w:b/>
                <w:color w:val="000000"/>
                <w:sz w:val="20"/>
                <w:szCs w:val="20"/>
              </w:rPr>
              <w:t>BLER</w:t>
            </w:r>
          </w:p>
        </w:tc>
        <w:tc>
          <w:tcPr>
            <w:tcW w:w="1280" w:type="dxa"/>
            <w:tcBorders>
              <w:top w:val="single" w:sz="12" w:space="0" w:color="auto"/>
              <w:left w:val="single" w:sz="12" w:space="0" w:color="auto"/>
              <w:bottom w:val="single" w:sz="12" w:space="0" w:color="auto"/>
              <w:right w:val="single" w:sz="12" w:space="0" w:color="auto"/>
            </w:tcBorders>
            <w:vAlign w:val="center"/>
          </w:tcPr>
          <w:p w14:paraId="778A47B8" w14:textId="5D6030F1" w:rsidR="00DA7244" w:rsidRPr="00FC22F9" w:rsidRDefault="00DA7244" w:rsidP="00DA7244">
            <w:pPr>
              <w:tabs>
                <w:tab w:val="num" w:pos="1440"/>
              </w:tabs>
              <w:spacing w:before="120"/>
              <w:rPr>
                <w:b/>
                <w:sz w:val="20"/>
                <w:szCs w:val="20"/>
                <w:lang w:val="en-GB"/>
              </w:rPr>
            </w:pPr>
            <w:r w:rsidRPr="00FC22F9">
              <w:rPr>
                <w:b/>
                <w:color w:val="000000"/>
                <w:sz w:val="20"/>
                <w:szCs w:val="20"/>
              </w:rPr>
              <w:t>Use case</w:t>
            </w:r>
          </w:p>
        </w:tc>
        <w:tc>
          <w:tcPr>
            <w:tcW w:w="1020" w:type="dxa"/>
            <w:tcBorders>
              <w:top w:val="single" w:sz="12" w:space="0" w:color="auto"/>
              <w:left w:val="single" w:sz="12" w:space="0" w:color="auto"/>
              <w:bottom w:val="single" w:sz="12" w:space="0" w:color="auto"/>
              <w:right w:val="single" w:sz="12" w:space="0" w:color="auto"/>
            </w:tcBorders>
            <w:vAlign w:val="center"/>
          </w:tcPr>
          <w:p w14:paraId="0EEE6192" w14:textId="4E426CC9" w:rsidR="00DA7244" w:rsidRPr="00FC22F9" w:rsidRDefault="00DA7244" w:rsidP="00DA7244">
            <w:pPr>
              <w:tabs>
                <w:tab w:val="num" w:pos="1440"/>
              </w:tabs>
              <w:spacing w:before="120"/>
              <w:rPr>
                <w:b/>
                <w:sz w:val="20"/>
                <w:szCs w:val="20"/>
                <w:lang w:val="en-GB"/>
              </w:rPr>
            </w:pPr>
            <w:r w:rsidRPr="00FC22F9">
              <w:rPr>
                <w:b/>
                <w:color w:val="000000"/>
                <w:sz w:val="20"/>
                <w:szCs w:val="20"/>
              </w:rPr>
              <w:t>Payload</w:t>
            </w:r>
          </w:p>
        </w:tc>
        <w:tc>
          <w:tcPr>
            <w:tcW w:w="1007" w:type="dxa"/>
            <w:tcBorders>
              <w:top w:val="single" w:sz="12" w:space="0" w:color="auto"/>
              <w:left w:val="single" w:sz="12" w:space="0" w:color="auto"/>
              <w:bottom w:val="single" w:sz="12" w:space="0" w:color="auto"/>
            </w:tcBorders>
            <w:vAlign w:val="center"/>
          </w:tcPr>
          <w:p w14:paraId="6A21DE1A" w14:textId="65542FB0" w:rsidR="00DA7244" w:rsidRPr="00FC22F9" w:rsidRDefault="00DA7244" w:rsidP="00DA7244">
            <w:pPr>
              <w:tabs>
                <w:tab w:val="num" w:pos="1440"/>
              </w:tabs>
              <w:spacing w:before="120"/>
              <w:rPr>
                <w:b/>
                <w:sz w:val="20"/>
                <w:szCs w:val="20"/>
                <w:lang w:val="en-GB"/>
              </w:rPr>
            </w:pPr>
            <w:r w:rsidRPr="00FC22F9">
              <w:rPr>
                <w:b/>
                <w:color w:val="000000"/>
                <w:sz w:val="20"/>
                <w:szCs w:val="20"/>
              </w:rPr>
              <w:t>AL=1</w:t>
            </w:r>
          </w:p>
        </w:tc>
        <w:tc>
          <w:tcPr>
            <w:tcW w:w="1007" w:type="dxa"/>
            <w:tcBorders>
              <w:top w:val="single" w:sz="12" w:space="0" w:color="auto"/>
              <w:bottom w:val="single" w:sz="12" w:space="0" w:color="auto"/>
            </w:tcBorders>
            <w:vAlign w:val="center"/>
          </w:tcPr>
          <w:p w14:paraId="305270E6" w14:textId="69B65684" w:rsidR="00DA7244" w:rsidRPr="00FC22F9" w:rsidRDefault="00DA7244" w:rsidP="00DA7244">
            <w:pPr>
              <w:tabs>
                <w:tab w:val="num" w:pos="1440"/>
              </w:tabs>
              <w:spacing w:before="120"/>
              <w:rPr>
                <w:b/>
                <w:sz w:val="20"/>
                <w:szCs w:val="20"/>
                <w:lang w:val="en-GB"/>
              </w:rPr>
            </w:pPr>
            <w:r w:rsidRPr="00FC22F9">
              <w:rPr>
                <w:b/>
                <w:color w:val="000000"/>
                <w:sz w:val="20"/>
                <w:szCs w:val="20"/>
              </w:rPr>
              <w:t>AL=2</w:t>
            </w:r>
          </w:p>
        </w:tc>
        <w:tc>
          <w:tcPr>
            <w:tcW w:w="1007" w:type="dxa"/>
            <w:tcBorders>
              <w:top w:val="single" w:sz="12" w:space="0" w:color="auto"/>
              <w:bottom w:val="single" w:sz="12" w:space="0" w:color="auto"/>
            </w:tcBorders>
            <w:vAlign w:val="center"/>
          </w:tcPr>
          <w:p w14:paraId="65C1FF25" w14:textId="1321EF28" w:rsidR="00DA7244" w:rsidRPr="00FC22F9" w:rsidRDefault="00DA7244" w:rsidP="00DA7244">
            <w:pPr>
              <w:tabs>
                <w:tab w:val="num" w:pos="1440"/>
              </w:tabs>
              <w:spacing w:before="120"/>
              <w:rPr>
                <w:b/>
                <w:sz w:val="20"/>
                <w:szCs w:val="20"/>
                <w:lang w:val="en-GB"/>
              </w:rPr>
            </w:pPr>
            <w:r w:rsidRPr="00FC22F9">
              <w:rPr>
                <w:b/>
                <w:color w:val="000000"/>
                <w:sz w:val="20"/>
                <w:szCs w:val="20"/>
              </w:rPr>
              <w:t>AL=4</w:t>
            </w:r>
          </w:p>
        </w:tc>
        <w:tc>
          <w:tcPr>
            <w:tcW w:w="996" w:type="dxa"/>
            <w:tcBorders>
              <w:top w:val="single" w:sz="12" w:space="0" w:color="auto"/>
              <w:bottom w:val="single" w:sz="12" w:space="0" w:color="auto"/>
            </w:tcBorders>
            <w:vAlign w:val="center"/>
          </w:tcPr>
          <w:p w14:paraId="5E66153E" w14:textId="17E085E9" w:rsidR="00DA7244" w:rsidRPr="00FC22F9" w:rsidRDefault="00DA7244" w:rsidP="00DA7244">
            <w:pPr>
              <w:tabs>
                <w:tab w:val="num" w:pos="1440"/>
              </w:tabs>
              <w:spacing w:before="120"/>
              <w:rPr>
                <w:b/>
                <w:sz w:val="20"/>
                <w:szCs w:val="20"/>
                <w:lang w:val="en-GB"/>
              </w:rPr>
            </w:pPr>
            <w:r w:rsidRPr="00FC22F9">
              <w:rPr>
                <w:b/>
                <w:color w:val="000000"/>
                <w:sz w:val="20"/>
                <w:szCs w:val="20"/>
              </w:rPr>
              <w:t>AL=8</w:t>
            </w:r>
          </w:p>
        </w:tc>
        <w:tc>
          <w:tcPr>
            <w:tcW w:w="1011" w:type="dxa"/>
            <w:tcBorders>
              <w:top w:val="single" w:sz="12" w:space="0" w:color="auto"/>
              <w:bottom w:val="single" w:sz="12" w:space="0" w:color="auto"/>
              <w:right w:val="single" w:sz="12" w:space="0" w:color="auto"/>
            </w:tcBorders>
            <w:vAlign w:val="center"/>
          </w:tcPr>
          <w:p w14:paraId="0D49CD75" w14:textId="1B7DEDD9" w:rsidR="00DA7244" w:rsidRPr="00FC22F9" w:rsidRDefault="00DA7244" w:rsidP="00DA7244">
            <w:pPr>
              <w:tabs>
                <w:tab w:val="num" w:pos="1440"/>
              </w:tabs>
              <w:spacing w:before="120"/>
              <w:rPr>
                <w:b/>
                <w:sz w:val="20"/>
                <w:szCs w:val="20"/>
                <w:lang w:val="en-GB"/>
              </w:rPr>
            </w:pPr>
            <w:r w:rsidRPr="00FC22F9">
              <w:rPr>
                <w:b/>
                <w:color w:val="000000"/>
                <w:sz w:val="20"/>
                <w:szCs w:val="20"/>
              </w:rPr>
              <w:t>AL=16</w:t>
            </w:r>
          </w:p>
        </w:tc>
      </w:tr>
      <w:tr w:rsidR="00E124BF" w14:paraId="2CDE28F3" w14:textId="77777777" w:rsidTr="003C4F66">
        <w:tc>
          <w:tcPr>
            <w:tcW w:w="979" w:type="dxa"/>
            <w:vMerge w:val="restart"/>
            <w:tcBorders>
              <w:top w:val="single" w:sz="12" w:space="0" w:color="auto"/>
              <w:left w:val="single" w:sz="12" w:space="0" w:color="auto"/>
              <w:right w:val="single" w:sz="12" w:space="0" w:color="auto"/>
            </w:tcBorders>
          </w:tcPr>
          <w:p w14:paraId="528DD816" w14:textId="4C564C83" w:rsidR="00DA7244" w:rsidRPr="00FC22F9" w:rsidRDefault="00DA7244" w:rsidP="00DA7244">
            <w:pPr>
              <w:tabs>
                <w:tab w:val="num" w:pos="1440"/>
              </w:tabs>
              <w:spacing w:before="120"/>
              <w:rPr>
                <w:b/>
                <w:sz w:val="20"/>
                <w:szCs w:val="20"/>
                <w:lang w:val="en-GB"/>
              </w:rPr>
            </w:pPr>
            <w:r w:rsidRPr="00FC22F9">
              <w:rPr>
                <w:b/>
                <w:sz w:val="20"/>
                <w:szCs w:val="20"/>
                <w:lang w:val="en-GB"/>
              </w:rPr>
              <w:t>60 kHz</w:t>
            </w:r>
          </w:p>
        </w:tc>
        <w:tc>
          <w:tcPr>
            <w:tcW w:w="1000" w:type="dxa"/>
            <w:vMerge w:val="restart"/>
            <w:tcBorders>
              <w:top w:val="single" w:sz="12" w:space="0" w:color="auto"/>
              <w:left w:val="single" w:sz="12" w:space="0" w:color="auto"/>
              <w:right w:val="single" w:sz="12" w:space="0" w:color="auto"/>
            </w:tcBorders>
          </w:tcPr>
          <w:p w14:paraId="26A79451" w14:textId="25C22511" w:rsidR="00DA7244" w:rsidRPr="00FC22F9" w:rsidRDefault="00DA7244" w:rsidP="00DA7244">
            <w:pPr>
              <w:tabs>
                <w:tab w:val="num" w:pos="1440"/>
              </w:tabs>
              <w:spacing w:before="120"/>
              <w:rPr>
                <w:b/>
                <w:sz w:val="20"/>
                <w:szCs w:val="20"/>
                <w:lang w:val="en-GB"/>
              </w:rPr>
            </w:pPr>
            <w:r w:rsidRPr="00FC22F9">
              <w:rPr>
                <w:b/>
                <w:sz w:val="20"/>
                <w:szCs w:val="20"/>
                <w:lang w:val="en-GB"/>
              </w:rPr>
              <w:t>1e-5</w:t>
            </w:r>
          </w:p>
        </w:tc>
        <w:tc>
          <w:tcPr>
            <w:tcW w:w="1280" w:type="dxa"/>
            <w:vMerge w:val="restart"/>
            <w:tcBorders>
              <w:top w:val="single" w:sz="12" w:space="0" w:color="auto"/>
              <w:left w:val="single" w:sz="12" w:space="0" w:color="auto"/>
              <w:right w:val="single" w:sz="12" w:space="0" w:color="auto"/>
            </w:tcBorders>
          </w:tcPr>
          <w:p w14:paraId="05F1B67B" w14:textId="4DA67057" w:rsidR="00DA7244" w:rsidRPr="00E124BF" w:rsidRDefault="00DA7244" w:rsidP="00DA7244">
            <w:pPr>
              <w:tabs>
                <w:tab w:val="num" w:pos="1440"/>
              </w:tabs>
              <w:spacing w:before="120"/>
              <w:rPr>
                <w:sz w:val="20"/>
                <w:szCs w:val="20"/>
                <w:lang w:val="en-GB"/>
              </w:rPr>
            </w:pPr>
            <w:r w:rsidRPr="00E124BF">
              <w:rPr>
                <w:sz w:val="20"/>
                <w:szCs w:val="20"/>
                <w:lang w:val="en-GB"/>
              </w:rPr>
              <w:t>V2X</w:t>
            </w:r>
          </w:p>
        </w:tc>
        <w:tc>
          <w:tcPr>
            <w:tcW w:w="1020" w:type="dxa"/>
            <w:tcBorders>
              <w:top w:val="single" w:sz="12" w:space="0" w:color="auto"/>
              <w:left w:val="single" w:sz="12" w:space="0" w:color="auto"/>
              <w:right w:val="single" w:sz="12" w:space="0" w:color="auto"/>
            </w:tcBorders>
            <w:vAlign w:val="center"/>
          </w:tcPr>
          <w:p w14:paraId="24F23200" w14:textId="449743C6" w:rsidR="00DA7244" w:rsidRPr="00E124BF" w:rsidRDefault="00DA7244" w:rsidP="00DA7244">
            <w:pPr>
              <w:tabs>
                <w:tab w:val="num" w:pos="1440"/>
              </w:tabs>
              <w:spacing w:before="120"/>
              <w:jc w:val="center"/>
              <w:rPr>
                <w:sz w:val="20"/>
                <w:szCs w:val="20"/>
                <w:lang w:val="en-GB"/>
              </w:rPr>
            </w:pPr>
            <w:r w:rsidRPr="00E124BF">
              <w:rPr>
                <w:color w:val="000000"/>
                <w:sz w:val="20"/>
                <w:szCs w:val="20"/>
              </w:rPr>
              <w:t>24bit</w:t>
            </w:r>
          </w:p>
        </w:tc>
        <w:tc>
          <w:tcPr>
            <w:tcW w:w="1007" w:type="dxa"/>
            <w:tcBorders>
              <w:top w:val="single" w:sz="12" w:space="0" w:color="auto"/>
              <w:left w:val="single" w:sz="12" w:space="0" w:color="auto"/>
            </w:tcBorders>
            <w:vAlign w:val="center"/>
          </w:tcPr>
          <w:p w14:paraId="7A74EF01" w14:textId="4D1C69C5" w:rsidR="00DA7244" w:rsidRPr="00E124BF" w:rsidRDefault="00DA7244" w:rsidP="00DA7244">
            <w:pPr>
              <w:tabs>
                <w:tab w:val="num" w:pos="1440"/>
              </w:tabs>
              <w:spacing w:before="120"/>
              <w:jc w:val="center"/>
              <w:rPr>
                <w:sz w:val="20"/>
                <w:szCs w:val="20"/>
                <w:lang w:val="en-GB"/>
              </w:rPr>
            </w:pPr>
            <w:r w:rsidRPr="00E124BF">
              <w:rPr>
                <w:color w:val="000000"/>
                <w:sz w:val="20"/>
                <w:szCs w:val="20"/>
              </w:rPr>
              <w:t>67.50%</w:t>
            </w:r>
          </w:p>
        </w:tc>
        <w:tc>
          <w:tcPr>
            <w:tcW w:w="1007" w:type="dxa"/>
            <w:tcBorders>
              <w:top w:val="single" w:sz="12" w:space="0" w:color="auto"/>
            </w:tcBorders>
            <w:vAlign w:val="center"/>
          </w:tcPr>
          <w:p w14:paraId="730204BA" w14:textId="561282AE" w:rsidR="00DA7244" w:rsidRPr="00E124BF" w:rsidRDefault="00DA7244" w:rsidP="00DA7244">
            <w:pPr>
              <w:tabs>
                <w:tab w:val="num" w:pos="1440"/>
              </w:tabs>
              <w:spacing w:before="120"/>
              <w:jc w:val="center"/>
              <w:rPr>
                <w:sz w:val="20"/>
                <w:szCs w:val="20"/>
                <w:lang w:val="en-GB"/>
              </w:rPr>
            </w:pPr>
            <w:r w:rsidRPr="00E124BF">
              <w:rPr>
                <w:color w:val="000000"/>
                <w:sz w:val="20"/>
                <w:szCs w:val="20"/>
              </w:rPr>
              <w:t>22.08%</w:t>
            </w:r>
          </w:p>
        </w:tc>
        <w:tc>
          <w:tcPr>
            <w:tcW w:w="1007" w:type="dxa"/>
            <w:tcBorders>
              <w:top w:val="single" w:sz="12" w:space="0" w:color="auto"/>
            </w:tcBorders>
            <w:vAlign w:val="center"/>
          </w:tcPr>
          <w:p w14:paraId="2F7C4E14" w14:textId="1F2C3E6E" w:rsidR="00DA7244" w:rsidRPr="00E124BF" w:rsidRDefault="00DA7244" w:rsidP="00DA7244">
            <w:pPr>
              <w:tabs>
                <w:tab w:val="num" w:pos="1440"/>
              </w:tabs>
              <w:spacing w:before="120"/>
              <w:jc w:val="center"/>
              <w:rPr>
                <w:sz w:val="20"/>
                <w:szCs w:val="20"/>
                <w:lang w:val="en-GB"/>
              </w:rPr>
            </w:pPr>
            <w:r w:rsidRPr="00E124BF">
              <w:rPr>
                <w:color w:val="000000"/>
                <w:sz w:val="20"/>
                <w:szCs w:val="20"/>
              </w:rPr>
              <w:t>9.65%</w:t>
            </w:r>
          </w:p>
        </w:tc>
        <w:tc>
          <w:tcPr>
            <w:tcW w:w="996" w:type="dxa"/>
            <w:tcBorders>
              <w:top w:val="single" w:sz="12" w:space="0" w:color="auto"/>
            </w:tcBorders>
            <w:vAlign w:val="center"/>
          </w:tcPr>
          <w:p w14:paraId="4ECC2E81" w14:textId="7F63C70B" w:rsidR="00DA7244" w:rsidRPr="00E124BF" w:rsidRDefault="00DA7244" w:rsidP="00DA7244">
            <w:pPr>
              <w:tabs>
                <w:tab w:val="num" w:pos="1440"/>
              </w:tabs>
              <w:spacing w:before="120"/>
              <w:jc w:val="center"/>
              <w:rPr>
                <w:sz w:val="20"/>
                <w:szCs w:val="20"/>
                <w:lang w:val="en-GB"/>
              </w:rPr>
            </w:pPr>
            <w:r w:rsidRPr="00E124BF">
              <w:rPr>
                <w:color w:val="000000"/>
                <w:sz w:val="20"/>
                <w:szCs w:val="20"/>
              </w:rPr>
              <w:t>0.77%</w:t>
            </w:r>
          </w:p>
        </w:tc>
        <w:tc>
          <w:tcPr>
            <w:tcW w:w="1011" w:type="dxa"/>
            <w:tcBorders>
              <w:top w:val="single" w:sz="12" w:space="0" w:color="auto"/>
              <w:right w:val="single" w:sz="12" w:space="0" w:color="auto"/>
            </w:tcBorders>
            <w:vAlign w:val="center"/>
          </w:tcPr>
          <w:p w14:paraId="0A20F185" w14:textId="31D7DCF8" w:rsidR="00DA7244" w:rsidRPr="00E124BF" w:rsidRDefault="00DA7244" w:rsidP="00DA7244">
            <w:pPr>
              <w:tabs>
                <w:tab w:val="num" w:pos="1440"/>
              </w:tabs>
              <w:spacing w:before="120"/>
              <w:jc w:val="center"/>
              <w:rPr>
                <w:sz w:val="20"/>
                <w:szCs w:val="20"/>
                <w:lang w:val="en-GB"/>
              </w:rPr>
            </w:pPr>
            <w:r w:rsidRPr="00E124BF">
              <w:rPr>
                <w:color w:val="000000"/>
                <w:sz w:val="20"/>
                <w:szCs w:val="20"/>
              </w:rPr>
              <w:t>0.00%</w:t>
            </w:r>
          </w:p>
        </w:tc>
      </w:tr>
      <w:tr w:rsidR="00DA7244" w14:paraId="1E120E9F" w14:textId="77777777" w:rsidTr="003C4F66">
        <w:tc>
          <w:tcPr>
            <w:tcW w:w="979" w:type="dxa"/>
            <w:vMerge/>
            <w:tcBorders>
              <w:left w:val="single" w:sz="12" w:space="0" w:color="auto"/>
              <w:right w:val="single" w:sz="12" w:space="0" w:color="auto"/>
            </w:tcBorders>
          </w:tcPr>
          <w:p w14:paraId="61D5BD81" w14:textId="77777777" w:rsidR="00DA7244" w:rsidRPr="00FC22F9" w:rsidRDefault="00DA7244" w:rsidP="00DA7244">
            <w:pPr>
              <w:tabs>
                <w:tab w:val="num" w:pos="1440"/>
              </w:tabs>
              <w:spacing w:before="120"/>
              <w:rPr>
                <w:b/>
                <w:sz w:val="20"/>
                <w:szCs w:val="20"/>
                <w:lang w:val="en-GB"/>
              </w:rPr>
            </w:pPr>
          </w:p>
        </w:tc>
        <w:tc>
          <w:tcPr>
            <w:tcW w:w="1000" w:type="dxa"/>
            <w:vMerge/>
            <w:tcBorders>
              <w:left w:val="single" w:sz="12" w:space="0" w:color="auto"/>
              <w:right w:val="single" w:sz="12" w:space="0" w:color="auto"/>
            </w:tcBorders>
          </w:tcPr>
          <w:p w14:paraId="5FD3E5CA" w14:textId="77777777" w:rsidR="00DA7244" w:rsidRPr="00FC22F9" w:rsidRDefault="00DA7244" w:rsidP="00DA7244">
            <w:pPr>
              <w:tabs>
                <w:tab w:val="num" w:pos="1440"/>
              </w:tabs>
              <w:spacing w:before="120"/>
              <w:rPr>
                <w:b/>
                <w:sz w:val="20"/>
                <w:szCs w:val="20"/>
                <w:lang w:val="en-GB"/>
              </w:rPr>
            </w:pPr>
          </w:p>
        </w:tc>
        <w:tc>
          <w:tcPr>
            <w:tcW w:w="1280" w:type="dxa"/>
            <w:vMerge/>
            <w:tcBorders>
              <w:left w:val="single" w:sz="12" w:space="0" w:color="auto"/>
              <w:bottom w:val="single" w:sz="12" w:space="0" w:color="auto"/>
              <w:right w:val="single" w:sz="12" w:space="0" w:color="auto"/>
            </w:tcBorders>
          </w:tcPr>
          <w:p w14:paraId="5F234DBF" w14:textId="77777777" w:rsidR="00DA7244" w:rsidRPr="00E124BF" w:rsidRDefault="00DA7244" w:rsidP="00DA7244">
            <w:pPr>
              <w:tabs>
                <w:tab w:val="num" w:pos="1440"/>
              </w:tabs>
              <w:spacing w:before="120"/>
              <w:rPr>
                <w:sz w:val="20"/>
                <w:szCs w:val="20"/>
                <w:lang w:val="en-GB"/>
              </w:rPr>
            </w:pPr>
          </w:p>
        </w:tc>
        <w:tc>
          <w:tcPr>
            <w:tcW w:w="1020" w:type="dxa"/>
            <w:tcBorders>
              <w:left w:val="single" w:sz="12" w:space="0" w:color="auto"/>
              <w:bottom w:val="single" w:sz="12" w:space="0" w:color="auto"/>
              <w:right w:val="single" w:sz="12" w:space="0" w:color="auto"/>
            </w:tcBorders>
            <w:vAlign w:val="center"/>
          </w:tcPr>
          <w:p w14:paraId="686A90A5" w14:textId="7A0FE010" w:rsidR="00DA7244" w:rsidRPr="00E124BF" w:rsidRDefault="00DA7244" w:rsidP="00DA7244">
            <w:pPr>
              <w:tabs>
                <w:tab w:val="num" w:pos="1440"/>
              </w:tabs>
              <w:spacing w:before="120"/>
              <w:jc w:val="center"/>
              <w:rPr>
                <w:sz w:val="20"/>
                <w:szCs w:val="20"/>
                <w:lang w:val="en-GB"/>
              </w:rPr>
            </w:pPr>
            <w:r w:rsidRPr="00E124BF">
              <w:rPr>
                <w:color w:val="000000"/>
                <w:sz w:val="20"/>
                <w:szCs w:val="20"/>
              </w:rPr>
              <w:t>40bit</w:t>
            </w:r>
          </w:p>
        </w:tc>
        <w:tc>
          <w:tcPr>
            <w:tcW w:w="1007" w:type="dxa"/>
            <w:tcBorders>
              <w:left w:val="single" w:sz="12" w:space="0" w:color="auto"/>
              <w:bottom w:val="single" w:sz="12" w:space="0" w:color="auto"/>
            </w:tcBorders>
            <w:vAlign w:val="center"/>
          </w:tcPr>
          <w:p w14:paraId="5B3BF83C" w14:textId="4144E631" w:rsidR="00DA7244" w:rsidRPr="00E124BF" w:rsidRDefault="00DA7244" w:rsidP="00DA7244">
            <w:pPr>
              <w:tabs>
                <w:tab w:val="num" w:pos="1440"/>
              </w:tabs>
              <w:spacing w:before="120"/>
              <w:jc w:val="center"/>
              <w:rPr>
                <w:sz w:val="20"/>
                <w:szCs w:val="20"/>
                <w:lang w:val="en-GB"/>
              </w:rPr>
            </w:pPr>
            <w:r w:rsidRPr="00E124BF">
              <w:rPr>
                <w:color w:val="000000"/>
                <w:sz w:val="20"/>
                <w:szCs w:val="20"/>
              </w:rPr>
              <w:t>60.00%</w:t>
            </w:r>
          </w:p>
        </w:tc>
        <w:tc>
          <w:tcPr>
            <w:tcW w:w="1007" w:type="dxa"/>
            <w:tcBorders>
              <w:bottom w:val="single" w:sz="12" w:space="0" w:color="auto"/>
            </w:tcBorders>
            <w:vAlign w:val="center"/>
          </w:tcPr>
          <w:p w14:paraId="26AEFE06" w14:textId="0B3FC650" w:rsidR="00DA7244" w:rsidRPr="00E124BF" w:rsidRDefault="00DA7244" w:rsidP="00DA7244">
            <w:pPr>
              <w:tabs>
                <w:tab w:val="num" w:pos="1440"/>
              </w:tabs>
              <w:spacing w:before="120"/>
              <w:jc w:val="center"/>
              <w:rPr>
                <w:sz w:val="20"/>
                <w:szCs w:val="20"/>
                <w:lang w:val="en-GB"/>
              </w:rPr>
            </w:pPr>
            <w:r w:rsidRPr="00E124BF">
              <w:rPr>
                <w:color w:val="000000"/>
                <w:sz w:val="20"/>
                <w:szCs w:val="20"/>
              </w:rPr>
              <w:t>23.67%</w:t>
            </w:r>
          </w:p>
        </w:tc>
        <w:tc>
          <w:tcPr>
            <w:tcW w:w="1007" w:type="dxa"/>
            <w:tcBorders>
              <w:bottom w:val="single" w:sz="12" w:space="0" w:color="auto"/>
            </w:tcBorders>
            <w:vAlign w:val="center"/>
          </w:tcPr>
          <w:p w14:paraId="2253F90F" w14:textId="28A79CBE" w:rsidR="00DA7244" w:rsidRPr="00E124BF" w:rsidRDefault="00DA7244" w:rsidP="00DA7244">
            <w:pPr>
              <w:tabs>
                <w:tab w:val="num" w:pos="1440"/>
              </w:tabs>
              <w:spacing w:before="120"/>
              <w:jc w:val="center"/>
              <w:rPr>
                <w:sz w:val="20"/>
                <w:szCs w:val="20"/>
                <w:lang w:val="en-GB"/>
              </w:rPr>
            </w:pPr>
            <w:r w:rsidRPr="00E124BF">
              <w:rPr>
                <w:color w:val="000000"/>
                <w:sz w:val="20"/>
                <w:szCs w:val="20"/>
              </w:rPr>
              <w:t>14.80%</w:t>
            </w:r>
          </w:p>
        </w:tc>
        <w:tc>
          <w:tcPr>
            <w:tcW w:w="996" w:type="dxa"/>
            <w:tcBorders>
              <w:bottom w:val="single" w:sz="12" w:space="0" w:color="auto"/>
            </w:tcBorders>
            <w:vAlign w:val="center"/>
          </w:tcPr>
          <w:p w14:paraId="0A8675DD" w14:textId="4134E8E9" w:rsidR="00DA7244" w:rsidRPr="00E124BF" w:rsidRDefault="00DA7244" w:rsidP="00DA7244">
            <w:pPr>
              <w:tabs>
                <w:tab w:val="num" w:pos="1440"/>
              </w:tabs>
              <w:spacing w:before="120"/>
              <w:jc w:val="center"/>
              <w:rPr>
                <w:sz w:val="20"/>
                <w:szCs w:val="20"/>
                <w:lang w:val="en-GB"/>
              </w:rPr>
            </w:pPr>
            <w:r w:rsidRPr="00E124BF">
              <w:rPr>
                <w:color w:val="000000"/>
                <w:sz w:val="20"/>
                <w:szCs w:val="20"/>
              </w:rPr>
              <w:t>1.52%</w:t>
            </w:r>
          </w:p>
        </w:tc>
        <w:tc>
          <w:tcPr>
            <w:tcW w:w="1011" w:type="dxa"/>
            <w:tcBorders>
              <w:bottom w:val="single" w:sz="12" w:space="0" w:color="auto"/>
              <w:right w:val="single" w:sz="12" w:space="0" w:color="auto"/>
            </w:tcBorders>
            <w:vAlign w:val="center"/>
          </w:tcPr>
          <w:p w14:paraId="636468B7" w14:textId="25D7FBDA" w:rsidR="00DA7244" w:rsidRPr="00E124BF" w:rsidRDefault="00DA7244" w:rsidP="00DA7244">
            <w:pPr>
              <w:tabs>
                <w:tab w:val="num" w:pos="1440"/>
              </w:tabs>
              <w:spacing w:before="120"/>
              <w:jc w:val="center"/>
              <w:rPr>
                <w:sz w:val="20"/>
                <w:szCs w:val="20"/>
                <w:lang w:val="en-GB"/>
              </w:rPr>
            </w:pPr>
            <w:r w:rsidRPr="00E124BF">
              <w:rPr>
                <w:color w:val="000000"/>
                <w:sz w:val="20"/>
                <w:szCs w:val="20"/>
              </w:rPr>
              <w:t>0.01%</w:t>
            </w:r>
          </w:p>
        </w:tc>
      </w:tr>
      <w:tr w:rsidR="00DA7244" w14:paraId="1120647F" w14:textId="77777777" w:rsidTr="003C4F66">
        <w:tc>
          <w:tcPr>
            <w:tcW w:w="979" w:type="dxa"/>
            <w:vMerge/>
            <w:tcBorders>
              <w:left w:val="single" w:sz="12" w:space="0" w:color="auto"/>
              <w:right w:val="single" w:sz="12" w:space="0" w:color="auto"/>
            </w:tcBorders>
          </w:tcPr>
          <w:p w14:paraId="35C7B0F2" w14:textId="77777777" w:rsidR="00DA7244" w:rsidRPr="00FC22F9" w:rsidRDefault="00DA7244" w:rsidP="00DA7244">
            <w:pPr>
              <w:tabs>
                <w:tab w:val="num" w:pos="1440"/>
              </w:tabs>
              <w:spacing w:before="120"/>
              <w:rPr>
                <w:b/>
                <w:sz w:val="20"/>
                <w:szCs w:val="20"/>
                <w:lang w:val="en-GB"/>
              </w:rPr>
            </w:pPr>
          </w:p>
        </w:tc>
        <w:tc>
          <w:tcPr>
            <w:tcW w:w="1000" w:type="dxa"/>
            <w:vMerge/>
            <w:tcBorders>
              <w:left w:val="single" w:sz="12" w:space="0" w:color="auto"/>
              <w:right w:val="single" w:sz="12" w:space="0" w:color="auto"/>
            </w:tcBorders>
          </w:tcPr>
          <w:p w14:paraId="48DBFCD2" w14:textId="77777777" w:rsidR="00DA7244" w:rsidRPr="00FC22F9" w:rsidRDefault="00DA7244" w:rsidP="00DA7244">
            <w:pPr>
              <w:tabs>
                <w:tab w:val="num" w:pos="1440"/>
              </w:tabs>
              <w:spacing w:before="120"/>
              <w:rPr>
                <w:b/>
                <w:sz w:val="20"/>
                <w:szCs w:val="20"/>
                <w:lang w:val="en-GB"/>
              </w:rPr>
            </w:pPr>
          </w:p>
        </w:tc>
        <w:tc>
          <w:tcPr>
            <w:tcW w:w="1280" w:type="dxa"/>
            <w:vMerge w:val="restart"/>
            <w:tcBorders>
              <w:top w:val="single" w:sz="12" w:space="0" w:color="auto"/>
              <w:left w:val="single" w:sz="12" w:space="0" w:color="auto"/>
              <w:right w:val="single" w:sz="12" w:space="0" w:color="auto"/>
            </w:tcBorders>
          </w:tcPr>
          <w:p w14:paraId="3A7ED403" w14:textId="0530A5A8" w:rsidR="00DA7244" w:rsidRPr="00E124BF" w:rsidRDefault="00DA7244" w:rsidP="00DA7244">
            <w:pPr>
              <w:tabs>
                <w:tab w:val="num" w:pos="1440"/>
              </w:tabs>
              <w:spacing w:before="120"/>
              <w:rPr>
                <w:sz w:val="20"/>
                <w:szCs w:val="20"/>
                <w:lang w:val="en-GB"/>
              </w:rPr>
            </w:pPr>
            <w:r w:rsidRPr="00E124BF">
              <w:rPr>
                <w:sz w:val="20"/>
                <w:szCs w:val="20"/>
                <w:lang w:val="en-GB"/>
              </w:rPr>
              <w:t>Power Distribution</w:t>
            </w:r>
          </w:p>
        </w:tc>
        <w:tc>
          <w:tcPr>
            <w:tcW w:w="1020" w:type="dxa"/>
            <w:tcBorders>
              <w:top w:val="single" w:sz="12" w:space="0" w:color="auto"/>
              <w:left w:val="single" w:sz="12" w:space="0" w:color="auto"/>
              <w:right w:val="single" w:sz="12" w:space="0" w:color="auto"/>
            </w:tcBorders>
            <w:vAlign w:val="center"/>
          </w:tcPr>
          <w:p w14:paraId="2E985B1F" w14:textId="4E13BD8C" w:rsidR="00DA7244" w:rsidRPr="00E124BF" w:rsidRDefault="00DA7244" w:rsidP="00DA7244">
            <w:pPr>
              <w:tabs>
                <w:tab w:val="num" w:pos="1440"/>
              </w:tabs>
              <w:spacing w:before="120"/>
              <w:jc w:val="center"/>
              <w:rPr>
                <w:sz w:val="20"/>
                <w:szCs w:val="20"/>
                <w:lang w:val="en-GB"/>
              </w:rPr>
            </w:pPr>
            <w:r w:rsidRPr="00E124BF">
              <w:rPr>
                <w:color w:val="000000"/>
                <w:sz w:val="20"/>
                <w:szCs w:val="20"/>
              </w:rPr>
              <w:t>24bit</w:t>
            </w:r>
          </w:p>
        </w:tc>
        <w:tc>
          <w:tcPr>
            <w:tcW w:w="1007" w:type="dxa"/>
            <w:tcBorders>
              <w:top w:val="single" w:sz="12" w:space="0" w:color="auto"/>
              <w:left w:val="single" w:sz="12" w:space="0" w:color="auto"/>
            </w:tcBorders>
            <w:vAlign w:val="center"/>
          </w:tcPr>
          <w:p w14:paraId="25EC7A8C" w14:textId="69E59F6D" w:rsidR="00DA7244" w:rsidRPr="00E124BF" w:rsidRDefault="00DA7244" w:rsidP="00DA7244">
            <w:pPr>
              <w:tabs>
                <w:tab w:val="num" w:pos="1440"/>
              </w:tabs>
              <w:spacing w:before="120"/>
              <w:jc w:val="center"/>
              <w:rPr>
                <w:sz w:val="20"/>
                <w:szCs w:val="20"/>
                <w:lang w:val="en-GB"/>
              </w:rPr>
            </w:pPr>
            <w:r w:rsidRPr="00E124BF">
              <w:rPr>
                <w:color w:val="000000"/>
                <w:sz w:val="20"/>
                <w:szCs w:val="20"/>
              </w:rPr>
              <w:t>62.57%</w:t>
            </w:r>
          </w:p>
        </w:tc>
        <w:tc>
          <w:tcPr>
            <w:tcW w:w="1007" w:type="dxa"/>
            <w:tcBorders>
              <w:top w:val="single" w:sz="12" w:space="0" w:color="auto"/>
            </w:tcBorders>
            <w:vAlign w:val="center"/>
          </w:tcPr>
          <w:p w14:paraId="7C260EDE" w14:textId="29221282" w:rsidR="00DA7244" w:rsidRPr="00E124BF" w:rsidRDefault="00DA7244" w:rsidP="00DA7244">
            <w:pPr>
              <w:tabs>
                <w:tab w:val="num" w:pos="1440"/>
              </w:tabs>
              <w:spacing w:before="120"/>
              <w:jc w:val="center"/>
              <w:rPr>
                <w:sz w:val="20"/>
                <w:szCs w:val="20"/>
                <w:lang w:val="en-GB"/>
              </w:rPr>
            </w:pPr>
            <w:r w:rsidRPr="00E124BF">
              <w:rPr>
                <w:color w:val="000000"/>
                <w:sz w:val="20"/>
                <w:szCs w:val="20"/>
              </w:rPr>
              <w:t>21.62%</w:t>
            </w:r>
          </w:p>
        </w:tc>
        <w:tc>
          <w:tcPr>
            <w:tcW w:w="1007" w:type="dxa"/>
            <w:tcBorders>
              <w:top w:val="single" w:sz="12" w:space="0" w:color="auto"/>
            </w:tcBorders>
            <w:vAlign w:val="center"/>
          </w:tcPr>
          <w:p w14:paraId="5B155BD3" w14:textId="1B2CCD03" w:rsidR="00DA7244" w:rsidRPr="00E124BF" w:rsidRDefault="00DA7244" w:rsidP="00DA7244">
            <w:pPr>
              <w:tabs>
                <w:tab w:val="num" w:pos="1440"/>
              </w:tabs>
              <w:spacing w:before="120"/>
              <w:jc w:val="center"/>
              <w:rPr>
                <w:sz w:val="20"/>
                <w:szCs w:val="20"/>
                <w:lang w:val="en-GB"/>
              </w:rPr>
            </w:pPr>
            <w:r w:rsidRPr="00E124BF">
              <w:rPr>
                <w:color w:val="000000"/>
                <w:sz w:val="20"/>
                <w:szCs w:val="20"/>
              </w:rPr>
              <w:t>13.00%</w:t>
            </w:r>
          </w:p>
        </w:tc>
        <w:tc>
          <w:tcPr>
            <w:tcW w:w="996" w:type="dxa"/>
            <w:tcBorders>
              <w:top w:val="single" w:sz="12" w:space="0" w:color="auto"/>
            </w:tcBorders>
            <w:vAlign w:val="center"/>
          </w:tcPr>
          <w:p w14:paraId="5D708D2F" w14:textId="20C1A004" w:rsidR="00DA7244" w:rsidRPr="00E124BF" w:rsidRDefault="00DA7244" w:rsidP="00DA7244">
            <w:pPr>
              <w:tabs>
                <w:tab w:val="num" w:pos="1440"/>
              </w:tabs>
              <w:spacing w:before="120"/>
              <w:jc w:val="center"/>
              <w:rPr>
                <w:sz w:val="20"/>
                <w:szCs w:val="20"/>
                <w:lang w:val="en-GB"/>
              </w:rPr>
            </w:pPr>
            <w:r w:rsidRPr="00E124BF">
              <w:rPr>
                <w:color w:val="000000"/>
                <w:sz w:val="20"/>
                <w:szCs w:val="20"/>
              </w:rPr>
              <w:t>2.81%</w:t>
            </w:r>
          </w:p>
        </w:tc>
        <w:tc>
          <w:tcPr>
            <w:tcW w:w="1011" w:type="dxa"/>
            <w:tcBorders>
              <w:top w:val="single" w:sz="12" w:space="0" w:color="auto"/>
              <w:right w:val="single" w:sz="12" w:space="0" w:color="auto"/>
            </w:tcBorders>
            <w:vAlign w:val="center"/>
          </w:tcPr>
          <w:p w14:paraId="41E5349E" w14:textId="3F248E92" w:rsidR="00DA7244" w:rsidRPr="00E124BF" w:rsidRDefault="00DA7244" w:rsidP="00DA7244">
            <w:pPr>
              <w:tabs>
                <w:tab w:val="num" w:pos="1440"/>
              </w:tabs>
              <w:spacing w:before="120"/>
              <w:jc w:val="center"/>
              <w:rPr>
                <w:sz w:val="20"/>
                <w:szCs w:val="20"/>
                <w:lang w:val="en-GB"/>
              </w:rPr>
            </w:pPr>
            <w:r w:rsidRPr="00E124BF">
              <w:rPr>
                <w:color w:val="000000"/>
                <w:sz w:val="20"/>
                <w:szCs w:val="20"/>
              </w:rPr>
              <w:t>0.00%</w:t>
            </w:r>
          </w:p>
        </w:tc>
      </w:tr>
      <w:tr w:rsidR="00E124BF" w14:paraId="2B313382" w14:textId="77777777" w:rsidTr="003C4F66">
        <w:tc>
          <w:tcPr>
            <w:tcW w:w="979" w:type="dxa"/>
            <w:vMerge/>
            <w:tcBorders>
              <w:left w:val="single" w:sz="12" w:space="0" w:color="auto"/>
              <w:bottom w:val="single" w:sz="12" w:space="0" w:color="auto"/>
              <w:right w:val="single" w:sz="12" w:space="0" w:color="auto"/>
            </w:tcBorders>
          </w:tcPr>
          <w:p w14:paraId="22BC2079" w14:textId="77777777" w:rsidR="00DA7244" w:rsidRPr="00FC22F9" w:rsidRDefault="00DA7244" w:rsidP="00DA7244">
            <w:pPr>
              <w:tabs>
                <w:tab w:val="num" w:pos="1440"/>
              </w:tabs>
              <w:spacing w:before="120"/>
              <w:rPr>
                <w:b/>
                <w:sz w:val="20"/>
                <w:szCs w:val="20"/>
                <w:lang w:val="en-GB"/>
              </w:rPr>
            </w:pPr>
          </w:p>
        </w:tc>
        <w:tc>
          <w:tcPr>
            <w:tcW w:w="1000" w:type="dxa"/>
            <w:vMerge/>
            <w:tcBorders>
              <w:left w:val="single" w:sz="12" w:space="0" w:color="auto"/>
              <w:bottom w:val="single" w:sz="12" w:space="0" w:color="auto"/>
              <w:right w:val="single" w:sz="12" w:space="0" w:color="auto"/>
            </w:tcBorders>
          </w:tcPr>
          <w:p w14:paraId="26368E9C" w14:textId="77777777" w:rsidR="00DA7244" w:rsidRPr="00FC22F9" w:rsidRDefault="00DA7244" w:rsidP="00DA7244">
            <w:pPr>
              <w:tabs>
                <w:tab w:val="num" w:pos="1440"/>
              </w:tabs>
              <w:spacing w:before="120"/>
              <w:rPr>
                <w:b/>
                <w:sz w:val="20"/>
                <w:szCs w:val="20"/>
                <w:lang w:val="en-GB"/>
              </w:rPr>
            </w:pPr>
          </w:p>
        </w:tc>
        <w:tc>
          <w:tcPr>
            <w:tcW w:w="1280" w:type="dxa"/>
            <w:vMerge/>
            <w:tcBorders>
              <w:left w:val="single" w:sz="12" w:space="0" w:color="auto"/>
              <w:bottom w:val="single" w:sz="12" w:space="0" w:color="auto"/>
              <w:right w:val="single" w:sz="12" w:space="0" w:color="auto"/>
            </w:tcBorders>
          </w:tcPr>
          <w:p w14:paraId="1609C98C" w14:textId="77777777" w:rsidR="00DA7244" w:rsidRPr="00E124BF" w:rsidRDefault="00DA7244" w:rsidP="00DA7244">
            <w:pPr>
              <w:tabs>
                <w:tab w:val="num" w:pos="1440"/>
              </w:tabs>
              <w:spacing w:before="120"/>
              <w:rPr>
                <w:sz w:val="20"/>
                <w:szCs w:val="20"/>
                <w:lang w:val="en-GB"/>
              </w:rPr>
            </w:pPr>
          </w:p>
        </w:tc>
        <w:tc>
          <w:tcPr>
            <w:tcW w:w="1020" w:type="dxa"/>
            <w:tcBorders>
              <w:left w:val="single" w:sz="12" w:space="0" w:color="auto"/>
              <w:bottom w:val="single" w:sz="12" w:space="0" w:color="auto"/>
              <w:right w:val="single" w:sz="12" w:space="0" w:color="auto"/>
            </w:tcBorders>
            <w:vAlign w:val="center"/>
          </w:tcPr>
          <w:p w14:paraId="1085AF4B" w14:textId="665B87E3" w:rsidR="00DA7244" w:rsidRPr="00E124BF" w:rsidRDefault="00DA7244" w:rsidP="00DA7244">
            <w:pPr>
              <w:tabs>
                <w:tab w:val="num" w:pos="1440"/>
              </w:tabs>
              <w:spacing w:before="120"/>
              <w:jc w:val="center"/>
              <w:rPr>
                <w:sz w:val="20"/>
                <w:szCs w:val="20"/>
                <w:lang w:val="en-GB"/>
              </w:rPr>
            </w:pPr>
            <w:r w:rsidRPr="00E124BF">
              <w:rPr>
                <w:color w:val="000000"/>
                <w:sz w:val="20"/>
                <w:szCs w:val="20"/>
              </w:rPr>
              <w:t>40bit</w:t>
            </w:r>
          </w:p>
        </w:tc>
        <w:tc>
          <w:tcPr>
            <w:tcW w:w="1007" w:type="dxa"/>
            <w:tcBorders>
              <w:left w:val="single" w:sz="12" w:space="0" w:color="auto"/>
              <w:bottom w:val="single" w:sz="12" w:space="0" w:color="auto"/>
            </w:tcBorders>
            <w:vAlign w:val="center"/>
          </w:tcPr>
          <w:p w14:paraId="73A282E5" w14:textId="787E5E10" w:rsidR="00DA7244" w:rsidRPr="00E124BF" w:rsidRDefault="00DA7244" w:rsidP="00DA7244">
            <w:pPr>
              <w:tabs>
                <w:tab w:val="num" w:pos="1440"/>
              </w:tabs>
              <w:spacing w:before="120"/>
              <w:jc w:val="center"/>
              <w:rPr>
                <w:sz w:val="20"/>
                <w:szCs w:val="20"/>
                <w:lang w:val="en-GB"/>
              </w:rPr>
            </w:pPr>
            <w:r w:rsidRPr="00E124BF">
              <w:rPr>
                <w:color w:val="000000"/>
                <w:sz w:val="20"/>
                <w:szCs w:val="20"/>
              </w:rPr>
              <w:t>55.14%</w:t>
            </w:r>
          </w:p>
        </w:tc>
        <w:tc>
          <w:tcPr>
            <w:tcW w:w="1007" w:type="dxa"/>
            <w:tcBorders>
              <w:bottom w:val="single" w:sz="12" w:space="0" w:color="auto"/>
            </w:tcBorders>
            <w:vAlign w:val="center"/>
          </w:tcPr>
          <w:p w14:paraId="3C84834D" w14:textId="22EB82A7" w:rsidR="00DA7244" w:rsidRPr="00E124BF" w:rsidRDefault="00DA7244" w:rsidP="00DA7244">
            <w:pPr>
              <w:tabs>
                <w:tab w:val="num" w:pos="1440"/>
              </w:tabs>
              <w:spacing w:before="120"/>
              <w:jc w:val="center"/>
              <w:rPr>
                <w:sz w:val="20"/>
                <w:szCs w:val="20"/>
                <w:lang w:val="en-GB"/>
              </w:rPr>
            </w:pPr>
            <w:r w:rsidRPr="00E124BF">
              <w:rPr>
                <w:color w:val="000000"/>
                <w:sz w:val="20"/>
                <w:szCs w:val="20"/>
              </w:rPr>
              <w:t>22.90%</w:t>
            </w:r>
          </w:p>
        </w:tc>
        <w:tc>
          <w:tcPr>
            <w:tcW w:w="1007" w:type="dxa"/>
            <w:tcBorders>
              <w:bottom w:val="single" w:sz="12" w:space="0" w:color="auto"/>
            </w:tcBorders>
            <w:vAlign w:val="center"/>
          </w:tcPr>
          <w:p w14:paraId="42AE0168" w14:textId="3FFFF771" w:rsidR="00DA7244" w:rsidRPr="00E124BF" w:rsidRDefault="00DA7244" w:rsidP="00DA7244">
            <w:pPr>
              <w:tabs>
                <w:tab w:val="num" w:pos="1440"/>
              </w:tabs>
              <w:spacing w:before="120"/>
              <w:jc w:val="center"/>
              <w:rPr>
                <w:sz w:val="20"/>
                <w:szCs w:val="20"/>
                <w:lang w:val="en-GB"/>
              </w:rPr>
            </w:pPr>
            <w:r w:rsidRPr="00E124BF">
              <w:rPr>
                <w:color w:val="000000"/>
                <w:sz w:val="20"/>
                <w:szCs w:val="20"/>
              </w:rPr>
              <w:t>18.24%</w:t>
            </w:r>
          </w:p>
        </w:tc>
        <w:tc>
          <w:tcPr>
            <w:tcW w:w="996" w:type="dxa"/>
            <w:tcBorders>
              <w:bottom w:val="single" w:sz="12" w:space="0" w:color="auto"/>
            </w:tcBorders>
            <w:vAlign w:val="center"/>
          </w:tcPr>
          <w:p w14:paraId="2878C3DB" w14:textId="59C47B6C" w:rsidR="00DA7244" w:rsidRPr="00E124BF" w:rsidRDefault="00DA7244" w:rsidP="00DA7244">
            <w:pPr>
              <w:tabs>
                <w:tab w:val="num" w:pos="1440"/>
              </w:tabs>
              <w:spacing w:before="120"/>
              <w:jc w:val="center"/>
              <w:rPr>
                <w:sz w:val="20"/>
                <w:szCs w:val="20"/>
                <w:lang w:val="en-GB"/>
              </w:rPr>
            </w:pPr>
            <w:r w:rsidRPr="00E124BF">
              <w:rPr>
                <w:color w:val="000000"/>
                <w:sz w:val="20"/>
                <w:szCs w:val="20"/>
              </w:rPr>
              <w:t>3.43%</w:t>
            </w:r>
          </w:p>
        </w:tc>
        <w:tc>
          <w:tcPr>
            <w:tcW w:w="1011" w:type="dxa"/>
            <w:tcBorders>
              <w:bottom w:val="single" w:sz="12" w:space="0" w:color="auto"/>
              <w:right w:val="single" w:sz="12" w:space="0" w:color="auto"/>
            </w:tcBorders>
            <w:vAlign w:val="center"/>
          </w:tcPr>
          <w:p w14:paraId="3BFE7091" w14:textId="61BFC21D" w:rsidR="00DA7244" w:rsidRPr="00E124BF" w:rsidRDefault="00DA7244" w:rsidP="00DA7244">
            <w:pPr>
              <w:tabs>
                <w:tab w:val="num" w:pos="1440"/>
              </w:tabs>
              <w:spacing w:before="120"/>
              <w:jc w:val="center"/>
              <w:rPr>
                <w:sz w:val="20"/>
                <w:szCs w:val="20"/>
                <w:lang w:val="en-GB"/>
              </w:rPr>
            </w:pPr>
            <w:r w:rsidRPr="00E124BF">
              <w:rPr>
                <w:color w:val="000000"/>
                <w:sz w:val="20"/>
                <w:szCs w:val="20"/>
              </w:rPr>
              <w:t>0.29%</w:t>
            </w:r>
          </w:p>
        </w:tc>
      </w:tr>
      <w:tr w:rsidR="00E124BF" w14:paraId="265824BB" w14:textId="77777777" w:rsidTr="003C4F66">
        <w:tc>
          <w:tcPr>
            <w:tcW w:w="979" w:type="dxa"/>
            <w:vMerge w:val="restart"/>
            <w:tcBorders>
              <w:top w:val="single" w:sz="12" w:space="0" w:color="auto"/>
              <w:left w:val="single" w:sz="12" w:space="0" w:color="auto"/>
              <w:right w:val="single" w:sz="12" w:space="0" w:color="auto"/>
            </w:tcBorders>
          </w:tcPr>
          <w:p w14:paraId="1991CAFC" w14:textId="4E35833A" w:rsidR="00DA7244" w:rsidRPr="00FC22F9" w:rsidRDefault="00DA7244" w:rsidP="00DA7244">
            <w:pPr>
              <w:tabs>
                <w:tab w:val="num" w:pos="1440"/>
              </w:tabs>
              <w:spacing w:before="120"/>
              <w:rPr>
                <w:b/>
                <w:sz w:val="20"/>
                <w:szCs w:val="20"/>
                <w:lang w:val="en-GB"/>
              </w:rPr>
            </w:pPr>
            <w:r w:rsidRPr="00FC22F9">
              <w:rPr>
                <w:b/>
                <w:sz w:val="20"/>
                <w:szCs w:val="20"/>
                <w:lang w:val="en-GB"/>
              </w:rPr>
              <w:t>30 kHz</w:t>
            </w:r>
          </w:p>
        </w:tc>
        <w:tc>
          <w:tcPr>
            <w:tcW w:w="1000" w:type="dxa"/>
            <w:vMerge w:val="restart"/>
            <w:tcBorders>
              <w:top w:val="single" w:sz="12" w:space="0" w:color="auto"/>
              <w:left w:val="single" w:sz="12" w:space="0" w:color="auto"/>
              <w:right w:val="single" w:sz="12" w:space="0" w:color="auto"/>
            </w:tcBorders>
          </w:tcPr>
          <w:p w14:paraId="0924E756" w14:textId="507E1B42" w:rsidR="00DA7244" w:rsidRPr="00FC22F9" w:rsidRDefault="00DA7244" w:rsidP="004F1247">
            <w:pPr>
              <w:tabs>
                <w:tab w:val="num" w:pos="1440"/>
              </w:tabs>
              <w:spacing w:before="120"/>
              <w:rPr>
                <w:b/>
                <w:sz w:val="20"/>
                <w:szCs w:val="20"/>
                <w:lang w:val="en-GB"/>
              </w:rPr>
            </w:pPr>
            <w:r w:rsidRPr="00FC22F9">
              <w:rPr>
                <w:b/>
                <w:sz w:val="20"/>
                <w:szCs w:val="20"/>
                <w:lang w:val="en-GB"/>
              </w:rPr>
              <w:t>1e</w:t>
            </w:r>
            <w:r w:rsidR="004F1247">
              <w:rPr>
                <w:b/>
                <w:sz w:val="20"/>
                <w:szCs w:val="20"/>
                <w:lang w:val="en-GB"/>
              </w:rPr>
              <w:t>-</w:t>
            </w:r>
            <w:r w:rsidRPr="00FC22F9">
              <w:rPr>
                <w:b/>
                <w:sz w:val="20"/>
                <w:szCs w:val="20"/>
                <w:lang w:val="en-GB"/>
              </w:rPr>
              <w:t>5</w:t>
            </w:r>
          </w:p>
        </w:tc>
        <w:tc>
          <w:tcPr>
            <w:tcW w:w="1280" w:type="dxa"/>
            <w:vMerge w:val="restart"/>
            <w:tcBorders>
              <w:top w:val="single" w:sz="12" w:space="0" w:color="auto"/>
              <w:left w:val="single" w:sz="12" w:space="0" w:color="auto"/>
              <w:right w:val="single" w:sz="12" w:space="0" w:color="auto"/>
            </w:tcBorders>
          </w:tcPr>
          <w:p w14:paraId="67CB9426" w14:textId="471AB653" w:rsidR="00DA7244" w:rsidRPr="00E124BF" w:rsidRDefault="00DA7244" w:rsidP="00DA7244">
            <w:pPr>
              <w:tabs>
                <w:tab w:val="num" w:pos="1440"/>
              </w:tabs>
              <w:spacing w:before="120"/>
              <w:rPr>
                <w:sz w:val="20"/>
                <w:szCs w:val="20"/>
                <w:lang w:val="en-GB"/>
              </w:rPr>
            </w:pPr>
            <w:r w:rsidRPr="00E124BF">
              <w:rPr>
                <w:sz w:val="20"/>
                <w:szCs w:val="20"/>
                <w:lang w:val="en-GB"/>
              </w:rPr>
              <w:t>V2X</w:t>
            </w:r>
          </w:p>
        </w:tc>
        <w:tc>
          <w:tcPr>
            <w:tcW w:w="1020" w:type="dxa"/>
            <w:tcBorders>
              <w:top w:val="single" w:sz="12" w:space="0" w:color="auto"/>
              <w:left w:val="single" w:sz="12" w:space="0" w:color="auto"/>
              <w:right w:val="single" w:sz="12" w:space="0" w:color="auto"/>
            </w:tcBorders>
            <w:vAlign w:val="center"/>
          </w:tcPr>
          <w:p w14:paraId="07FF61B5" w14:textId="6078FC1C" w:rsidR="00DA7244" w:rsidRPr="00E124BF" w:rsidRDefault="00DA7244" w:rsidP="00DA7244">
            <w:pPr>
              <w:tabs>
                <w:tab w:val="num" w:pos="1440"/>
              </w:tabs>
              <w:spacing w:before="120"/>
              <w:jc w:val="center"/>
              <w:rPr>
                <w:sz w:val="20"/>
                <w:szCs w:val="20"/>
                <w:lang w:val="en-GB"/>
              </w:rPr>
            </w:pPr>
            <w:r w:rsidRPr="00E124BF">
              <w:rPr>
                <w:color w:val="000000"/>
                <w:sz w:val="20"/>
                <w:szCs w:val="20"/>
              </w:rPr>
              <w:t>24bit</w:t>
            </w:r>
          </w:p>
        </w:tc>
        <w:tc>
          <w:tcPr>
            <w:tcW w:w="1007" w:type="dxa"/>
            <w:tcBorders>
              <w:top w:val="single" w:sz="12" w:space="0" w:color="auto"/>
              <w:left w:val="single" w:sz="12" w:space="0" w:color="auto"/>
            </w:tcBorders>
            <w:vAlign w:val="center"/>
          </w:tcPr>
          <w:p w14:paraId="6B53FF72" w14:textId="1486B13F" w:rsidR="00DA7244" w:rsidRPr="00E124BF" w:rsidRDefault="00DA7244" w:rsidP="00DA7244">
            <w:pPr>
              <w:tabs>
                <w:tab w:val="num" w:pos="1440"/>
              </w:tabs>
              <w:spacing w:before="120"/>
              <w:jc w:val="center"/>
              <w:rPr>
                <w:sz w:val="20"/>
                <w:szCs w:val="20"/>
                <w:lang w:val="en-GB"/>
              </w:rPr>
            </w:pPr>
            <w:r w:rsidRPr="00E124BF">
              <w:rPr>
                <w:color w:val="000000"/>
                <w:sz w:val="20"/>
                <w:szCs w:val="20"/>
              </w:rPr>
              <w:t>64.80%</w:t>
            </w:r>
          </w:p>
        </w:tc>
        <w:tc>
          <w:tcPr>
            <w:tcW w:w="1007" w:type="dxa"/>
            <w:tcBorders>
              <w:top w:val="single" w:sz="12" w:space="0" w:color="auto"/>
            </w:tcBorders>
            <w:vAlign w:val="center"/>
          </w:tcPr>
          <w:p w14:paraId="107B9614" w14:textId="0E4A8825" w:rsidR="00DA7244" w:rsidRPr="00E124BF" w:rsidRDefault="00DA7244" w:rsidP="00DA7244">
            <w:pPr>
              <w:tabs>
                <w:tab w:val="num" w:pos="1440"/>
              </w:tabs>
              <w:spacing w:before="120"/>
              <w:jc w:val="center"/>
              <w:rPr>
                <w:sz w:val="20"/>
                <w:szCs w:val="20"/>
                <w:lang w:val="en-GB"/>
              </w:rPr>
            </w:pPr>
            <w:r w:rsidRPr="00E124BF">
              <w:rPr>
                <w:color w:val="000000"/>
                <w:sz w:val="20"/>
                <w:szCs w:val="20"/>
              </w:rPr>
              <w:t>27.53%</w:t>
            </w:r>
          </w:p>
        </w:tc>
        <w:tc>
          <w:tcPr>
            <w:tcW w:w="1007" w:type="dxa"/>
            <w:tcBorders>
              <w:top w:val="single" w:sz="12" w:space="0" w:color="auto"/>
            </w:tcBorders>
            <w:vAlign w:val="center"/>
          </w:tcPr>
          <w:p w14:paraId="703932D6" w14:textId="5C55A724" w:rsidR="00DA7244" w:rsidRPr="00E124BF" w:rsidRDefault="00DA7244" w:rsidP="00DA7244">
            <w:pPr>
              <w:tabs>
                <w:tab w:val="num" w:pos="1440"/>
              </w:tabs>
              <w:spacing w:before="120"/>
              <w:jc w:val="center"/>
              <w:rPr>
                <w:sz w:val="20"/>
                <w:szCs w:val="20"/>
                <w:lang w:val="en-GB"/>
              </w:rPr>
            </w:pPr>
            <w:r w:rsidRPr="00E124BF">
              <w:rPr>
                <w:color w:val="000000"/>
                <w:sz w:val="20"/>
                <w:szCs w:val="20"/>
              </w:rPr>
              <w:t>7.34%</w:t>
            </w:r>
          </w:p>
        </w:tc>
        <w:tc>
          <w:tcPr>
            <w:tcW w:w="996" w:type="dxa"/>
            <w:tcBorders>
              <w:top w:val="single" w:sz="12" w:space="0" w:color="auto"/>
            </w:tcBorders>
            <w:vAlign w:val="center"/>
          </w:tcPr>
          <w:p w14:paraId="5D603713" w14:textId="5CF9F6A7" w:rsidR="00DA7244" w:rsidRPr="00E124BF" w:rsidRDefault="00DA7244" w:rsidP="00DA7244">
            <w:pPr>
              <w:tabs>
                <w:tab w:val="num" w:pos="1440"/>
              </w:tabs>
              <w:spacing w:before="120"/>
              <w:jc w:val="center"/>
              <w:rPr>
                <w:sz w:val="20"/>
                <w:szCs w:val="20"/>
                <w:lang w:val="en-GB"/>
              </w:rPr>
            </w:pPr>
            <w:r w:rsidRPr="00E124BF">
              <w:rPr>
                <w:color w:val="000000"/>
                <w:sz w:val="20"/>
                <w:szCs w:val="20"/>
              </w:rPr>
              <w:t>0.33%</w:t>
            </w:r>
          </w:p>
        </w:tc>
        <w:tc>
          <w:tcPr>
            <w:tcW w:w="1011" w:type="dxa"/>
            <w:tcBorders>
              <w:top w:val="single" w:sz="12" w:space="0" w:color="auto"/>
              <w:right w:val="single" w:sz="12" w:space="0" w:color="auto"/>
            </w:tcBorders>
            <w:vAlign w:val="center"/>
          </w:tcPr>
          <w:p w14:paraId="4F2DAD24" w14:textId="7C78580E" w:rsidR="00DA7244" w:rsidRPr="00E124BF" w:rsidRDefault="00DA7244" w:rsidP="00DA7244">
            <w:pPr>
              <w:tabs>
                <w:tab w:val="num" w:pos="1440"/>
              </w:tabs>
              <w:spacing w:before="120"/>
              <w:jc w:val="center"/>
              <w:rPr>
                <w:sz w:val="20"/>
                <w:szCs w:val="20"/>
                <w:lang w:val="en-GB"/>
              </w:rPr>
            </w:pPr>
            <w:r w:rsidRPr="00E124BF">
              <w:rPr>
                <w:color w:val="000000"/>
                <w:sz w:val="20"/>
                <w:szCs w:val="20"/>
              </w:rPr>
              <w:t>0.00%</w:t>
            </w:r>
          </w:p>
        </w:tc>
      </w:tr>
      <w:tr w:rsidR="00DA7244" w14:paraId="154D9F5A" w14:textId="77777777" w:rsidTr="003C4F66">
        <w:tc>
          <w:tcPr>
            <w:tcW w:w="979" w:type="dxa"/>
            <w:vMerge/>
            <w:tcBorders>
              <w:left w:val="single" w:sz="12" w:space="0" w:color="auto"/>
              <w:right w:val="single" w:sz="12" w:space="0" w:color="auto"/>
            </w:tcBorders>
          </w:tcPr>
          <w:p w14:paraId="1E85EDEE" w14:textId="77777777" w:rsidR="00DA7244" w:rsidRPr="00E124BF" w:rsidRDefault="00DA7244" w:rsidP="00DA7244">
            <w:pPr>
              <w:tabs>
                <w:tab w:val="num" w:pos="1440"/>
              </w:tabs>
              <w:spacing w:before="120"/>
              <w:rPr>
                <w:sz w:val="20"/>
                <w:szCs w:val="20"/>
                <w:lang w:val="en-GB"/>
              </w:rPr>
            </w:pPr>
          </w:p>
        </w:tc>
        <w:tc>
          <w:tcPr>
            <w:tcW w:w="1000" w:type="dxa"/>
            <w:vMerge/>
            <w:tcBorders>
              <w:left w:val="single" w:sz="12" w:space="0" w:color="auto"/>
              <w:right w:val="single" w:sz="12" w:space="0" w:color="auto"/>
            </w:tcBorders>
          </w:tcPr>
          <w:p w14:paraId="13058EB1" w14:textId="77777777" w:rsidR="00DA7244" w:rsidRPr="00E124BF" w:rsidRDefault="00DA7244" w:rsidP="00DA7244">
            <w:pPr>
              <w:tabs>
                <w:tab w:val="num" w:pos="1440"/>
              </w:tabs>
              <w:spacing w:before="120"/>
              <w:rPr>
                <w:sz w:val="20"/>
                <w:szCs w:val="20"/>
                <w:lang w:val="en-GB"/>
              </w:rPr>
            </w:pPr>
          </w:p>
        </w:tc>
        <w:tc>
          <w:tcPr>
            <w:tcW w:w="1280" w:type="dxa"/>
            <w:vMerge/>
            <w:tcBorders>
              <w:left w:val="single" w:sz="12" w:space="0" w:color="auto"/>
              <w:bottom w:val="single" w:sz="12" w:space="0" w:color="auto"/>
              <w:right w:val="single" w:sz="12" w:space="0" w:color="auto"/>
            </w:tcBorders>
          </w:tcPr>
          <w:p w14:paraId="573FDDDD" w14:textId="77777777" w:rsidR="00DA7244" w:rsidRPr="00E124BF" w:rsidRDefault="00DA7244" w:rsidP="00DA7244">
            <w:pPr>
              <w:tabs>
                <w:tab w:val="num" w:pos="1440"/>
              </w:tabs>
              <w:spacing w:before="120"/>
              <w:rPr>
                <w:sz w:val="20"/>
                <w:szCs w:val="20"/>
                <w:lang w:val="en-GB"/>
              </w:rPr>
            </w:pPr>
          </w:p>
        </w:tc>
        <w:tc>
          <w:tcPr>
            <w:tcW w:w="1020" w:type="dxa"/>
            <w:tcBorders>
              <w:left w:val="single" w:sz="12" w:space="0" w:color="auto"/>
              <w:bottom w:val="single" w:sz="12" w:space="0" w:color="auto"/>
              <w:right w:val="single" w:sz="12" w:space="0" w:color="auto"/>
            </w:tcBorders>
            <w:vAlign w:val="center"/>
          </w:tcPr>
          <w:p w14:paraId="482F3EA7" w14:textId="1C6CA68D" w:rsidR="00DA7244" w:rsidRPr="00E124BF" w:rsidRDefault="00DA7244" w:rsidP="00DA7244">
            <w:pPr>
              <w:tabs>
                <w:tab w:val="num" w:pos="1440"/>
              </w:tabs>
              <w:spacing w:before="120"/>
              <w:jc w:val="center"/>
              <w:rPr>
                <w:sz w:val="20"/>
                <w:szCs w:val="20"/>
                <w:lang w:val="en-GB"/>
              </w:rPr>
            </w:pPr>
            <w:r w:rsidRPr="00E124BF">
              <w:rPr>
                <w:color w:val="000000"/>
                <w:sz w:val="20"/>
                <w:szCs w:val="20"/>
              </w:rPr>
              <w:t>40bit</w:t>
            </w:r>
          </w:p>
        </w:tc>
        <w:tc>
          <w:tcPr>
            <w:tcW w:w="1007" w:type="dxa"/>
            <w:tcBorders>
              <w:left w:val="single" w:sz="12" w:space="0" w:color="auto"/>
              <w:bottom w:val="single" w:sz="12" w:space="0" w:color="auto"/>
            </w:tcBorders>
            <w:vAlign w:val="center"/>
          </w:tcPr>
          <w:p w14:paraId="57835E90" w14:textId="2FD706CD" w:rsidR="00DA7244" w:rsidRPr="00E124BF" w:rsidRDefault="00DA7244" w:rsidP="00DA7244">
            <w:pPr>
              <w:tabs>
                <w:tab w:val="num" w:pos="1440"/>
              </w:tabs>
              <w:spacing w:before="120"/>
              <w:jc w:val="center"/>
              <w:rPr>
                <w:sz w:val="20"/>
                <w:szCs w:val="20"/>
                <w:lang w:val="en-GB"/>
              </w:rPr>
            </w:pPr>
            <w:r w:rsidRPr="00E124BF">
              <w:rPr>
                <w:color w:val="000000"/>
                <w:sz w:val="20"/>
                <w:szCs w:val="20"/>
              </w:rPr>
              <w:t>54.43%</w:t>
            </w:r>
          </w:p>
        </w:tc>
        <w:tc>
          <w:tcPr>
            <w:tcW w:w="1007" w:type="dxa"/>
            <w:tcBorders>
              <w:bottom w:val="single" w:sz="12" w:space="0" w:color="auto"/>
            </w:tcBorders>
            <w:vAlign w:val="center"/>
          </w:tcPr>
          <w:p w14:paraId="65CFA89B" w14:textId="672CA7BC" w:rsidR="00DA7244" w:rsidRPr="00E124BF" w:rsidRDefault="00DA7244" w:rsidP="00DA7244">
            <w:pPr>
              <w:tabs>
                <w:tab w:val="num" w:pos="1440"/>
              </w:tabs>
              <w:spacing w:before="120"/>
              <w:jc w:val="center"/>
              <w:rPr>
                <w:sz w:val="20"/>
                <w:szCs w:val="20"/>
                <w:lang w:val="en-GB"/>
              </w:rPr>
            </w:pPr>
            <w:r w:rsidRPr="00E124BF">
              <w:rPr>
                <w:color w:val="000000"/>
                <w:sz w:val="20"/>
                <w:szCs w:val="20"/>
              </w:rPr>
              <w:t>32.21%</w:t>
            </w:r>
          </w:p>
        </w:tc>
        <w:tc>
          <w:tcPr>
            <w:tcW w:w="1007" w:type="dxa"/>
            <w:tcBorders>
              <w:bottom w:val="single" w:sz="12" w:space="0" w:color="auto"/>
            </w:tcBorders>
            <w:vAlign w:val="center"/>
          </w:tcPr>
          <w:p w14:paraId="6A842A88" w14:textId="372BB927" w:rsidR="00DA7244" w:rsidRPr="00E124BF" w:rsidRDefault="00DA7244" w:rsidP="00DA7244">
            <w:pPr>
              <w:tabs>
                <w:tab w:val="num" w:pos="1440"/>
              </w:tabs>
              <w:spacing w:before="120"/>
              <w:jc w:val="center"/>
              <w:rPr>
                <w:sz w:val="20"/>
                <w:szCs w:val="20"/>
                <w:lang w:val="en-GB"/>
              </w:rPr>
            </w:pPr>
            <w:r w:rsidRPr="00E124BF">
              <w:rPr>
                <w:color w:val="000000"/>
                <w:sz w:val="20"/>
                <w:szCs w:val="20"/>
              </w:rPr>
              <w:t>11.83%</w:t>
            </w:r>
          </w:p>
        </w:tc>
        <w:tc>
          <w:tcPr>
            <w:tcW w:w="996" w:type="dxa"/>
            <w:tcBorders>
              <w:bottom w:val="single" w:sz="12" w:space="0" w:color="auto"/>
            </w:tcBorders>
            <w:vAlign w:val="center"/>
          </w:tcPr>
          <w:p w14:paraId="6B6096A5" w14:textId="236AEF8D" w:rsidR="00DA7244" w:rsidRPr="00E124BF" w:rsidRDefault="00DA7244" w:rsidP="00DA7244">
            <w:pPr>
              <w:tabs>
                <w:tab w:val="num" w:pos="1440"/>
              </w:tabs>
              <w:spacing w:before="120"/>
              <w:jc w:val="center"/>
              <w:rPr>
                <w:sz w:val="20"/>
                <w:szCs w:val="20"/>
                <w:lang w:val="en-GB"/>
              </w:rPr>
            </w:pPr>
            <w:r w:rsidRPr="00E124BF">
              <w:rPr>
                <w:color w:val="000000"/>
                <w:sz w:val="20"/>
                <w:szCs w:val="20"/>
              </w:rPr>
              <w:t>1.53%</w:t>
            </w:r>
          </w:p>
        </w:tc>
        <w:tc>
          <w:tcPr>
            <w:tcW w:w="1011" w:type="dxa"/>
            <w:tcBorders>
              <w:bottom w:val="single" w:sz="12" w:space="0" w:color="auto"/>
              <w:right w:val="single" w:sz="12" w:space="0" w:color="auto"/>
            </w:tcBorders>
            <w:vAlign w:val="center"/>
          </w:tcPr>
          <w:p w14:paraId="73801FB7" w14:textId="5874BAA7" w:rsidR="00DA7244" w:rsidRPr="00E124BF" w:rsidRDefault="00DA7244" w:rsidP="00DA7244">
            <w:pPr>
              <w:tabs>
                <w:tab w:val="num" w:pos="1440"/>
              </w:tabs>
              <w:spacing w:before="120"/>
              <w:jc w:val="center"/>
              <w:rPr>
                <w:sz w:val="20"/>
                <w:szCs w:val="20"/>
                <w:lang w:val="en-GB"/>
              </w:rPr>
            </w:pPr>
            <w:r w:rsidRPr="00E124BF">
              <w:rPr>
                <w:color w:val="000000"/>
                <w:sz w:val="20"/>
                <w:szCs w:val="20"/>
              </w:rPr>
              <w:t>0.00%</w:t>
            </w:r>
          </w:p>
        </w:tc>
      </w:tr>
      <w:tr w:rsidR="00DA7244" w14:paraId="6EEF0192" w14:textId="77777777" w:rsidTr="003C4F66">
        <w:tc>
          <w:tcPr>
            <w:tcW w:w="979" w:type="dxa"/>
            <w:vMerge/>
            <w:tcBorders>
              <w:left w:val="single" w:sz="12" w:space="0" w:color="auto"/>
              <w:right w:val="single" w:sz="12" w:space="0" w:color="auto"/>
            </w:tcBorders>
          </w:tcPr>
          <w:p w14:paraId="5DE6FA83" w14:textId="77777777" w:rsidR="00DA7244" w:rsidRPr="00E124BF" w:rsidRDefault="00DA7244" w:rsidP="00DA7244">
            <w:pPr>
              <w:tabs>
                <w:tab w:val="num" w:pos="1440"/>
              </w:tabs>
              <w:spacing w:before="120"/>
              <w:rPr>
                <w:sz w:val="20"/>
                <w:szCs w:val="20"/>
                <w:lang w:val="en-GB"/>
              </w:rPr>
            </w:pPr>
          </w:p>
        </w:tc>
        <w:tc>
          <w:tcPr>
            <w:tcW w:w="1000" w:type="dxa"/>
            <w:vMerge/>
            <w:tcBorders>
              <w:left w:val="single" w:sz="12" w:space="0" w:color="auto"/>
              <w:right w:val="single" w:sz="12" w:space="0" w:color="auto"/>
            </w:tcBorders>
          </w:tcPr>
          <w:p w14:paraId="012563FD" w14:textId="77777777" w:rsidR="00DA7244" w:rsidRPr="00E124BF" w:rsidRDefault="00DA7244" w:rsidP="00DA7244">
            <w:pPr>
              <w:tabs>
                <w:tab w:val="num" w:pos="1440"/>
              </w:tabs>
              <w:spacing w:before="120"/>
              <w:rPr>
                <w:sz w:val="20"/>
                <w:szCs w:val="20"/>
                <w:lang w:val="en-GB"/>
              </w:rPr>
            </w:pPr>
          </w:p>
        </w:tc>
        <w:tc>
          <w:tcPr>
            <w:tcW w:w="1280" w:type="dxa"/>
            <w:vMerge w:val="restart"/>
            <w:tcBorders>
              <w:top w:val="single" w:sz="12" w:space="0" w:color="auto"/>
              <w:left w:val="single" w:sz="12" w:space="0" w:color="auto"/>
              <w:right w:val="single" w:sz="12" w:space="0" w:color="auto"/>
            </w:tcBorders>
          </w:tcPr>
          <w:p w14:paraId="12797FB5" w14:textId="66D17181" w:rsidR="00DA7244" w:rsidRPr="00E124BF" w:rsidRDefault="00DA7244" w:rsidP="00DA7244">
            <w:pPr>
              <w:tabs>
                <w:tab w:val="num" w:pos="1440"/>
              </w:tabs>
              <w:spacing w:before="120"/>
              <w:rPr>
                <w:sz w:val="20"/>
                <w:szCs w:val="20"/>
                <w:lang w:val="en-GB"/>
              </w:rPr>
            </w:pPr>
            <w:r w:rsidRPr="00E124BF">
              <w:rPr>
                <w:sz w:val="20"/>
                <w:szCs w:val="20"/>
                <w:lang w:val="en-GB"/>
              </w:rPr>
              <w:t>Power Distribution</w:t>
            </w:r>
          </w:p>
        </w:tc>
        <w:tc>
          <w:tcPr>
            <w:tcW w:w="1020" w:type="dxa"/>
            <w:tcBorders>
              <w:top w:val="single" w:sz="12" w:space="0" w:color="auto"/>
              <w:left w:val="single" w:sz="12" w:space="0" w:color="auto"/>
              <w:right w:val="single" w:sz="12" w:space="0" w:color="auto"/>
            </w:tcBorders>
            <w:vAlign w:val="center"/>
          </w:tcPr>
          <w:p w14:paraId="5A250F55" w14:textId="0F3E23AD" w:rsidR="00DA7244" w:rsidRPr="00E124BF" w:rsidRDefault="00DA7244" w:rsidP="00DA7244">
            <w:pPr>
              <w:tabs>
                <w:tab w:val="num" w:pos="1440"/>
              </w:tabs>
              <w:spacing w:before="120"/>
              <w:jc w:val="center"/>
              <w:rPr>
                <w:sz w:val="20"/>
                <w:szCs w:val="20"/>
                <w:lang w:val="en-GB"/>
              </w:rPr>
            </w:pPr>
            <w:r w:rsidRPr="00E124BF">
              <w:rPr>
                <w:color w:val="000000"/>
                <w:sz w:val="20"/>
                <w:szCs w:val="20"/>
              </w:rPr>
              <w:t>24bit</w:t>
            </w:r>
          </w:p>
        </w:tc>
        <w:tc>
          <w:tcPr>
            <w:tcW w:w="1007" w:type="dxa"/>
            <w:tcBorders>
              <w:top w:val="single" w:sz="12" w:space="0" w:color="auto"/>
              <w:left w:val="single" w:sz="12" w:space="0" w:color="auto"/>
            </w:tcBorders>
            <w:vAlign w:val="center"/>
          </w:tcPr>
          <w:p w14:paraId="5ACA0748" w14:textId="11298EFC" w:rsidR="00DA7244" w:rsidRPr="00E124BF" w:rsidRDefault="00DA7244" w:rsidP="00DA7244">
            <w:pPr>
              <w:tabs>
                <w:tab w:val="num" w:pos="1440"/>
              </w:tabs>
              <w:spacing w:before="120"/>
              <w:jc w:val="center"/>
              <w:rPr>
                <w:sz w:val="20"/>
                <w:szCs w:val="20"/>
                <w:lang w:val="en-GB"/>
              </w:rPr>
            </w:pPr>
            <w:r w:rsidRPr="00E124BF">
              <w:rPr>
                <w:color w:val="000000"/>
                <w:sz w:val="20"/>
                <w:szCs w:val="20"/>
              </w:rPr>
              <w:t>59.57%</w:t>
            </w:r>
          </w:p>
        </w:tc>
        <w:tc>
          <w:tcPr>
            <w:tcW w:w="1007" w:type="dxa"/>
            <w:tcBorders>
              <w:top w:val="single" w:sz="12" w:space="0" w:color="auto"/>
            </w:tcBorders>
            <w:vAlign w:val="center"/>
          </w:tcPr>
          <w:p w14:paraId="13863DC2" w14:textId="025F05C2" w:rsidR="00DA7244" w:rsidRPr="00E124BF" w:rsidRDefault="00DA7244" w:rsidP="00DA7244">
            <w:pPr>
              <w:tabs>
                <w:tab w:val="num" w:pos="1440"/>
              </w:tabs>
              <w:spacing w:before="120"/>
              <w:jc w:val="center"/>
              <w:rPr>
                <w:sz w:val="20"/>
                <w:szCs w:val="20"/>
                <w:lang w:val="en-GB"/>
              </w:rPr>
            </w:pPr>
            <w:r w:rsidRPr="00E124BF">
              <w:rPr>
                <w:color w:val="000000"/>
                <w:sz w:val="20"/>
                <w:szCs w:val="20"/>
              </w:rPr>
              <w:t>27.29%</w:t>
            </w:r>
          </w:p>
        </w:tc>
        <w:tc>
          <w:tcPr>
            <w:tcW w:w="1007" w:type="dxa"/>
            <w:tcBorders>
              <w:top w:val="single" w:sz="12" w:space="0" w:color="auto"/>
            </w:tcBorders>
            <w:vAlign w:val="center"/>
          </w:tcPr>
          <w:p w14:paraId="1FFC04D5" w14:textId="126C9D66" w:rsidR="00DA7244" w:rsidRPr="00E124BF" w:rsidRDefault="00DA7244" w:rsidP="00DA7244">
            <w:pPr>
              <w:tabs>
                <w:tab w:val="num" w:pos="1440"/>
              </w:tabs>
              <w:spacing w:before="120"/>
              <w:jc w:val="center"/>
              <w:rPr>
                <w:sz w:val="20"/>
                <w:szCs w:val="20"/>
                <w:lang w:val="en-GB"/>
              </w:rPr>
            </w:pPr>
            <w:r w:rsidRPr="00E124BF">
              <w:rPr>
                <w:color w:val="000000"/>
                <w:sz w:val="20"/>
                <w:szCs w:val="20"/>
              </w:rPr>
              <w:t>11.52%</w:t>
            </w:r>
          </w:p>
        </w:tc>
        <w:tc>
          <w:tcPr>
            <w:tcW w:w="996" w:type="dxa"/>
            <w:tcBorders>
              <w:top w:val="single" w:sz="12" w:space="0" w:color="auto"/>
            </w:tcBorders>
            <w:vAlign w:val="center"/>
          </w:tcPr>
          <w:p w14:paraId="2252328D" w14:textId="6BDF1531" w:rsidR="00DA7244" w:rsidRPr="00E124BF" w:rsidRDefault="00DA7244" w:rsidP="00DA7244">
            <w:pPr>
              <w:tabs>
                <w:tab w:val="num" w:pos="1440"/>
              </w:tabs>
              <w:spacing w:before="120"/>
              <w:jc w:val="center"/>
              <w:rPr>
                <w:sz w:val="20"/>
                <w:szCs w:val="20"/>
                <w:lang w:val="en-GB"/>
              </w:rPr>
            </w:pPr>
            <w:r w:rsidRPr="00E124BF">
              <w:rPr>
                <w:color w:val="000000"/>
                <w:sz w:val="20"/>
                <w:szCs w:val="20"/>
              </w:rPr>
              <w:t>1.62%</w:t>
            </w:r>
          </w:p>
        </w:tc>
        <w:tc>
          <w:tcPr>
            <w:tcW w:w="1011" w:type="dxa"/>
            <w:tcBorders>
              <w:top w:val="single" w:sz="12" w:space="0" w:color="auto"/>
              <w:right w:val="single" w:sz="12" w:space="0" w:color="auto"/>
            </w:tcBorders>
            <w:vAlign w:val="center"/>
          </w:tcPr>
          <w:p w14:paraId="466A1687" w14:textId="683CE00D" w:rsidR="00DA7244" w:rsidRPr="00E124BF" w:rsidRDefault="00DA7244" w:rsidP="00DA7244">
            <w:pPr>
              <w:tabs>
                <w:tab w:val="num" w:pos="1440"/>
              </w:tabs>
              <w:spacing w:before="120"/>
              <w:jc w:val="center"/>
              <w:rPr>
                <w:sz w:val="20"/>
                <w:szCs w:val="20"/>
                <w:lang w:val="en-GB"/>
              </w:rPr>
            </w:pPr>
            <w:r w:rsidRPr="00E124BF">
              <w:rPr>
                <w:color w:val="000000"/>
                <w:sz w:val="20"/>
                <w:szCs w:val="20"/>
              </w:rPr>
              <w:t>0.00%</w:t>
            </w:r>
          </w:p>
        </w:tc>
      </w:tr>
      <w:tr w:rsidR="00E124BF" w14:paraId="7963C95C" w14:textId="77777777" w:rsidTr="003C4F66">
        <w:tc>
          <w:tcPr>
            <w:tcW w:w="979" w:type="dxa"/>
            <w:vMerge/>
            <w:tcBorders>
              <w:left w:val="single" w:sz="12" w:space="0" w:color="auto"/>
              <w:bottom w:val="single" w:sz="12" w:space="0" w:color="auto"/>
              <w:right w:val="single" w:sz="12" w:space="0" w:color="auto"/>
            </w:tcBorders>
          </w:tcPr>
          <w:p w14:paraId="75AC5204" w14:textId="77777777" w:rsidR="00DA7244" w:rsidRPr="00E124BF" w:rsidRDefault="00DA7244" w:rsidP="00DA7244">
            <w:pPr>
              <w:tabs>
                <w:tab w:val="num" w:pos="1440"/>
              </w:tabs>
              <w:spacing w:before="120"/>
              <w:rPr>
                <w:sz w:val="20"/>
                <w:szCs w:val="20"/>
                <w:lang w:val="en-GB"/>
              </w:rPr>
            </w:pPr>
          </w:p>
        </w:tc>
        <w:tc>
          <w:tcPr>
            <w:tcW w:w="1000" w:type="dxa"/>
            <w:vMerge/>
            <w:tcBorders>
              <w:left w:val="single" w:sz="12" w:space="0" w:color="auto"/>
              <w:bottom w:val="single" w:sz="12" w:space="0" w:color="auto"/>
              <w:right w:val="single" w:sz="12" w:space="0" w:color="auto"/>
            </w:tcBorders>
          </w:tcPr>
          <w:p w14:paraId="6ED34A67" w14:textId="77777777" w:rsidR="00DA7244" w:rsidRPr="00E124BF" w:rsidRDefault="00DA7244" w:rsidP="00DA7244">
            <w:pPr>
              <w:tabs>
                <w:tab w:val="num" w:pos="1440"/>
              </w:tabs>
              <w:spacing w:before="120"/>
              <w:rPr>
                <w:sz w:val="20"/>
                <w:szCs w:val="20"/>
                <w:lang w:val="en-GB"/>
              </w:rPr>
            </w:pPr>
          </w:p>
        </w:tc>
        <w:tc>
          <w:tcPr>
            <w:tcW w:w="1280" w:type="dxa"/>
            <w:vMerge/>
            <w:tcBorders>
              <w:left w:val="single" w:sz="12" w:space="0" w:color="auto"/>
              <w:bottom w:val="single" w:sz="12" w:space="0" w:color="auto"/>
              <w:right w:val="single" w:sz="12" w:space="0" w:color="auto"/>
            </w:tcBorders>
          </w:tcPr>
          <w:p w14:paraId="3ADA4170" w14:textId="77777777" w:rsidR="00DA7244" w:rsidRPr="00E124BF" w:rsidRDefault="00DA7244" w:rsidP="00DA7244">
            <w:pPr>
              <w:tabs>
                <w:tab w:val="num" w:pos="1440"/>
              </w:tabs>
              <w:spacing w:before="120"/>
              <w:rPr>
                <w:sz w:val="20"/>
                <w:szCs w:val="20"/>
                <w:lang w:val="en-GB"/>
              </w:rPr>
            </w:pPr>
          </w:p>
        </w:tc>
        <w:tc>
          <w:tcPr>
            <w:tcW w:w="1020" w:type="dxa"/>
            <w:tcBorders>
              <w:left w:val="single" w:sz="12" w:space="0" w:color="auto"/>
              <w:bottom w:val="single" w:sz="12" w:space="0" w:color="auto"/>
              <w:right w:val="single" w:sz="12" w:space="0" w:color="auto"/>
            </w:tcBorders>
            <w:vAlign w:val="center"/>
          </w:tcPr>
          <w:p w14:paraId="620D2E71" w14:textId="5DEB5D04" w:rsidR="00DA7244" w:rsidRPr="00E124BF" w:rsidRDefault="00DA7244" w:rsidP="00DA7244">
            <w:pPr>
              <w:tabs>
                <w:tab w:val="num" w:pos="1440"/>
              </w:tabs>
              <w:spacing w:before="120"/>
              <w:jc w:val="center"/>
              <w:rPr>
                <w:sz w:val="20"/>
                <w:szCs w:val="20"/>
                <w:lang w:val="en-GB"/>
              </w:rPr>
            </w:pPr>
            <w:r w:rsidRPr="00E124BF">
              <w:rPr>
                <w:color w:val="000000"/>
                <w:sz w:val="20"/>
                <w:szCs w:val="20"/>
              </w:rPr>
              <w:t>40bit</w:t>
            </w:r>
          </w:p>
        </w:tc>
        <w:tc>
          <w:tcPr>
            <w:tcW w:w="1007" w:type="dxa"/>
            <w:tcBorders>
              <w:left w:val="single" w:sz="12" w:space="0" w:color="auto"/>
              <w:bottom w:val="single" w:sz="12" w:space="0" w:color="auto"/>
            </w:tcBorders>
            <w:vAlign w:val="center"/>
          </w:tcPr>
          <w:p w14:paraId="2EBB8D34" w14:textId="026C3841" w:rsidR="00DA7244" w:rsidRPr="00E124BF" w:rsidRDefault="00DA7244" w:rsidP="00DA7244">
            <w:pPr>
              <w:tabs>
                <w:tab w:val="num" w:pos="1440"/>
              </w:tabs>
              <w:spacing w:before="120"/>
              <w:jc w:val="center"/>
              <w:rPr>
                <w:sz w:val="20"/>
                <w:szCs w:val="20"/>
                <w:lang w:val="en-GB"/>
              </w:rPr>
            </w:pPr>
            <w:r w:rsidRPr="00E124BF">
              <w:rPr>
                <w:color w:val="000000"/>
                <w:sz w:val="20"/>
                <w:szCs w:val="20"/>
              </w:rPr>
              <w:t>48.81%</w:t>
            </w:r>
          </w:p>
        </w:tc>
        <w:tc>
          <w:tcPr>
            <w:tcW w:w="1007" w:type="dxa"/>
            <w:tcBorders>
              <w:bottom w:val="single" w:sz="12" w:space="0" w:color="auto"/>
            </w:tcBorders>
            <w:vAlign w:val="center"/>
          </w:tcPr>
          <w:p w14:paraId="6C24C9CC" w14:textId="0CB6CDD0" w:rsidR="00DA7244" w:rsidRPr="00E124BF" w:rsidRDefault="00DA7244" w:rsidP="00DA7244">
            <w:pPr>
              <w:tabs>
                <w:tab w:val="num" w:pos="1440"/>
              </w:tabs>
              <w:spacing w:before="120"/>
              <w:jc w:val="center"/>
              <w:rPr>
                <w:sz w:val="20"/>
                <w:szCs w:val="20"/>
                <w:lang w:val="en-GB"/>
              </w:rPr>
            </w:pPr>
            <w:r w:rsidRPr="00E124BF">
              <w:rPr>
                <w:color w:val="000000"/>
                <w:sz w:val="20"/>
                <w:szCs w:val="20"/>
              </w:rPr>
              <w:t>32.24%</w:t>
            </w:r>
          </w:p>
        </w:tc>
        <w:tc>
          <w:tcPr>
            <w:tcW w:w="1007" w:type="dxa"/>
            <w:tcBorders>
              <w:bottom w:val="single" w:sz="12" w:space="0" w:color="auto"/>
            </w:tcBorders>
            <w:vAlign w:val="center"/>
          </w:tcPr>
          <w:p w14:paraId="5A5E8301" w14:textId="5C0260E1" w:rsidR="00DA7244" w:rsidRPr="00E124BF" w:rsidRDefault="00DA7244" w:rsidP="00DA7244">
            <w:pPr>
              <w:tabs>
                <w:tab w:val="num" w:pos="1440"/>
              </w:tabs>
              <w:spacing w:before="120"/>
              <w:jc w:val="center"/>
              <w:rPr>
                <w:sz w:val="20"/>
                <w:szCs w:val="20"/>
                <w:lang w:val="en-GB"/>
              </w:rPr>
            </w:pPr>
            <w:r w:rsidRPr="00E124BF">
              <w:rPr>
                <w:color w:val="000000"/>
                <w:sz w:val="20"/>
                <w:szCs w:val="20"/>
              </w:rPr>
              <w:t>15.24%</w:t>
            </w:r>
          </w:p>
        </w:tc>
        <w:tc>
          <w:tcPr>
            <w:tcW w:w="996" w:type="dxa"/>
            <w:tcBorders>
              <w:bottom w:val="single" w:sz="12" w:space="0" w:color="auto"/>
            </w:tcBorders>
            <w:vAlign w:val="center"/>
          </w:tcPr>
          <w:p w14:paraId="76D4ACC7" w14:textId="624B9109" w:rsidR="00DA7244" w:rsidRPr="00E124BF" w:rsidRDefault="00DA7244" w:rsidP="00DA7244">
            <w:pPr>
              <w:tabs>
                <w:tab w:val="num" w:pos="1440"/>
              </w:tabs>
              <w:spacing w:before="120"/>
              <w:jc w:val="center"/>
              <w:rPr>
                <w:sz w:val="20"/>
                <w:szCs w:val="20"/>
                <w:lang w:val="en-GB"/>
              </w:rPr>
            </w:pPr>
            <w:r w:rsidRPr="00E124BF">
              <w:rPr>
                <w:color w:val="000000"/>
                <w:sz w:val="20"/>
                <w:szCs w:val="20"/>
              </w:rPr>
              <w:t>3.52%</w:t>
            </w:r>
          </w:p>
        </w:tc>
        <w:tc>
          <w:tcPr>
            <w:tcW w:w="1011" w:type="dxa"/>
            <w:tcBorders>
              <w:bottom w:val="single" w:sz="12" w:space="0" w:color="auto"/>
              <w:right w:val="single" w:sz="12" w:space="0" w:color="auto"/>
            </w:tcBorders>
            <w:vAlign w:val="center"/>
          </w:tcPr>
          <w:p w14:paraId="57F55251" w14:textId="0807FA1D" w:rsidR="00DA7244" w:rsidRPr="00E124BF" w:rsidRDefault="00DA7244" w:rsidP="00DA7244">
            <w:pPr>
              <w:tabs>
                <w:tab w:val="num" w:pos="1440"/>
              </w:tabs>
              <w:spacing w:before="120"/>
              <w:jc w:val="center"/>
              <w:rPr>
                <w:sz w:val="20"/>
                <w:szCs w:val="20"/>
                <w:lang w:val="en-GB"/>
              </w:rPr>
            </w:pPr>
            <w:r w:rsidRPr="00E124BF">
              <w:rPr>
                <w:color w:val="000000"/>
                <w:sz w:val="20"/>
                <w:szCs w:val="20"/>
              </w:rPr>
              <w:t>0.19%</w:t>
            </w:r>
          </w:p>
        </w:tc>
      </w:tr>
    </w:tbl>
    <w:p w14:paraId="7B162A45" w14:textId="77777777" w:rsidR="00DA7244" w:rsidRPr="000A3E26" w:rsidRDefault="00DA7244" w:rsidP="00DA7244">
      <w:pPr>
        <w:tabs>
          <w:tab w:val="num" w:pos="1440"/>
        </w:tabs>
        <w:spacing w:before="120"/>
        <w:rPr>
          <w:lang w:val="en-GB"/>
        </w:rPr>
      </w:pPr>
    </w:p>
    <w:p w14:paraId="6252BEC9" w14:textId="77777777" w:rsidR="0071506E" w:rsidRDefault="0071506E" w:rsidP="000425BE">
      <w:pPr>
        <w:tabs>
          <w:tab w:val="num" w:pos="1440"/>
        </w:tabs>
        <w:spacing w:before="120"/>
      </w:pPr>
    </w:p>
    <w:p w14:paraId="51540E8C" w14:textId="77777777" w:rsidR="0071506E" w:rsidRDefault="0071506E" w:rsidP="000425BE">
      <w:pPr>
        <w:tabs>
          <w:tab w:val="num" w:pos="1440"/>
        </w:tabs>
        <w:spacing w:before="120"/>
      </w:pPr>
    </w:p>
    <w:p w14:paraId="342B8FE0" w14:textId="0CB4E95F" w:rsidR="000425BE" w:rsidRDefault="00696DB2" w:rsidP="000425BE">
      <w:pPr>
        <w:tabs>
          <w:tab w:val="num" w:pos="1440"/>
        </w:tabs>
        <w:spacing w:before="120"/>
      </w:pPr>
      <w:r>
        <w:t xml:space="preserve">The relaxed AL distribution </w:t>
      </w:r>
      <w:r w:rsidR="00212613">
        <w:t>result</w:t>
      </w:r>
      <w:r>
        <w:t>s</w:t>
      </w:r>
      <w:r w:rsidR="00212613">
        <w:t xml:space="preserve"> in less PDCCH blocking</w:t>
      </w:r>
      <w:r>
        <w:t xml:space="preserve"> since fewer CCEs need to be used</w:t>
      </w:r>
      <w:r w:rsidR="00212613">
        <w:t xml:space="preserve">. We repeated the same simulations as in </w:t>
      </w:r>
      <w:r w:rsidR="00285618">
        <w:t>section 2.1</w:t>
      </w:r>
      <w:r w:rsidR="00CA48BD">
        <w:t xml:space="preserve"> </w:t>
      </w:r>
      <w:r w:rsidR="000425BE">
        <w:t>to quantify this intuitive conclusion. Thus, we</w:t>
      </w:r>
      <w:r w:rsidR="00CA48BD">
        <w:t xml:space="preserve"> compared how many data packets are blocked for </w:t>
      </w:r>
      <w:r w:rsidR="00EB672D">
        <w:t>10</w:t>
      </w:r>
      <w:r w:rsidR="0098343A">
        <w:t xml:space="preserve">, </w:t>
      </w:r>
      <w:r w:rsidR="00EB672D">
        <w:t>20</w:t>
      </w:r>
      <w:r w:rsidR="0098343A">
        <w:t xml:space="preserve"> </w:t>
      </w:r>
      <w:r>
        <w:t>and 30</w:t>
      </w:r>
      <w:r w:rsidR="0098343A">
        <w:t xml:space="preserve"> </w:t>
      </w:r>
      <w:r w:rsidR="00031F1D">
        <w:t>users</w:t>
      </w:r>
      <w:r>
        <w:t>.</w:t>
      </w:r>
      <w:r w:rsidR="000425BE">
        <w:t xml:space="preserve"> The results </w:t>
      </w:r>
      <w:r w:rsidR="0098343A">
        <w:t xml:space="preserve">are presented in Table </w:t>
      </w:r>
      <w:r w:rsidR="00CE3145">
        <w:t>5</w:t>
      </w:r>
      <w:r w:rsidR="000425BE">
        <w:t xml:space="preserve">. It can be seen that for </w:t>
      </w:r>
      <w:r w:rsidR="00F867F7">
        <w:t>10</w:t>
      </w:r>
      <w:r w:rsidR="00F95719">
        <w:t xml:space="preserve"> configured users, the PDCCH blocking is eliminated</w:t>
      </w:r>
      <w:r w:rsidR="000425BE">
        <w:t xml:space="preserve">. </w:t>
      </w:r>
      <w:r w:rsidR="00F95719">
        <w:t>For 20 and 30 U</w:t>
      </w:r>
      <w:r w:rsidR="00285618">
        <w:t>Es, the PDCCH blocking is significantly reduced.</w:t>
      </w:r>
    </w:p>
    <w:p w14:paraId="4A4FDAB3" w14:textId="77777777" w:rsidR="00CB4242" w:rsidRDefault="00CB4242" w:rsidP="000425BE">
      <w:pPr>
        <w:tabs>
          <w:tab w:val="num" w:pos="1440"/>
        </w:tabs>
        <w:spacing w:before="120"/>
      </w:pPr>
    </w:p>
    <w:p w14:paraId="7485E3A9" w14:textId="77777777" w:rsidR="00CB4242" w:rsidRDefault="00CB4242" w:rsidP="000425BE">
      <w:pPr>
        <w:tabs>
          <w:tab w:val="num" w:pos="1440"/>
        </w:tabs>
        <w:spacing w:before="120"/>
      </w:pPr>
    </w:p>
    <w:p w14:paraId="026B4E43" w14:textId="5949E9E1" w:rsidR="00DD2FBB" w:rsidRPr="00E124BF" w:rsidRDefault="000425BE" w:rsidP="0098343A">
      <w:pPr>
        <w:pStyle w:val="a5"/>
        <w:jc w:val="center"/>
        <w:rPr>
          <w:sz w:val="22"/>
          <w:szCs w:val="22"/>
          <w:lang w:eastAsia="zh-CN"/>
        </w:rPr>
      </w:pPr>
      <w:r w:rsidRPr="00E124BF">
        <w:rPr>
          <w:sz w:val="22"/>
          <w:szCs w:val="22"/>
        </w:rPr>
        <w:t xml:space="preserve">Table </w:t>
      </w:r>
      <w:r w:rsidR="00CB4242">
        <w:rPr>
          <w:sz w:val="22"/>
          <w:szCs w:val="22"/>
        </w:rPr>
        <w:t>5</w:t>
      </w:r>
      <w:r w:rsidR="008D54BB" w:rsidRPr="00E124BF">
        <w:rPr>
          <w:sz w:val="22"/>
          <w:szCs w:val="22"/>
        </w:rPr>
        <w:t xml:space="preserve"> </w:t>
      </w:r>
      <w:r w:rsidR="00612EF8" w:rsidRPr="00E124BF">
        <w:rPr>
          <w:sz w:val="22"/>
          <w:szCs w:val="22"/>
        </w:rPr>
        <w:t xml:space="preserve">- </w:t>
      </w:r>
      <w:r w:rsidRPr="00E124BF">
        <w:rPr>
          <w:sz w:val="22"/>
          <w:szCs w:val="22"/>
        </w:rPr>
        <w:t xml:space="preserve">Percentage of blocked packets for N users, 40 bits and 24 bits DCI payload </w:t>
      </w:r>
    </w:p>
    <w:tbl>
      <w:tblPr>
        <w:tblStyle w:val="ac"/>
        <w:tblW w:w="0" w:type="auto"/>
        <w:jc w:val="center"/>
        <w:tblLook w:val="04A0" w:firstRow="1" w:lastRow="0" w:firstColumn="1" w:lastColumn="0" w:noHBand="0" w:noVBand="1"/>
      </w:tblPr>
      <w:tblGrid>
        <w:gridCol w:w="2531"/>
        <w:gridCol w:w="939"/>
        <w:gridCol w:w="1093"/>
        <w:gridCol w:w="1247"/>
        <w:gridCol w:w="1321"/>
        <w:gridCol w:w="1078"/>
        <w:gridCol w:w="1078"/>
      </w:tblGrid>
      <w:tr w:rsidR="00985F2B" w:rsidRPr="00EA2F43" w14:paraId="5D5A0427" w14:textId="77777777" w:rsidTr="00612EF8">
        <w:trPr>
          <w:jc w:val="center"/>
        </w:trPr>
        <w:tc>
          <w:tcPr>
            <w:tcW w:w="2540" w:type="dxa"/>
            <w:vMerge w:val="restart"/>
            <w:tcBorders>
              <w:top w:val="single" w:sz="12" w:space="0" w:color="auto"/>
              <w:left w:val="single" w:sz="12" w:space="0" w:color="auto"/>
              <w:right w:val="single" w:sz="12" w:space="0" w:color="auto"/>
            </w:tcBorders>
            <w:vAlign w:val="center"/>
          </w:tcPr>
          <w:p w14:paraId="2AB16E27" w14:textId="77777777" w:rsidR="00985F2B" w:rsidRPr="00E124BF" w:rsidRDefault="00985F2B" w:rsidP="0082525B">
            <w:pPr>
              <w:tabs>
                <w:tab w:val="num" w:pos="1440"/>
              </w:tabs>
              <w:spacing w:before="120"/>
              <w:jc w:val="center"/>
              <w:rPr>
                <w:b/>
                <w:sz w:val="20"/>
                <w:szCs w:val="20"/>
              </w:rPr>
            </w:pPr>
            <w:r w:rsidRPr="00E124BF">
              <w:rPr>
                <w:b/>
                <w:sz w:val="20"/>
                <w:szCs w:val="20"/>
              </w:rPr>
              <w:t>Use case</w:t>
            </w:r>
          </w:p>
        </w:tc>
        <w:tc>
          <w:tcPr>
            <w:tcW w:w="941" w:type="dxa"/>
            <w:vMerge w:val="restart"/>
            <w:tcBorders>
              <w:top w:val="single" w:sz="12" w:space="0" w:color="auto"/>
            </w:tcBorders>
            <w:vAlign w:val="center"/>
          </w:tcPr>
          <w:p w14:paraId="73DBA7EE" w14:textId="77777777" w:rsidR="00985F2B" w:rsidRPr="00E124BF" w:rsidRDefault="00985F2B" w:rsidP="00985F2B">
            <w:pPr>
              <w:tabs>
                <w:tab w:val="num" w:pos="1440"/>
              </w:tabs>
              <w:spacing w:before="120"/>
              <w:jc w:val="center"/>
              <w:rPr>
                <w:b/>
                <w:sz w:val="20"/>
                <w:szCs w:val="20"/>
              </w:rPr>
            </w:pPr>
            <w:r w:rsidRPr="00E124BF">
              <w:rPr>
                <w:b/>
                <w:sz w:val="20"/>
                <w:szCs w:val="20"/>
              </w:rPr>
              <w:t>SCS</w:t>
            </w:r>
          </w:p>
        </w:tc>
        <w:tc>
          <w:tcPr>
            <w:tcW w:w="1095" w:type="dxa"/>
            <w:vMerge w:val="restart"/>
            <w:tcBorders>
              <w:top w:val="single" w:sz="12" w:space="0" w:color="auto"/>
            </w:tcBorders>
            <w:vAlign w:val="center"/>
          </w:tcPr>
          <w:p w14:paraId="4CC64687" w14:textId="77777777" w:rsidR="00985F2B" w:rsidRPr="00E124BF" w:rsidRDefault="00985F2B">
            <w:pPr>
              <w:tabs>
                <w:tab w:val="num" w:pos="1440"/>
              </w:tabs>
              <w:spacing w:before="120"/>
              <w:jc w:val="center"/>
              <w:rPr>
                <w:b/>
                <w:sz w:val="20"/>
                <w:szCs w:val="20"/>
              </w:rPr>
            </w:pPr>
            <w:r w:rsidRPr="00E124BF">
              <w:rPr>
                <w:b/>
                <w:sz w:val="20"/>
                <w:szCs w:val="20"/>
              </w:rPr>
              <w:t>BLER</w:t>
            </w:r>
          </w:p>
        </w:tc>
        <w:tc>
          <w:tcPr>
            <w:tcW w:w="1249" w:type="dxa"/>
            <w:vMerge w:val="restart"/>
            <w:tcBorders>
              <w:top w:val="single" w:sz="12" w:space="0" w:color="auto"/>
              <w:right w:val="single" w:sz="12" w:space="0" w:color="auto"/>
            </w:tcBorders>
            <w:vAlign w:val="center"/>
          </w:tcPr>
          <w:p w14:paraId="550439F8" w14:textId="04DF0135" w:rsidR="00985F2B" w:rsidRPr="00E124BF" w:rsidRDefault="00985F2B">
            <w:pPr>
              <w:tabs>
                <w:tab w:val="num" w:pos="1440"/>
              </w:tabs>
              <w:spacing w:before="120"/>
              <w:jc w:val="center"/>
              <w:rPr>
                <w:b/>
                <w:sz w:val="20"/>
                <w:szCs w:val="20"/>
              </w:rPr>
            </w:pPr>
            <w:r w:rsidRPr="00E124BF">
              <w:rPr>
                <w:b/>
                <w:sz w:val="20"/>
                <w:szCs w:val="20"/>
              </w:rPr>
              <w:t>Scheme1</w:t>
            </w:r>
          </w:p>
        </w:tc>
        <w:tc>
          <w:tcPr>
            <w:tcW w:w="3482" w:type="dxa"/>
            <w:gridSpan w:val="3"/>
            <w:tcBorders>
              <w:top w:val="single" w:sz="12" w:space="0" w:color="auto"/>
              <w:left w:val="single" w:sz="12" w:space="0" w:color="auto"/>
              <w:bottom w:val="single" w:sz="12" w:space="0" w:color="auto"/>
              <w:right w:val="single" w:sz="12" w:space="0" w:color="auto"/>
            </w:tcBorders>
            <w:vAlign w:val="center"/>
          </w:tcPr>
          <w:p w14:paraId="3026D8DB" w14:textId="789B5E8A" w:rsidR="00985F2B" w:rsidRPr="00E124BF" w:rsidRDefault="00E124BF" w:rsidP="0082525B">
            <w:pPr>
              <w:tabs>
                <w:tab w:val="num" w:pos="1440"/>
              </w:tabs>
              <w:spacing w:before="120"/>
              <w:jc w:val="center"/>
              <w:rPr>
                <w:b/>
                <w:sz w:val="20"/>
                <w:szCs w:val="20"/>
              </w:rPr>
            </w:pPr>
            <w:r w:rsidRPr="00E124BF">
              <w:rPr>
                <w:b/>
                <w:sz w:val="20"/>
                <w:szCs w:val="20"/>
              </w:rPr>
              <w:t>#</w:t>
            </w:r>
            <w:r w:rsidR="00985F2B" w:rsidRPr="00E124BF">
              <w:rPr>
                <w:b/>
                <w:sz w:val="20"/>
                <w:szCs w:val="20"/>
              </w:rPr>
              <w:t>UE</w:t>
            </w:r>
            <w:r w:rsidRPr="00E124BF">
              <w:rPr>
                <w:b/>
                <w:sz w:val="20"/>
                <w:szCs w:val="20"/>
              </w:rPr>
              <w:t>s</w:t>
            </w:r>
          </w:p>
        </w:tc>
      </w:tr>
      <w:tr w:rsidR="00985F2B" w:rsidRPr="00EA2F43" w14:paraId="7BEA1D25" w14:textId="77777777" w:rsidTr="00612EF8">
        <w:trPr>
          <w:jc w:val="center"/>
        </w:trPr>
        <w:tc>
          <w:tcPr>
            <w:tcW w:w="2540" w:type="dxa"/>
            <w:vMerge/>
            <w:tcBorders>
              <w:left w:val="single" w:sz="12" w:space="0" w:color="auto"/>
              <w:bottom w:val="single" w:sz="12" w:space="0" w:color="auto"/>
              <w:right w:val="single" w:sz="12" w:space="0" w:color="auto"/>
            </w:tcBorders>
            <w:vAlign w:val="center"/>
          </w:tcPr>
          <w:p w14:paraId="06539CF9" w14:textId="77777777" w:rsidR="00985F2B" w:rsidRPr="00E124BF" w:rsidRDefault="00985F2B" w:rsidP="00985F2B">
            <w:pPr>
              <w:tabs>
                <w:tab w:val="num" w:pos="1440"/>
              </w:tabs>
              <w:spacing w:before="120"/>
              <w:jc w:val="center"/>
              <w:rPr>
                <w:b/>
                <w:sz w:val="20"/>
                <w:szCs w:val="20"/>
              </w:rPr>
            </w:pPr>
          </w:p>
        </w:tc>
        <w:tc>
          <w:tcPr>
            <w:tcW w:w="941" w:type="dxa"/>
            <w:vMerge/>
            <w:tcBorders>
              <w:bottom w:val="single" w:sz="12" w:space="0" w:color="auto"/>
            </w:tcBorders>
          </w:tcPr>
          <w:p w14:paraId="50B9A37E" w14:textId="77777777" w:rsidR="00985F2B" w:rsidRPr="00E124BF" w:rsidRDefault="00985F2B" w:rsidP="00985F2B">
            <w:pPr>
              <w:tabs>
                <w:tab w:val="num" w:pos="1440"/>
              </w:tabs>
              <w:spacing w:before="120"/>
              <w:jc w:val="center"/>
              <w:rPr>
                <w:b/>
                <w:sz w:val="20"/>
                <w:szCs w:val="20"/>
              </w:rPr>
            </w:pPr>
          </w:p>
        </w:tc>
        <w:tc>
          <w:tcPr>
            <w:tcW w:w="1095" w:type="dxa"/>
            <w:vMerge/>
            <w:tcBorders>
              <w:bottom w:val="single" w:sz="12" w:space="0" w:color="auto"/>
            </w:tcBorders>
          </w:tcPr>
          <w:p w14:paraId="7CC20AF6" w14:textId="77777777" w:rsidR="00985F2B" w:rsidRPr="00E124BF" w:rsidRDefault="00985F2B" w:rsidP="00985F2B">
            <w:pPr>
              <w:tabs>
                <w:tab w:val="num" w:pos="1440"/>
              </w:tabs>
              <w:spacing w:before="120"/>
              <w:jc w:val="center"/>
              <w:rPr>
                <w:b/>
                <w:sz w:val="20"/>
                <w:szCs w:val="20"/>
              </w:rPr>
            </w:pPr>
          </w:p>
        </w:tc>
        <w:tc>
          <w:tcPr>
            <w:tcW w:w="1249" w:type="dxa"/>
            <w:vMerge/>
            <w:tcBorders>
              <w:bottom w:val="single" w:sz="12" w:space="0" w:color="auto"/>
              <w:right w:val="single" w:sz="12" w:space="0" w:color="auto"/>
            </w:tcBorders>
          </w:tcPr>
          <w:p w14:paraId="3B2B78AD" w14:textId="77777777" w:rsidR="00985F2B" w:rsidRPr="00E124BF" w:rsidRDefault="00985F2B" w:rsidP="00985F2B">
            <w:pPr>
              <w:tabs>
                <w:tab w:val="num" w:pos="1440"/>
              </w:tabs>
              <w:spacing w:before="120"/>
              <w:jc w:val="center"/>
              <w:rPr>
                <w:b/>
                <w:sz w:val="20"/>
                <w:szCs w:val="20"/>
              </w:rPr>
            </w:pPr>
          </w:p>
        </w:tc>
        <w:tc>
          <w:tcPr>
            <w:tcW w:w="1324" w:type="dxa"/>
            <w:tcBorders>
              <w:left w:val="single" w:sz="12" w:space="0" w:color="auto"/>
              <w:bottom w:val="single" w:sz="12" w:space="0" w:color="auto"/>
            </w:tcBorders>
            <w:vAlign w:val="center"/>
          </w:tcPr>
          <w:p w14:paraId="0DC161B0" w14:textId="438D13F6" w:rsidR="00985F2B" w:rsidRPr="00E124BF" w:rsidRDefault="00985F2B" w:rsidP="00985F2B">
            <w:pPr>
              <w:tabs>
                <w:tab w:val="num" w:pos="1440"/>
              </w:tabs>
              <w:spacing w:before="120"/>
              <w:jc w:val="center"/>
              <w:rPr>
                <w:b/>
                <w:sz w:val="20"/>
                <w:szCs w:val="20"/>
              </w:rPr>
            </w:pPr>
            <w:r w:rsidRPr="00E124BF">
              <w:rPr>
                <w:b/>
                <w:sz w:val="20"/>
                <w:szCs w:val="20"/>
              </w:rPr>
              <w:t>10</w:t>
            </w:r>
          </w:p>
        </w:tc>
        <w:tc>
          <w:tcPr>
            <w:tcW w:w="1079" w:type="dxa"/>
            <w:tcBorders>
              <w:bottom w:val="single" w:sz="12" w:space="0" w:color="auto"/>
            </w:tcBorders>
          </w:tcPr>
          <w:p w14:paraId="4ECD5270" w14:textId="1643AF98" w:rsidR="00985F2B" w:rsidRPr="00E124BF" w:rsidRDefault="00985F2B" w:rsidP="00985F2B">
            <w:pPr>
              <w:tabs>
                <w:tab w:val="num" w:pos="1440"/>
              </w:tabs>
              <w:spacing w:before="120"/>
              <w:jc w:val="center"/>
              <w:rPr>
                <w:b/>
                <w:sz w:val="20"/>
                <w:szCs w:val="20"/>
              </w:rPr>
            </w:pPr>
            <w:r w:rsidRPr="00E124BF">
              <w:rPr>
                <w:b/>
                <w:sz w:val="20"/>
                <w:szCs w:val="20"/>
              </w:rPr>
              <w:t>20</w:t>
            </w:r>
          </w:p>
        </w:tc>
        <w:tc>
          <w:tcPr>
            <w:tcW w:w="1079" w:type="dxa"/>
            <w:tcBorders>
              <w:bottom w:val="single" w:sz="12" w:space="0" w:color="auto"/>
              <w:right w:val="single" w:sz="12" w:space="0" w:color="auto"/>
            </w:tcBorders>
          </w:tcPr>
          <w:p w14:paraId="35E060B0" w14:textId="3DB40AEC" w:rsidR="00985F2B" w:rsidRPr="00E124BF" w:rsidRDefault="00985F2B" w:rsidP="00985F2B">
            <w:pPr>
              <w:tabs>
                <w:tab w:val="num" w:pos="1440"/>
              </w:tabs>
              <w:spacing w:before="120"/>
              <w:jc w:val="center"/>
              <w:rPr>
                <w:b/>
                <w:sz w:val="20"/>
                <w:szCs w:val="20"/>
              </w:rPr>
            </w:pPr>
            <w:r w:rsidRPr="00E124BF">
              <w:rPr>
                <w:b/>
                <w:sz w:val="20"/>
                <w:szCs w:val="20"/>
              </w:rPr>
              <w:t>30</w:t>
            </w:r>
          </w:p>
        </w:tc>
      </w:tr>
      <w:tr w:rsidR="00696DB2" w:rsidRPr="00EA2F43" w14:paraId="1B0AF1CA" w14:textId="77777777" w:rsidTr="00612EF8">
        <w:trPr>
          <w:trHeight w:val="501"/>
          <w:jc w:val="center"/>
        </w:trPr>
        <w:tc>
          <w:tcPr>
            <w:tcW w:w="2540" w:type="dxa"/>
            <w:vMerge w:val="restart"/>
            <w:tcBorders>
              <w:top w:val="single" w:sz="12" w:space="0" w:color="auto"/>
              <w:left w:val="single" w:sz="12" w:space="0" w:color="auto"/>
              <w:right w:val="single" w:sz="12" w:space="0" w:color="auto"/>
            </w:tcBorders>
            <w:vAlign w:val="center"/>
          </w:tcPr>
          <w:p w14:paraId="615E27A7" w14:textId="77777777" w:rsidR="00696DB2" w:rsidRPr="00E124BF" w:rsidRDefault="00696DB2" w:rsidP="0082525B">
            <w:pPr>
              <w:tabs>
                <w:tab w:val="num" w:pos="1440"/>
              </w:tabs>
              <w:spacing w:before="120"/>
              <w:jc w:val="center"/>
              <w:rPr>
                <w:b/>
                <w:sz w:val="20"/>
                <w:szCs w:val="20"/>
                <w:lang w:val="sv-SE"/>
              </w:rPr>
            </w:pPr>
            <w:r w:rsidRPr="00E124BF">
              <w:rPr>
                <w:b/>
                <w:sz w:val="20"/>
                <w:szCs w:val="20"/>
                <w:lang w:val="sv-SE" w:eastAsia="zh-CN"/>
              </w:rPr>
              <w:t>V2X</w:t>
            </w:r>
          </w:p>
        </w:tc>
        <w:tc>
          <w:tcPr>
            <w:tcW w:w="941" w:type="dxa"/>
            <w:vMerge w:val="restart"/>
            <w:tcBorders>
              <w:top w:val="single" w:sz="12" w:space="0" w:color="auto"/>
            </w:tcBorders>
            <w:vAlign w:val="center"/>
          </w:tcPr>
          <w:p w14:paraId="7424298D" w14:textId="77777777" w:rsidR="00696DB2" w:rsidRPr="00E124BF" w:rsidRDefault="00696DB2" w:rsidP="0082525B">
            <w:pPr>
              <w:tabs>
                <w:tab w:val="num" w:pos="1440"/>
              </w:tabs>
              <w:spacing w:before="120"/>
              <w:jc w:val="center"/>
              <w:rPr>
                <w:b/>
                <w:sz w:val="20"/>
                <w:szCs w:val="20"/>
                <w:lang w:val="sv-SE" w:eastAsia="zh-CN"/>
              </w:rPr>
            </w:pPr>
            <w:r w:rsidRPr="00E124BF">
              <w:rPr>
                <w:b/>
                <w:sz w:val="20"/>
                <w:szCs w:val="20"/>
                <w:lang w:val="sv-SE" w:eastAsia="zh-CN"/>
              </w:rPr>
              <w:t>30</w:t>
            </w:r>
          </w:p>
        </w:tc>
        <w:tc>
          <w:tcPr>
            <w:tcW w:w="1095" w:type="dxa"/>
            <w:vMerge w:val="restart"/>
            <w:tcBorders>
              <w:top w:val="single" w:sz="12" w:space="0" w:color="auto"/>
            </w:tcBorders>
            <w:vAlign w:val="center"/>
          </w:tcPr>
          <w:p w14:paraId="2A5AF80A" w14:textId="77777777" w:rsidR="00696DB2" w:rsidRPr="00E124BF" w:rsidRDefault="00696DB2" w:rsidP="00985F2B">
            <w:pPr>
              <w:tabs>
                <w:tab w:val="num" w:pos="1440"/>
              </w:tabs>
              <w:spacing w:before="120"/>
              <w:jc w:val="center"/>
              <w:rPr>
                <w:sz w:val="20"/>
                <w:szCs w:val="20"/>
              </w:rPr>
            </w:pPr>
            <w:r w:rsidRPr="00E124BF">
              <w:rPr>
                <w:b/>
                <w:sz w:val="20"/>
                <w:szCs w:val="20"/>
                <w:lang w:val="sv-SE" w:eastAsia="zh-CN"/>
              </w:rPr>
              <w:t>10^-5</w:t>
            </w:r>
          </w:p>
        </w:tc>
        <w:tc>
          <w:tcPr>
            <w:tcW w:w="1249" w:type="dxa"/>
            <w:tcBorders>
              <w:top w:val="single" w:sz="12" w:space="0" w:color="auto"/>
              <w:right w:val="single" w:sz="12" w:space="0" w:color="auto"/>
            </w:tcBorders>
          </w:tcPr>
          <w:p w14:paraId="4E5E988E" w14:textId="1CF2E97E" w:rsidR="00696DB2" w:rsidRPr="00E124BF" w:rsidRDefault="00696DB2" w:rsidP="0082525B">
            <w:pPr>
              <w:tabs>
                <w:tab w:val="num" w:pos="1440"/>
              </w:tabs>
              <w:spacing w:before="120"/>
              <w:jc w:val="center"/>
              <w:rPr>
                <w:color w:val="000000"/>
              </w:rPr>
            </w:pPr>
            <w:r w:rsidRPr="00E124BF">
              <w:rPr>
                <w:color w:val="000000"/>
              </w:rPr>
              <w:t>40bits</w:t>
            </w:r>
          </w:p>
        </w:tc>
        <w:tc>
          <w:tcPr>
            <w:tcW w:w="1324" w:type="dxa"/>
            <w:tcBorders>
              <w:top w:val="single" w:sz="12" w:space="0" w:color="auto"/>
              <w:left w:val="single" w:sz="12" w:space="0" w:color="auto"/>
            </w:tcBorders>
            <w:vAlign w:val="bottom"/>
          </w:tcPr>
          <w:p w14:paraId="7EEA6E2C" w14:textId="1E30BA0F" w:rsidR="00696DB2" w:rsidRPr="00E124BF" w:rsidRDefault="00696DB2" w:rsidP="0082525B">
            <w:pPr>
              <w:tabs>
                <w:tab w:val="num" w:pos="1440"/>
              </w:tabs>
              <w:spacing w:before="120"/>
              <w:jc w:val="center"/>
              <w:rPr>
                <w:sz w:val="20"/>
                <w:szCs w:val="20"/>
              </w:rPr>
            </w:pPr>
            <w:r w:rsidRPr="00E124BF">
              <w:rPr>
                <w:color w:val="000000"/>
              </w:rPr>
              <w:t>6.05%</w:t>
            </w:r>
          </w:p>
        </w:tc>
        <w:tc>
          <w:tcPr>
            <w:tcW w:w="1079" w:type="dxa"/>
            <w:tcBorders>
              <w:top w:val="single" w:sz="12" w:space="0" w:color="auto"/>
            </w:tcBorders>
            <w:vAlign w:val="bottom"/>
          </w:tcPr>
          <w:p w14:paraId="02918653" w14:textId="77777777" w:rsidR="00696DB2" w:rsidRPr="00E124BF" w:rsidRDefault="00696DB2" w:rsidP="0082525B">
            <w:pPr>
              <w:tabs>
                <w:tab w:val="num" w:pos="1440"/>
              </w:tabs>
              <w:spacing w:before="120"/>
              <w:jc w:val="center"/>
              <w:rPr>
                <w:sz w:val="20"/>
                <w:szCs w:val="20"/>
              </w:rPr>
            </w:pPr>
            <w:r w:rsidRPr="00E124BF">
              <w:rPr>
                <w:color w:val="000000"/>
              </w:rPr>
              <w:t>14.22%</w:t>
            </w:r>
          </w:p>
        </w:tc>
        <w:tc>
          <w:tcPr>
            <w:tcW w:w="1079" w:type="dxa"/>
            <w:tcBorders>
              <w:top w:val="single" w:sz="12" w:space="0" w:color="auto"/>
              <w:right w:val="single" w:sz="12" w:space="0" w:color="auto"/>
            </w:tcBorders>
            <w:vAlign w:val="bottom"/>
          </w:tcPr>
          <w:p w14:paraId="23DAC6D7" w14:textId="77777777" w:rsidR="00696DB2" w:rsidRPr="00E124BF" w:rsidRDefault="00696DB2" w:rsidP="0082525B">
            <w:pPr>
              <w:tabs>
                <w:tab w:val="num" w:pos="1440"/>
              </w:tabs>
              <w:spacing w:before="120"/>
              <w:jc w:val="center"/>
              <w:rPr>
                <w:sz w:val="20"/>
                <w:szCs w:val="20"/>
              </w:rPr>
            </w:pPr>
            <w:r w:rsidRPr="00E124BF">
              <w:rPr>
                <w:color w:val="000000"/>
              </w:rPr>
              <w:t>38.32%</w:t>
            </w:r>
          </w:p>
        </w:tc>
      </w:tr>
      <w:tr w:rsidR="00696DB2" w:rsidRPr="00EA2F43" w14:paraId="67BB3F9D" w14:textId="77777777" w:rsidTr="00612EF8">
        <w:trPr>
          <w:trHeight w:val="411"/>
          <w:jc w:val="center"/>
        </w:trPr>
        <w:tc>
          <w:tcPr>
            <w:tcW w:w="2540" w:type="dxa"/>
            <w:vMerge/>
            <w:tcBorders>
              <w:left w:val="single" w:sz="12" w:space="0" w:color="auto"/>
              <w:right w:val="single" w:sz="12" w:space="0" w:color="auto"/>
            </w:tcBorders>
            <w:vAlign w:val="center"/>
          </w:tcPr>
          <w:p w14:paraId="0DEA8809" w14:textId="77777777" w:rsidR="00696DB2" w:rsidRPr="00E124BF" w:rsidRDefault="00696DB2" w:rsidP="00696DB2">
            <w:pPr>
              <w:tabs>
                <w:tab w:val="num" w:pos="1440"/>
              </w:tabs>
              <w:spacing w:before="120"/>
              <w:jc w:val="center"/>
              <w:rPr>
                <w:b/>
                <w:sz w:val="20"/>
                <w:szCs w:val="20"/>
                <w:lang w:val="sv-SE" w:eastAsia="zh-CN"/>
              </w:rPr>
            </w:pPr>
          </w:p>
        </w:tc>
        <w:tc>
          <w:tcPr>
            <w:tcW w:w="941" w:type="dxa"/>
            <w:vMerge/>
            <w:tcBorders>
              <w:bottom w:val="single" w:sz="12" w:space="0" w:color="auto"/>
            </w:tcBorders>
          </w:tcPr>
          <w:p w14:paraId="797176D7" w14:textId="77777777" w:rsidR="00696DB2" w:rsidRPr="00E124BF" w:rsidRDefault="00696DB2" w:rsidP="00696DB2">
            <w:pPr>
              <w:tabs>
                <w:tab w:val="num" w:pos="1440"/>
              </w:tabs>
              <w:spacing w:before="120"/>
              <w:jc w:val="center"/>
              <w:rPr>
                <w:b/>
                <w:sz w:val="20"/>
                <w:szCs w:val="20"/>
                <w:lang w:val="sv-SE" w:eastAsia="zh-CN"/>
              </w:rPr>
            </w:pPr>
          </w:p>
        </w:tc>
        <w:tc>
          <w:tcPr>
            <w:tcW w:w="1095" w:type="dxa"/>
            <w:vMerge/>
            <w:tcBorders>
              <w:bottom w:val="single" w:sz="12" w:space="0" w:color="auto"/>
            </w:tcBorders>
            <w:vAlign w:val="center"/>
          </w:tcPr>
          <w:p w14:paraId="10E91171" w14:textId="7AF7881A" w:rsidR="00696DB2" w:rsidRPr="00E124BF" w:rsidRDefault="00696DB2" w:rsidP="00696DB2">
            <w:pPr>
              <w:tabs>
                <w:tab w:val="num" w:pos="1440"/>
              </w:tabs>
              <w:spacing w:before="120"/>
              <w:jc w:val="center"/>
              <w:rPr>
                <w:sz w:val="20"/>
                <w:szCs w:val="20"/>
              </w:rPr>
            </w:pPr>
          </w:p>
        </w:tc>
        <w:tc>
          <w:tcPr>
            <w:tcW w:w="1249" w:type="dxa"/>
            <w:tcBorders>
              <w:top w:val="single" w:sz="4" w:space="0" w:color="auto"/>
              <w:bottom w:val="single" w:sz="12" w:space="0" w:color="auto"/>
              <w:right w:val="single" w:sz="12" w:space="0" w:color="auto"/>
            </w:tcBorders>
          </w:tcPr>
          <w:p w14:paraId="5011434F" w14:textId="0EA099CA" w:rsidR="00696DB2" w:rsidRPr="00E124BF" w:rsidRDefault="00696DB2" w:rsidP="00696DB2">
            <w:pPr>
              <w:tabs>
                <w:tab w:val="num" w:pos="1440"/>
              </w:tabs>
              <w:spacing w:before="120"/>
              <w:jc w:val="center"/>
              <w:rPr>
                <w:color w:val="000000"/>
              </w:rPr>
            </w:pPr>
            <w:r w:rsidRPr="00E124BF">
              <w:rPr>
                <w:color w:val="000000"/>
              </w:rPr>
              <w:t>24bits</w:t>
            </w:r>
          </w:p>
        </w:tc>
        <w:tc>
          <w:tcPr>
            <w:tcW w:w="1324" w:type="dxa"/>
            <w:tcBorders>
              <w:top w:val="single" w:sz="4" w:space="0" w:color="auto"/>
              <w:left w:val="single" w:sz="12" w:space="0" w:color="auto"/>
              <w:bottom w:val="single" w:sz="12" w:space="0" w:color="auto"/>
            </w:tcBorders>
            <w:vAlign w:val="bottom"/>
          </w:tcPr>
          <w:p w14:paraId="584ECEED" w14:textId="4238A1A4" w:rsidR="00696DB2" w:rsidRPr="00E124BF" w:rsidRDefault="00696DB2" w:rsidP="00696DB2">
            <w:pPr>
              <w:tabs>
                <w:tab w:val="num" w:pos="1440"/>
              </w:tabs>
              <w:spacing w:before="120"/>
              <w:jc w:val="center"/>
              <w:rPr>
                <w:sz w:val="20"/>
                <w:szCs w:val="20"/>
              </w:rPr>
            </w:pPr>
            <w:r w:rsidRPr="00F95719">
              <w:rPr>
                <w:color w:val="00B050"/>
              </w:rPr>
              <w:t>0.00%</w:t>
            </w:r>
          </w:p>
        </w:tc>
        <w:tc>
          <w:tcPr>
            <w:tcW w:w="1079" w:type="dxa"/>
            <w:tcBorders>
              <w:top w:val="single" w:sz="4" w:space="0" w:color="auto"/>
              <w:bottom w:val="single" w:sz="12" w:space="0" w:color="auto"/>
            </w:tcBorders>
            <w:vAlign w:val="bottom"/>
          </w:tcPr>
          <w:p w14:paraId="626540BF" w14:textId="119DE074" w:rsidR="00696DB2" w:rsidRPr="006017AE" w:rsidRDefault="00696DB2" w:rsidP="00696DB2">
            <w:pPr>
              <w:tabs>
                <w:tab w:val="num" w:pos="1440"/>
              </w:tabs>
              <w:spacing w:before="120"/>
              <w:jc w:val="center"/>
              <w:rPr>
                <w:sz w:val="20"/>
                <w:szCs w:val="20"/>
              </w:rPr>
            </w:pPr>
            <w:r w:rsidRPr="006017AE">
              <w:t>8.86%</w:t>
            </w:r>
          </w:p>
        </w:tc>
        <w:tc>
          <w:tcPr>
            <w:tcW w:w="1079" w:type="dxa"/>
            <w:tcBorders>
              <w:top w:val="single" w:sz="4" w:space="0" w:color="auto"/>
              <w:bottom w:val="single" w:sz="12" w:space="0" w:color="auto"/>
              <w:right w:val="single" w:sz="12" w:space="0" w:color="auto"/>
            </w:tcBorders>
            <w:vAlign w:val="bottom"/>
          </w:tcPr>
          <w:p w14:paraId="6171D9BE" w14:textId="70B88DBE" w:rsidR="00696DB2" w:rsidRPr="006017AE" w:rsidRDefault="00696DB2" w:rsidP="00696DB2">
            <w:pPr>
              <w:tabs>
                <w:tab w:val="num" w:pos="1440"/>
              </w:tabs>
              <w:spacing w:before="120"/>
              <w:jc w:val="center"/>
              <w:rPr>
                <w:sz w:val="20"/>
                <w:szCs w:val="20"/>
              </w:rPr>
            </w:pPr>
            <w:r w:rsidRPr="006017AE">
              <w:t>29.63%</w:t>
            </w:r>
          </w:p>
        </w:tc>
      </w:tr>
      <w:tr w:rsidR="00696DB2" w:rsidRPr="00EA2F43" w14:paraId="6383A607" w14:textId="77777777" w:rsidTr="00612EF8">
        <w:trPr>
          <w:trHeight w:val="411"/>
          <w:jc w:val="center"/>
        </w:trPr>
        <w:tc>
          <w:tcPr>
            <w:tcW w:w="2540" w:type="dxa"/>
            <w:vMerge/>
            <w:tcBorders>
              <w:left w:val="single" w:sz="12" w:space="0" w:color="auto"/>
              <w:right w:val="single" w:sz="12" w:space="0" w:color="auto"/>
            </w:tcBorders>
            <w:vAlign w:val="center"/>
          </w:tcPr>
          <w:p w14:paraId="158451F7" w14:textId="77777777" w:rsidR="00696DB2" w:rsidRPr="00E124BF" w:rsidRDefault="00696DB2" w:rsidP="00CB2397">
            <w:pPr>
              <w:tabs>
                <w:tab w:val="num" w:pos="1440"/>
              </w:tabs>
              <w:spacing w:before="120"/>
              <w:jc w:val="center"/>
              <w:rPr>
                <w:b/>
                <w:sz w:val="20"/>
                <w:szCs w:val="20"/>
                <w:lang w:val="sv-SE" w:eastAsia="zh-CN"/>
              </w:rPr>
            </w:pPr>
          </w:p>
        </w:tc>
        <w:tc>
          <w:tcPr>
            <w:tcW w:w="941" w:type="dxa"/>
            <w:vMerge w:val="restart"/>
            <w:tcBorders>
              <w:top w:val="single" w:sz="12" w:space="0" w:color="auto"/>
            </w:tcBorders>
            <w:vAlign w:val="center"/>
          </w:tcPr>
          <w:p w14:paraId="104921BD" w14:textId="77777777" w:rsidR="00696DB2" w:rsidRPr="00E124BF" w:rsidRDefault="00696DB2" w:rsidP="00CB2397">
            <w:pPr>
              <w:tabs>
                <w:tab w:val="num" w:pos="1440"/>
              </w:tabs>
              <w:spacing w:before="120"/>
              <w:jc w:val="center"/>
              <w:rPr>
                <w:b/>
                <w:sz w:val="20"/>
                <w:szCs w:val="20"/>
                <w:lang w:val="sv-SE" w:eastAsia="zh-CN"/>
              </w:rPr>
            </w:pPr>
            <w:r w:rsidRPr="00E124BF">
              <w:rPr>
                <w:b/>
                <w:sz w:val="20"/>
                <w:szCs w:val="20"/>
                <w:lang w:val="sv-SE" w:eastAsia="zh-CN"/>
              </w:rPr>
              <w:t>60</w:t>
            </w:r>
          </w:p>
        </w:tc>
        <w:tc>
          <w:tcPr>
            <w:tcW w:w="1095" w:type="dxa"/>
            <w:vMerge w:val="restart"/>
            <w:tcBorders>
              <w:top w:val="single" w:sz="12" w:space="0" w:color="auto"/>
            </w:tcBorders>
            <w:vAlign w:val="center"/>
          </w:tcPr>
          <w:p w14:paraId="609FFB31" w14:textId="77777777" w:rsidR="00696DB2" w:rsidRPr="00E124BF" w:rsidRDefault="00696DB2" w:rsidP="00985F2B">
            <w:pPr>
              <w:tabs>
                <w:tab w:val="num" w:pos="1440"/>
              </w:tabs>
              <w:spacing w:before="120"/>
              <w:jc w:val="center"/>
              <w:rPr>
                <w:b/>
                <w:sz w:val="20"/>
                <w:szCs w:val="20"/>
                <w:lang w:val="sv-SE" w:eastAsia="zh-CN"/>
              </w:rPr>
            </w:pPr>
            <w:r w:rsidRPr="00E124BF">
              <w:rPr>
                <w:b/>
                <w:sz w:val="20"/>
                <w:szCs w:val="20"/>
                <w:lang w:val="sv-SE" w:eastAsia="zh-CN"/>
              </w:rPr>
              <w:t>10^-5</w:t>
            </w:r>
          </w:p>
        </w:tc>
        <w:tc>
          <w:tcPr>
            <w:tcW w:w="1249" w:type="dxa"/>
            <w:tcBorders>
              <w:top w:val="single" w:sz="12" w:space="0" w:color="auto"/>
              <w:right w:val="single" w:sz="12" w:space="0" w:color="auto"/>
            </w:tcBorders>
          </w:tcPr>
          <w:p w14:paraId="37B699DD" w14:textId="42B3C334" w:rsidR="00696DB2" w:rsidRPr="00E124BF" w:rsidRDefault="00696DB2" w:rsidP="00CB2397">
            <w:pPr>
              <w:tabs>
                <w:tab w:val="num" w:pos="1440"/>
              </w:tabs>
              <w:spacing w:before="120"/>
              <w:jc w:val="center"/>
              <w:rPr>
                <w:color w:val="000000"/>
              </w:rPr>
            </w:pPr>
            <w:r w:rsidRPr="00E124BF">
              <w:rPr>
                <w:color w:val="000000"/>
              </w:rPr>
              <w:t>40bits</w:t>
            </w:r>
          </w:p>
        </w:tc>
        <w:tc>
          <w:tcPr>
            <w:tcW w:w="1324" w:type="dxa"/>
            <w:tcBorders>
              <w:top w:val="single" w:sz="12" w:space="0" w:color="auto"/>
              <w:left w:val="single" w:sz="12" w:space="0" w:color="auto"/>
            </w:tcBorders>
            <w:vAlign w:val="bottom"/>
          </w:tcPr>
          <w:p w14:paraId="74747518" w14:textId="4150115B" w:rsidR="00696DB2" w:rsidRPr="00E124BF" w:rsidDel="00EE0656" w:rsidRDefault="00696DB2" w:rsidP="00CB2397">
            <w:pPr>
              <w:tabs>
                <w:tab w:val="num" w:pos="1440"/>
              </w:tabs>
              <w:spacing w:before="120"/>
              <w:jc w:val="center"/>
              <w:rPr>
                <w:sz w:val="20"/>
                <w:szCs w:val="20"/>
              </w:rPr>
            </w:pPr>
            <w:r w:rsidRPr="00E124BF">
              <w:rPr>
                <w:color w:val="000000"/>
              </w:rPr>
              <w:t>8.75%</w:t>
            </w:r>
          </w:p>
        </w:tc>
        <w:tc>
          <w:tcPr>
            <w:tcW w:w="1079" w:type="dxa"/>
            <w:tcBorders>
              <w:top w:val="single" w:sz="12" w:space="0" w:color="auto"/>
            </w:tcBorders>
            <w:vAlign w:val="bottom"/>
          </w:tcPr>
          <w:p w14:paraId="32BD01F2" w14:textId="77777777" w:rsidR="00696DB2" w:rsidRPr="006017AE" w:rsidRDefault="00696DB2" w:rsidP="00CB2397">
            <w:pPr>
              <w:tabs>
                <w:tab w:val="num" w:pos="1440"/>
              </w:tabs>
              <w:spacing w:before="120"/>
              <w:jc w:val="center"/>
              <w:rPr>
                <w:sz w:val="20"/>
                <w:szCs w:val="20"/>
              </w:rPr>
            </w:pPr>
            <w:r w:rsidRPr="006017AE">
              <w:t>15.81%</w:t>
            </w:r>
          </w:p>
        </w:tc>
        <w:tc>
          <w:tcPr>
            <w:tcW w:w="1079" w:type="dxa"/>
            <w:tcBorders>
              <w:top w:val="single" w:sz="12" w:space="0" w:color="auto"/>
              <w:right w:val="single" w:sz="12" w:space="0" w:color="auto"/>
            </w:tcBorders>
            <w:vAlign w:val="bottom"/>
          </w:tcPr>
          <w:p w14:paraId="18006DDE" w14:textId="77777777" w:rsidR="00696DB2" w:rsidRPr="006017AE" w:rsidRDefault="00696DB2" w:rsidP="00CB2397">
            <w:pPr>
              <w:tabs>
                <w:tab w:val="num" w:pos="1440"/>
              </w:tabs>
              <w:spacing w:before="120"/>
              <w:jc w:val="center"/>
              <w:rPr>
                <w:sz w:val="20"/>
                <w:szCs w:val="20"/>
              </w:rPr>
            </w:pPr>
            <w:r w:rsidRPr="006017AE">
              <w:t>38.43%</w:t>
            </w:r>
          </w:p>
        </w:tc>
      </w:tr>
      <w:tr w:rsidR="00696DB2" w:rsidRPr="00EA2F43" w14:paraId="1B996A94" w14:textId="77777777" w:rsidTr="00612EF8">
        <w:trPr>
          <w:trHeight w:val="501"/>
          <w:jc w:val="center"/>
        </w:trPr>
        <w:tc>
          <w:tcPr>
            <w:tcW w:w="2540" w:type="dxa"/>
            <w:vMerge/>
            <w:tcBorders>
              <w:left w:val="single" w:sz="12" w:space="0" w:color="auto"/>
              <w:bottom w:val="single" w:sz="12" w:space="0" w:color="auto"/>
              <w:right w:val="single" w:sz="12" w:space="0" w:color="auto"/>
            </w:tcBorders>
            <w:vAlign w:val="center"/>
          </w:tcPr>
          <w:p w14:paraId="4C854637" w14:textId="77777777" w:rsidR="00696DB2" w:rsidRPr="00E124BF" w:rsidRDefault="00696DB2" w:rsidP="00696DB2">
            <w:pPr>
              <w:tabs>
                <w:tab w:val="num" w:pos="1440"/>
              </w:tabs>
              <w:spacing w:before="120"/>
              <w:jc w:val="center"/>
              <w:rPr>
                <w:b/>
                <w:sz w:val="20"/>
                <w:szCs w:val="20"/>
                <w:lang w:val="sv-SE" w:eastAsia="zh-CN"/>
              </w:rPr>
            </w:pPr>
          </w:p>
        </w:tc>
        <w:tc>
          <w:tcPr>
            <w:tcW w:w="941" w:type="dxa"/>
            <w:vMerge/>
            <w:tcBorders>
              <w:bottom w:val="single" w:sz="12" w:space="0" w:color="auto"/>
            </w:tcBorders>
          </w:tcPr>
          <w:p w14:paraId="2FE3867F" w14:textId="77777777" w:rsidR="00696DB2" w:rsidRPr="00E124BF" w:rsidRDefault="00696DB2" w:rsidP="00696DB2">
            <w:pPr>
              <w:tabs>
                <w:tab w:val="num" w:pos="1440"/>
              </w:tabs>
              <w:spacing w:before="120"/>
              <w:jc w:val="center"/>
              <w:rPr>
                <w:b/>
                <w:sz w:val="20"/>
                <w:szCs w:val="20"/>
                <w:lang w:val="sv-SE" w:eastAsia="zh-CN"/>
              </w:rPr>
            </w:pPr>
          </w:p>
        </w:tc>
        <w:tc>
          <w:tcPr>
            <w:tcW w:w="1095" w:type="dxa"/>
            <w:vMerge/>
            <w:tcBorders>
              <w:bottom w:val="single" w:sz="12" w:space="0" w:color="auto"/>
            </w:tcBorders>
            <w:vAlign w:val="center"/>
          </w:tcPr>
          <w:p w14:paraId="46AB79CC" w14:textId="1B9A45D3" w:rsidR="00696DB2" w:rsidRPr="00E124BF" w:rsidRDefault="00696DB2" w:rsidP="00696DB2">
            <w:pPr>
              <w:tabs>
                <w:tab w:val="num" w:pos="1440"/>
              </w:tabs>
              <w:spacing w:before="120"/>
              <w:jc w:val="center"/>
              <w:rPr>
                <w:b/>
                <w:sz w:val="20"/>
                <w:szCs w:val="20"/>
                <w:lang w:val="sv-SE" w:eastAsia="zh-CN"/>
              </w:rPr>
            </w:pPr>
          </w:p>
        </w:tc>
        <w:tc>
          <w:tcPr>
            <w:tcW w:w="1249" w:type="dxa"/>
            <w:tcBorders>
              <w:top w:val="single" w:sz="4" w:space="0" w:color="auto"/>
              <w:bottom w:val="single" w:sz="12" w:space="0" w:color="auto"/>
              <w:right w:val="single" w:sz="12" w:space="0" w:color="auto"/>
            </w:tcBorders>
          </w:tcPr>
          <w:p w14:paraId="016C3BDD" w14:textId="27830763" w:rsidR="00696DB2" w:rsidRPr="00E124BF" w:rsidRDefault="00696DB2" w:rsidP="00696DB2">
            <w:pPr>
              <w:tabs>
                <w:tab w:val="num" w:pos="1440"/>
              </w:tabs>
              <w:spacing w:before="120"/>
              <w:jc w:val="center"/>
              <w:rPr>
                <w:color w:val="000000"/>
              </w:rPr>
            </w:pPr>
            <w:r w:rsidRPr="00E124BF">
              <w:rPr>
                <w:color w:val="000000"/>
              </w:rPr>
              <w:t>24bits</w:t>
            </w:r>
          </w:p>
        </w:tc>
        <w:tc>
          <w:tcPr>
            <w:tcW w:w="1324" w:type="dxa"/>
            <w:tcBorders>
              <w:top w:val="single" w:sz="4" w:space="0" w:color="auto"/>
              <w:left w:val="single" w:sz="12" w:space="0" w:color="auto"/>
              <w:bottom w:val="single" w:sz="12" w:space="0" w:color="auto"/>
            </w:tcBorders>
            <w:vAlign w:val="bottom"/>
          </w:tcPr>
          <w:p w14:paraId="3B6C61C6" w14:textId="68BF1AE2" w:rsidR="00696DB2" w:rsidRPr="00E124BF" w:rsidDel="00EE0656" w:rsidRDefault="00696DB2" w:rsidP="00696DB2">
            <w:pPr>
              <w:tabs>
                <w:tab w:val="num" w:pos="1440"/>
              </w:tabs>
              <w:spacing w:before="120"/>
              <w:jc w:val="center"/>
              <w:rPr>
                <w:sz w:val="20"/>
                <w:szCs w:val="20"/>
              </w:rPr>
            </w:pPr>
            <w:r w:rsidRPr="00F95719">
              <w:rPr>
                <w:color w:val="00B050"/>
              </w:rPr>
              <w:t>0.12%</w:t>
            </w:r>
          </w:p>
        </w:tc>
        <w:tc>
          <w:tcPr>
            <w:tcW w:w="1079" w:type="dxa"/>
            <w:tcBorders>
              <w:top w:val="single" w:sz="4" w:space="0" w:color="auto"/>
              <w:bottom w:val="single" w:sz="12" w:space="0" w:color="auto"/>
            </w:tcBorders>
            <w:vAlign w:val="bottom"/>
          </w:tcPr>
          <w:p w14:paraId="47EFBA87" w14:textId="0677399B" w:rsidR="00696DB2" w:rsidRPr="006017AE" w:rsidRDefault="00696DB2" w:rsidP="00696DB2">
            <w:pPr>
              <w:tabs>
                <w:tab w:val="num" w:pos="1440"/>
              </w:tabs>
              <w:spacing w:before="120"/>
              <w:jc w:val="center"/>
              <w:rPr>
                <w:sz w:val="20"/>
                <w:szCs w:val="20"/>
              </w:rPr>
            </w:pPr>
            <w:r w:rsidRPr="006017AE">
              <w:t>10.28%</w:t>
            </w:r>
          </w:p>
        </w:tc>
        <w:tc>
          <w:tcPr>
            <w:tcW w:w="1079" w:type="dxa"/>
            <w:tcBorders>
              <w:top w:val="single" w:sz="4" w:space="0" w:color="auto"/>
              <w:bottom w:val="single" w:sz="12" w:space="0" w:color="auto"/>
              <w:right w:val="single" w:sz="12" w:space="0" w:color="auto"/>
            </w:tcBorders>
            <w:vAlign w:val="bottom"/>
          </w:tcPr>
          <w:p w14:paraId="52D39F77" w14:textId="26E99932" w:rsidR="00696DB2" w:rsidRPr="006017AE" w:rsidRDefault="00696DB2" w:rsidP="00696DB2">
            <w:pPr>
              <w:tabs>
                <w:tab w:val="num" w:pos="1440"/>
              </w:tabs>
              <w:spacing w:before="120"/>
              <w:jc w:val="center"/>
              <w:rPr>
                <w:sz w:val="20"/>
                <w:szCs w:val="20"/>
              </w:rPr>
            </w:pPr>
            <w:r w:rsidRPr="006017AE">
              <w:t>32.06%</w:t>
            </w:r>
          </w:p>
        </w:tc>
      </w:tr>
      <w:tr w:rsidR="00696DB2" w:rsidRPr="00EA2F43" w14:paraId="76866389" w14:textId="77777777" w:rsidTr="00612EF8">
        <w:tblPrEx>
          <w:jc w:val="left"/>
        </w:tblPrEx>
        <w:trPr>
          <w:trHeight w:val="341"/>
        </w:trPr>
        <w:tc>
          <w:tcPr>
            <w:tcW w:w="2540" w:type="dxa"/>
            <w:vMerge w:val="restart"/>
            <w:tcBorders>
              <w:top w:val="single" w:sz="12" w:space="0" w:color="auto"/>
              <w:left w:val="single" w:sz="12" w:space="0" w:color="auto"/>
              <w:right w:val="single" w:sz="12" w:space="0" w:color="auto"/>
            </w:tcBorders>
            <w:vAlign w:val="center"/>
          </w:tcPr>
          <w:p w14:paraId="0106F57F" w14:textId="1DA4204B" w:rsidR="00696DB2" w:rsidRPr="00E124BF" w:rsidRDefault="00696DB2" w:rsidP="00985F2B">
            <w:pPr>
              <w:tabs>
                <w:tab w:val="num" w:pos="1440"/>
              </w:tabs>
              <w:spacing w:before="120"/>
              <w:jc w:val="center"/>
              <w:rPr>
                <w:b/>
                <w:sz w:val="20"/>
                <w:szCs w:val="20"/>
                <w:lang w:val="sv-SE"/>
              </w:rPr>
            </w:pPr>
            <w:r w:rsidRPr="00E124BF">
              <w:rPr>
                <w:b/>
                <w:sz w:val="20"/>
                <w:szCs w:val="20"/>
                <w:lang w:val="sv-SE" w:eastAsia="zh-CN"/>
              </w:rPr>
              <w:t>Electrical Power Distribution</w:t>
            </w:r>
          </w:p>
        </w:tc>
        <w:tc>
          <w:tcPr>
            <w:tcW w:w="941" w:type="dxa"/>
            <w:vMerge w:val="restart"/>
            <w:tcBorders>
              <w:top w:val="single" w:sz="12" w:space="0" w:color="auto"/>
              <w:left w:val="single" w:sz="12" w:space="0" w:color="auto"/>
            </w:tcBorders>
          </w:tcPr>
          <w:p w14:paraId="0304A9BC" w14:textId="77777777" w:rsidR="00696DB2" w:rsidRPr="00E124BF" w:rsidRDefault="00696DB2" w:rsidP="00CB2397">
            <w:pPr>
              <w:tabs>
                <w:tab w:val="num" w:pos="1440"/>
              </w:tabs>
              <w:spacing w:before="120"/>
              <w:jc w:val="center"/>
              <w:rPr>
                <w:b/>
                <w:sz w:val="20"/>
                <w:szCs w:val="20"/>
                <w:lang w:val="sv-SE" w:eastAsia="zh-CN"/>
              </w:rPr>
            </w:pPr>
            <w:r w:rsidRPr="00E124BF">
              <w:rPr>
                <w:b/>
                <w:sz w:val="20"/>
                <w:szCs w:val="20"/>
                <w:lang w:val="sv-SE" w:eastAsia="zh-CN"/>
              </w:rPr>
              <w:t>30</w:t>
            </w:r>
          </w:p>
        </w:tc>
        <w:tc>
          <w:tcPr>
            <w:tcW w:w="1095" w:type="dxa"/>
            <w:vMerge w:val="restart"/>
            <w:tcBorders>
              <w:top w:val="single" w:sz="12" w:space="0" w:color="auto"/>
            </w:tcBorders>
          </w:tcPr>
          <w:p w14:paraId="64F0454C" w14:textId="77777777" w:rsidR="00696DB2" w:rsidRPr="00E124BF" w:rsidRDefault="00696DB2" w:rsidP="00CB2397">
            <w:pPr>
              <w:tabs>
                <w:tab w:val="num" w:pos="1440"/>
              </w:tabs>
              <w:spacing w:before="120"/>
              <w:jc w:val="center"/>
              <w:rPr>
                <w:sz w:val="20"/>
                <w:szCs w:val="20"/>
              </w:rPr>
            </w:pPr>
            <w:r w:rsidRPr="00E124BF">
              <w:rPr>
                <w:b/>
                <w:sz w:val="20"/>
                <w:szCs w:val="20"/>
                <w:lang w:val="sv-SE" w:eastAsia="zh-CN"/>
              </w:rPr>
              <w:t>10^-5</w:t>
            </w:r>
          </w:p>
        </w:tc>
        <w:tc>
          <w:tcPr>
            <w:tcW w:w="1249" w:type="dxa"/>
            <w:tcBorders>
              <w:top w:val="single" w:sz="12" w:space="0" w:color="auto"/>
              <w:right w:val="single" w:sz="12" w:space="0" w:color="auto"/>
            </w:tcBorders>
          </w:tcPr>
          <w:p w14:paraId="709F5C31" w14:textId="77777777" w:rsidR="00696DB2" w:rsidRPr="00E124BF" w:rsidRDefault="00696DB2" w:rsidP="00CB2397">
            <w:pPr>
              <w:tabs>
                <w:tab w:val="num" w:pos="1440"/>
              </w:tabs>
              <w:spacing w:before="120"/>
              <w:jc w:val="center"/>
              <w:rPr>
                <w:color w:val="000000"/>
              </w:rPr>
            </w:pPr>
            <w:r w:rsidRPr="00E124BF">
              <w:rPr>
                <w:color w:val="000000"/>
              </w:rPr>
              <w:t>40bits</w:t>
            </w:r>
          </w:p>
        </w:tc>
        <w:tc>
          <w:tcPr>
            <w:tcW w:w="1324" w:type="dxa"/>
            <w:tcBorders>
              <w:top w:val="single" w:sz="12" w:space="0" w:color="auto"/>
              <w:left w:val="single" w:sz="12" w:space="0" w:color="auto"/>
            </w:tcBorders>
            <w:vAlign w:val="bottom"/>
          </w:tcPr>
          <w:p w14:paraId="2CA0C4C1" w14:textId="24B59D69" w:rsidR="00696DB2" w:rsidRPr="00E124BF" w:rsidRDefault="00696DB2" w:rsidP="00CB2397">
            <w:pPr>
              <w:tabs>
                <w:tab w:val="num" w:pos="1440"/>
              </w:tabs>
              <w:spacing w:before="120"/>
              <w:jc w:val="center"/>
              <w:rPr>
                <w:sz w:val="20"/>
                <w:szCs w:val="20"/>
              </w:rPr>
            </w:pPr>
            <w:r w:rsidRPr="00E124BF">
              <w:rPr>
                <w:color w:val="000000"/>
              </w:rPr>
              <w:t>8.15%</w:t>
            </w:r>
          </w:p>
        </w:tc>
        <w:tc>
          <w:tcPr>
            <w:tcW w:w="1079" w:type="dxa"/>
            <w:tcBorders>
              <w:top w:val="single" w:sz="12" w:space="0" w:color="auto"/>
            </w:tcBorders>
            <w:vAlign w:val="bottom"/>
          </w:tcPr>
          <w:p w14:paraId="2EA8EAD1" w14:textId="3973E66A" w:rsidR="00696DB2" w:rsidRPr="006017AE" w:rsidRDefault="00696DB2" w:rsidP="00CB2397">
            <w:pPr>
              <w:tabs>
                <w:tab w:val="num" w:pos="1440"/>
              </w:tabs>
              <w:spacing w:before="120"/>
              <w:jc w:val="center"/>
              <w:rPr>
                <w:sz w:val="20"/>
                <w:szCs w:val="20"/>
              </w:rPr>
            </w:pPr>
            <w:r w:rsidRPr="006017AE">
              <w:t>20.62%</w:t>
            </w:r>
          </w:p>
        </w:tc>
        <w:tc>
          <w:tcPr>
            <w:tcW w:w="1079" w:type="dxa"/>
            <w:tcBorders>
              <w:top w:val="single" w:sz="12" w:space="0" w:color="auto"/>
              <w:right w:val="single" w:sz="12" w:space="0" w:color="auto"/>
            </w:tcBorders>
            <w:vAlign w:val="bottom"/>
          </w:tcPr>
          <w:p w14:paraId="21453170" w14:textId="7E7C92CB" w:rsidR="00696DB2" w:rsidRPr="006017AE" w:rsidRDefault="00696DB2" w:rsidP="00CB2397">
            <w:pPr>
              <w:tabs>
                <w:tab w:val="num" w:pos="1440"/>
              </w:tabs>
              <w:spacing w:before="120"/>
              <w:jc w:val="center"/>
              <w:rPr>
                <w:sz w:val="20"/>
                <w:szCs w:val="20"/>
              </w:rPr>
            </w:pPr>
            <w:r w:rsidRPr="006017AE">
              <w:t>42.87%</w:t>
            </w:r>
          </w:p>
        </w:tc>
      </w:tr>
      <w:tr w:rsidR="00696DB2" w:rsidRPr="00EA2F43" w14:paraId="2B3EB1A5" w14:textId="77777777" w:rsidTr="00612EF8">
        <w:tblPrEx>
          <w:jc w:val="left"/>
        </w:tblPrEx>
        <w:trPr>
          <w:trHeight w:val="348"/>
        </w:trPr>
        <w:tc>
          <w:tcPr>
            <w:tcW w:w="2540" w:type="dxa"/>
            <w:vMerge/>
            <w:tcBorders>
              <w:top w:val="single" w:sz="12" w:space="0" w:color="auto"/>
              <w:left w:val="single" w:sz="12" w:space="0" w:color="auto"/>
              <w:right w:val="single" w:sz="12" w:space="0" w:color="auto"/>
            </w:tcBorders>
          </w:tcPr>
          <w:p w14:paraId="0BC77F61" w14:textId="77777777" w:rsidR="00696DB2" w:rsidRPr="00E124BF" w:rsidRDefault="00696DB2" w:rsidP="00696DB2">
            <w:pPr>
              <w:tabs>
                <w:tab w:val="num" w:pos="1440"/>
              </w:tabs>
              <w:spacing w:before="120"/>
              <w:jc w:val="center"/>
              <w:rPr>
                <w:b/>
                <w:sz w:val="20"/>
                <w:szCs w:val="20"/>
                <w:lang w:val="sv-SE" w:eastAsia="zh-CN"/>
              </w:rPr>
            </w:pPr>
          </w:p>
        </w:tc>
        <w:tc>
          <w:tcPr>
            <w:tcW w:w="941" w:type="dxa"/>
            <w:vMerge/>
            <w:tcBorders>
              <w:top w:val="single" w:sz="12" w:space="0" w:color="auto"/>
              <w:left w:val="single" w:sz="12" w:space="0" w:color="auto"/>
              <w:bottom w:val="single" w:sz="12" w:space="0" w:color="auto"/>
            </w:tcBorders>
          </w:tcPr>
          <w:p w14:paraId="7F6E58D1" w14:textId="77777777" w:rsidR="00696DB2" w:rsidRPr="00E124BF" w:rsidRDefault="00696DB2" w:rsidP="00696DB2">
            <w:pPr>
              <w:tabs>
                <w:tab w:val="num" w:pos="1440"/>
              </w:tabs>
              <w:spacing w:before="120"/>
              <w:jc w:val="center"/>
              <w:rPr>
                <w:b/>
                <w:sz w:val="20"/>
                <w:szCs w:val="20"/>
                <w:lang w:val="sv-SE" w:eastAsia="zh-CN"/>
              </w:rPr>
            </w:pPr>
          </w:p>
        </w:tc>
        <w:tc>
          <w:tcPr>
            <w:tcW w:w="1095" w:type="dxa"/>
            <w:vMerge/>
            <w:tcBorders>
              <w:bottom w:val="single" w:sz="12" w:space="0" w:color="auto"/>
            </w:tcBorders>
          </w:tcPr>
          <w:p w14:paraId="47524D0D" w14:textId="31138DF1" w:rsidR="00696DB2" w:rsidRPr="00E124BF" w:rsidRDefault="00696DB2" w:rsidP="00696DB2">
            <w:pPr>
              <w:tabs>
                <w:tab w:val="num" w:pos="1440"/>
              </w:tabs>
              <w:spacing w:before="120"/>
              <w:jc w:val="center"/>
              <w:rPr>
                <w:sz w:val="20"/>
                <w:szCs w:val="20"/>
              </w:rPr>
            </w:pPr>
          </w:p>
        </w:tc>
        <w:tc>
          <w:tcPr>
            <w:tcW w:w="1249" w:type="dxa"/>
            <w:tcBorders>
              <w:top w:val="single" w:sz="4" w:space="0" w:color="auto"/>
              <w:bottom w:val="single" w:sz="12" w:space="0" w:color="auto"/>
              <w:right w:val="single" w:sz="12" w:space="0" w:color="auto"/>
            </w:tcBorders>
          </w:tcPr>
          <w:p w14:paraId="3B62C0C4" w14:textId="4861D83D" w:rsidR="00696DB2" w:rsidRPr="00E124BF" w:rsidRDefault="00696DB2" w:rsidP="00696DB2">
            <w:pPr>
              <w:tabs>
                <w:tab w:val="num" w:pos="1440"/>
              </w:tabs>
              <w:spacing w:before="120"/>
              <w:jc w:val="center"/>
              <w:rPr>
                <w:color w:val="000000"/>
              </w:rPr>
            </w:pPr>
            <w:r w:rsidRPr="00E124BF">
              <w:rPr>
                <w:color w:val="000000"/>
              </w:rPr>
              <w:t>24bits</w:t>
            </w:r>
          </w:p>
        </w:tc>
        <w:tc>
          <w:tcPr>
            <w:tcW w:w="1324" w:type="dxa"/>
            <w:tcBorders>
              <w:top w:val="single" w:sz="4" w:space="0" w:color="auto"/>
              <w:left w:val="single" w:sz="12" w:space="0" w:color="auto"/>
              <w:bottom w:val="single" w:sz="12" w:space="0" w:color="auto"/>
            </w:tcBorders>
            <w:vAlign w:val="bottom"/>
          </w:tcPr>
          <w:p w14:paraId="5689FF43" w14:textId="6CB17758" w:rsidR="00696DB2" w:rsidRPr="00E124BF" w:rsidRDefault="00696DB2" w:rsidP="00696DB2">
            <w:pPr>
              <w:tabs>
                <w:tab w:val="num" w:pos="1440"/>
              </w:tabs>
              <w:spacing w:before="120"/>
              <w:jc w:val="center"/>
              <w:rPr>
                <w:sz w:val="20"/>
                <w:szCs w:val="20"/>
              </w:rPr>
            </w:pPr>
            <w:r w:rsidRPr="00F95719">
              <w:rPr>
                <w:color w:val="00B050"/>
              </w:rPr>
              <w:t>0.32%</w:t>
            </w:r>
          </w:p>
        </w:tc>
        <w:tc>
          <w:tcPr>
            <w:tcW w:w="1079" w:type="dxa"/>
            <w:tcBorders>
              <w:top w:val="single" w:sz="4" w:space="0" w:color="auto"/>
              <w:bottom w:val="single" w:sz="12" w:space="0" w:color="auto"/>
            </w:tcBorders>
            <w:vAlign w:val="bottom"/>
          </w:tcPr>
          <w:p w14:paraId="071281F0" w14:textId="6F3C6D57" w:rsidR="00696DB2" w:rsidRPr="006017AE" w:rsidRDefault="00696DB2" w:rsidP="00696DB2">
            <w:pPr>
              <w:tabs>
                <w:tab w:val="num" w:pos="1440"/>
              </w:tabs>
              <w:spacing w:before="120"/>
              <w:jc w:val="center"/>
              <w:rPr>
                <w:sz w:val="20"/>
                <w:szCs w:val="20"/>
              </w:rPr>
            </w:pPr>
            <w:r w:rsidRPr="006017AE">
              <w:t>12.93%</w:t>
            </w:r>
          </w:p>
        </w:tc>
        <w:tc>
          <w:tcPr>
            <w:tcW w:w="1079" w:type="dxa"/>
            <w:tcBorders>
              <w:top w:val="single" w:sz="4" w:space="0" w:color="auto"/>
              <w:bottom w:val="single" w:sz="12" w:space="0" w:color="auto"/>
              <w:right w:val="single" w:sz="12" w:space="0" w:color="auto"/>
            </w:tcBorders>
            <w:vAlign w:val="bottom"/>
          </w:tcPr>
          <w:p w14:paraId="6C0F8A6F" w14:textId="7C3BA4E7" w:rsidR="00696DB2" w:rsidRPr="006017AE" w:rsidRDefault="00696DB2" w:rsidP="00696DB2">
            <w:pPr>
              <w:tabs>
                <w:tab w:val="num" w:pos="1440"/>
              </w:tabs>
              <w:spacing w:before="120"/>
              <w:jc w:val="center"/>
              <w:rPr>
                <w:sz w:val="20"/>
                <w:szCs w:val="20"/>
              </w:rPr>
            </w:pPr>
            <w:r w:rsidRPr="006017AE">
              <w:t>32.02%</w:t>
            </w:r>
          </w:p>
        </w:tc>
      </w:tr>
      <w:tr w:rsidR="00696DB2" w:rsidRPr="00EA2F43" w14:paraId="4AB4C8BC" w14:textId="77777777" w:rsidTr="00612EF8">
        <w:tblPrEx>
          <w:jc w:val="left"/>
        </w:tblPrEx>
        <w:trPr>
          <w:trHeight w:val="458"/>
        </w:trPr>
        <w:tc>
          <w:tcPr>
            <w:tcW w:w="2540" w:type="dxa"/>
            <w:vMerge/>
            <w:tcBorders>
              <w:left w:val="single" w:sz="12" w:space="0" w:color="auto"/>
              <w:right w:val="single" w:sz="12" w:space="0" w:color="auto"/>
            </w:tcBorders>
          </w:tcPr>
          <w:p w14:paraId="42811097" w14:textId="77777777" w:rsidR="00696DB2" w:rsidRPr="00E124BF" w:rsidRDefault="00696DB2" w:rsidP="00CB2397">
            <w:pPr>
              <w:tabs>
                <w:tab w:val="num" w:pos="1440"/>
              </w:tabs>
              <w:spacing w:before="120"/>
              <w:jc w:val="center"/>
              <w:rPr>
                <w:b/>
                <w:sz w:val="20"/>
                <w:szCs w:val="20"/>
                <w:lang w:val="sv-SE" w:eastAsia="zh-CN"/>
              </w:rPr>
            </w:pPr>
          </w:p>
        </w:tc>
        <w:tc>
          <w:tcPr>
            <w:tcW w:w="941" w:type="dxa"/>
            <w:vMerge w:val="restart"/>
            <w:tcBorders>
              <w:top w:val="single" w:sz="12" w:space="0" w:color="auto"/>
              <w:left w:val="single" w:sz="12" w:space="0" w:color="auto"/>
            </w:tcBorders>
          </w:tcPr>
          <w:p w14:paraId="6C663A22" w14:textId="77777777" w:rsidR="00696DB2" w:rsidRPr="00E124BF" w:rsidRDefault="00696DB2" w:rsidP="00CB2397">
            <w:pPr>
              <w:tabs>
                <w:tab w:val="num" w:pos="1440"/>
              </w:tabs>
              <w:spacing w:before="120"/>
              <w:jc w:val="center"/>
              <w:rPr>
                <w:b/>
                <w:sz w:val="20"/>
                <w:szCs w:val="20"/>
                <w:lang w:val="sv-SE" w:eastAsia="zh-CN"/>
              </w:rPr>
            </w:pPr>
            <w:r w:rsidRPr="00E124BF">
              <w:rPr>
                <w:b/>
                <w:sz w:val="20"/>
                <w:szCs w:val="20"/>
                <w:lang w:val="sv-SE" w:eastAsia="zh-CN"/>
              </w:rPr>
              <w:t>60</w:t>
            </w:r>
          </w:p>
        </w:tc>
        <w:tc>
          <w:tcPr>
            <w:tcW w:w="1095" w:type="dxa"/>
            <w:vMerge w:val="restart"/>
            <w:tcBorders>
              <w:top w:val="single" w:sz="12" w:space="0" w:color="auto"/>
            </w:tcBorders>
          </w:tcPr>
          <w:p w14:paraId="28D11CEB" w14:textId="77777777" w:rsidR="00696DB2" w:rsidRPr="00E124BF" w:rsidRDefault="00696DB2" w:rsidP="00CB2397">
            <w:pPr>
              <w:tabs>
                <w:tab w:val="num" w:pos="1440"/>
              </w:tabs>
              <w:spacing w:before="120"/>
              <w:jc w:val="center"/>
              <w:rPr>
                <w:b/>
                <w:sz w:val="20"/>
                <w:szCs w:val="20"/>
                <w:lang w:val="sv-SE" w:eastAsia="zh-CN"/>
              </w:rPr>
            </w:pPr>
            <w:r w:rsidRPr="00E124BF">
              <w:rPr>
                <w:b/>
                <w:sz w:val="20"/>
                <w:szCs w:val="20"/>
                <w:lang w:val="sv-SE" w:eastAsia="zh-CN"/>
              </w:rPr>
              <w:t>10^-5</w:t>
            </w:r>
          </w:p>
        </w:tc>
        <w:tc>
          <w:tcPr>
            <w:tcW w:w="1249" w:type="dxa"/>
            <w:tcBorders>
              <w:top w:val="single" w:sz="12" w:space="0" w:color="auto"/>
              <w:right w:val="single" w:sz="12" w:space="0" w:color="auto"/>
            </w:tcBorders>
          </w:tcPr>
          <w:p w14:paraId="794F32DE" w14:textId="77777777" w:rsidR="00696DB2" w:rsidRPr="00E124BF" w:rsidRDefault="00696DB2" w:rsidP="00CB2397">
            <w:pPr>
              <w:tabs>
                <w:tab w:val="num" w:pos="1440"/>
              </w:tabs>
              <w:spacing w:before="120"/>
              <w:jc w:val="center"/>
              <w:rPr>
                <w:color w:val="000000"/>
              </w:rPr>
            </w:pPr>
            <w:r w:rsidRPr="00E124BF">
              <w:rPr>
                <w:color w:val="000000"/>
              </w:rPr>
              <w:t>40bits</w:t>
            </w:r>
          </w:p>
        </w:tc>
        <w:tc>
          <w:tcPr>
            <w:tcW w:w="1324" w:type="dxa"/>
            <w:tcBorders>
              <w:top w:val="single" w:sz="12" w:space="0" w:color="auto"/>
              <w:left w:val="single" w:sz="12" w:space="0" w:color="auto"/>
            </w:tcBorders>
            <w:vAlign w:val="bottom"/>
          </w:tcPr>
          <w:p w14:paraId="6E5F6422" w14:textId="65117667" w:rsidR="00696DB2" w:rsidRPr="00E124BF" w:rsidDel="00EE0656" w:rsidRDefault="00696DB2" w:rsidP="00CB2397">
            <w:pPr>
              <w:tabs>
                <w:tab w:val="num" w:pos="1440"/>
              </w:tabs>
              <w:spacing w:before="120"/>
              <w:jc w:val="center"/>
              <w:rPr>
                <w:sz w:val="20"/>
                <w:szCs w:val="20"/>
              </w:rPr>
            </w:pPr>
            <w:r w:rsidRPr="00E124BF">
              <w:rPr>
                <w:color w:val="000000"/>
              </w:rPr>
              <w:t>10.20%</w:t>
            </w:r>
          </w:p>
        </w:tc>
        <w:tc>
          <w:tcPr>
            <w:tcW w:w="1079" w:type="dxa"/>
            <w:tcBorders>
              <w:top w:val="single" w:sz="12" w:space="0" w:color="auto"/>
            </w:tcBorders>
            <w:vAlign w:val="bottom"/>
          </w:tcPr>
          <w:p w14:paraId="5C91655C" w14:textId="74736DB1" w:rsidR="00696DB2" w:rsidRPr="006017AE" w:rsidRDefault="00696DB2" w:rsidP="00CB2397">
            <w:pPr>
              <w:tabs>
                <w:tab w:val="num" w:pos="1440"/>
              </w:tabs>
              <w:spacing w:before="120"/>
              <w:jc w:val="center"/>
              <w:rPr>
                <w:sz w:val="20"/>
                <w:szCs w:val="20"/>
              </w:rPr>
            </w:pPr>
            <w:r w:rsidRPr="006017AE">
              <w:t>22.35%</w:t>
            </w:r>
          </w:p>
        </w:tc>
        <w:tc>
          <w:tcPr>
            <w:tcW w:w="1079" w:type="dxa"/>
            <w:tcBorders>
              <w:top w:val="single" w:sz="12" w:space="0" w:color="auto"/>
              <w:right w:val="single" w:sz="12" w:space="0" w:color="auto"/>
            </w:tcBorders>
            <w:vAlign w:val="bottom"/>
          </w:tcPr>
          <w:p w14:paraId="50EA61BF" w14:textId="4D8AFFDB" w:rsidR="00696DB2" w:rsidRPr="006017AE" w:rsidRDefault="00696DB2" w:rsidP="00CB2397">
            <w:pPr>
              <w:tabs>
                <w:tab w:val="num" w:pos="1440"/>
              </w:tabs>
              <w:spacing w:before="120"/>
              <w:jc w:val="center"/>
              <w:rPr>
                <w:sz w:val="20"/>
                <w:szCs w:val="20"/>
              </w:rPr>
            </w:pPr>
            <w:r w:rsidRPr="006017AE">
              <w:t>44.12%</w:t>
            </w:r>
          </w:p>
        </w:tc>
      </w:tr>
      <w:tr w:rsidR="00696DB2" w:rsidRPr="00EA2F43" w14:paraId="34BD47FC" w14:textId="77777777" w:rsidTr="00612EF8">
        <w:tblPrEx>
          <w:jc w:val="left"/>
        </w:tblPrEx>
        <w:trPr>
          <w:trHeight w:val="386"/>
        </w:trPr>
        <w:tc>
          <w:tcPr>
            <w:tcW w:w="2540" w:type="dxa"/>
            <w:vMerge/>
            <w:tcBorders>
              <w:left w:val="single" w:sz="12" w:space="0" w:color="auto"/>
              <w:bottom w:val="single" w:sz="12" w:space="0" w:color="auto"/>
              <w:right w:val="single" w:sz="12" w:space="0" w:color="auto"/>
            </w:tcBorders>
          </w:tcPr>
          <w:p w14:paraId="77A0E84A" w14:textId="77777777" w:rsidR="00696DB2" w:rsidRPr="00E124BF" w:rsidRDefault="00696DB2" w:rsidP="00696DB2">
            <w:pPr>
              <w:tabs>
                <w:tab w:val="num" w:pos="1440"/>
              </w:tabs>
              <w:spacing w:before="120"/>
              <w:jc w:val="center"/>
              <w:rPr>
                <w:b/>
                <w:sz w:val="20"/>
                <w:szCs w:val="20"/>
                <w:lang w:val="sv-SE" w:eastAsia="zh-CN"/>
              </w:rPr>
            </w:pPr>
          </w:p>
        </w:tc>
        <w:tc>
          <w:tcPr>
            <w:tcW w:w="941" w:type="dxa"/>
            <w:vMerge/>
            <w:tcBorders>
              <w:left w:val="single" w:sz="12" w:space="0" w:color="auto"/>
              <w:bottom w:val="single" w:sz="12" w:space="0" w:color="auto"/>
            </w:tcBorders>
          </w:tcPr>
          <w:p w14:paraId="72FC6108" w14:textId="77777777" w:rsidR="00696DB2" w:rsidRPr="00E124BF" w:rsidRDefault="00696DB2" w:rsidP="00696DB2">
            <w:pPr>
              <w:tabs>
                <w:tab w:val="num" w:pos="1440"/>
              </w:tabs>
              <w:spacing w:before="120"/>
              <w:jc w:val="center"/>
              <w:rPr>
                <w:b/>
                <w:sz w:val="20"/>
                <w:szCs w:val="20"/>
                <w:lang w:val="sv-SE" w:eastAsia="zh-CN"/>
              </w:rPr>
            </w:pPr>
          </w:p>
        </w:tc>
        <w:tc>
          <w:tcPr>
            <w:tcW w:w="1095" w:type="dxa"/>
            <w:vMerge/>
            <w:tcBorders>
              <w:bottom w:val="single" w:sz="12" w:space="0" w:color="auto"/>
            </w:tcBorders>
          </w:tcPr>
          <w:p w14:paraId="57235D60" w14:textId="4C41E0F3" w:rsidR="00696DB2" w:rsidRPr="00E124BF" w:rsidRDefault="00696DB2" w:rsidP="00696DB2">
            <w:pPr>
              <w:tabs>
                <w:tab w:val="num" w:pos="1440"/>
              </w:tabs>
              <w:spacing w:before="120"/>
              <w:jc w:val="center"/>
              <w:rPr>
                <w:b/>
                <w:sz w:val="20"/>
                <w:szCs w:val="20"/>
                <w:lang w:val="sv-SE" w:eastAsia="zh-CN"/>
              </w:rPr>
            </w:pPr>
          </w:p>
        </w:tc>
        <w:tc>
          <w:tcPr>
            <w:tcW w:w="1249" w:type="dxa"/>
            <w:tcBorders>
              <w:bottom w:val="single" w:sz="12" w:space="0" w:color="auto"/>
              <w:right w:val="single" w:sz="12" w:space="0" w:color="auto"/>
            </w:tcBorders>
          </w:tcPr>
          <w:p w14:paraId="02C21441" w14:textId="3FEE8845" w:rsidR="00696DB2" w:rsidRPr="00E124BF" w:rsidRDefault="00696DB2" w:rsidP="00696DB2">
            <w:pPr>
              <w:tabs>
                <w:tab w:val="num" w:pos="1440"/>
              </w:tabs>
              <w:spacing w:before="120"/>
              <w:jc w:val="center"/>
              <w:rPr>
                <w:color w:val="000000"/>
              </w:rPr>
            </w:pPr>
            <w:r w:rsidRPr="00E124BF">
              <w:rPr>
                <w:color w:val="000000"/>
              </w:rPr>
              <w:t>24bits</w:t>
            </w:r>
          </w:p>
        </w:tc>
        <w:tc>
          <w:tcPr>
            <w:tcW w:w="1324" w:type="dxa"/>
            <w:tcBorders>
              <w:left w:val="single" w:sz="12" w:space="0" w:color="auto"/>
              <w:bottom w:val="single" w:sz="12" w:space="0" w:color="auto"/>
            </w:tcBorders>
            <w:vAlign w:val="bottom"/>
          </w:tcPr>
          <w:p w14:paraId="6A8FB610" w14:textId="3CEE97DB" w:rsidR="00696DB2" w:rsidRPr="00E124BF" w:rsidDel="00EE0656" w:rsidRDefault="00696DB2" w:rsidP="00696DB2">
            <w:pPr>
              <w:tabs>
                <w:tab w:val="num" w:pos="1440"/>
              </w:tabs>
              <w:spacing w:before="120"/>
              <w:jc w:val="center"/>
              <w:rPr>
                <w:sz w:val="20"/>
                <w:szCs w:val="20"/>
              </w:rPr>
            </w:pPr>
            <w:r w:rsidRPr="00F95719">
              <w:rPr>
                <w:color w:val="00B050"/>
              </w:rPr>
              <w:t>0.52%</w:t>
            </w:r>
          </w:p>
        </w:tc>
        <w:tc>
          <w:tcPr>
            <w:tcW w:w="1079" w:type="dxa"/>
            <w:tcBorders>
              <w:bottom w:val="single" w:sz="12" w:space="0" w:color="auto"/>
            </w:tcBorders>
            <w:vAlign w:val="bottom"/>
          </w:tcPr>
          <w:p w14:paraId="2648635A" w14:textId="28448FC4" w:rsidR="00696DB2" w:rsidRPr="006017AE" w:rsidRDefault="00696DB2" w:rsidP="00696DB2">
            <w:pPr>
              <w:tabs>
                <w:tab w:val="num" w:pos="1440"/>
              </w:tabs>
              <w:spacing w:before="120"/>
              <w:jc w:val="center"/>
              <w:rPr>
                <w:sz w:val="20"/>
                <w:szCs w:val="20"/>
              </w:rPr>
            </w:pPr>
            <w:r w:rsidRPr="006017AE">
              <w:t>15.10%</w:t>
            </w:r>
          </w:p>
        </w:tc>
        <w:tc>
          <w:tcPr>
            <w:tcW w:w="1079" w:type="dxa"/>
            <w:tcBorders>
              <w:bottom w:val="single" w:sz="12" w:space="0" w:color="auto"/>
              <w:right w:val="single" w:sz="12" w:space="0" w:color="auto"/>
            </w:tcBorders>
            <w:vAlign w:val="bottom"/>
          </w:tcPr>
          <w:p w14:paraId="42182E84" w14:textId="694C188F" w:rsidR="00696DB2" w:rsidRPr="006017AE" w:rsidRDefault="00696DB2" w:rsidP="00696DB2">
            <w:pPr>
              <w:tabs>
                <w:tab w:val="num" w:pos="1440"/>
              </w:tabs>
              <w:spacing w:before="120"/>
              <w:jc w:val="center"/>
              <w:rPr>
                <w:sz w:val="20"/>
                <w:szCs w:val="20"/>
              </w:rPr>
            </w:pPr>
            <w:r w:rsidRPr="006017AE">
              <w:t>34.13%</w:t>
            </w:r>
          </w:p>
        </w:tc>
      </w:tr>
    </w:tbl>
    <w:p w14:paraId="1AB9C01A" w14:textId="4FBAFA44" w:rsidR="00985F2B" w:rsidRDefault="00985F2B" w:rsidP="00031F1D">
      <w:pPr>
        <w:tabs>
          <w:tab w:val="num" w:pos="1440"/>
        </w:tabs>
        <w:rPr>
          <w:b/>
          <w:u w:val="single"/>
        </w:rPr>
      </w:pPr>
    </w:p>
    <w:p w14:paraId="32C8DB3A" w14:textId="2DFBDFD0" w:rsidR="00DD2FBB" w:rsidRPr="00612EF8" w:rsidRDefault="0098343A" w:rsidP="00612EF8">
      <w:pPr>
        <w:tabs>
          <w:tab w:val="num" w:pos="1440"/>
        </w:tabs>
        <w:rPr>
          <w:b/>
          <w:u w:val="single"/>
        </w:rPr>
      </w:pPr>
      <w:r>
        <w:rPr>
          <w:b/>
          <w:u w:val="single"/>
        </w:rPr>
        <w:t>Obser</w:t>
      </w:r>
      <w:r w:rsidR="008D7173">
        <w:rPr>
          <w:b/>
          <w:u w:val="single"/>
        </w:rPr>
        <w:t>vation 3</w:t>
      </w:r>
      <w:r w:rsidR="00DD2FBB" w:rsidRPr="00854666">
        <w:rPr>
          <w:b/>
          <w:u w:val="single"/>
        </w:rPr>
        <w:t>:</w:t>
      </w:r>
      <w:r w:rsidR="00612EF8">
        <w:rPr>
          <w:b/>
          <w:u w:val="single"/>
        </w:rPr>
        <w:t xml:space="preserve"> </w:t>
      </w:r>
      <w:r w:rsidR="00DD2FBB" w:rsidRPr="00612EF8">
        <w:rPr>
          <w:b/>
        </w:rPr>
        <w:t xml:space="preserve">When using </w:t>
      </w:r>
      <w:r w:rsidR="001312EF" w:rsidRPr="00612EF8">
        <w:rPr>
          <w:b/>
        </w:rPr>
        <w:t xml:space="preserve">compact DCI, </w:t>
      </w:r>
      <w:r w:rsidR="004C16A8" w:rsidRPr="00612EF8">
        <w:rPr>
          <w:b/>
        </w:rPr>
        <w:t xml:space="preserve">the PDCCH blocking rate is decreased </w:t>
      </w:r>
      <w:r w:rsidR="00612EF8">
        <w:rPr>
          <w:b/>
        </w:rPr>
        <w:t>significantly</w:t>
      </w:r>
    </w:p>
    <w:p w14:paraId="144EAD27" w14:textId="2FEEBD7D" w:rsidR="00612EF8" w:rsidRDefault="00DD2FBB" w:rsidP="00612EF8">
      <w:pPr>
        <w:pStyle w:val="af8"/>
        <w:numPr>
          <w:ilvl w:val="0"/>
          <w:numId w:val="8"/>
        </w:numPr>
        <w:spacing w:after="0"/>
        <w:ind w:firstLineChars="0"/>
        <w:rPr>
          <w:b/>
        </w:rPr>
      </w:pPr>
      <w:r w:rsidRPr="00854666">
        <w:rPr>
          <w:b/>
        </w:rPr>
        <w:t>In the simulations</w:t>
      </w:r>
      <w:r w:rsidR="006A7B21">
        <w:rPr>
          <w:b/>
        </w:rPr>
        <w:t xml:space="preserve"> </w:t>
      </w:r>
      <w:r w:rsidRPr="00854666">
        <w:rPr>
          <w:b/>
        </w:rPr>
        <w:t>the pac</w:t>
      </w:r>
      <w:r w:rsidR="00F95719">
        <w:rPr>
          <w:b/>
        </w:rPr>
        <w:t>ket blocking rate was</w:t>
      </w:r>
    </w:p>
    <w:p w14:paraId="6D4A0F42" w14:textId="0C9F6C3A" w:rsidR="00212613" w:rsidRDefault="00F95719" w:rsidP="00612EF8">
      <w:pPr>
        <w:pStyle w:val="af8"/>
        <w:numPr>
          <w:ilvl w:val="1"/>
          <w:numId w:val="8"/>
        </w:numPr>
        <w:spacing w:after="0"/>
        <w:ind w:firstLineChars="0"/>
        <w:rPr>
          <w:b/>
        </w:rPr>
      </w:pPr>
      <w:r>
        <w:rPr>
          <w:b/>
        </w:rPr>
        <w:t>Eliminated, f</w:t>
      </w:r>
      <w:r w:rsidR="00612EF8">
        <w:rPr>
          <w:b/>
        </w:rPr>
        <w:t>or 10 configured users</w:t>
      </w:r>
    </w:p>
    <w:p w14:paraId="4EA3815A" w14:textId="43986078" w:rsidR="00612EF8" w:rsidRPr="00612EF8" w:rsidRDefault="00F95719" w:rsidP="00612EF8">
      <w:pPr>
        <w:pStyle w:val="af8"/>
        <w:numPr>
          <w:ilvl w:val="1"/>
          <w:numId w:val="8"/>
        </w:numPr>
        <w:spacing w:after="0"/>
        <w:ind w:firstLineChars="0"/>
        <w:rPr>
          <w:b/>
        </w:rPr>
      </w:pPr>
      <w:r>
        <w:rPr>
          <w:b/>
        </w:rPr>
        <w:t>Reduced significantly, f</w:t>
      </w:r>
      <w:r w:rsidR="00612EF8">
        <w:rPr>
          <w:b/>
        </w:rPr>
        <w:t>or 20 and 30 configured users</w:t>
      </w:r>
      <w:r w:rsidR="006017AE">
        <w:rPr>
          <w:b/>
        </w:rPr>
        <w:t>.</w:t>
      </w:r>
      <w:r w:rsidR="00612EF8">
        <w:rPr>
          <w:b/>
        </w:rPr>
        <w:t xml:space="preserve"> </w:t>
      </w:r>
    </w:p>
    <w:p w14:paraId="0D7E0272" w14:textId="75187842" w:rsidR="00C1250D" w:rsidRPr="00C1250D" w:rsidRDefault="00C1250D" w:rsidP="00C1250D">
      <w:pPr>
        <w:tabs>
          <w:tab w:val="num" w:pos="1440"/>
        </w:tabs>
        <w:spacing w:before="120"/>
        <w:rPr>
          <w:b/>
        </w:rPr>
      </w:pPr>
      <w:r w:rsidRPr="003C4F66">
        <w:rPr>
          <w:b/>
          <w:u w:val="single"/>
        </w:rPr>
        <w:lastRenderedPageBreak/>
        <w:t>Proposal 2:</w:t>
      </w:r>
      <w:r w:rsidRPr="00C1250D">
        <w:rPr>
          <w:b/>
        </w:rPr>
        <w:t xml:space="preserve"> </w:t>
      </w:r>
      <w:r>
        <w:rPr>
          <w:b/>
        </w:rPr>
        <w:t>C</w:t>
      </w:r>
      <w:r w:rsidRPr="00C1250D">
        <w:rPr>
          <w:b/>
        </w:rPr>
        <w:t>ompact DCI should be supported in R16.</w:t>
      </w:r>
      <w:r w:rsidRPr="00C1250D">
        <w:rPr>
          <w:b/>
          <w:u w:val="single"/>
        </w:rPr>
        <w:t xml:space="preserve"> </w:t>
      </w:r>
    </w:p>
    <w:p w14:paraId="4003C0B9" w14:textId="521555C7" w:rsidR="0088306A" w:rsidRDefault="00E91E53" w:rsidP="006D60E1">
      <w:pPr>
        <w:pStyle w:val="2"/>
      </w:pPr>
      <w:r>
        <w:t>2.3</w:t>
      </w:r>
      <w:r w:rsidR="0088306A">
        <w:t>.2</w:t>
      </w:r>
      <w:r w:rsidR="0088306A" w:rsidRPr="0088306A">
        <w:t xml:space="preserve"> </w:t>
      </w:r>
      <w:r w:rsidR="0088306A">
        <w:t>PDCCH repetition</w:t>
      </w:r>
    </w:p>
    <w:p w14:paraId="22FD3192" w14:textId="28EFE7B8" w:rsidR="00031F1D" w:rsidRDefault="0081632A" w:rsidP="00A646BC">
      <w:r>
        <w:t xml:space="preserve">PDCCH repetition </w:t>
      </w:r>
      <w:r w:rsidR="00450DDC">
        <w:t xml:space="preserve">in the time domain can be used to increase the URLLC </w:t>
      </w:r>
      <w:r w:rsidR="003C4F66">
        <w:t>performance</w:t>
      </w:r>
      <w:r w:rsidR="007A2A2F">
        <w:t xml:space="preserve"> by reducing the PDCCH blocking</w:t>
      </w:r>
      <w:r w:rsidR="00450DDC">
        <w:t xml:space="preserve">. Instead of transmitting one PDCCH with high aggregation level, two repetitions with half the aggregation level are sent in different symbols. </w:t>
      </w:r>
      <w:r w:rsidR="00031F1D">
        <w:t xml:space="preserve">This </w:t>
      </w:r>
      <w:r w:rsidR="007A2A2F">
        <w:t xml:space="preserve">can </w:t>
      </w:r>
      <w:r w:rsidR="00031F1D">
        <w:t>give</w:t>
      </w:r>
      <w:r w:rsidR="00D7584D">
        <w:t xml:space="preserve"> a similar reliability as using the higher aggregation level, but</w:t>
      </w:r>
      <w:r w:rsidR="00450DDC">
        <w:t xml:space="preserve"> has two advantages: </w:t>
      </w:r>
    </w:p>
    <w:p w14:paraId="1FC07C4F" w14:textId="50540107" w:rsidR="00D7584D" w:rsidRDefault="00450DDC" w:rsidP="00D7584D">
      <w:pPr>
        <w:pStyle w:val="af8"/>
        <w:numPr>
          <w:ilvl w:val="0"/>
          <w:numId w:val="8"/>
        </w:numPr>
        <w:ind w:firstLineChars="0"/>
      </w:pPr>
      <w:r>
        <w:t>A finer</w:t>
      </w:r>
      <w:r w:rsidR="00D7584D">
        <w:t xml:space="preserve"> granularity is applied</w:t>
      </w:r>
      <w:r>
        <w:t xml:space="preserve"> in each transmission. It is then easier for the gNB scheduler to find free resources for the </w:t>
      </w:r>
      <w:r w:rsidR="00D7584D">
        <w:t>PDCCH transmission without blocking other users.</w:t>
      </w:r>
      <w:r w:rsidR="00031F1D">
        <w:t xml:space="preserve"> </w:t>
      </w:r>
    </w:p>
    <w:p w14:paraId="7AD7B5D8" w14:textId="63F061D5" w:rsidR="00D7584D" w:rsidRDefault="00D7584D" w:rsidP="00D7584D">
      <w:pPr>
        <w:pStyle w:val="af8"/>
        <w:numPr>
          <w:ilvl w:val="0"/>
          <w:numId w:val="8"/>
        </w:numPr>
        <w:ind w:firstLineChars="0"/>
      </w:pPr>
      <w:r>
        <w:t xml:space="preserve">Fast feedback (e.g. PDCCH-ACK) </w:t>
      </w:r>
      <w:r w:rsidR="00983D29">
        <w:t xml:space="preserve">in between two PDCCH repetitions </w:t>
      </w:r>
      <w:r>
        <w:t>can be introduced. Upon reception of the PDCCH-ACK, th</w:t>
      </w:r>
      <w:r w:rsidR="005A463E">
        <w:t xml:space="preserve">e gNB </w:t>
      </w:r>
      <w:r w:rsidR="006A7B21">
        <w:t xml:space="preserve">can </w:t>
      </w:r>
      <w:r>
        <w:t>cancel</w:t>
      </w:r>
      <w:r w:rsidR="007139BF">
        <w:t xml:space="preserve"> </w:t>
      </w:r>
      <w:r w:rsidR="006017AE">
        <w:t>the sub-sequent PDCCH transmission</w:t>
      </w:r>
      <w:r w:rsidR="007139BF">
        <w:t xml:space="preserve">, which </w:t>
      </w:r>
      <w:r w:rsidR="00F95719">
        <w:t>reduces the number of needed CCEs.</w:t>
      </w:r>
    </w:p>
    <w:p w14:paraId="23B55E7A" w14:textId="0F4EF9D1" w:rsidR="007011BA" w:rsidRDefault="007011BA" w:rsidP="00983D29">
      <w:r>
        <w:t>The concept of PDCCH re</w:t>
      </w:r>
      <w:r w:rsidR="00983D29">
        <w:t xml:space="preserve">petition with fast feedback is </w:t>
      </w:r>
      <w:r w:rsidR="00F95719">
        <w:t>illustrated in Figure 7</w:t>
      </w:r>
      <w:r>
        <w:t xml:space="preserve"> below. </w:t>
      </w:r>
      <w:r w:rsidR="004E4EC2">
        <w:t xml:space="preserve">The detailed design of </w:t>
      </w:r>
      <w:r w:rsidR="004E4EC2" w:rsidRPr="004E4EC2">
        <w:t>PDCCH repetition</w:t>
      </w:r>
      <w:r w:rsidR="004E4EC2">
        <w:t xml:space="preserve"> could be seen in [</w:t>
      </w:r>
      <w:r w:rsidR="007415BC">
        <w:t>8</w:t>
      </w:r>
      <w:r w:rsidR="004E4EC2">
        <w:t>].</w:t>
      </w:r>
    </w:p>
    <w:p w14:paraId="5AA4F6C1" w14:textId="77777777" w:rsidR="007011BA" w:rsidRDefault="007011BA" w:rsidP="007011BA"/>
    <w:p w14:paraId="5A902F55" w14:textId="7D8E4E56" w:rsidR="007011BA" w:rsidRDefault="007011BA" w:rsidP="007011BA">
      <w:pPr>
        <w:jc w:val="center"/>
      </w:pPr>
      <w:r w:rsidRPr="007011BA">
        <w:rPr>
          <w:noProof/>
          <w:lang w:eastAsia="zh-CN"/>
        </w:rPr>
        <w:drawing>
          <wp:inline distT="0" distB="0" distL="0" distR="0" wp14:anchorId="4DBA1B5B" wp14:editId="60A7031B">
            <wp:extent cx="3007251" cy="1638252"/>
            <wp:effectExtent l="0" t="0" r="0"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034886" cy="1653306"/>
                    </a:xfrm>
                    <a:prstGeom prst="rect">
                      <a:avLst/>
                    </a:prstGeom>
                    <a:noFill/>
                    <a:ln>
                      <a:noFill/>
                    </a:ln>
                  </pic:spPr>
                </pic:pic>
              </a:graphicData>
            </a:graphic>
          </wp:inline>
        </w:drawing>
      </w:r>
    </w:p>
    <w:p w14:paraId="022F1F32" w14:textId="6A7C6B98" w:rsidR="007011BA" w:rsidRPr="003C4F66" w:rsidRDefault="00E124BF" w:rsidP="007139BF">
      <w:pPr>
        <w:pStyle w:val="a5"/>
        <w:jc w:val="center"/>
        <w:rPr>
          <w:sz w:val="22"/>
          <w:szCs w:val="22"/>
        </w:rPr>
      </w:pPr>
      <w:r>
        <w:rPr>
          <w:sz w:val="22"/>
          <w:szCs w:val="22"/>
        </w:rPr>
        <w:t>Figure 7</w:t>
      </w:r>
      <w:r w:rsidR="007139BF" w:rsidRPr="003C4F66">
        <w:rPr>
          <w:sz w:val="22"/>
          <w:szCs w:val="22"/>
        </w:rPr>
        <w:t xml:space="preserve"> </w:t>
      </w:r>
      <w:r w:rsidR="003C4F66" w:rsidRPr="003C4F66">
        <w:rPr>
          <w:sz w:val="22"/>
          <w:szCs w:val="22"/>
        </w:rPr>
        <w:t xml:space="preserve">- </w:t>
      </w:r>
      <w:r w:rsidR="007011BA" w:rsidRPr="003C4F66">
        <w:rPr>
          <w:sz w:val="22"/>
          <w:szCs w:val="22"/>
        </w:rPr>
        <w:t>PDCCH</w:t>
      </w:r>
      <w:r w:rsidR="007139BF" w:rsidRPr="003C4F66">
        <w:rPr>
          <w:sz w:val="22"/>
          <w:szCs w:val="22"/>
        </w:rPr>
        <w:t xml:space="preserve"> repetition with fast PDCCH-ACK</w:t>
      </w:r>
      <w:r w:rsidR="00F95719">
        <w:rPr>
          <w:sz w:val="22"/>
          <w:szCs w:val="22"/>
        </w:rPr>
        <w:t xml:space="preserve">. One </w:t>
      </w:r>
      <w:r w:rsidR="006A7B21">
        <w:rPr>
          <w:sz w:val="22"/>
          <w:szCs w:val="22"/>
        </w:rPr>
        <w:t xml:space="preserve">PDCCH with </w:t>
      </w:r>
      <w:r w:rsidR="00F95719">
        <w:rPr>
          <w:sz w:val="22"/>
          <w:szCs w:val="22"/>
        </w:rPr>
        <w:t>AL16 i</w:t>
      </w:r>
      <w:r w:rsidR="006A7B21">
        <w:rPr>
          <w:sz w:val="22"/>
          <w:szCs w:val="22"/>
        </w:rPr>
        <w:t>s split into 2 PDCCHs with</w:t>
      </w:r>
      <w:r w:rsidR="00F95719">
        <w:rPr>
          <w:sz w:val="22"/>
          <w:szCs w:val="22"/>
        </w:rPr>
        <w:t xml:space="preserve"> AL8. Upon successful reception of the first PDCCH, </w:t>
      </w:r>
      <w:r w:rsidR="006017AE">
        <w:rPr>
          <w:sz w:val="22"/>
          <w:szCs w:val="22"/>
        </w:rPr>
        <w:t>a PDCCH-ACK is sent</w:t>
      </w:r>
      <w:r w:rsidR="006A7B21">
        <w:rPr>
          <w:sz w:val="22"/>
          <w:szCs w:val="22"/>
        </w:rPr>
        <w:t xml:space="preserve"> which</w:t>
      </w:r>
      <w:r w:rsidR="006017AE">
        <w:rPr>
          <w:sz w:val="22"/>
          <w:szCs w:val="22"/>
        </w:rPr>
        <w:t xml:space="preserve"> triggers the gNB to cancel the second PDCCH</w:t>
      </w:r>
      <w:r w:rsidR="006A7B21">
        <w:rPr>
          <w:sz w:val="22"/>
          <w:szCs w:val="22"/>
        </w:rPr>
        <w:t>.</w:t>
      </w:r>
    </w:p>
    <w:p w14:paraId="76CDFBA2" w14:textId="77777777" w:rsidR="003C4F66" w:rsidRDefault="00983D29" w:rsidP="007D2FD4">
      <w:r>
        <w:t xml:space="preserve">For PDCCH repetition, considering that </w:t>
      </w:r>
      <w:r w:rsidR="007D2FD4">
        <w:t xml:space="preserve">already the first PDCCH </w:t>
      </w:r>
      <w:r>
        <w:t>in most cases (e.g. 90%) is detecte</w:t>
      </w:r>
      <w:r w:rsidR="007F3EF5">
        <w:t xml:space="preserve">d, there is often no need to </w:t>
      </w:r>
      <w:r>
        <w:t>transmit the second PDCCH. Thus, the required number of CCEs could be reduced by a factor of almost two.</w:t>
      </w:r>
      <w:r w:rsidR="005A463E">
        <w:t xml:space="preserve"> </w:t>
      </w:r>
    </w:p>
    <w:p w14:paraId="2324D76D" w14:textId="3DCD3F56" w:rsidR="003C4F66" w:rsidRDefault="006A7B21" w:rsidP="003C4F66">
      <w:r>
        <w:t>We performed the same</w:t>
      </w:r>
      <w:r w:rsidR="003C4F66">
        <w:t xml:space="preserve"> simulations as for compact DCI also for PDCCH repetition</w:t>
      </w:r>
      <w:r w:rsidR="00AC428E">
        <w:t xml:space="preserve"> with </w:t>
      </w:r>
      <w:r w:rsidR="003C4F66">
        <w:t>fast feedback.</w:t>
      </w:r>
      <w:r>
        <w:t xml:space="preserve"> The same monitoring occasion are applied and</w:t>
      </w:r>
      <w:r w:rsidR="003C4F66">
        <w:t xml:space="preserve"> </w:t>
      </w:r>
      <w:r>
        <w:t>o</w:t>
      </w:r>
      <w:r w:rsidR="00870962">
        <w:t xml:space="preserve">ne </w:t>
      </w:r>
      <w:r w:rsidR="003C4F66">
        <w:t>high aggregation level is replaced by two lower aggregation levels</w:t>
      </w:r>
      <w:r>
        <w:t xml:space="preserve"> in different monitoring occasions</w:t>
      </w:r>
      <w:r w:rsidR="003C4F66">
        <w:t xml:space="preserve">. To evaluate the impact of PDCCH-ACK, it is assumed that the first PDCCH is detected with a success rate of 90% and the corresponding second transmission is cancelled. The </w:t>
      </w:r>
      <w:r w:rsidR="00CB4242">
        <w:t>results are shown in Table 6</w:t>
      </w:r>
      <w:r w:rsidR="003C4F66">
        <w:t>.</w:t>
      </w:r>
    </w:p>
    <w:p w14:paraId="703A22C7" w14:textId="57B6E854" w:rsidR="00E124BF" w:rsidRPr="00E124BF" w:rsidRDefault="00CB4242" w:rsidP="00E124BF">
      <w:pPr>
        <w:pStyle w:val="a5"/>
        <w:jc w:val="center"/>
        <w:rPr>
          <w:sz w:val="22"/>
          <w:szCs w:val="22"/>
        </w:rPr>
      </w:pPr>
      <w:r>
        <w:rPr>
          <w:sz w:val="22"/>
          <w:szCs w:val="22"/>
        </w:rPr>
        <w:t>Table 6</w:t>
      </w:r>
      <w:r w:rsidR="00E124BF" w:rsidRPr="00E124BF">
        <w:rPr>
          <w:sz w:val="22"/>
          <w:szCs w:val="22"/>
        </w:rPr>
        <w:t xml:space="preserve"> </w:t>
      </w:r>
      <w:r w:rsidR="00E124BF">
        <w:rPr>
          <w:sz w:val="22"/>
          <w:szCs w:val="22"/>
        </w:rPr>
        <w:t xml:space="preserve">- </w:t>
      </w:r>
      <w:r w:rsidR="00E124BF" w:rsidRPr="00E124BF">
        <w:rPr>
          <w:sz w:val="22"/>
          <w:szCs w:val="22"/>
        </w:rPr>
        <w:t>Percentage of blocked packets for N users, 40 bits DCI payload, with the current scheme (high AL, no enhancement) as reference compared to compact DCI and PD</w:t>
      </w:r>
      <w:r w:rsidR="00870962">
        <w:rPr>
          <w:sz w:val="22"/>
          <w:szCs w:val="22"/>
        </w:rPr>
        <w:t xml:space="preserve">CCH repetition with </w:t>
      </w:r>
      <w:r w:rsidR="00E124BF" w:rsidRPr="00E124BF">
        <w:rPr>
          <w:sz w:val="22"/>
          <w:szCs w:val="22"/>
        </w:rPr>
        <w:t xml:space="preserve">fast feedback. </w:t>
      </w:r>
    </w:p>
    <w:tbl>
      <w:tblPr>
        <w:tblStyle w:val="ac"/>
        <w:tblW w:w="0" w:type="auto"/>
        <w:jc w:val="center"/>
        <w:tblLook w:val="04A0" w:firstRow="1" w:lastRow="0" w:firstColumn="1" w:lastColumn="0" w:noHBand="0" w:noVBand="1"/>
      </w:tblPr>
      <w:tblGrid>
        <w:gridCol w:w="2355"/>
        <w:gridCol w:w="888"/>
        <w:gridCol w:w="1045"/>
        <w:gridCol w:w="1644"/>
        <w:gridCol w:w="1257"/>
        <w:gridCol w:w="1049"/>
        <w:gridCol w:w="1049"/>
      </w:tblGrid>
      <w:tr w:rsidR="0010048C" w:rsidRPr="00EA2F43" w14:paraId="103C4EA8" w14:textId="77777777" w:rsidTr="0010048C">
        <w:trPr>
          <w:jc w:val="center"/>
        </w:trPr>
        <w:tc>
          <w:tcPr>
            <w:tcW w:w="2355" w:type="dxa"/>
            <w:vMerge w:val="restart"/>
            <w:tcBorders>
              <w:top w:val="single" w:sz="12" w:space="0" w:color="auto"/>
              <w:left w:val="single" w:sz="12" w:space="0" w:color="auto"/>
              <w:right w:val="single" w:sz="12" w:space="0" w:color="auto"/>
            </w:tcBorders>
            <w:vAlign w:val="center"/>
          </w:tcPr>
          <w:p w14:paraId="01552070" w14:textId="77777777" w:rsidR="00E124BF" w:rsidRPr="00E124BF" w:rsidRDefault="00E124BF" w:rsidP="006017AE">
            <w:pPr>
              <w:tabs>
                <w:tab w:val="num" w:pos="1440"/>
              </w:tabs>
              <w:spacing w:before="120"/>
              <w:jc w:val="center"/>
              <w:rPr>
                <w:sz w:val="20"/>
                <w:szCs w:val="20"/>
              </w:rPr>
            </w:pPr>
            <w:r w:rsidRPr="00E124BF">
              <w:rPr>
                <w:sz w:val="20"/>
                <w:szCs w:val="20"/>
              </w:rPr>
              <w:t>Use case</w:t>
            </w:r>
          </w:p>
        </w:tc>
        <w:tc>
          <w:tcPr>
            <w:tcW w:w="888" w:type="dxa"/>
            <w:vMerge w:val="restart"/>
            <w:tcBorders>
              <w:top w:val="single" w:sz="12" w:space="0" w:color="auto"/>
              <w:right w:val="single" w:sz="12" w:space="0" w:color="auto"/>
            </w:tcBorders>
            <w:vAlign w:val="center"/>
          </w:tcPr>
          <w:p w14:paraId="39CA0AC8" w14:textId="77777777" w:rsidR="00E124BF" w:rsidRPr="00E124BF" w:rsidRDefault="00E124BF" w:rsidP="006017AE">
            <w:pPr>
              <w:tabs>
                <w:tab w:val="num" w:pos="1440"/>
              </w:tabs>
              <w:spacing w:before="120"/>
              <w:jc w:val="center"/>
              <w:rPr>
                <w:sz w:val="20"/>
                <w:szCs w:val="20"/>
              </w:rPr>
            </w:pPr>
            <w:r w:rsidRPr="00E124BF">
              <w:rPr>
                <w:sz w:val="20"/>
                <w:szCs w:val="20"/>
              </w:rPr>
              <w:t>SCS</w:t>
            </w:r>
          </w:p>
        </w:tc>
        <w:tc>
          <w:tcPr>
            <w:tcW w:w="1045" w:type="dxa"/>
            <w:vMerge w:val="restart"/>
            <w:tcBorders>
              <w:top w:val="single" w:sz="12" w:space="0" w:color="auto"/>
              <w:left w:val="single" w:sz="12" w:space="0" w:color="auto"/>
              <w:right w:val="single" w:sz="12" w:space="0" w:color="auto"/>
            </w:tcBorders>
            <w:vAlign w:val="center"/>
          </w:tcPr>
          <w:p w14:paraId="170C66F0" w14:textId="77777777" w:rsidR="00E124BF" w:rsidRPr="00E124BF" w:rsidRDefault="00E124BF" w:rsidP="006017AE">
            <w:pPr>
              <w:tabs>
                <w:tab w:val="num" w:pos="1440"/>
              </w:tabs>
              <w:spacing w:before="120"/>
              <w:jc w:val="center"/>
              <w:rPr>
                <w:sz w:val="20"/>
                <w:szCs w:val="20"/>
              </w:rPr>
            </w:pPr>
            <w:r w:rsidRPr="00E124BF">
              <w:rPr>
                <w:sz w:val="20"/>
                <w:szCs w:val="20"/>
              </w:rPr>
              <w:t>BLER</w:t>
            </w:r>
          </w:p>
        </w:tc>
        <w:tc>
          <w:tcPr>
            <w:tcW w:w="1644" w:type="dxa"/>
            <w:vMerge w:val="restart"/>
            <w:tcBorders>
              <w:top w:val="single" w:sz="12" w:space="0" w:color="auto"/>
              <w:left w:val="single" w:sz="12" w:space="0" w:color="auto"/>
              <w:right w:val="single" w:sz="12" w:space="0" w:color="auto"/>
            </w:tcBorders>
            <w:vAlign w:val="center"/>
          </w:tcPr>
          <w:p w14:paraId="51D5C0AE" w14:textId="77777777" w:rsidR="00E124BF" w:rsidRPr="00E124BF" w:rsidRDefault="00E124BF" w:rsidP="006017AE">
            <w:pPr>
              <w:tabs>
                <w:tab w:val="num" w:pos="1440"/>
              </w:tabs>
              <w:spacing w:before="120"/>
              <w:jc w:val="center"/>
              <w:rPr>
                <w:sz w:val="20"/>
                <w:szCs w:val="20"/>
              </w:rPr>
            </w:pPr>
            <w:r w:rsidRPr="00E124BF">
              <w:rPr>
                <w:sz w:val="20"/>
                <w:szCs w:val="20"/>
              </w:rPr>
              <w:t>Scheme1</w:t>
            </w:r>
          </w:p>
        </w:tc>
        <w:tc>
          <w:tcPr>
            <w:tcW w:w="3355" w:type="dxa"/>
            <w:gridSpan w:val="3"/>
            <w:tcBorders>
              <w:top w:val="single" w:sz="12" w:space="0" w:color="auto"/>
              <w:left w:val="single" w:sz="12" w:space="0" w:color="auto"/>
              <w:bottom w:val="single" w:sz="12" w:space="0" w:color="auto"/>
              <w:right w:val="single" w:sz="12" w:space="0" w:color="auto"/>
            </w:tcBorders>
            <w:vAlign w:val="center"/>
          </w:tcPr>
          <w:p w14:paraId="104DB598" w14:textId="77777777" w:rsidR="00E124BF" w:rsidRPr="00E124BF" w:rsidRDefault="00E124BF" w:rsidP="006017AE">
            <w:pPr>
              <w:tabs>
                <w:tab w:val="num" w:pos="1440"/>
              </w:tabs>
              <w:spacing w:before="120"/>
              <w:jc w:val="center"/>
              <w:rPr>
                <w:sz w:val="20"/>
                <w:szCs w:val="20"/>
              </w:rPr>
            </w:pPr>
            <w:r w:rsidRPr="00E124BF">
              <w:rPr>
                <w:sz w:val="20"/>
                <w:szCs w:val="20"/>
              </w:rPr>
              <w:t>UE number</w:t>
            </w:r>
          </w:p>
        </w:tc>
      </w:tr>
      <w:tr w:rsidR="00E124BF" w14:paraId="69C82008" w14:textId="77777777" w:rsidTr="0010048C">
        <w:trPr>
          <w:jc w:val="center"/>
        </w:trPr>
        <w:tc>
          <w:tcPr>
            <w:tcW w:w="2355" w:type="dxa"/>
            <w:vMerge/>
            <w:tcBorders>
              <w:left w:val="single" w:sz="12" w:space="0" w:color="auto"/>
              <w:bottom w:val="single" w:sz="12" w:space="0" w:color="auto"/>
              <w:right w:val="single" w:sz="12" w:space="0" w:color="auto"/>
            </w:tcBorders>
            <w:vAlign w:val="center"/>
          </w:tcPr>
          <w:p w14:paraId="74A22C9D" w14:textId="77777777" w:rsidR="00E124BF" w:rsidRPr="00E124BF" w:rsidRDefault="00E124BF" w:rsidP="006017AE">
            <w:pPr>
              <w:tabs>
                <w:tab w:val="num" w:pos="1440"/>
              </w:tabs>
              <w:spacing w:before="120"/>
              <w:jc w:val="center"/>
              <w:rPr>
                <w:sz w:val="20"/>
                <w:szCs w:val="20"/>
              </w:rPr>
            </w:pPr>
          </w:p>
        </w:tc>
        <w:tc>
          <w:tcPr>
            <w:tcW w:w="888" w:type="dxa"/>
            <w:vMerge/>
            <w:tcBorders>
              <w:bottom w:val="single" w:sz="12" w:space="0" w:color="auto"/>
              <w:right w:val="single" w:sz="12" w:space="0" w:color="auto"/>
            </w:tcBorders>
          </w:tcPr>
          <w:p w14:paraId="0C967BF9" w14:textId="77777777" w:rsidR="00E124BF" w:rsidRPr="00E124BF" w:rsidRDefault="00E124BF" w:rsidP="006017AE">
            <w:pPr>
              <w:tabs>
                <w:tab w:val="num" w:pos="1440"/>
              </w:tabs>
              <w:spacing w:before="120"/>
              <w:jc w:val="center"/>
              <w:rPr>
                <w:sz w:val="20"/>
                <w:szCs w:val="20"/>
              </w:rPr>
            </w:pPr>
          </w:p>
        </w:tc>
        <w:tc>
          <w:tcPr>
            <w:tcW w:w="1045" w:type="dxa"/>
            <w:vMerge/>
            <w:tcBorders>
              <w:left w:val="single" w:sz="12" w:space="0" w:color="auto"/>
              <w:bottom w:val="single" w:sz="12" w:space="0" w:color="auto"/>
              <w:right w:val="single" w:sz="12" w:space="0" w:color="auto"/>
            </w:tcBorders>
          </w:tcPr>
          <w:p w14:paraId="041EB988" w14:textId="77777777" w:rsidR="00E124BF" w:rsidRPr="00E124BF" w:rsidRDefault="00E124BF" w:rsidP="006017AE">
            <w:pPr>
              <w:tabs>
                <w:tab w:val="num" w:pos="1440"/>
              </w:tabs>
              <w:spacing w:before="120"/>
              <w:jc w:val="center"/>
              <w:rPr>
                <w:sz w:val="20"/>
                <w:szCs w:val="20"/>
              </w:rPr>
            </w:pPr>
          </w:p>
        </w:tc>
        <w:tc>
          <w:tcPr>
            <w:tcW w:w="1644" w:type="dxa"/>
            <w:vMerge/>
            <w:tcBorders>
              <w:left w:val="single" w:sz="12" w:space="0" w:color="auto"/>
              <w:bottom w:val="single" w:sz="12" w:space="0" w:color="auto"/>
              <w:right w:val="single" w:sz="12" w:space="0" w:color="auto"/>
            </w:tcBorders>
          </w:tcPr>
          <w:p w14:paraId="29C0411E" w14:textId="77777777" w:rsidR="00E124BF" w:rsidRPr="00E124BF" w:rsidRDefault="00E124BF" w:rsidP="006017AE">
            <w:pPr>
              <w:tabs>
                <w:tab w:val="num" w:pos="1440"/>
              </w:tabs>
              <w:spacing w:before="120"/>
              <w:jc w:val="center"/>
              <w:rPr>
                <w:sz w:val="20"/>
                <w:szCs w:val="20"/>
              </w:rPr>
            </w:pPr>
          </w:p>
        </w:tc>
        <w:tc>
          <w:tcPr>
            <w:tcW w:w="1257" w:type="dxa"/>
            <w:tcBorders>
              <w:left w:val="single" w:sz="12" w:space="0" w:color="auto"/>
              <w:bottom w:val="single" w:sz="12" w:space="0" w:color="auto"/>
            </w:tcBorders>
            <w:vAlign w:val="center"/>
          </w:tcPr>
          <w:p w14:paraId="4F8EE3E7" w14:textId="77777777" w:rsidR="00E124BF" w:rsidRPr="00E124BF" w:rsidRDefault="00E124BF" w:rsidP="006017AE">
            <w:pPr>
              <w:tabs>
                <w:tab w:val="num" w:pos="1440"/>
              </w:tabs>
              <w:spacing w:before="120"/>
              <w:jc w:val="center"/>
              <w:rPr>
                <w:sz w:val="20"/>
                <w:szCs w:val="20"/>
              </w:rPr>
            </w:pPr>
            <w:r w:rsidRPr="00E124BF">
              <w:rPr>
                <w:sz w:val="20"/>
                <w:szCs w:val="20"/>
              </w:rPr>
              <w:t>10</w:t>
            </w:r>
          </w:p>
        </w:tc>
        <w:tc>
          <w:tcPr>
            <w:tcW w:w="1049" w:type="dxa"/>
            <w:tcBorders>
              <w:bottom w:val="single" w:sz="12" w:space="0" w:color="auto"/>
            </w:tcBorders>
          </w:tcPr>
          <w:p w14:paraId="37CA041D" w14:textId="77777777" w:rsidR="00E124BF" w:rsidRPr="00E124BF" w:rsidRDefault="00E124BF" w:rsidP="006017AE">
            <w:pPr>
              <w:tabs>
                <w:tab w:val="num" w:pos="1440"/>
              </w:tabs>
              <w:spacing w:before="120"/>
              <w:jc w:val="center"/>
              <w:rPr>
                <w:sz w:val="20"/>
                <w:szCs w:val="20"/>
              </w:rPr>
            </w:pPr>
            <w:r w:rsidRPr="00E124BF">
              <w:rPr>
                <w:sz w:val="20"/>
                <w:szCs w:val="20"/>
              </w:rPr>
              <w:t>20</w:t>
            </w:r>
          </w:p>
        </w:tc>
        <w:tc>
          <w:tcPr>
            <w:tcW w:w="1049" w:type="dxa"/>
            <w:tcBorders>
              <w:bottom w:val="single" w:sz="12" w:space="0" w:color="auto"/>
              <w:right w:val="single" w:sz="12" w:space="0" w:color="auto"/>
            </w:tcBorders>
          </w:tcPr>
          <w:p w14:paraId="5C0C954A" w14:textId="77777777" w:rsidR="00E124BF" w:rsidRPr="00E124BF" w:rsidRDefault="00E124BF" w:rsidP="006017AE">
            <w:pPr>
              <w:tabs>
                <w:tab w:val="num" w:pos="1440"/>
              </w:tabs>
              <w:spacing w:before="120"/>
              <w:jc w:val="center"/>
              <w:rPr>
                <w:sz w:val="20"/>
                <w:szCs w:val="20"/>
              </w:rPr>
            </w:pPr>
            <w:r w:rsidRPr="00E124BF">
              <w:rPr>
                <w:sz w:val="20"/>
                <w:szCs w:val="20"/>
              </w:rPr>
              <w:t>30</w:t>
            </w:r>
          </w:p>
        </w:tc>
      </w:tr>
      <w:tr w:rsidR="00E124BF" w:rsidRPr="00EA2F43" w14:paraId="080B1591" w14:textId="77777777" w:rsidTr="0010048C">
        <w:trPr>
          <w:trHeight w:val="429"/>
          <w:jc w:val="center"/>
        </w:trPr>
        <w:tc>
          <w:tcPr>
            <w:tcW w:w="2355" w:type="dxa"/>
            <w:vMerge w:val="restart"/>
            <w:tcBorders>
              <w:top w:val="single" w:sz="12" w:space="0" w:color="auto"/>
              <w:left w:val="single" w:sz="12" w:space="0" w:color="auto"/>
              <w:right w:val="single" w:sz="12" w:space="0" w:color="auto"/>
            </w:tcBorders>
            <w:vAlign w:val="center"/>
          </w:tcPr>
          <w:p w14:paraId="3D81BF2E" w14:textId="77777777" w:rsidR="00E124BF" w:rsidRPr="00E124BF" w:rsidRDefault="00E124BF" w:rsidP="006017AE">
            <w:pPr>
              <w:tabs>
                <w:tab w:val="num" w:pos="1440"/>
              </w:tabs>
              <w:spacing w:before="120"/>
              <w:jc w:val="center"/>
              <w:rPr>
                <w:sz w:val="20"/>
                <w:szCs w:val="20"/>
                <w:lang w:val="sv-SE"/>
              </w:rPr>
            </w:pPr>
            <w:r w:rsidRPr="00E124BF">
              <w:rPr>
                <w:sz w:val="20"/>
                <w:szCs w:val="20"/>
                <w:lang w:val="sv-SE" w:eastAsia="zh-CN"/>
              </w:rPr>
              <w:t>V2X</w:t>
            </w:r>
          </w:p>
        </w:tc>
        <w:tc>
          <w:tcPr>
            <w:tcW w:w="888" w:type="dxa"/>
            <w:vMerge w:val="restart"/>
            <w:tcBorders>
              <w:top w:val="single" w:sz="12" w:space="0" w:color="auto"/>
              <w:right w:val="single" w:sz="12" w:space="0" w:color="auto"/>
            </w:tcBorders>
            <w:vAlign w:val="center"/>
          </w:tcPr>
          <w:p w14:paraId="35900D3F" w14:textId="77777777" w:rsidR="00E124BF" w:rsidRPr="00E124BF" w:rsidRDefault="00E124BF" w:rsidP="006017AE">
            <w:pPr>
              <w:tabs>
                <w:tab w:val="num" w:pos="1440"/>
              </w:tabs>
              <w:spacing w:before="120"/>
              <w:jc w:val="center"/>
              <w:rPr>
                <w:sz w:val="20"/>
                <w:szCs w:val="20"/>
                <w:lang w:val="sv-SE" w:eastAsia="zh-CN"/>
              </w:rPr>
            </w:pPr>
            <w:r w:rsidRPr="00E124BF">
              <w:rPr>
                <w:sz w:val="20"/>
                <w:szCs w:val="20"/>
                <w:lang w:val="sv-SE" w:eastAsia="zh-CN"/>
              </w:rPr>
              <w:t>30</w:t>
            </w:r>
          </w:p>
        </w:tc>
        <w:tc>
          <w:tcPr>
            <w:tcW w:w="1045" w:type="dxa"/>
            <w:vMerge w:val="restart"/>
            <w:tcBorders>
              <w:top w:val="single" w:sz="12" w:space="0" w:color="auto"/>
              <w:left w:val="single" w:sz="12" w:space="0" w:color="auto"/>
              <w:right w:val="single" w:sz="12" w:space="0" w:color="auto"/>
            </w:tcBorders>
            <w:vAlign w:val="center"/>
          </w:tcPr>
          <w:p w14:paraId="7258F2F0" w14:textId="77777777" w:rsidR="00E124BF" w:rsidRPr="00E124BF" w:rsidRDefault="00E124BF" w:rsidP="006017AE">
            <w:pPr>
              <w:tabs>
                <w:tab w:val="num" w:pos="1440"/>
              </w:tabs>
              <w:spacing w:before="120"/>
              <w:jc w:val="center"/>
              <w:rPr>
                <w:sz w:val="20"/>
                <w:szCs w:val="20"/>
              </w:rPr>
            </w:pPr>
            <w:r w:rsidRPr="00E124BF">
              <w:rPr>
                <w:sz w:val="20"/>
                <w:szCs w:val="20"/>
                <w:lang w:val="sv-SE" w:eastAsia="zh-CN"/>
              </w:rPr>
              <w:t>10^-5</w:t>
            </w:r>
          </w:p>
        </w:tc>
        <w:tc>
          <w:tcPr>
            <w:tcW w:w="1644" w:type="dxa"/>
            <w:tcBorders>
              <w:top w:val="single" w:sz="12" w:space="0" w:color="auto"/>
              <w:left w:val="single" w:sz="12" w:space="0" w:color="auto"/>
              <w:bottom w:val="single" w:sz="12" w:space="0" w:color="auto"/>
              <w:right w:val="single" w:sz="12" w:space="0" w:color="auto"/>
            </w:tcBorders>
          </w:tcPr>
          <w:p w14:paraId="596CE536" w14:textId="77777777" w:rsidR="00E124BF" w:rsidRPr="00E124BF" w:rsidRDefault="00E124BF" w:rsidP="006017AE">
            <w:pPr>
              <w:tabs>
                <w:tab w:val="num" w:pos="1440"/>
              </w:tabs>
              <w:spacing w:before="120"/>
              <w:jc w:val="center"/>
              <w:rPr>
                <w:color w:val="000000"/>
                <w:sz w:val="20"/>
                <w:szCs w:val="20"/>
              </w:rPr>
            </w:pPr>
            <w:r w:rsidRPr="00E124BF">
              <w:rPr>
                <w:color w:val="000000"/>
                <w:sz w:val="20"/>
                <w:szCs w:val="20"/>
              </w:rPr>
              <w:t>40bits</w:t>
            </w:r>
          </w:p>
        </w:tc>
        <w:tc>
          <w:tcPr>
            <w:tcW w:w="1257" w:type="dxa"/>
            <w:tcBorders>
              <w:top w:val="single" w:sz="12" w:space="0" w:color="auto"/>
              <w:left w:val="single" w:sz="12" w:space="0" w:color="auto"/>
              <w:bottom w:val="single" w:sz="12" w:space="0" w:color="auto"/>
            </w:tcBorders>
            <w:vAlign w:val="bottom"/>
          </w:tcPr>
          <w:p w14:paraId="41A2248E" w14:textId="77777777" w:rsidR="00E124BF" w:rsidRPr="00E124BF" w:rsidRDefault="00E124BF" w:rsidP="006017AE">
            <w:pPr>
              <w:tabs>
                <w:tab w:val="num" w:pos="1440"/>
              </w:tabs>
              <w:spacing w:before="120"/>
              <w:jc w:val="center"/>
              <w:rPr>
                <w:sz w:val="20"/>
                <w:szCs w:val="20"/>
              </w:rPr>
            </w:pPr>
            <w:r w:rsidRPr="00E124BF">
              <w:rPr>
                <w:color w:val="000000"/>
                <w:sz w:val="20"/>
                <w:szCs w:val="20"/>
              </w:rPr>
              <w:t>6.05%</w:t>
            </w:r>
          </w:p>
        </w:tc>
        <w:tc>
          <w:tcPr>
            <w:tcW w:w="1049" w:type="dxa"/>
            <w:tcBorders>
              <w:top w:val="single" w:sz="12" w:space="0" w:color="auto"/>
              <w:bottom w:val="single" w:sz="12" w:space="0" w:color="auto"/>
            </w:tcBorders>
            <w:vAlign w:val="bottom"/>
          </w:tcPr>
          <w:p w14:paraId="0461308F" w14:textId="77777777" w:rsidR="00E124BF" w:rsidRPr="00E124BF" w:rsidRDefault="00E124BF" w:rsidP="006017AE">
            <w:pPr>
              <w:tabs>
                <w:tab w:val="num" w:pos="1440"/>
              </w:tabs>
              <w:spacing w:before="120"/>
              <w:jc w:val="center"/>
              <w:rPr>
                <w:sz w:val="20"/>
                <w:szCs w:val="20"/>
              </w:rPr>
            </w:pPr>
            <w:r w:rsidRPr="00E124BF">
              <w:rPr>
                <w:color w:val="000000"/>
                <w:sz w:val="20"/>
                <w:szCs w:val="20"/>
              </w:rPr>
              <w:t>14.22%</w:t>
            </w:r>
          </w:p>
        </w:tc>
        <w:tc>
          <w:tcPr>
            <w:tcW w:w="1049" w:type="dxa"/>
            <w:tcBorders>
              <w:top w:val="single" w:sz="12" w:space="0" w:color="auto"/>
              <w:bottom w:val="single" w:sz="12" w:space="0" w:color="auto"/>
              <w:right w:val="single" w:sz="12" w:space="0" w:color="auto"/>
            </w:tcBorders>
            <w:vAlign w:val="bottom"/>
          </w:tcPr>
          <w:p w14:paraId="1F9090AE" w14:textId="77777777" w:rsidR="00E124BF" w:rsidRPr="00E124BF" w:rsidRDefault="00E124BF" w:rsidP="006017AE">
            <w:pPr>
              <w:tabs>
                <w:tab w:val="num" w:pos="1440"/>
              </w:tabs>
              <w:spacing w:before="120"/>
              <w:jc w:val="center"/>
              <w:rPr>
                <w:sz w:val="20"/>
                <w:szCs w:val="20"/>
              </w:rPr>
            </w:pPr>
            <w:r w:rsidRPr="00E124BF">
              <w:rPr>
                <w:color w:val="000000"/>
                <w:sz w:val="20"/>
                <w:szCs w:val="20"/>
              </w:rPr>
              <w:t>38.32%</w:t>
            </w:r>
          </w:p>
        </w:tc>
      </w:tr>
      <w:tr w:rsidR="0010048C" w14:paraId="0C2D7C0A" w14:textId="77777777" w:rsidTr="0010048C">
        <w:trPr>
          <w:trHeight w:val="789"/>
          <w:jc w:val="center"/>
        </w:trPr>
        <w:tc>
          <w:tcPr>
            <w:tcW w:w="2355" w:type="dxa"/>
            <w:vMerge/>
            <w:tcBorders>
              <w:left w:val="single" w:sz="12" w:space="0" w:color="auto"/>
              <w:right w:val="single" w:sz="12" w:space="0" w:color="auto"/>
            </w:tcBorders>
            <w:vAlign w:val="center"/>
          </w:tcPr>
          <w:p w14:paraId="2C47118D" w14:textId="77777777" w:rsidR="0010048C" w:rsidRPr="00E124BF" w:rsidRDefault="0010048C" w:rsidP="006017AE">
            <w:pPr>
              <w:tabs>
                <w:tab w:val="num" w:pos="1440"/>
              </w:tabs>
              <w:spacing w:before="120"/>
              <w:jc w:val="center"/>
              <w:rPr>
                <w:sz w:val="20"/>
                <w:szCs w:val="20"/>
                <w:lang w:val="sv-SE" w:eastAsia="zh-CN"/>
              </w:rPr>
            </w:pPr>
          </w:p>
        </w:tc>
        <w:tc>
          <w:tcPr>
            <w:tcW w:w="888" w:type="dxa"/>
            <w:vMerge/>
            <w:tcBorders>
              <w:right w:val="single" w:sz="12" w:space="0" w:color="auto"/>
            </w:tcBorders>
            <w:vAlign w:val="center"/>
          </w:tcPr>
          <w:p w14:paraId="3D7918B4" w14:textId="77777777" w:rsidR="0010048C" w:rsidRPr="00E124BF" w:rsidRDefault="0010048C" w:rsidP="006017AE">
            <w:pPr>
              <w:tabs>
                <w:tab w:val="num" w:pos="1440"/>
              </w:tabs>
              <w:spacing w:before="120"/>
              <w:jc w:val="center"/>
              <w:rPr>
                <w:sz w:val="20"/>
                <w:szCs w:val="20"/>
                <w:lang w:val="sv-SE" w:eastAsia="zh-CN"/>
              </w:rPr>
            </w:pPr>
          </w:p>
        </w:tc>
        <w:tc>
          <w:tcPr>
            <w:tcW w:w="1045" w:type="dxa"/>
            <w:vMerge/>
            <w:tcBorders>
              <w:left w:val="single" w:sz="12" w:space="0" w:color="auto"/>
              <w:right w:val="single" w:sz="12" w:space="0" w:color="auto"/>
            </w:tcBorders>
          </w:tcPr>
          <w:p w14:paraId="69B579FE" w14:textId="77777777" w:rsidR="0010048C" w:rsidRPr="00E124BF" w:rsidRDefault="0010048C" w:rsidP="006017AE">
            <w:pPr>
              <w:tabs>
                <w:tab w:val="num" w:pos="1440"/>
              </w:tabs>
              <w:spacing w:before="120"/>
              <w:jc w:val="center"/>
              <w:rPr>
                <w:sz w:val="20"/>
                <w:szCs w:val="20"/>
                <w:lang w:val="sv-SE" w:eastAsia="zh-CN"/>
              </w:rPr>
            </w:pPr>
          </w:p>
        </w:tc>
        <w:tc>
          <w:tcPr>
            <w:tcW w:w="1644" w:type="dxa"/>
            <w:tcBorders>
              <w:top w:val="single" w:sz="12" w:space="0" w:color="auto"/>
              <w:left w:val="single" w:sz="12" w:space="0" w:color="auto"/>
              <w:right w:val="single" w:sz="12" w:space="0" w:color="auto"/>
            </w:tcBorders>
          </w:tcPr>
          <w:p w14:paraId="721605D9" w14:textId="270DCBE9" w:rsidR="0010048C" w:rsidRPr="00E124BF" w:rsidRDefault="0010048C" w:rsidP="006017AE">
            <w:pPr>
              <w:tabs>
                <w:tab w:val="num" w:pos="1440"/>
              </w:tabs>
              <w:spacing w:before="120"/>
              <w:jc w:val="center"/>
              <w:rPr>
                <w:color w:val="000000"/>
                <w:sz w:val="20"/>
                <w:szCs w:val="20"/>
              </w:rPr>
            </w:pPr>
            <w:r w:rsidRPr="00E124BF">
              <w:rPr>
                <w:color w:val="000000"/>
                <w:sz w:val="20"/>
                <w:szCs w:val="20"/>
              </w:rPr>
              <w:t>PDCCH rep&amp;fast feedback</w:t>
            </w:r>
          </w:p>
        </w:tc>
        <w:tc>
          <w:tcPr>
            <w:tcW w:w="1257" w:type="dxa"/>
            <w:tcBorders>
              <w:top w:val="single" w:sz="12" w:space="0" w:color="auto"/>
              <w:left w:val="single" w:sz="12" w:space="0" w:color="auto"/>
            </w:tcBorders>
            <w:vAlign w:val="center"/>
          </w:tcPr>
          <w:p w14:paraId="51EB4A58" w14:textId="6943B494" w:rsidR="0010048C" w:rsidRPr="006017AE" w:rsidRDefault="0010048C" w:rsidP="006017AE">
            <w:pPr>
              <w:tabs>
                <w:tab w:val="num" w:pos="1440"/>
              </w:tabs>
              <w:spacing w:before="120"/>
              <w:jc w:val="center"/>
              <w:rPr>
                <w:color w:val="00B050"/>
                <w:sz w:val="20"/>
                <w:szCs w:val="20"/>
              </w:rPr>
            </w:pPr>
            <w:r w:rsidRPr="006017AE">
              <w:rPr>
                <w:color w:val="00B050"/>
                <w:sz w:val="20"/>
                <w:szCs w:val="20"/>
              </w:rPr>
              <w:t>0.00%</w:t>
            </w:r>
          </w:p>
        </w:tc>
        <w:tc>
          <w:tcPr>
            <w:tcW w:w="1049" w:type="dxa"/>
            <w:tcBorders>
              <w:top w:val="single" w:sz="12" w:space="0" w:color="auto"/>
            </w:tcBorders>
            <w:vAlign w:val="center"/>
          </w:tcPr>
          <w:p w14:paraId="4A8FFD31" w14:textId="7012E4CC" w:rsidR="0010048C" w:rsidRPr="006017AE" w:rsidRDefault="0010048C" w:rsidP="006017AE">
            <w:pPr>
              <w:tabs>
                <w:tab w:val="num" w:pos="1440"/>
              </w:tabs>
              <w:spacing w:before="120"/>
              <w:jc w:val="center"/>
              <w:rPr>
                <w:color w:val="00B050"/>
                <w:sz w:val="20"/>
                <w:szCs w:val="20"/>
              </w:rPr>
            </w:pPr>
            <w:r w:rsidRPr="006017AE">
              <w:rPr>
                <w:color w:val="00B050"/>
                <w:sz w:val="20"/>
                <w:szCs w:val="20"/>
              </w:rPr>
              <w:t>1.16%</w:t>
            </w:r>
          </w:p>
        </w:tc>
        <w:tc>
          <w:tcPr>
            <w:tcW w:w="1049" w:type="dxa"/>
            <w:tcBorders>
              <w:top w:val="single" w:sz="12" w:space="0" w:color="auto"/>
              <w:right w:val="single" w:sz="12" w:space="0" w:color="auto"/>
            </w:tcBorders>
            <w:vAlign w:val="center"/>
          </w:tcPr>
          <w:p w14:paraId="10F117DF" w14:textId="562716C2" w:rsidR="0010048C" w:rsidRPr="00E124BF" w:rsidRDefault="0010048C" w:rsidP="006017AE">
            <w:pPr>
              <w:tabs>
                <w:tab w:val="num" w:pos="1440"/>
              </w:tabs>
              <w:spacing w:before="120"/>
              <w:jc w:val="center"/>
              <w:rPr>
                <w:color w:val="000000"/>
                <w:sz w:val="20"/>
                <w:szCs w:val="20"/>
              </w:rPr>
            </w:pPr>
            <w:r w:rsidRPr="006017AE">
              <w:rPr>
                <w:color w:val="FFC000"/>
                <w:sz w:val="20"/>
                <w:szCs w:val="20"/>
              </w:rPr>
              <w:t>3.45%</w:t>
            </w:r>
          </w:p>
        </w:tc>
      </w:tr>
      <w:tr w:rsidR="00E124BF" w14:paraId="7F568620" w14:textId="77777777" w:rsidTr="0010048C">
        <w:trPr>
          <w:trHeight w:val="870"/>
          <w:jc w:val="center"/>
        </w:trPr>
        <w:tc>
          <w:tcPr>
            <w:tcW w:w="2355" w:type="dxa"/>
            <w:vMerge/>
            <w:tcBorders>
              <w:left w:val="single" w:sz="12" w:space="0" w:color="auto"/>
              <w:bottom w:val="single" w:sz="4" w:space="0" w:color="auto"/>
              <w:right w:val="single" w:sz="12" w:space="0" w:color="auto"/>
            </w:tcBorders>
            <w:vAlign w:val="center"/>
          </w:tcPr>
          <w:p w14:paraId="7B93785D" w14:textId="77777777" w:rsidR="00E124BF" w:rsidRPr="00E124BF" w:rsidRDefault="00E124BF" w:rsidP="006017AE">
            <w:pPr>
              <w:tabs>
                <w:tab w:val="num" w:pos="1440"/>
              </w:tabs>
              <w:spacing w:before="120"/>
              <w:jc w:val="center"/>
              <w:rPr>
                <w:sz w:val="20"/>
                <w:szCs w:val="20"/>
                <w:lang w:val="sv-SE" w:eastAsia="zh-CN"/>
              </w:rPr>
            </w:pPr>
          </w:p>
        </w:tc>
        <w:tc>
          <w:tcPr>
            <w:tcW w:w="888" w:type="dxa"/>
            <w:vMerge/>
            <w:tcBorders>
              <w:bottom w:val="single" w:sz="12" w:space="0" w:color="auto"/>
              <w:right w:val="single" w:sz="12" w:space="0" w:color="auto"/>
            </w:tcBorders>
            <w:vAlign w:val="center"/>
          </w:tcPr>
          <w:p w14:paraId="637D7A0D" w14:textId="77777777" w:rsidR="00E124BF" w:rsidRPr="00E124BF" w:rsidRDefault="00E124BF" w:rsidP="006017AE">
            <w:pPr>
              <w:tabs>
                <w:tab w:val="num" w:pos="1440"/>
              </w:tabs>
              <w:spacing w:before="120"/>
              <w:jc w:val="center"/>
              <w:rPr>
                <w:sz w:val="20"/>
                <w:szCs w:val="20"/>
                <w:lang w:val="sv-SE" w:eastAsia="zh-CN"/>
              </w:rPr>
            </w:pPr>
          </w:p>
        </w:tc>
        <w:tc>
          <w:tcPr>
            <w:tcW w:w="1045" w:type="dxa"/>
            <w:vMerge/>
            <w:tcBorders>
              <w:left w:val="single" w:sz="12" w:space="0" w:color="auto"/>
              <w:bottom w:val="single" w:sz="4" w:space="0" w:color="auto"/>
              <w:right w:val="single" w:sz="12" w:space="0" w:color="auto"/>
            </w:tcBorders>
          </w:tcPr>
          <w:p w14:paraId="5FC01EB6" w14:textId="77777777" w:rsidR="00E124BF" w:rsidRPr="00E124BF" w:rsidRDefault="00E124BF" w:rsidP="006017AE">
            <w:pPr>
              <w:tabs>
                <w:tab w:val="num" w:pos="1440"/>
              </w:tabs>
              <w:spacing w:before="120"/>
              <w:jc w:val="center"/>
              <w:rPr>
                <w:sz w:val="20"/>
                <w:szCs w:val="20"/>
                <w:lang w:val="sv-SE" w:eastAsia="zh-CN"/>
              </w:rPr>
            </w:pPr>
          </w:p>
        </w:tc>
        <w:tc>
          <w:tcPr>
            <w:tcW w:w="1644" w:type="dxa"/>
            <w:tcBorders>
              <w:top w:val="single" w:sz="12" w:space="0" w:color="auto"/>
              <w:left w:val="single" w:sz="12" w:space="0" w:color="auto"/>
              <w:bottom w:val="single" w:sz="4" w:space="0" w:color="auto"/>
              <w:right w:val="single" w:sz="12" w:space="0" w:color="auto"/>
            </w:tcBorders>
          </w:tcPr>
          <w:p w14:paraId="68670BB9" w14:textId="77777777" w:rsidR="00E124BF" w:rsidRPr="00E124BF" w:rsidRDefault="00E124BF" w:rsidP="006017AE">
            <w:pPr>
              <w:tabs>
                <w:tab w:val="num" w:pos="1440"/>
              </w:tabs>
              <w:spacing w:before="120"/>
              <w:jc w:val="center"/>
              <w:rPr>
                <w:color w:val="000000"/>
                <w:sz w:val="20"/>
                <w:szCs w:val="20"/>
                <w:lang w:val="sv-SE"/>
              </w:rPr>
            </w:pPr>
            <w:r w:rsidRPr="00E124BF">
              <w:rPr>
                <w:color w:val="000000"/>
                <w:sz w:val="20"/>
                <w:szCs w:val="20"/>
                <w:lang w:val="sv-SE"/>
              </w:rPr>
              <w:t>PDCCH rep&amp;fast feedback&amp;24bit DCI</w:t>
            </w:r>
          </w:p>
        </w:tc>
        <w:tc>
          <w:tcPr>
            <w:tcW w:w="1257" w:type="dxa"/>
            <w:tcBorders>
              <w:top w:val="single" w:sz="12" w:space="0" w:color="auto"/>
              <w:left w:val="single" w:sz="12" w:space="0" w:color="auto"/>
              <w:bottom w:val="single" w:sz="4" w:space="0" w:color="auto"/>
            </w:tcBorders>
            <w:vAlign w:val="center"/>
          </w:tcPr>
          <w:p w14:paraId="5439AFB7" w14:textId="77777777" w:rsidR="00E124BF" w:rsidRPr="006017AE" w:rsidRDefault="00E124BF" w:rsidP="006017AE">
            <w:pPr>
              <w:tabs>
                <w:tab w:val="num" w:pos="1440"/>
              </w:tabs>
              <w:spacing w:before="120"/>
              <w:jc w:val="center"/>
              <w:rPr>
                <w:color w:val="00B050"/>
                <w:sz w:val="20"/>
                <w:szCs w:val="20"/>
              </w:rPr>
            </w:pPr>
            <w:r w:rsidRPr="006017AE">
              <w:rPr>
                <w:color w:val="00B050"/>
                <w:sz w:val="20"/>
                <w:szCs w:val="20"/>
              </w:rPr>
              <w:t>0.00%</w:t>
            </w:r>
          </w:p>
        </w:tc>
        <w:tc>
          <w:tcPr>
            <w:tcW w:w="1049" w:type="dxa"/>
            <w:tcBorders>
              <w:top w:val="single" w:sz="12" w:space="0" w:color="auto"/>
              <w:bottom w:val="single" w:sz="4" w:space="0" w:color="auto"/>
            </w:tcBorders>
            <w:vAlign w:val="center"/>
          </w:tcPr>
          <w:p w14:paraId="4416F4D1" w14:textId="77777777" w:rsidR="00E124BF" w:rsidRPr="006017AE" w:rsidRDefault="00E124BF" w:rsidP="006017AE">
            <w:pPr>
              <w:tabs>
                <w:tab w:val="num" w:pos="1440"/>
              </w:tabs>
              <w:spacing w:before="120"/>
              <w:jc w:val="center"/>
              <w:rPr>
                <w:color w:val="00B050"/>
                <w:sz w:val="20"/>
                <w:szCs w:val="20"/>
              </w:rPr>
            </w:pPr>
            <w:r w:rsidRPr="006017AE">
              <w:rPr>
                <w:color w:val="00B050"/>
                <w:sz w:val="20"/>
                <w:szCs w:val="20"/>
              </w:rPr>
              <w:t>0.62%</w:t>
            </w:r>
          </w:p>
        </w:tc>
        <w:tc>
          <w:tcPr>
            <w:tcW w:w="1049" w:type="dxa"/>
            <w:tcBorders>
              <w:top w:val="single" w:sz="12" w:space="0" w:color="auto"/>
              <w:bottom w:val="single" w:sz="4" w:space="0" w:color="auto"/>
              <w:right w:val="single" w:sz="12" w:space="0" w:color="auto"/>
            </w:tcBorders>
            <w:vAlign w:val="center"/>
          </w:tcPr>
          <w:p w14:paraId="3FBAE100" w14:textId="77777777" w:rsidR="00E124BF" w:rsidRPr="00E124BF" w:rsidRDefault="00E124BF" w:rsidP="006017AE">
            <w:pPr>
              <w:tabs>
                <w:tab w:val="num" w:pos="1440"/>
              </w:tabs>
              <w:spacing w:before="120"/>
              <w:jc w:val="center"/>
              <w:rPr>
                <w:color w:val="000000"/>
                <w:sz w:val="20"/>
                <w:szCs w:val="20"/>
              </w:rPr>
            </w:pPr>
            <w:r w:rsidRPr="006017AE">
              <w:rPr>
                <w:color w:val="00B050"/>
                <w:sz w:val="20"/>
                <w:szCs w:val="20"/>
              </w:rPr>
              <w:t>1.24%</w:t>
            </w:r>
          </w:p>
        </w:tc>
      </w:tr>
      <w:tr w:rsidR="00E124BF" w:rsidRPr="00EA2F43" w14:paraId="77B5C178" w14:textId="77777777" w:rsidTr="0010048C">
        <w:trPr>
          <w:trHeight w:val="429"/>
          <w:jc w:val="center"/>
        </w:trPr>
        <w:tc>
          <w:tcPr>
            <w:tcW w:w="2355" w:type="dxa"/>
            <w:vMerge/>
            <w:tcBorders>
              <w:left w:val="single" w:sz="12" w:space="0" w:color="auto"/>
              <w:right w:val="single" w:sz="12" w:space="0" w:color="auto"/>
            </w:tcBorders>
            <w:vAlign w:val="center"/>
          </w:tcPr>
          <w:p w14:paraId="3564849E" w14:textId="77777777" w:rsidR="00E124BF" w:rsidRPr="00E124BF" w:rsidRDefault="00E124BF" w:rsidP="006017AE">
            <w:pPr>
              <w:tabs>
                <w:tab w:val="num" w:pos="1440"/>
              </w:tabs>
              <w:spacing w:before="120"/>
              <w:jc w:val="center"/>
              <w:rPr>
                <w:sz w:val="20"/>
                <w:szCs w:val="20"/>
                <w:lang w:val="sv-SE" w:eastAsia="zh-CN"/>
              </w:rPr>
            </w:pPr>
          </w:p>
        </w:tc>
        <w:tc>
          <w:tcPr>
            <w:tcW w:w="888" w:type="dxa"/>
            <w:vMerge w:val="restart"/>
            <w:tcBorders>
              <w:top w:val="single" w:sz="12" w:space="0" w:color="auto"/>
              <w:right w:val="single" w:sz="12" w:space="0" w:color="auto"/>
            </w:tcBorders>
            <w:vAlign w:val="center"/>
          </w:tcPr>
          <w:p w14:paraId="6C407923" w14:textId="77777777" w:rsidR="00E124BF" w:rsidRPr="00E124BF" w:rsidRDefault="00E124BF" w:rsidP="006017AE">
            <w:pPr>
              <w:tabs>
                <w:tab w:val="num" w:pos="1440"/>
              </w:tabs>
              <w:spacing w:before="120"/>
              <w:jc w:val="center"/>
              <w:rPr>
                <w:sz w:val="20"/>
                <w:szCs w:val="20"/>
                <w:lang w:val="sv-SE" w:eastAsia="zh-CN"/>
              </w:rPr>
            </w:pPr>
            <w:r w:rsidRPr="00E124BF">
              <w:rPr>
                <w:sz w:val="20"/>
                <w:szCs w:val="20"/>
                <w:lang w:val="sv-SE" w:eastAsia="zh-CN"/>
              </w:rPr>
              <w:t>60</w:t>
            </w:r>
          </w:p>
        </w:tc>
        <w:tc>
          <w:tcPr>
            <w:tcW w:w="1045" w:type="dxa"/>
            <w:vMerge w:val="restart"/>
            <w:tcBorders>
              <w:top w:val="single" w:sz="12" w:space="0" w:color="auto"/>
              <w:left w:val="single" w:sz="12" w:space="0" w:color="auto"/>
              <w:right w:val="single" w:sz="12" w:space="0" w:color="auto"/>
            </w:tcBorders>
            <w:vAlign w:val="center"/>
          </w:tcPr>
          <w:p w14:paraId="00742875" w14:textId="77777777" w:rsidR="00E124BF" w:rsidRPr="00E124BF" w:rsidRDefault="00E124BF" w:rsidP="006017AE">
            <w:pPr>
              <w:tabs>
                <w:tab w:val="num" w:pos="1440"/>
              </w:tabs>
              <w:spacing w:before="120"/>
              <w:jc w:val="center"/>
              <w:rPr>
                <w:sz w:val="20"/>
                <w:szCs w:val="20"/>
                <w:lang w:val="sv-SE" w:eastAsia="zh-CN"/>
              </w:rPr>
            </w:pPr>
            <w:r w:rsidRPr="00E124BF">
              <w:rPr>
                <w:sz w:val="20"/>
                <w:szCs w:val="20"/>
                <w:lang w:val="sv-SE" w:eastAsia="zh-CN"/>
              </w:rPr>
              <w:t>10^-5</w:t>
            </w:r>
          </w:p>
        </w:tc>
        <w:tc>
          <w:tcPr>
            <w:tcW w:w="1644" w:type="dxa"/>
            <w:tcBorders>
              <w:top w:val="single" w:sz="12" w:space="0" w:color="auto"/>
              <w:left w:val="single" w:sz="12" w:space="0" w:color="auto"/>
              <w:bottom w:val="single" w:sz="12" w:space="0" w:color="auto"/>
              <w:right w:val="single" w:sz="12" w:space="0" w:color="auto"/>
            </w:tcBorders>
          </w:tcPr>
          <w:p w14:paraId="0340C3FC" w14:textId="77777777" w:rsidR="00E124BF" w:rsidRPr="00E124BF" w:rsidRDefault="00E124BF" w:rsidP="006017AE">
            <w:pPr>
              <w:tabs>
                <w:tab w:val="num" w:pos="1440"/>
              </w:tabs>
              <w:spacing w:before="120"/>
              <w:jc w:val="center"/>
              <w:rPr>
                <w:color w:val="000000"/>
                <w:sz w:val="20"/>
                <w:szCs w:val="20"/>
              </w:rPr>
            </w:pPr>
            <w:r w:rsidRPr="00E124BF">
              <w:rPr>
                <w:color w:val="000000"/>
                <w:sz w:val="20"/>
                <w:szCs w:val="20"/>
              </w:rPr>
              <w:t>40bits</w:t>
            </w:r>
          </w:p>
        </w:tc>
        <w:tc>
          <w:tcPr>
            <w:tcW w:w="1257" w:type="dxa"/>
            <w:tcBorders>
              <w:top w:val="single" w:sz="12" w:space="0" w:color="auto"/>
              <w:left w:val="single" w:sz="12" w:space="0" w:color="auto"/>
              <w:bottom w:val="single" w:sz="12" w:space="0" w:color="auto"/>
            </w:tcBorders>
            <w:vAlign w:val="bottom"/>
          </w:tcPr>
          <w:p w14:paraId="66AB45DB" w14:textId="77777777" w:rsidR="00E124BF" w:rsidRPr="006017AE" w:rsidDel="00EE0656" w:rsidRDefault="00E124BF" w:rsidP="006017AE">
            <w:pPr>
              <w:tabs>
                <w:tab w:val="num" w:pos="1440"/>
              </w:tabs>
              <w:spacing w:before="120"/>
              <w:jc w:val="center"/>
              <w:rPr>
                <w:color w:val="000000" w:themeColor="text1"/>
                <w:sz w:val="20"/>
                <w:szCs w:val="20"/>
              </w:rPr>
            </w:pPr>
            <w:r w:rsidRPr="006017AE">
              <w:rPr>
                <w:color w:val="000000" w:themeColor="text1"/>
                <w:sz w:val="20"/>
                <w:szCs w:val="20"/>
              </w:rPr>
              <w:t>8.75%</w:t>
            </w:r>
          </w:p>
        </w:tc>
        <w:tc>
          <w:tcPr>
            <w:tcW w:w="1049" w:type="dxa"/>
            <w:tcBorders>
              <w:top w:val="single" w:sz="12" w:space="0" w:color="auto"/>
              <w:bottom w:val="single" w:sz="12" w:space="0" w:color="auto"/>
            </w:tcBorders>
            <w:vAlign w:val="bottom"/>
          </w:tcPr>
          <w:p w14:paraId="53A3C772" w14:textId="77777777" w:rsidR="00E124BF" w:rsidRPr="006017AE" w:rsidRDefault="00E124BF" w:rsidP="006017AE">
            <w:pPr>
              <w:tabs>
                <w:tab w:val="num" w:pos="1440"/>
              </w:tabs>
              <w:spacing w:before="120"/>
              <w:jc w:val="center"/>
              <w:rPr>
                <w:color w:val="000000" w:themeColor="text1"/>
                <w:sz w:val="20"/>
                <w:szCs w:val="20"/>
              </w:rPr>
            </w:pPr>
            <w:r w:rsidRPr="006017AE">
              <w:rPr>
                <w:color w:val="000000" w:themeColor="text1"/>
                <w:sz w:val="20"/>
                <w:szCs w:val="20"/>
              </w:rPr>
              <w:t>15.81%</w:t>
            </w:r>
          </w:p>
        </w:tc>
        <w:tc>
          <w:tcPr>
            <w:tcW w:w="1049" w:type="dxa"/>
            <w:tcBorders>
              <w:top w:val="single" w:sz="12" w:space="0" w:color="auto"/>
              <w:bottom w:val="single" w:sz="12" w:space="0" w:color="auto"/>
              <w:right w:val="single" w:sz="12" w:space="0" w:color="auto"/>
            </w:tcBorders>
            <w:vAlign w:val="bottom"/>
          </w:tcPr>
          <w:p w14:paraId="4D274CAF" w14:textId="77777777" w:rsidR="00E124BF" w:rsidRPr="00E124BF" w:rsidRDefault="00E124BF" w:rsidP="006017AE">
            <w:pPr>
              <w:tabs>
                <w:tab w:val="num" w:pos="1440"/>
              </w:tabs>
              <w:spacing w:before="120"/>
              <w:jc w:val="center"/>
              <w:rPr>
                <w:sz w:val="20"/>
                <w:szCs w:val="20"/>
              </w:rPr>
            </w:pPr>
            <w:r w:rsidRPr="00E124BF">
              <w:rPr>
                <w:color w:val="000000"/>
                <w:sz w:val="20"/>
                <w:szCs w:val="20"/>
              </w:rPr>
              <w:t>38.43%</w:t>
            </w:r>
          </w:p>
        </w:tc>
      </w:tr>
      <w:tr w:rsidR="0010048C" w:rsidRPr="00EA2F43" w14:paraId="3FB57B77" w14:textId="77777777" w:rsidTr="0010048C">
        <w:trPr>
          <w:trHeight w:val="672"/>
          <w:jc w:val="center"/>
        </w:trPr>
        <w:tc>
          <w:tcPr>
            <w:tcW w:w="2355" w:type="dxa"/>
            <w:vMerge/>
            <w:tcBorders>
              <w:left w:val="single" w:sz="12" w:space="0" w:color="auto"/>
              <w:right w:val="single" w:sz="12" w:space="0" w:color="auto"/>
            </w:tcBorders>
            <w:vAlign w:val="center"/>
          </w:tcPr>
          <w:p w14:paraId="12CC0804" w14:textId="77777777" w:rsidR="0010048C" w:rsidRPr="00E124BF" w:rsidRDefault="0010048C" w:rsidP="006017AE">
            <w:pPr>
              <w:tabs>
                <w:tab w:val="num" w:pos="1440"/>
              </w:tabs>
              <w:spacing w:before="120"/>
              <w:jc w:val="center"/>
              <w:rPr>
                <w:sz w:val="20"/>
                <w:szCs w:val="20"/>
                <w:lang w:val="sv-SE" w:eastAsia="zh-CN"/>
              </w:rPr>
            </w:pPr>
          </w:p>
        </w:tc>
        <w:tc>
          <w:tcPr>
            <w:tcW w:w="888" w:type="dxa"/>
            <w:vMerge/>
            <w:tcBorders>
              <w:right w:val="single" w:sz="12" w:space="0" w:color="auto"/>
            </w:tcBorders>
            <w:vAlign w:val="center"/>
          </w:tcPr>
          <w:p w14:paraId="385C38D3" w14:textId="77777777" w:rsidR="0010048C" w:rsidRPr="00E124BF" w:rsidRDefault="0010048C" w:rsidP="006017AE">
            <w:pPr>
              <w:tabs>
                <w:tab w:val="num" w:pos="1440"/>
              </w:tabs>
              <w:spacing w:before="120"/>
              <w:jc w:val="center"/>
              <w:rPr>
                <w:sz w:val="20"/>
                <w:szCs w:val="20"/>
                <w:lang w:val="sv-SE" w:eastAsia="zh-CN"/>
              </w:rPr>
            </w:pPr>
          </w:p>
        </w:tc>
        <w:tc>
          <w:tcPr>
            <w:tcW w:w="1045" w:type="dxa"/>
            <w:vMerge/>
            <w:tcBorders>
              <w:left w:val="single" w:sz="12" w:space="0" w:color="auto"/>
              <w:right w:val="single" w:sz="12" w:space="0" w:color="auto"/>
            </w:tcBorders>
            <w:vAlign w:val="center"/>
          </w:tcPr>
          <w:p w14:paraId="44FCD968" w14:textId="77777777" w:rsidR="0010048C" w:rsidRPr="00E124BF" w:rsidRDefault="0010048C" w:rsidP="006017AE">
            <w:pPr>
              <w:tabs>
                <w:tab w:val="num" w:pos="1440"/>
              </w:tabs>
              <w:spacing w:before="120"/>
              <w:jc w:val="center"/>
              <w:rPr>
                <w:sz w:val="20"/>
                <w:szCs w:val="20"/>
                <w:lang w:val="sv-SE" w:eastAsia="zh-CN"/>
              </w:rPr>
            </w:pPr>
          </w:p>
        </w:tc>
        <w:tc>
          <w:tcPr>
            <w:tcW w:w="1644" w:type="dxa"/>
            <w:tcBorders>
              <w:top w:val="single" w:sz="12" w:space="0" w:color="auto"/>
              <w:left w:val="single" w:sz="12" w:space="0" w:color="auto"/>
              <w:right w:val="single" w:sz="12" w:space="0" w:color="auto"/>
            </w:tcBorders>
          </w:tcPr>
          <w:p w14:paraId="332D540E" w14:textId="1E0FC4FE" w:rsidR="0010048C" w:rsidRPr="00E124BF" w:rsidRDefault="0010048C" w:rsidP="006017AE">
            <w:pPr>
              <w:tabs>
                <w:tab w:val="num" w:pos="1440"/>
              </w:tabs>
              <w:spacing w:before="120"/>
              <w:jc w:val="center"/>
              <w:rPr>
                <w:color w:val="000000"/>
                <w:sz w:val="20"/>
                <w:szCs w:val="20"/>
              </w:rPr>
            </w:pPr>
            <w:r w:rsidRPr="00E124BF">
              <w:rPr>
                <w:color w:val="000000"/>
                <w:sz w:val="20"/>
                <w:szCs w:val="20"/>
              </w:rPr>
              <w:t>PDCCH rep&amp;fast feedback</w:t>
            </w:r>
          </w:p>
        </w:tc>
        <w:tc>
          <w:tcPr>
            <w:tcW w:w="1257" w:type="dxa"/>
            <w:tcBorders>
              <w:top w:val="single" w:sz="12" w:space="0" w:color="auto"/>
              <w:left w:val="single" w:sz="12" w:space="0" w:color="auto"/>
            </w:tcBorders>
            <w:vAlign w:val="center"/>
          </w:tcPr>
          <w:p w14:paraId="6CFE7ECA" w14:textId="2D084113" w:rsidR="0010048C" w:rsidRPr="006017AE" w:rsidRDefault="0010048C" w:rsidP="006017AE">
            <w:pPr>
              <w:tabs>
                <w:tab w:val="num" w:pos="1440"/>
              </w:tabs>
              <w:spacing w:before="120"/>
              <w:jc w:val="center"/>
              <w:rPr>
                <w:color w:val="00B050"/>
                <w:sz w:val="20"/>
                <w:szCs w:val="20"/>
              </w:rPr>
            </w:pPr>
            <w:r w:rsidRPr="006017AE">
              <w:rPr>
                <w:color w:val="00B050"/>
                <w:sz w:val="20"/>
                <w:szCs w:val="20"/>
              </w:rPr>
              <w:t>0.00%</w:t>
            </w:r>
          </w:p>
        </w:tc>
        <w:tc>
          <w:tcPr>
            <w:tcW w:w="1049" w:type="dxa"/>
            <w:tcBorders>
              <w:top w:val="single" w:sz="12" w:space="0" w:color="auto"/>
            </w:tcBorders>
            <w:vAlign w:val="center"/>
          </w:tcPr>
          <w:p w14:paraId="7A530630" w14:textId="4E5E8CF0" w:rsidR="0010048C" w:rsidRPr="006017AE" w:rsidRDefault="0010048C" w:rsidP="006017AE">
            <w:pPr>
              <w:tabs>
                <w:tab w:val="num" w:pos="1440"/>
              </w:tabs>
              <w:spacing w:before="120"/>
              <w:jc w:val="center"/>
              <w:rPr>
                <w:color w:val="00B050"/>
                <w:sz w:val="20"/>
                <w:szCs w:val="20"/>
              </w:rPr>
            </w:pPr>
            <w:r w:rsidRPr="006017AE">
              <w:rPr>
                <w:color w:val="00B050"/>
                <w:sz w:val="20"/>
                <w:szCs w:val="20"/>
              </w:rPr>
              <w:t>1.06%</w:t>
            </w:r>
          </w:p>
        </w:tc>
        <w:tc>
          <w:tcPr>
            <w:tcW w:w="1049" w:type="dxa"/>
            <w:tcBorders>
              <w:top w:val="single" w:sz="12" w:space="0" w:color="auto"/>
              <w:right w:val="single" w:sz="12" w:space="0" w:color="auto"/>
            </w:tcBorders>
            <w:vAlign w:val="center"/>
          </w:tcPr>
          <w:p w14:paraId="5E21548D" w14:textId="623AA586" w:rsidR="0010048C" w:rsidRPr="00E124BF" w:rsidRDefault="0010048C" w:rsidP="006017AE">
            <w:pPr>
              <w:tabs>
                <w:tab w:val="num" w:pos="1440"/>
              </w:tabs>
              <w:spacing w:before="120"/>
              <w:jc w:val="center"/>
              <w:rPr>
                <w:color w:val="000000"/>
                <w:sz w:val="20"/>
                <w:szCs w:val="20"/>
              </w:rPr>
            </w:pPr>
            <w:r w:rsidRPr="006017AE">
              <w:rPr>
                <w:color w:val="FFC000"/>
                <w:sz w:val="20"/>
                <w:szCs w:val="20"/>
              </w:rPr>
              <w:t>3.08%</w:t>
            </w:r>
          </w:p>
        </w:tc>
      </w:tr>
      <w:tr w:rsidR="0010048C" w:rsidRPr="0010048C" w14:paraId="120DBC4E" w14:textId="77777777" w:rsidTr="0010048C">
        <w:trPr>
          <w:trHeight w:val="843"/>
          <w:jc w:val="center"/>
        </w:trPr>
        <w:tc>
          <w:tcPr>
            <w:tcW w:w="2355" w:type="dxa"/>
            <w:vMerge/>
            <w:tcBorders>
              <w:left w:val="single" w:sz="12" w:space="0" w:color="auto"/>
              <w:bottom w:val="single" w:sz="12" w:space="0" w:color="auto"/>
              <w:right w:val="single" w:sz="12" w:space="0" w:color="auto"/>
            </w:tcBorders>
            <w:vAlign w:val="center"/>
          </w:tcPr>
          <w:p w14:paraId="13EEF290" w14:textId="77777777" w:rsidR="0010048C" w:rsidRPr="00E124BF" w:rsidRDefault="0010048C" w:rsidP="006017AE">
            <w:pPr>
              <w:tabs>
                <w:tab w:val="num" w:pos="1440"/>
              </w:tabs>
              <w:spacing w:before="120"/>
              <w:jc w:val="center"/>
              <w:rPr>
                <w:sz w:val="20"/>
                <w:szCs w:val="20"/>
                <w:lang w:val="sv-SE" w:eastAsia="zh-CN"/>
              </w:rPr>
            </w:pPr>
          </w:p>
        </w:tc>
        <w:tc>
          <w:tcPr>
            <w:tcW w:w="888" w:type="dxa"/>
            <w:vMerge/>
            <w:tcBorders>
              <w:bottom w:val="single" w:sz="12" w:space="0" w:color="auto"/>
              <w:right w:val="single" w:sz="12" w:space="0" w:color="auto"/>
            </w:tcBorders>
            <w:vAlign w:val="center"/>
          </w:tcPr>
          <w:p w14:paraId="50DC384E" w14:textId="77777777" w:rsidR="0010048C" w:rsidRPr="00E124BF" w:rsidRDefault="0010048C" w:rsidP="006017AE">
            <w:pPr>
              <w:tabs>
                <w:tab w:val="num" w:pos="1440"/>
              </w:tabs>
              <w:spacing w:before="120"/>
              <w:jc w:val="center"/>
              <w:rPr>
                <w:sz w:val="20"/>
                <w:szCs w:val="20"/>
                <w:lang w:val="sv-SE" w:eastAsia="zh-CN"/>
              </w:rPr>
            </w:pPr>
          </w:p>
        </w:tc>
        <w:tc>
          <w:tcPr>
            <w:tcW w:w="1045" w:type="dxa"/>
            <w:vMerge/>
            <w:tcBorders>
              <w:left w:val="single" w:sz="12" w:space="0" w:color="auto"/>
              <w:bottom w:val="single" w:sz="12" w:space="0" w:color="auto"/>
              <w:right w:val="single" w:sz="12" w:space="0" w:color="auto"/>
            </w:tcBorders>
            <w:vAlign w:val="center"/>
          </w:tcPr>
          <w:p w14:paraId="2B68F8CE" w14:textId="77777777" w:rsidR="0010048C" w:rsidRPr="00E124BF" w:rsidRDefault="0010048C" w:rsidP="006017AE">
            <w:pPr>
              <w:tabs>
                <w:tab w:val="num" w:pos="1440"/>
              </w:tabs>
              <w:spacing w:before="120"/>
              <w:jc w:val="center"/>
              <w:rPr>
                <w:sz w:val="20"/>
                <w:szCs w:val="20"/>
                <w:lang w:val="sv-SE" w:eastAsia="zh-CN"/>
              </w:rPr>
            </w:pPr>
          </w:p>
        </w:tc>
        <w:tc>
          <w:tcPr>
            <w:tcW w:w="1644" w:type="dxa"/>
            <w:tcBorders>
              <w:top w:val="single" w:sz="12" w:space="0" w:color="auto"/>
              <w:left w:val="single" w:sz="12" w:space="0" w:color="auto"/>
              <w:bottom w:val="single" w:sz="12" w:space="0" w:color="auto"/>
              <w:right w:val="single" w:sz="12" w:space="0" w:color="auto"/>
            </w:tcBorders>
            <w:vAlign w:val="center"/>
          </w:tcPr>
          <w:p w14:paraId="751DC2F6" w14:textId="6C35E1A0" w:rsidR="0010048C" w:rsidRPr="0010048C" w:rsidRDefault="0010048C" w:rsidP="006017AE">
            <w:pPr>
              <w:tabs>
                <w:tab w:val="num" w:pos="1440"/>
              </w:tabs>
              <w:spacing w:before="120"/>
              <w:jc w:val="center"/>
              <w:rPr>
                <w:color w:val="000000"/>
                <w:sz w:val="20"/>
                <w:szCs w:val="20"/>
                <w:lang w:val="sv-SE"/>
              </w:rPr>
            </w:pPr>
            <w:r w:rsidRPr="00E124BF">
              <w:rPr>
                <w:color w:val="000000"/>
                <w:sz w:val="20"/>
                <w:szCs w:val="20"/>
                <w:lang w:val="sv-SE"/>
              </w:rPr>
              <w:t>PDCCH rep&amp;fast feedback&amp;24bit DCI</w:t>
            </w:r>
          </w:p>
        </w:tc>
        <w:tc>
          <w:tcPr>
            <w:tcW w:w="1257" w:type="dxa"/>
            <w:tcBorders>
              <w:top w:val="single" w:sz="12" w:space="0" w:color="auto"/>
              <w:left w:val="single" w:sz="12" w:space="0" w:color="auto"/>
              <w:bottom w:val="single" w:sz="12" w:space="0" w:color="auto"/>
            </w:tcBorders>
            <w:vAlign w:val="center"/>
          </w:tcPr>
          <w:p w14:paraId="11CD4630" w14:textId="35D2B5DE" w:rsidR="0010048C" w:rsidRPr="006017AE" w:rsidRDefault="0010048C" w:rsidP="006017AE">
            <w:pPr>
              <w:tabs>
                <w:tab w:val="num" w:pos="1440"/>
              </w:tabs>
              <w:spacing w:before="120"/>
              <w:jc w:val="center"/>
              <w:rPr>
                <w:color w:val="00B050"/>
                <w:sz w:val="20"/>
                <w:szCs w:val="20"/>
                <w:lang w:val="sv-SE"/>
              </w:rPr>
            </w:pPr>
            <w:r w:rsidRPr="006017AE">
              <w:rPr>
                <w:color w:val="00B050"/>
                <w:sz w:val="20"/>
                <w:szCs w:val="20"/>
              </w:rPr>
              <w:t>0.00%</w:t>
            </w:r>
          </w:p>
        </w:tc>
        <w:tc>
          <w:tcPr>
            <w:tcW w:w="1049" w:type="dxa"/>
            <w:tcBorders>
              <w:top w:val="single" w:sz="12" w:space="0" w:color="auto"/>
              <w:bottom w:val="single" w:sz="12" w:space="0" w:color="auto"/>
            </w:tcBorders>
            <w:vAlign w:val="center"/>
          </w:tcPr>
          <w:p w14:paraId="0B0A6BCB" w14:textId="54C15245" w:rsidR="0010048C" w:rsidRPr="006017AE" w:rsidRDefault="0010048C" w:rsidP="006017AE">
            <w:pPr>
              <w:tabs>
                <w:tab w:val="num" w:pos="1440"/>
              </w:tabs>
              <w:spacing w:before="120"/>
              <w:jc w:val="center"/>
              <w:rPr>
                <w:color w:val="00B050"/>
                <w:sz w:val="20"/>
                <w:szCs w:val="20"/>
                <w:lang w:val="sv-SE"/>
              </w:rPr>
            </w:pPr>
            <w:r w:rsidRPr="006017AE">
              <w:rPr>
                <w:color w:val="00B050"/>
                <w:sz w:val="20"/>
                <w:szCs w:val="20"/>
              </w:rPr>
              <w:t>0.60%</w:t>
            </w:r>
          </w:p>
        </w:tc>
        <w:tc>
          <w:tcPr>
            <w:tcW w:w="1049" w:type="dxa"/>
            <w:tcBorders>
              <w:top w:val="single" w:sz="12" w:space="0" w:color="auto"/>
              <w:bottom w:val="single" w:sz="12" w:space="0" w:color="auto"/>
              <w:right w:val="single" w:sz="12" w:space="0" w:color="auto"/>
            </w:tcBorders>
            <w:vAlign w:val="center"/>
          </w:tcPr>
          <w:p w14:paraId="29D601BF" w14:textId="3E1C1622" w:rsidR="0010048C" w:rsidRPr="006017AE" w:rsidRDefault="0010048C" w:rsidP="006017AE">
            <w:pPr>
              <w:tabs>
                <w:tab w:val="num" w:pos="1440"/>
              </w:tabs>
              <w:spacing w:before="120"/>
              <w:jc w:val="center"/>
              <w:rPr>
                <w:color w:val="00B050"/>
                <w:sz w:val="20"/>
                <w:szCs w:val="20"/>
                <w:lang w:val="sv-SE"/>
              </w:rPr>
            </w:pPr>
            <w:r w:rsidRPr="006017AE">
              <w:rPr>
                <w:color w:val="00B050"/>
                <w:sz w:val="20"/>
                <w:szCs w:val="20"/>
              </w:rPr>
              <w:t>1.51%</w:t>
            </w:r>
          </w:p>
        </w:tc>
      </w:tr>
    </w:tbl>
    <w:p w14:paraId="08FE0282" w14:textId="77777777" w:rsidR="00E124BF" w:rsidRPr="00EA2F43" w:rsidRDefault="00E124BF" w:rsidP="00E124BF"/>
    <w:p w14:paraId="75DBD80B" w14:textId="009BB70C" w:rsidR="007D2FD4" w:rsidRDefault="007139BF" w:rsidP="00510F77">
      <w:pPr>
        <w:tabs>
          <w:tab w:val="num" w:pos="1440"/>
        </w:tabs>
        <w:spacing w:before="120"/>
      </w:pPr>
      <w:r>
        <w:t>I</w:t>
      </w:r>
      <w:r w:rsidR="00983D29">
        <w:t>t can be conclude</w:t>
      </w:r>
      <w:r w:rsidR="00870962">
        <w:t>d that the PDCCH blocking</w:t>
      </w:r>
      <w:r w:rsidR="006017AE">
        <w:t xml:space="preserve"> can be </w:t>
      </w:r>
      <w:r w:rsidR="00870962">
        <w:t>greatly reduced</w:t>
      </w:r>
      <w:r w:rsidR="00983D29">
        <w:t xml:space="preserve"> with the introduction of PDCCH repetition and fast feedback</w:t>
      </w:r>
      <w:bookmarkStart w:id="3" w:name="OLE_LINK8"/>
      <w:bookmarkStart w:id="4" w:name="OLE_LINK9"/>
      <w:bookmarkStart w:id="5" w:name="_Ref129681832"/>
      <w:bookmarkStart w:id="6" w:name="_Ref124589665"/>
      <w:bookmarkStart w:id="7" w:name="_Ref71620620"/>
      <w:bookmarkStart w:id="8" w:name="_Ref124671424"/>
      <w:r w:rsidR="00870962">
        <w:t>.</w:t>
      </w:r>
      <w:r w:rsidR="006017AE">
        <w:t xml:space="preserve"> </w:t>
      </w:r>
      <w:r w:rsidR="006017AE" w:rsidRPr="00CA5A10">
        <w:t>If both compact D</w:t>
      </w:r>
      <w:r w:rsidR="006017AE">
        <w:t>CI and PDCCH repetition are</w:t>
      </w:r>
      <w:r w:rsidR="006017AE" w:rsidRPr="00CA5A10">
        <w:t xml:space="preserve"> supported simultaneously</w:t>
      </w:r>
      <w:r w:rsidR="006017AE">
        <w:t>, the PDCCH blocking</w:t>
      </w:r>
      <w:r w:rsidR="006017AE" w:rsidRPr="00096EA0">
        <w:t xml:space="preserve"> </w:t>
      </w:r>
      <w:r w:rsidR="006017AE">
        <w:t>will be decreased</w:t>
      </w:r>
      <w:r w:rsidR="006A7B21">
        <w:t xml:space="preserve"> even</w:t>
      </w:r>
      <w:r w:rsidR="006017AE" w:rsidRPr="00096EA0">
        <w:t xml:space="preserve"> further</w:t>
      </w:r>
      <w:r w:rsidR="006017AE">
        <w:t>.</w:t>
      </w:r>
      <w:r w:rsidR="006017AE" w:rsidRPr="00096EA0">
        <w:t xml:space="preserve"> </w:t>
      </w:r>
      <w:r w:rsidR="006A7B21">
        <w:t>F</w:t>
      </w:r>
      <w:r w:rsidR="001274F8">
        <w:t xml:space="preserve">or 20 configured users, the blocking rate is below 1% and even for 30 users the blocking rate is </w:t>
      </w:r>
      <w:r w:rsidR="006A7B21">
        <w:t xml:space="preserve">still </w:t>
      </w:r>
      <w:r w:rsidR="001274F8">
        <w:t>between 1-1.5%.</w:t>
      </w:r>
    </w:p>
    <w:p w14:paraId="295BF6B5" w14:textId="77777777" w:rsidR="00CE52F5" w:rsidRPr="001762E5" w:rsidRDefault="00CE52F5" w:rsidP="005A463E">
      <w:pPr>
        <w:tabs>
          <w:tab w:val="num" w:pos="1440"/>
        </w:tabs>
        <w:rPr>
          <w:b/>
          <w:u w:val="single"/>
        </w:rPr>
      </w:pPr>
    </w:p>
    <w:p w14:paraId="28979139" w14:textId="0CA0962E" w:rsidR="006017AE" w:rsidRPr="00612EF8" w:rsidRDefault="008D7173" w:rsidP="006017AE">
      <w:pPr>
        <w:tabs>
          <w:tab w:val="num" w:pos="1440"/>
        </w:tabs>
        <w:rPr>
          <w:b/>
          <w:u w:val="single"/>
        </w:rPr>
      </w:pPr>
      <w:r>
        <w:rPr>
          <w:b/>
          <w:u w:val="single"/>
        </w:rPr>
        <w:t>Observation 4</w:t>
      </w:r>
      <w:r w:rsidR="005A463E" w:rsidRPr="00854666">
        <w:rPr>
          <w:b/>
          <w:u w:val="single"/>
        </w:rPr>
        <w:t>:</w:t>
      </w:r>
      <w:r w:rsidR="006017AE" w:rsidRPr="006017AE">
        <w:rPr>
          <w:b/>
        </w:rPr>
        <w:t xml:space="preserve"> </w:t>
      </w:r>
      <w:r w:rsidR="006017AE" w:rsidRPr="00612EF8">
        <w:rPr>
          <w:b/>
        </w:rPr>
        <w:t xml:space="preserve">When using </w:t>
      </w:r>
      <w:r w:rsidR="006017AE">
        <w:rPr>
          <w:b/>
        </w:rPr>
        <w:t>PDCCH repetition with fast feedback,</w:t>
      </w:r>
      <w:r w:rsidR="006017AE" w:rsidRPr="00612EF8">
        <w:rPr>
          <w:b/>
        </w:rPr>
        <w:t xml:space="preserve"> the PDCCH blocking rate is decreased </w:t>
      </w:r>
      <w:r w:rsidR="006017AE">
        <w:rPr>
          <w:b/>
        </w:rPr>
        <w:t>significantly</w:t>
      </w:r>
    </w:p>
    <w:p w14:paraId="59AB0AA7" w14:textId="279BC610" w:rsidR="006017AE" w:rsidRDefault="006A7B21" w:rsidP="006017AE">
      <w:pPr>
        <w:pStyle w:val="af8"/>
        <w:numPr>
          <w:ilvl w:val="0"/>
          <w:numId w:val="8"/>
        </w:numPr>
        <w:spacing w:after="0"/>
        <w:ind w:firstLineChars="0"/>
        <w:rPr>
          <w:b/>
        </w:rPr>
      </w:pPr>
      <w:r>
        <w:rPr>
          <w:b/>
        </w:rPr>
        <w:t>In the simulations</w:t>
      </w:r>
      <w:r w:rsidR="006017AE">
        <w:rPr>
          <w:b/>
        </w:rPr>
        <w:t xml:space="preserve"> </w:t>
      </w:r>
      <w:r w:rsidR="006017AE" w:rsidRPr="00854666">
        <w:rPr>
          <w:b/>
        </w:rPr>
        <w:t>the pac</w:t>
      </w:r>
      <w:r w:rsidR="006017AE">
        <w:rPr>
          <w:b/>
        </w:rPr>
        <w:t>ket blocking rate was</w:t>
      </w:r>
    </w:p>
    <w:p w14:paraId="11C4856F" w14:textId="77777777" w:rsidR="006017AE" w:rsidRDefault="006017AE" w:rsidP="006017AE">
      <w:pPr>
        <w:pStyle w:val="af8"/>
        <w:numPr>
          <w:ilvl w:val="1"/>
          <w:numId w:val="8"/>
        </w:numPr>
        <w:spacing w:after="0"/>
        <w:ind w:firstLineChars="0"/>
        <w:rPr>
          <w:b/>
        </w:rPr>
      </w:pPr>
      <w:r>
        <w:rPr>
          <w:b/>
        </w:rPr>
        <w:t>Eliminated, for 10 configured users</w:t>
      </w:r>
    </w:p>
    <w:p w14:paraId="3B3FA1DB" w14:textId="04BE4D42" w:rsidR="006017AE" w:rsidRDefault="006017AE" w:rsidP="006017AE">
      <w:pPr>
        <w:pStyle w:val="af8"/>
        <w:numPr>
          <w:ilvl w:val="1"/>
          <w:numId w:val="8"/>
        </w:numPr>
        <w:spacing w:after="0"/>
        <w:ind w:firstLineChars="0"/>
        <w:rPr>
          <w:b/>
        </w:rPr>
      </w:pPr>
      <w:r>
        <w:rPr>
          <w:b/>
        </w:rPr>
        <w:t>Reduced to approximately 1%, for 20 configured users</w:t>
      </w:r>
    </w:p>
    <w:p w14:paraId="17B48E28" w14:textId="470BC81D" w:rsidR="006017AE" w:rsidRPr="006017AE" w:rsidRDefault="006017AE" w:rsidP="006017AE">
      <w:pPr>
        <w:pStyle w:val="af8"/>
        <w:numPr>
          <w:ilvl w:val="1"/>
          <w:numId w:val="8"/>
        </w:numPr>
        <w:spacing w:after="0"/>
        <w:ind w:firstLineChars="0"/>
        <w:rPr>
          <w:b/>
        </w:rPr>
      </w:pPr>
      <w:r>
        <w:rPr>
          <w:b/>
        </w:rPr>
        <w:t>Reduced to approximately 3%, for 30 configured users</w:t>
      </w:r>
    </w:p>
    <w:p w14:paraId="4918187F" w14:textId="59739371" w:rsidR="005A463E" w:rsidRPr="00854666" w:rsidRDefault="005A463E" w:rsidP="005A463E">
      <w:pPr>
        <w:tabs>
          <w:tab w:val="num" w:pos="1440"/>
        </w:tabs>
        <w:rPr>
          <w:b/>
          <w:u w:val="single"/>
        </w:rPr>
      </w:pPr>
    </w:p>
    <w:bookmarkEnd w:id="3"/>
    <w:bookmarkEnd w:id="4"/>
    <w:p w14:paraId="20BEC3EB" w14:textId="6FFAE9F5" w:rsidR="00206B86" w:rsidRDefault="00206B86" w:rsidP="00206B86">
      <w:pPr>
        <w:tabs>
          <w:tab w:val="num" w:pos="1440"/>
        </w:tabs>
        <w:spacing w:before="120"/>
        <w:rPr>
          <w:b/>
          <w:u w:val="single"/>
        </w:rPr>
      </w:pPr>
      <w:r w:rsidRPr="001274F8">
        <w:rPr>
          <w:b/>
          <w:u w:val="single"/>
        </w:rPr>
        <w:t xml:space="preserve">Proposal </w:t>
      </w:r>
      <w:r w:rsidR="005A0BAB" w:rsidRPr="001274F8">
        <w:rPr>
          <w:b/>
          <w:u w:val="single"/>
        </w:rPr>
        <w:t>3</w:t>
      </w:r>
      <w:r w:rsidRPr="001274F8">
        <w:rPr>
          <w:b/>
          <w:u w:val="single"/>
        </w:rPr>
        <w:t>:</w:t>
      </w:r>
      <w:r w:rsidRPr="00206B86">
        <w:rPr>
          <w:b/>
        </w:rPr>
        <w:t xml:space="preserve"> </w:t>
      </w:r>
      <w:r w:rsidRPr="00854666">
        <w:rPr>
          <w:b/>
        </w:rPr>
        <w:t xml:space="preserve">PDCCH repetition </w:t>
      </w:r>
      <w:r w:rsidR="001274F8">
        <w:rPr>
          <w:b/>
        </w:rPr>
        <w:t xml:space="preserve">with fast feedback </w:t>
      </w:r>
      <w:r w:rsidRPr="00206B86">
        <w:rPr>
          <w:b/>
        </w:rPr>
        <w:t>should be supported in R16.</w:t>
      </w:r>
      <w:r w:rsidRPr="00206B86">
        <w:rPr>
          <w:b/>
          <w:u w:val="single"/>
        </w:rPr>
        <w:t xml:space="preserve"> </w:t>
      </w:r>
    </w:p>
    <w:p w14:paraId="528D6376" w14:textId="310D4248" w:rsidR="00F85F3C" w:rsidRPr="00EA2F43" w:rsidRDefault="00F85F3C" w:rsidP="00E124BF">
      <w:pPr>
        <w:pStyle w:val="a5"/>
        <w:jc w:val="center"/>
      </w:pPr>
    </w:p>
    <w:p w14:paraId="12B492E7" w14:textId="3FAC7D8C" w:rsidR="00AD2F82" w:rsidRPr="001274F8" w:rsidRDefault="008D7173" w:rsidP="001274F8">
      <w:pPr>
        <w:tabs>
          <w:tab w:val="num" w:pos="1440"/>
        </w:tabs>
        <w:rPr>
          <w:b/>
          <w:u w:val="single"/>
        </w:rPr>
      </w:pPr>
      <w:r>
        <w:rPr>
          <w:b/>
          <w:u w:val="single"/>
        </w:rPr>
        <w:t>Observation 5</w:t>
      </w:r>
      <w:r w:rsidR="00AD2F82" w:rsidRPr="00854666">
        <w:rPr>
          <w:b/>
          <w:u w:val="single"/>
        </w:rPr>
        <w:t>:</w:t>
      </w:r>
      <w:r w:rsidR="001274F8" w:rsidRPr="001274F8">
        <w:rPr>
          <w:b/>
        </w:rPr>
        <w:t xml:space="preserve"> </w:t>
      </w:r>
      <w:r w:rsidR="00AD2F82" w:rsidRPr="001274F8">
        <w:rPr>
          <w:b/>
        </w:rPr>
        <w:t xml:space="preserve">When supporting PDCCH repetition and compact DCI simultaneously, PDCCH blocking probability will be decreased further. </w:t>
      </w:r>
    </w:p>
    <w:p w14:paraId="74E558D6" w14:textId="53161011" w:rsidR="001274F8" w:rsidRDefault="006A7B21" w:rsidP="001274F8">
      <w:pPr>
        <w:pStyle w:val="af8"/>
        <w:numPr>
          <w:ilvl w:val="0"/>
          <w:numId w:val="8"/>
        </w:numPr>
        <w:spacing w:after="0"/>
        <w:ind w:firstLineChars="0"/>
        <w:rPr>
          <w:b/>
        </w:rPr>
      </w:pPr>
      <w:r>
        <w:rPr>
          <w:b/>
        </w:rPr>
        <w:t xml:space="preserve">In the simulations </w:t>
      </w:r>
      <w:r w:rsidR="001274F8" w:rsidRPr="00854666">
        <w:rPr>
          <w:b/>
        </w:rPr>
        <w:t>the pac</w:t>
      </w:r>
      <w:r w:rsidR="001274F8">
        <w:rPr>
          <w:b/>
        </w:rPr>
        <w:t>ket blocking rate was</w:t>
      </w:r>
    </w:p>
    <w:p w14:paraId="1D8E053A" w14:textId="77777777" w:rsidR="001274F8" w:rsidRDefault="001274F8" w:rsidP="001274F8">
      <w:pPr>
        <w:pStyle w:val="af8"/>
        <w:numPr>
          <w:ilvl w:val="1"/>
          <w:numId w:val="8"/>
        </w:numPr>
        <w:spacing w:after="0"/>
        <w:ind w:firstLineChars="0"/>
        <w:rPr>
          <w:b/>
        </w:rPr>
      </w:pPr>
      <w:r>
        <w:rPr>
          <w:b/>
        </w:rPr>
        <w:t>Eliminated, for 10 configured users</w:t>
      </w:r>
    </w:p>
    <w:p w14:paraId="6C6B42BB" w14:textId="4BF32756" w:rsidR="001274F8" w:rsidRDefault="001274F8" w:rsidP="001274F8">
      <w:pPr>
        <w:pStyle w:val="af8"/>
        <w:numPr>
          <w:ilvl w:val="1"/>
          <w:numId w:val="8"/>
        </w:numPr>
        <w:spacing w:after="0"/>
        <w:ind w:firstLineChars="0"/>
        <w:rPr>
          <w:b/>
        </w:rPr>
      </w:pPr>
      <w:r>
        <w:rPr>
          <w:b/>
        </w:rPr>
        <w:t>Reduced to below 1%, for 20 configured users</w:t>
      </w:r>
    </w:p>
    <w:p w14:paraId="7964037E" w14:textId="5FC18637" w:rsidR="001274F8" w:rsidRPr="001274F8" w:rsidRDefault="001274F8" w:rsidP="001274F8">
      <w:pPr>
        <w:pStyle w:val="af8"/>
        <w:numPr>
          <w:ilvl w:val="1"/>
          <w:numId w:val="8"/>
        </w:numPr>
        <w:spacing w:after="0"/>
        <w:ind w:firstLineChars="0"/>
        <w:rPr>
          <w:b/>
        </w:rPr>
      </w:pPr>
      <w:r>
        <w:rPr>
          <w:b/>
        </w:rPr>
        <w:t>Reduced to approximately 1-1.5%, for 30 configured users</w:t>
      </w:r>
    </w:p>
    <w:p w14:paraId="6C41763A" w14:textId="210450C5" w:rsidR="00AD2F82" w:rsidRDefault="00AD2F82" w:rsidP="00AD2F82">
      <w:pPr>
        <w:tabs>
          <w:tab w:val="num" w:pos="1440"/>
        </w:tabs>
        <w:spacing w:before="120"/>
        <w:rPr>
          <w:b/>
          <w:u w:val="single"/>
        </w:rPr>
      </w:pPr>
      <w:r w:rsidRPr="001274F8">
        <w:rPr>
          <w:b/>
          <w:u w:val="single"/>
        </w:rPr>
        <w:t>Proposal 4:</w:t>
      </w:r>
      <w:r w:rsidRPr="00206B86">
        <w:rPr>
          <w:b/>
        </w:rPr>
        <w:t xml:space="preserve"> </w:t>
      </w:r>
      <w:r w:rsidRPr="00854666">
        <w:rPr>
          <w:b/>
        </w:rPr>
        <w:t xml:space="preserve">PDCCH repetition </w:t>
      </w:r>
      <w:r>
        <w:rPr>
          <w:b/>
        </w:rPr>
        <w:t xml:space="preserve">and compact DCI </w:t>
      </w:r>
      <w:r w:rsidRPr="00206B86">
        <w:rPr>
          <w:b/>
        </w:rPr>
        <w:t xml:space="preserve">should be supported </w:t>
      </w:r>
      <w:r w:rsidRPr="00AD2F82">
        <w:rPr>
          <w:b/>
        </w:rPr>
        <w:t>simultaneously</w:t>
      </w:r>
      <w:r w:rsidRPr="00206B86">
        <w:rPr>
          <w:b/>
        </w:rPr>
        <w:t xml:space="preserve"> in R16.</w:t>
      </w:r>
      <w:r w:rsidRPr="00206B86">
        <w:rPr>
          <w:b/>
          <w:u w:val="single"/>
        </w:rPr>
        <w:t xml:space="preserve"> </w:t>
      </w:r>
    </w:p>
    <w:p w14:paraId="7A75C450" w14:textId="74E8242C" w:rsidR="00206B86" w:rsidRDefault="009A77EF" w:rsidP="009A77EF">
      <w:pPr>
        <w:pStyle w:val="2"/>
        <w:numPr>
          <w:ilvl w:val="1"/>
          <w:numId w:val="15"/>
        </w:numPr>
        <w:tabs>
          <w:tab w:val="num" w:pos="1440"/>
        </w:tabs>
      </w:pPr>
      <w:r>
        <w:t xml:space="preserve">PDCCH enhancements for </w:t>
      </w:r>
      <w:r w:rsidR="006A7B21">
        <w:t xml:space="preserve">the </w:t>
      </w:r>
      <w:r w:rsidRPr="009A77EF">
        <w:t>PDCCH monitoring capability</w:t>
      </w:r>
    </w:p>
    <w:p w14:paraId="691A120C" w14:textId="01858138" w:rsidR="009A77EF" w:rsidRDefault="00DB752D" w:rsidP="009A77EF">
      <w:r>
        <w:t>In R</w:t>
      </w:r>
      <w:r w:rsidR="006A7B21">
        <w:t>el</w:t>
      </w:r>
      <w:r w:rsidR="007204CB">
        <w:t>-</w:t>
      </w:r>
      <w:r>
        <w:t xml:space="preserve">15, </w:t>
      </w:r>
      <w:r w:rsidR="006465D3">
        <w:t>the maximum number of monitored PDCCH candidates and maximum number</w:t>
      </w:r>
      <w:r w:rsidR="006A7B21">
        <w:t>s</w:t>
      </w:r>
      <w:r w:rsidR="006465D3">
        <w:t xml:space="preserve"> of non-overl</w:t>
      </w:r>
      <w:r w:rsidR="006A7B21">
        <w:t>apped CCEs have</w:t>
      </w:r>
      <w:r w:rsidR="006465D3">
        <w:t xml:space="preserve"> been defined for different SCSs. </w:t>
      </w:r>
      <w:r w:rsidR="00D63C2D">
        <w:t>From t</w:t>
      </w:r>
      <w:r w:rsidR="00132C8B">
        <w:t xml:space="preserve">he requirements for the </w:t>
      </w:r>
      <w:r w:rsidR="006C6E12">
        <w:t xml:space="preserve">new </w:t>
      </w:r>
      <w:r w:rsidR="006A7B21">
        <w:t>identified use cases for Rel</w:t>
      </w:r>
      <w:r w:rsidR="00132C8B">
        <w:t xml:space="preserve">16 NR URLLC </w:t>
      </w:r>
      <w:r w:rsidR="00D63C2D">
        <w:t>(</w:t>
      </w:r>
      <w:r w:rsidR="00132C8B">
        <w:t>Table 1</w:t>
      </w:r>
      <w:r w:rsidR="00D63C2D">
        <w:t>)</w:t>
      </w:r>
      <w:r w:rsidR="00132C8B">
        <w:t xml:space="preserve">, </w:t>
      </w:r>
      <w:r w:rsidR="00D63C2D">
        <w:t xml:space="preserve">it can be seen that </w:t>
      </w:r>
      <w:r w:rsidR="00F43384">
        <w:t xml:space="preserve">the demands on </w:t>
      </w:r>
      <w:r w:rsidR="006A7B21">
        <w:t xml:space="preserve">the </w:t>
      </w:r>
      <w:r w:rsidR="00F43384">
        <w:t xml:space="preserve">PDCCH </w:t>
      </w:r>
      <w:r w:rsidR="00D63C2D">
        <w:t xml:space="preserve">monitoring </w:t>
      </w:r>
      <w:r w:rsidR="00F43384">
        <w:t>capacity are not increased.</w:t>
      </w:r>
      <w:r w:rsidR="005B5FE8">
        <w:t xml:space="preserve"> </w:t>
      </w:r>
      <w:r w:rsidR="001274F8">
        <w:t>In our view, all enhancements shall be justified by the requirements of the new identified use cases. Therefore, w</w:t>
      </w:r>
      <w:r w:rsidR="00E9541C">
        <w:t xml:space="preserve">e </w:t>
      </w:r>
      <w:r w:rsidR="001274F8">
        <w:t>see no need to enhance Rel</w:t>
      </w:r>
      <w:r w:rsidR="00D66A20">
        <w:t>-</w:t>
      </w:r>
      <w:r w:rsidR="001274F8">
        <w:t xml:space="preserve">15 with respect to the </w:t>
      </w:r>
      <w:r w:rsidR="00E9541C" w:rsidRPr="00E9541C">
        <w:t>PDCCH monitoring capability on BD/CCE</w:t>
      </w:r>
      <w:r w:rsidR="00E9541C">
        <w:t xml:space="preserve">. </w:t>
      </w:r>
    </w:p>
    <w:p w14:paraId="3FE1E425" w14:textId="4F906CC0" w:rsidR="00D63C2D" w:rsidRDefault="008D7173">
      <w:pPr>
        <w:tabs>
          <w:tab w:val="num" w:pos="1440"/>
        </w:tabs>
        <w:spacing w:before="120"/>
        <w:rPr>
          <w:b/>
        </w:rPr>
      </w:pPr>
      <w:r>
        <w:rPr>
          <w:b/>
          <w:u w:val="single"/>
        </w:rPr>
        <w:t>Observation 6</w:t>
      </w:r>
      <w:r w:rsidR="00D63C2D" w:rsidRPr="001274F8">
        <w:rPr>
          <w:b/>
          <w:u w:val="single"/>
        </w:rPr>
        <w:t>:</w:t>
      </w:r>
      <w:r w:rsidR="00D63C2D">
        <w:rPr>
          <w:b/>
        </w:rPr>
        <w:t xml:space="preserve"> The new identified use cases for Rel</w:t>
      </w:r>
      <w:r w:rsidR="00183DD2">
        <w:rPr>
          <w:b/>
        </w:rPr>
        <w:t>-</w:t>
      </w:r>
      <w:r w:rsidR="00D63C2D">
        <w:rPr>
          <w:b/>
        </w:rPr>
        <w:t>16 do not require an increase of the PDCCH monitoring capability.</w:t>
      </w:r>
    </w:p>
    <w:p w14:paraId="1BE115E7" w14:textId="72A8E1BB" w:rsidR="00CE0124" w:rsidRPr="00EA2F43" w:rsidRDefault="005B5FE8">
      <w:pPr>
        <w:tabs>
          <w:tab w:val="num" w:pos="1440"/>
        </w:tabs>
        <w:spacing w:before="120"/>
        <w:rPr>
          <w:b/>
          <w:u w:val="single"/>
        </w:rPr>
      </w:pPr>
      <w:r w:rsidRPr="001274F8">
        <w:rPr>
          <w:b/>
          <w:u w:val="single"/>
        </w:rPr>
        <w:t>Proposal 5:</w:t>
      </w:r>
      <w:r w:rsidRPr="00206B86">
        <w:rPr>
          <w:b/>
        </w:rPr>
        <w:t xml:space="preserve"> </w:t>
      </w:r>
      <w:r w:rsidR="00D63C2D">
        <w:rPr>
          <w:b/>
        </w:rPr>
        <w:t>The PDCCH monitoring capability as defined in Rel</w:t>
      </w:r>
      <w:r w:rsidR="00183DD2">
        <w:rPr>
          <w:b/>
        </w:rPr>
        <w:t>-</w:t>
      </w:r>
      <w:r w:rsidR="00D63C2D">
        <w:rPr>
          <w:b/>
        </w:rPr>
        <w:t xml:space="preserve">15 is sufficient. </w:t>
      </w:r>
      <w:r w:rsidR="00A3703C">
        <w:rPr>
          <w:b/>
        </w:rPr>
        <w:t xml:space="preserve">No need to enhance the </w:t>
      </w:r>
      <w:r w:rsidRPr="005B5FE8">
        <w:rPr>
          <w:b/>
        </w:rPr>
        <w:t>PDCCH monitoring capability on BD/CCE</w:t>
      </w:r>
      <w:r>
        <w:rPr>
          <w:b/>
        </w:rPr>
        <w:t xml:space="preserve"> </w:t>
      </w:r>
      <w:r w:rsidRPr="00206B86">
        <w:rPr>
          <w:b/>
        </w:rPr>
        <w:t>in R</w:t>
      </w:r>
      <w:r w:rsidR="00A3703C">
        <w:rPr>
          <w:b/>
        </w:rPr>
        <w:t>el</w:t>
      </w:r>
      <w:r w:rsidRPr="00206B86">
        <w:rPr>
          <w:b/>
        </w:rPr>
        <w:t>16.</w:t>
      </w:r>
      <w:r w:rsidRPr="00206B86">
        <w:rPr>
          <w:b/>
          <w:u w:val="single"/>
        </w:rPr>
        <w:t xml:space="preserve"> </w:t>
      </w:r>
    </w:p>
    <w:p w14:paraId="74B24211" w14:textId="5B57D5FC" w:rsidR="00CE0124" w:rsidRDefault="00CE0124" w:rsidP="00EA2F43">
      <w:pPr>
        <w:pStyle w:val="2"/>
        <w:numPr>
          <w:ilvl w:val="1"/>
          <w:numId w:val="15"/>
        </w:numPr>
        <w:tabs>
          <w:tab w:val="num" w:pos="1440"/>
        </w:tabs>
      </w:pPr>
      <w:r w:rsidRPr="0017052F">
        <w:lastRenderedPageBreak/>
        <w:t>Blind Detection Ambiguity between DCI AL8 and AL16</w:t>
      </w:r>
    </w:p>
    <w:p w14:paraId="52AEDB48" w14:textId="7FC29612" w:rsidR="005D18A5" w:rsidRDefault="005D18A5" w:rsidP="00EA2F43">
      <w:r>
        <w:rPr>
          <w:rFonts w:hint="eastAsia"/>
          <w:kern w:val="2"/>
          <w:lang w:eastAsia="zh-CN"/>
        </w:rPr>
        <w:t xml:space="preserve">During </w:t>
      </w:r>
      <w:r w:rsidR="00B37A97">
        <w:rPr>
          <w:kern w:val="2"/>
          <w:lang w:eastAsia="zh-CN"/>
        </w:rPr>
        <w:t xml:space="preserve">the </w:t>
      </w:r>
      <w:r w:rsidR="001274F8">
        <w:rPr>
          <w:rFonts w:hint="eastAsia"/>
          <w:kern w:val="2"/>
          <w:lang w:eastAsia="zh-CN"/>
        </w:rPr>
        <w:t>RAN1</w:t>
      </w:r>
      <w:r>
        <w:rPr>
          <w:rFonts w:hint="eastAsia"/>
          <w:kern w:val="2"/>
          <w:lang w:eastAsia="zh-CN"/>
        </w:rPr>
        <w:t>#92 meeting</w:t>
      </w:r>
      <w:r>
        <w:rPr>
          <w:kern w:val="2"/>
          <w:lang w:eastAsia="zh-CN"/>
        </w:rPr>
        <w:t xml:space="preserve"> [</w:t>
      </w:r>
      <w:r w:rsidR="00462E8D">
        <w:rPr>
          <w:kern w:val="2"/>
          <w:lang w:eastAsia="zh-CN"/>
        </w:rPr>
        <w:t>9</w:t>
      </w:r>
      <w:r>
        <w:rPr>
          <w:kern w:val="2"/>
          <w:lang w:eastAsia="zh-CN"/>
        </w:rPr>
        <w:t>]</w:t>
      </w:r>
      <w:r>
        <w:rPr>
          <w:rFonts w:hint="eastAsia"/>
          <w:kern w:val="2"/>
          <w:lang w:eastAsia="zh-CN"/>
        </w:rPr>
        <w:t xml:space="preserve">, </w:t>
      </w:r>
      <w:r>
        <w:rPr>
          <w:kern w:val="2"/>
          <w:lang w:eastAsia="zh-CN"/>
        </w:rPr>
        <w:t xml:space="preserve">it was </w:t>
      </w:r>
      <w:r w:rsidR="00616D0D">
        <w:rPr>
          <w:kern w:val="2"/>
          <w:lang w:eastAsia="zh-CN"/>
        </w:rPr>
        <w:t>observed</w:t>
      </w:r>
      <w:r>
        <w:rPr>
          <w:kern w:val="2"/>
          <w:lang w:eastAsia="zh-CN"/>
        </w:rPr>
        <w:t xml:space="preserve"> that </w:t>
      </w:r>
      <w:r w:rsidR="00AA08C1">
        <w:rPr>
          <w:kern w:val="2"/>
          <w:lang w:eastAsia="zh-CN"/>
        </w:rPr>
        <w:t>an</w:t>
      </w:r>
      <w:r>
        <w:rPr>
          <w:kern w:val="2"/>
          <w:lang w:eastAsia="zh-CN"/>
        </w:rPr>
        <w:t xml:space="preserve"> ambiguity </w:t>
      </w:r>
      <w:r w:rsidR="00AA08C1">
        <w:rPr>
          <w:kern w:val="2"/>
          <w:lang w:eastAsia="zh-CN"/>
        </w:rPr>
        <w:t xml:space="preserve">occurs between blind decoding </w:t>
      </w:r>
      <w:r w:rsidR="00616D0D">
        <w:rPr>
          <w:kern w:val="2"/>
          <w:lang w:eastAsia="zh-CN"/>
        </w:rPr>
        <w:t xml:space="preserve">a PDCCH candidate with AL16 and AL8. Due to the design of the polar code, an AL16 might be identified as an AL8. It was concluded that this ambiguity only occurs </w:t>
      </w:r>
      <w:r w:rsidR="00B37A97">
        <w:rPr>
          <w:kern w:val="2"/>
          <w:lang w:eastAsia="zh-CN"/>
        </w:rPr>
        <w:t>for</w:t>
      </w:r>
      <w:r>
        <w:rPr>
          <w:kern w:val="2"/>
          <w:lang w:eastAsia="zh-CN"/>
        </w:rPr>
        <w:t xml:space="preserve"> </w:t>
      </w:r>
      <w:r w:rsidR="00B37A97">
        <w:rPr>
          <w:kern w:val="2"/>
          <w:lang w:eastAsia="zh-CN"/>
        </w:rPr>
        <w:t xml:space="preserve">a </w:t>
      </w:r>
      <w:r>
        <w:rPr>
          <w:kern w:val="2"/>
          <w:lang w:eastAsia="zh-CN"/>
        </w:rPr>
        <w:t xml:space="preserve">non-interleaved CORESET spanning one OFDM symbol. However, we </w:t>
      </w:r>
      <w:r w:rsidR="00616D0D">
        <w:rPr>
          <w:kern w:val="2"/>
          <w:lang w:eastAsia="zh-CN"/>
        </w:rPr>
        <w:t xml:space="preserve">have described in our previous contribution </w:t>
      </w:r>
      <w:r>
        <w:rPr>
          <w:kern w:val="2"/>
          <w:lang w:eastAsia="zh-CN"/>
        </w:rPr>
        <w:t>that such ambiguity also happens in other cases [</w:t>
      </w:r>
      <w:r w:rsidR="00462E8D">
        <w:rPr>
          <w:kern w:val="2"/>
          <w:lang w:eastAsia="zh-CN"/>
        </w:rPr>
        <w:t>10</w:t>
      </w:r>
      <w:r>
        <w:rPr>
          <w:kern w:val="2"/>
          <w:lang w:eastAsia="zh-CN"/>
        </w:rPr>
        <w:t>].</w:t>
      </w:r>
      <w:r>
        <w:rPr>
          <w:rFonts w:hint="eastAsia"/>
          <w:kern w:val="2"/>
          <w:lang w:eastAsia="zh-CN"/>
        </w:rPr>
        <w:t xml:space="preserve"> </w:t>
      </w:r>
    </w:p>
    <w:p w14:paraId="191F4069" w14:textId="115C64CB" w:rsidR="005D18A5" w:rsidRDefault="008E24E1" w:rsidP="005D18A5">
      <w:pPr>
        <w:spacing w:afterLines="50"/>
        <w:rPr>
          <w:kern w:val="2"/>
          <w:lang w:eastAsia="zh-CN"/>
        </w:rPr>
      </w:pPr>
      <w:r>
        <w:rPr>
          <w:b/>
          <w:u w:val="single"/>
        </w:rPr>
        <w:t xml:space="preserve">Observation </w:t>
      </w:r>
      <w:r w:rsidR="008D7173">
        <w:rPr>
          <w:b/>
          <w:u w:val="single"/>
        </w:rPr>
        <w:t>7</w:t>
      </w:r>
      <w:r w:rsidR="005D18A5" w:rsidRPr="00EB05A0">
        <w:rPr>
          <w:b/>
          <w:lang w:eastAsia="zh-CN"/>
        </w:rPr>
        <w:t xml:space="preserve">: </w:t>
      </w:r>
      <w:r w:rsidR="005D18A5" w:rsidRPr="000B5D43">
        <w:rPr>
          <w:rFonts w:hint="eastAsia"/>
          <w:b/>
          <w:lang w:eastAsia="zh-CN"/>
        </w:rPr>
        <w:t xml:space="preserve">Ambiguity between </w:t>
      </w:r>
      <w:r w:rsidR="005D18A5">
        <w:rPr>
          <w:b/>
          <w:lang w:eastAsia="zh-CN"/>
        </w:rPr>
        <w:t>aggregation level</w:t>
      </w:r>
      <w:r w:rsidR="005D18A5" w:rsidRPr="000B5D43">
        <w:rPr>
          <w:b/>
          <w:lang w:eastAsia="zh-CN"/>
        </w:rPr>
        <w:t xml:space="preserve"> 8 and 16 PDCCH candidates </w:t>
      </w:r>
      <w:r w:rsidR="005D18A5">
        <w:rPr>
          <w:b/>
          <w:lang w:eastAsia="zh-CN"/>
        </w:rPr>
        <w:t>happens</w:t>
      </w:r>
      <w:r w:rsidR="005D18A5" w:rsidRPr="000B5D43">
        <w:rPr>
          <w:b/>
          <w:lang w:eastAsia="zh-CN"/>
        </w:rPr>
        <w:t xml:space="preserve"> in all cases when the</w:t>
      </w:r>
      <w:r w:rsidR="00AA08C1">
        <w:rPr>
          <w:b/>
          <w:lang w:eastAsia="zh-CN"/>
        </w:rPr>
        <w:t xml:space="preserve"> candidates</w:t>
      </w:r>
      <w:r w:rsidR="005D18A5" w:rsidRPr="000B5D43">
        <w:rPr>
          <w:b/>
          <w:lang w:eastAsia="zh-CN"/>
        </w:rPr>
        <w:t xml:space="preserve"> start from the same CCE.</w:t>
      </w:r>
    </w:p>
    <w:p w14:paraId="1DC28653" w14:textId="2E38E8AC" w:rsidR="00D53B10" w:rsidRDefault="005D18A5" w:rsidP="00EA2F43">
      <w:pPr>
        <w:spacing w:afterLines="50"/>
        <w:rPr>
          <w:lang w:eastAsia="zh-CN"/>
        </w:rPr>
      </w:pPr>
      <w:r>
        <w:rPr>
          <w:kern w:val="2"/>
          <w:lang w:eastAsia="zh-CN"/>
        </w:rPr>
        <w:t>In</w:t>
      </w:r>
      <w:r w:rsidR="008F2DF9">
        <w:rPr>
          <w:kern w:val="2"/>
          <w:lang w:eastAsia="zh-CN"/>
        </w:rPr>
        <w:t xml:space="preserve"> [11]</w:t>
      </w:r>
      <w:r>
        <w:rPr>
          <w:kern w:val="2"/>
          <w:lang w:eastAsia="zh-CN"/>
        </w:rPr>
        <w:t>, we provide simulation results to show the performance loss when such ambiguity happens with 4 overlapped CCEs.</w:t>
      </w:r>
      <w:r w:rsidR="008F2DF9" w:rsidDel="008F2DF9">
        <w:rPr>
          <w:kern w:val="2"/>
          <w:lang w:eastAsia="zh-CN"/>
        </w:rPr>
        <w:t xml:space="preserve"> </w:t>
      </w:r>
      <w:r w:rsidR="008F2DF9">
        <w:rPr>
          <w:rFonts w:hint="eastAsia"/>
          <w:kern w:val="2"/>
          <w:lang w:eastAsia="zh-CN"/>
        </w:rPr>
        <w:t xml:space="preserve">Based </w:t>
      </w:r>
      <w:r w:rsidR="00E7048B">
        <w:rPr>
          <w:kern w:val="2"/>
          <w:lang w:eastAsia="zh-CN"/>
        </w:rPr>
        <w:t>on these results</w:t>
      </w:r>
      <w:r w:rsidR="008F2DF9">
        <w:rPr>
          <w:kern w:val="2"/>
          <w:lang w:eastAsia="zh-CN"/>
        </w:rPr>
        <w:t xml:space="preserve">, the PDCCH BLER 1e-5 can hardly be achieved. </w:t>
      </w:r>
      <w:r w:rsidR="00D53B10">
        <w:rPr>
          <w:lang w:eastAsia="zh-CN"/>
        </w:rPr>
        <w:t>As mentioned before,</w:t>
      </w:r>
      <w:r w:rsidR="00A924DC">
        <w:rPr>
          <w:lang w:eastAsia="zh-CN"/>
        </w:rPr>
        <w:t xml:space="preserve"> </w:t>
      </w:r>
      <w:r w:rsidR="008F2DF9">
        <w:rPr>
          <w:lang w:eastAsia="zh-CN"/>
        </w:rPr>
        <w:t>i</w:t>
      </w:r>
      <w:r w:rsidR="00D53B10">
        <w:rPr>
          <w:lang w:eastAsia="zh-CN"/>
        </w:rPr>
        <w:t>n order to guarantee the PDSCH</w:t>
      </w:r>
      <w:r w:rsidR="008F2DF9">
        <w:rPr>
          <w:lang w:eastAsia="zh-CN"/>
        </w:rPr>
        <w:t xml:space="preserve"> </w:t>
      </w:r>
      <w:r w:rsidR="00687A88">
        <w:rPr>
          <w:lang w:eastAsia="zh-CN"/>
        </w:rPr>
        <w:t>performance of</w:t>
      </w:r>
      <w:r w:rsidR="008F2DF9">
        <w:rPr>
          <w:lang w:eastAsia="zh-CN"/>
        </w:rPr>
        <w:t xml:space="preserve"> high reliability</w:t>
      </w:r>
      <w:r w:rsidR="00D53B10">
        <w:rPr>
          <w:lang w:eastAsia="zh-CN"/>
        </w:rPr>
        <w:t>,</w:t>
      </w:r>
      <w:r w:rsidR="00D53B10" w:rsidRPr="00EE145A">
        <w:rPr>
          <w:lang w:eastAsia="zh-CN"/>
        </w:rPr>
        <w:t xml:space="preserve"> the operating BLER of the PDCCH </w:t>
      </w:r>
      <w:r w:rsidR="008F2DF9">
        <w:rPr>
          <w:lang w:eastAsia="zh-CN"/>
        </w:rPr>
        <w:t>may</w:t>
      </w:r>
      <w:r w:rsidR="00E7048B">
        <w:rPr>
          <w:lang w:eastAsia="zh-CN"/>
        </w:rPr>
        <w:t xml:space="preserve"> be even at least as low as 1e-6</w:t>
      </w:r>
      <w:r>
        <w:rPr>
          <w:kern w:val="2"/>
          <w:lang w:val="en-GB" w:eastAsia="zh-CN"/>
        </w:rPr>
        <w:t xml:space="preserve">. </w:t>
      </w:r>
      <w:r>
        <w:rPr>
          <w:rFonts w:hint="eastAsia"/>
          <w:lang w:eastAsia="zh-CN"/>
        </w:rPr>
        <w:t>The</w:t>
      </w:r>
      <w:r w:rsidR="00E7048B">
        <w:rPr>
          <w:lang w:eastAsia="zh-CN"/>
        </w:rPr>
        <w:t>refore, for URLLC, the</w:t>
      </w:r>
      <w:r>
        <w:rPr>
          <w:rFonts w:hint="eastAsia"/>
          <w:lang w:eastAsia="zh-CN"/>
        </w:rPr>
        <w:t xml:space="preserve"> </w:t>
      </w:r>
      <w:r>
        <w:rPr>
          <w:lang w:eastAsia="zh-CN"/>
        </w:rPr>
        <w:t>PDCCH a</w:t>
      </w:r>
      <w:r>
        <w:rPr>
          <w:rFonts w:hint="eastAsia"/>
          <w:lang w:eastAsia="zh-CN"/>
        </w:rPr>
        <w:t>mbiguity problem</w:t>
      </w:r>
      <w:r>
        <w:rPr>
          <w:lang w:eastAsia="zh-CN"/>
        </w:rPr>
        <w:t xml:space="preserve"> is more severe</w:t>
      </w:r>
      <w:r w:rsidR="008F2DF9">
        <w:rPr>
          <w:lang w:eastAsia="zh-CN"/>
        </w:rPr>
        <w:t xml:space="preserve"> </w:t>
      </w:r>
      <w:r w:rsidR="004D5BF6">
        <w:rPr>
          <w:lang w:eastAsia="zh-CN"/>
        </w:rPr>
        <w:t>in</w:t>
      </w:r>
      <w:r w:rsidR="008F2DF9">
        <w:rPr>
          <w:lang w:eastAsia="zh-CN"/>
        </w:rPr>
        <w:t xml:space="preserve"> </w:t>
      </w:r>
      <w:r w:rsidR="00687A88">
        <w:rPr>
          <w:lang w:eastAsia="zh-CN"/>
        </w:rPr>
        <w:t>this scenario</w:t>
      </w:r>
      <w:r w:rsidR="00E7048B">
        <w:rPr>
          <w:lang w:eastAsia="zh-CN"/>
        </w:rPr>
        <w:t xml:space="preserve"> and cannot be considered as a corner case</w:t>
      </w:r>
      <w:r>
        <w:rPr>
          <w:lang w:eastAsia="zh-CN"/>
        </w:rPr>
        <w:t>.</w:t>
      </w:r>
    </w:p>
    <w:p w14:paraId="7401A3FE" w14:textId="27F1C144" w:rsidR="005D18A5" w:rsidRDefault="00687A88" w:rsidP="005D18A5">
      <w:pPr>
        <w:rPr>
          <w:lang w:eastAsia="zh-CN"/>
        </w:rPr>
      </w:pPr>
      <w:r>
        <w:rPr>
          <w:lang w:eastAsia="zh-CN"/>
        </w:rPr>
        <w:t>Furthermore</w:t>
      </w:r>
      <w:r w:rsidR="005D18A5">
        <w:rPr>
          <w:lang w:eastAsia="zh-CN"/>
        </w:rPr>
        <w:t xml:space="preserve">, </w:t>
      </w:r>
      <w:r w:rsidR="00E7048B">
        <w:rPr>
          <w:lang w:eastAsia="zh-CN"/>
        </w:rPr>
        <w:t>for the URLLC PDSCH it is desirable to</w:t>
      </w:r>
      <w:r w:rsidR="005D18A5">
        <w:rPr>
          <w:lang w:eastAsia="zh-CN"/>
        </w:rPr>
        <w:t xml:space="preserve"> use the frequency re</w:t>
      </w:r>
      <w:r w:rsidR="00E7048B">
        <w:rPr>
          <w:lang w:eastAsia="zh-CN"/>
        </w:rPr>
        <w:t>sources in the same symbols as</w:t>
      </w:r>
      <w:r w:rsidR="005D18A5">
        <w:rPr>
          <w:lang w:eastAsia="zh-CN"/>
        </w:rPr>
        <w:t xml:space="preserve"> the CORESET </w:t>
      </w:r>
      <w:r w:rsidR="00E7048B">
        <w:rPr>
          <w:lang w:eastAsia="zh-CN"/>
        </w:rPr>
        <w:t xml:space="preserve">in order </w:t>
      </w:r>
      <w:r w:rsidR="005D18A5">
        <w:rPr>
          <w:lang w:eastAsia="zh-CN"/>
        </w:rPr>
        <w:t xml:space="preserve">to ensure </w:t>
      </w:r>
      <w:r w:rsidR="00E7048B">
        <w:rPr>
          <w:lang w:eastAsia="zh-CN"/>
        </w:rPr>
        <w:t xml:space="preserve">the </w:t>
      </w:r>
      <w:r w:rsidR="005D18A5">
        <w:rPr>
          <w:lang w:eastAsia="zh-CN"/>
        </w:rPr>
        <w:t>low latency requirement. To achieve high reliability, the frequency resource</w:t>
      </w:r>
      <w:r w:rsidR="00E7048B">
        <w:rPr>
          <w:lang w:eastAsia="zh-CN"/>
        </w:rPr>
        <w:t>s</w:t>
      </w:r>
      <w:r w:rsidR="005D18A5">
        <w:rPr>
          <w:lang w:eastAsia="zh-CN"/>
        </w:rPr>
        <w:t xml:space="preserve"> configured for the CORESET but not used by the corresponding PDCCH should </w:t>
      </w:r>
      <w:r w:rsidR="00E7048B">
        <w:rPr>
          <w:lang w:eastAsia="zh-CN"/>
        </w:rPr>
        <w:t xml:space="preserve">also </w:t>
      </w:r>
      <w:r w:rsidR="005D18A5">
        <w:rPr>
          <w:lang w:eastAsia="zh-CN"/>
        </w:rPr>
        <w:t>be used for</w:t>
      </w:r>
      <w:r w:rsidR="00E7048B">
        <w:rPr>
          <w:lang w:eastAsia="zh-CN"/>
        </w:rPr>
        <w:t xml:space="preserve"> the URLLC PDSCH. Therefore</w:t>
      </w:r>
      <w:r w:rsidR="005D18A5">
        <w:rPr>
          <w:lang w:eastAsia="zh-CN"/>
        </w:rPr>
        <w:t>,</w:t>
      </w:r>
      <w:r w:rsidR="00E7048B">
        <w:rPr>
          <w:lang w:eastAsia="zh-CN"/>
        </w:rPr>
        <w:t xml:space="preserve"> the</w:t>
      </w:r>
      <w:r w:rsidR="005D18A5">
        <w:rPr>
          <w:lang w:eastAsia="zh-CN"/>
        </w:rPr>
        <w:t xml:space="preserve"> URLLC PDSCH will occupy the resources configured for its CORESET but rate match around its own PDCCH</w:t>
      </w:r>
      <w:r w:rsidR="00D53B10">
        <w:rPr>
          <w:lang w:eastAsia="zh-CN"/>
        </w:rPr>
        <w:t xml:space="preserve">. </w:t>
      </w:r>
      <w:r w:rsidR="00E7048B">
        <w:rPr>
          <w:lang w:eastAsia="zh-CN"/>
        </w:rPr>
        <w:t xml:space="preserve">In case of an ambiguity, </w:t>
      </w:r>
      <w:r w:rsidR="001A005E">
        <w:rPr>
          <w:lang w:eastAsia="zh-CN"/>
        </w:rPr>
        <w:t xml:space="preserve">the </w:t>
      </w:r>
      <w:r w:rsidR="005D18A5">
        <w:rPr>
          <w:lang w:eastAsia="zh-CN"/>
        </w:rPr>
        <w:t>UE will use th</w:t>
      </w:r>
      <w:r w:rsidR="00E7048B">
        <w:rPr>
          <w:lang w:eastAsia="zh-CN"/>
        </w:rPr>
        <w:t>e wrong rate matching pattern for</w:t>
      </w:r>
      <w:r w:rsidR="005D18A5">
        <w:rPr>
          <w:lang w:eastAsia="zh-CN"/>
        </w:rPr>
        <w:t xml:space="preserve"> receiving </w:t>
      </w:r>
      <w:r w:rsidR="00E7048B">
        <w:rPr>
          <w:lang w:eastAsia="zh-CN"/>
        </w:rPr>
        <w:t>the PDSCH</w:t>
      </w:r>
      <w:r w:rsidR="005D18A5">
        <w:rPr>
          <w:lang w:eastAsia="zh-CN"/>
        </w:rPr>
        <w:t>.</w:t>
      </w:r>
      <w:r w:rsidR="00E7048B">
        <w:rPr>
          <w:lang w:eastAsia="zh-CN"/>
        </w:rPr>
        <w:t xml:space="preserve"> This</w:t>
      </w:r>
      <w:r w:rsidR="005D18A5">
        <w:rPr>
          <w:lang w:eastAsia="zh-CN"/>
        </w:rPr>
        <w:t xml:space="preserve"> will not only </w:t>
      </w:r>
      <w:r w:rsidR="005D18A5" w:rsidRPr="00976833">
        <w:rPr>
          <w:lang w:eastAsia="zh-CN"/>
        </w:rPr>
        <w:t>influence</w:t>
      </w:r>
      <w:r w:rsidR="005D18A5">
        <w:rPr>
          <w:lang w:eastAsia="zh-CN"/>
        </w:rPr>
        <w:t xml:space="preserve"> the performance the current transmission of</w:t>
      </w:r>
      <w:r w:rsidR="001A005E">
        <w:rPr>
          <w:lang w:eastAsia="zh-CN"/>
        </w:rPr>
        <w:t xml:space="preserve"> the</w:t>
      </w:r>
      <w:r w:rsidR="005D18A5">
        <w:rPr>
          <w:lang w:eastAsia="zh-CN"/>
        </w:rPr>
        <w:t xml:space="preserve"> PDSCH, but also the retran</w:t>
      </w:r>
      <w:r w:rsidR="00E7048B">
        <w:rPr>
          <w:lang w:eastAsia="zh-CN"/>
        </w:rPr>
        <w:t xml:space="preserve">smission because of the </w:t>
      </w:r>
      <w:r w:rsidR="005D18A5">
        <w:rPr>
          <w:lang w:eastAsia="zh-CN"/>
        </w:rPr>
        <w:t xml:space="preserve">wrong soft values </w:t>
      </w:r>
      <w:r w:rsidR="00E7048B">
        <w:rPr>
          <w:lang w:eastAsia="zh-CN"/>
        </w:rPr>
        <w:t xml:space="preserve">which are stored </w:t>
      </w:r>
      <w:r w:rsidR="005D18A5">
        <w:rPr>
          <w:lang w:eastAsia="zh-CN"/>
        </w:rPr>
        <w:t xml:space="preserve">in </w:t>
      </w:r>
      <w:r w:rsidR="00E7048B">
        <w:rPr>
          <w:lang w:eastAsia="zh-CN"/>
        </w:rPr>
        <w:t xml:space="preserve">the </w:t>
      </w:r>
      <w:r w:rsidR="005D18A5">
        <w:rPr>
          <w:lang w:eastAsia="zh-CN"/>
        </w:rPr>
        <w:t>LLR buffer.</w:t>
      </w:r>
    </w:p>
    <w:p w14:paraId="3D5C8AFB" w14:textId="6C85C98B" w:rsidR="00F118B0" w:rsidRDefault="00292599" w:rsidP="005D18A5">
      <w:pPr>
        <w:rPr>
          <w:lang w:eastAsia="zh-CN"/>
        </w:rPr>
      </w:pPr>
      <w:r>
        <w:rPr>
          <w:lang w:eastAsia="zh-CN"/>
        </w:rPr>
        <w:t>A</w:t>
      </w:r>
      <w:r w:rsidR="00F118B0">
        <w:rPr>
          <w:lang w:eastAsia="zh-CN"/>
        </w:rPr>
        <w:t>s long as t</w:t>
      </w:r>
      <w:r w:rsidR="00E7048B">
        <w:rPr>
          <w:lang w:eastAsia="zh-CN"/>
        </w:rPr>
        <w:t xml:space="preserve">he UE decodes the DCI correctly </w:t>
      </w:r>
      <w:r w:rsidR="00F118B0">
        <w:rPr>
          <w:lang w:eastAsia="zh-CN"/>
        </w:rPr>
        <w:t>it</w:t>
      </w:r>
      <w:r w:rsidR="00E7048B">
        <w:rPr>
          <w:lang w:eastAsia="zh-CN"/>
        </w:rPr>
        <w:t xml:space="preserve"> will</w:t>
      </w:r>
      <w:r w:rsidR="00F118B0">
        <w:rPr>
          <w:lang w:eastAsia="zh-CN"/>
        </w:rPr>
        <w:t xml:space="preserve"> get</w:t>
      </w:r>
      <w:r w:rsidR="00E7048B">
        <w:rPr>
          <w:lang w:eastAsia="zh-CN"/>
        </w:rPr>
        <w:t xml:space="preserve"> the</w:t>
      </w:r>
      <w:r w:rsidR="00F118B0">
        <w:rPr>
          <w:lang w:eastAsia="zh-CN"/>
        </w:rPr>
        <w:t xml:space="preserve"> sch</w:t>
      </w:r>
      <w:r w:rsidR="00E7048B">
        <w:rPr>
          <w:lang w:eastAsia="zh-CN"/>
        </w:rPr>
        <w:t xml:space="preserve">eduling information about </w:t>
      </w:r>
      <w:r w:rsidR="001A005E">
        <w:rPr>
          <w:lang w:eastAsia="zh-CN"/>
        </w:rPr>
        <w:t xml:space="preserve">the </w:t>
      </w:r>
      <w:r w:rsidR="00E7048B">
        <w:rPr>
          <w:lang w:eastAsia="zh-CN"/>
        </w:rPr>
        <w:t>PDSCH</w:t>
      </w:r>
      <w:r>
        <w:rPr>
          <w:lang w:eastAsia="zh-CN"/>
        </w:rPr>
        <w:t xml:space="preserve">. Thus, in these cases it is not a problem for the control channel. But it still is a problem for the PDSCH rate matching. </w:t>
      </w:r>
      <w:r w:rsidR="00F118B0">
        <w:rPr>
          <w:lang w:eastAsia="zh-CN"/>
        </w:rPr>
        <w:t>This can be avoided by always assuming rat</w:t>
      </w:r>
      <w:r>
        <w:rPr>
          <w:lang w:eastAsia="zh-CN"/>
        </w:rPr>
        <w:t>e matching aro</w:t>
      </w:r>
      <w:r w:rsidR="001A005E">
        <w:rPr>
          <w:lang w:eastAsia="zh-CN"/>
        </w:rPr>
        <w:t>und AL16. The only loss are 8</w:t>
      </w:r>
      <w:r>
        <w:rPr>
          <w:lang w:eastAsia="zh-CN"/>
        </w:rPr>
        <w:t xml:space="preserve"> unused CCEs </w:t>
      </w:r>
      <w:r w:rsidR="00F118B0">
        <w:rPr>
          <w:lang w:eastAsia="zh-CN"/>
        </w:rPr>
        <w:t>in this case, but at least the rate matching pattern used at the gNB and the UE would be the same.</w:t>
      </w:r>
    </w:p>
    <w:p w14:paraId="1D2A4D6C" w14:textId="776D36B7" w:rsidR="005D18A5" w:rsidRPr="005C7FA9" w:rsidRDefault="008E24E1" w:rsidP="00EA2F43">
      <w:r>
        <w:rPr>
          <w:b/>
          <w:u w:val="single"/>
        </w:rPr>
        <w:t xml:space="preserve">Observation </w:t>
      </w:r>
      <w:r w:rsidR="008D7173">
        <w:rPr>
          <w:b/>
          <w:u w:val="single"/>
        </w:rPr>
        <w:t>8</w:t>
      </w:r>
      <w:r w:rsidR="005D18A5" w:rsidRPr="00B65BE0">
        <w:rPr>
          <w:b/>
          <w:lang w:eastAsia="zh-CN"/>
        </w:rPr>
        <w:t xml:space="preserve">: </w:t>
      </w:r>
      <w:r w:rsidR="005D18A5" w:rsidRPr="000B5D43">
        <w:rPr>
          <w:rFonts w:hint="eastAsia"/>
          <w:b/>
          <w:lang w:eastAsia="zh-CN"/>
        </w:rPr>
        <w:t>Ambiguity</w:t>
      </w:r>
      <w:r w:rsidR="005D18A5">
        <w:rPr>
          <w:b/>
          <w:lang w:eastAsia="zh-CN"/>
        </w:rPr>
        <w:t xml:space="preserve"> issue is more </w:t>
      </w:r>
      <w:r w:rsidR="005D18A5" w:rsidRPr="00B65BE0">
        <w:rPr>
          <w:b/>
          <w:lang w:eastAsia="zh-CN"/>
        </w:rPr>
        <w:t>severe</w:t>
      </w:r>
      <w:r w:rsidR="005D18A5">
        <w:rPr>
          <w:b/>
          <w:lang w:eastAsia="zh-CN"/>
        </w:rPr>
        <w:t xml:space="preserve"> in URLLC. </w:t>
      </w:r>
      <w:r w:rsidR="00F118B0">
        <w:rPr>
          <w:b/>
          <w:lang w:eastAsia="zh-CN"/>
        </w:rPr>
        <w:t>It can be avoided by always assuming rate matching around AL 16</w:t>
      </w:r>
      <w:r w:rsidR="00506E48">
        <w:rPr>
          <w:b/>
          <w:lang w:eastAsia="zh-CN"/>
        </w:rPr>
        <w:t xml:space="preserve"> when UE detects an AL8.</w:t>
      </w:r>
    </w:p>
    <w:p w14:paraId="6E69BAE0" w14:textId="7FBFDAC5" w:rsidR="009A13C6" w:rsidRDefault="00182FA8" w:rsidP="009943AA">
      <w:pPr>
        <w:pStyle w:val="1"/>
        <w:numPr>
          <w:ilvl w:val="0"/>
          <w:numId w:val="15"/>
        </w:numPr>
        <w:ind w:left="432" w:hanging="432"/>
        <w:rPr>
          <w:lang w:val="en-US"/>
        </w:rPr>
      </w:pPr>
      <w:r>
        <w:rPr>
          <w:lang w:val="en-US"/>
        </w:rPr>
        <w:t>Summary</w:t>
      </w:r>
    </w:p>
    <w:p w14:paraId="4FC8C9FD" w14:textId="0EA9CD3F" w:rsidR="008C37B0" w:rsidRDefault="008D7173" w:rsidP="001F5F81">
      <w:pPr>
        <w:rPr>
          <w:lang w:eastAsia="zh-CN"/>
        </w:rPr>
      </w:pPr>
      <w:r>
        <w:rPr>
          <w:lang w:eastAsia="zh-CN"/>
        </w:rPr>
        <w:t>In this contribut</w:t>
      </w:r>
      <w:r w:rsidR="008C37B0">
        <w:rPr>
          <w:lang w:eastAsia="zh-CN"/>
        </w:rPr>
        <w:t xml:space="preserve">ion we </w:t>
      </w:r>
      <w:r w:rsidR="001A005E">
        <w:rPr>
          <w:lang w:eastAsia="zh-CN"/>
        </w:rPr>
        <w:t xml:space="preserve">have </w:t>
      </w:r>
      <w:r w:rsidR="008C37B0">
        <w:rPr>
          <w:lang w:eastAsia="zh-CN"/>
        </w:rPr>
        <w:t>discuss</w:t>
      </w:r>
      <w:r w:rsidR="001A005E">
        <w:rPr>
          <w:lang w:eastAsia="zh-CN"/>
        </w:rPr>
        <w:t>ed</w:t>
      </w:r>
      <w:r w:rsidR="008C37B0">
        <w:rPr>
          <w:lang w:eastAsia="zh-CN"/>
        </w:rPr>
        <w:t xml:space="preserve"> </w:t>
      </w:r>
      <w:r w:rsidR="002142C0" w:rsidRPr="000035CD">
        <w:rPr>
          <w:lang w:eastAsia="zh-CN"/>
        </w:rPr>
        <w:t>PDCCH enhancements</w:t>
      </w:r>
      <w:r>
        <w:rPr>
          <w:lang w:eastAsia="zh-CN"/>
        </w:rPr>
        <w:t xml:space="preserve"> for URLLC</w:t>
      </w:r>
      <w:r w:rsidR="002142C0" w:rsidRPr="000035CD">
        <w:rPr>
          <w:lang w:eastAsia="zh-CN"/>
        </w:rPr>
        <w:t xml:space="preserve">, including </w:t>
      </w:r>
      <w:r w:rsidR="002142C0">
        <w:rPr>
          <w:lang w:eastAsia="zh-CN"/>
        </w:rPr>
        <w:t>c</w:t>
      </w:r>
      <w:r w:rsidR="002142C0" w:rsidRPr="00D10648">
        <w:rPr>
          <w:lang w:eastAsia="zh-CN"/>
        </w:rPr>
        <w:t>ompact DCI</w:t>
      </w:r>
      <w:r w:rsidR="008C37B0">
        <w:rPr>
          <w:lang w:eastAsia="zh-CN"/>
        </w:rPr>
        <w:t>, PDCCH repetition and an</w:t>
      </w:r>
      <w:r w:rsidR="002142C0" w:rsidRPr="00D10648">
        <w:rPr>
          <w:lang w:eastAsia="zh-CN"/>
        </w:rPr>
        <w:t xml:space="preserve"> increa</w:t>
      </w:r>
      <w:r w:rsidR="002142C0">
        <w:rPr>
          <w:lang w:eastAsia="zh-CN"/>
        </w:rPr>
        <w:t>sed PDCCH monitoring capability.</w:t>
      </w:r>
      <w:r w:rsidR="008C37B0">
        <w:rPr>
          <w:lang w:eastAsia="zh-CN"/>
        </w:rPr>
        <w:t xml:space="preserve"> Additionally, we address the ambiguity problem between BD AL8 and AL16. This </w:t>
      </w:r>
      <w:r w:rsidR="001A005E">
        <w:rPr>
          <w:lang w:eastAsia="zh-CN"/>
        </w:rPr>
        <w:t xml:space="preserve">known </w:t>
      </w:r>
      <w:r w:rsidR="008C37B0">
        <w:rPr>
          <w:lang w:eastAsia="zh-CN"/>
        </w:rPr>
        <w:t>is</w:t>
      </w:r>
      <w:r w:rsidR="001A005E">
        <w:rPr>
          <w:lang w:eastAsia="zh-CN"/>
        </w:rPr>
        <w:t xml:space="preserve">sue is more severe for URLLC than it is for eMBB. </w:t>
      </w:r>
    </w:p>
    <w:p w14:paraId="5530261A" w14:textId="19B0BE13" w:rsidR="008D7173" w:rsidRPr="008C37B0" w:rsidRDefault="008C37B0" w:rsidP="001F5F81">
      <w:pPr>
        <w:rPr>
          <w:b/>
          <w:u w:val="single"/>
          <w:lang w:eastAsia="zh-CN"/>
        </w:rPr>
      </w:pPr>
      <w:r w:rsidRPr="008C37B0">
        <w:rPr>
          <w:b/>
          <w:u w:val="single"/>
          <w:lang w:eastAsia="zh-CN"/>
        </w:rPr>
        <w:t>Discussion about compact DCI and PDCCH repetition:</w:t>
      </w:r>
    </w:p>
    <w:p w14:paraId="0E752A0D" w14:textId="521036D3" w:rsidR="008C37B0" w:rsidRDefault="008C37B0" w:rsidP="001F5F81">
      <w:pPr>
        <w:rPr>
          <w:lang w:eastAsia="zh-CN"/>
        </w:rPr>
      </w:pPr>
      <w:r>
        <w:rPr>
          <w:lang w:eastAsia="zh-CN"/>
        </w:rPr>
        <w:t>In our view all possible PDCCH enhancements have to be justified with the requirements imposed by the new identified use cases. Thus, initially, it needs to be evaluated if the requirements of the new use cases can be met with Rel</w:t>
      </w:r>
      <w:r w:rsidR="00D66A20">
        <w:rPr>
          <w:lang w:eastAsia="zh-CN"/>
        </w:rPr>
        <w:t>-</w:t>
      </w:r>
      <w:r>
        <w:rPr>
          <w:lang w:eastAsia="zh-CN"/>
        </w:rPr>
        <w:t xml:space="preserve">15 technology. Only if not, </w:t>
      </w:r>
      <w:r w:rsidR="00F36BF9">
        <w:rPr>
          <w:lang w:eastAsia="zh-CN"/>
        </w:rPr>
        <w:t xml:space="preserve">then </w:t>
      </w:r>
      <w:r>
        <w:rPr>
          <w:lang w:eastAsia="zh-CN"/>
        </w:rPr>
        <w:t>PDCCH</w:t>
      </w:r>
      <w:r w:rsidR="001A005E">
        <w:rPr>
          <w:lang w:eastAsia="zh-CN"/>
        </w:rPr>
        <w:t xml:space="preserve"> enhancements should be studied.</w:t>
      </w:r>
    </w:p>
    <w:p w14:paraId="66FEC2C0" w14:textId="531422A1" w:rsidR="00F36BF9" w:rsidRDefault="008C37B0" w:rsidP="001F5F81">
      <w:pPr>
        <w:rPr>
          <w:lang w:eastAsia="zh-CN"/>
        </w:rPr>
      </w:pPr>
      <w:r>
        <w:rPr>
          <w:lang w:eastAsia="zh-CN"/>
        </w:rPr>
        <w:t>The differences between Rel</w:t>
      </w:r>
      <w:r w:rsidR="00D66A20">
        <w:rPr>
          <w:lang w:eastAsia="zh-CN"/>
        </w:rPr>
        <w:t>-</w:t>
      </w:r>
      <w:r>
        <w:rPr>
          <w:lang w:eastAsia="zh-CN"/>
        </w:rPr>
        <w:t xml:space="preserve">15 and Rel16 URLLC requirements are a higher reliability for some use cases as well </w:t>
      </w:r>
      <w:r w:rsidR="00182FA8">
        <w:rPr>
          <w:lang w:eastAsia="zh-CN"/>
        </w:rPr>
        <w:t xml:space="preserve">as </w:t>
      </w:r>
      <w:r w:rsidR="001A005E">
        <w:rPr>
          <w:lang w:eastAsia="zh-CN"/>
        </w:rPr>
        <w:t xml:space="preserve">that </w:t>
      </w:r>
      <w:r w:rsidR="00F36BF9">
        <w:rPr>
          <w:lang w:eastAsia="zh-CN"/>
        </w:rPr>
        <w:t>multiple use</w:t>
      </w:r>
      <w:r w:rsidR="001A005E">
        <w:rPr>
          <w:lang w:eastAsia="zh-CN"/>
        </w:rPr>
        <w:t>rs per cell have to be considered</w:t>
      </w:r>
      <w:r w:rsidR="00F36BF9">
        <w:rPr>
          <w:lang w:eastAsia="zh-CN"/>
        </w:rPr>
        <w:t>. For the use cases “Remote Driving”, up to 30 UEs [3] per cell could be served and for Electrical Power Distribution, the number of supported users per cell is calculated to 8 UEs [3].</w:t>
      </w:r>
    </w:p>
    <w:p w14:paraId="1CCA5878" w14:textId="46815C7F" w:rsidR="008C37B0" w:rsidRDefault="00F36BF9" w:rsidP="001F5F81">
      <w:pPr>
        <w:rPr>
          <w:lang w:eastAsia="zh-CN"/>
        </w:rPr>
      </w:pPr>
      <w:r>
        <w:rPr>
          <w:lang w:eastAsia="zh-CN"/>
        </w:rPr>
        <w:t>We firstly evaluated the single-user reliability with link-level simulations. It is found that the functionality provided by Rel</w:t>
      </w:r>
      <w:r w:rsidR="00D66A20">
        <w:rPr>
          <w:lang w:eastAsia="zh-CN"/>
        </w:rPr>
        <w:t>-</w:t>
      </w:r>
      <w:r>
        <w:rPr>
          <w:lang w:eastAsia="zh-CN"/>
        </w:rPr>
        <w:t xml:space="preserve">15 is sufficient. With aggregation level 16 and a DCI </w:t>
      </w:r>
      <w:r w:rsidR="001A005E">
        <w:rPr>
          <w:lang w:eastAsia="zh-CN"/>
        </w:rPr>
        <w:t>size of 40 bits (excluding CRC</w:t>
      </w:r>
      <w:r>
        <w:rPr>
          <w:lang w:eastAsia="zh-CN"/>
        </w:rPr>
        <w:t xml:space="preserve">) a reliability of 99.9999% can be achieved.  </w:t>
      </w:r>
      <w:r w:rsidR="008C37B0">
        <w:rPr>
          <w:lang w:eastAsia="zh-CN"/>
        </w:rPr>
        <w:t xml:space="preserve">    </w:t>
      </w:r>
    </w:p>
    <w:p w14:paraId="7B3939C1" w14:textId="3DA7B7CC" w:rsidR="00E124BF" w:rsidRPr="009025A8" w:rsidRDefault="008D7173" w:rsidP="008D7173">
      <w:pPr>
        <w:rPr>
          <w:rStyle w:val="ae"/>
          <w:i/>
        </w:rPr>
      </w:pPr>
      <w:r w:rsidRPr="009025A8">
        <w:rPr>
          <w:i/>
          <w:u w:val="single"/>
        </w:rPr>
        <w:t>Observation 1:</w:t>
      </w:r>
      <w:r w:rsidRPr="009025A8">
        <w:rPr>
          <w:i/>
        </w:rPr>
        <w:t xml:space="preserve"> The single user reliability requirement of Rel16, i.e. 99.9999%, can be fulfilled with Rel</w:t>
      </w:r>
      <w:r w:rsidR="00D66A20">
        <w:rPr>
          <w:i/>
        </w:rPr>
        <w:t>-</w:t>
      </w:r>
      <w:r w:rsidRPr="009025A8">
        <w:rPr>
          <w:i/>
        </w:rPr>
        <w:t>15 technology by using the smallest possible payload size of 40 bits and AL16.</w:t>
      </w:r>
    </w:p>
    <w:p w14:paraId="17691606" w14:textId="2F48DCE9" w:rsidR="00F36BF9" w:rsidRDefault="00F36BF9" w:rsidP="008D7173">
      <w:pPr>
        <w:rPr>
          <w:lang w:eastAsia="zh-CN"/>
        </w:rPr>
      </w:pPr>
      <w:r>
        <w:rPr>
          <w:lang w:eastAsia="zh-CN"/>
        </w:rPr>
        <w:t>Due to the need to support multiple URLLC users</w:t>
      </w:r>
      <w:r w:rsidR="00182FA8">
        <w:rPr>
          <w:lang w:eastAsia="zh-CN"/>
        </w:rPr>
        <w:t xml:space="preserve"> for Rel16 use cases</w:t>
      </w:r>
      <w:r>
        <w:rPr>
          <w:lang w:eastAsia="zh-CN"/>
        </w:rPr>
        <w:t xml:space="preserve">, it is likely that PDCCH blocking can occur. For system bandwidths of 20 or 40 MHz and SCS of 30 or 60 kHz, higher aggregation levels such as AL16 or AL8 will already occupy the whole symbol and would block </w:t>
      </w:r>
      <w:r w:rsidR="00182FA8">
        <w:rPr>
          <w:lang w:eastAsia="zh-CN"/>
        </w:rPr>
        <w:t>potential PDCCH transmissions to other UEs.</w:t>
      </w:r>
      <w:r>
        <w:rPr>
          <w:lang w:eastAsia="zh-CN"/>
        </w:rPr>
        <w:t xml:space="preserve"> </w:t>
      </w:r>
      <w:r w:rsidR="00182FA8">
        <w:rPr>
          <w:lang w:eastAsia="zh-CN"/>
        </w:rPr>
        <w:t xml:space="preserve">We investigated this issue in more detail and found that PDCCH blocking is a </w:t>
      </w:r>
      <w:r w:rsidR="00182FA8">
        <w:rPr>
          <w:lang w:eastAsia="zh-CN"/>
        </w:rPr>
        <w:lastRenderedPageBreak/>
        <w:t>problem when using Rel</w:t>
      </w:r>
      <w:r w:rsidR="00D66A20">
        <w:rPr>
          <w:lang w:eastAsia="zh-CN"/>
        </w:rPr>
        <w:t>-</w:t>
      </w:r>
      <w:r w:rsidR="00182FA8">
        <w:rPr>
          <w:lang w:eastAsia="zh-CN"/>
        </w:rPr>
        <w:t xml:space="preserve">15 technology and therefore propose that RAN1 investigates enhanced schemes to reduce the PDCCH blocking.  </w:t>
      </w:r>
      <w:r>
        <w:rPr>
          <w:lang w:eastAsia="zh-CN"/>
        </w:rPr>
        <w:t xml:space="preserve"> </w:t>
      </w:r>
    </w:p>
    <w:p w14:paraId="4F486057" w14:textId="2CD26E93" w:rsidR="008D7173" w:rsidRPr="009025A8" w:rsidRDefault="008D7173" w:rsidP="008D7173">
      <w:pPr>
        <w:tabs>
          <w:tab w:val="num" w:pos="1440"/>
        </w:tabs>
        <w:rPr>
          <w:i/>
          <w:u w:val="single"/>
        </w:rPr>
      </w:pPr>
      <w:r w:rsidRPr="009025A8">
        <w:rPr>
          <w:i/>
          <w:u w:val="single"/>
        </w:rPr>
        <w:t>Observation 2:</w:t>
      </w:r>
    </w:p>
    <w:p w14:paraId="26A4CF6F" w14:textId="77777777" w:rsidR="008D7173" w:rsidRPr="009025A8" w:rsidRDefault="008D7173" w:rsidP="008D7173">
      <w:pPr>
        <w:pStyle w:val="af8"/>
        <w:numPr>
          <w:ilvl w:val="0"/>
          <w:numId w:val="8"/>
        </w:numPr>
        <w:tabs>
          <w:tab w:val="num" w:pos="1440"/>
        </w:tabs>
        <w:spacing w:after="0"/>
        <w:ind w:firstLineChars="0"/>
        <w:rPr>
          <w:i/>
        </w:rPr>
      </w:pPr>
      <w:r w:rsidRPr="009025A8">
        <w:rPr>
          <w:i/>
        </w:rPr>
        <w:t xml:space="preserve">Already for a moderate number of users, the latency constraint is broken. In the simulations, e.g. for 30 kHz SCS and 10 configured users, 6.05% of the packets were blocked for PDCCH BLER of 10^-5. </w:t>
      </w:r>
    </w:p>
    <w:p w14:paraId="1BB6A965" w14:textId="77777777" w:rsidR="008D7173" w:rsidRPr="009025A8" w:rsidRDefault="008D7173" w:rsidP="008D7173">
      <w:pPr>
        <w:pStyle w:val="af8"/>
        <w:numPr>
          <w:ilvl w:val="0"/>
          <w:numId w:val="8"/>
        </w:numPr>
        <w:tabs>
          <w:tab w:val="num" w:pos="1440"/>
        </w:tabs>
        <w:spacing w:after="0"/>
        <w:ind w:firstLineChars="0"/>
        <w:rPr>
          <w:i/>
          <w:u w:val="single"/>
        </w:rPr>
      </w:pPr>
      <w:r w:rsidRPr="009025A8">
        <w:rPr>
          <w:i/>
        </w:rPr>
        <w:t xml:space="preserve">The number of URLLCs users that can be supported is heavily impacted by PDCCH blocking   </w:t>
      </w:r>
    </w:p>
    <w:p w14:paraId="12A33D71" w14:textId="77777777" w:rsidR="00182FA8" w:rsidRDefault="00182FA8" w:rsidP="008D7173">
      <w:pPr>
        <w:rPr>
          <w:b/>
          <w:u w:val="single"/>
        </w:rPr>
      </w:pPr>
    </w:p>
    <w:p w14:paraId="423E8B9E" w14:textId="498D59E3" w:rsidR="008D7173" w:rsidRDefault="008D7173" w:rsidP="008D7173">
      <w:pPr>
        <w:rPr>
          <w:b/>
        </w:rPr>
      </w:pPr>
      <w:r w:rsidRPr="003B55D2">
        <w:rPr>
          <w:b/>
          <w:u w:val="single"/>
        </w:rPr>
        <w:t>Proposal 1:</w:t>
      </w:r>
      <w:r>
        <w:rPr>
          <w:b/>
        </w:rPr>
        <w:t xml:space="preserve"> RAN1 shall investigate </w:t>
      </w:r>
      <w:r w:rsidRPr="00854666">
        <w:rPr>
          <w:b/>
        </w:rPr>
        <w:t xml:space="preserve">enhanced schemes for URLLC </w:t>
      </w:r>
      <w:r>
        <w:rPr>
          <w:b/>
        </w:rPr>
        <w:t>to reduce the PDCCH blocking probability.</w:t>
      </w:r>
    </w:p>
    <w:p w14:paraId="3947F550" w14:textId="40AEA62F" w:rsidR="00182FA8" w:rsidRDefault="00182FA8" w:rsidP="008D7173">
      <w:pPr>
        <w:tabs>
          <w:tab w:val="num" w:pos="1440"/>
        </w:tabs>
        <w:rPr>
          <w:b/>
          <w:u w:val="single"/>
        </w:rPr>
      </w:pPr>
      <w:r>
        <w:rPr>
          <w:lang w:eastAsia="zh-CN"/>
        </w:rPr>
        <w:t xml:space="preserve">For a given SINR, a compact DCI can achieve the same reliability with a lower aggregation level. This reduces the number of CCEs that are required to serve the configured UEs. We investigated the impact of a compact DCI on the PDCCH blocking for the identified use cases. For up to 10 users, the blocking can be eliminated. </w:t>
      </w:r>
    </w:p>
    <w:p w14:paraId="20175E6D" w14:textId="77777777" w:rsidR="00182FA8" w:rsidRDefault="00182FA8" w:rsidP="008D7173">
      <w:pPr>
        <w:tabs>
          <w:tab w:val="num" w:pos="1440"/>
        </w:tabs>
        <w:rPr>
          <w:b/>
          <w:u w:val="single"/>
        </w:rPr>
      </w:pPr>
    </w:p>
    <w:p w14:paraId="198FBD79" w14:textId="77777777" w:rsidR="008D7173" w:rsidRPr="009025A8" w:rsidRDefault="008D7173" w:rsidP="008D7173">
      <w:pPr>
        <w:tabs>
          <w:tab w:val="num" w:pos="1440"/>
        </w:tabs>
        <w:rPr>
          <w:i/>
          <w:u w:val="single"/>
        </w:rPr>
      </w:pPr>
      <w:r w:rsidRPr="009025A8">
        <w:rPr>
          <w:i/>
          <w:u w:val="single"/>
        </w:rPr>
        <w:t xml:space="preserve">Observation 3: </w:t>
      </w:r>
      <w:r w:rsidRPr="009025A8">
        <w:rPr>
          <w:i/>
        </w:rPr>
        <w:t>When using compact DCI, the PDCCH blocking rate is decreased significantly</w:t>
      </w:r>
    </w:p>
    <w:p w14:paraId="3A6480D5" w14:textId="77777777" w:rsidR="008D7173" w:rsidRPr="009025A8" w:rsidRDefault="008D7173" w:rsidP="008D7173">
      <w:pPr>
        <w:pStyle w:val="af8"/>
        <w:numPr>
          <w:ilvl w:val="0"/>
          <w:numId w:val="8"/>
        </w:numPr>
        <w:spacing w:after="0"/>
        <w:ind w:firstLineChars="0"/>
        <w:rPr>
          <w:i/>
        </w:rPr>
      </w:pPr>
      <w:r w:rsidRPr="009025A8">
        <w:rPr>
          <w:i/>
        </w:rPr>
        <w:t>In the simulations, depending on the use case, the packet blocking rate was</w:t>
      </w:r>
    </w:p>
    <w:p w14:paraId="3CAF35DC" w14:textId="77777777" w:rsidR="008D7173" w:rsidRPr="009025A8" w:rsidRDefault="008D7173" w:rsidP="008D7173">
      <w:pPr>
        <w:pStyle w:val="af8"/>
        <w:numPr>
          <w:ilvl w:val="1"/>
          <w:numId w:val="8"/>
        </w:numPr>
        <w:spacing w:after="0"/>
        <w:ind w:firstLineChars="0"/>
        <w:rPr>
          <w:i/>
        </w:rPr>
      </w:pPr>
      <w:r w:rsidRPr="009025A8">
        <w:rPr>
          <w:i/>
        </w:rPr>
        <w:t>Eliminated, for 10 configured users</w:t>
      </w:r>
    </w:p>
    <w:p w14:paraId="28B20187" w14:textId="3B5DEA64" w:rsidR="008D7173" w:rsidRPr="009025A8" w:rsidRDefault="008D7173" w:rsidP="008D7173">
      <w:pPr>
        <w:pStyle w:val="af8"/>
        <w:numPr>
          <w:ilvl w:val="1"/>
          <w:numId w:val="8"/>
        </w:numPr>
        <w:spacing w:after="0"/>
        <w:ind w:firstLineChars="0"/>
        <w:rPr>
          <w:i/>
        </w:rPr>
      </w:pPr>
      <w:r w:rsidRPr="009025A8">
        <w:rPr>
          <w:i/>
        </w:rPr>
        <w:t xml:space="preserve">Reduced significantly, for 20 and 30 configured users. </w:t>
      </w:r>
    </w:p>
    <w:p w14:paraId="4FF17242" w14:textId="77777777" w:rsidR="008D7173" w:rsidRPr="00C1250D" w:rsidRDefault="008D7173" w:rsidP="008D7173">
      <w:pPr>
        <w:tabs>
          <w:tab w:val="num" w:pos="1440"/>
        </w:tabs>
        <w:spacing w:before="120"/>
        <w:rPr>
          <w:b/>
        </w:rPr>
      </w:pPr>
      <w:r w:rsidRPr="003C4F66">
        <w:rPr>
          <w:b/>
          <w:u w:val="single"/>
        </w:rPr>
        <w:t>Proposal 2:</w:t>
      </w:r>
      <w:r w:rsidRPr="00C1250D">
        <w:rPr>
          <w:b/>
        </w:rPr>
        <w:t xml:space="preserve"> </w:t>
      </w:r>
      <w:r>
        <w:rPr>
          <w:b/>
        </w:rPr>
        <w:t>C</w:t>
      </w:r>
      <w:r w:rsidRPr="00C1250D">
        <w:rPr>
          <w:b/>
        </w:rPr>
        <w:t>ompact DCI should be supported in R16.</w:t>
      </w:r>
      <w:r w:rsidRPr="00C1250D">
        <w:rPr>
          <w:b/>
          <w:u w:val="single"/>
        </w:rPr>
        <w:t xml:space="preserve"> </w:t>
      </w:r>
    </w:p>
    <w:p w14:paraId="072A38B0" w14:textId="0B95ED11" w:rsidR="009025A8" w:rsidRDefault="009025A8" w:rsidP="008D7173">
      <w:pPr>
        <w:tabs>
          <w:tab w:val="num" w:pos="1440"/>
        </w:tabs>
        <w:rPr>
          <w:lang w:eastAsia="zh-CN"/>
        </w:rPr>
      </w:pPr>
      <w:r>
        <w:rPr>
          <w:lang w:eastAsia="zh-CN"/>
        </w:rPr>
        <w:t xml:space="preserve">For 20-30 users per cell, the compact DCI alone is not enough to sufficiently reduce the PDCCH blocking. Therefore, we also studied PDCCH repetition in the time domain with PDCCH-ACK between the PDCCH transmission occasions. The concept is that instead of transmitting one PDCCH with a high AL, two PDCCHs with half the AL are sent. This makes it easier for the scheduler to find free resources during each transmission and the PDCCH-ACK gives the gNB the possibility to cancel sub-sequent PDCCH transmissions. It is found that PDCCH repetition </w:t>
      </w:r>
      <w:r w:rsidR="001A005E">
        <w:rPr>
          <w:lang w:eastAsia="zh-CN"/>
        </w:rPr>
        <w:t xml:space="preserve">with PDCCH-ACK </w:t>
      </w:r>
      <w:r>
        <w:rPr>
          <w:lang w:eastAsia="zh-CN"/>
        </w:rPr>
        <w:t xml:space="preserve">has the potential to significantly reduce the PDCCH blocking. When being used together with compact DCI, </w:t>
      </w:r>
      <w:r w:rsidR="001A005E">
        <w:rPr>
          <w:lang w:eastAsia="zh-CN"/>
        </w:rPr>
        <w:t xml:space="preserve">then the blocking can be reduced </w:t>
      </w:r>
      <w:r>
        <w:rPr>
          <w:lang w:eastAsia="zh-CN"/>
        </w:rPr>
        <w:t xml:space="preserve">even for 30 </w:t>
      </w:r>
      <w:r w:rsidR="001A005E">
        <w:rPr>
          <w:lang w:eastAsia="zh-CN"/>
        </w:rPr>
        <w:t>configured users from more than 38% down to</w:t>
      </w:r>
      <w:r>
        <w:rPr>
          <w:lang w:eastAsia="zh-CN"/>
        </w:rPr>
        <w:t xml:space="preserve"> 1.5%  </w:t>
      </w:r>
    </w:p>
    <w:p w14:paraId="5DA8F740" w14:textId="77777777" w:rsidR="008D7173" w:rsidRPr="009025A8" w:rsidRDefault="008D7173" w:rsidP="008D7173">
      <w:pPr>
        <w:tabs>
          <w:tab w:val="num" w:pos="1440"/>
        </w:tabs>
        <w:rPr>
          <w:i/>
          <w:u w:val="single"/>
        </w:rPr>
      </w:pPr>
      <w:r w:rsidRPr="009025A8">
        <w:rPr>
          <w:i/>
          <w:u w:val="single"/>
        </w:rPr>
        <w:t>Observation 4:</w:t>
      </w:r>
      <w:r w:rsidRPr="009025A8">
        <w:rPr>
          <w:i/>
        </w:rPr>
        <w:t xml:space="preserve"> When using PDCCH repetition with fast feedback, the PDCCH blocking rate is decreased significantly</w:t>
      </w:r>
    </w:p>
    <w:p w14:paraId="36224C62" w14:textId="3FEBF526" w:rsidR="008D7173" w:rsidRPr="009025A8" w:rsidRDefault="006A7B21" w:rsidP="008D7173">
      <w:pPr>
        <w:pStyle w:val="af8"/>
        <w:numPr>
          <w:ilvl w:val="0"/>
          <w:numId w:val="8"/>
        </w:numPr>
        <w:spacing w:after="0"/>
        <w:ind w:firstLineChars="0"/>
        <w:rPr>
          <w:i/>
        </w:rPr>
      </w:pPr>
      <w:r>
        <w:rPr>
          <w:i/>
        </w:rPr>
        <w:t>In the simulations</w:t>
      </w:r>
      <w:r w:rsidR="008D7173" w:rsidRPr="009025A8">
        <w:rPr>
          <w:i/>
        </w:rPr>
        <w:t xml:space="preserve"> the packet blocking rate was</w:t>
      </w:r>
    </w:p>
    <w:p w14:paraId="5CD92849" w14:textId="77777777" w:rsidR="008D7173" w:rsidRPr="009025A8" w:rsidRDefault="008D7173" w:rsidP="008D7173">
      <w:pPr>
        <w:pStyle w:val="af8"/>
        <w:numPr>
          <w:ilvl w:val="1"/>
          <w:numId w:val="8"/>
        </w:numPr>
        <w:spacing w:after="0"/>
        <w:ind w:firstLineChars="0"/>
        <w:rPr>
          <w:i/>
        </w:rPr>
      </w:pPr>
      <w:r w:rsidRPr="009025A8">
        <w:rPr>
          <w:i/>
        </w:rPr>
        <w:t>Eliminated, for 10 configured users</w:t>
      </w:r>
    </w:p>
    <w:p w14:paraId="11EB6CD0" w14:textId="77777777" w:rsidR="008D7173" w:rsidRPr="009025A8" w:rsidRDefault="008D7173" w:rsidP="008D7173">
      <w:pPr>
        <w:pStyle w:val="af8"/>
        <w:numPr>
          <w:ilvl w:val="1"/>
          <w:numId w:val="8"/>
        </w:numPr>
        <w:spacing w:after="0"/>
        <w:ind w:firstLineChars="0"/>
        <w:rPr>
          <w:i/>
        </w:rPr>
      </w:pPr>
      <w:r w:rsidRPr="009025A8">
        <w:rPr>
          <w:i/>
        </w:rPr>
        <w:t>Reduced to approximately 1%, for 20 configured users</w:t>
      </w:r>
    </w:p>
    <w:p w14:paraId="0FBA1772" w14:textId="77777777" w:rsidR="008D7173" w:rsidRPr="009025A8" w:rsidRDefault="008D7173" w:rsidP="008D7173">
      <w:pPr>
        <w:pStyle w:val="af8"/>
        <w:numPr>
          <w:ilvl w:val="1"/>
          <w:numId w:val="8"/>
        </w:numPr>
        <w:spacing w:after="0"/>
        <w:ind w:firstLineChars="0"/>
        <w:rPr>
          <w:i/>
        </w:rPr>
      </w:pPr>
      <w:r w:rsidRPr="009025A8">
        <w:rPr>
          <w:i/>
        </w:rPr>
        <w:t>Reduced to approximately 3%, for 30 configured users</w:t>
      </w:r>
    </w:p>
    <w:p w14:paraId="71222682" w14:textId="77777777" w:rsidR="008D7173" w:rsidRPr="00854666" w:rsidRDefault="008D7173" w:rsidP="008D7173">
      <w:pPr>
        <w:tabs>
          <w:tab w:val="num" w:pos="1440"/>
        </w:tabs>
        <w:rPr>
          <w:b/>
          <w:u w:val="single"/>
        </w:rPr>
      </w:pPr>
    </w:p>
    <w:p w14:paraId="462C4EF9" w14:textId="77777777" w:rsidR="008D7173" w:rsidRDefault="008D7173" w:rsidP="008D7173">
      <w:pPr>
        <w:tabs>
          <w:tab w:val="num" w:pos="1440"/>
        </w:tabs>
        <w:spacing w:before="120"/>
        <w:rPr>
          <w:b/>
          <w:u w:val="single"/>
        </w:rPr>
      </w:pPr>
      <w:r w:rsidRPr="001274F8">
        <w:rPr>
          <w:b/>
          <w:u w:val="single"/>
        </w:rPr>
        <w:t>Proposal 3:</w:t>
      </w:r>
      <w:r w:rsidRPr="00206B86">
        <w:rPr>
          <w:b/>
        </w:rPr>
        <w:t xml:space="preserve"> </w:t>
      </w:r>
      <w:r w:rsidRPr="00854666">
        <w:rPr>
          <w:b/>
        </w:rPr>
        <w:t xml:space="preserve">PDCCH repetition </w:t>
      </w:r>
      <w:r>
        <w:rPr>
          <w:b/>
        </w:rPr>
        <w:t xml:space="preserve">with fast feedback </w:t>
      </w:r>
      <w:r w:rsidRPr="00206B86">
        <w:rPr>
          <w:b/>
        </w:rPr>
        <w:t>should be supported in R16.</w:t>
      </w:r>
      <w:r w:rsidRPr="00206B86">
        <w:rPr>
          <w:b/>
          <w:u w:val="single"/>
        </w:rPr>
        <w:t xml:space="preserve"> </w:t>
      </w:r>
    </w:p>
    <w:p w14:paraId="703FE605" w14:textId="77777777" w:rsidR="008D7173" w:rsidRPr="009025A8" w:rsidRDefault="008D7173" w:rsidP="008D7173">
      <w:pPr>
        <w:tabs>
          <w:tab w:val="num" w:pos="1440"/>
        </w:tabs>
        <w:rPr>
          <w:i/>
          <w:u w:val="single"/>
        </w:rPr>
      </w:pPr>
      <w:r w:rsidRPr="009025A8">
        <w:rPr>
          <w:i/>
          <w:u w:val="single"/>
        </w:rPr>
        <w:t>Observation 5:</w:t>
      </w:r>
      <w:r w:rsidRPr="009025A8">
        <w:rPr>
          <w:i/>
        </w:rPr>
        <w:t xml:space="preserve"> When supporting PDCCH repetition and compact DCI simultaneously, PDCCH blocking probability will be decreased further. </w:t>
      </w:r>
    </w:p>
    <w:p w14:paraId="5E6833A4" w14:textId="35CA36B5" w:rsidR="008D7173" w:rsidRPr="009025A8" w:rsidRDefault="006A7B21" w:rsidP="008D7173">
      <w:pPr>
        <w:pStyle w:val="af8"/>
        <w:numPr>
          <w:ilvl w:val="0"/>
          <w:numId w:val="8"/>
        </w:numPr>
        <w:spacing w:after="0"/>
        <w:ind w:firstLineChars="0"/>
        <w:rPr>
          <w:i/>
        </w:rPr>
      </w:pPr>
      <w:r>
        <w:rPr>
          <w:i/>
        </w:rPr>
        <w:t xml:space="preserve">In the simulations </w:t>
      </w:r>
      <w:r w:rsidR="008D7173" w:rsidRPr="009025A8">
        <w:rPr>
          <w:i/>
        </w:rPr>
        <w:t>the packet blocking rate was</w:t>
      </w:r>
    </w:p>
    <w:p w14:paraId="5E921516" w14:textId="77777777" w:rsidR="008D7173" w:rsidRPr="009025A8" w:rsidRDefault="008D7173" w:rsidP="008D7173">
      <w:pPr>
        <w:pStyle w:val="af8"/>
        <w:numPr>
          <w:ilvl w:val="1"/>
          <w:numId w:val="8"/>
        </w:numPr>
        <w:spacing w:after="0"/>
        <w:ind w:firstLineChars="0"/>
        <w:rPr>
          <w:i/>
        </w:rPr>
      </w:pPr>
      <w:r w:rsidRPr="009025A8">
        <w:rPr>
          <w:i/>
        </w:rPr>
        <w:t>Eliminated, for 10 configured users</w:t>
      </w:r>
    </w:p>
    <w:p w14:paraId="253FC629" w14:textId="77777777" w:rsidR="008D7173" w:rsidRPr="009025A8" w:rsidRDefault="008D7173" w:rsidP="008D7173">
      <w:pPr>
        <w:pStyle w:val="af8"/>
        <w:numPr>
          <w:ilvl w:val="1"/>
          <w:numId w:val="8"/>
        </w:numPr>
        <w:spacing w:after="0"/>
        <w:ind w:firstLineChars="0"/>
        <w:rPr>
          <w:i/>
        </w:rPr>
      </w:pPr>
      <w:r w:rsidRPr="009025A8">
        <w:rPr>
          <w:i/>
        </w:rPr>
        <w:t>Reduced to below 1%, for 20 configured users</w:t>
      </w:r>
    </w:p>
    <w:p w14:paraId="1AA1CC38" w14:textId="77777777" w:rsidR="008D7173" w:rsidRPr="009025A8" w:rsidRDefault="008D7173" w:rsidP="008D7173">
      <w:pPr>
        <w:pStyle w:val="af8"/>
        <w:numPr>
          <w:ilvl w:val="1"/>
          <w:numId w:val="8"/>
        </w:numPr>
        <w:spacing w:after="0"/>
        <w:ind w:firstLineChars="0"/>
        <w:rPr>
          <w:i/>
        </w:rPr>
      </w:pPr>
      <w:r w:rsidRPr="009025A8">
        <w:rPr>
          <w:i/>
        </w:rPr>
        <w:t>Reduced to approximately 1-1.5%, for 30 configured users</w:t>
      </w:r>
    </w:p>
    <w:p w14:paraId="4C243219" w14:textId="77777777" w:rsidR="008D7173" w:rsidRDefault="008D7173" w:rsidP="008D7173">
      <w:pPr>
        <w:tabs>
          <w:tab w:val="num" w:pos="1440"/>
        </w:tabs>
        <w:spacing w:before="120"/>
        <w:rPr>
          <w:b/>
          <w:u w:val="single"/>
        </w:rPr>
      </w:pPr>
      <w:r w:rsidRPr="001274F8">
        <w:rPr>
          <w:b/>
          <w:u w:val="single"/>
        </w:rPr>
        <w:t>Proposal 4:</w:t>
      </w:r>
      <w:r w:rsidRPr="00206B86">
        <w:rPr>
          <w:b/>
        </w:rPr>
        <w:t xml:space="preserve"> </w:t>
      </w:r>
      <w:r w:rsidRPr="00854666">
        <w:rPr>
          <w:b/>
        </w:rPr>
        <w:t xml:space="preserve">PDCCH repetition </w:t>
      </w:r>
      <w:r>
        <w:rPr>
          <w:b/>
        </w:rPr>
        <w:t xml:space="preserve">and compact DCI </w:t>
      </w:r>
      <w:r w:rsidRPr="00206B86">
        <w:rPr>
          <w:b/>
        </w:rPr>
        <w:t xml:space="preserve">should be supported </w:t>
      </w:r>
      <w:r w:rsidRPr="00AD2F82">
        <w:rPr>
          <w:b/>
        </w:rPr>
        <w:t>simultaneously</w:t>
      </w:r>
      <w:r w:rsidRPr="00206B86">
        <w:rPr>
          <w:b/>
        </w:rPr>
        <w:t xml:space="preserve"> in R16.</w:t>
      </w:r>
      <w:r w:rsidRPr="00206B86">
        <w:rPr>
          <w:b/>
          <w:u w:val="single"/>
        </w:rPr>
        <w:t xml:space="preserve"> </w:t>
      </w:r>
    </w:p>
    <w:p w14:paraId="7480DC26" w14:textId="77777777" w:rsidR="009025A8" w:rsidRDefault="009025A8" w:rsidP="008D7173">
      <w:pPr>
        <w:rPr>
          <w:lang w:eastAsia="zh-CN"/>
        </w:rPr>
      </w:pPr>
    </w:p>
    <w:p w14:paraId="6ACCED14" w14:textId="0B83C3FE" w:rsidR="00A3703C" w:rsidRDefault="009025A8" w:rsidP="008D7173">
      <w:pPr>
        <w:tabs>
          <w:tab w:val="num" w:pos="1440"/>
        </w:tabs>
        <w:spacing w:before="120"/>
        <w:rPr>
          <w:b/>
          <w:u w:val="single"/>
          <w:lang w:eastAsia="zh-CN"/>
        </w:rPr>
      </w:pPr>
      <w:r w:rsidRPr="008C37B0">
        <w:rPr>
          <w:b/>
          <w:u w:val="single"/>
          <w:lang w:eastAsia="zh-CN"/>
        </w:rPr>
        <w:t xml:space="preserve">Discussion about </w:t>
      </w:r>
      <w:r w:rsidR="00A3703C">
        <w:rPr>
          <w:b/>
          <w:u w:val="single"/>
          <w:lang w:eastAsia="zh-CN"/>
        </w:rPr>
        <w:t>PDCCH monitoring capability</w:t>
      </w:r>
    </w:p>
    <w:p w14:paraId="5902926E" w14:textId="194FA77F" w:rsidR="00A3703C" w:rsidRPr="00A3703C" w:rsidRDefault="00A3703C" w:rsidP="008D7173">
      <w:pPr>
        <w:tabs>
          <w:tab w:val="num" w:pos="1440"/>
        </w:tabs>
        <w:spacing w:before="120"/>
      </w:pPr>
      <w:r>
        <w:lastRenderedPageBreak/>
        <w:t>In our view, all PDCCH enhancements have to be justified with the requirements of the new identified use cases. The new use cases do not require a more frequent PDCCH monitoring and do not require more BDs than what Rel</w:t>
      </w:r>
      <w:r w:rsidR="00D66A20">
        <w:t>-</w:t>
      </w:r>
      <w:r>
        <w:t xml:space="preserve">15 was designed for. Thus, there is no need to enhance the PDCCH monitoring capabilities.  </w:t>
      </w:r>
    </w:p>
    <w:p w14:paraId="117DB28E" w14:textId="52B003C9" w:rsidR="008D7173" w:rsidRPr="009025A8" w:rsidRDefault="008D7173" w:rsidP="008D7173">
      <w:pPr>
        <w:tabs>
          <w:tab w:val="num" w:pos="1440"/>
        </w:tabs>
        <w:spacing w:before="120"/>
        <w:rPr>
          <w:i/>
        </w:rPr>
      </w:pPr>
      <w:r w:rsidRPr="009025A8">
        <w:rPr>
          <w:i/>
          <w:u w:val="single"/>
        </w:rPr>
        <w:t>Observation 6:</w:t>
      </w:r>
      <w:r w:rsidRPr="009025A8">
        <w:rPr>
          <w:i/>
        </w:rPr>
        <w:t xml:space="preserve"> The new identified use cases for Rel16 do not require an increase of the PDCCH monitoring capability.</w:t>
      </w:r>
    </w:p>
    <w:p w14:paraId="394F52CA" w14:textId="53E8B6EC" w:rsidR="00A3703C" w:rsidRPr="00EA2F43" w:rsidRDefault="00A3703C" w:rsidP="00A3703C">
      <w:pPr>
        <w:tabs>
          <w:tab w:val="num" w:pos="1440"/>
        </w:tabs>
        <w:spacing w:before="120"/>
        <w:rPr>
          <w:b/>
          <w:u w:val="single"/>
        </w:rPr>
      </w:pPr>
      <w:r w:rsidRPr="001274F8">
        <w:rPr>
          <w:b/>
          <w:u w:val="single"/>
        </w:rPr>
        <w:t>Proposal 5:</w:t>
      </w:r>
      <w:r w:rsidRPr="00206B86">
        <w:rPr>
          <w:b/>
        </w:rPr>
        <w:t xml:space="preserve"> </w:t>
      </w:r>
      <w:r>
        <w:rPr>
          <w:b/>
        </w:rPr>
        <w:t>The PDCCH monitoring capability as defined in Rel</w:t>
      </w:r>
      <w:r w:rsidR="00183DD2">
        <w:rPr>
          <w:b/>
        </w:rPr>
        <w:t>-</w:t>
      </w:r>
      <w:r>
        <w:rPr>
          <w:b/>
        </w:rPr>
        <w:t xml:space="preserve">15 is sufficient. No need to enhance the </w:t>
      </w:r>
      <w:r w:rsidRPr="005B5FE8">
        <w:rPr>
          <w:b/>
        </w:rPr>
        <w:t>PDCCH monitoring capability on BD/CCE</w:t>
      </w:r>
      <w:r>
        <w:rPr>
          <w:b/>
        </w:rPr>
        <w:t xml:space="preserve"> </w:t>
      </w:r>
      <w:r w:rsidRPr="00206B86">
        <w:rPr>
          <w:b/>
        </w:rPr>
        <w:t>in R</w:t>
      </w:r>
      <w:r>
        <w:rPr>
          <w:b/>
        </w:rPr>
        <w:t>el</w:t>
      </w:r>
      <w:r w:rsidRPr="00206B86">
        <w:rPr>
          <w:b/>
        </w:rPr>
        <w:t>16.</w:t>
      </w:r>
      <w:r w:rsidRPr="00206B86">
        <w:rPr>
          <w:b/>
          <w:u w:val="single"/>
        </w:rPr>
        <w:t xml:space="preserve"> </w:t>
      </w:r>
    </w:p>
    <w:p w14:paraId="5D991A09" w14:textId="77777777" w:rsidR="008D7173" w:rsidRDefault="008D7173" w:rsidP="008D7173">
      <w:pPr>
        <w:rPr>
          <w:lang w:eastAsia="zh-CN"/>
        </w:rPr>
      </w:pPr>
    </w:p>
    <w:p w14:paraId="74CA525F" w14:textId="79A841BA" w:rsidR="00A3703C" w:rsidRDefault="00A3703C" w:rsidP="008D7173">
      <w:pPr>
        <w:spacing w:afterLines="50"/>
        <w:rPr>
          <w:b/>
          <w:u w:val="single"/>
          <w:lang w:eastAsia="zh-CN"/>
        </w:rPr>
      </w:pPr>
      <w:r w:rsidRPr="008C37B0">
        <w:rPr>
          <w:b/>
          <w:u w:val="single"/>
          <w:lang w:eastAsia="zh-CN"/>
        </w:rPr>
        <w:t xml:space="preserve">Discussion about </w:t>
      </w:r>
      <w:r>
        <w:rPr>
          <w:b/>
          <w:u w:val="single"/>
          <w:lang w:eastAsia="zh-CN"/>
        </w:rPr>
        <w:t>ambiguity between AL 16 and AL 8.</w:t>
      </w:r>
    </w:p>
    <w:p w14:paraId="75C11A35" w14:textId="14F61303" w:rsidR="00A3703C" w:rsidRPr="00A3703C" w:rsidRDefault="00A3703C" w:rsidP="008D7173">
      <w:pPr>
        <w:spacing w:afterLines="50"/>
      </w:pPr>
      <w:r w:rsidRPr="00A3703C">
        <w:t xml:space="preserve">Due </w:t>
      </w:r>
      <w:r>
        <w:t>to the design of the polar code, the UE might detect an AL8 when the gNB has transmitted with AL16. This issue occurs for more constellations than it was concluded in Rel</w:t>
      </w:r>
      <w:r w:rsidR="00736BEC">
        <w:t>-</w:t>
      </w:r>
      <w:r>
        <w:t>15 and its impact is more severe for URLLC. It can lead to a misunderstanding for the PDSCH rate matching which probably will result in a PDSCH misdetection.</w:t>
      </w:r>
    </w:p>
    <w:p w14:paraId="521D15DF" w14:textId="10C70BAA" w:rsidR="008D7173" w:rsidRPr="00A3703C" w:rsidRDefault="008D7173" w:rsidP="008D7173">
      <w:pPr>
        <w:spacing w:afterLines="50"/>
        <w:rPr>
          <w:i/>
          <w:kern w:val="2"/>
          <w:lang w:eastAsia="zh-CN"/>
        </w:rPr>
      </w:pPr>
      <w:r w:rsidRPr="00A3703C">
        <w:rPr>
          <w:i/>
          <w:u w:val="single"/>
        </w:rPr>
        <w:t>Observation 7</w:t>
      </w:r>
      <w:r w:rsidRPr="00A3703C">
        <w:rPr>
          <w:i/>
          <w:lang w:eastAsia="zh-CN"/>
        </w:rPr>
        <w:t xml:space="preserve">: </w:t>
      </w:r>
      <w:r w:rsidRPr="00A3703C">
        <w:rPr>
          <w:rFonts w:hint="eastAsia"/>
          <w:i/>
          <w:lang w:eastAsia="zh-CN"/>
        </w:rPr>
        <w:t xml:space="preserve">Ambiguity between </w:t>
      </w:r>
      <w:r w:rsidRPr="00A3703C">
        <w:rPr>
          <w:i/>
          <w:lang w:eastAsia="zh-CN"/>
        </w:rPr>
        <w:t>aggregation level 8 and 16 PDCCH candidates happens in all cases when the candidates start from the same CCE.</w:t>
      </w:r>
    </w:p>
    <w:p w14:paraId="271A1D28" w14:textId="77777777" w:rsidR="008D7173" w:rsidRPr="00A3703C" w:rsidRDefault="008D7173" w:rsidP="008D7173">
      <w:pPr>
        <w:rPr>
          <w:i/>
          <w:lang w:eastAsia="zh-CN"/>
        </w:rPr>
      </w:pPr>
      <w:r w:rsidRPr="00A3703C">
        <w:rPr>
          <w:i/>
          <w:u w:val="single"/>
        </w:rPr>
        <w:t>Observation 8</w:t>
      </w:r>
      <w:r w:rsidRPr="00A3703C">
        <w:rPr>
          <w:i/>
          <w:lang w:eastAsia="zh-CN"/>
        </w:rPr>
        <w:t xml:space="preserve">: </w:t>
      </w:r>
      <w:r w:rsidRPr="00A3703C">
        <w:rPr>
          <w:rFonts w:hint="eastAsia"/>
          <w:i/>
          <w:lang w:eastAsia="zh-CN"/>
        </w:rPr>
        <w:t>Ambiguity</w:t>
      </w:r>
      <w:r w:rsidRPr="00A3703C">
        <w:rPr>
          <w:i/>
          <w:lang w:eastAsia="zh-CN"/>
        </w:rPr>
        <w:t xml:space="preserve"> issue is more severe in URLLC. It can be avoided by always assuming rate matching around AL 16 when UE detects an AL8.</w:t>
      </w:r>
    </w:p>
    <w:p w14:paraId="3F1723B1" w14:textId="77777777" w:rsidR="00A3703C" w:rsidRPr="005C7FA9" w:rsidRDefault="00A3703C" w:rsidP="008D7173"/>
    <w:p w14:paraId="5858833C" w14:textId="77777777" w:rsidR="008D7173" w:rsidRDefault="008D7173" w:rsidP="008D7173">
      <w:pPr>
        <w:rPr>
          <w:lang w:eastAsia="zh-CN"/>
        </w:rPr>
      </w:pPr>
    </w:p>
    <w:p w14:paraId="7A5107C9" w14:textId="1995963E" w:rsidR="0070583C" w:rsidRPr="005A66FC" w:rsidRDefault="00351FB6" w:rsidP="00671A56">
      <w:pPr>
        <w:pStyle w:val="1"/>
        <w:spacing w:before="240"/>
        <w:rPr>
          <w:lang w:val="en-US"/>
        </w:rPr>
      </w:pPr>
      <w:r w:rsidRPr="005A66FC">
        <w:rPr>
          <w:lang w:val="en-US"/>
        </w:rPr>
        <w:t>References</w:t>
      </w:r>
      <w:bookmarkEnd w:id="5"/>
      <w:bookmarkEnd w:id="6"/>
      <w:bookmarkEnd w:id="7"/>
      <w:bookmarkEnd w:id="8"/>
    </w:p>
    <w:p w14:paraId="4FB67AF9" w14:textId="16A09D01" w:rsidR="0010048C" w:rsidRPr="0010048C" w:rsidRDefault="0019049F" w:rsidP="0010048C">
      <w:pPr>
        <w:pStyle w:val="References"/>
        <w:numPr>
          <w:ilvl w:val="0"/>
          <w:numId w:val="22"/>
        </w:numPr>
        <w:spacing w:after="120"/>
        <w:rPr>
          <w:lang w:eastAsia="zh-CN"/>
        </w:rPr>
      </w:pPr>
      <w:bookmarkStart w:id="9" w:name="_Ref505787262"/>
      <w:bookmarkStart w:id="10" w:name="_Ref484506180"/>
      <w:r w:rsidRPr="0019049F">
        <w:rPr>
          <w:lang w:eastAsia="zh-CN"/>
        </w:rPr>
        <w:t>RP-181477, “New SID on Physical Layer Enhancements for NR URLLC”, TSG-RAN#80, La Jolla, US, June 11th – 14th, 2018</w:t>
      </w:r>
    </w:p>
    <w:p w14:paraId="3BADB5AD" w14:textId="77777777" w:rsidR="0019049F" w:rsidRPr="0019049F" w:rsidRDefault="0019049F" w:rsidP="0010048C">
      <w:pPr>
        <w:pStyle w:val="References"/>
        <w:numPr>
          <w:ilvl w:val="0"/>
          <w:numId w:val="22"/>
        </w:numPr>
        <w:spacing w:after="120"/>
        <w:rPr>
          <w:lang w:eastAsia="zh-CN"/>
        </w:rPr>
      </w:pPr>
      <w:r w:rsidRPr="0019049F">
        <w:rPr>
          <w:rFonts w:hint="eastAsia"/>
          <w:lang w:eastAsia="zh-CN"/>
        </w:rPr>
        <w:t>3GPP TR 22.804 v16.0.0.</w:t>
      </w:r>
    </w:p>
    <w:p w14:paraId="121F75B5" w14:textId="77777777" w:rsidR="0019049F" w:rsidRPr="0019049F" w:rsidRDefault="0019049F" w:rsidP="0010048C">
      <w:pPr>
        <w:pStyle w:val="References"/>
        <w:numPr>
          <w:ilvl w:val="0"/>
          <w:numId w:val="22"/>
        </w:numPr>
        <w:spacing w:after="120"/>
        <w:rPr>
          <w:lang w:eastAsia="zh-CN"/>
        </w:rPr>
      </w:pPr>
      <w:r w:rsidRPr="0019049F">
        <w:rPr>
          <w:lang w:eastAsia="zh-CN"/>
        </w:rPr>
        <w:t>R1-1809337 ,”Evaluation assumptions and methodology for Rel-16 NR URLLC”,</w:t>
      </w:r>
      <w:r w:rsidRPr="0019049F">
        <w:rPr>
          <w:szCs w:val="20"/>
          <w:lang w:eastAsia="ja-JP"/>
        </w:rPr>
        <w:t xml:space="preserve"> Huawei, HiSilicon</w:t>
      </w:r>
    </w:p>
    <w:p w14:paraId="5BF35BA5" w14:textId="77777777" w:rsidR="0019049F" w:rsidRPr="0019049F" w:rsidRDefault="0019049F" w:rsidP="0010048C">
      <w:pPr>
        <w:pStyle w:val="References"/>
        <w:numPr>
          <w:ilvl w:val="0"/>
          <w:numId w:val="22"/>
        </w:numPr>
        <w:spacing w:after="120"/>
        <w:rPr>
          <w:lang w:eastAsia="zh-CN"/>
        </w:rPr>
      </w:pPr>
      <w:r w:rsidRPr="0019049F">
        <w:rPr>
          <w:rFonts w:hint="eastAsia"/>
          <w:lang w:eastAsia="zh-CN"/>
        </w:rPr>
        <w:t>3GPP TR 37.885 v15.0.0.</w:t>
      </w:r>
      <w:r w:rsidRPr="0019049F">
        <w:rPr>
          <w:lang w:eastAsia="zh-CN"/>
        </w:rPr>
        <w:t xml:space="preserve">  </w:t>
      </w:r>
    </w:p>
    <w:p w14:paraId="220FC04E" w14:textId="77777777" w:rsidR="0019049F" w:rsidRPr="0019049F" w:rsidRDefault="0019049F" w:rsidP="0010048C">
      <w:pPr>
        <w:pStyle w:val="References"/>
        <w:numPr>
          <w:ilvl w:val="0"/>
          <w:numId w:val="22"/>
        </w:numPr>
        <w:spacing w:after="120"/>
        <w:rPr>
          <w:lang w:eastAsia="zh-CN"/>
        </w:rPr>
      </w:pPr>
      <w:r w:rsidRPr="0019049F">
        <w:rPr>
          <w:rFonts w:hint="eastAsia"/>
          <w:lang w:eastAsia="zh-CN"/>
        </w:rPr>
        <w:t xml:space="preserve">3GPP </w:t>
      </w:r>
      <w:r w:rsidRPr="0019049F">
        <w:rPr>
          <w:lang w:eastAsia="zh-CN"/>
        </w:rPr>
        <w:t>TR 22.186 V15.3.0.</w:t>
      </w:r>
    </w:p>
    <w:p w14:paraId="5151315F" w14:textId="1831B0C4" w:rsidR="0019049F" w:rsidRPr="0019049F" w:rsidRDefault="0019049F" w:rsidP="0010048C">
      <w:pPr>
        <w:numPr>
          <w:ilvl w:val="0"/>
          <w:numId w:val="22"/>
        </w:numPr>
        <w:rPr>
          <w:sz w:val="20"/>
          <w:szCs w:val="16"/>
        </w:rPr>
      </w:pPr>
      <w:r>
        <w:rPr>
          <w:sz w:val="20"/>
          <w:szCs w:val="16"/>
        </w:rPr>
        <w:t xml:space="preserve">3GPP </w:t>
      </w:r>
      <w:r w:rsidRPr="0019049F">
        <w:rPr>
          <w:sz w:val="20"/>
          <w:szCs w:val="16"/>
        </w:rPr>
        <w:t>TS 38.212 V15.2.0.</w:t>
      </w:r>
    </w:p>
    <w:p w14:paraId="32DFFCD4" w14:textId="77777777" w:rsidR="0019049F" w:rsidRPr="0019049F" w:rsidRDefault="0019049F" w:rsidP="0010048C">
      <w:pPr>
        <w:numPr>
          <w:ilvl w:val="0"/>
          <w:numId w:val="22"/>
        </w:numPr>
        <w:rPr>
          <w:sz w:val="20"/>
          <w:szCs w:val="20"/>
        </w:rPr>
      </w:pPr>
      <w:r w:rsidRPr="0019049F">
        <w:rPr>
          <w:sz w:val="20"/>
          <w:szCs w:val="20"/>
        </w:rPr>
        <w:t>R1-1809340 “Compact DCI for URLLC”, Huawei, HiSilicon</w:t>
      </w:r>
      <w:bookmarkEnd w:id="9"/>
      <w:r w:rsidRPr="0019049F">
        <w:rPr>
          <w:sz w:val="20"/>
          <w:szCs w:val="20"/>
        </w:rPr>
        <w:t xml:space="preserve"> </w:t>
      </w:r>
    </w:p>
    <w:p w14:paraId="55F31965" w14:textId="77777777" w:rsidR="0019049F" w:rsidRPr="0019049F" w:rsidRDefault="0019049F" w:rsidP="0010048C">
      <w:pPr>
        <w:numPr>
          <w:ilvl w:val="0"/>
          <w:numId w:val="22"/>
        </w:numPr>
        <w:rPr>
          <w:sz w:val="20"/>
          <w:szCs w:val="20"/>
        </w:rPr>
      </w:pPr>
      <w:r w:rsidRPr="0019049F">
        <w:rPr>
          <w:sz w:val="20"/>
          <w:szCs w:val="20"/>
        </w:rPr>
        <w:t>R1</w:t>
      </w:r>
      <w:r w:rsidRPr="0019049F">
        <w:rPr>
          <w:sz w:val="20"/>
          <w:szCs w:val="20"/>
          <w:lang w:eastAsia="ja-JP"/>
        </w:rPr>
        <w:t>-1809341</w:t>
      </w:r>
      <w:r w:rsidRPr="0019049F">
        <w:rPr>
          <w:sz w:val="20"/>
          <w:szCs w:val="20"/>
        </w:rPr>
        <w:t>, “PDCCH repetition for URLLC”, Huawei, HiSilicon</w:t>
      </w:r>
      <w:bookmarkEnd w:id="10"/>
    </w:p>
    <w:p w14:paraId="6A22235C" w14:textId="77777777" w:rsidR="0019049F" w:rsidRPr="0019049F" w:rsidRDefault="0019049F" w:rsidP="0010048C">
      <w:pPr>
        <w:numPr>
          <w:ilvl w:val="0"/>
          <w:numId w:val="22"/>
        </w:numPr>
        <w:rPr>
          <w:sz w:val="20"/>
          <w:szCs w:val="20"/>
          <w:lang w:eastAsia="ja-JP"/>
        </w:rPr>
      </w:pPr>
      <w:bookmarkStart w:id="11" w:name="_Ref502940052"/>
      <w:r w:rsidRPr="0019049F">
        <w:rPr>
          <w:sz w:val="20"/>
          <w:szCs w:val="20"/>
          <w:lang w:eastAsia="ja-JP"/>
        </w:rPr>
        <w:t>3GPP, “Final report of 3GPP TSG RAN WG1 #92 v0.2.0”, Athens, Greece, Feb 26th – Mar 2nd, 2018.</w:t>
      </w:r>
      <w:bookmarkEnd w:id="11"/>
    </w:p>
    <w:p w14:paraId="3AB3814D" w14:textId="77777777" w:rsidR="0019049F" w:rsidRPr="0019049F" w:rsidRDefault="0019049F" w:rsidP="0010048C">
      <w:pPr>
        <w:numPr>
          <w:ilvl w:val="0"/>
          <w:numId w:val="22"/>
        </w:numPr>
        <w:rPr>
          <w:sz w:val="20"/>
          <w:szCs w:val="20"/>
          <w:lang w:eastAsia="ja-JP"/>
        </w:rPr>
      </w:pPr>
      <w:r w:rsidRPr="0019049F">
        <w:rPr>
          <w:sz w:val="20"/>
          <w:szCs w:val="20"/>
          <w:lang w:eastAsia="ja-JP"/>
        </w:rPr>
        <w:t>R1-1805894, “Remaining issues on reserved resources and rate-matching”, Huawei, HiSilicon</w:t>
      </w:r>
    </w:p>
    <w:p w14:paraId="13742AA3" w14:textId="77777777" w:rsidR="0019049F" w:rsidRPr="0019049F" w:rsidRDefault="0019049F" w:rsidP="0010048C">
      <w:pPr>
        <w:numPr>
          <w:ilvl w:val="0"/>
          <w:numId w:val="22"/>
        </w:numPr>
        <w:rPr>
          <w:sz w:val="20"/>
          <w:szCs w:val="20"/>
        </w:rPr>
      </w:pPr>
      <w:r w:rsidRPr="0019049F">
        <w:rPr>
          <w:sz w:val="20"/>
          <w:szCs w:val="20"/>
          <w:lang w:eastAsia="ja-JP"/>
        </w:rPr>
        <w:t>R1-1809329, “Remaining issues on reserved resources and rate-matching” , Huawei, HiSilicon</w:t>
      </w:r>
    </w:p>
    <w:p w14:paraId="30C96FBD" w14:textId="47BD1A23" w:rsidR="0010048C" w:rsidRPr="00A3703C" w:rsidRDefault="0019049F" w:rsidP="00A3703C">
      <w:pPr>
        <w:numPr>
          <w:ilvl w:val="0"/>
          <w:numId w:val="22"/>
        </w:numPr>
        <w:rPr>
          <w:sz w:val="20"/>
          <w:szCs w:val="20"/>
        </w:rPr>
      </w:pPr>
      <w:r w:rsidRPr="0019049F">
        <w:rPr>
          <w:sz w:val="20"/>
          <w:szCs w:val="20"/>
        </w:rPr>
        <w:t>R1-1803657, “Compact DCI for URLLC”,</w:t>
      </w:r>
      <w:r w:rsidRPr="0019049F">
        <w:rPr>
          <w:sz w:val="20"/>
          <w:szCs w:val="20"/>
          <w:lang w:eastAsia="ja-JP"/>
        </w:rPr>
        <w:t xml:space="preserve"> Huawei, HiSilicon</w:t>
      </w:r>
    </w:p>
    <w:p w14:paraId="2D002F4D" w14:textId="73803EC0" w:rsidR="005D18A5" w:rsidRPr="00EA2F43" w:rsidRDefault="00992271" w:rsidP="00EA2F43">
      <w:pPr>
        <w:pStyle w:val="1"/>
        <w:spacing w:before="240"/>
        <w:ind w:left="431" w:hanging="431"/>
      </w:pPr>
      <w:r w:rsidRPr="00EA2F43">
        <w:rPr>
          <w:lang w:val="en-US"/>
        </w:rPr>
        <w:t>Appendix</w:t>
      </w:r>
      <w:r w:rsidR="00EE145A" w:rsidRPr="00EA2F43">
        <w:rPr>
          <w:lang w:val="en-US"/>
        </w:rPr>
        <w:t>1</w:t>
      </w:r>
    </w:p>
    <w:p w14:paraId="35F5E686" w14:textId="77777777" w:rsidR="000F2899" w:rsidRDefault="000F2899" w:rsidP="000F2899">
      <w:pPr>
        <w:jc w:val="center"/>
        <w:rPr>
          <w:b/>
          <w:sz w:val="20"/>
          <w:szCs w:val="20"/>
        </w:rPr>
      </w:pPr>
      <w:r w:rsidRPr="00175380">
        <w:rPr>
          <w:b/>
          <w:sz w:val="20"/>
          <w:szCs w:val="20"/>
        </w:rPr>
        <w:t>Table A1 Simulation assumption</w:t>
      </w:r>
    </w:p>
    <w:tbl>
      <w:tblPr>
        <w:tblStyle w:val="ac"/>
        <w:tblW w:w="0" w:type="auto"/>
        <w:tblLook w:val="04A0" w:firstRow="1" w:lastRow="0" w:firstColumn="1" w:lastColumn="0" w:noHBand="0" w:noVBand="1"/>
      </w:tblPr>
      <w:tblGrid>
        <w:gridCol w:w="4653"/>
        <w:gridCol w:w="4654"/>
      </w:tblGrid>
      <w:tr w:rsidR="0010048C" w14:paraId="5F5DAEF1" w14:textId="77777777" w:rsidTr="0010048C">
        <w:tc>
          <w:tcPr>
            <w:tcW w:w="4653" w:type="dxa"/>
          </w:tcPr>
          <w:p w14:paraId="36FF3F12" w14:textId="395D92D7" w:rsidR="0010048C" w:rsidRDefault="0010048C" w:rsidP="0010048C">
            <w:pPr>
              <w:jc w:val="center"/>
              <w:rPr>
                <w:b/>
                <w:sz w:val="20"/>
                <w:szCs w:val="20"/>
              </w:rPr>
            </w:pPr>
            <w:r w:rsidRPr="00175380">
              <w:rPr>
                <w:rFonts w:eastAsia="Batang"/>
                <w:b/>
                <w:bCs/>
                <w:sz w:val="20"/>
                <w:szCs w:val="20"/>
                <w:lang w:val="en-GB"/>
              </w:rPr>
              <w:t>Parameters</w:t>
            </w:r>
          </w:p>
        </w:tc>
        <w:tc>
          <w:tcPr>
            <w:tcW w:w="4654" w:type="dxa"/>
          </w:tcPr>
          <w:p w14:paraId="79236EC7" w14:textId="284985CD" w:rsidR="0010048C" w:rsidRDefault="0010048C" w:rsidP="0010048C">
            <w:pPr>
              <w:jc w:val="center"/>
              <w:rPr>
                <w:b/>
                <w:sz w:val="20"/>
                <w:szCs w:val="20"/>
              </w:rPr>
            </w:pPr>
            <w:r>
              <w:rPr>
                <w:rFonts w:eastAsia="Batang"/>
                <w:b/>
                <w:bCs/>
                <w:sz w:val="20"/>
                <w:szCs w:val="20"/>
                <w:lang w:val="en-GB"/>
              </w:rPr>
              <w:t>Description</w:t>
            </w:r>
          </w:p>
        </w:tc>
      </w:tr>
      <w:tr w:rsidR="0010048C" w14:paraId="24385CB8" w14:textId="77777777" w:rsidTr="0010048C">
        <w:tc>
          <w:tcPr>
            <w:tcW w:w="4653" w:type="dxa"/>
          </w:tcPr>
          <w:p w14:paraId="280D4E0F" w14:textId="35DCA12B" w:rsidR="0010048C" w:rsidRDefault="0010048C" w:rsidP="0010048C">
            <w:pPr>
              <w:jc w:val="center"/>
              <w:rPr>
                <w:b/>
                <w:sz w:val="20"/>
                <w:szCs w:val="20"/>
              </w:rPr>
            </w:pPr>
            <w:r w:rsidRPr="00175380">
              <w:rPr>
                <w:rFonts w:eastAsia="Batang"/>
                <w:b/>
                <w:bCs/>
                <w:sz w:val="20"/>
                <w:szCs w:val="20"/>
                <w:lang w:val="en-GB"/>
              </w:rPr>
              <w:t>DCI payload (excluding 24bits CRC)</w:t>
            </w:r>
          </w:p>
        </w:tc>
        <w:tc>
          <w:tcPr>
            <w:tcW w:w="4654" w:type="dxa"/>
          </w:tcPr>
          <w:p w14:paraId="21786E9E" w14:textId="6C1FBE0B" w:rsidR="0010048C" w:rsidRDefault="0010048C" w:rsidP="0010048C">
            <w:pPr>
              <w:jc w:val="center"/>
              <w:rPr>
                <w:b/>
                <w:sz w:val="20"/>
                <w:szCs w:val="20"/>
              </w:rPr>
            </w:pPr>
            <w:r w:rsidRPr="00175380">
              <w:rPr>
                <w:rFonts w:eastAsia="Batang"/>
                <w:sz w:val="20"/>
                <w:szCs w:val="20"/>
                <w:lang w:val="en-GB"/>
              </w:rPr>
              <w:t xml:space="preserve">40bits, 24bits </w:t>
            </w:r>
          </w:p>
        </w:tc>
      </w:tr>
      <w:tr w:rsidR="0010048C" w14:paraId="2B065DCB" w14:textId="77777777" w:rsidTr="0010048C">
        <w:tc>
          <w:tcPr>
            <w:tcW w:w="4653" w:type="dxa"/>
          </w:tcPr>
          <w:p w14:paraId="2149D6F6" w14:textId="18CA9A85" w:rsidR="0010048C" w:rsidRDefault="0010048C" w:rsidP="0010048C">
            <w:pPr>
              <w:jc w:val="center"/>
              <w:rPr>
                <w:b/>
                <w:sz w:val="20"/>
                <w:szCs w:val="20"/>
              </w:rPr>
            </w:pPr>
            <w:r w:rsidRPr="00175380">
              <w:rPr>
                <w:rFonts w:eastAsia="Batang"/>
                <w:b/>
                <w:bCs/>
                <w:sz w:val="20"/>
                <w:szCs w:val="20"/>
                <w:lang w:val="en-GB"/>
              </w:rPr>
              <w:t>System bandwidth</w:t>
            </w:r>
          </w:p>
        </w:tc>
        <w:tc>
          <w:tcPr>
            <w:tcW w:w="4654" w:type="dxa"/>
          </w:tcPr>
          <w:p w14:paraId="28C86639" w14:textId="2F9690CC" w:rsidR="0010048C" w:rsidRDefault="0010048C" w:rsidP="0010048C">
            <w:pPr>
              <w:jc w:val="center"/>
              <w:rPr>
                <w:b/>
                <w:sz w:val="20"/>
                <w:szCs w:val="20"/>
              </w:rPr>
            </w:pPr>
            <w:r w:rsidRPr="00175380">
              <w:rPr>
                <w:rFonts w:eastAsia="Batang"/>
                <w:sz w:val="20"/>
                <w:szCs w:val="20"/>
                <w:lang w:val="en-GB"/>
              </w:rPr>
              <w:t>20MHz</w:t>
            </w:r>
          </w:p>
        </w:tc>
      </w:tr>
      <w:tr w:rsidR="0010048C" w14:paraId="1E9C102C" w14:textId="77777777" w:rsidTr="0010048C">
        <w:tc>
          <w:tcPr>
            <w:tcW w:w="4653" w:type="dxa"/>
          </w:tcPr>
          <w:p w14:paraId="2E48FA5B" w14:textId="3E3DA997" w:rsidR="0010048C" w:rsidRDefault="0010048C" w:rsidP="0010048C">
            <w:pPr>
              <w:jc w:val="center"/>
              <w:rPr>
                <w:b/>
                <w:sz w:val="20"/>
                <w:szCs w:val="20"/>
              </w:rPr>
            </w:pPr>
            <w:r w:rsidRPr="00175380">
              <w:rPr>
                <w:rFonts w:eastAsia="Batang"/>
                <w:b/>
                <w:bCs/>
                <w:sz w:val="20"/>
                <w:szCs w:val="20"/>
                <w:lang w:val="en-GB"/>
              </w:rPr>
              <w:t>Carrier Frequency</w:t>
            </w:r>
          </w:p>
        </w:tc>
        <w:tc>
          <w:tcPr>
            <w:tcW w:w="4654" w:type="dxa"/>
          </w:tcPr>
          <w:p w14:paraId="40B94515" w14:textId="5E9FEAA2" w:rsidR="0010048C" w:rsidRDefault="0010048C" w:rsidP="0010048C">
            <w:pPr>
              <w:jc w:val="center"/>
              <w:rPr>
                <w:b/>
                <w:sz w:val="20"/>
                <w:szCs w:val="20"/>
              </w:rPr>
            </w:pPr>
            <w:r w:rsidRPr="00175380">
              <w:rPr>
                <w:rFonts w:eastAsia="Batang"/>
                <w:sz w:val="20"/>
                <w:szCs w:val="20"/>
                <w:lang w:val="en-GB"/>
              </w:rPr>
              <w:t>4GHz</w:t>
            </w:r>
          </w:p>
        </w:tc>
      </w:tr>
      <w:tr w:rsidR="0010048C" w14:paraId="01CE0D23" w14:textId="77777777" w:rsidTr="0010048C">
        <w:tc>
          <w:tcPr>
            <w:tcW w:w="4653" w:type="dxa"/>
          </w:tcPr>
          <w:p w14:paraId="64251DC8" w14:textId="37F92E75" w:rsidR="0010048C" w:rsidRDefault="0010048C" w:rsidP="0010048C">
            <w:pPr>
              <w:jc w:val="center"/>
              <w:rPr>
                <w:b/>
                <w:sz w:val="20"/>
                <w:szCs w:val="20"/>
              </w:rPr>
            </w:pPr>
            <w:r w:rsidRPr="00175380">
              <w:rPr>
                <w:rFonts w:eastAsia="Batang"/>
                <w:b/>
                <w:bCs/>
                <w:sz w:val="20"/>
                <w:szCs w:val="20"/>
                <w:lang w:val="en-GB"/>
              </w:rPr>
              <w:t>Number of symbols for CORESET</w:t>
            </w:r>
          </w:p>
        </w:tc>
        <w:tc>
          <w:tcPr>
            <w:tcW w:w="4654" w:type="dxa"/>
          </w:tcPr>
          <w:p w14:paraId="7EF46B87" w14:textId="6D77FDAA" w:rsidR="0010048C" w:rsidRDefault="0010048C" w:rsidP="0010048C">
            <w:pPr>
              <w:jc w:val="center"/>
              <w:rPr>
                <w:b/>
                <w:sz w:val="20"/>
                <w:szCs w:val="20"/>
              </w:rPr>
            </w:pPr>
            <w:r w:rsidRPr="00175380">
              <w:rPr>
                <w:rFonts w:eastAsia="Batang"/>
                <w:sz w:val="20"/>
                <w:szCs w:val="20"/>
                <w:lang w:val="en-GB"/>
              </w:rPr>
              <w:t>2(60kHz),1(30kHz)</w:t>
            </w:r>
          </w:p>
        </w:tc>
      </w:tr>
      <w:tr w:rsidR="0010048C" w14:paraId="38773A5A" w14:textId="77777777" w:rsidTr="0010048C">
        <w:tc>
          <w:tcPr>
            <w:tcW w:w="4653" w:type="dxa"/>
          </w:tcPr>
          <w:p w14:paraId="58DAAB30" w14:textId="2F4B67AF" w:rsidR="0010048C" w:rsidRDefault="0010048C" w:rsidP="0010048C">
            <w:pPr>
              <w:jc w:val="center"/>
              <w:rPr>
                <w:b/>
                <w:sz w:val="20"/>
                <w:szCs w:val="20"/>
              </w:rPr>
            </w:pPr>
            <w:r w:rsidRPr="00175380">
              <w:rPr>
                <w:b/>
                <w:bCs/>
                <w:sz w:val="20"/>
                <w:szCs w:val="20"/>
                <w:lang w:val="en-GB"/>
              </w:rPr>
              <w:lastRenderedPageBreak/>
              <w:t>CORESET BW (contiguous PRB allocation)</w:t>
            </w:r>
          </w:p>
        </w:tc>
        <w:tc>
          <w:tcPr>
            <w:tcW w:w="4654" w:type="dxa"/>
          </w:tcPr>
          <w:p w14:paraId="57E64879" w14:textId="7AD5610A" w:rsidR="0010048C" w:rsidRDefault="0010048C" w:rsidP="0010048C">
            <w:pPr>
              <w:jc w:val="center"/>
              <w:rPr>
                <w:b/>
                <w:sz w:val="20"/>
                <w:szCs w:val="20"/>
              </w:rPr>
            </w:pPr>
            <w:r w:rsidRPr="00175380">
              <w:rPr>
                <w:rFonts w:eastAsia="Batang"/>
                <w:sz w:val="20"/>
                <w:szCs w:val="20"/>
                <w:lang w:val="en-GB"/>
              </w:rPr>
              <w:t>20MHz</w:t>
            </w:r>
          </w:p>
        </w:tc>
      </w:tr>
      <w:tr w:rsidR="0010048C" w14:paraId="76569B9D" w14:textId="77777777" w:rsidTr="0010048C">
        <w:tc>
          <w:tcPr>
            <w:tcW w:w="4653" w:type="dxa"/>
          </w:tcPr>
          <w:p w14:paraId="510653DA" w14:textId="66F8ACE0" w:rsidR="0010048C" w:rsidRDefault="0010048C" w:rsidP="0010048C">
            <w:pPr>
              <w:jc w:val="center"/>
              <w:rPr>
                <w:b/>
                <w:sz w:val="20"/>
                <w:szCs w:val="20"/>
              </w:rPr>
            </w:pPr>
            <w:r w:rsidRPr="00175380">
              <w:rPr>
                <w:b/>
                <w:bCs/>
                <w:sz w:val="20"/>
                <w:szCs w:val="20"/>
                <w:lang w:val="en-GB"/>
              </w:rPr>
              <w:t>Subcarrier spacing</w:t>
            </w:r>
          </w:p>
        </w:tc>
        <w:tc>
          <w:tcPr>
            <w:tcW w:w="4654" w:type="dxa"/>
          </w:tcPr>
          <w:p w14:paraId="7ACBC522" w14:textId="6D0CEB1C" w:rsidR="0010048C" w:rsidRDefault="0010048C" w:rsidP="0010048C">
            <w:pPr>
              <w:jc w:val="center"/>
              <w:rPr>
                <w:b/>
                <w:sz w:val="20"/>
                <w:szCs w:val="20"/>
              </w:rPr>
            </w:pPr>
            <w:r w:rsidRPr="00175380">
              <w:rPr>
                <w:rFonts w:eastAsia="Batang"/>
                <w:sz w:val="20"/>
                <w:szCs w:val="20"/>
                <w:lang w:val="en-GB"/>
              </w:rPr>
              <w:t>60kHz/30kHz</w:t>
            </w:r>
          </w:p>
        </w:tc>
      </w:tr>
      <w:tr w:rsidR="0010048C" w14:paraId="4B367F7F" w14:textId="77777777" w:rsidTr="0010048C">
        <w:tc>
          <w:tcPr>
            <w:tcW w:w="4653" w:type="dxa"/>
          </w:tcPr>
          <w:p w14:paraId="739CD662" w14:textId="23A473EE" w:rsidR="0010048C" w:rsidRDefault="0010048C" w:rsidP="0010048C">
            <w:pPr>
              <w:jc w:val="center"/>
              <w:rPr>
                <w:b/>
                <w:sz w:val="20"/>
                <w:szCs w:val="20"/>
              </w:rPr>
            </w:pPr>
            <w:r w:rsidRPr="00175380">
              <w:rPr>
                <w:rFonts w:eastAsia="Batang"/>
                <w:b/>
                <w:bCs/>
                <w:sz w:val="20"/>
                <w:szCs w:val="20"/>
                <w:lang w:val="en-GB"/>
              </w:rPr>
              <w:t>Aggregation level</w:t>
            </w:r>
          </w:p>
        </w:tc>
        <w:tc>
          <w:tcPr>
            <w:tcW w:w="4654" w:type="dxa"/>
          </w:tcPr>
          <w:p w14:paraId="62D973A5" w14:textId="77003485" w:rsidR="0010048C" w:rsidRDefault="0010048C" w:rsidP="0010048C">
            <w:pPr>
              <w:jc w:val="center"/>
              <w:rPr>
                <w:b/>
                <w:sz w:val="20"/>
                <w:szCs w:val="20"/>
              </w:rPr>
            </w:pPr>
            <w:r w:rsidRPr="00175380">
              <w:rPr>
                <w:sz w:val="20"/>
                <w:szCs w:val="20"/>
                <w:lang w:val="en-GB"/>
              </w:rPr>
              <w:t>1,2,4,8,16</w:t>
            </w:r>
          </w:p>
        </w:tc>
      </w:tr>
      <w:tr w:rsidR="0010048C" w14:paraId="3AA85C4B" w14:textId="77777777" w:rsidTr="0010048C">
        <w:tc>
          <w:tcPr>
            <w:tcW w:w="4653" w:type="dxa"/>
          </w:tcPr>
          <w:p w14:paraId="474E4254" w14:textId="5DEBC1F5" w:rsidR="0010048C" w:rsidRDefault="0010048C" w:rsidP="0010048C">
            <w:pPr>
              <w:jc w:val="center"/>
              <w:rPr>
                <w:b/>
                <w:sz w:val="20"/>
                <w:szCs w:val="20"/>
              </w:rPr>
            </w:pPr>
            <w:r w:rsidRPr="00175380">
              <w:rPr>
                <w:rFonts w:eastAsia="Batang"/>
                <w:b/>
                <w:bCs/>
                <w:sz w:val="20"/>
                <w:szCs w:val="20"/>
                <w:lang w:val="en-GB"/>
              </w:rPr>
              <w:t>Transmission type</w:t>
            </w:r>
          </w:p>
        </w:tc>
        <w:tc>
          <w:tcPr>
            <w:tcW w:w="4654" w:type="dxa"/>
          </w:tcPr>
          <w:p w14:paraId="20536723" w14:textId="387CC6B8" w:rsidR="0010048C" w:rsidRDefault="0010048C" w:rsidP="0010048C">
            <w:pPr>
              <w:jc w:val="center"/>
              <w:rPr>
                <w:b/>
                <w:sz w:val="20"/>
                <w:szCs w:val="20"/>
              </w:rPr>
            </w:pPr>
            <w:r w:rsidRPr="00175380">
              <w:rPr>
                <w:rFonts w:eastAsia="Batang"/>
                <w:sz w:val="20"/>
                <w:szCs w:val="20"/>
                <w:lang w:val="en-GB"/>
              </w:rPr>
              <w:t>Interleaved</w:t>
            </w:r>
          </w:p>
        </w:tc>
      </w:tr>
      <w:tr w:rsidR="0010048C" w14:paraId="31301BAF" w14:textId="77777777" w:rsidTr="0010048C">
        <w:tc>
          <w:tcPr>
            <w:tcW w:w="4653" w:type="dxa"/>
          </w:tcPr>
          <w:p w14:paraId="11C8D484" w14:textId="25E05E35" w:rsidR="0010048C" w:rsidRDefault="0010048C" w:rsidP="0010048C">
            <w:pPr>
              <w:jc w:val="center"/>
              <w:rPr>
                <w:b/>
                <w:sz w:val="20"/>
                <w:szCs w:val="20"/>
              </w:rPr>
            </w:pPr>
            <w:r w:rsidRPr="00175380">
              <w:rPr>
                <w:rFonts w:eastAsia="Batang"/>
                <w:b/>
                <w:bCs/>
                <w:sz w:val="20"/>
                <w:szCs w:val="20"/>
                <w:lang w:val="en-GB"/>
              </w:rPr>
              <w:t>REG bundling size</w:t>
            </w:r>
          </w:p>
        </w:tc>
        <w:tc>
          <w:tcPr>
            <w:tcW w:w="4654" w:type="dxa"/>
          </w:tcPr>
          <w:p w14:paraId="608D8B91" w14:textId="2B8AD72B" w:rsidR="0010048C" w:rsidRDefault="0010048C" w:rsidP="0010048C">
            <w:pPr>
              <w:jc w:val="center"/>
              <w:rPr>
                <w:b/>
                <w:sz w:val="20"/>
                <w:szCs w:val="20"/>
              </w:rPr>
            </w:pPr>
            <w:r w:rsidRPr="00175380">
              <w:rPr>
                <w:sz w:val="20"/>
                <w:szCs w:val="20"/>
                <w:lang w:val="en-GB"/>
              </w:rPr>
              <w:t>2</w:t>
            </w:r>
          </w:p>
        </w:tc>
      </w:tr>
      <w:tr w:rsidR="0010048C" w14:paraId="743BDB2D" w14:textId="77777777" w:rsidTr="0010048C">
        <w:tc>
          <w:tcPr>
            <w:tcW w:w="4653" w:type="dxa"/>
          </w:tcPr>
          <w:p w14:paraId="042E2FA4" w14:textId="086D6424" w:rsidR="0010048C" w:rsidRDefault="0010048C" w:rsidP="0010048C">
            <w:pPr>
              <w:jc w:val="center"/>
              <w:rPr>
                <w:b/>
                <w:sz w:val="20"/>
                <w:szCs w:val="20"/>
              </w:rPr>
            </w:pPr>
            <w:r w:rsidRPr="00175380">
              <w:rPr>
                <w:b/>
                <w:sz w:val="20"/>
                <w:szCs w:val="20"/>
                <w:lang w:val="en-GB"/>
              </w:rPr>
              <w:t xml:space="preserve">Modulation </w:t>
            </w:r>
          </w:p>
        </w:tc>
        <w:tc>
          <w:tcPr>
            <w:tcW w:w="4654" w:type="dxa"/>
          </w:tcPr>
          <w:p w14:paraId="7AE6684A" w14:textId="67A7728C" w:rsidR="0010048C" w:rsidRDefault="0010048C" w:rsidP="0010048C">
            <w:pPr>
              <w:jc w:val="center"/>
              <w:rPr>
                <w:b/>
                <w:sz w:val="20"/>
                <w:szCs w:val="20"/>
              </w:rPr>
            </w:pPr>
            <w:r w:rsidRPr="00175380">
              <w:rPr>
                <w:sz w:val="20"/>
                <w:szCs w:val="20"/>
                <w:lang w:val="en-GB"/>
              </w:rPr>
              <w:t>QPSK</w:t>
            </w:r>
          </w:p>
        </w:tc>
      </w:tr>
      <w:tr w:rsidR="0010048C" w14:paraId="357FDD80" w14:textId="77777777" w:rsidTr="0010048C">
        <w:tc>
          <w:tcPr>
            <w:tcW w:w="4653" w:type="dxa"/>
          </w:tcPr>
          <w:p w14:paraId="0DA86316" w14:textId="1DE24AEA" w:rsidR="0010048C" w:rsidRDefault="0010048C" w:rsidP="0010048C">
            <w:pPr>
              <w:jc w:val="center"/>
              <w:rPr>
                <w:b/>
                <w:sz w:val="20"/>
                <w:szCs w:val="20"/>
              </w:rPr>
            </w:pPr>
            <w:r w:rsidRPr="00175380">
              <w:rPr>
                <w:rFonts w:eastAsia="Batang"/>
                <w:b/>
                <w:bCs/>
                <w:sz w:val="20"/>
                <w:szCs w:val="20"/>
                <w:lang w:val="en-GB"/>
              </w:rPr>
              <w:t>Channel coding</w:t>
            </w:r>
          </w:p>
        </w:tc>
        <w:tc>
          <w:tcPr>
            <w:tcW w:w="4654" w:type="dxa"/>
          </w:tcPr>
          <w:p w14:paraId="0FEDEBE8" w14:textId="0D60B59F" w:rsidR="0010048C" w:rsidRDefault="0010048C" w:rsidP="0010048C">
            <w:pPr>
              <w:jc w:val="center"/>
              <w:rPr>
                <w:b/>
                <w:sz w:val="20"/>
                <w:szCs w:val="20"/>
              </w:rPr>
            </w:pPr>
            <w:r w:rsidRPr="00175380">
              <w:rPr>
                <w:rFonts w:eastAsia="Batang"/>
                <w:sz w:val="20"/>
                <w:szCs w:val="20"/>
                <w:lang w:val="en-GB"/>
              </w:rPr>
              <w:t xml:space="preserve">Polar code </w:t>
            </w:r>
          </w:p>
        </w:tc>
      </w:tr>
      <w:tr w:rsidR="0010048C" w14:paraId="10CBD310" w14:textId="77777777" w:rsidTr="0010048C">
        <w:tc>
          <w:tcPr>
            <w:tcW w:w="4653" w:type="dxa"/>
          </w:tcPr>
          <w:p w14:paraId="4A2D73FB" w14:textId="52245A98" w:rsidR="0010048C" w:rsidRDefault="0010048C" w:rsidP="0010048C">
            <w:pPr>
              <w:jc w:val="center"/>
              <w:rPr>
                <w:b/>
                <w:sz w:val="20"/>
                <w:szCs w:val="20"/>
              </w:rPr>
            </w:pPr>
            <w:r w:rsidRPr="00175380">
              <w:rPr>
                <w:rFonts w:eastAsia="Batang"/>
                <w:b/>
                <w:bCs/>
                <w:sz w:val="20"/>
                <w:szCs w:val="20"/>
                <w:lang w:val="en-GB"/>
              </w:rPr>
              <w:t>Transmission scheme</w:t>
            </w:r>
          </w:p>
        </w:tc>
        <w:tc>
          <w:tcPr>
            <w:tcW w:w="4654" w:type="dxa"/>
          </w:tcPr>
          <w:p w14:paraId="4CC731BC" w14:textId="57B45E25" w:rsidR="0010048C" w:rsidRDefault="0010048C" w:rsidP="0010048C">
            <w:pPr>
              <w:jc w:val="center"/>
              <w:rPr>
                <w:b/>
                <w:sz w:val="20"/>
                <w:szCs w:val="20"/>
              </w:rPr>
            </w:pPr>
            <w:r w:rsidRPr="00175380">
              <w:rPr>
                <w:rFonts w:eastAsia="Batang"/>
                <w:sz w:val="20"/>
                <w:szCs w:val="20"/>
                <w:lang w:val="en-GB"/>
              </w:rPr>
              <w:t>1-port precoder cycling</w:t>
            </w:r>
          </w:p>
        </w:tc>
      </w:tr>
      <w:tr w:rsidR="0010048C" w14:paraId="0A4B7EE7" w14:textId="77777777" w:rsidTr="0010048C">
        <w:tc>
          <w:tcPr>
            <w:tcW w:w="4653" w:type="dxa"/>
          </w:tcPr>
          <w:p w14:paraId="4D29C02E" w14:textId="3D8CA4FB" w:rsidR="0010048C" w:rsidRDefault="0010048C" w:rsidP="0010048C">
            <w:pPr>
              <w:jc w:val="center"/>
              <w:rPr>
                <w:b/>
                <w:sz w:val="20"/>
                <w:szCs w:val="20"/>
              </w:rPr>
            </w:pPr>
            <w:r w:rsidRPr="00175380">
              <w:rPr>
                <w:rFonts w:eastAsia="Batang"/>
                <w:b/>
                <w:bCs/>
                <w:sz w:val="20"/>
                <w:szCs w:val="20"/>
                <w:lang w:val="en-GB"/>
              </w:rPr>
              <w:t>Channel estimation</w:t>
            </w:r>
          </w:p>
        </w:tc>
        <w:tc>
          <w:tcPr>
            <w:tcW w:w="4654" w:type="dxa"/>
          </w:tcPr>
          <w:p w14:paraId="55BE8D9C" w14:textId="57A20E78" w:rsidR="0010048C" w:rsidRDefault="0010048C" w:rsidP="0010048C">
            <w:pPr>
              <w:jc w:val="center"/>
              <w:rPr>
                <w:b/>
                <w:sz w:val="20"/>
                <w:szCs w:val="20"/>
              </w:rPr>
            </w:pPr>
            <w:r w:rsidRPr="00175380">
              <w:rPr>
                <w:rFonts w:eastAsia="Batang"/>
                <w:sz w:val="20"/>
                <w:szCs w:val="20"/>
                <w:lang w:val="en-GB"/>
              </w:rPr>
              <w:t>Realistic</w:t>
            </w:r>
          </w:p>
        </w:tc>
      </w:tr>
      <w:tr w:rsidR="0010048C" w14:paraId="52237289" w14:textId="77777777" w:rsidTr="0010048C">
        <w:tc>
          <w:tcPr>
            <w:tcW w:w="4653" w:type="dxa"/>
          </w:tcPr>
          <w:p w14:paraId="3EC782F1" w14:textId="7F11F0E6" w:rsidR="0010048C" w:rsidRDefault="0010048C" w:rsidP="0010048C">
            <w:pPr>
              <w:jc w:val="center"/>
              <w:rPr>
                <w:b/>
                <w:sz w:val="20"/>
                <w:szCs w:val="20"/>
              </w:rPr>
            </w:pPr>
            <w:r w:rsidRPr="00175380">
              <w:rPr>
                <w:rFonts w:eastAsia="Batang"/>
                <w:b/>
                <w:bCs/>
                <w:sz w:val="20"/>
                <w:szCs w:val="20"/>
                <w:lang w:val="en-GB"/>
              </w:rPr>
              <w:t>Channel model</w:t>
            </w:r>
          </w:p>
        </w:tc>
        <w:tc>
          <w:tcPr>
            <w:tcW w:w="4654" w:type="dxa"/>
          </w:tcPr>
          <w:p w14:paraId="06F723C2" w14:textId="6E53A98E" w:rsidR="0010048C" w:rsidRDefault="0010048C" w:rsidP="0010048C">
            <w:pPr>
              <w:jc w:val="center"/>
              <w:rPr>
                <w:b/>
                <w:sz w:val="20"/>
                <w:szCs w:val="20"/>
              </w:rPr>
            </w:pPr>
            <w:r w:rsidRPr="00175380">
              <w:rPr>
                <w:sz w:val="20"/>
                <w:szCs w:val="20"/>
                <w:lang w:val="en-GB"/>
              </w:rPr>
              <w:t xml:space="preserve">TDL-C (delay spread: 100ns) </w:t>
            </w:r>
          </w:p>
        </w:tc>
      </w:tr>
      <w:tr w:rsidR="0010048C" w14:paraId="36D581F9" w14:textId="77777777" w:rsidTr="0010048C">
        <w:tc>
          <w:tcPr>
            <w:tcW w:w="4653" w:type="dxa"/>
          </w:tcPr>
          <w:p w14:paraId="6DC63445" w14:textId="1A9C8C1F" w:rsidR="0010048C" w:rsidRDefault="0010048C" w:rsidP="0010048C">
            <w:pPr>
              <w:jc w:val="center"/>
              <w:rPr>
                <w:b/>
                <w:sz w:val="20"/>
                <w:szCs w:val="20"/>
              </w:rPr>
            </w:pPr>
            <w:r w:rsidRPr="00175380">
              <w:rPr>
                <w:rFonts w:eastAsia="Batang"/>
                <w:b/>
                <w:bCs/>
                <w:sz w:val="20"/>
                <w:szCs w:val="20"/>
                <w:lang w:val="en-GB"/>
              </w:rPr>
              <w:t>UE speed</w:t>
            </w:r>
          </w:p>
        </w:tc>
        <w:tc>
          <w:tcPr>
            <w:tcW w:w="4654" w:type="dxa"/>
          </w:tcPr>
          <w:p w14:paraId="67D022D7" w14:textId="02B84B85" w:rsidR="0010048C" w:rsidRDefault="0010048C" w:rsidP="0010048C">
            <w:pPr>
              <w:jc w:val="center"/>
              <w:rPr>
                <w:b/>
                <w:sz w:val="20"/>
                <w:szCs w:val="20"/>
              </w:rPr>
            </w:pPr>
            <w:r w:rsidRPr="00175380">
              <w:rPr>
                <w:rFonts w:eastAsia="Batang"/>
                <w:sz w:val="20"/>
                <w:szCs w:val="20"/>
                <w:lang w:val="en-GB"/>
              </w:rPr>
              <w:t xml:space="preserve">60 km/h  </w:t>
            </w:r>
          </w:p>
        </w:tc>
      </w:tr>
      <w:tr w:rsidR="0010048C" w14:paraId="720726C1" w14:textId="77777777" w:rsidTr="0010048C">
        <w:tc>
          <w:tcPr>
            <w:tcW w:w="4653" w:type="dxa"/>
          </w:tcPr>
          <w:p w14:paraId="5457BD1A" w14:textId="7335E104" w:rsidR="0010048C" w:rsidRDefault="0010048C" w:rsidP="0010048C">
            <w:pPr>
              <w:jc w:val="center"/>
              <w:rPr>
                <w:b/>
                <w:sz w:val="20"/>
                <w:szCs w:val="20"/>
              </w:rPr>
            </w:pPr>
            <w:r w:rsidRPr="00175380">
              <w:rPr>
                <w:rFonts w:eastAsia="Batang"/>
                <w:b/>
                <w:bCs/>
                <w:sz w:val="20"/>
                <w:szCs w:val="20"/>
                <w:lang w:val="en-GB"/>
              </w:rPr>
              <w:t>Number of BS antennas</w:t>
            </w:r>
          </w:p>
        </w:tc>
        <w:tc>
          <w:tcPr>
            <w:tcW w:w="4654" w:type="dxa"/>
          </w:tcPr>
          <w:p w14:paraId="44FE7CD1" w14:textId="75063D08" w:rsidR="0010048C" w:rsidRDefault="0010048C" w:rsidP="0010048C">
            <w:pPr>
              <w:jc w:val="center"/>
              <w:rPr>
                <w:b/>
                <w:sz w:val="20"/>
                <w:szCs w:val="20"/>
              </w:rPr>
            </w:pPr>
            <w:r w:rsidRPr="00175380">
              <w:rPr>
                <w:rFonts w:eastAsia="Batang"/>
                <w:sz w:val="20"/>
                <w:szCs w:val="20"/>
                <w:lang w:val="en-GB"/>
              </w:rPr>
              <w:t>2Tx</w:t>
            </w:r>
          </w:p>
        </w:tc>
      </w:tr>
      <w:tr w:rsidR="0010048C" w14:paraId="386F0C15" w14:textId="77777777" w:rsidTr="0010048C">
        <w:tc>
          <w:tcPr>
            <w:tcW w:w="4653" w:type="dxa"/>
          </w:tcPr>
          <w:p w14:paraId="012D5504" w14:textId="0B603FF0" w:rsidR="0010048C" w:rsidRDefault="0010048C" w:rsidP="0010048C">
            <w:pPr>
              <w:jc w:val="center"/>
              <w:rPr>
                <w:b/>
                <w:sz w:val="20"/>
                <w:szCs w:val="20"/>
              </w:rPr>
            </w:pPr>
            <w:r w:rsidRPr="00175380">
              <w:rPr>
                <w:rFonts w:eastAsia="Batang"/>
                <w:b/>
                <w:bCs/>
                <w:sz w:val="20"/>
                <w:szCs w:val="20"/>
                <w:lang w:val="en-GB"/>
              </w:rPr>
              <w:t>Number of UE antennas</w:t>
            </w:r>
          </w:p>
        </w:tc>
        <w:tc>
          <w:tcPr>
            <w:tcW w:w="4654" w:type="dxa"/>
          </w:tcPr>
          <w:p w14:paraId="4323332D" w14:textId="0681A08D" w:rsidR="0010048C" w:rsidRDefault="0010048C" w:rsidP="0010048C">
            <w:pPr>
              <w:jc w:val="center"/>
              <w:rPr>
                <w:b/>
                <w:sz w:val="20"/>
                <w:szCs w:val="20"/>
              </w:rPr>
            </w:pPr>
            <w:r w:rsidRPr="00175380">
              <w:rPr>
                <w:rFonts w:eastAsia="Batang"/>
                <w:sz w:val="20"/>
                <w:szCs w:val="20"/>
                <w:lang w:val="en-GB"/>
              </w:rPr>
              <w:t xml:space="preserve">4Rx </w:t>
            </w:r>
          </w:p>
        </w:tc>
      </w:tr>
      <w:tr w:rsidR="0010048C" w14:paraId="7904F050" w14:textId="77777777" w:rsidTr="0010048C">
        <w:tc>
          <w:tcPr>
            <w:tcW w:w="4653" w:type="dxa"/>
          </w:tcPr>
          <w:p w14:paraId="4812C4DD" w14:textId="77777777" w:rsidR="0010048C" w:rsidRDefault="0010048C" w:rsidP="000F2899">
            <w:pPr>
              <w:jc w:val="center"/>
              <w:rPr>
                <w:b/>
                <w:sz w:val="20"/>
                <w:szCs w:val="20"/>
              </w:rPr>
            </w:pPr>
          </w:p>
        </w:tc>
        <w:tc>
          <w:tcPr>
            <w:tcW w:w="4654" w:type="dxa"/>
          </w:tcPr>
          <w:p w14:paraId="13171ECA" w14:textId="77777777" w:rsidR="0010048C" w:rsidRDefault="0010048C" w:rsidP="000F2899">
            <w:pPr>
              <w:jc w:val="center"/>
              <w:rPr>
                <w:b/>
                <w:sz w:val="20"/>
                <w:szCs w:val="20"/>
              </w:rPr>
            </w:pPr>
          </w:p>
        </w:tc>
      </w:tr>
    </w:tbl>
    <w:p w14:paraId="71A84583" w14:textId="5201AF7B" w:rsidR="00EE145A" w:rsidRPr="00241133" w:rsidRDefault="00241133" w:rsidP="00241133">
      <w:pPr>
        <w:pStyle w:val="1"/>
        <w:spacing w:before="240"/>
        <w:ind w:left="431" w:hanging="431"/>
        <w:rPr>
          <w:lang w:val="en-US"/>
        </w:rPr>
      </w:pPr>
      <w:r w:rsidRPr="005A66FC">
        <w:rPr>
          <w:lang w:val="en-US"/>
        </w:rPr>
        <w:t>Appendix</w:t>
      </w:r>
      <w:r>
        <w:rPr>
          <w:lang w:val="en-US"/>
        </w:rPr>
        <w:t>2</w:t>
      </w:r>
    </w:p>
    <w:p w14:paraId="51A4A9D5" w14:textId="32BAC211" w:rsidR="00611199" w:rsidRDefault="00540D90">
      <w:pPr>
        <w:jc w:val="center"/>
        <w:rPr>
          <w:rFonts w:cs="Arial"/>
          <w:b/>
        </w:rPr>
      </w:pPr>
      <w:r w:rsidRPr="005A66FC">
        <w:rPr>
          <w:b/>
        </w:rPr>
        <w:t xml:space="preserve">Table </w:t>
      </w:r>
      <w:r w:rsidR="00241133">
        <w:rPr>
          <w:rFonts w:hint="eastAsia"/>
          <w:b/>
          <w:lang w:eastAsia="zh-CN"/>
        </w:rPr>
        <w:t xml:space="preserve">A2 </w:t>
      </w:r>
      <w:r w:rsidRPr="005A66FC">
        <w:rPr>
          <w:b/>
        </w:rPr>
        <w:t>Simulation assumption</w:t>
      </w:r>
      <w:r w:rsidRPr="005A66FC">
        <w:rPr>
          <w:rFonts w:cs="Arial"/>
          <w:b/>
        </w:rPr>
        <w:t>s</w:t>
      </w:r>
    </w:p>
    <w:tbl>
      <w:tblPr>
        <w:tblStyle w:val="ac"/>
        <w:tblW w:w="0" w:type="auto"/>
        <w:tblLook w:val="04A0" w:firstRow="1" w:lastRow="0" w:firstColumn="1" w:lastColumn="0" w:noHBand="0" w:noVBand="1"/>
      </w:tblPr>
      <w:tblGrid>
        <w:gridCol w:w="4653"/>
        <w:gridCol w:w="4654"/>
      </w:tblGrid>
      <w:tr w:rsidR="0010048C" w14:paraId="7FFCD642" w14:textId="77777777" w:rsidTr="006017AE">
        <w:tc>
          <w:tcPr>
            <w:tcW w:w="4653" w:type="dxa"/>
            <w:vAlign w:val="center"/>
          </w:tcPr>
          <w:p w14:paraId="7023CB36" w14:textId="459BCF04" w:rsidR="0010048C" w:rsidRPr="0010048C" w:rsidRDefault="0010048C" w:rsidP="0010048C">
            <w:pPr>
              <w:jc w:val="center"/>
              <w:rPr>
                <w:rFonts w:cs="Arial"/>
                <w:b/>
              </w:rPr>
            </w:pPr>
            <w:r w:rsidRPr="0010048C">
              <w:rPr>
                <w:b/>
              </w:rPr>
              <w:t>Parameters</w:t>
            </w:r>
          </w:p>
        </w:tc>
        <w:tc>
          <w:tcPr>
            <w:tcW w:w="4654" w:type="dxa"/>
            <w:vAlign w:val="center"/>
          </w:tcPr>
          <w:p w14:paraId="2837CE94" w14:textId="056194B0" w:rsidR="0010048C" w:rsidRPr="0010048C" w:rsidRDefault="0010048C" w:rsidP="0010048C">
            <w:pPr>
              <w:jc w:val="center"/>
              <w:rPr>
                <w:rFonts w:cs="Arial"/>
                <w:b/>
              </w:rPr>
            </w:pPr>
            <w:r w:rsidRPr="0010048C">
              <w:rPr>
                <w:b/>
              </w:rPr>
              <w:t>Description</w:t>
            </w:r>
          </w:p>
        </w:tc>
      </w:tr>
      <w:tr w:rsidR="0010048C" w14:paraId="0AC8F3C3" w14:textId="77777777" w:rsidTr="006017AE">
        <w:tc>
          <w:tcPr>
            <w:tcW w:w="4653" w:type="dxa"/>
            <w:vAlign w:val="center"/>
          </w:tcPr>
          <w:p w14:paraId="21B4A1A8" w14:textId="0B91DB50" w:rsidR="0010048C" w:rsidRDefault="0010048C" w:rsidP="0010048C">
            <w:pPr>
              <w:jc w:val="center"/>
              <w:rPr>
                <w:rFonts w:cs="Arial"/>
                <w:b/>
              </w:rPr>
            </w:pPr>
            <w:r w:rsidRPr="0010048C">
              <w:t>Simulation bandwidth</w:t>
            </w:r>
          </w:p>
        </w:tc>
        <w:tc>
          <w:tcPr>
            <w:tcW w:w="4654" w:type="dxa"/>
            <w:vAlign w:val="center"/>
          </w:tcPr>
          <w:p w14:paraId="29AA714A" w14:textId="75974874" w:rsidR="0010048C" w:rsidRDefault="0010048C" w:rsidP="0010048C">
            <w:pPr>
              <w:jc w:val="center"/>
              <w:rPr>
                <w:rFonts w:cs="Arial"/>
                <w:b/>
              </w:rPr>
            </w:pPr>
            <w:r w:rsidRPr="0010048C">
              <w:t>20 MHz</w:t>
            </w:r>
          </w:p>
        </w:tc>
      </w:tr>
      <w:tr w:rsidR="0010048C" w14:paraId="27280D3F" w14:textId="77777777" w:rsidTr="006017AE">
        <w:tc>
          <w:tcPr>
            <w:tcW w:w="4653" w:type="dxa"/>
            <w:vAlign w:val="center"/>
          </w:tcPr>
          <w:p w14:paraId="5A3C2514" w14:textId="47C3736A" w:rsidR="0010048C" w:rsidRDefault="0010048C" w:rsidP="0010048C">
            <w:pPr>
              <w:jc w:val="center"/>
              <w:rPr>
                <w:rFonts w:cs="Arial"/>
                <w:b/>
              </w:rPr>
            </w:pPr>
            <w:r w:rsidRPr="0010048C">
              <w:t>SCS</w:t>
            </w:r>
          </w:p>
        </w:tc>
        <w:tc>
          <w:tcPr>
            <w:tcW w:w="4654" w:type="dxa"/>
            <w:vAlign w:val="center"/>
          </w:tcPr>
          <w:p w14:paraId="506754AB" w14:textId="302F8B4A" w:rsidR="0010048C" w:rsidRDefault="0010048C" w:rsidP="0010048C">
            <w:pPr>
              <w:jc w:val="center"/>
              <w:rPr>
                <w:rFonts w:cs="Arial"/>
                <w:b/>
              </w:rPr>
            </w:pPr>
            <w:r w:rsidRPr="0010048C">
              <w:t>60kHz/30kHz</w:t>
            </w:r>
          </w:p>
        </w:tc>
      </w:tr>
      <w:tr w:rsidR="0010048C" w14:paraId="52EF4AC5" w14:textId="77777777" w:rsidTr="006017AE">
        <w:tc>
          <w:tcPr>
            <w:tcW w:w="4653" w:type="dxa"/>
            <w:vAlign w:val="center"/>
          </w:tcPr>
          <w:p w14:paraId="4690FDA8" w14:textId="2AFF714C" w:rsidR="0010048C" w:rsidRDefault="0010048C" w:rsidP="0010048C">
            <w:pPr>
              <w:jc w:val="center"/>
              <w:rPr>
                <w:rFonts w:cs="Arial"/>
                <w:b/>
              </w:rPr>
            </w:pPr>
            <w:r w:rsidRPr="0010048C">
              <w:t>Scheduling</w:t>
            </w:r>
          </w:p>
        </w:tc>
        <w:tc>
          <w:tcPr>
            <w:tcW w:w="4654" w:type="dxa"/>
            <w:vAlign w:val="center"/>
          </w:tcPr>
          <w:p w14:paraId="24AA3B2A" w14:textId="77777777" w:rsidR="0010048C" w:rsidRPr="0010048C" w:rsidRDefault="0010048C" w:rsidP="0010048C">
            <w:pPr>
              <w:spacing w:after="0"/>
              <w:jc w:val="center"/>
            </w:pPr>
            <w:r w:rsidRPr="0010048C">
              <w:t>60kHz:Half-slot scheduling, 1st  to 2st and 8th to 9th symbols in a slot used for control</w:t>
            </w:r>
          </w:p>
          <w:p w14:paraId="435FF2B8" w14:textId="31AC89D5" w:rsidR="0010048C" w:rsidRDefault="0010048C" w:rsidP="0010048C">
            <w:pPr>
              <w:jc w:val="center"/>
              <w:rPr>
                <w:rFonts w:cs="Arial"/>
                <w:b/>
              </w:rPr>
            </w:pPr>
            <w:r w:rsidRPr="0010048C">
              <w:t>30kHz: four occasions in one slot.</w:t>
            </w:r>
          </w:p>
        </w:tc>
      </w:tr>
      <w:tr w:rsidR="0010048C" w14:paraId="0A69D4C8" w14:textId="77777777" w:rsidTr="006017AE">
        <w:tc>
          <w:tcPr>
            <w:tcW w:w="4653" w:type="dxa"/>
            <w:vAlign w:val="center"/>
          </w:tcPr>
          <w:p w14:paraId="41143DCF" w14:textId="43308679" w:rsidR="0010048C" w:rsidRDefault="0010048C" w:rsidP="0010048C">
            <w:pPr>
              <w:jc w:val="center"/>
              <w:rPr>
                <w:rFonts w:cs="Arial"/>
                <w:b/>
              </w:rPr>
            </w:pPr>
            <w:r w:rsidRPr="0010048C">
              <w:t>UE distribution</w:t>
            </w:r>
          </w:p>
        </w:tc>
        <w:tc>
          <w:tcPr>
            <w:tcW w:w="4654" w:type="dxa"/>
            <w:vAlign w:val="center"/>
          </w:tcPr>
          <w:p w14:paraId="37A39E7C" w14:textId="77777777" w:rsidR="0010048C" w:rsidRPr="0010048C" w:rsidRDefault="0010048C" w:rsidP="0010048C">
            <w:pPr>
              <w:spacing w:after="0"/>
              <w:jc w:val="center"/>
            </w:pPr>
            <w:r w:rsidRPr="0010048C">
              <w:t>UMA for V2X as specified in 38.913</w:t>
            </w:r>
          </w:p>
          <w:p w14:paraId="40940AA9" w14:textId="1B03BC50" w:rsidR="0010048C" w:rsidRDefault="0010048C" w:rsidP="0010048C">
            <w:pPr>
              <w:jc w:val="center"/>
              <w:rPr>
                <w:rFonts w:cs="Arial"/>
                <w:b/>
              </w:rPr>
            </w:pPr>
            <w:r w:rsidRPr="0010048C">
              <w:t>UMA for Electrical Power Distribution as specified in 38.802</w:t>
            </w:r>
          </w:p>
        </w:tc>
      </w:tr>
      <w:tr w:rsidR="0010048C" w14:paraId="46A856C7" w14:textId="77777777" w:rsidTr="006017AE">
        <w:tc>
          <w:tcPr>
            <w:tcW w:w="4653" w:type="dxa"/>
            <w:vAlign w:val="center"/>
          </w:tcPr>
          <w:p w14:paraId="1914B8E7" w14:textId="795C048D" w:rsidR="0010048C" w:rsidRDefault="0010048C" w:rsidP="0010048C">
            <w:pPr>
              <w:jc w:val="center"/>
              <w:rPr>
                <w:rFonts w:cs="Arial"/>
                <w:b/>
              </w:rPr>
            </w:pPr>
            <w:r w:rsidRPr="0010048C">
              <w:t>Traffic model</w:t>
            </w:r>
          </w:p>
        </w:tc>
        <w:tc>
          <w:tcPr>
            <w:tcW w:w="4654" w:type="dxa"/>
            <w:vAlign w:val="center"/>
          </w:tcPr>
          <w:p w14:paraId="4B062AE4" w14:textId="5A279DF7" w:rsidR="0010048C" w:rsidRDefault="0010048C" w:rsidP="0010048C">
            <w:pPr>
              <w:jc w:val="center"/>
              <w:rPr>
                <w:rFonts w:cs="Arial"/>
                <w:b/>
              </w:rPr>
            </w:pPr>
            <w:r w:rsidRPr="0010048C">
              <w:t>FTP Model 3, PDCCH arrival date 0.5 packet per ms</w:t>
            </w:r>
          </w:p>
        </w:tc>
      </w:tr>
      <w:tr w:rsidR="0010048C" w14:paraId="36B49089" w14:textId="77777777" w:rsidTr="006017AE">
        <w:tc>
          <w:tcPr>
            <w:tcW w:w="4653" w:type="dxa"/>
            <w:vAlign w:val="center"/>
          </w:tcPr>
          <w:p w14:paraId="4315E3FD" w14:textId="3CE3F99A" w:rsidR="0010048C" w:rsidRDefault="0010048C" w:rsidP="0010048C">
            <w:pPr>
              <w:jc w:val="center"/>
              <w:rPr>
                <w:rFonts w:cs="Arial"/>
                <w:b/>
              </w:rPr>
            </w:pPr>
            <w:r w:rsidRPr="0010048C">
              <w:t>Packet blocking criterion</w:t>
            </w:r>
          </w:p>
        </w:tc>
        <w:tc>
          <w:tcPr>
            <w:tcW w:w="4654" w:type="dxa"/>
            <w:vAlign w:val="center"/>
          </w:tcPr>
          <w:p w14:paraId="39D836A1" w14:textId="10EB5FDE" w:rsidR="0010048C" w:rsidRDefault="0010048C" w:rsidP="0010048C">
            <w:pPr>
              <w:jc w:val="center"/>
              <w:rPr>
                <w:rFonts w:cs="Arial"/>
                <w:b/>
              </w:rPr>
            </w:pPr>
            <w:r w:rsidRPr="0010048C">
              <w:t>1ms PDCCH scheduling attempts</w:t>
            </w:r>
          </w:p>
        </w:tc>
      </w:tr>
    </w:tbl>
    <w:p w14:paraId="12C95692" w14:textId="77777777" w:rsidR="00C10729" w:rsidRDefault="00C10729" w:rsidP="0010048C">
      <w:pPr>
        <w:jc w:val="center"/>
        <w:rPr>
          <w:lang w:eastAsia="zh-CN"/>
        </w:rPr>
      </w:pPr>
    </w:p>
    <w:sectPr w:rsidR="00C10729" w:rsidSect="003454E6">
      <w:headerReference w:type="default" r:id="rId19"/>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673A9" w14:textId="77777777" w:rsidR="001830A3" w:rsidRDefault="001830A3">
      <w:r>
        <w:separator/>
      </w:r>
    </w:p>
  </w:endnote>
  <w:endnote w:type="continuationSeparator" w:id="0">
    <w:p w14:paraId="20E23431" w14:textId="77777777" w:rsidR="001830A3" w:rsidRDefault="00183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FrutigerNext LT Regular">
    <w:altName w:val="Times New Roman"/>
    <w:panose1 w:val="00000000000000000000"/>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AA784E" w14:textId="77777777" w:rsidR="001830A3" w:rsidRDefault="001830A3">
      <w:r>
        <w:separator/>
      </w:r>
    </w:p>
  </w:footnote>
  <w:footnote w:type="continuationSeparator" w:id="0">
    <w:p w14:paraId="1DC539BE" w14:textId="77777777" w:rsidR="001830A3" w:rsidRDefault="00183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3205F4" w14:textId="77777777" w:rsidR="006017AE" w:rsidRDefault="006017AE" w:rsidP="00491634">
    <w:pPr>
      <w:pStyle w:val="af1"/>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127FE"/>
    <w:multiLevelType w:val="hybridMultilevel"/>
    <w:tmpl w:val="7D28F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08B0783"/>
    <w:multiLevelType w:val="multilevel"/>
    <w:tmpl w:val="487060B8"/>
    <w:lvl w:ilvl="0">
      <w:start w:val="2"/>
      <w:numFmt w:val="decimal"/>
      <w:lvlText w:val="%1."/>
      <w:lvlJc w:val="left"/>
      <w:pPr>
        <w:ind w:left="360" w:hanging="360"/>
      </w:pPr>
      <w:rPr>
        <w:rFonts w:hint="eastAsia"/>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0DB745D"/>
    <w:multiLevelType w:val="hybridMultilevel"/>
    <w:tmpl w:val="B19640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464CD"/>
    <w:multiLevelType w:val="hybridMultilevel"/>
    <w:tmpl w:val="BCE0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F490414"/>
    <w:multiLevelType w:val="hybridMultilevel"/>
    <w:tmpl w:val="2F46D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36F4A91"/>
    <w:multiLevelType w:val="hybridMultilevel"/>
    <w:tmpl w:val="B9267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163F10"/>
    <w:multiLevelType w:val="hybridMultilevel"/>
    <w:tmpl w:val="2BA2303C"/>
    <w:lvl w:ilvl="0" w:tplc="04090001">
      <w:start w:val="1"/>
      <w:numFmt w:val="bullet"/>
      <w:pStyle w:val="4"/>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18244B40"/>
    <w:multiLevelType w:val="hybridMultilevel"/>
    <w:tmpl w:val="10341B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3C7A1E"/>
    <w:multiLevelType w:val="hybridMultilevel"/>
    <w:tmpl w:val="53D48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601856"/>
    <w:multiLevelType w:val="hybridMultilevel"/>
    <w:tmpl w:val="4EF80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752B1E"/>
    <w:multiLevelType w:val="hybridMultilevel"/>
    <w:tmpl w:val="CE401A26"/>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3" w15:restartNumberingAfterBreak="0">
    <w:nsid w:val="31694E01"/>
    <w:multiLevelType w:val="hybridMultilevel"/>
    <w:tmpl w:val="7CC04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FB74A6"/>
    <w:multiLevelType w:val="hybridMultilevel"/>
    <w:tmpl w:val="BCC44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2061"/>
        </w:tabs>
        <w:ind w:left="2061" w:hanging="360"/>
      </w:pPr>
    </w:lvl>
  </w:abstractNum>
  <w:abstractNum w:abstractNumId="16" w15:restartNumberingAfterBreak="0">
    <w:nsid w:val="3C1C3B68"/>
    <w:multiLevelType w:val="multilevel"/>
    <w:tmpl w:val="125EEF40"/>
    <w:lvl w:ilvl="0">
      <w:start w:val="1"/>
      <w:numFmt w:val="decimal"/>
      <w:lvlText w:val="%1."/>
      <w:lvlJc w:val="left"/>
      <w:pPr>
        <w:ind w:left="36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7" w15:restartNumberingAfterBreak="0">
    <w:nsid w:val="3E9B124A"/>
    <w:multiLevelType w:val="hybridMultilevel"/>
    <w:tmpl w:val="9C1EB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F91CFD"/>
    <w:multiLevelType w:val="hybridMultilevel"/>
    <w:tmpl w:val="E6AAACEA"/>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4F065DA1"/>
    <w:multiLevelType w:val="hybridMultilevel"/>
    <w:tmpl w:val="57D02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450263"/>
    <w:multiLevelType w:val="hybridMultilevel"/>
    <w:tmpl w:val="7D28F0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679F1B61"/>
    <w:multiLevelType w:val="hybridMultilevel"/>
    <w:tmpl w:val="0CD0FAC0"/>
    <w:lvl w:ilvl="0" w:tplc="04090001">
      <w:start w:val="1"/>
      <w:numFmt w:val="bullet"/>
      <w:lvlText w:val=""/>
      <w:lvlJc w:val="left"/>
      <w:pPr>
        <w:ind w:left="993" w:hanging="360"/>
      </w:pPr>
      <w:rPr>
        <w:rFonts w:ascii="Symbol" w:hAnsi="Symbol" w:hint="default"/>
      </w:rPr>
    </w:lvl>
    <w:lvl w:ilvl="1" w:tplc="04090003" w:tentative="1">
      <w:start w:val="1"/>
      <w:numFmt w:val="bullet"/>
      <w:lvlText w:val="o"/>
      <w:lvlJc w:val="left"/>
      <w:pPr>
        <w:ind w:left="1713" w:hanging="360"/>
      </w:pPr>
      <w:rPr>
        <w:rFonts w:ascii="Courier New" w:hAnsi="Courier New" w:cs="Courier New" w:hint="default"/>
      </w:rPr>
    </w:lvl>
    <w:lvl w:ilvl="2" w:tplc="04090005" w:tentative="1">
      <w:start w:val="1"/>
      <w:numFmt w:val="bullet"/>
      <w:lvlText w:val=""/>
      <w:lvlJc w:val="left"/>
      <w:pPr>
        <w:ind w:left="2433" w:hanging="360"/>
      </w:pPr>
      <w:rPr>
        <w:rFonts w:ascii="Wingdings" w:hAnsi="Wingdings" w:hint="default"/>
      </w:rPr>
    </w:lvl>
    <w:lvl w:ilvl="3" w:tplc="04090001" w:tentative="1">
      <w:start w:val="1"/>
      <w:numFmt w:val="bullet"/>
      <w:lvlText w:val=""/>
      <w:lvlJc w:val="left"/>
      <w:pPr>
        <w:ind w:left="3153" w:hanging="360"/>
      </w:pPr>
      <w:rPr>
        <w:rFonts w:ascii="Symbol" w:hAnsi="Symbol" w:hint="default"/>
      </w:rPr>
    </w:lvl>
    <w:lvl w:ilvl="4" w:tplc="04090003" w:tentative="1">
      <w:start w:val="1"/>
      <w:numFmt w:val="bullet"/>
      <w:lvlText w:val="o"/>
      <w:lvlJc w:val="left"/>
      <w:pPr>
        <w:ind w:left="3873" w:hanging="360"/>
      </w:pPr>
      <w:rPr>
        <w:rFonts w:ascii="Courier New" w:hAnsi="Courier New" w:cs="Courier New" w:hint="default"/>
      </w:rPr>
    </w:lvl>
    <w:lvl w:ilvl="5" w:tplc="04090005" w:tentative="1">
      <w:start w:val="1"/>
      <w:numFmt w:val="bullet"/>
      <w:lvlText w:val=""/>
      <w:lvlJc w:val="left"/>
      <w:pPr>
        <w:ind w:left="4593" w:hanging="360"/>
      </w:pPr>
      <w:rPr>
        <w:rFonts w:ascii="Wingdings" w:hAnsi="Wingdings" w:hint="default"/>
      </w:rPr>
    </w:lvl>
    <w:lvl w:ilvl="6" w:tplc="04090001" w:tentative="1">
      <w:start w:val="1"/>
      <w:numFmt w:val="bullet"/>
      <w:lvlText w:val=""/>
      <w:lvlJc w:val="left"/>
      <w:pPr>
        <w:ind w:left="5313" w:hanging="360"/>
      </w:pPr>
      <w:rPr>
        <w:rFonts w:ascii="Symbol" w:hAnsi="Symbol" w:hint="default"/>
      </w:rPr>
    </w:lvl>
    <w:lvl w:ilvl="7" w:tplc="04090003" w:tentative="1">
      <w:start w:val="1"/>
      <w:numFmt w:val="bullet"/>
      <w:lvlText w:val="o"/>
      <w:lvlJc w:val="left"/>
      <w:pPr>
        <w:ind w:left="6033" w:hanging="360"/>
      </w:pPr>
      <w:rPr>
        <w:rFonts w:ascii="Courier New" w:hAnsi="Courier New" w:cs="Courier New" w:hint="default"/>
      </w:rPr>
    </w:lvl>
    <w:lvl w:ilvl="8" w:tplc="04090005" w:tentative="1">
      <w:start w:val="1"/>
      <w:numFmt w:val="bullet"/>
      <w:lvlText w:val=""/>
      <w:lvlJc w:val="left"/>
      <w:pPr>
        <w:ind w:left="6753" w:hanging="360"/>
      </w:pPr>
      <w:rPr>
        <w:rFonts w:ascii="Wingdings" w:hAnsi="Wingdings" w:hint="default"/>
      </w:rPr>
    </w:lvl>
  </w:abstractNum>
  <w:abstractNum w:abstractNumId="22" w15:restartNumberingAfterBreak="0">
    <w:nsid w:val="67DB0E86"/>
    <w:multiLevelType w:val="hybridMultilevel"/>
    <w:tmpl w:val="C444031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DE23C8A"/>
    <w:multiLevelType w:val="hybridMultilevel"/>
    <w:tmpl w:val="72B4C66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80528DB"/>
    <w:multiLevelType w:val="hybridMultilevel"/>
    <w:tmpl w:val="04603A42"/>
    <w:lvl w:ilvl="0" w:tplc="F348C0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3A5881"/>
    <w:multiLevelType w:val="hybridMultilevel"/>
    <w:tmpl w:val="1354CF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7"/>
  </w:num>
  <w:num w:numId="3">
    <w:abstractNumId w:val="24"/>
  </w:num>
  <w:num w:numId="4">
    <w:abstractNumId w:val="7"/>
  </w:num>
  <w:num w:numId="5">
    <w:abstractNumId w:val="16"/>
  </w:num>
  <w:num w:numId="6">
    <w:abstractNumId w:val="17"/>
  </w:num>
  <w:num w:numId="7">
    <w:abstractNumId w:val="9"/>
  </w:num>
  <w:num w:numId="8">
    <w:abstractNumId w:val="11"/>
  </w:num>
  <w:num w:numId="9">
    <w:abstractNumId w:val="6"/>
  </w:num>
  <w:num w:numId="10">
    <w:abstractNumId w:val="4"/>
  </w:num>
  <w:num w:numId="11">
    <w:abstractNumId w:val="5"/>
  </w:num>
  <w:num w:numId="12">
    <w:abstractNumId w:val="26"/>
  </w:num>
  <w:num w:numId="13">
    <w:abstractNumId w:val="19"/>
  </w:num>
  <w:num w:numId="14">
    <w:abstractNumId w:val="3"/>
  </w:num>
  <w:num w:numId="15">
    <w:abstractNumId w:val="2"/>
  </w:num>
  <w:num w:numId="16">
    <w:abstractNumId w:val="25"/>
  </w:num>
  <w:num w:numId="17">
    <w:abstractNumId w:val="10"/>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
  </w:num>
  <w:num w:numId="21">
    <w:abstractNumId w:val="12"/>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num>
  <w:num w:numId="24">
    <w:abstractNumId w:val="23"/>
  </w:num>
  <w:num w:numId="25">
    <w:abstractNumId w:val="13"/>
  </w:num>
  <w:num w:numId="26">
    <w:abstractNumId w:val="22"/>
  </w:num>
  <w:num w:numId="27">
    <w:abstractNumId w:val="15"/>
  </w:num>
  <w:num w:numId="28">
    <w:abstractNumId w:val="21"/>
  </w:num>
  <w:num w:numId="29">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35"/>
    <w:rsid w:val="0000026D"/>
    <w:rsid w:val="000009BE"/>
    <w:rsid w:val="00000ACE"/>
    <w:rsid w:val="00000B22"/>
    <w:rsid w:val="00000D04"/>
    <w:rsid w:val="00000DB2"/>
    <w:rsid w:val="000010C6"/>
    <w:rsid w:val="00001BD2"/>
    <w:rsid w:val="00001F1C"/>
    <w:rsid w:val="000021D0"/>
    <w:rsid w:val="000025C3"/>
    <w:rsid w:val="00002893"/>
    <w:rsid w:val="000029FD"/>
    <w:rsid w:val="00002BD9"/>
    <w:rsid w:val="00002EC4"/>
    <w:rsid w:val="00002EEE"/>
    <w:rsid w:val="00002FF4"/>
    <w:rsid w:val="000033A3"/>
    <w:rsid w:val="0000343E"/>
    <w:rsid w:val="000035CD"/>
    <w:rsid w:val="00003605"/>
    <w:rsid w:val="0000364D"/>
    <w:rsid w:val="00003C06"/>
    <w:rsid w:val="00003C56"/>
    <w:rsid w:val="00003E91"/>
    <w:rsid w:val="00003EC2"/>
    <w:rsid w:val="00003F49"/>
    <w:rsid w:val="000040A9"/>
    <w:rsid w:val="000043F9"/>
    <w:rsid w:val="0000445C"/>
    <w:rsid w:val="0000458E"/>
    <w:rsid w:val="0000497B"/>
    <w:rsid w:val="00004A96"/>
    <w:rsid w:val="00004C8A"/>
    <w:rsid w:val="00004D5B"/>
    <w:rsid w:val="00004E70"/>
    <w:rsid w:val="000051B4"/>
    <w:rsid w:val="000054A9"/>
    <w:rsid w:val="000054EE"/>
    <w:rsid w:val="00005624"/>
    <w:rsid w:val="000065A9"/>
    <w:rsid w:val="00006AE6"/>
    <w:rsid w:val="00006D64"/>
    <w:rsid w:val="00006F72"/>
    <w:rsid w:val="00007293"/>
    <w:rsid w:val="000072B6"/>
    <w:rsid w:val="000074BD"/>
    <w:rsid w:val="0000774A"/>
    <w:rsid w:val="00007813"/>
    <w:rsid w:val="00007940"/>
    <w:rsid w:val="00007AE1"/>
    <w:rsid w:val="00007DE0"/>
    <w:rsid w:val="0001012A"/>
    <w:rsid w:val="00010495"/>
    <w:rsid w:val="000108E2"/>
    <w:rsid w:val="000109E6"/>
    <w:rsid w:val="00010B01"/>
    <w:rsid w:val="00010BBC"/>
    <w:rsid w:val="00010F3C"/>
    <w:rsid w:val="00010F77"/>
    <w:rsid w:val="000111D7"/>
    <w:rsid w:val="00011457"/>
    <w:rsid w:val="0001188F"/>
    <w:rsid w:val="00011966"/>
    <w:rsid w:val="00011E17"/>
    <w:rsid w:val="00011F67"/>
    <w:rsid w:val="00011F72"/>
    <w:rsid w:val="00011FD8"/>
    <w:rsid w:val="00012006"/>
    <w:rsid w:val="000120DA"/>
    <w:rsid w:val="000121BE"/>
    <w:rsid w:val="000122BF"/>
    <w:rsid w:val="0001258F"/>
    <w:rsid w:val="00012626"/>
    <w:rsid w:val="0001267C"/>
    <w:rsid w:val="00012862"/>
    <w:rsid w:val="000128E6"/>
    <w:rsid w:val="00012AB5"/>
    <w:rsid w:val="00012CA4"/>
    <w:rsid w:val="00012E9A"/>
    <w:rsid w:val="00013111"/>
    <w:rsid w:val="000135E1"/>
    <w:rsid w:val="00013831"/>
    <w:rsid w:val="000138B6"/>
    <w:rsid w:val="00013944"/>
    <w:rsid w:val="00013971"/>
    <w:rsid w:val="00013ABB"/>
    <w:rsid w:val="00013FAC"/>
    <w:rsid w:val="00013FD5"/>
    <w:rsid w:val="00014024"/>
    <w:rsid w:val="00014217"/>
    <w:rsid w:val="000143CE"/>
    <w:rsid w:val="000145C7"/>
    <w:rsid w:val="000146A7"/>
    <w:rsid w:val="00014795"/>
    <w:rsid w:val="00014B0F"/>
    <w:rsid w:val="00014BF2"/>
    <w:rsid w:val="00014C02"/>
    <w:rsid w:val="00014DCE"/>
    <w:rsid w:val="00014E36"/>
    <w:rsid w:val="00014E5D"/>
    <w:rsid w:val="00015277"/>
    <w:rsid w:val="000153A8"/>
    <w:rsid w:val="00015912"/>
    <w:rsid w:val="000159E3"/>
    <w:rsid w:val="00015B75"/>
    <w:rsid w:val="00015EFB"/>
    <w:rsid w:val="00016362"/>
    <w:rsid w:val="000165E2"/>
    <w:rsid w:val="00016BF0"/>
    <w:rsid w:val="00016CC1"/>
    <w:rsid w:val="00016F60"/>
    <w:rsid w:val="000172BE"/>
    <w:rsid w:val="000175AE"/>
    <w:rsid w:val="000176DC"/>
    <w:rsid w:val="000177F0"/>
    <w:rsid w:val="00017934"/>
    <w:rsid w:val="00017C2C"/>
    <w:rsid w:val="00017D8A"/>
    <w:rsid w:val="00020244"/>
    <w:rsid w:val="000204EF"/>
    <w:rsid w:val="000208EE"/>
    <w:rsid w:val="00020B00"/>
    <w:rsid w:val="00020EAD"/>
    <w:rsid w:val="000215FC"/>
    <w:rsid w:val="0002163F"/>
    <w:rsid w:val="00021673"/>
    <w:rsid w:val="00021965"/>
    <w:rsid w:val="00021AE1"/>
    <w:rsid w:val="00021C8A"/>
    <w:rsid w:val="00021CDC"/>
    <w:rsid w:val="00021D4E"/>
    <w:rsid w:val="00021DC2"/>
    <w:rsid w:val="00021E01"/>
    <w:rsid w:val="00022373"/>
    <w:rsid w:val="00022398"/>
    <w:rsid w:val="00022A51"/>
    <w:rsid w:val="00022E83"/>
    <w:rsid w:val="00023074"/>
    <w:rsid w:val="00023164"/>
    <w:rsid w:val="00023388"/>
    <w:rsid w:val="00023425"/>
    <w:rsid w:val="00023782"/>
    <w:rsid w:val="00023928"/>
    <w:rsid w:val="00023930"/>
    <w:rsid w:val="000239D0"/>
    <w:rsid w:val="00023B95"/>
    <w:rsid w:val="00023CDB"/>
    <w:rsid w:val="00023DBC"/>
    <w:rsid w:val="000241BE"/>
    <w:rsid w:val="00024241"/>
    <w:rsid w:val="000242F2"/>
    <w:rsid w:val="000243F7"/>
    <w:rsid w:val="000243F8"/>
    <w:rsid w:val="000244CD"/>
    <w:rsid w:val="000248AD"/>
    <w:rsid w:val="000249F5"/>
    <w:rsid w:val="00024BE9"/>
    <w:rsid w:val="00024C3F"/>
    <w:rsid w:val="00024C4C"/>
    <w:rsid w:val="00025B30"/>
    <w:rsid w:val="0002631E"/>
    <w:rsid w:val="00026488"/>
    <w:rsid w:val="0002654A"/>
    <w:rsid w:val="0002661D"/>
    <w:rsid w:val="000268A6"/>
    <w:rsid w:val="00026A32"/>
    <w:rsid w:val="00026D4B"/>
    <w:rsid w:val="00026D7F"/>
    <w:rsid w:val="00026F4F"/>
    <w:rsid w:val="00027128"/>
    <w:rsid w:val="00027297"/>
    <w:rsid w:val="00027329"/>
    <w:rsid w:val="0002754B"/>
    <w:rsid w:val="0002756E"/>
    <w:rsid w:val="000275C6"/>
    <w:rsid w:val="000275F5"/>
    <w:rsid w:val="00027A51"/>
    <w:rsid w:val="00027ACC"/>
    <w:rsid w:val="00027AD6"/>
    <w:rsid w:val="00027CA4"/>
    <w:rsid w:val="00027D38"/>
    <w:rsid w:val="0003024C"/>
    <w:rsid w:val="00030274"/>
    <w:rsid w:val="00030295"/>
    <w:rsid w:val="00030366"/>
    <w:rsid w:val="000304AC"/>
    <w:rsid w:val="00030595"/>
    <w:rsid w:val="00030EF7"/>
    <w:rsid w:val="00030F1D"/>
    <w:rsid w:val="0003129D"/>
    <w:rsid w:val="00031623"/>
    <w:rsid w:val="00031ADB"/>
    <w:rsid w:val="00031C47"/>
    <w:rsid w:val="00031F1D"/>
    <w:rsid w:val="00032056"/>
    <w:rsid w:val="0003233D"/>
    <w:rsid w:val="000325EF"/>
    <w:rsid w:val="0003264C"/>
    <w:rsid w:val="000328CA"/>
    <w:rsid w:val="00032BA8"/>
    <w:rsid w:val="00032E40"/>
    <w:rsid w:val="00032FF3"/>
    <w:rsid w:val="00033188"/>
    <w:rsid w:val="000333FE"/>
    <w:rsid w:val="0003372B"/>
    <w:rsid w:val="0003375F"/>
    <w:rsid w:val="0003376B"/>
    <w:rsid w:val="000337AF"/>
    <w:rsid w:val="00033DC3"/>
    <w:rsid w:val="00033E73"/>
    <w:rsid w:val="00034196"/>
    <w:rsid w:val="00034676"/>
    <w:rsid w:val="000346E6"/>
    <w:rsid w:val="0003497D"/>
    <w:rsid w:val="0003498E"/>
    <w:rsid w:val="000351F8"/>
    <w:rsid w:val="0003528A"/>
    <w:rsid w:val="000352B3"/>
    <w:rsid w:val="00035530"/>
    <w:rsid w:val="00035977"/>
    <w:rsid w:val="00036473"/>
    <w:rsid w:val="00036641"/>
    <w:rsid w:val="00036CC0"/>
    <w:rsid w:val="00036D03"/>
    <w:rsid w:val="00036D11"/>
    <w:rsid w:val="00036D6D"/>
    <w:rsid w:val="00036E2A"/>
    <w:rsid w:val="00037093"/>
    <w:rsid w:val="000370EA"/>
    <w:rsid w:val="00037104"/>
    <w:rsid w:val="0003715C"/>
    <w:rsid w:val="00037811"/>
    <w:rsid w:val="00037868"/>
    <w:rsid w:val="00037AFC"/>
    <w:rsid w:val="00037DD5"/>
    <w:rsid w:val="00037F0F"/>
    <w:rsid w:val="00040220"/>
    <w:rsid w:val="0004023E"/>
    <w:rsid w:val="0004024B"/>
    <w:rsid w:val="0004028B"/>
    <w:rsid w:val="00040397"/>
    <w:rsid w:val="0004054C"/>
    <w:rsid w:val="00040699"/>
    <w:rsid w:val="00041475"/>
    <w:rsid w:val="000414B9"/>
    <w:rsid w:val="00041634"/>
    <w:rsid w:val="0004177B"/>
    <w:rsid w:val="00041C35"/>
    <w:rsid w:val="00041C57"/>
    <w:rsid w:val="00041E19"/>
    <w:rsid w:val="000425BE"/>
    <w:rsid w:val="000425CB"/>
    <w:rsid w:val="00042949"/>
    <w:rsid w:val="00042F65"/>
    <w:rsid w:val="000434B7"/>
    <w:rsid w:val="000435E4"/>
    <w:rsid w:val="00043956"/>
    <w:rsid w:val="00043AAA"/>
    <w:rsid w:val="00043B12"/>
    <w:rsid w:val="00043DAD"/>
    <w:rsid w:val="00044129"/>
    <w:rsid w:val="00044515"/>
    <w:rsid w:val="00044580"/>
    <w:rsid w:val="00044DB7"/>
    <w:rsid w:val="00044DE2"/>
    <w:rsid w:val="00044E5D"/>
    <w:rsid w:val="00045097"/>
    <w:rsid w:val="000453A4"/>
    <w:rsid w:val="000453B0"/>
    <w:rsid w:val="0004572A"/>
    <w:rsid w:val="00045F5D"/>
    <w:rsid w:val="00046796"/>
    <w:rsid w:val="000467FD"/>
    <w:rsid w:val="00046AAF"/>
    <w:rsid w:val="00046B65"/>
    <w:rsid w:val="00046FF9"/>
    <w:rsid w:val="0004715A"/>
    <w:rsid w:val="00047225"/>
    <w:rsid w:val="000475A5"/>
    <w:rsid w:val="00047BC3"/>
    <w:rsid w:val="00047E60"/>
    <w:rsid w:val="00047E63"/>
    <w:rsid w:val="00047FB4"/>
    <w:rsid w:val="0005043F"/>
    <w:rsid w:val="00050522"/>
    <w:rsid w:val="00050738"/>
    <w:rsid w:val="00050B86"/>
    <w:rsid w:val="000522F3"/>
    <w:rsid w:val="000522F8"/>
    <w:rsid w:val="00052AD2"/>
    <w:rsid w:val="00052D6A"/>
    <w:rsid w:val="00052D81"/>
    <w:rsid w:val="00053074"/>
    <w:rsid w:val="000530DF"/>
    <w:rsid w:val="000531EA"/>
    <w:rsid w:val="0005354F"/>
    <w:rsid w:val="00053C3E"/>
    <w:rsid w:val="00053E3E"/>
    <w:rsid w:val="00053F0F"/>
    <w:rsid w:val="00054093"/>
    <w:rsid w:val="000544D1"/>
    <w:rsid w:val="0005458F"/>
    <w:rsid w:val="000549E4"/>
    <w:rsid w:val="00054AA4"/>
    <w:rsid w:val="00054B20"/>
    <w:rsid w:val="00054B48"/>
    <w:rsid w:val="00054E0C"/>
    <w:rsid w:val="00054FEA"/>
    <w:rsid w:val="000550E3"/>
    <w:rsid w:val="0005535B"/>
    <w:rsid w:val="0005541D"/>
    <w:rsid w:val="0005562F"/>
    <w:rsid w:val="00055F92"/>
    <w:rsid w:val="000565C8"/>
    <w:rsid w:val="00056604"/>
    <w:rsid w:val="000567A0"/>
    <w:rsid w:val="000567FE"/>
    <w:rsid w:val="00056AC6"/>
    <w:rsid w:val="00056CA3"/>
    <w:rsid w:val="00056CC2"/>
    <w:rsid w:val="00056F39"/>
    <w:rsid w:val="00056F6A"/>
    <w:rsid w:val="00057197"/>
    <w:rsid w:val="0005722D"/>
    <w:rsid w:val="000574D8"/>
    <w:rsid w:val="000579F3"/>
    <w:rsid w:val="00057D03"/>
    <w:rsid w:val="00057DC8"/>
    <w:rsid w:val="00057E01"/>
    <w:rsid w:val="00060278"/>
    <w:rsid w:val="000602F2"/>
    <w:rsid w:val="00060642"/>
    <w:rsid w:val="00060C19"/>
    <w:rsid w:val="00060F6E"/>
    <w:rsid w:val="00060FAA"/>
    <w:rsid w:val="0006110D"/>
    <w:rsid w:val="00061151"/>
    <w:rsid w:val="0006118A"/>
    <w:rsid w:val="00061207"/>
    <w:rsid w:val="00061278"/>
    <w:rsid w:val="000612E1"/>
    <w:rsid w:val="000614FE"/>
    <w:rsid w:val="00061589"/>
    <w:rsid w:val="00061886"/>
    <w:rsid w:val="000619F1"/>
    <w:rsid w:val="00061A87"/>
    <w:rsid w:val="00061D81"/>
    <w:rsid w:val="000621CB"/>
    <w:rsid w:val="000621DE"/>
    <w:rsid w:val="00062570"/>
    <w:rsid w:val="0006271D"/>
    <w:rsid w:val="000627F7"/>
    <w:rsid w:val="00062906"/>
    <w:rsid w:val="000629C4"/>
    <w:rsid w:val="000629E0"/>
    <w:rsid w:val="00062D26"/>
    <w:rsid w:val="0006303A"/>
    <w:rsid w:val="00063203"/>
    <w:rsid w:val="000637BD"/>
    <w:rsid w:val="00063814"/>
    <w:rsid w:val="000639CC"/>
    <w:rsid w:val="00063A88"/>
    <w:rsid w:val="00063C47"/>
    <w:rsid w:val="0006442A"/>
    <w:rsid w:val="00064856"/>
    <w:rsid w:val="00064E63"/>
    <w:rsid w:val="0006513C"/>
    <w:rsid w:val="0006537C"/>
    <w:rsid w:val="00065426"/>
    <w:rsid w:val="000659DB"/>
    <w:rsid w:val="00065AFD"/>
    <w:rsid w:val="00065D38"/>
    <w:rsid w:val="00065DD0"/>
    <w:rsid w:val="00066303"/>
    <w:rsid w:val="000667F2"/>
    <w:rsid w:val="00066BBA"/>
    <w:rsid w:val="00067215"/>
    <w:rsid w:val="000674E5"/>
    <w:rsid w:val="0006764C"/>
    <w:rsid w:val="000676B9"/>
    <w:rsid w:val="00067803"/>
    <w:rsid w:val="0006791F"/>
    <w:rsid w:val="00067DD1"/>
    <w:rsid w:val="00070447"/>
    <w:rsid w:val="0007049C"/>
    <w:rsid w:val="00070501"/>
    <w:rsid w:val="000705D4"/>
    <w:rsid w:val="000706E7"/>
    <w:rsid w:val="0007087F"/>
    <w:rsid w:val="00070EF8"/>
    <w:rsid w:val="00070FDA"/>
    <w:rsid w:val="00071192"/>
    <w:rsid w:val="00071209"/>
    <w:rsid w:val="000713A7"/>
    <w:rsid w:val="000714B5"/>
    <w:rsid w:val="000716A7"/>
    <w:rsid w:val="00071AF3"/>
    <w:rsid w:val="00071D09"/>
    <w:rsid w:val="00071FD5"/>
    <w:rsid w:val="00072014"/>
    <w:rsid w:val="000721C3"/>
    <w:rsid w:val="00072749"/>
    <w:rsid w:val="00072A80"/>
    <w:rsid w:val="00072BA6"/>
    <w:rsid w:val="00072CA0"/>
    <w:rsid w:val="00072F32"/>
    <w:rsid w:val="00072FD9"/>
    <w:rsid w:val="000730D5"/>
    <w:rsid w:val="000731A0"/>
    <w:rsid w:val="000736C1"/>
    <w:rsid w:val="00073797"/>
    <w:rsid w:val="00073DEC"/>
    <w:rsid w:val="00073F68"/>
    <w:rsid w:val="000740F9"/>
    <w:rsid w:val="00074339"/>
    <w:rsid w:val="00074427"/>
    <w:rsid w:val="00074497"/>
    <w:rsid w:val="000745AA"/>
    <w:rsid w:val="00074943"/>
    <w:rsid w:val="00074B8B"/>
    <w:rsid w:val="00074E86"/>
    <w:rsid w:val="00075557"/>
    <w:rsid w:val="0007578F"/>
    <w:rsid w:val="0007590D"/>
    <w:rsid w:val="00075A0C"/>
    <w:rsid w:val="00075ABC"/>
    <w:rsid w:val="00075B27"/>
    <w:rsid w:val="00076097"/>
    <w:rsid w:val="000761B1"/>
    <w:rsid w:val="00076541"/>
    <w:rsid w:val="00076624"/>
    <w:rsid w:val="000766AC"/>
    <w:rsid w:val="00076BB6"/>
    <w:rsid w:val="00076C2F"/>
    <w:rsid w:val="00076E14"/>
    <w:rsid w:val="00076F69"/>
    <w:rsid w:val="00077052"/>
    <w:rsid w:val="000772F4"/>
    <w:rsid w:val="00077315"/>
    <w:rsid w:val="000776EB"/>
    <w:rsid w:val="00077910"/>
    <w:rsid w:val="00077A3B"/>
    <w:rsid w:val="00077B04"/>
    <w:rsid w:val="00077C1B"/>
    <w:rsid w:val="00077D2A"/>
    <w:rsid w:val="00077D52"/>
    <w:rsid w:val="000800DE"/>
    <w:rsid w:val="000808EE"/>
    <w:rsid w:val="0008095A"/>
    <w:rsid w:val="00080C0D"/>
    <w:rsid w:val="00081072"/>
    <w:rsid w:val="000810B6"/>
    <w:rsid w:val="000812C8"/>
    <w:rsid w:val="000823B0"/>
    <w:rsid w:val="0008244B"/>
    <w:rsid w:val="00082D28"/>
    <w:rsid w:val="000830C9"/>
    <w:rsid w:val="00083240"/>
    <w:rsid w:val="00083246"/>
    <w:rsid w:val="000832E8"/>
    <w:rsid w:val="0008335B"/>
    <w:rsid w:val="00083379"/>
    <w:rsid w:val="00083587"/>
    <w:rsid w:val="00083838"/>
    <w:rsid w:val="000839E8"/>
    <w:rsid w:val="00083B6A"/>
    <w:rsid w:val="00083BE0"/>
    <w:rsid w:val="00083DBC"/>
    <w:rsid w:val="00083E7D"/>
    <w:rsid w:val="00084225"/>
    <w:rsid w:val="0008431D"/>
    <w:rsid w:val="00084777"/>
    <w:rsid w:val="00085734"/>
    <w:rsid w:val="00085966"/>
    <w:rsid w:val="00085E04"/>
    <w:rsid w:val="000865A5"/>
    <w:rsid w:val="000865E1"/>
    <w:rsid w:val="000867DB"/>
    <w:rsid w:val="00086800"/>
    <w:rsid w:val="00086F64"/>
    <w:rsid w:val="0008721F"/>
    <w:rsid w:val="000876E8"/>
    <w:rsid w:val="00087835"/>
    <w:rsid w:val="00087913"/>
    <w:rsid w:val="00087C4E"/>
    <w:rsid w:val="00087ECE"/>
    <w:rsid w:val="000900D5"/>
    <w:rsid w:val="000902DC"/>
    <w:rsid w:val="00090429"/>
    <w:rsid w:val="00090561"/>
    <w:rsid w:val="000906C2"/>
    <w:rsid w:val="000907FB"/>
    <w:rsid w:val="000909F3"/>
    <w:rsid w:val="00090A45"/>
    <w:rsid w:val="00090C61"/>
    <w:rsid w:val="00090CC5"/>
    <w:rsid w:val="000911AE"/>
    <w:rsid w:val="0009158B"/>
    <w:rsid w:val="000915BE"/>
    <w:rsid w:val="0009197F"/>
    <w:rsid w:val="000919F7"/>
    <w:rsid w:val="00091C8E"/>
    <w:rsid w:val="00091EC3"/>
    <w:rsid w:val="0009210A"/>
    <w:rsid w:val="000922A8"/>
    <w:rsid w:val="0009246A"/>
    <w:rsid w:val="00092750"/>
    <w:rsid w:val="000927EB"/>
    <w:rsid w:val="00092ACA"/>
    <w:rsid w:val="00092CA9"/>
    <w:rsid w:val="00092EE3"/>
    <w:rsid w:val="0009320B"/>
    <w:rsid w:val="00093446"/>
    <w:rsid w:val="00093489"/>
    <w:rsid w:val="000935D4"/>
    <w:rsid w:val="00093697"/>
    <w:rsid w:val="00093900"/>
    <w:rsid w:val="00093A3B"/>
    <w:rsid w:val="00093CC7"/>
    <w:rsid w:val="00093D42"/>
    <w:rsid w:val="0009458B"/>
    <w:rsid w:val="00094655"/>
    <w:rsid w:val="000947EB"/>
    <w:rsid w:val="000949F1"/>
    <w:rsid w:val="00094A16"/>
    <w:rsid w:val="00094A41"/>
    <w:rsid w:val="00094DE6"/>
    <w:rsid w:val="00094FAA"/>
    <w:rsid w:val="000954C0"/>
    <w:rsid w:val="00095A2A"/>
    <w:rsid w:val="00095B87"/>
    <w:rsid w:val="00095C11"/>
    <w:rsid w:val="00096056"/>
    <w:rsid w:val="0009610F"/>
    <w:rsid w:val="0009616E"/>
    <w:rsid w:val="00096356"/>
    <w:rsid w:val="0009652C"/>
    <w:rsid w:val="00096630"/>
    <w:rsid w:val="000967FC"/>
    <w:rsid w:val="00096A67"/>
    <w:rsid w:val="00096EA0"/>
    <w:rsid w:val="00096F01"/>
    <w:rsid w:val="00097050"/>
    <w:rsid w:val="000972A0"/>
    <w:rsid w:val="000972D5"/>
    <w:rsid w:val="00097598"/>
    <w:rsid w:val="0009781F"/>
    <w:rsid w:val="00097A06"/>
    <w:rsid w:val="00097C99"/>
    <w:rsid w:val="00097F69"/>
    <w:rsid w:val="000A0276"/>
    <w:rsid w:val="000A02F5"/>
    <w:rsid w:val="000A0336"/>
    <w:rsid w:val="000A0788"/>
    <w:rsid w:val="000A082C"/>
    <w:rsid w:val="000A0AA8"/>
    <w:rsid w:val="000A0E62"/>
    <w:rsid w:val="000A0F14"/>
    <w:rsid w:val="000A1077"/>
    <w:rsid w:val="000A1441"/>
    <w:rsid w:val="000A1A06"/>
    <w:rsid w:val="000A1B09"/>
    <w:rsid w:val="000A1B60"/>
    <w:rsid w:val="000A1BB1"/>
    <w:rsid w:val="000A1D7C"/>
    <w:rsid w:val="000A1E28"/>
    <w:rsid w:val="000A1EF0"/>
    <w:rsid w:val="000A206F"/>
    <w:rsid w:val="000A20ED"/>
    <w:rsid w:val="000A21B4"/>
    <w:rsid w:val="000A2612"/>
    <w:rsid w:val="000A27D7"/>
    <w:rsid w:val="000A29E5"/>
    <w:rsid w:val="000A2CC7"/>
    <w:rsid w:val="000A2CC8"/>
    <w:rsid w:val="000A2E19"/>
    <w:rsid w:val="000A2ED6"/>
    <w:rsid w:val="000A3721"/>
    <w:rsid w:val="000A3C29"/>
    <w:rsid w:val="000A3E67"/>
    <w:rsid w:val="000A3FB2"/>
    <w:rsid w:val="000A41D1"/>
    <w:rsid w:val="000A4205"/>
    <w:rsid w:val="000A45FE"/>
    <w:rsid w:val="000A47B2"/>
    <w:rsid w:val="000A4A19"/>
    <w:rsid w:val="000A4E44"/>
    <w:rsid w:val="000A4EB2"/>
    <w:rsid w:val="000A4ED8"/>
    <w:rsid w:val="000A5064"/>
    <w:rsid w:val="000A50E2"/>
    <w:rsid w:val="000A511D"/>
    <w:rsid w:val="000A51B2"/>
    <w:rsid w:val="000A5D88"/>
    <w:rsid w:val="000A5DFD"/>
    <w:rsid w:val="000A60D0"/>
    <w:rsid w:val="000A6351"/>
    <w:rsid w:val="000A63D6"/>
    <w:rsid w:val="000A68A6"/>
    <w:rsid w:val="000A68BC"/>
    <w:rsid w:val="000A6B09"/>
    <w:rsid w:val="000A6B15"/>
    <w:rsid w:val="000A7093"/>
    <w:rsid w:val="000A70B7"/>
    <w:rsid w:val="000A7228"/>
    <w:rsid w:val="000A764A"/>
    <w:rsid w:val="000A7B38"/>
    <w:rsid w:val="000A7F50"/>
    <w:rsid w:val="000A7FB0"/>
    <w:rsid w:val="000B0343"/>
    <w:rsid w:val="000B096D"/>
    <w:rsid w:val="000B09CF"/>
    <w:rsid w:val="000B0C30"/>
    <w:rsid w:val="000B0C38"/>
    <w:rsid w:val="000B1389"/>
    <w:rsid w:val="000B1589"/>
    <w:rsid w:val="000B1B10"/>
    <w:rsid w:val="000B2573"/>
    <w:rsid w:val="000B2621"/>
    <w:rsid w:val="000B2849"/>
    <w:rsid w:val="000B2985"/>
    <w:rsid w:val="000B2A59"/>
    <w:rsid w:val="000B2C88"/>
    <w:rsid w:val="000B2DDF"/>
    <w:rsid w:val="000B2FB0"/>
    <w:rsid w:val="000B3342"/>
    <w:rsid w:val="000B358A"/>
    <w:rsid w:val="000B3597"/>
    <w:rsid w:val="000B369D"/>
    <w:rsid w:val="000B38F0"/>
    <w:rsid w:val="000B390F"/>
    <w:rsid w:val="000B3AA2"/>
    <w:rsid w:val="000B3ACC"/>
    <w:rsid w:val="000B3CC7"/>
    <w:rsid w:val="000B3FE5"/>
    <w:rsid w:val="000B442E"/>
    <w:rsid w:val="000B4FA4"/>
    <w:rsid w:val="000B50B9"/>
    <w:rsid w:val="000B51B6"/>
    <w:rsid w:val="000B51FA"/>
    <w:rsid w:val="000B526F"/>
    <w:rsid w:val="000B54B0"/>
    <w:rsid w:val="000B5624"/>
    <w:rsid w:val="000B569B"/>
    <w:rsid w:val="000B5775"/>
    <w:rsid w:val="000B57A2"/>
    <w:rsid w:val="000B58B1"/>
    <w:rsid w:val="000B5905"/>
    <w:rsid w:val="000B5975"/>
    <w:rsid w:val="000B5B11"/>
    <w:rsid w:val="000B6014"/>
    <w:rsid w:val="000B60AF"/>
    <w:rsid w:val="000B69EA"/>
    <w:rsid w:val="000B6DA1"/>
    <w:rsid w:val="000B6E2C"/>
    <w:rsid w:val="000B70AE"/>
    <w:rsid w:val="000B7133"/>
    <w:rsid w:val="000B7630"/>
    <w:rsid w:val="000B76C5"/>
    <w:rsid w:val="000B7707"/>
    <w:rsid w:val="000B77FE"/>
    <w:rsid w:val="000B7A10"/>
    <w:rsid w:val="000B7A3E"/>
    <w:rsid w:val="000B7BDB"/>
    <w:rsid w:val="000B7C4A"/>
    <w:rsid w:val="000B7CBD"/>
    <w:rsid w:val="000B7DFC"/>
    <w:rsid w:val="000B7E5A"/>
    <w:rsid w:val="000C0077"/>
    <w:rsid w:val="000C01F9"/>
    <w:rsid w:val="000C0324"/>
    <w:rsid w:val="000C0393"/>
    <w:rsid w:val="000C0534"/>
    <w:rsid w:val="000C0590"/>
    <w:rsid w:val="000C078F"/>
    <w:rsid w:val="000C0837"/>
    <w:rsid w:val="000C101D"/>
    <w:rsid w:val="000C1026"/>
    <w:rsid w:val="000C115D"/>
    <w:rsid w:val="000C1535"/>
    <w:rsid w:val="000C1741"/>
    <w:rsid w:val="000C174A"/>
    <w:rsid w:val="000C1921"/>
    <w:rsid w:val="000C1AD3"/>
    <w:rsid w:val="000C1C8A"/>
    <w:rsid w:val="000C1DA2"/>
    <w:rsid w:val="000C1E79"/>
    <w:rsid w:val="000C252B"/>
    <w:rsid w:val="000C29DE"/>
    <w:rsid w:val="000C2FBD"/>
    <w:rsid w:val="000C3593"/>
    <w:rsid w:val="000C36A7"/>
    <w:rsid w:val="000C3772"/>
    <w:rsid w:val="000C3B0C"/>
    <w:rsid w:val="000C40C5"/>
    <w:rsid w:val="000C4147"/>
    <w:rsid w:val="000C422D"/>
    <w:rsid w:val="000C4582"/>
    <w:rsid w:val="000C461B"/>
    <w:rsid w:val="000C4CE9"/>
    <w:rsid w:val="000C56D3"/>
    <w:rsid w:val="000C5946"/>
    <w:rsid w:val="000C5D95"/>
    <w:rsid w:val="000C5DDF"/>
    <w:rsid w:val="000C5E1D"/>
    <w:rsid w:val="000C5E28"/>
    <w:rsid w:val="000C5F91"/>
    <w:rsid w:val="000C6025"/>
    <w:rsid w:val="000C6080"/>
    <w:rsid w:val="000C611A"/>
    <w:rsid w:val="000C61D6"/>
    <w:rsid w:val="000C6257"/>
    <w:rsid w:val="000C6281"/>
    <w:rsid w:val="000C6490"/>
    <w:rsid w:val="000C6587"/>
    <w:rsid w:val="000C6792"/>
    <w:rsid w:val="000C6CE8"/>
    <w:rsid w:val="000C6EAC"/>
    <w:rsid w:val="000C76B5"/>
    <w:rsid w:val="000C7711"/>
    <w:rsid w:val="000C77DF"/>
    <w:rsid w:val="000C7BD0"/>
    <w:rsid w:val="000D0037"/>
    <w:rsid w:val="000D042D"/>
    <w:rsid w:val="000D0565"/>
    <w:rsid w:val="000D09D1"/>
    <w:rsid w:val="000D0A38"/>
    <w:rsid w:val="000D0E4E"/>
    <w:rsid w:val="000D10E2"/>
    <w:rsid w:val="000D113C"/>
    <w:rsid w:val="000D1222"/>
    <w:rsid w:val="000D1286"/>
    <w:rsid w:val="000D12D1"/>
    <w:rsid w:val="000D1306"/>
    <w:rsid w:val="000D1318"/>
    <w:rsid w:val="000D159A"/>
    <w:rsid w:val="000D1699"/>
    <w:rsid w:val="000D1A0B"/>
    <w:rsid w:val="000D1BC9"/>
    <w:rsid w:val="000D1C47"/>
    <w:rsid w:val="000D1F9B"/>
    <w:rsid w:val="000D2155"/>
    <w:rsid w:val="000D22CC"/>
    <w:rsid w:val="000D23C5"/>
    <w:rsid w:val="000D2435"/>
    <w:rsid w:val="000D24BE"/>
    <w:rsid w:val="000D257D"/>
    <w:rsid w:val="000D2A31"/>
    <w:rsid w:val="000D2C4F"/>
    <w:rsid w:val="000D2F13"/>
    <w:rsid w:val="000D3385"/>
    <w:rsid w:val="000D36AE"/>
    <w:rsid w:val="000D383B"/>
    <w:rsid w:val="000D38A1"/>
    <w:rsid w:val="000D3948"/>
    <w:rsid w:val="000D3C09"/>
    <w:rsid w:val="000D3D10"/>
    <w:rsid w:val="000D4390"/>
    <w:rsid w:val="000D4BC6"/>
    <w:rsid w:val="000D4C04"/>
    <w:rsid w:val="000D4C4E"/>
    <w:rsid w:val="000D4D69"/>
    <w:rsid w:val="000D4DE6"/>
    <w:rsid w:val="000D5077"/>
    <w:rsid w:val="000D5362"/>
    <w:rsid w:val="000D57F8"/>
    <w:rsid w:val="000D5851"/>
    <w:rsid w:val="000D589B"/>
    <w:rsid w:val="000D58DC"/>
    <w:rsid w:val="000D59EE"/>
    <w:rsid w:val="000D5BD9"/>
    <w:rsid w:val="000D5C60"/>
    <w:rsid w:val="000D5D05"/>
    <w:rsid w:val="000D5F7A"/>
    <w:rsid w:val="000D60AC"/>
    <w:rsid w:val="000D6387"/>
    <w:rsid w:val="000D6717"/>
    <w:rsid w:val="000D6751"/>
    <w:rsid w:val="000D6760"/>
    <w:rsid w:val="000D6781"/>
    <w:rsid w:val="000D6A49"/>
    <w:rsid w:val="000D6E90"/>
    <w:rsid w:val="000D6FFA"/>
    <w:rsid w:val="000D71E2"/>
    <w:rsid w:val="000D73A5"/>
    <w:rsid w:val="000D74A4"/>
    <w:rsid w:val="000D76A9"/>
    <w:rsid w:val="000D76AC"/>
    <w:rsid w:val="000D7700"/>
    <w:rsid w:val="000D7E69"/>
    <w:rsid w:val="000E019F"/>
    <w:rsid w:val="000E04BA"/>
    <w:rsid w:val="000E0538"/>
    <w:rsid w:val="000E057A"/>
    <w:rsid w:val="000E07D6"/>
    <w:rsid w:val="000E1087"/>
    <w:rsid w:val="000E1356"/>
    <w:rsid w:val="000E1380"/>
    <w:rsid w:val="000E1529"/>
    <w:rsid w:val="000E1560"/>
    <w:rsid w:val="000E1594"/>
    <w:rsid w:val="000E17A4"/>
    <w:rsid w:val="000E18A5"/>
    <w:rsid w:val="000E18DF"/>
    <w:rsid w:val="000E19BF"/>
    <w:rsid w:val="000E1AC4"/>
    <w:rsid w:val="000E2076"/>
    <w:rsid w:val="000E22E4"/>
    <w:rsid w:val="000E2375"/>
    <w:rsid w:val="000E2450"/>
    <w:rsid w:val="000E2489"/>
    <w:rsid w:val="000E2502"/>
    <w:rsid w:val="000E26EF"/>
    <w:rsid w:val="000E2D98"/>
    <w:rsid w:val="000E2F50"/>
    <w:rsid w:val="000E2FA4"/>
    <w:rsid w:val="000E32AA"/>
    <w:rsid w:val="000E32EF"/>
    <w:rsid w:val="000E3469"/>
    <w:rsid w:val="000E372C"/>
    <w:rsid w:val="000E39FE"/>
    <w:rsid w:val="000E3C7B"/>
    <w:rsid w:val="000E45E3"/>
    <w:rsid w:val="000E4663"/>
    <w:rsid w:val="000E46BB"/>
    <w:rsid w:val="000E48C1"/>
    <w:rsid w:val="000E4B10"/>
    <w:rsid w:val="000E4CD7"/>
    <w:rsid w:val="000E4F8E"/>
    <w:rsid w:val="000E5153"/>
    <w:rsid w:val="000E52BF"/>
    <w:rsid w:val="000E558E"/>
    <w:rsid w:val="000E5882"/>
    <w:rsid w:val="000E58D6"/>
    <w:rsid w:val="000E58E4"/>
    <w:rsid w:val="000E59A0"/>
    <w:rsid w:val="000E5A08"/>
    <w:rsid w:val="000E5A2D"/>
    <w:rsid w:val="000E5B68"/>
    <w:rsid w:val="000E5D45"/>
    <w:rsid w:val="000E5F2D"/>
    <w:rsid w:val="000E6252"/>
    <w:rsid w:val="000E6318"/>
    <w:rsid w:val="000E648D"/>
    <w:rsid w:val="000E668A"/>
    <w:rsid w:val="000E6694"/>
    <w:rsid w:val="000E6759"/>
    <w:rsid w:val="000E6B4B"/>
    <w:rsid w:val="000E6DE3"/>
    <w:rsid w:val="000E715B"/>
    <w:rsid w:val="000E7252"/>
    <w:rsid w:val="000E73DD"/>
    <w:rsid w:val="000E756F"/>
    <w:rsid w:val="000E763D"/>
    <w:rsid w:val="000E7647"/>
    <w:rsid w:val="000E78F9"/>
    <w:rsid w:val="000E7A01"/>
    <w:rsid w:val="000E7A84"/>
    <w:rsid w:val="000E7B72"/>
    <w:rsid w:val="000F0195"/>
    <w:rsid w:val="000F01A2"/>
    <w:rsid w:val="000F028C"/>
    <w:rsid w:val="000F0B13"/>
    <w:rsid w:val="000F0B31"/>
    <w:rsid w:val="000F0C0B"/>
    <w:rsid w:val="000F145F"/>
    <w:rsid w:val="000F15BC"/>
    <w:rsid w:val="000F180A"/>
    <w:rsid w:val="000F186B"/>
    <w:rsid w:val="000F19E7"/>
    <w:rsid w:val="000F1C92"/>
    <w:rsid w:val="000F1ED7"/>
    <w:rsid w:val="000F2170"/>
    <w:rsid w:val="000F2383"/>
    <w:rsid w:val="000F23F2"/>
    <w:rsid w:val="000F2899"/>
    <w:rsid w:val="000F29AB"/>
    <w:rsid w:val="000F2B20"/>
    <w:rsid w:val="000F2BCE"/>
    <w:rsid w:val="000F2D5C"/>
    <w:rsid w:val="000F2D75"/>
    <w:rsid w:val="000F2EEE"/>
    <w:rsid w:val="000F3503"/>
    <w:rsid w:val="000F356B"/>
    <w:rsid w:val="000F3697"/>
    <w:rsid w:val="000F3700"/>
    <w:rsid w:val="000F3895"/>
    <w:rsid w:val="000F3CE5"/>
    <w:rsid w:val="000F4150"/>
    <w:rsid w:val="000F42DC"/>
    <w:rsid w:val="000F4B03"/>
    <w:rsid w:val="000F4C1C"/>
    <w:rsid w:val="000F4C66"/>
    <w:rsid w:val="000F4CC4"/>
    <w:rsid w:val="000F4E80"/>
    <w:rsid w:val="000F4E95"/>
    <w:rsid w:val="000F60AB"/>
    <w:rsid w:val="000F625E"/>
    <w:rsid w:val="000F652B"/>
    <w:rsid w:val="000F6631"/>
    <w:rsid w:val="000F698E"/>
    <w:rsid w:val="000F6A3A"/>
    <w:rsid w:val="000F6A60"/>
    <w:rsid w:val="000F6B98"/>
    <w:rsid w:val="000F71F5"/>
    <w:rsid w:val="000F774A"/>
    <w:rsid w:val="000F7C50"/>
    <w:rsid w:val="000F7F58"/>
    <w:rsid w:val="00100128"/>
    <w:rsid w:val="00100294"/>
    <w:rsid w:val="001002EA"/>
    <w:rsid w:val="0010048C"/>
    <w:rsid w:val="001005A5"/>
    <w:rsid w:val="00100698"/>
    <w:rsid w:val="0010090A"/>
    <w:rsid w:val="00100FF3"/>
    <w:rsid w:val="001011A4"/>
    <w:rsid w:val="00101415"/>
    <w:rsid w:val="00101667"/>
    <w:rsid w:val="001016BE"/>
    <w:rsid w:val="0010182D"/>
    <w:rsid w:val="001019FF"/>
    <w:rsid w:val="00101A25"/>
    <w:rsid w:val="00101D62"/>
    <w:rsid w:val="00101E24"/>
    <w:rsid w:val="00101E9E"/>
    <w:rsid w:val="00101F40"/>
    <w:rsid w:val="001021BD"/>
    <w:rsid w:val="0010252F"/>
    <w:rsid w:val="00102613"/>
    <w:rsid w:val="00102614"/>
    <w:rsid w:val="001026CA"/>
    <w:rsid w:val="00102B11"/>
    <w:rsid w:val="00102B48"/>
    <w:rsid w:val="00102BB3"/>
    <w:rsid w:val="00102C73"/>
    <w:rsid w:val="00102FF3"/>
    <w:rsid w:val="00103271"/>
    <w:rsid w:val="00103585"/>
    <w:rsid w:val="0010366B"/>
    <w:rsid w:val="0010371D"/>
    <w:rsid w:val="001038ED"/>
    <w:rsid w:val="00103E64"/>
    <w:rsid w:val="00103E93"/>
    <w:rsid w:val="00103EFD"/>
    <w:rsid w:val="00103FC4"/>
    <w:rsid w:val="001042D1"/>
    <w:rsid w:val="001043C2"/>
    <w:rsid w:val="001043E1"/>
    <w:rsid w:val="00104C05"/>
    <w:rsid w:val="00104CA3"/>
    <w:rsid w:val="00104D3E"/>
    <w:rsid w:val="001054C8"/>
    <w:rsid w:val="00105BEA"/>
    <w:rsid w:val="00105CC7"/>
    <w:rsid w:val="00105E6B"/>
    <w:rsid w:val="00106161"/>
    <w:rsid w:val="001061B2"/>
    <w:rsid w:val="001062E2"/>
    <w:rsid w:val="0010665F"/>
    <w:rsid w:val="00107186"/>
    <w:rsid w:val="001071B5"/>
    <w:rsid w:val="001078C2"/>
    <w:rsid w:val="00107995"/>
    <w:rsid w:val="00107B45"/>
    <w:rsid w:val="00107B7C"/>
    <w:rsid w:val="00107C31"/>
    <w:rsid w:val="00107E1C"/>
    <w:rsid w:val="00107FEE"/>
    <w:rsid w:val="0011005F"/>
    <w:rsid w:val="00110243"/>
    <w:rsid w:val="0011024C"/>
    <w:rsid w:val="0011035D"/>
    <w:rsid w:val="00110A56"/>
    <w:rsid w:val="00110C35"/>
    <w:rsid w:val="00110EAA"/>
    <w:rsid w:val="00111282"/>
    <w:rsid w:val="001112C4"/>
    <w:rsid w:val="00111394"/>
    <w:rsid w:val="00111396"/>
    <w:rsid w:val="001113FF"/>
    <w:rsid w:val="00111444"/>
    <w:rsid w:val="00111531"/>
    <w:rsid w:val="00111568"/>
    <w:rsid w:val="00111723"/>
    <w:rsid w:val="00111A62"/>
    <w:rsid w:val="00111C4C"/>
    <w:rsid w:val="00111E45"/>
    <w:rsid w:val="00111F91"/>
    <w:rsid w:val="001121BF"/>
    <w:rsid w:val="001124A5"/>
    <w:rsid w:val="00112529"/>
    <w:rsid w:val="00112745"/>
    <w:rsid w:val="001129B5"/>
    <w:rsid w:val="00112CBA"/>
    <w:rsid w:val="00112DB2"/>
    <w:rsid w:val="00112FB6"/>
    <w:rsid w:val="001131AA"/>
    <w:rsid w:val="0011324B"/>
    <w:rsid w:val="001135DE"/>
    <w:rsid w:val="001135FF"/>
    <w:rsid w:val="00113606"/>
    <w:rsid w:val="0011368F"/>
    <w:rsid w:val="0011385C"/>
    <w:rsid w:val="00113A30"/>
    <w:rsid w:val="00113C00"/>
    <w:rsid w:val="00113F22"/>
    <w:rsid w:val="00114068"/>
    <w:rsid w:val="001140D0"/>
    <w:rsid w:val="001141E3"/>
    <w:rsid w:val="00114221"/>
    <w:rsid w:val="001144DF"/>
    <w:rsid w:val="00114742"/>
    <w:rsid w:val="00114768"/>
    <w:rsid w:val="00114BC7"/>
    <w:rsid w:val="00114CCF"/>
    <w:rsid w:val="00114D07"/>
    <w:rsid w:val="00114DF6"/>
    <w:rsid w:val="00114F29"/>
    <w:rsid w:val="0011511D"/>
    <w:rsid w:val="0011557B"/>
    <w:rsid w:val="00115ABC"/>
    <w:rsid w:val="00116E29"/>
    <w:rsid w:val="00117116"/>
    <w:rsid w:val="0011742D"/>
    <w:rsid w:val="00117473"/>
    <w:rsid w:val="0011775A"/>
    <w:rsid w:val="00117847"/>
    <w:rsid w:val="00117855"/>
    <w:rsid w:val="00117AF8"/>
    <w:rsid w:val="00117B05"/>
    <w:rsid w:val="00117BCE"/>
    <w:rsid w:val="00117C85"/>
    <w:rsid w:val="00117ED2"/>
    <w:rsid w:val="0012036F"/>
    <w:rsid w:val="00120374"/>
    <w:rsid w:val="00120387"/>
    <w:rsid w:val="001203D4"/>
    <w:rsid w:val="001208F6"/>
    <w:rsid w:val="001209F8"/>
    <w:rsid w:val="00120B13"/>
    <w:rsid w:val="00120CCB"/>
    <w:rsid w:val="001215BB"/>
    <w:rsid w:val="001216BC"/>
    <w:rsid w:val="00121725"/>
    <w:rsid w:val="001218A3"/>
    <w:rsid w:val="00121F98"/>
    <w:rsid w:val="0012200D"/>
    <w:rsid w:val="001223C3"/>
    <w:rsid w:val="001224B2"/>
    <w:rsid w:val="00122712"/>
    <w:rsid w:val="00122F85"/>
    <w:rsid w:val="00123190"/>
    <w:rsid w:val="00123764"/>
    <w:rsid w:val="00123BB6"/>
    <w:rsid w:val="00123BDE"/>
    <w:rsid w:val="00124093"/>
    <w:rsid w:val="001242F8"/>
    <w:rsid w:val="001245C3"/>
    <w:rsid w:val="001247D2"/>
    <w:rsid w:val="00124C2C"/>
    <w:rsid w:val="00124D38"/>
    <w:rsid w:val="00124D84"/>
    <w:rsid w:val="001250DD"/>
    <w:rsid w:val="00125185"/>
    <w:rsid w:val="0012521B"/>
    <w:rsid w:val="00125733"/>
    <w:rsid w:val="00125917"/>
    <w:rsid w:val="0012599B"/>
    <w:rsid w:val="00125A40"/>
    <w:rsid w:val="00125B17"/>
    <w:rsid w:val="00125E21"/>
    <w:rsid w:val="00125E3F"/>
    <w:rsid w:val="001263AA"/>
    <w:rsid w:val="00126635"/>
    <w:rsid w:val="0012691B"/>
    <w:rsid w:val="0012699F"/>
    <w:rsid w:val="00127364"/>
    <w:rsid w:val="001273A2"/>
    <w:rsid w:val="0012748C"/>
    <w:rsid w:val="001274F8"/>
    <w:rsid w:val="0012758C"/>
    <w:rsid w:val="001276D7"/>
    <w:rsid w:val="0012771C"/>
    <w:rsid w:val="00127F4D"/>
    <w:rsid w:val="00130744"/>
    <w:rsid w:val="00130779"/>
    <w:rsid w:val="001307A1"/>
    <w:rsid w:val="00130B0E"/>
    <w:rsid w:val="00130B37"/>
    <w:rsid w:val="00130EB4"/>
    <w:rsid w:val="00130F4C"/>
    <w:rsid w:val="001311CB"/>
    <w:rsid w:val="001312EF"/>
    <w:rsid w:val="00131562"/>
    <w:rsid w:val="00131F05"/>
    <w:rsid w:val="001321D3"/>
    <w:rsid w:val="001322CD"/>
    <w:rsid w:val="00132852"/>
    <w:rsid w:val="00132A0A"/>
    <w:rsid w:val="00132A14"/>
    <w:rsid w:val="00132A26"/>
    <w:rsid w:val="00132C8B"/>
    <w:rsid w:val="00132D41"/>
    <w:rsid w:val="0013302A"/>
    <w:rsid w:val="001332FB"/>
    <w:rsid w:val="00133520"/>
    <w:rsid w:val="00133599"/>
    <w:rsid w:val="00133973"/>
    <w:rsid w:val="00133A2B"/>
    <w:rsid w:val="00133A52"/>
    <w:rsid w:val="00133BF7"/>
    <w:rsid w:val="0013448F"/>
    <w:rsid w:val="00134571"/>
    <w:rsid w:val="001347F5"/>
    <w:rsid w:val="001348E5"/>
    <w:rsid w:val="00134915"/>
    <w:rsid w:val="00134A33"/>
    <w:rsid w:val="00134A94"/>
    <w:rsid w:val="00134B88"/>
    <w:rsid w:val="00134F39"/>
    <w:rsid w:val="001350BF"/>
    <w:rsid w:val="0013560F"/>
    <w:rsid w:val="00135AA5"/>
    <w:rsid w:val="00135C9B"/>
    <w:rsid w:val="00135D5E"/>
    <w:rsid w:val="00135E84"/>
    <w:rsid w:val="001362C7"/>
    <w:rsid w:val="00136794"/>
    <w:rsid w:val="001367E4"/>
    <w:rsid w:val="00136A23"/>
    <w:rsid w:val="00136B99"/>
    <w:rsid w:val="00136E62"/>
    <w:rsid w:val="00136E83"/>
    <w:rsid w:val="0013743C"/>
    <w:rsid w:val="00137757"/>
    <w:rsid w:val="001377A6"/>
    <w:rsid w:val="00137906"/>
    <w:rsid w:val="0013796B"/>
    <w:rsid w:val="00137C16"/>
    <w:rsid w:val="00137CF1"/>
    <w:rsid w:val="001403D5"/>
    <w:rsid w:val="0014063E"/>
    <w:rsid w:val="00140725"/>
    <w:rsid w:val="0014087D"/>
    <w:rsid w:val="00140896"/>
    <w:rsid w:val="001408F0"/>
    <w:rsid w:val="00140DED"/>
    <w:rsid w:val="00140F74"/>
    <w:rsid w:val="00141191"/>
    <w:rsid w:val="00141279"/>
    <w:rsid w:val="00141568"/>
    <w:rsid w:val="0014159C"/>
    <w:rsid w:val="001416A9"/>
    <w:rsid w:val="0014177C"/>
    <w:rsid w:val="00141C68"/>
    <w:rsid w:val="00141D4A"/>
    <w:rsid w:val="001425B2"/>
    <w:rsid w:val="00142665"/>
    <w:rsid w:val="0014297B"/>
    <w:rsid w:val="00142AD0"/>
    <w:rsid w:val="00142D98"/>
    <w:rsid w:val="00143071"/>
    <w:rsid w:val="00143099"/>
    <w:rsid w:val="0014335B"/>
    <w:rsid w:val="001437DD"/>
    <w:rsid w:val="00143810"/>
    <w:rsid w:val="0014384A"/>
    <w:rsid w:val="0014391C"/>
    <w:rsid w:val="00143E5B"/>
    <w:rsid w:val="00143FB3"/>
    <w:rsid w:val="00143FDA"/>
    <w:rsid w:val="001440C4"/>
    <w:rsid w:val="0014410F"/>
    <w:rsid w:val="0014450F"/>
    <w:rsid w:val="001448B6"/>
    <w:rsid w:val="00144948"/>
    <w:rsid w:val="00144D8F"/>
    <w:rsid w:val="00144FDF"/>
    <w:rsid w:val="00145285"/>
    <w:rsid w:val="001452B5"/>
    <w:rsid w:val="001452C0"/>
    <w:rsid w:val="00145720"/>
    <w:rsid w:val="00145C74"/>
    <w:rsid w:val="00145F51"/>
    <w:rsid w:val="0014600D"/>
    <w:rsid w:val="001462E9"/>
    <w:rsid w:val="001462FC"/>
    <w:rsid w:val="00146555"/>
    <w:rsid w:val="001467A4"/>
    <w:rsid w:val="00146D0C"/>
    <w:rsid w:val="00146E32"/>
    <w:rsid w:val="001470DE"/>
    <w:rsid w:val="00147222"/>
    <w:rsid w:val="00147433"/>
    <w:rsid w:val="001474BF"/>
    <w:rsid w:val="001475A1"/>
    <w:rsid w:val="00147947"/>
    <w:rsid w:val="001504E6"/>
    <w:rsid w:val="00150C26"/>
    <w:rsid w:val="00150F6D"/>
    <w:rsid w:val="00150FD4"/>
    <w:rsid w:val="0015126C"/>
    <w:rsid w:val="00151354"/>
    <w:rsid w:val="0015144E"/>
    <w:rsid w:val="00151619"/>
    <w:rsid w:val="00151661"/>
    <w:rsid w:val="00151712"/>
    <w:rsid w:val="00151881"/>
    <w:rsid w:val="0015190C"/>
    <w:rsid w:val="00151D1B"/>
    <w:rsid w:val="00151E22"/>
    <w:rsid w:val="00152239"/>
    <w:rsid w:val="00152302"/>
    <w:rsid w:val="00152835"/>
    <w:rsid w:val="0015287E"/>
    <w:rsid w:val="00152D1F"/>
    <w:rsid w:val="00153230"/>
    <w:rsid w:val="001534A5"/>
    <w:rsid w:val="001536BE"/>
    <w:rsid w:val="001536D3"/>
    <w:rsid w:val="0015374F"/>
    <w:rsid w:val="001537D4"/>
    <w:rsid w:val="00153ED3"/>
    <w:rsid w:val="00154361"/>
    <w:rsid w:val="001549AF"/>
    <w:rsid w:val="00154B70"/>
    <w:rsid w:val="00154BE3"/>
    <w:rsid w:val="0015528B"/>
    <w:rsid w:val="00155397"/>
    <w:rsid w:val="00155628"/>
    <w:rsid w:val="00155707"/>
    <w:rsid w:val="001559FA"/>
    <w:rsid w:val="00155CF6"/>
    <w:rsid w:val="00155DFB"/>
    <w:rsid w:val="00155EB1"/>
    <w:rsid w:val="00156331"/>
    <w:rsid w:val="00156374"/>
    <w:rsid w:val="001564CC"/>
    <w:rsid w:val="001568A5"/>
    <w:rsid w:val="00156DC9"/>
    <w:rsid w:val="00156E13"/>
    <w:rsid w:val="00156EA3"/>
    <w:rsid w:val="00156FA4"/>
    <w:rsid w:val="001572B1"/>
    <w:rsid w:val="00157339"/>
    <w:rsid w:val="00157414"/>
    <w:rsid w:val="00157433"/>
    <w:rsid w:val="001574C2"/>
    <w:rsid w:val="001574FE"/>
    <w:rsid w:val="00157551"/>
    <w:rsid w:val="001577D8"/>
    <w:rsid w:val="001578C9"/>
    <w:rsid w:val="00157B7D"/>
    <w:rsid w:val="00157E5B"/>
    <w:rsid w:val="00157FC3"/>
    <w:rsid w:val="00160421"/>
    <w:rsid w:val="00160589"/>
    <w:rsid w:val="00160739"/>
    <w:rsid w:val="00160A0B"/>
    <w:rsid w:val="00160A32"/>
    <w:rsid w:val="00160D9F"/>
    <w:rsid w:val="0016119D"/>
    <w:rsid w:val="00161269"/>
    <w:rsid w:val="00161750"/>
    <w:rsid w:val="00161861"/>
    <w:rsid w:val="001618C7"/>
    <w:rsid w:val="001619DB"/>
    <w:rsid w:val="00161C53"/>
    <w:rsid w:val="00161C81"/>
    <w:rsid w:val="00161F65"/>
    <w:rsid w:val="00162299"/>
    <w:rsid w:val="001622A1"/>
    <w:rsid w:val="0016252E"/>
    <w:rsid w:val="00162536"/>
    <w:rsid w:val="0016271E"/>
    <w:rsid w:val="00162806"/>
    <w:rsid w:val="00162D24"/>
    <w:rsid w:val="00162D7A"/>
    <w:rsid w:val="00163035"/>
    <w:rsid w:val="0016318D"/>
    <w:rsid w:val="00163761"/>
    <w:rsid w:val="001639FC"/>
    <w:rsid w:val="00163B96"/>
    <w:rsid w:val="001643BF"/>
    <w:rsid w:val="001643EE"/>
    <w:rsid w:val="001644F9"/>
    <w:rsid w:val="00164DAB"/>
    <w:rsid w:val="00164E03"/>
    <w:rsid w:val="00164E2C"/>
    <w:rsid w:val="001652CF"/>
    <w:rsid w:val="001652D4"/>
    <w:rsid w:val="00165BBB"/>
    <w:rsid w:val="00165ED7"/>
    <w:rsid w:val="00166035"/>
    <w:rsid w:val="0016613F"/>
    <w:rsid w:val="00166191"/>
    <w:rsid w:val="00166215"/>
    <w:rsid w:val="00166468"/>
    <w:rsid w:val="00166591"/>
    <w:rsid w:val="00166C7D"/>
    <w:rsid w:val="00166D35"/>
    <w:rsid w:val="00166E33"/>
    <w:rsid w:val="0016703B"/>
    <w:rsid w:val="00167153"/>
    <w:rsid w:val="00167618"/>
    <w:rsid w:val="001701DB"/>
    <w:rsid w:val="0017035A"/>
    <w:rsid w:val="00170405"/>
    <w:rsid w:val="0017044A"/>
    <w:rsid w:val="0017052F"/>
    <w:rsid w:val="00170681"/>
    <w:rsid w:val="00170A75"/>
    <w:rsid w:val="00170BD5"/>
    <w:rsid w:val="00170C77"/>
    <w:rsid w:val="00170CDE"/>
    <w:rsid w:val="00170FD3"/>
    <w:rsid w:val="00170FDC"/>
    <w:rsid w:val="00171143"/>
    <w:rsid w:val="00171280"/>
    <w:rsid w:val="0017158D"/>
    <w:rsid w:val="00171B33"/>
    <w:rsid w:val="001721EB"/>
    <w:rsid w:val="00172202"/>
    <w:rsid w:val="0017248F"/>
    <w:rsid w:val="0017274B"/>
    <w:rsid w:val="00172864"/>
    <w:rsid w:val="001728CC"/>
    <w:rsid w:val="00172964"/>
    <w:rsid w:val="00172B82"/>
    <w:rsid w:val="00172CAB"/>
    <w:rsid w:val="00172D1D"/>
    <w:rsid w:val="00172DF6"/>
    <w:rsid w:val="00172EFA"/>
    <w:rsid w:val="00172F90"/>
    <w:rsid w:val="00173083"/>
    <w:rsid w:val="001733AC"/>
    <w:rsid w:val="001735EB"/>
    <w:rsid w:val="00173608"/>
    <w:rsid w:val="001737AF"/>
    <w:rsid w:val="00173EAC"/>
    <w:rsid w:val="00174076"/>
    <w:rsid w:val="001745EC"/>
    <w:rsid w:val="00174745"/>
    <w:rsid w:val="00174756"/>
    <w:rsid w:val="0017477C"/>
    <w:rsid w:val="001747B7"/>
    <w:rsid w:val="001749E9"/>
    <w:rsid w:val="00174ADA"/>
    <w:rsid w:val="0017550B"/>
    <w:rsid w:val="001755A4"/>
    <w:rsid w:val="00175842"/>
    <w:rsid w:val="00175844"/>
    <w:rsid w:val="00175C30"/>
    <w:rsid w:val="00175FB9"/>
    <w:rsid w:val="0017601A"/>
    <w:rsid w:val="001762E5"/>
    <w:rsid w:val="00176756"/>
    <w:rsid w:val="00176E58"/>
    <w:rsid w:val="00176E71"/>
    <w:rsid w:val="0017701F"/>
    <w:rsid w:val="00177069"/>
    <w:rsid w:val="00177157"/>
    <w:rsid w:val="001777CF"/>
    <w:rsid w:val="001779D0"/>
    <w:rsid w:val="00177B75"/>
    <w:rsid w:val="00177C5F"/>
    <w:rsid w:val="00177E72"/>
    <w:rsid w:val="00177E7B"/>
    <w:rsid w:val="00177FC1"/>
    <w:rsid w:val="00180205"/>
    <w:rsid w:val="0018036B"/>
    <w:rsid w:val="001805CA"/>
    <w:rsid w:val="001807FC"/>
    <w:rsid w:val="001809D8"/>
    <w:rsid w:val="00180B66"/>
    <w:rsid w:val="00180E58"/>
    <w:rsid w:val="00180F81"/>
    <w:rsid w:val="0018138A"/>
    <w:rsid w:val="001813A2"/>
    <w:rsid w:val="001815A2"/>
    <w:rsid w:val="00181A9D"/>
    <w:rsid w:val="00181FC1"/>
    <w:rsid w:val="0018224A"/>
    <w:rsid w:val="001825C3"/>
    <w:rsid w:val="001826C3"/>
    <w:rsid w:val="00182801"/>
    <w:rsid w:val="00182FA8"/>
    <w:rsid w:val="00183034"/>
    <w:rsid w:val="001830A3"/>
    <w:rsid w:val="001830F7"/>
    <w:rsid w:val="0018359F"/>
    <w:rsid w:val="00183A2C"/>
    <w:rsid w:val="00183D75"/>
    <w:rsid w:val="00183D98"/>
    <w:rsid w:val="00183DD2"/>
    <w:rsid w:val="00183EE6"/>
    <w:rsid w:val="00183F27"/>
    <w:rsid w:val="00184087"/>
    <w:rsid w:val="00184159"/>
    <w:rsid w:val="001842FF"/>
    <w:rsid w:val="00184375"/>
    <w:rsid w:val="00184425"/>
    <w:rsid w:val="00184435"/>
    <w:rsid w:val="00184DC9"/>
    <w:rsid w:val="00184DEE"/>
    <w:rsid w:val="00184FE8"/>
    <w:rsid w:val="00185082"/>
    <w:rsid w:val="0018529C"/>
    <w:rsid w:val="00185554"/>
    <w:rsid w:val="00185568"/>
    <w:rsid w:val="0018588A"/>
    <w:rsid w:val="001858A1"/>
    <w:rsid w:val="00185B68"/>
    <w:rsid w:val="001860F3"/>
    <w:rsid w:val="0018638D"/>
    <w:rsid w:val="001864A7"/>
    <w:rsid w:val="001864CB"/>
    <w:rsid w:val="0018651C"/>
    <w:rsid w:val="0018652F"/>
    <w:rsid w:val="00186680"/>
    <w:rsid w:val="0018673A"/>
    <w:rsid w:val="00186E07"/>
    <w:rsid w:val="00186F11"/>
    <w:rsid w:val="00187252"/>
    <w:rsid w:val="0018738A"/>
    <w:rsid w:val="001876A7"/>
    <w:rsid w:val="00187A03"/>
    <w:rsid w:val="00187DC4"/>
    <w:rsid w:val="00187FED"/>
    <w:rsid w:val="00190003"/>
    <w:rsid w:val="00190158"/>
    <w:rsid w:val="0019049F"/>
    <w:rsid w:val="00190697"/>
    <w:rsid w:val="00190764"/>
    <w:rsid w:val="00190AB4"/>
    <w:rsid w:val="00190BFB"/>
    <w:rsid w:val="001911A5"/>
    <w:rsid w:val="001912C1"/>
    <w:rsid w:val="0019144C"/>
    <w:rsid w:val="001915ED"/>
    <w:rsid w:val="00191716"/>
    <w:rsid w:val="00191B1B"/>
    <w:rsid w:val="00191C47"/>
    <w:rsid w:val="00191C91"/>
    <w:rsid w:val="00191E42"/>
    <w:rsid w:val="00191FCA"/>
    <w:rsid w:val="0019234A"/>
    <w:rsid w:val="001925F3"/>
    <w:rsid w:val="001927A3"/>
    <w:rsid w:val="00192BC3"/>
    <w:rsid w:val="00192BF3"/>
    <w:rsid w:val="00192D82"/>
    <w:rsid w:val="00192DD9"/>
    <w:rsid w:val="00193351"/>
    <w:rsid w:val="0019349A"/>
    <w:rsid w:val="00193524"/>
    <w:rsid w:val="00193557"/>
    <w:rsid w:val="00193607"/>
    <w:rsid w:val="00193AD4"/>
    <w:rsid w:val="00193B2F"/>
    <w:rsid w:val="00193BD8"/>
    <w:rsid w:val="00193CE0"/>
    <w:rsid w:val="00193D98"/>
    <w:rsid w:val="0019417F"/>
    <w:rsid w:val="0019424E"/>
    <w:rsid w:val="00194339"/>
    <w:rsid w:val="00194672"/>
    <w:rsid w:val="00194848"/>
    <w:rsid w:val="00194864"/>
    <w:rsid w:val="00194FA5"/>
    <w:rsid w:val="001951A9"/>
    <w:rsid w:val="00195352"/>
    <w:rsid w:val="001956BA"/>
    <w:rsid w:val="001956D4"/>
    <w:rsid w:val="0019587A"/>
    <w:rsid w:val="001958EA"/>
    <w:rsid w:val="00195DB2"/>
    <w:rsid w:val="00195E0E"/>
    <w:rsid w:val="00195EFC"/>
    <w:rsid w:val="0019607F"/>
    <w:rsid w:val="001960F2"/>
    <w:rsid w:val="001963B0"/>
    <w:rsid w:val="001963FD"/>
    <w:rsid w:val="00196503"/>
    <w:rsid w:val="00196A47"/>
    <w:rsid w:val="00196DA7"/>
    <w:rsid w:val="001970AE"/>
    <w:rsid w:val="00197260"/>
    <w:rsid w:val="0019733F"/>
    <w:rsid w:val="001973BF"/>
    <w:rsid w:val="00197515"/>
    <w:rsid w:val="0019755E"/>
    <w:rsid w:val="00197781"/>
    <w:rsid w:val="00197B95"/>
    <w:rsid w:val="00197D3D"/>
    <w:rsid w:val="001A005D"/>
    <w:rsid w:val="001A005E"/>
    <w:rsid w:val="001A0E09"/>
    <w:rsid w:val="001A1400"/>
    <w:rsid w:val="001A180D"/>
    <w:rsid w:val="001A1900"/>
    <w:rsid w:val="001A1934"/>
    <w:rsid w:val="001A1AE1"/>
    <w:rsid w:val="001A1BAC"/>
    <w:rsid w:val="001A2355"/>
    <w:rsid w:val="001A23CE"/>
    <w:rsid w:val="001A266B"/>
    <w:rsid w:val="001A28F9"/>
    <w:rsid w:val="001A2BD9"/>
    <w:rsid w:val="001A2C89"/>
    <w:rsid w:val="001A2E00"/>
    <w:rsid w:val="001A2E67"/>
    <w:rsid w:val="001A3053"/>
    <w:rsid w:val="001A3381"/>
    <w:rsid w:val="001A36A5"/>
    <w:rsid w:val="001A3E28"/>
    <w:rsid w:val="001A431E"/>
    <w:rsid w:val="001A487B"/>
    <w:rsid w:val="001A48FF"/>
    <w:rsid w:val="001A4D4E"/>
    <w:rsid w:val="001A4F79"/>
    <w:rsid w:val="001A530F"/>
    <w:rsid w:val="001A54D9"/>
    <w:rsid w:val="001A55AE"/>
    <w:rsid w:val="001A55C3"/>
    <w:rsid w:val="001A58C5"/>
    <w:rsid w:val="001A59EE"/>
    <w:rsid w:val="001A5A4F"/>
    <w:rsid w:val="001A5AB6"/>
    <w:rsid w:val="001A5B83"/>
    <w:rsid w:val="001A5DAE"/>
    <w:rsid w:val="001A65E2"/>
    <w:rsid w:val="001A673E"/>
    <w:rsid w:val="001A6833"/>
    <w:rsid w:val="001A6AC9"/>
    <w:rsid w:val="001A6D57"/>
    <w:rsid w:val="001A75DD"/>
    <w:rsid w:val="001A7763"/>
    <w:rsid w:val="001A78CD"/>
    <w:rsid w:val="001A794F"/>
    <w:rsid w:val="001A7B06"/>
    <w:rsid w:val="001A7D82"/>
    <w:rsid w:val="001A7EBE"/>
    <w:rsid w:val="001A7F34"/>
    <w:rsid w:val="001A7FA5"/>
    <w:rsid w:val="001A7FDC"/>
    <w:rsid w:val="001B0151"/>
    <w:rsid w:val="001B0247"/>
    <w:rsid w:val="001B0849"/>
    <w:rsid w:val="001B09AA"/>
    <w:rsid w:val="001B0B0F"/>
    <w:rsid w:val="001B0B40"/>
    <w:rsid w:val="001B0BD6"/>
    <w:rsid w:val="001B0C06"/>
    <w:rsid w:val="001B0C36"/>
    <w:rsid w:val="001B0C5D"/>
    <w:rsid w:val="001B0EB2"/>
    <w:rsid w:val="001B111A"/>
    <w:rsid w:val="001B133A"/>
    <w:rsid w:val="001B1D9B"/>
    <w:rsid w:val="001B1E20"/>
    <w:rsid w:val="001B1E68"/>
    <w:rsid w:val="001B1F40"/>
    <w:rsid w:val="001B1FF4"/>
    <w:rsid w:val="001B200F"/>
    <w:rsid w:val="001B24A8"/>
    <w:rsid w:val="001B275A"/>
    <w:rsid w:val="001B2D15"/>
    <w:rsid w:val="001B2DCF"/>
    <w:rsid w:val="001B313B"/>
    <w:rsid w:val="001B319C"/>
    <w:rsid w:val="001B3302"/>
    <w:rsid w:val="001B3343"/>
    <w:rsid w:val="001B33CF"/>
    <w:rsid w:val="001B351E"/>
    <w:rsid w:val="001B36B6"/>
    <w:rsid w:val="001B3751"/>
    <w:rsid w:val="001B3964"/>
    <w:rsid w:val="001B3C0E"/>
    <w:rsid w:val="001B405F"/>
    <w:rsid w:val="001B41FB"/>
    <w:rsid w:val="001B432B"/>
    <w:rsid w:val="001B4452"/>
    <w:rsid w:val="001B466C"/>
    <w:rsid w:val="001B46D0"/>
    <w:rsid w:val="001B4C5C"/>
    <w:rsid w:val="001B4F26"/>
    <w:rsid w:val="001B4F34"/>
    <w:rsid w:val="001B52EC"/>
    <w:rsid w:val="001B554A"/>
    <w:rsid w:val="001B55E4"/>
    <w:rsid w:val="001B5664"/>
    <w:rsid w:val="001B571B"/>
    <w:rsid w:val="001B5D5E"/>
    <w:rsid w:val="001B62F1"/>
    <w:rsid w:val="001B631C"/>
    <w:rsid w:val="001B6401"/>
    <w:rsid w:val="001B6564"/>
    <w:rsid w:val="001B66C7"/>
    <w:rsid w:val="001B691A"/>
    <w:rsid w:val="001B7354"/>
    <w:rsid w:val="001B74AA"/>
    <w:rsid w:val="001B7513"/>
    <w:rsid w:val="001B7559"/>
    <w:rsid w:val="001B7F9F"/>
    <w:rsid w:val="001C01F8"/>
    <w:rsid w:val="001C02D8"/>
    <w:rsid w:val="001C0421"/>
    <w:rsid w:val="001C04E3"/>
    <w:rsid w:val="001C096B"/>
    <w:rsid w:val="001C0CC9"/>
    <w:rsid w:val="001C0EB4"/>
    <w:rsid w:val="001C0FA8"/>
    <w:rsid w:val="001C154B"/>
    <w:rsid w:val="001C1619"/>
    <w:rsid w:val="001C1B78"/>
    <w:rsid w:val="001C1C95"/>
    <w:rsid w:val="001C1E21"/>
    <w:rsid w:val="001C209D"/>
    <w:rsid w:val="001C21A6"/>
    <w:rsid w:val="001C22BA"/>
    <w:rsid w:val="001C243C"/>
    <w:rsid w:val="001C2441"/>
    <w:rsid w:val="001C2505"/>
    <w:rsid w:val="001C25EA"/>
    <w:rsid w:val="001C2AD3"/>
    <w:rsid w:val="001C2C01"/>
    <w:rsid w:val="001C2D1E"/>
    <w:rsid w:val="001C3286"/>
    <w:rsid w:val="001C3747"/>
    <w:rsid w:val="001C3778"/>
    <w:rsid w:val="001C37FA"/>
    <w:rsid w:val="001C3939"/>
    <w:rsid w:val="001C3A95"/>
    <w:rsid w:val="001C3BFE"/>
    <w:rsid w:val="001C3D6C"/>
    <w:rsid w:val="001C3EE9"/>
    <w:rsid w:val="001C3FA4"/>
    <w:rsid w:val="001C3FD6"/>
    <w:rsid w:val="001C40F9"/>
    <w:rsid w:val="001C4110"/>
    <w:rsid w:val="001C42F5"/>
    <w:rsid w:val="001C458B"/>
    <w:rsid w:val="001C4EE6"/>
    <w:rsid w:val="001C4F4E"/>
    <w:rsid w:val="001C5162"/>
    <w:rsid w:val="001C51B6"/>
    <w:rsid w:val="001C569F"/>
    <w:rsid w:val="001C5A00"/>
    <w:rsid w:val="001C5A27"/>
    <w:rsid w:val="001C5AFF"/>
    <w:rsid w:val="001C5C38"/>
    <w:rsid w:val="001C5D4F"/>
    <w:rsid w:val="001C6070"/>
    <w:rsid w:val="001C629A"/>
    <w:rsid w:val="001C64C0"/>
    <w:rsid w:val="001C64E4"/>
    <w:rsid w:val="001C6777"/>
    <w:rsid w:val="001C69DA"/>
    <w:rsid w:val="001C6E90"/>
    <w:rsid w:val="001C6F06"/>
    <w:rsid w:val="001C70A3"/>
    <w:rsid w:val="001C7187"/>
    <w:rsid w:val="001C74D7"/>
    <w:rsid w:val="001C79DE"/>
    <w:rsid w:val="001C7AD1"/>
    <w:rsid w:val="001C7E9C"/>
    <w:rsid w:val="001D020B"/>
    <w:rsid w:val="001D07EA"/>
    <w:rsid w:val="001D0B91"/>
    <w:rsid w:val="001D0C09"/>
    <w:rsid w:val="001D1401"/>
    <w:rsid w:val="001D14EA"/>
    <w:rsid w:val="001D159F"/>
    <w:rsid w:val="001D1852"/>
    <w:rsid w:val="001D1C25"/>
    <w:rsid w:val="001D1D61"/>
    <w:rsid w:val="001D2158"/>
    <w:rsid w:val="001D21F3"/>
    <w:rsid w:val="001D2262"/>
    <w:rsid w:val="001D22FD"/>
    <w:rsid w:val="001D2360"/>
    <w:rsid w:val="001D2537"/>
    <w:rsid w:val="001D2593"/>
    <w:rsid w:val="001D25D6"/>
    <w:rsid w:val="001D2615"/>
    <w:rsid w:val="001D297B"/>
    <w:rsid w:val="001D2B98"/>
    <w:rsid w:val="001D2F34"/>
    <w:rsid w:val="001D3109"/>
    <w:rsid w:val="001D332E"/>
    <w:rsid w:val="001D340E"/>
    <w:rsid w:val="001D37DD"/>
    <w:rsid w:val="001D3859"/>
    <w:rsid w:val="001D3A4E"/>
    <w:rsid w:val="001D3D1D"/>
    <w:rsid w:val="001D3FCD"/>
    <w:rsid w:val="001D4987"/>
    <w:rsid w:val="001D49B6"/>
    <w:rsid w:val="001D5033"/>
    <w:rsid w:val="001D516F"/>
    <w:rsid w:val="001D531A"/>
    <w:rsid w:val="001D5556"/>
    <w:rsid w:val="001D5643"/>
    <w:rsid w:val="001D5C24"/>
    <w:rsid w:val="001D5C88"/>
    <w:rsid w:val="001D6567"/>
    <w:rsid w:val="001D689D"/>
    <w:rsid w:val="001D695C"/>
    <w:rsid w:val="001D6FD9"/>
    <w:rsid w:val="001D729D"/>
    <w:rsid w:val="001D7448"/>
    <w:rsid w:val="001D747A"/>
    <w:rsid w:val="001D780E"/>
    <w:rsid w:val="001D7834"/>
    <w:rsid w:val="001D7924"/>
    <w:rsid w:val="001D7A35"/>
    <w:rsid w:val="001D7C3E"/>
    <w:rsid w:val="001D7C6F"/>
    <w:rsid w:val="001D7EC2"/>
    <w:rsid w:val="001E044F"/>
    <w:rsid w:val="001E05C3"/>
    <w:rsid w:val="001E0AD3"/>
    <w:rsid w:val="001E12B6"/>
    <w:rsid w:val="001E138B"/>
    <w:rsid w:val="001E13C8"/>
    <w:rsid w:val="001E14F6"/>
    <w:rsid w:val="001E15DB"/>
    <w:rsid w:val="001E1682"/>
    <w:rsid w:val="001E177F"/>
    <w:rsid w:val="001E1ABB"/>
    <w:rsid w:val="001E1EB2"/>
    <w:rsid w:val="001E2239"/>
    <w:rsid w:val="001E2252"/>
    <w:rsid w:val="001E2343"/>
    <w:rsid w:val="001E23EC"/>
    <w:rsid w:val="001E2571"/>
    <w:rsid w:val="001E25E3"/>
    <w:rsid w:val="001E2702"/>
    <w:rsid w:val="001E2966"/>
    <w:rsid w:val="001E2F73"/>
    <w:rsid w:val="001E2F7D"/>
    <w:rsid w:val="001E33B5"/>
    <w:rsid w:val="001E3510"/>
    <w:rsid w:val="001E364A"/>
    <w:rsid w:val="001E36E4"/>
    <w:rsid w:val="001E379D"/>
    <w:rsid w:val="001E3A3C"/>
    <w:rsid w:val="001E3C0E"/>
    <w:rsid w:val="001E3F00"/>
    <w:rsid w:val="001E3FB2"/>
    <w:rsid w:val="001E416A"/>
    <w:rsid w:val="001E4364"/>
    <w:rsid w:val="001E43A0"/>
    <w:rsid w:val="001E4820"/>
    <w:rsid w:val="001E487A"/>
    <w:rsid w:val="001E53F5"/>
    <w:rsid w:val="001E5585"/>
    <w:rsid w:val="001E5628"/>
    <w:rsid w:val="001E57E5"/>
    <w:rsid w:val="001E5C23"/>
    <w:rsid w:val="001E61D4"/>
    <w:rsid w:val="001E6C73"/>
    <w:rsid w:val="001E7079"/>
    <w:rsid w:val="001E7504"/>
    <w:rsid w:val="001E76DF"/>
    <w:rsid w:val="001E7712"/>
    <w:rsid w:val="001E77CC"/>
    <w:rsid w:val="001E7874"/>
    <w:rsid w:val="001E7B56"/>
    <w:rsid w:val="001E7B8E"/>
    <w:rsid w:val="001E7BE0"/>
    <w:rsid w:val="001E7F51"/>
    <w:rsid w:val="001F0337"/>
    <w:rsid w:val="001F0454"/>
    <w:rsid w:val="001F0479"/>
    <w:rsid w:val="001F06D0"/>
    <w:rsid w:val="001F0A77"/>
    <w:rsid w:val="001F0AF3"/>
    <w:rsid w:val="001F0C36"/>
    <w:rsid w:val="001F0CCE"/>
    <w:rsid w:val="001F0FD9"/>
    <w:rsid w:val="001F10AD"/>
    <w:rsid w:val="001F1308"/>
    <w:rsid w:val="001F1525"/>
    <w:rsid w:val="001F1564"/>
    <w:rsid w:val="001F164F"/>
    <w:rsid w:val="001F1D51"/>
    <w:rsid w:val="001F1E87"/>
    <w:rsid w:val="001F1EB6"/>
    <w:rsid w:val="001F1FE4"/>
    <w:rsid w:val="001F217A"/>
    <w:rsid w:val="001F2181"/>
    <w:rsid w:val="001F2975"/>
    <w:rsid w:val="001F2B74"/>
    <w:rsid w:val="001F2C8B"/>
    <w:rsid w:val="001F2CB3"/>
    <w:rsid w:val="001F2E23"/>
    <w:rsid w:val="001F32B7"/>
    <w:rsid w:val="001F32BC"/>
    <w:rsid w:val="001F33AB"/>
    <w:rsid w:val="001F341F"/>
    <w:rsid w:val="001F3464"/>
    <w:rsid w:val="001F35EE"/>
    <w:rsid w:val="001F372D"/>
    <w:rsid w:val="001F388B"/>
    <w:rsid w:val="001F3911"/>
    <w:rsid w:val="001F3E99"/>
    <w:rsid w:val="001F3F1A"/>
    <w:rsid w:val="001F3F9A"/>
    <w:rsid w:val="001F414F"/>
    <w:rsid w:val="001F415E"/>
    <w:rsid w:val="001F4202"/>
    <w:rsid w:val="001F4302"/>
    <w:rsid w:val="001F436E"/>
    <w:rsid w:val="001F4557"/>
    <w:rsid w:val="001F45AA"/>
    <w:rsid w:val="001F499D"/>
    <w:rsid w:val="001F4A19"/>
    <w:rsid w:val="001F4CBD"/>
    <w:rsid w:val="001F4E72"/>
    <w:rsid w:val="001F50ED"/>
    <w:rsid w:val="001F5545"/>
    <w:rsid w:val="001F5723"/>
    <w:rsid w:val="001F5777"/>
    <w:rsid w:val="001F5937"/>
    <w:rsid w:val="001F59E3"/>
    <w:rsid w:val="001F59ED"/>
    <w:rsid w:val="001F5ED2"/>
    <w:rsid w:val="001F5F81"/>
    <w:rsid w:val="001F6160"/>
    <w:rsid w:val="001F6238"/>
    <w:rsid w:val="001F63C1"/>
    <w:rsid w:val="001F6751"/>
    <w:rsid w:val="001F6871"/>
    <w:rsid w:val="001F6946"/>
    <w:rsid w:val="001F69A0"/>
    <w:rsid w:val="001F69E5"/>
    <w:rsid w:val="001F6B5A"/>
    <w:rsid w:val="001F7121"/>
    <w:rsid w:val="001F7207"/>
    <w:rsid w:val="001F720B"/>
    <w:rsid w:val="001F7374"/>
    <w:rsid w:val="001F75B2"/>
    <w:rsid w:val="001F75FF"/>
    <w:rsid w:val="001F7A4F"/>
    <w:rsid w:val="0020012C"/>
    <w:rsid w:val="002002E0"/>
    <w:rsid w:val="00200370"/>
    <w:rsid w:val="002005F8"/>
    <w:rsid w:val="002008FD"/>
    <w:rsid w:val="00200BB5"/>
    <w:rsid w:val="00200C7C"/>
    <w:rsid w:val="00200D2C"/>
    <w:rsid w:val="0020114C"/>
    <w:rsid w:val="00201227"/>
    <w:rsid w:val="00201323"/>
    <w:rsid w:val="00201378"/>
    <w:rsid w:val="00201552"/>
    <w:rsid w:val="0020174A"/>
    <w:rsid w:val="0020179E"/>
    <w:rsid w:val="002019D8"/>
    <w:rsid w:val="00201AC3"/>
    <w:rsid w:val="00201BC7"/>
    <w:rsid w:val="00201BE8"/>
    <w:rsid w:val="00201EC7"/>
    <w:rsid w:val="00202208"/>
    <w:rsid w:val="00202417"/>
    <w:rsid w:val="00202668"/>
    <w:rsid w:val="0020281E"/>
    <w:rsid w:val="002028E2"/>
    <w:rsid w:val="00202B9D"/>
    <w:rsid w:val="00202C73"/>
    <w:rsid w:val="002032BF"/>
    <w:rsid w:val="002033AC"/>
    <w:rsid w:val="00203418"/>
    <w:rsid w:val="0020349A"/>
    <w:rsid w:val="002034B4"/>
    <w:rsid w:val="002034F6"/>
    <w:rsid w:val="002035F8"/>
    <w:rsid w:val="00203AB6"/>
    <w:rsid w:val="00203C86"/>
    <w:rsid w:val="00203F75"/>
    <w:rsid w:val="00204032"/>
    <w:rsid w:val="002040CF"/>
    <w:rsid w:val="00204624"/>
    <w:rsid w:val="00204B75"/>
    <w:rsid w:val="00204BAD"/>
    <w:rsid w:val="00204CFA"/>
    <w:rsid w:val="00204D60"/>
    <w:rsid w:val="00204F91"/>
    <w:rsid w:val="00205077"/>
    <w:rsid w:val="00205627"/>
    <w:rsid w:val="002056D0"/>
    <w:rsid w:val="00205731"/>
    <w:rsid w:val="002057C1"/>
    <w:rsid w:val="002058AD"/>
    <w:rsid w:val="00205B8B"/>
    <w:rsid w:val="00205E66"/>
    <w:rsid w:val="00205FEB"/>
    <w:rsid w:val="002061A1"/>
    <w:rsid w:val="00206360"/>
    <w:rsid w:val="0020668D"/>
    <w:rsid w:val="002067A6"/>
    <w:rsid w:val="0020684B"/>
    <w:rsid w:val="00206B86"/>
    <w:rsid w:val="00206C6A"/>
    <w:rsid w:val="00206D1E"/>
    <w:rsid w:val="00206E39"/>
    <w:rsid w:val="00206E8D"/>
    <w:rsid w:val="00206FC8"/>
    <w:rsid w:val="002070C7"/>
    <w:rsid w:val="00207179"/>
    <w:rsid w:val="002071D6"/>
    <w:rsid w:val="0020730F"/>
    <w:rsid w:val="00207395"/>
    <w:rsid w:val="00207480"/>
    <w:rsid w:val="00207601"/>
    <w:rsid w:val="0020768A"/>
    <w:rsid w:val="0020788E"/>
    <w:rsid w:val="002079BF"/>
    <w:rsid w:val="00207C2D"/>
    <w:rsid w:val="00207D79"/>
    <w:rsid w:val="00210077"/>
    <w:rsid w:val="0021010E"/>
    <w:rsid w:val="0021032C"/>
    <w:rsid w:val="0021076E"/>
    <w:rsid w:val="00210860"/>
    <w:rsid w:val="00210A3C"/>
    <w:rsid w:val="00210B6A"/>
    <w:rsid w:val="00210BC8"/>
    <w:rsid w:val="00210C21"/>
    <w:rsid w:val="00211007"/>
    <w:rsid w:val="0021100F"/>
    <w:rsid w:val="00211153"/>
    <w:rsid w:val="002113AB"/>
    <w:rsid w:val="00211830"/>
    <w:rsid w:val="00211967"/>
    <w:rsid w:val="00211BA4"/>
    <w:rsid w:val="00211F8D"/>
    <w:rsid w:val="00212028"/>
    <w:rsid w:val="002121DB"/>
    <w:rsid w:val="00212226"/>
    <w:rsid w:val="00212613"/>
    <w:rsid w:val="00212B1E"/>
    <w:rsid w:val="00212CB6"/>
    <w:rsid w:val="00212D76"/>
    <w:rsid w:val="00212E37"/>
    <w:rsid w:val="00212F0A"/>
    <w:rsid w:val="00212F59"/>
    <w:rsid w:val="00212F70"/>
    <w:rsid w:val="00213241"/>
    <w:rsid w:val="00213F20"/>
    <w:rsid w:val="002140FF"/>
    <w:rsid w:val="0021416E"/>
    <w:rsid w:val="002142C0"/>
    <w:rsid w:val="00214322"/>
    <w:rsid w:val="002144B2"/>
    <w:rsid w:val="002144CE"/>
    <w:rsid w:val="0021460A"/>
    <w:rsid w:val="00214BEE"/>
    <w:rsid w:val="00215147"/>
    <w:rsid w:val="00215182"/>
    <w:rsid w:val="00215635"/>
    <w:rsid w:val="002159DF"/>
    <w:rsid w:val="00215B98"/>
    <w:rsid w:val="00215CA9"/>
    <w:rsid w:val="00215CE5"/>
    <w:rsid w:val="00215ED2"/>
    <w:rsid w:val="002162B2"/>
    <w:rsid w:val="0021639B"/>
    <w:rsid w:val="002164E8"/>
    <w:rsid w:val="002168F2"/>
    <w:rsid w:val="00216C4E"/>
    <w:rsid w:val="00216E10"/>
    <w:rsid w:val="00216F48"/>
    <w:rsid w:val="002173EA"/>
    <w:rsid w:val="002174D6"/>
    <w:rsid w:val="0021754E"/>
    <w:rsid w:val="00217563"/>
    <w:rsid w:val="002178BC"/>
    <w:rsid w:val="002178FF"/>
    <w:rsid w:val="00217BE9"/>
    <w:rsid w:val="0022040D"/>
    <w:rsid w:val="00220659"/>
    <w:rsid w:val="00220721"/>
    <w:rsid w:val="00220894"/>
    <w:rsid w:val="00221239"/>
    <w:rsid w:val="0022126F"/>
    <w:rsid w:val="00221773"/>
    <w:rsid w:val="00221D8F"/>
    <w:rsid w:val="00221F86"/>
    <w:rsid w:val="0022203A"/>
    <w:rsid w:val="002222E6"/>
    <w:rsid w:val="002225DB"/>
    <w:rsid w:val="0022275D"/>
    <w:rsid w:val="002227AA"/>
    <w:rsid w:val="002227D2"/>
    <w:rsid w:val="00222E93"/>
    <w:rsid w:val="002233C3"/>
    <w:rsid w:val="00223501"/>
    <w:rsid w:val="002238D2"/>
    <w:rsid w:val="00223D00"/>
    <w:rsid w:val="00224093"/>
    <w:rsid w:val="00224136"/>
    <w:rsid w:val="002242CF"/>
    <w:rsid w:val="002246B0"/>
    <w:rsid w:val="00224952"/>
    <w:rsid w:val="002249B5"/>
    <w:rsid w:val="00224DD2"/>
    <w:rsid w:val="002250B1"/>
    <w:rsid w:val="002250B9"/>
    <w:rsid w:val="0022522D"/>
    <w:rsid w:val="002255D1"/>
    <w:rsid w:val="0022597A"/>
    <w:rsid w:val="00225A6A"/>
    <w:rsid w:val="00225AC7"/>
    <w:rsid w:val="00225ACC"/>
    <w:rsid w:val="00225DF3"/>
    <w:rsid w:val="00225FB9"/>
    <w:rsid w:val="0022638A"/>
    <w:rsid w:val="002263C4"/>
    <w:rsid w:val="0022679B"/>
    <w:rsid w:val="00226E0B"/>
    <w:rsid w:val="00226EDE"/>
    <w:rsid w:val="002277A4"/>
    <w:rsid w:val="00227AF1"/>
    <w:rsid w:val="00227FB4"/>
    <w:rsid w:val="00230123"/>
    <w:rsid w:val="0023012B"/>
    <w:rsid w:val="00230776"/>
    <w:rsid w:val="0023089E"/>
    <w:rsid w:val="00230D71"/>
    <w:rsid w:val="00230E42"/>
    <w:rsid w:val="00230EA5"/>
    <w:rsid w:val="0023119A"/>
    <w:rsid w:val="002312D9"/>
    <w:rsid w:val="002313A4"/>
    <w:rsid w:val="00231532"/>
    <w:rsid w:val="0023163F"/>
    <w:rsid w:val="00231668"/>
    <w:rsid w:val="002316C9"/>
    <w:rsid w:val="00231C25"/>
    <w:rsid w:val="00231C6F"/>
    <w:rsid w:val="00231FB1"/>
    <w:rsid w:val="00232080"/>
    <w:rsid w:val="002320E7"/>
    <w:rsid w:val="00232423"/>
    <w:rsid w:val="00232509"/>
    <w:rsid w:val="00232757"/>
    <w:rsid w:val="00232A90"/>
    <w:rsid w:val="00232AD7"/>
    <w:rsid w:val="00232EE8"/>
    <w:rsid w:val="002330BE"/>
    <w:rsid w:val="00233492"/>
    <w:rsid w:val="00233811"/>
    <w:rsid w:val="0023395E"/>
    <w:rsid w:val="00233979"/>
    <w:rsid w:val="00233B16"/>
    <w:rsid w:val="00233B71"/>
    <w:rsid w:val="00234032"/>
    <w:rsid w:val="00234087"/>
    <w:rsid w:val="002340F7"/>
    <w:rsid w:val="0023413F"/>
    <w:rsid w:val="00234151"/>
    <w:rsid w:val="00234452"/>
    <w:rsid w:val="00234530"/>
    <w:rsid w:val="0023464E"/>
    <w:rsid w:val="002348A0"/>
    <w:rsid w:val="00234A4B"/>
    <w:rsid w:val="00234D4D"/>
    <w:rsid w:val="00234E5D"/>
    <w:rsid w:val="00234F8C"/>
    <w:rsid w:val="002351ED"/>
    <w:rsid w:val="00235234"/>
    <w:rsid w:val="002353EA"/>
    <w:rsid w:val="002354F0"/>
    <w:rsid w:val="00235538"/>
    <w:rsid w:val="00235542"/>
    <w:rsid w:val="0023567D"/>
    <w:rsid w:val="00235680"/>
    <w:rsid w:val="002369B0"/>
    <w:rsid w:val="00236AD8"/>
    <w:rsid w:val="00236BE9"/>
    <w:rsid w:val="0023703C"/>
    <w:rsid w:val="00237585"/>
    <w:rsid w:val="0023798F"/>
    <w:rsid w:val="00237ADA"/>
    <w:rsid w:val="00237B38"/>
    <w:rsid w:val="00237BFF"/>
    <w:rsid w:val="00237C1B"/>
    <w:rsid w:val="00237EAC"/>
    <w:rsid w:val="00237FEA"/>
    <w:rsid w:val="002401F5"/>
    <w:rsid w:val="002403AF"/>
    <w:rsid w:val="002405CA"/>
    <w:rsid w:val="00240632"/>
    <w:rsid w:val="002409B9"/>
    <w:rsid w:val="00240C21"/>
    <w:rsid w:val="00240E32"/>
    <w:rsid w:val="00240E54"/>
    <w:rsid w:val="00241133"/>
    <w:rsid w:val="0024121A"/>
    <w:rsid w:val="00241345"/>
    <w:rsid w:val="0024149B"/>
    <w:rsid w:val="002419A5"/>
    <w:rsid w:val="002419BC"/>
    <w:rsid w:val="00241AAA"/>
    <w:rsid w:val="00241BF6"/>
    <w:rsid w:val="00241E7E"/>
    <w:rsid w:val="002423F2"/>
    <w:rsid w:val="002425CE"/>
    <w:rsid w:val="00242824"/>
    <w:rsid w:val="00242869"/>
    <w:rsid w:val="00242F96"/>
    <w:rsid w:val="0024343B"/>
    <w:rsid w:val="00243887"/>
    <w:rsid w:val="00243A8C"/>
    <w:rsid w:val="00243C44"/>
    <w:rsid w:val="00243CCB"/>
    <w:rsid w:val="00243E0E"/>
    <w:rsid w:val="00243E83"/>
    <w:rsid w:val="00243EBB"/>
    <w:rsid w:val="00244042"/>
    <w:rsid w:val="00244069"/>
    <w:rsid w:val="00244309"/>
    <w:rsid w:val="00244481"/>
    <w:rsid w:val="00244A7E"/>
    <w:rsid w:val="00244CA1"/>
    <w:rsid w:val="0024509C"/>
    <w:rsid w:val="002451C5"/>
    <w:rsid w:val="002452D0"/>
    <w:rsid w:val="00245441"/>
    <w:rsid w:val="00245742"/>
    <w:rsid w:val="0024584B"/>
    <w:rsid w:val="00245881"/>
    <w:rsid w:val="002458FE"/>
    <w:rsid w:val="00245F1F"/>
    <w:rsid w:val="00245FE0"/>
    <w:rsid w:val="002460DA"/>
    <w:rsid w:val="00246145"/>
    <w:rsid w:val="0024622C"/>
    <w:rsid w:val="00246233"/>
    <w:rsid w:val="002464BB"/>
    <w:rsid w:val="002464F3"/>
    <w:rsid w:val="00246512"/>
    <w:rsid w:val="0024663B"/>
    <w:rsid w:val="0024666F"/>
    <w:rsid w:val="002466AD"/>
    <w:rsid w:val="0024673E"/>
    <w:rsid w:val="002467A1"/>
    <w:rsid w:val="00246824"/>
    <w:rsid w:val="002468EC"/>
    <w:rsid w:val="00246AD6"/>
    <w:rsid w:val="00246D78"/>
    <w:rsid w:val="00246FD9"/>
    <w:rsid w:val="00247103"/>
    <w:rsid w:val="002471DC"/>
    <w:rsid w:val="00247934"/>
    <w:rsid w:val="00250067"/>
    <w:rsid w:val="002502B0"/>
    <w:rsid w:val="00250BE0"/>
    <w:rsid w:val="00251254"/>
    <w:rsid w:val="0025140B"/>
    <w:rsid w:val="002516DE"/>
    <w:rsid w:val="002519D5"/>
    <w:rsid w:val="00251C22"/>
    <w:rsid w:val="00251F81"/>
    <w:rsid w:val="00251F9B"/>
    <w:rsid w:val="00252850"/>
    <w:rsid w:val="0025297E"/>
    <w:rsid w:val="00252BE0"/>
    <w:rsid w:val="002530BE"/>
    <w:rsid w:val="002530CE"/>
    <w:rsid w:val="002534C2"/>
    <w:rsid w:val="00253575"/>
    <w:rsid w:val="00253588"/>
    <w:rsid w:val="00253762"/>
    <w:rsid w:val="0025383B"/>
    <w:rsid w:val="00253846"/>
    <w:rsid w:val="00253BD8"/>
    <w:rsid w:val="002546F4"/>
    <w:rsid w:val="0025483D"/>
    <w:rsid w:val="00254AC6"/>
    <w:rsid w:val="00254C64"/>
    <w:rsid w:val="002551D0"/>
    <w:rsid w:val="00255374"/>
    <w:rsid w:val="00255AD5"/>
    <w:rsid w:val="00255B54"/>
    <w:rsid w:val="00255D53"/>
    <w:rsid w:val="00255FF6"/>
    <w:rsid w:val="00256153"/>
    <w:rsid w:val="00256173"/>
    <w:rsid w:val="002562F1"/>
    <w:rsid w:val="00256350"/>
    <w:rsid w:val="0025639D"/>
    <w:rsid w:val="002567BB"/>
    <w:rsid w:val="00256B17"/>
    <w:rsid w:val="00256C1B"/>
    <w:rsid w:val="00256DA3"/>
    <w:rsid w:val="0025701B"/>
    <w:rsid w:val="00257083"/>
    <w:rsid w:val="0025784C"/>
    <w:rsid w:val="00257BCA"/>
    <w:rsid w:val="00257BF4"/>
    <w:rsid w:val="00257FC3"/>
    <w:rsid w:val="00260003"/>
    <w:rsid w:val="002601D3"/>
    <w:rsid w:val="0026035D"/>
    <w:rsid w:val="002605EE"/>
    <w:rsid w:val="0026069D"/>
    <w:rsid w:val="002606D6"/>
    <w:rsid w:val="00260744"/>
    <w:rsid w:val="00260E91"/>
    <w:rsid w:val="00261523"/>
    <w:rsid w:val="0026196E"/>
    <w:rsid w:val="00261B11"/>
    <w:rsid w:val="00261C98"/>
    <w:rsid w:val="00261E00"/>
    <w:rsid w:val="00261E22"/>
    <w:rsid w:val="0026248E"/>
    <w:rsid w:val="00262618"/>
    <w:rsid w:val="002627B6"/>
    <w:rsid w:val="00262914"/>
    <w:rsid w:val="00262A97"/>
    <w:rsid w:val="00262BEB"/>
    <w:rsid w:val="002632D5"/>
    <w:rsid w:val="0026382A"/>
    <w:rsid w:val="00263841"/>
    <w:rsid w:val="002638E9"/>
    <w:rsid w:val="00263B6F"/>
    <w:rsid w:val="00263CD0"/>
    <w:rsid w:val="00263E43"/>
    <w:rsid w:val="00263E4A"/>
    <w:rsid w:val="0026408F"/>
    <w:rsid w:val="002641AE"/>
    <w:rsid w:val="00264511"/>
    <w:rsid w:val="00264783"/>
    <w:rsid w:val="002647BF"/>
    <w:rsid w:val="002647D5"/>
    <w:rsid w:val="00264A0E"/>
    <w:rsid w:val="00264B32"/>
    <w:rsid w:val="00264B79"/>
    <w:rsid w:val="00264FD4"/>
    <w:rsid w:val="0026502C"/>
    <w:rsid w:val="00265032"/>
    <w:rsid w:val="002651FB"/>
    <w:rsid w:val="002652C4"/>
    <w:rsid w:val="0026538C"/>
    <w:rsid w:val="002654C1"/>
    <w:rsid w:val="00265781"/>
    <w:rsid w:val="00265945"/>
    <w:rsid w:val="00265BA7"/>
    <w:rsid w:val="00265D11"/>
    <w:rsid w:val="00265D54"/>
    <w:rsid w:val="00265F02"/>
    <w:rsid w:val="002661FA"/>
    <w:rsid w:val="002665AB"/>
    <w:rsid w:val="002665EF"/>
    <w:rsid w:val="00266619"/>
    <w:rsid w:val="002666B2"/>
    <w:rsid w:val="0026674E"/>
    <w:rsid w:val="0026675A"/>
    <w:rsid w:val="00266964"/>
    <w:rsid w:val="00266B13"/>
    <w:rsid w:val="00266FB7"/>
    <w:rsid w:val="00267360"/>
    <w:rsid w:val="00267460"/>
    <w:rsid w:val="0026792A"/>
    <w:rsid w:val="00267A37"/>
    <w:rsid w:val="00267F1A"/>
    <w:rsid w:val="00270224"/>
    <w:rsid w:val="00270433"/>
    <w:rsid w:val="002705ED"/>
    <w:rsid w:val="0027064B"/>
    <w:rsid w:val="0027067C"/>
    <w:rsid w:val="00270728"/>
    <w:rsid w:val="00270A23"/>
    <w:rsid w:val="00270A6A"/>
    <w:rsid w:val="00270D42"/>
    <w:rsid w:val="00270F9F"/>
    <w:rsid w:val="00270FDB"/>
    <w:rsid w:val="0027106F"/>
    <w:rsid w:val="002712E2"/>
    <w:rsid w:val="0027154B"/>
    <w:rsid w:val="0027195D"/>
    <w:rsid w:val="0027211A"/>
    <w:rsid w:val="002722CE"/>
    <w:rsid w:val="00272421"/>
    <w:rsid w:val="002725CF"/>
    <w:rsid w:val="002727ED"/>
    <w:rsid w:val="00272B03"/>
    <w:rsid w:val="00272CCB"/>
    <w:rsid w:val="002733E2"/>
    <w:rsid w:val="002733E5"/>
    <w:rsid w:val="00273DF1"/>
    <w:rsid w:val="00274472"/>
    <w:rsid w:val="00274570"/>
    <w:rsid w:val="002746A8"/>
    <w:rsid w:val="002747AC"/>
    <w:rsid w:val="00274B1E"/>
    <w:rsid w:val="002750B1"/>
    <w:rsid w:val="002751AE"/>
    <w:rsid w:val="00275251"/>
    <w:rsid w:val="002757C0"/>
    <w:rsid w:val="0027584A"/>
    <w:rsid w:val="00276120"/>
    <w:rsid w:val="002763FD"/>
    <w:rsid w:val="00276690"/>
    <w:rsid w:val="00276A35"/>
    <w:rsid w:val="002776AC"/>
    <w:rsid w:val="0027779E"/>
    <w:rsid w:val="00277835"/>
    <w:rsid w:val="002778E0"/>
    <w:rsid w:val="00277C88"/>
    <w:rsid w:val="00277D71"/>
    <w:rsid w:val="00280045"/>
    <w:rsid w:val="00280527"/>
    <w:rsid w:val="002807E9"/>
    <w:rsid w:val="0028084A"/>
    <w:rsid w:val="00280AB1"/>
    <w:rsid w:val="00280C65"/>
    <w:rsid w:val="00280F3C"/>
    <w:rsid w:val="00280FA8"/>
    <w:rsid w:val="00281106"/>
    <w:rsid w:val="0028114D"/>
    <w:rsid w:val="00281178"/>
    <w:rsid w:val="00281370"/>
    <w:rsid w:val="00281430"/>
    <w:rsid w:val="00281572"/>
    <w:rsid w:val="002816FD"/>
    <w:rsid w:val="002819BB"/>
    <w:rsid w:val="00281AAD"/>
    <w:rsid w:val="00281BE8"/>
    <w:rsid w:val="00281D59"/>
    <w:rsid w:val="00281EAA"/>
    <w:rsid w:val="002820F7"/>
    <w:rsid w:val="00282187"/>
    <w:rsid w:val="0028244F"/>
    <w:rsid w:val="002824AC"/>
    <w:rsid w:val="002826F1"/>
    <w:rsid w:val="0028271B"/>
    <w:rsid w:val="002827CE"/>
    <w:rsid w:val="00282834"/>
    <w:rsid w:val="002828E4"/>
    <w:rsid w:val="00282AD7"/>
    <w:rsid w:val="0028329E"/>
    <w:rsid w:val="0028405F"/>
    <w:rsid w:val="0028407A"/>
    <w:rsid w:val="00284296"/>
    <w:rsid w:val="0028479E"/>
    <w:rsid w:val="002848F8"/>
    <w:rsid w:val="002849CE"/>
    <w:rsid w:val="00284BAE"/>
    <w:rsid w:val="00284CF6"/>
    <w:rsid w:val="00284D26"/>
    <w:rsid w:val="00284ED1"/>
    <w:rsid w:val="002850D1"/>
    <w:rsid w:val="00285332"/>
    <w:rsid w:val="0028537E"/>
    <w:rsid w:val="00285618"/>
    <w:rsid w:val="00285740"/>
    <w:rsid w:val="00285852"/>
    <w:rsid w:val="0028589C"/>
    <w:rsid w:val="00285935"/>
    <w:rsid w:val="002859AF"/>
    <w:rsid w:val="002859C5"/>
    <w:rsid w:val="00285CF3"/>
    <w:rsid w:val="00286013"/>
    <w:rsid w:val="00286877"/>
    <w:rsid w:val="00286AC9"/>
    <w:rsid w:val="00286AE7"/>
    <w:rsid w:val="00286F72"/>
    <w:rsid w:val="00286F7E"/>
    <w:rsid w:val="00287243"/>
    <w:rsid w:val="00287306"/>
    <w:rsid w:val="00287499"/>
    <w:rsid w:val="002874D6"/>
    <w:rsid w:val="00287957"/>
    <w:rsid w:val="00287C5C"/>
    <w:rsid w:val="002901B0"/>
    <w:rsid w:val="002905CF"/>
    <w:rsid w:val="00290647"/>
    <w:rsid w:val="00290654"/>
    <w:rsid w:val="0029097A"/>
    <w:rsid w:val="00290C35"/>
    <w:rsid w:val="00290D0C"/>
    <w:rsid w:val="00290D9F"/>
    <w:rsid w:val="00291385"/>
    <w:rsid w:val="00291422"/>
    <w:rsid w:val="002917FB"/>
    <w:rsid w:val="00291867"/>
    <w:rsid w:val="00291F98"/>
    <w:rsid w:val="002920E3"/>
    <w:rsid w:val="0029213E"/>
    <w:rsid w:val="0029237F"/>
    <w:rsid w:val="00292523"/>
    <w:rsid w:val="00292599"/>
    <w:rsid w:val="00292673"/>
    <w:rsid w:val="00292715"/>
    <w:rsid w:val="002928C5"/>
    <w:rsid w:val="00292C49"/>
    <w:rsid w:val="00292CE5"/>
    <w:rsid w:val="0029320B"/>
    <w:rsid w:val="00293E57"/>
    <w:rsid w:val="002943EA"/>
    <w:rsid w:val="002947D1"/>
    <w:rsid w:val="00294873"/>
    <w:rsid w:val="002948DF"/>
    <w:rsid w:val="00294D90"/>
    <w:rsid w:val="00294EBE"/>
    <w:rsid w:val="0029566B"/>
    <w:rsid w:val="00295985"/>
    <w:rsid w:val="00295A9F"/>
    <w:rsid w:val="00295B53"/>
    <w:rsid w:val="00295D79"/>
    <w:rsid w:val="00295E08"/>
    <w:rsid w:val="00295ECC"/>
    <w:rsid w:val="00296CD6"/>
    <w:rsid w:val="00296D0C"/>
    <w:rsid w:val="00296E4C"/>
    <w:rsid w:val="00297183"/>
    <w:rsid w:val="002971E9"/>
    <w:rsid w:val="00297323"/>
    <w:rsid w:val="002975CD"/>
    <w:rsid w:val="0029762C"/>
    <w:rsid w:val="002978BC"/>
    <w:rsid w:val="00297B43"/>
    <w:rsid w:val="00297BB2"/>
    <w:rsid w:val="00297D81"/>
    <w:rsid w:val="00297E92"/>
    <w:rsid w:val="002A0F23"/>
    <w:rsid w:val="002A0FDB"/>
    <w:rsid w:val="002A10A2"/>
    <w:rsid w:val="002A10EE"/>
    <w:rsid w:val="002A1BAC"/>
    <w:rsid w:val="002A1E75"/>
    <w:rsid w:val="002A1E92"/>
    <w:rsid w:val="002A1F8C"/>
    <w:rsid w:val="002A204D"/>
    <w:rsid w:val="002A2616"/>
    <w:rsid w:val="002A262E"/>
    <w:rsid w:val="002A26E1"/>
    <w:rsid w:val="002A2A5D"/>
    <w:rsid w:val="002A2C04"/>
    <w:rsid w:val="002A2C9B"/>
    <w:rsid w:val="002A2DEC"/>
    <w:rsid w:val="002A2EC8"/>
    <w:rsid w:val="002A310C"/>
    <w:rsid w:val="002A315C"/>
    <w:rsid w:val="002A3499"/>
    <w:rsid w:val="002A3663"/>
    <w:rsid w:val="002A368A"/>
    <w:rsid w:val="002A3852"/>
    <w:rsid w:val="002A3869"/>
    <w:rsid w:val="002A3A76"/>
    <w:rsid w:val="002A3EBE"/>
    <w:rsid w:val="002A4065"/>
    <w:rsid w:val="002A4103"/>
    <w:rsid w:val="002A4502"/>
    <w:rsid w:val="002A467D"/>
    <w:rsid w:val="002A484E"/>
    <w:rsid w:val="002A4DD1"/>
    <w:rsid w:val="002A4EE2"/>
    <w:rsid w:val="002A5368"/>
    <w:rsid w:val="002A53EC"/>
    <w:rsid w:val="002A5826"/>
    <w:rsid w:val="002A59F0"/>
    <w:rsid w:val="002A5A2F"/>
    <w:rsid w:val="002A5ED3"/>
    <w:rsid w:val="002A6025"/>
    <w:rsid w:val="002A6245"/>
    <w:rsid w:val="002A636D"/>
    <w:rsid w:val="002A63CF"/>
    <w:rsid w:val="002A6432"/>
    <w:rsid w:val="002A678C"/>
    <w:rsid w:val="002A6F25"/>
    <w:rsid w:val="002A6FD3"/>
    <w:rsid w:val="002A7309"/>
    <w:rsid w:val="002A73C8"/>
    <w:rsid w:val="002A73DD"/>
    <w:rsid w:val="002A764C"/>
    <w:rsid w:val="002A7651"/>
    <w:rsid w:val="002B009E"/>
    <w:rsid w:val="002B02DB"/>
    <w:rsid w:val="002B0642"/>
    <w:rsid w:val="002B06EE"/>
    <w:rsid w:val="002B0791"/>
    <w:rsid w:val="002B0893"/>
    <w:rsid w:val="002B0A7D"/>
    <w:rsid w:val="002B0EDD"/>
    <w:rsid w:val="002B0FF4"/>
    <w:rsid w:val="002B128E"/>
    <w:rsid w:val="002B1298"/>
    <w:rsid w:val="002B17A8"/>
    <w:rsid w:val="002B1A69"/>
    <w:rsid w:val="002B1C6D"/>
    <w:rsid w:val="002B241D"/>
    <w:rsid w:val="002B2723"/>
    <w:rsid w:val="002B2C08"/>
    <w:rsid w:val="002B2D2D"/>
    <w:rsid w:val="002B2F94"/>
    <w:rsid w:val="002B3036"/>
    <w:rsid w:val="002B303A"/>
    <w:rsid w:val="002B3215"/>
    <w:rsid w:val="002B344D"/>
    <w:rsid w:val="002B361C"/>
    <w:rsid w:val="002B3DA0"/>
    <w:rsid w:val="002B416C"/>
    <w:rsid w:val="002B48C8"/>
    <w:rsid w:val="002B4A95"/>
    <w:rsid w:val="002B50FA"/>
    <w:rsid w:val="002B51C1"/>
    <w:rsid w:val="002B538E"/>
    <w:rsid w:val="002B54EC"/>
    <w:rsid w:val="002B54ED"/>
    <w:rsid w:val="002B582F"/>
    <w:rsid w:val="002B5CBA"/>
    <w:rsid w:val="002B5DCA"/>
    <w:rsid w:val="002B6111"/>
    <w:rsid w:val="002B64F2"/>
    <w:rsid w:val="002B6563"/>
    <w:rsid w:val="002B66AA"/>
    <w:rsid w:val="002B67DE"/>
    <w:rsid w:val="002B6825"/>
    <w:rsid w:val="002B6957"/>
    <w:rsid w:val="002B6AE6"/>
    <w:rsid w:val="002B6BDC"/>
    <w:rsid w:val="002B7254"/>
    <w:rsid w:val="002B75B0"/>
    <w:rsid w:val="002B7AAC"/>
    <w:rsid w:val="002B7CC8"/>
    <w:rsid w:val="002B7D02"/>
    <w:rsid w:val="002B7EAF"/>
    <w:rsid w:val="002B7F4A"/>
    <w:rsid w:val="002C0123"/>
    <w:rsid w:val="002C01CC"/>
    <w:rsid w:val="002C099C"/>
    <w:rsid w:val="002C0B74"/>
    <w:rsid w:val="002C0C8B"/>
    <w:rsid w:val="002C0CBB"/>
    <w:rsid w:val="002C1201"/>
    <w:rsid w:val="002C1460"/>
    <w:rsid w:val="002C16F6"/>
    <w:rsid w:val="002C17E0"/>
    <w:rsid w:val="002C19E9"/>
    <w:rsid w:val="002C1AE0"/>
    <w:rsid w:val="002C20F2"/>
    <w:rsid w:val="002C2371"/>
    <w:rsid w:val="002C26EC"/>
    <w:rsid w:val="002C2830"/>
    <w:rsid w:val="002C2955"/>
    <w:rsid w:val="002C2A00"/>
    <w:rsid w:val="002C2CF7"/>
    <w:rsid w:val="002C2E26"/>
    <w:rsid w:val="002C2F80"/>
    <w:rsid w:val="002C3002"/>
    <w:rsid w:val="002C3264"/>
    <w:rsid w:val="002C3344"/>
    <w:rsid w:val="002C3447"/>
    <w:rsid w:val="002C3854"/>
    <w:rsid w:val="002C3860"/>
    <w:rsid w:val="002C38B1"/>
    <w:rsid w:val="002C38B2"/>
    <w:rsid w:val="002C3B30"/>
    <w:rsid w:val="002C3BA1"/>
    <w:rsid w:val="002C3F72"/>
    <w:rsid w:val="002C3F9C"/>
    <w:rsid w:val="002C42D0"/>
    <w:rsid w:val="002C42DD"/>
    <w:rsid w:val="002C4454"/>
    <w:rsid w:val="002C49F3"/>
    <w:rsid w:val="002C4BCC"/>
    <w:rsid w:val="002C4DFE"/>
    <w:rsid w:val="002C5239"/>
    <w:rsid w:val="002C56BF"/>
    <w:rsid w:val="002C5AC4"/>
    <w:rsid w:val="002C5AFA"/>
    <w:rsid w:val="002C5D8F"/>
    <w:rsid w:val="002C5F45"/>
    <w:rsid w:val="002C63A3"/>
    <w:rsid w:val="002C6B5D"/>
    <w:rsid w:val="002C7074"/>
    <w:rsid w:val="002C70AC"/>
    <w:rsid w:val="002C7393"/>
    <w:rsid w:val="002C7EF3"/>
    <w:rsid w:val="002D0390"/>
    <w:rsid w:val="002D03CC"/>
    <w:rsid w:val="002D0439"/>
    <w:rsid w:val="002D0628"/>
    <w:rsid w:val="002D0724"/>
    <w:rsid w:val="002D086B"/>
    <w:rsid w:val="002D0C04"/>
    <w:rsid w:val="002D11B7"/>
    <w:rsid w:val="002D121E"/>
    <w:rsid w:val="002D13B4"/>
    <w:rsid w:val="002D14CE"/>
    <w:rsid w:val="002D15D8"/>
    <w:rsid w:val="002D15ED"/>
    <w:rsid w:val="002D21C7"/>
    <w:rsid w:val="002D2255"/>
    <w:rsid w:val="002D2408"/>
    <w:rsid w:val="002D2434"/>
    <w:rsid w:val="002D264B"/>
    <w:rsid w:val="002D304B"/>
    <w:rsid w:val="002D34F0"/>
    <w:rsid w:val="002D3875"/>
    <w:rsid w:val="002D3BBC"/>
    <w:rsid w:val="002D3C05"/>
    <w:rsid w:val="002D3C6E"/>
    <w:rsid w:val="002D3CA1"/>
    <w:rsid w:val="002D4095"/>
    <w:rsid w:val="002D416F"/>
    <w:rsid w:val="002D4344"/>
    <w:rsid w:val="002D438A"/>
    <w:rsid w:val="002D466B"/>
    <w:rsid w:val="002D48A0"/>
    <w:rsid w:val="002D4976"/>
    <w:rsid w:val="002D4B03"/>
    <w:rsid w:val="002D4CA7"/>
    <w:rsid w:val="002D4CFB"/>
    <w:rsid w:val="002D4D62"/>
    <w:rsid w:val="002D4EAB"/>
    <w:rsid w:val="002D4F12"/>
    <w:rsid w:val="002D53AB"/>
    <w:rsid w:val="002D56D3"/>
    <w:rsid w:val="002D5738"/>
    <w:rsid w:val="002D57E2"/>
    <w:rsid w:val="002D580A"/>
    <w:rsid w:val="002D5E53"/>
    <w:rsid w:val="002D6197"/>
    <w:rsid w:val="002D6772"/>
    <w:rsid w:val="002D6A52"/>
    <w:rsid w:val="002D6F5E"/>
    <w:rsid w:val="002D779E"/>
    <w:rsid w:val="002D7C84"/>
    <w:rsid w:val="002D7D1B"/>
    <w:rsid w:val="002E0150"/>
    <w:rsid w:val="002E0319"/>
    <w:rsid w:val="002E0390"/>
    <w:rsid w:val="002E03BD"/>
    <w:rsid w:val="002E06FD"/>
    <w:rsid w:val="002E07F8"/>
    <w:rsid w:val="002E0ABD"/>
    <w:rsid w:val="002E0CF6"/>
    <w:rsid w:val="002E0FBB"/>
    <w:rsid w:val="002E10C7"/>
    <w:rsid w:val="002E1511"/>
    <w:rsid w:val="002E169C"/>
    <w:rsid w:val="002E179B"/>
    <w:rsid w:val="002E1B08"/>
    <w:rsid w:val="002E1C9E"/>
    <w:rsid w:val="002E1CD4"/>
    <w:rsid w:val="002E1FFE"/>
    <w:rsid w:val="002E206C"/>
    <w:rsid w:val="002E2396"/>
    <w:rsid w:val="002E257B"/>
    <w:rsid w:val="002E2AC7"/>
    <w:rsid w:val="002E2C82"/>
    <w:rsid w:val="002E2F92"/>
    <w:rsid w:val="002E3587"/>
    <w:rsid w:val="002E3786"/>
    <w:rsid w:val="002E3823"/>
    <w:rsid w:val="002E3AEA"/>
    <w:rsid w:val="002E3B46"/>
    <w:rsid w:val="002E3C65"/>
    <w:rsid w:val="002E3F5B"/>
    <w:rsid w:val="002E4106"/>
    <w:rsid w:val="002E4287"/>
    <w:rsid w:val="002E42AB"/>
    <w:rsid w:val="002E4362"/>
    <w:rsid w:val="002E484D"/>
    <w:rsid w:val="002E487B"/>
    <w:rsid w:val="002E4A2B"/>
    <w:rsid w:val="002E4B89"/>
    <w:rsid w:val="002E4C22"/>
    <w:rsid w:val="002E55D4"/>
    <w:rsid w:val="002E57DC"/>
    <w:rsid w:val="002E635B"/>
    <w:rsid w:val="002E63D9"/>
    <w:rsid w:val="002E640E"/>
    <w:rsid w:val="002E6697"/>
    <w:rsid w:val="002E6699"/>
    <w:rsid w:val="002E6727"/>
    <w:rsid w:val="002E6787"/>
    <w:rsid w:val="002E6801"/>
    <w:rsid w:val="002E6A9F"/>
    <w:rsid w:val="002E6C9E"/>
    <w:rsid w:val="002E6D99"/>
    <w:rsid w:val="002E70DB"/>
    <w:rsid w:val="002E745A"/>
    <w:rsid w:val="002E75D1"/>
    <w:rsid w:val="002E77AB"/>
    <w:rsid w:val="002E7EB7"/>
    <w:rsid w:val="002F01A1"/>
    <w:rsid w:val="002F03D0"/>
    <w:rsid w:val="002F05AF"/>
    <w:rsid w:val="002F09A9"/>
    <w:rsid w:val="002F0A2E"/>
    <w:rsid w:val="002F0C28"/>
    <w:rsid w:val="002F10EC"/>
    <w:rsid w:val="002F10FC"/>
    <w:rsid w:val="002F1368"/>
    <w:rsid w:val="002F1413"/>
    <w:rsid w:val="002F160B"/>
    <w:rsid w:val="002F167D"/>
    <w:rsid w:val="002F1C34"/>
    <w:rsid w:val="002F2108"/>
    <w:rsid w:val="002F22DA"/>
    <w:rsid w:val="002F23C5"/>
    <w:rsid w:val="002F28B8"/>
    <w:rsid w:val="002F2986"/>
    <w:rsid w:val="002F2CB9"/>
    <w:rsid w:val="002F3115"/>
    <w:rsid w:val="002F3498"/>
    <w:rsid w:val="002F3604"/>
    <w:rsid w:val="002F3A9A"/>
    <w:rsid w:val="002F3CDE"/>
    <w:rsid w:val="002F43B1"/>
    <w:rsid w:val="002F43DA"/>
    <w:rsid w:val="002F4429"/>
    <w:rsid w:val="002F477C"/>
    <w:rsid w:val="002F47BB"/>
    <w:rsid w:val="002F496F"/>
    <w:rsid w:val="002F4A13"/>
    <w:rsid w:val="002F4A2E"/>
    <w:rsid w:val="002F4E81"/>
    <w:rsid w:val="002F4ED0"/>
    <w:rsid w:val="002F504C"/>
    <w:rsid w:val="002F5060"/>
    <w:rsid w:val="002F50DE"/>
    <w:rsid w:val="002F51FD"/>
    <w:rsid w:val="002F522B"/>
    <w:rsid w:val="002F5AAA"/>
    <w:rsid w:val="002F5DD6"/>
    <w:rsid w:val="002F5FEA"/>
    <w:rsid w:val="002F6138"/>
    <w:rsid w:val="002F63E7"/>
    <w:rsid w:val="002F6779"/>
    <w:rsid w:val="002F6DF3"/>
    <w:rsid w:val="002F6F24"/>
    <w:rsid w:val="002F704C"/>
    <w:rsid w:val="002F7A1B"/>
    <w:rsid w:val="002F7A65"/>
    <w:rsid w:val="002F7BE3"/>
    <w:rsid w:val="002F7D40"/>
    <w:rsid w:val="002F7E6A"/>
    <w:rsid w:val="00300165"/>
    <w:rsid w:val="0030024F"/>
    <w:rsid w:val="0030049C"/>
    <w:rsid w:val="00300928"/>
    <w:rsid w:val="003010CF"/>
    <w:rsid w:val="0030126E"/>
    <w:rsid w:val="003018FA"/>
    <w:rsid w:val="00301D21"/>
    <w:rsid w:val="00301DCD"/>
    <w:rsid w:val="003020B6"/>
    <w:rsid w:val="0030215C"/>
    <w:rsid w:val="00302A79"/>
    <w:rsid w:val="00302C62"/>
    <w:rsid w:val="00302D73"/>
    <w:rsid w:val="00302FEE"/>
    <w:rsid w:val="0030318A"/>
    <w:rsid w:val="003032A3"/>
    <w:rsid w:val="003032CD"/>
    <w:rsid w:val="00303440"/>
    <w:rsid w:val="00303676"/>
    <w:rsid w:val="00303AFD"/>
    <w:rsid w:val="00303FB5"/>
    <w:rsid w:val="00304372"/>
    <w:rsid w:val="00304740"/>
    <w:rsid w:val="00304D9B"/>
    <w:rsid w:val="00304FF3"/>
    <w:rsid w:val="003053C4"/>
    <w:rsid w:val="00305456"/>
    <w:rsid w:val="003056CE"/>
    <w:rsid w:val="00305BFD"/>
    <w:rsid w:val="00305FEA"/>
    <w:rsid w:val="00305FF9"/>
    <w:rsid w:val="00306418"/>
    <w:rsid w:val="00306625"/>
    <w:rsid w:val="003067E3"/>
    <w:rsid w:val="00306A55"/>
    <w:rsid w:val="00306E6B"/>
    <w:rsid w:val="00306E71"/>
    <w:rsid w:val="0030718E"/>
    <w:rsid w:val="003071A6"/>
    <w:rsid w:val="0030739A"/>
    <w:rsid w:val="003079B3"/>
    <w:rsid w:val="00307AC3"/>
    <w:rsid w:val="00307FB9"/>
    <w:rsid w:val="00307FC7"/>
    <w:rsid w:val="003100C8"/>
    <w:rsid w:val="003100EF"/>
    <w:rsid w:val="00310344"/>
    <w:rsid w:val="00310401"/>
    <w:rsid w:val="00310D33"/>
    <w:rsid w:val="0031104E"/>
    <w:rsid w:val="003110ED"/>
    <w:rsid w:val="00311161"/>
    <w:rsid w:val="00311262"/>
    <w:rsid w:val="003114F1"/>
    <w:rsid w:val="003115D1"/>
    <w:rsid w:val="00311903"/>
    <w:rsid w:val="00311BA0"/>
    <w:rsid w:val="00311C67"/>
    <w:rsid w:val="00311FD8"/>
    <w:rsid w:val="00312010"/>
    <w:rsid w:val="00312044"/>
    <w:rsid w:val="00312162"/>
    <w:rsid w:val="00312314"/>
    <w:rsid w:val="00312400"/>
    <w:rsid w:val="00312739"/>
    <w:rsid w:val="00312775"/>
    <w:rsid w:val="00312A93"/>
    <w:rsid w:val="00312D10"/>
    <w:rsid w:val="00312F7A"/>
    <w:rsid w:val="003136CD"/>
    <w:rsid w:val="00313782"/>
    <w:rsid w:val="00313D50"/>
    <w:rsid w:val="00313EF7"/>
    <w:rsid w:val="00313FE4"/>
    <w:rsid w:val="003140A9"/>
    <w:rsid w:val="00314350"/>
    <w:rsid w:val="00314381"/>
    <w:rsid w:val="0031475C"/>
    <w:rsid w:val="003147FD"/>
    <w:rsid w:val="00314F32"/>
    <w:rsid w:val="00315128"/>
    <w:rsid w:val="0031573F"/>
    <w:rsid w:val="0031575B"/>
    <w:rsid w:val="003158C9"/>
    <w:rsid w:val="00315933"/>
    <w:rsid w:val="00315F79"/>
    <w:rsid w:val="003161A4"/>
    <w:rsid w:val="003161C3"/>
    <w:rsid w:val="0031621C"/>
    <w:rsid w:val="00316D21"/>
    <w:rsid w:val="003171C2"/>
    <w:rsid w:val="0031733D"/>
    <w:rsid w:val="00317614"/>
    <w:rsid w:val="003176E7"/>
    <w:rsid w:val="0031786C"/>
    <w:rsid w:val="003178DA"/>
    <w:rsid w:val="00317D21"/>
    <w:rsid w:val="00317DB8"/>
    <w:rsid w:val="00317E4E"/>
    <w:rsid w:val="00317E8F"/>
    <w:rsid w:val="00317EC6"/>
    <w:rsid w:val="00320200"/>
    <w:rsid w:val="00320618"/>
    <w:rsid w:val="003207B3"/>
    <w:rsid w:val="00320816"/>
    <w:rsid w:val="00320A3B"/>
    <w:rsid w:val="00320ADC"/>
    <w:rsid w:val="0032100B"/>
    <w:rsid w:val="0032119E"/>
    <w:rsid w:val="003213E0"/>
    <w:rsid w:val="003216C6"/>
    <w:rsid w:val="00321993"/>
    <w:rsid w:val="00321BD7"/>
    <w:rsid w:val="00321E7B"/>
    <w:rsid w:val="0032251D"/>
    <w:rsid w:val="003225E1"/>
    <w:rsid w:val="0032260F"/>
    <w:rsid w:val="003228DA"/>
    <w:rsid w:val="00322A1A"/>
    <w:rsid w:val="00322B65"/>
    <w:rsid w:val="00322E45"/>
    <w:rsid w:val="00322FDA"/>
    <w:rsid w:val="00323037"/>
    <w:rsid w:val="003232FD"/>
    <w:rsid w:val="00323459"/>
    <w:rsid w:val="003235F1"/>
    <w:rsid w:val="00323682"/>
    <w:rsid w:val="00323731"/>
    <w:rsid w:val="00323A59"/>
    <w:rsid w:val="00323D6B"/>
    <w:rsid w:val="00323DAB"/>
    <w:rsid w:val="00323DFB"/>
    <w:rsid w:val="003240B4"/>
    <w:rsid w:val="003240CF"/>
    <w:rsid w:val="00324110"/>
    <w:rsid w:val="00324311"/>
    <w:rsid w:val="003245B8"/>
    <w:rsid w:val="003248DB"/>
    <w:rsid w:val="00324995"/>
    <w:rsid w:val="00324D0A"/>
    <w:rsid w:val="0032507C"/>
    <w:rsid w:val="00325423"/>
    <w:rsid w:val="003254C0"/>
    <w:rsid w:val="00325608"/>
    <w:rsid w:val="00325657"/>
    <w:rsid w:val="003256A7"/>
    <w:rsid w:val="003257E6"/>
    <w:rsid w:val="0032591B"/>
    <w:rsid w:val="00325C0F"/>
    <w:rsid w:val="00325D8C"/>
    <w:rsid w:val="00325E4C"/>
    <w:rsid w:val="00326066"/>
    <w:rsid w:val="00326957"/>
    <w:rsid w:val="00326A08"/>
    <w:rsid w:val="00326AE2"/>
    <w:rsid w:val="00326F5C"/>
    <w:rsid w:val="003271C1"/>
    <w:rsid w:val="00327265"/>
    <w:rsid w:val="0032750A"/>
    <w:rsid w:val="00327536"/>
    <w:rsid w:val="003278DA"/>
    <w:rsid w:val="003301AD"/>
    <w:rsid w:val="003301ED"/>
    <w:rsid w:val="003306A2"/>
    <w:rsid w:val="0033088F"/>
    <w:rsid w:val="00330C8F"/>
    <w:rsid w:val="00330E83"/>
    <w:rsid w:val="00331253"/>
    <w:rsid w:val="0033171D"/>
    <w:rsid w:val="0033197E"/>
    <w:rsid w:val="00331A5D"/>
    <w:rsid w:val="00331FC3"/>
    <w:rsid w:val="0033245A"/>
    <w:rsid w:val="003329BC"/>
    <w:rsid w:val="00332FCA"/>
    <w:rsid w:val="003330E4"/>
    <w:rsid w:val="003330F6"/>
    <w:rsid w:val="0033322D"/>
    <w:rsid w:val="003333B6"/>
    <w:rsid w:val="0033356B"/>
    <w:rsid w:val="00333666"/>
    <w:rsid w:val="003336B3"/>
    <w:rsid w:val="00333EA5"/>
    <w:rsid w:val="00333F7F"/>
    <w:rsid w:val="00333F8E"/>
    <w:rsid w:val="00334185"/>
    <w:rsid w:val="0033471C"/>
    <w:rsid w:val="00334D94"/>
    <w:rsid w:val="00334E16"/>
    <w:rsid w:val="00334EC2"/>
    <w:rsid w:val="00334F52"/>
    <w:rsid w:val="00334FC7"/>
    <w:rsid w:val="00335B75"/>
    <w:rsid w:val="00335B82"/>
    <w:rsid w:val="00335D8C"/>
    <w:rsid w:val="00336072"/>
    <w:rsid w:val="003360B9"/>
    <w:rsid w:val="00336181"/>
    <w:rsid w:val="003361C1"/>
    <w:rsid w:val="003363A1"/>
    <w:rsid w:val="00336A90"/>
    <w:rsid w:val="00336B40"/>
    <w:rsid w:val="00336B92"/>
    <w:rsid w:val="003371A8"/>
    <w:rsid w:val="003371FE"/>
    <w:rsid w:val="00337272"/>
    <w:rsid w:val="0033730E"/>
    <w:rsid w:val="003376F0"/>
    <w:rsid w:val="00337CCF"/>
    <w:rsid w:val="003401A0"/>
    <w:rsid w:val="00340390"/>
    <w:rsid w:val="00340F30"/>
    <w:rsid w:val="00341102"/>
    <w:rsid w:val="0034118B"/>
    <w:rsid w:val="0034123D"/>
    <w:rsid w:val="00341613"/>
    <w:rsid w:val="0034226D"/>
    <w:rsid w:val="003423F7"/>
    <w:rsid w:val="00342641"/>
    <w:rsid w:val="003426E2"/>
    <w:rsid w:val="0034280B"/>
    <w:rsid w:val="00342972"/>
    <w:rsid w:val="00342B17"/>
    <w:rsid w:val="00342FDD"/>
    <w:rsid w:val="00342FFB"/>
    <w:rsid w:val="00343261"/>
    <w:rsid w:val="0034350A"/>
    <w:rsid w:val="00343A99"/>
    <w:rsid w:val="00343C0C"/>
    <w:rsid w:val="00343DE9"/>
    <w:rsid w:val="00343F97"/>
    <w:rsid w:val="00344000"/>
    <w:rsid w:val="0034429B"/>
    <w:rsid w:val="003443FC"/>
    <w:rsid w:val="0034442F"/>
    <w:rsid w:val="003445E3"/>
    <w:rsid w:val="0034479C"/>
    <w:rsid w:val="00344866"/>
    <w:rsid w:val="00344C1A"/>
    <w:rsid w:val="00345060"/>
    <w:rsid w:val="00345206"/>
    <w:rsid w:val="003454E6"/>
    <w:rsid w:val="00345686"/>
    <w:rsid w:val="00345797"/>
    <w:rsid w:val="00346373"/>
    <w:rsid w:val="0034638C"/>
    <w:rsid w:val="00346535"/>
    <w:rsid w:val="00346749"/>
    <w:rsid w:val="003467B0"/>
    <w:rsid w:val="00346D59"/>
    <w:rsid w:val="00346F7F"/>
    <w:rsid w:val="00347198"/>
    <w:rsid w:val="003479AD"/>
    <w:rsid w:val="00347A80"/>
    <w:rsid w:val="00347C99"/>
    <w:rsid w:val="00350108"/>
    <w:rsid w:val="003502CE"/>
    <w:rsid w:val="00350463"/>
    <w:rsid w:val="00350639"/>
    <w:rsid w:val="00350762"/>
    <w:rsid w:val="003507AA"/>
    <w:rsid w:val="003507C4"/>
    <w:rsid w:val="00350894"/>
    <w:rsid w:val="00350962"/>
    <w:rsid w:val="00350A39"/>
    <w:rsid w:val="00350EB9"/>
    <w:rsid w:val="00351173"/>
    <w:rsid w:val="00351410"/>
    <w:rsid w:val="003519A1"/>
    <w:rsid w:val="003519A6"/>
    <w:rsid w:val="00351FB6"/>
    <w:rsid w:val="00352480"/>
    <w:rsid w:val="003527D7"/>
    <w:rsid w:val="0035299E"/>
    <w:rsid w:val="00352C9E"/>
    <w:rsid w:val="00352E39"/>
    <w:rsid w:val="003530D2"/>
    <w:rsid w:val="003531A0"/>
    <w:rsid w:val="00353307"/>
    <w:rsid w:val="0035331A"/>
    <w:rsid w:val="003534E1"/>
    <w:rsid w:val="00353C6F"/>
    <w:rsid w:val="00353ECE"/>
    <w:rsid w:val="0035436B"/>
    <w:rsid w:val="003543E1"/>
    <w:rsid w:val="00354484"/>
    <w:rsid w:val="003548D8"/>
    <w:rsid w:val="00354D1F"/>
    <w:rsid w:val="003554CA"/>
    <w:rsid w:val="003559B4"/>
    <w:rsid w:val="00355AAA"/>
    <w:rsid w:val="00355B37"/>
    <w:rsid w:val="00355CC7"/>
    <w:rsid w:val="00355F8C"/>
    <w:rsid w:val="003563D4"/>
    <w:rsid w:val="0035648C"/>
    <w:rsid w:val="0035666A"/>
    <w:rsid w:val="00356775"/>
    <w:rsid w:val="003567E0"/>
    <w:rsid w:val="003569A6"/>
    <w:rsid w:val="00356AC9"/>
    <w:rsid w:val="00356B0F"/>
    <w:rsid w:val="00356F7D"/>
    <w:rsid w:val="003571E0"/>
    <w:rsid w:val="0035736B"/>
    <w:rsid w:val="00357905"/>
    <w:rsid w:val="00357C41"/>
    <w:rsid w:val="00360232"/>
    <w:rsid w:val="003602E0"/>
    <w:rsid w:val="00360690"/>
    <w:rsid w:val="00360836"/>
    <w:rsid w:val="00360889"/>
    <w:rsid w:val="00360A47"/>
    <w:rsid w:val="00360B42"/>
    <w:rsid w:val="00360B5A"/>
    <w:rsid w:val="00360B82"/>
    <w:rsid w:val="00360BCF"/>
    <w:rsid w:val="00360C8E"/>
    <w:rsid w:val="00360D01"/>
    <w:rsid w:val="00360DAE"/>
    <w:rsid w:val="00360FA6"/>
    <w:rsid w:val="0036124A"/>
    <w:rsid w:val="003612E9"/>
    <w:rsid w:val="00361763"/>
    <w:rsid w:val="0036188D"/>
    <w:rsid w:val="00361ACE"/>
    <w:rsid w:val="00361D48"/>
    <w:rsid w:val="00361F3C"/>
    <w:rsid w:val="00361FF6"/>
    <w:rsid w:val="0036243E"/>
    <w:rsid w:val="00362569"/>
    <w:rsid w:val="00362663"/>
    <w:rsid w:val="00362AEF"/>
    <w:rsid w:val="00363091"/>
    <w:rsid w:val="003636CD"/>
    <w:rsid w:val="00363963"/>
    <w:rsid w:val="00363FC0"/>
    <w:rsid w:val="0036437E"/>
    <w:rsid w:val="0036487C"/>
    <w:rsid w:val="00364A31"/>
    <w:rsid w:val="00364B3D"/>
    <w:rsid w:val="00364B72"/>
    <w:rsid w:val="00364FDA"/>
    <w:rsid w:val="00364FE9"/>
    <w:rsid w:val="0036525F"/>
    <w:rsid w:val="00365411"/>
    <w:rsid w:val="0036555E"/>
    <w:rsid w:val="0036595F"/>
    <w:rsid w:val="00365D75"/>
    <w:rsid w:val="00365D83"/>
    <w:rsid w:val="00365E90"/>
    <w:rsid w:val="00365F54"/>
    <w:rsid w:val="00365FA2"/>
    <w:rsid w:val="003663DD"/>
    <w:rsid w:val="00366565"/>
    <w:rsid w:val="003666BD"/>
    <w:rsid w:val="003669BE"/>
    <w:rsid w:val="00366C69"/>
    <w:rsid w:val="003670A9"/>
    <w:rsid w:val="003673FC"/>
    <w:rsid w:val="00367441"/>
    <w:rsid w:val="00367658"/>
    <w:rsid w:val="003679A7"/>
    <w:rsid w:val="00367AAD"/>
    <w:rsid w:val="00367B1D"/>
    <w:rsid w:val="00367C32"/>
    <w:rsid w:val="00367DE1"/>
    <w:rsid w:val="00367F4E"/>
    <w:rsid w:val="00370396"/>
    <w:rsid w:val="003704DB"/>
    <w:rsid w:val="003707EA"/>
    <w:rsid w:val="00370E00"/>
    <w:rsid w:val="00370E4F"/>
    <w:rsid w:val="00370E9F"/>
    <w:rsid w:val="00370EAC"/>
    <w:rsid w:val="00371164"/>
    <w:rsid w:val="00371215"/>
    <w:rsid w:val="00371339"/>
    <w:rsid w:val="003714C8"/>
    <w:rsid w:val="003714E9"/>
    <w:rsid w:val="003718AB"/>
    <w:rsid w:val="00371C52"/>
    <w:rsid w:val="00372025"/>
    <w:rsid w:val="00372358"/>
    <w:rsid w:val="00372628"/>
    <w:rsid w:val="003726E6"/>
    <w:rsid w:val="00372796"/>
    <w:rsid w:val="00372980"/>
    <w:rsid w:val="00372A1C"/>
    <w:rsid w:val="00372AC3"/>
    <w:rsid w:val="00372BA4"/>
    <w:rsid w:val="00372F0D"/>
    <w:rsid w:val="00373076"/>
    <w:rsid w:val="00373197"/>
    <w:rsid w:val="003731BD"/>
    <w:rsid w:val="0037363A"/>
    <w:rsid w:val="00373D88"/>
    <w:rsid w:val="00374059"/>
    <w:rsid w:val="003740E7"/>
    <w:rsid w:val="0037419C"/>
    <w:rsid w:val="00374490"/>
    <w:rsid w:val="00374499"/>
    <w:rsid w:val="003744F7"/>
    <w:rsid w:val="00374833"/>
    <w:rsid w:val="00374FF8"/>
    <w:rsid w:val="00375218"/>
    <w:rsid w:val="0037535B"/>
    <w:rsid w:val="0037552D"/>
    <w:rsid w:val="0037555E"/>
    <w:rsid w:val="003756DB"/>
    <w:rsid w:val="003756EB"/>
    <w:rsid w:val="00375A58"/>
    <w:rsid w:val="00375AEF"/>
    <w:rsid w:val="00375B56"/>
    <w:rsid w:val="00375CC7"/>
    <w:rsid w:val="00375CF3"/>
    <w:rsid w:val="00376773"/>
    <w:rsid w:val="00376A4A"/>
    <w:rsid w:val="00376BE3"/>
    <w:rsid w:val="00376E5A"/>
    <w:rsid w:val="00377004"/>
    <w:rsid w:val="003770BB"/>
    <w:rsid w:val="003774C9"/>
    <w:rsid w:val="0037771A"/>
    <w:rsid w:val="003777B8"/>
    <w:rsid w:val="0037793C"/>
    <w:rsid w:val="00377BBB"/>
    <w:rsid w:val="00377E21"/>
    <w:rsid w:val="00377E72"/>
    <w:rsid w:val="00377F6C"/>
    <w:rsid w:val="003802DC"/>
    <w:rsid w:val="003807C5"/>
    <w:rsid w:val="00380821"/>
    <w:rsid w:val="0038089E"/>
    <w:rsid w:val="00380BCF"/>
    <w:rsid w:val="00380D14"/>
    <w:rsid w:val="00380D3F"/>
    <w:rsid w:val="00380E4E"/>
    <w:rsid w:val="00380FBF"/>
    <w:rsid w:val="00381138"/>
    <w:rsid w:val="003816DD"/>
    <w:rsid w:val="00381982"/>
    <w:rsid w:val="00381B45"/>
    <w:rsid w:val="00381D27"/>
    <w:rsid w:val="00381D57"/>
    <w:rsid w:val="00381F6B"/>
    <w:rsid w:val="00381FA8"/>
    <w:rsid w:val="00382217"/>
    <w:rsid w:val="00382A43"/>
    <w:rsid w:val="00382CB5"/>
    <w:rsid w:val="00382D60"/>
    <w:rsid w:val="00382F29"/>
    <w:rsid w:val="00383129"/>
    <w:rsid w:val="00383443"/>
    <w:rsid w:val="00383446"/>
    <w:rsid w:val="00383897"/>
    <w:rsid w:val="00383C34"/>
    <w:rsid w:val="00383C8D"/>
    <w:rsid w:val="00383EF4"/>
    <w:rsid w:val="00383F82"/>
    <w:rsid w:val="00383FA8"/>
    <w:rsid w:val="00384068"/>
    <w:rsid w:val="0038451B"/>
    <w:rsid w:val="00384822"/>
    <w:rsid w:val="00384B18"/>
    <w:rsid w:val="00384C99"/>
    <w:rsid w:val="00384E2B"/>
    <w:rsid w:val="00384EC0"/>
    <w:rsid w:val="003850F5"/>
    <w:rsid w:val="003851F4"/>
    <w:rsid w:val="00385247"/>
    <w:rsid w:val="003852FB"/>
    <w:rsid w:val="00385429"/>
    <w:rsid w:val="003854B4"/>
    <w:rsid w:val="003856A9"/>
    <w:rsid w:val="00385B05"/>
    <w:rsid w:val="00385FA9"/>
    <w:rsid w:val="00385FE7"/>
    <w:rsid w:val="0038602A"/>
    <w:rsid w:val="00386382"/>
    <w:rsid w:val="003865EF"/>
    <w:rsid w:val="00386842"/>
    <w:rsid w:val="0038695F"/>
    <w:rsid w:val="00386BA9"/>
    <w:rsid w:val="00386CA1"/>
    <w:rsid w:val="00386CBB"/>
    <w:rsid w:val="00386CD3"/>
    <w:rsid w:val="00386FFD"/>
    <w:rsid w:val="00387A0B"/>
    <w:rsid w:val="00387BE9"/>
    <w:rsid w:val="00387FBC"/>
    <w:rsid w:val="00390017"/>
    <w:rsid w:val="003900D9"/>
    <w:rsid w:val="003901A3"/>
    <w:rsid w:val="003902A1"/>
    <w:rsid w:val="0039030F"/>
    <w:rsid w:val="00390436"/>
    <w:rsid w:val="003905E5"/>
    <w:rsid w:val="00390670"/>
    <w:rsid w:val="0039072F"/>
    <w:rsid w:val="003917BC"/>
    <w:rsid w:val="00392055"/>
    <w:rsid w:val="0039260B"/>
    <w:rsid w:val="00392747"/>
    <w:rsid w:val="00392D3A"/>
    <w:rsid w:val="00392F09"/>
    <w:rsid w:val="00393003"/>
    <w:rsid w:val="0039301E"/>
    <w:rsid w:val="003936E5"/>
    <w:rsid w:val="003940CE"/>
    <w:rsid w:val="0039413E"/>
    <w:rsid w:val="00394843"/>
    <w:rsid w:val="00394A43"/>
    <w:rsid w:val="00395051"/>
    <w:rsid w:val="0039535F"/>
    <w:rsid w:val="003953DE"/>
    <w:rsid w:val="00395A41"/>
    <w:rsid w:val="00395CCF"/>
    <w:rsid w:val="00395D9A"/>
    <w:rsid w:val="00395E1D"/>
    <w:rsid w:val="003962EA"/>
    <w:rsid w:val="0039654A"/>
    <w:rsid w:val="003965C5"/>
    <w:rsid w:val="003966C1"/>
    <w:rsid w:val="00396849"/>
    <w:rsid w:val="003968BC"/>
    <w:rsid w:val="00396D35"/>
    <w:rsid w:val="00397063"/>
    <w:rsid w:val="003970CC"/>
    <w:rsid w:val="003971CF"/>
    <w:rsid w:val="0039723D"/>
    <w:rsid w:val="003978CB"/>
    <w:rsid w:val="00397AEB"/>
    <w:rsid w:val="00397C1D"/>
    <w:rsid w:val="00397E00"/>
    <w:rsid w:val="00397F22"/>
    <w:rsid w:val="003A180F"/>
    <w:rsid w:val="003A18DD"/>
    <w:rsid w:val="003A1B8C"/>
    <w:rsid w:val="003A20C8"/>
    <w:rsid w:val="003A271E"/>
    <w:rsid w:val="003A29C9"/>
    <w:rsid w:val="003A2C29"/>
    <w:rsid w:val="003A2EC3"/>
    <w:rsid w:val="003A2F5F"/>
    <w:rsid w:val="003A3123"/>
    <w:rsid w:val="003A36F2"/>
    <w:rsid w:val="003A39A0"/>
    <w:rsid w:val="003A39D9"/>
    <w:rsid w:val="003A3A14"/>
    <w:rsid w:val="003A3D39"/>
    <w:rsid w:val="003A3EC7"/>
    <w:rsid w:val="003A40B4"/>
    <w:rsid w:val="003A4918"/>
    <w:rsid w:val="003A4A1A"/>
    <w:rsid w:val="003A4B2A"/>
    <w:rsid w:val="003A4C52"/>
    <w:rsid w:val="003A4CF3"/>
    <w:rsid w:val="003A5118"/>
    <w:rsid w:val="003A56F0"/>
    <w:rsid w:val="003A57E0"/>
    <w:rsid w:val="003A5BBD"/>
    <w:rsid w:val="003A5D81"/>
    <w:rsid w:val="003A5F95"/>
    <w:rsid w:val="003A6016"/>
    <w:rsid w:val="003A6043"/>
    <w:rsid w:val="003A618A"/>
    <w:rsid w:val="003A6343"/>
    <w:rsid w:val="003A63F0"/>
    <w:rsid w:val="003A6556"/>
    <w:rsid w:val="003A66E5"/>
    <w:rsid w:val="003A682D"/>
    <w:rsid w:val="003A716B"/>
    <w:rsid w:val="003A755C"/>
    <w:rsid w:val="003A7834"/>
    <w:rsid w:val="003A7EE7"/>
    <w:rsid w:val="003A7F1D"/>
    <w:rsid w:val="003B08CF"/>
    <w:rsid w:val="003B0A8B"/>
    <w:rsid w:val="003B0B5B"/>
    <w:rsid w:val="003B0CEE"/>
    <w:rsid w:val="003B0E79"/>
    <w:rsid w:val="003B1035"/>
    <w:rsid w:val="003B10CC"/>
    <w:rsid w:val="003B1603"/>
    <w:rsid w:val="003B1698"/>
    <w:rsid w:val="003B1740"/>
    <w:rsid w:val="003B18F6"/>
    <w:rsid w:val="003B1A39"/>
    <w:rsid w:val="003B1ABA"/>
    <w:rsid w:val="003B2076"/>
    <w:rsid w:val="003B22EB"/>
    <w:rsid w:val="003B23EB"/>
    <w:rsid w:val="003B24E1"/>
    <w:rsid w:val="003B286E"/>
    <w:rsid w:val="003B314B"/>
    <w:rsid w:val="003B32D5"/>
    <w:rsid w:val="003B3575"/>
    <w:rsid w:val="003B36E6"/>
    <w:rsid w:val="003B37DA"/>
    <w:rsid w:val="003B3816"/>
    <w:rsid w:val="003B3AA8"/>
    <w:rsid w:val="003B3B04"/>
    <w:rsid w:val="003B3E6F"/>
    <w:rsid w:val="003B404B"/>
    <w:rsid w:val="003B410E"/>
    <w:rsid w:val="003B4369"/>
    <w:rsid w:val="003B48F1"/>
    <w:rsid w:val="003B50BC"/>
    <w:rsid w:val="003B51B6"/>
    <w:rsid w:val="003B520D"/>
    <w:rsid w:val="003B5485"/>
    <w:rsid w:val="003B55D2"/>
    <w:rsid w:val="003B5657"/>
    <w:rsid w:val="003B5A42"/>
    <w:rsid w:val="003B5D97"/>
    <w:rsid w:val="003B60BD"/>
    <w:rsid w:val="003B6220"/>
    <w:rsid w:val="003B63A4"/>
    <w:rsid w:val="003B67DA"/>
    <w:rsid w:val="003B68FE"/>
    <w:rsid w:val="003B69AE"/>
    <w:rsid w:val="003B6D11"/>
    <w:rsid w:val="003B6D7D"/>
    <w:rsid w:val="003B725E"/>
    <w:rsid w:val="003B7297"/>
    <w:rsid w:val="003B7381"/>
    <w:rsid w:val="003B7727"/>
    <w:rsid w:val="003B777C"/>
    <w:rsid w:val="003B7D7E"/>
    <w:rsid w:val="003C0282"/>
    <w:rsid w:val="003C0665"/>
    <w:rsid w:val="003C0994"/>
    <w:rsid w:val="003C099F"/>
    <w:rsid w:val="003C0BE9"/>
    <w:rsid w:val="003C0CFD"/>
    <w:rsid w:val="003C0DDE"/>
    <w:rsid w:val="003C1012"/>
    <w:rsid w:val="003C11C9"/>
    <w:rsid w:val="003C1344"/>
    <w:rsid w:val="003C13B4"/>
    <w:rsid w:val="003C1669"/>
    <w:rsid w:val="003C1818"/>
    <w:rsid w:val="003C1826"/>
    <w:rsid w:val="003C1AC2"/>
    <w:rsid w:val="003C1D85"/>
    <w:rsid w:val="003C1DB5"/>
    <w:rsid w:val="003C1F3E"/>
    <w:rsid w:val="003C1F45"/>
    <w:rsid w:val="003C1FD4"/>
    <w:rsid w:val="003C213D"/>
    <w:rsid w:val="003C2172"/>
    <w:rsid w:val="003C2208"/>
    <w:rsid w:val="003C229E"/>
    <w:rsid w:val="003C25AD"/>
    <w:rsid w:val="003C28EA"/>
    <w:rsid w:val="003C2B52"/>
    <w:rsid w:val="003C2D21"/>
    <w:rsid w:val="003C2D3F"/>
    <w:rsid w:val="003C2DF1"/>
    <w:rsid w:val="003C2E0A"/>
    <w:rsid w:val="003C2F44"/>
    <w:rsid w:val="003C3276"/>
    <w:rsid w:val="003C3284"/>
    <w:rsid w:val="003C32ED"/>
    <w:rsid w:val="003C34E5"/>
    <w:rsid w:val="003C3712"/>
    <w:rsid w:val="003C37CF"/>
    <w:rsid w:val="003C3894"/>
    <w:rsid w:val="003C3E3B"/>
    <w:rsid w:val="003C3FF1"/>
    <w:rsid w:val="003C4316"/>
    <w:rsid w:val="003C4BAF"/>
    <w:rsid w:val="003C4C85"/>
    <w:rsid w:val="003C4F66"/>
    <w:rsid w:val="003C4F68"/>
    <w:rsid w:val="003C527F"/>
    <w:rsid w:val="003C52DB"/>
    <w:rsid w:val="003C542F"/>
    <w:rsid w:val="003C570F"/>
    <w:rsid w:val="003C5808"/>
    <w:rsid w:val="003C587D"/>
    <w:rsid w:val="003C5C22"/>
    <w:rsid w:val="003C5DCD"/>
    <w:rsid w:val="003C5E6B"/>
    <w:rsid w:val="003C5E8E"/>
    <w:rsid w:val="003C6091"/>
    <w:rsid w:val="003C670B"/>
    <w:rsid w:val="003C6AB2"/>
    <w:rsid w:val="003C6B12"/>
    <w:rsid w:val="003C6CD0"/>
    <w:rsid w:val="003C708A"/>
    <w:rsid w:val="003C72B3"/>
    <w:rsid w:val="003C75B0"/>
    <w:rsid w:val="003C7600"/>
    <w:rsid w:val="003C7700"/>
    <w:rsid w:val="003C7AD7"/>
    <w:rsid w:val="003C7DE7"/>
    <w:rsid w:val="003C7F34"/>
    <w:rsid w:val="003C7F60"/>
    <w:rsid w:val="003C7FA7"/>
    <w:rsid w:val="003D0020"/>
    <w:rsid w:val="003D04D7"/>
    <w:rsid w:val="003D060B"/>
    <w:rsid w:val="003D0755"/>
    <w:rsid w:val="003D0FC3"/>
    <w:rsid w:val="003D100B"/>
    <w:rsid w:val="003D119F"/>
    <w:rsid w:val="003D24C4"/>
    <w:rsid w:val="003D2C1D"/>
    <w:rsid w:val="003D2C34"/>
    <w:rsid w:val="003D2E32"/>
    <w:rsid w:val="003D2F5D"/>
    <w:rsid w:val="003D3257"/>
    <w:rsid w:val="003D3509"/>
    <w:rsid w:val="003D35F0"/>
    <w:rsid w:val="003D3651"/>
    <w:rsid w:val="003D372F"/>
    <w:rsid w:val="003D3977"/>
    <w:rsid w:val="003D3A17"/>
    <w:rsid w:val="003D3DDD"/>
    <w:rsid w:val="003D3F43"/>
    <w:rsid w:val="003D40B1"/>
    <w:rsid w:val="003D43E7"/>
    <w:rsid w:val="003D483F"/>
    <w:rsid w:val="003D4840"/>
    <w:rsid w:val="003D4897"/>
    <w:rsid w:val="003D48E1"/>
    <w:rsid w:val="003D4B4B"/>
    <w:rsid w:val="003D50BE"/>
    <w:rsid w:val="003D517E"/>
    <w:rsid w:val="003D5264"/>
    <w:rsid w:val="003D5423"/>
    <w:rsid w:val="003D5494"/>
    <w:rsid w:val="003D54C6"/>
    <w:rsid w:val="003D5545"/>
    <w:rsid w:val="003D5CBF"/>
    <w:rsid w:val="003D5E28"/>
    <w:rsid w:val="003D5E5A"/>
    <w:rsid w:val="003D5FDD"/>
    <w:rsid w:val="003D6398"/>
    <w:rsid w:val="003D63DD"/>
    <w:rsid w:val="003D66D2"/>
    <w:rsid w:val="003D6BFA"/>
    <w:rsid w:val="003D6DF9"/>
    <w:rsid w:val="003D7894"/>
    <w:rsid w:val="003D78A1"/>
    <w:rsid w:val="003D7A3B"/>
    <w:rsid w:val="003D7BF8"/>
    <w:rsid w:val="003D7C8D"/>
    <w:rsid w:val="003D7CA7"/>
    <w:rsid w:val="003E0498"/>
    <w:rsid w:val="003E07AE"/>
    <w:rsid w:val="003E083C"/>
    <w:rsid w:val="003E08DD"/>
    <w:rsid w:val="003E0A25"/>
    <w:rsid w:val="003E0C37"/>
    <w:rsid w:val="003E0DC5"/>
    <w:rsid w:val="003E14FC"/>
    <w:rsid w:val="003E168F"/>
    <w:rsid w:val="003E1CD1"/>
    <w:rsid w:val="003E1D14"/>
    <w:rsid w:val="003E1D4D"/>
    <w:rsid w:val="003E1F36"/>
    <w:rsid w:val="003E20A7"/>
    <w:rsid w:val="003E20FF"/>
    <w:rsid w:val="003E25D0"/>
    <w:rsid w:val="003E2848"/>
    <w:rsid w:val="003E2976"/>
    <w:rsid w:val="003E35E4"/>
    <w:rsid w:val="003E36ED"/>
    <w:rsid w:val="003E3798"/>
    <w:rsid w:val="003E38BF"/>
    <w:rsid w:val="003E43A5"/>
    <w:rsid w:val="003E445C"/>
    <w:rsid w:val="003E4858"/>
    <w:rsid w:val="003E4934"/>
    <w:rsid w:val="003E4AC7"/>
    <w:rsid w:val="003E4BDA"/>
    <w:rsid w:val="003E4BF9"/>
    <w:rsid w:val="003E4ED9"/>
    <w:rsid w:val="003E50D5"/>
    <w:rsid w:val="003E515A"/>
    <w:rsid w:val="003E51CE"/>
    <w:rsid w:val="003E5432"/>
    <w:rsid w:val="003E5D0B"/>
    <w:rsid w:val="003E6316"/>
    <w:rsid w:val="003E66BB"/>
    <w:rsid w:val="003E6884"/>
    <w:rsid w:val="003E6A63"/>
    <w:rsid w:val="003E6AC5"/>
    <w:rsid w:val="003E6CEC"/>
    <w:rsid w:val="003E6F1D"/>
    <w:rsid w:val="003E700A"/>
    <w:rsid w:val="003E709C"/>
    <w:rsid w:val="003E7221"/>
    <w:rsid w:val="003E7292"/>
    <w:rsid w:val="003E74C1"/>
    <w:rsid w:val="003E7568"/>
    <w:rsid w:val="003E7724"/>
    <w:rsid w:val="003E79D5"/>
    <w:rsid w:val="003F0096"/>
    <w:rsid w:val="003F00C3"/>
    <w:rsid w:val="003F0244"/>
    <w:rsid w:val="003F0850"/>
    <w:rsid w:val="003F0A5F"/>
    <w:rsid w:val="003F0D12"/>
    <w:rsid w:val="003F0E44"/>
    <w:rsid w:val="003F160C"/>
    <w:rsid w:val="003F16D0"/>
    <w:rsid w:val="003F18BA"/>
    <w:rsid w:val="003F1938"/>
    <w:rsid w:val="003F1A05"/>
    <w:rsid w:val="003F1CCE"/>
    <w:rsid w:val="003F1FC1"/>
    <w:rsid w:val="003F21AA"/>
    <w:rsid w:val="003F2442"/>
    <w:rsid w:val="003F25BE"/>
    <w:rsid w:val="003F278A"/>
    <w:rsid w:val="003F280C"/>
    <w:rsid w:val="003F288A"/>
    <w:rsid w:val="003F2C9C"/>
    <w:rsid w:val="003F3042"/>
    <w:rsid w:val="003F3092"/>
    <w:rsid w:val="003F30D2"/>
    <w:rsid w:val="003F324F"/>
    <w:rsid w:val="003F3263"/>
    <w:rsid w:val="003F33BC"/>
    <w:rsid w:val="003F347C"/>
    <w:rsid w:val="003F35A0"/>
    <w:rsid w:val="003F3D4E"/>
    <w:rsid w:val="003F41A0"/>
    <w:rsid w:val="003F41E4"/>
    <w:rsid w:val="003F4510"/>
    <w:rsid w:val="003F4597"/>
    <w:rsid w:val="003F477E"/>
    <w:rsid w:val="003F4B3C"/>
    <w:rsid w:val="003F4E3C"/>
    <w:rsid w:val="003F51BC"/>
    <w:rsid w:val="003F59BF"/>
    <w:rsid w:val="003F60FA"/>
    <w:rsid w:val="003F61C1"/>
    <w:rsid w:val="003F66CB"/>
    <w:rsid w:val="003F67C1"/>
    <w:rsid w:val="003F6AED"/>
    <w:rsid w:val="003F6CD2"/>
    <w:rsid w:val="003F6CE0"/>
    <w:rsid w:val="003F7011"/>
    <w:rsid w:val="003F77F0"/>
    <w:rsid w:val="003F788D"/>
    <w:rsid w:val="004002C0"/>
    <w:rsid w:val="0040063F"/>
    <w:rsid w:val="00400696"/>
    <w:rsid w:val="00400785"/>
    <w:rsid w:val="00400811"/>
    <w:rsid w:val="00400A53"/>
    <w:rsid w:val="00400CA4"/>
    <w:rsid w:val="00400D7A"/>
    <w:rsid w:val="00400FFA"/>
    <w:rsid w:val="00401164"/>
    <w:rsid w:val="004011A6"/>
    <w:rsid w:val="0040126E"/>
    <w:rsid w:val="0040159A"/>
    <w:rsid w:val="004016D1"/>
    <w:rsid w:val="004016DB"/>
    <w:rsid w:val="004016E8"/>
    <w:rsid w:val="004016F5"/>
    <w:rsid w:val="00401867"/>
    <w:rsid w:val="004018A3"/>
    <w:rsid w:val="00401BD2"/>
    <w:rsid w:val="00401BE4"/>
    <w:rsid w:val="00401D4D"/>
    <w:rsid w:val="00401EDD"/>
    <w:rsid w:val="004020D4"/>
    <w:rsid w:val="0040215B"/>
    <w:rsid w:val="004021B6"/>
    <w:rsid w:val="004022D7"/>
    <w:rsid w:val="00402362"/>
    <w:rsid w:val="00402521"/>
    <w:rsid w:val="00402C17"/>
    <w:rsid w:val="00402D04"/>
    <w:rsid w:val="00402D30"/>
    <w:rsid w:val="00403001"/>
    <w:rsid w:val="00403075"/>
    <w:rsid w:val="00403439"/>
    <w:rsid w:val="00403D7A"/>
    <w:rsid w:val="00403DB5"/>
    <w:rsid w:val="00403E62"/>
    <w:rsid w:val="00403E96"/>
    <w:rsid w:val="004041A1"/>
    <w:rsid w:val="0040421E"/>
    <w:rsid w:val="004042D7"/>
    <w:rsid w:val="00404774"/>
    <w:rsid w:val="004047C4"/>
    <w:rsid w:val="004048B5"/>
    <w:rsid w:val="004048E2"/>
    <w:rsid w:val="00405191"/>
    <w:rsid w:val="00405663"/>
    <w:rsid w:val="0040570B"/>
    <w:rsid w:val="004057AD"/>
    <w:rsid w:val="00405AD2"/>
    <w:rsid w:val="00405C8E"/>
    <w:rsid w:val="00405EBB"/>
    <w:rsid w:val="00405EDB"/>
    <w:rsid w:val="00405FB1"/>
    <w:rsid w:val="004060B9"/>
    <w:rsid w:val="0040634E"/>
    <w:rsid w:val="00406460"/>
    <w:rsid w:val="004069F8"/>
    <w:rsid w:val="00406A7F"/>
    <w:rsid w:val="00406B19"/>
    <w:rsid w:val="00406CE3"/>
    <w:rsid w:val="00407034"/>
    <w:rsid w:val="004072B3"/>
    <w:rsid w:val="004079F8"/>
    <w:rsid w:val="00407B1F"/>
    <w:rsid w:val="00407D89"/>
    <w:rsid w:val="00410595"/>
    <w:rsid w:val="0041077C"/>
    <w:rsid w:val="004107C9"/>
    <w:rsid w:val="00410C86"/>
    <w:rsid w:val="00410E21"/>
    <w:rsid w:val="004113FC"/>
    <w:rsid w:val="0041198A"/>
    <w:rsid w:val="00411DF2"/>
    <w:rsid w:val="00411F8B"/>
    <w:rsid w:val="00412337"/>
    <w:rsid w:val="00412461"/>
    <w:rsid w:val="00412467"/>
    <w:rsid w:val="00412546"/>
    <w:rsid w:val="00412598"/>
    <w:rsid w:val="0041275B"/>
    <w:rsid w:val="004127A1"/>
    <w:rsid w:val="00412AA9"/>
    <w:rsid w:val="00412E72"/>
    <w:rsid w:val="00413053"/>
    <w:rsid w:val="004130AD"/>
    <w:rsid w:val="0041319C"/>
    <w:rsid w:val="00413381"/>
    <w:rsid w:val="004133F6"/>
    <w:rsid w:val="00413628"/>
    <w:rsid w:val="0041372D"/>
    <w:rsid w:val="004137B6"/>
    <w:rsid w:val="00413A54"/>
    <w:rsid w:val="00413C05"/>
    <w:rsid w:val="00413C10"/>
    <w:rsid w:val="00413C2E"/>
    <w:rsid w:val="00413CD9"/>
    <w:rsid w:val="00413E43"/>
    <w:rsid w:val="00413E77"/>
    <w:rsid w:val="00413F9A"/>
    <w:rsid w:val="004140CA"/>
    <w:rsid w:val="0041471E"/>
    <w:rsid w:val="004148CB"/>
    <w:rsid w:val="00414B9B"/>
    <w:rsid w:val="00414C65"/>
    <w:rsid w:val="00414D7D"/>
    <w:rsid w:val="004153A1"/>
    <w:rsid w:val="004153A3"/>
    <w:rsid w:val="00415681"/>
    <w:rsid w:val="00415702"/>
    <w:rsid w:val="00415A3D"/>
    <w:rsid w:val="00415BDE"/>
    <w:rsid w:val="00415D76"/>
    <w:rsid w:val="00415E0E"/>
    <w:rsid w:val="00416246"/>
    <w:rsid w:val="004163DC"/>
    <w:rsid w:val="00416471"/>
    <w:rsid w:val="00416665"/>
    <w:rsid w:val="0041678E"/>
    <w:rsid w:val="004167C8"/>
    <w:rsid w:val="00416A67"/>
    <w:rsid w:val="00416ACB"/>
    <w:rsid w:val="00416F9C"/>
    <w:rsid w:val="00420194"/>
    <w:rsid w:val="004203A6"/>
    <w:rsid w:val="00420537"/>
    <w:rsid w:val="0042084D"/>
    <w:rsid w:val="00420BC6"/>
    <w:rsid w:val="00420D74"/>
    <w:rsid w:val="00421A9B"/>
    <w:rsid w:val="00421CA6"/>
    <w:rsid w:val="00421DB1"/>
    <w:rsid w:val="00421DCF"/>
    <w:rsid w:val="00422197"/>
    <w:rsid w:val="00422341"/>
    <w:rsid w:val="004226F6"/>
    <w:rsid w:val="00422741"/>
    <w:rsid w:val="004227C4"/>
    <w:rsid w:val="00422815"/>
    <w:rsid w:val="00422E9B"/>
    <w:rsid w:val="00423641"/>
    <w:rsid w:val="00423D67"/>
    <w:rsid w:val="00424429"/>
    <w:rsid w:val="00424CB5"/>
    <w:rsid w:val="004253FD"/>
    <w:rsid w:val="004254BC"/>
    <w:rsid w:val="00425683"/>
    <w:rsid w:val="00425806"/>
    <w:rsid w:val="00425EAF"/>
    <w:rsid w:val="00426028"/>
    <w:rsid w:val="004260E0"/>
    <w:rsid w:val="00426266"/>
    <w:rsid w:val="00426501"/>
    <w:rsid w:val="00426775"/>
    <w:rsid w:val="0042703A"/>
    <w:rsid w:val="00427216"/>
    <w:rsid w:val="004277AD"/>
    <w:rsid w:val="00427808"/>
    <w:rsid w:val="00427846"/>
    <w:rsid w:val="00427E5E"/>
    <w:rsid w:val="004301FB"/>
    <w:rsid w:val="00430A2D"/>
    <w:rsid w:val="00430CCA"/>
    <w:rsid w:val="00430D6E"/>
    <w:rsid w:val="00430D73"/>
    <w:rsid w:val="00430EC1"/>
    <w:rsid w:val="0043145F"/>
    <w:rsid w:val="004314CA"/>
    <w:rsid w:val="00431505"/>
    <w:rsid w:val="00431898"/>
    <w:rsid w:val="00431A31"/>
    <w:rsid w:val="00431AF0"/>
    <w:rsid w:val="00431B23"/>
    <w:rsid w:val="00431E44"/>
    <w:rsid w:val="00431F41"/>
    <w:rsid w:val="00431F6B"/>
    <w:rsid w:val="0043213A"/>
    <w:rsid w:val="00432A47"/>
    <w:rsid w:val="004330EC"/>
    <w:rsid w:val="004330F4"/>
    <w:rsid w:val="00433194"/>
    <w:rsid w:val="004333E2"/>
    <w:rsid w:val="004333FE"/>
    <w:rsid w:val="00433407"/>
    <w:rsid w:val="004334CA"/>
    <w:rsid w:val="00433590"/>
    <w:rsid w:val="0043393D"/>
    <w:rsid w:val="00433A21"/>
    <w:rsid w:val="00433CCA"/>
    <w:rsid w:val="00434265"/>
    <w:rsid w:val="00434306"/>
    <w:rsid w:val="004343D6"/>
    <w:rsid w:val="004344C7"/>
    <w:rsid w:val="004344CA"/>
    <w:rsid w:val="00434557"/>
    <w:rsid w:val="004345DE"/>
    <w:rsid w:val="00434724"/>
    <w:rsid w:val="004347A0"/>
    <w:rsid w:val="00434E69"/>
    <w:rsid w:val="00435020"/>
    <w:rsid w:val="00435274"/>
    <w:rsid w:val="004352AD"/>
    <w:rsid w:val="004352B5"/>
    <w:rsid w:val="00435455"/>
    <w:rsid w:val="0043545D"/>
    <w:rsid w:val="004355F7"/>
    <w:rsid w:val="0043589F"/>
    <w:rsid w:val="00435D74"/>
    <w:rsid w:val="00435DF6"/>
    <w:rsid w:val="00435E59"/>
    <w:rsid w:val="00435FE2"/>
    <w:rsid w:val="00436282"/>
    <w:rsid w:val="00436298"/>
    <w:rsid w:val="004364D1"/>
    <w:rsid w:val="00436546"/>
    <w:rsid w:val="00436552"/>
    <w:rsid w:val="0043662F"/>
    <w:rsid w:val="00436B2E"/>
    <w:rsid w:val="00436E2F"/>
    <w:rsid w:val="00436EAB"/>
    <w:rsid w:val="00437155"/>
    <w:rsid w:val="00437169"/>
    <w:rsid w:val="004373E3"/>
    <w:rsid w:val="0043748E"/>
    <w:rsid w:val="004376CF"/>
    <w:rsid w:val="004378A3"/>
    <w:rsid w:val="00437BB8"/>
    <w:rsid w:val="00437DAA"/>
    <w:rsid w:val="004400C4"/>
    <w:rsid w:val="00440202"/>
    <w:rsid w:val="004402A7"/>
    <w:rsid w:val="004402C5"/>
    <w:rsid w:val="00440301"/>
    <w:rsid w:val="004405D7"/>
    <w:rsid w:val="00440C70"/>
    <w:rsid w:val="0044114C"/>
    <w:rsid w:val="0044124D"/>
    <w:rsid w:val="004415E7"/>
    <w:rsid w:val="00441741"/>
    <w:rsid w:val="00441A6E"/>
    <w:rsid w:val="00441F84"/>
    <w:rsid w:val="00441FA5"/>
    <w:rsid w:val="0044224A"/>
    <w:rsid w:val="004422BA"/>
    <w:rsid w:val="00442A1F"/>
    <w:rsid w:val="00442CEA"/>
    <w:rsid w:val="00442DEC"/>
    <w:rsid w:val="00442FB9"/>
    <w:rsid w:val="00443191"/>
    <w:rsid w:val="004431AC"/>
    <w:rsid w:val="004432EA"/>
    <w:rsid w:val="0044339F"/>
    <w:rsid w:val="004433FE"/>
    <w:rsid w:val="00443621"/>
    <w:rsid w:val="0044363E"/>
    <w:rsid w:val="004437D5"/>
    <w:rsid w:val="00443995"/>
    <w:rsid w:val="00443A3C"/>
    <w:rsid w:val="00443DFE"/>
    <w:rsid w:val="00443EB4"/>
    <w:rsid w:val="0044420F"/>
    <w:rsid w:val="004443C7"/>
    <w:rsid w:val="004447F6"/>
    <w:rsid w:val="00444949"/>
    <w:rsid w:val="00444A4B"/>
    <w:rsid w:val="00444A62"/>
    <w:rsid w:val="00444EA1"/>
    <w:rsid w:val="0044526B"/>
    <w:rsid w:val="0044535F"/>
    <w:rsid w:val="00445387"/>
    <w:rsid w:val="00445599"/>
    <w:rsid w:val="00445777"/>
    <w:rsid w:val="00445B92"/>
    <w:rsid w:val="00445C6F"/>
    <w:rsid w:val="00445EF0"/>
    <w:rsid w:val="0044602E"/>
    <w:rsid w:val="004461D9"/>
    <w:rsid w:val="00446AC6"/>
    <w:rsid w:val="00446EF9"/>
    <w:rsid w:val="00446FA4"/>
    <w:rsid w:val="00446FF6"/>
    <w:rsid w:val="0044715C"/>
    <w:rsid w:val="0044759B"/>
    <w:rsid w:val="00447A3A"/>
    <w:rsid w:val="00447C7A"/>
    <w:rsid w:val="00447D2A"/>
    <w:rsid w:val="00447F54"/>
    <w:rsid w:val="0045030D"/>
    <w:rsid w:val="00450995"/>
    <w:rsid w:val="00450ADC"/>
    <w:rsid w:val="00450B7E"/>
    <w:rsid w:val="00450CA6"/>
    <w:rsid w:val="00450DDC"/>
    <w:rsid w:val="0045115A"/>
    <w:rsid w:val="0045136B"/>
    <w:rsid w:val="004513BF"/>
    <w:rsid w:val="00451690"/>
    <w:rsid w:val="00451735"/>
    <w:rsid w:val="0045188E"/>
    <w:rsid w:val="00451A10"/>
    <w:rsid w:val="00451C7E"/>
    <w:rsid w:val="004521A3"/>
    <w:rsid w:val="004525D1"/>
    <w:rsid w:val="00452698"/>
    <w:rsid w:val="0045295C"/>
    <w:rsid w:val="00452B04"/>
    <w:rsid w:val="0045334E"/>
    <w:rsid w:val="004535A7"/>
    <w:rsid w:val="004535AA"/>
    <w:rsid w:val="004536A1"/>
    <w:rsid w:val="00453964"/>
    <w:rsid w:val="00453BB6"/>
    <w:rsid w:val="00453CAA"/>
    <w:rsid w:val="00453EC0"/>
    <w:rsid w:val="00453EC3"/>
    <w:rsid w:val="00454043"/>
    <w:rsid w:val="0045421B"/>
    <w:rsid w:val="00454349"/>
    <w:rsid w:val="00454954"/>
    <w:rsid w:val="00454B69"/>
    <w:rsid w:val="00454E0D"/>
    <w:rsid w:val="00454E1E"/>
    <w:rsid w:val="00455016"/>
    <w:rsid w:val="00455113"/>
    <w:rsid w:val="0045515D"/>
    <w:rsid w:val="004552C5"/>
    <w:rsid w:val="00455C57"/>
    <w:rsid w:val="00455FD6"/>
    <w:rsid w:val="004562E1"/>
    <w:rsid w:val="00456421"/>
    <w:rsid w:val="004568A0"/>
    <w:rsid w:val="00456DAB"/>
    <w:rsid w:val="00457001"/>
    <w:rsid w:val="0045702D"/>
    <w:rsid w:val="0045731A"/>
    <w:rsid w:val="004576AB"/>
    <w:rsid w:val="00457C8B"/>
    <w:rsid w:val="00457E92"/>
    <w:rsid w:val="0046015D"/>
    <w:rsid w:val="004602E5"/>
    <w:rsid w:val="00460334"/>
    <w:rsid w:val="00460343"/>
    <w:rsid w:val="004605B8"/>
    <w:rsid w:val="004608BC"/>
    <w:rsid w:val="00460C88"/>
    <w:rsid w:val="00460CC3"/>
    <w:rsid w:val="00460E86"/>
    <w:rsid w:val="00461195"/>
    <w:rsid w:val="00461CA0"/>
    <w:rsid w:val="00461DD8"/>
    <w:rsid w:val="00461EB6"/>
    <w:rsid w:val="00461F60"/>
    <w:rsid w:val="00461FCF"/>
    <w:rsid w:val="00462063"/>
    <w:rsid w:val="0046241E"/>
    <w:rsid w:val="00462443"/>
    <w:rsid w:val="00462697"/>
    <w:rsid w:val="00462E8D"/>
    <w:rsid w:val="00462F7F"/>
    <w:rsid w:val="0046304E"/>
    <w:rsid w:val="00463485"/>
    <w:rsid w:val="00463781"/>
    <w:rsid w:val="00463834"/>
    <w:rsid w:val="004646B4"/>
    <w:rsid w:val="00464A88"/>
    <w:rsid w:val="00464F80"/>
    <w:rsid w:val="00465114"/>
    <w:rsid w:val="004651A0"/>
    <w:rsid w:val="004653AE"/>
    <w:rsid w:val="00465DAC"/>
    <w:rsid w:val="00465EFE"/>
    <w:rsid w:val="00465F02"/>
    <w:rsid w:val="0046605B"/>
    <w:rsid w:val="0046618C"/>
    <w:rsid w:val="0046652D"/>
    <w:rsid w:val="00466532"/>
    <w:rsid w:val="00466667"/>
    <w:rsid w:val="004668D7"/>
    <w:rsid w:val="00466CBB"/>
    <w:rsid w:val="00466D21"/>
    <w:rsid w:val="0046738C"/>
    <w:rsid w:val="00467488"/>
    <w:rsid w:val="00467809"/>
    <w:rsid w:val="0046781A"/>
    <w:rsid w:val="0046793C"/>
    <w:rsid w:val="00467957"/>
    <w:rsid w:val="00467AFE"/>
    <w:rsid w:val="00467F7A"/>
    <w:rsid w:val="00470575"/>
    <w:rsid w:val="004707D9"/>
    <w:rsid w:val="0047083E"/>
    <w:rsid w:val="004709D5"/>
    <w:rsid w:val="004709FA"/>
    <w:rsid w:val="00470EB5"/>
    <w:rsid w:val="00470FFC"/>
    <w:rsid w:val="00471171"/>
    <w:rsid w:val="00471736"/>
    <w:rsid w:val="004718DC"/>
    <w:rsid w:val="00471937"/>
    <w:rsid w:val="00471A7D"/>
    <w:rsid w:val="00471C7D"/>
    <w:rsid w:val="00471D8B"/>
    <w:rsid w:val="00471E0C"/>
    <w:rsid w:val="00471E19"/>
    <w:rsid w:val="00471EBA"/>
    <w:rsid w:val="00471FDD"/>
    <w:rsid w:val="004722F7"/>
    <w:rsid w:val="0047272C"/>
    <w:rsid w:val="0047286B"/>
    <w:rsid w:val="00472B31"/>
    <w:rsid w:val="00472DFF"/>
    <w:rsid w:val="00472E27"/>
    <w:rsid w:val="00472F50"/>
    <w:rsid w:val="00473317"/>
    <w:rsid w:val="00473390"/>
    <w:rsid w:val="0047369E"/>
    <w:rsid w:val="004736F0"/>
    <w:rsid w:val="00473BCA"/>
    <w:rsid w:val="00473D09"/>
    <w:rsid w:val="00473F90"/>
    <w:rsid w:val="00474220"/>
    <w:rsid w:val="00474240"/>
    <w:rsid w:val="00474289"/>
    <w:rsid w:val="004745B5"/>
    <w:rsid w:val="004746C0"/>
    <w:rsid w:val="00474705"/>
    <w:rsid w:val="00475217"/>
    <w:rsid w:val="00475279"/>
    <w:rsid w:val="004752D3"/>
    <w:rsid w:val="004754D1"/>
    <w:rsid w:val="004754E1"/>
    <w:rsid w:val="004758E3"/>
    <w:rsid w:val="00475AA9"/>
    <w:rsid w:val="00475B20"/>
    <w:rsid w:val="00475CE0"/>
    <w:rsid w:val="00475FC5"/>
    <w:rsid w:val="004760CB"/>
    <w:rsid w:val="00476355"/>
    <w:rsid w:val="00476366"/>
    <w:rsid w:val="00476827"/>
    <w:rsid w:val="00476BD4"/>
    <w:rsid w:val="00476C81"/>
    <w:rsid w:val="00476D44"/>
    <w:rsid w:val="00477104"/>
    <w:rsid w:val="00477110"/>
    <w:rsid w:val="004772CD"/>
    <w:rsid w:val="004772E9"/>
    <w:rsid w:val="00477631"/>
    <w:rsid w:val="00477BC7"/>
    <w:rsid w:val="00477C28"/>
    <w:rsid w:val="00477C35"/>
    <w:rsid w:val="00477CE2"/>
    <w:rsid w:val="004800A1"/>
    <w:rsid w:val="00480124"/>
    <w:rsid w:val="00480138"/>
    <w:rsid w:val="00480753"/>
    <w:rsid w:val="0048096C"/>
    <w:rsid w:val="00480988"/>
    <w:rsid w:val="00480A44"/>
    <w:rsid w:val="00480C85"/>
    <w:rsid w:val="00480E05"/>
    <w:rsid w:val="00480F39"/>
    <w:rsid w:val="0048114A"/>
    <w:rsid w:val="00481581"/>
    <w:rsid w:val="00481636"/>
    <w:rsid w:val="00481661"/>
    <w:rsid w:val="00481664"/>
    <w:rsid w:val="00481783"/>
    <w:rsid w:val="00481AA3"/>
    <w:rsid w:val="004821EE"/>
    <w:rsid w:val="00482353"/>
    <w:rsid w:val="0048248F"/>
    <w:rsid w:val="00482650"/>
    <w:rsid w:val="00482BBE"/>
    <w:rsid w:val="004836F0"/>
    <w:rsid w:val="00483776"/>
    <w:rsid w:val="00483993"/>
    <w:rsid w:val="00483A12"/>
    <w:rsid w:val="00483F33"/>
    <w:rsid w:val="00484191"/>
    <w:rsid w:val="00484A77"/>
    <w:rsid w:val="00484E21"/>
    <w:rsid w:val="00484FEC"/>
    <w:rsid w:val="0048505D"/>
    <w:rsid w:val="0048518B"/>
    <w:rsid w:val="0048530D"/>
    <w:rsid w:val="0048540F"/>
    <w:rsid w:val="00485661"/>
    <w:rsid w:val="00485970"/>
    <w:rsid w:val="00485A4D"/>
    <w:rsid w:val="00485C0D"/>
    <w:rsid w:val="0048629C"/>
    <w:rsid w:val="00486575"/>
    <w:rsid w:val="00486675"/>
    <w:rsid w:val="004866D0"/>
    <w:rsid w:val="0048726D"/>
    <w:rsid w:val="00487588"/>
    <w:rsid w:val="0048760B"/>
    <w:rsid w:val="00487CF5"/>
    <w:rsid w:val="00487EE1"/>
    <w:rsid w:val="00490046"/>
    <w:rsid w:val="00490060"/>
    <w:rsid w:val="0049021F"/>
    <w:rsid w:val="004903BA"/>
    <w:rsid w:val="0049074F"/>
    <w:rsid w:val="004907D4"/>
    <w:rsid w:val="00490B24"/>
    <w:rsid w:val="00491154"/>
    <w:rsid w:val="0049141A"/>
    <w:rsid w:val="00491634"/>
    <w:rsid w:val="0049176D"/>
    <w:rsid w:val="004918EF"/>
    <w:rsid w:val="00491C81"/>
    <w:rsid w:val="00491D7F"/>
    <w:rsid w:val="00491EA4"/>
    <w:rsid w:val="00491F03"/>
    <w:rsid w:val="004921B6"/>
    <w:rsid w:val="00492656"/>
    <w:rsid w:val="00492677"/>
    <w:rsid w:val="0049286B"/>
    <w:rsid w:val="00492B9F"/>
    <w:rsid w:val="00492DEA"/>
    <w:rsid w:val="0049326A"/>
    <w:rsid w:val="00493A8F"/>
    <w:rsid w:val="00493B55"/>
    <w:rsid w:val="00493BB3"/>
    <w:rsid w:val="00493C8F"/>
    <w:rsid w:val="00493CC0"/>
    <w:rsid w:val="00493CD9"/>
    <w:rsid w:val="0049412A"/>
    <w:rsid w:val="0049420F"/>
    <w:rsid w:val="00494242"/>
    <w:rsid w:val="00494491"/>
    <w:rsid w:val="00494538"/>
    <w:rsid w:val="00494990"/>
    <w:rsid w:val="00494E4E"/>
    <w:rsid w:val="00494E8E"/>
    <w:rsid w:val="004955BC"/>
    <w:rsid w:val="004956A3"/>
    <w:rsid w:val="0049573C"/>
    <w:rsid w:val="00495791"/>
    <w:rsid w:val="004957BB"/>
    <w:rsid w:val="00495951"/>
    <w:rsid w:val="00495D0C"/>
    <w:rsid w:val="00495D63"/>
    <w:rsid w:val="004960C6"/>
    <w:rsid w:val="004961C6"/>
    <w:rsid w:val="00496366"/>
    <w:rsid w:val="0049648F"/>
    <w:rsid w:val="00496606"/>
    <w:rsid w:val="00496768"/>
    <w:rsid w:val="00496BC1"/>
    <w:rsid w:val="00496E8D"/>
    <w:rsid w:val="00496F05"/>
    <w:rsid w:val="004970E8"/>
    <w:rsid w:val="004972C7"/>
    <w:rsid w:val="00497370"/>
    <w:rsid w:val="004A009C"/>
    <w:rsid w:val="004A01AD"/>
    <w:rsid w:val="004A0276"/>
    <w:rsid w:val="004A04F4"/>
    <w:rsid w:val="004A0728"/>
    <w:rsid w:val="004A0EAE"/>
    <w:rsid w:val="004A0F39"/>
    <w:rsid w:val="004A1B11"/>
    <w:rsid w:val="004A1E65"/>
    <w:rsid w:val="004A1F9A"/>
    <w:rsid w:val="004A200F"/>
    <w:rsid w:val="004A2078"/>
    <w:rsid w:val="004A2091"/>
    <w:rsid w:val="004A211D"/>
    <w:rsid w:val="004A219C"/>
    <w:rsid w:val="004A225E"/>
    <w:rsid w:val="004A251F"/>
    <w:rsid w:val="004A26E0"/>
    <w:rsid w:val="004A2B4F"/>
    <w:rsid w:val="004A2B91"/>
    <w:rsid w:val="004A2EE7"/>
    <w:rsid w:val="004A32D8"/>
    <w:rsid w:val="004A3396"/>
    <w:rsid w:val="004A3400"/>
    <w:rsid w:val="004A3BBE"/>
    <w:rsid w:val="004A3BC5"/>
    <w:rsid w:val="004A3BF1"/>
    <w:rsid w:val="004A3D28"/>
    <w:rsid w:val="004A3D2D"/>
    <w:rsid w:val="004A3D45"/>
    <w:rsid w:val="004A3E42"/>
    <w:rsid w:val="004A401B"/>
    <w:rsid w:val="004A4053"/>
    <w:rsid w:val="004A4077"/>
    <w:rsid w:val="004A4183"/>
    <w:rsid w:val="004A41D8"/>
    <w:rsid w:val="004A4715"/>
    <w:rsid w:val="004A4B62"/>
    <w:rsid w:val="004A4CDB"/>
    <w:rsid w:val="004A4F11"/>
    <w:rsid w:val="004A4F17"/>
    <w:rsid w:val="004A5046"/>
    <w:rsid w:val="004A525B"/>
    <w:rsid w:val="004A565E"/>
    <w:rsid w:val="004A56EE"/>
    <w:rsid w:val="004A594B"/>
    <w:rsid w:val="004A5D08"/>
    <w:rsid w:val="004A5DF3"/>
    <w:rsid w:val="004A601A"/>
    <w:rsid w:val="004A6134"/>
    <w:rsid w:val="004A616D"/>
    <w:rsid w:val="004A6395"/>
    <w:rsid w:val="004A6AC3"/>
    <w:rsid w:val="004A6B15"/>
    <w:rsid w:val="004A6F62"/>
    <w:rsid w:val="004A7092"/>
    <w:rsid w:val="004A7B3B"/>
    <w:rsid w:val="004A7EB2"/>
    <w:rsid w:val="004B0037"/>
    <w:rsid w:val="004B04C2"/>
    <w:rsid w:val="004B04D6"/>
    <w:rsid w:val="004B05AB"/>
    <w:rsid w:val="004B071B"/>
    <w:rsid w:val="004B0AC7"/>
    <w:rsid w:val="004B0B49"/>
    <w:rsid w:val="004B0B5B"/>
    <w:rsid w:val="004B0C9B"/>
    <w:rsid w:val="004B0D9C"/>
    <w:rsid w:val="004B12B5"/>
    <w:rsid w:val="004B196C"/>
    <w:rsid w:val="004B1D25"/>
    <w:rsid w:val="004B1EAE"/>
    <w:rsid w:val="004B2355"/>
    <w:rsid w:val="004B26B6"/>
    <w:rsid w:val="004B28EB"/>
    <w:rsid w:val="004B2A01"/>
    <w:rsid w:val="004B2C11"/>
    <w:rsid w:val="004B2DD1"/>
    <w:rsid w:val="004B3029"/>
    <w:rsid w:val="004B302D"/>
    <w:rsid w:val="004B3183"/>
    <w:rsid w:val="004B3214"/>
    <w:rsid w:val="004B340B"/>
    <w:rsid w:val="004B345D"/>
    <w:rsid w:val="004B3464"/>
    <w:rsid w:val="004B367E"/>
    <w:rsid w:val="004B376A"/>
    <w:rsid w:val="004B3885"/>
    <w:rsid w:val="004B3A75"/>
    <w:rsid w:val="004B3A94"/>
    <w:rsid w:val="004B3C09"/>
    <w:rsid w:val="004B3E51"/>
    <w:rsid w:val="004B3FB9"/>
    <w:rsid w:val="004B403B"/>
    <w:rsid w:val="004B40DD"/>
    <w:rsid w:val="004B4712"/>
    <w:rsid w:val="004B4738"/>
    <w:rsid w:val="004B4796"/>
    <w:rsid w:val="004B49E6"/>
    <w:rsid w:val="004B49F0"/>
    <w:rsid w:val="004B4D0F"/>
    <w:rsid w:val="004B4D69"/>
    <w:rsid w:val="004B5327"/>
    <w:rsid w:val="004B580F"/>
    <w:rsid w:val="004B5978"/>
    <w:rsid w:val="004B5DBC"/>
    <w:rsid w:val="004B5E40"/>
    <w:rsid w:val="004B6596"/>
    <w:rsid w:val="004B6632"/>
    <w:rsid w:val="004B68CD"/>
    <w:rsid w:val="004B742F"/>
    <w:rsid w:val="004B7A71"/>
    <w:rsid w:val="004C01A8"/>
    <w:rsid w:val="004C0AEA"/>
    <w:rsid w:val="004C0C9E"/>
    <w:rsid w:val="004C0D2D"/>
    <w:rsid w:val="004C16A8"/>
    <w:rsid w:val="004C1837"/>
    <w:rsid w:val="004C1840"/>
    <w:rsid w:val="004C18F9"/>
    <w:rsid w:val="004C1ADC"/>
    <w:rsid w:val="004C1DDF"/>
    <w:rsid w:val="004C1EF3"/>
    <w:rsid w:val="004C1EFF"/>
    <w:rsid w:val="004C2293"/>
    <w:rsid w:val="004C24C9"/>
    <w:rsid w:val="004C2B46"/>
    <w:rsid w:val="004C2FFA"/>
    <w:rsid w:val="004C30ED"/>
    <w:rsid w:val="004C313E"/>
    <w:rsid w:val="004C3146"/>
    <w:rsid w:val="004C31B6"/>
    <w:rsid w:val="004C34C6"/>
    <w:rsid w:val="004C3582"/>
    <w:rsid w:val="004C3C50"/>
    <w:rsid w:val="004C3CC6"/>
    <w:rsid w:val="004C3E3F"/>
    <w:rsid w:val="004C4024"/>
    <w:rsid w:val="004C40C9"/>
    <w:rsid w:val="004C41B5"/>
    <w:rsid w:val="004C437A"/>
    <w:rsid w:val="004C44E1"/>
    <w:rsid w:val="004C48D0"/>
    <w:rsid w:val="004C4E8A"/>
    <w:rsid w:val="004C5319"/>
    <w:rsid w:val="004C543E"/>
    <w:rsid w:val="004C5762"/>
    <w:rsid w:val="004C581D"/>
    <w:rsid w:val="004C5A53"/>
    <w:rsid w:val="004C5B76"/>
    <w:rsid w:val="004C5E97"/>
    <w:rsid w:val="004C621F"/>
    <w:rsid w:val="004C65C5"/>
    <w:rsid w:val="004C6959"/>
    <w:rsid w:val="004C6E65"/>
    <w:rsid w:val="004C706A"/>
    <w:rsid w:val="004C767D"/>
    <w:rsid w:val="004C7948"/>
    <w:rsid w:val="004C7BB8"/>
    <w:rsid w:val="004C7C60"/>
    <w:rsid w:val="004C7E3E"/>
    <w:rsid w:val="004C7EC6"/>
    <w:rsid w:val="004D026A"/>
    <w:rsid w:val="004D02F0"/>
    <w:rsid w:val="004D02F7"/>
    <w:rsid w:val="004D03C8"/>
    <w:rsid w:val="004D0985"/>
    <w:rsid w:val="004D0DFE"/>
    <w:rsid w:val="004D1250"/>
    <w:rsid w:val="004D127E"/>
    <w:rsid w:val="004D14EF"/>
    <w:rsid w:val="004D17DD"/>
    <w:rsid w:val="004D1D91"/>
    <w:rsid w:val="004D2056"/>
    <w:rsid w:val="004D22C3"/>
    <w:rsid w:val="004D2AD7"/>
    <w:rsid w:val="004D2B09"/>
    <w:rsid w:val="004D2BED"/>
    <w:rsid w:val="004D31F1"/>
    <w:rsid w:val="004D3740"/>
    <w:rsid w:val="004D3772"/>
    <w:rsid w:val="004D3895"/>
    <w:rsid w:val="004D3B95"/>
    <w:rsid w:val="004D3C47"/>
    <w:rsid w:val="004D3E94"/>
    <w:rsid w:val="004D3F1B"/>
    <w:rsid w:val="004D409D"/>
    <w:rsid w:val="004D46F0"/>
    <w:rsid w:val="004D4A9F"/>
    <w:rsid w:val="004D4B24"/>
    <w:rsid w:val="004D4C0F"/>
    <w:rsid w:val="004D4C61"/>
    <w:rsid w:val="004D4E17"/>
    <w:rsid w:val="004D5123"/>
    <w:rsid w:val="004D5187"/>
    <w:rsid w:val="004D51C3"/>
    <w:rsid w:val="004D542D"/>
    <w:rsid w:val="004D5522"/>
    <w:rsid w:val="004D5607"/>
    <w:rsid w:val="004D5BDF"/>
    <w:rsid w:val="004D5BF6"/>
    <w:rsid w:val="004D5C1F"/>
    <w:rsid w:val="004D5F7E"/>
    <w:rsid w:val="004D6061"/>
    <w:rsid w:val="004D62DF"/>
    <w:rsid w:val="004D64FB"/>
    <w:rsid w:val="004D660A"/>
    <w:rsid w:val="004D66E5"/>
    <w:rsid w:val="004D678D"/>
    <w:rsid w:val="004D6B74"/>
    <w:rsid w:val="004D6CF6"/>
    <w:rsid w:val="004D6F4D"/>
    <w:rsid w:val="004D6F95"/>
    <w:rsid w:val="004D7203"/>
    <w:rsid w:val="004D72FE"/>
    <w:rsid w:val="004D7AE0"/>
    <w:rsid w:val="004D7C0A"/>
    <w:rsid w:val="004D7E91"/>
    <w:rsid w:val="004D7FB2"/>
    <w:rsid w:val="004E003A"/>
    <w:rsid w:val="004E0768"/>
    <w:rsid w:val="004E0790"/>
    <w:rsid w:val="004E094B"/>
    <w:rsid w:val="004E10FA"/>
    <w:rsid w:val="004E1316"/>
    <w:rsid w:val="004E13F2"/>
    <w:rsid w:val="004E1941"/>
    <w:rsid w:val="004E1A31"/>
    <w:rsid w:val="004E1A3B"/>
    <w:rsid w:val="004E1AB2"/>
    <w:rsid w:val="004E1BB4"/>
    <w:rsid w:val="004E1CA4"/>
    <w:rsid w:val="004E25EC"/>
    <w:rsid w:val="004E296A"/>
    <w:rsid w:val="004E29E5"/>
    <w:rsid w:val="004E2B76"/>
    <w:rsid w:val="004E2BBF"/>
    <w:rsid w:val="004E2BF3"/>
    <w:rsid w:val="004E2D44"/>
    <w:rsid w:val="004E2DE0"/>
    <w:rsid w:val="004E2FFD"/>
    <w:rsid w:val="004E3227"/>
    <w:rsid w:val="004E3317"/>
    <w:rsid w:val="004E34A0"/>
    <w:rsid w:val="004E3716"/>
    <w:rsid w:val="004E3AA9"/>
    <w:rsid w:val="004E3B88"/>
    <w:rsid w:val="004E3BCC"/>
    <w:rsid w:val="004E3D9A"/>
    <w:rsid w:val="004E3D9C"/>
    <w:rsid w:val="004E4060"/>
    <w:rsid w:val="004E409A"/>
    <w:rsid w:val="004E443B"/>
    <w:rsid w:val="004E4832"/>
    <w:rsid w:val="004E4AA1"/>
    <w:rsid w:val="004E4E43"/>
    <w:rsid w:val="004E4E8E"/>
    <w:rsid w:val="004E4EC2"/>
    <w:rsid w:val="004E5280"/>
    <w:rsid w:val="004E52C6"/>
    <w:rsid w:val="004E5809"/>
    <w:rsid w:val="004E5CBC"/>
    <w:rsid w:val="004E5DB9"/>
    <w:rsid w:val="004E5E66"/>
    <w:rsid w:val="004E5F84"/>
    <w:rsid w:val="004E6137"/>
    <w:rsid w:val="004E681E"/>
    <w:rsid w:val="004E6868"/>
    <w:rsid w:val="004E68BA"/>
    <w:rsid w:val="004E6BC6"/>
    <w:rsid w:val="004E6C57"/>
    <w:rsid w:val="004E6D51"/>
    <w:rsid w:val="004E6EB4"/>
    <w:rsid w:val="004E6ED9"/>
    <w:rsid w:val="004E7569"/>
    <w:rsid w:val="004E761E"/>
    <w:rsid w:val="004E77A7"/>
    <w:rsid w:val="004E7FBA"/>
    <w:rsid w:val="004F0061"/>
    <w:rsid w:val="004F026F"/>
    <w:rsid w:val="004F04A6"/>
    <w:rsid w:val="004F0693"/>
    <w:rsid w:val="004F0BE9"/>
    <w:rsid w:val="004F0EE2"/>
    <w:rsid w:val="004F0FB9"/>
    <w:rsid w:val="004F0FF8"/>
    <w:rsid w:val="004F1247"/>
    <w:rsid w:val="004F1459"/>
    <w:rsid w:val="004F14ED"/>
    <w:rsid w:val="004F172F"/>
    <w:rsid w:val="004F1736"/>
    <w:rsid w:val="004F17BA"/>
    <w:rsid w:val="004F1C4E"/>
    <w:rsid w:val="004F1C9A"/>
    <w:rsid w:val="004F1CE8"/>
    <w:rsid w:val="004F2133"/>
    <w:rsid w:val="004F22A5"/>
    <w:rsid w:val="004F2414"/>
    <w:rsid w:val="004F25F9"/>
    <w:rsid w:val="004F2F7E"/>
    <w:rsid w:val="004F2FEF"/>
    <w:rsid w:val="004F3049"/>
    <w:rsid w:val="004F312D"/>
    <w:rsid w:val="004F325D"/>
    <w:rsid w:val="004F32B5"/>
    <w:rsid w:val="004F370D"/>
    <w:rsid w:val="004F37F9"/>
    <w:rsid w:val="004F3B24"/>
    <w:rsid w:val="004F3B5A"/>
    <w:rsid w:val="004F3BD2"/>
    <w:rsid w:val="004F3DD4"/>
    <w:rsid w:val="004F3DE7"/>
    <w:rsid w:val="004F407E"/>
    <w:rsid w:val="004F4619"/>
    <w:rsid w:val="004F4C24"/>
    <w:rsid w:val="004F5479"/>
    <w:rsid w:val="004F55D3"/>
    <w:rsid w:val="004F582F"/>
    <w:rsid w:val="004F593F"/>
    <w:rsid w:val="004F5D5B"/>
    <w:rsid w:val="004F619D"/>
    <w:rsid w:val="004F62C7"/>
    <w:rsid w:val="004F65A8"/>
    <w:rsid w:val="004F6CF0"/>
    <w:rsid w:val="004F6DBA"/>
    <w:rsid w:val="004F6EBE"/>
    <w:rsid w:val="004F7528"/>
    <w:rsid w:val="004F7B0E"/>
    <w:rsid w:val="004F7BCA"/>
    <w:rsid w:val="004F7C42"/>
    <w:rsid w:val="004F7D36"/>
    <w:rsid w:val="004F7D89"/>
    <w:rsid w:val="004F7E3F"/>
    <w:rsid w:val="004F7E7F"/>
    <w:rsid w:val="004F7FD4"/>
    <w:rsid w:val="00500055"/>
    <w:rsid w:val="005005C6"/>
    <w:rsid w:val="005007AB"/>
    <w:rsid w:val="005010C7"/>
    <w:rsid w:val="00501981"/>
    <w:rsid w:val="00501A85"/>
    <w:rsid w:val="00501B27"/>
    <w:rsid w:val="00501BB3"/>
    <w:rsid w:val="00501EC3"/>
    <w:rsid w:val="00501F00"/>
    <w:rsid w:val="00501F0C"/>
    <w:rsid w:val="005021DD"/>
    <w:rsid w:val="00502300"/>
    <w:rsid w:val="005023B0"/>
    <w:rsid w:val="005026CA"/>
    <w:rsid w:val="0050273F"/>
    <w:rsid w:val="005027D8"/>
    <w:rsid w:val="005029B9"/>
    <w:rsid w:val="00502B72"/>
    <w:rsid w:val="00502B74"/>
    <w:rsid w:val="00502FFE"/>
    <w:rsid w:val="0050379E"/>
    <w:rsid w:val="005037C7"/>
    <w:rsid w:val="00503804"/>
    <w:rsid w:val="0050380C"/>
    <w:rsid w:val="00503CB3"/>
    <w:rsid w:val="00504389"/>
    <w:rsid w:val="0050449D"/>
    <w:rsid w:val="00504765"/>
    <w:rsid w:val="00504BC1"/>
    <w:rsid w:val="005050C7"/>
    <w:rsid w:val="00505134"/>
    <w:rsid w:val="00505186"/>
    <w:rsid w:val="0050521F"/>
    <w:rsid w:val="0050545B"/>
    <w:rsid w:val="00505625"/>
    <w:rsid w:val="0050570D"/>
    <w:rsid w:val="00505C04"/>
    <w:rsid w:val="00505D77"/>
    <w:rsid w:val="00506CA0"/>
    <w:rsid w:val="00506D93"/>
    <w:rsid w:val="00506DCC"/>
    <w:rsid w:val="00506E48"/>
    <w:rsid w:val="00506F7B"/>
    <w:rsid w:val="005073D1"/>
    <w:rsid w:val="005073D6"/>
    <w:rsid w:val="00507411"/>
    <w:rsid w:val="005075A2"/>
    <w:rsid w:val="00507DD2"/>
    <w:rsid w:val="005105C2"/>
    <w:rsid w:val="005106D6"/>
    <w:rsid w:val="00510711"/>
    <w:rsid w:val="00510F77"/>
    <w:rsid w:val="0051130E"/>
    <w:rsid w:val="0051165D"/>
    <w:rsid w:val="00511F15"/>
    <w:rsid w:val="00511F7A"/>
    <w:rsid w:val="005121F7"/>
    <w:rsid w:val="005124A7"/>
    <w:rsid w:val="005124E6"/>
    <w:rsid w:val="0051254F"/>
    <w:rsid w:val="00512581"/>
    <w:rsid w:val="00512617"/>
    <w:rsid w:val="00512658"/>
    <w:rsid w:val="00512995"/>
    <w:rsid w:val="00512AE7"/>
    <w:rsid w:val="00512B3D"/>
    <w:rsid w:val="00512DE0"/>
    <w:rsid w:val="00513118"/>
    <w:rsid w:val="0051318C"/>
    <w:rsid w:val="0051368F"/>
    <w:rsid w:val="00513724"/>
    <w:rsid w:val="005139AA"/>
    <w:rsid w:val="00513CC3"/>
    <w:rsid w:val="00513EBB"/>
    <w:rsid w:val="00513FA4"/>
    <w:rsid w:val="00514089"/>
    <w:rsid w:val="005142CD"/>
    <w:rsid w:val="005143C9"/>
    <w:rsid w:val="00514463"/>
    <w:rsid w:val="00514685"/>
    <w:rsid w:val="00514875"/>
    <w:rsid w:val="00514915"/>
    <w:rsid w:val="00514948"/>
    <w:rsid w:val="00514977"/>
    <w:rsid w:val="00514CD1"/>
    <w:rsid w:val="00514DC9"/>
    <w:rsid w:val="005150D3"/>
    <w:rsid w:val="005154C1"/>
    <w:rsid w:val="005157A9"/>
    <w:rsid w:val="005157C7"/>
    <w:rsid w:val="00515887"/>
    <w:rsid w:val="00515B5C"/>
    <w:rsid w:val="00515C07"/>
    <w:rsid w:val="00516431"/>
    <w:rsid w:val="0051655C"/>
    <w:rsid w:val="00516706"/>
    <w:rsid w:val="00516B69"/>
    <w:rsid w:val="00516D3D"/>
    <w:rsid w:val="00517255"/>
    <w:rsid w:val="005173A7"/>
    <w:rsid w:val="00517542"/>
    <w:rsid w:val="005177E1"/>
    <w:rsid w:val="00520363"/>
    <w:rsid w:val="00520ABD"/>
    <w:rsid w:val="00520C0A"/>
    <w:rsid w:val="00520E19"/>
    <w:rsid w:val="00520EF6"/>
    <w:rsid w:val="0052110F"/>
    <w:rsid w:val="0052157E"/>
    <w:rsid w:val="00521866"/>
    <w:rsid w:val="005218B6"/>
    <w:rsid w:val="00521980"/>
    <w:rsid w:val="00521B59"/>
    <w:rsid w:val="00521C1A"/>
    <w:rsid w:val="00522148"/>
    <w:rsid w:val="00522589"/>
    <w:rsid w:val="0052292A"/>
    <w:rsid w:val="00522A4A"/>
    <w:rsid w:val="00522F3C"/>
    <w:rsid w:val="00523332"/>
    <w:rsid w:val="00523417"/>
    <w:rsid w:val="0052387D"/>
    <w:rsid w:val="0052388D"/>
    <w:rsid w:val="00523B4D"/>
    <w:rsid w:val="00523CAB"/>
    <w:rsid w:val="0052438A"/>
    <w:rsid w:val="00524545"/>
    <w:rsid w:val="00524569"/>
    <w:rsid w:val="0052468F"/>
    <w:rsid w:val="00524ADB"/>
    <w:rsid w:val="00524F02"/>
    <w:rsid w:val="0052502C"/>
    <w:rsid w:val="00525389"/>
    <w:rsid w:val="005255BF"/>
    <w:rsid w:val="005256B1"/>
    <w:rsid w:val="00525784"/>
    <w:rsid w:val="005257DE"/>
    <w:rsid w:val="005259FC"/>
    <w:rsid w:val="00525CD2"/>
    <w:rsid w:val="005263F8"/>
    <w:rsid w:val="00526548"/>
    <w:rsid w:val="005266B1"/>
    <w:rsid w:val="0052679E"/>
    <w:rsid w:val="00526934"/>
    <w:rsid w:val="00526A62"/>
    <w:rsid w:val="00526AAA"/>
    <w:rsid w:val="00526B82"/>
    <w:rsid w:val="00526BF7"/>
    <w:rsid w:val="00526D65"/>
    <w:rsid w:val="00527200"/>
    <w:rsid w:val="00527246"/>
    <w:rsid w:val="005273AD"/>
    <w:rsid w:val="00527486"/>
    <w:rsid w:val="0052790A"/>
    <w:rsid w:val="00527B73"/>
    <w:rsid w:val="00527C40"/>
    <w:rsid w:val="00530157"/>
    <w:rsid w:val="00530378"/>
    <w:rsid w:val="00530C5B"/>
    <w:rsid w:val="00530CB9"/>
    <w:rsid w:val="00530EAA"/>
    <w:rsid w:val="0053141A"/>
    <w:rsid w:val="00531897"/>
    <w:rsid w:val="005318B6"/>
    <w:rsid w:val="00531B1C"/>
    <w:rsid w:val="00531B8E"/>
    <w:rsid w:val="00531C05"/>
    <w:rsid w:val="00531EBE"/>
    <w:rsid w:val="00531ED3"/>
    <w:rsid w:val="00532222"/>
    <w:rsid w:val="0053222D"/>
    <w:rsid w:val="005323AE"/>
    <w:rsid w:val="0053298C"/>
    <w:rsid w:val="00532D04"/>
    <w:rsid w:val="00532DA0"/>
    <w:rsid w:val="00532F8B"/>
    <w:rsid w:val="00533068"/>
    <w:rsid w:val="00533282"/>
    <w:rsid w:val="00533473"/>
    <w:rsid w:val="00533737"/>
    <w:rsid w:val="005337B6"/>
    <w:rsid w:val="0053399C"/>
    <w:rsid w:val="00533AE5"/>
    <w:rsid w:val="00533C5A"/>
    <w:rsid w:val="0053439D"/>
    <w:rsid w:val="00534502"/>
    <w:rsid w:val="00534684"/>
    <w:rsid w:val="00534686"/>
    <w:rsid w:val="005352A2"/>
    <w:rsid w:val="00535343"/>
    <w:rsid w:val="00535729"/>
    <w:rsid w:val="005359D5"/>
    <w:rsid w:val="00535AF2"/>
    <w:rsid w:val="00535B79"/>
    <w:rsid w:val="00535D7C"/>
    <w:rsid w:val="00536088"/>
    <w:rsid w:val="00536579"/>
    <w:rsid w:val="00536989"/>
    <w:rsid w:val="00536C1E"/>
    <w:rsid w:val="00536C53"/>
    <w:rsid w:val="00536FAB"/>
    <w:rsid w:val="0053700C"/>
    <w:rsid w:val="0053720B"/>
    <w:rsid w:val="005372DC"/>
    <w:rsid w:val="005375E0"/>
    <w:rsid w:val="00537ED2"/>
    <w:rsid w:val="0054020D"/>
    <w:rsid w:val="00540391"/>
    <w:rsid w:val="00540D90"/>
    <w:rsid w:val="00540E11"/>
    <w:rsid w:val="0054128D"/>
    <w:rsid w:val="0054165D"/>
    <w:rsid w:val="00541743"/>
    <w:rsid w:val="005417FD"/>
    <w:rsid w:val="00541DBC"/>
    <w:rsid w:val="00541DF5"/>
    <w:rsid w:val="0054220A"/>
    <w:rsid w:val="0054224B"/>
    <w:rsid w:val="0054282E"/>
    <w:rsid w:val="00542AD6"/>
    <w:rsid w:val="00543395"/>
    <w:rsid w:val="005433C0"/>
    <w:rsid w:val="0054343A"/>
    <w:rsid w:val="0054345C"/>
    <w:rsid w:val="00543974"/>
    <w:rsid w:val="00543EBF"/>
    <w:rsid w:val="00543F5A"/>
    <w:rsid w:val="0054424E"/>
    <w:rsid w:val="0054433D"/>
    <w:rsid w:val="00544503"/>
    <w:rsid w:val="0054485D"/>
    <w:rsid w:val="00544ABA"/>
    <w:rsid w:val="00544B4E"/>
    <w:rsid w:val="00544CE4"/>
    <w:rsid w:val="00544DE9"/>
    <w:rsid w:val="005456DD"/>
    <w:rsid w:val="00545766"/>
    <w:rsid w:val="0054579B"/>
    <w:rsid w:val="0054593A"/>
    <w:rsid w:val="00545CF6"/>
    <w:rsid w:val="00545D64"/>
    <w:rsid w:val="0054626F"/>
    <w:rsid w:val="005465FD"/>
    <w:rsid w:val="005467FB"/>
    <w:rsid w:val="00546AAB"/>
    <w:rsid w:val="00546AE9"/>
    <w:rsid w:val="00546CC7"/>
    <w:rsid w:val="00546D5E"/>
    <w:rsid w:val="00546F06"/>
    <w:rsid w:val="005476D4"/>
    <w:rsid w:val="00547989"/>
    <w:rsid w:val="00547AB1"/>
    <w:rsid w:val="00550081"/>
    <w:rsid w:val="00550415"/>
    <w:rsid w:val="005504FE"/>
    <w:rsid w:val="00550500"/>
    <w:rsid w:val="00550AB7"/>
    <w:rsid w:val="00550C6B"/>
    <w:rsid w:val="00550E84"/>
    <w:rsid w:val="005511F4"/>
    <w:rsid w:val="00551320"/>
    <w:rsid w:val="0055139D"/>
    <w:rsid w:val="005514D9"/>
    <w:rsid w:val="005514F8"/>
    <w:rsid w:val="00551542"/>
    <w:rsid w:val="00551595"/>
    <w:rsid w:val="00551793"/>
    <w:rsid w:val="005518A4"/>
    <w:rsid w:val="00551FC5"/>
    <w:rsid w:val="00552459"/>
    <w:rsid w:val="00552476"/>
    <w:rsid w:val="00552768"/>
    <w:rsid w:val="00552935"/>
    <w:rsid w:val="00552A98"/>
    <w:rsid w:val="00552C7C"/>
    <w:rsid w:val="00552D9E"/>
    <w:rsid w:val="00553127"/>
    <w:rsid w:val="00553131"/>
    <w:rsid w:val="0055317F"/>
    <w:rsid w:val="00553629"/>
    <w:rsid w:val="005537D5"/>
    <w:rsid w:val="005539C5"/>
    <w:rsid w:val="00553BCB"/>
    <w:rsid w:val="00553F7D"/>
    <w:rsid w:val="00554105"/>
    <w:rsid w:val="00554638"/>
    <w:rsid w:val="0055475A"/>
    <w:rsid w:val="00554BE7"/>
    <w:rsid w:val="00554D8D"/>
    <w:rsid w:val="00555297"/>
    <w:rsid w:val="005553E4"/>
    <w:rsid w:val="00555932"/>
    <w:rsid w:val="00556023"/>
    <w:rsid w:val="0055679E"/>
    <w:rsid w:val="00556BC0"/>
    <w:rsid w:val="00556C0B"/>
    <w:rsid w:val="00556C5A"/>
    <w:rsid w:val="00556D68"/>
    <w:rsid w:val="00557173"/>
    <w:rsid w:val="0055724C"/>
    <w:rsid w:val="00557389"/>
    <w:rsid w:val="005576A1"/>
    <w:rsid w:val="00557A64"/>
    <w:rsid w:val="00557B4D"/>
    <w:rsid w:val="00557B89"/>
    <w:rsid w:val="00557BCA"/>
    <w:rsid w:val="00557F8C"/>
    <w:rsid w:val="005600C5"/>
    <w:rsid w:val="00560129"/>
    <w:rsid w:val="0056027A"/>
    <w:rsid w:val="005605C0"/>
    <w:rsid w:val="005606BF"/>
    <w:rsid w:val="005608A3"/>
    <w:rsid w:val="005609D6"/>
    <w:rsid w:val="00560A2F"/>
    <w:rsid w:val="00560D23"/>
    <w:rsid w:val="00560E2A"/>
    <w:rsid w:val="0056102C"/>
    <w:rsid w:val="005611E7"/>
    <w:rsid w:val="00561298"/>
    <w:rsid w:val="005615D8"/>
    <w:rsid w:val="005618A9"/>
    <w:rsid w:val="00561BC6"/>
    <w:rsid w:val="00561D9B"/>
    <w:rsid w:val="00561F0B"/>
    <w:rsid w:val="00561FDE"/>
    <w:rsid w:val="0056225D"/>
    <w:rsid w:val="005623D2"/>
    <w:rsid w:val="005625B4"/>
    <w:rsid w:val="005626D6"/>
    <w:rsid w:val="00562934"/>
    <w:rsid w:val="00562B50"/>
    <w:rsid w:val="00562C66"/>
    <w:rsid w:val="00563506"/>
    <w:rsid w:val="00563781"/>
    <w:rsid w:val="0056380C"/>
    <w:rsid w:val="005638D4"/>
    <w:rsid w:val="00563E56"/>
    <w:rsid w:val="00563EBD"/>
    <w:rsid w:val="00563EC1"/>
    <w:rsid w:val="00564746"/>
    <w:rsid w:val="005648D5"/>
    <w:rsid w:val="00564B22"/>
    <w:rsid w:val="00564FBB"/>
    <w:rsid w:val="0056551C"/>
    <w:rsid w:val="005656ED"/>
    <w:rsid w:val="00565710"/>
    <w:rsid w:val="0056575F"/>
    <w:rsid w:val="005657D0"/>
    <w:rsid w:val="00565816"/>
    <w:rsid w:val="00565CC5"/>
    <w:rsid w:val="0056635C"/>
    <w:rsid w:val="00566402"/>
    <w:rsid w:val="00566484"/>
    <w:rsid w:val="0056652A"/>
    <w:rsid w:val="00566544"/>
    <w:rsid w:val="00566608"/>
    <w:rsid w:val="00566ACC"/>
    <w:rsid w:val="00566C83"/>
    <w:rsid w:val="00566E69"/>
    <w:rsid w:val="0056737E"/>
    <w:rsid w:val="0056776C"/>
    <w:rsid w:val="005678D7"/>
    <w:rsid w:val="005700FE"/>
    <w:rsid w:val="00570241"/>
    <w:rsid w:val="005702CD"/>
    <w:rsid w:val="00570405"/>
    <w:rsid w:val="00570768"/>
    <w:rsid w:val="00570869"/>
    <w:rsid w:val="005708CD"/>
    <w:rsid w:val="00570E24"/>
    <w:rsid w:val="0057111E"/>
    <w:rsid w:val="00571431"/>
    <w:rsid w:val="005715DB"/>
    <w:rsid w:val="0057193B"/>
    <w:rsid w:val="005719F7"/>
    <w:rsid w:val="00571A17"/>
    <w:rsid w:val="00571AE2"/>
    <w:rsid w:val="00571BDF"/>
    <w:rsid w:val="00572391"/>
    <w:rsid w:val="00572465"/>
    <w:rsid w:val="00572746"/>
    <w:rsid w:val="00572760"/>
    <w:rsid w:val="005727E9"/>
    <w:rsid w:val="0057284B"/>
    <w:rsid w:val="00572877"/>
    <w:rsid w:val="00572F1D"/>
    <w:rsid w:val="0057317B"/>
    <w:rsid w:val="00573EA8"/>
    <w:rsid w:val="005741B9"/>
    <w:rsid w:val="00574313"/>
    <w:rsid w:val="005743DE"/>
    <w:rsid w:val="00574704"/>
    <w:rsid w:val="00574790"/>
    <w:rsid w:val="00574A62"/>
    <w:rsid w:val="00574A75"/>
    <w:rsid w:val="00574BEC"/>
    <w:rsid w:val="00574F3F"/>
    <w:rsid w:val="0057534F"/>
    <w:rsid w:val="005755C8"/>
    <w:rsid w:val="0057562C"/>
    <w:rsid w:val="005759F6"/>
    <w:rsid w:val="00575A52"/>
    <w:rsid w:val="00575E3E"/>
    <w:rsid w:val="005761E8"/>
    <w:rsid w:val="00576295"/>
    <w:rsid w:val="005762E7"/>
    <w:rsid w:val="005765F5"/>
    <w:rsid w:val="0057664C"/>
    <w:rsid w:val="00576670"/>
    <w:rsid w:val="005766EE"/>
    <w:rsid w:val="0057673A"/>
    <w:rsid w:val="005768C0"/>
    <w:rsid w:val="00576BC5"/>
    <w:rsid w:val="00576C63"/>
    <w:rsid w:val="00576D6C"/>
    <w:rsid w:val="00576FA1"/>
    <w:rsid w:val="00577366"/>
    <w:rsid w:val="00577577"/>
    <w:rsid w:val="00577A2E"/>
    <w:rsid w:val="00577A91"/>
    <w:rsid w:val="00577DB1"/>
    <w:rsid w:val="00577E84"/>
    <w:rsid w:val="00577FD0"/>
    <w:rsid w:val="00580023"/>
    <w:rsid w:val="005802FD"/>
    <w:rsid w:val="00580508"/>
    <w:rsid w:val="0058063B"/>
    <w:rsid w:val="00580881"/>
    <w:rsid w:val="00580C99"/>
    <w:rsid w:val="00580CC3"/>
    <w:rsid w:val="00580DFC"/>
    <w:rsid w:val="00580E48"/>
    <w:rsid w:val="00580F0A"/>
    <w:rsid w:val="00581246"/>
    <w:rsid w:val="005812AF"/>
    <w:rsid w:val="00581402"/>
    <w:rsid w:val="005814EF"/>
    <w:rsid w:val="00581DCC"/>
    <w:rsid w:val="00582089"/>
    <w:rsid w:val="005822CC"/>
    <w:rsid w:val="00582426"/>
    <w:rsid w:val="00582559"/>
    <w:rsid w:val="005825EB"/>
    <w:rsid w:val="0058298E"/>
    <w:rsid w:val="00582A78"/>
    <w:rsid w:val="00582C3A"/>
    <w:rsid w:val="00582E1A"/>
    <w:rsid w:val="00583147"/>
    <w:rsid w:val="00583431"/>
    <w:rsid w:val="00583C51"/>
    <w:rsid w:val="00583D6C"/>
    <w:rsid w:val="00583E25"/>
    <w:rsid w:val="0058409E"/>
    <w:rsid w:val="0058426E"/>
    <w:rsid w:val="00584343"/>
    <w:rsid w:val="00584382"/>
    <w:rsid w:val="00584416"/>
    <w:rsid w:val="005844DA"/>
    <w:rsid w:val="00584530"/>
    <w:rsid w:val="00584664"/>
    <w:rsid w:val="00584B39"/>
    <w:rsid w:val="00584BF4"/>
    <w:rsid w:val="00585028"/>
    <w:rsid w:val="0058518E"/>
    <w:rsid w:val="0058545B"/>
    <w:rsid w:val="005854A8"/>
    <w:rsid w:val="005854D1"/>
    <w:rsid w:val="00585522"/>
    <w:rsid w:val="00585815"/>
    <w:rsid w:val="00585C3F"/>
    <w:rsid w:val="00585F5B"/>
    <w:rsid w:val="005860C2"/>
    <w:rsid w:val="0058620A"/>
    <w:rsid w:val="00586426"/>
    <w:rsid w:val="00586623"/>
    <w:rsid w:val="00586C6C"/>
    <w:rsid w:val="00587188"/>
    <w:rsid w:val="0058726A"/>
    <w:rsid w:val="005872C2"/>
    <w:rsid w:val="005877FE"/>
    <w:rsid w:val="00587985"/>
    <w:rsid w:val="005879BB"/>
    <w:rsid w:val="00587AA0"/>
    <w:rsid w:val="00587F51"/>
    <w:rsid w:val="00587FC0"/>
    <w:rsid w:val="0059019B"/>
    <w:rsid w:val="0059026D"/>
    <w:rsid w:val="0059053E"/>
    <w:rsid w:val="005905C5"/>
    <w:rsid w:val="005906AD"/>
    <w:rsid w:val="005906F4"/>
    <w:rsid w:val="00590BAD"/>
    <w:rsid w:val="00590DA6"/>
    <w:rsid w:val="005910A8"/>
    <w:rsid w:val="0059151D"/>
    <w:rsid w:val="005915F9"/>
    <w:rsid w:val="005916A0"/>
    <w:rsid w:val="005919EE"/>
    <w:rsid w:val="00591B03"/>
    <w:rsid w:val="00591C7D"/>
    <w:rsid w:val="00592030"/>
    <w:rsid w:val="005924C6"/>
    <w:rsid w:val="00592511"/>
    <w:rsid w:val="00592867"/>
    <w:rsid w:val="00592873"/>
    <w:rsid w:val="00592B03"/>
    <w:rsid w:val="00592D62"/>
    <w:rsid w:val="00592D9E"/>
    <w:rsid w:val="00593446"/>
    <w:rsid w:val="005935F5"/>
    <w:rsid w:val="00593794"/>
    <w:rsid w:val="005938E0"/>
    <w:rsid w:val="00593AB9"/>
    <w:rsid w:val="00594041"/>
    <w:rsid w:val="005940AB"/>
    <w:rsid w:val="005941C1"/>
    <w:rsid w:val="00594223"/>
    <w:rsid w:val="00594ABB"/>
    <w:rsid w:val="00594ADA"/>
    <w:rsid w:val="00594C3E"/>
    <w:rsid w:val="00594D1C"/>
    <w:rsid w:val="00594E36"/>
    <w:rsid w:val="00594F0A"/>
    <w:rsid w:val="0059508B"/>
    <w:rsid w:val="0059525E"/>
    <w:rsid w:val="00595334"/>
    <w:rsid w:val="005956A9"/>
    <w:rsid w:val="005956F7"/>
    <w:rsid w:val="00595887"/>
    <w:rsid w:val="00595AD3"/>
    <w:rsid w:val="00596120"/>
    <w:rsid w:val="005961D7"/>
    <w:rsid w:val="005961F7"/>
    <w:rsid w:val="00596B2B"/>
    <w:rsid w:val="00596B9A"/>
    <w:rsid w:val="00596B9C"/>
    <w:rsid w:val="00596BD3"/>
    <w:rsid w:val="005970FC"/>
    <w:rsid w:val="005971C8"/>
    <w:rsid w:val="00597237"/>
    <w:rsid w:val="0059744E"/>
    <w:rsid w:val="0059749E"/>
    <w:rsid w:val="005974C9"/>
    <w:rsid w:val="00597697"/>
    <w:rsid w:val="00597C2E"/>
    <w:rsid w:val="005A0003"/>
    <w:rsid w:val="005A0440"/>
    <w:rsid w:val="005A054D"/>
    <w:rsid w:val="005A0A46"/>
    <w:rsid w:val="005A0BAB"/>
    <w:rsid w:val="005A0C1A"/>
    <w:rsid w:val="005A10B9"/>
    <w:rsid w:val="005A11EA"/>
    <w:rsid w:val="005A13C3"/>
    <w:rsid w:val="005A1604"/>
    <w:rsid w:val="005A17B0"/>
    <w:rsid w:val="005A1D87"/>
    <w:rsid w:val="005A1E5B"/>
    <w:rsid w:val="005A22FD"/>
    <w:rsid w:val="005A23F0"/>
    <w:rsid w:val="005A269F"/>
    <w:rsid w:val="005A305E"/>
    <w:rsid w:val="005A30BB"/>
    <w:rsid w:val="005A3190"/>
    <w:rsid w:val="005A3869"/>
    <w:rsid w:val="005A3887"/>
    <w:rsid w:val="005A3A5D"/>
    <w:rsid w:val="005A3BDA"/>
    <w:rsid w:val="005A463E"/>
    <w:rsid w:val="005A4880"/>
    <w:rsid w:val="005A4A2B"/>
    <w:rsid w:val="005A4E6A"/>
    <w:rsid w:val="005A5176"/>
    <w:rsid w:val="005A522F"/>
    <w:rsid w:val="005A53C4"/>
    <w:rsid w:val="005A554F"/>
    <w:rsid w:val="005A5638"/>
    <w:rsid w:val="005A56C4"/>
    <w:rsid w:val="005A580E"/>
    <w:rsid w:val="005A5864"/>
    <w:rsid w:val="005A5881"/>
    <w:rsid w:val="005A60C9"/>
    <w:rsid w:val="005A627C"/>
    <w:rsid w:val="005A6337"/>
    <w:rsid w:val="005A65F1"/>
    <w:rsid w:val="005A668E"/>
    <w:rsid w:val="005A66FC"/>
    <w:rsid w:val="005A6AAE"/>
    <w:rsid w:val="005A6C87"/>
    <w:rsid w:val="005A6F2F"/>
    <w:rsid w:val="005A6F30"/>
    <w:rsid w:val="005A6FF9"/>
    <w:rsid w:val="005A715F"/>
    <w:rsid w:val="005A72C3"/>
    <w:rsid w:val="005A7634"/>
    <w:rsid w:val="005A787A"/>
    <w:rsid w:val="005A7ABC"/>
    <w:rsid w:val="005A7DEC"/>
    <w:rsid w:val="005A7FD9"/>
    <w:rsid w:val="005B04F3"/>
    <w:rsid w:val="005B0542"/>
    <w:rsid w:val="005B05A6"/>
    <w:rsid w:val="005B0CAA"/>
    <w:rsid w:val="005B1294"/>
    <w:rsid w:val="005B148A"/>
    <w:rsid w:val="005B15F5"/>
    <w:rsid w:val="005B1625"/>
    <w:rsid w:val="005B173A"/>
    <w:rsid w:val="005B1A25"/>
    <w:rsid w:val="005B1B01"/>
    <w:rsid w:val="005B1CF9"/>
    <w:rsid w:val="005B2225"/>
    <w:rsid w:val="005B22C4"/>
    <w:rsid w:val="005B24B7"/>
    <w:rsid w:val="005B2568"/>
    <w:rsid w:val="005B2655"/>
    <w:rsid w:val="005B2799"/>
    <w:rsid w:val="005B2A03"/>
    <w:rsid w:val="005B2B77"/>
    <w:rsid w:val="005B2EAD"/>
    <w:rsid w:val="005B3166"/>
    <w:rsid w:val="005B376E"/>
    <w:rsid w:val="005B3A7A"/>
    <w:rsid w:val="005B3BD7"/>
    <w:rsid w:val="005B3C62"/>
    <w:rsid w:val="005B3D4A"/>
    <w:rsid w:val="005B412A"/>
    <w:rsid w:val="005B4170"/>
    <w:rsid w:val="005B44DF"/>
    <w:rsid w:val="005B457E"/>
    <w:rsid w:val="005B4758"/>
    <w:rsid w:val="005B4850"/>
    <w:rsid w:val="005B48E0"/>
    <w:rsid w:val="005B4D87"/>
    <w:rsid w:val="005B51D5"/>
    <w:rsid w:val="005B5295"/>
    <w:rsid w:val="005B52C5"/>
    <w:rsid w:val="005B5561"/>
    <w:rsid w:val="005B57A0"/>
    <w:rsid w:val="005B5838"/>
    <w:rsid w:val="005B5888"/>
    <w:rsid w:val="005B5C6A"/>
    <w:rsid w:val="005B5E44"/>
    <w:rsid w:val="005B5E60"/>
    <w:rsid w:val="005B5FE8"/>
    <w:rsid w:val="005B6272"/>
    <w:rsid w:val="005B6277"/>
    <w:rsid w:val="005B6290"/>
    <w:rsid w:val="005B62AF"/>
    <w:rsid w:val="005B6824"/>
    <w:rsid w:val="005B687C"/>
    <w:rsid w:val="005B6987"/>
    <w:rsid w:val="005B69C8"/>
    <w:rsid w:val="005B6B79"/>
    <w:rsid w:val="005B6E33"/>
    <w:rsid w:val="005B7477"/>
    <w:rsid w:val="005B7550"/>
    <w:rsid w:val="005B7D61"/>
    <w:rsid w:val="005B7DD1"/>
    <w:rsid w:val="005B7E63"/>
    <w:rsid w:val="005B7FF3"/>
    <w:rsid w:val="005C00A0"/>
    <w:rsid w:val="005C0148"/>
    <w:rsid w:val="005C02C9"/>
    <w:rsid w:val="005C0414"/>
    <w:rsid w:val="005C0525"/>
    <w:rsid w:val="005C0648"/>
    <w:rsid w:val="005C06F0"/>
    <w:rsid w:val="005C076B"/>
    <w:rsid w:val="005C0B03"/>
    <w:rsid w:val="005C0BE8"/>
    <w:rsid w:val="005C0D3B"/>
    <w:rsid w:val="005C13E1"/>
    <w:rsid w:val="005C16A0"/>
    <w:rsid w:val="005C1916"/>
    <w:rsid w:val="005C1A89"/>
    <w:rsid w:val="005C1CF4"/>
    <w:rsid w:val="005C2471"/>
    <w:rsid w:val="005C2678"/>
    <w:rsid w:val="005C28FA"/>
    <w:rsid w:val="005C2A52"/>
    <w:rsid w:val="005C2BD6"/>
    <w:rsid w:val="005C2CF2"/>
    <w:rsid w:val="005C31D4"/>
    <w:rsid w:val="005C3203"/>
    <w:rsid w:val="005C3350"/>
    <w:rsid w:val="005C34B5"/>
    <w:rsid w:val="005C3763"/>
    <w:rsid w:val="005C39DB"/>
    <w:rsid w:val="005C3DDD"/>
    <w:rsid w:val="005C3DDE"/>
    <w:rsid w:val="005C3EF7"/>
    <w:rsid w:val="005C40F4"/>
    <w:rsid w:val="005C4169"/>
    <w:rsid w:val="005C41A9"/>
    <w:rsid w:val="005C423E"/>
    <w:rsid w:val="005C43BE"/>
    <w:rsid w:val="005C4487"/>
    <w:rsid w:val="005C44F3"/>
    <w:rsid w:val="005C4828"/>
    <w:rsid w:val="005C49BA"/>
    <w:rsid w:val="005C4C07"/>
    <w:rsid w:val="005C4EA5"/>
    <w:rsid w:val="005C508B"/>
    <w:rsid w:val="005C5256"/>
    <w:rsid w:val="005C5379"/>
    <w:rsid w:val="005C537C"/>
    <w:rsid w:val="005C560D"/>
    <w:rsid w:val="005C5C44"/>
    <w:rsid w:val="005C5D82"/>
    <w:rsid w:val="005C5E33"/>
    <w:rsid w:val="005C5FF2"/>
    <w:rsid w:val="005C60D0"/>
    <w:rsid w:val="005C61DA"/>
    <w:rsid w:val="005C6A8B"/>
    <w:rsid w:val="005C6D9C"/>
    <w:rsid w:val="005C6E5E"/>
    <w:rsid w:val="005C6F54"/>
    <w:rsid w:val="005C7021"/>
    <w:rsid w:val="005C712D"/>
    <w:rsid w:val="005C7366"/>
    <w:rsid w:val="005C767C"/>
    <w:rsid w:val="005C76A9"/>
    <w:rsid w:val="005C7C68"/>
    <w:rsid w:val="005C7C75"/>
    <w:rsid w:val="005C7FA9"/>
    <w:rsid w:val="005D0609"/>
    <w:rsid w:val="005D09C5"/>
    <w:rsid w:val="005D0A10"/>
    <w:rsid w:val="005D0A1A"/>
    <w:rsid w:val="005D0E1E"/>
    <w:rsid w:val="005D0E4F"/>
    <w:rsid w:val="005D10C6"/>
    <w:rsid w:val="005D13AF"/>
    <w:rsid w:val="005D1400"/>
    <w:rsid w:val="005D18A5"/>
    <w:rsid w:val="005D1BC8"/>
    <w:rsid w:val="005D1D2D"/>
    <w:rsid w:val="005D1E12"/>
    <w:rsid w:val="005D1E32"/>
    <w:rsid w:val="005D206B"/>
    <w:rsid w:val="005D22B7"/>
    <w:rsid w:val="005D2378"/>
    <w:rsid w:val="005D2740"/>
    <w:rsid w:val="005D2787"/>
    <w:rsid w:val="005D2794"/>
    <w:rsid w:val="005D2A71"/>
    <w:rsid w:val="005D2BDE"/>
    <w:rsid w:val="005D3570"/>
    <w:rsid w:val="005D3A2C"/>
    <w:rsid w:val="005D3D76"/>
    <w:rsid w:val="005D3DF3"/>
    <w:rsid w:val="005D3E45"/>
    <w:rsid w:val="005D4464"/>
    <w:rsid w:val="005D4578"/>
    <w:rsid w:val="005D45C3"/>
    <w:rsid w:val="005D4D3C"/>
    <w:rsid w:val="005D4ED7"/>
    <w:rsid w:val="005D4EFA"/>
    <w:rsid w:val="005D5227"/>
    <w:rsid w:val="005D5350"/>
    <w:rsid w:val="005D538C"/>
    <w:rsid w:val="005D55BA"/>
    <w:rsid w:val="005D5683"/>
    <w:rsid w:val="005D5ADB"/>
    <w:rsid w:val="005D5EBC"/>
    <w:rsid w:val="005D5EE2"/>
    <w:rsid w:val="005D6033"/>
    <w:rsid w:val="005D61BB"/>
    <w:rsid w:val="005D642F"/>
    <w:rsid w:val="005D648A"/>
    <w:rsid w:val="005D6A6C"/>
    <w:rsid w:val="005D6BAD"/>
    <w:rsid w:val="005D6D45"/>
    <w:rsid w:val="005D790A"/>
    <w:rsid w:val="005D7C02"/>
    <w:rsid w:val="005D7E0D"/>
    <w:rsid w:val="005E0339"/>
    <w:rsid w:val="005E0837"/>
    <w:rsid w:val="005E1175"/>
    <w:rsid w:val="005E11AC"/>
    <w:rsid w:val="005E1427"/>
    <w:rsid w:val="005E16DB"/>
    <w:rsid w:val="005E17ED"/>
    <w:rsid w:val="005E1BEE"/>
    <w:rsid w:val="005E1D52"/>
    <w:rsid w:val="005E234A"/>
    <w:rsid w:val="005E248E"/>
    <w:rsid w:val="005E271C"/>
    <w:rsid w:val="005E28B4"/>
    <w:rsid w:val="005E31D4"/>
    <w:rsid w:val="005E353D"/>
    <w:rsid w:val="005E35CC"/>
    <w:rsid w:val="005E371E"/>
    <w:rsid w:val="005E3CA3"/>
    <w:rsid w:val="005E3D5C"/>
    <w:rsid w:val="005E45BB"/>
    <w:rsid w:val="005E4A51"/>
    <w:rsid w:val="005E4B74"/>
    <w:rsid w:val="005E4EDF"/>
    <w:rsid w:val="005E5158"/>
    <w:rsid w:val="005E52EA"/>
    <w:rsid w:val="005E53F9"/>
    <w:rsid w:val="005E5616"/>
    <w:rsid w:val="005E566E"/>
    <w:rsid w:val="005E5860"/>
    <w:rsid w:val="005E5C2D"/>
    <w:rsid w:val="005E5C41"/>
    <w:rsid w:val="005E5C63"/>
    <w:rsid w:val="005E5D35"/>
    <w:rsid w:val="005E5DE7"/>
    <w:rsid w:val="005E5E81"/>
    <w:rsid w:val="005E5EA1"/>
    <w:rsid w:val="005E6133"/>
    <w:rsid w:val="005E615F"/>
    <w:rsid w:val="005E6908"/>
    <w:rsid w:val="005E6EA8"/>
    <w:rsid w:val="005E6F37"/>
    <w:rsid w:val="005E775D"/>
    <w:rsid w:val="005E79E9"/>
    <w:rsid w:val="005E7A1C"/>
    <w:rsid w:val="005E7C04"/>
    <w:rsid w:val="005F0110"/>
    <w:rsid w:val="005F01DF"/>
    <w:rsid w:val="005F03B5"/>
    <w:rsid w:val="005F0A43"/>
    <w:rsid w:val="005F11C4"/>
    <w:rsid w:val="005F13F3"/>
    <w:rsid w:val="005F1453"/>
    <w:rsid w:val="005F1630"/>
    <w:rsid w:val="005F16E4"/>
    <w:rsid w:val="005F1837"/>
    <w:rsid w:val="005F1DAA"/>
    <w:rsid w:val="005F1F37"/>
    <w:rsid w:val="005F208B"/>
    <w:rsid w:val="005F2157"/>
    <w:rsid w:val="005F2467"/>
    <w:rsid w:val="005F274F"/>
    <w:rsid w:val="005F27BF"/>
    <w:rsid w:val="005F27E2"/>
    <w:rsid w:val="005F2B7D"/>
    <w:rsid w:val="005F2F2B"/>
    <w:rsid w:val="005F3086"/>
    <w:rsid w:val="005F3BAD"/>
    <w:rsid w:val="005F401B"/>
    <w:rsid w:val="005F4035"/>
    <w:rsid w:val="005F4082"/>
    <w:rsid w:val="005F4171"/>
    <w:rsid w:val="005F4356"/>
    <w:rsid w:val="005F44ED"/>
    <w:rsid w:val="005F46D6"/>
    <w:rsid w:val="005F4C89"/>
    <w:rsid w:val="005F4DD6"/>
    <w:rsid w:val="005F4FC4"/>
    <w:rsid w:val="005F50D8"/>
    <w:rsid w:val="005F5186"/>
    <w:rsid w:val="005F51D2"/>
    <w:rsid w:val="005F53A1"/>
    <w:rsid w:val="005F55F7"/>
    <w:rsid w:val="005F56E0"/>
    <w:rsid w:val="005F5758"/>
    <w:rsid w:val="005F5AAE"/>
    <w:rsid w:val="005F5F39"/>
    <w:rsid w:val="005F607A"/>
    <w:rsid w:val="005F649A"/>
    <w:rsid w:val="005F649E"/>
    <w:rsid w:val="005F695F"/>
    <w:rsid w:val="005F6B77"/>
    <w:rsid w:val="005F7239"/>
    <w:rsid w:val="005F73E0"/>
    <w:rsid w:val="005F7487"/>
    <w:rsid w:val="005F7663"/>
    <w:rsid w:val="005F7669"/>
    <w:rsid w:val="005F7689"/>
    <w:rsid w:val="005F79E5"/>
    <w:rsid w:val="005F7F7B"/>
    <w:rsid w:val="006002C7"/>
    <w:rsid w:val="006003DA"/>
    <w:rsid w:val="00600692"/>
    <w:rsid w:val="00600765"/>
    <w:rsid w:val="00600A91"/>
    <w:rsid w:val="00600DF0"/>
    <w:rsid w:val="00600F53"/>
    <w:rsid w:val="00600F95"/>
    <w:rsid w:val="0060139E"/>
    <w:rsid w:val="00601792"/>
    <w:rsid w:val="006017AE"/>
    <w:rsid w:val="006017E9"/>
    <w:rsid w:val="00601839"/>
    <w:rsid w:val="0060189C"/>
    <w:rsid w:val="00601BC2"/>
    <w:rsid w:val="00601C59"/>
    <w:rsid w:val="00601D8D"/>
    <w:rsid w:val="00601F2A"/>
    <w:rsid w:val="00601FBB"/>
    <w:rsid w:val="00602167"/>
    <w:rsid w:val="006023EB"/>
    <w:rsid w:val="006024E9"/>
    <w:rsid w:val="00602759"/>
    <w:rsid w:val="0060277A"/>
    <w:rsid w:val="00602B7C"/>
    <w:rsid w:val="0060316D"/>
    <w:rsid w:val="00603312"/>
    <w:rsid w:val="00603316"/>
    <w:rsid w:val="00603773"/>
    <w:rsid w:val="00603BBC"/>
    <w:rsid w:val="00603CFE"/>
    <w:rsid w:val="006040EA"/>
    <w:rsid w:val="006044EA"/>
    <w:rsid w:val="006046DC"/>
    <w:rsid w:val="006046FA"/>
    <w:rsid w:val="006047B0"/>
    <w:rsid w:val="006048C4"/>
    <w:rsid w:val="00604D88"/>
    <w:rsid w:val="00604DC7"/>
    <w:rsid w:val="00604E47"/>
    <w:rsid w:val="00604EB2"/>
    <w:rsid w:val="0060517E"/>
    <w:rsid w:val="00605300"/>
    <w:rsid w:val="00605319"/>
    <w:rsid w:val="0060531B"/>
    <w:rsid w:val="00605441"/>
    <w:rsid w:val="006054E0"/>
    <w:rsid w:val="00605566"/>
    <w:rsid w:val="006055A7"/>
    <w:rsid w:val="00605637"/>
    <w:rsid w:val="006057DC"/>
    <w:rsid w:val="0060584A"/>
    <w:rsid w:val="006058F9"/>
    <w:rsid w:val="00605DED"/>
    <w:rsid w:val="00605E56"/>
    <w:rsid w:val="00605E5D"/>
    <w:rsid w:val="00606281"/>
    <w:rsid w:val="00606428"/>
    <w:rsid w:val="0060652F"/>
    <w:rsid w:val="00606970"/>
    <w:rsid w:val="00606995"/>
    <w:rsid w:val="00606A20"/>
    <w:rsid w:val="00606AE0"/>
    <w:rsid w:val="00606C31"/>
    <w:rsid w:val="00606C65"/>
    <w:rsid w:val="006072A1"/>
    <w:rsid w:val="006072C6"/>
    <w:rsid w:val="00607A2E"/>
    <w:rsid w:val="00607ACF"/>
    <w:rsid w:val="00607B83"/>
    <w:rsid w:val="00607C44"/>
    <w:rsid w:val="00610358"/>
    <w:rsid w:val="0061066D"/>
    <w:rsid w:val="00610935"/>
    <w:rsid w:val="00610B47"/>
    <w:rsid w:val="00610F4E"/>
    <w:rsid w:val="00611103"/>
    <w:rsid w:val="00611199"/>
    <w:rsid w:val="00611368"/>
    <w:rsid w:val="0061183F"/>
    <w:rsid w:val="00611D71"/>
    <w:rsid w:val="00611F8F"/>
    <w:rsid w:val="00611FB2"/>
    <w:rsid w:val="00612352"/>
    <w:rsid w:val="00612EF8"/>
    <w:rsid w:val="0061300D"/>
    <w:rsid w:val="006130F7"/>
    <w:rsid w:val="0061337D"/>
    <w:rsid w:val="006134FA"/>
    <w:rsid w:val="00613783"/>
    <w:rsid w:val="00613AF8"/>
    <w:rsid w:val="00613D8E"/>
    <w:rsid w:val="00613DC4"/>
    <w:rsid w:val="006140EC"/>
    <w:rsid w:val="006142E0"/>
    <w:rsid w:val="0061442E"/>
    <w:rsid w:val="006144FC"/>
    <w:rsid w:val="00614B1A"/>
    <w:rsid w:val="00614B7C"/>
    <w:rsid w:val="00614C15"/>
    <w:rsid w:val="00614D26"/>
    <w:rsid w:val="00614DA2"/>
    <w:rsid w:val="00614ED1"/>
    <w:rsid w:val="006150E1"/>
    <w:rsid w:val="006151EA"/>
    <w:rsid w:val="00615469"/>
    <w:rsid w:val="0061573E"/>
    <w:rsid w:val="00615CFB"/>
    <w:rsid w:val="00616112"/>
    <w:rsid w:val="00616302"/>
    <w:rsid w:val="00616342"/>
    <w:rsid w:val="00616343"/>
    <w:rsid w:val="00616BDD"/>
    <w:rsid w:val="00616D0D"/>
    <w:rsid w:val="00616FCF"/>
    <w:rsid w:val="00617E6D"/>
    <w:rsid w:val="00617F5A"/>
    <w:rsid w:val="00620183"/>
    <w:rsid w:val="00620363"/>
    <w:rsid w:val="006204B1"/>
    <w:rsid w:val="006205CA"/>
    <w:rsid w:val="00620723"/>
    <w:rsid w:val="006207FA"/>
    <w:rsid w:val="00620A80"/>
    <w:rsid w:val="00620BD9"/>
    <w:rsid w:val="00620D97"/>
    <w:rsid w:val="00620E10"/>
    <w:rsid w:val="00620F42"/>
    <w:rsid w:val="00620FEF"/>
    <w:rsid w:val="0062150D"/>
    <w:rsid w:val="00621551"/>
    <w:rsid w:val="0062163A"/>
    <w:rsid w:val="0062169B"/>
    <w:rsid w:val="00621906"/>
    <w:rsid w:val="00621BD2"/>
    <w:rsid w:val="00621D33"/>
    <w:rsid w:val="00621DA6"/>
    <w:rsid w:val="00621F08"/>
    <w:rsid w:val="00621F53"/>
    <w:rsid w:val="00622064"/>
    <w:rsid w:val="0062226C"/>
    <w:rsid w:val="0062270A"/>
    <w:rsid w:val="0062276E"/>
    <w:rsid w:val="00622E2A"/>
    <w:rsid w:val="00623089"/>
    <w:rsid w:val="0062308E"/>
    <w:rsid w:val="00623420"/>
    <w:rsid w:val="006234A6"/>
    <w:rsid w:val="006234C4"/>
    <w:rsid w:val="0062386C"/>
    <w:rsid w:val="00623B98"/>
    <w:rsid w:val="00623F42"/>
    <w:rsid w:val="006244C9"/>
    <w:rsid w:val="006245F6"/>
    <w:rsid w:val="006245FC"/>
    <w:rsid w:val="00624699"/>
    <w:rsid w:val="006246DA"/>
    <w:rsid w:val="0062470F"/>
    <w:rsid w:val="0062475D"/>
    <w:rsid w:val="0062495F"/>
    <w:rsid w:val="00624ABD"/>
    <w:rsid w:val="00624BB1"/>
    <w:rsid w:val="00624D9E"/>
    <w:rsid w:val="0062505B"/>
    <w:rsid w:val="00625458"/>
    <w:rsid w:val="00625652"/>
    <w:rsid w:val="00625757"/>
    <w:rsid w:val="006259FC"/>
    <w:rsid w:val="00625A00"/>
    <w:rsid w:val="00625DE1"/>
    <w:rsid w:val="0062605B"/>
    <w:rsid w:val="006262F4"/>
    <w:rsid w:val="0062660B"/>
    <w:rsid w:val="006268D3"/>
    <w:rsid w:val="00626A5D"/>
    <w:rsid w:val="00626AD1"/>
    <w:rsid w:val="00626C25"/>
    <w:rsid w:val="00626C98"/>
    <w:rsid w:val="00626C9C"/>
    <w:rsid w:val="00626E54"/>
    <w:rsid w:val="0062720A"/>
    <w:rsid w:val="006272FA"/>
    <w:rsid w:val="00627B2A"/>
    <w:rsid w:val="00627F6B"/>
    <w:rsid w:val="0063049D"/>
    <w:rsid w:val="006304BC"/>
    <w:rsid w:val="0063050C"/>
    <w:rsid w:val="006305AB"/>
    <w:rsid w:val="006305FF"/>
    <w:rsid w:val="00630876"/>
    <w:rsid w:val="006308B3"/>
    <w:rsid w:val="00630DCE"/>
    <w:rsid w:val="00630E75"/>
    <w:rsid w:val="00630EE5"/>
    <w:rsid w:val="00630F28"/>
    <w:rsid w:val="0063120A"/>
    <w:rsid w:val="00631290"/>
    <w:rsid w:val="0063135A"/>
    <w:rsid w:val="0063150B"/>
    <w:rsid w:val="00631585"/>
    <w:rsid w:val="00631804"/>
    <w:rsid w:val="00631993"/>
    <w:rsid w:val="00631B93"/>
    <w:rsid w:val="00631CD6"/>
    <w:rsid w:val="006325BD"/>
    <w:rsid w:val="0063278A"/>
    <w:rsid w:val="00632B4B"/>
    <w:rsid w:val="00632F87"/>
    <w:rsid w:val="00633058"/>
    <w:rsid w:val="00633146"/>
    <w:rsid w:val="0063324B"/>
    <w:rsid w:val="006333E9"/>
    <w:rsid w:val="00633F14"/>
    <w:rsid w:val="00633F1F"/>
    <w:rsid w:val="00633F83"/>
    <w:rsid w:val="00634028"/>
    <w:rsid w:val="006348A3"/>
    <w:rsid w:val="00634ACF"/>
    <w:rsid w:val="00634EF0"/>
    <w:rsid w:val="00635035"/>
    <w:rsid w:val="0063580D"/>
    <w:rsid w:val="00635CAE"/>
    <w:rsid w:val="00636A15"/>
    <w:rsid w:val="00636BCF"/>
    <w:rsid w:val="00636CDC"/>
    <w:rsid w:val="00636D23"/>
    <w:rsid w:val="00636D74"/>
    <w:rsid w:val="0063713B"/>
    <w:rsid w:val="00637240"/>
    <w:rsid w:val="0063751E"/>
    <w:rsid w:val="0063762E"/>
    <w:rsid w:val="00637C11"/>
    <w:rsid w:val="00637C37"/>
    <w:rsid w:val="00637E8C"/>
    <w:rsid w:val="00640A24"/>
    <w:rsid w:val="00640B21"/>
    <w:rsid w:val="00640B68"/>
    <w:rsid w:val="00640DB8"/>
    <w:rsid w:val="006412D1"/>
    <w:rsid w:val="006413F5"/>
    <w:rsid w:val="006414C2"/>
    <w:rsid w:val="0064181D"/>
    <w:rsid w:val="006418CA"/>
    <w:rsid w:val="006418DA"/>
    <w:rsid w:val="0064194D"/>
    <w:rsid w:val="00641A55"/>
    <w:rsid w:val="00641AEB"/>
    <w:rsid w:val="00641DED"/>
    <w:rsid w:val="00641EEE"/>
    <w:rsid w:val="0064226D"/>
    <w:rsid w:val="00642842"/>
    <w:rsid w:val="00642993"/>
    <w:rsid w:val="006429C4"/>
    <w:rsid w:val="00642E13"/>
    <w:rsid w:val="00643660"/>
    <w:rsid w:val="00643A2F"/>
    <w:rsid w:val="00643BF8"/>
    <w:rsid w:val="00643EB2"/>
    <w:rsid w:val="00643F89"/>
    <w:rsid w:val="0064449B"/>
    <w:rsid w:val="00644711"/>
    <w:rsid w:val="006449DB"/>
    <w:rsid w:val="00644AD7"/>
    <w:rsid w:val="00644AFC"/>
    <w:rsid w:val="00644C5B"/>
    <w:rsid w:val="0064514B"/>
    <w:rsid w:val="006451C0"/>
    <w:rsid w:val="00645395"/>
    <w:rsid w:val="0064563B"/>
    <w:rsid w:val="00645831"/>
    <w:rsid w:val="00645AC0"/>
    <w:rsid w:val="00645CBB"/>
    <w:rsid w:val="00645E8F"/>
    <w:rsid w:val="00646279"/>
    <w:rsid w:val="00646411"/>
    <w:rsid w:val="006465D3"/>
    <w:rsid w:val="006467AD"/>
    <w:rsid w:val="006467FF"/>
    <w:rsid w:val="0064687D"/>
    <w:rsid w:val="00646C7B"/>
    <w:rsid w:val="00647086"/>
    <w:rsid w:val="006470C3"/>
    <w:rsid w:val="006470E2"/>
    <w:rsid w:val="006474F3"/>
    <w:rsid w:val="00647520"/>
    <w:rsid w:val="00647530"/>
    <w:rsid w:val="0064775D"/>
    <w:rsid w:val="006478FC"/>
    <w:rsid w:val="00647AA1"/>
    <w:rsid w:val="00647D09"/>
    <w:rsid w:val="00650139"/>
    <w:rsid w:val="006503A4"/>
    <w:rsid w:val="006508D7"/>
    <w:rsid w:val="00650A45"/>
    <w:rsid w:val="00650C76"/>
    <w:rsid w:val="00650C92"/>
    <w:rsid w:val="00651013"/>
    <w:rsid w:val="0065102E"/>
    <w:rsid w:val="0065119B"/>
    <w:rsid w:val="0065122A"/>
    <w:rsid w:val="00651663"/>
    <w:rsid w:val="00651697"/>
    <w:rsid w:val="006517B5"/>
    <w:rsid w:val="006519EA"/>
    <w:rsid w:val="00651DA0"/>
    <w:rsid w:val="00651F87"/>
    <w:rsid w:val="0065207E"/>
    <w:rsid w:val="0065217B"/>
    <w:rsid w:val="00652756"/>
    <w:rsid w:val="006527A4"/>
    <w:rsid w:val="006529D8"/>
    <w:rsid w:val="00652A1D"/>
    <w:rsid w:val="00652A7C"/>
    <w:rsid w:val="00652AD8"/>
    <w:rsid w:val="00652B79"/>
    <w:rsid w:val="00652BC2"/>
    <w:rsid w:val="00652C23"/>
    <w:rsid w:val="006533A1"/>
    <w:rsid w:val="006533B0"/>
    <w:rsid w:val="006533C3"/>
    <w:rsid w:val="0065366C"/>
    <w:rsid w:val="00653707"/>
    <w:rsid w:val="006538BC"/>
    <w:rsid w:val="00653978"/>
    <w:rsid w:val="006539B7"/>
    <w:rsid w:val="00654068"/>
    <w:rsid w:val="00654091"/>
    <w:rsid w:val="00654181"/>
    <w:rsid w:val="006549B6"/>
    <w:rsid w:val="006549FD"/>
    <w:rsid w:val="00654AD2"/>
    <w:rsid w:val="00654B38"/>
    <w:rsid w:val="00654B83"/>
    <w:rsid w:val="00654CCA"/>
    <w:rsid w:val="00654D2A"/>
    <w:rsid w:val="00654E84"/>
    <w:rsid w:val="00654E91"/>
    <w:rsid w:val="00654ECD"/>
    <w:rsid w:val="00655061"/>
    <w:rsid w:val="0065510C"/>
    <w:rsid w:val="006555B3"/>
    <w:rsid w:val="006558D0"/>
    <w:rsid w:val="00655A58"/>
    <w:rsid w:val="00655B63"/>
    <w:rsid w:val="00655C7A"/>
    <w:rsid w:val="00655C9A"/>
    <w:rsid w:val="00655DB9"/>
    <w:rsid w:val="00655E42"/>
    <w:rsid w:val="006564BE"/>
    <w:rsid w:val="00656997"/>
    <w:rsid w:val="00656A36"/>
    <w:rsid w:val="00656ADC"/>
    <w:rsid w:val="00656BD9"/>
    <w:rsid w:val="00656C2F"/>
    <w:rsid w:val="00656CD6"/>
    <w:rsid w:val="00656D34"/>
    <w:rsid w:val="00656D9F"/>
    <w:rsid w:val="0065701A"/>
    <w:rsid w:val="006571A1"/>
    <w:rsid w:val="006571F6"/>
    <w:rsid w:val="006575FD"/>
    <w:rsid w:val="00657DC5"/>
    <w:rsid w:val="00660268"/>
    <w:rsid w:val="00660379"/>
    <w:rsid w:val="00660DEF"/>
    <w:rsid w:val="00660E48"/>
    <w:rsid w:val="00660F49"/>
    <w:rsid w:val="006610B3"/>
    <w:rsid w:val="00661101"/>
    <w:rsid w:val="006613DE"/>
    <w:rsid w:val="006614DB"/>
    <w:rsid w:val="006618CC"/>
    <w:rsid w:val="00661A43"/>
    <w:rsid w:val="00661EC1"/>
    <w:rsid w:val="00661F8C"/>
    <w:rsid w:val="00661FAA"/>
    <w:rsid w:val="006620C1"/>
    <w:rsid w:val="00662111"/>
    <w:rsid w:val="00662118"/>
    <w:rsid w:val="0066217B"/>
    <w:rsid w:val="006623C9"/>
    <w:rsid w:val="006623E7"/>
    <w:rsid w:val="00662465"/>
    <w:rsid w:val="0066295B"/>
    <w:rsid w:val="00662ABA"/>
    <w:rsid w:val="00662F39"/>
    <w:rsid w:val="00662F6C"/>
    <w:rsid w:val="00662F9E"/>
    <w:rsid w:val="00663082"/>
    <w:rsid w:val="0066327E"/>
    <w:rsid w:val="0066346F"/>
    <w:rsid w:val="00663491"/>
    <w:rsid w:val="00663568"/>
    <w:rsid w:val="0066365B"/>
    <w:rsid w:val="00663809"/>
    <w:rsid w:val="006638AD"/>
    <w:rsid w:val="0066395B"/>
    <w:rsid w:val="00663BA6"/>
    <w:rsid w:val="00663DA8"/>
    <w:rsid w:val="00663F71"/>
    <w:rsid w:val="0066410F"/>
    <w:rsid w:val="006641E8"/>
    <w:rsid w:val="0066424A"/>
    <w:rsid w:val="006642FE"/>
    <w:rsid w:val="00664309"/>
    <w:rsid w:val="0066435F"/>
    <w:rsid w:val="006643C2"/>
    <w:rsid w:val="00664447"/>
    <w:rsid w:val="006646E5"/>
    <w:rsid w:val="006649B0"/>
    <w:rsid w:val="00664A26"/>
    <w:rsid w:val="00664F71"/>
    <w:rsid w:val="0066536D"/>
    <w:rsid w:val="0066538B"/>
    <w:rsid w:val="00665423"/>
    <w:rsid w:val="0066575C"/>
    <w:rsid w:val="0066599C"/>
    <w:rsid w:val="00665ECB"/>
    <w:rsid w:val="006661FB"/>
    <w:rsid w:val="00666413"/>
    <w:rsid w:val="0066687E"/>
    <w:rsid w:val="00666ECF"/>
    <w:rsid w:val="00666FF1"/>
    <w:rsid w:val="00667206"/>
    <w:rsid w:val="0066732C"/>
    <w:rsid w:val="00667649"/>
    <w:rsid w:val="006676D3"/>
    <w:rsid w:val="006679F5"/>
    <w:rsid w:val="00667B1F"/>
    <w:rsid w:val="00667B77"/>
    <w:rsid w:val="00667D20"/>
    <w:rsid w:val="00667FAF"/>
    <w:rsid w:val="00670327"/>
    <w:rsid w:val="006703B9"/>
    <w:rsid w:val="00670529"/>
    <w:rsid w:val="00670B61"/>
    <w:rsid w:val="00670F89"/>
    <w:rsid w:val="006710F4"/>
    <w:rsid w:val="00671100"/>
    <w:rsid w:val="006716DA"/>
    <w:rsid w:val="006716EE"/>
    <w:rsid w:val="00671A56"/>
    <w:rsid w:val="00671C00"/>
    <w:rsid w:val="00671D17"/>
    <w:rsid w:val="00671E1D"/>
    <w:rsid w:val="00671F92"/>
    <w:rsid w:val="00672546"/>
    <w:rsid w:val="00672821"/>
    <w:rsid w:val="006728ED"/>
    <w:rsid w:val="00672935"/>
    <w:rsid w:val="00672975"/>
    <w:rsid w:val="00672987"/>
    <w:rsid w:val="00672B4A"/>
    <w:rsid w:val="00672DAA"/>
    <w:rsid w:val="00672DC5"/>
    <w:rsid w:val="00672F38"/>
    <w:rsid w:val="006731A7"/>
    <w:rsid w:val="00673223"/>
    <w:rsid w:val="006732B1"/>
    <w:rsid w:val="00673471"/>
    <w:rsid w:val="00674035"/>
    <w:rsid w:val="0067446F"/>
    <w:rsid w:val="0067456A"/>
    <w:rsid w:val="006746A4"/>
    <w:rsid w:val="0067471B"/>
    <w:rsid w:val="00674939"/>
    <w:rsid w:val="00674DD9"/>
    <w:rsid w:val="006750E8"/>
    <w:rsid w:val="006751C5"/>
    <w:rsid w:val="0067522E"/>
    <w:rsid w:val="00675558"/>
    <w:rsid w:val="00675611"/>
    <w:rsid w:val="00675907"/>
    <w:rsid w:val="00675A60"/>
    <w:rsid w:val="00676087"/>
    <w:rsid w:val="00676558"/>
    <w:rsid w:val="0067690A"/>
    <w:rsid w:val="0067697E"/>
    <w:rsid w:val="00676B2A"/>
    <w:rsid w:val="00676DBF"/>
    <w:rsid w:val="00676E56"/>
    <w:rsid w:val="00676E80"/>
    <w:rsid w:val="0067742C"/>
    <w:rsid w:val="00677443"/>
    <w:rsid w:val="0067769A"/>
    <w:rsid w:val="0067777C"/>
    <w:rsid w:val="006777B1"/>
    <w:rsid w:val="00680248"/>
    <w:rsid w:val="00680433"/>
    <w:rsid w:val="006806A3"/>
    <w:rsid w:val="006806A6"/>
    <w:rsid w:val="0068073D"/>
    <w:rsid w:val="006807B7"/>
    <w:rsid w:val="006807DF"/>
    <w:rsid w:val="00680C4F"/>
    <w:rsid w:val="00681079"/>
    <w:rsid w:val="00681118"/>
    <w:rsid w:val="00681144"/>
    <w:rsid w:val="00681211"/>
    <w:rsid w:val="00681332"/>
    <w:rsid w:val="00681540"/>
    <w:rsid w:val="00681925"/>
    <w:rsid w:val="00681B0C"/>
    <w:rsid w:val="00681B36"/>
    <w:rsid w:val="00681C85"/>
    <w:rsid w:val="00682143"/>
    <w:rsid w:val="00682251"/>
    <w:rsid w:val="00682812"/>
    <w:rsid w:val="00682AB3"/>
    <w:rsid w:val="00682B1D"/>
    <w:rsid w:val="00682CCC"/>
    <w:rsid w:val="00682D3E"/>
    <w:rsid w:val="00682E14"/>
    <w:rsid w:val="00682E35"/>
    <w:rsid w:val="006839AC"/>
    <w:rsid w:val="00683AF4"/>
    <w:rsid w:val="00683B7A"/>
    <w:rsid w:val="00683C27"/>
    <w:rsid w:val="006842AC"/>
    <w:rsid w:val="006842BE"/>
    <w:rsid w:val="0068436C"/>
    <w:rsid w:val="006843BB"/>
    <w:rsid w:val="0068447B"/>
    <w:rsid w:val="0068447E"/>
    <w:rsid w:val="006846B8"/>
    <w:rsid w:val="00684823"/>
    <w:rsid w:val="006849A3"/>
    <w:rsid w:val="00684E4D"/>
    <w:rsid w:val="00684E7C"/>
    <w:rsid w:val="00684FF7"/>
    <w:rsid w:val="00685296"/>
    <w:rsid w:val="0068545E"/>
    <w:rsid w:val="00685483"/>
    <w:rsid w:val="006854FE"/>
    <w:rsid w:val="0068550D"/>
    <w:rsid w:val="00685522"/>
    <w:rsid w:val="00685B33"/>
    <w:rsid w:val="00685FD4"/>
    <w:rsid w:val="006862B7"/>
    <w:rsid w:val="00686612"/>
    <w:rsid w:val="0068661E"/>
    <w:rsid w:val="00686985"/>
    <w:rsid w:val="00686DDA"/>
    <w:rsid w:val="00686FCA"/>
    <w:rsid w:val="00687448"/>
    <w:rsid w:val="006876FF"/>
    <w:rsid w:val="00687A88"/>
    <w:rsid w:val="00687BDC"/>
    <w:rsid w:val="00687D70"/>
    <w:rsid w:val="0069034F"/>
    <w:rsid w:val="006906D3"/>
    <w:rsid w:val="00690A49"/>
    <w:rsid w:val="00690BB6"/>
    <w:rsid w:val="006910AF"/>
    <w:rsid w:val="0069113B"/>
    <w:rsid w:val="00691363"/>
    <w:rsid w:val="006913C3"/>
    <w:rsid w:val="006914E6"/>
    <w:rsid w:val="00691854"/>
    <w:rsid w:val="0069194B"/>
    <w:rsid w:val="00691B30"/>
    <w:rsid w:val="0069239B"/>
    <w:rsid w:val="006927A0"/>
    <w:rsid w:val="00692A02"/>
    <w:rsid w:val="00692E6C"/>
    <w:rsid w:val="00692E8F"/>
    <w:rsid w:val="00693021"/>
    <w:rsid w:val="00693046"/>
    <w:rsid w:val="00693321"/>
    <w:rsid w:val="00693A69"/>
    <w:rsid w:val="00693D8B"/>
    <w:rsid w:val="00693E09"/>
    <w:rsid w:val="00693E1F"/>
    <w:rsid w:val="00693E36"/>
    <w:rsid w:val="00693ECB"/>
    <w:rsid w:val="006940B9"/>
    <w:rsid w:val="00694126"/>
    <w:rsid w:val="006941E0"/>
    <w:rsid w:val="006942AA"/>
    <w:rsid w:val="00694611"/>
    <w:rsid w:val="00694797"/>
    <w:rsid w:val="006948AB"/>
    <w:rsid w:val="00694A40"/>
    <w:rsid w:val="00694A9B"/>
    <w:rsid w:val="00694BA0"/>
    <w:rsid w:val="00694F27"/>
    <w:rsid w:val="006955E4"/>
    <w:rsid w:val="006955F7"/>
    <w:rsid w:val="00695608"/>
    <w:rsid w:val="00695887"/>
    <w:rsid w:val="00695939"/>
    <w:rsid w:val="00695A90"/>
    <w:rsid w:val="00695ADA"/>
    <w:rsid w:val="00695D7C"/>
    <w:rsid w:val="00695EC1"/>
    <w:rsid w:val="00695F87"/>
    <w:rsid w:val="0069606E"/>
    <w:rsid w:val="0069616C"/>
    <w:rsid w:val="00696705"/>
    <w:rsid w:val="00696777"/>
    <w:rsid w:val="006969A4"/>
    <w:rsid w:val="006969C0"/>
    <w:rsid w:val="00696C48"/>
    <w:rsid w:val="00696DB2"/>
    <w:rsid w:val="00696DC1"/>
    <w:rsid w:val="006973BB"/>
    <w:rsid w:val="006975F9"/>
    <w:rsid w:val="00697733"/>
    <w:rsid w:val="00697B23"/>
    <w:rsid w:val="00697B97"/>
    <w:rsid w:val="00697CBA"/>
    <w:rsid w:val="00697DD0"/>
    <w:rsid w:val="00697ECC"/>
    <w:rsid w:val="00697FD1"/>
    <w:rsid w:val="006A006A"/>
    <w:rsid w:val="006A00E9"/>
    <w:rsid w:val="006A079D"/>
    <w:rsid w:val="006A07C4"/>
    <w:rsid w:val="006A08EF"/>
    <w:rsid w:val="006A0C2F"/>
    <w:rsid w:val="006A0FD5"/>
    <w:rsid w:val="006A1144"/>
    <w:rsid w:val="006A1163"/>
    <w:rsid w:val="006A1237"/>
    <w:rsid w:val="006A16C9"/>
    <w:rsid w:val="006A1C26"/>
    <w:rsid w:val="006A1D6C"/>
    <w:rsid w:val="006A1EB9"/>
    <w:rsid w:val="006A23DF"/>
    <w:rsid w:val="006A2525"/>
    <w:rsid w:val="006A253A"/>
    <w:rsid w:val="006A254E"/>
    <w:rsid w:val="006A259B"/>
    <w:rsid w:val="006A2654"/>
    <w:rsid w:val="006A29FF"/>
    <w:rsid w:val="006A2C30"/>
    <w:rsid w:val="006A301C"/>
    <w:rsid w:val="006A30DE"/>
    <w:rsid w:val="006A32D4"/>
    <w:rsid w:val="006A3548"/>
    <w:rsid w:val="006A36DA"/>
    <w:rsid w:val="006A384A"/>
    <w:rsid w:val="006A3A21"/>
    <w:rsid w:val="006A3A9F"/>
    <w:rsid w:val="006A3E2B"/>
    <w:rsid w:val="006A3E74"/>
    <w:rsid w:val="006A3F99"/>
    <w:rsid w:val="006A4687"/>
    <w:rsid w:val="006A4A0B"/>
    <w:rsid w:val="006A5192"/>
    <w:rsid w:val="006A5550"/>
    <w:rsid w:val="006A58D3"/>
    <w:rsid w:val="006A5982"/>
    <w:rsid w:val="006A59CD"/>
    <w:rsid w:val="006A5BA0"/>
    <w:rsid w:val="006A5D9A"/>
    <w:rsid w:val="006A5FB2"/>
    <w:rsid w:val="006A60CA"/>
    <w:rsid w:val="006A6458"/>
    <w:rsid w:val="006A6941"/>
    <w:rsid w:val="006A6B05"/>
    <w:rsid w:val="006A6E17"/>
    <w:rsid w:val="006A6F5B"/>
    <w:rsid w:val="006A751A"/>
    <w:rsid w:val="006A756A"/>
    <w:rsid w:val="006A78BF"/>
    <w:rsid w:val="006A78E2"/>
    <w:rsid w:val="006A7A82"/>
    <w:rsid w:val="006A7B21"/>
    <w:rsid w:val="006B00AE"/>
    <w:rsid w:val="006B034F"/>
    <w:rsid w:val="006B046B"/>
    <w:rsid w:val="006B0628"/>
    <w:rsid w:val="006B0699"/>
    <w:rsid w:val="006B0718"/>
    <w:rsid w:val="006B0D37"/>
    <w:rsid w:val="006B0E8B"/>
    <w:rsid w:val="006B120D"/>
    <w:rsid w:val="006B12E7"/>
    <w:rsid w:val="006B17E7"/>
    <w:rsid w:val="006B19E8"/>
    <w:rsid w:val="006B1A8A"/>
    <w:rsid w:val="006B1CCD"/>
    <w:rsid w:val="006B1DD1"/>
    <w:rsid w:val="006B1E23"/>
    <w:rsid w:val="006B1FD5"/>
    <w:rsid w:val="006B204B"/>
    <w:rsid w:val="006B20A0"/>
    <w:rsid w:val="006B20BE"/>
    <w:rsid w:val="006B2949"/>
    <w:rsid w:val="006B2ABF"/>
    <w:rsid w:val="006B359C"/>
    <w:rsid w:val="006B3657"/>
    <w:rsid w:val="006B3889"/>
    <w:rsid w:val="006B3AFF"/>
    <w:rsid w:val="006B3BBA"/>
    <w:rsid w:val="006B4200"/>
    <w:rsid w:val="006B42D7"/>
    <w:rsid w:val="006B4789"/>
    <w:rsid w:val="006B4BF0"/>
    <w:rsid w:val="006B4E7E"/>
    <w:rsid w:val="006B5080"/>
    <w:rsid w:val="006B51E4"/>
    <w:rsid w:val="006B5466"/>
    <w:rsid w:val="006B555A"/>
    <w:rsid w:val="006B57DE"/>
    <w:rsid w:val="006B5B59"/>
    <w:rsid w:val="006B600A"/>
    <w:rsid w:val="006B6093"/>
    <w:rsid w:val="006B6120"/>
    <w:rsid w:val="006B6635"/>
    <w:rsid w:val="006B6841"/>
    <w:rsid w:val="006B6962"/>
    <w:rsid w:val="006B6E41"/>
    <w:rsid w:val="006B7577"/>
    <w:rsid w:val="006B784A"/>
    <w:rsid w:val="006B7CB4"/>
    <w:rsid w:val="006B7D22"/>
    <w:rsid w:val="006B7D2C"/>
    <w:rsid w:val="006C016C"/>
    <w:rsid w:val="006C021B"/>
    <w:rsid w:val="006C08CC"/>
    <w:rsid w:val="006C094B"/>
    <w:rsid w:val="006C095D"/>
    <w:rsid w:val="006C0CAD"/>
    <w:rsid w:val="006C1019"/>
    <w:rsid w:val="006C141F"/>
    <w:rsid w:val="006C14F3"/>
    <w:rsid w:val="006C158D"/>
    <w:rsid w:val="006C1B5D"/>
    <w:rsid w:val="006C1EF5"/>
    <w:rsid w:val="006C24B5"/>
    <w:rsid w:val="006C24D1"/>
    <w:rsid w:val="006C250B"/>
    <w:rsid w:val="006C25AA"/>
    <w:rsid w:val="006C2BB5"/>
    <w:rsid w:val="006C2BDC"/>
    <w:rsid w:val="006C2BEE"/>
    <w:rsid w:val="006C3237"/>
    <w:rsid w:val="006C3488"/>
    <w:rsid w:val="006C390C"/>
    <w:rsid w:val="006C3AD8"/>
    <w:rsid w:val="006C405F"/>
    <w:rsid w:val="006C43A3"/>
    <w:rsid w:val="006C4516"/>
    <w:rsid w:val="006C455E"/>
    <w:rsid w:val="006C482C"/>
    <w:rsid w:val="006C4A70"/>
    <w:rsid w:val="006C4F9F"/>
    <w:rsid w:val="006C50B2"/>
    <w:rsid w:val="006C5567"/>
    <w:rsid w:val="006C5788"/>
    <w:rsid w:val="006C5958"/>
    <w:rsid w:val="006C5B4F"/>
    <w:rsid w:val="006C5F5A"/>
    <w:rsid w:val="006C60A4"/>
    <w:rsid w:val="006C60A8"/>
    <w:rsid w:val="006C61CC"/>
    <w:rsid w:val="006C639F"/>
    <w:rsid w:val="006C643C"/>
    <w:rsid w:val="006C6458"/>
    <w:rsid w:val="006C69E5"/>
    <w:rsid w:val="006C6D07"/>
    <w:rsid w:val="006C6D8F"/>
    <w:rsid w:val="006C6E12"/>
    <w:rsid w:val="006C6E3A"/>
    <w:rsid w:val="006C6FD7"/>
    <w:rsid w:val="006C718A"/>
    <w:rsid w:val="006C79D4"/>
    <w:rsid w:val="006C7EBA"/>
    <w:rsid w:val="006D00DB"/>
    <w:rsid w:val="006D0115"/>
    <w:rsid w:val="006D0361"/>
    <w:rsid w:val="006D0501"/>
    <w:rsid w:val="006D08E7"/>
    <w:rsid w:val="006D0B6D"/>
    <w:rsid w:val="006D0DA3"/>
    <w:rsid w:val="006D0F33"/>
    <w:rsid w:val="006D157D"/>
    <w:rsid w:val="006D16B0"/>
    <w:rsid w:val="006D16CD"/>
    <w:rsid w:val="006D1A83"/>
    <w:rsid w:val="006D1F6C"/>
    <w:rsid w:val="006D1F87"/>
    <w:rsid w:val="006D1FD4"/>
    <w:rsid w:val="006D2182"/>
    <w:rsid w:val="006D2444"/>
    <w:rsid w:val="006D2492"/>
    <w:rsid w:val="006D254B"/>
    <w:rsid w:val="006D26B9"/>
    <w:rsid w:val="006D289B"/>
    <w:rsid w:val="006D2A93"/>
    <w:rsid w:val="006D2AA0"/>
    <w:rsid w:val="006D2C8D"/>
    <w:rsid w:val="006D3664"/>
    <w:rsid w:val="006D3A02"/>
    <w:rsid w:val="006D3BE1"/>
    <w:rsid w:val="006D3EB6"/>
    <w:rsid w:val="006D3F03"/>
    <w:rsid w:val="006D4026"/>
    <w:rsid w:val="006D41F5"/>
    <w:rsid w:val="006D4396"/>
    <w:rsid w:val="006D48FC"/>
    <w:rsid w:val="006D4AC5"/>
    <w:rsid w:val="006D4E9C"/>
    <w:rsid w:val="006D4EFD"/>
    <w:rsid w:val="006D52DD"/>
    <w:rsid w:val="006D58D3"/>
    <w:rsid w:val="006D5948"/>
    <w:rsid w:val="006D59BA"/>
    <w:rsid w:val="006D5BE9"/>
    <w:rsid w:val="006D5F0B"/>
    <w:rsid w:val="006D5FF5"/>
    <w:rsid w:val="006D60E1"/>
    <w:rsid w:val="006D6139"/>
    <w:rsid w:val="006D6149"/>
    <w:rsid w:val="006D618A"/>
    <w:rsid w:val="006D62BC"/>
    <w:rsid w:val="006D6450"/>
    <w:rsid w:val="006D6938"/>
    <w:rsid w:val="006D6939"/>
    <w:rsid w:val="006D6B27"/>
    <w:rsid w:val="006D700E"/>
    <w:rsid w:val="006D7361"/>
    <w:rsid w:val="006D7481"/>
    <w:rsid w:val="006D75B0"/>
    <w:rsid w:val="006D761E"/>
    <w:rsid w:val="006D7694"/>
    <w:rsid w:val="006D77E7"/>
    <w:rsid w:val="006D7838"/>
    <w:rsid w:val="006D7B8A"/>
    <w:rsid w:val="006D7E1C"/>
    <w:rsid w:val="006D7EB0"/>
    <w:rsid w:val="006D7F5B"/>
    <w:rsid w:val="006E00AB"/>
    <w:rsid w:val="006E0138"/>
    <w:rsid w:val="006E0891"/>
    <w:rsid w:val="006E0A2A"/>
    <w:rsid w:val="006E0BB0"/>
    <w:rsid w:val="006E0FB3"/>
    <w:rsid w:val="006E115F"/>
    <w:rsid w:val="006E1220"/>
    <w:rsid w:val="006E1276"/>
    <w:rsid w:val="006E12C3"/>
    <w:rsid w:val="006E15E5"/>
    <w:rsid w:val="006E1B9F"/>
    <w:rsid w:val="006E22C5"/>
    <w:rsid w:val="006E23F9"/>
    <w:rsid w:val="006E242D"/>
    <w:rsid w:val="006E2529"/>
    <w:rsid w:val="006E259D"/>
    <w:rsid w:val="006E25F0"/>
    <w:rsid w:val="006E2BD1"/>
    <w:rsid w:val="006E2EC3"/>
    <w:rsid w:val="006E2FBE"/>
    <w:rsid w:val="006E309A"/>
    <w:rsid w:val="006E3986"/>
    <w:rsid w:val="006E3A48"/>
    <w:rsid w:val="006E3B64"/>
    <w:rsid w:val="006E45F3"/>
    <w:rsid w:val="006E4953"/>
    <w:rsid w:val="006E4A2F"/>
    <w:rsid w:val="006E4DB2"/>
    <w:rsid w:val="006E4ED4"/>
    <w:rsid w:val="006E50EE"/>
    <w:rsid w:val="006E53B9"/>
    <w:rsid w:val="006E5601"/>
    <w:rsid w:val="006E5B49"/>
    <w:rsid w:val="006E5C81"/>
    <w:rsid w:val="006E5E19"/>
    <w:rsid w:val="006E61C3"/>
    <w:rsid w:val="006E6363"/>
    <w:rsid w:val="006E6497"/>
    <w:rsid w:val="006E64C3"/>
    <w:rsid w:val="006E671D"/>
    <w:rsid w:val="006E6799"/>
    <w:rsid w:val="006E6A96"/>
    <w:rsid w:val="006E6D4E"/>
    <w:rsid w:val="006E7447"/>
    <w:rsid w:val="006E74B7"/>
    <w:rsid w:val="006E76C6"/>
    <w:rsid w:val="006E7700"/>
    <w:rsid w:val="006E7941"/>
    <w:rsid w:val="006E799D"/>
    <w:rsid w:val="006E7DD4"/>
    <w:rsid w:val="006E7E38"/>
    <w:rsid w:val="006E7EE4"/>
    <w:rsid w:val="006E7FFD"/>
    <w:rsid w:val="006F046F"/>
    <w:rsid w:val="006F0593"/>
    <w:rsid w:val="006F06B8"/>
    <w:rsid w:val="006F07CD"/>
    <w:rsid w:val="006F0A50"/>
    <w:rsid w:val="006F0A9A"/>
    <w:rsid w:val="006F0AA5"/>
    <w:rsid w:val="006F0C69"/>
    <w:rsid w:val="006F0CD3"/>
    <w:rsid w:val="006F0D5C"/>
    <w:rsid w:val="006F1064"/>
    <w:rsid w:val="006F1442"/>
    <w:rsid w:val="006F1596"/>
    <w:rsid w:val="006F1755"/>
    <w:rsid w:val="006F1CFD"/>
    <w:rsid w:val="006F1EB7"/>
    <w:rsid w:val="006F1F93"/>
    <w:rsid w:val="006F297E"/>
    <w:rsid w:val="006F2A58"/>
    <w:rsid w:val="006F2D63"/>
    <w:rsid w:val="006F2F49"/>
    <w:rsid w:val="006F338E"/>
    <w:rsid w:val="006F339C"/>
    <w:rsid w:val="006F34CB"/>
    <w:rsid w:val="006F3544"/>
    <w:rsid w:val="006F3744"/>
    <w:rsid w:val="006F3770"/>
    <w:rsid w:val="006F3BFB"/>
    <w:rsid w:val="006F3D1F"/>
    <w:rsid w:val="006F3F48"/>
    <w:rsid w:val="006F3FF6"/>
    <w:rsid w:val="006F427C"/>
    <w:rsid w:val="006F48A6"/>
    <w:rsid w:val="006F4A17"/>
    <w:rsid w:val="006F4A96"/>
    <w:rsid w:val="006F4CF9"/>
    <w:rsid w:val="006F52A8"/>
    <w:rsid w:val="006F52E5"/>
    <w:rsid w:val="006F5601"/>
    <w:rsid w:val="006F5968"/>
    <w:rsid w:val="006F5B4E"/>
    <w:rsid w:val="006F5B8D"/>
    <w:rsid w:val="006F5C32"/>
    <w:rsid w:val="006F5CAC"/>
    <w:rsid w:val="006F5E21"/>
    <w:rsid w:val="006F5FDF"/>
    <w:rsid w:val="006F6066"/>
    <w:rsid w:val="006F6430"/>
    <w:rsid w:val="006F6767"/>
    <w:rsid w:val="006F6850"/>
    <w:rsid w:val="006F68CA"/>
    <w:rsid w:val="006F6A19"/>
    <w:rsid w:val="006F707E"/>
    <w:rsid w:val="006F739F"/>
    <w:rsid w:val="006F7555"/>
    <w:rsid w:val="006F7B2D"/>
    <w:rsid w:val="006F7BDB"/>
    <w:rsid w:val="007001DC"/>
    <w:rsid w:val="00700991"/>
    <w:rsid w:val="00700E50"/>
    <w:rsid w:val="00700ED8"/>
    <w:rsid w:val="00701060"/>
    <w:rsid w:val="007011BA"/>
    <w:rsid w:val="00701443"/>
    <w:rsid w:val="00701A05"/>
    <w:rsid w:val="00701ACF"/>
    <w:rsid w:val="0070209C"/>
    <w:rsid w:val="007023C3"/>
    <w:rsid w:val="007025CB"/>
    <w:rsid w:val="007026DD"/>
    <w:rsid w:val="007028A4"/>
    <w:rsid w:val="00702D21"/>
    <w:rsid w:val="00702FE9"/>
    <w:rsid w:val="00703038"/>
    <w:rsid w:val="00703233"/>
    <w:rsid w:val="00703372"/>
    <w:rsid w:val="007034AA"/>
    <w:rsid w:val="00703852"/>
    <w:rsid w:val="00703870"/>
    <w:rsid w:val="00703915"/>
    <w:rsid w:val="00703934"/>
    <w:rsid w:val="00703AE9"/>
    <w:rsid w:val="00703BCF"/>
    <w:rsid w:val="00703C9D"/>
    <w:rsid w:val="00703F73"/>
    <w:rsid w:val="00704050"/>
    <w:rsid w:val="0070490C"/>
    <w:rsid w:val="00704B4E"/>
    <w:rsid w:val="00704C60"/>
    <w:rsid w:val="00704D34"/>
    <w:rsid w:val="00704DC1"/>
    <w:rsid w:val="00704E98"/>
    <w:rsid w:val="00704EFF"/>
    <w:rsid w:val="00704F73"/>
    <w:rsid w:val="00705058"/>
    <w:rsid w:val="00705454"/>
    <w:rsid w:val="00705495"/>
    <w:rsid w:val="00705615"/>
    <w:rsid w:val="00705807"/>
    <w:rsid w:val="0070583C"/>
    <w:rsid w:val="0070588B"/>
    <w:rsid w:val="00705BB0"/>
    <w:rsid w:val="00705C38"/>
    <w:rsid w:val="0070606E"/>
    <w:rsid w:val="00706182"/>
    <w:rsid w:val="007063A7"/>
    <w:rsid w:val="00706465"/>
    <w:rsid w:val="00706492"/>
    <w:rsid w:val="007066B9"/>
    <w:rsid w:val="0070695A"/>
    <w:rsid w:val="00706A15"/>
    <w:rsid w:val="00706E4A"/>
    <w:rsid w:val="00706FE6"/>
    <w:rsid w:val="007072AF"/>
    <w:rsid w:val="007073B2"/>
    <w:rsid w:val="007074A5"/>
    <w:rsid w:val="0070753B"/>
    <w:rsid w:val="0070782D"/>
    <w:rsid w:val="00707A6B"/>
    <w:rsid w:val="00707B35"/>
    <w:rsid w:val="00707ED5"/>
    <w:rsid w:val="00707F99"/>
    <w:rsid w:val="007100CD"/>
    <w:rsid w:val="007104DC"/>
    <w:rsid w:val="00710980"/>
    <w:rsid w:val="007109C2"/>
    <w:rsid w:val="00710AA5"/>
    <w:rsid w:val="00710C0F"/>
    <w:rsid w:val="00710D34"/>
    <w:rsid w:val="00710E44"/>
    <w:rsid w:val="00711314"/>
    <w:rsid w:val="00711340"/>
    <w:rsid w:val="00711DF4"/>
    <w:rsid w:val="007122BB"/>
    <w:rsid w:val="0071253E"/>
    <w:rsid w:val="00712AA6"/>
    <w:rsid w:val="00712C42"/>
    <w:rsid w:val="0071312B"/>
    <w:rsid w:val="00713306"/>
    <w:rsid w:val="00713435"/>
    <w:rsid w:val="00713576"/>
    <w:rsid w:val="0071367F"/>
    <w:rsid w:val="00713729"/>
    <w:rsid w:val="007139BF"/>
    <w:rsid w:val="007139FB"/>
    <w:rsid w:val="00713DE4"/>
    <w:rsid w:val="00713E46"/>
    <w:rsid w:val="007141E6"/>
    <w:rsid w:val="00714402"/>
    <w:rsid w:val="00714528"/>
    <w:rsid w:val="00714816"/>
    <w:rsid w:val="00714AED"/>
    <w:rsid w:val="00714C47"/>
    <w:rsid w:val="00714C69"/>
    <w:rsid w:val="00714F3F"/>
    <w:rsid w:val="0071506E"/>
    <w:rsid w:val="00715139"/>
    <w:rsid w:val="00715728"/>
    <w:rsid w:val="00716462"/>
    <w:rsid w:val="0071691B"/>
    <w:rsid w:val="00716A97"/>
    <w:rsid w:val="00717062"/>
    <w:rsid w:val="007173BE"/>
    <w:rsid w:val="0071791D"/>
    <w:rsid w:val="00717E6F"/>
    <w:rsid w:val="00717E9F"/>
    <w:rsid w:val="00720126"/>
    <w:rsid w:val="007204CB"/>
    <w:rsid w:val="00720556"/>
    <w:rsid w:val="00720A7B"/>
    <w:rsid w:val="00720FF2"/>
    <w:rsid w:val="00721084"/>
    <w:rsid w:val="007210A3"/>
    <w:rsid w:val="007211D2"/>
    <w:rsid w:val="00721262"/>
    <w:rsid w:val="007212E2"/>
    <w:rsid w:val="007213E2"/>
    <w:rsid w:val="00721963"/>
    <w:rsid w:val="00721B9D"/>
    <w:rsid w:val="00721C92"/>
    <w:rsid w:val="00721C98"/>
    <w:rsid w:val="00721D9B"/>
    <w:rsid w:val="00722049"/>
    <w:rsid w:val="00722083"/>
    <w:rsid w:val="007220DA"/>
    <w:rsid w:val="00722121"/>
    <w:rsid w:val="007224B9"/>
    <w:rsid w:val="00722A09"/>
    <w:rsid w:val="00722F4C"/>
    <w:rsid w:val="00722F79"/>
    <w:rsid w:val="00722F94"/>
    <w:rsid w:val="00723191"/>
    <w:rsid w:val="007234EA"/>
    <w:rsid w:val="00723AA7"/>
    <w:rsid w:val="00723F02"/>
    <w:rsid w:val="0072405D"/>
    <w:rsid w:val="0072432E"/>
    <w:rsid w:val="00724367"/>
    <w:rsid w:val="007244C5"/>
    <w:rsid w:val="00724678"/>
    <w:rsid w:val="007246E2"/>
    <w:rsid w:val="00724867"/>
    <w:rsid w:val="00724A2D"/>
    <w:rsid w:val="00724B7B"/>
    <w:rsid w:val="00724C61"/>
    <w:rsid w:val="00724E4C"/>
    <w:rsid w:val="00724EEB"/>
    <w:rsid w:val="00725014"/>
    <w:rsid w:val="007251AF"/>
    <w:rsid w:val="007251F6"/>
    <w:rsid w:val="0072521E"/>
    <w:rsid w:val="00725885"/>
    <w:rsid w:val="00726036"/>
    <w:rsid w:val="007261E7"/>
    <w:rsid w:val="00726279"/>
    <w:rsid w:val="00726706"/>
    <w:rsid w:val="007268EA"/>
    <w:rsid w:val="00726A9B"/>
    <w:rsid w:val="00726C6E"/>
    <w:rsid w:val="00726E1E"/>
    <w:rsid w:val="00726EBB"/>
    <w:rsid w:val="007273C7"/>
    <w:rsid w:val="00727530"/>
    <w:rsid w:val="00727913"/>
    <w:rsid w:val="0072798E"/>
    <w:rsid w:val="00727A39"/>
    <w:rsid w:val="00727D52"/>
    <w:rsid w:val="00727E7D"/>
    <w:rsid w:val="00727F4E"/>
    <w:rsid w:val="007303E1"/>
    <w:rsid w:val="0073055F"/>
    <w:rsid w:val="00730672"/>
    <w:rsid w:val="007306DB"/>
    <w:rsid w:val="00730ADA"/>
    <w:rsid w:val="00730ED1"/>
    <w:rsid w:val="00731603"/>
    <w:rsid w:val="007316DD"/>
    <w:rsid w:val="00731722"/>
    <w:rsid w:val="00731903"/>
    <w:rsid w:val="00731A42"/>
    <w:rsid w:val="00731D56"/>
    <w:rsid w:val="00731DAB"/>
    <w:rsid w:val="00731E7C"/>
    <w:rsid w:val="007324F2"/>
    <w:rsid w:val="007329EF"/>
    <w:rsid w:val="00732C42"/>
    <w:rsid w:val="00732C95"/>
    <w:rsid w:val="00733185"/>
    <w:rsid w:val="0073327A"/>
    <w:rsid w:val="007334C5"/>
    <w:rsid w:val="00733E88"/>
    <w:rsid w:val="00734020"/>
    <w:rsid w:val="00734046"/>
    <w:rsid w:val="007342AA"/>
    <w:rsid w:val="00734AB2"/>
    <w:rsid w:val="00734EBE"/>
    <w:rsid w:val="00735287"/>
    <w:rsid w:val="007352DC"/>
    <w:rsid w:val="007354C9"/>
    <w:rsid w:val="00735932"/>
    <w:rsid w:val="00735E1A"/>
    <w:rsid w:val="00736084"/>
    <w:rsid w:val="007365E3"/>
    <w:rsid w:val="00736899"/>
    <w:rsid w:val="007368EE"/>
    <w:rsid w:val="00736BEC"/>
    <w:rsid w:val="00736DD8"/>
    <w:rsid w:val="00737265"/>
    <w:rsid w:val="00737615"/>
    <w:rsid w:val="00737617"/>
    <w:rsid w:val="0074016D"/>
    <w:rsid w:val="007401D8"/>
    <w:rsid w:val="0074076A"/>
    <w:rsid w:val="00740A3E"/>
    <w:rsid w:val="00740AE4"/>
    <w:rsid w:val="00740EFF"/>
    <w:rsid w:val="0074105D"/>
    <w:rsid w:val="007413B6"/>
    <w:rsid w:val="007415BC"/>
    <w:rsid w:val="007415CD"/>
    <w:rsid w:val="00741917"/>
    <w:rsid w:val="00741AD3"/>
    <w:rsid w:val="00741AF4"/>
    <w:rsid w:val="00741DCC"/>
    <w:rsid w:val="0074203A"/>
    <w:rsid w:val="00742117"/>
    <w:rsid w:val="007422D3"/>
    <w:rsid w:val="007422FF"/>
    <w:rsid w:val="0074236E"/>
    <w:rsid w:val="007425F3"/>
    <w:rsid w:val="00742699"/>
    <w:rsid w:val="00742714"/>
    <w:rsid w:val="007427B5"/>
    <w:rsid w:val="00742865"/>
    <w:rsid w:val="0074296C"/>
    <w:rsid w:val="00742A45"/>
    <w:rsid w:val="00742C83"/>
    <w:rsid w:val="007430BF"/>
    <w:rsid w:val="0074313C"/>
    <w:rsid w:val="0074360F"/>
    <w:rsid w:val="00743793"/>
    <w:rsid w:val="00743DD0"/>
    <w:rsid w:val="00743ED9"/>
    <w:rsid w:val="00743F31"/>
    <w:rsid w:val="0074457C"/>
    <w:rsid w:val="00744840"/>
    <w:rsid w:val="00744974"/>
    <w:rsid w:val="00744A64"/>
    <w:rsid w:val="00744B6E"/>
    <w:rsid w:val="00744C19"/>
    <w:rsid w:val="00744D47"/>
    <w:rsid w:val="00744EA0"/>
    <w:rsid w:val="00745315"/>
    <w:rsid w:val="0074557B"/>
    <w:rsid w:val="00745859"/>
    <w:rsid w:val="00745B63"/>
    <w:rsid w:val="0074624C"/>
    <w:rsid w:val="0074638D"/>
    <w:rsid w:val="00746484"/>
    <w:rsid w:val="007465E4"/>
    <w:rsid w:val="0074674C"/>
    <w:rsid w:val="00746DCF"/>
    <w:rsid w:val="00746E2D"/>
    <w:rsid w:val="00746E7D"/>
    <w:rsid w:val="00746EEB"/>
    <w:rsid w:val="00747011"/>
    <w:rsid w:val="0074704F"/>
    <w:rsid w:val="00747B13"/>
    <w:rsid w:val="00747B49"/>
    <w:rsid w:val="00747F48"/>
    <w:rsid w:val="00747F4C"/>
    <w:rsid w:val="00747F69"/>
    <w:rsid w:val="0075000F"/>
    <w:rsid w:val="00750117"/>
    <w:rsid w:val="00750337"/>
    <w:rsid w:val="00750429"/>
    <w:rsid w:val="00750476"/>
    <w:rsid w:val="00750982"/>
    <w:rsid w:val="00750B3C"/>
    <w:rsid w:val="00751091"/>
    <w:rsid w:val="00751206"/>
    <w:rsid w:val="00751498"/>
    <w:rsid w:val="007518A2"/>
    <w:rsid w:val="007518CC"/>
    <w:rsid w:val="00751AC5"/>
    <w:rsid w:val="00751AD3"/>
    <w:rsid w:val="00751B83"/>
    <w:rsid w:val="00751BF9"/>
    <w:rsid w:val="007520A0"/>
    <w:rsid w:val="00752116"/>
    <w:rsid w:val="007522B9"/>
    <w:rsid w:val="007522DC"/>
    <w:rsid w:val="00752305"/>
    <w:rsid w:val="00752B3C"/>
    <w:rsid w:val="0075301D"/>
    <w:rsid w:val="007534E0"/>
    <w:rsid w:val="00753A79"/>
    <w:rsid w:val="00753BAF"/>
    <w:rsid w:val="00753E1D"/>
    <w:rsid w:val="00754176"/>
    <w:rsid w:val="0075420A"/>
    <w:rsid w:val="00754213"/>
    <w:rsid w:val="0075428B"/>
    <w:rsid w:val="00754359"/>
    <w:rsid w:val="00754411"/>
    <w:rsid w:val="007545C1"/>
    <w:rsid w:val="0075493A"/>
    <w:rsid w:val="00754B67"/>
    <w:rsid w:val="00754BD9"/>
    <w:rsid w:val="00754E7A"/>
    <w:rsid w:val="00754F73"/>
    <w:rsid w:val="00754FDD"/>
    <w:rsid w:val="00755301"/>
    <w:rsid w:val="0075540C"/>
    <w:rsid w:val="00755DB1"/>
    <w:rsid w:val="00756206"/>
    <w:rsid w:val="0075694B"/>
    <w:rsid w:val="00756EA7"/>
    <w:rsid w:val="00757121"/>
    <w:rsid w:val="007573CF"/>
    <w:rsid w:val="007574FC"/>
    <w:rsid w:val="00757571"/>
    <w:rsid w:val="007575E6"/>
    <w:rsid w:val="0075763A"/>
    <w:rsid w:val="007576A2"/>
    <w:rsid w:val="00757755"/>
    <w:rsid w:val="0075786E"/>
    <w:rsid w:val="00757C4D"/>
    <w:rsid w:val="00757ED4"/>
    <w:rsid w:val="00760023"/>
    <w:rsid w:val="0076034A"/>
    <w:rsid w:val="007606B1"/>
    <w:rsid w:val="007606D1"/>
    <w:rsid w:val="00760851"/>
    <w:rsid w:val="00760975"/>
    <w:rsid w:val="007609E9"/>
    <w:rsid w:val="007609FC"/>
    <w:rsid w:val="00760C8E"/>
    <w:rsid w:val="00760E35"/>
    <w:rsid w:val="00760E72"/>
    <w:rsid w:val="00761146"/>
    <w:rsid w:val="00761480"/>
    <w:rsid w:val="0076153F"/>
    <w:rsid w:val="007617EE"/>
    <w:rsid w:val="007618DA"/>
    <w:rsid w:val="00761952"/>
    <w:rsid w:val="00761B5D"/>
    <w:rsid w:val="00761C8B"/>
    <w:rsid w:val="00761FDA"/>
    <w:rsid w:val="0076201A"/>
    <w:rsid w:val="0076203F"/>
    <w:rsid w:val="007621FF"/>
    <w:rsid w:val="00762259"/>
    <w:rsid w:val="00762425"/>
    <w:rsid w:val="007624C1"/>
    <w:rsid w:val="00762684"/>
    <w:rsid w:val="007626B6"/>
    <w:rsid w:val="007628A9"/>
    <w:rsid w:val="00762B1F"/>
    <w:rsid w:val="00762B89"/>
    <w:rsid w:val="00762BA5"/>
    <w:rsid w:val="00762C07"/>
    <w:rsid w:val="00762F20"/>
    <w:rsid w:val="0076322E"/>
    <w:rsid w:val="0076328A"/>
    <w:rsid w:val="007634E3"/>
    <w:rsid w:val="007638F6"/>
    <w:rsid w:val="00763C98"/>
    <w:rsid w:val="00763CCC"/>
    <w:rsid w:val="00764136"/>
    <w:rsid w:val="00764144"/>
    <w:rsid w:val="00764194"/>
    <w:rsid w:val="007646F2"/>
    <w:rsid w:val="007647A8"/>
    <w:rsid w:val="007648B9"/>
    <w:rsid w:val="00764B8E"/>
    <w:rsid w:val="00764BC5"/>
    <w:rsid w:val="00764C8C"/>
    <w:rsid w:val="0076558A"/>
    <w:rsid w:val="00765720"/>
    <w:rsid w:val="00765896"/>
    <w:rsid w:val="0076589F"/>
    <w:rsid w:val="00765CD5"/>
    <w:rsid w:val="00765ED3"/>
    <w:rsid w:val="00766497"/>
    <w:rsid w:val="0076681D"/>
    <w:rsid w:val="00766A65"/>
    <w:rsid w:val="007671F5"/>
    <w:rsid w:val="007671FC"/>
    <w:rsid w:val="007674ED"/>
    <w:rsid w:val="007675AC"/>
    <w:rsid w:val="007676B8"/>
    <w:rsid w:val="00767BE9"/>
    <w:rsid w:val="00767EB8"/>
    <w:rsid w:val="00770168"/>
    <w:rsid w:val="007703E3"/>
    <w:rsid w:val="00770665"/>
    <w:rsid w:val="0077088E"/>
    <w:rsid w:val="0077090C"/>
    <w:rsid w:val="007709DE"/>
    <w:rsid w:val="00770B04"/>
    <w:rsid w:val="00770C90"/>
    <w:rsid w:val="00770D7B"/>
    <w:rsid w:val="00770D96"/>
    <w:rsid w:val="00771738"/>
    <w:rsid w:val="0077175C"/>
    <w:rsid w:val="00771870"/>
    <w:rsid w:val="00771BF9"/>
    <w:rsid w:val="00772143"/>
    <w:rsid w:val="00772318"/>
    <w:rsid w:val="00772404"/>
    <w:rsid w:val="00772BF9"/>
    <w:rsid w:val="00772D21"/>
    <w:rsid w:val="00772DEA"/>
    <w:rsid w:val="00772F8A"/>
    <w:rsid w:val="00772FC2"/>
    <w:rsid w:val="007731D8"/>
    <w:rsid w:val="007735F6"/>
    <w:rsid w:val="0077363D"/>
    <w:rsid w:val="0077393B"/>
    <w:rsid w:val="007739C6"/>
    <w:rsid w:val="00773BA6"/>
    <w:rsid w:val="00773E24"/>
    <w:rsid w:val="00773EE4"/>
    <w:rsid w:val="007742FA"/>
    <w:rsid w:val="00774889"/>
    <w:rsid w:val="00774A3D"/>
    <w:rsid w:val="00774B4D"/>
    <w:rsid w:val="00774C91"/>
    <w:rsid w:val="00774CD2"/>
    <w:rsid w:val="00774D0D"/>
    <w:rsid w:val="00774D84"/>
    <w:rsid w:val="00774FB3"/>
    <w:rsid w:val="00774FF5"/>
    <w:rsid w:val="007750B3"/>
    <w:rsid w:val="00775141"/>
    <w:rsid w:val="00775149"/>
    <w:rsid w:val="00775172"/>
    <w:rsid w:val="00775321"/>
    <w:rsid w:val="007754D7"/>
    <w:rsid w:val="007758ED"/>
    <w:rsid w:val="00775DEA"/>
    <w:rsid w:val="00775F76"/>
    <w:rsid w:val="00776271"/>
    <w:rsid w:val="0077631C"/>
    <w:rsid w:val="007763AC"/>
    <w:rsid w:val="007765CB"/>
    <w:rsid w:val="0077670D"/>
    <w:rsid w:val="00776AEA"/>
    <w:rsid w:val="00776CCE"/>
    <w:rsid w:val="00776D35"/>
    <w:rsid w:val="00777165"/>
    <w:rsid w:val="00777BA0"/>
    <w:rsid w:val="00777CA3"/>
    <w:rsid w:val="00777D0A"/>
    <w:rsid w:val="00777F66"/>
    <w:rsid w:val="007803BD"/>
    <w:rsid w:val="0078060C"/>
    <w:rsid w:val="0078085F"/>
    <w:rsid w:val="007808AD"/>
    <w:rsid w:val="00780A62"/>
    <w:rsid w:val="00780C3A"/>
    <w:rsid w:val="00780EF6"/>
    <w:rsid w:val="007811DC"/>
    <w:rsid w:val="00781D6A"/>
    <w:rsid w:val="007820B0"/>
    <w:rsid w:val="007820FA"/>
    <w:rsid w:val="0078224B"/>
    <w:rsid w:val="00782304"/>
    <w:rsid w:val="00782379"/>
    <w:rsid w:val="0078251B"/>
    <w:rsid w:val="007825E9"/>
    <w:rsid w:val="0078285F"/>
    <w:rsid w:val="007828ED"/>
    <w:rsid w:val="007828F3"/>
    <w:rsid w:val="00782D5F"/>
    <w:rsid w:val="0078300A"/>
    <w:rsid w:val="00783207"/>
    <w:rsid w:val="007839A3"/>
    <w:rsid w:val="00783BF6"/>
    <w:rsid w:val="00783C6C"/>
    <w:rsid w:val="00783D90"/>
    <w:rsid w:val="00783E1D"/>
    <w:rsid w:val="007842C9"/>
    <w:rsid w:val="007845A0"/>
    <w:rsid w:val="0078463C"/>
    <w:rsid w:val="0078483B"/>
    <w:rsid w:val="00784915"/>
    <w:rsid w:val="00784A7C"/>
    <w:rsid w:val="00784D69"/>
    <w:rsid w:val="00784EED"/>
    <w:rsid w:val="007851DB"/>
    <w:rsid w:val="00785209"/>
    <w:rsid w:val="0078539A"/>
    <w:rsid w:val="00785421"/>
    <w:rsid w:val="0078550D"/>
    <w:rsid w:val="007858AD"/>
    <w:rsid w:val="00785900"/>
    <w:rsid w:val="00785B88"/>
    <w:rsid w:val="00785BCD"/>
    <w:rsid w:val="00785D0F"/>
    <w:rsid w:val="00785E93"/>
    <w:rsid w:val="00785FB3"/>
    <w:rsid w:val="00786958"/>
    <w:rsid w:val="007869E9"/>
    <w:rsid w:val="00786D66"/>
    <w:rsid w:val="00786DA3"/>
    <w:rsid w:val="00786E71"/>
    <w:rsid w:val="00786E72"/>
    <w:rsid w:val="0078700E"/>
    <w:rsid w:val="0078765C"/>
    <w:rsid w:val="00787667"/>
    <w:rsid w:val="00787678"/>
    <w:rsid w:val="00787885"/>
    <w:rsid w:val="00787CB3"/>
    <w:rsid w:val="00790061"/>
    <w:rsid w:val="0079006B"/>
    <w:rsid w:val="00790A16"/>
    <w:rsid w:val="00790CCF"/>
    <w:rsid w:val="00790DD5"/>
    <w:rsid w:val="00791061"/>
    <w:rsid w:val="007912C0"/>
    <w:rsid w:val="0079135A"/>
    <w:rsid w:val="007915F1"/>
    <w:rsid w:val="0079162F"/>
    <w:rsid w:val="00791C71"/>
    <w:rsid w:val="0079218F"/>
    <w:rsid w:val="007921DD"/>
    <w:rsid w:val="00792401"/>
    <w:rsid w:val="0079245C"/>
    <w:rsid w:val="007924D7"/>
    <w:rsid w:val="00792513"/>
    <w:rsid w:val="00792691"/>
    <w:rsid w:val="0079293A"/>
    <w:rsid w:val="0079295A"/>
    <w:rsid w:val="00792A52"/>
    <w:rsid w:val="007932A7"/>
    <w:rsid w:val="007937BA"/>
    <w:rsid w:val="007938A0"/>
    <w:rsid w:val="007939CB"/>
    <w:rsid w:val="00793CA1"/>
    <w:rsid w:val="00794579"/>
    <w:rsid w:val="007947BA"/>
    <w:rsid w:val="00794924"/>
    <w:rsid w:val="00794B3D"/>
    <w:rsid w:val="00794B73"/>
    <w:rsid w:val="00794F5E"/>
    <w:rsid w:val="0079525C"/>
    <w:rsid w:val="00795D56"/>
    <w:rsid w:val="00795D84"/>
    <w:rsid w:val="00795F64"/>
    <w:rsid w:val="007960C3"/>
    <w:rsid w:val="00796B04"/>
    <w:rsid w:val="00796D6C"/>
    <w:rsid w:val="00797011"/>
    <w:rsid w:val="0079759C"/>
    <w:rsid w:val="00797798"/>
    <w:rsid w:val="00797C2C"/>
    <w:rsid w:val="00797CCF"/>
    <w:rsid w:val="00797D10"/>
    <w:rsid w:val="00797DC9"/>
    <w:rsid w:val="00797FC7"/>
    <w:rsid w:val="007A034D"/>
    <w:rsid w:val="007A04E3"/>
    <w:rsid w:val="007A0520"/>
    <w:rsid w:val="007A0BC2"/>
    <w:rsid w:val="007A0C5B"/>
    <w:rsid w:val="007A107A"/>
    <w:rsid w:val="007A14F1"/>
    <w:rsid w:val="007A19A0"/>
    <w:rsid w:val="007A1BB6"/>
    <w:rsid w:val="007A1C31"/>
    <w:rsid w:val="007A1F44"/>
    <w:rsid w:val="007A1FA3"/>
    <w:rsid w:val="007A1FA9"/>
    <w:rsid w:val="007A228B"/>
    <w:rsid w:val="007A22F3"/>
    <w:rsid w:val="007A23C0"/>
    <w:rsid w:val="007A23E2"/>
    <w:rsid w:val="007A23FF"/>
    <w:rsid w:val="007A2838"/>
    <w:rsid w:val="007A295B"/>
    <w:rsid w:val="007A2971"/>
    <w:rsid w:val="007A2A2F"/>
    <w:rsid w:val="007A2A90"/>
    <w:rsid w:val="007A2AE9"/>
    <w:rsid w:val="007A305E"/>
    <w:rsid w:val="007A33BE"/>
    <w:rsid w:val="007A3424"/>
    <w:rsid w:val="007A35EF"/>
    <w:rsid w:val="007A38C4"/>
    <w:rsid w:val="007A3BF7"/>
    <w:rsid w:val="007A3FCC"/>
    <w:rsid w:val="007A439F"/>
    <w:rsid w:val="007A43A2"/>
    <w:rsid w:val="007A4D04"/>
    <w:rsid w:val="007A4F02"/>
    <w:rsid w:val="007A50A5"/>
    <w:rsid w:val="007A5137"/>
    <w:rsid w:val="007A51E9"/>
    <w:rsid w:val="007A5810"/>
    <w:rsid w:val="007A597C"/>
    <w:rsid w:val="007A5D71"/>
    <w:rsid w:val="007A5DAB"/>
    <w:rsid w:val="007A6001"/>
    <w:rsid w:val="007A64E6"/>
    <w:rsid w:val="007A650C"/>
    <w:rsid w:val="007A68DB"/>
    <w:rsid w:val="007A695F"/>
    <w:rsid w:val="007A6DEE"/>
    <w:rsid w:val="007A7542"/>
    <w:rsid w:val="007A75D2"/>
    <w:rsid w:val="007A767E"/>
    <w:rsid w:val="007A7709"/>
    <w:rsid w:val="007A7A96"/>
    <w:rsid w:val="007A7C89"/>
    <w:rsid w:val="007A7DA5"/>
    <w:rsid w:val="007A7E16"/>
    <w:rsid w:val="007B02B6"/>
    <w:rsid w:val="007B03AF"/>
    <w:rsid w:val="007B07BD"/>
    <w:rsid w:val="007B0A29"/>
    <w:rsid w:val="007B0F84"/>
    <w:rsid w:val="007B10DE"/>
    <w:rsid w:val="007B128D"/>
    <w:rsid w:val="007B12CB"/>
    <w:rsid w:val="007B1527"/>
    <w:rsid w:val="007B1543"/>
    <w:rsid w:val="007B1638"/>
    <w:rsid w:val="007B1AC0"/>
    <w:rsid w:val="007B1F24"/>
    <w:rsid w:val="007B2040"/>
    <w:rsid w:val="007B2290"/>
    <w:rsid w:val="007B2364"/>
    <w:rsid w:val="007B270A"/>
    <w:rsid w:val="007B28DD"/>
    <w:rsid w:val="007B291B"/>
    <w:rsid w:val="007B2D3B"/>
    <w:rsid w:val="007B2F1D"/>
    <w:rsid w:val="007B2FA6"/>
    <w:rsid w:val="007B3234"/>
    <w:rsid w:val="007B3247"/>
    <w:rsid w:val="007B3453"/>
    <w:rsid w:val="007B39B3"/>
    <w:rsid w:val="007B3BCF"/>
    <w:rsid w:val="007B3EE9"/>
    <w:rsid w:val="007B3F4B"/>
    <w:rsid w:val="007B3FAB"/>
    <w:rsid w:val="007B3FED"/>
    <w:rsid w:val="007B40D9"/>
    <w:rsid w:val="007B441D"/>
    <w:rsid w:val="007B44C9"/>
    <w:rsid w:val="007B4610"/>
    <w:rsid w:val="007B46D8"/>
    <w:rsid w:val="007B4D04"/>
    <w:rsid w:val="007B4E77"/>
    <w:rsid w:val="007B50EB"/>
    <w:rsid w:val="007B52CD"/>
    <w:rsid w:val="007B5600"/>
    <w:rsid w:val="007B5907"/>
    <w:rsid w:val="007B5A42"/>
    <w:rsid w:val="007B5BBC"/>
    <w:rsid w:val="007B5C1D"/>
    <w:rsid w:val="007B5C7B"/>
    <w:rsid w:val="007B5D4E"/>
    <w:rsid w:val="007B61F1"/>
    <w:rsid w:val="007B61F4"/>
    <w:rsid w:val="007B690C"/>
    <w:rsid w:val="007B694D"/>
    <w:rsid w:val="007B6BCD"/>
    <w:rsid w:val="007B6F20"/>
    <w:rsid w:val="007B750F"/>
    <w:rsid w:val="007B76A6"/>
    <w:rsid w:val="007B78B4"/>
    <w:rsid w:val="007B79BE"/>
    <w:rsid w:val="007B7AFB"/>
    <w:rsid w:val="007B7B2A"/>
    <w:rsid w:val="007B7DC1"/>
    <w:rsid w:val="007B7EDB"/>
    <w:rsid w:val="007C01D1"/>
    <w:rsid w:val="007C06FB"/>
    <w:rsid w:val="007C08C5"/>
    <w:rsid w:val="007C096E"/>
    <w:rsid w:val="007C0E77"/>
    <w:rsid w:val="007C107F"/>
    <w:rsid w:val="007C126E"/>
    <w:rsid w:val="007C1422"/>
    <w:rsid w:val="007C147C"/>
    <w:rsid w:val="007C1669"/>
    <w:rsid w:val="007C17FC"/>
    <w:rsid w:val="007C19AD"/>
    <w:rsid w:val="007C19F9"/>
    <w:rsid w:val="007C1B5C"/>
    <w:rsid w:val="007C1CA0"/>
    <w:rsid w:val="007C1D76"/>
    <w:rsid w:val="007C1FE7"/>
    <w:rsid w:val="007C21C1"/>
    <w:rsid w:val="007C2264"/>
    <w:rsid w:val="007C25EE"/>
    <w:rsid w:val="007C262E"/>
    <w:rsid w:val="007C2796"/>
    <w:rsid w:val="007C2B49"/>
    <w:rsid w:val="007C2BCB"/>
    <w:rsid w:val="007C342A"/>
    <w:rsid w:val="007C349C"/>
    <w:rsid w:val="007C3598"/>
    <w:rsid w:val="007C35FB"/>
    <w:rsid w:val="007C388B"/>
    <w:rsid w:val="007C399E"/>
    <w:rsid w:val="007C3FA8"/>
    <w:rsid w:val="007C4219"/>
    <w:rsid w:val="007C43D8"/>
    <w:rsid w:val="007C4407"/>
    <w:rsid w:val="007C446A"/>
    <w:rsid w:val="007C48B0"/>
    <w:rsid w:val="007C5770"/>
    <w:rsid w:val="007C5777"/>
    <w:rsid w:val="007C5A18"/>
    <w:rsid w:val="007C5E0D"/>
    <w:rsid w:val="007C5E9D"/>
    <w:rsid w:val="007C60A8"/>
    <w:rsid w:val="007C67CA"/>
    <w:rsid w:val="007C68DA"/>
    <w:rsid w:val="007C6B84"/>
    <w:rsid w:val="007C6E63"/>
    <w:rsid w:val="007C751E"/>
    <w:rsid w:val="007C765A"/>
    <w:rsid w:val="007C7811"/>
    <w:rsid w:val="007C7B74"/>
    <w:rsid w:val="007C7F64"/>
    <w:rsid w:val="007C7FD5"/>
    <w:rsid w:val="007D00A0"/>
    <w:rsid w:val="007D00C6"/>
    <w:rsid w:val="007D01FB"/>
    <w:rsid w:val="007D02C5"/>
    <w:rsid w:val="007D02D4"/>
    <w:rsid w:val="007D04C2"/>
    <w:rsid w:val="007D0581"/>
    <w:rsid w:val="007D05CE"/>
    <w:rsid w:val="007D0807"/>
    <w:rsid w:val="007D08F6"/>
    <w:rsid w:val="007D0FA2"/>
    <w:rsid w:val="007D106F"/>
    <w:rsid w:val="007D110A"/>
    <w:rsid w:val="007D16AF"/>
    <w:rsid w:val="007D17BF"/>
    <w:rsid w:val="007D18C4"/>
    <w:rsid w:val="007D1AD3"/>
    <w:rsid w:val="007D1B2B"/>
    <w:rsid w:val="007D21DC"/>
    <w:rsid w:val="007D21E4"/>
    <w:rsid w:val="007D2274"/>
    <w:rsid w:val="007D229A"/>
    <w:rsid w:val="007D26AB"/>
    <w:rsid w:val="007D271A"/>
    <w:rsid w:val="007D27E6"/>
    <w:rsid w:val="007D2B41"/>
    <w:rsid w:val="007D2DFA"/>
    <w:rsid w:val="007D2EC3"/>
    <w:rsid w:val="007D2EEC"/>
    <w:rsid w:val="007D2F44"/>
    <w:rsid w:val="007D2F4D"/>
    <w:rsid w:val="007D2FD4"/>
    <w:rsid w:val="007D30B1"/>
    <w:rsid w:val="007D325C"/>
    <w:rsid w:val="007D336A"/>
    <w:rsid w:val="007D35B1"/>
    <w:rsid w:val="007D3961"/>
    <w:rsid w:val="007D3B31"/>
    <w:rsid w:val="007D3B36"/>
    <w:rsid w:val="007D3BAE"/>
    <w:rsid w:val="007D4178"/>
    <w:rsid w:val="007D4280"/>
    <w:rsid w:val="007D44E8"/>
    <w:rsid w:val="007D49D7"/>
    <w:rsid w:val="007D4D33"/>
    <w:rsid w:val="007D4E0D"/>
    <w:rsid w:val="007D4F5C"/>
    <w:rsid w:val="007D4FC4"/>
    <w:rsid w:val="007D4FE8"/>
    <w:rsid w:val="007D50C9"/>
    <w:rsid w:val="007D5727"/>
    <w:rsid w:val="007D580A"/>
    <w:rsid w:val="007D5894"/>
    <w:rsid w:val="007D58D3"/>
    <w:rsid w:val="007D5A11"/>
    <w:rsid w:val="007D62EA"/>
    <w:rsid w:val="007D63B8"/>
    <w:rsid w:val="007D67BD"/>
    <w:rsid w:val="007D6BDD"/>
    <w:rsid w:val="007D6C58"/>
    <w:rsid w:val="007D6DEF"/>
    <w:rsid w:val="007D6F70"/>
    <w:rsid w:val="007D708A"/>
    <w:rsid w:val="007D70A1"/>
    <w:rsid w:val="007D7114"/>
    <w:rsid w:val="007D7175"/>
    <w:rsid w:val="007D719A"/>
    <w:rsid w:val="007D7268"/>
    <w:rsid w:val="007D732E"/>
    <w:rsid w:val="007D7385"/>
    <w:rsid w:val="007D73B7"/>
    <w:rsid w:val="007D75EA"/>
    <w:rsid w:val="007D79FE"/>
    <w:rsid w:val="007D7D74"/>
    <w:rsid w:val="007E016F"/>
    <w:rsid w:val="007E0296"/>
    <w:rsid w:val="007E04A0"/>
    <w:rsid w:val="007E04DA"/>
    <w:rsid w:val="007E0A3F"/>
    <w:rsid w:val="007E0B7E"/>
    <w:rsid w:val="007E0F1F"/>
    <w:rsid w:val="007E0F29"/>
    <w:rsid w:val="007E12A5"/>
    <w:rsid w:val="007E1369"/>
    <w:rsid w:val="007E16ED"/>
    <w:rsid w:val="007E17AC"/>
    <w:rsid w:val="007E1864"/>
    <w:rsid w:val="007E1A1B"/>
    <w:rsid w:val="007E1A88"/>
    <w:rsid w:val="007E210E"/>
    <w:rsid w:val="007E21C1"/>
    <w:rsid w:val="007E2455"/>
    <w:rsid w:val="007E25E5"/>
    <w:rsid w:val="007E2629"/>
    <w:rsid w:val="007E286E"/>
    <w:rsid w:val="007E2B20"/>
    <w:rsid w:val="007E2BE8"/>
    <w:rsid w:val="007E2C27"/>
    <w:rsid w:val="007E3486"/>
    <w:rsid w:val="007E36CB"/>
    <w:rsid w:val="007E382C"/>
    <w:rsid w:val="007E387B"/>
    <w:rsid w:val="007E3B13"/>
    <w:rsid w:val="007E3B72"/>
    <w:rsid w:val="007E3D21"/>
    <w:rsid w:val="007E4029"/>
    <w:rsid w:val="007E4121"/>
    <w:rsid w:val="007E42D0"/>
    <w:rsid w:val="007E48F2"/>
    <w:rsid w:val="007E4C88"/>
    <w:rsid w:val="007E504F"/>
    <w:rsid w:val="007E51FA"/>
    <w:rsid w:val="007E585E"/>
    <w:rsid w:val="007E5877"/>
    <w:rsid w:val="007E58F5"/>
    <w:rsid w:val="007E5A26"/>
    <w:rsid w:val="007E5BFE"/>
    <w:rsid w:val="007E5DCA"/>
    <w:rsid w:val="007E5F2D"/>
    <w:rsid w:val="007E5F4B"/>
    <w:rsid w:val="007E6CC5"/>
    <w:rsid w:val="007E6DAD"/>
    <w:rsid w:val="007E6EDE"/>
    <w:rsid w:val="007E6F2C"/>
    <w:rsid w:val="007E702B"/>
    <w:rsid w:val="007E72C5"/>
    <w:rsid w:val="007E741D"/>
    <w:rsid w:val="007E7445"/>
    <w:rsid w:val="007E7473"/>
    <w:rsid w:val="007E7B03"/>
    <w:rsid w:val="007E7B4E"/>
    <w:rsid w:val="007E7DDF"/>
    <w:rsid w:val="007E7E51"/>
    <w:rsid w:val="007E7E73"/>
    <w:rsid w:val="007F0257"/>
    <w:rsid w:val="007F04F6"/>
    <w:rsid w:val="007F05D7"/>
    <w:rsid w:val="007F08F5"/>
    <w:rsid w:val="007F09A0"/>
    <w:rsid w:val="007F0A80"/>
    <w:rsid w:val="007F0ED9"/>
    <w:rsid w:val="007F103D"/>
    <w:rsid w:val="007F11C8"/>
    <w:rsid w:val="007F1241"/>
    <w:rsid w:val="007F1566"/>
    <w:rsid w:val="007F165C"/>
    <w:rsid w:val="007F1819"/>
    <w:rsid w:val="007F1AA1"/>
    <w:rsid w:val="007F1CFB"/>
    <w:rsid w:val="007F220B"/>
    <w:rsid w:val="007F2476"/>
    <w:rsid w:val="007F2514"/>
    <w:rsid w:val="007F27DD"/>
    <w:rsid w:val="007F2F81"/>
    <w:rsid w:val="007F2FF1"/>
    <w:rsid w:val="007F30FC"/>
    <w:rsid w:val="007F3391"/>
    <w:rsid w:val="007F33C6"/>
    <w:rsid w:val="007F3466"/>
    <w:rsid w:val="007F3657"/>
    <w:rsid w:val="007F3962"/>
    <w:rsid w:val="007F3ABF"/>
    <w:rsid w:val="007F3EF5"/>
    <w:rsid w:val="007F453F"/>
    <w:rsid w:val="007F49E6"/>
    <w:rsid w:val="007F4F1F"/>
    <w:rsid w:val="007F5025"/>
    <w:rsid w:val="007F51E5"/>
    <w:rsid w:val="007F5B32"/>
    <w:rsid w:val="007F6104"/>
    <w:rsid w:val="007F67F9"/>
    <w:rsid w:val="007F6880"/>
    <w:rsid w:val="007F69AC"/>
    <w:rsid w:val="007F6C12"/>
    <w:rsid w:val="007F6C5E"/>
    <w:rsid w:val="007F6DD2"/>
    <w:rsid w:val="007F6FDC"/>
    <w:rsid w:val="007F7185"/>
    <w:rsid w:val="007F7260"/>
    <w:rsid w:val="007F74E4"/>
    <w:rsid w:val="007F7591"/>
    <w:rsid w:val="007F76B4"/>
    <w:rsid w:val="007F7980"/>
    <w:rsid w:val="007F7A5E"/>
    <w:rsid w:val="007F7CC0"/>
    <w:rsid w:val="008001B4"/>
    <w:rsid w:val="00800769"/>
    <w:rsid w:val="00800ED2"/>
    <w:rsid w:val="00801000"/>
    <w:rsid w:val="008015D3"/>
    <w:rsid w:val="00801865"/>
    <w:rsid w:val="0080197F"/>
    <w:rsid w:val="008019EC"/>
    <w:rsid w:val="00801B73"/>
    <w:rsid w:val="00801D99"/>
    <w:rsid w:val="00801F8F"/>
    <w:rsid w:val="00802556"/>
    <w:rsid w:val="008025A6"/>
    <w:rsid w:val="008025F8"/>
    <w:rsid w:val="00802736"/>
    <w:rsid w:val="008028CD"/>
    <w:rsid w:val="00802B19"/>
    <w:rsid w:val="00802D0B"/>
    <w:rsid w:val="00802E74"/>
    <w:rsid w:val="00802F4A"/>
    <w:rsid w:val="008032D5"/>
    <w:rsid w:val="008032EE"/>
    <w:rsid w:val="008035D1"/>
    <w:rsid w:val="0080378A"/>
    <w:rsid w:val="00803810"/>
    <w:rsid w:val="008038D4"/>
    <w:rsid w:val="008039DC"/>
    <w:rsid w:val="00803A30"/>
    <w:rsid w:val="00803D9F"/>
    <w:rsid w:val="00803DCC"/>
    <w:rsid w:val="00803F50"/>
    <w:rsid w:val="00804066"/>
    <w:rsid w:val="008043BD"/>
    <w:rsid w:val="00804585"/>
    <w:rsid w:val="008049D5"/>
    <w:rsid w:val="00804AC5"/>
    <w:rsid w:val="00804B8C"/>
    <w:rsid w:val="00804B92"/>
    <w:rsid w:val="00804D87"/>
    <w:rsid w:val="00804E21"/>
    <w:rsid w:val="00804E29"/>
    <w:rsid w:val="00805092"/>
    <w:rsid w:val="00805489"/>
    <w:rsid w:val="008054A8"/>
    <w:rsid w:val="00805618"/>
    <w:rsid w:val="00805BAB"/>
    <w:rsid w:val="00805DEB"/>
    <w:rsid w:val="00805E53"/>
    <w:rsid w:val="008060BA"/>
    <w:rsid w:val="0080639B"/>
    <w:rsid w:val="0080688B"/>
    <w:rsid w:val="008068B3"/>
    <w:rsid w:val="00806A25"/>
    <w:rsid w:val="00806AAF"/>
    <w:rsid w:val="00806E0B"/>
    <w:rsid w:val="008070AC"/>
    <w:rsid w:val="00807466"/>
    <w:rsid w:val="008077B3"/>
    <w:rsid w:val="00807D3E"/>
    <w:rsid w:val="00807DE0"/>
    <w:rsid w:val="00807E56"/>
    <w:rsid w:val="00810160"/>
    <w:rsid w:val="008101FD"/>
    <w:rsid w:val="00810211"/>
    <w:rsid w:val="00810332"/>
    <w:rsid w:val="0081040E"/>
    <w:rsid w:val="008107AC"/>
    <w:rsid w:val="00810B69"/>
    <w:rsid w:val="00810CF7"/>
    <w:rsid w:val="00810D8D"/>
    <w:rsid w:val="00810D94"/>
    <w:rsid w:val="00810FE6"/>
    <w:rsid w:val="0081109A"/>
    <w:rsid w:val="00811207"/>
    <w:rsid w:val="00811219"/>
    <w:rsid w:val="008112CD"/>
    <w:rsid w:val="00811528"/>
    <w:rsid w:val="00811697"/>
    <w:rsid w:val="00811835"/>
    <w:rsid w:val="00811D47"/>
    <w:rsid w:val="00811E6B"/>
    <w:rsid w:val="00811F37"/>
    <w:rsid w:val="008120A0"/>
    <w:rsid w:val="00812909"/>
    <w:rsid w:val="00812A52"/>
    <w:rsid w:val="00812B2A"/>
    <w:rsid w:val="00812E6C"/>
    <w:rsid w:val="00812FAE"/>
    <w:rsid w:val="008132F3"/>
    <w:rsid w:val="0081331A"/>
    <w:rsid w:val="00813666"/>
    <w:rsid w:val="008138F3"/>
    <w:rsid w:val="00813C62"/>
    <w:rsid w:val="00813D1E"/>
    <w:rsid w:val="00813D80"/>
    <w:rsid w:val="00813EA2"/>
    <w:rsid w:val="008141E7"/>
    <w:rsid w:val="00814457"/>
    <w:rsid w:val="00814547"/>
    <w:rsid w:val="00814581"/>
    <w:rsid w:val="008146CD"/>
    <w:rsid w:val="0081476A"/>
    <w:rsid w:val="00814D1C"/>
    <w:rsid w:val="00814E00"/>
    <w:rsid w:val="00814F79"/>
    <w:rsid w:val="008152AB"/>
    <w:rsid w:val="0081561B"/>
    <w:rsid w:val="0081581D"/>
    <w:rsid w:val="008162D6"/>
    <w:rsid w:val="0081632A"/>
    <w:rsid w:val="00816521"/>
    <w:rsid w:val="00816665"/>
    <w:rsid w:val="008166D8"/>
    <w:rsid w:val="00816948"/>
    <w:rsid w:val="00816FB2"/>
    <w:rsid w:val="00817195"/>
    <w:rsid w:val="008172BE"/>
    <w:rsid w:val="00817413"/>
    <w:rsid w:val="00817753"/>
    <w:rsid w:val="00817B71"/>
    <w:rsid w:val="00817CED"/>
    <w:rsid w:val="00820244"/>
    <w:rsid w:val="008203BC"/>
    <w:rsid w:val="0082046A"/>
    <w:rsid w:val="008204FE"/>
    <w:rsid w:val="008206D4"/>
    <w:rsid w:val="00820707"/>
    <w:rsid w:val="008207AB"/>
    <w:rsid w:val="0082098A"/>
    <w:rsid w:val="00820B2F"/>
    <w:rsid w:val="00820C0F"/>
    <w:rsid w:val="00820D57"/>
    <w:rsid w:val="00820DDF"/>
    <w:rsid w:val="00821D6A"/>
    <w:rsid w:val="00821F2D"/>
    <w:rsid w:val="008221B3"/>
    <w:rsid w:val="008223CB"/>
    <w:rsid w:val="0082248E"/>
    <w:rsid w:val="00822AB9"/>
    <w:rsid w:val="00822E83"/>
    <w:rsid w:val="00823CB9"/>
    <w:rsid w:val="00823F46"/>
    <w:rsid w:val="00823FA1"/>
    <w:rsid w:val="008240B1"/>
    <w:rsid w:val="00824B64"/>
    <w:rsid w:val="00824FDF"/>
    <w:rsid w:val="008250F3"/>
    <w:rsid w:val="00825125"/>
    <w:rsid w:val="008251A0"/>
    <w:rsid w:val="0082525B"/>
    <w:rsid w:val="008256A5"/>
    <w:rsid w:val="008257CC"/>
    <w:rsid w:val="008257D4"/>
    <w:rsid w:val="00825C7B"/>
    <w:rsid w:val="00825E76"/>
    <w:rsid w:val="00825EB8"/>
    <w:rsid w:val="0082609A"/>
    <w:rsid w:val="00826464"/>
    <w:rsid w:val="0082669C"/>
    <w:rsid w:val="0082679E"/>
    <w:rsid w:val="008267E8"/>
    <w:rsid w:val="00826C90"/>
    <w:rsid w:val="00826CC7"/>
    <w:rsid w:val="00827192"/>
    <w:rsid w:val="00827278"/>
    <w:rsid w:val="008272B2"/>
    <w:rsid w:val="008274BF"/>
    <w:rsid w:val="0082779E"/>
    <w:rsid w:val="00827A5D"/>
    <w:rsid w:val="008300FC"/>
    <w:rsid w:val="0083013C"/>
    <w:rsid w:val="008305E7"/>
    <w:rsid w:val="008309A5"/>
    <w:rsid w:val="00830DC3"/>
    <w:rsid w:val="00830EA1"/>
    <w:rsid w:val="00830F49"/>
    <w:rsid w:val="00831555"/>
    <w:rsid w:val="008315FF"/>
    <w:rsid w:val="00831678"/>
    <w:rsid w:val="00831682"/>
    <w:rsid w:val="00831998"/>
    <w:rsid w:val="00831E59"/>
    <w:rsid w:val="00831F4F"/>
    <w:rsid w:val="00831F52"/>
    <w:rsid w:val="00832154"/>
    <w:rsid w:val="008322C1"/>
    <w:rsid w:val="008326C7"/>
    <w:rsid w:val="0083279C"/>
    <w:rsid w:val="00832F5C"/>
    <w:rsid w:val="0083303A"/>
    <w:rsid w:val="008330B9"/>
    <w:rsid w:val="008334E6"/>
    <w:rsid w:val="0083358E"/>
    <w:rsid w:val="0083371E"/>
    <w:rsid w:val="00833DD6"/>
    <w:rsid w:val="00834623"/>
    <w:rsid w:val="0083480B"/>
    <w:rsid w:val="00834971"/>
    <w:rsid w:val="008349B1"/>
    <w:rsid w:val="008350B9"/>
    <w:rsid w:val="00835157"/>
    <w:rsid w:val="008357E9"/>
    <w:rsid w:val="00835860"/>
    <w:rsid w:val="008358B3"/>
    <w:rsid w:val="008359E0"/>
    <w:rsid w:val="00835B9E"/>
    <w:rsid w:val="00835C2A"/>
    <w:rsid w:val="00836367"/>
    <w:rsid w:val="00836376"/>
    <w:rsid w:val="0083669D"/>
    <w:rsid w:val="008366AD"/>
    <w:rsid w:val="00836A3E"/>
    <w:rsid w:val="00836B91"/>
    <w:rsid w:val="00836C17"/>
    <w:rsid w:val="00836DF7"/>
    <w:rsid w:val="00837169"/>
    <w:rsid w:val="008371FD"/>
    <w:rsid w:val="008376F6"/>
    <w:rsid w:val="008378DE"/>
    <w:rsid w:val="00837C03"/>
    <w:rsid w:val="00837D5B"/>
    <w:rsid w:val="00840607"/>
    <w:rsid w:val="00840A3E"/>
    <w:rsid w:val="00840BB5"/>
    <w:rsid w:val="00840F91"/>
    <w:rsid w:val="00841125"/>
    <w:rsid w:val="0084135A"/>
    <w:rsid w:val="008414A4"/>
    <w:rsid w:val="00841567"/>
    <w:rsid w:val="008416C0"/>
    <w:rsid w:val="00841A2A"/>
    <w:rsid w:val="00841B13"/>
    <w:rsid w:val="00841BB6"/>
    <w:rsid w:val="00841CD2"/>
    <w:rsid w:val="00841EBE"/>
    <w:rsid w:val="00842477"/>
    <w:rsid w:val="00842522"/>
    <w:rsid w:val="008429D1"/>
    <w:rsid w:val="00842B77"/>
    <w:rsid w:val="0084309F"/>
    <w:rsid w:val="008430FE"/>
    <w:rsid w:val="00843125"/>
    <w:rsid w:val="00843138"/>
    <w:rsid w:val="00843290"/>
    <w:rsid w:val="008432E4"/>
    <w:rsid w:val="008434AC"/>
    <w:rsid w:val="008435B3"/>
    <w:rsid w:val="0084365D"/>
    <w:rsid w:val="008438EB"/>
    <w:rsid w:val="00843A9B"/>
    <w:rsid w:val="00843B2C"/>
    <w:rsid w:val="00844899"/>
    <w:rsid w:val="00844ADB"/>
    <w:rsid w:val="00844B96"/>
    <w:rsid w:val="00844C8F"/>
    <w:rsid w:val="00844DE1"/>
    <w:rsid w:val="0084503C"/>
    <w:rsid w:val="0084582E"/>
    <w:rsid w:val="00845C12"/>
    <w:rsid w:val="00845D2E"/>
    <w:rsid w:val="00845FF9"/>
    <w:rsid w:val="008469D9"/>
    <w:rsid w:val="00846DC0"/>
    <w:rsid w:val="00846DC5"/>
    <w:rsid w:val="00846F14"/>
    <w:rsid w:val="00846FF9"/>
    <w:rsid w:val="00847090"/>
    <w:rsid w:val="0084717C"/>
    <w:rsid w:val="008474A7"/>
    <w:rsid w:val="00847616"/>
    <w:rsid w:val="00847CB4"/>
    <w:rsid w:val="008506B6"/>
    <w:rsid w:val="0085078E"/>
    <w:rsid w:val="008507D1"/>
    <w:rsid w:val="008508A6"/>
    <w:rsid w:val="00850AE0"/>
    <w:rsid w:val="00850C29"/>
    <w:rsid w:val="0085107F"/>
    <w:rsid w:val="00851098"/>
    <w:rsid w:val="00851294"/>
    <w:rsid w:val="008513EC"/>
    <w:rsid w:val="008514D6"/>
    <w:rsid w:val="00851839"/>
    <w:rsid w:val="008518E9"/>
    <w:rsid w:val="00851A61"/>
    <w:rsid w:val="00851A64"/>
    <w:rsid w:val="008520FA"/>
    <w:rsid w:val="00852281"/>
    <w:rsid w:val="008524D2"/>
    <w:rsid w:val="0085267B"/>
    <w:rsid w:val="00852782"/>
    <w:rsid w:val="0085285D"/>
    <w:rsid w:val="00852B32"/>
    <w:rsid w:val="00852CE8"/>
    <w:rsid w:val="00852E19"/>
    <w:rsid w:val="0085321A"/>
    <w:rsid w:val="0085325E"/>
    <w:rsid w:val="008535F3"/>
    <w:rsid w:val="00853884"/>
    <w:rsid w:val="00853898"/>
    <w:rsid w:val="00854350"/>
    <w:rsid w:val="00854666"/>
    <w:rsid w:val="008546D3"/>
    <w:rsid w:val="00854862"/>
    <w:rsid w:val="00854A24"/>
    <w:rsid w:val="00854CD5"/>
    <w:rsid w:val="00854E74"/>
    <w:rsid w:val="00854F08"/>
    <w:rsid w:val="008552E4"/>
    <w:rsid w:val="00855318"/>
    <w:rsid w:val="008554B9"/>
    <w:rsid w:val="008557D2"/>
    <w:rsid w:val="00855807"/>
    <w:rsid w:val="00855938"/>
    <w:rsid w:val="008559CD"/>
    <w:rsid w:val="00855ACE"/>
    <w:rsid w:val="00855DEF"/>
    <w:rsid w:val="0085620A"/>
    <w:rsid w:val="00856456"/>
    <w:rsid w:val="00856747"/>
    <w:rsid w:val="0085677A"/>
    <w:rsid w:val="00856833"/>
    <w:rsid w:val="00856840"/>
    <w:rsid w:val="00856A08"/>
    <w:rsid w:val="00856A49"/>
    <w:rsid w:val="00856EED"/>
    <w:rsid w:val="00856F0B"/>
    <w:rsid w:val="008570BA"/>
    <w:rsid w:val="008578DE"/>
    <w:rsid w:val="00860297"/>
    <w:rsid w:val="0086051D"/>
    <w:rsid w:val="008605B3"/>
    <w:rsid w:val="00860872"/>
    <w:rsid w:val="0086087C"/>
    <w:rsid w:val="00860D8E"/>
    <w:rsid w:val="00860E8B"/>
    <w:rsid w:val="00860FF5"/>
    <w:rsid w:val="008610FF"/>
    <w:rsid w:val="0086117A"/>
    <w:rsid w:val="00861366"/>
    <w:rsid w:val="00861636"/>
    <w:rsid w:val="00861B68"/>
    <w:rsid w:val="0086219D"/>
    <w:rsid w:val="008622A0"/>
    <w:rsid w:val="00862342"/>
    <w:rsid w:val="0086275E"/>
    <w:rsid w:val="00862849"/>
    <w:rsid w:val="00862BD7"/>
    <w:rsid w:val="0086337E"/>
    <w:rsid w:val="00863472"/>
    <w:rsid w:val="008634EB"/>
    <w:rsid w:val="0086381F"/>
    <w:rsid w:val="008639E6"/>
    <w:rsid w:val="00863CE8"/>
    <w:rsid w:val="00863EE0"/>
    <w:rsid w:val="00864440"/>
    <w:rsid w:val="008646C6"/>
    <w:rsid w:val="00864A16"/>
    <w:rsid w:val="00864D3A"/>
    <w:rsid w:val="00864D76"/>
    <w:rsid w:val="008650FC"/>
    <w:rsid w:val="00865115"/>
    <w:rsid w:val="00865552"/>
    <w:rsid w:val="00865696"/>
    <w:rsid w:val="008662A7"/>
    <w:rsid w:val="008663B1"/>
    <w:rsid w:val="00866482"/>
    <w:rsid w:val="0086661B"/>
    <w:rsid w:val="00866997"/>
    <w:rsid w:val="00866B80"/>
    <w:rsid w:val="00866D1C"/>
    <w:rsid w:val="00866EB3"/>
    <w:rsid w:val="00866F99"/>
    <w:rsid w:val="00866FCB"/>
    <w:rsid w:val="0086701A"/>
    <w:rsid w:val="008674C3"/>
    <w:rsid w:val="00867689"/>
    <w:rsid w:val="00867728"/>
    <w:rsid w:val="008677C8"/>
    <w:rsid w:val="00867BD2"/>
    <w:rsid w:val="00867F33"/>
    <w:rsid w:val="0087029D"/>
    <w:rsid w:val="00870736"/>
    <w:rsid w:val="00870762"/>
    <w:rsid w:val="0087076D"/>
    <w:rsid w:val="00870962"/>
    <w:rsid w:val="008709A4"/>
    <w:rsid w:val="00870DA6"/>
    <w:rsid w:val="008712FD"/>
    <w:rsid w:val="0087154F"/>
    <w:rsid w:val="0087166B"/>
    <w:rsid w:val="008716A1"/>
    <w:rsid w:val="008718E0"/>
    <w:rsid w:val="00871A99"/>
    <w:rsid w:val="00871ABE"/>
    <w:rsid w:val="00871C31"/>
    <w:rsid w:val="00871D64"/>
    <w:rsid w:val="00871DA5"/>
    <w:rsid w:val="008721E9"/>
    <w:rsid w:val="0087234E"/>
    <w:rsid w:val="00872411"/>
    <w:rsid w:val="008725C1"/>
    <w:rsid w:val="008728D0"/>
    <w:rsid w:val="0087299E"/>
    <w:rsid w:val="00872C62"/>
    <w:rsid w:val="00872CEA"/>
    <w:rsid w:val="00872D3F"/>
    <w:rsid w:val="00872EDD"/>
    <w:rsid w:val="00873198"/>
    <w:rsid w:val="008731A5"/>
    <w:rsid w:val="008733E4"/>
    <w:rsid w:val="008734A1"/>
    <w:rsid w:val="00873740"/>
    <w:rsid w:val="00873860"/>
    <w:rsid w:val="008738C0"/>
    <w:rsid w:val="00873F15"/>
    <w:rsid w:val="00873F2E"/>
    <w:rsid w:val="00874096"/>
    <w:rsid w:val="008742C8"/>
    <w:rsid w:val="00874430"/>
    <w:rsid w:val="0087459B"/>
    <w:rsid w:val="008753AD"/>
    <w:rsid w:val="008753EA"/>
    <w:rsid w:val="008756A4"/>
    <w:rsid w:val="00875AD4"/>
    <w:rsid w:val="00875BFE"/>
    <w:rsid w:val="00875C74"/>
    <w:rsid w:val="00875EAC"/>
    <w:rsid w:val="00875F73"/>
    <w:rsid w:val="0087623C"/>
    <w:rsid w:val="008762B4"/>
    <w:rsid w:val="0087637A"/>
    <w:rsid w:val="0087691E"/>
    <w:rsid w:val="0087697C"/>
    <w:rsid w:val="00876A18"/>
    <w:rsid w:val="00876CA9"/>
    <w:rsid w:val="00876D0B"/>
    <w:rsid w:val="00876D99"/>
    <w:rsid w:val="008776F2"/>
    <w:rsid w:val="00877F53"/>
    <w:rsid w:val="00880302"/>
    <w:rsid w:val="00880370"/>
    <w:rsid w:val="008804E4"/>
    <w:rsid w:val="008806C6"/>
    <w:rsid w:val="00880A2B"/>
    <w:rsid w:val="00880B51"/>
    <w:rsid w:val="00880DAA"/>
    <w:rsid w:val="00880EA8"/>
    <w:rsid w:val="00880F30"/>
    <w:rsid w:val="0088113B"/>
    <w:rsid w:val="0088115F"/>
    <w:rsid w:val="008815DC"/>
    <w:rsid w:val="0088174F"/>
    <w:rsid w:val="008817B8"/>
    <w:rsid w:val="00881BFF"/>
    <w:rsid w:val="00881DD6"/>
    <w:rsid w:val="00881FC9"/>
    <w:rsid w:val="00882230"/>
    <w:rsid w:val="008824F6"/>
    <w:rsid w:val="008829F9"/>
    <w:rsid w:val="00882A82"/>
    <w:rsid w:val="00882B47"/>
    <w:rsid w:val="00882BBD"/>
    <w:rsid w:val="00883015"/>
    <w:rsid w:val="0088306A"/>
    <w:rsid w:val="008831E9"/>
    <w:rsid w:val="008832AF"/>
    <w:rsid w:val="00883326"/>
    <w:rsid w:val="008833E8"/>
    <w:rsid w:val="008836B0"/>
    <w:rsid w:val="008837AF"/>
    <w:rsid w:val="0088394A"/>
    <w:rsid w:val="00883C92"/>
    <w:rsid w:val="008840DA"/>
    <w:rsid w:val="00884187"/>
    <w:rsid w:val="008845DF"/>
    <w:rsid w:val="00884749"/>
    <w:rsid w:val="00884A2C"/>
    <w:rsid w:val="00884A74"/>
    <w:rsid w:val="00884AFC"/>
    <w:rsid w:val="00884F4C"/>
    <w:rsid w:val="00885260"/>
    <w:rsid w:val="00885989"/>
    <w:rsid w:val="008859F5"/>
    <w:rsid w:val="00885FA2"/>
    <w:rsid w:val="00886004"/>
    <w:rsid w:val="00886395"/>
    <w:rsid w:val="0088639C"/>
    <w:rsid w:val="00886488"/>
    <w:rsid w:val="008868BF"/>
    <w:rsid w:val="0088696B"/>
    <w:rsid w:val="00886A57"/>
    <w:rsid w:val="00887171"/>
    <w:rsid w:val="00887424"/>
    <w:rsid w:val="00887446"/>
    <w:rsid w:val="00887654"/>
    <w:rsid w:val="008878FD"/>
    <w:rsid w:val="00887B48"/>
    <w:rsid w:val="00887C13"/>
    <w:rsid w:val="00887CB2"/>
    <w:rsid w:val="00887D20"/>
    <w:rsid w:val="008903D9"/>
    <w:rsid w:val="00890441"/>
    <w:rsid w:val="00890815"/>
    <w:rsid w:val="00890DB7"/>
    <w:rsid w:val="0089104E"/>
    <w:rsid w:val="0089176E"/>
    <w:rsid w:val="008917E0"/>
    <w:rsid w:val="008918E6"/>
    <w:rsid w:val="0089193F"/>
    <w:rsid w:val="00891A82"/>
    <w:rsid w:val="00891CC6"/>
    <w:rsid w:val="00892365"/>
    <w:rsid w:val="008924AE"/>
    <w:rsid w:val="00892AE7"/>
    <w:rsid w:val="00892BD5"/>
    <w:rsid w:val="00892BE5"/>
    <w:rsid w:val="00893011"/>
    <w:rsid w:val="00893153"/>
    <w:rsid w:val="00893361"/>
    <w:rsid w:val="0089373C"/>
    <w:rsid w:val="0089387C"/>
    <w:rsid w:val="0089388E"/>
    <w:rsid w:val="00893B96"/>
    <w:rsid w:val="00893BC2"/>
    <w:rsid w:val="00893FC0"/>
    <w:rsid w:val="0089410D"/>
    <w:rsid w:val="008942DB"/>
    <w:rsid w:val="0089444E"/>
    <w:rsid w:val="008946E5"/>
    <w:rsid w:val="008949DF"/>
    <w:rsid w:val="00894C05"/>
    <w:rsid w:val="00894E6E"/>
    <w:rsid w:val="00894F6B"/>
    <w:rsid w:val="00895100"/>
    <w:rsid w:val="008951DB"/>
    <w:rsid w:val="0089524C"/>
    <w:rsid w:val="00895613"/>
    <w:rsid w:val="0089589A"/>
    <w:rsid w:val="008958F1"/>
    <w:rsid w:val="00895B29"/>
    <w:rsid w:val="00895ED2"/>
    <w:rsid w:val="00895FEC"/>
    <w:rsid w:val="0089602A"/>
    <w:rsid w:val="0089646D"/>
    <w:rsid w:val="008964EC"/>
    <w:rsid w:val="008966F9"/>
    <w:rsid w:val="008967AF"/>
    <w:rsid w:val="00896B7E"/>
    <w:rsid w:val="00896C81"/>
    <w:rsid w:val="00896D83"/>
    <w:rsid w:val="00897214"/>
    <w:rsid w:val="00897373"/>
    <w:rsid w:val="008975AC"/>
    <w:rsid w:val="0089769A"/>
    <w:rsid w:val="008976F5"/>
    <w:rsid w:val="00897909"/>
    <w:rsid w:val="00897AAC"/>
    <w:rsid w:val="00897C7D"/>
    <w:rsid w:val="008A0388"/>
    <w:rsid w:val="008A0422"/>
    <w:rsid w:val="008A0562"/>
    <w:rsid w:val="008A079F"/>
    <w:rsid w:val="008A096A"/>
    <w:rsid w:val="008A0A72"/>
    <w:rsid w:val="008A0AB2"/>
    <w:rsid w:val="008A0AB4"/>
    <w:rsid w:val="008A0B25"/>
    <w:rsid w:val="008A0C0F"/>
    <w:rsid w:val="008A0C5D"/>
    <w:rsid w:val="008A0CFC"/>
    <w:rsid w:val="008A0E2D"/>
    <w:rsid w:val="008A1047"/>
    <w:rsid w:val="008A11B2"/>
    <w:rsid w:val="008A12FE"/>
    <w:rsid w:val="008A1325"/>
    <w:rsid w:val="008A15E2"/>
    <w:rsid w:val="008A1610"/>
    <w:rsid w:val="008A1686"/>
    <w:rsid w:val="008A1692"/>
    <w:rsid w:val="008A1785"/>
    <w:rsid w:val="008A18B5"/>
    <w:rsid w:val="008A1A84"/>
    <w:rsid w:val="008A1B74"/>
    <w:rsid w:val="008A22F4"/>
    <w:rsid w:val="008A2682"/>
    <w:rsid w:val="008A2720"/>
    <w:rsid w:val="008A2800"/>
    <w:rsid w:val="008A28B6"/>
    <w:rsid w:val="008A2BB1"/>
    <w:rsid w:val="008A2EE9"/>
    <w:rsid w:val="008A3084"/>
    <w:rsid w:val="008A321E"/>
    <w:rsid w:val="008A3466"/>
    <w:rsid w:val="008A36A4"/>
    <w:rsid w:val="008A3731"/>
    <w:rsid w:val="008A389F"/>
    <w:rsid w:val="008A3D02"/>
    <w:rsid w:val="008A3ED9"/>
    <w:rsid w:val="008A42FA"/>
    <w:rsid w:val="008A4360"/>
    <w:rsid w:val="008A46A9"/>
    <w:rsid w:val="008A4925"/>
    <w:rsid w:val="008A49C0"/>
    <w:rsid w:val="008A4B16"/>
    <w:rsid w:val="008A4EB6"/>
    <w:rsid w:val="008A4F6C"/>
    <w:rsid w:val="008A5071"/>
    <w:rsid w:val="008A5642"/>
    <w:rsid w:val="008A57BF"/>
    <w:rsid w:val="008A5940"/>
    <w:rsid w:val="008A595A"/>
    <w:rsid w:val="008A64D5"/>
    <w:rsid w:val="008A64EC"/>
    <w:rsid w:val="008A6520"/>
    <w:rsid w:val="008A70EE"/>
    <w:rsid w:val="008A73B2"/>
    <w:rsid w:val="008A78FB"/>
    <w:rsid w:val="008A7978"/>
    <w:rsid w:val="008A7F1A"/>
    <w:rsid w:val="008B0081"/>
    <w:rsid w:val="008B0249"/>
    <w:rsid w:val="008B0309"/>
    <w:rsid w:val="008B043F"/>
    <w:rsid w:val="008B0518"/>
    <w:rsid w:val="008B0808"/>
    <w:rsid w:val="008B085D"/>
    <w:rsid w:val="008B0879"/>
    <w:rsid w:val="008B0AEC"/>
    <w:rsid w:val="008B0FAF"/>
    <w:rsid w:val="008B152A"/>
    <w:rsid w:val="008B154A"/>
    <w:rsid w:val="008B157A"/>
    <w:rsid w:val="008B1631"/>
    <w:rsid w:val="008B16BA"/>
    <w:rsid w:val="008B1786"/>
    <w:rsid w:val="008B17A6"/>
    <w:rsid w:val="008B1970"/>
    <w:rsid w:val="008B1B54"/>
    <w:rsid w:val="008B1B5F"/>
    <w:rsid w:val="008B1CEF"/>
    <w:rsid w:val="008B1E53"/>
    <w:rsid w:val="008B1E5B"/>
    <w:rsid w:val="008B1EAA"/>
    <w:rsid w:val="008B24DF"/>
    <w:rsid w:val="008B27E2"/>
    <w:rsid w:val="008B2C1A"/>
    <w:rsid w:val="008B2D4F"/>
    <w:rsid w:val="008B31E5"/>
    <w:rsid w:val="008B345E"/>
    <w:rsid w:val="008B365C"/>
    <w:rsid w:val="008B3674"/>
    <w:rsid w:val="008B3738"/>
    <w:rsid w:val="008B37F4"/>
    <w:rsid w:val="008B389D"/>
    <w:rsid w:val="008B3C2F"/>
    <w:rsid w:val="008B3C5C"/>
    <w:rsid w:val="008B3D80"/>
    <w:rsid w:val="008B426E"/>
    <w:rsid w:val="008B485B"/>
    <w:rsid w:val="008B503F"/>
    <w:rsid w:val="008B5299"/>
    <w:rsid w:val="008B536F"/>
    <w:rsid w:val="008B540F"/>
    <w:rsid w:val="008B5587"/>
    <w:rsid w:val="008B5667"/>
    <w:rsid w:val="008B5A5F"/>
    <w:rsid w:val="008B5A67"/>
    <w:rsid w:val="008B5AB0"/>
    <w:rsid w:val="008B5C75"/>
    <w:rsid w:val="008B5D0F"/>
    <w:rsid w:val="008B6054"/>
    <w:rsid w:val="008B6189"/>
    <w:rsid w:val="008B6500"/>
    <w:rsid w:val="008B6615"/>
    <w:rsid w:val="008B6644"/>
    <w:rsid w:val="008B6A4D"/>
    <w:rsid w:val="008B6CD7"/>
    <w:rsid w:val="008B6E92"/>
    <w:rsid w:val="008B6EA5"/>
    <w:rsid w:val="008B7AF1"/>
    <w:rsid w:val="008B7B08"/>
    <w:rsid w:val="008B7BB4"/>
    <w:rsid w:val="008B7E00"/>
    <w:rsid w:val="008C00B7"/>
    <w:rsid w:val="008C0377"/>
    <w:rsid w:val="008C073D"/>
    <w:rsid w:val="008C0780"/>
    <w:rsid w:val="008C0A72"/>
    <w:rsid w:val="008C0CD1"/>
    <w:rsid w:val="008C0D30"/>
    <w:rsid w:val="008C0ED3"/>
    <w:rsid w:val="008C1081"/>
    <w:rsid w:val="008C11EB"/>
    <w:rsid w:val="008C13F0"/>
    <w:rsid w:val="008C164B"/>
    <w:rsid w:val="008C1832"/>
    <w:rsid w:val="008C1AE8"/>
    <w:rsid w:val="008C1CCB"/>
    <w:rsid w:val="008C1F26"/>
    <w:rsid w:val="008C1FCA"/>
    <w:rsid w:val="008C2181"/>
    <w:rsid w:val="008C26D9"/>
    <w:rsid w:val="008C2A3A"/>
    <w:rsid w:val="008C2CAA"/>
    <w:rsid w:val="008C2E13"/>
    <w:rsid w:val="008C3357"/>
    <w:rsid w:val="008C349E"/>
    <w:rsid w:val="008C3797"/>
    <w:rsid w:val="008C37B0"/>
    <w:rsid w:val="008C3B4C"/>
    <w:rsid w:val="008C3C42"/>
    <w:rsid w:val="008C3D14"/>
    <w:rsid w:val="008C3E15"/>
    <w:rsid w:val="008C459D"/>
    <w:rsid w:val="008C477F"/>
    <w:rsid w:val="008C4C7E"/>
    <w:rsid w:val="008C4D5C"/>
    <w:rsid w:val="008C4DD4"/>
    <w:rsid w:val="008C4E21"/>
    <w:rsid w:val="008C4F58"/>
    <w:rsid w:val="008C55FA"/>
    <w:rsid w:val="008C5936"/>
    <w:rsid w:val="008C59F0"/>
    <w:rsid w:val="008C59FA"/>
    <w:rsid w:val="008C5A23"/>
    <w:rsid w:val="008C5C46"/>
    <w:rsid w:val="008C5D5C"/>
    <w:rsid w:val="008C5EBD"/>
    <w:rsid w:val="008C6184"/>
    <w:rsid w:val="008C6224"/>
    <w:rsid w:val="008C68BF"/>
    <w:rsid w:val="008C6A9B"/>
    <w:rsid w:val="008C724D"/>
    <w:rsid w:val="008C785E"/>
    <w:rsid w:val="008C7AF3"/>
    <w:rsid w:val="008C7C10"/>
    <w:rsid w:val="008C7EDC"/>
    <w:rsid w:val="008C7EE6"/>
    <w:rsid w:val="008C7F60"/>
    <w:rsid w:val="008C7F7C"/>
    <w:rsid w:val="008D0211"/>
    <w:rsid w:val="008D038A"/>
    <w:rsid w:val="008D09B0"/>
    <w:rsid w:val="008D0AFB"/>
    <w:rsid w:val="008D0FF7"/>
    <w:rsid w:val="008D1150"/>
    <w:rsid w:val="008D1511"/>
    <w:rsid w:val="008D187D"/>
    <w:rsid w:val="008D188F"/>
    <w:rsid w:val="008D1C13"/>
    <w:rsid w:val="008D1C2B"/>
    <w:rsid w:val="008D2177"/>
    <w:rsid w:val="008D21A4"/>
    <w:rsid w:val="008D21BC"/>
    <w:rsid w:val="008D2299"/>
    <w:rsid w:val="008D2891"/>
    <w:rsid w:val="008D291F"/>
    <w:rsid w:val="008D29BD"/>
    <w:rsid w:val="008D2AAF"/>
    <w:rsid w:val="008D2C70"/>
    <w:rsid w:val="008D2D1A"/>
    <w:rsid w:val="008D317E"/>
    <w:rsid w:val="008D32DF"/>
    <w:rsid w:val="008D34A4"/>
    <w:rsid w:val="008D35E9"/>
    <w:rsid w:val="008D388F"/>
    <w:rsid w:val="008D3959"/>
    <w:rsid w:val="008D3966"/>
    <w:rsid w:val="008D3BDE"/>
    <w:rsid w:val="008D3CBB"/>
    <w:rsid w:val="008D3E43"/>
    <w:rsid w:val="008D3EC8"/>
    <w:rsid w:val="008D3FDA"/>
    <w:rsid w:val="008D3FE4"/>
    <w:rsid w:val="008D417A"/>
    <w:rsid w:val="008D4351"/>
    <w:rsid w:val="008D4352"/>
    <w:rsid w:val="008D4A59"/>
    <w:rsid w:val="008D4A6D"/>
    <w:rsid w:val="008D4B08"/>
    <w:rsid w:val="008D4BF7"/>
    <w:rsid w:val="008D54BB"/>
    <w:rsid w:val="008D55D7"/>
    <w:rsid w:val="008D60BC"/>
    <w:rsid w:val="008D616C"/>
    <w:rsid w:val="008D61E0"/>
    <w:rsid w:val="008D622A"/>
    <w:rsid w:val="008D6662"/>
    <w:rsid w:val="008D66C8"/>
    <w:rsid w:val="008D6A8E"/>
    <w:rsid w:val="008D6D7B"/>
    <w:rsid w:val="008D6DB8"/>
    <w:rsid w:val="008D6FC4"/>
    <w:rsid w:val="008D7173"/>
    <w:rsid w:val="008D73AA"/>
    <w:rsid w:val="008D75F1"/>
    <w:rsid w:val="008D7B7B"/>
    <w:rsid w:val="008D7DCB"/>
    <w:rsid w:val="008D7EA9"/>
    <w:rsid w:val="008D7EB7"/>
    <w:rsid w:val="008D7F11"/>
    <w:rsid w:val="008E03A1"/>
    <w:rsid w:val="008E03B7"/>
    <w:rsid w:val="008E0955"/>
    <w:rsid w:val="008E09A4"/>
    <w:rsid w:val="008E0EB8"/>
    <w:rsid w:val="008E1074"/>
    <w:rsid w:val="008E10A6"/>
    <w:rsid w:val="008E1271"/>
    <w:rsid w:val="008E1568"/>
    <w:rsid w:val="008E15FE"/>
    <w:rsid w:val="008E174D"/>
    <w:rsid w:val="008E1E31"/>
    <w:rsid w:val="008E1E82"/>
    <w:rsid w:val="008E2251"/>
    <w:rsid w:val="008E24A3"/>
    <w:rsid w:val="008E24B3"/>
    <w:rsid w:val="008E24CA"/>
    <w:rsid w:val="008E24E1"/>
    <w:rsid w:val="008E2716"/>
    <w:rsid w:val="008E2905"/>
    <w:rsid w:val="008E2910"/>
    <w:rsid w:val="008E2F6E"/>
    <w:rsid w:val="008E2FFD"/>
    <w:rsid w:val="008E32E5"/>
    <w:rsid w:val="008E35B3"/>
    <w:rsid w:val="008E38AD"/>
    <w:rsid w:val="008E3D41"/>
    <w:rsid w:val="008E3EEC"/>
    <w:rsid w:val="008E3F87"/>
    <w:rsid w:val="008E47F1"/>
    <w:rsid w:val="008E4825"/>
    <w:rsid w:val="008E48CF"/>
    <w:rsid w:val="008E4A4D"/>
    <w:rsid w:val="008E4A4E"/>
    <w:rsid w:val="008E4B6E"/>
    <w:rsid w:val="008E4D4D"/>
    <w:rsid w:val="008E5013"/>
    <w:rsid w:val="008E50CD"/>
    <w:rsid w:val="008E52CD"/>
    <w:rsid w:val="008E5835"/>
    <w:rsid w:val="008E5954"/>
    <w:rsid w:val="008E5ACC"/>
    <w:rsid w:val="008E5BF2"/>
    <w:rsid w:val="008E5C81"/>
    <w:rsid w:val="008E5DE6"/>
    <w:rsid w:val="008E65C1"/>
    <w:rsid w:val="008E661A"/>
    <w:rsid w:val="008E6D5B"/>
    <w:rsid w:val="008E6F40"/>
    <w:rsid w:val="008E7355"/>
    <w:rsid w:val="008E7654"/>
    <w:rsid w:val="008E7820"/>
    <w:rsid w:val="008E79C4"/>
    <w:rsid w:val="008F011A"/>
    <w:rsid w:val="008F0A38"/>
    <w:rsid w:val="008F0F84"/>
    <w:rsid w:val="008F1014"/>
    <w:rsid w:val="008F11C9"/>
    <w:rsid w:val="008F12C5"/>
    <w:rsid w:val="008F1333"/>
    <w:rsid w:val="008F13D9"/>
    <w:rsid w:val="008F1625"/>
    <w:rsid w:val="008F1B9F"/>
    <w:rsid w:val="008F1C0E"/>
    <w:rsid w:val="008F1C88"/>
    <w:rsid w:val="008F2226"/>
    <w:rsid w:val="008F23D8"/>
    <w:rsid w:val="008F2423"/>
    <w:rsid w:val="008F288F"/>
    <w:rsid w:val="008F2ADD"/>
    <w:rsid w:val="008F2B03"/>
    <w:rsid w:val="008F2D4A"/>
    <w:rsid w:val="008F2DF9"/>
    <w:rsid w:val="008F2FC8"/>
    <w:rsid w:val="008F2FD5"/>
    <w:rsid w:val="008F30AA"/>
    <w:rsid w:val="008F345C"/>
    <w:rsid w:val="008F37E5"/>
    <w:rsid w:val="008F3B18"/>
    <w:rsid w:val="008F3BD8"/>
    <w:rsid w:val="008F3C13"/>
    <w:rsid w:val="008F3D67"/>
    <w:rsid w:val="008F3F18"/>
    <w:rsid w:val="008F4175"/>
    <w:rsid w:val="008F4344"/>
    <w:rsid w:val="008F48C2"/>
    <w:rsid w:val="008F49BC"/>
    <w:rsid w:val="008F4BAA"/>
    <w:rsid w:val="008F4E62"/>
    <w:rsid w:val="008F5840"/>
    <w:rsid w:val="008F584A"/>
    <w:rsid w:val="008F5DBA"/>
    <w:rsid w:val="008F5EEF"/>
    <w:rsid w:val="008F6176"/>
    <w:rsid w:val="008F640B"/>
    <w:rsid w:val="008F66FE"/>
    <w:rsid w:val="008F69EC"/>
    <w:rsid w:val="008F72CC"/>
    <w:rsid w:val="008F72CD"/>
    <w:rsid w:val="008F7394"/>
    <w:rsid w:val="008F7516"/>
    <w:rsid w:val="008F770C"/>
    <w:rsid w:val="008F7804"/>
    <w:rsid w:val="008F78DF"/>
    <w:rsid w:val="0090001E"/>
    <w:rsid w:val="009000B9"/>
    <w:rsid w:val="009002B9"/>
    <w:rsid w:val="00900519"/>
    <w:rsid w:val="009005B7"/>
    <w:rsid w:val="00900607"/>
    <w:rsid w:val="00900FEB"/>
    <w:rsid w:val="0090110B"/>
    <w:rsid w:val="0090120C"/>
    <w:rsid w:val="00901452"/>
    <w:rsid w:val="00901C48"/>
    <w:rsid w:val="00901D9C"/>
    <w:rsid w:val="00902269"/>
    <w:rsid w:val="00902456"/>
    <w:rsid w:val="0090247C"/>
    <w:rsid w:val="00902541"/>
    <w:rsid w:val="009025A8"/>
    <w:rsid w:val="009029A2"/>
    <w:rsid w:val="00902A99"/>
    <w:rsid w:val="00902D05"/>
    <w:rsid w:val="00902FD7"/>
    <w:rsid w:val="00903205"/>
    <w:rsid w:val="0090331F"/>
    <w:rsid w:val="00903802"/>
    <w:rsid w:val="00903E6F"/>
    <w:rsid w:val="0090401C"/>
    <w:rsid w:val="00904269"/>
    <w:rsid w:val="00904347"/>
    <w:rsid w:val="00904599"/>
    <w:rsid w:val="009049A0"/>
    <w:rsid w:val="00904BA3"/>
    <w:rsid w:val="00904ED3"/>
    <w:rsid w:val="00904FE5"/>
    <w:rsid w:val="00905326"/>
    <w:rsid w:val="009053C0"/>
    <w:rsid w:val="00905723"/>
    <w:rsid w:val="009059D4"/>
    <w:rsid w:val="00905DEB"/>
    <w:rsid w:val="00906706"/>
    <w:rsid w:val="0090691C"/>
    <w:rsid w:val="0090696D"/>
    <w:rsid w:val="00906CD6"/>
    <w:rsid w:val="00906E4D"/>
    <w:rsid w:val="00906EF3"/>
    <w:rsid w:val="00906F31"/>
    <w:rsid w:val="00907097"/>
    <w:rsid w:val="00907247"/>
    <w:rsid w:val="0090773A"/>
    <w:rsid w:val="009078B3"/>
    <w:rsid w:val="009079C6"/>
    <w:rsid w:val="00907A77"/>
    <w:rsid w:val="00907E00"/>
    <w:rsid w:val="00907EF9"/>
    <w:rsid w:val="00907F7B"/>
    <w:rsid w:val="0091088D"/>
    <w:rsid w:val="00910B91"/>
    <w:rsid w:val="00910CC2"/>
    <w:rsid w:val="00910D3B"/>
    <w:rsid w:val="00910FA8"/>
    <w:rsid w:val="00910FC9"/>
    <w:rsid w:val="0091116F"/>
    <w:rsid w:val="00911269"/>
    <w:rsid w:val="009113D1"/>
    <w:rsid w:val="009115C1"/>
    <w:rsid w:val="009117B9"/>
    <w:rsid w:val="00911AC9"/>
    <w:rsid w:val="00911D83"/>
    <w:rsid w:val="0091218A"/>
    <w:rsid w:val="009122E0"/>
    <w:rsid w:val="0091233C"/>
    <w:rsid w:val="00912673"/>
    <w:rsid w:val="00912900"/>
    <w:rsid w:val="0091291A"/>
    <w:rsid w:val="00912F46"/>
    <w:rsid w:val="009131BE"/>
    <w:rsid w:val="009132A6"/>
    <w:rsid w:val="00913612"/>
    <w:rsid w:val="00913657"/>
    <w:rsid w:val="0091366A"/>
    <w:rsid w:val="00913824"/>
    <w:rsid w:val="00913F40"/>
    <w:rsid w:val="009140F9"/>
    <w:rsid w:val="0091429A"/>
    <w:rsid w:val="00914511"/>
    <w:rsid w:val="009145F5"/>
    <w:rsid w:val="00914BE0"/>
    <w:rsid w:val="009150DC"/>
    <w:rsid w:val="00915194"/>
    <w:rsid w:val="0091535C"/>
    <w:rsid w:val="0091543F"/>
    <w:rsid w:val="00915530"/>
    <w:rsid w:val="00915757"/>
    <w:rsid w:val="009159B3"/>
    <w:rsid w:val="00915A50"/>
    <w:rsid w:val="00915ABB"/>
    <w:rsid w:val="00915CC0"/>
    <w:rsid w:val="0091606A"/>
    <w:rsid w:val="00916148"/>
    <w:rsid w:val="00916181"/>
    <w:rsid w:val="00916AD0"/>
    <w:rsid w:val="00916C86"/>
    <w:rsid w:val="00916F4F"/>
    <w:rsid w:val="00917114"/>
    <w:rsid w:val="009173EA"/>
    <w:rsid w:val="00917663"/>
    <w:rsid w:val="00917712"/>
    <w:rsid w:val="00917A0A"/>
    <w:rsid w:val="00917DC0"/>
    <w:rsid w:val="00917DC2"/>
    <w:rsid w:val="00917EA5"/>
    <w:rsid w:val="00920089"/>
    <w:rsid w:val="009204C5"/>
    <w:rsid w:val="00920DF2"/>
    <w:rsid w:val="009213A7"/>
    <w:rsid w:val="0092146E"/>
    <w:rsid w:val="00921716"/>
    <w:rsid w:val="0092180D"/>
    <w:rsid w:val="00921A33"/>
    <w:rsid w:val="00921A7E"/>
    <w:rsid w:val="00921E9A"/>
    <w:rsid w:val="009220F5"/>
    <w:rsid w:val="009221D5"/>
    <w:rsid w:val="009228B2"/>
    <w:rsid w:val="00922A15"/>
    <w:rsid w:val="00922ADE"/>
    <w:rsid w:val="00922C06"/>
    <w:rsid w:val="00922F02"/>
    <w:rsid w:val="009230E4"/>
    <w:rsid w:val="009231CE"/>
    <w:rsid w:val="009232C9"/>
    <w:rsid w:val="00923384"/>
    <w:rsid w:val="00923516"/>
    <w:rsid w:val="00923608"/>
    <w:rsid w:val="009236EE"/>
    <w:rsid w:val="009238E5"/>
    <w:rsid w:val="009238F1"/>
    <w:rsid w:val="00923A49"/>
    <w:rsid w:val="00923B84"/>
    <w:rsid w:val="00923B91"/>
    <w:rsid w:val="00923F12"/>
    <w:rsid w:val="00924514"/>
    <w:rsid w:val="0092471D"/>
    <w:rsid w:val="009249D5"/>
    <w:rsid w:val="00924AB8"/>
    <w:rsid w:val="00924C34"/>
    <w:rsid w:val="00924EFB"/>
    <w:rsid w:val="00924FF8"/>
    <w:rsid w:val="0092510C"/>
    <w:rsid w:val="009252D9"/>
    <w:rsid w:val="00925BA8"/>
    <w:rsid w:val="00925CC9"/>
    <w:rsid w:val="00925F94"/>
    <w:rsid w:val="00925FEE"/>
    <w:rsid w:val="009265E2"/>
    <w:rsid w:val="00926B2D"/>
    <w:rsid w:val="00926BEE"/>
    <w:rsid w:val="00926D5D"/>
    <w:rsid w:val="00926DA7"/>
    <w:rsid w:val="00926FAD"/>
    <w:rsid w:val="00927428"/>
    <w:rsid w:val="0092746C"/>
    <w:rsid w:val="00927619"/>
    <w:rsid w:val="009276B0"/>
    <w:rsid w:val="00927DB2"/>
    <w:rsid w:val="00927F8B"/>
    <w:rsid w:val="0093000F"/>
    <w:rsid w:val="009301D1"/>
    <w:rsid w:val="0093094D"/>
    <w:rsid w:val="00930D5A"/>
    <w:rsid w:val="00930DFC"/>
    <w:rsid w:val="00930E43"/>
    <w:rsid w:val="00930E91"/>
    <w:rsid w:val="0093179D"/>
    <w:rsid w:val="009317E4"/>
    <w:rsid w:val="00931DDB"/>
    <w:rsid w:val="00931EE2"/>
    <w:rsid w:val="00932058"/>
    <w:rsid w:val="009323D5"/>
    <w:rsid w:val="00932477"/>
    <w:rsid w:val="00932644"/>
    <w:rsid w:val="009328C7"/>
    <w:rsid w:val="00932B83"/>
    <w:rsid w:val="00932F36"/>
    <w:rsid w:val="00933157"/>
    <w:rsid w:val="009336EC"/>
    <w:rsid w:val="00933773"/>
    <w:rsid w:val="00933AA6"/>
    <w:rsid w:val="00933C69"/>
    <w:rsid w:val="00933F56"/>
    <w:rsid w:val="009342E6"/>
    <w:rsid w:val="00934315"/>
    <w:rsid w:val="0093479E"/>
    <w:rsid w:val="009347F0"/>
    <w:rsid w:val="00934C13"/>
    <w:rsid w:val="00934DFB"/>
    <w:rsid w:val="0093519A"/>
    <w:rsid w:val="00935228"/>
    <w:rsid w:val="00935426"/>
    <w:rsid w:val="0093542E"/>
    <w:rsid w:val="00935527"/>
    <w:rsid w:val="009355A2"/>
    <w:rsid w:val="00935692"/>
    <w:rsid w:val="00935CAF"/>
    <w:rsid w:val="00935CB4"/>
    <w:rsid w:val="00935F9E"/>
    <w:rsid w:val="00936018"/>
    <w:rsid w:val="00936121"/>
    <w:rsid w:val="009368AF"/>
    <w:rsid w:val="009368EB"/>
    <w:rsid w:val="00936B17"/>
    <w:rsid w:val="00936BD3"/>
    <w:rsid w:val="00936D35"/>
    <w:rsid w:val="00936D98"/>
    <w:rsid w:val="00936E75"/>
    <w:rsid w:val="00937183"/>
    <w:rsid w:val="0093766B"/>
    <w:rsid w:val="009377AD"/>
    <w:rsid w:val="0093780A"/>
    <w:rsid w:val="00937BC7"/>
    <w:rsid w:val="00937F95"/>
    <w:rsid w:val="00940883"/>
    <w:rsid w:val="009413A1"/>
    <w:rsid w:val="00941746"/>
    <w:rsid w:val="0094177E"/>
    <w:rsid w:val="00941886"/>
    <w:rsid w:val="00941AB3"/>
    <w:rsid w:val="00941CC7"/>
    <w:rsid w:val="009423EC"/>
    <w:rsid w:val="009425CF"/>
    <w:rsid w:val="009426AF"/>
    <w:rsid w:val="00942C80"/>
    <w:rsid w:val="00942E27"/>
    <w:rsid w:val="00942E36"/>
    <w:rsid w:val="00942ED5"/>
    <w:rsid w:val="00942F4E"/>
    <w:rsid w:val="00942F82"/>
    <w:rsid w:val="0094305E"/>
    <w:rsid w:val="00943197"/>
    <w:rsid w:val="00943314"/>
    <w:rsid w:val="009435EC"/>
    <w:rsid w:val="009435F2"/>
    <w:rsid w:val="009436BC"/>
    <w:rsid w:val="00943860"/>
    <w:rsid w:val="0094397C"/>
    <w:rsid w:val="009439C9"/>
    <w:rsid w:val="00943BFF"/>
    <w:rsid w:val="00943E76"/>
    <w:rsid w:val="00943FEF"/>
    <w:rsid w:val="009441F1"/>
    <w:rsid w:val="009442F9"/>
    <w:rsid w:val="009447E3"/>
    <w:rsid w:val="00944820"/>
    <w:rsid w:val="00944DD8"/>
    <w:rsid w:val="00945180"/>
    <w:rsid w:val="0094590C"/>
    <w:rsid w:val="0094599F"/>
    <w:rsid w:val="00945A42"/>
    <w:rsid w:val="00945B77"/>
    <w:rsid w:val="00945C69"/>
    <w:rsid w:val="00945E6A"/>
    <w:rsid w:val="00945F42"/>
    <w:rsid w:val="009460BA"/>
    <w:rsid w:val="009461DF"/>
    <w:rsid w:val="00946355"/>
    <w:rsid w:val="00946628"/>
    <w:rsid w:val="00946818"/>
    <w:rsid w:val="009468B7"/>
    <w:rsid w:val="009469E9"/>
    <w:rsid w:val="00946CF3"/>
    <w:rsid w:val="0094724E"/>
    <w:rsid w:val="0094755B"/>
    <w:rsid w:val="00947BE6"/>
    <w:rsid w:val="00947DCD"/>
    <w:rsid w:val="0095048D"/>
    <w:rsid w:val="00950762"/>
    <w:rsid w:val="00950959"/>
    <w:rsid w:val="009512F3"/>
    <w:rsid w:val="009515EE"/>
    <w:rsid w:val="00951929"/>
    <w:rsid w:val="00951ADB"/>
    <w:rsid w:val="00951D58"/>
    <w:rsid w:val="00951D71"/>
    <w:rsid w:val="00951DD9"/>
    <w:rsid w:val="00951E5A"/>
    <w:rsid w:val="00951F55"/>
    <w:rsid w:val="00951F82"/>
    <w:rsid w:val="0095206A"/>
    <w:rsid w:val="0095295F"/>
    <w:rsid w:val="00952964"/>
    <w:rsid w:val="00952ABA"/>
    <w:rsid w:val="00952C7E"/>
    <w:rsid w:val="00952CD0"/>
    <w:rsid w:val="00952EA2"/>
    <w:rsid w:val="00953542"/>
    <w:rsid w:val="00953773"/>
    <w:rsid w:val="0095380C"/>
    <w:rsid w:val="009538AA"/>
    <w:rsid w:val="00953AC8"/>
    <w:rsid w:val="00953CD0"/>
    <w:rsid w:val="00953DAC"/>
    <w:rsid w:val="00953ED1"/>
    <w:rsid w:val="00953FA1"/>
    <w:rsid w:val="009542EB"/>
    <w:rsid w:val="00954353"/>
    <w:rsid w:val="00954606"/>
    <w:rsid w:val="00954A9C"/>
    <w:rsid w:val="00954DEF"/>
    <w:rsid w:val="00954F0B"/>
    <w:rsid w:val="0095528F"/>
    <w:rsid w:val="00955318"/>
    <w:rsid w:val="00955718"/>
    <w:rsid w:val="009557F2"/>
    <w:rsid w:val="00955C0A"/>
    <w:rsid w:val="00955C4F"/>
    <w:rsid w:val="00955D98"/>
    <w:rsid w:val="00955E70"/>
    <w:rsid w:val="00955F73"/>
    <w:rsid w:val="009561E3"/>
    <w:rsid w:val="00956593"/>
    <w:rsid w:val="009569EC"/>
    <w:rsid w:val="00956E0F"/>
    <w:rsid w:val="009570F7"/>
    <w:rsid w:val="009574F7"/>
    <w:rsid w:val="009577A0"/>
    <w:rsid w:val="00957AD4"/>
    <w:rsid w:val="00957F63"/>
    <w:rsid w:val="009604C4"/>
    <w:rsid w:val="00960971"/>
    <w:rsid w:val="0096098A"/>
    <w:rsid w:val="009610BB"/>
    <w:rsid w:val="0096124E"/>
    <w:rsid w:val="009614B2"/>
    <w:rsid w:val="009615C3"/>
    <w:rsid w:val="009619D1"/>
    <w:rsid w:val="00961BDB"/>
    <w:rsid w:val="00961D4F"/>
    <w:rsid w:val="00961EF7"/>
    <w:rsid w:val="009624FF"/>
    <w:rsid w:val="0096273A"/>
    <w:rsid w:val="00962A36"/>
    <w:rsid w:val="00962BCF"/>
    <w:rsid w:val="00962D4C"/>
    <w:rsid w:val="009638B8"/>
    <w:rsid w:val="00963A8A"/>
    <w:rsid w:val="00963B3C"/>
    <w:rsid w:val="009640B6"/>
    <w:rsid w:val="00964563"/>
    <w:rsid w:val="0096459F"/>
    <w:rsid w:val="0096474E"/>
    <w:rsid w:val="00964B76"/>
    <w:rsid w:val="00964D25"/>
    <w:rsid w:val="00964DE4"/>
    <w:rsid w:val="00964E38"/>
    <w:rsid w:val="00964F99"/>
    <w:rsid w:val="009651B9"/>
    <w:rsid w:val="0096521D"/>
    <w:rsid w:val="00965378"/>
    <w:rsid w:val="009653A2"/>
    <w:rsid w:val="00965611"/>
    <w:rsid w:val="009657F1"/>
    <w:rsid w:val="0096590D"/>
    <w:rsid w:val="00965B25"/>
    <w:rsid w:val="00965B52"/>
    <w:rsid w:val="0096625D"/>
    <w:rsid w:val="009667CA"/>
    <w:rsid w:val="00966849"/>
    <w:rsid w:val="00966A19"/>
    <w:rsid w:val="00966B8E"/>
    <w:rsid w:val="0096723C"/>
    <w:rsid w:val="009674E1"/>
    <w:rsid w:val="00967571"/>
    <w:rsid w:val="00967881"/>
    <w:rsid w:val="00967BC9"/>
    <w:rsid w:val="00967BF9"/>
    <w:rsid w:val="00967D7A"/>
    <w:rsid w:val="0097012E"/>
    <w:rsid w:val="009702E6"/>
    <w:rsid w:val="009709F8"/>
    <w:rsid w:val="00970CB3"/>
    <w:rsid w:val="00970FFC"/>
    <w:rsid w:val="009710DC"/>
    <w:rsid w:val="00971297"/>
    <w:rsid w:val="0097147A"/>
    <w:rsid w:val="009714A0"/>
    <w:rsid w:val="00971578"/>
    <w:rsid w:val="009715BD"/>
    <w:rsid w:val="00971781"/>
    <w:rsid w:val="0097194A"/>
    <w:rsid w:val="00971C56"/>
    <w:rsid w:val="00971C77"/>
    <w:rsid w:val="00972356"/>
    <w:rsid w:val="00972929"/>
    <w:rsid w:val="00972B36"/>
    <w:rsid w:val="00972F91"/>
    <w:rsid w:val="00973093"/>
    <w:rsid w:val="009732D0"/>
    <w:rsid w:val="00973324"/>
    <w:rsid w:val="0097342B"/>
    <w:rsid w:val="009734DF"/>
    <w:rsid w:val="009735E2"/>
    <w:rsid w:val="009736E5"/>
    <w:rsid w:val="00973827"/>
    <w:rsid w:val="009739AF"/>
    <w:rsid w:val="00973BDE"/>
    <w:rsid w:val="00973FB9"/>
    <w:rsid w:val="0097402E"/>
    <w:rsid w:val="009740BE"/>
    <w:rsid w:val="009742D3"/>
    <w:rsid w:val="009743D0"/>
    <w:rsid w:val="009745BB"/>
    <w:rsid w:val="009746B3"/>
    <w:rsid w:val="009746FA"/>
    <w:rsid w:val="00974EF3"/>
    <w:rsid w:val="00974FBE"/>
    <w:rsid w:val="0097519E"/>
    <w:rsid w:val="009751D6"/>
    <w:rsid w:val="009753A3"/>
    <w:rsid w:val="0097590B"/>
    <w:rsid w:val="00975949"/>
    <w:rsid w:val="00975C32"/>
    <w:rsid w:val="00975E1F"/>
    <w:rsid w:val="00975ED0"/>
    <w:rsid w:val="00976016"/>
    <w:rsid w:val="0097601B"/>
    <w:rsid w:val="00976066"/>
    <w:rsid w:val="00976455"/>
    <w:rsid w:val="00976663"/>
    <w:rsid w:val="00976A27"/>
    <w:rsid w:val="00976BB0"/>
    <w:rsid w:val="00976CCC"/>
    <w:rsid w:val="00976CEC"/>
    <w:rsid w:val="00976DA7"/>
    <w:rsid w:val="00976E19"/>
    <w:rsid w:val="00977BA7"/>
    <w:rsid w:val="00980521"/>
    <w:rsid w:val="00980692"/>
    <w:rsid w:val="00980701"/>
    <w:rsid w:val="00980811"/>
    <w:rsid w:val="00980A1B"/>
    <w:rsid w:val="00981002"/>
    <w:rsid w:val="0098103E"/>
    <w:rsid w:val="009814A8"/>
    <w:rsid w:val="00981631"/>
    <w:rsid w:val="009817AA"/>
    <w:rsid w:val="0098194F"/>
    <w:rsid w:val="00981995"/>
    <w:rsid w:val="009819E7"/>
    <w:rsid w:val="00981A58"/>
    <w:rsid w:val="009826C8"/>
    <w:rsid w:val="00982797"/>
    <w:rsid w:val="00982AC3"/>
    <w:rsid w:val="00982B03"/>
    <w:rsid w:val="009832FD"/>
    <w:rsid w:val="0098343A"/>
    <w:rsid w:val="009836E4"/>
    <w:rsid w:val="009837B0"/>
    <w:rsid w:val="0098389E"/>
    <w:rsid w:val="009838B6"/>
    <w:rsid w:val="00983B1E"/>
    <w:rsid w:val="00983BE7"/>
    <w:rsid w:val="00983D29"/>
    <w:rsid w:val="0098407F"/>
    <w:rsid w:val="0098424F"/>
    <w:rsid w:val="00984275"/>
    <w:rsid w:val="009842CA"/>
    <w:rsid w:val="009842DE"/>
    <w:rsid w:val="00984420"/>
    <w:rsid w:val="00984531"/>
    <w:rsid w:val="0098460A"/>
    <w:rsid w:val="009849B8"/>
    <w:rsid w:val="00984C2D"/>
    <w:rsid w:val="00984FFD"/>
    <w:rsid w:val="00985623"/>
    <w:rsid w:val="009857AD"/>
    <w:rsid w:val="0098598F"/>
    <w:rsid w:val="00985CF2"/>
    <w:rsid w:val="00985F01"/>
    <w:rsid w:val="00985F28"/>
    <w:rsid w:val="00985F2B"/>
    <w:rsid w:val="00986149"/>
    <w:rsid w:val="00986176"/>
    <w:rsid w:val="00986503"/>
    <w:rsid w:val="009865C4"/>
    <w:rsid w:val="009866E6"/>
    <w:rsid w:val="00986813"/>
    <w:rsid w:val="00986C2A"/>
    <w:rsid w:val="00986C65"/>
    <w:rsid w:val="00986E7F"/>
    <w:rsid w:val="00986FAD"/>
    <w:rsid w:val="00987204"/>
    <w:rsid w:val="009872B8"/>
    <w:rsid w:val="00987536"/>
    <w:rsid w:val="009878E5"/>
    <w:rsid w:val="00987914"/>
    <w:rsid w:val="009879CA"/>
    <w:rsid w:val="00987AB7"/>
    <w:rsid w:val="00987AFE"/>
    <w:rsid w:val="00987B37"/>
    <w:rsid w:val="00987CAD"/>
    <w:rsid w:val="00987D58"/>
    <w:rsid w:val="00987DC0"/>
    <w:rsid w:val="00990061"/>
    <w:rsid w:val="009901B3"/>
    <w:rsid w:val="00990267"/>
    <w:rsid w:val="00990423"/>
    <w:rsid w:val="00990553"/>
    <w:rsid w:val="0099083D"/>
    <w:rsid w:val="00990851"/>
    <w:rsid w:val="00990881"/>
    <w:rsid w:val="00990BD5"/>
    <w:rsid w:val="0099122A"/>
    <w:rsid w:val="009915E0"/>
    <w:rsid w:val="0099196F"/>
    <w:rsid w:val="00991A2A"/>
    <w:rsid w:val="00991CA5"/>
    <w:rsid w:val="00992271"/>
    <w:rsid w:val="0099291C"/>
    <w:rsid w:val="009929DA"/>
    <w:rsid w:val="00992B98"/>
    <w:rsid w:val="00992CAF"/>
    <w:rsid w:val="0099309E"/>
    <w:rsid w:val="009930BE"/>
    <w:rsid w:val="009930FB"/>
    <w:rsid w:val="009934FD"/>
    <w:rsid w:val="0099359F"/>
    <w:rsid w:val="009936B3"/>
    <w:rsid w:val="009936E2"/>
    <w:rsid w:val="00993C73"/>
    <w:rsid w:val="0099430B"/>
    <w:rsid w:val="00994314"/>
    <w:rsid w:val="0099436F"/>
    <w:rsid w:val="009943AA"/>
    <w:rsid w:val="00994428"/>
    <w:rsid w:val="00994515"/>
    <w:rsid w:val="00994695"/>
    <w:rsid w:val="009946E3"/>
    <w:rsid w:val="00994871"/>
    <w:rsid w:val="009949EF"/>
    <w:rsid w:val="00994CEA"/>
    <w:rsid w:val="00994D83"/>
    <w:rsid w:val="00994E08"/>
    <w:rsid w:val="009951C7"/>
    <w:rsid w:val="009951F9"/>
    <w:rsid w:val="00995286"/>
    <w:rsid w:val="0099552B"/>
    <w:rsid w:val="0099555A"/>
    <w:rsid w:val="00995560"/>
    <w:rsid w:val="00995AFD"/>
    <w:rsid w:val="00995B45"/>
    <w:rsid w:val="00995C95"/>
    <w:rsid w:val="00995CDB"/>
    <w:rsid w:val="00995E85"/>
    <w:rsid w:val="00995EEE"/>
    <w:rsid w:val="00996468"/>
    <w:rsid w:val="00996876"/>
    <w:rsid w:val="00996D6B"/>
    <w:rsid w:val="00996F39"/>
    <w:rsid w:val="00996F71"/>
    <w:rsid w:val="00996FFA"/>
    <w:rsid w:val="00997317"/>
    <w:rsid w:val="009973F1"/>
    <w:rsid w:val="009973F3"/>
    <w:rsid w:val="00997600"/>
    <w:rsid w:val="00997B34"/>
    <w:rsid w:val="00997D45"/>
    <w:rsid w:val="00997FE0"/>
    <w:rsid w:val="009A007E"/>
    <w:rsid w:val="009A010D"/>
    <w:rsid w:val="009A01C0"/>
    <w:rsid w:val="009A07DF"/>
    <w:rsid w:val="009A0817"/>
    <w:rsid w:val="009A0B30"/>
    <w:rsid w:val="009A0C6F"/>
    <w:rsid w:val="009A0DBD"/>
    <w:rsid w:val="009A11C4"/>
    <w:rsid w:val="009A13C6"/>
    <w:rsid w:val="009A14EF"/>
    <w:rsid w:val="009A17C0"/>
    <w:rsid w:val="009A1A92"/>
    <w:rsid w:val="009A24CA"/>
    <w:rsid w:val="009A27E4"/>
    <w:rsid w:val="009A2877"/>
    <w:rsid w:val="009A2997"/>
    <w:rsid w:val="009A2C62"/>
    <w:rsid w:val="009A2D7A"/>
    <w:rsid w:val="009A2DF9"/>
    <w:rsid w:val="009A35F4"/>
    <w:rsid w:val="009A394F"/>
    <w:rsid w:val="009A3A86"/>
    <w:rsid w:val="009A3B05"/>
    <w:rsid w:val="009A3B38"/>
    <w:rsid w:val="009A3C8F"/>
    <w:rsid w:val="009A3D53"/>
    <w:rsid w:val="009A439D"/>
    <w:rsid w:val="009A458C"/>
    <w:rsid w:val="009A4853"/>
    <w:rsid w:val="009A4865"/>
    <w:rsid w:val="009A4869"/>
    <w:rsid w:val="009A4BC8"/>
    <w:rsid w:val="009A4E46"/>
    <w:rsid w:val="009A4E5D"/>
    <w:rsid w:val="009A5420"/>
    <w:rsid w:val="009A5528"/>
    <w:rsid w:val="009A5C1E"/>
    <w:rsid w:val="009A5EF6"/>
    <w:rsid w:val="009A5FF8"/>
    <w:rsid w:val="009A6582"/>
    <w:rsid w:val="009A66C2"/>
    <w:rsid w:val="009A68A8"/>
    <w:rsid w:val="009A6A26"/>
    <w:rsid w:val="009A6A6B"/>
    <w:rsid w:val="009A6BE2"/>
    <w:rsid w:val="009A704A"/>
    <w:rsid w:val="009A704D"/>
    <w:rsid w:val="009A7289"/>
    <w:rsid w:val="009A73DF"/>
    <w:rsid w:val="009A756F"/>
    <w:rsid w:val="009A763A"/>
    <w:rsid w:val="009A77EF"/>
    <w:rsid w:val="009A79FE"/>
    <w:rsid w:val="009A7A4C"/>
    <w:rsid w:val="009B0394"/>
    <w:rsid w:val="009B04FC"/>
    <w:rsid w:val="009B055B"/>
    <w:rsid w:val="009B0F42"/>
    <w:rsid w:val="009B109B"/>
    <w:rsid w:val="009B10DE"/>
    <w:rsid w:val="009B129D"/>
    <w:rsid w:val="009B1AA9"/>
    <w:rsid w:val="009B1EE0"/>
    <w:rsid w:val="009B1EF9"/>
    <w:rsid w:val="009B2073"/>
    <w:rsid w:val="009B22C2"/>
    <w:rsid w:val="009B22CC"/>
    <w:rsid w:val="009B26AC"/>
    <w:rsid w:val="009B2998"/>
    <w:rsid w:val="009B30D1"/>
    <w:rsid w:val="009B3149"/>
    <w:rsid w:val="009B3232"/>
    <w:rsid w:val="009B3428"/>
    <w:rsid w:val="009B37E2"/>
    <w:rsid w:val="009B3B6D"/>
    <w:rsid w:val="009B3B78"/>
    <w:rsid w:val="009B4083"/>
    <w:rsid w:val="009B4519"/>
    <w:rsid w:val="009B4564"/>
    <w:rsid w:val="009B46BC"/>
    <w:rsid w:val="009B496F"/>
    <w:rsid w:val="009B4B17"/>
    <w:rsid w:val="009B4BF1"/>
    <w:rsid w:val="009B4C94"/>
    <w:rsid w:val="009B506B"/>
    <w:rsid w:val="009B53B2"/>
    <w:rsid w:val="009B57EF"/>
    <w:rsid w:val="009B59D0"/>
    <w:rsid w:val="009B5B85"/>
    <w:rsid w:val="009B5CC8"/>
    <w:rsid w:val="009B5D77"/>
    <w:rsid w:val="009B5FD7"/>
    <w:rsid w:val="009B63CF"/>
    <w:rsid w:val="009B6650"/>
    <w:rsid w:val="009B6AF8"/>
    <w:rsid w:val="009B6BD5"/>
    <w:rsid w:val="009B6D48"/>
    <w:rsid w:val="009B7196"/>
    <w:rsid w:val="009B7204"/>
    <w:rsid w:val="009B78E5"/>
    <w:rsid w:val="009B7D54"/>
    <w:rsid w:val="009B7ED8"/>
    <w:rsid w:val="009C0074"/>
    <w:rsid w:val="009C01A7"/>
    <w:rsid w:val="009C0402"/>
    <w:rsid w:val="009C0432"/>
    <w:rsid w:val="009C054A"/>
    <w:rsid w:val="009C0564"/>
    <w:rsid w:val="009C07F3"/>
    <w:rsid w:val="009C0D52"/>
    <w:rsid w:val="009C0FCF"/>
    <w:rsid w:val="009C12B9"/>
    <w:rsid w:val="009C1A0F"/>
    <w:rsid w:val="009C1D9A"/>
    <w:rsid w:val="009C2030"/>
    <w:rsid w:val="009C23FA"/>
    <w:rsid w:val="009C2685"/>
    <w:rsid w:val="009C2A5C"/>
    <w:rsid w:val="009C2CBA"/>
    <w:rsid w:val="009C2FA1"/>
    <w:rsid w:val="009C314C"/>
    <w:rsid w:val="009C38B3"/>
    <w:rsid w:val="009C39BC"/>
    <w:rsid w:val="009C3E1C"/>
    <w:rsid w:val="009C3E6E"/>
    <w:rsid w:val="009C4004"/>
    <w:rsid w:val="009C43A0"/>
    <w:rsid w:val="009C45AD"/>
    <w:rsid w:val="009C4726"/>
    <w:rsid w:val="009C4817"/>
    <w:rsid w:val="009C4BC2"/>
    <w:rsid w:val="009C4C7E"/>
    <w:rsid w:val="009C4D22"/>
    <w:rsid w:val="009C4E9D"/>
    <w:rsid w:val="009C4FAE"/>
    <w:rsid w:val="009C538D"/>
    <w:rsid w:val="009C5522"/>
    <w:rsid w:val="009C56AA"/>
    <w:rsid w:val="009C59CD"/>
    <w:rsid w:val="009C5A3A"/>
    <w:rsid w:val="009C5D8A"/>
    <w:rsid w:val="009C5E8A"/>
    <w:rsid w:val="009C61B9"/>
    <w:rsid w:val="009C6287"/>
    <w:rsid w:val="009C65CA"/>
    <w:rsid w:val="009C669F"/>
    <w:rsid w:val="009C6C94"/>
    <w:rsid w:val="009C70C2"/>
    <w:rsid w:val="009C72B4"/>
    <w:rsid w:val="009C7320"/>
    <w:rsid w:val="009C73A9"/>
    <w:rsid w:val="009C751C"/>
    <w:rsid w:val="009C764C"/>
    <w:rsid w:val="009C7728"/>
    <w:rsid w:val="009C7F65"/>
    <w:rsid w:val="009D0024"/>
    <w:rsid w:val="009D0337"/>
    <w:rsid w:val="009D0729"/>
    <w:rsid w:val="009D098D"/>
    <w:rsid w:val="009D0ACA"/>
    <w:rsid w:val="009D0F66"/>
    <w:rsid w:val="009D1504"/>
    <w:rsid w:val="009D153B"/>
    <w:rsid w:val="009D1626"/>
    <w:rsid w:val="009D168A"/>
    <w:rsid w:val="009D16A7"/>
    <w:rsid w:val="009D1835"/>
    <w:rsid w:val="009D195F"/>
    <w:rsid w:val="009D19BC"/>
    <w:rsid w:val="009D19DB"/>
    <w:rsid w:val="009D1A06"/>
    <w:rsid w:val="009D1B48"/>
    <w:rsid w:val="009D1BA4"/>
    <w:rsid w:val="009D1CB5"/>
    <w:rsid w:val="009D21C1"/>
    <w:rsid w:val="009D21FA"/>
    <w:rsid w:val="009D22E4"/>
    <w:rsid w:val="009D22F7"/>
    <w:rsid w:val="009D27B3"/>
    <w:rsid w:val="009D2A98"/>
    <w:rsid w:val="009D2E37"/>
    <w:rsid w:val="009D319C"/>
    <w:rsid w:val="009D3313"/>
    <w:rsid w:val="009D34CA"/>
    <w:rsid w:val="009D3A2D"/>
    <w:rsid w:val="009D3B45"/>
    <w:rsid w:val="009D3B98"/>
    <w:rsid w:val="009D3C0C"/>
    <w:rsid w:val="009D4279"/>
    <w:rsid w:val="009D48DB"/>
    <w:rsid w:val="009D5241"/>
    <w:rsid w:val="009D56DA"/>
    <w:rsid w:val="009D59F8"/>
    <w:rsid w:val="009D5BAB"/>
    <w:rsid w:val="009D5ECF"/>
    <w:rsid w:val="009D602B"/>
    <w:rsid w:val="009D6238"/>
    <w:rsid w:val="009D6593"/>
    <w:rsid w:val="009D6A0A"/>
    <w:rsid w:val="009D6FCC"/>
    <w:rsid w:val="009D7201"/>
    <w:rsid w:val="009D74F4"/>
    <w:rsid w:val="009D791E"/>
    <w:rsid w:val="009D7BA3"/>
    <w:rsid w:val="009E043B"/>
    <w:rsid w:val="009E058F"/>
    <w:rsid w:val="009E05D2"/>
    <w:rsid w:val="009E0992"/>
    <w:rsid w:val="009E0A9E"/>
    <w:rsid w:val="009E0EE3"/>
    <w:rsid w:val="009E1356"/>
    <w:rsid w:val="009E15F3"/>
    <w:rsid w:val="009E1600"/>
    <w:rsid w:val="009E18F8"/>
    <w:rsid w:val="009E19A2"/>
    <w:rsid w:val="009E20AA"/>
    <w:rsid w:val="009E2C5F"/>
    <w:rsid w:val="009E2DDC"/>
    <w:rsid w:val="009E2F17"/>
    <w:rsid w:val="009E369D"/>
    <w:rsid w:val="009E378B"/>
    <w:rsid w:val="009E37D3"/>
    <w:rsid w:val="009E3AFD"/>
    <w:rsid w:val="009E3B27"/>
    <w:rsid w:val="009E3CDD"/>
    <w:rsid w:val="009E3CF8"/>
    <w:rsid w:val="009E4024"/>
    <w:rsid w:val="009E414E"/>
    <w:rsid w:val="009E421A"/>
    <w:rsid w:val="009E42EA"/>
    <w:rsid w:val="009E431D"/>
    <w:rsid w:val="009E4394"/>
    <w:rsid w:val="009E4444"/>
    <w:rsid w:val="009E4618"/>
    <w:rsid w:val="009E4638"/>
    <w:rsid w:val="009E472E"/>
    <w:rsid w:val="009E4B16"/>
    <w:rsid w:val="009E4BAC"/>
    <w:rsid w:val="009E4D6B"/>
    <w:rsid w:val="009E51D2"/>
    <w:rsid w:val="009E544F"/>
    <w:rsid w:val="009E5687"/>
    <w:rsid w:val="009E5713"/>
    <w:rsid w:val="009E578A"/>
    <w:rsid w:val="009E5AE4"/>
    <w:rsid w:val="009E5B4F"/>
    <w:rsid w:val="009E5C60"/>
    <w:rsid w:val="009E5CB4"/>
    <w:rsid w:val="009E64DB"/>
    <w:rsid w:val="009E6794"/>
    <w:rsid w:val="009E684C"/>
    <w:rsid w:val="009E699C"/>
    <w:rsid w:val="009E6A50"/>
    <w:rsid w:val="009E6A5A"/>
    <w:rsid w:val="009E6F4A"/>
    <w:rsid w:val="009E7189"/>
    <w:rsid w:val="009E72F3"/>
    <w:rsid w:val="009E72FC"/>
    <w:rsid w:val="009E740D"/>
    <w:rsid w:val="009E74C4"/>
    <w:rsid w:val="009E7502"/>
    <w:rsid w:val="009E787F"/>
    <w:rsid w:val="009E7D7B"/>
    <w:rsid w:val="009E7E46"/>
    <w:rsid w:val="009E7FC1"/>
    <w:rsid w:val="009F01E1"/>
    <w:rsid w:val="009F0218"/>
    <w:rsid w:val="009F051C"/>
    <w:rsid w:val="009F070D"/>
    <w:rsid w:val="009F087C"/>
    <w:rsid w:val="009F0A47"/>
    <w:rsid w:val="009F0B4D"/>
    <w:rsid w:val="009F0C63"/>
    <w:rsid w:val="009F0FBA"/>
    <w:rsid w:val="009F1096"/>
    <w:rsid w:val="009F10D9"/>
    <w:rsid w:val="009F12C1"/>
    <w:rsid w:val="009F136C"/>
    <w:rsid w:val="009F150E"/>
    <w:rsid w:val="009F16D7"/>
    <w:rsid w:val="009F18DD"/>
    <w:rsid w:val="009F1A74"/>
    <w:rsid w:val="009F1DCD"/>
    <w:rsid w:val="009F1EAB"/>
    <w:rsid w:val="009F1F2C"/>
    <w:rsid w:val="009F2064"/>
    <w:rsid w:val="009F2160"/>
    <w:rsid w:val="009F2241"/>
    <w:rsid w:val="009F27AD"/>
    <w:rsid w:val="009F3305"/>
    <w:rsid w:val="009F3709"/>
    <w:rsid w:val="009F3B61"/>
    <w:rsid w:val="009F3C37"/>
    <w:rsid w:val="009F3F48"/>
    <w:rsid w:val="009F3FB5"/>
    <w:rsid w:val="009F40A9"/>
    <w:rsid w:val="009F421F"/>
    <w:rsid w:val="009F42BD"/>
    <w:rsid w:val="009F4623"/>
    <w:rsid w:val="009F4752"/>
    <w:rsid w:val="009F4941"/>
    <w:rsid w:val="009F4B72"/>
    <w:rsid w:val="009F4D22"/>
    <w:rsid w:val="009F50BB"/>
    <w:rsid w:val="009F50CA"/>
    <w:rsid w:val="009F5219"/>
    <w:rsid w:val="009F521F"/>
    <w:rsid w:val="009F547A"/>
    <w:rsid w:val="009F553C"/>
    <w:rsid w:val="009F58C3"/>
    <w:rsid w:val="009F5918"/>
    <w:rsid w:val="009F59F8"/>
    <w:rsid w:val="009F5D26"/>
    <w:rsid w:val="009F5DF3"/>
    <w:rsid w:val="009F5E10"/>
    <w:rsid w:val="009F5F70"/>
    <w:rsid w:val="009F644B"/>
    <w:rsid w:val="009F646D"/>
    <w:rsid w:val="009F71EF"/>
    <w:rsid w:val="009F746A"/>
    <w:rsid w:val="009F7626"/>
    <w:rsid w:val="009F7662"/>
    <w:rsid w:val="009F785F"/>
    <w:rsid w:val="009F7A1D"/>
    <w:rsid w:val="009F7A84"/>
    <w:rsid w:val="009F7DAC"/>
    <w:rsid w:val="00A00105"/>
    <w:rsid w:val="00A0012E"/>
    <w:rsid w:val="00A002AD"/>
    <w:rsid w:val="00A005B0"/>
    <w:rsid w:val="00A00755"/>
    <w:rsid w:val="00A0088E"/>
    <w:rsid w:val="00A00D85"/>
    <w:rsid w:val="00A00E29"/>
    <w:rsid w:val="00A00E79"/>
    <w:rsid w:val="00A00F0B"/>
    <w:rsid w:val="00A0129F"/>
    <w:rsid w:val="00A01BAC"/>
    <w:rsid w:val="00A01F17"/>
    <w:rsid w:val="00A0213D"/>
    <w:rsid w:val="00A021BB"/>
    <w:rsid w:val="00A0220A"/>
    <w:rsid w:val="00A022A5"/>
    <w:rsid w:val="00A02592"/>
    <w:rsid w:val="00A0263C"/>
    <w:rsid w:val="00A02833"/>
    <w:rsid w:val="00A02BBE"/>
    <w:rsid w:val="00A02F66"/>
    <w:rsid w:val="00A03879"/>
    <w:rsid w:val="00A03A22"/>
    <w:rsid w:val="00A04256"/>
    <w:rsid w:val="00A04634"/>
    <w:rsid w:val="00A04B78"/>
    <w:rsid w:val="00A04F99"/>
    <w:rsid w:val="00A05575"/>
    <w:rsid w:val="00A0576F"/>
    <w:rsid w:val="00A05D3E"/>
    <w:rsid w:val="00A05FA3"/>
    <w:rsid w:val="00A06119"/>
    <w:rsid w:val="00A06757"/>
    <w:rsid w:val="00A069B5"/>
    <w:rsid w:val="00A06C63"/>
    <w:rsid w:val="00A06CA7"/>
    <w:rsid w:val="00A0735E"/>
    <w:rsid w:val="00A073B0"/>
    <w:rsid w:val="00A0743E"/>
    <w:rsid w:val="00A07484"/>
    <w:rsid w:val="00A07534"/>
    <w:rsid w:val="00A075A2"/>
    <w:rsid w:val="00A0786D"/>
    <w:rsid w:val="00A07885"/>
    <w:rsid w:val="00A07A48"/>
    <w:rsid w:val="00A07A87"/>
    <w:rsid w:val="00A07B29"/>
    <w:rsid w:val="00A07C87"/>
    <w:rsid w:val="00A1038C"/>
    <w:rsid w:val="00A1061A"/>
    <w:rsid w:val="00A10773"/>
    <w:rsid w:val="00A107BA"/>
    <w:rsid w:val="00A108EE"/>
    <w:rsid w:val="00A10ACA"/>
    <w:rsid w:val="00A10BB8"/>
    <w:rsid w:val="00A11026"/>
    <w:rsid w:val="00A113D1"/>
    <w:rsid w:val="00A1187C"/>
    <w:rsid w:val="00A119C5"/>
    <w:rsid w:val="00A11A45"/>
    <w:rsid w:val="00A11C5F"/>
    <w:rsid w:val="00A11DDA"/>
    <w:rsid w:val="00A121E1"/>
    <w:rsid w:val="00A12751"/>
    <w:rsid w:val="00A127EB"/>
    <w:rsid w:val="00A12A4F"/>
    <w:rsid w:val="00A12A65"/>
    <w:rsid w:val="00A12AEB"/>
    <w:rsid w:val="00A12C47"/>
    <w:rsid w:val="00A12FA0"/>
    <w:rsid w:val="00A1304B"/>
    <w:rsid w:val="00A137E4"/>
    <w:rsid w:val="00A139DD"/>
    <w:rsid w:val="00A139F8"/>
    <w:rsid w:val="00A14190"/>
    <w:rsid w:val="00A141DD"/>
    <w:rsid w:val="00A144EC"/>
    <w:rsid w:val="00A145BF"/>
    <w:rsid w:val="00A1471A"/>
    <w:rsid w:val="00A14813"/>
    <w:rsid w:val="00A15024"/>
    <w:rsid w:val="00A1506F"/>
    <w:rsid w:val="00A15272"/>
    <w:rsid w:val="00A15633"/>
    <w:rsid w:val="00A1566A"/>
    <w:rsid w:val="00A15A41"/>
    <w:rsid w:val="00A15D8C"/>
    <w:rsid w:val="00A16219"/>
    <w:rsid w:val="00A162FF"/>
    <w:rsid w:val="00A16547"/>
    <w:rsid w:val="00A165BF"/>
    <w:rsid w:val="00A165FE"/>
    <w:rsid w:val="00A166A9"/>
    <w:rsid w:val="00A16776"/>
    <w:rsid w:val="00A16A76"/>
    <w:rsid w:val="00A16AB9"/>
    <w:rsid w:val="00A16ACA"/>
    <w:rsid w:val="00A16C00"/>
    <w:rsid w:val="00A16D0F"/>
    <w:rsid w:val="00A16D94"/>
    <w:rsid w:val="00A17014"/>
    <w:rsid w:val="00A17024"/>
    <w:rsid w:val="00A172E8"/>
    <w:rsid w:val="00A172F2"/>
    <w:rsid w:val="00A17451"/>
    <w:rsid w:val="00A174EA"/>
    <w:rsid w:val="00A17581"/>
    <w:rsid w:val="00A176B3"/>
    <w:rsid w:val="00A177DF"/>
    <w:rsid w:val="00A17889"/>
    <w:rsid w:val="00A179FF"/>
    <w:rsid w:val="00A17FE9"/>
    <w:rsid w:val="00A2006B"/>
    <w:rsid w:val="00A2039E"/>
    <w:rsid w:val="00A209BE"/>
    <w:rsid w:val="00A211D7"/>
    <w:rsid w:val="00A212FC"/>
    <w:rsid w:val="00A215C8"/>
    <w:rsid w:val="00A21703"/>
    <w:rsid w:val="00A21872"/>
    <w:rsid w:val="00A2191E"/>
    <w:rsid w:val="00A21A36"/>
    <w:rsid w:val="00A21A85"/>
    <w:rsid w:val="00A21CB0"/>
    <w:rsid w:val="00A22176"/>
    <w:rsid w:val="00A22352"/>
    <w:rsid w:val="00A22461"/>
    <w:rsid w:val="00A22883"/>
    <w:rsid w:val="00A22AEF"/>
    <w:rsid w:val="00A22B5D"/>
    <w:rsid w:val="00A22D6E"/>
    <w:rsid w:val="00A22DAD"/>
    <w:rsid w:val="00A23012"/>
    <w:rsid w:val="00A23144"/>
    <w:rsid w:val="00A23564"/>
    <w:rsid w:val="00A2380A"/>
    <w:rsid w:val="00A238C6"/>
    <w:rsid w:val="00A23AAB"/>
    <w:rsid w:val="00A24099"/>
    <w:rsid w:val="00A2425A"/>
    <w:rsid w:val="00A2446C"/>
    <w:rsid w:val="00A2488F"/>
    <w:rsid w:val="00A2498D"/>
    <w:rsid w:val="00A24D26"/>
    <w:rsid w:val="00A25294"/>
    <w:rsid w:val="00A253E6"/>
    <w:rsid w:val="00A254EE"/>
    <w:rsid w:val="00A2564B"/>
    <w:rsid w:val="00A258C2"/>
    <w:rsid w:val="00A25BE7"/>
    <w:rsid w:val="00A25DFE"/>
    <w:rsid w:val="00A2613E"/>
    <w:rsid w:val="00A261C2"/>
    <w:rsid w:val="00A26A3A"/>
    <w:rsid w:val="00A26A4A"/>
    <w:rsid w:val="00A26A67"/>
    <w:rsid w:val="00A26EDA"/>
    <w:rsid w:val="00A27008"/>
    <w:rsid w:val="00A272E2"/>
    <w:rsid w:val="00A27351"/>
    <w:rsid w:val="00A27509"/>
    <w:rsid w:val="00A279CF"/>
    <w:rsid w:val="00A27B0F"/>
    <w:rsid w:val="00A27CDF"/>
    <w:rsid w:val="00A27CE0"/>
    <w:rsid w:val="00A303FB"/>
    <w:rsid w:val="00A305B1"/>
    <w:rsid w:val="00A306B9"/>
    <w:rsid w:val="00A30915"/>
    <w:rsid w:val="00A30938"/>
    <w:rsid w:val="00A309C6"/>
    <w:rsid w:val="00A30A6D"/>
    <w:rsid w:val="00A30D13"/>
    <w:rsid w:val="00A31112"/>
    <w:rsid w:val="00A311CB"/>
    <w:rsid w:val="00A31689"/>
    <w:rsid w:val="00A319AF"/>
    <w:rsid w:val="00A319D0"/>
    <w:rsid w:val="00A31B15"/>
    <w:rsid w:val="00A31C8A"/>
    <w:rsid w:val="00A31D76"/>
    <w:rsid w:val="00A31EAA"/>
    <w:rsid w:val="00A31FD4"/>
    <w:rsid w:val="00A322CE"/>
    <w:rsid w:val="00A32316"/>
    <w:rsid w:val="00A324AA"/>
    <w:rsid w:val="00A326DB"/>
    <w:rsid w:val="00A32B33"/>
    <w:rsid w:val="00A32BEC"/>
    <w:rsid w:val="00A33172"/>
    <w:rsid w:val="00A331BC"/>
    <w:rsid w:val="00A331BD"/>
    <w:rsid w:val="00A33301"/>
    <w:rsid w:val="00A33E7D"/>
    <w:rsid w:val="00A342DE"/>
    <w:rsid w:val="00A34319"/>
    <w:rsid w:val="00A3432B"/>
    <w:rsid w:val="00A3461D"/>
    <w:rsid w:val="00A346BA"/>
    <w:rsid w:val="00A348C4"/>
    <w:rsid w:val="00A34A29"/>
    <w:rsid w:val="00A34B9D"/>
    <w:rsid w:val="00A34BC0"/>
    <w:rsid w:val="00A34C67"/>
    <w:rsid w:val="00A34D62"/>
    <w:rsid w:val="00A34DC8"/>
    <w:rsid w:val="00A354E8"/>
    <w:rsid w:val="00A3574A"/>
    <w:rsid w:val="00A3576B"/>
    <w:rsid w:val="00A35A23"/>
    <w:rsid w:val="00A3611D"/>
    <w:rsid w:val="00A3624B"/>
    <w:rsid w:val="00A3627D"/>
    <w:rsid w:val="00A36339"/>
    <w:rsid w:val="00A3659B"/>
    <w:rsid w:val="00A366E4"/>
    <w:rsid w:val="00A3703C"/>
    <w:rsid w:val="00A37568"/>
    <w:rsid w:val="00A375B5"/>
    <w:rsid w:val="00A37815"/>
    <w:rsid w:val="00A37A9E"/>
    <w:rsid w:val="00A37D3C"/>
    <w:rsid w:val="00A37F7A"/>
    <w:rsid w:val="00A4018F"/>
    <w:rsid w:val="00A4021A"/>
    <w:rsid w:val="00A4026C"/>
    <w:rsid w:val="00A407E4"/>
    <w:rsid w:val="00A40B04"/>
    <w:rsid w:val="00A40B9B"/>
    <w:rsid w:val="00A40F6B"/>
    <w:rsid w:val="00A410D9"/>
    <w:rsid w:val="00A41117"/>
    <w:rsid w:val="00A415A0"/>
    <w:rsid w:val="00A418FB"/>
    <w:rsid w:val="00A41A43"/>
    <w:rsid w:val="00A41AEB"/>
    <w:rsid w:val="00A41BE6"/>
    <w:rsid w:val="00A41FD8"/>
    <w:rsid w:val="00A41FE3"/>
    <w:rsid w:val="00A420AA"/>
    <w:rsid w:val="00A42167"/>
    <w:rsid w:val="00A4299F"/>
    <w:rsid w:val="00A42B23"/>
    <w:rsid w:val="00A42F94"/>
    <w:rsid w:val="00A433E0"/>
    <w:rsid w:val="00A435BD"/>
    <w:rsid w:val="00A43675"/>
    <w:rsid w:val="00A4376F"/>
    <w:rsid w:val="00A43A1B"/>
    <w:rsid w:val="00A44151"/>
    <w:rsid w:val="00A441A0"/>
    <w:rsid w:val="00A44501"/>
    <w:rsid w:val="00A45007"/>
    <w:rsid w:val="00A45035"/>
    <w:rsid w:val="00A4549F"/>
    <w:rsid w:val="00A45556"/>
    <w:rsid w:val="00A45B9B"/>
    <w:rsid w:val="00A45C38"/>
    <w:rsid w:val="00A45E23"/>
    <w:rsid w:val="00A45F36"/>
    <w:rsid w:val="00A4601C"/>
    <w:rsid w:val="00A462FE"/>
    <w:rsid w:val="00A46360"/>
    <w:rsid w:val="00A46CA8"/>
    <w:rsid w:val="00A46FD0"/>
    <w:rsid w:val="00A47016"/>
    <w:rsid w:val="00A4708A"/>
    <w:rsid w:val="00A4715F"/>
    <w:rsid w:val="00A471E7"/>
    <w:rsid w:val="00A4727F"/>
    <w:rsid w:val="00A475A5"/>
    <w:rsid w:val="00A4786F"/>
    <w:rsid w:val="00A4787E"/>
    <w:rsid w:val="00A47BE9"/>
    <w:rsid w:val="00A500DB"/>
    <w:rsid w:val="00A501C9"/>
    <w:rsid w:val="00A50467"/>
    <w:rsid w:val="00A50506"/>
    <w:rsid w:val="00A5070F"/>
    <w:rsid w:val="00A509FE"/>
    <w:rsid w:val="00A50DD2"/>
    <w:rsid w:val="00A50F2A"/>
    <w:rsid w:val="00A51685"/>
    <w:rsid w:val="00A51953"/>
    <w:rsid w:val="00A51AF7"/>
    <w:rsid w:val="00A51C10"/>
    <w:rsid w:val="00A51D6D"/>
    <w:rsid w:val="00A51D79"/>
    <w:rsid w:val="00A51E63"/>
    <w:rsid w:val="00A51E92"/>
    <w:rsid w:val="00A523B6"/>
    <w:rsid w:val="00A52D80"/>
    <w:rsid w:val="00A52DD7"/>
    <w:rsid w:val="00A53AEC"/>
    <w:rsid w:val="00A53DEF"/>
    <w:rsid w:val="00A53F55"/>
    <w:rsid w:val="00A54085"/>
    <w:rsid w:val="00A540A9"/>
    <w:rsid w:val="00A54145"/>
    <w:rsid w:val="00A5417B"/>
    <w:rsid w:val="00A542E5"/>
    <w:rsid w:val="00A543AF"/>
    <w:rsid w:val="00A5450D"/>
    <w:rsid w:val="00A54599"/>
    <w:rsid w:val="00A54872"/>
    <w:rsid w:val="00A548F4"/>
    <w:rsid w:val="00A54B82"/>
    <w:rsid w:val="00A54D3D"/>
    <w:rsid w:val="00A54DD7"/>
    <w:rsid w:val="00A55688"/>
    <w:rsid w:val="00A55805"/>
    <w:rsid w:val="00A55EF8"/>
    <w:rsid w:val="00A55F09"/>
    <w:rsid w:val="00A560AB"/>
    <w:rsid w:val="00A5619A"/>
    <w:rsid w:val="00A565CA"/>
    <w:rsid w:val="00A56974"/>
    <w:rsid w:val="00A569D4"/>
    <w:rsid w:val="00A56C0F"/>
    <w:rsid w:val="00A56DA4"/>
    <w:rsid w:val="00A57281"/>
    <w:rsid w:val="00A575F0"/>
    <w:rsid w:val="00A57715"/>
    <w:rsid w:val="00A579D2"/>
    <w:rsid w:val="00A57CA6"/>
    <w:rsid w:val="00A57D11"/>
    <w:rsid w:val="00A57D8A"/>
    <w:rsid w:val="00A57F1A"/>
    <w:rsid w:val="00A60163"/>
    <w:rsid w:val="00A60264"/>
    <w:rsid w:val="00A6038D"/>
    <w:rsid w:val="00A60C3A"/>
    <w:rsid w:val="00A60CF0"/>
    <w:rsid w:val="00A61327"/>
    <w:rsid w:val="00A61429"/>
    <w:rsid w:val="00A61514"/>
    <w:rsid w:val="00A61645"/>
    <w:rsid w:val="00A6188F"/>
    <w:rsid w:val="00A619AC"/>
    <w:rsid w:val="00A61A1D"/>
    <w:rsid w:val="00A61C9F"/>
    <w:rsid w:val="00A61FDA"/>
    <w:rsid w:val="00A62080"/>
    <w:rsid w:val="00A620CA"/>
    <w:rsid w:val="00A6285E"/>
    <w:rsid w:val="00A629CA"/>
    <w:rsid w:val="00A62AF9"/>
    <w:rsid w:val="00A62B6C"/>
    <w:rsid w:val="00A62FF5"/>
    <w:rsid w:val="00A630A2"/>
    <w:rsid w:val="00A632B8"/>
    <w:rsid w:val="00A63466"/>
    <w:rsid w:val="00A636F3"/>
    <w:rsid w:val="00A63902"/>
    <w:rsid w:val="00A63BF3"/>
    <w:rsid w:val="00A63EC6"/>
    <w:rsid w:val="00A6460E"/>
    <w:rsid w:val="00A646BC"/>
    <w:rsid w:val="00A646DD"/>
    <w:rsid w:val="00A646F3"/>
    <w:rsid w:val="00A64942"/>
    <w:rsid w:val="00A650CF"/>
    <w:rsid w:val="00A652A0"/>
    <w:rsid w:val="00A65326"/>
    <w:rsid w:val="00A65817"/>
    <w:rsid w:val="00A6590D"/>
    <w:rsid w:val="00A65911"/>
    <w:rsid w:val="00A65B1D"/>
    <w:rsid w:val="00A65ECD"/>
    <w:rsid w:val="00A65ED5"/>
    <w:rsid w:val="00A6605D"/>
    <w:rsid w:val="00A6643C"/>
    <w:rsid w:val="00A66903"/>
    <w:rsid w:val="00A66B78"/>
    <w:rsid w:val="00A66D67"/>
    <w:rsid w:val="00A66E57"/>
    <w:rsid w:val="00A66E6F"/>
    <w:rsid w:val="00A6700C"/>
    <w:rsid w:val="00A6728D"/>
    <w:rsid w:val="00A672D1"/>
    <w:rsid w:val="00A673CB"/>
    <w:rsid w:val="00A67544"/>
    <w:rsid w:val="00A67777"/>
    <w:rsid w:val="00A67C8D"/>
    <w:rsid w:val="00A67CD4"/>
    <w:rsid w:val="00A701FD"/>
    <w:rsid w:val="00A70551"/>
    <w:rsid w:val="00A7068F"/>
    <w:rsid w:val="00A7075B"/>
    <w:rsid w:val="00A70766"/>
    <w:rsid w:val="00A7077A"/>
    <w:rsid w:val="00A708B5"/>
    <w:rsid w:val="00A70948"/>
    <w:rsid w:val="00A7136D"/>
    <w:rsid w:val="00A7156B"/>
    <w:rsid w:val="00A71729"/>
    <w:rsid w:val="00A71731"/>
    <w:rsid w:val="00A71891"/>
    <w:rsid w:val="00A7189A"/>
    <w:rsid w:val="00A71939"/>
    <w:rsid w:val="00A71A4A"/>
    <w:rsid w:val="00A71B3B"/>
    <w:rsid w:val="00A71CE6"/>
    <w:rsid w:val="00A71D23"/>
    <w:rsid w:val="00A721B6"/>
    <w:rsid w:val="00A72709"/>
    <w:rsid w:val="00A72A6E"/>
    <w:rsid w:val="00A72ACE"/>
    <w:rsid w:val="00A72B23"/>
    <w:rsid w:val="00A72DAF"/>
    <w:rsid w:val="00A72E8A"/>
    <w:rsid w:val="00A731F5"/>
    <w:rsid w:val="00A7333A"/>
    <w:rsid w:val="00A73477"/>
    <w:rsid w:val="00A736A2"/>
    <w:rsid w:val="00A73D0D"/>
    <w:rsid w:val="00A73E6C"/>
    <w:rsid w:val="00A73E7D"/>
    <w:rsid w:val="00A74072"/>
    <w:rsid w:val="00A743CB"/>
    <w:rsid w:val="00A74723"/>
    <w:rsid w:val="00A748A5"/>
    <w:rsid w:val="00A74980"/>
    <w:rsid w:val="00A749EA"/>
    <w:rsid w:val="00A74A52"/>
    <w:rsid w:val="00A74A92"/>
    <w:rsid w:val="00A74B22"/>
    <w:rsid w:val="00A74B8A"/>
    <w:rsid w:val="00A7504B"/>
    <w:rsid w:val="00A750DE"/>
    <w:rsid w:val="00A750F4"/>
    <w:rsid w:val="00A7524F"/>
    <w:rsid w:val="00A75CC1"/>
    <w:rsid w:val="00A75E88"/>
    <w:rsid w:val="00A76098"/>
    <w:rsid w:val="00A764B7"/>
    <w:rsid w:val="00A7660B"/>
    <w:rsid w:val="00A76A2C"/>
    <w:rsid w:val="00A76B33"/>
    <w:rsid w:val="00A76D97"/>
    <w:rsid w:val="00A770AB"/>
    <w:rsid w:val="00A77106"/>
    <w:rsid w:val="00A77175"/>
    <w:rsid w:val="00A77671"/>
    <w:rsid w:val="00A776E0"/>
    <w:rsid w:val="00A77919"/>
    <w:rsid w:val="00A77B48"/>
    <w:rsid w:val="00A77CF4"/>
    <w:rsid w:val="00A77D28"/>
    <w:rsid w:val="00A77EA2"/>
    <w:rsid w:val="00A8056E"/>
    <w:rsid w:val="00A8091A"/>
    <w:rsid w:val="00A80B0F"/>
    <w:rsid w:val="00A80CAC"/>
    <w:rsid w:val="00A80D79"/>
    <w:rsid w:val="00A80EE0"/>
    <w:rsid w:val="00A810BC"/>
    <w:rsid w:val="00A81371"/>
    <w:rsid w:val="00A81552"/>
    <w:rsid w:val="00A81593"/>
    <w:rsid w:val="00A8170F"/>
    <w:rsid w:val="00A81988"/>
    <w:rsid w:val="00A81CE3"/>
    <w:rsid w:val="00A81CF5"/>
    <w:rsid w:val="00A81E3D"/>
    <w:rsid w:val="00A82158"/>
    <w:rsid w:val="00A821B9"/>
    <w:rsid w:val="00A8228A"/>
    <w:rsid w:val="00A828E5"/>
    <w:rsid w:val="00A82B38"/>
    <w:rsid w:val="00A82D58"/>
    <w:rsid w:val="00A8301D"/>
    <w:rsid w:val="00A8318C"/>
    <w:rsid w:val="00A8365C"/>
    <w:rsid w:val="00A83712"/>
    <w:rsid w:val="00A83791"/>
    <w:rsid w:val="00A83959"/>
    <w:rsid w:val="00A8399D"/>
    <w:rsid w:val="00A83B49"/>
    <w:rsid w:val="00A83DFA"/>
    <w:rsid w:val="00A83E3D"/>
    <w:rsid w:val="00A83EE6"/>
    <w:rsid w:val="00A83F5A"/>
    <w:rsid w:val="00A8431B"/>
    <w:rsid w:val="00A8443A"/>
    <w:rsid w:val="00A8448D"/>
    <w:rsid w:val="00A8479C"/>
    <w:rsid w:val="00A84825"/>
    <w:rsid w:val="00A851B3"/>
    <w:rsid w:val="00A8557B"/>
    <w:rsid w:val="00A856ED"/>
    <w:rsid w:val="00A8580E"/>
    <w:rsid w:val="00A859DC"/>
    <w:rsid w:val="00A85A05"/>
    <w:rsid w:val="00A85B37"/>
    <w:rsid w:val="00A8654E"/>
    <w:rsid w:val="00A86D63"/>
    <w:rsid w:val="00A87797"/>
    <w:rsid w:val="00A87FCA"/>
    <w:rsid w:val="00A90138"/>
    <w:rsid w:val="00A902BF"/>
    <w:rsid w:val="00A90409"/>
    <w:rsid w:val="00A90663"/>
    <w:rsid w:val="00A906F2"/>
    <w:rsid w:val="00A90CF2"/>
    <w:rsid w:val="00A90DC7"/>
    <w:rsid w:val="00A90E72"/>
    <w:rsid w:val="00A9156B"/>
    <w:rsid w:val="00A919FE"/>
    <w:rsid w:val="00A91D10"/>
    <w:rsid w:val="00A91D41"/>
    <w:rsid w:val="00A91E61"/>
    <w:rsid w:val="00A91EDD"/>
    <w:rsid w:val="00A92021"/>
    <w:rsid w:val="00A920F8"/>
    <w:rsid w:val="00A9227B"/>
    <w:rsid w:val="00A922A2"/>
    <w:rsid w:val="00A924DC"/>
    <w:rsid w:val="00A9250F"/>
    <w:rsid w:val="00A92754"/>
    <w:rsid w:val="00A92962"/>
    <w:rsid w:val="00A9298B"/>
    <w:rsid w:val="00A92F79"/>
    <w:rsid w:val="00A93085"/>
    <w:rsid w:val="00A9327B"/>
    <w:rsid w:val="00A936CC"/>
    <w:rsid w:val="00A937C3"/>
    <w:rsid w:val="00A9384C"/>
    <w:rsid w:val="00A938BD"/>
    <w:rsid w:val="00A93B44"/>
    <w:rsid w:val="00A93B69"/>
    <w:rsid w:val="00A93D56"/>
    <w:rsid w:val="00A94222"/>
    <w:rsid w:val="00A94532"/>
    <w:rsid w:val="00A9509C"/>
    <w:rsid w:val="00A9527F"/>
    <w:rsid w:val="00A953DA"/>
    <w:rsid w:val="00A95526"/>
    <w:rsid w:val="00A95B43"/>
    <w:rsid w:val="00A95EC2"/>
    <w:rsid w:val="00A9637A"/>
    <w:rsid w:val="00A963C7"/>
    <w:rsid w:val="00A966A2"/>
    <w:rsid w:val="00A96852"/>
    <w:rsid w:val="00A970A9"/>
    <w:rsid w:val="00A97167"/>
    <w:rsid w:val="00A9719D"/>
    <w:rsid w:val="00A974AD"/>
    <w:rsid w:val="00A979FE"/>
    <w:rsid w:val="00A97A27"/>
    <w:rsid w:val="00A97CD3"/>
    <w:rsid w:val="00AA083B"/>
    <w:rsid w:val="00AA08C1"/>
    <w:rsid w:val="00AA0DD5"/>
    <w:rsid w:val="00AA1112"/>
    <w:rsid w:val="00AA147C"/>
    <w:rsid w:val="00AA1626"/>
    <w:rsid w:val="00AA170F"/>
    <w:rsid w:val="00AA1752"/>
    <w:rsid w:val="00AA1952"/>
    <w:rsid w:val="00AA1C25"/>
    <w:rsid w:val="00AA1C52"/>
    <w:rsid w:val="00AA1C86"/>
    <w:rsid w:val="00AA1E11"/>
    <w:rsid w:val="00AA20E8"/>
    <w:rsid w:val="00AA2273"/>
    <w:rsid w:val="00AA22AB"/>
    <w:rsid w:val="00AA22B4"/>
    <w:rsid w:val="00AA2526"/>
    <w:rsid w:val="00AA2A27"/>
    <w:rsid w:val="00AA2F36"/>
    <w:rsid w:val="00AA32E6"/>
    <w:rsid w:val="00AA3470"/>
    <w:rsid w:val="00AA36FF"/>
    <w:rsid w:val="00AA3D0A"/>
    <w:rsid w:val="00AA3DB7"/>
    <w:rsid w:val="00AA41AF"/>
    <w:rsid w:val="00AA4F45"/>
    <w:rsid w:val="00AA51F5"/>
    <w:rsid w:val="00AA52E3"/>
    <w:rsid w:val="00AA543D"/>
    <w:rsid w:val="00AA56F8"/>
    <w:rsid w:val="00AA578F"/>
    <w:rsid w:val="00AA5DD1"/>
    <w:rsid w:val="00AA5E3B"/>
    <w:rsid w:val="00AA6000"/>
    <w:rsid w:val="00AA6140"/>
    <w:rsid w:val="00AA615C"/>
    <w:rsid w:val="00AA6420"/>
    <w:rsid w:val="00AA6497"/>
    <w:rsid w:val="00AA655D"/>
    <w:rsid w:val="00AA68B4"/>
    <w:rsid w:val="00AA6ACC"/>
    <w:rsid w:val="00AA6CAC"/>
    <w:rsid w:val="00AA70FE"/>
    <w:rsid w:val="00AA7107"/>
    <w:rsid w:val="00AA73DC"/>
    <w:rsid w:val="00AA789D"/>
    <w:rsid w:val="00AA78AD"/>
    <w:rsid w:val="00AA7B9C"/>
    <w:rsid w:val="00AA7BAC"/>
    <w:rsid w:val="00AA7D7E"/>
    <w:rsid w:val="00AB011D"/>
    <w:rsid w:val="00AB022D"/>
    <w:rsid w:val="00AB0543"/>
    <w:rsid w:val="00AB0AAF"/>
    <w:rsid w:val="00AB0AC9"/>
    <w:rsid w:val="00AB15EA"/>
    <w:rsid w:val="00AB17EB"/>
    <w:rsid w:val="00AB185A"/>
    <w:rsid w:val="00AB1BA7"/>
    <w:rsid w:val="00AB1BF7"/>
    <w:rsid w:val="00AB1D88"/>
    <w:rsid w:val="00AB1D91"/>
    <w:rsid w:val="00AB1E04"/>
    <w:rsid w:val="00AB20AF"/>
    <w:rsid w:val="00AB216E"/>
    <w:rsid w:val="00AB23B3"/>
    <w:rsid w:val="00AB2706"/>
    <w:rsid w:val="00AB291E"/>
    <w:rsid w:val="00AB29B9"/>
    <w:rsid w:val="00AB2BC7"/>
    <w:rsid w:val="00AB3113"/>
    <w:rsid w:val="00AB3407"/>
    <w:rsid w:val="00AB348A"/>
    <w:rsid w:val="00AB3994"/>
    <w:rsid w:val="00AB3C08"/>
    <w:rsid w:val="00AB3E90"/>
    <w:rsid w:val="00AB43EC"/>
    <w:rsid w:val="00AB47C7"/>
    <w:rsid w:val="00AB4A3A"/>
    <w:rsid w:val="00AB4BA3"/>
    <w:rsid w:val="00AB4BF4"/>
    <w:rsid w:val="00AB4E65"/>
    <w:rsid w:val="00AB4E90"/>
    <w:rsid w:val="00AB4EEA"/>
    <w:rsid w:val="00AB4FFF"/>
    <w:rsid w:val="00AB51FC"/>
    <w:rsid w:val="00AB5511"/>
    <w:rsid w:val="00AB5631"/>
    <w:rsid w:val="00AB5658"/>
    <w:rsid w:val="00AB592D"/>
    <w:rsid w:val="00AB5A9B"/>
    <w:rsid w:val="00AB5ADF"/>
    <w:rsid w:val="00AB5B70"/>
    <w:rsid w:val="00AB5E57"/>
    <w:rsid w:val="00AB6641"/>
    <w:rsid w:val="00AB6A9F"/>
    <w:rsid w:val="00AB6E96"/>
    <w:rsid w:val="00AB6FA0"/>
    <w:rsid w:val="00AB7148"/>
    <w:rsid w:val="00AB7180"/>
    <w:rsid w:val="00AB725F"/>
    <w:rsid w:val="00AB72C2"/>
    <w:rsid w:val="00AB739B"/>
    <w:rsid w:val="00AB769E"/>
    <w:rsid w:val="00AB77EA"/>
    <w:rsid w:val="00AB7820"/>
    <w:rsid w:val="00AB789E"/>
    <w:rsid w:val="00AB793C"/>
    <w:rsid w:val="00AB7D61"/>
    <w:rsid w:val="00AC029B"/>
    <w:rsid w:val="00AC02AC"/>
    <w:rsid w:val="00AC0314"/>
    <w:rsid w:val="00AC04EE"/>
    <w:rsid w:val="00AC0705"/>
    <w:rsid w:val="00AC0A73"/>
    <w:rsid w:val="00AC0B13"/>
    <w:rsid w:val="00AC0E61"/>
    <w:rsid w:val="00AC109B"/>
    <w:rsid w:val="00AC10DC"/>
    <w:rsid w:val="00AC1222"/>
    <w:rsid w:val="00AC12C6"/>
    <w:rsid w:val="00AC16C6"/>
    <w:rsid w:val="00AC183E"/>
    <w:rsid w:val="00AC1958"/>
    <w:rsid w:val="00AC1A74"/>
    <w:rsid w:val="00AC1B63"/>
    <w:rsid w:val="00AC1E4E"/>
    <w:rsid w:val="00AC1E4F"/>
    <w:rsid w:val="00AC1EE0"/>
    <w:rsid w:val="00AC20DA"/>
    <w:rsid w:val="00AC2287"/>
    <w:rsid w:val="00AC2302"/>
    <w:rsid w:val="00AC2437"/>
    <w:rsid w:val="00AC2522"/>
    <w:rsid w:val="00AC2775"/>
    <w:rsid w:val="00AC27C1"/>
    <w:rsid w:val="00AC299A"/>
    <w:rsid w:val="00AC2DA5"/>
    <w:rsid w:val="00AC3659"/>
    <w:rsid w:val="00AC36E2"/>
    <w:rsid w:val="00AC3A46"/>
    <w:rsid w:val="00AC3B31"/>
    <w:rsid w:val="00AC3BAC"/>
    <w:rsid w:val="00AC3D97"/>
    <w:rsid w:val="00AC3F10"/>
    <w:rsid w:val="00AC4094"/>
    <w:rsid w:val="00AC40C5"/>
    <w:rsid w:val="00AC411E"/>
    <w:rsid w:val="00AC420A"/>
    <w:rsid w:val="00AC425B"/>
    <w:rsid w:val="00AC428E"/>
    <w:rsid w:val="00AC4352"/>
    <w:rsid w:val="00AC4542"/>
    <w:rsid w:val="00AC4591"/>
    <w:rsid w:val="00AC4725"/>
    <w:rsid w:val="00AC493F"/>
    <w:rsid w:val="00AC4E87"/>
    <w:rsid w:val="00AC4FCB"/>
    <w:rsid w:val="00AC5345"/>
    <w:rsid w:val="00AC5406"/>
    <w:rsid w:val="00AC55C3"/>
    <w:rsid w:val="00AC5774"/>
    <w:rsid w:val="00AC57F0"/>
    <w:rsid w:val="00AC5D63"/>
    <w:rsid w:val="00AC6038"/>
    <w:rsid w:val="00AC6083"/>
    <w:rsid w:val="00AC66DB"/>
    <w:rsid w:val="00AC6C83"/>
    <w:rsid w:val="00AC73B6"/>
    <w:rsid w:val="00AC73EA"/>
    <w:rsid w:val="00AC7462"/>
    <w:rsid w:val="00AC74DA"/>
    <w:rsid w:val="00AC7530"/>
    <w:rsid w:val="00AC7672"/>
    <w:rsid w:val="00AC7A2B"/>
    <w:rsid w:val="00AC7C25"/>
    <w:rsid w:val="00AD03CE"/>
    <w:rsid w:val="00AD05E8"/>
    <w:rsid w:val="00AD0687"/>
    <w:rsid w:val="00AD06EC"/>
    <w:rsid w:val="00AD0901"/>
    <w:rsid w:val="00AD093A"/>
    <w:rsid w:val="00AD0A51"/>
    <w:rsid w:val="00AD0B37"/>
    <w:rsid w:val="00AD0F3F"/>
    <w:rsid w:val="00AD102C"/>
    <w:rsid w:val="00AD1144"/>
    <w:rsid w:val="00AD11F7"/>
    <w:rsid w:val="00AD15DD"/>
    <w:rsid w:val="00AD17F7"/>
    <w:rsid w:val="00AD18E7"/>
    <w:rsid w:val="00AD19B1"/>
    <w:rsid w:val="00AD1CD9"/>
    <w:rsid w:val="00AD1D63"/>
    <w:rsid w:val="00AD1DB7"/>
    <w:rsid w:val="00AD206D"/>
    <w:rsid w:val="00AD236D"/>
    <w:rsid w:val="00AD26F9"/>
    <w:rsid w:val="00AD2852"/>
    <w:rsid w:val="00AD298C"/>
    <w:rsid w:val="00AD2A0E"/>
    <w:rsid w:val="00AD2AB7"/>
    <w:rsid w:val="00AD2F82"/>
    <w:rsid w:val="00AD30CB"/>
    <w:rsid w:val="00AD3151"/>
    <w:rsid w:val="00AD3261"/>
    <w:rsid w:val="00AD395F"/>
    <w:rsid w:val="00AD3976"/>
    <w:rsid w:val="00AD3C5C"/>
    <w:rsid w:val="00AD3D1F"/>
    <w:rsid w:val="00AD4307"/>
    <w:rsid w:val="00AD45A7"/>
    <w:rsid w:val="00AD45F8"/>
    <w:rsid w:val="00AD478E"/>
    <w:rsid w:val="00AD4A3E"/>
    <w:rsid w:val="00AD4D2A"/>
    <w:rsid w:val="00AD4E98"/>
    <w:rsid w:val="00AD50DC"/>
    <w:rsid w:val="00AD53A7"/>
    <w:rsid w:val="00AD542F"/>
    <w:rsid w:val="00AD5B34"/>
    <w:rsid w:val="00AD5B45"/>
    <w:rsid w:val="00AD608A"/>
    <w:rsid w:val="00AD62E9"/>
    <w:rsid w:val="00AD6736"/>
    <w:rsid w:val="00AD683F"/>
    <w:rsid w:val="00AD6951"/>
    <w:rsid w:val="00AD6AF3"/>
    <w:rsid w:val="00AD70FD"/>
    <w:rsid w:val="00AD7305"/>
    <w:rsid w:val="00AD757E"/>
    <w:rsid w:val="00AD7857"/>
    <w:rsid w:val="00AD7E64"/>
    <w:rsid w:val="00AE0025"/>
    <w:rsid w:val="00AE02F2"/>
    <w:rsid w:val="00AE03D8"/>
    <w:rsid w:val="00AE0450"/>
    <w:rsid w:val="00AE0455"/>
    <w:rsid w:val="00AE0544"/>
    <w:rsid w:val="00AE076B"/>
    <w:rsid w:val="00AE07ED"/>
    <w:rsid w:val="00AE0934"/>
    <w:rsid w:val="00AE0C09"/>
    <w:rsid w:val="00AE0C56"/>
    <w:rsid w:val="00AE11D8"/>
    <w:rsid w:val="00AE136E"/>
    <w:rsid w:val="00AE149E"/>
    <w:rsid w:val="00AE1D8E"/>
    <w:rsid w:val="00AE2159"/>
    <w:rsid w:val="00AE22F2"/>
    <w:rsid w:val="00AE2447"/>
    <w:rsid w:val="00AE281C"/>
    <w:rsid w:val="00AE2889"/>
    <w:rsid w:val="00AE2914"/>
    <w:rsid w:val="00AE29FC"/>
    <w:rsid w:val="00AE2F3F"/>
    <w:rsid w:val="00AE30DD"/>
    <w:rsid w:val="00AE313F"/>
    <w:rsid w:val="00AE3649"/>
    <w:rsid w:val="00AE3891"/>
    <w:rsid w:val="00AE3A66"/>
    <w:rsid w:val="00AE3B4E"/>
    <w:rsid w:val="00AE3FA2"/>
    <w:rsid w:val="00AE42A0"/>
    <w:rsid w:val="00AE47BD"/>
    <w:rsid w:val="00AE4918"/>
    <w:rsid w:val="00AE4CC5"/>
    <w:rsid w:val="00AE4D5E"/>
    <w:rsid w:val="00AE4E46"/>
    <w:rsid w:val="00AE528D"/>
    <w:rsid w:val="00AE5833"/>
    <w:rsid w:val="00AE5945"/>
    <w:rsid w:val="00AE59EC"/>
    <w:rsid w:val="00AE5E4F"/>
    <w:rsid w:val="00AE6054"/>
    <w:rsid w:val="00AE6212"/>
    <w:rsid w:val="00AE630C"/>
    <w:rsid w:val="00AE6797"/>
    <w:rsid w:val="00AE67B3"/>
    <w:rsid w:val="00AE6B00"/>
    <w:rsid w:val="00AE6E32"/>
    <w:rsid w:val="00AE75D1"/>
    <w:rsid w:val="00AE7854"/>
    <w:rsid w:val="00AE7864"/>
    <w:rsid w:val="00AE7949"/>
    <w:rsid w:val="00AE7C35"/>
    <w:rsid w:val="00AE7D84"/>
    <w:rsid w:val="00AF04F9"/>
    <w:rsid w:val="00AF09AD"/>
    <w:rsid w:val="00AF0D46"/>
    <w:rsid w:val="00AF104C"/>
    <w:rsid w:val="00AF171C"/>
    <w:rsid w:val="00AF175A"/>
    <w:rsid w:val="00AF1829"/>
    <w:rsid w:val="00AF1948"/>
    <w:rsid w:val="00AF1BFA"/>
    <w:rsid w:val="00AF1D0F"/>
    <w:rsid w:val="00AF1E86"/>
    <w:rsid w:val="00AF226E"/>
    <w:rsid w:val="00AF24C9"/>
    <w:rsid w:val="00AF25D5"/>
    <w:rsid w:val="00AF2612"/>
    <w:rsid w:val="00AF29C2"/>
    <w:rsid w:val="00AF2A94"/>
    <w:rsid w:val="00AF3DBB"/>
    <w:rsid w:val="00AF45A8"/>
    <w:rsid w:val="00AF4659"/>
    <w:rsid w:val="00AF4859"/>
    <w:rsid w:val="00AF4934"/>
    <w:rsid w:val="00AF498E"/>
    <w:rsid w:val="00AF4A7E"/>
    <w:rsid w:val="00AF5021"/>
    <w:rsid w:val="00AF5031"/>
    <w:rsid w:val="00AF5099"/>
    <w:rsid w:val="00AF5194"/>
    <w:rsid w:val="00AF5334"/>
    <w:rsid w:val="00AF53EF"/>
    <w:rsid w:val="00AF576C"/>
    <w:rsid w:val="00AF5A23"/>
    <w:rsid w:val="00AF5C81"/>
    <w:rsid w:val="00AF5DCA"/>
    <w:rsid w:val="00AF5F58"/>
    <w:rsid w:val="00AF63A8"/>
    <w:rsid w:val="00AF694B"/>
    <w:rsid w:val="00AF6A8D"/>
    <w:rsid w:val="00AF6BBE"/>
    <w:rsid w:val="00AF6D3B"/>
    <w:rsid w:val="00AF6EBE"/>
    <w:rsid w:val="00AF73C3"/>
    <w:rsid w:val="00AF7641"/>
    <w:rsid w:val="00AF7728"/>
    <w:rsid w:val="00AF776D"/>
    <w:rsid w:val="00AF786A"/>
    <w:rsid w:val="00AF7880"/>
    <w:rsid w:val="00AF795C"/>
    <w:rsid w:val="00AF7C07"/>
    <w:rsid w:val="00AF7E06"/>
    <w:rsid w:val="00B00106"/>
    <w:rsid w:val="00B0010C"/>
    <w:rsid w:val="00B002AC"/>
    <w:rsid w:val="00B00339"/>
    <w:rsid w:val="00B00523"/>
    <w:rsid w:val="00B00752"/>
    <w:rsid w:val="00B007AD"/>
    <w:rsid w:val="00B007BB"/>
    <w:rsid w:val="00B00A15"/>
    <w:rsid w:val="00B00BAB"/>
    <w:rsid w:val="00B00F62"/>
    <w:rsid w:val="00B011B2"/>
    <w:rsid w:val="00B01244"/>
    <w:rsid w:val="00B01401"/>
    <w:rsid w:val="00B01B76"/>
    <w:rsid w:val="00B01BB1"/>
    <w:rsid w:val="00B01CE4"/>
    <w:rsid w:val="00B0229A"/>
    <w:rsid w:val="00B023E3"/>
    <w:rsid w:val="00B02472"/>
    <w:rsid w:val="00B026C1"/>
    <w:rsid w:val="00B0274F"/>
    <w:rsid w:val="00B02B9C"/>
    <w:rsid w:val="00B02D5C"/>
    <w:rsid w:val="00B02E64"/>
    <w:rsid w:val="00B02E66"/>
    <w:rsid w:val="00B02F6A"/>
    <w:rsid w:val="00B02F75"/>
    <w:rsid w:val="00B031FD"/>
    <w:rsid w:val="00B034D3"/>
    <w:rsid w:val="00B0353B"/>
    <w:rsid w:val="00B0378D"/>
    <w:rsid w:val="00B03C28"/>
    <w:rsid w:val="00B03E3C"/>
    <w:rsid w:val="00B040B2"/>
    <w:rsid w:val="00B040F9"/>
    <w:rsid w:val="00B04102"/>
    <w:rsid w:val="00B04627"/>
    <w:rsid w:val="00B0479A"/>
    <w:rsid w:val="00B047E9"/>
    <w:rsid w:val="00B048CF"/>
    <w:rsid w:val="00B0494C"/>
    <w:rsid w:val="00B049DD"/>
    <w:rsid w:val="00B04B7D"/>
    <w:rsid w:val="00B04D0B"/>
    <w:rsid w:val="00B04DAA"/>
    <w:rsid w:val="00B04F7E"/>
    <w:rsid w:val="00B055CE"/>
    <w:rsid w:val="00B05A93"/>
    <w:rsid w:val="00B05C47"/>
    <w:rsid w:val="00B05C73"/>
    <w:rsid w:val="00B05E1C"/>
    <w:rsid w:val="00B0612F"/>
    <w:rsid w:val="00B06236"/>
    <w:rsid w:val="00B06A88"/>
    <w:rsid w:val="00B06CB6"/>
    <w:rsid w:val="00B06D28"/>
    <w:rsid w:val="00B06F55"/>
    <w:rsid w:val="00B071C2"/>
    <w:rsid w:val="00B07437"/>
    <w:rsid w:val="00B074B4"/>
    <w:rsid w:val="00B07B08"/>
    <w:rsid w:val="00B07CBE"/>
    <w:rsid w:val="00B07EDB"/>
    <w:rsid w:val="00B10467"/>
    <w:rsid w:val="00B1049C"/>
    <w:rsid w:val="00B10558"/>
    <w:rsid w:val="00B107EB"/>
    <w:rsid w:val="00B10915"/>
    <w:rsid w:val="00B10ECF"/>
    <w:rsid w:val="00B11430"/>
    <w:rsid w:val="00B116D3"/>
    <w:rsid w:val="00B1191C"/>
    <w:rsid w:val="00B11BB8"/>
    <w:rsid w:val="00B11C1B"/>
    <w:rsid w:val="00B11F81"/>
    <w:rsid w:val="00B125E5"/>
    <w:rsid w:val="00B1266E"/>
    <w:rsid w:val="00B128DD"/>
    <w:rsid w:val="00B12BC1"/>
    <w:rsid w:val="00B13149"/>
    <w:rsid w:val="00B1324D"/>
    <w:rsid w:val="00B1352D"/>
    <w:rsid w:val="00B137F4"/>
    <w:rsid w:val="00B139E3"/>
    <w:rsid w:val="00B13B2F"/>
    <w:rsid w:val="00B13DDC"/>
    <w:rsid w:val="00B13E20"/>
    <w:rsid w:val="00B13F7E"/>
    <w:rsid w:val="00B1428A"/>
    <w:rsid w:val="00B14590"/>
    <w:rsid w:val="00B14992"/>
    <w:rsid w:val="00B14A5B"/>
    <w:rsid w:val="00B14AA5"/>
    <w:rsid w:val="00B151BA"/>
    <w:rsid w:val="00B1557F"/>
    <w:rsid w:val="00B156A9"/>
    <w:rsid w:val="00B15C06"/>
    <w:rsid w:val="00B15CDA"/>
    <w:rsid w:val="00B15DA9"/>
    <w:rsid w:val="00B15EA1"/>
    <w:rsid w:val="00B15EC1"/>
    <w:rsid w:val="00B15F83"/>
    <w:rsid w:val="00B15FA5"/>
    <w:rsid w:val="00B160DE"/>
    <w:rsid w:val="00B160FF"/>
    <w:rsid w:val="00B16322"/>
    <w:rsid w:val="00B1662E"/>
    <w:rsid w:val="00B16877"/>
    <w:rsid w:val="00B16944"/>
    <w:rsid w:val="00B16A5C"/>
    <w:rsid w:val="00B16B55"/>
    <w:rsid w:val="00B17675"/>
    <w:rsid w:val="00B17AD1"/>
    <w:rsid w:val="00B17DC0"/>
    <w:rsid w:val="00B200DA"/>
    <w:rsid w:val="00B20174"/>
    <w:rsid w:val="00B2019B"/>
    <w:rsid w:val="00B2021F"/>
    <w:rsid w:val="00B20317"/>
    <w:rsid w:val="00B205DF"/>
    <w:rsid w:val="00B20AA0"/>
    <w:rsid w:val="00B20B4D"/>
    <w:rsid w:val="00B20CF6"/>
    <w:rsid w:val="00B20F1B"/>
    <w:rsid w:val="00B211A5"/>
    <w:rsid w:val="00B2130C"/>
    <w:rsid w:val="00B219C3"/>
    <w:rsid w:val="00B21E85"/>
    <w:rsid w:val="00B220E3"/>
    <w:rsid w:val="00B224FC"/>
    <w:rsid w:val="00B22738"/>
    <w:rsid w:val="00B22AC8"/>
    <w:rsid w:val="00B22BBC"/>
    <w:rsid w:val="00B22C0D"/>
    <w:rsid w:val="00B22C8C"/>
    <w:rsid w:val="00B22DA0"/>
    <w:rsid w:val="00B22FCF"/>
    <w:rsid w:val="00B23208"/>
    <w:rsid w:val="00B232B3"/>
    <w:rsid w:val="00B2349E"/>
    <w:rsid w:val="00B2357A"/>
    <w:rsid w:val="00B2383B"/>
    <w:rsid w:val="00B23AF4"/>
    <w:rsid w:val="00B23C15"/>
    <w:rsid w:val="00B23CC4"/>
    <w:rsid w:val="00B23E3F"/>
    <w:rsid w:val="00B24105"/>
    <w:rsid w:val="00B24128"/>
    <w:rsid w:val="00B246C9"/>
    <w:rsid w:val="00B24DD2"/>
    <w:rsid w:val="00B25033"/>
    <w:rsid w:val="00B25127"/>
    <w:rsid w:val="00B252FA"/>
    <w:rsid w:val="00B25429"/>
    <w:rsid w:val="00B25487"/>
    <w:rsid w:val="00B254AB"/>
    <w:rsid w:val="00B25656"/>
    <w:rsid w:val="00B25762"/>
    <w:rsid w:val="00B25B40"/>
    <w:rsid w:val="00B25B56"/>
    <w:rsid w:val="00B25D08"/>
    <w:rsid w:val="00B25D79"/>
    <w:rsid w:val="00B25FDE"/>
    <w:rsid w:val="00B2604C"/>
    <w:rsid w:val="00B2609B"/>
    <w:rsid w:val="00B261E2"/>
    <w:rsid w:val="00B262E6"/>
    <w:rsid w:val="00B264A2"/>
    <w:rsid w:val="00B2699B"/>
    <w:rsid w:val="00B26AB0"/>
    <w:rsid w:val="00B26AD2"/>
    <w:rsid w:val="00B26CA2"/>
    <w:rsid w:val="00B26F59"/>
    <w:rsid w:val="00B27479"/>
    <w:rsid w:val="00B27524"/>
    <w:rsid w:val="00B27A45"/>
    <w:rsid w:val="00B27AC8"/>
    <w:rsid w:val="00B301B0"/>
    <w:rsid w:val="00B3028C"/>
    <w:rsid w:val="00B30617"/>
    <w:rsid w:val="00B30AC0"/>
    <w:rsid w:val="00B30B4E"/>
    <w:rsid w:val="00B30BB4"/>
    <w:rsid w:val="00B30C12"/>
    <w:rsid w:val="00B30D7F"/>
    <w:rsid w:val="00B30D89"/>
    <w:rsid w:val="00B30F72"/>
    <w:rsid w:val="00B31246"/>
    <w:rsid w:val="00B313F6"/>
    <w:rsid w:val="00B318EE"/>
    <w:rsid w:val="00B31ABD"/>
    <w:rsid w:val="00B31C04"/>
    <w:rsid w:val="00B321B7"/>
    <w:rsid w:val="00B321EA"/>
    <w:rsid w:val="00B32447"/>
    <w:rsid w:val="00B32545"/>
    <w:rsid w:val="00B326C4"/>
    <w:rsid w:val="00B326FF"/>
    <w:rsid w:val="00B32D3D"/>
    <w:rsid w:val="00B333A4"/>
    <w:rsid w:val="00B333AE"/>
    <w:rsid w:val="00B3342E"/>
    <w:rsid w:val="00B34003"/>
    <w:rsid w:val="00B340AA"/>
    <w:rsid w:val="00B341FD"/>
    <w:rsid w:val="00B343A9"/>
    <w:rsid w:val="00B34406"/>
    <w:rsid w:val="00B34A53"/>
    <w:rsid w:val="00B34A9F"/>
    <w:rsid w:val="00B34B80"/>
    <w:rsid w:val="00B35245"/>
    <w:rsid w:val="00B35250"/>
    <w:rsid w:val="00B35785"/>
    <w:rsid w:val="00B35874"/>
    <w:rsid w:val="00B35CDA"/>
    <w:rsid w:val="00B361CC"/>
    <w:rsid w:val="00B367B9"/>
    <w:rsid w:val="00B373F8"/>
    <w:rsid w:val="00B376E4"/>
    <w:rsid w:val="00B37A8F"/>
    <w:rsid w:val="00B37A97"/>
    <w:rsid w:val="00B37D97"/>
    <w:rsid w:val="00B37E76"/>
    <w:rsid w:val="00B37FB2"/>
    <w:rsid w:val="00B37FCF"/>
    <w:rsid w:val="00B40043"/>
    <w:rsid w:val="00B40149"/>
    <w:rsid w:val="00B40604"/>
    <w:rsid w:val="00B408AC"/>
    <w:rsid w:val="00B40AC0"/>
    <w:rsid w:val="00B411BD"/>
    <w:rsid w:val="00B411CF"/>
    <w:rsid w:val="00B4123E"/>
    <w:rsid w:val="00B41559"/>
    <w:rsid w:val="00B41575"/>
    <w:rsid w:val="00B418E8"/>
    <w:rsid w:val="00B41D64"/>
    <w:rsid w:val="00B42131"/>
    <w:rsid w:val="00B42285"/>
    <w:rsid w:val="00B423BA"/>
    <w:rsid w:val="00B4274B"/>
    <w:rsid w:val="00B42950"/>
    <w:rsid w:val="00B42B39"/>
    <w:rsid w:val="00B42D65"/>
    <w:rsid w:val="00B42F9D"/>
    <w:rsid w:val="00B4305C"/>
    <w:rsid w:val="00B43072"/>
    <w:rsid w:val="00B435B1"/>
    <w:rsid w:val="00B4367F"/>
    <w:rsid w:val="00B436F5"/>
    <w:rsid w:val="00B438BA"/>
    <w:rsid w:val="00B43972"/>
    <w:rsid w:val="00B44743"/>
    <w:rsid w:val="00B449B0"/>
    <w:rsid w:val="00B44DF2"/>
    <w:rsid w:val="00B44F99"/>
    <w:rsid w:val="00B45109"/>
    <w:rsid w:val="00B45264"/>
    <w:rsid w:val="00B4549D"/>
    <w:rsid w:val="00B45690"/>
    <w:rsid w:val="00B45876"/>
    <w:rsid w:val="00B458E7"/>
    <w:rsid w:val="00B459AF"/>
    <w:rsid w:val="00B45C33"/>
    <w:rsid w:val="00B4644F"/>
    <w:rsid w:val="00B46694"/>
    <w:rsid w:val="00B4684C"/>
    <w:rsid w:val="00B46EC1"/>
    <w:rsid w:val="00B46FDB"/>
    <w:rsid w:val="00B474ED"/>
    <w:rsid w:val="00B47812"/>
    <w:rsid w:val="00B47855"/>
    <w:rsid w:val="00B478E3"/>
    <w:rsid w:val="00B47AB3"/>
    <w:rsid w:val="00B47C63"/>
    <w:rsid w:val="00B47D44"/>
    <w:rsid w:val="00B47E08"/>
    <w:rsid w:val="00B50388"/>
    <w:rsid w:val="00B5041E"/>
    <w:rsid w:val="00B5045D"/>
    <w:rsid w:val="00B5079C"/>
    <w:rsid w:val="00B50891"/>
    <w:rsid w:val="00B50E86"/>
    <w:rsid w:val="00B50F4B"/>
    <w:rsid w:val="00B5139B"/>
    <w:rsid w:val="00B51542"/>
    <w:rsid w:val="00B51587"/>
    <w:rsid w:val="00B5191C"/>
    <w:rsid w:val="00B51C12"/>
    <w:rsid w:val="00B51CCB"/>
    <w:rsid w:val="00B51D1D"/>
    <w:rsid w:val="00B51ED5"/>
    <w:rsid w:val="00B52485"/>
    <w:rsid w:val="00B5280E"/>
    <w:rsid w:val="00B52AA0"/>
    <w:rsid w:val="00B52B71"/>
    <w:rsid w:val="00B5310E"/>
    <w:rsid w:val="00B53171"/>
    <w:rsid w:val="00B5341F"/>
    <w:rsid w:val="00B534AD"/>
    <w:rsid w:val="00B534B6"/>
    <w:rsid w:val="00B53560"/>
    <w:rsid w:val="00B53564"/>
    <w:rsid w:val="00B53AF1"/>
    <w:rsid w:val="00B54026"/>
    <w:rsid w:val="00B5402C"/>
    <w:rsid w:val="00B543F7"/>
    <w:rsid w:val="00B545BF"/>
    <w:rsid w:val="00B549CC"/>
    <w:rsid w:val="00B54A04"/>
    <w:rsid w:val="00B54A15"/>
    <w:rsid w:val="00B54A96"/>
    <w:rsid w:val="00B54A9D"/>
    <w:rsid w:val="00B54ACC"/>
    <w:rsid w:val="00B54DCB"/>
    <w:rsid w:val="00B554D9"/>
    <w:rsid w:val="00B55AC2"/>
    <w:rsid w:val="00B55E85"/>
    <w:rsid w:val="00B55F21"/>
    <w:rsid w:val="00B55FD9"/>
    <w:rsid w:val="00B55FFB"/>
    <w:rsid w:val="00B560C9"/>
    <w:rsid w:val="00B56132"/>
    <w:rsid w:val="00B56533"/>
    <w:rsid w:val="00B568B1"/>
    <w:rsid w:val="00B56CFC"/>
    <w:rsid w:val="00B56F5D"/>
    <w:rsid w:val="00B573A8"/>
    <w:rsid w:val="00B57777"/>
    <w:rsid w:val="00B577DC"/>
    <w:rsid w:val="00B57A17"/>
    <w:rsid w:val="00B57AF1"/>
    <w:rsid w:val="00B57D82"/>
    <w:rsid w:val="00B57FFE"/>
    <w:rsid w:val="00B6031C"/>
    <w:rsid w:val="00B60389"/>
    <w:rsid w:val="00B60489"/>
    <w:rsid w:val="00B6053E"/>
    <w:rsid w:val="00B6057E"/>
    <w:rsid w:val="00B6077A"/>
    <w:rsid w:val="00B6080F"/>
    <w:rsid w:val="00B6096D"/>
    <w:rsid w:val="00B609BE"/>
    <w:rsid w:val="00B60E97"/>
    <w:rsid w:val="00B613B0"/>
    <w:rsid w:val="00B613B4"/>
    <w:rsid w:val="00B61A2A"/>
    <w:rsid w:val="00B61BE2"/>
    <w:rsid w:val="00B61EF8"/>
    <w:rsid w:val="00B620FD"/>
    <w:rsid w:val="00B6266F"/>
    <w:rsid w:val="00B62684"/>
    <w:rsid w:val="00B626C7"/>
    <w:rsid w:val="00B62ABF"/>
    <w:rsid w:val="00B62B8A"/>
    <w:rsid w:val="00B62E0B"/>
    <w:rsid w:val="00B631AE"/>
    <w:rsid w:val="00B6320E"/>
    <w:rsid w:val="00B634FE"/>
    <w:rsid w:val="00B63C32"/>
    <w:rsid w:val="00B63D40"/>
    <w:rsid w:val="00B64144"/>
    <w:rsid w:val="00B64228"/>
    <w:rsid w:val="00B64434"/>
    <w:rsid w:val="00B646A0"/>
    <w:rsid w:val="00B64CEC"/>
    <w:rsid w:val="00B64FB6"/>
    <w:rsid w:val="00B6521F"/>
    <w:rsid w:val="00B65275"/>
    <w:rsid w:val="00B652B2"/>
    <w:rsid w:val="00B6576D"/>
    <w:rsid w:val="00B658E2"/>
    <w:rsid w:val="00B659A5"/>
    <w:rsid w:val="00B65E27"/>
    <w:rsid w:val="00B665B2"/>
    <w:rsid w:val="00B66C6B"/>
    <w:rsid w:val="00B670D2"/>
    <w:rsid w:val="00B67150"/>
    <w:rsid w:val="00B67CB8"/>
    <w:rsid w:val="00B7022B"/>
    <w:rsid w:val="00B7028F"/>
    <w:rsid w:val="00B7060D"/>
    <w:rsid w:val="00B70826"/>
    <w:rsid w:val="00B70B58"/>
    <w:rsid w:val="00B70BB4"/>
    <w:rsid w:val="00B7113B"/>
    <w:rsid w:val="00B711CE"/>
    <w:rsid w:val="00B71484"/>
    <w:rsid w:val="00B71B93"/>
    <w:rsid w:val="00B71BE2"/>
    <w:rsid w:val="00B71DC8"/>
    <w:rsid w:val="00B71E30"/>
    <w:rsid w:val="00B72BB6"/>
    <w:rsid w:val="00B72BC8"/>
    <w:rsid w:val="00B72C20"/>
    <w:rsid w:val="00B72D34"/>
    <w:rsid w:val="00B72DD9"/>
    <w:rsid w:val="00B73335"/>
    <w:rsid w:val="00B736F7"/>
    <w:rsid w:val="00B73AA5"/>
    <w:rsid w:val="00B73DB4"/>
    <w:rsid w:val="00B7402D"/>
    <w:rsid w:val="00B740D7"/>
    <w:rsid w:val="00B7436B"/>
    <w:rsid w:val="00B745C8"/>
    <w:rsid w:val="00B746C6"/>
    <w:rsid w:val="00B7487F"/>
    <w:rsid w:val="00B749B0"/>
    <w:rsid w:val="00B74DA6"/>
    <w:rsid w:val="00B74FFC"/>
    <w:rsid w:val="00B756E0"/>
    <w:rsid w:val="00B75788"/>
    <w:rsid w:val="00B7596E"/>
    <w:rsid w:val="00B7604C"/>
    <w:rsid w:val="00B76087"/>
    <w:rsid w:val="00B7620D"/>
    <w:rsid w:val="00B76299"/>
    <w:rsid w:val="00B7652C"/>
    <w:rsid w:val="00B7668A"/>
    <w:rsid w:val="00B766BF"/>
    <w:rsid w:val="00B76818"/>
    <w:rsid w:val="00B76CF2"/>
    <w:rsid w:val="00B76E77"/>
    <w:rsid w:val="00B76F84"/>
    <w:rsid w:val="00B76F96"/>
    <w:rsid w:val="00B76FA6"/>
    <w:rsid w:val="00B770F4"/>
    <w:rsid w:val="00B77280"/>
    <w:rsid w:val="00B7742F"/>
    <w:rsid w:val="00B778D7"/>
    <w:rsid w:val="00B77935"/>
    <w:rsid w:val="00B77D43"/>
    <w:rsid w:val="00B80552"/>
    <w:rsid w:val="00B80614"/>
    <w:rsid w:val="00B8062B"/>
    <w:rsid w:val="00B80880"/>
    <w:rsid w:val="00B80910"/>
    <w:rsid w:val="00B80AEA"/>
    <w:rsid w:val="00B80D60"/>
    <w:rsid w:val="00B811C3"/>
    <w:rsid w:val="00B8148C"/>
    <w:rsid w:val="00B818F4"/>
    <w:rsid w:val="00B81BB4"/>
    <w:rsid w:val="00B81BC9"/>
    <w:rsid w:val="00B81E21"/>
    <w:rsid w:val="00B8222F"/>
    <w:rsid w:val="00B82615"/>
    <w:rsid w:val="00B82704"/>
    <w:rsid w:val="00B82AF2"/>
    <w:rsid w:val="00B83444"/>
    <w:rsid w:val="00B836ED"/>
    <w:rsid w:val="00B8375C"/>
    <w:rsid w:val="00B83AE1"/>
    <w:rsid w:val="00B83B70"/>
    <w:rsid w:val="00B83C73"/>
    <w:rsid w:val="00B83CCE"/>
    <w:rsid w:val="00B83E1D"/>
    <w:rsid w:val="00B83E21"/>
    <w:rsid w:val="00B8428F"/>
    <w:rsid w:val="00B8436B"/>
    <w:rsid w:val="00B84983"/>
    <w:rsid w:val="00B84E50"/>
    <w:rsid w:val="00B853BE"/>
    <w:rsid w:val="00B85BC8"/>
    <w:rsid w:val="00B85CF5"/>
    <w:rsid w:val="00B85EDD"/>
    <w:rsid w:val="00B86476"/>
    <w:rsid w:val="00B866B3"/>
    <w:rsid w:val="00B86A3D"/>
    <w:rsid w:val="00B86BCF"/>
    <w:rsid w:val="00B87081"/>
    <w:rsid w:val="00B870B8"/>
    <w:rsid w:val="00B870C1"/>
    <w:rsid w:val="00B87191"/>
    <w:rsid w:val="00B87564"/>
    <w:rsid w:val="00B875C7"/>
    <w:rsid w:val="00B876A8"/>
    <w:rsid w:val="00B877E8"/>
    <w:rsid w:val="00B87A2D"/>
    <w:rsid w:val="00B87FCF"/>
    <w:rsid w:val="00B905FA"/>
    <w:rsid w:val="00B90D10"/>
    <w:rsid w:val="00B90FE5"/>
    <w:rsid w:val="00B91075"/>
    <w:rsid w:val="00B9197E"/>
    <w:rsid w:val="00B919AD"/>
    <w:rsid w:val="00B91A2B"/>
    <w:rsid w:val="00B91CB7"/>
    <w:rsid w:val="00B91F84"/>
    <w:rsid w:val="00B92115"/>
    <w:rsid w:val="00B922ED"/>
    <w:rsid w:val="00B92547"/>
    <w:rsid w:val="00B92568"/>
    <w:rsid w:val="00B9258C"/>
    <w:rsid w:val="00B92658"/>
    <w:rsid w:val="00B9265B"/>
    <w:rsid w:val="00B92767"/>
    <w:rsid w:val="00B927A3"/>
    <w:rsid w:val="00B927DC"/>
    <w:rsid w:val="00B928F4"/>
    <w:rsid w:val="00B92AAA"/>
    <w:rsid w:val="00B92CE9"/>
    <w:rsid w:val="00B92FB7"/>
    <w:rsid w:val="00B93204"/>
    <w:rsid w:val="00B93B1B"/>
    <w:rsid w:val="00B93BE9"/>
    <w:rsid w:val="00B93E42"/>
    <w:rsid w:val="00B94099"/>
    <w:rsid w:val="00B941E8"/>
    <w:rsid w:val="00B942EA"/>
    <w:rsid w:val="00B948FF"/>
    <w:rsid w:val="00B94B2F"/>
    <w:rsid w:val="00B94DBE"/>
    <w:rsid w:val="00B94E17"/>
    <w:rsid w:val="00B94FF0"/>
    <w:rsid w:val="00B9552E"/>
    <w:rsid w:val="00B957FE"/>
    <w:rsid w:val="00B95D2B"/>
    <w:rsid w:val="00B95E31"/>
    <w:rsid w:val="00B95F02"/>
    <w:rsid w:val="00B95F6F"/>
    <w:rsid w:val="00B9649D"/>
    <w:rsid w:val="00B96BEF"/>
    <w:rsid w:val="00B96CAC"/>
    <w:rsid w:val="00B96FC0"/>
    <w:rsid w:val="00B971D0"/>
    <w:rsid w:val="00B97260"/>
    <w:rsid w:val="00B97449"/>
    <w:rsid w:val="00B974CB"/>
    <w:rsid w:val="00B978FF"/>
    <w:rsid w:val="00B97A69"/>
    <w:rsid w:val="00B97CF2"/>
    <w:rsid w:val="00B97D38"/>
    <w:rsid w:val="00BA02D5"/>
    <w:rsid w:val="00BA04B9"/>
    <w:rsid w:val="00BA0632"/>
    <w:rsid w:val="00BA06B2"/>
    <w:rsid w:val="00BA06D3"/>
    <w:rsid w:val="00BA088A"/>
    <w:rsid w:val="00BA09F1"/>
    <w:rsid w:val="00BA0AAA"/>
    <w:rsid w:val="00BA0CCC"/>
    <w:rsid w:val="00BA0DBE"/>
    <w:rsid w:val="00BA0DFB"/>
    <w:rsid w:val="00BA1325"/>
    <w:rsid w:val="00BA145C"/>
    <w:rsid w:val="00BA1581"/>
    <w:rsid w:val="00BA1681"/>
    <w:rsid w:val="00BA198D"/>
    <w:rsid w:val="00BA1CEB"/>
    <w:rsid w:val="00BA1DB2"/>
    <w:rsid w:val="00BA1F89"/>
    <w:rsid w:val="00BA229C"/>
    <w:rsid w:val="00BA25CA"/>
    <w:rsid w:val="00BA2950"/>
    <w:rsid w:val="00BA29C8"/>
    <w:rsid w:val="00BA2A2E"/>
    <w:rsid w:val="00BA2A37"/>
    <w:rsid w:val="00BA2FEF"/>
    <w:rsid w:val="00BA30BB"/>
    <w:rsid w:val="00BA3274"/>
    <w:rsid w:val="00BA3945"/>
    <w:rsid w:val="00BA39EB"/>
    <w:rsid w:val="00BA3B16"/>
    <w:rsid w:val="00BA41BD"/>
    <w:rsid w:val="00BA423D"/>
    <w:rsid w:val="00BA4285"/>
    <w:rsid w:val="00BA4333"/>
    <w:rsid w:val="00BA4494"/>
    <w:rsid w:val="00BA4DA8"/>
    <w:rsid w:val="00BA5020"/>
    <w:rsid w:val="00BA5270"/>
    <w:rsid w:val="00BA53A3"/>
    <w:rsid w:val="00BA5C3F"/>
    <w:rsid w:val="00BA5F87"/>
    <w:rsid w:val="00BA624C"/>
    <w:rsid w:val="00BA65A5"/>
    <w:rsid w:val="00BA6835"/>
    <w:rsid w:val="00BA699B"/>
    <w:rsid w:val="00BA70D7"/>
    <w:rsid w:val="00BA7346"/>
    <w:rsid w:val="00BA77C1"/>
    <w:rsid w:val="00BA78E6"/>
    <w:rsid w:val="00BA7B85"/>
    <w:rsid w:val="00BB0101"/>
    <w:rsid w:val="00BB023E"/>
    <w:rsid w:val="00BB0610"/>
    <w:rsid w:val="00BB0A7E"/>
    <w:rsid w:val="00BB0B5F"/>
    <w:rsid w:val="00BB0DE1"/>
    <w:rsid w:val="00BB0E5F"/>
    <w:rsid w:val="00BB1548"/>
    <w:rsid w:val="00BB15DA"/>
    <w:rsid w:val="00BB1709"/>
    <w:rsid w:val="00BB1A61"/>
    <w:rsid w:val="00BB1ACD"/>
    <w:rsid w:val="00BB1BCB"/>
    <w:rsid w:val="00BB1CD3"/>
    <w:rsid w:val="00BB1CE7"/>
    <w:rsid w:val="00BB1E6B"/>
    <w:rsid w:val="00BB1E99"/>
    <w:rsid w:val="00BB1FD5"/>
    <w:rsid w:val="00BB2039"/>
    <w:rsid w:val="00BB22A3"/>
    <w:rsid w:val="00BB230D"/>
    <w:rsid w:val="00BB2654"/>
    <w:rsid w:val="00BB2770"/>
    <w:rsid w:val="00BB2922"/>
    <w:rsid w:val="00BB2D95"/>
    <w:rsid w:val="00BB2FAB"/>
    <w:rsid w:val="00BB2FD3"/>
    <w:rsid w:val="00BB2FDF"/>
    <w:rsid w:val="00BB2FFF"/>
    <w:rsid w:val="00BB3255"/>
    <w:rsid w:val="00BB3A54"/>
    <w:rsid w:val="00BB3DE4"/>
    <w:rsid w:val="00BB4013"/>
    <w:rsid w:val="00BB407E"/>
    <w:rsid w:val="00BB4085"/>
    <w:rsid w:val="00BB44C5"/>
    <w:rsid w:val="00BB47BF"/>
    <w:rsid w:val="00BB4B07"/>
    <w:rsid w:val="00BB506A"/>
    <w:rsid w:val="00BB5185"/>
    <w:rsid w:val="00BB53AF"/>
    <w:rsid w:val="00BB5B22"/>
    <w:rsid w:val="00BB5CAE"/>
    <w:rsid w:val="00BB5F1D"/>
    <w:rsid w:val="00BB5FCB"/>
    <w:rsid w:val="00BB604B"/>
    <w:rsid w:val="00BB6149"/>
    <w:rsid w:val="00BB63C0"/>
    <w:rsid w:val="00BB6578"/>
    <w:rsid w:val="00BB6605"/>
    <w:rsid w:val="00BB68FE"/>
    <w:rsid w:val="00BB6E9E"/>
    <w:rsid w:val="00BB6F23"/>
    <w:rsid w:val="00BB6FA4"/>
    <w:rsid w:val="00BB70A9"/>
    <w:rsid w:val="00BB71B7"/>
    <w:rsid w:val="00BB74AE"/>
    <w:rsid w:val="00BB7827"/>
    <w:rsid w:val="00BB7A0E"/>
    <w:rsid w:val="00BB7A92"/>
    <w:rsid w:val="00BB7CA1"/>
    <w:rsid w:val="00BB7DD7"/>
    <w:rsid w:val="00BC00E8"/>
    <w:rsid w:val="00BC00EC"/>
    <w:rsid w:val="00BC0301"/>
    <w:rsid w:val="00BC03AA"/>
    <w:rsid w:val="00BC047D"/>
    <w:rsid w:val="00BC06D4"/>
    <w:rsid w:val="00BC08C5"/>
    <w:rsid w:val="00BC12FB"/>
    <w:rsid w:val="00BC1341"/>
    <w:rsid w:val="00BC144D"/>
    <w:rsid w:val="00BC1670"/>
    <w:rsid w:val="00BC1B8E"/>
    <w:rsid w:val="00BC1BAE"/>
    <w:rsid w:val="00BC1C3C"/>
    <w:rsid w:val="00BC234A"/>
    <w:rsid w:val="00BC2408"/>
    <w:rsid w:val="00BC2604"/>
    <w:rsid w:val="00BC2D82"/>
    <w:rsid w:val="00BC2ED8"/>
    <w:rsid w:val="00BC307F"/>
    <w:rsid w:val="00BC3159"/>
    <w:rsid w:val="00BC3257"/>
    <w:rsid w:val="00BC3489"/>
    <w:rsid w:val="00BC3622"/>
    <w:rsid w:val="00BC36BD"/>
    <w:rsid w:val="00BC38B8"/>
    <w:rsid w:val="00BC3929"/>
    <w:rsid w:val="00BC39DB"/>
    <w:rsid w:val="00BC3A32"/>
    <w:rsid w:val="00BC3A9B"/>
    <w:rsid w:val="00BC3BDB"/>
    <w:rsid w:val="00BC3C84"/>
    <w:rsid w:val="00BC3CE2"/>
    <w:rsid w:val="00BC3F09"/>
    <w:rsid w:val="00BC44FA"/>
    <w:rsid w:val="00BC462B"/>
    <w:rsid w:val="00BC462E"/>
    <w:rsid w:val="00BC46EF"/>
    <w:rsid w:val="00BC4A3B"/>
    <w:rsid w:val="00BC4BA2"/>
    <w:rsid w:val="00BC4C10"/>
    <w:rsid w:val="00BC4C7D"/>
    <w:rsid w:val="00BC4F57"/>
    <w:rsid w:val="00BC4FA8"/>
    <w:rsid w:val="00BC5247"/>
    <w:rsid w:val="00BC565E"/>
    <w:rsid w:val="00BC572A"/>
    <w:rsid w:val="00BC57DB"/>
    <w:rsid w:val="00BC5854"/>
    <w:rsid w:val="00BC5F18"/>
    <w:rsid w:val="00BC5F34"/>
    <w:rsid w:val="00BC5F9A"/>
    <w:rsid w:val="00BC654C"/>
    <w:rsid w:val="00BC6631"/>
    <w:rsid w:val="00BC6C42"/>
    <w:rsid w:val="00BC6FD6"/>
    <w:rsid w:val="00BC710D"/>
    <w:rsid w:val="00BC76D7"/>
    <w:rsid w:val="00BC7821"/>
    <w:rsid w:val="00BC7871"/>
    <w:rsid w:val="00BC7887"/>
    <w:rsid w:val="00BC7A8E"/>
    <w:rsid w:val="00BC7B7E"/>
    <w:rsid w:val="00BD003E"/>
    <w:rsid w:val="00BD008E"/>
    <w:rsid w:val="00BD0211"/>
    <w:rsid w:val="00BD0353"/>
    <w:rsid w:val="00BD049C"/>
    <w:rsid w:val="00BD07D1"/>
    <w:rsid w:val="00BD0837"/>
    <w:rsid w:val="00BD091C"/>
    <w:rsid w:val="00BD0BA3"/>
    <w:rsid w:val="00BD125A"/>
    <w:rsid w:val="00BD12BD"/>
    <w:rsid w:val="00BD1340"/>
    <w:rsid w:val="00BD1659"/>
    <w:rsid w:val="00BD18BE"/>
    <w:rsid w:val="00BD1A33"/>
    <w:rsid w:val="00BD1B46"/>
    <w:rsid w:val="00BD1BCF"/>
    <w:rsid w:val="00BD1ED1"/>
    <w:rsid w:val="00BD21F1"/>
    <w:rsid w:val="00BD2A25"/>
    <w:rsid w:val="00BD2EF9"/>
    <w:rsid w:val="00BD2F3B"/>
    <w:rsid w:val="00BD30E4"/>
    <w:rsid w:val="00BD3297"/>
    <w:rsid w:val="00BD3372"/>
    <w:rsid w:val="00BD3A26"/>
    <w:rsid w:val="00BD3AD2"/>
    <w:rsid w:val="00BD3B3B"/>
    <w:rsid w:val="00BD4065"/>
    <w:rsid w:val="00BD407D"/>
    <w:rsid w:val="00BD4146"/>
    <w:rsid w:val="00BD43B4"/>
    <w:rsid w:val="00BD45C7"/>
    <w:rsid w:val="00BD4669"/>
    <w:rsid w:val="00BD49B5"/>
    <w:rsid w:val="00BD49FD"/>
    <w:rsid w:val="00BD4A6B"/>
    <w:rsid w:val="00BD4BC4"/>
    <w:rsid w:val="00BD4BD3"/>
    <w:rsid w:val="00BD50AA"/>
    <w:rsid w:val="00BD5135"/>
    <w:rsid w:val="00BD5181"/>
    <w:rsid w:val="00BD5626"/>
    <w:rsid w:val="00BD576A"/>
    <w:rsid w:val="00BD5B55"/>
    <w:rsid w:val="00BD5C10"/>
    <w:rsid w:val="00BD6057"/>
    <w:rsid w:val="00BD61FA"/>
    <w:rsid w:val="00BD6D96"/>
    <w:rsid w:val="00BD6F8C"/>
    <w:rsid w:val="00BD7291"/>
    <w:rsid w:val="00BD73CF"/>
    <w:rsid w:val="00BD7661"/>
    <w:rsid w:val="00BD7A0D"/>
    <w:rsid w:val="00BD7C99"/>
    <w:rsid w:val="00BD7C9B"/>
    <w:rsid w:val="00BD7E0C"/>
    <w:rsid w:val="00BD7EA3"/>
    <w:rsid w:val="00BD7FE2"/>
    <w:rsid w:val="00BE0139"/>
    <w:rsid w:val="00BE0566"/>
    <w:rsid w:val="00BE07E9"/>
    <w:rsid w:val="00BE0B19"/>
    <w:rsid w:val="00BE0C58"/>
    <w:rsid w:val="00BE0DD8"/>
    <w:rsid w:val="00BE0FCD"/>
    <w:rsid w:val="00BE114E"/>
    <w:rsid w:val="00BE12A1"/>
    <w:rsid w:val="00BE13A7"/>
    <w:rsid w:val="00BE1D3A"/>
    <w:rsid w:val="00BE1D82"/>
    <w:rsid w:val="00BE1DEA"/>
    <w:rsid w:val="00BE1EE4"/>
    <w:rsid w:val="00BE1F8B"/>
    <w:rsid w:val="00BE2022"/>
    <w:rsid w:val="00BE21A5"/>
    <w:rsid w:val="00BE2591"/>
    <w:rsid w:val="00BE2633"/>
    <w:rsid w:val="00BE2B4F"/>
    <w:rsid w:val="00BE2BFF"/>
    <w:rsid w:val="00BE2CFD"/>
    <w:rsid w:val="00BE2F39"/>
    <w:rsid w:val="00BE324F"/>
    <w:rsid w:val="00BE332D"/>
    <w:rsid w:val="00BE3B06"/>
    <w:rsid w:val="00BE3C23"/>
    <w:rsid w:val="00BE3CF1"/>
    <w:rsid w:val="00BE4178"/>
    <w:rsid w:val="00BE417C"/>
    <w:rsid w:val="00BE4375"/>
    <w:rsid w:val="00BE467D"/>
    <w:rsid w:val="00BE46FB"/>
    <w:rsid w:val="00BE4AB4"/>
    <w:rsid w:val="00BE4B20"/>
    <w:rsid w:val="00BE5077"/>
    <w:rsid w:val="00BE5433"/>
    <w:rsid w:val="00BE54BB"/>
    <w:rsid w:val="00BE54C7"/>
    <w:rsid w:val="00BE54E7"/>
    <w:rsid w:val="00BE5695"/>
    <w:rsid w:val="00BE5C1B"/>
    <w:rsid w:val="00BE5FC4"/>
    <w:rsid w:val="00BE60E0"/>
    <w:rsid w:val="00BE613D"/>
    <w:rsid w:val="00BE6146"/>
    <w:rsid w:val="00BE6151"/>
    <w:rsid w:val="00BE65D6"/>
    <w:rsid w:val="00BE65E0"/>
    <w:rsid w:val="00BE6981"/>
    <w:rsid w:val="00BE6CF5"/>
    <w:rsid w:val="00BE6ECD"/>
    <w:rsid w:val="00BE70D7"/>
    <w:rsid w:val="00BE787B"/>
    <w:rsid w:val="00BE797D"/>
    <w:rsid w:val="00BE7C02"/>
    <w:rsid w:val="00BE7C4D"/>
    <w:rsid w:val="00BE7D69"/>
    <w:rsid w:val="00BE7F6A"/>
    <w:rsid w:val="00BF018A"/>
    <w:rsid w:val="00BF0274"/>
    <w:rsid w:val="00BF02BE"/>
    <w:rsid w:val="00BF039C"/>
    <w:rsid w:val="00BF0512"/>
    <w:rsid w:val="00BF0543"/>
    <w:rsid w:val="00BF06FB"/>
    <w:rsid w:val="00BF08C4"/>
    <w:rsid w:val="00BF0A66"/>
    <w:rsid w:val="00BF0BAF"/>
    <w:rsid w:val="00BF0D83"/>
    <w:rsid w:val="00BF129E"/>
    <w:rsid w:val="00BF12A1"/>
    <w:rsid w:val="00BF1325"/>
    <w:rsid w:val="00BF16D3"/>
    <w:rsid w:val="00BF19CE"/>
    <w:rsid w:val="00BF1B66"/>
    <w:rsid w:val="00BF1BFE"/>
    <w:rsid w:val="00BF1F92"/>
    <w:rsid w:val="00BF240A"/>
    <w:rsid w:val="00BF266A"/>
    <w:rsid w:val="00BF2A33"/>
    <w:rsid w:val="00BF2B6F"/>
    <w:rsid w:val="00BF2D75"/>
    <w:rsid w:val="00BF2FB2"/>
    <w:rsid w:val="00BF33AB"/>
    <w:rsid w:val="00BF34EC"/>
    <w:rsid w:val="00BF351A"/>
    <w:rsid w:val="00BF3524"/>
    <w:rsid w:val="00BF3914"/>
    <w:rsid w:val="00BF40BF"/>
    <w:rsid w:val="00BF49B1"/>
    <w:rsid w:val="00BF4E3A"/>
    <w:rsid w:val="00BF5552"/>
    <w:rsid w:val="00BF5EF5"/>
    <w:rsid w:val="00BF60CD"/>
    <w:rsid w:val="00BF69B7"/>
    <w:rsid w:val="00BF6D18"/>
    <w:rsid w:val="00BF6D76"/>
    <w:rsid w:val="00BF6DB6"/>
    <w:rsid w:val="00BF6DD3"/>
    <w:rsid w:val="00BF6EDF"/>
    <w:rsid w:val="00BF6F00"/>
    <w:rsid w:val="00BF73F2"/>
    <w:rsid w:val="00BF74D2"/>
    <w:rsid w:val="00BF77FE"/>
    <w:rsid w:val="00BF7969"/>
    <w:rsid w:val="00BF7E89"/>
    <w:rsid w:val="00BF7F73"/>
    <w:rsid w:val="00C003FC"/>
    <w:rsid w:val="00C00AAF"/>
    <w:rsid w:val="00C01671"/>
    <w:rsid w:val="00C01775"/>
    <w:rsid w:val="00C0184A"/>
    <w:rsid w:val="00C01AFD"/>
    <w:rsid w:val="00C01BDB"/>
    <w:rsid w:val="00C01DB9"/>
    <w:rsid w:val="00C01EBD"/>
    <w:rsid w:val="00C01FA0"/>
    <w:rsid w:val="00C02273"/>
    <w:rsid w:val="00C022E6"/>
    <w:rsid w:val="00C02419"/>
    <w:rsid w:val="00C02527"/>
    <w:rsid w:val="00C0266D"/>
    <w:rsid w:val="00C02766"/>
    <w:rsid w:val="00C02874"/>
    <w:rsid w:val="00C02946"/>
    <w:rsid w:val="00C029F3"/>
    <w:rsid w:val="00C02DD4"/>
    <w:rsid w:val="00C02DEA"/>
    <w:rsid w:val="00C033C3"/>
    <w:rsid w:val="00C03422"/>
    <w:rsid w:val="00C035DA"/>
    <w:rsid w:val="00C036B0"/>
    <w:rsid w:val="00C038C4"/>
    <w:rsid w:val="00C03A8E"/>
    <w:rsid w:val="00C03CB2"/>
    <w:rsid w:val="00C03EAF"/>
    <w:rsid w:val="00C03EE8"/>
    <w:rsid w:val="00C041E6"/>
    <w:rsid w:val="00C041FF"/>
    <w:rsid w:val="00C042F3"/>
    <w:rsid w:val="00C04838"/>
    <w:rsid w:val="00C04D61"/>
    <w:rsid w:val="00C04E57"/>
    <w:rsid w:val="00C04EF3"/>
    <w:rsid w:val="00C052AF"/>
    <w:rsid w:val="00C05490"/>
    <w:rsid w:val="00C05722"/>
    <w:rsid w:val="00C057BE"/>
    <w:rsid w:val="00C05BEC"/>
    <w:rsid w:val="00C05F8A"/>
    <w:rsid w:val="00C060A6"/>
    <w:rsid w:val="00C0624A"/>
    <w:rsid w:val="00C063F0"/>
    <w:rsid w:val="00C06922"/>
    <w:rsid w:val="00C06C27"/>
    <w:rsid w:val="00C06CC8"/>
    <w:rsid w:val="00C06D64"/>
    <w:rsid w:val="00C06D78"/>
    <w:rsid w:val="00C06E5E"/>
    <w:rsid w:val="00C06E7D"/>
    <w:rsid w:val="00C06EBC"/>
    <w:rsid w:val="00C06F93"/>
    <w:rsid w:val="00C07062"/>
    <w:rsid w:val="00C07161"/>
    <w:rsid w:val="00C078D5"/>
    <w:rsid w:val="00C0794E"/>
    <w:rsid w:val="00C102BA"/>
    <w:rsid w:val="00C103BF"/>
    <w:rsid w:val="00C103CB"/>
    <w:rsid w:val="00C10450"/>
    <w:rsid w:val="00C1052D"/>
    <w:rsid w:val="00C10729"/>
    <w:rsid w:val="00C10738"/>
    <w:rsid w:val="00C10AF3"/>
    <w:rsid w:val="00C10DA7"/>
    <w:rsid w:val="00C1112B"/>
    <w:rsid w:val="00C11352"/>
    <w:rsid w:val="00C11479"/>
    <w:rsid w:val="00C11A88"/>
    <w:rsid w:val="00C11EA7"/>
    <w:rsid w:val="00C1200A"/>
    <w:rsid w:val="00C12012"/>
    <w:rsid w:val="00C123DF"/>
    <w:rsid w:val="00C12440"/>
    <w:rsid w:val="00C1250D"/>
    <w:rsid w:val="00C1273A"/>
    <w:rsid w:val="00C12874"/>
    <w:rsid w:val="00C12A16"/>
    <w:rsid w:val="00C12BC1"/>
    <w:rsid w:val="00C12D14"/>
    <w:rsid w:val="00C1359F"/>
    <w:rsid w:val="00C13BDA"/>
    <w:rsid w:val="00C13E8B"/>
    <w:rsid w:val="00C13FFD"/>
    <w:rsid w:val="00C1423B"/>
    <w:rsid w:val="00C14632"/>
    <w:rsid w:val="00C14670"/>
    <w:rsid w:val="00C14C80"/>
    <w:rsid w:val="00C14E08"/>
    <w:rsid w:val="00C14FD5"/>
    <w:rsid w:val="00C15652"/>
    <w:rsid w:val="00C15662"/>
    <w:rsid w:val="00C1570F"/>
    <w:rsid w:val="00C15806"/>
    <w:rsid w:val="00C15859"/>
    <w:rsid w:val="00C158D2"/>
    <w:rsid w:val="00C1592C"/>
    <w:rsid w:val="00C15AA6"/>
    <w:rsid w:val="00C160E5"/>
    <w:rsid w:val="00C162ED"/>
    <w:rsid w:val="00C16411"/>
    <w:rsid w:val="00C16490"/>
    <w:rsid w:val="00C1669D"/>
    <w:rsid w:val="00C166A3"/>
    <w:rsid w:val="00C167CE"/>
    <w:rsid w:val="00C168F4"/>
    <w:rsid w:val="00C16B29"/>
    <w:rsid w:val="00C16C30"/>
    <w:rsid w:val="00C172E7"/>
    <w:rsid w:val="00C175DE"/>
    <w:rsid w:val="00C17641"/>
    <w:rsid w:val="00C17819"/>
    <w:rsid w:val="00C17ED9"/>
    <w:rsid w:val="00C17FAF"/>
    <w:rsid w:val="00C202B5"/>
    <w:rsid w:val="00C20A00"/>
    <w:rsid w:val="00C21238"/>
    <w:rsid w:val="00C21328"/>
    <w:rsid w:val="00C21506"/>
    <w:rsid w:val="00C21673"/>
    <w:rsid w:val="00C218E2"/>
    <w:rsid w:val="00C219CB"/>
    <w:rsid w:val="00C21BD2"/>
    <w:rsid w:val="00C21BDB"/>
    <w:rsid w:val="00C21C7A"/>
    <w:rsid w:val="00C220BC"/>
    <w:rsid w:val="00C2221A"/>
    <w:rsid w:val="00C22245"/>
    <w:rsid w:val="00C2238E"/>
    <w:rsid w:val="00C224AB"/>
    <w:rsid w:val="00C226FA"/>
    <w:rsid w:val="00C22A22"/>
    <w:rsid w:val="00C22D6C"/>
    <w:rsid w:val="00C23130"/>
    <w:rsid w:val="00C2329D"/>
    <w:rsid w:val="00C23BF6"/>
    <w:rsid w:val="00C23CF2"/>
    <w:rsid w:val="00C23D83"/>
    <w:rsid w:val="00C23FDF"/>
    <w:rsid w:val="00C24162"/>
    <w:rsid w:val="00C24306"/>
    <w:rsid w:val="00C24776"/>
    <w:rsid w:val="00C2505F"/>
    <w:rsid w:val="00C2506F"/>
    <w:rsid w:val="00C250DF"/>
    <w:rsid w:val="00C25575"/>
    <w:rsid w:val="00C2557C"/>
    <w:rsid w:val="00C255A5"/>
    <w:rsid w:val="00C256BB"/>
    <w:rsid w:val="00C2584B"/>
    <w:rsid w:val="00C25942"/>
    <w:rsid w:val="00C25DD9"/>
    <w:rsid w:val="00C26031"/>
    <w:rsid w:val="00C2622E"/>
    <w:rsid w:val="00C263B1"/>
    <w:rsid w:val="00C2649E"/>
    <w:rsid w:val="00C265AC"/>
    <w:rsid w:val="00C2663F"/>
    <w:rsid w:val="00C268A3"/>
    <w:rsid w:val="00C26C8E"/>
    <w:rsid w:val="00C26D55"/>
    <w:rsid w:val="00C26DB8"/>
    <w:rsid w:val="00C26F06"/>
    <w:rsid w:val="00C27292"/>
    <w:rsid w:val="00C2759C"/>
    <w:rsid w:val="00C275AC"/>
    <w:rsid w:val="00C2776C"/>
    <w:rsid w:val="00C2779A"/>
    <w:rsid w:val="00C27A1B"/>
    <w:rsid w:val="00C27B35"/>
    <w:rsid w:val="00C27CDC"/>
    <w:rsid w:val="00C30648"/>
    <w:rsid w:val="00C30A7C"/>
    <w:rsid w:val="00C30A8B"/>
    <w:rsid w:val="00C30D29"/>
    <w:rsid w:val="00C30E1F"/>
    <w:rsid w:val="00C31660"/>
    <w:rsid w:val="00C31CD6"/>
    <w:rsid w:val="00C31F9D"/>
    <w:rsid w:val="00C3200F"/>
    <w:rsid w:val="00C323FC"/>
    <w:rsid w:val="00C324F4"/>
    <w:rsid w:val="00C32A1B"/>
    <w:rsid w:val="00C331CB"/>
    <w:rsid w:val="00C332FA"/>
    <w:rsid w:val="00C33305"/>
    <w:rsid w:val="00C33821"/>
    <w:rsid w:val="00C33DAD"/>
    <w:rsid w:val="00C33DF2"/>
    <w:rsid w:val="00C33DF7"/>
    <w:rsid w:val="00C33EE7"/>
    <w:rsid w:val="00C33EF8"/>
    <w:rsid w:val="00C33FFE"/>
    <w:rsid w:val="00C3400F"/>
    <w:rsid w:val="00C341DD"/>
    <w:rsid w:val="00C3423D"/>
    <w:rsid w:val="00C342A0"/>
    <w:rsid w:val="00C34568"/>
    <w:rsid w:val="00C345FB"/>
    <w:rsid w:val="00C34743"/>
    <w:rsid w:val="00C34868"/>
    <w:rsid w:val="00C34B1C"/>
    <w:rsid w:val="00C34B64"/>
    <w:rsid w:val="00C34C36"/>
    <w:rsid w:val="00C352B3"/>
    <w:rsid w:val="00C35923"/>
    <w:rsid w:val="00C35D3A"/>
    <w:rsid w:val="00C3623C"/>
    <w:rsid w:val="00C3635F"/>
    <w:rsid w:val="00C3654C"/>
    <w:rsid w:val="00C36BF5"/>
    <w:rsid w:val="00C36DBC"/>
    <w:rsid w:val="00C370E9"/>
    <w:rsid w:val="00C3729F"/>
    <w:rsid w:val="00C376BA"/>
    <w:rsid w:val="00C37EB0"/>
    <w:rsid w:val="00C401D6"/>
    <w:rsid w:val="00C40373"/>
    <w:rsid w:val="00C404E7"/>
    <w:rsid w:val="00C40521"/>
    <w:rsid w:val="00C406E5"/>
    <w:rsid w:val="00C4082D"/>
    <w:rsid w:val="00C408EA"/>
    <w:rsid w:val="00C40AC7"/>
    <w:rsid w:val="00C40AE6"/>
    <w:rsid w:val="00C40CC1"/>
    <w:rsid w:val="00C40FF9"/>
    <w:rsid w:val="00C411AF"/>
    <w:rsid w:val="00C4131E"/>
    <w:rsid w:val="00C4134C"/>
    <w:rsid w:val="00C4138D"/>
    <w:rsid w:val="00C4183A"/>
    <w:rsid w:val="00C418F7"/>
    <w:rsid w:val="00C41E3A"/>
    <w:rsid w:val="00C41FA4"/>
    <w:rsid w:val="00C42026"/>
    <w:rsid w:val="00C4223F"/>
    <w:rsid w:val="00C42781"/>
    <w:rsid w:val="00C428A7"/>
    <w:rsid w:val="00C42B9F"/>
    <w:rsid w:val="00C42C91"/>
    <w:rsid w:val="00C4304C"/>
    <w:rsid w:val="00C43315"/>
    <w:rsid w:val="00C43C6D"/>
    <w:rsid w:val="00C44180"/>
    <w:rsid w:val="00C44186"/>
    <w:rsid w:val="00C44315"/>
    <w:rsid w:val="00C4438A"/>
    <w:rsid w:val="00C443DF"/>
    <w:rsid w:val="00C446AF"/>
    <w:rsid w:val="00C4470A"/>
    <w:rsid w:val="00C4498A"/>
    <w:rsid w:val="00C44C86"/>
    <w:rsid w:val="00C452F4"/>
    <w:rsid w:val="00C452F5"/>
    <w:rsid w:val="00C456C0"/>
    <w:rsid w:val="00C45E24"/>
    <w:rsid w:val="00C45E71"/>
    <w:rsid w:val="00C46010"/>
    <w:rsid w:val="00C46164"/>
    <w:rsid w:val="00C463EB"/>
    <w:rsid w:val="00C46555"/>
    <w:rsid w:val="00C46B15"/>
    <w:rsid w:val="00C46BDA"/>
    <w:rsid w:val="00C46CE2"/>
    <w:rsid w:val="00C46CE6"/>
    <w:rsid w:val="00C46E03"/>
    <w:rsid w:val="00C46F7D"/>
    <w:rsid w:val="00C470F7"/>
    <w:rsid w:val="00C4768A"/>
    <w:rsid w:val="00C47690"/>
    <w:rsid w:val="00C479B5"/>
    <w:rsid w:val="00C47ECE"/>
    <w:rsid w:val="00C47F6B"/>
    <w:rsid w:val="00C47FD0"/>
    <w:rsid w:val="00C50242"/>
    <w:rsid w:val="00C5034D"/>
    <w:rsid w:val="00C504F0"/>
    <w:rsid w:val="00C5050E"/>
    <w:rsid w:val="00C5067A"/>
    <w:rsid w:val="00C50695"/>
    <w:rsid w:val="00C507AF"/>
    <w:rsid w:val="00C50AF1"/>
    <w:rsid w:val="00C50E8C"/>
    <w:rsid w:val="00C50E99"/>
    <w:rsid w:val="00C510EA"/>
    <w:rsid w:val="00C5114B"/>
    <w:rsid w:val="00C51800"/>
    <w:rsid w:val="00C51906"/>
    <w:rsid w:val="00C519FD"/>
    <w:rsid w:val="00C51B3C"/>
    <w:rsid w:val="00C51B4C"/>
    <w:rsid w:val="00C51B8A"/>
    <w:rsid w:val="00C51C5F"/>
    <w:rsid w:val="00C51D24"/>
    <w:rsid w:val="00C51F10"/>
    <w:rsid w:val="00C51FA5"/>
    <w:rsid w:val="00C52124"/>
    <w:rsid w:val="00C52744"/>
    <w:rsid w:val="00C5291E"/>
    <w:rsid w:val="00C529F0"/>
    <w:rsid w:val="00C52F47"/>
    <w:rsid w:val="00C53304"/>
    <w:rsid w:val="00C53394"/>
    <w:rsid w:val="00C533EA"/>
    <w:rsid w:val="00C5348A"/>
    <w:rsid w:val="00C536FD"/>
    <w:rsid w:val="00C5386C"/>
    <w:rsid w:val="00C539FC"/>
    <w:rsid w:val="00C53B04"/>
    <w:rsid w:val="00C53E65"/>
    <w:rsid w:val="00C53EB1"/>
    <w:rsid w:val="00C53EB3"/>
    <w:rsid w:val="00C5413E"/>
    <w:rsid w:val="00C541B1"/>
    <w:rsid w:val="00C542D4"/>
    <w:rsid w:val="00C54477"/>
    <w:rsid w:val="00C54831"/>
    <w:rsid w:val="00C54B5E"/>
    <w:rsid w:val="00C54D71"/>
    <w:rsid w:val="00C54F10"/>
    <w:rsid w:val="00C55377"/>
    <w:rsid w:val="00C55771"/>
    <w:rsid w:val="00C559BB"/>
    <w:rsid w:val="00C55BB8"/>
    <w:rsid w:val="00C55D41"/>
    <w:rsid w:val="00C563F5"/>
    <w:rsid w:val="00C56432"/>
    <w:rsid w:val="00C56507"/>
    <w:rsid w:val="00C56997"/>
    <w:rsid w:val="00C56B15"/>
    <w:rsid w:val="00C570F7"/>
    <w:rsid w:val="00C57DE1"/>
    <w:rsid w:val="00C57F87"/>
    <w:rsid w:val="00C6005C"/>
    <w:rsid w:val="00C601F4"/>
    <w:rsid w:val="00C60290"/>
    <w:rsid w:val="00C60554"/>
    <w:rsid w:val="00C60710"/>
    <w:rsid w:val="00C6079F"/>
    <w:rsid w:val="00C607D7"/>
    <w:rsid w:val="00C60BD9"/>
    <w:rsid w:val="00C6106F"/>
    <w:rsid w:val="00C616EA"/>
    <w:rsid w:val="00C618AD"/>
    <w:rsid w:val="00C61941"/>
    <w:rsid w:val="00C61994"/>
    <w:rsid w:val="00C61B08"/>
    <w:rsid w:val="00C61C89"/>
    <w:rsid w:val="00C61CF3"/>
    <w:rsid w:val="00C61E11"/>
    <w:rsid w:val="00C6206C"/>
    <w:rsid w:val="00C6271D"/>
    <w:rsid w:val="00C62CD5"/>
    <w:rsid w:val="00C62D89"/>
    <w:rsid w:val="00C62F6B"/>
    <w:rsid w:val="00C63362"/>
    <w:rsid w:val="00C6347D"/>
    <w:rsid w:val="00C63545"/>
    <w:rsid w:val="00C636E6"/>
    <w:rsid w:val="00C6378F"/>
    <w:rsid w:val="00C639D6"/>
    <w:rsid w:val="00C63F8E"/>
    <w:rsid w:val="00C646F5"/>
    <w:rsid w:val="00C6475E"/>
    <w:rsid w:val="00C647FB"/>
    <w:rsid w:val="00C64B89"/>
    <w:rsid w:val="00C65210"/>
    <w:rsid w:val="00C654CC"/>
    <w:rsid w:val="00C654E0"/>
    <w:rsid w:val="00C656CF"/>
    <w:rsid w:val="00C658B1"/>
    <w:rsid w:val="00C6607D"/>
    <w:rsid w:val="00C6608E"/>
    <w:rsid w:val="00C66152"/>
    <w:rsid w:val="00C66262"/>
    <w:rsid w:val="00C666A7"/>
    <w:rsid w:val="00C66715"/>
    <w:rsid w:val="00C66F09"/>
    <w:rsid w:val="00C66F97"/>
    <w:rsid w:val="00C672DA"/>
    <w:rsid w:val="00C67D32"/>
    <w:rsid w:val="00C67EAB"/>
    <w:rsid w:val="00C7013D"/>
    <w:rsid w:val="00C7069E"/>
    <w:rsid w:val="00C70C09"/>
    <w:rsid w:val="00C70CA5"/>
    <w:rsid w:val="00C70DFF"/>
    <w:rsid w:val="00C70F89"/>
    <w:rsid w:val="00C7101B"/>
    <w:rsid w:val="00C71474"/>
    <w:rsid w:val="00C714EA"/>
    <w:rsid w:val="00C71A01"/>
    <w:rsid w:val="00C71ADB"/>
    <w:rsid w:val="00C71C1F"/>
    <w:rsid w:val="00C72F32"/>
    <w:rsid w:val="00C73139"/>
    <w:rsid w:val="00C73768"/>
    <w:rsid w:val="00C73966"/>
    <w:rsid w:val="00C739F6"/>
    <w:rsid w:val="00C73A0F"/>
    <w:rsid w:val="00C73EF6"/>
    <w:rsid w:val="00C73F12"/>
    <w:rsid w:val="00C74188"/>
    <w:rsid w:val="00C74353"/>
    <w:rsid w:val="00C74364"/>
    <w:rsid w:val="00C7437B"/>
    <w:rsid w:val="00C743B1"/>
    <w:rsid w:val="00C7458E"/>
    <w:rsid w:val="00C74F6E"/>
    <w:rsid w:val="00C754C4"/>
    <w:rsid w:val="00C75788"/>
    <w:rsid w:val="00C7597E"/>
    <w:rsid w:val="00C75A6B"/>
    <w:rsid w:val="00C75D14"/>
    <w:rsid w:val="00C760ED"/>
    <w:rsid w:val="00C7613E"/>
    <w:rsid w:val="00C761C2"/>
    <w:rsid w:val="00C763B6"/>
    <w:rsid w:val="00C7644F"/>
    <w:rsid w:val="00C7669A"/>
    <w:rsid w:val="00C767E8"/>
    <w:rsid w:val="00C768F6"/>
    <w:rsid w:val="00C76977"/>
    <w:rsid w:val="00C76D75"/>
    <w:rsid w:val="00C76F67"/>
    <w:rsid w:val="00C771BC"/>
    <w:rsid w:val="00C77240"/>
    <w:rsid w:val="00C772A0"/>
    <w:rsid w:val="00C773DC"/>
    <w:rsid w:val="00C7759D"/>
    <w:rsid w:val="00C778E3"/>
    <w:rsid w:val="00C77C92"/>
    <w:rsid w:val="00C77D65"/>
    <w:rsid w:val="00C80073"/>
    <w:rsid w:val="00C80310"/>
    <w:rsid w:val="00C806FA"/>
    <w:rsid w:val="00C80827"/>
    <w:rsid w:val="00C80832"/>
    <w:rsid w:val="00C809FA"/>
    <w:rsid w:val="00C80A5A"/>
    <w:rsid w:val="00C80DEA"/>
    <w:rsid w:val="00C81084"/>
    <w:rsid w:val="00C8113D"/>
    <w:rsid w:val="00C812C4"/>
    <w:rsid w:val="00C8136C"/>
    <w:rsid w:val="00C814CF"/>
    <w:rsid w:val="00C81975"/>
    <w:rsid w:val="00C81A36"/>
    <w:rsid w:val="00C81DD4"/>
    <w:rsid w:val="00C82069"/>
    <w:rsid w:val="00C820C0"/>
    <w:rsid w:val="00C82596"/>
    <w:rsid w:val="00C82A06"/>
    <w:rsid w:val="00C82A74"/>
    <w:rsid w:val="00C82B35"/>
    <w:rsid w:val="00C82DCF"/>
    <w:rsid w:val="00C832DC"/>
    <w:rsid w:val="00C835AE"/>
    <w:rsid w:val="00C835EB"/>
    <w:rsid w:val="00C8369B"/>
    <w:rsid w:val="00C8377F"/>
    <w:rsid w:val="00C83804"/>
    <w:rsid w:val="00C839B9"/>
    <w:rsid w:val="00C83A2D"/>
    <w:rsid w:val="00C83EF1"/>
    <w:rsid w:val="00C83F44"/>
    <w:rsid w:val="00C84156"/>
    <w:rsid w:val="00C847E3"/>
    <w:rsid w:val="00C848AE"/>
    <w:rsid w:val="00C849A5"/>
    <w:rsid w:val="00C84EB1"/>
    <w:rsid w:val="00C8537E"/>
    <w:rsid w:val="00C853E3"/>
    <w:rsid w:val="00C85417"/>
    <w:rsid w:val="00C85559"/>
    <w:rsid w:val="00C856FA"/>
    <w:rsid w:val="00C85712"/>
    <w:rsid w:val="00C857D6"/>
    <w:rsid w:val="00C857F0"/>
    <w:rsid w:val="00C85BB1"/>
    <w:rsid w:val="00C85EA4"/>
    <w:rsid w:val="00C85FFD"/>
    <w:rsid w:val="00C86311"/>
    <w:rsid w:val="00C8646D"/>
    <w:rsid w:val="00C865FC"/>
    <w:rsid w:val="00C8663D"/>
    <w:rsid w:val="00C8683F"/>
    <w:rsid w:val="00C86A76"/>
    <w:rsid w:val="00C86B4A"/>
    <w:rsid w:val="00C86C00"/>
    <w:rsid w:val="00C87E04"/>
    <w:rsid w:val="00C87FD8"/>
    <w:rsid w:val="00C90047"/>
    <w:rsid w:val="00C9045D"/>
    <w:rsid w:val="00C90652"/>
    <w:rsid w:val="00C90AEB"/>
    <w:rsid w:val="00C912A8"/>
    <w:rsid w:val="00C914FC"/>
    <w:rsid w:val="00C9165C"/>
    <w:rsid w:val="00C9179D"/>
    <w:rsid w:val="00C91AB5"/>
    <w:rsid w:val="00C91CCD"/>
    <w:rsid w:val="00C91DE3"/>
    <w:rsid w:val="00C91FC0"/>
    <w:rsid w:val="00C920B4"/>
    <w:rsid w:val="00C92205"/>
    <w:rsid w:val="00C922B5"/>
    <w:rsid w:val="00C922FD"/>
    <w:rsid w:val="00C92502"/>
    <w:rsid w:val="00C92C7F"/>
    <w:rsid w:val="00C93337"/>
    <w:rsid w:val="00C9369D"/>
    <w:rsid w:val="00C9370B"/>
    <w:rsid w:val="00C93900"/>
    <w:rsid w:val="00C93B42"/>
    <w:rsid w:val="00C942E0"/>
    <w:rsid w:val="00C944FA"/>
    <w:rsid w:val="00C9468A"/>
    <w:rsid w:val="00C9498A"/>
    <w:rsid w:val="00C94A42"/>
    <w:rsid w:val="00C94FBB"/>
    <w:rsid w:val="00C95060"/>
    <w:rsid w:val="00C9549C"/>
    <w:rsid w:val="00C95852"/>
    <w:rsid w:val="00C95854"/>
    <w:rsid w:val="00C95BD8"/>
    <w:rsid w:val="00C95BF2"/>
    <w:rsid w:val="00C95EFF"/>
    <w:rsid w:val="00C95FD2"/>
    <w:rsid w:val="00C9634A"/>
    <w:rsid w:val="00C964CC"/>
    <w:rsid w:val="00C96CA2"/>
    <w:rsid w:val="00C96E2D"/>
    <w:rsid w:val="00C96E6F"/>
    <w:rsid w:val="00C97000"/>
    <w:rsid w:val="00C97153"/>
    <w:rsid w:val="00C973B1"/>
    <w:rsid w:val="00C97642"/>
    <w:rsid w:val="00C97872"/>
    <w:rsid w:val="00C97962"/>
    <w:rsid w:val="00C97A65"/>
    <w:rsid w:val="00C97FE8"/>
    <w:rsid w:val="00CA004C"/>
    <w:rsid w:val="00CA02C3"/>
    <w:rsid w:val="00CA0532"/>
    <w:rsid w:val="00CA0FA0"/>
    <w:rsid w:val="00CA1872"/>
    <w:rsid w:val="00CA1991"/>
    <w:rsid w:val="00CA1A04"/>
    <w:rsid w:val="00CA1C43"/>
    <w:rsid w:val="00CA1C73"/>
    <w:rsid w:val="00CA1D2E"/>
    <w:rsid w:val="00CA1F40"/>
    <w:rsid w:val="00CA214C"/>
    <w:rsid w:val="00CA2214"/>
    <w:rsid w:val="00CA2241"/>
    <w:rsid w:val="00CA29A5"/>
    <w:rsid w:val="00CA2A8D"/>
    <w:rsid w:val="00CA2AAB"/>
    <w:rsid w:val="00CA2AD7"/>
    <w:rsid w:val="00CA2D9B"/>
    <w:rsid w:val="00CA2DE6"/>
    <w:rsid w:val="00CA2F14"/>
    <w:rsid w:val="00CA2F8A"/>
    <w:rsid w:val="00CA308B"/>
    <w:rsid w:val="00CA30B8"/>
    <w:rsid w:val="00CA31E6"/>
    <w:rsid w:val="00CA321C"/>
    <w:rsid w:val="00CA37DD"/>
    <w:rsid w:val="00CA3CDD"/>
    <w:rsid w:val="00CA3D88"/>
    <w:rsid w:val="00CA403B"/>
    <w:rsid w:val="00CA42CE"/>
    <w:rsid w:val="00CA4606"/>
    <w:rsid w:val="00CA4766"/>
    <w:rsid w:val="00CA47BE"/>
    <w:rsid w:val="00CA4860"/>
    <w:rsid w:val="00CA48BD"/>
    <w:rsid w:val="00CA4CAC"/>
    <w:rsid w:val="00CA505A"/>
    <w:rsid w:val="00CA52C4"/>
    <w:rsid w:val="00CA5508"/>
    <w:rsid w:val="00CA55C0"/>
    <w:rsid w:val="00CA5605"/>
    <w:rsid w:val="00CA560B"/>
    <w:rsid w:val="00CA565C"/>
    <w:rsid w:val="00CA5697"/>
    <w:rsid w:val="00CA5900"/>
    <w:rsid w:val="00CA59DD"/>
    <w:rsid w:val="00CA5A10"/>
    <w:rsid w:val="00CA5BBA"/>
    <w:rsid w:val="00CA5C75"/>
    <w:rsid w:val="00CA61F3"/>
    <w:rsid w:val="00CA6429"/>
    <w:rsid w:val="00CA644B"/>
    <w:rsid w:val="00CA64A2"/>
    <w:rsid w:val="00CA651A"/>
    <w:rsid w:val="00CA666A"/>
    <w:rsid w:val="00CA6829"/>
    <w:rsid w:val="00CA6D1E"/>
    <w:rsid w:val="00CA6FE3"/>
    <w:rsid w:val="00CA762A"/>
    <w:rsid w:val="00CA774C"/>
    <w:rsid w:val="00CA7795"/>
    <w:rsid w:val="00CA7A66"/>
    <w:rsid w:val="00CA7F24"/>
    <w:rsid w:val="00CB008E"/>
    <w:rsid w:val="00CB01FA"/>
    <w:rsid w:val="00CB0262"/>
    <w:rsid w:val="00CB0344"/>
    <w:rsid w:val="00CB047D"/>
    <w:rsid w:val="00CB04F7"/>
    <w:rsid w:val="00CB069A"/>
    <w:rsid w:val="00CB0737"/>
    <w:rsid w:val="00CB0973"/>
    <w:rsid w:val="00CB097A"/>
    <w:rsid w:val="00CB0C0F"/>
    <w:rsid w:val="00CB0C68"/>
    <w:rsid w:val="00CB0E95"/>
    <w:rsid w:val="00CB1396"/>
    <w:rsid w:val="00CB13FB"/>
    <w:rsid w:val="00CB1585"/>
    <w:rsid w:val="00CB16DE"/>
    <w:rsid w:val="00CB174D"/>
    <w:rsid w:val="00CB19EE"/>
    <w:rsid w:val="00CB1F29"/>
    <w:rsid w:val="00CB2397"/>
    <w:rsid w:val="00CB2652"/>
    <w:rsid w:val="00CB26EC"/>
    <w:rsid w:val="00CB28EF"/>
    <w:rsid w:val="00CB2A25"/>
    <w:rsid w:val="00CB2C99"/>
    <w:rsid w:val="00CB2D2A"/>
    <w:rsid w:val="00CB2ECC"/>
    <w:rsid w:val="00CB2F25"/>
    <w:rsid w:val="00CB317E"/>
    <w:rsid w:val="00CB3309"/>
    <w:rsid w:val="00CB33C7"/>
    <w:rsid w:val="00CB3447"/>
    <w:rsid w:val="00CB3783"/>
    <w:rsid w:val="00CB37C1"/>
    <w:rsid w:val="00CB3F48"/>
    <w:rsid w:val="00CB4242"/>
    <w:rsid w:val="00CB43A5"/>
    <w:rsid w:val="00CB4A0E"/>
    <w:rsid w:val="00CB512D"/>
    <w:rsid w:val="00CB573A"/>
    <w:rsid w:val="00CB5848"/>
    <w:rsid w:val="00CB5B1E"/>
    <w:rsid w:val="00CB61E5"/>
    <w:rsid w:val="00CB6232"/>
    <w:rsid w:val="00CB63CD"/>
    <w:rsid w:val="00CB658D"/>
    <w:rsid w:val="00CB6611"/>
    <w:rsid w:val="00CB6A9A"/>
    <w:rsid w:val="00CB6BF3"/>
    <w:rsid w:val="00CB6ED6"/>
    <w:rsid w:val="00CB71FF"/>
    <w:rsid w:val="00CB7248"/>
    <w:rsid w:val="00CB740B"/>
    <w:rsid w:val="00CB787A"/>
    <w:rsid w:val="00CB78C9"/>
    <w:rsid w:val="00CB7939"/>
    <w:rsid w:val="00CB7970"/>
    <w:rsid w:val="00CB7BA1"/>
    <w:rsid w:val="00CC00E0"/>
    <w:rsid w:val="00CC04C9"/>
    <w:rsid w:val="00CC063F"/>
    <w:rsid w:val="00CC0745"/>
    <w:rsid w:val="00CC0B25"/>
    <w:rsid w:val="00CC0C4A"/>
    <w:rsid w:val="00CC0E40"/>
    <w:rsid w:val="00CC0F6A"/>
    <w:rsid w:val="00CC0FF3"/>
    <w:rsid w:val="00CC10EB"/>
    <w:rsid w:val="00CC1133"/>
    <w:rsid w:val="00CC14AE"/>
    <w:rsid w:val="00CC17F0"/>
    <w:rsid w:val="00CC1853"/>
    <w:rsid w:val="00CC1B91"/>
    <w:rsid w:val="00CC1D11"/>
    <w:rsid w:val="00CC1D4C"/>
    <w:rsid w:val="00CC1FAE"/>
    <w:rsid w:val="00CC2119"/>
    <w:rsid w:val="00CC2202"/>
    <w:rsid w:val="00CC2492"/>
    <w:rsid w:val="00CC25D7"/>
    <w:rsid w:val="00CC2663"/>
    <w:rsid w:val="00CC2679"/>
    <w:rsid w:val="00CC2ABF"/>
    <w:rsid w:val="00CC2E90"/>
    <w:rsid w:val="00CC304D"/>
    <w:rsid w:val="00CC30D7"/>
    <w:rsid w:val="00CC3468"/>
    <w:rsid w:val="00CC3866"/>
    <w:rsid w:val="00CC3A23"/>
    <w:rsid w:val="00CC3F1D"/>
    <w:rsid w:val="00CC4084"/>
    <w:rsid w:val="00CC41DA"/>
    <w:rsid w:val="00CC4363"/>
    <w:rsid w:val="00CC443F"/>
    <w:rsid w:val="00CC48AB"/>
    <w:rsid w:val="00CC57F1"/>
    <w:rsid w:val="00CC58A7"/>
    <w:rsid w:val="00CC58DE"/>
    <w:rsid w:val="00CC5AF2"/>
    <w:rsid w:val="00CC5C9C"/>
    <w:rsid w:val="00CC5EF4"/>
    <w:rsid w:val="00CC6143"/>
    <w:rsid w:val="00CC6293"/>
    <w:rsid w:val="00CC62D5"/>
    <w:rsid w:val="00CC6842"/>
    <w:rsid w:val="00CC6A48"/>
    <w:rsid w:val="00CC6BD0"/>
    <w:rsid w:val="00CC6D48"/>
    <w:rsid w:val="00CC7177"/>
    <w:rsid w:val="00CC737C"/>
    <w:rsid w:val="00CC7506"/>
    <w:rsid w:val="00CC7562"/>
    <w:rsid w:val="00CC7828"/>
    <w:rsid w:val="00CC7943"/>
    <w:rsid w:val="00CC7963"/>
    <w:rsid w:val="00CC7995"/>
    <w:rsid w:val="00CC7D08"/>
    <w:rsid w:val="00CC7F0B"/>
    <w:rsid w:val="00CD030B"/>
    <w:rsid w:val="00CD0425"/>
    <w:rsid w:val="00CD05AE"/>
    <w:rsid w:val="00CD087D"/>
    <w:rsid w:val="00CD0A74"/>
    <w:rsid w:val="00CD0E40"/>
    <w:rsid w:val="00CD0F5D"/>
    <w:rsid w:val="00CD0FAD"/>
    <w:rsid w:val="00CD104A"/>
    <w:rsid w:val="00CD1C0B"/>
    <w:rsid w:val="00CD1CE7"/>
    <w:rsid w:val="00CD1FED"/>
    <w:rsid w:val="00CD20C8"/>
    <w:rsid w:val="00CD2159"/>
    <w:rsid w:val="00CD22DB"/>
    <w:rsid w:val="00CD232D"/>
    <w:rsid w:val="00CD239A"/>
    <w:rsid w:val="00CD26CC"/>
    <w:rsid w:val="00CD2761"/>
    <w:rsid w:val="00CD288A"/>
    <w:rsid w:val="00CD29FD"/>
    <w:rsid w:val="00CD2F10"/>
    <w:rsid w:val="00CD3894"/>
    <w:rsid w:val="00CD3AAE"/>
    <w:rsid w:val="00CD3BF0"/>
    <w:rsid w:val="00CD3DD5"/>
    <w:rsid w:val="00CD48B5"/>
    <w:rsid w:val="00CD4EBA"/>
    <w:rsid w:val="00CD4F9C"/>
    <w:rsid w:val="00CD5205"/>
    <w:rsid w:val="00CD52D9"/>
    <w:rsid w:val="00CD54CE"/>
    <w:rsid w:val="00CD5512"/>
    <w:rsid w:val="00CD5742"/>
    <w:rsid w:val="00CD58A7"/>
    <w:rsid w:val="00CD5A2B"/>
    <w:rsid w:val="00CD5B7F"/>
    <w:rsid w:val="00CD5C22"/>
    <w:rsid w:val="00CD5C81"/>
    <w:rsid w:val="00CD5E11"/>
    <w:rsid w:val="00CD5F32"/>
    <w:rsid w:val="00CD5FD8"/>
    <w:rsid w:val="00CD5FEF"/>
    <w:rsid w:val="00CD6313"/>
    <w:rsid w:val="00CD6878"/>
    <w:rsid w:val="00CD6893"/>
    <w:rsid w:val="00CD6933"/>
    <w:rsid w:val="00CD6AF4"/>
    <w:rsid w:val="00CD6C79"/>
    <w:rsid w:val="00CD6E3D"/>
    <w:rsid w:val="00CD6F61"/>
    <w:rsid w:val="00CD700F"/>
    <w:rsid w:val="00CD7180"/>
    <w:rsid w:val="00CD71AB"/>
    <w:rsid w:val="00CD71E9"/>
    <w:rsid w:val="00CD7338"/>
    <w:rsid w:val="00CD7398"/>
    <w:rsid w:val="00CD7747"/>
    <w:rsid w:val="00CD7810"/>
    <w:rsid w:val="00CD7857"/>
    <w:rsid w:val="00CD7B01"/>
    <w:rsid w:val="00CE0109"/>
    <w:rsid w:val="00CE0124"/>
    <w:rsid w:val="00CE02FA"/>
    <w:rsid w:val="00CE0306"/>
    <w:rsid w:val="00CE0AF0"/>
    <w:rsid w:val="00CE0F08"/>
    <w:rsid w:val="00CE12E0"/>
    <w:rsid w:val="00CE1346"/>
    <w:rsid w:val="00CE13D0"/>
    <w:rsid w:val="00CE1740"/>
    <w:rsid w:val="00CE1B22"/>
    <w:rsid w:val="00CE1FC5"/>
    <w:rsid w:val="00CE2229"/>
    <w:rsid w:val="00CE231E"/>
    <w:rsid w:val="00CE2375"/>
    <w:rsid w:val="00CE25A2"/>
    <w:rsid w:val="00CE2660"/>
    <w:rsid w:val="00CE271B"/>
    <w:rsid w:val="00CE2D75"/>
    <w:rsid w:val="00CE2DD9"/>
    <w:rsid w:val="00CE30DF"/>
    <w:rsid w:val="00CE3145"/>
    <w:rsid w:val="00CE32E4"/>
    <w:rsid w:val="00CE3405"/>
    <w:rsid w:val="00CE3758"/>
    <w:rsid w:val="00CE3827"/>
    <w:rsid w:val="00CE3BD7"/>
    <w:rsid w:val="00CE3C58"/>
    <w:rsid w:val="00CE3DD7"/>
    <w:rsid w:val="00CE406E"/>
    <w:rsid w:val="00CE415D"/>
    <w:rsid w:val="00CE434E"/>
    <w:rsid w:val="00CE46E5"/>
    <w:rsid w:val="00CE485A"/>
    <w:rsid w:val="00CE520E"/>
    <w:rsid w:val="00CE5279"/>
    <w:rsid w:val="00CE52F5"/>
    <w:rsid w:val="00CE5733"/>
    <w:rsid w:val="00CE5891"/>
    <w:rsid w:val="00CE596A"/>
    <w:rsid w:val="00CE596C"/>
    <w:rsid w:val="00CE5A78"/>
    <w:rsid w:val="00CE5AFB"/>
    <w:rsid w:val="00CE5D6C"/>
    <w:rsid w:val="00CE5DC1"/>
    <w:rsid w:val="00CE6178"/>
    <w:rsid w:val="00CE63DF"/>
    <w:rsid w:val="00CE6862"/>
    <w:rsid w:val="00CE690B"/>
    <w:rsid w:val="00CE6BFC"/>
    <w:rsid w:val="00CE7012"/>
    <w:rsid w:val="00CE72E1"/>
    <w:rsid w:val="00CE741F"/>
    <w:rsid w:val="00CE75E6"/>
    <w:rsid w:val="00CE76B1"/>
    <w:rsid w:val="00CE78AE"/>
    <w:rsid w:val="00CE7A14"/>
    <w:rsid w:val="00CE7DFA"/>
    <w:rsid w:val="00CE7E62"/>
    <w:rsid w:val="00CF0276"/>
    <w:rsid w:val="00CF0409"/>
    <w:rsid w:val="00CF09A9"/>
    <w:rsid w:val="00CF0BD4"/>
    <w:rsid w:val="00CF0FC9"/>
    <w:rsid w:val="00CF1004"/>
    <w:rsid w:val="00CF11AF"/>
    <w:rsid w:val="00CF12B6"/>
    <w:rsid w:val="00CF1813"/>
    <w:rsid w:val="00CF1852"/>
    <w:rsid w:val="00CF19DA"/>
    <w:rsid w:val="00CF1C16"/>
    <w:rsid w:val="00CF1C7F"/>
    <w:rsid w:val="00CF1CB8"/>
    <w:rsid w:val="00CF1CC0"/>
    <w:rsid w:val="00CF21D0"/>
    <w:rsid w:val="00CF229C"/>
    <w:rsid w:val="00CF24F8"/>
    <w:rsid w:val="00CF25F8"/>
    <w:rsid w:val="00CF264A"/>
    <w:rsid w:val="00CF2653"/>
    <w:rsid w:val="00CF2777"/>
    <w:rsid w:val="00CF2858"/>
    <w:rsid w:val="00CF2960"/>
    <w:rsid w:val="00CF2A7A"/>
    <w:rsid w:val="00CF2FD4"/>
    <w:rsid w:val="00CF300F"/>
    <w:rsid w:val="00CF3181"/>
    <w:rsid w:val="00CF33F9"/>
    <w:rsid w:val="00CF3552"/>
    <w:rsid w:val="00CF3558"/>
    <w:rsid w:val="00CF37BB"/>
    <w:rsid w:val="00CF3814"/>
    <w:rsid w:val="00CF393D"/>
    <w:rsid w:val="00CF3AFA"/>
    <w:rsid w:val="00CF3BE4"/>
    <w:rsid w:val="00CF4247"/>
    <w:rsid w:val="00CF4252"/>
    <w:rsid w:val="00CF4C70"/>
    <w:rsid w:val="00CF4D08"/>
    <w:rsid w:val="00CF4D32"/>
    <w:rsid w:val="00CF522B"/>
    <w:rsid w:val="00CF5263"/>
    <w:rsid w:val="00CF5402"/>
    <w:rsid w:val="00CF56EF"/>
    <w:rsid w:val="00CF5807"/>
    <w:rsid w:val="00CF59CA"/>
    <w:rsid w:val="00CF5E37"/>
    <w:rsid w:val="00CF5E7D"/>
    <w:rsid w:val="00CF5EC9"/>
    <w:rsid w:val="00CF60B5"/>
    <w:rsid w:val="00CF6245"/>
    <w:rsid w:val="00CF635C"/>
    <w:rsid w:val="00CF6525"/>
    <w:rsid w:val="00CF66C9"/>
    <w:rsid w:val="00CF66ED"/>
    <w:rsid w:val="00CF67A7"/>
    <w:rsid w:val="00CF69DC"/>
    <w:rsid w:val="00CF6A12"/>
    <w:rsid w:val="00CF6F7E"/>
    <w:rsid w:val="00CF7044"/>
    <w:rsid w:val="00CF7478"/>
    <w:rsid w:val="00CF763F"/>
    <w:rsid w:val="00CF7C21"/>
    <w:rsid w:val="00CF7CD7"/>
    <w:rsid w:val="00CF7D35"/>
    <w:rsid w:val="00CF7EDE"/>
    <w:rsid w:val="00CF7EF0"/>
    <w:rsid w:val="00D00166"/>
    <w:rsid w:val="00D004D9"/>
    <w:rsid w:val="00D004FA"/>
    <w:rsid w:val="00D0059C"/>
    <w:rsid w:val="00D00736"/>
    <w:rsid w:val="00D0094E"/>
    <w:rsid w:val="00D00972"/>
    <w:rsid w:val="00D009A6"/>
    <w:rsid w:val="00D00F3F"/>
    <w:rsid w:val="00D00F97"/>
    <w:rsid w:val="00D0136A"/>
    <w:rsid w:val="00D0140A"/>
    <w:rsid w:val="00D014D0"/>
    <w:rsid w:val="00D018B4"/>
    <w:rsid w:val="00D01B21"/>
    <w:rsid w:val="00D01C34"/>
    <w:rsid w:val="00D01E2F"/>
    <w:rsid w:val="00D02129"/>
    <w:rsid w:val="00D02215"/>
    <w:rsid w:val="00D028CB"/>
    <w:rsid w:val="00D029E1"/>
    <w:rsid w:val="00D03102"/>
    <w:rsid w:val="00D03727"/>
    <w:rsid w:val="00D0378A"/>
    <w:rsid w:val="00D03993"/>
    <w:rsid w:val="00D03D47"/>
    <w:rsid w:val="00D04361"/>
    <w:rsid w:val="00D044DD"/>
    <w:rsid w:val="00D04705"/>
    <w:rsid w:val="00D04848"/>
    <w:rsid w:val="00D04DEA"/>
    <w:rsid w:val="00D04E20"/>
    <w:rsid w:val="00D05132"/>
    <w:rsid w:val="00D0519E"/>
    <w:rsid w:val="00D051EA"/>
    <w:rsid w:val="00D0573E"/>
    <w:rsid w:val="00D05750"/>
    <w:rsid w:val="00D05824"/>
    <w:rsid w:val="00D05992"/>
    <w:rsid w:val="00D05DBA"/>
    <w:rsid w:val="00D05DF6"/>
    <w:rsid w:val="00D05EA9"/>
    <w:rsid w:val="00D05FB3"/>
    <w:rsid w:val="00D06028"/>
    <w:rsid w:val="00D063D5"/>
    <w:rsid w:val="00D06495"/>
    <w:rsid w:val="00D064CD"/>
    <w:rsid w:val="00D06511"/>
    <w:rsid w:val="00D06C43"/>
    <w:rsid w:val="00D06D95"/>
    <w:rsid w:val="00D06EA9"/>
    <w:rsid w:val="00D071F8"/>
    <w:rsid w:val="00D07252"/>
    <w:rsid w:val="00D073A6"/>
    <w:rsid w:val="00D0742D"/>
    <w:rsid w:val="00D074C7"/>
    <w:rsid w:val="00D074F4"/>
    <w:rsid w:val="00D07741"/>
    <w:rsid w:val="00D07AD9"/>
    <w:rsid w:val="00D07B01"/>
    <w:rsid w:val="00D07B8C"/>
    <w:rsid w:val="00D07CE1"/>
    <w:rsid w:val="00D1026A"/>
    <w:rsid w:val="00D10496"/>
    <w:rsid w:val="00D105EE"/>
    <w:rsid w:val="00D10617"/>
    <w:rsid w:val="00D107CF"/>
    <w:rsid w:val="00D10A12"/>
    <w:rsid w:val="00D10D9B"/>
    <w:rsid w:val="00D1126D"/>
    <w:rsid w:val="00D112A9"/>
    <w:rsid w:val="00D11631"/>
    <w:rsid w:val="00D11672"/>
    <w:rsid w:val="00D11B0B"/>
    <w:rsid w:val="00D11BEB"/>
    <w:rsid w:val="00D11C01"/>
    <w:rsid w:val="00D11C17"/>
    <w:rsid w:val="00D12106"/>
    <w:rsid w:val="00D12293"/>
    <w:rsid w:val="00D1283A"/>
    <w:rsid w:val="00D12AD9"/>
    <w:rsid w:val="00D12CBD"/>
    <w:rsid w:val="00D133DE"/>
    <w:rsid w:val="00D1347C"/>
    <w:rsid w:val="00D1360E"/>
    <w:rsid w:val="00D13D0F"/>
    <w:rsid w:val="00D13D8A"/>
    <w:rsid w:val="00D13EC6"/>
    <w:rsid w:val="00D13F94"/>
    <w:rsid w:val="00D14236"/>
    <w:rsid w:val="00D142DD"/>
    <w:rsid w:val="00D1447D"/>
    <w:rsid w:val="00D14553"/>
    <w:rsid w:val="00D1466A"/>
    <w:rsid w:val="00D14698"/>
    <w:rsid w:val="00D146D4"/>
    <w:rsid w:val="00D14C11"/>
    <w:rsid w:val="00D14DB1"/>
    <w:rsid w:val="00D14E59"/>
    <w:rsid w:val="00D150A1"/>
    <w:rsid w:val="00D15388"/>
    <w:rsid w:val="00D15658"/>
    <w:rsid w:val="00D156F2"/>
    <w:rsid w:val="00D15877"/>
    <w:rsid w:val="00D15A10"/>
    <w:rsid w:val="00D15F43"/>
    <w:rsid w:val="00D15FCD"/>
    <w:rsid w:val="00D161F1"/>
    <w:rsid w:val="00D1654B"/>
    <w:rsid w:val="00D165E9"/>
    <w:rsid w:val="00D166AB"/>
    <w:rsid w:val="00D1685B"/>
    <w:rsid w:val="00D169E9"/>
    <w:rsid w:val="00D16A06"/>
    <w:rsid w:val="00D16D4C"/>
    <w:rsid w:val="00D16E87"/>
    <w:rsid w:val="00D17120"/>
    <w:rsid w:val="00D17261"/>
    <w:rsid w:val="00D176FA"/>
    <w:rsid w:val="00D177DA"/>
    <w:rsid w:val="00D17994"/>
    <w:rsid w:val="00D17B0D"/>
    <w:rsid w:val="00D17B21"/>
    <w:rsid w:val="00D17D44"/>
    <w:rsid w:val="00D20328"/>
    <w:rsid w:val="00D20465"/>
    <w:rsid w:val="00D205FB"/>
    <w:rsid w:val="00D20656"/>
    <w:rsid w:val="00D20684"/>
    <w:rsid w:val="00D208DF"/>
    <w:rsid w:val="00D20A80"/>
    <w:rsid w:val="00D20B8B"/>
    <w:rsid w:val="00D212B8"/>
    <w:rsid w:val="00D2162C"/>
    <w:rsid w:val="00D217F4"/>
    <w:rsid w:val="00D21A3C"/>
    <w:rsid w:val="00D21BB6"/>
    <w:rsid w:val="00D21BC5"/>
    <w:rsid w:val="00D21EA5"/>
    <w:rsid w:val="00D22AB3"/>
    <w:rsid w:val="00D22F34"/>
    <w:rsid w:val="00D22FA9"/>
    <w:rsid w:val="00D23155"/>
    <w:rsid w:val="00D231D7"/>
    <w:rsid w:val="00D23254"/>
    <w:rsid w:val="00D233F1"/>
    <w:rsid w:val="00D237C7"/>
    <w:rsid w:val="00D23848"/>
    <w:rsid w:val="00D23910"/>
    <w:rsid w:val="00D23B34"/>
    <w:rsid w:val="00D23B9F"/>
    <w:rsid w:val="00D23F5E"/>
    <w:rsid w:val="00D23FF0"/>
    <w:rsid w:val="00D241BF"/>
    <w:rsid w:val="00D241FE"/>
    <w:rsid w:val="00D24433"/>
    <w:rsid w:val="00D247B8"/>
    <w:rsid w:val="00D249D1"/>
    <w:rsid w:val="00D24A9A"/>
    <w:rsid w:val="00D24AAA"/>
    <w:rsid w:val="00D24DC6"/>
    <w:rsid w:val="00D251DC"/>
    <w:rsid w:val="00D252AF"/>
    <w:rsid w:val="00D2558E"/>
    <w:rsid w:val="00D256F8"/>
    <w:rsid w:val="00D25AE4"/>
    <w:rsid w:val="00D25B7E"/>
    <w:rsid w:val="00D25C93"/>
    <w:rsid w:val="00D2639E"/>
    <w:rsid w:val="00D2685C"/>
    <w:rsid w:val="00D26A3B"/>
    <w:rsid w:val="00D26C14"/>
    <w:rsid w:val="00D27188"/>
    <w:rsid w:val="00D271F1"/>
    <w:rsid w:val="00D2733A"/>
    <w:rsid w:val="00D27616"/>
    <w:rsid w:val="00D27820"/>
    <w:rsid w:val="00D27860"/>
    <w:rsid w:val="00D27901"/>
    <w:rsid w:val="00D27955"/>
    <w:rsid w:val="00D27B7A"/>
    <w:rsid w:val="00D302FD"/>
    <w:rsid w:val="00D30318"/>
    <w:rsid w:val="00D3038A"/>
    <w:rsid w:val="00D30414"/>
    <w:rsid w:val="00D3063A"/>
    <w:rsid w:val="00D3098D"/>
    <w:rsid w:val="00D30D47"/>
    <w:rsid w:val="00D311D5"/>
    <w:rsid w:val="00D31479"/>
    <w:rsid w:val="00D314B4"/>
    <w:rsid w:val="00D31678"/>
    <w:rsid w:val="00D3185B"/>
    <w:rsid w:val="00D31A02"/>
    <w:rsid w:val="00D3286F"/>
    <w:rsid w:val="00D328AA"/>
    <w:rsid w:val="00D32A65"/>
    <w:rsid w:val="00D32B1B"/>
    <w:rsid w:val="00D32DC7"/>
    <w:rsid w:val="00D32E08"/>
    <w:rsid w:val="00D3323C"/>
    <w:rsid w:val="00D333FD"/>
    <w:rsid w:val="00D33456"/>
    <w:rsid w:val="00D334EA"/>
    <w:rsid w:val="00D336BC"/>
    <w:rsid w:val="00D3396F"/>
    <w:rsid w:val="00D33992"/>
    <w:rsid w:val="00D33D12"/>
    <w:rsid w:val="00D33D4D"/>
    <w:rsid w:val="00D33EF6"/>
    <w:rsid w:val="00D3433B"/>
    <w:rsid w:val="00D34567"/>
    <w:rsid w:val="00D34839"/>
    <w:rsid w:val="00D34A0B"/>
    <w:rsid w:val="00D34D48"/>
    <w:rsid w:val="00D34D54"/>
    <w:rsid w:val="00D34E85"/>
    <w:rsid w:val="00D35258"/>
    <w:rsid w:val="00D3576D"/>
    <w:rsid w:val="00D35A36"/>
    <w:rsid w:val="00D36234"/>
    <w:rsid w:val="00D36371"/>
    <w:rsid w:val="00D36449"/>
    <w:rsid w:val="00D367F8"/>
    <w:rsid w:val="00D36BC1"/>
    <w:rsid w:val="00D36EE9"/>
    <w:rsid w:val="00D3718F"/>
    <w:rsid w:val="00D37BDC"/>
    <w:rsid w:val="00D401E7"/>
    <w:rsid w:val="00D40225"/>
    <w:rsid w:val="00D4034A"/>
    <w:rsid w:val="00D403C0"/>
    <w:rsid w:val="00D404D2"/>
    <w:rsid w:val="00D4069A"/>
    <w:rsid w:val="00D40769"/>
    <w:rsid w:val="00D409B0"/>
    <w:rsid w:val="00D40DE5"/>
    <w:rsid w:val="00D4134F"/>
    <w:rsid w:val="00D416B0"/>
    <w:rsid w:val="00D417F7"/>
    <w:rsid w:val="00D419D3"/>
    <w:rsid w:val="00D41A2C"/>
    <w:rsid w:val="00D41B79"/>
    <w:rsid w:val="00D41C9B"/>
    <w:rsid w:val="00D41EF2"/>
    <w:rsid w:val="00D41FB3"/>
    <w:rsid w:val="00D4209D"/>
    <w:rsid w:val="00D423A7"/>
    <w:rsid w:val="00D4247D"/>
    <w:rsid w:val="00D42687"/>
    <w:rsid w:val="00D428C7"/>
    <w:rsid w:val="00D42BF3"/>
    <w:rsid w:val="00D42C3A"/>
    <w:rsid w:val="00D42F9F"/>
    <w:rsid w:val="00D43077"/>
    <w:rsid w:val="00D43280"/>
    <w:rsid w:val="00D437D8"/>
    <w:rsid w:val="00D43BD1"/>
    <w:rsid w:val="00D43C4E"/>
    <w:rsid w:val="00D43CA6"/>
    <w:rsid w:val="00D43CC8"/>
    <w:rsid w:val="00D43D5F"/>
    <w:rsid w:val="00D4408D"/>
    <w:rsid w:val="00D44160"/>
    <w:rsid w:val="00D4417A"/>
    <w:rsid w:val="00D44513"/>
    <w:rsid w:val="00D445E9"/>
    <w:rsid w:val="00D44688"/>
    <w:rsid w:val="00D44928"/>
    <w:rsid w:val="00D44989"/>
    <w:rsid w:val="00D44994"/>
    <w:rsid w:val="00D4503A"/>
    <w:rsid w:val="00D4531F"/>
    <w:rsid w:val="00D454A7"/>
    <w:rsid w:val="00D4551F"/>
    <w:rsid w:val="00D45C90"/>
    <w:rsid w:val="00D45DF3"/>
    <w:rsid w:val="00D45E49"/>
    <w:rsid w:val="00D45E55"/>
    <w:rsid w:val="00D45F6D"/>
    <w:rsid w:val="00D46174"/>
    <w:rsid w:val="00D461BF"/>
    <w:rsid w:val="00D4634C"/>
    <w:rsid w:val="00D463FE"/>
    <w:rsid w:val="00D46474"/>
    <w:rsid w:val="00D466E9"/>
    <w:rsid w:val="00D46991"/>
    <w:rsid w:val="00D46FD3"/>
    <w:rsid w:val="00D47138"/>
    <w:rsid w:val="00D473A5"/>
    <w:rsid w:val="00D47C19"/>
    <w:rsid w:val="00D47D24"/>
    <w:rsid w:val="00D47DD0"/>
    <w:rsid w:val="00D47E01"/>
    <w:rsid w:val="00D47E89"/>
    <w:rsid w:val="00D500C0"/>
    <w:rsid w:val="00D50183"/>
    <w:rsid w:val="00D50251"/>
    <w:rsid w:val="00D508B3"/>
    <w:rsid w:val="00D50B15"/>
    <w:rsid w:val="00D5112F"/>
    <w:rsid w:val="00D5199B"/>
    <w:rsid w:val="00D51CAC"/>
    <w:rsid w:val="00D51D12"/>
    <w:rsid w:val="00D52089"/>
    <w:rsid w:val="00D524AC"/>
    <w:rsid w:val="00D5274F"/>
    <w:rsid w:val="00D53087"/>
    <w:rsid w:val="00D53123"/>
    <w:rsid w:val="00D5362B"/>
    <w:rsid w:val="00D53842"/>
    <w:rsid w:val="00D5389E"/>
    <w:rsid w:val="00D53B10"/>
    <w:rsid w:val="00D53E39"/>
    <w:rsid w:val="00D53F36"/>
    <w:rsid w:val="00D54626"/>
    <w:rsid w:val="00D54BEA"/>
    <w:rsid w:val="00D54EC2"/>
    <w:rsid w:val="00D54F87"/>
    <w:rsid w:val="00D55028"/>
    <w:rsid w:val="00D55072"/>
    <w:rsid w:val="00D55109"/>
    <w:rsid w:val="00D551B5"/>
    <w:rsid w:val="00D553CB"/>
    <w:rsid w:val="00D5564B"/>
    <w:rsid w:val="00D557E8"/>
    <w:rsid w:val="00D55871"/>
    <w:rsid w:val="00D55B1A"/>
    <w:rsid w:val="00D55D1F"/>
    <w:rsid w:val="00D55E35"/>
    <w:rsid w:val="00D5619C"/>
    <w:rsid w:val="00D5657D"/>
    <w:rsid w:val="00D56DB0"/>
    <w:rsid w:val="00D56DB2"/>
    <w:rsid w:val="00D5700D"/>
    <w:rsid w:val="00D5701C"/>
    <w:rsid w:val="00D5747F"/>
    <w:rsid w:val="00D57495"/>
    <w:rsid w:val="00D574FA"/>
    <w:rsid w:val="00D57A4C"/>
    <w:rsid w:val="00D57CAD"/>
    <w:rsid w:val="00D57E6A"/>
    <w:rsid w:val="00D604DF"/>
    <w:rsid w:val="00D6061E"/>
    <w:rsid w:val="00D6069D"/>
    <w:rsid w:val="00D60C8D"/>
    <w:rsid w:val="00D60CC6"/>
    <w:rsid w:val="00D60DD6"/>
    <w:rsid w:val="00D60E28"/>
    <w:rsid w:val="00D60EBE"/>
    <w:rsid w:val="00D610FD"/>
    <w:rsid w:val="00D611C1"/>
    <w:rsid w:val="00D611F2"/>
    <w:rsid w:val="00D61374"/>
    <w:rsid w:val="00D615D4"/>
    <w:rsid w:val="00D6168A"/>
    <w:rsid w:val="00D616A5"/>
    <w:rsid w:val="00D616BE"/>
    <w:rsid w:val="00D61878"/>
    <w:rsid w:val="00D6187C"/>
    <w:rsid w:val="00D61AED"/>
    <w:rsid w:val="00D61B37"/>
    <w:rsid w:val="00D61FF0"/>
    <w:rsid w:val="00D6211D"/>
    <w:rsid w:val="00D629C2"/>
    <w:rsid w:val="00D62BCB"/>
    <w:rsid w:val="00D62C97"/>
    <w:rsid w:val="00D62CDE"/>
    <w:rsid w:val="00D62D8F"/>
    <w:rsid w:val="00D62E7C"/>
    <w:rsid w:val="00D62F4B"/>
    <w:rsid w:val="00D6315D"/>
    <w:rsid w:val="00D634E3"/>
    <w:rsid w:val="00D63517"/>
    <w:rsid w:val="00D6387F"/>
    <w:rsid w:val="00D638F5"/>
    <w:rsid w:val="00D63920"/>
    <w:rsid w:val="00D63967"/>
    <w:rsid w:val="00D63B5F"/>
    <w:rsid w:val="00D63B75"/>
    <w:rsid w:val="00D63BC9"/>
    <w:rsid w:val="00D63C2D"/>
    <w:rsid w:val="00D63EBE"/>
    <w:rsid w:val="00D6407A"/>
    <w:rsid w:val="00D6416F"/>
    <w:rsid w:val="00D64848"/>
    <w:rsid w:val="00D64A9B"/>
    <w:rsid w:val="00D64C74"/>
    <w:rsid w:val="00D64F33"/>
    <w:rsid w:val="00D64F52"/>
    <w:rsid w:val="00D6500E"/>
    <w:rsid w:val="00D65037"/>
    <w:rsid w:val="00D65645"/>
    <w:rsid w:val="00D6567D"/>
    <w:rsid w:val="00D6584A"/>
    <w:rsid w:val="00D65884"/>
    <w:rsid w:val="00D659B1"/>
    <w:rsid w:val="00D65C8D"/>
    <w:rsid w:val="00D6604D"/>
    <w:rsid w:val="00D66672"/>
    <w:rsid w:val="00D6670C"/>
    <w:rsid w:val="00D66A20"/>
    <w:rsid w:val="00D66DD3"/>
    <w:rsid w:val="00D66E18"/>
    <w:rsid w:val="00D66E71"/>
    <w:rsid w:val="00D66FBF"/>
    <w:rsid w:val="00D66FF7"/>
    <w:rsid w:val="00D6734D"/>
    <w:rsid w:val="00D67774"/>
    <w:rsid w:val="00D679CF"/>
    <w:rsid w:val="00D679D3"/>
    <w:rsid w:val="00D67BA6"/>
    <w:rsid w:val="00D67C46"/>
    <w:rsid w:val="00D67F7E"/>
    <w:rsid w:val="00D7002E"/>
    <w:rsid w:val="00D7009F"/>
    <w:rsid w:val="00D7039D"/>
    <w:rsid w:val="00D703EC"/>
    <w:rsid w:val="00D7047A"/>
    <w:rsid w:val="00D70724"/>
    <w:rsid w:val="00D70761"/>
    <w:rsid w:val="00D70990"/>
    <w:rsid w:val="00D70BDF"/>
    <w:rsid w:val="00D70EC2"/>
    <w:rsid w:val="00D71698"/>
    <w:rsid w:val="00D71F18"/>
    <w:rsid w:val="00D72433"/>
    <w:rsid w:val="00D72719"/>
    <w:rsid w:val="00D728D4"/>
    <w:rsid w:val="00D72945"/>
    <w:rsid w:val="00D72FC2"/>
    <w:rsid w:val="00D731CF"/>
    <w:rsid w:val="00D7356F"/>
    <w:rsid w:val="00D73587"/>
    <w:rsid w:val="00D73B4D"/>
    <w:rsid w:val="00D73C86"/>
    <w:rsid w:val="00D73DC7"/>
    <w:rsid w:val="00D73EBB"/>
    <w:rsid w:val="00D744B1"/>
    <w:rsid w:val="00D7475D"/>
    <w:rsid w:val="00D74A88"/>
    <w:rsid w:val="00D74D40"/>
    <w:rsid w:val="00D74DBE"/>
    <w:rsid w:val="00D751FB"/>
    <w:rsid w:val="00D754BC"/>
    <w:rsid w:val="00D754D6"/>
    <w:rsid w:val="00D756DE"/>
    <w:rsid w:val="00D7584D"/>
    <w:rsid w:val="00D75CFE"/>
    <w:rsid w:val="00D75F07"/>
    <w:rsid w:val="00D75F72"/>
    <w:rsid w:val="00D760DB"/>
    <w:rsid w:val="00D76185"/>
    <w:rsid w:val="00D761AA"/>
    <w:rsid w:val="00D76235"/>
    <w:rsid w:val="00D765A4"/>
    <w:rsid w:val="00D76682"/>
    <w:rsid w:val="00D76E2F"/>
    <w:rsid w:val="00D76FAE"/>
    <w:rsid w:val="00D7727B"/>
    <w:rsid w:val="00D7750C"/>
    <w:rsid w:val="00D77669"/>
    <w:rsid w:val="00D77715"/>
    <w:rsid w:val="00D777D7"/>
    <w:rsid w:val="00D777FE"/>
    <w:rsid w:val="00D7783E"/>
    <w:rsid w:val="00D77B27"/>
    <w:rsid w:val="00D80119"/>
    <w:rsid w:val="00D801D1"/>
    <w:rsid w:val="00D806AA"/>
    <w:rsid w:val="00D8081B"/>
    <w:rsid w:val="00D80986"/>
    <w:rsid w:val="00D80A71"/>
    <w:rsid w:val="00D80AB8"/>
    <w:rsid w:val="00D80D32"/>
    <w:rsid w:val="00D80E39"/>
    <w:rsid w:val="00D80FAD"/>
    <w:rsid w:val="00D81196"/>
    <w:rsid w:val="00D8128E"/>
    <w:rsid w:val="00D812CF"/>
    <w:rsid w:val="00D81711"/>
    <w:rsid w:val="00D8172B"/>
    <w:rsid w:val="00D81792"/>
    <w:rsid w:val="00D819A0"/>
    <w:rsid w:val="00D819B1"/>
    <w:rsid w:val="00D81C37"/>
    <w:rsid w:val="00D81D06"/>
    <w:rsid w:val="00D81F5B"/>
    <w:rsid w:val="00D82169"/>
    <w:rsid w:val="00D82257"/>
    <w:rsid w:val="00D8233F"/>
    <w:rsid w:val="00D8235D"/>
    <w:rsid w:val="00D8236B"/>
    <w:rsid w:val="00D82494"/>
    <w:rsid w:val="00D829BC"/>
    <w:rsid w:val="00D8301D"/>
    <w:rsid w:val="00D830CA"/>
    <w:rsid w:val="00D832C9"/>
    <w:rsid w:val="00D835DC"/>
    <w:rsid w:val="00D8362E"/>
    <w:rsid w:val="00D836A9"/>
    <w:rsid w:val="00D83768"/>
    <w:rsid w:val="00D83AE9"/>
    <w:rsid w:val="00D83D83"/>
    <w:rsid w:val="00D84109"/>
    <w:rsid w:val="00D84160"/>
    <w:rsid w:val="00D84356"/>
    <w:rsid w:val="00D84443"/>
    <w:rsid w:val="00D844EA"/>
    <w:rsid w:val="00D84AB2"/>
    <w:rsid w:val="00D84F70"/>
    <w:rsid w:val="00D852E7"/>
    <w:rsid w:val="00D856D6"/>
    <w:rsid w:val="00D8577B"/>
    <w:rsid w:val="00D857B8"/>
    <w:rsid w:val="00D85991"/>
    <w:rsid w:val="00D85A35"/>
    <w:rsid w:val="00D85ACE"/>
    <w:rsid w:val="00D85E4E"/>
    <w:rsid w:val="00D8650E"/>
    <w:rsid w:val="00D865BD"/>
    <w:rsid w:val="00D8676B"/>
    <w:rsid w:val="00D8681F"/>
    <w:rsid w:val="00D86972"/>
    <w:rsid w:val="00D86A90"/>
    <w:rsid w:val="00D86ACF"/>
    <w:rsid w:val="00D86CEE"/>
    <w:rsid w:val="00D86DD0"/>
    <w:rsid w:val="00D87175"/>
    <w:rsid w:val="00D8770A"/>
    <w:rsid w:val="00D87ABF"/>
    <w:rsid w:val="00D87FBC"/>
    <w:rsid w:val="00D909CE"/>
    <w:rsid w:val="00D909D1"/>
    <w:rsid w:val="00D90AF5"/>
    <w:rsid w:val="00D90CD3"/>
    <w:rsid w:val="00D91497"/>
    <w:rsid w:val="00D9162A"/>
    <w:rsid w:val="00D918B6"/>
    <w:rsid w:val="00D919E6"/>
    <w:rsid w:val="00D91A21"/>
    <w:rsid w:val="00D91B38"/>
    <w:rsid w:val="00D91BE1"/>
    <w:rsid w:val="00D91C87"/>
    <w:rsid w:val="00D91D38"/>
    <w:rsid w:val="00D91D71"/>
    <w:rsid w:val="00D91F42"/>
    <w:rsid w:val="00D92703"/>
    <w:rsid w:val="00D927A9"/>
    <w:rsid w:val="00D92A61"/>
    <w:rsid w:val="00D92C0B"/>
    <w:rsid w:val="00D92C29"/>
    <w:rsid w:val="00D92D9D"/>
    <w:rsid w:val="00D92DF5"/>
    <w:rsid w:val="00D92EC7"/>
    <w:rsid w:val="00D93058"/>
    <w:rsid w:val="00D93357"/>
    <w:rsid w:val="00D936E2"/>
    <w:rsid w:val="00D938B6"/>
    <w:rsid w:val="00D93D19"/>
    <w:rsid w:val="00D93F28"/>
    <w:rsid w:val="00D9408B"/>
    <w:rsid w:val="00D94207"/>
    <w:rsid w:val="00D9431A"/>
    <w:rsid w:val="00D94855"/>
    <w:rsid w:val="00D94B03"/>
    <w:rsid w:val="00D94B5B"/>
    <w:rsid w:val="00D94BE3"/>
    <w:rsid w:val="00D94CF6"/>
    <w:rsid w:val="00D94E5A"/>
    <w:rsid w:val="00D94F22"/>
    <w:rsid w:val="00D95104"/>
    <w:rsid w:val="00D952A1"/>
    <w:rsid w:val="00D953C3"/>
    <w:rsid w:val="00D95495"/>
    <w:rsid w:val="00D95600"/>
    <w:rsid w:val="00D95D86"/>
    <w:rsid w:val="00D9612B"/>
    <w:rsid w:val="00D96355"/>
    <w:rsid w:val="00D963E1"/>
    <w:rsid w:val="00D965BC"/>
    <w:rsid w:val="00D96685"/>
    <w:rsid w:val="00D9683C"/>
    <w:rsid w:val="00D968B2"/>
    <w:rsid w:val="00D97205"/>
    <w:rsid w:val="00D97689"/>
    <w:rsid w:val="00D97884"/>
    <w:rsid w:val="00D979BC"/>
    <w:rsid w:val="00D97A53"/>
    <w:rsid w:val="00D97BDF"/>
    <w:rsid w:val="00D97D02"/>
    <w:rsid w:val="00D97EDF"/>
    <w:rsid w:val="00DA00A5"/>
    <w:rsid w:val="00DA02BE"/>
    <w:rsid w:val="00DA0522"/>
    <w:rsid w:val="00DA08CC"/>
    <w:rsid w:val="00DA0A7F"/>
    <w:rsid w:val="00DA0C2F"/>
    <w:rsid w:val="00DA0E4F"/>
    <w:rsid w:val="00DA16EC"/>
    <w:rsid w:val="00DA17D7"/>
    <w:rsid w:val="00DA1828"/>
    <w:rsid w:val="00DA1C31"/>
    <w:rsid w:val="00DA1CC8"/>
    <w:rsid w:val="00DA1DA4"/>
    <w:rsid w:val="00DA1DD4"/>
    <w:rsid w:val="00DA20BC"/>
    <w:rsid w:val="00DA24D3"/>
    <w:rsid w:val="00DA26F0"/>
    <w:rsid w:val="00DA2739"/>
    <w:rsid w:val="00DA2A5D"/>
    <w:rsid w:val="00DA2B5E"/>
    <w:rsid w:val="00DA2DFA"/>
    <w:rsid w:val="00DA2ED7"/>
    <w:rsid w:val="00DA319D"/>
    <w:rsid w:val="00DA3215"/>
    <w:rsid w:val="00DA3347"/>
    <w:rsid w:val="00DA35C5"/>
    <w:rsid w:val="00DA3650"/>
    <w:rsid w:val="00DA3E7A"/>
    <w:rsid w:val="00DA403F"/>
    <w:rsid w:val="00DA4274"/>
    <w:rsid w:val="00DA42BB"/>
    <w:rsid w:val="00DA430C"/>
    <w:rsid w:val="00DA45E7"/>
    <w:rsid w:val="00DA46BD"/>
    <w:rsid w:val="00DA48A6"/>
    <w:rsid w:val="00DA49E9"/>
    <w:rsid w:val="00DA4C02"/>
    <w:rsid w:val="00DA4D22"/>
    <w:rsid w:val="00DA4E69"/>
    <w:rsid w:val="00DA4E8D"/>
    <w:rsid w:val="00DA5103"/>
    <w:rsid w:val="00DA5111"/>
    <w:rsid w:val="00DA52ED"/>
    <w:rsid w:val="00DA5417"/>
    <w:rsid w:val="00DA5817"/>
    <w:rsid w:val="00DA59CF"/>
    <w:rsid w:val="00DA5A00"/>
    <w:rsid w:val="00DA5B5E"/>
    <w:rsid w:val="00DA5C03"/>
    <w:rsid w:val="00DA5F42"/>
    <w:rsid w:val="00DA5FF2"/>
    <w:rsid w:val="00DA615D"/>
    <w:rsid w:val="00DA6486"/>
    <w:rsid w:val="00DA64FE"/>
    <w:rsid w:val="00DA656A"/>
    <w:rsid w:val="00DA6598"/>
    <w:rsid w:val="00DA689B"/>
    <w:rsid w:val="00DA6C0F"/>
    <w:rsid w:val="00DA6D92"/>
    <w:rsid w:val="00DA6EC5"/>
    <w:rsid w:val="00DA702F"/>
    <w:rsid w:val="00DA70A9"/>
    <w:rsid w:val="00DA7244"/>
    <w:rsid w:val="00DA7271"/>
    <w:rsid w:val="00DA7282"/>
    <w:rsid w:val="00DA7C8F"/>
    <w:rsid w:val="00DA7D76"/>
    <w:rsid w:val="00DA7EFB"/>
    <w:rsid w:val="00DA7F7E"/>
    <w:rsid w:val="00DA7F8A"/>
    <w:rsid w:val="00DB006F"/>
    <w:rsid w:val="00DB00A0"/>
    <w:rsid w:val="00DB0176"/>
    <w:rsid w:val="00DB02F3"/>
    <w:rsid w:val="00DB0404"/>
    <w:rsid w:val="00DB053C"/>
    <w:rsid w:val="00DB0561"/>
    <w:rsid w:val="00DB0C09"/>
    <w:rsid w:val="00DB0D37"/>
    <w:rsid w:val="00DB11F8"/>
    <w:rsid w:val="00DB1643"/>
    <w:rsid w:val="00DB18F8"/>
    <w:rsid w:val="00DB1E36"/>
    <w:rsid w:val="00DB1EE5"/>
    <w:rsid w:val="00DB1EEC"/>
    <w:rsid w:val="00DB1F2A"/>
    <w:rsid w:val="00DB1F6D"/>
    <w:rsid w:val="00DB219D"/>
    <w:rsid w:val="00DB28FC"/>
    <w:rsid w:val="00DB297F"/>
    <w:rsid w:val="00DB2AAF"/>
    <w:rsid w:val="00DB2E95"/>
    <w:rsid w:val="00DB2ED0"/>
    <w:rsid w:val="00DB3153"/>
    <w:rsid w:val="00DB317A"/>
    <w:rsid w:val="00DB31DA"/>
    <w:rsid w:val="00DB3315"/>
    <w:rsid w:val="00DB3439"/>
    <w:rsid w:val="00DB3507"/>
    <w:rsid w:val="00DB3605"/>
    <w:rsid w:val="00DB39AF"/>
    <w:rsid w:val="00DB3A48"/>
    <w:rsid w:val="00DB3A65"/>
    <w:rsid w:val="00DB3AC6"/>
    <w:rsid w:val="00DB3B82"/>
    <w:rsid w:val="00DB3E73"/>
    <w:rsid w:val="00DB4152"/>
    <w:rsid w:val="00DB485D"/>
    <w:rsid w:val="00DB4C66"/>
    <w:rsid w:val="00DB4FC8"/>
    <w:rsid w:val="00DB5056"/>
    <w:rsid w:val="00DB559B"/>
    <w:rsid w:val="00DB5874"/>
    <w:rsid w:val="00DB5DE1"/>
    <w:rsid w:val="00DB5F75"/>
    <w:rsid w:val="00DB62D1"/>
    <w:rsid w:val="00DB660B"/>
    <w:rsid w:val="00DB67E0"/>
    <w:rsid w:val="00DB6983"/>
    <w:rsid w:val="00DB6A60"/>
    <w:rsid w:val="00DB6EB0"/>
    <w:rsid w:val="00DB724A"/>
    <w:rsid w:val="00DB72F5"/>
    <w:rsid w:val="00DB73EB"/>
    <w:rsid w:val="00DB752D"/>
    <w:rsid w:val="00DB7C3C"/>
    <w:rsid w:val="00DB7CE4"/>
    <w:rsid w:val="00DB7F22"/>
    <w:rsid w:val="00DC0026"/>
    <w:rsid w:val="00DC0085"/>
    <w:rsid w:val="00DC00ED"/>
    <w:rsid w:val="00DC01B1"/>
    <w:rsid w:val="00DC03CB"/>
    <w:rsid w:val="00DC07DB"/>
    <w:rsid w:val="00DC0938"/>
    <w:rsid w:val="00DC0A43"/>
    <w:rsid w:val="00DC0AD6"/>
    <w:rsid w:val="00DC0B48"/>
    <w:rsid w:val="00DC0CC4"/>
    <w:rsid w:val="00DC0EE3"/>
    <w:rsid w:val="00DC1082"/>
    <w:rsid w:val="00DC11B1"/>
    <w:rsid w:val="00DC1327"/>
    <w:rsid w:val="00DC1350"/>
    <w:rsid w:val="00DC13A5"/>
    <w:rsid w:val="00DC15A7"/>
    <w:rsid w:val="00DC1A90"/>
    <w:rsid w:val="00DC2242"/>
    <w:rsid w:val="00DC2497"/>
    <w:rsid w:val="00DC25FE"/>
    <w:rsid w:val="00DC278C"/>
    <w:rsid w:val="00DC2A35"/>
    <w:rsid w:val="00DC2B13"/>
    <w:rsid w:val="00DC2BEB"/>
    <w:rsid w:val="00DC2C0D"/>
    <w:rsid w:val="00DC2D2E"/>
    <w:rsid w:val="00DC31AD"/>
    <w:rsid w:val="00DC3237"/>
    <w:rsid w:val="00DC35F3"/>
    <w:rsid w:val="00DC362B"/>
    <w:rsid w:val="00DC40F4"/>
    <w:rsid w:val="00DC41A4"/>
    <w:rsid w:val="00DC44B3"/>
    <w:rsid w:val="00DC4688"/>
    <w:rsid w:val="00DC46DE"/>
    <w:rsid w:val="00DC48E5"/>
    <w:rsid w:val="00DC4B47"/>
    <w:rsid w:val="00DC4BBB"/>
    <w:rsid w:val="00DC50E1"/>
    <w:rsid w:val="00DC50FD"/>
    <w:rsid w:val="00DC540A"/>
    <w:rsid w:val="00DC5635"/>
    <w:rsid w:val="00DC5672"/>
    <w:rsid w:val="00DC60A2"/>
    <w:rsid w:val="00DC6203"/>
    <w:rsid w:val="00DC6600"/>
    <w:rsid w:val="00DC67BD"/>
    <w:rsid w:val="00DC6924"/>
    <w:rsid w:val="00DC71DA"/>
    <w:rsid w:val="00DC71F2"/>
    <w:rsid w:val="00DC7459"/>
    <w:rsid w:val="00DC780F"/>
    <w:rsid w:val="00DC7F12"/>
    <w:rsid w:val="00DD0240"/>
    <w:rsid w:val="00DD0CA2"/>
    <w:rsid w:val="00DD1045"/>
    <w:rsid w:val="00DD1128"/>
    <w:rsid w:val="00DD124E"/>
    <w:rsid w:val="00DD1376"/>
    <w:rsid w:val="00DD13C7"/>
    <w:rsid w:val="00DD19B4"/>
    <w:rsid w:val="00DD1B5D"/>
    <w:rsid w:val="00DD1D4F"/>
    <w:rsid w:val="00DD1FDD"/>
    <w:rsid w:val="00DD2025"/>
    <w:rsid w:val="00DD216D"/>
    <w:rsid w:val="00DD2205"/>
    <w:rsid w:val="00DD22EA"/>
    <w:rsid w:val="00DD23A0"/>
    <w:rsid w:val="00DD24DF"/>
    <w:rsid w:val="00DD2577"/>
    <w:rsid w:val="00DD297A"/>
    <w:rsid w:val="00DD2A5E"/>
    <w:rsid w:val="00DD2FBB"/>
    <w:rsid w:val="00DD306E"/>
    <w:rsid w:val="00DD3215"/>
    <w:rsid w:val="00DD3442"/>
    <w:rsid w:val="00DD36C0"/>
    <w:rsid w:val="00DD3898"/>
    <w:rsid w:val="00DD3A12"/>
    <w:rsid w:val="00DD3EF5"/>
    <w:rsid w:val="00DD45BF"/>
    <w:rsid w:val="00DD464A"/>
    <w:rsid w:val="00DD490A"/>
    <w:rsid w:val="00DD4A2F"/>
    <w:rsid w:val="00DD4C89"/>
    <w:rsid w:val="00DD4D4B"/>
    <w:rsid w:val="00DD53FA"/>
    <w:rsid w:val="00DD5407"/>
    <w:rsid w:val="00DD5525"/>
    <w:rsid w:val="00DD5527"/>
    <w:rsid w:val="00DD58EB"/>
    <w:rsid w:val="00DD5B8E"/>
    <w:rsid w:val="00DD5F42"/>
    <w:rsid w:val="00DD6059"/>
    <w:rsid w:val="00DD60D8"/>
    <w:rsid w:val="00DD60EA"/>
    <w:rsid w:val="00DD617B"/>
    <w:rsid w:val="00DD6986"/>
    <w:rsid w:val="00DD6D79"/>
    <w:rsid w:val="00DD7036"/>
    <w:rsid w:val="00DD7BF8"/>
    <w:rsid w:val="00DE0155"/>
    <w:rsid w:val="00DE06CA"/>
    <w:rsid w:val="00DE0902"/>
    <w:rsid w:val="00DE09F1"/>
    <w:rsid w:val="00DE0C50"/>
    <w:rsid w:val="00DE0E59"/>
    <w:rsid w:val="00DE0F6C"/>
    <w:rsid w:val="00DE1185"/>
    <w:rsid w:val="00DE150A"/>
    <w:rsid w:val="00DE1663"/>
    <w:rsid w:val="00DE1811"/>
    <w:rsid w:val="00DE1B46"/>
    <w:rsid w:val="00DE1EB6"/>
    <w:rsid w:val="00DE219B"/>
    <w:rsid w:val="00DE267E"/>
    <w:rsid w:val="00DE27B9"/>
    <w:rsid w:val="00DE27BE"/>
    <w:rsid w:val="00DE2908"/>
    <w:rsid w:val="00DE2D74"/>
    <w:rsid w:val="00DE2D78"/>
    <w:rsid w:val="00DE3042"/>
    <w:rsid w:val="00DE3129"/>
    <w:rsid w:val="00DE38A7"/>
    <w:rsid w:val="00DE3A69"/>
    <w:rsid w:val="00DE3A77"/>
    <w:rsid w:val="00DE3A9D"/>
    <w:rsid w:val="00DE3BE5"/>
    <w:rsid w:val="00DE3D7A"/>
    <w:rsid w:val="00DE3E6F"/>
    <w:rsid w:val="00DE4104"/>
    <w:rsid w:val="00DE41BF"/>
    <w:rsid w:val="00DE4783"/>
    <w:rsid w:val="00DE48C6"/>
    <w:rsid w:val="00DE4AE6"/>
    <w:rsid w:val="00DE4BB5"/>
    <w:rsid w:val="00DE51CB"/>
    <w:rsid w:val="00DE52E3"/>
    <w:rsid w:val="00DE5309"/>
    <w:rsid w:val="00DE531A"/>
    <w:rsid w:val="00DE54E5"/>
    <w:rsid w:val="00DE55C7"/>
    <w:rsid w:val="00DE564D"/>
    <w:rsid w:val="00DE5715"/>
    <w:rsid w:val="00DE576D"/>
    <w:rsid w:val="00DE582D"/>
    <w:rsid w:val="00DE5D6B"/>
    <w:rsid w:val="00DE5DB5"/>
    <w:rsid w:val="00DE60E0"/>
    <w:rsid w:val="00DE6107"/>
    <w:rsid w:val="00DE6109"/>
    <w:rsid w:val="00DE6164"/>
    <w:rsid w:val="00DE63CE"/>
    <w:rsid w:val="00DE6414"/>
    <w:rsid w:val="00DE64A6"/>
    <w:rsid w:val="00DE64F5"/>
    <w:rsid w:val="00DE65FE"/>
    <w:rsid w:val="00DE68EE"/>
    <w:rsid w:val="00DE6A62"/>
    <w:rsid w:val="00DE700A"/>
    <w:rsid w:val="00DE736F"/>
    <w:rsid w:val="00DE74D2"/>
    <w:rsid w:val="00DE762B"/>
    <w:rsid w:val="00DE7C00"/>
    <w:rsid w:val="00DF0000"/>
    <w:rsid w:val="00DF01CB"/>
    <w:rsid w:val="00DF0334"/>
    <w:rsid w:val="00DF03E9"/>
    <w:rsid w:val="00DF03ED"/>
    <w:rsid w:val="00DF0488"/>
    <w:rsid w:val="00DF04EE"/>
    <w:rsid w:val="00DF056D"/>
    <w:rsid w:val="00DF07E2"/>
    <w:rsid w:val="00DF0AD3"/>
    <w:rsid w:val="00DF0AEB"/>
    <w:rsid w:val="00DF0B51"/>
    <w:rsid w:val="00DF0BF4"/>
    <w:rsid w:val="00DF137D"/>
    <w:rsid w:val="00DF14CC"/>
    <w:rsid w:val="00DF179D"/>
    <w:rsid w:val="00DF18CA"/>
    <w:rsid w:val="00DF1A32"/>
    <w:rsid w:val="00DF1BB2"/>
    <w:rsid w:val="00DF1DF8"/>
    <w:rsid w:val="00DF1E9C"/>
    <w:rsid w:val="00DF1FBA"/>
    <w:rsid w:val="00DF2147"/>
    <w:rsid w:val="00DF2360"/>
    <w:rsid w:val="00DF240E"/>
    <w:rsid w:val="00DF254A"/>
    <w:rsid w:val="00DF2662"/>
    <w:rsid w:val="00DF28EC"/>
    <w:rsid w:val="00DF2939"/>
    <w:rsid w:val="00DF293E"/>
    <w:rsid w:val="00DF2EAC"/>
    <w:rsid w:val="00DF3267"/>
    <w:rsid w:val="00DF3331"/>
    <w:rsid w:val="00DF3870"/>
    <w:rsid w:val="00DF3886"/>
    <w:rsid w:val="00DF3A7D"/>
    <w:rsid w:val="00DF3AFB"/>
    <w:rsid w:val="00DF3F10"/>
    <w:rsid w:val="00DF3F39"/>
    <w:rsid w:val="00DF4291"/>
    <w:rsid w:val="00DF4572"/>
    <w:rsid w:val="00DF4648"/>
    <w:rsid w:val="00DF4658"/>
    <w:rsid w:val="00DF489C"/>
    <w:rsid w:val="00DF48BB"/>
    <w:rsid w:val="00DF4902"/>
    <w:rsid w:val="00DF4EB6"/>
    <w:rsid w:val="00DF52AD"/>
    <w:rsid w:val="00DF5426"/>
    <w:rsid w:val="00DF554C"/>
    <w:rsid w:val="00DF59D5"/>
    <w:rsid w:val="00DF5C5E"/>
    <w:rsid w:val="00DF5D57"/>
    <w:rsid w:val="00DF5EDF"/>
    <w:rsid w:val="00DF5FEB"/>
    <w:rsid w:val="00DF6032"/>
    <w:rsid w:val="00DF61FF"/>
    <w:rsid w:val="00DF6350"/>
    <w:rsid w:val="00DF661E"/>
    <w:rsid w:val="00DF6785"/>
    <w:rsid w:val="00DF696A"/>
    <w:rsid w:val="00DF6C8B"/>
    <w:rsid w:val="00DF6F17"/>
    <w:rsid w:val="00DF6F75"/>
    <w:rsid w:val="00DF7071"/>
    <w:rsid w:val="00DF7083"/>
    <w:rsid w:val="00DF7164"/>
    <w:rsid w:val="00DF735B"/>
    <w:rsid w:val="00DF73F2"/>
    <w:rsid w:val="00DF75DB"/>
    <w:rsid w:val="00DF78FA"/>
    <w:rsid w:val="00DF7BA1"/>
    <w:rsid w:val="00DF7BAA"/>
    <w:rsid w:val="00DF7BF6"/>
    <w:rsid w:val="00DF7C92"/>
    <w:rsid w:val="00DF7D7C"/>
    <w:rsid w:val="00DF7FFA"/>
    <w:rsid w:val="00E00014"/>
    <w:rsid w:val="00E002F1"/>
    <w:rsid w:val="00E006D0"/>
    <w:rsid w:val="00E0073B"/>
    <w:rsid w:val="00E0082C"/>
    <w:rsid w:val="00E00871"/>
    <w:rsid w:val="00E00DDB"/>
    <w:rsid w:val="00E00EB1"/>
    <w:rsid w:val="00E00EFE"/>
    <w:rsid w:val="00E01261"/>
    <w:rsid w:val="00E0199E"/>
    <w:rsid w:val="00E01A1F"/>
    <w:rsid w:val="00E01ABF"/>
    <w:rsid w:val="00E01DAA"/>
    <w:rsid w:val="00E02242"/>
    <w:rsid w:val="00E023E5"/>
    <w:rsid w:val="00E02432"/>
    <w:rsid w:val="00E02437"/>
    <w:rsid w:val="00E0267F"/>
    <w:rsid w:val="00E02A1C"/>
    <w:rsid w:val="00E02B8C"/>
    <w:rsid w:val="00E02C56"/>
    <w:rsid w:val="00E0308F"/>
    <w:rsid w:val="00E0316B"/>
    <w:rsid w:val="00E032F2"/>
    <w:rsid w:val="00E0350F"/>
    <w:rsid w:val="00E0365B"/>
    <w:rsid w:val="00E0369F"/>
    <w:rsid w:val="00E03A99"/>
    <w:rsid w:val="00E03BA3"/>
    <w:rsid w:val="00E03D55"/>
    <w:rsid w:val="00E03FE4"/>
    <w:rsid w:val="00E04022"/>
    <w:rsid w:val="00E046DE"/>
    <w:rsid w:val="00E04934"/>
    <w:rsid w:val="00E049CC"/>
    <w:rsid w:val="00E04BF5"/>
    <w:rsid w:val="00E05479"/>
    <w:rsid w:val="00E055F4"/>
    <w:rsid w:val="00E05653"/>
    <w:rsid w:val="00E05797"/>
    <w:rsid w:val="00E05C1F"/>
    <w:rsid w:val="00E05D32"/>
    <w:rsid w:val="00E06485"/>
    <w:rsid w:val="00E065BA"/>
    <w:rsid w:val="00E06C0E"/>
    <w:rsid w:val="00E06D40"/>
    <w:rsid w:val="00E0700D"/>
    <w:rsid w:val="00E07109"/>
    <w:rsid w:val="00E071BB"/>
    <w:rsid w:val="00E0728F"/>
    <w:rsid w:val="00E072C5"/>
    <w:rsid w:val="00E073D3"/>
    <w:rsid w:val="00E0755C"/>
    <w:rsid w:val="00E075FD"/>
    <w:rsid w:val="00E076D0"/>
    <w:rsid w:val="00E07A05"/>
    <w:rsid w:val="00E10101"/>
    <w:rsid w:val="00E104C8"/>
    <w:rsid w:val="00E10649"/>
    <w:rsid w:val="00E11340"/>
    <w:rsid w:val="00E11629"/>
    <w:rsid w:val="00E1177B"/>
    <w:rsid w:val="00E1219F"/>
    <w:rsid w:val="00E124BF"/>
    <w:rsid w:val="00E129A0"/>
    <w:rsid w:val="00E12D8F"/>
    <w:rsid w:val="00E12DEC"/>
    <w:rsid w:val="00E12E7D"/>
    <w:rsid w:val="00E12E8D"/>
    <w:rsid w:val="00E12FE8"/>
    <w:rsid w:val="00E130DE"/>
    <w:rsid w:val="00E1385E"/>
    <w:rsid w:val="00E13EA9"/>
    <w:rsid w:val="00E13F12"/>
    <w:rsid w:val="00E14107"/>
    <w:rsid w:val="00E14230"/>
    <w:rsid w:val="00E144C6"/>
    <w:rsid w:val="00E145E5"/>
    <w:rsid w:val="00E14A7E"/>
    <w:rsid w:val="00E14B05"/>
    <w:rsid w:val="00E14B65"/>
    <w:rsid w:val="00E14CB5"/>
    <w:rsid w:val="00E14CF3"/>
    <w:rsid w:val="00E14EBB"/>
    <w:rsid w:val="00E151E1"/>
    <w:rsid w:val="00E15245"/>
    <w:rsid w:val="00E15361"/>
    <w:rsid w:val="00E155A6"/>
    <w:rsid w:val="00E15C0E"/>
    <w:rsid w:val="00E15C4E"/>
    <w:rsid w:val="00E15E7B"/>
    <w:rsid w:val="00E15F9B"/>
    <w:rsid w:val="00E15FAC"/>
    <w:rsid w:val="00E160DF"/>
    <w:rsid w:val="00E161DE"/>
    <w:rsid w:val="00E164CD"/>
    <w:rsid w:val="00E16752"/>
    <w:rsid w:val="00E169F2"/>
    <w:rsid w:val="00E170C8"/>
    <w:rsid w:val="00E1747B"/>
    <w:rsid w:val="00E17619"/>
    <w:rsid w:val="00E176E2"/>
    <w:rsid w:val="00E17805"/>
    <w:rsid w:val="00E17E68"/>
    <w:rsid w:val="00E200A1"/>
    <w:rsid w:val="00E202A9"/>
    <w:rsid w:val="00E2053B"/>
    <w:rsid w:val="00E205BE"/>
    <w:rsid w:val="00E20962"/>
    <w:rsid w:val="00E20CFE"/>
    <w:rsid w:val="00E20DF0"/>
    <w:rsid w:val="00E20EB9"/>
    <w:rsid w:val="00E20F79"/>
    <w:rsid w:val="00E21083"/>
    <w:rsid w:val="00E21278"/>
    <w:rsid w:val="00E2127F"/>
    <w:rsid w:val="00E21745"/>
    <w:rsid w:val="00E21A7B"/>
    <w:rsid w:val="00E21DA6"/>
    <w:rsid w:val="00E21FE8"/>
    <w:rsid w:val="00E2228F"/>
    <w:rsid w:val="00E223AD"/>
    <w:rsid w:val="00E227E0"/>
    <w:rsid w:val="00E22A6B"/>
    <w:rsid w:val="00E22CCD"/>
    <w:rsid w:val="00E22E5E"/>
    <w:rsid w:val="00E22FAA"/>
    <w:rsid w:val="00E22FEB"/>
    <w:rsid w:val="00E2336D"/>
    <w:rsid w:val="00E23470"/>
    <w:rsid w:val="00E235FE"/>
    <w:rsid w:val="00E236EF"/>
    <w:rsid w:val="00E23A11"/>
    <w:rsid w:val="00E23E8C"/>
    <w:rsid w:val="00E23FB7"/>
    <w:rsid w:val="00E24822"/>
    <w:rsid w:val="00E248B3"/>
    <w:rsid w:val="00E24A27"/>
    <w:rsid w:val="00E24BD8"/>
    <w:rsid w:val="00E24C15"/>
    <w:rsid w:val="00E24D5C"/>
    <w:rsid w:val="00E25140"/>
    <w:rsid w:val="00E25149"/>
    <w:rsid w:val="00E2520E"/>
    <w:rsid w:val="00E25943"/>
    <w:rsid w:val="00E25D02"/>
    <w:rsid w:val="00E25EB2"/>
    <w:rsid w:val="00E25F89"/>
    <w:rsid w:val="00E262FF"/>
    <w:rsid w:val="00E26616"/>
    <w:rsid w:val="00E2661F"/>
    <w:rsid w:val="00E267BC"/>
    <w:rsid w:val="00E26994"/>
    <w:rsid w:val="00E26AD5"/>
    <w:rsid w:val="00E26C78"/>
    <w:rsid w:val="00E26F10"/>
    <w:rsid w:val="00E2766B"/>
    <w:rsid w:val="00E278D4"/>
    <w:rsid w:val="00E279EF"/>
    <w:rsid w:val="00E27AA5"/>
    <w:rsid w:val="00E27D72"/>
    <w:rsid w:val="00E30252"/>
    <w:rsid w:val="00E30305"/>
    <w:rsid w:val="00E3048F"/>
    <w:rsid w:val="00E304B5"/>
    <w:rsid w:val="00E310A5"/>
    <w:rsid w:val="00E31141"/>
    <w:rsid w:val="00E31405"/>
    <w:rsid w:val="00E318FD"/>
    <w:rsid w:val="00E31A53"/>
    <w:rsid w:val="00E31A82"/>
    <w:rsid w:val="00E31CB1"/>
    <w:rsid w:val="00E31E56"/>
    <w:rsid w:val="00E32120"/>
    <w:rsid w:val="00E3214D"/>
    <w:rsid w:val="00E32309"/>
    <w:rsid w:val="00E323D2"/>
    <w:rsid w:val="00E325D3"/>
    <w:rsid w:val="00E327DA"/>
    <w:rsid w:val="00E32D62"/>
    <w:rsid w:val="00E33001"/>
    <w:rsid w:val="00E330F4"/>
    <w:rsid w:val="00E3310C"/>
    <w:rsid w:val="00E33172"/>
    <w:rsid w:val="00E33369"/>
    <w:rsid w:val="00E33421"/>
    <w:rsid w:val="00E339DC"/>
    <w:rsid w:val="00E33D4F"/>
    <w:rsid w:val="00E33E15"/>
    <w:rsid w:val="00E33E8C"/>
    <w:rsid w:val="00E34304"/>
    <w:rsid w:val="00E34327"/>
    <w:rsid w:val="00E34385"/>
    <w:rsid w:val="00E34A53"/>
    <w:rsid w:val="00E34C44"/>
    <w:rsid w:val="00E354A1"/>
    <w:rsid w:val="00E354AB"/>
    <w:rsid w:val="00E355D3"/>
    <w:rsid w:val="00E35A65"/>
    <w:rsid w:val="00E35A88"/>
    <w:rsid w:val="00E35DE9"/>
    <w:rsid w:val="00E35FD5"/>
    <w:rsid w:val="00E361B8"/>
    <w:rsid w:val="00E36589"/>
    <w:rsid w:val="00E36979"/>
    <w:rsid w:val="00E369FE"/>
    <w:rsid w:val="00E36A1B"/>
    <w:rsid w:val="00E36CB4"/>
    <w:rsid w:val="00E37428"/>
    <w:rsid w:val="00E374FA"/>
    <w:rsid w:val="00E37C6C"/>
    <w:rsid w:val="00E37D50"/>
    <w:rsid w:val="00E37E31"/>
    <w:rsid w:val="00E4029A"/>
    <w:rsid w:val="00E40301"/>
    <w:rsid w:val="00E40809"/>
    <w:rsid w:val="00E4090E"/>
    <w:rsid w:val="00E40953"/>
    <w:rsid w:val="00E40A2E"/>
    <w:rsid w:val="00E40BD8"/>
    <w:rsid w:val="00E40D78"/>
    <w:rsid w:val="00E410C0"/>
    <w:rsid w:val="00E4174E"/>
    <w:rsid w:val="00E418A1"/>
    <w:rsid w:val="00E419A2"/>
    <w:rsid w:val="00E41FA3"/>
    <w:rsid w:val="00E42183"/>
    <w:rsid w:val="00E422B8"/>
    <w:rsid w:val="00E42404"/>
    <w:rsid w:val="00E426CF"/>
    <w:rsid w:val="00E429ED"/>
    <w:rsid w:val="00E42A34"/>
    <w:rsid w:val="00E42E7B"/>
    <w:rsid w:val="00E43256"/>
    <w:rsid w:val="00E434DE"/>
    <w:rsid w:val="00E4353D"/>
    <w:rsid w:val="00E439FF"/>
    <w:rsid w:val="00E43F37"/>
    <w:rsid w:val="00E440AD"/>
    <w:rsid w:val="00E44524"/>
    <w:rsid w:val="00E44997"/>
    <w:rsid w:val="00E44A65"/>
    <w:rsid w:val="00E44BFB"/>
    <w:rsid w:val="00E44C18"/>
    <w:rsid w:val="00E44D01"/>
    <w:rsid w:val="00E44E00"/>
    <w:rsid w:val="00E44F2E"/>
    <w:rsid w:val="00E44FDB"/>
    <w:rsid w:val="00E450ED"/>
    <w:rsid w:val="00E45345"/>
    <w:rsid w:val="00E453BD"/>
    <w:rsid w:val="00E4544B"/>
    <w:rsid w:val="00E45644"/>
    <w:rsid w:val="00E45696"/>
    <w:rsid w:val="00E457C3"/>
    <w:rsid w:val="00E45817"/>
    <w:rsid w:val="00E45A1B"/>
    <w:rsid w:val="00E45BB9"/>
    <w:rsid w:val="00E45E77"/>
    <w:rsid w:val="00E460C4"/>
    <w:rsid w:val="00E463BD"/>
    <w:rsid w:val="00E464F8"/>
    <w:rsid w:val="00E46C8C"/>
    <w:rsid w:val="00E474EB"/>
    <w:rsid w:val="00E4791B"/>
    <w:rsid w:val="00E47E31"/>
    <w:rsid w:val="00E502D3"/>
    <w:rsid w:val="00E50310"/>
    <w:rsid w:val="00E505EB"/>
    <w:rsid w:val="00E508C8"/>
    <w:rsid w:val="00E50AC6"/>
    <w:rsid w:val="00E50AD5"/>
    <w:rsid w:val="00E50AE1"/>
    <w:rsid w:val="00E50B72"/>
    <w:rsid w:val="00E513D3"/>
    <w:rsid w:val="00E5147C"/>
    <w:rsid w:val="00E51565"/>
    <w:rsid w:val="00E51588"/>
    <w:rsid w:val="00E517F8"/>
    <w:rsid w:val="00E51A8E"/>
    <w:rsid w:val="00E51DDD"/>
    <w:rsid w:val="00E51FDD"/>
    <w:rsid w:val="00E52435"/>
    <w:rsid w:val="00E52459"/>
    <w:rsid w:val="00E5248C"/>
    <w:rsid w:val="00E5274C"/>
    <w:rsid w:val="00E52CEF"/>
    <w:rsid w:val="00E52E16"/>
    <w:rsid w:val="00E53122"/>
    <w:rsid w:val="00E531BF"/>
    <w:rsid w:val="00E5331E"/>
    <w:rsid w:val="00E5343B"/>
    <w:rsid w:val="00E5351B"/>
    <w:rsid w:val="00E53614"/>
    <w:rsid w:val="00E53FA9"/>
    <w:rsid w:val="00E5414C"/>
    <w:rsid w:val="00E5456C"/>
    <w:rsid w:val="00E547A6"/>
    <w:rsid w:val="00E547B3"/>
    <w:rsid w:val="00E54A80"/>
    <w:rsid w:val="00E54B09"/>
    <w:rsid w:val="00E54D1A"/>
    <w:rsid w:val="00E54EB3"/>
    <w:rsid w:val="00E55165"/>
    <w:rsid w:val="00E551AA"/>
    <w:rsid w:val="00E55514"/>
    <w:rsid w:val="00E5573D"/>
    <w:rsid w:val="00E55954"/>
    <w:rsid w:val="00E5596E"/>
    <w:rsid w:val="00E55CA5"/>
    <w:rsid w:val="00E55CFB"/>
    <w:rsid w:val="00E55EB5"/>
    <w:rsid w:val="00E5615D"/>
    <w:rsid w:val="00E56492"/>
    <w:rsid w:val="00E56AEF"/>
    <w:rsid w:val="00E56BAA"/>
    <w:rsid w:val="00E56D74"/>
    <w:rsid w:val="00E5733D"/>
    <w:rsid w:val="00E573C0"/>
    <w:rsid w:val="00E57798"/>
    <w:rsid w:val="00E57CE7"/>
    <w:rsid w:val="00E57DCC"/>
    <w:rsid w:val="00E60234"/>
    <w:rsid w:val="00E6029A"/>
    <w:rsid w:val="00E603D6"/>
    <w:rsid w:val="00E60719"/>
    <w:rsid w:val="00E60BDB"/>
    <w:rsid w:val="00E60C53"/>
    <w:rsid w:val="00E60E6F"/>
    <w:rsid w:val="00E61063"/>
    <w:rsid w:val="00E61068"/>
    <w:rsid w:val="00E615B7"/>
    <w:rsid w:val="00E6179B"/>
    <w:rsid w:val="00E61896"/>
    <w:rsid w:val="00E619A1"/>
    <w:rsid w:val="00E61B79"/>
    <w:rsid w:val="00E61CC0"/>
    <w:rsid w:val="00E621A0"/>
    <w:rsid w:val="00E62260"/>
    <w:rsid w:val="00E622D1"/>
    <w:rsid w:val="00E6277B"/>
    <w:rsid w:val="00E628DF"/>
    <w:rsid w:val="00E62C37"/>
    <w:rsid w:val="00E62D50"/>
    <w:rsid w:val="00E62EB0"/>
    <w:rsid w:val="00E6331E"/>
    <w:rsid w:val="00E63519"/>
    <w:rsid w:val="00E63659"/>
    <w:rsid w:val="00E63699"/>
    <w:rsid w:val="00E63890"/>
    <w:rsid w:val="00E63994"/>
    <w:rsid w:val="00E63BD0"/>
    <w:rsid w:val="00E63C3D"/>
    <w:rsid w:val="00E63C5F"/>
    <w:rsid w:val="00E642F0"/>
    <w:rsid w:val="00E64424"/>
    <w:rsid w:val="00E64434"/>
    <w:rsid w:val="00E64814"/>
    <w:rsid w:val="00E6491C"/>
    <w:rsid w:val="00E64BCF"/>
    <w:rsid w:val="00E64C99"/>
    <w:rsid w:val="00E64CD3"/>
    <w:rsid w:val="00E64D38"/>
    <w:rsid w:val="00E64E72"/>
    <w:rsid w:val="00E64E73"/>
    <w:rsid w:val="00E650F7"/>
    <w:rsid w:val="00E65790"/>
    <w:rsid w:val="00E659BB"/>
    <w:rsid w:val="00E65A82"/>
    <w:rsid w:val="00E65BB7"/>
    <w:rsid w:val="00E65F76"/>
    <w:rsid w:val="00E66261"/>
    <w:rsid w:val="00E66370"/>
    <w:rsid w:val="00E66747"/>
    <w:rsid w:val="00E6676B"/>
    <w:rsid w:val="00E6687D"/>
    <w:rsid w:val="00E66C11"/>
    <w:rsid w:val="00E66EB2"/>
    <w:rsid w:val="00E66EC5"/>
    <w:rsid w:val="00E671C9"/>
    <w:rsid w:val="00E6720E"/>
    <w:rsid w:val="00E672B9"/>
    <w:rsid w:val="00E673D3"/>
    <w:rsid w:val="00E6743F"/>
    <w:rsid w:val="00E6758E"/>
    <w:rsid w:val="00E675F5"/>
    <w:rsid w:val="00E67788"/>
    <w:rsid w:val="00E679F1"/>
    <w:rsid w:val="00E67CA6"/>
    <w:rsid w:val="00E67E23"/>
    <w:rsid w:val="00E70016"/>
    <w:rsid w:val="00E703C0"/>
    <w:rsid w:val="00E7048B"/>
    <w:rsid w:val="00E7068F"/>
    <w:rsid w:val="00E707CF"/>
    <w:rsid w:val="00E70925"/>
    <w:rsid w:val="00E709E6"/>
    <w:rsid w:val="00E70A66"/>
    <w:rsid w:val="00E70BC7"/>
    <w:rsid w:val="00E70D3C"/>
    <w:rsid w:val="00E70FBC"/>
    <w:rsid w:val="00E711B4"/>
    <w:rsid w:val="00E713FB"/>
    <w:rsid w:val="00E714A7"/>
    <w:rsid w:val="00E714E0"/>
    <w:rsid w:val="00E716FF"/>
    <w:rsid w:val="00E718DB"/>
    <w:rsid w:val="00E72219"/>
    <w:rsid w:val="00E7234E"/>
    <w:rsid w:val="00E7236A"/>
    <w:rsid w:val="00E723AA"/>
    <w:rsid w:val="00E72411"/>
    <w:rsid w:val="00E72C01"/>
    <w:rsid w:val="00E72CD2"/>
    <w:rsid w:val="00E730DE"/>
    <w:rsid w:val="00E733B0"/>
    <w:rsid w:val="00E7359D"/>
    <w:rsid w:val="00E73BF9"/>
    <w:rsid w:val="00E73C97"/>
    <w:rsid w:val="00E740A9"/>
    <w:rsid w:val="00E7413E"/>
    <w:rsid w:val="00E74152"/>
    <w:rsid w:val="00E74181"/>
    <w:rsid w:val="00E741AC"/>
    <w:rsid w:val="00E7458D"/>
    <w:rsid w:val="00E74720"/>
    <w:rsid w:val="00E74862"/>
    <w:rsid w:val="00E74B74"/>
    <w:rsid w:val="00E74BC2"/>
    <w:rsid w:val="00E75174"/>
    <w:rsid w:val="00E75640"/>
    <w:rsid w:val="00E757BE"/>
    <w:rsid w:val="00E7580B"/>
    <w:rsid w:val="00E7592A"/>
    <w:rsid w:val="00E75EBA"/>
    <w:rsid w:val="00E75FEB"/>
    <w:rsid w:val="00E763B4"/>
    <w:rsid w:val="00E76747"/>
    <w:rsid w:val="00E76D79"/>
    <w:rsid w:val="00E76F83"/>
    <w:rsid w:val="00E76FB6"/>
    <w:rsid w:val="00E772E5"/>
    <w:rsid w:val="00E77507"/>
    <w:rsid w:val="00E777AC"/>
    <w:rsid w:val="00E77848"/>
    <w:rsid w:val="00E778C9"/>
    <w:rsid w:val="00E77910"/>
    <w:rsid w:val="00E77AA9"/>
    <w:rsid w:val="00E77B1A"/>
    <w:rsid w:val="00E77B49"/>
    <w:rsid w:val="00E77D2C"/>
    <w:rsid w:val="00E77D73"/>
    <w:rsid w:val="00E800A1"/>
    <w:rsid w:val="00E801F2"/>
    <w:rsid w:val="00E80325"/>
    <w:rsid w:val="00E803A0"/>
    <w:rsid w:val="00E80514"/>
    <w:rsid w:val="00E80597"/>
    <w:rsid w:val="00E8069D"/>
    <w:rsid w:val="00E80712"/>
    <w:rsid w:val="00E80A1A"/>
    <w:rsid w:val="00E80B7A"/>
    <w:rsid w:val="00E80C6E"/>
    <w:rsid w:val="00E80D92"/>
    <w:rsid w:val="00E80E5B"/>
    <w:rsid w:val="00E80EE4"/>
    <w:rsid w:val="00E8119E"/>
    <w:rsid w:val="00E811DE"/>
    <w:rsid w:val="00E813AF"/>
    <w:rsid w:val="00E816C5"/>
    <w:rsid w:val="00E81B64"/>
    <w:rsid w:val="00E81C4D"/>
    <w:rsid w:val="00E81CE0"/>
    <w:rsid w:val="00E81E7C"/>
    <w:rsid w:val="00E8224D"/>
    <w:rsid w:val="00E822ED"/>
    <w:rsid w:val="00E8240B"/>
    <w:rsid w:val="00E828E9"/>
    <w:rsid w:val="00E82B27"/>
    <w:rsid w:val="00E82BB9"/>
    <w:rsid w:val="00E82EAB"/>
    <w:rsid w:val="00E8326F"/>
    <w:rsid w:val="00E835AA"/>
    <w:rsid w:val="00E83708"/>
    <w:rsid w:val="00E83DB8"/>
    <w:rsid w:val="00E845D4"/>
    <w:rsid w:val="00E84769"/>
    <w:rsid w:val="00E84CED"/>
    <w:rsid w:val="00E84D5C"/>
    <w:rsid w:val="00E84EAE"/>
    <w:rsid w:val="00E84EB3"/>
    <w:rsid w:val="00E8519F"/>
    <w:rsid w:val="00E8552A"/>
    <w:rsid w:val="00E8583E"/>
    <w:rsid w:val="00E85CC3"/>
    <w:rsid w:val="00E85DA4"/>
    <w:rsid w:val="00E861F7"/>
    <w:rsid w:val="00E8621E"/>
    <w:rsid w:val="00E86295"/>
    <w:rsid w:val="00E86378"/>
    <w:rsid w:val="00E8644A"/>
    <w:rsid w:val="00E86625"/>
    <w:rsid w:val="00E86867"/>
    <w:rsid w:val="00E86BFF"/>
    <w:rsid w:val="00E86C05"/>
    <w:rsid w:val="00E86DA5"/>
    <w:rsid w:val="00E86E8C"/>
    <w:rsid w:val="00E86FB6"/>
    <w:rsid w:val="00E87047"/>
    <w:rsid w:val="00E870AF"/>
    <w:rsid w:val="00E871E6"/>
    <w:rsid w:val="00E87695"/>
    <w:rsid w:val="00E87AC0"/>
    <w:rsid w:val="00E87AF8"/>
    <w:rsid w:val="00E87C8E"/>
    <w:rsid w:val="00E87FA4"/>
    <w:rsid w:val="00E90279"/>
    <w:rsid w:val="00E90348"/>
    <w:rsid w:val="00E904D5"/>
    <w:rsid w:val="00E90635"/>
    <w:rsid w:val="00E909A1"/>
    <w:rsid w:val="00E90A64"/>
    <w:rsid w:val="00E90BFF"/>
    <w:rsid w:val="00E90D17"/>
    <w:rsid w:val="00E91202"/>
    <w:rsid w:val="00E91330"/>
    <w:rsid w:val="00E915CA"/>
    <w:rsid w:val="00E915D7"/>
    <w:rsid w:val="00E91AC0"/>
    <w:rsid w:val="00E91E53"/>
    <w:rsid w:val="00E91F04"/>
    <w:rsid w:val="00E91F35"/>
    <w:rsid w:val="00E920FF"/>
    <w:rsid w:val="00E921D5"/>
    <w:rsid w:val="00E92BAC"/>
    <w:rsid w:val="00E92BEB"/>
    <w:rsid w:val="00E92CE4"/>
    <w:rsid w:val="00E92F85"/>
    <w:rsid w:val="00E93121"/>
    <w:rsid w:val="00E93128"/>
    <w:rsid w:val="00E935BA"/>
    <w:rsid w:val="00E936E4"/>
    <w:rsid w:val="00E9391B"/>
    <w:rsid w:val="00E93C52"/>
    <w:rsid w:val="00E93DE5"/>
    <w:rsid w:val="00E93F08"/>
    <w:rsid w:val="00E94427"/>
    <w:rsid w:val="00E94981"/>
    <w:rsid w:val="00E949F8"/>
    <w:rsid w:val="00E94B1D"/>
    <w:rsid w:val="00E94D2D"/>
    <w:rsid w:val="00E9505E"/>
    <w:rsid w:val="00E953D5"/>
    <w:rsid w:val="00E9541C"/>
    <w:rsid w:val="00E95533"/>
    <w:rsid w:val="00E95756"/>
    <w:rsid w:val="00E957DE"/>
    <w:rsid w:val="00E958A3"/>
    <w:rsid w:val="00E95965"/>
    <w:rsid w:val="00E95A0B"/>
    <w:rsid w:val="00E95BA6"/>
    <w:rsid w:val="00E95C83"/>
    <w:rsid w:val="00E95CE2"/>
    <w:rsid w:val="00E95D03"/>
    <w:rsid w:val="00E95D96"/>
    <w:rsid w:val="00E95E51"/>
    <w:rsid w:val="00E960CC"/>
    <w:rsid w:val="00E96108"/>
    <w:rsid w:val="00E961D2"/>
    <w:rsid w:val="00E96225"/>
    <w:rsid w:val="00E962A9"/>
    <w:rsid w:val="00E963BB"/>
    <w:rsid w:val="00E96460"/>
    <w:rsid w:val="00E965A5"/>
    <w:rsid w:val="00E96932"/>
    <w:rsid w:val="00E96956"/>
    <w:rsid w:val="00E96DF2"/>
    <w:rsid w:val="00E97648"/>
    <w:rsid w:val="00E9773E"/>
    <w:rsid w:val="00E97D04"/>
    <w:rsid w:val="00E97DC7"/>
    <w:rsid w:val="00E97E2E"/>
    <w:rsid w:val="00E97E7C"/>
    <w:rsid w:val="00EA008A"/>
    <w:rsid w:val="00EA04FF"/>
    <w:rsid w:val="00EA06E2"/>
    <w:rsid w:val="00EA08BE"/>
    <w:rsid w:val="00EA0B82"/>
    <w:rsid w:val="00EA0E4A"/>
    <w:rsid w:val="00EA0F2C"/>
    <w:rsid w:val="00EA1107"/>
    <w:rsid w:val="00EA146B"/>
    <w:rsid w:val="00EA148C"/>
    <w:rsid w:val="00EA16FF"/>
    <w:rsid w:val="00EA1A54"/>
    <w:rsid w:val="00EA1AF7"/>
    <w:rsid w:val="00EA2226"/>
    <w:rsid w:val="00EA2402"/>
    <w:rsid w:val="00EA2614"/>
    <w:rsid w:val="00EA26FC"/>
    <w:rsid w:val="00EA296B"/>
    <w:rsid w:val="00EA2AE2"/>
    <w:rsid w:val="00EA2CB7"/>
    <w:rsid w:val="00EA2F43"/>
    <w:rsid w:val="00EA31BC"/>
    <w:rsid w:val="00EA38D2"/>
    <w:rsid w:val="00EA3938"/>
    <w:rsid w:val="00EA3B5A"/>
    <w:rsid w:val="00EA3DAF"/>
    <w:rsid w:val="00EA3F58"/>
    <w:rsid w:val="00EA409F"/>
    <w:rsid w:val="00EA410E"/>
    <w:rsid w:val="00EA443F"/>
    <w:rsid w:val="00EA45D4"/>
    <w:rsid w:val="00EA45EE"/>
    <w:rsid w:val="00EA47FF"/>
    <w:rsid w:val="00EA4849"/>
    <w:rsid w:val="00EA4FD1"/>
    <w:rsid w:val="00EA5147"/>
    <w:rsid w:val="00EA53C2"/>
    <w:rsid w:val="00EA5695"/>
    <w:rsid w:val="00EA570C"/>
    <w:rsid w:val="00EA59E2"/>
    <w:rsid w:val="00EA5AE6"/>
    <w:rsid w:val="00EA5B0A"/>
    <w:rsid w:val="00EA6508"/>
    <w:rsid w:val="00EA65AD"/>
    <w:rsid w:val="00EA6AB1"/>
    <w:rsid w:val="00EA7032"/>
    <w:rsid w:val="00EA7033"/>
    <w:rsid w:val="00EA7266"/>
    <w:rsid w:val="00EA78AF"/>
    <w:rsid w:val="00EA7951"/>
    <w:rsid w:val="00EA7C06"/>
    <w:rsid w:val="00EA7EC1"/>
    <w:rsid w:val="00EA7FCF"/>
    <w:rsid w:val="00EB01D8"/>
    <w:rsid w:val="00EB0224"/>
    <w:rsid w:val="00EB02D3"/>
    <w:rsid w:val="00EB03B5"/>
    <w:rsid w:val="00EB0406"/>
    <w:rsid w:val="00EB06B3"/>
    <w:rsid w:val="00EB06F9"/>
    <w:rsid w:val="00EB0850"/>
    <w:rsid w:val="00EB0CA3"/>
    <w:rsid w:val="00EB0F68"/>
    <w:rsid w:val="00EB104F"/>
    <w:rsid w:val="00EB111F"/>
    <w:rsid w:val="00EB11E6"/>
    <w:rsid w:val="00EB1223"/>
    <w:rsid w:val="00EB12D5"/>
    <w:rsid w:val="00EB17F4"/>
    <w:rsid w:val="00EB18F6"/>
    <w:rsid w:val="00EB1A68"/>
    <w:rsid w:val="00EB1B27"/>
    <w:rsid w:val="00EB1C32"/>
    <w:rsid w:val="00EB1CD6"/>
    <w:rsid w:val="00EB1DA8"/>
    <w:rsid w:val="00EB1E0D"/>
    <w:rsid w:val="00EB2008"/>
    <w:rsid w:val="00EB2306"/>
    <w:rsid w:val="00EB237A"/>
    <w:rsid w:val="00EB238E"/>
    <w:rsid w:val="00EB28DD"/>
    <w:rsid w:val="00EB2946"/>
    <w:rsid w:val="00EB29C5"/>
    <w:rsid w:val="00EB2A0B"/>
    <w:rsid w:val="00EB2B73"/>
    <w:rsid w:val="00EB2E02"/>
    <w:rsid w:val="00EB2EA0"/>
    <w:rsid w:val="00EB2F4A"/>
    <w:rsid w:val="00EB30DA"/>
    <w:rsid w:val="00EB3BAC"/>
    <w:rsid w:val="00EB3F04"/>
    <w:rsid w:val="00EB40E5"/>
    <w:rsid w:val="00EB4321"/>
    <w:rsid w:val="00EB4327"/>
    <w:rsid w:val="00EB463A"/>
    <w:rsid w:val="00EB479E"/>
    <w:rsid w:val="00EB4C3E"/>
    <w:rsid w:val="00EB4CFF"/>
    <w:rsid w:val="00EB4E93"/>
    <w:rsid w:val="00EB50F5"/>
    <w:rsid w:val="00EB525C"/>
    <w:rsid w:val="00EB5362"/>
    <w:rsid w:val="00EB5430"/>
    <w:rsid w:val="00EB5476"/>
    <w:rsid w:val="00EB560B"/>
    <w:rsid w:val="00EB58FA"/>
    <w:rsid w:val="00EB60E5"/>
    <w:rsid w:val="00EB63FB"/>
    <w:rsid w:val="00EB672D"/>
    <w:rsid w:val="00EB6878"/>
    <w:rsid w:val="00EB6944"/>
    <w:rsid w:val="00EB6971"/>
    <w:rsid w:val="00EB6B17"/>
    <w:rsid w:val="00EB7038"/>
    <w:rsid w:val="00EB70B0"/>
    <w:rsid w:val="00EB7176"/>
    <w:rsid w:val="00EB7412"/>
    <w:rsid w:val="00EB74AD"/>
    <w:rsid w:val="00EB755E"/>
    <w:rsid w:val="00EB7633"/>
    <w:rsid w:val="00EB7736"/>
    <w:rsid w:val="00EB7D8D"/>
    <w:rsid w:val="00EB7F05"/>
    <w:rsid w:val="00EC001E"/>
    <w:rsid w:val="00EC0369"/>
    <w:rsid w:val="00EC0CA1"/>
    <w:rsid w:val="00EC0CF3"/>
    <w:rsid w:val="00EC0F0D"/>
    <w:rsid w:val="00EC1115"/>
    <w:rsid w:val="00EC1554"/>
    <w:rsid w:val="00EC15BF"/>
    <w:rsid w:val="00EC17E1"/>
    <w:rsid w:val="00EC184A"/>
    <w:rsid w:val="00EC1FD3"/>
    <w:rsid w:val="00EC22A2"/>
    <w:rsid w:val="00EC23E4"/>
    <w:rsid w:val="00EC24E1"/>
    <w:rsid w:val="00EC2562"/>
    <w:rsid w:val="00EC271E"/>
    <w:rsid w:val="00EC283C"/>
    <w:rsid w:val="00EC2DDF"/>
    <w:rsid w:val="00EC2E2D"/>
    <w:rsid w:val="00EC32C0"/>
    <w:rsid w:val="00EC32E9"/>
    <w:rsid w:val="00EC33B9"/>
    <w:rsid w:val="00EC33BC"/>
    <w:rsid w:val="00EC3E28"/>
    <w:rsid w:val="00EC3E81"/>
    <w:rsid w:val="00EC418F"/>
    <w:rsid w:val="00EC4299"/>
    <w:rsid w:val="00EC462B"/>
    <w:rsid w:val="00EC4723"/>
    <w:rsid w:val="00EC4D7F"/>
    <w:rsid w:val="00EC4E00"/>
    <w:rsid w:val="00EC4ED2"/>
    <w:rsid w:val="00EC5127"/>
    <w:rsid w:val="00EC56E0"/>
    <w:rsid w:val="00EC5714"/>
    <w:rsid w:val="00EC5752"/>
    <w:rsid w:val="00EC58D1"/>
    <w:rsid w:val="00EC5ADB"/>
    <w:rsid w:val="00EC5AEA"/>
    <w:rsid w:val="00EC5B62"/>
    <w:rsid w:val="00EC5BD3"/>
    <w:rsid w:val="00EC5C06"/>
    <w:rsid w:val="00EC5C33"/>
    <w:rsid w:val="00EC6057"/>
    <w:rsid w:val="00EC6432"/>
    <w:rsid w:val="00EC66E8"/>
    <w:rsid w:val="00EC6847"/>
    <w:rsid w:val="00EC6A74"/>
    <w:rsid w:val="00EC6C47"/>
    <w:rsid w:val="00EC6E36"/>
    <w:rsid w:val="00EC6F7E"/>
    <w:rsid w:val="00EC72BA"/>
    <w:rsid w:val="00EC737E"/>
    <w:rsid w:val="00EC73D0"/>
    <w:rsid w:val="00EC7482"/>
    <w:rsid w:val="00EC7805"/>
    <w:rsid w:val="00EC785B"/>
    <w:rsid w:val="00EC7AC5"/>
    <w:rsid w:val="00EC7D04"/>
    <w:rsid w:val="00EC7DB6"/>
    <w:rsid w:val="00ED0158"/>
    <w:rsid w:val="00ED060F"/>
    <w:rsid w:val="00ED07DA"/>
    <w:rsid w:val="00ED11D9"/>
    <w:rsid w:val="00ED11F7"/>
    <w:rsid w:val="00ED1230"/>
    <w:rsid w:val="00ED140D"/>
    <w:rsid w:val="00ED1615"/>
    <w:rsid w:val="00ED162F"/>
    <w:rsid w:val="00ED16DD"/>
    <w:rsid w:val="00ED1878"/>
    <w:rsid w:val="00ED196A"/>
    <w:rsid w:val="00ED1A88"/>
    <w:rsid w:val="00ED1B3D"/>
    <w:rsid w:val="00ED1BEC"/>
    <w:rsid w:val="00ED1D6B"/>
    <w:rsid w:val="00ED1D9C"/>
    <w:rsid w:val="00ED1ED0"/>
    <w:rsid w:val="00ED21CC"/>
    <w:rsid w:val="00ED2281"/>
    <w:rsid w:val="00ED2341"/>
    <w:rsid w:val="00ED236C"/>
    <w:rsid w:val="00ED250E"/>
    <w:rsid w:val="00ED275F"/>
    <w:rsid w:val="00ED2E52"/>
    <w:rsid w:val="00ED3024"/>
    <w:rsid w:val="00ED34D2"/>
    <w:rsid w:val="00ED374C"/>
    <w:rsid w:val="00ED38DA"/>
    <w:rsid w:val="00ED3A71"/>
    <w:rsid w:val="00ED3B62"/>
    <w:rsid w:val="00ED3D54"/>
    <w:rsid w:val="00ED41FC"/>
    <w:rsid w:val="00ED4444"/>
    <w:rsid w:val="00ED45BA"/>
    <w:rsid w:val="00ED4660"/>
    <w:rsid w:val="00ED4772"/>
    <w:rsid w:val="00ED492C"/>
    <w:rsid w:val="00ED4C3D"/>
    <w:rsid w:val="00ED4DCC"/>
    <w:rsid w:val="00ED4F1A"/>
    <w:rsid w:val="00ED530B"/>
    <w:rsid w:val="00ED53AE"/>
    <w:rsid w:val="00ED5656"/>
    <w:rsid w:val="00ED5995"/>
    <w:rsid w:val="00ED5A12"/>
    <w:rsid w:val="00ED5F9F"/>
    <w:rsid w:val="00ED5FE4"/>
    <w:rsid w:val="00ED6175"/>
    <w:rsid w:val="00ED6256"/>
    <w:rsid w:val="00ED642B"/>
    <w:rsid w:val="00ED651F"/>
    <w:rsid w:val="00ED6AEE"/>
    <w:rsid w:val="00ED6D54"/>
    <w:rsid w:val="00ED716B"/>
    <w:rsid w:val="00ED71C5"/>
    <w:rsid w:val="00ED7B63"/>
    <w:rsid w:val="00ED7F16"/>
    <w:rsid w:val="00EE0656"/>
    <w:rsid w:val="00EE0B4A"/>
    <w:rsid w:val="00EE1147"/>
    <w:rsid w:val="00EE145A"/>
    <w:rsid w:val="00EE1495"/>
    <w:rsid w:val="00EE16FA"/>
    <w:rsid w:val="00EE18D3"/>
    <w:rsid w:val="00EE1FD4"/>
    <w:rsid w:val="00EE1FDA"/>
    <w:rsid w:val="00EE23AB"/>
    <w:rsid w:val="00EE2503"/>
    <w:rsid w:val="00EE26AA"/>
    <w:rsid w:val="00EE2705"/>
    <w:rsid w:val="00EE28C9"/>
    <w:rsid w:val="00EE2BD3"/>
    <w:rsid w:val="00EE2D80"/>
    <w:rsid w:val="00EE2E3E"/>
    <w:rsid w:val="00EE2F0D"/>
    <w:rsid w:val="00EE301B"/>
    <w:rsid w:val="00EE3381"/>
    <w:rsid w:val="00EE350A"/>
    <w:rsid w:val="00EE371C"/>
    <w:rsid w:val="00EE393A"/>
    <w:rsid w:val="00EE3B21"/>
    <w:rsid w:val="00EE3B22"/>
    <w:rsid w:val="00EE3B5F"/>
    <w:rsid w:val="00EE3B8B"/>
    <w:rsid w:val="00EE3C42"/>
    <w:rsid w:val="00EE3D01"/>
    <w:rsid w:val="00EE3D4F"/>
    <w:rsid w:val="00EE402F"/>
    <w:rsid w:val="00EE437D"/>
    <w:rsid w:val="00EE44F9"/>
    <w:rsid w:val="00EE4B8F"/>
    <w:rsid w:val="00EE4C56"/>
    <w:rsid w:val="00EE4D4A"/>
    <w:rsid w:val="00EE4E3A"/>
    <w:rsid w:val="00EE4E8F"/>
    <w:rsid w:val="00EE5022"/>
    <w:rsid w:val="00EE52C8"/>
    <w:rsid w:val="00EE534D"/>
    <w:rsid w:val="00EE5560"/>
    <w:rsid w:val="00EE5724"/>
    <w:rsid w:val="00EE5821"/>
    <w:rsid w:val="00EE5875"/>
    <w:rsid w:val="00EE5953"/>
    <w:rsid w:val="00EE5FB1"/>
    <w:rsid w:val="00EE6166"/>
    <w:rsid w:val="00EE64AB"/>
    <w:rsid w:val="00EE64F4"/>
    <w:rsid w:val="00EE6997"/>
    <w:rsid w:val="00EE69A0"/>
    <w:rsid w:val="00EE69E8"/>
    <w:rsid w:val="00EE6AE5"/>
    <w:rsid w:val="00EE6B53"/>
    <w:rsid w:val="00EE6BCC"/>
    <w:rsid w:val="00EE6EC7"/>
    <w:rsid w:val="00EE6F1E"/>
    <w:rsid w:val="00EE6FAF"/>
    <w:rsid w:val="00EE70DF"/>
    <w:rsid w:val="00EE71A6"/>
    <w:rsid w:val="00EE74FE"/>
    <w:rsid w:val="00EE757B"/>
    <w:rsid w:val="00EE7660"/>
    <w:rsid w:val="00EE77B5"/>
    <w:rsid w:val="00EE7C42"/>
    <w:rsid w:val="00EE7E99"/>
    <w:rsid w:val="00EF0348"/>
    <w:rsid w:val="00EF0695"/>
    <w:rsid w:val="00EF0887"/>
    <w:rsid w:val="00EF0AB0"/>
    <w:rsid w:val="00EF0ABA"/>
    <w:rsid w:val="00EF0AF7"/>
    <w:rsid w:val="00EF0FAE"/>
    <w:rsid w:val="00EF1147"/>
    <w:rsid w:val="00EF11EC"/>
    <w:rsid w:val="00EF1F9C"/>
    <w:rsid w:val="00EF239C"/>
    <w:rsid w:val="00EF2AEB"/>
    <w:rsid w:val="00EF2D89"/>
    <w:rsid w:val="00EF3198"/>
    <w:rsid w:val="00EF3A85"/>
    <w:rsid w:val="00EF3C14"/>
    <w:rsid w:val="00EF3D64"/>
    <w:rsid w:val="00EF3F51"/>
    <w:rsid w:val="00EF4207"/>
    <w:rsid w:val="00EF4366"/>
    <w:rsid w:val="00EF4860"/>
    <w:rsid w:val="00EF4CD6"/>
    <w:rsid w:val="00EF5229"/>
    <w:rsid w:val="00EF553B"/>
    <w:rsid w:val="00EF55A0"/>
    <w:rsid w:val="00EF5918"/>
    <w:rsid w:val="00EF5C2A"/>
    <w:rsid w:val="00EF6100"/>
    <w:rsid w:val="00EF63D1"/>
    <w:rsid w:val="00EF6513"/>
    <w:rsid w:val="00EF6623"/>
    <w:rsid w:val="00EF6658"/>
    <w:rsid w:val="00EF6683"/>
    <w:rsid w:val="00EF67A2"/>
    <w:rsid w:val="00EF6848"/>
    <w:rsid w:val="00EF6A7C"/>
    <w:rsid w:val="00EF6CCA"/>
    <w:rsid w:val="00EF6E28"/>
    <w:rsid w:val="00EF7002"/>
    <w:rsid w:val="00EF70B0"/>
    <w:rsid w:val="00EF714E"/>
    <w:rsid w:val="00EF73AE"/>
    <w:rsid w:val="00EF74BB"/>
    <w:rsid w:val="00EF769B"/>
    <w:rsid w:val="00EF7B36"/>
    <w:rsid w:val="00F003BA"/>
    <w:rsid w:val="00F003ED"/>
    <w:rsid w:val="00F0075B"/>
    <w:rsid w:val="00F007CF"/>
    <w:rsid w:val="00F008CC"/>
    <w:rsid w:val="00F00930"/>
    <w:rsid w:val="00F009CD"/>
    <w:rsid w:val="00F00B63"/>
    <w:rsid w:val="00F00CC3"/>
    <w:rsid w:val="00F00E7D"/>
    <w:rsid w:val="00F00FDC"/>
    <w:rsid w:val="00F01089"/>
    <w:rsid w:val="00F01183"/>
    <w:rsid w:val="00F014B4"/>
    <w:rsid w:val="00F014BE"/>
    <w:rsid w:val="00F0165E"/>
    <w:rsid w:val="00F0180C"/>
    <w:rsid w:val="00F0183B"/>
    <w:rsid w:val="00F019BB"/>
    <w:rsid w:val="00F01CDC"/>
    <w:rsid w:val="00F01D58"/>
    <w:rsid w:val="00F01F02"/>
    <w:rsid w:val="00F022B4"/>
    <w:rsid w:val="00F027BA"/>
    <w:rsid w:val="00F02C92"/>
    <w:rsid w:val="00F02F1C"/>
    <w:rsid w:val="00F033F8"/>
    <w:rsid w:val="00F0369D"/>
    <w:rsid w:val="00F03870"/>
    <w:rsid w:val="00F039E4"/>
    <w:rsid w:val="00F03C50"/>
    <w:rsid w:val="00F03E63"/>
    <w:rsid w:val="00F03E79"/>
    <w:rsid w:val="00F03F2C"/>
    <w:rsid w:val="00F03FDC"/>
    <w:rsid w:val="00F042DA"/>
    <w:rsid w:val="00F04345"/>
    <w:rsid w:val="00F04460"/>
    <w:rsid w:val="00F048D6"/>
    <w:rsid w:val="00F04E0D"/>
    <w:rsid w:val="00F04E2D"/>
    <w:rsid w:val="00F04F7C"/>
    <w:rsid w:val="00F05227"/>
    <w:rsid w:val="00F05DB2"/>
    <w:rsid w:val="00F06023"/>
    <w:rsid w:val="00F0628D"/>
    <w:rsid w:val="00F0637D"/>
    <w:rsid w:val="00F06651"/>
    <w:rsid w:val="00F066FE"/>
    <w:rsid w:val="00F0711B"/>
    <w:rsid w:val="00F07145"/>
    <w:rsid w:val="00F07243"/>
    <w:rsid w:val="00F07CEB"/>
    <w:rsid w:val="00F07DE6"/>
    <w:rsid w:val="00F1002B"/>
    <w:rsid w:val="00F10459"/>
    <w:rsid w:val="00F1056C"/>
    <w:rsid w:val="00F1061E"/>
    <w:rsid w:val="00F106D5"/>
    <w:rsid w:val="00F107F1"/>
    <w:rsid w:val="00F10FC1"/>
    <w:rsid w:val="00F112FD"/>
    <w:rsid w:val="00F115DC"/>
    <w:rsid w:val="00F118B0"/>
    <w:rsid w:val="00F11A54"/>
    <w:rsid w:val="00F11D74"/>
    <w:rsid w:val="00F11FF2"/>
    <w:rsid w:val="00F1206A"/>
    <w:rsid w:val="00F12482"/>
    <w:rsid w:val="00F1256F"/>
    <w:rsid w:val="00F125D7"/>
    <w:rsid w:val="00F127D7"/>
    <w:rsid w:val="00F129B6"/>
    <w:rsid w:val="00F12ADB"/>
    <w:rsid w:val="00F12E29"/>
    <w:rsid w:val="00F131A2"/>
    <w:rsid w:val="00F132B9"/>
    <w:rsid w:val="00F13370"/>
    <w:rsid w:val="00F133A1"/>
    <w:rsid w:val="00F134F1"/>
    <w:rsid w:val="00F13614"/>
    <w:rsid w:val="00F13684"/>
    <w:rsid w:val="00F13B83"/>
    <w:rsid w:val="00F13B8C"/>
    <w:rsid w:val="00F13ECD"/>
    <w:rsid w:val="00F13F30"/>
    <w:rsid w:val="00F1445D"/>
    <w:rsid w:val="00F14538"/>
    <w:rsid w:val="00F145C1"/>
    <w:rsid w:val="00F15087"/>
    <w:rsid w:val="00F150EF"/>
    <w:rsid w:val="00F1515C"/>
    <w:rsid w:val="00F15286"/>
    <w:rsid w:val="00F153EB"/>
    <w:rsid w:val="00F155CE"/>
    <w:rsid w:val="00F1564F"/>
    <w:rsid w:val="00F1568C"/>
    <w:rsid w:val="00F1581A"/>
    <w:rsid w:val="00F158B4"/>
    <w:rsid w:val="00F158FC"/>
    <w:rsid w:val="00F1590C"/>
    <w:rsid w:val="00F15A7E"/>
    <w:rsid w:val="00F15AA3"/>
    <w:rsid w:val="00F15AE4"/>
    <w:rsid w:val="00F15DDB"/>
    <w:rsid w:val="00F1634A"/>
    <w:rsid w:val="00F163F6"/>
    <w:rsid w:val="00F1671C"/>
    <w:rsid w:val="00F167EF"/>
    <w:rsid w:val="00F16A79"/>
    <w:rsid w:val="00F17117"/>
    <w:rsid w:val="00F178E7"/>
    <w:rsid w:val="00F17A37"/>
    <w:rsid w:val="00F17EAE"/>
    <w:rsid w:val="00F200FB"/>
    <w:rsid w:val="00F2027F"/>
    <w:rsid w:val="00F202F1"/>
    <w:rsid w:val="00F20514"/>
    <w:rsid w:val="00F20800"/>
    <w:rsid w:val="00F20CBA"/>
    <w:rsid w:val="00F20CD1"/>
    <w:rsid w:val="00F212D5"/>
    <w:rsid w:val="00F218D4"/>
    <w:rsid w:val="00F219AF"/>
    <w:rsid w:val="00F21C1A"/>
    <w:rsid w:val="00F21C8E"/>
    <w:rsid w:val="00F21D0A"/>
    <w:rsid w:val="00F21DFF"/>
    <w:rsid w:val="00F21EDF"/>
    <w:rsid w:val="00F22085"/>
    <w:rsid w:val="00F2250A"/>
    <w:rsid w:val="00F22720"/>
    <w:rsid w:val="00F2283E"/>
    <w:rsid w:val="00F22B78"/>
    <w:rsid w:val="00F230E2"/>
    <w:rsid w:val="00F234A0"/>
    <w:rsid w:val="00F23534"/>
    <w:rsid w:val="00F23552"/>
    <w:rsid w:val="00F235BC"/>
    <w:rsid w:val="00F238B4"/>
    <w:rsid w:val="00F23EDC"/>
    <w:rsid w:val="00F23F21"/>
    <w:rsid w:val="00F24788"/>
    <w:rsid w:val="00F25017"/>
    <w:rsid w:val="00F2569C"/>
    <w:rsid w:val="00F256B2"/>
    <w:rsid w:val="00F256F3"/>
    <w:rsid w:val="00F25708"/>
    <w:rsid w:val="00F25731"/>
    <w:rsid w:val="00F2585C"/>
    <w:rsid w:val="00F258CA"/>
    <w:rsid w:val="00F25AEC"/>
    <w:rsid w:val="00F25B76"/>
    <w:rsid w:val="00F2640F"/>
    <w:rsid w:val="00F26608"/>
    <w:rsid w:val="00F266E9"/>
    <w:rsid w:val="00F26856"/>
    <w:rsid w:val="00F26937"/>
    <w:rsid w:val="00F26D6E"/>
    <w:rsid w:val="00F26DFB"/>
    <w:rsid w:val="00F27055"/>
    <w:rsid w:val="00F272F5"/>
    <w:rsid w:val="00F2736B"/>
    <w:rsid w:val="00F273FB"/>
    <w:rsid w:val="00F27599"/>
    <w:rsid w:val="00F2765A"/>
    <w:rsid w:val="00F27735"/>
    <w:rsid w:val="00F27821"/>
    <w:rsid w:val="00F279DD"/>
    <w:rsid w:val="00F27BBC"/>
    <w:rsid w:val="00F27BDF"/>
    <w:rsid w:val="00F27C34"/>
    <w:rsid w:val="00F27D26"/>
    <w:rsid w:val="00F27E46"/>
    <w:rsid w:val="00F27EDA"/>
    <w:rsid w:val="00F30095"/>
    <w:rsid w:val="00F301C2"/>
    <w:rsid w:val="00F301D5"/>
    <w:rsid w:val="00F302E1"/>
    <w:rsid w:val="00F30509"/>
    <w:rsid w:val="00F309A0"/>
    <w:rsid w:val="00F30CB0"/>
    <w:rsid w:val="00F30EB2"/>
    <w:rsid w:val="00F30EE6"/>
    <w:rsid w:val="00F31306"/>
    <w:rsid w:val="00F315D1"/>
    <w:rsid w:val="00F319D0"/>
    <w:rsid w:val="00F31B22"/>
    <w:rsid w:val="00F31B49"/>
    <w:rsid w:val="00F31D2A"/>
    <w:rsid w:val="00F31FA7"/>
    <w:rsid w:val="00F3218C"/>
    <w:rsid w:val="00F321F4"/>
    <w:rsid w:val="00F32360"/>
    <w:rsid w:val="00F32379"/>
    <w:rsid w:val="00F3273E"/>
    <w:rsid w:val="00F3280D"/>
    <w:rsid w:val="00F32E1B"/>
    <w:rsid w:val="00F32E75"/>
    <w:rsid w:val="00F32EBD"/>
    <w:rsid w:val="00F32F56"/>
    <w:rsid w:val="00F33040"/>
    <w:rsid w:val="00F33245"/>
    <w:rsid w:val="00F335E9"/>
    <w:rsid w:val="00F33911"/>
    <w:rsid w:val="00F33C07"/>
    <w:rsid w:val="00F33D4F"/>
    <w:rsid w:val="00F342AD"/>
    <w:rsid w:val="00F346FA"/>
    <w:rsid w:val="00F34C66"/>
    <w:rsid w:val="00F34CB8"/>
    <w:rsid w:val="00F34CD6"/>
    <w:rsid w:val="00F35873"/>
    <w:rsid w:val="00F35920"/>
    <w:rsid w:val="00F35BBF"/>
    <w:rsid w:val="00F36212"/>
    <w:rsid w:val="00F36563"/>
    <w:rsid w:val="00F366A5"/>
    <w:rsid w:val="00F36BF9"/>
    <w:rsid w:val="00F36C5F"/>
    <w:rsid w:val="00F37259"/>
    <w:rsid w:val="00F372D3"/>
    <w:rsid w:val="00F372E9"/>
    <w:rsid w:val="00F378E9"/>
    <w:rsid w:val="00F378FB"/>
    <w:rsid w:val="00F37DA9"/>
    <w:rsid w:val="00F400BB"/>
    <w:rsid w:val="00F405A4"/>
    <w:rsid w:val="00F4080D"/>
    <w:rsid w:val="00F40956"/>
    <w:rsid w:val="00F409F9"/>
    <w:rsid w:val="00F40AE1"/>
    <w:rsid w:val="00F40B8E"/>
    <w:rsid w:val="00F40D07"/>
    <w:rsid w:val="00F4124C"/>
    <w:rsid w:val="00F414B1"/>
    <w:rsid w:val="00F41607"/>
    <w:rsid w:val="00F41C87"/>
    <w:rsid w:val="00F41CEF"/>
    <w:rsid w:val="00F41DD3"/>
    <w:rsid w:val="00F41EDE"/>
    <w:rsid w:val="00F41F05"/>
    <w:rsid w:val="00F426CF"/>
    <w:rsid w:val="00F42865"/>
    <w:rsid w:val="00F42979"/>
    <w:rsid w:val="00F429D0"/>
    <w:rsid w:val="00F42AC2"/>
    <w:rsid w:val="00F42CA7"/>
    <w:rsid w:val="00F42F3F"/>
    <w:rsid w:val="00F42F65"/>
    <w:rsid w:val="00F43022"/>
    <w:rsid w:val="00F43335"/>
    <w:rsid w:val="00F43384"/>
    <w:rsid w:val="00F433BD"/>
    <w:rsid w:val="00F4378B"/>
    <w:rsid w:val="00F43796"/>
    <w:rsid w:val="00F43E4D"/>
    <w:rsid w:val="00F440FF"/>
    <w:rsid w:val="00F44463"/>
    <w:rsid w:val="00F4454C"/>
    <w:rsid w:val="00F44C92"/>
    <w:rsid w:val="00F44EC5"/>
    <w:rsid w:val="00F45476"/>
    <w:rsid w:val="00F45688"/>
    <w:rsid w:val="00F45733"/>
    <w:rsid w:val="00F45750"/>
    <w:rsid w:val="00F45782"/>
    <w:rsid w:val="00F46002"/>
    <w:rsid w:val="00F4603F"/>
    <w:rsid w:val="00F46147"/>
    <w:rsid w:val="00F46225"/>
    <w:rsid w:val="00F46227"/>
    <w:rsid w:val="00F462BD"/>
    <w:rsid w:val="00F464E0"/>
    <w:rsid w:val="00F46A7C"/>
    <w:rsid w:val="00F46B3F"/>
    <w:rsid w:val="00F46BFC"/>
    <w:rsid w:val="00F47234"/>
    <w:rsid w:val="00F47279"/>
    <w:rsid w:val="00F47498"/>
    <w:rsid w:val="00F474FD"/>
    <w:rsid w:val="00F47617"/>
    <w:rsid w:val="00F4769F"/>
    <w:rsid w:val="00F47E5E"/>
    <w:rsid w:val="00F509DE"/>
    <w:rsid w:val="00F50BF6"/>
    <w:rsid w:val="00F50DAE"/>
    <w:rsid w:val="00F511C0"/>
    <w:rsid w:val="00F511C1"/>
    <w:rsid w:val="00F512A9"/>
    <w:rsid w:val="00F512B2"/>
    <w:rsid w:val="00F512E9"/>
    <w:rsid w:val="00F51333"/>
    <w:rsid w:val="00F513B3"/>
    <w:rsid w:val="00F516B4"/>
    <w:rsid w:val="00F51802"/>
    <w:rsid w:val="00F51864"/>
    <w:rsid w:val="00F519D4"/>
    <w:rsid w:val="00F51CB4"/>
    <w:rsid w:val="00F51F10"/>
    <w:rsid w:val="00F52365"/>
    <w:rsid w:val="00F525E5"/>
    <w:rsid w:val="00F52658"/>
    <w:rsid w:val="00F526F9"/>
    <w:rsid w:val="00F527A0"/>
    <w:rsid w:val="00F5283D"/>
    <w:rsid w:val="00F52ABA"/>
    <w:rsid w:val="00F52BC7"/>
    <w:rsid w:val="00F52CD9"/>
    <w:rsid w:val="00F52D37"/>
    <w:rsid w:val="00F533C6"/>
    <w:rsid w:val="00F53697"/>
    <w:rsid w:val="00F53BF4"/>
    <w:rsid w:val="00F53D0E"/>
    <w:rsid w:val="00F54003"/>
    <w:rsid w:val="00F54266"/>
    <w:rsid w:val="00F54284"/>
    <w:rsid w:val="00F5442F"/>
    <w:rsid w:val="00F54494"/>
    <w:rsid w:val="00F544AA"/>
    <w:rsid w:val="00F54821"/>
    <w:rsid w:val="00F54945"/>
    <w:rsid w:val="00F54D6E"/>
    <w:rsid w:val="00F55043"/>
    <w:rsid w:val="00F551E2"/>
    <w:rsid w:val="00F55ABF"/>
    <w:rsid w:val="00F5665E"/>
    <w:rsid w:val="00F568ED"/>
    <w:rsid w:val="00F56DCF"/>
    <w:rsid w:val="00F56E59"/>
    <w:rsid w:val="00F57034"/>
    <w:rsid w:val="00F57054"/>
    <w:rsid w:val="00F57889"/>
    <w:rsid w:val="00F5790A"/>
    <w:rsid w:val="00F57A5F"/>
    <w:rsid w:val="00F57AAE"/>
    <w:rsid w:val="00F600CE"/>
    <w:rsid w:val="00F6047B"/>
    <w:rsid w:val="00F60610"/>
    <w:rsid w:val="00F6094B"/>
    <w:rsid w:val="00F60AA7"/>
    <w:rsid w:val="00F60BE9"/>
    <w:rsid w:val="00F60CCE"/>
    <w:rsid w:val="00F612B1"/>
    <w:rsid w:val="00F612B2"/>
    <w:rsid w:val="00F61D3C"/>
    <w:rsid w:val="00F61D88"/>
    <w:rsid w:val="00F61F48"/>
    <w:rsid w:val="00F61FD8"/>
    <w:rsid w:val="00F6206F"/>
    <w:rsid w:val="00F62304"/>
    <w:rsid w:val="00F62451"/>
    <w:rsid w:val="00F62777"/>
    <w:rsid w:val="00F62A5D"/>
    <w:rsid w:val="00F62DBF"/>
    <w:rsid w:val="00F630A4"/>
    <w:rsid w:val="00F631A7"/>
    <w:rsid w:val="00F63400"/>
    <w:rsid w:val="00F6366B"/>
    <w:rsid w:val="00F63B13"/>
    <w:rsid w:val="00F63F18"/>
    <w:rsid w:val="00F6412B"/>
    <w:rsid w:val="00F641FC"/>
    <w:rsid w:val="00F6427C"/>
    <w:rsid w:val="00F64449"/>
    <w:rsid w:val="00F6447A"/>
    <w:rsid w:val="00F64522"/>
    <w:rsid w:val="00F64525"/>
    <w:rsid w:val="00F647F7"/>
    <w:rsid w:val="00F64B51"/>
    <w:rsid w:val="00F64C47"/>
    <w:rsid w:val="00F64CD8"/>
    <w:rsid w:val="00F64E89"/>
    <w:rsid w:val="00F64F6C"/>
    <w:rsid w:val="00F64FED"/>
    <w:rsid w:val="00F6515F"/>
    <w:rsid w:val="00F651D0"/>
    <w:rsid w:val="00F6536A"/>
    <w:rsid w:val="00F654D8"/>
    <w:rsid w:val="00F6583C"/>
    <w:rsid w:val="00F6589A"/>
    <w:rsid w:val="00F65910"/>
    <w:rsid w:val="00F65D33"/>
    <w:rsid w:val="00F65E6A"/>
    <w:rsid w:val="00F65FBD"/>
    <w:rsid w:val="00F66029"/>
    <w:rsid w:val="00F662F6"/>
    <w:rsid w:val="00F66714"/>
    <w:rsid w:val="00F66C2E"/>
    <w:rsid w:val="00F670BB"/>
    <w:rsid w:val="00F67370"/>
    <w:rsid w:val="00F675C3"/>
    <w:rsid w:val="00F676EE"/>
    <w:rsid w:val="00F6783E"/>
    <w:rsid w:val="00F67911"/>
    <w:rsid w:val="00F67E10"/>
    <w:rsid w:val="00F67ED9"/>
    <w:rsid w:val="00F67F8A"/>
    <w:rsid w:val="00F7010C"/>
    <w:rsid w:val="00F702F4"/>
    <w:rsid w:val="00F706F4"/>
    <w:rsid w:val="00F70903"/>
    <w:rsid w:val="00F70C3D"/>
    <w:rsid w:val="00F70D33"/>
    <w:rsid w:val="00F70DBE"/>
    <w:rsid w:val="00F71124"/>
    <w:rsid w:val="00F71169"/>
    <w:rsid w:val="00F711D4"/>
    <w:rsid w:val="00F71220"/>
    <w:rsid w:val="00F71224"/>
    <w:rsid w:val="00F7158E"/>
    <w:rsid w:val="00F7179E"/>
    <w:rsid w:val="00F71888"/>
    <w:rsid w:val="00F719CD"/>
    <w:rsid w:val="00F719F1"/>
    <w:rsid w:val="00F71B6F"/>
    <w:rsid w:val="00F71BB8"/>
    <w:rsid w:val="00F722EF"/>
    <w:rsid w:val="00F724BE"/>
    <w:rsid w:val="00F72584"/>
    <w:rsid w:val="00F727E1"/>
    <w:rsid w:val="00F7290D"/>
    <w:rsid w:val="00F72AD9"/>
    <w:rsid w:val="00F72C7E"/>
    <w:rsid w:val="00F72E22"/>
    <w:rsid w:val="00F7302F"/>
    <w:rsid w:val="00F73294"/>
    <w:rsid w:val="00F732A6"/>
    <w:rsid w:val="00F732EC"/>
    <w:rsid w:val="00F73326"/>
    <w:rsid w:val="00F73690"/>
    <w:rsid w:val="00F73BAC"/>
    <w:rsid w:val="00F73D08"/>
    <w:rsid w:val="00F73D95"/>
    <w:rsid w:val="00F74320"/>
    <w:rsid w:val="00F7494E"/>
    <w:rsid w:val="00F74E7B"/>
    <w:rsid w:val="00F7513E"/>
    <w:rsid w:val="00F75142"/>
    <w:rsid w:val="00F751B1"/>
    <w:rsid w:val="00F751EC"/>
    <w:rsid w:val="00F7586B"/>
    <w:rsid w:val="00F75C57"/>
    <w:rsid w:val="00F75F2F"/>
    <w:rsid w:val="00F7606D"/>
    <w:rsid w:val="00F76445"/>
    <w:rsid w:val="00F7649F"/>
    <w:rsid w:val="00F76554"/>
    <w:rsid w:val="00F76AFF"/>
    <w:rsid w:val="00F76E99"/>
    <w:rsid w:val="00F76ECC"/>
    <w:rsid w:val="00F7706D"/>
    <w:rsid w:val="00F7734D"/>
    <w:rsid w:val="00F777FC"/>
    <w:rsid w:val="00F77D55"/>
    <w:rsid w:val="00F77F0D"/>
    <w:rsid w:val="00F80175"/>
    <w:rsid w:val="00F80399"/>
    <w:rsid w:val="00F80543"/>
    <w:rsid w:val="00F80B5C"/>
    <w:rsid w:val="00F80CF6"/>
    <w:rsid w:val="00F80F0B"/>
    <w:rsid w:val="00F810AC"/>
    <w:rsid w:val="00F812C8"/>
    <w:rsid w:val="00F8132D"/>
    <w:rsid w:val="00F8135E"/>
    <w:rsid w:val="00F8150C"/>
    <w:rsid w:val="00F817D3"/>
    <w:rsid w:val="00F81819"/>
    <w:rsid w:val="00F818AE"/>
    <w:rsid w:val="00F81A0D"/>
    <w:rsid w:val="00F81B40"/>
    <w:rsid w:val="00F820C4"/>
    <w:rsid w:val="00F823F1"/>
    <w:rsid w:val="00F82A21"/>
    <w:rsid w:val="00F82B8A"/>
    <w:rsid w:val="00F8304D"/>
    <w:rsid w:val="00F8325D"/>
    <w:rsid w:val="00F8344C"/>
    <w:rsid w:val="00F836E8"/>
    <w:rsid w:val="00F83829"/>
    <w:rsid w:val="00F83A33"/>
    <w:rsid w:val="00F83D01"/>
    <w:rsid w:val="00F83DB3"/>
    <w:rsid w:val="00F83DEE"/>
    <w:rsid w:val="00F83F17"/>
    <w:rsid w:val="00F84069"/>
    <w:rsid w:val="00F843D7"/>
    <w:rsid w:val="00F847C2"/>
    <w:rsid w:val="00F8504B"/>
    <w:rsid w:val="00F850AB"/>
    <w:rsid w:val="00F85452"/>
    <w:rsid w:val="00F85536"/>
    <w:rsid w:val="00F85659"/>
    <w:rsid w:val="00F85F3C"/>
    <w:rsid w:val="00F860A8"/>
    <w:rsid w:val="00F86350"/>
    <w:rsid w:val="00F8649B"/>
    <w:rsid w:val="00F86508"/>
    <w:rsid w:val="00F8655E"/>
    <w:rsid w:val="00F8657A"/>
    <w:rsid w:val="00F8679A"/>
    <w:rsid w:val="00F867F7"/>
    <w:rsid w:val="00F8706F"/>
    <w:rsid w:val="00F870B1"/>
    <w:rsid w:val="00F870F4"/>
    <w:rsid w:val="00F87117"/>
    <w:rsid w:val="00F871FB"/>
    <w:rsid w:val="00F8736C"/>
    <w:rsid w:val="00F87DDB"/>
    <w:rsid w:val="00F87EE7"/>
    <w:rsid w:val="00F900A8"/>
    <w:rsid w:val="00F9030E"/>
    <w:rsid w:val="00F9048A"/>
    <w:rsid w:val="00F9072F"/>
    <w:rsid w:val="00F9090D"/>
    <w:rsid w:val="00F90ADB"/>
    <w:rsid w:val="00F90E78"/>
    <w:rsid w:val="00F91209"/>
    <w:rsid w:val="00F912E7"/>
    <w:rsid w:val="00F91541"/>
    <w:rsid w:val="00F91596"/>
    <w:rsid w:val="00F9182C"/>
    <w:rsid w:val="00F91863"/>
    <w:rsid w:val="00F91958"/>
    <w:rsid w:val="00F92081"/>
    <w:rsid w:val="00F92188"/>
    <w:rsid w:val="00F9221F"/>
    <w:rsid w:val="00F922C3"/>
    <w:rsid w:val="00F9237C"/>
    <w:rsid w:val="00F925F2"/>
    <w:rsid w:val="00F9280C"/>
    <w:rsid w:val="00F92A5D"/>
    <w:rsid w:val="00F92B2B"/>
    <w:rsid w:val="00F92D15"/>
    <w:rsid w:val="00F931C7"/>
    <w:rsid w:val="00F93559"/>
    <w:rsid w:val="00F938D1"/>
    <w:rsid w:val="00F93D72"/>
    <w:rsid w:val="00F93DFC"/>
    <w:rsid w:val="00F93E65"/>
    <w:rsid w:val="00F93E91"/>
    <w:rsid w:val="00F94070"/>
    <w:rsid w:val="00F944A1"/>
    <w:rsid w:val="00F94666"/>
    <w:rsid w:val="00F94724"/>
    <w:rsid w:val="00F94AA5"/>
    <w:rsid w:val="00F94E63"/>
    <w:rsid w:val="00F94F20"/>
    <w:rsid w:val="00F95048"/>
    <w:rsid w:val="00F950B5"/>
    <w:rsid w:val="00F9513F"/>
    <w:rsid w:val="00F951B8"/>
    <w:rsid w:val="00F9546B"/>
    <w:rsid w:val="00F95719"/>
    <w:rsid w:val="00F95876"/>
    <w:rsid w:val="00F958E9"/>
    <w:rsid w:val="00F95D30"/>
    <w:rsid w:val="00F95E5C"/>
    <w:rsid w:val="00F962B3"/>
    <w:rsid w:val="00F9638A"/>
    <w:rsid w:val="00F96638"/>
    <w:rsid w:val="00F967C9"/>
    <w:rsid w:val="00F96851"/>
    <w:rsid w:val="00F96E29"/>
    <w:rsid w:val="00F96EA0"/>
    <w:rsid w:val="00F97623"/>
    <w:rsid w:val="00F97908"/>
    <w:rsid w:val="00F97A59"/>
    <w:rsid w:val="00F97B43"/>
    <w:rsid w:val="00F97E8C"/>
    <w:rsid w:val="00F97FF2"/>
    <w:rsid w:val="00FA0667"/>
    <w:rsid w:val="00FA07F8"/>
    <w:rsid w:val="00FA105C"/>
    <w:rsid w:val="00FA1475"/>
    <w:rsid w:val="00FA148A"/>
    <w:rsid w:val="00FA1678"/>
    <w:rsid w:val="00FA182F"/>
    <w:rsid w:val="00FA18C8"/>
    <w:rsid w:val="00FA1D71"/>
    <w:rsid w:val="00FA20E3"/>
    <w:rsid w:val="00FA24F5"/>
    <w:rsid w:val="00FA265E"/>
    <w:rsid w:val="00FA27C8"/>
    <w:rsid w:val="00FA2977"/>
    <w:rsid w:val="00FA2BE8"/>
    <w:rsid w:val="00FA3785"/>
    <w:rsid w:val="00FA3B76"/>
    <w:rsid w:val="00FA3C55"/>
    <w:rsid w:val="00FA3CF3"/>
    <w:rsid w:val="00FA3EF4"/>
    <w:rsid w:val="00FA401E"/>
    <w:rsid w:val="00FA4401"/>
    <w:rsid w:val="00FA46CC"/>
    <w:rsid w:val="00FA47CB"/>
    <w:rsid w:val="00FA4A71"/>
    <w:rsid w:val="00FA4BEC"/>
    <w:rsid w:val="00FA4D61"/>
    <w:rsid w:val="00FA4D66"/>
    <w:rsid w:val="00FA4DD7"/>
    <w:rsid w:val="00FA4E60"/>
    <w:rsid w:val="00FA4EC0"/>
    <w:rsid w:val="00FA4F5E"/>
    <w:rsid w:val="00FA4F72"/>
    <w:rsid w:val="00FA5365"/>
    <w:rsid w:val="00FA53FB"/>
    <w:rsid w:val="00FA5411"/>
    <w:rsid w:val="00FA55CB"/>
    <w:rsid w:val="00FA5A4E"/>
    <w:rsid w:val="00FA5F11"/>
    <w:rsid w:val="00FA6163"/>
    <w:rsid w:val="00FA664E"/>
    <w:rsid w:val="00FA66F2"/>
    <w:rsid w:val="00FA67BC"/>
    <w:rsid w:val="00FA6879"/>
    <w:rsid w:val="00FA6956"/>
    <w:rsid w:val="00FA69E1"/>
    <w:rsid w:val="00FA7153"/>
    <w:rsid w:val="00FA71F9"/>
    <w:rsid w:val="00FA72F9"/>
    <w:rsid w:val="00FA73D9"/>
    <w:rsid w:val="00FA7787"/>
    <w:rsid w:val="00FA79D4"/>
    <w:rsid w:val="00FA7BC7"/>
    <w:rsid w:val="00FA7BE6"/>
    <w:rsid w:val="00FB0082"/>
    <w:rsid w:val="00FB0243"/>
    <w:rsid w:val="00FB0527"/>
    <w:rsid w:val="00FB05AD"/>
    <w:rsid w:val="00FB0650"/>
    <w:rsid w:val="00FB0771"/>
    <w:rsid w:val="00FB0C48"/>
    <w:rsid w:val="00FB0CDE"/>
    <w:rsid w:val="00FB0D9B"/>
    <w:rsid w:val="00FB0E4D"/>
    <w:rsid w:val="00FB1527"/>
    <w:rsid w:val="00FB15C4"/>
    <w:rsid w:val="00FB17D9"/>
    <w:rsid w:val="00FB18A7"/>
    <w:rsid w:val="00FB1A11"/>
    <w:rsid w:val="00FB1C35"/>
    <w:rsid w:val="00FB1C66"/>
    <w:rsid w:val="00FB21EC"/>
    <w:rsid w:val="00FB24D3"/>
    <w:rsid w:val="00FB2537"/>
    <w:rsid w:val="00FB29C4"/>
    <w:rsid w:val="00FB2A54"/>
    <w:rsid w:val="00FB2C79"/>
    <w:rsid w:val="00FB3007"/>
    <w:rsid w:val="00FB3008"/>
    <w:rsid w:val="00FB30AB"/>
    <w:rsid w:val="00FB315F"/>
    <w:rsid w:val="00FB323F"/>
    <w:rsid w:val="00FB337D"/>
    <w:rsid w:val="00FB33DC"/>
    <w:rsid w:val="00FB3449"/>
    <w:rsid w:val="00FB36D5"/>
    <w:rsid w:val="00FB37ED"/>
    <w:rsid w:val="00FB3C87"/>
    <w:rsid w:val="00FB41FF"/>
    <w:rsid w:val="00FB4338"/>
    <w:rsid w:val="00FB43E7"/>
    <w:rsid w:val="00FB477E"/>
    <w:rsid w:val="00FB4AD8"/>
    <w:rsid w:val="00FB4C94"/>
    <w:rsid w:val="00FB4C9C"/>
    <w:rsid w:val="00FB4DE9"/>
    <w:rsid w:val="00FB4E12"/>
    <w:rsid w:val="00FB4EC2"/>
    <w:rsid w:val="00FB52C7"/>
    <w:rsid w:val="00FB532B"/>
    <w:rsid w:val="00FB5377"/>
    <w:rsid w:val="00FB575A"/>
    <w:rsid w:val="00FB5762"/>
    <w:rsid w:val="00FB5A2E"/>
    <w:rsid w:val="00FB6165"/>
    <w:rsid w:val="00FB630B"/>
    <w:rsid w:val="00FB6339"/>
    <w:rsid w:val="00FB63B4"/>
    <w:rsid w:val="00FB664C"/>
    <w:rsid w:val="00FB67F4"/>
    <w:rsid w:val="00FB6937"/>
    <w:rsid w:val="00FB6AD0"/>
    <w:rsid w:val="00FB6C70"/>
    <w:rsid w:val="00FB6CD9"/>
    <w:rsid w:val="00FB7483"/>
    <w:rsid w:val="00FB78D7"/>
    <w:rsid w:val="00FB7ACD"/>
    <w:rsid w:val="00FB7EB6"/>
    <w:rsid w:val="00FC0150"/>
    <w:rsid w:val="00FC03AB"/>
    <w:rsid w:val="00FC03D4"/>
    <w:rsid w:val="00FC0F20"/>
    <w:rsid w:val="00FC1299"/>
    <w:rsid w:val="00FC12E5"/>
    <w:rsid w:val="00FC167F"/>
    <w:rsid w:val="00FC1714"/>
    <w:rsid w:val="00FC186D"/>
    <w:rsid w:val="00FC1C9A"/>
    <w:rsid w:val="00FC1E55"/>
    <w:rsid w:val="00FC1EA5"/>
    <w:rsid w:val="00FC2254"/>
    <w:rsid w:val="00FC22F9"/>
    <w:rsid w:val="00FC249C"/>
    <w:rsid w:val="00FC272D"/>
    <w:rsid w:val="00FC2A76"/>
    <w:rsid w:val="00FC2B7A"/>
    <w:rsid w:val="00FC2E8D"/>
    <w:rsid w:val="00FC2EDD"/>
    <w:rsid w:val="00FC3804"/>
    <w:rsid w:val="00FC3A04"/>
    <w:rsid w:val="00FC3B14"/>
    <w:rsid w:val="00FC3CF4"/>
    <w:rsid w:val="00FC3F00"/>
    <w:rsid w:val="00FC4729"/>
    <w:rsid w:val="00FC4A8C"/>
    <w:rsid w:val="00FC4ED3"/>
    <w:rsid w:val="00FC53DB"/>
    <w:rsid w:val="00FC544F"/>
    <w:rsid w:val="00FC54FF"/>
    <w:rsid w:val="00FC5949"/>
    <w:rsid w:val="00FC5AF3"/>
    <w:rsid w:val="00FC5FC2"/>
    <w:rsid w:val="00FC6177"/>
    <w:rsid w:val="00FC61A3"/>
    <w:rsid w:val="00FC6269"/>
    <w:rsid w:val="00FC6302"/>
    <w:rsid w:val="00FC63D1"/>
    <w:rsid w:val="00FC66ED"/>
    <w:rsid w:val="00FC69C4"/>
    <w:rsid w:val="00FC6A68"/>
    <w:rsid w:val="00FC6CB6"/>
    <w:rsid w:val="00FC6D79"/>
    <w:rsid w:val="00FC7023"/>
    <w:rsid w:val="00FC70C1"/>
    <w:rsid w:val="00FC724F"/>
    <w:rsid w:val="00FC7474"/>
    <w:rsid w:val="00FC74AF"/>
    <w:rsid w:val="00FC751A"/>
    <w:rsid w:val="00FC7528"/>
    <w:rsid w:val="00FC75A9"/>
    <w:rsid w:val="00FC75ED"/>
    <w:rsid w:val="00FC770C"/>
    <w:rsid w:val="00FC788D"/>
    <w:rsid w:val="00FC788E"/>
    <w:rsid w:val="00FC7C82"/>
    <w:rsid w:val="00FC7D68"/>
    <w:rsid w:val="00FC7D8B"/>
    <w:rsid w:val="00FC7EF4"/>
    <w:rsid w:val="00FD0175"/>
    <w:rsid w:val="00FD0320"/>
    <w:rsid w:val="00FD0385"/>
    <w:rsid w:val="00FD0572"/>
    <w:rsid w:val="00FD06D6"/>
    <w:rsid w:val="00FD07CA"/>
    <w:rsid w:val="00FD0B34"/>
    <w:rsid w:val="00FD0B86"/>
    <w:rsid w:val="00FD1A97"/>
    <w:rsid w:val="00FD2304"/>
    <w:rsid w:val="00FD24A1"/>
    <w:rsid w:val="00FD2566"/>
    <w:rsid w:val="00FD28FD"/>
    <w:rsid w:val="00FD2961"/>
    <w:rsid w:val="00FD2D24"/>
    <w:rsid w:val="00FD2D7B"/>
    <w:rsid w:val="00FD2D99"/>
    <w:rsid w:val="00FD2F0B"/>
    <w:rsid w:val="00FD2FCF"/>
    <w:rsid w:val="00FD3221"/>
    <w:rsid w:val="00FD37F6"/>
    <w:rsid w:val="00FD3D92"/>
    <w:rsid w:val="00FD4589"/>
    <w:rsid w:val="00FD470D"/>
    <w:rsid w:val="00FD473E"/>
    <w:rsid w:val="00FD4987"/>
    <w:rsid w:val="00FD4AE7"/>
    <w:rsid w:val="00FD4B45"/>
    <w:rsid w:val="00FD4BE6"/>
    <w:rsid w:val="00FD4C58"/>
    <w:rsid w:val="00FD4F73"/>
    <w:rsid w:val="00FD529F"/>
    <w:rsid w:val="00FD52F3"/>
    <w:rsid w:val="00FD5AF1"/>
    <w:rsid w:val="00FD5B6C"/>
    <w:rsid w:val="00FD5C2A"/>
    <w:rsid w:val="00FD604F"/>
    <w:rsid w:val="00FD60C1"/>
    <w:rsid w:val="00FD60D8"/>
    <w:rsid w:val="00FD64DD"/>
    <w:rsid w:val="00FD68DA"/>
    <w:rsid w:val="00FD69AE"/>
    <w:rsid w:val="00FD6CED"/>
    <w:rsid w:val="00FD70B2"/>
    <w:rsid w:val="00FD71FE"/>
    <w:rsid w:val="00FD7555"/>
    <w:rsid w:val="00FD7A20"/>
    <w:rsid w:val="00FD7DF9"/>
    <w:rsid w:val="00FE054D"/>
    <w:rsid w:val="00FE0866"/>
    <w:rsid w:val="00FE0A9A"/>
    <w:rsid w:val="00FE0B51"/>
    <w:rsid w:val="00FE0B78"/>
    <w:rsid w:val="00FE0D17"/>
    <w:rsid w:val="00FE0ED4"/>
    <w:rsid w:val="00FE120C"/>
    <w:rsid w:val="00FE1364"/>
    <w:rsid w:val="00FE14EB"/>
    <w:rsid w:val="00FE16AA"/>
    <w:rsid w:val="00FE1801"/>
    <w:rsid w:val="00FE1CB9"/>
    <w:rsid w:val="00FE1D56"/>
    <w:rsid w:val="00FE1E3D"/>
    <w:rsid w:val="00FE1EAB"/>
    <w:rsid w:val="00FE20B6"/>
    <w:rsid w:val="00FE26E2"/>
    <w:rsid w:val="00FE277C"/>
    <w:rsid w:val="00FE281F"/>
    <w:rsid w:val="00FE2BB7"/>
    <w:rsid w:val="00FE2C66"/>
    <w:rsid w:val="00FE2DB1"/>
    <w:rsid w:val="00FE2FEA"/>
    <w:rsid w:val="00FE31E6"/>
    <w:rsid w:val="00FE3371"/>
    <w:rsid w:val="00FE3465"/>
    <w:rsid w:val="00FE3A9D"/>
    <w:rsid w:val="00FE3ACD"/>
    <w:rsid w:val="00FE3AF7"/>
    <w:rsid w:val="00FE3BA6"/>
    <w:rsid w:val="00FE3C9B"/>
    <w:rsid w:val="00FE46FB"/>
    <w:rsid w:val="00FE4770"/>
    <w:rsid w:val="00FE4811"/>
    <w:rsid w:val="00FE4E22"/>
    <w:rsid w:val="00FE5BAC"/>
    <w:rsid w:val="00FE610E"/>
    <w:rsid w:val="00FE6446"/>
    <w:rsid w:val="00FE666F"/>
    <w:rsid w:val="00FE672F"/>
    <w:rsid w:val="00FE678A"/>
    <w:rsid w:val="00FE67CF"/>
    <w:rsid w:val="00FE6C96"/>
    <w:rsid w:val="00FE6D20"/>
    <w:rsid w:val="00FE6FB9"/>
    <w:rsid w:val="00FE7011"/>
    <w:rsid w:val="00FE7178"/>
    <w:rsid w:val="00FE7387"/>
    <w:rsid w:val="00FE7549"/>
    <w:rsid w:val="00FE7983"/>
    <w:rsid w:val="00FE7BCC"/>
    <w:rsid w:val="00FE7E47"/>
    <w:rsid w:val="00FF0249"/>
    <w:rsid w:val="00FF0342"/>
    <w:rsid w:val="00FF04BE"/>
    <w:rsid w:val="00FF0519"/>
    <w:rsid w:val="00FF069F"/>
    <w:rsid w:val="00FF08A8"/>
    <w:rsid w:val="00FF0938"/>
    <w:rsid w:val="00FF0A0D"/>
    <w:rsid w:val="00FF0CB0"/>
    <w:rsid w:val="00FF0EAD"/>
    <w:rsid w:val="00FF0EDF"/>
    <w:rsid w:val="00FF0EE0"/>
    <w:rsid w:val="00FF126D"/>
    <w:rsid w:val="00FF12A2"/>
    <w:rsid w:val="00FF13B9"/>
    <w:rsid w:val="00FF1870"/>
    <w:rsid w:val="00FF1973"/>
    <w:rsid w:val="00FF19A3"/>
    <w:rsid w:val="00FF1B9F"/>
    <w:rsid w:val="00FF2004"/>
    <w:rsid w:val="00FF2079"/>
    <w:rsid w:val="00FF22AC"/>
    <w:rsid w:val="00FF2310"/>
    <w:rsid w:val="00FF2367"/>
    <w:rsid w:val="00FF242D"/>
    <w:rsid w:val="00FF25F6"/>
    <w:rsid w:val="00FF2619"/>
    <w:rsid w:val="00FF2E73"/>
    <w:rsid w:val="00FF311A"/>
    <w:rsid w:val="00FF32FF"/>
    <w:rsid w:val="00FF34EA"/>
    <w:rsid w:val="00FF38AA"/>
    <w:rsid w:val="00FF39C4"/>
    <w:rsid w:val="00FF3B49"/>
    <w:rsid w:val="00FF3C49"/>
    <w:rsid w:val="00FF40C3"/>
    <w:rsid w:val="00FF42D3"/>
    <w:rsid w:val="00FF46B2"/>
    <w:rsid w:val="00FF46CE"/>
    <w:rsid w:val="00FF4AAD"/>
    <w:rsid w:val="00FF4AE2"/>
    <w:rsid w:val="00FF4D2D"/>
    <w:rsid w:val="00FF4EF6"/>
    <w:rsid w:val="00FF50A8"/>
    <w:rsid w:val="00FF5448"/>
    <w:rsid w:val="00FF5479"/>
    <w:rsid w:val="00FF551E"/>
    <w:rsid w:val="00FF5546"/>
    <w:rsid w:val="00FF556A"/>
    <w:rsid w:val="00FF55C3"/>
    <w:rsid w:val="00FF571E"/>
    <w:rsid w:val="00FF6BD1"/>
    <w:rsid w:val="00FF6C8D"/>
    <w:rsid w:val="00FF6CC0"/>
    <w:rsid w:val="00FF6DDF"/>
    <w:rsid w:val="00FF7011"/>
    <w:rsid w:val="00FF705D"/>
    <w:rsid w:val="00FF72F3"/>
    <w:rsid w:val="00FF7372"/>
    <w:rsid w:val="00FF7512"/>
    <w:rsid w:val="00FF7563"/>
    <w:rsid w:val="00FF75E0"/>
    <w:rsid w:val="00FF76E0"/>
    <w:rsid w:val="00FF78B6"/>
    <w:rsid w:val="00FF7D19"/>
    <w:rsid w:val="00FF7E2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D6546A"/>
  <w15:docId w15:val="{E7E678EB-4EF6-4443-9699-90AB734D0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752"/>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FF069F"/>
    <w:pPr>
      <w:keepNext/>
      <w:spacing w:before="120"/>
      <w:outlineLvl w:val="0"/>
    </w:pPr>
    <w:rPr>
      <w:b/>
      <w:bCs/>
      <w:kern w:val="2"/>
      <w:sz w:val="28"/>
      <w:szCs w:val="28"/>
      <w:lang w:val="en-GB" w:eastAsia="zh-CN"/>
    </w:rPr>
  </w:style>
  <w:style w:type="paragraph" w:styleId="2">
    <w:name w:val="heading 2"/>
    <w:aliases w:val="DO NOT USE_h2,h2,h21,2,Header 2,Header2,22,heading2,H2,2nd level,UNDERRUBRIK 1-2,H21,H22,H23,H24,H25,R2,E2,†berschrift 2,õberschrift 2"/>
    <w:basedOn w:val="a"/>
    <w:next w:val="a"/>
    <w:link w:val="2Char"/>
    <w:qFormat/>
    <w:rsid w:val="00FF069F"/>
    <w:pPr>
      <w:keepNext/>
      <w:spacing w:before="120"/>
      <w:outlineLvl w:val="1"/>
    </w:pPr>
    <w:rPr>
      <w:b/>
      <w:bCs/>
      <w:sz w:val="24"/>
    </w:rPr>
  </w:style>
  <w:style w:type="paragraph" w:styleId="3">
    <w:name w:val="heading 3"/>
    <w:basedOn w:val="a"/>
    <w:next w:val="a"/>
    <w:qFormat/>
    <w:rsid w:val="00FF069F"/>
    <w:pPr>
      <w:keepNext/>
      <w:spacing w:before="120"/>
      <w:outlineLvl w:val="2"/>
    </w:pPr>
    <w:rPr>
      <w:b/>
    </w:rPr>
  </w:style>
  <w:style w:type="paragraph" w:styleId="40">
    <w:name w:val="heading 4"/>
    <w:aliases w:val="H4,h4,H41,h41,H42,h42,H43,h43,H411,h411,H421,h421,H44,h44,H412,h412,H422,h422,H431,h431,H45,h45,H413,h413,H423,h423,H432,h432,H46,h46,H47,h47,Memo Heading 4"/>
    <w:basedOn w:val="a"/>
    <w:next w:val="a"/>
    <w:qFormat/>
    <w:rsid w:val="00FF069F"/>
    <w:pPr>
      <w:keepNext/>
      <w:spacing w:before="240" w:after="60"/>
      <w:outlineLvl w:val="3"/>
    </w:pPr>
    <w:rPr>
      <w:b/>
      <w:bCs/>
      <w:sz w:val="28"/>
      <w:szCs w:val="28"/>
    </w:rPr>
  </w:style>
  <w:style w:type="paragraph" w:styleId="5">
    <w:name w:val="heading 5"/>
    <w:aliases w:val="h5,Heading5"/>
    <w:basedOn w:val="a"/>
    <w:next w:val="a"/>
    <w:qFormat/>
    <w:rsid w:val="00FF069F"/>
    <w:pPr>
      <w:spacing w:before="240" w:after="60"/>
      <w:outlineLvl w:val="4"/>
    </w:pPr>
    <w:rPr>
      <w:b/>
      <w:bCs/>
      <w:i/>
      <w:iCs/>
      <w:sz w:val="26"/>
      <w:szCs w:val="26"/>
    </w:rPr>
  </w:style>
  <w:style w:type="paragraph" w:styleId="6">
    <w:name w:val="heading 6"/>
    <w:basedOn w:val="a"/>
    <w:next w:val="a"/>
    <w:qFormat/>
    <w:rsid w:val="00FF069F"/>
    <w:pPr>
      <w:spacing w:before="240" w:after="60"/>
      <w:outlineLvl w:val="5"/>
    </w:pPr>
    <w:rPr>
      <w:b/>
      <w:bCs/>
    </w:rPr>
  </w:style>
  <w:style w:type="paragraph" w:styleId="7">
    <w:name w:val="heading 7"/>
    <w:basedOn w:val="a"/>
    <w:next w:val="a"/>
    <w:qFormat/>
    <w:rsid w:val="00FF069F"/>
    <w:pPr>
      <w:spacing w:before="240" w:after="60"/>
      <w:outlineLvl w:val="6"/>
    </w:pPr>
    <w:rPr>
      <w:sz w:val="24"/>
      <w:szCs w:val="24"/>
    </w:rPr>
  </w:style>
  <w:style w:type="paragraph" w:styleId="8">
    <w:name w:val="heading 8"/>
    <w:basedOn w:val="a"/>
    <w:next w:val="a"/>
    <w:qFormat/>
    <w:rsid w:val="00FF069F"/>
    <w:pPr>
      <w:spacing w:before="240" w:after="60"/>
      <w:outlineLvl w:val="7"/>
    </w:pPr>
    <w:rPr>
      <w:i/>
      <w:iCs/>
      <w:sz w:val="24"/>
      <w:szCs w:val="24"/>
    </w:rPr>
  </w:style>
  <w:style w:type="paragraph" w:styleId="9">
    <w:name w:val="heading 9"/>
    <w:aliases w:val="Figure Heading,FH"/>
    <w:basedOn w:val="a"/>
    <w:next w:val="a"/>
    <w:qFormat/>
    <w:rsid w:val="00FF069F"/>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aliases w:val="bt,AvtalBrödtext, ändrad,ändrad,Bodytext,AvtalBrodtext,andrad,EHPT,Body Text2,Body3,compact,paragraph 2,body indent,- TF,Requirements,Body Text level 1,Response,Body Text ,à¹×éÍàÃ×èÍ§,Compliance,code,à¹,AvtalBr,bodytext,Block text,body text,sp"/>
    <w:basedOn w:val="a"/>
    <w:link w:val="Char0"/>
    <w:rsid w:val="00FF069F"/>
    <w:rPr>
      <w:kern w:val="2"/>
      <w:sz w:val="20"/>
      <w:szCs w:val="20"/>
      <w:lang w:val="en-GB"/>
    </w:rPr>
  </w:style>
  <w:style w:type="character" w:styleId="a4">
    <w:name w:val="Hyperlink"/>
    <w:rsid w:val="00FF069F"/>
    <w:rPr>
      <w:color w:val="0000FF"/>
      <w:kern w:val="2"/>
      <w:u w:val="single"/>
      <w:lang w:val="en-GB" w:eastAsia="zh-CN" w:bidi="ar-SA"/>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2"/>
    <w:qFormat/>
    <w:rsid w:val="00FF069F"/>
    <w:pPr>
      <w:spacing w:before="120"/>
    </w:pPr>
    <w:rPr>
      <w:b/>
      <w:bCs/>
      <w:kern w:val="2"/>
      <w:sz w:val="20"/>
      <w:szCs w:val="20"/>
      <w:lang w:val="en-GB"/>
    </w:rPr>
  </w:style>
  <w:style w:type="paragraph" w:customStyle="1" w:styleId="Normal">
    <w:name w:val="Normal."/>
    <w:rsid w:val="00FF069F"/>
    <w:pPr>
      <w:widowControl w:val="0"/>
      <w:spacing w:line="180" w:lineRule="atLeast"/>
    </w:pPr>
    <w:rPr>
      <w:rFonts w:eastAsia="Batang"/>
      <w:kern w:val="2"/>
      <w:sz w:val="18"/>
      <w:szCs w:val="18"/>
      <w:lang w:eastAsia="en-US"/>
    </w:rPr>
  </w:style>
  <w:style w:type="paragraph" w:customStyle="1" w:styleId="EX">
    <w:name w:val="EX"/>
    <w:basedOn w:val="a"/>
    <w:rsid w:val="00FF069F"/>
    <w:pPr>
      <w:keepLines/>
      <w:autoSpaceDE/>
      <w:autoSpaceDN/>
      <w:adjustRightInd/>
      <w:spacing w:after="180"/>
      <w:ind w:left="1702" w:hanging="1418"/>
      <w:jc w:val="left"/>
    </w:pPr>
    <w:rPr>
      <w:sz w:val="20"/>
      <w:szCs w:val="20"/>
      <w:lang w:val="en-GB"/>
    </w:rPr>
  </w:style>
  <w:style w:type="paragraph" w:styleId="a6">
    <w:name w:val="List Bullet"/>
    <w:basedOn w:val="a7"/>
    <w:rsid w:val="00FF069F"/>
    <w:pPr>
      <w:autoSpaceDE/>
      <w:autoSpaceDN/>
      <w:adjustRightInd/>
      <w:spacing w:after="180"/>
      <w:ind w:left="568" w:hanging="284"/>
      <w:jc w:val="left"/>
    </w:pPr>
    <w:rPr>
      <w:sz w:val="20"/>
      <w:szCs w:val="20"/>
      <w:lang w:val="en-GB"/>
    </w:rPr>
  </w:style>
  <w:style w:type="paragraph" w:styleId="a7">
    <w:name w:val="List"/>
    <w:basedOn w:val="a"/>
    <w:rsid w:val="00FF069F"/>
    <w:pPr>
      <w:ind w:left="360" w:hanging="360"/>
    </w:pPr>
  </w:style>
  <w:style w:type="paragraph" w:styleId="20">
    <w:name w:val="Body Text 2"/>
    <w:basedOn w:val="a"/>
    <w:rsid w:val="00FF069F"/>
    <w:pPr>
      <w:spacing w:after="0"/>
      <w:jc w:val="left"/>
    </w:pPr>
    <w:rPr>
      <w:szCs w:val="20"/>
    </w:rPr>
  </w:style>
  <w:style w:type="paragraph" w:styleId="a8">
    <w:name w:val="Balloon Text"/>
    <w:basedOn w:val="a"/>
    <w:semiHidden/>
    <w:rsid w:val="00FF069F"/>
    <w:rPr>
      <w:rFonts w:ascii="Tahoma" w:hAnsi="Tahoma" w:cs="Tahoma"/>
      <w:sz w:val="16"/>
      <w:szCs w:val="16"/>
    </w:rPr>
  </w:style>
  <w:style w:type="paragraph" w:customStyle="1" w:styleId="References">
    <w:name w:val="References"/>
    <w:basedOn w:val="a"/>
    <w:next w:val="a"/>
    <w:rsid w:val="005A522F"/>
    <w:pPr>
      <w:numPr>
        <w:numId w:val="1"/>
      </w:numPr>
      <w:adjustRightInd/>
      <w:spacing w:after="60"/>
      <w:jc w:val="left"/>
    </w:pPr>
    <w:rPr>
      <w:sz w:val="20"/>
      <w:szCs w:val="16"/>
    </w:rPr>
  </w:style>
  <w:style w:type="character" w:styleId="a9">
    <w:name w:val="FollowedHyperlink"/>
    <w:rsid w:val="00FF069F"/>
    <w:rPr>
      <w:color w:val="800080"/>
      <w:kern w:val="2"/>
      <w:u w:val="single"/>
      <w:lang w:val="en-GB" w:eastAsia="zh-CN" w:bidi="ar-SA"/>
    </w:rPr>
  </w:style>
  <w:style w:type="paragraph" w:styleId="aa">
    <w:name w:val="footnote text"/>
    <w:basedOn w:val="a"/>
    <w:semiHidden/>
    <w:rsid w:val="00FF069F"/>
    <w:rPr>
      <w:sz w:val="20"/>
      <w:szCs w:val="20"/>
    </w:rPr>
  </w:style>
  <w:style w:type="character" w:styleId="ab">
    <w:name w:val="footnote reference"/>
    <w:semiHidden/>
    <w:rsid w:val="00FF069F"/>
    <w:rPr>
      <w:kern w:val="2"/>
      <w:vertAlign w:val="superscript"/>
      <w:lang w:val="en-GB" w:eastAsia="zh-CN" w:bidi="ar-SA"/>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2">
    <w:name w:val="题注 Char"/>
    <w:aliases w:val="cap Char2,cap Char Char Char Char Char Char Char Char,Caption Char1 Char1,Caption Char Char Char1,Caption Char1 Char Char,Caption Char2 Char,Caption Char Char Char Char,Caption Char Char1 Char,Caption Char Char2,fig and tbl Char,fighead2 Char1"/>
    <w:link w:val="a5"/>
    <w:rsid w:val="00C411AF"/>
    <w:rPr>
      <w:rFonts w:eastAsia="宋体"/>
      <w:b/>
      <w:bCs/>
      <w:kern w:val="2"/>
      <w:lang w:val="en-GB" w:eastAsia="en-US" w:bidi="ar-SA"/>
    </w:rPr>
  </w:style>
  <w:style w:type="paragraph" w:customStyle="1" w:styleId="FBCharCharCharChar1CharCharCharCharCharCharCharCharCharCharCharCharCharChar">
    <w:name w:val="FB Char Char Char Char1 Char Char Char Char Char Char Char Char Char Char Char Char Char Char"/>
    <w:next w:val="a"/>
    <w:semiHidden/>
    <w:rsid w:val="0051165D"/>
    <w:pPr>
      <w:keepNext/>
      <w:tabs>
        <w:tab w:val="num" w:pos="720"/>
      </w:tabs>
      <w:autoSpaceDE w:val="0"/>
      <w:autoSpaceDN w:val="0"/>
      <w:adjustRightInd w:val="0"/>
      <w:ind w:left="720" w:hanging="360"/>
      <w:jc w:val="both"/>
    </w:pPr>
    <w:rPr>
      <w:rFonts w:eastAsia="Times New Roman"/>
      <w:kern w:val="2"/>
      <w:lang w:val="en-GB"/>
    </w:rPr>
  </w:style>
  <w:style w:type="paragraph" w:styleId="ad">
    <w:name w:val="Document Map"/>
    <w:basedOn w:val="a"/>
    <w:semiHidden/>
    <w:rsid w:val="0011742D"/>
    <w:pPr>
      <w:shd w:val="clear" w:color="auto" w:fill="000080"/>
    </w:pPr>
  </w:style>
  <w:style w:type="character" w:styleId="ae">
    <w:name w:val="annotation reference"/>
    <w:semiHidden/>
    <w:rsid w:val="00A354E8"/>
    <w:rPr>
      <w:kern w:val="2"/>
      <w:sz w:val="21"/>
      <w:szCs w:val="21"/>
      <w:lang w:val="en-GB" w:eastAsia="zh-CN" w:bidi="ar-SA"/>
    </w:rPr>
  </w:style>
  <w:style w:type="paragraph" w:styleId="af">
    <w:name w:val="annotation text"/>
    <w:basedOn w:val="a"/>
    <w:link w:val="Char3"/>
    <w:uiPriority w:val="99"/>
    <w:rsid w:val="00A354E8"/>
    <w:pPr>
      <w:jc w:val="left"/>
    </w:pPr>
  </w:style>
  <w:style w:type="paragraph" w:styleId="af0">
    <w:name w:val="annotation subject"/>
    <w:basedOn w:val="af"/>
    <w:next w:val="af"/>
    <w:semiHidden/>
    <w:rsid w:val="00FB5762"/>
    <w:pPr>
      <w:jc w:val="both"/>
    </w:pPr>
    <w:rPr>
      <w:b/>
      <w:bCs/>
      <w:sz w:val="20"/>
      <w:szCs w:val="20"/>
    </w:rPr>
  </w:style>
  <w:style w:type="paragraph" w:styleId="af1">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4"/>
    <w:rsid w:val="00017934"/>
    <w:pPr>
      <w:pBdr>
        <w:bottom w:val="single" w:sz="6" w:space="1" w:color="auto"/>
      </w:pBdr>
      <w:tabs>
        <w:tab w:val="center" w:pos="4153"/>
        <w:tab w:val="right" w:pos="8306"/>
      </w:tabs>
      <w:jc w:val="center"/>
    </w:pPr>
    <w:rPr>
      <w:kern w:val="2"/>
      <w:sz w:val="18"/>
      <w:szCs w:val="18"/>
      <w:lang w:val="en-GB"/>
    </w:rPr>
  </w:style>
  <w:style w:type="paragraph" w:styleId="af2">
    <w:name w:val="footer"/>
    <w:basedOn w:val="a"/>
    <w:rsid w:val="00017934"/>
    <w:pPr>
      <w:tabs>
        <w:tab w:val="center" w:pos="4153"/>
        <w:tab w:val="right" w:pos="8306"/>
      </w:tabs>
      <w:jc w:val="left"/>
    </w:pPr>
    <w:rPr>
      <w:sz w:val="18"/>
      <w:szCs w:val="18"/>
    </w:rPr>
  </w:style>
  <w:style w:type="table" w:styleId="af3">
    <w:name w:val="Table Contemporary"/>
    <w:basedOn w:val="a1"/>
    <w:rsid w:val="000204EF"/>
    <w:pPr>
      <w:widowControl w:val="0"/>
      <w:autoSpaceDE w:val="0"/>
      <w:autoSpaceDN w:val="0"/>
      <w:adjustRightInd w:val="0"/>
      <w:spacing w:line="36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CharChar1CharCharCharCharCharChar">
    <w:name w:val="Char Char1 Char Char Char Char Char Char"/>
    <w:next w:val="a"/>
    <w:semiHidden/>
    <w:rsid w:val="00093446"/>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semiHidden/>
    <w:rsid w:val="000667F2"/>
    <w:pPr>
      <w:keepNext/>
      <w:tabs>
        <w:tab w:val="num"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semiHidden/>
    <w:rsid w:val="00BF16D3"/>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
    <w:name w:val="cap Char"/>
    <w:aliases w:val="cap Char Char Char Char Char Char Char Char Char,Caption Char3,cap Char Char1 Char,Caption Char Char1 Char Char,cap Char2 Char,fighead2 Char"/>
    <w:rsid w:val="00297323"/>
    <w:rPr>
      <w:rFonts w:eastAsia="宋体"/>
      <w:b/>
      <w:bCs/>
      <w:kern w:val="2"/>
      <w:lang w:val="en-GB" w:eastAsia="en-US" w:bidi="ar-SA"/>
    </w:rPr>
  </w:style>
  <w:style w:type="character" w:customStyle="1" w:styleId="1Char">
    <w:name w:val="标题 1 Char"/>
    <w:link w:val="1"/>
    <w:rsid w:val="00AF63A8"/>
    <w:rPr>
      <w:b/>
      <w:bCs/>
      <w:kern w:val="2"/>
      <w:sz w:val="28"/>
      <w:szCs w:val="28"/>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695A90"/>
    <w:pPr>
      <w:keepNext/>
      <w:tabs>
        <w:tab w:val="num" w:pos="720"/>
      </w:tabs>
      <w:autoSpaceDE w:val="0"/>
      <w:autoSpaceDN w:val="0"/>
      <w:adjustRightInd w:val="0"/>
      <w:ind w:left="720" w:hanging="360"/>
      <w:jc w:val="both"/>
    </w:pPr>
    <w:rPr>
      <w:rFonts w:eastAsia="Times New Roman"/>
      <w:kern w:val="2"/>
      <w:lang w:val="en-GB"/>
    </w:rPr>
  </w:style>
  <w:style w:type="character" w:customStyle="1" w:styleId="Char0">
    <w:name w:val="正文文本 Char"/>
    <w:aliases w:val="bt Char,AvtalBrödtext Char, ändrad Char,ändrad Char,Bodytext Char,AvtalBrodtext Char,andrad Char,EHPT Char,Body Text2 Char,Body3 Char,compact Char,paragraph 2 Char,body indent Char,- TF Char,Requirements Char,Body Text level 1 Char,code Char"/>
    <w:link w:val="a3"/>
    <w:rsid w:val="00306625"/>
    <w:rPr>
      <w:rFonts w:eastAsia="宋体"/>
      <w:kern w:val="2"/>
      <w:lang w:val="en-GB" w:eastAsia="en-US" w:bidi="ar-SA"/>
    </w:rPr>
  </w:style>
  <w:style w:type="paragraph" w:customStyle="1" w:styleId="af4">
    <w:name w:val="编写建议"/>
    <w:basedOn w:val="a"/>
    <w:rsid w:val="009F2160"/>
    <w:pPr>
      <w:spacing w:after="0" w:line="360" w:lineRule="auto"/>
      <w:ind w:left="1134"/>
    </w:pPr>
    <w:rPr>
      <w:i/>
      <w:color w:val="0000FF"/>
      <w:sz w:val="21"/>
      <w:szCs w:val="20"/>
      <w:lang w:eastAsia="zh-CN"/>
    </w:rPr>
  </w:style>
  <w:style w:type="paragraph" w:customStyle="1" w:styleId="Char1">
    <w:name w:val="Char1"/>
    <w:autoRedefine/>
    <w:semiHidden/>
    <w:rsid w:val="009F2160"/>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CharChar1CharChar">
    <w:name w:val="Char Char1 Char Char"/>
    <w:next w:val="a"/>
    <w:semiHidden/>
    <w:rsid w:val="008C6224"/>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rsid w:val="005D45C3"/>
    <w:pPr>
      <w:autoSpaceDE/>
      <w:autoSpaceDN/>
      <w:adjustRightInd/>
      <w:spacing w:after="0"/>
    </w:pPr>
    <w:rPr>
      <w:rFonts w:ascii="Arial" w:hAnsi="Arial" w:cs="Arial"/>
      <w:color w:val="0000FF"/>
      <w:kern w:val="2"/>
      <w:sz w:val="20"/>
      <w:szCs w:val="20"/>
      <w:lang w:eastAsia="zh-CN"/>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semiHidden/>
    <w:rsid w:val="00C60554"/>
    <w:pPr>
      <w:keepNext/>
      <w:tabs>
        <w:tab w:val="num" w:pos="720"/>
      </w:tabs>
      <w:autoSpaceDE w:val="0"/>
      <w:autoSpaceDN w:val="0"/>
      <w:adjustRightInd w:val="0"/>
      <w:ind w:left="720" w:hanging="360"/>
      <w:jc w:val="both"/>
    </w:pPr>
    <w:rPr>
      <w:rFonts w:eastAsia="Times New Roman"/>
      <w:kern w:val="2"/>
      <w:lang w:val="en-GB"/>
    </w:rPr>
  </w:style>
  <w:style w:type="paragraph" w:styleId="21">
    <w:name w:val="index 2"/>
    <w:basedOn w:val="10"/>
    <w:semiHidden/>
    <w:rsid w:val="00B42950"/>
    <w:pPr>
      <w:keepLines/>
      <w:autoSpaceDE/>
      <w:autoSpaceDN/>
      <w:adjustRightInd/>
      <w:spacing w:after="0"/>
      <w:ind w:left="284"/>
    </w:pPr>
    <w:rPr>
      <w:rFonts w:eastAsia="Malgun Gothic"/>
      <w:color w:val="000000"/>
      <w:sz w:val="20"/>
      <w:szCs w:val="20"/>
      <w:lang w:eastAsia="ko-KR"/>
    </w:rPr>
  </w:style>
  <w:style w:type="paragraph" w:styleId="10">
    <w:name w:val="index 1"/>
    <w:basedOn w:val="a"/>
    <w:next w:val="a"/>
    <w:autoRedefine/>
    <w:semiHidden/>
    <w:rsid w:val="00B42950"/>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
    <w:link w:val="af1"/>
    <w:rsid w:val="00203AB6"/>
    <w:rPr>
      <w:rFonts w:eastAsia="宋体"/>
      <w:kern w:val="2"/>
      <w:sz w:val="18"/>
      <w:szCs w:val="18"/>
      <w:lang w:val="en-GB" w:eastAsia="en-US" w:bidi="ar-SA"/>
    </w:rPr>
  </w:style>
  <w:style w:type="character" w:customStyle="1" w:styleId="capChar1">
    <w:name w:val="cap Char1"/>
    <w:aliases w:val="cap Char Char Char Char Char Char Char Char Char1"/>
    <w:rsid w:val="00CA1C43"/>
    <w:rPr>
      <w:rFonts w:eastAsia="宋体"/>
      <w:b/>
      <w:bCs/>
      <w:kern w:val="2"/>
      <w:lang w:val="en-GB" w:eastAsia="en-US" w:bidi="ar-SA"/>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autoRedefine/>
    <w:semiHidden/>
    <w:rsid w:val="00207395"/>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semiHidden/>
    <w:rsid w:val="00BE2633"/>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semiHidden/>
    <w:rsid w:val="005A6F2F"/>
    <w:pPr>
      <w:keepNext/>
      <w:tabs>
        <w:tab w:val="num" w:pos="720"/>
      </w:tabs>
      <w:autoSpaceDE w:val="0"/>
      <w:autoSpaceDN w:val="0"/>
      <w:adjustRightInd w:val="0"/>
      <w:ind w:left="720" w:hanging="360"/>
      <w:jc w:val="both"/>
    </w:pPr>
    <w:rPr>
      <w:rFonts w:eastAsia="Times New Roman"/>
      <w:kern w:val="2"/>
      <w:lang w:val="en-GB"/>
    </w:rPr>
  </w:style>
  <w:style w:type="character" w:customStyle="1" w:styleId="capCharChar">
    <w:name w:val="cap Char Char"/>
    <w:rsid w:val="00B15CDA"/>
    <w:rPr>
      <w:rFonts w:eastAsia="宋体"/>
      <w:b/>
      <w:bCs/>
      <w:kern w:val="2"/>
      <w:lang w:val="en-GB" w:eastAsia="en-US" w:bidi="ar-SA"/>
    </w:rPr>
  </w:style>
  <w:style w:type="paragraph" w:customStyle="1" w:styleId="CharChar3CharCharCharCharCharCharCharCharCharChar">
    <w:name w:val="Char Char3 Char Char Char Char Char Char Char Char Char Char"/>
    <w:next w:val="a"/>
    <w:semiHidden/>
    <w:rsid w:val="00AC4591"/>
    <w:pPr>
      <w:keepNext/>
      <w:tabs>
        <w:tab w:val="num" w:pos="720"/>
      </w:tabs>
      <w:autoSpaceDE w:val="0"/>
      <w:autoSpaceDN w:val="0"/>
      <w:adjustRightInd w:val="0"/>
      <w:ind w:left="720" w:hanging="360"/>
      <w:jc w:val="both"/>
    </w:pPr>
    <w:rPr>
      <w:rFonts w:eastAsia="Times New Roman"/>
      <w:kern w:val="2"/>
      <w:lang w:val="en-GB"/>
    </w:rPr>
  </w:style>
  <w:style w:type="paragraph" w:styleId="af5">
    <w:name w:val="Normal (Web)"/>
    <w:basedOn w:val="a"/>
    <w:rsid w:val="00206C6A"/>
    <w:pPr>
      <w:autoSpaceDE/>
      <w:autoSpaceDN/>
      <w:adjustRightInd/>
      <w:spacing w:before="100" w:beforeAutospacing="1" w:after="100" w:afterAutospacing="1"/>
      <w:jc w:val="left"/>
    </w:pPr>
    <w:rPr>
      <w:rFonts w:ascii="宋体" w:hAnsi="宋体" w:cs="宋体"/>
      <w:color w:val="000000"/>
      <w:sz w:val="24"/>
      <w:szCs w:val="24"/>
      <w:lang w:eastAsia="zh-CN"/>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semiHidden/>
    <w:rsid w:val="00D23B34"/>
    <w:pPr>
      <w:keepNext/>
      <w:tabs>
        <w:tab w:val="num" w:pos="720"/>
      </w:tabs>
      <w:autoSpaceDE w:val="0"/>
      <w:autoSpaceDN w:val="0"/>
      <w:adjustRightInd w:val="0"/>
      <w:ind w:left="720" w:hanging="360"/>
      <w:jc w:val="both"/>
    </w:pPr>
    <w:rPr>
      <w:rFonts w:eastAsia="Times New Roman"/>
      <w:kern w:val="2"/>
      <w:lang w:val="en-GB"/>
    </w:rPr>
  </w:style>
  <w:style w:type="paragraph" w:customStyle="1" w:styleId="af6">
    <w:name w:val="图样式"/>
    <w:basedOn w:val="a"/>
    <w:rsid w:val="00445C6F"/>
    <w:pPr>
      <w:keepNext/>
      <w:spacing w:before="80" w:after="80" w:line="360" w:lineRule="auto"/>
      <w:jc w:val="center"/>
    </w:pPr>
    <w:rPr>
      <w:rFonts w:ascii="FrutigerNext LT Regular" w:hAnsi="FrutigerNext LT Regular"/>
      <w:snapToGrid w:val="0"/>
      <w:sz w:val="21"/>
      <w:szCs w:val="21"/>
      <w:lang w:eastAsia="zh-CN"/>
    </w:rPr>
  </w:style>
  <w:style w:type="paragraph" w:customStyle="1" w:styleId="CharChar1CharCharCharCharCharCharCharCharCharCharCharCharCharCharChar">
    <w:name w:val="Char Char1 Char Char Char Char Char Char Char Char Char Char Char Char Char Char Char"/>
    <w:semiHidden/>
    <w:rsid w:val="006E7E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7">
    <w:name w:val="Revision"/>
    <w:hidden/>
    <w:uiPriority w:val="99"/>
    <w:semiHidden/>
    <w:rsid w:val="008A0A72"/>
    <w:rPr>
      <w:sz w:val="22"/>
      <w:szCs w:val="22"/>
      <w:lang w:eastAsia="en-US"/>
    </w:rPr>
  </w:style>
  <w:style w:type="paragraph" w:customStyle="1" w:styleId="CharCharCharCharCharChar1CharChar">
    <w:name w:val="Char Char Char Char Char Char1 Char Char"/>
    <w:next w:val="a"/>
    <w:semiHidden/>
    <w:rsid w:val="00E310A5"/>
    <w:pPr>
      <w:keepNext/>
      <w:tabs>
        <w:tab w:val="num" w:pos="720"/>
      </w:tabs>
      <w:autoSpaceDE w:val="0"/>
      <w:autoSpaceDN w:val="0"/>
      <w:adjustRightInd w:val="0"/>
      <w:ind w:left="720" w:hanging="360"/>
      <w:jc w:val="both"/>
    </w:pPr>
    <w:rPr>
      <w:kern w:val="2"/>
      <w:lang w:val="en-GB"/>
    </w:rPr>
  </w:style>
  <w:style w:type="paragraph" w:customStyle="1" w:styleId="tablecell">
    <w:name w:val="tablecell"/>
    <w:basedOn w:val="a"/>
    <w:qFormat/>
    <w:rsid w:val="009D6593"/>
    <w:pPr>
      <w:spacing w:before="20" w:after="20"/>
      <w:jc w:val="left"/>
    </w:pPr>
    <w:rPr>
      <w:lang w:val="en-GB"/>
    </w:rPr>
  </w:style>
  <w:style w:type="paragraph" w:customStyle="1" w:styleId="StyleCaptionCenterAfter0pt">
    <w:name w:val="Style CaptionCenter + After:  0 pt"/>
    <w:basedOn w:val="a"/>
    <w:rsid w:val="009D6593"/>
    <w:pPr>
      <w:keepLines/>
      <w:spacing w:after="60"/>
      <w:jc w:val="center"/>
    </w:pPr>
    <w:rPr>
      <w:rFonts w:eastAsia="Times New Roman"/>
      <w:b/>
      <w:bCs/>
      <w:szCs w:val="20"/>
      <w:lang w:val="en-GB"/>
    </w:rPr>
  </w:style>
  <w:style w:type="paragraph" w:customStyle="1" w:styleId="CaptionCenter">
    <w:name w:val="CaptionCenter"/>
    <w:basedOn w:val="a"/>
    <w:rsid w:val="00C85417"/>
    <w:pPr>
      <w:keepLines/>
      <w:jc w:val="center"/>
    </w:pPr>
    <w:rPr>
      <w:rFonts w:eastAsia="Times New Roman"/>
      <w:b/>
      <w:lang w:val="en-GB"/>
    </w:rPr>
  </w:style>
  <w:style w:type="paragraph" w:customStyle="1" w:styleId="TAH">
    <w:name w:val="TAH"/>
    <w:basedOn w:val="TAC"/>
    <w:link w:val="TAHCar"/>
    <w:rsid w:val="0087459B"/>
    <w:rPr>
      <w:b/>
    </w:rPr>
  </w:style>
  <w:style w:type="paragraph" w:customStyle="1" w:styleId="TAC">
    <w:name w:val="TAC"/>
    <w:basedOn w:val="a"/>
    <w:link w:val="TACChar"/>
    <w:rsid w:val="0087459B"/>
    <w:pPr>
      <w:keepNext/>
      <w:keepLines/>
      <w:autoSpaceDE/>
      <w:autoSpaceDN/>
      <w:adjustRightInd/>
      <w:snapToGrid/>
      <w:spacing w:after="0"/>
      <w:jc w:val="center"/>
    </w:pPr>
    <w:rPr>
      <w:rFonts w:ascii="Arial" w:eastAsia="MS Mincho" w:hAnsi="Arial"/>
      <w:sz w:val="18"/>
      <w:szCs w:val="20"/>
      <w:lang w:val="en-GB"/>
    </w:rPr>
  </w:style>
  <w:style w:type="paragraph" w:customStyle="1" w:styleId="TH">
    <w:name w:val="TH"/>
    <w:basedOn w:val="a"/>
    <w:link w:val="THChar"/>
    <w:rsid w:val="0087459B"/>
    <w:pPr>
      <w:keepNext/>
      <w:keepLines/>
      <w:autoSpaceDE/>
      <w:autoSpaceDN/>
      <w:adjustRightInd/>
      <w:snapToGrid/>
      <w:spacing w:before="60" w:after="180"/>
      <w:jc w:val="center"/>
    </w:pPr>
    <w:rPr>
      <w:rFonts w:ascii="Arial" w:eastAsia="MS Mincho" w:hAnsi="Arial"/>
      <w:b/>
      <w:kern w:val="2"/>
      <w:sz w:val="20"/>
      <w:szCs w:val="20"/>
      <w:lang w:val="en-GB"/>
    </w:rPr>
  </w:style>
  <w:style w:type="character" w:customStyle="1" w:styleId="THChar">
    <w:name w:val="TH Char"/>
    <w:link w:val="TH"/>
    <w:rsid w:val="00E45644"/>
    <w:rPr>
      <w:rFonts w:ascii="Arial" w:eastAsia="MS Mincho" w:hAnsi="Arial"/>
      <w:b/>
      <w:kern w:val="2"/>
      <w:lang w:val="en-GB" w:eastAsia="en-US" w:bidi="ar-SA"/>
    </w:rPr>
  </w:style>
  <w:style w:type="paragraph" w:styleId="4">
    <w:name w:val="List Number 4"/>
    <w:basedOn w:val="a"/>
    <w:rsid w:val="00866FCB"/>
    <w:pPr>
      <w:numPr>
        <w:numId w:val="4"/>
      </w:numPr>
      <w:tabs>
        <w:tab w:val="num" w:pos="1440"/>
      </w:tabs>
      <w:overflowPunct w:val="0"/>
      <w:snapToGrid/>
      <w:spacing w:before="120" w:after="0" w:line="280" w:lineRule="atLeast"/>
      <w:ind w:left="1440"/>
      <w:textAlignment w:val="baseline"/>
    </w:pPr>
    <w:rPr>
      <w:rFonts w:ascii="Bookman Old Style" w:eastAsia="Times New Roman" w:hAnsi="Bookman Old Style"/>
      <w:sz w:val="20"/>
      <w:szCs w:val="20"/>
      <w:lang w:eastAsia="en-GB"/>
    </w:rPr>
  </w:style>
  <w:style w:type="character" w:customStyle="1" w:styleId="TACChar">
    <w:name w:val="TAC Char"/>
    <w:link w:val="TAC"/>
    <w:rsid w:val="003744F7"/>
    <w:rPr>
      <w:rFonts w:ascii="Arial" w:eastAsia="MS Mincho" w:hAnsi="Arial"/>
      <w:sz w:val="18"/>
      <w:lang w:val="en-GB" w:eastAsia="en-US"/>
    </w:rPr>
  </w:style>
  <w:style w:type="character" w:customStyle="1" w:styleId="TAHCar">
    <w:name w:val="TAH Car"/>
    <w:link w:val="TAH"/>
    <w:rsid w:val="005C3763"/>
    <w:rPr>
      <w:rFonts w:ascii="Arial" w:eastAsia="MS Mincho" w:hAnsi="Arial"/>
      <w:b/>
      <w:sz w:val="18"/>
      <w:lang w:val="en-GB" w:eastAsia="en-US"/>
    </w:rPr>
  </w:style>
  <w:style w:type="paragraph" w:styleId="af8">
    <w:name w:val="List Paragraph"/>
    <w:basedOn w:val="a"/>
    <w:uiPriority w:val="34"/>
    <w:qFormat/>
    <w:rsid w:val="00F31FA7"/>
    <w:pPr>
      <w:ind w:firstLineChars="200" w:firstLine="420"/>
    </w:pPr>
  </w:style>
  <w:style w:type="character" w:styleId="af9">
    <w:name w:val="Emphasis"/>
    <w:basedOn w:val="a0"/>
    <w:uiPriority w:val="20"/>
    <w:qFormat/>
    <w:rsid w:val="00D611C1"/>
    <w:rPr>
      <w:i/>
      <w:iCs/>
    </w:rPr>
  </w:style>
  <w:style w:type="paragraph" w:customStyle="1" w:styleId="22">
    <w:name w:val="我的正文首行2缩进"/>
    <w:basedOn w:val="a"/>
    <w:rsid w:val="00074943"/>
    <w:pPr>
      <w:widowControl w:val="0"/>
      <w:autoSpaceDE/>
      <w:autoSpaceDN/>
      <w:adjustRightInd/>
      <w:spacing w:after="0"/>
      <w:ind w:firstLine="420"/>
    </w:pPr>
    <w:rPr>
      <w:rFonts w:eastAsia="宋体" w:cs="宋体"/>
      <w:sz w:val="21"/>
      <w:szCs w:val="20"/>
      <w:lang w:eastAsia="zh-CN"/>
    </w:rPr>
  </w:style>
  <w:style w:type="character" w:customStyle="1" w:styleId="2Char">
    <w:name w:val="标题 2 Char"/>
    <w:aliases w:val="DO NOT USE_h2 Char,h2 Char,h21 Char,2 Char,Header 2 Char,Header2 Char,22 Char,heading2 Char,H2 Char,2nd level Char,UNDERRUBRIK 1-2 Char,H21 Char,H22 Char,H23 Char,H24 Char,H25 Char,R2 Char,E2 Char,†berschrift 2 Char,õberschrift 2 Char"/>
    <w:link w:val="2"/>
    <w:rsid w:val="000E46BB"/>
    <w:rPr>
      <w:b/>
      <w:bCs/>
      <w:sz w:val="24"/>
      <w:szCs w:val="22"/>
      <w:lang w:eastAsia="en-US"/>
    </w:rPr>
  </w:style>
  <w:style w:type="character" w:customStyle="1" w:styleId="Char3">
    <w:name w:val="批注文字 Char"/>
    <w:link w:val="af"/>
    <w:uiPriority w:val="99"/>
    <w:rsid w:val="0088306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27146">
      <w:bodyDiv w:val="1"/>
      <w:marLeft w:val="0"/>
      <w:marRight w:val="0"/>
      <w:marTop w:val="0"/>
      <w:marBottom w:val="0"/>
      <w:divBdr>
        <w:top w:val="none" w:sz="0" w:space="0" w:color="auto"/>
        <w:left w:val="none" w:sz="0" w:space="0" w:color="auto"/>
        <w:bottom w:val="none" w:sz="0" w:space="0" w:color="auto"/>
        <w:right w:val="none" w:sz="0" w:space="0" w:color="auto"/>
      </w:divBdr>
      <w:divsChild>
        <w:div w:id="1827431204">
          <w:marLeft w:val="2174"/>
          <w:marRight w:val="0"/>
          <w:marTop w:val="120"/>
          <w:marBottom w:val="0"/>
          <w:divBdr>
            <w:top w:val="none" w:sz="0" w:space="0" w:color="auto"/>
            <w:left w:val="none" w:sz="0" w:space="0" w:color="auto"/>
            <w:bottom w:val="none" w:sz="0" w:space="0" w:color="auto"/>
            <w:right w:val="none" w:sz="0" w:space="0" w:color="auto"/>
          </w:divBdr>
        </w:div>
      </w:divsChild>
    </w:div>
    <w:div w:id="18943562">
      <w:bodyDiv w:val="1"/>
      <w:marLeft w:val="0"/>
      <w:marRight w:val="0"/>
      <w:marTop w:val="0"/>
      <w:marBottom w:val="0"/>
      <w:divBdr>
        <w:top w:val="none" w:sz="0" w:space="0" w:color="auto"/>
        <w:left w:val="none" w:sz="0" w:space="0" w:color="auto"/>
        <w:bottom w:val="none" w:sz="0" w:space="0" w:color="auto"/>
        <w:right w:val="none" w:sz="0" w:space="0" w:color="auto"/>
      </w:divBdr>
    </w:div>
    <w:div w:id="62222715">
      <w:bodyDiv w:val="1"/>
      <w:marLeft w:val="0"/>
      <w:marRight w:val="0"/>
      <w:marTop w:val="0"/>
      <w:marBottom w:val="0"/>
      <w:divBdr>
        <w:top w:val="none" w:sz="0" w:space="0" w:color="auto"/>
        <w:left w:val="none" w:sz="0" w:space="0" w:color="auto"/>
        <w:bottom w:val="none" w:sz="0" w:space="0" w:color="auto"/>
        <w:right w:val="none" w:sz="0" w:space="0" w:color="auto"/>
      </w:divBdr>
      <w:divsChild>
        <w:div w:id="626089590">
          <w:marLeft w:val="2174"/>
          <w:marRight w:val="0"/>
          <w:marTop w:val="120"/>
          <w:marBottom w:val="0"/>
          <w:divBdr>
            <w:top w:val="none" w:sz="0" w:space="0" w:color="auto"/>
            <w:left w:val="none" w:sz="0" w:space="0" w:color="auto"/>
            <w:bottom w:val="none" w:sz="0" w:space="0" w:color="auto"/>
            <w:right w:val="none" w:sz="0" w:space="0" w:color="auto"/>
          </w:divBdr>
        </w:div>
      </w:divsChild>
    </w:div>
    <w:div w:id="68039718">
      <w:bodyDiv w:val="1"/>
      <w:marLeft w:val="0"/>
      <w:marRight w:val="0"/>
      <w:marTop w:val="0"/>
      <w:marBottom w:val="0"/>
      <w:divBdr>
        <w:top w:val="none" w:sz="0" w:space="0" w:color="auto"/>
        <w:left w:val="none" w:sz="0" w:space="0" w:color="auto"/>
        <w:bottom w:val="none" w:sz="0" w:space="0" w:color="auto"/>
        <w:right w:val="none" w:sz="0" w:space="0" w:color="auto"/>
      </w:divBdr>
    </w:div>
    <w:div w:id="69734512">
      <w:bodyDiv w:val="1"/>
      <w:marLeft w:val="0"/>
      <w:marRight w:val="0"/>
      <w:marTop w:val="0"/>
      <w:marBottom w:val="0"/>
      <w:divBdr>
        <w:top w:val="none" w:sz="0" w:space="0" w:color="auto"/>
        <w:left w:val="none" w:sz="0" w:space="0" w:color="auto"/>
        <w:bottom w:val="none" w:sz="0" w:space="0" w:color="auto"/>
        <w:right w:val="none" w:sz="0" w:space="0" w:color="auto"/>
      </w:divBdr>
    </w:div>
    <w:div w:id="118305071">
      <w:bodyDiv w:val="1"/>
      <w:marLeft w:val="0"/>
      <w:marRight w:val="0"/>
      <w:marTop w:val="0"/>
      <w:marBottom w:val="0"/>
      <w:divBdr>
        <w:top w:val="none" w:sz="0" w:space="0" w:color="auto"/>
        <w:left w:val="none" w:sz="0" w:space="0" w:color="auto"/>
        <w:bottom w:val="none" w:sz="0" w:space="0" w:color="auto"/>
        <w:right w:val="none" w:sz="0" w:space="0" w:color="auto"/>
      </w:divBdr>
    </w:div>
    <w:div w:id="147552180">
      <w:bodyDiv w:val="1"/>
      <w:marLeft w:val="0"/>
      <w:marRight w:val="0"/>
      <w:marTop w:val="0"/>
      <w:marBottom w:val="0"/>
      <w:divBdr>
        <w:top w:val="none" w:sz="0" w:space="0" w:color="auto"/>
        <w:left w:val="none" w:sz="0" w:space="0" w:color="auto"/>
        <w:bottom w:val="none" w:sz="0" w:space="0" w:color="auto"/>
        <w:right w:val="none" w:sz="0" w:space="0" w:color="auto"/>
      </w:divBdr>
      <w:divsChild>
        <w:div w:id="931474932">
          <w:marLeft w:val="1138"/>
          <w:marRight w:val="0"/>
          <w:marTop w:val="120"/>
          <w:marBottom w:val="0"/>
          <w:divBdr>
            <w:top w:val="none" w:sz="0" w:space="0" w:color="auto"/>
            <w:left w:val="none" w:sz="0" w:space="0" w:color="auto"/>
            <w:bottom w:val="none" w:sz="0" w:space="0" w:color="auto"/>
            <w:right w:val="none" w:sz="0" w:space="0" w:color="auto"/>
          </w:divBdr>
        </w:div>
      </w:divsChild>
    </w:div>
    <w:div w:id="160194159">
      <w:bodyDiv w:val="1"/>
      <w:marLeft w:val="0"/>
      <w:marRight w:val="0"/>
      <w:marTop w:val="0"/>
      <w:marBottom w:val="0"/>
      <w:divBdr>
        <w:top w:val="none" w:sz="0" w:space="0" w:color="auto"/>
        <w:left w:val="none" w:sz="0" w:space="0" w:color="auto"/>
        <w:bottom w:val="none" w:sz="0" w:space="0" w:color="auto"/>
        <w:right w:val="none" w:sz="0" w:space="0" w:color="auto"/>
      </w:divBdr>
    </w:div>
    <w:div w:id="205992831">
      <w:bodyDiv w:val="1"/>
      <w:marLeft w:val="0"/>
      <w:marRight w:val="0"/>
      <w:marTop w:val="0"/>
      <w:marBottom w:val="0"/>
      <w:divBdr>
        <w:top w:val="none" w:sz="0" w:space="0" w:color="auto"/>
        <w:left w:val="none" w:sz="0" w:space="0" w:color="auto"/>
        <w:bottom w:val="none" w:sz="0" w:space="0" w:color="auto"/>
        <w:right w:val="none" w:sz="0" w:space="0" w:color="auto"/>
      </w:divBdr>
      <w:divsChild>
        <w:div w:id="1361198795">
          <w:marLeft w:val="0"/>
          <w:marRight w:val="0"/>
          <w:marTop w:val="0"/>
          <w:marBottom w:val="0"/>
          <w:divBdr>
            <w:top w:val="none" w:sz="0" w:space="0" w:color="auto"/>
            <w:left w:val="none" w:sz="0" w:space="0" w:color="auto"/>
            <w:bottom w:val="none" w:sz="0" w:space="0" w:color="auto"/>
            <w:right w:val="none" w:sz="0" w:space="0" w:color="auto"/>
          </w:divBdr>
        </w:div>
      </w:divsChild>
    </w:div>
    <w:div w:id="224027958">
      <w:bodyDiv w:val="1"/>
      <w:marLeft w:val="0"/>
      <w:marRight w:val="0"/>
      <w:marTop w:val="0"/>
      <w:marBottom w:val="0"/>
      <w:divBdr>
        <w:top w:val="none" w:sz="0" w:space="0" w:color="auto"/>
        <w:left w:val="none" w:sz="0" w:space="0" w:color="auto"/>
        <w:bottom w:val="none" w:sz="0" w:space="0" w:color="auto"/>
        <w:right w:val="none" w:sz="0" w:space="0" w:color="auto"/>
      </w:divBdr>
    </w:div>
    <w:div w:id="225532011">
      <w:bodyDiv w:val="1"/>
      <w:marLeft w:val="0"/>
      <w:marRight w:val="0"/>
      <w:marTop w:val="0"/>
      <w:marBottom w:val="0"/>
      <w:divBdr>
        <w:top w:val="none" w:sz="0" w:space="0" w:color="auto"/>
        <w:left w:val="none" w:sz="0" w:space="0" w:color="auto"/>
        <w:bottom w:val="none" w:sz="0" w:space="0" w:color="auto"/>
        <w:right w:val="none" w:sz="0" w:space="0" w:color="auto"/>
      </w:divBdr>
      <w:divsChild>
        <w:div w:id="533036777">
          <w:marLeft w:val="547"/>
          <w:marRight w:val="0"/>
          <w:marTop w:val="0"/>
          <w:marBottom w:val="0"/>
          <w:divBdr>
            <w:top w:val="none" w:sz="0" w:space="0" w:color="auto"/>
            <w:left w:val="none" w:sz="0" w:space="0" w:color="auto"/>
            <w:bottom w:val="none" w:sz="0" w:space="0" w:color="auto"/>
            <w:right w:val="none" w:sz="0" w:space="0" w:color="auto"/>
          </w:divBdr>
        </w:div>
        <w:div w:id="1661732361">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74592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3259159">
      <w:bodyDiv w:val="1"/>
      <w:marLeft w:val="0"/>
      <w:marRight w:val="0"/>
      <w:marTop w:val="0"/>
      <w:marBottom w:val="0"/>
      <w:divBdr>
        <w:top w:val="none" w:sz="0" w:space="0" w:color="auto"/>
        <w:left w:val="none" w:sz="0" w:space="0" w:color="auto"/>
        <w:bottom w:val="none" w:sz="0" w:space="0" w:color="auto"/>
        <w:right w:val="none" w:sz="0" w:space="0" w:color="auto"/>
      </w:divBdr>
    </w:div>
    <w:div w:id="540752955">
      <w:bodyDiv w:val="1"/>
      <w:marLeft w:val="0"/>
      <w:marRight w:val="0"/>
      <w:marTop w:val="0"/>
      <w:marBottom w:val="0"/>
      <w:divBdr>
        <w:top w:val="none" w:sz="0" w:space="0" w:color="auto"/>
        <w:left w:val="none" w:sz="0" w:space="0" w:color="auto"/>
        <w:bottom w:val="none" w:sz="0" w:space="0" w:color="auto"/>
        <w:right w:val="none" w:sz="0" w:space="0" w:color="auto"/>
      </w:divBdr>
    </w:div>
    <w:div w:id="54841754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1760907">
      <w:bodyDiv w:val="1"/>
      <w:marLeft w:val="0"/>
      <w:marRight w:val="0"/>
      <w:marTop w:val="0"/>
      <w:marBottom w:val="0"/>
      <w:divBdr>
        <w:top w:val="none" w:sz="0" w:space="0" w:color="auto"/>
        <w:left w:val="none" w:sz="0" w:space="0" w:color="auto"/>
        <w:bottom w:val="none" w:sz="0" w:space="0" w:color="auto"/>
        <w:right w:val="none" w:sz="0" w:space="0" w:color="auto"/>
      </w:divBdr>
    </w:div>
    <w:div w:id="646858909">
      <w:bodyDiv w:val="1"/>
      <w:marLeft w:val="0"/>
      <w:marRight w:val="0"/>
      <w:marTop w:val="0"/>
      <w:marBottom w:val="0"/>
      <w:divBdr>
        <w:top w:val="none" w:sz="0" w:space="0" w:color="auto"/>
        <w:left w:val="none" w:sz="0" w:space="0" w:color="auto"/>
        <w:bottom w:val="none" w:sz="0" w:space="0" w:color="auto"/>
        <w:right w:val="none" w:sz="0" w:space="0" w:color="auto"/>
      </w:divBdr>
    </w:div>
    <w:div w:id="649676304">
      <w:bodyDiv w:val="1"/>
      <w:marLeft w:val="0"/>
      <w:marRight w:val="0"/>
      <w:marTop w:val="0"/>
      <w:marBottom w:val="0"/>
      <w:divBdr>
        <w:top w:val="none" w:sz="0" w:space="0" w:color="auto"/>
        <w:left w:val="none" w:sz="0" w:space="0" w:color="auto"/>
        <w:bottom w:val="none" w:sz="0" w:space="0" w:color="auto"/>
        <w:right w:val="none" w:sz="0" w:space="0" w:color="auto"/>
      </w:divBdr>
      <w:divsChild>
        <w:div w:id="892810924">
          <w:marLeft w:val="1800"/>
          <w:marRight w:val="0"/>
          <w:marTop w:val="100"/>
          <w:marBottom w:val="0"/>
          <w:divBdr>
            <w:top w:val="none" w:sz="0" w:space="0" w:color="auto"/>
            <w:left w:val="none" w:sz="0" w:space="0" w:color="auto"/>
            <w:bottom w:val="none" w:sz="0" w:space="0" w:color="auto"/>
            <w:right w:val="none" w:sz="0" w:space="0" w:color="auto"/>
          </w:divBdr>
        </w:div>
        <w:div w:id="1294826342">
          <w:marLeft w:val="1800"/>
          <w:marRight w:val="0"/>
          <w:marTop w:val="100"/>
          <w:marBottom w:val="0"/>
          <w:divBdr>
            <w:top w:val="none" w:sz="0" w:space="0" w:color="auto"/>
            <w:left w:val="none" w:sz="0" w:space="0" w:color="auto"/>
            <w:bottom w:val="none" w:sz="0" w:space="0" w:color="auto"/>
            <w:right w:val="none" w:sz="0" w:space="0" w:color="auto"/>
          </w:divBdr>
        </w:div>
        <w:div w:id="1427263667">
          <w:marLeft w:val="1800"/>
          <w:marRight w:val="0"/>
          <w:marTop w:val="100"/>
          <w:marBottom w:val="0"/>
          <w:divBdr>
            <w:top w:val="none" w:sz="0" w:space="0" w:color="auto"/>
            <w:left w:val="none" w:sz="0" w:space="0" w:color="auto"/>
            <w:bottom w:val="none" w:sz="0" w:space="0" w:color="auto"/>
            <w:right w:val="none" w:sz="0" w:space="0" w:color="auto"/>
          </w:divBdr>
        </w:div>
        <w:div w:id="2038195462">
          <w:marLeft w:val="1080"/>
          <w:marRight w:val="0"/>
          <w:marTop w:val="100"/>
          <w:marBottom w:val="0"/>
          <w:divBdr>
            <w:top w:val="none" w:sz="0" w:space="0" w:color="auto"/>
            <w:left w:val="none" w:sz="0" w:space="0" w:color="auto"/>
            <w:bottom w:val="none" w:sz="0" w:space="0" w:color="auto"/>
            <w:right w:val="none" w:sz="0" w:space="0" w:color="auto"/>
          </w:divBdr>
        </w:div>
      </w:divsChild>
    </w:div>
    <w:div w:id="744647166">
      <w:bodyDiv w:val="1"/>
      <w:marLeft w:val="0"/>
      <w:marRight w:val="0"/>
      <w:marTop w:val="0"/>
      <w:marBottom w:val="0"/>
      <w:divBdr>
        <w:top w:val="none" w:sz="0" w:space="0" w:color="auto"/>
        <w:left w:val="none" w:sz="0" w:space="0" w:color="auto"/>
        <w:bottom w:val="none" w:sz="0" w:space="0" w:color="auto"/>
        <w:right w:val="none" w:sz="0" w:space="0" w:color="auto"/>
      </w:divBdr>
    </w:div>
    <w:div w:id="778331978">
      <w:bodyDiv w:val="1"/>
      <w:marLeft w:val="0"/>
      <w:marRight w:val="0"/>
      <w:marTop w:val="0"/>
      <w:marBottom w:val="0"/>
      <w:divBdr>
        <w:top w:val="none" w:sz="0" w:space="0" w:color="auto"/>
        <w:left w:val="none" w:sz="0" w:space="0" w:color="auto"/>
        <w:bottom w:val="none" w:sz="0" w:space="0" w:color="auto"/>
        <w:right w:val="none" w:sz="0" w:space="0" w:color="auto"/>
      </w:divBdr>
      <w:divsChild>
        <w:div w:id="636106830">
          <w:marLeft w:val="1166"/>
          <w:marRight w:val="0"/>
          <w:marTop w:val="86"/>
          <w:marBottom w:val="0"/>
          <w:divBdr>
            <w:top w:val="none" w:sz="0" w:space="0" w:color="auto"/>
            <w:left w:val="none" w:sz="0" w:space="0" w:color="auto"/>
            <w:bottom w:val="none" w:sz="0" w:space="0" w:color="auto"/>
            <w:right w:val="none" w:sz="0" w:space="0" w:color="auto"/>
          </w:divBdr>
        </w:div>
      </w:divsChild>
    </w:div>
    <w:div w:id="822508690">
      <w:bodyDiv w:val="1"/>
      <w:marLeft w:val="0"/>
      <w:marRight w:val="0"/>
      <w:marTop w:val="0"/>
      <w:marBottom w:val="0"/>
      <w:divBdr>
        <w:top w:val="none" w:sz="0" w:space="0" w:color="auto"/>
        <w:left w:val="none" w:sz="0" w:space="0" w:color="auto"/>
        <w:bottom w:val="none" w:sz="0" w:space="0" w:color="auto"/>
        <w:right w:val="none" w:sz="0" w:space="0" w:color="auto"/>
      </w:divBdr>
      <w:divsChild>
        <w:div w:id="562986965">
          <w:marLeft w:val="547"/>
          <w:marRight w:val="0"/>
          <w:marTop w:val="0"/>
          <w:marBottom w:val="0"/>
          <w:divBdr>
            <w:top w:val="none" w:sz="0" w:space="0" w:color="auto"/>
            <w:left w:val="none" w:sz="0" w:space="0" w:color="auto"/>
            <w:bottom w:val="none" w:sz="0" w:space="0" w:color="auto"/>
            <w:right w:val="none" w:sz="0" w:space="0" w:color="auto"/>
          </w:divBdr>
        </w:div>
        <w:div w:id="776876277">
          <w:marLeft w:val="547"/>
          <w:marRight w:val="0"/>
          <w:marTop w:val="0"/>
          <w:marBottom w:val="0"/>
          <w:divBdr>
            <w:top w:val="none" w:sz="0" w:space="0" w:color="auto"/>
            <w:left w:val="none" w:sz="0" w:space="0" w:color="auto"/>
            <w:bottom w:val="none" w:sz="0" w:space="0" w:color="auto"/>
            <w:right w:val="none" w:sz="0" w:space="0" w:color="auto"/>
          </w:divBdr>
        </w:div>
      </w:divsChild>
    </w:div>
    <w:div w:id="829102443">
      <w:bodyDiv w:val="1"/>
      <w:marLeft w:val="0"/>
      <w:marRight w:val="0"/>
      <w:marTop w:val="0"/>
      <w:marBottom w:val="0"/>
      <w:divBdr>
        <w:top w:val="none" w:sz="0" w:space="0" w:color="auto"/>
        <w:left w:val="none" w:sz="0" w:space="0" w:color="auto"/>
        <w:bottom w:val="none" w:sz="0" w:space="0" w:color="auto"/>
        <w:right w:val="none" w:sz="0" w:space="0" w:color="auto"/>
      </w:divBdr>
      <w:divsChild>
        <w:div w:id="642274872">
          <w:marLeft w:val="1238"/>
          <w:marRight w:val="0"/>
          <w:marTop w:val="0"/>
          <w:marBottom w:val="0"/>
          <w:divBdr>
            <w:top w:val="none" w:sz="0" w:space="0" w:color="auto"/>
            <w:left w:val="none" w:sz="0" w:space="0" w:color="auto"/>
            <w:bottom w:val="none" w:sz="0" w:space="0" w:color="auto"/>
            <w:right w:val="none" w:sz="0" w:space="0" w:color="auto"/>
          </w:divBdr>
        </w:div>
        <w:div w:id="699822049">
          <w:marLeft w:val="518"/>
          <w:marRight w:val="0"/>
          <w:marTop w:val="0"/>
          <w:marBottom w:val="0"/>
          <w:divBdr>
            <w:top w:val="none" w:sz="0" w:space="0" w:color="auto"/>
            <w:left w:val="none" w:sz="0" w:space="0" w:color="auto"/>
            <w:bottom w:val="none" w:sz="0" w:space="0" w:color="auto"/>
            <w:right w:val="none" w:sz="0" w:space="0" w:color="auto"/>
          </w:divBdr>
        </w:div>
      </w:divsChild>
    </w:div>
    <w:div w:id="835681684">
      <w:bodyDiv w:val="1"/>
      <w:marLeft w:val="0"/>
      <w:marRight w:val="0"/>
      <w:marTop w:val="0"/>
      <w:marBottom w:val="0"/>
      <w:divBdr>
        <w:top w:val="none" w:sz="0" w:space="0" w:color="auto"/>
        <w:left w:val="none" w:sz="0" w:space="0" w:color="auto"/>
        <w:bottom w:val="none" w:sz="0" w:space="0" w:color="auto"/>
        <w:right w:val="none" w:sz="0" w:space="0" w:color="auto"/>
      </w:divBdr>
    </w:div>
    <w:div w:id="849370623">
      <w:bodyDiv w:val="1"/>
      <w:marLeft w:val="0"/>
      <w:marRight w:val="0"/>
      <w:marTop w:val="0"/>
      <w:marBottom w:val="0"/>
      <w:divBdr>
        <w:top w:val="none" w:sz="0" w:space="0" w:color="auto"/>
        <w:left w:val="none" w:sz="0" w:space="0" w:color="auto"/>
        <w:bottom w:val="none" w:sz="0" w:space="0" w:color="auto"/>
        <w:right w:val="none" w:sz="0" w:space="0" w:color="auto"/>
      </w:divBdr>
      <w:divsChild>
        <w:div w:id="903877434">
          <w:marLeft w:val="0"/>
          <w:marRight w:val="0"/>
          <w:marTop w:val="0"/>
          <w:marBottom w:val="0"/>
          <w:divBdr>
            <w:top w:val="none" w:sz="0" w:space="0" w:color="auto"/>
            <w:left w:val="none" w:sz="0" w:space="0" w:color="auto"/>
            <w:bottom w:val="none" w:sz="0" w:space="0" w:color="auto"/>
            <w:right w:val="none" w:sz="0" w:space="0" w:color="auto"/>
          </w:divBdr>
        </w:div>
      </w:divsChild>
    </w:div>
    <w:div w:id="856383430">
      <w:bodyDiv w:val="1"/>
      <w:marLeft w:val="0"/>
      <w:marRight w:val="0"/>
      <w:marTop w:val="0"/>
      <w:marBottom w:val="0"/>
      <w:divBdr>
        <w:top w:val="none" w:sz="0" w:space="0" w:color="auto"/>
        <w:left w:val="none" w:sz="0" w:space="0" w:color="auto"/>
        <w:bottom w:val="none" w:sz="0" w:space="0" w:color="auto"/>
        <w:right w:val="none" w:sz="0" w:space="0" w:color="auto"/>
      </w:divBdr>
      <w:divsChild>
        <w:div w:id="66270256">
          <w:marLeft w:val="0"/>
          <w:marRight w:val="0"/>
          <w:marTop w:val="0"/>
          <w:marBottom w:val="0"/>
          <w:divBdr>
            <w:top w:val="none" w:sz="0" w:space="0" w:color="auto"/>
            <w:left w:val="none" w:sz="0" w:space="0" w:color="auto"/>
            <w:bottom w:val="none" w:sz="0" w:space="0" w:color="auto"/>
            <w:right w:val="none" w:sz="0" w:space="0" w:color="auto"/>
          </w:divBdr>
          <w:divsChild>
            <w:div w:id="34999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6594584">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7069958">
      <w:bodyDiv w:val="1"/>
      <w:marLeft w:val="0"/>
      <w:marRight w:val="0"/>
      <w:marTop w:val="0"/>
      <w:marBottom w:val="0"/>
      <w:divBdr>
        <w:top w:val="none" w:sz="0" w:space="0" w:color="auto"/>
        <w:left w:val="none" w:sz="0" w:space="0" w:color="auto"/>
        <w:bottom w:val="none" w:sz="0" w:space="0" w:color="auto"/>
        <w:right w:val="none" w:sz="0" w:space="0" w:color="auto"/>
      </w:divBdr>
      <w:divsChild>
        <w:div w:id="1031341351">
          <w:marLeft w:val="0"/>
          <w:marRight w:val="0"/>
          <w:marTop w:val="0"/>
          <w:marBottom w:val="0"/>
          <w:divBdr>
            <w:top w:val="none" w:sz="0" w:space="0" w:color="auto"/>
            <w:left w:val="none" w:sz="0" w:space="0" w:color="auto"/>
            <w:bottom w:val="none" w:sz="0" w:space="0" w:color="auto"/>
            <w:right w:val="none" w:sz="0" w:space="0" w:color="auto"/>
          </w:divBdr>
          <w:divsChild>
            <w:div w:id="20206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5288599">
      <w:bodyDiv w:val="1"/>
      <w:marLeft w:val="0"/>
      <w:marRight w:val="0"/>
      <w:marTop w:val="0"/>
      <w:marBottom w:val="0"/>
      <w:divBdr>
        <w:top w:val="none" w:sz="0" w:space="0" w:color="auto"/>
        <w:left w:val="none" w:sz="0" w:space="0" w:color="auto"/>
        <w:bottom w:val="none" w:sz="0" w:space="0" w:color="auto"/>
        <w:right w:val="none" w:sz="0" w:space="0" w:color="auto"/>
      </w:divBdr>
    </w:div>
    <w:div w:id="1277713241">
      <w:bodyDiv w:val="1"/>
      <w:marLeft w:val="0"/>
      <w:marRight w:val="0"/>
      <w:marTop w:val="0"/>
      <w:marBottom w:val="0"/>
      <w:divBdr>
        <w:top w:val="none" w:sz="0" w:space="0" w:color="auto"/>
        <w:left w:val="none" w:sz="0" w:space="0" w:color="auto"/>
        <w:bottom w:val="none" w:sz="0" w:space="0" w:color="auto"/>
        <w:right w:val="none" w:sz="0" w:space="0" w:color="auto"/>
      </w:divBdr>
      <w:divsChild>
        <w:div w:id="1521893773">
          <w:marLeft w:val="0"/>
          <w:marRight w:val="0"/>
          <w:marTop w:val="0"/>
          <w:marBottom w:val="0"/>
          <w:divBdr>
            <w:top w:val="none" w:sz="0" w:space="0" w:color="auto"/>
            <w:left w:val="none" w:sz="0" w:space="0" w:color="auto"/>
            <w:bottom w:val="none" w:sz="0" w:space="0" w:color="auto"/>
            <w:right w:val="none" w:sz="0" w:space="0" w:color="auto"/>
          </w:divBdr>
        </w:div>
      </w:divsChild>
    </w:div>
    <w:div w:id="1296057610">
      <w:bodyDiv w:val="1"/>
      <w:marLeft w:val="0"/>
      <w:marRight w:val="0"/>
      <w:marTop w:val="0"/>
      <w:marBottom w:val="0"/>
      <w:divBdr>
        <w:top w:val="none" w:sz="0" w:space="0" w:color="auto"/>
        <w:left w:val="none" w:sz="0" w:space="0" w:color="auto"/>
        <w:bottom w:val="none" w:sz="0" w:space="0" w:color="auto"/>
        <w:right w:val="none" w:sz="0" w:space="0" w:color="auto"/>
      </w:divBdr>
    </w:div>
    <w:div w:id="1355502675">
      <w:bodyDiv w:val="1"/>
      <w:marLeft w:val="0"/>
      <w:marRight w:val="0"/>
      <w:marTop w:val="0"/>
      <w:marBottom w:val="0"/>
      <w:divBdr>
        <w:top w:val="none" w:sz="0" w:space="0" w:color="auto"/>
        <w:left w:val="none" w:sz="0" w:space="0" w:color="auto"/>
        <w:bottom w:val="none" w:sz="0" w:space="0" w:color="auto"/>
        <w:right w:val="none" w:sz="0" w:space="0" w:color="auto"/>
      </w:divBdr>
      <w:divsChild>
        <w:div w:id="348023614">
          <w:marLeft w:val="0"/>
          <w:marRight w:val="0"/>
          <w:marTop w:val="0"/>
          <w:marBottom w:val="0"/>
          <w:divBdr>
            <w:top w:val="none" w:sz="0" w:space="0" w:color="auto"/>
            <w:left w:val="none" w:sz="0" w:space="0" w:color="auto"/>
            <w:bottom w:val="none" w:sz="0" w:space="0" w:color="auto"/>
            <w:right w:val="none" w:sz="0" w:space="0" w:color="auto"/>
          </w:divBdr>
        </w:div>
      </w:divsChild>
    </w:div>
    <w:div w:id="1483934717">
      <w:bodyDiv w:val="1"/>
      <w:marLeft w:val="0"/>
      <w:marRight w:val="0"/>
      <w:marTop w:val="0"/>
      <w:marBottom w:val="0"/>
      <w:divBdr>
        <w:top w:val="none" w:sz="0" w:space="0" w:color="auto"/>
        <w:left w:val="none" w:sz="0" w:space="0" w:color="auto"/>
        <w:bottom w:val="none" w:sz="0" w:space="0" w:color="auto"/>
        <w:right w:val="none" w:sz="0" w:space="0" w:color="auto"/>
      </w:divBdr>
      <w:divsChild>
        <w:div w:id="589392432">
          <w:marLeft w:val="0"/>
          <w:marRight w:val="0"/>
          <w:marTop w:val="0"/>
          <w:marBottom w:val="0"/>
          <w:divBdr>
            <w:top w:val="none" w:sz="0" w:space="0" w:color="auto"/>
            <w:left w:val="none" w:sz="0" w:space="0" w:color="auto"/>
            <w:bottom w:val="none" w:sz="0" w:space="0" w:color="auto"/>
            <w:right w:val="none" w:sz="0" w:space="0" w:color="auto"/>
          </w:divBdr>
        </w:div>
      </w:divsChild>
    </w:div>
    <w:div w:id="1520000994">
      <w:bodyDiv w:val="1"/>
      <w:marLeft w:val="0"/>
      <w:marRight w:val="0"/>
      <w:marTop w:val="0"/>
      <w:marBottom w:val="0"/>
      <w:divBdr>
        <w:top w:val="none" w:sz="0" w:space="0" w:color="auto"/>
        <w:left w:val="none" w:sz="0" w:space="0" w:color="auto"/>
        <w:bottom w:val="none" w:sz="0" w:space="0" w:color="auto"/>
        <w:right w:val="none" w:sz="0" w:space="0" w:color="auto"/>
      </w:divBdr>
      <w:divsChild>
        <w:div w:id="1408307313">
          <w:marLeft w:val="0"/>
          <w:marRight w:val="0"/>
          <w:marTop w:val="0"/>
          <w:marBottom w:val="0"/>
          <w:divBdr>
            <w:top w:val="none" w:sz="0" w:space="0" w:color="auto"/>
            <w:left w:val="none" w:sz="0" w:space="0" w:color="auto"/>
            <w:bottom w:val="none" w:sz="0" w:space="0" w:color="auto"/>
            <w:right w:val="none" w:sz="0" w:space="0" w:color="auto"/>
          </w:divBdr>
        </w:div>
      </w:divsChild>
    </w:div>
    <w:div w:id="1538471117">
      <w:bodyDiv w:val="1"/>
      <w:marLeft w:val="0"/>
      <w:marRight w:val="0"/>
      <w:marTop w:val="0"/>
      <w:marBottom w:val="0"/>
      <w:divBdr>
        <w:top w:val="none" w:sz="0" w:space="0" w:color="auto"/>
        <w:left w:val="none" w:sz="0" w:space="0" w:color="auto"/>
        <w:bottom w:val="none" w:sz="0" w:space="0" w:color="auto"/>
        <w:right w:val="none" w:sz="0" w:space="0" w:color="auto"/>
      </w:divBdr>
    </w:div>
    <w:div w:id="1567913900">
      <w:bodyDiv w:val="1"/>
      <w:marLeft w:val="0"/>
      <w:marRight w:val="0"/>
      <w:marTop w:val="0"/>
      <w:marBottom w:val="0"/>
      <w:divBdr>
        <w:top w:val="none" w:sz="0" w:space="0" w:color="auto"/>
        <w:left w:val="none" w:sz="0" w:space="0" w:color="auto"/>
        <w:bottom w:val="none" w:sz="0" w:space="0" w:color="auto"/>
        <w:right w:val="none" w:sz="0" w:space="0" w:color="auto"/>
      </w:divBdr>
    </w:div>
    <w:div w:id="1624193115">
      <w:bodyDiv w:val="1"/>
      <w:marLeft w:val="0"/>
      <w:marRight w:val="0"/>
      <w:marTop w:val="0"/>
      <w:marBottom w:val="0"/>
      <w:divBdr>
        <w:top w:val="none" w:sz="0" w:space="0" w:color="auto"/>
        <w:left w:val="none" w:sz="0" w:space="0" w:color="auto"/>
        <w:bottom w:val="none" w:sz="0" w:space="0" w:color="auto"/>
        <w:right w:val="none" w:sz="0" w:space="0" w:color="auto"/>
      </w:divBdr>
    </w:div>
    <w:div w:id="171352934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7284355">
      <w:bodyDiv w:val="1"/>
      <w:marLeft w:val="0"/>
      <w:marRight w:val="0"/>
      <w:marTop w:val="0"/>
      <w:marBottom w:val="0"/>
      <w:divBdr>
        <w:top w:val="none" w:sz="0" w:space="0" w:color="auto"/>
        <w:left w:val="none" w:sz="0" w:space="0" w:color="auto"/>
        <w:bottom w:val="none" w:sz="0" w:space="0" w:color="auto"/>
        <w:right w:val="none" w:sz="0" w:space="0" w:color="auto"/>
      </w:divBdr>
    </w:div>
    <w:div w:id="1872373117">
      <w:bodyDiv w:val="1"/>
      <w:marLeft w:val="0"/>
      <w:marRight w:val="0"/>
      <w:marTop w:val="0"/>
      <w:marBottom w:val="0"/>
      <w:divBdr>
        <w:top w:val="none" w:sz="0" w:space="0" w:color="auto"/>
        <w:left w:val="none" w:sz="0" w:space="0" w:color="auto"/>
        <w:bottom w:val="none" w:sz="0" w:space="0" w:color="auto"/>
        <w:right w:val="none" w:sz="0" w:space="0" w:color="auto"/>
      </w:divBdr>
    </w:div>
    <w:div w:id="18939565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7618414">
      <w:bodyDiv w:val="1"/>
      <w:marLeft w:val="0"/>
      <w:marRight w:val="0"/>
      <w:marTop w:val="0"/>
      <w:marBottom w:val="0"/>
      <w:divBdr>
        <w:top w:val="none" w:sz="0" w:space="0" w:color="auto"/>
        <w:left w:val="none" w:sz="0" w:space="0" w:color="auto"/>
        <w:bottom w:val="none" w:sz="0" w:space="0" w:color="auto"/>
        <w:right w:val="none" w:sz="0" w:space="0" w:color="auto"/>
      </w:divBdr>
    </w:div>
    <w:div w:id="2027562640">
      <w:bodyDiv w:val="1"/>
      <w:marLeft w:val="0"/>
      <w:marRight w:val="0"/>
      <w:marTop w:val="0"/>
      <w:marBottom w:val="0"/>
      <w:divBdr>
        <w:top w:val="none" w:sz="0" w:space="0" w:color="auto"/>
        <w:left w:val="none" w:sz="0" w:space="0" w:color="auto"/>
        <w:bottom w:val="none" w:sz="0" w:space="0" w:color="auto"/>
        <w:right w:val="none" w:sz="0" w:space="0" w:color="auto"/>
      </w:divBdr>
      <w:divsChild>
        <w:div w:id="1499728032">
          <w:marLeft w:val="0"/>
          <w:marRight w:val="0"/>
          <w:marTop w:val="0"/>
          <w:marBottom w:val="0"/>
          <w:divBdr>
            <w:top w:val="none" w:sz="0" w:space="0" w:color="auto"/>
            <w:left w:val="none" w:sz="0" w:space="0" w:color="auto"/>
            <w:bottom w:val="none" w:sz="0" w:space="0" w:color="auto"/>
            <w:right w:val="none" w:sz="0" w:space="0" w:color="auto"/>
          </w:divBdr>
        </w:div>
      </w:divsChild>
    </w:div>
    <w:div w:id="2096824613">
      <w:bodyDiv w:val="1"/>
      <w:marLeft w:val="0"/>
      <w:marRight w:val="0"/>
      <w:marTop w:val="0"/>
      <w:marBottom w:val="0"/>
      <w:divBdr>
        <w:top w:val="none" w:sz="0" w:space="0" w:color="auto"/>
        <w:left w:val="none" w:sz="0" w:space="0" w:color="auto"/>
        <w:bottom w:val="none" w:sz="0" w:space="0" w:color="auto"/>
        <w:right w:val="none" w:sz="0" w:space="0" w:color="auto"/>
      </w:divBdr>
    </w:div>
    <w:div w:id="21325055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package" Target="embeddings/Microsoft_Visio___111111.vsdx"/><Relationship Id="rId18" Type="http://schemas.openxmlformats.org/officeDocument/2006/relationships/image" Target="media/image5.emf"/><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chart" Target="charts/chart4.xml"/><Relationship Id="rId2" Type="http://schemas.openxmlformats.org/officeDocument/2006/relationships/numbering" Target="numbering.xml"/><Relationship Id="rId16" Type="http://schemas.openxmlformats.org/officeDocument/2006/relationships/chart" Target="charts/chart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package" Target="embeddings/Microsoft_Visio___222222.vsdx"/><Relationship Id="rId10" Type="http://schemas.openxmlformats.org/officeDocument/2006/relationships/image" Target="media/image1.png"/><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image" Target="media/image4.emf"/></Relationships>
</file>

<file path=word/charts/_rels/chart1.xml.rels><?xml version="1.0" encoding="UTF-8" standalone="yes"?>
<Relationships xmlns="http://schemas.openxmlformats.org/package/2006/relationships"><Relationship Id="rId3" Type="http://schemas.openxmlformats.org/officeDocument/2006/relationships/oleObject" Target="file:///D:\2018&#24180;&#19979;&#21322;&#24180;\&#20223;&#30495;\%2394_&#27839;&#29992;&#20043;&#21069;&#30340;&#20223;&#30495;&#32467;&#26524;.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D:\2018&#24180;&#19979;&#21322;&#24180;\&#20223;&#30495;\%2394_&#27839;&#29992;&#20043;&#21069;&#30340;&#20223;&#30495;&#32467;&#26524;.xlsx" TargetMode="External"/><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file:///D:\2018&#24180;&#19979;&#21322;&#24180;\&#20223;&#30495;\%2394_&#27839;&#29992;&#20043;&#21069;&#30340;&#20223;&#30495;&#32467;&#26524;.xlsx"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oleObject" Target="file:///D:\2018&#24180;&#19979;&#21322;&#24180;\&#20223;&#30495;\%2394_&#27839;&#29992;&#20043;&#21069;&#30340;&#20223;&#30495;&#32467;&#26524;.xlsx" TargetMode="External"/><Relationship Id="rId2" Type="http://schemas.microsoft.com/office/2011/relationships/chartColorStyle" Target="colors4.xml"/><Relationship Id="rId1" Type="http://schemas.microsoft.com/office/2011/relationships/chartStyle" Target="style4.xm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TDL-C, 100ns,4G, 2Tx*4Rx,30kHz</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9"/>
          <c:order val="0"/>
          <c:tx>
            <c:strRef>
              <c:f>'更新30kTDL-C'!$A$18</c:f>
              <c:strCache>
                <c:ptCount val="1"/>
                <c:pt idx="0">
                  <c:v>40bits,AL16</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'更新30kTDL-C'!$A$20:$A$30</c:f>
              <c:numCache>
                <c:formatCode>General</c:formatCode>
                <c:ptCount val="11"/>
                <c:pt idx="0">
                  <c:v>-13</c:v>
                </c:pt>
                <c:pt idx="1">
                  <c:v>-12</c:v>
                </c:pt>
                <c:pt idx="2">
                  <c:v>-11</c:v>
                </c:pt>
                <c:pt idx="3">
                  <c:v>-10</c:v>
                </c:pt>
                <c:pt idx="4">
                  <c:v>-9</c:v>
                </c:pt>
                <c:pt idx="5">
                  <c:v>-8</c:v>
                </c:pt>
                <c:pt idx="6">
                  <c:v>-7</c:v>
                </c:pt>
                <c:pt idx="7">
                  <c:v>-6</c:v>
                </c:pt>
                <c:pt idx="8">
                  <c:v>-5</c:v>
                </c:pt>
                <c:pt idx="9">
                  <c:v>-4</c:v>
                </c:pt>
              </c:numCache>
            </c:numRef>
          </c:xVal>
          <c:yVal>
            <c:numRef>
              <c:f>'更新30kTDL-C'!$B$20:$B$33</c:f>
              <c:numCache>
                <c:formatCode>General</c:formatCode>
                <c:ptCount val="14"/>
                <c:pt idx="0">
                  <c:v>0.72877000000000003</c:v>
                </c:pt>
                <c:pt idx="1">
                  <c:v>0.38502999999999998</c:v>
                </c:pt>
                <c:pt idx="2">
                  <c:v>0.11569</c:v>
                </c:pt>
                <c:pt idx="3">
                  <c:v>1.7680000000000001E-2</c:v>
                </c:pt>
                <c:pt idx="4">
                  <c:v>1.3799999999999999E-3</c:v>
                </c:pt>
                <c:pt idx="5">
                  <c:v>1E-4</c:v>
                </c:pt>
                <c:pt idx="6">
                  <c:v>3.0000000000000001E-6</c:v>
                </c:pt>
              </c:numCache>
            </c:numRef>
          </c:yVal>
          <c:smooth val="0"/>
        </c:ser>
        <c:ser>
          <c:idx val="7"/>
          <c:order val="1"/>
          <c:tx>
            <c:strRef>
              <c:f>'更新30kTDL-C'!$D$18</c:f>
              <c:strCache>
                <c:ptCount val="1"/>
                <c:pt idx="0">
                  <c:v>40bits,AL8</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'更新30kTDL-C'!$D$20:$D$27</c:f>
              <c:numCache>
                <c:formatCode>General</c:formatCode>
                <c:ptCount val="8"/>
                <c:pt idx="0">
                  <c:v>-10</c:v>
                </c:pt>
                <c:pt idx="1">
                  <c:v>-9</c:v>
                </c:pt>
                <c:pt idx="2">
                  <c:v>-8</c:v>
                </c:pt>
                <c:pt idx="3">
                  <c:v>-7</c:v>
                </c:pt>
                <c:pt idx="4">
                  <c:v>-6</c:v>
                </c:pt>
                <c:pt idx="5">
                  <c:v>-5</c:v>
                </c:pt>
                <c:pt idx="6">
                  <c:v>-4</c:v>
                </c:pt>
              </c:numCache>
            </c:numRef>
          </c:xVal>
          <c:yVal>
            <c:numRef>
              <c:f>'更新30kTDL-C'!$E$20:$E$28</c:f>
              <c:numCache>
                <c:formatCode>General</c:formatCode>
                <c:ptCount val="9"/>
                <c:pt idx="0">
                  <c:v>0.36509000000000003</c:v>
                </c:pt>
                <c:pt idx="1">
                  <c:v>0.13003999999999999</c:v>
                </c:pt>
                <c:pt idx="2">
                  <c:v>2.835E-2</c:v>
                </c:pt>
                <c:pt idx="3">
                  <c:v>3.4299999999999999E-3</c:v>
                </c:pt>
                <c:pt idx="4">
                  <c:v>3.8999999999999999E-4</c:v>
                </c:pt>
                <c:pt idx="5">
                  <c:v>1.0000000000000001E-5</c:v>
                </c:pt>
              </c:numCache>
            </c:numRef>
          </c:yVal>
          <c:smooth val="0"/>
        </c:ser>
        <c:ser>
          <c:idx val="5"/>
          <c:order val="2"/>
          <c:tx>
            <c:strRef>
              <c:f>'更新30kTDL-C'!$G$18</c:f>
              <c:strCache>
                <c:ptCount val="1"/>
                <c:pt idx="0">
                  <c:v>40bits,AL4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'更新30kTDL-C'!$G$20:$G$26</c:f>
              <c:numCache>
                <c:formatCode>General</c:formatCode>
                <c:ptCount val="7"/>
                <c:pt idx="0">
                  <c:v>-7</c:v>
                </c:pt>
                <c:pt idx="1">
                  <c:v>-6</c:v>
                </c:pt>
                <c:pt idx="2">
                  <c:v>-5</c:v>
                </c:pt>
                <c:pt idx="3">
                  <c:v>-4</c:v>
                </c:pt>
                <c:pt idx="4">
                  <c:v>-3</c:v>
                </c:pt>
                <c:pt idx="5">
                  <c:v>-2</c:v>
                </c:pt>
              </c:numCache>
            </c:numRef>
          </c:xVal>
          <c:yVal>
            <c:numRef>
              <c:f>'更新30kTDL-C'!$H$20:$H$25</c:f>
              <c:numCache>
                <c:formatCode>General</c:formatCode>
                <c:ptCount val="6"/>
                <c:pt idx="0">
                  <c:v>0.16300000000000001</c:v>
                </c:pt>
                <c:pt idx="1">
                  <c:v>5.1200000000000002E-2</c:v>
                </c:pt>
                <c:pt idx="2">
                  <c:v>1.0659999999999999E-2</c:v>
                </c:pt>
                <c:pt idx="3">
                  <c:v>1.3500000000000001E-3</c:v>
                </c:pt>
                <c:pt idx="4">
                  <c:v>1.9000000000000001E-4</c:v>
                </c:pt>
                <c:pt idx="5">
                  <c:v>1.0000000000000001E-5</c:v>
                </c:pt>
              </c:numCache>
            </c:numRef>
          </c:yVal>
          <c:smooth val="0"/>
        </c:ser>
        <c:ser>
          <c:idx val="2"/>
          <c:order val="3"/>
          <c:tx>
            <c:strRef>
              <c:f>'更新30kTDL-C'!$J$18</c:f>
              <c:strCache>
                <c:ptCount val="1"/>
                <c:pt idx="0">
                  <c:v>40bits,AL2</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'更新30kTDL-C'!$J$23:$J$29</c:f>
              <c:numCache>
                <c:formatCode>General</c:formatCode>
                <c:ptCount val="7"/>
                <c:pt idx="0">
                  <c:v>-5</c:v>
                </c:pt>
                <c:pt idx="1">
                  <c:v>-4</c:v>
                </c:pt>
                <c:pt idx="2">
                  <c:v>-3</c:v>
                </c:pt>
                <c:pt idx="3">
                  <c:v>-2</c:v>
                </c:pt>
                <c:pt idx="4">
                  <c:v>-1</c:v>
                </c:pt>
                <c:pt idx="5">
                  <c:v>0</c:v>
                </c:pt>
                <c:pt idx="6">
                  <c:v>1</c:v>
                </c:pt>
              </c:numCache>
            </c:numRef>
          </c:xVal>
          <c:yVal>
            <c:numRef>
              <c:f>'更新30kTDL-C'!$K$23:$K$29</c:f>
              <c:numCache>
                <c:formatCode>General</c:formatCode>
                <c:ptCount val="7"/>
                <c:pt idx="0">
                  <c:v>0.25642999999999999</c:v>
                </c:pt>
                <c:pt idx="1">
                  <c:v>0.10674</c:v>
                </c:pt>
                <c:pt idx="2">
                  <c:v>3.3419999999999998E-2</c:v>
                </c:pt>
                <c:pt idx="3">
                  <c:v>7.5700000000000003E-3</c:v>
                </c:pt>
                <c:pt idx="4">
                  <c:v>1.6100000000000001E-3</c:v>
                </c:pt>
                <c:pt idx="5">
                  <c:v>2.3000000000000001E-4</c:v>
                </c:pt>
                <c:pt idx="6">
                  <c:v>1.0000000000000001E-5</c:v>
                </c:pt>
              </c:numCache>
            </c:numRef>
          </c:yVal>
          <c:smooth val="0"/>
        </c:ser>
        <c:ser>
          <c:idx val="0"/>
          <c:order val="4"/>
          <c:tx>
            <c:strRef>
              <c:f>'更新30kTDL-C'!$M$18</c:f>
              <c:strCache>
                <c:ptCount val="1"/>
                <c:pt idx="0">
                  <c:v>40bits,AL1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'更新30kTDL-C'!$M$20:$M$31</c:f>
              <c:numCache>
                <c:formatCode>General</c:formatCode>
                <c:ptCount val="12"/>
                <c:pt idx="0">
                  <c:v>-5</c:v>
                </c:pt>
                <c:pt idx="1">
                  <c:v>-4</c:v>
                </c:pt>
                <c:pt idx="2">
                  <c:v>-3</c:v>
                </c:pt>
                <c:pt idx="3">
                  <c:v>-2</c:v>
                </c:pt>
                <c:pt idx="4">
                  <c:v>-1</c:v>
                </c:pt>
                <c:pt idx="5">
                  <c:v>0</c:v>
                </c:pt>
                <c:pt idx="6">
                  <c:v>1</c:v>
                </c:pt>
                <c:pt idx="7">
                  <c:v>2</c:v>
                </c:pt>
                <c:pt idx="8">
                  <c:v>3</c:v>
                </c:pt>
                <c:pt idx="9">
                  <c:v>4</c:v>
                </c:pt>
                <c:pt idx="10">
                  <c:v>5</c:v>
                </c:pt>
                <c:pt idx="11">
                  <c:v>6.5</c:v>
                </c:pt>
              </c:numCache>
            </c:numRef>
          </c:xVal>
          <c:yVal>
            <c:numRef>
              <c:f>'更新30kTDL-C'!$N$20:$N$32</c:f>
              <c:numCache>
                <c:formatCode>General</c:formatCode>
                <c:ptCount val="13"/>
                <c:pt idx="0">
                  <c:v>0.87129999999999996</c:v>
                </c:pt>
                <c:pt idx="1">
                  <c:v>0.71596000000000004</c:v>
                </c:pt>
                <c:pt idx="2">
                  <c:v>0.50590999999999997</c:v>
                </c:pt>
                <c:pt idx="3">
                  <c:v>0.30204999999999999</c:v>
                </c:pt>
                <c:pt idx="4">
                  <c:v>0.14887</c:v>
                </c:pt>
                <c:pt idx="5">
                  <c:v>6.2109999999999999E-2</c:v>
                </c:pt>
                <c:pt idx="6">
                  <c:v>2.188E-2</c:v>
                </c:pt>
                <c:pt idx="7">
                  <c:v>6.9300000000000004E-3</c:v>
                </c:pt>
                <c:pt idx="8">
                  <c:v>2.0999999999999999E-3</c:v>
                </c:pt>
                <c:pt idx="9">
                  <c:v>4.8000000000000001E-4</c:v>
                </c:pt>
                <c:pt idx="10">
                  <c:v>1.6000000000000001E-4</c:v>
                </c:pt>
                <c:pt idx="11">
                  <c:v>2.0000000000000002E-5</c:v>
                </c:pt>
              </c:numCache>
            </c:numRef>
          </c:yVal>
          <c:smooth val="0"/>
        </c:ser>
        <c:dLbls>
          <c:showLegendKey val="0"/>
          <c:showVal val="0"/>
          <c:showCatName val="0"/>
          <c:showSerName val="0"/>
          <c:showPercent val="0"/>
          <c:showBubbleSize val="0"/>
        </c:dLbls>
        <c:axId val="-2005895952"/>
        <c:axId val="-2005891600"/>
      </c:scatterChart>
      <c:valAx>
        <c:axId val="-2005895952"/>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05891600"/>
        <c:crosses val="autoZero"/>
        <c:crossBetween val="midCat"/>
      </c:valAx>
      <c:valAx>
        <c:axId val="-2005891600"/>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05895952"/>
        <c:crosses val="autoZero"/>
        <c:crossBetween val="midCat"/>
      </c:valAx>
      <c:spPr>
        <a:noFill/>
        <a:ln>
          <a:noFill/>
        </a:ln>
        <a:effectLst/>
      </c:spPr>
    </c:plotArea>
    <c:legend>
      <c:legendPos val="r"/>
      <c:layout>
        <c:manualLayout>
          <c:xMode val="edge"/>
          <c:yMode val="edge"/>
          <c:x val="0.7849309923216119"/>
          <c:y val="0.10388998835038668"/>
          <c:w val="0.18766958478016335"/>
          <c:h val="0.44152585322439092"/>
        </c:manualLayout>
      </c:layout>
      <c:overlay val="0"/>
      <c:spPr>
        <a:solidFill>
          <a:schemeClr val="bg1"/>
        </a:solidFill>
        <a:ln>
          <a:solidFill>
            <a:schemeClr val="accent6"/>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TDL-C, 100ns,4G, 2Tx*4Rx,60kHz-NCP</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5"/>
          <c:order val="0"/>
          <c:tx>
            <c:strRef>
              <c:f>'更新60kTDL-C'!$A$18</c:f>
              <c:strCache>
                <c:ptCount val="1"/>
                <c:pt idx="0">
                  <c:v>40bits,AL16</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'更新60kTDL-C'!$A$20:$A$29</c:f>
              <c:numCache>
                <c:formatCode>General</c:formatCode>
                <c:ptCount val="10"/>
                <c:pt idx="0">
                  <c:v>-10</c:v>
                </c:pt>
                <c:pt idx="1">
                  <c:v>-9</c:v>
                </c:pt>
                <c:pt idx="2">
                  <c:v>-8</c:v>
                </c:pt>
                <c:pt idx="3">
                  <c:v>-7.5</c:v>
                </c:pt>
                <c:pt idx="4">
                  <c:v>-6</c:v>
                </c:pt>
                <c:pt idx="5">
                  <c:v>-5</c:v>
                </c:pt>
              </c:numCache>
            </c:numRef>
          </c:xVal>
          <c:yVal>
            <c:numRef>
              <c:f>'更新60kTDL-C'!$B$20:$B$26</c:f>
              <c:numCache>
                <c:formatCode>General</c:formatCode>
                <c:ptCount val="7"/>
                <c:pt idx="0">
                  <c:v>1.7659999999999999E-2</c:v>
                </c:pt>
                <c:pt idx="1">
                  <c:v>1.5200000000000001E-3</c:v>
                </c:pt>
                <c:pt idx="2">
                  <c:v>4.0000000000000003E-5</c:v>
                </c:pt>
                <c:pt idx="3">
                  <c:v>1.9999999999999999E-6</c:v>
                </c:pt>
              </c:numCache>
            </c:numRef>
          </c:yVal>
          <c:smooth val="0"/>
        </c:ser>
        <c:ser>
          <c:idx val="6"/>
          <c:order val="1"/>
          <c:tx>
            <c:strRef>
              <c:f>'更新60kTDL-C'!$D$18</c:f>
              <c:strCache>
                <c:ptCount val="1"/>
                <c:pt idx="0">
                  <c:v>40bits,AL8</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'更新60kTDL-C'!$D$20:$D$27</c:f>
              <c:numCache>
                <c:formatCode>General</c:formatCode>
                <c:ptCount val="8"/>
                <c:pt idx="0">
                  <c:v>-8</c:v>
                </c:pt>
                <c:pt idx="1">
                  <c:v>-7</c:v>
                </c:pt>
                <c:pt idx="2">
                  <c:v>-6</c:v>
                </c:pt>
                <c:pt idx="3">
                  <c:v>-5</c:v>
                </c:pt>
                <c:pt idx="4">
                  <c:v>-4</c:v>
                </c:pt>
              </c:numCache>
            </c:numRef>
          </c:xVal>
          <c:yVal>
            <c:numRef>
              <c:f>'更新60kTDL-C'!$E$20:$E$29</c:f>
              <c:numCache>
                <c:formatCode>General</c:formatCode>
                <c:ptCount val="10"/>
                <c:pt idx="0">
                  <c:v>2.955E-2</c:v>
                </c:pt>
                <c:pt idx="1">
                  <c:v>3.98E-3</c:v>
                </c:pt>
                <c:pt idx="2">
                  <c:v>2.9E-4</c:v>
                </c:pt>
                <c:pt idx="3">
                  <c:v>3.0000000000000001E-5</c:v>
                </c:pt>
                <c:pt idx="4">
                  <c:v>1.9999999999999999E-6</c:v>
                </c:pt>
              </c:numCache>
            </c:numRef>
          </c:yVal>
          <c:smooth val="0"/>
        </c:ser>
        <c:ser>
          <c:idx val="7"/>
          <c:order val="2"/>
          <c:tx>
            <c:strRef>
              <c:f>'更新60kTDL-C'!$G$18</c:f>
              <c:strCache>
                <c:ptCount val="1"/>
                <c:pt idx="0">
                  <c:v>40bits,AL4</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'更新60kTDL-C'!$G$20:$G$28</c:f>
              <c:numCache>
                <c:formatCode>General</c:formatCode>
                <c:ptCount val="9"/>
                <c:pt idx="0">
                  <c:v>-7</c:v>
                </c:pt>
                <c:pt idx="1">
                  <c:v>-6</c:v>
                </c:pt>
                <c:pt idx="2">
                  <c:v>-5</c:v>
                </c:pt>
                <c:pt idx="3">
                  <c:v>-4</c:v>
                </c:pt>
                <c:pt idx="4">
                  <c:v>-3</c:v>
                </c:pt>
                <c:pt idx="5">
                  <c:v>-2</c:v>
                </c:pt>
                <c:pt idx="6">
                  <c:v>-1</c:v>
                </c:pt>
                <c:pt idx="7">
                  <c:v>0</c:v>
                </c:pt>
              </c:numCache>
            </c:numRef>
          </c:xVal>
          <c:yVal>
            <c:numRef>
              <c:f>'更新60kTDL-C'!$H$20:$H$28</c:f>
              <c:numCache>
                <c:formatCode>General</c:formatCode>
                <c:ptCount val="9"/>
                <c:pt idx="0">
                  <c:v>0.16331000000000001</c:v>
                </c:pt>
                <c:pt idx="1">
                  <c:v>5.0139999999999997E-2</c:v>
                </c:pt>
                <c:pt idx="2">
                  <c:v>1.073E-2</c:v>
                </c:pt>
                <c:pt idx="3">
                  <c:v>1.82E-3</c:v>
                </c:pt>
                <c:pt idx="4">
                  <c:v>2.1000000000000001E-4</c:v>
                </c:pt>
                <c:pt idx="5">
                  <c:v>1.0000000000000001E-5</c:v>
                </c:pt>
              </c:numCache>
            </c:numRef>
          </c:yVal>
          <c:smooth val="0"/>
        </c:ser>
        <c:ser>
          <c:idx val="8"/>
          <c:order val="3"/>
          <c:tx>
            <c:strRef>
              <c:f>'更新60kTDL-C'!$J$18</c:f>
              <c:strCache>
                <c:ptCount val="1"/>
                <c:pt idx="0">
                  <c:v>40bits,AL2</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'更新60kTDL-C'!$J$20:$J$43</c:f>
              <c:numCache>
                <c:formatCode>General</c:formatCode>
                <c:ptCount val="24"/>
                <c:pt idx="0">
                  <c:v>-5</c:v>
                </c:pt>
                <c:pt idx="1">
                  <c:v>-4</c:v>
                </c:pt>
                <c:pt idx="2">
                  <c:v>-3</c:v>
                </c:pt>
                <c:pt idx="3">
                  <c:v>-2</c:v>
                </c:pt>
                <c:pt idx="4">
                  <c:v>-1</c:v>
                </c:pt>
                <c:pt idx="5">
                  <c:v>0</c:v>
                </c:pt>
                <c:pt idx="6">
                  <c:v>1</c:v>
                </c:pt>
                <c:pt idx="7">
                  <c:v>2</c:v>
                </c:pt>
              </c:numCache>
            </c:numRef>
          </c:xVal>
          <c:yVal>
            <c:numRef>
              <c:f>'更新60kTDL-C'!$K$20:$K$42</c:f>
              <c:numCache>
                <c:formatCode>General</c:formatCode>
                <c:ptCount val="23"/>
                <c:pt idx="0">
                  <c:v>0.25391000000000002</c:v>
                </c:pt>
                <c:pt idx="1">
                  <c:v>0.10566</c:v>
                </c:pt>
                <c:pt idx="2">
                  <c:v>3.3439999999999998E-2</c:v>
                </c:pt>
                <c:pt idx="3">
                  <c:v>8.2400000000000008E-3</c:v>
                </c:pt>
                <c:pt idx="4">
                  <c:v>1.7099999999999999E-3</c:v>
                </c:pt>
                <c:pt idx="5">
                  <c:v>2.2000000000000001E-4</c:v>
                </c:pt>
                <c:pt idx="6">
                  <c:v>4.0000000000000003E-5</c:v>
                </c:pt>
                <c:pt idx="7">
                  <c:v>6.9999999999999999E-6</c:v>
                </c:pt>
              </c:numCache>
            </c:numRef>
          </c:yVal>
          <c:smooth val="0"/>
        </c:ser>
        <c:ser>
          <c:idx val="9"/>
          <c:order val="4"/>
          <c:tx>
            <c:strRef>
              <c:f>'更新60kTDL-C'!$M$18</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'更新60kTDL-C'!$M$20:$M$43</c:f>
              <c:numCache>
                <c:formatCode>General</c:formatCode>
                <c:ptCount val="24"/>
                <c:pt idx="0">
                  <c:v>-5</c:v>
                </c:pt>
                <c:pt idx="1">
                  <c:v>-4</c:v>
                </c:pt>
                <c:pt idx="2">
                  <c:v>-3</c:v>
                </c:pt>
                <c:pt idx="3">
                  <c:v>-2</c:v>
                </c:pt>
                <c:pt idx="4">
                  <c:v>-1</c:v>
                </c:pt>
                <c:pt idx="5">
                  <c:v>0</c:v>
                </c:pt>
                <c:pt idx="6">
                  <c:v>1</c:v>
                </c:pt>
                <c:pt idx="7">
                  <c:v>2</c:v>
                </c:pt>
                <c:pt idx="8">
                  <c:v>3</c:v>
                </c:pt>
                <c:pt idx="9">
                  <c:v>4</c:v>
                </c:pt>
                <c:pt idx="10">
                  <c:v>5</c:v>
                </c:pt>
                <c:pt idx="11">
                  <c:v>6</c:v>
                </c:pt>
              </c:numCache>
            </c:numRef>
          </c:xVal>
          <c:yVal>
            <c:numRef>
              <c:f>'更新60kTDL-C'!$N$20:$N$43</c:f>
              <c:numCache>
                <c:formatCode>General</c:formatCode>
                <c:ptCount val="24"/>
                <c:pt idx="0">
                  <c:v>0.87295999999999996</c:v>
                </c:pt>
                <c:pt idx="1">
                  <c:v>0.71606000000000003</c:v>
                </c:pt>
                <c:pt idx="2">
                  <c:v>0.50716000000000006</c:v>
                </c:pt>
                <c:pt idx="3">
                  <c:v>0.30356</c:v>
                </c:pt>
                <c:pt idx="4">
                  <c:v>0.15114</c:v>
                </c:pt>
                <c:pt idx="5">
                  <c:v>6.1600000000000002E-2</c:v>
                </c:pt>
                <c:pt idx="6">
                  <c:v>2.1569999999999999E-2</c:v>
                </c:pt>
                <c:pt idx="7">
                  <c:v>6.6499999999999997E-3</c:v>
                </c:pt>
                <c:pt idx="8">
                  <c:v>1.7700000000000001E-3</c:v>
                </c:pt>
                <c:pt idx="9">
                  <c:v>5.0000000000000001E-4</c:v>
                </c:pt>
                <c:pt idx="10">
                  <c:v>1E-4</c:v>
                </c:pt>
                <c:pt idx="11">
                  <c:v>1.0000000000000001E-5</c:v>
                </c:pt>
              </c:numCache>
            </c:numRef>
          </c:yVal>
          <c:smooth val="0"/>
        </c:ser>
        <c:dLbls>
          <c:showLegendKey val="0"/>
          <c:showVal val="0"/>
          <c:showCatName val="0"/>
          <c:showSerName val="0"/>
          <c:showPercent val="0"/>
          <c:showBubbleSize val="0"/>
        </c:dLbls>
        <c:axId val="-2005895408"/>
        <c:axId val="-2005894864"/>
      </c:scatterChart>
      <c:valAx>
        <c:axId val="-2005895408"/>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05894864"/>
        <c:crosses val="autoZero"/>
        <c:crossBetween val="midCat"/>
      </c:valAx>
      <c:valAx>
        <c:axId val="-2005894864"/>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05895408"/>
        <c:crosses val="autoZero"/>
        <c:crossBetween val="midCat"/>
      </c:valAx>
      <c:spPr>
        <a:noFill/>
        <a:ln>
          <a:noFill/>
        </a:ln>
        <a:effectLst/>
      </c:spPr>
    </c:plotArea>
    <c:legend>
      <c:legendPos val="r"/>
      <c:layout>
        <c:manualLayout>
          <c:xMode val="edge"/>
          <c:yMode val="edge"/>
          <c:x val="0.79966954492042608"/>
          <c:y val="0.10388998835038668"/>
          <c:w val="0.18587349460739244"/>
          <c:h val="0.50134040731539575"/>
        </c:manualLayout>
      </c:layout>
      <c:overlay val="0"/>
      <c:spPr>
        <a:solidFill>
          <a:schemeClr val="bg1"/>
        </a:solidFill>
        <a:ln>
          <a:solidFill>
            <a:schemeClr val="accent6"/>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TDL-C, 100ns,4G, 2Tx*4Rx,60kHz-NCP</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0"/>
          <c:order val="0"/>
          <c:tx>
            <c:strRef>
              <c:f>'更新60kTDL-C'!$A$2</c:f>
              <c:strCache>
                <c:ptCount val="1"/>
                <c:pt idx="0">
                  <c:v>24bits,AL16</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'更新60kTDL-C'!$A$4:$A$14</c:f>
              <c:numCache>
                <c:formatCode>General</c:formatCode>
                <c:ptCount val="11"/>
                <c:pt idx="0">
                  <c:v>-11</c:v>
                </c:pt>
                <c:pt idx="1">
                  <c:v>-10</c:v>
                </c:pt>
                <c:pt idx="2">
                  <c:v>-9</c:v>
                </c:pt>
                <c:pt idx="3">
                  <c:v>-8.5</c:v>
                </c:pt>
                <c:pt idx="4">
                  <c:v>-8.1999999999999993</c:v>
                </c:pt>
                <c:pt idx="5">
                  <c:v>-6</c:v>
                </c:pt>
                <c:pt idx="6">
                  <c:v>-5</c:v>
                </c:pt>
              </c:numCache>
            </c:numRef>
          </c:xVal>
          <c:yVal>
            <c:numRef>
              <c:f>'更新60kTDL-C'!$B$4:$B$12</c:f>
              <c:numCache>
                <c:formatCode>General</c:formatCode>
                <c:ptCount val="9"/>
                <c:pt idx="0">
                  <c:v>2.7119999999999998E-2</c:v>
                </c:pt>
                <c:pt idx="1">
                  <c:v>2.7100000000000002E-3</c:v>
                </c:pt>
                <c:pt idx="2">
                  <c:v>1.1E-4</c:v>
                </c:pt>
                <c:pt idx="3">
                  <c:v>1.0000000000000001E-5</c:v>
                </c:pt>
                <c:pt idx="4">
                  <c:v>9.9999999999999995E-7</c:v>
                </c:pt>
              </c:numCache>
            </c:numRef>
          </c:yVal>
          <c:smooth val="0"/>
        </c:ser>
        <c:ser>
          <c:idx val="5"/>
          <c:order val="1"/>
          <c:tx>
            <c:strRef>
              <c:f>'更新60kTDL-C'!$A$18</c:f>
              <c:strCache>
                <c:ptCount val="1"/>
                <c:pt idx="0">
                  <c:v>40bits,AL16</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'更新60kTDL-C'!$A$20:$A$29</c:f>
              <c:numCache>
                <c:formatCode>General</c:formatCode>
                <c:ptCount val="10"/>
                <c:pt idx="0">
                  <c:v>-10</c:v>
                </c:pt>
                <c:pt idx="1">
                  <c:v>-9</c:v>
                </c:pt>
                <c:pt idx="2">
                  <c:v>-8</c:v>
                </c:pt>
                <c:pt idx="3">
                  <c:v>-7.5</c:v>
                </c:pt>
                <c:pt idx="4">
                  <c:v>-6</c:v>
                </c:pt>
                <c:pt idx="5">
                  <c:v>-5</c:v>
                </c:pt>
              </c:numCache>
            </c:numRef>
          </c:xVal>
          <c:yVal>
            <c:numRef>
              <c:f>'更新60kTDL-C'!$B$20:$B$26</c:f>
              <c:numCache>
                <c:formatCode>General</c:formatCode>
                <c:ptCount val="7"/>
                <c:pt idx="0">
                  <c:v>1.7659999999999999E-2</c:v>
                </c:pt>
                <c:pt idx="1">
                  <c:v>1.5200000000000001E-3</c:v>
                </c:pt>
                <c:pt idx="2">
                  <c:v>4.0000000000000003E-5</c:v>
                </c:pt>
                <c:pt idx="3">
                  <c:v>1.9999999999999999E-6</c:v>
                </c:pt>
              </c:numCache>
            </c:numRef>
          </c:yVal>
          <c:smooth val="0"/>
        </c:ser>
        <c:ser>
          <c:idx val="1"/>
          <c:order val="2"/>
          <c:tx>
            <c:strRef>
              <c:f>'更新60kTDL-C'!$D$2</c:f>
              <c:strCache>
                <c:ptCount val="1"/>
                <c:pt idx="0">
                  <c:v>24bits,AL8</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'更新60kTDL-C'!$D$4:$D$13</c:f>
              <c:numCache>
                <c:formatCode>General</c:formatCode>
                <c:ptCount val="10"/>
                <c:pt idx="0">
                  <c:v>-9</c:v>
                </c:pt>
                <c:pt idx="1">
                  <c:v>-8</c:v>
                </c:pt>
                <c:pt idx="2">
                  <c:v>-7</c:v>
                </c:pt>
                <c:pt idx="3">
                  <c:v>-6</c:v>
                </c:pt>
                <c:pt idx="4">
                  <c:v>-5</c:v>
                </c:pt>
              </c:numCache>
            </c:numRef>
          </c:xVal>
          <c:yVal>
            <c:numRef>
              <c:f>'更新60kTDL-C'!$E$4:$E$10</c:f>
              <c:numCache>
                <c:formatCode>General</c:formatCode>
                <c:ptCount val="7"/>
                <c:pt idx="0">
                  <c:v>3.6990000000000002E-2</c:v>
                </c:pt>
                <c:pt idx="1">
                  <c:v>5.3699999999999998E-3</c:v>
                </c:pt>
                <c:pt idx="2">
                  <c:v>4.2999999999999999E-4</c:v>
                </c:pt>
                <c:pt idx="3">
                  <c:v>3.0000000000000001E-5</c:v>
                </c:pt>
                <c:pt idx="4">
                  <c:v>9.9999999999999995E-7</c:v>
                </c:pt>
              </c:numCache>
            </c:numRef>
          </c:yVal>
          <c:smooth val="0"/>
        </c:ser>
        <c:ser>
          <c:idx val="6"/>
          <c:order val="3"/>
          <c:tx>
            <c:strRef>
              <c:f>'更新60kTDL-C'!$D$18</c:f>
              <c:strCache>
                <c:ptCount val="1"/>
                <c:pt idx="0">
                  <c:v>40bits,AL8</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'更新60kTDL-C'!$D$20:$D$27</c:f>
              <c:numCache>
                <c:formatCode>General</c:formatCode>
                <c:ptCount val="8"/>
                <c:pt idx="0">
                  <c:v>-8</c:v>
                </c:pt>
                <c:pt idx="1">
                  <c:v>-7</c:v>
                </c:pt>
                <c:pt idx="2">
                  <c:v>-6</c:v>
                </c:pt>
                <c:pt idx="3">
                  <c:v>-5</c:v>
                </c:pt>
                <c:pt idx="4">
                  <c:v>-4</c:v>
                </c:pt>
              </c:numCache>
            </c:numRef>
          </c:xVal>
          <c:yVal>
            <c:numRef>
              <c:f>'更新60kTDL-C'!$E$20:$E$29</c:f>
              <c:numCache>
                <c:formatCode>General</c:formatCode>
                <c:ptCount val="10"/>
                <c:pt idx="0">
                  <c:v>2.955E-2</c:v>
                </c:pt>
                <c:pt idx="1">
                  <c:v>3.98E-3</c:v>
                </c:pt>
                <c:pt idx="2">
                  <c:v>2.9E-4</c:v>
                </c:pt>
                <c:pt idx="3">
                  <c:v>3.0000000000000001E-5</c:v>
                </c:pt>
                <c:pt idx="4">
                  <c:v>1.9999999999999999E-6</c:v>
                </c:pt>
              </c:numCache>
            </c:numRef>
          </c:yVal>
          <c:smooth val="0"/>
        </c:ser>
        <c:ser>
          <c:idx val="2"/>
          <c:order val="4"/>
          <c:tx>
            <c:strRef>
              <c:f>'更新60kTDL-C'!$G$2</c:f>
              <c:strCache>
                <c:ptCount val="1"/>
                <c:pt idx="0">
                  <c:v>24bits,AL4</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'更新60kTDL-C'!$G$4:$G$15</c:f>
              <c:numCache>
                <c:formatCode>General</c:formatCode>
                <c:ptCount val="12"/>
                <c:pt idx="0">
                  <c:v>-8</c:v>
                </c:pt>
                <c:pt idx="1">
                  <c:v>-7</c:v>
                </c:pt>
                <c:pt idx="2">
                  <c:v>-6</c:v>
                </c:pt>
                <c:pt idx="3">
                  <c:v>-5</c:v>
                </c:pt>
                <c:pt idx="4">
                  <c:v>-4</c:v>
                </c:pt>
                <c:pt idx="5">
                  <c:v>-3</c:v>
                </c:pt>
                <c:pt idx="6">
                  <c:v>-2.6</c:v>
                </c:pt>
              </c:numCache>
            </c:numRef>
          </c:xVal>
          <c:yVal>
            <c:numRef>
              <c:f>'更新60kTDL-C'!$H$4:$H$13</c:f>
              <c:numCache>
                <c:formatCode>General</c:formatCode>
                <c:ptCount val="10"/>
                <c:pt idx="0">
                  <c:v>0.16736999999999999</c:v>
                </c:pt>
                <c:pt idx="1">
                  <c:v>5.2580000000000002E-2</c:v>
                </c:pt>
                <c:pt idx="2">
                  <c:v>1.1560000000000001E-2</c:v>
                </c:pt>
                <c:pt idx="3">
                  <c:v>1.91E-3</c:v>
                </c:pt>
                <c:pt idx="4">
                  <c:v>1.4999999999999999E-4</c:v>
                </c:pt>
                <c:pt idx="5">
                  <c:v>2.0000000000000002E-5</c:v>
                </c:pt>
                <c:pt idx="6">
                  <c:v>6.0000000000000002E-6</c:v>
                </c:pt>
              </c:numCache>
            </c:numRef>
          </c:yVal>
          <c:smooth val="0"/>
        </c:ser>
        <c:ser>
          <c:idx val="7"/>
          <c:order val="5"/>
          <c:tx>
            <c:strRef>
              <c:f>'更新60kTDL-C'!$G$18</c:f>
              <c:strCache>
                <c:ptCount val="1"/>
                <c:pt idx="0">
                  <c:v>40bits,AL4</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'更新60kTDL-C'!$G$20:$G$28</c:f>
              <c:numCache>
                <c:formatCode>General</c:formatCode>
                <c:ptCount val="9"/>
                <c:pt idx="0">
                  <c:v>-7</c:v>
                </c:pt>
                <c:pt idx="1">
                  <c:v>-6</c:v>
                </c:pt>
                <c:pt idx="2">
                  <c:v>-5</c:v>
                </c:pt>
                <c:pt idx="3">
                  <c:v>-4</c:v>
                </c:pt>
                <c:pt idx="4">
                  <c:v>-3</c:v>
                </c:pt>
                <c:pt idx="5">
                  <c:v>-2</c:v>
                </c:pt>
                <c:pt idx="6">
                  <c:v>-1</c:v>
                </c:pt>
                <c:pt idx="7">
                  <c:v>0</c:v>
                </c:pt>
              </c:numCache>
            </c:numRef>
          </c:xVal>
          <c:yVal>
            <c:numRef>
              <c:f>'更新60kTDL-C'!$H$20:$H$28</c:f>
              <c:numCache>
                <c:formatCode>General</c:formatCode>
                <c:ptCount val="9"/>
                <c:pt idx="0">
                  <c:v>0.16331000000000001</c:v>
                </c:pt>
                <c:pt idx="1">
                  <c:v>5.0139999999999997E-2</c:v>
                </c:pt>
                <c:pt idx="2">
                  <c:v>1.073E-2</c:v>
                </c:pt>
                <c:pt idx="3">
                  <c:v>1.82E-3</c:v>
                </c:pt>
                <c:pt idx="4">
                  <c:v>2.1000000000000001E-4</c:v>
                </c:pt>
                <c:pt idx="5">
                  <c:v>1.0000000000000001E-5</c:v>
                </c:pt>
              </c:numCache>
            </c:numRef>
          </c:yVal>
          <c:smooth val="0"/>
        </c:ser>
        <c:ser>
          <c:idx val="3"/>
          <c:order val="6"/>
          <c:tx>
            <c:strRef>
              <c:f>'更新60kTDL-C'!$J$2</c:f>
              <c:strCache>
                <c:ptCount val="1"/>
                <c:pt idx="0">
                  <c:v>24bits,AL2</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'更新60kTDL-C'!$J$4:$J$12</c:f>
              <c:numCache>
                <c:formatCode>General</c:formatCode>
                <c:ptCount val="9"/>
                <c:pt idx="0">
                  <c:v>-5</c:v>
                </c:pt>
                <c:pt idx="1">
                  <c:v>-4</c:v>
                </c:pt>
                <c:pt idx="2">
                  <c:v>-3</c:v>
                </c:pt>
                <c:pt idx="3">
                  <c:v>-2</c:v>
                </c:pt>
                <c:pt idx="4">
                  <c:v>-1</c:v>
                </c:pt>
                <c:pt idx="5">
                  <c:v>0</c:v>
                </c:pt>
                <c:pt idx="6">
                  <c:v>0.5</c:v>
                </c:pt>
              </c:numCache>
            </c:numRef>
          </c:xVal>
          <c:yVal>
            <c:numRef>
              <c:f>'更新60kTDL-C'!$K$4:$K$12</c:f>
              <c:numCache>
                <c:formatCode>General</c:formatCode>
                <c:ptCount val="9"/>
                <c:pt idx="0">
                  <c:v>8.5629999999999998E-2</c:v>
                </c:pt>
                <c:pt idx="1">
                  <c:v>2.6780000000000002E-2</c:v>
                </c:pt>
                <c:pt idx="2">
                  <c:v>6.2599999999999999E-3</c:v>
                </c:pt>
                <c:pt idx="3">
                  <c:v>1.1900000000000001E-3</c:v>
                </c:pt>
                <c:pt idx="4">
                  <c:v>1.7000000000000001E-4</c:v>
                </c:pt>
                <c:pt idx="5">
                  <c:v>2.0000000000000002E-5</c:v>
                </c:pt>
                <c:pt idx="6">
                  <c:v>9.0000000000000002E-6</c:v>
                </c:pt>
              </c:numCache>
            </c:numRef>
          </c:yVal>
          <c:smooth val="0"/>
        </c:ser>
        <c:ser>
          <c:idx val="8"/>
          <c:order val="7"/>
          <c:tx>
            <c:strRef>
              <c:f>'更新60kTDL-C'!$J$18</c:f>
              <c:strCache>
                <c:ptCount val="1"/>
                <c:pt idx="0">
                  <c:v>40bits,AL2</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'更新60kTDL-C'!$J$20:$J$43</c:f>
              <c:numCache>
                <c:formatCode>General</c:formatCode>
                <c:ptCount val="24"/>
                <c:pt idx="0">
                  <c:v>-5</c:v>
                </c:pt>
                <c:pt idx="1">
                  <c:v>-4</c:v>
                </c:pt>
                <c:pt idx="2">
                  <c:v>-3</c:v>
                </c:pt>
                <c:pt idx="3">
                  <c:v>-2</c:v>
                </c:pt>
                <c:pt idx="4">
                  <c:v>-1</c:v>
                </c:pt>
                <c:pt idx="5">
                  <c:v>0</c:v>
                </c:pt>
                <c:pt idx="6">
                  <c:v>1</c:v>
                </c:pt>
                <c:pt idx="7">
                  <c:v>2</c:v>
                </c:pt>
              </c:numCache>
            </c:numRef>
          </c:xVal>
          <c:yVal>
            <c:numRef>
              <c:f>'更新60kTDL-C'!$K$20:$K$42</c:f>
              <c:numCache>
                <c:formatCode>General</c:formatCode>
                <c:ptCount val="23"/>
                <c:pt idx="0">
                  <c:v>0.25391000000000002</c:v>
                </c:pt>
                <c:pt idx="1">
                  <c:v>0.10566</c:v>
                </c:pt>
                <c:pt idx="2">
                  <c:v>3.3439999999999998E-2</c:v>
                </c:pt>
                <c:pt idx="3">
                  <c:v>8.2400000000000008E-3</c:v>
                </c:pt>
                <c:pt idx="4">
                  <c:v>1.7099999999999999E-3</c:v>
                </c:pt>
                <c:pt idx="5">
                  <c:v>2.2000000000000001E-4</c:v>
                </c:pt>
                <c:pt idx="6">
                  <c:v>4.0000000000000003E-5</c:v>
                </c:pt>
                <c:pt idx="7">
                  <c:v>6.9999999999999999E-6</c:v>
                </c:pt>
              </c:numCache>
            </c:numRef>
          </c:yVal>
          <c:smooth val="0"/>
        </c:ser>
        <c:ser>
          <c:idx val="4"/>
          <c:order val="8"/>
          <c:tx>
            <c:strRef>
              <c:f>'更新60kTDL-C'!$M$2</c:f>
              <c:strCache>
                <c:ptCount val="1"/>
                <c:pt idx="0">
                  <c:v>24bits,AL1</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'更新60kTDL-C'!$M$4:$M$15</c:f>
              <c:numCache>
                <c:formatCode>General</c:formatCode>
                <c:ptCount val="12"/>
                <c:pt idx="0">
                  <c:v>-5</c:v>
                </c:pt>
                <c:pt idx="1">
                  <c:v>-4</c:v>
                </c:pt>
                <c:pt idx="2">
                  <c:v>-3</c:v>
                </c:pt>
                <c:pt idx="3">
                  <c:v>-2</c:v>
                </c:pt>
                <c:pt idx="4">
                  <c:v>-1</c:v>
                </c:pt>
                <c:pt idx="5">
                  <c:v>0</c:v>
                </c:pt>
                <c:pt idx="6">
                  <c:v>1</c:v>
                </c:pt>
                <c:pt idx="7">
                  <c:v>2</c:v>
                </c:pt>
                <c:pt idx="8">
                  <c:v>3</c:v>
                </c:pt>
                <c:pt idx="9">
                  <c:v>4</c:v>
                </c:pt>
                <c:pt idx="10">
                  <c:v>4.5</c:v>
                </c:pt>
              </c:numCache>
            </c:numRef>
          </c:xVal>
          <c:yVal>
            <c:numRef>
              <c:f>'更新60kTDL-C'!$N$4:$N$15</c:f>
              <c:numCache>
                <c:formatCode>General</c:formatCode>
                <c:ptCount val="12"/>
                <c:pt idx="0">
                  <c:v>0.57118000000000002</c:v>
                </c:pt>
                <c:pt idx="1">
                  <c:v>0.36205999999999999</c:v>
                </c:pt>
                <c:pt idx="2">
                  <c:v>0.18915000000000001</c:v>
                </c:pt>
                <c:pt idx="3">
                  <c:v>8.3720000000000003E-2</c:v>
                </c:pt>
                <c:pt idx="4">
                  <c:v>3.007E-2</c:v>
                </c:pt>
                <c:pt idx="5">
                  <c:v>9.5499999999999995E-3</c:v>
                </c:pt>
                <c:pt idx="6">
                  <c:v>2.4099999999999998E-3</c:v>
                </c:pt>
                <c:pt idx="7">
                  <c:v>4.6999999999999999E-4</c:v>
                </c:pt>
                <c:pt idx="8">
                  <c:v>2.1000000000000001E-4</c:v>
                </c:pt>
                <c:pt idx="9">
                  <c:v>3.0000000000000001E-5</c:v>
                </c:pt>
                <c:pt idx="10">
                  <c:v>9.0000000000000002E-6</c:v>
                </c:pt>
              </c:numCache>
            </c:numRef>
          </c:yVal>
          <c:smooth val="0"/>
        </c:ser>
        <c:ser>
          <c:idx val="9"/>
          <c:order val="9"/>
          <c:tx>
            <c:strRef>
              <c:f>'更新60kTDL-C'!$M$18</c:f>
              <c:strCache>
                <c:ptCount val="1"/>
                <c:pt idx="0">
                  <c:v>40bits,AL1</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'更新60kTDL-C'!$M$20:$M$43</c:f>
              <c:numCache>
                <c:formatCode>General</c:formatCode>
                <c:ptCount val="24"/>
                <c:pt idx="0">
                  <c:v>-5</c:v>
                </c:pt>
                <c:pt idx="1">
                  <c:v>-4</c:v>
                </c:pt>
                <c:pt idx="2">
                  <c:v>-3</c:v>
                </c:pt>
                <c:pt idx="3">
                  <c:v>-2</c:v>
                </c:pt>
                <c:pt idx="4">
                  <c:v>-1</c:v>
                </c:pt>
                <c:pt idx="5">
                  <c:v>0</c:v>
                </c:pt>
                <c:pt idx="6">
                  <c:v>1</c:v>
                </c:pt>
                <c:pt idx="7">
                  <c:v>2</c:v>
                </c:pt>
                <c:pt idx="8">
                  <c:v>3</c:v>
                </c:pt>
                <c:pt idx="9">
                  <c:v>4</c:v>
                </c:pt>
                <c:pt idx="10">
                  <c:v>5</c:v>
                </c:pt>
                <c:pt idx="11">
                  <c:v>6</c:v>
                </c:pt>
              </c:numCache>
            </c:numRef>
          </c:xVal>
          <c:yVal>
            <c:numRef>
              <c:f>'更新60kTDL-C'!$N$20:$N$43</c:f>
              <c:numCache>
                <c:formatCode>General</c:formatCode>
                <c:ptCount val="24"/>
                <c:pt idx="0">
                  <c:v>0.87295999999999996</c:v>
                </c:pt>
                <c:pt idx="1">
                  <c:v>0.71606000000000003</c:v>
                </c:pt>
                <c:pt idx="2">
                  <c:v>0.50716000000000006</c:v>
                </c:pt>
                <c:pt idx="3">
                  <c:v>0.30356</c:v>
                </c:pt>
                <c:pt idx="4">
                  <c:v>0.15114</c:v>
                </c:pt>
                <c:pt idx="5">
                  <c:v>6.1600000000000002E-2</c:v>
                </c:pt>
                <c:pt idx="6">
                  <c:v>2.1569999999999999E-2</c:v>
                </c:pt>
                <c:pt idx="7">
                  <c:v>6.6499999999999997E-3</c:v>
                </c:pt>
                <c:pt idx="8">
                  <c:v>1.7700000000000001E-3</c:v>
                </c:pt>
                <c:pt idx="9">
                  <c:v>5.0000000000000001E-4</c:v>
                </c:pt>
                <c:pt idx="10">
                  <c:v>1E-4</c:v>
                </c:pt>
                <c:pt idx="11">
                  <c:v>1.0000000000000001E-5</c:v>
                </c:pt>
              </c:numCache>
            </c:numRef>
          </c:yVal>
          <c:smooth val="0"/>
        </c:ser>
        <c:dLbls>
          <c:showLegendKey val="0"/>
          <c:showVal val="0"/>
          <c:showCatName val="0"/>
          <c:showSerName val="0"/>
          <c:showPercent val="0"/>
          <c:showBubbleSize val="0"/>
        </c:dLbls>
        <c:axId val="-2005892144"/>
        <c:axId val="-2005894320"/>
      </c:scatterChart>
      <c:valAx>
        <c:axId val="-2005892144"/>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05894320"/>
        <c:crosses val="autoZero"/>
        <c:crossBetween val="midCat"/>
      </c:valAx>
      <c:valAx>
        <c:axId val="-2005894320"/>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05892144"/>
        <c:crosses val="autoZero"/>
        <c:crossBetween val="midCat"/>
      </c:valAx>
      <c:spPr>
        <a:noFill/>
        <a:ln>
          <a:noFill/>
        </a:ln>
        <a:effectLst/>
      </c:spPr>
    </c:plotArea>
    <c:legend>
      <c:legendPos val="r"/>
      <c:layout>
        <c:manualLayout>
          <c:xMode val="edge"/>
          <c:yMode val="edge"/>
          <c:x val="0.75721523332753615"/>
          <c:y val="0.10388998835038668"/>
          <c:w val="0.22832781458835619"/>
          <c:h val="0.50134040731539575"/>
        </c:manualLayout>
      </c:layout>
      <c:overlay val="0"/>
      <c:spPr>
        <a:solidFill>
          <a:schemeClr val="bg1"/>
        </a:solidFill>
        <a:ln>
          <a:solidFill>
            <a:schemeClr val="accent6"/>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r>
              <a:rPr lang="en-US" altLang="zh-CN"/>
              <a:t>TDL-C, 100ns,4G, 2Tx*4Rx,30kHz</a:t>
            </a:r>
            <a:endParaRPr lang="zh-CN" altLang="en-US"/>
          </a:p>
        </c:rich>
      </c:tx>
      <c:overlay val="0"/>
      <c:spPr>
        <a:noFill/>
        <a:ln>
          <a:noFill/>
        </a:ln>
        <a:effectLst/>
      </c:spPr>
      <c:txPr>
        <a:bodyPr rot="0" spcFirstLastPara="1" vertOverflow="ellipsis" vert="horz" wrap="square" anchor="ctr" anchorCtr="1"/>
        <a:lstStyle/>
        <a:p>
          <a:pPr>
            <a:defRPr sz="1400" b="0" i="0" u="none" strike="noStrike" kern="1200" spc="0" baseline="0">
              <a:solidFill>
                <a:schemeClr val="tx1">
                  <a:lumMod val="65000"/>
                  <a:lumOff val="35000"/>
                </a:schemeClr>
              </a:solidFill>
              <a:latin typeface="+mn-lt"/>
              <a:ea typeface="+mn-ea"/>
              <a:cs typeface="+mn-cs"/>
            </a:defRPr>
          </a:pPr>
          <a:endParaRPr lang="zh-CN"/>
        </a:p>
      </c:txPr>
    </c:title>
    <c:autoTitleDeleted val="0"/>
    <c:plotArea>
      <c:layout/>
      <c:scatterChart>
        <c:scatterStyle val="lineMarker"/>
        <c:varyColors val="0"/>
        <c:ser>
          <c:idx val="8"/>
          <c:order val="0"/>
          <c:tx>
            <c:strRef>
              <c:f>'更新30kTDL-C'!$A$2</c:f>
              <c:strCache>
                <c:ptCount val="1"/>
                <c:pt idx="0">
                  <c:v>24bits,AL16</c:v>
                </c:pt>
              </c:strCache>
            </c:strRef>
          </c:tx>
          <c:spPr>
            <a:ln w="19050" cap="rnd">
              <a:solidFill>
                <a:schemeClr val="accent3">
                  <a:lumMod val="60000"/>
                </a:schemeClr>
              </a:solidFill>
              <a:round/>
            </a:ln>
            <a:effectLst/>
          </c:spPr>
          <c:marker>
            <c:symbol val="circle"/>
            <c:size val="5"/>
            <c:spPr>
              <a:solidFill>
                <a:schemeClr val="accent3">
                  <a:lumMod val="60000"/>
                </a:schemeClr>
              </a:solidFill>
              <a:ln w="9525">
                <a:solidFill>
                  <a:schemeClr val="accent3">
                    <a:lumMod val="60000"/>
                  </a:schemeClr>
                </a:solidFill>
              </a:ln>
              <a:effectLst/>
            </c:spPr>
          </c:marker>
          <c:xVal>
            <c:numRef>
              <c:f>'更新30kTDL-C'!$A$4:$A$14</c:f>
              <c:numCache>
                <c:formatCode>General</c:formatCode>
                <c:ptCount val="11"/>
                <c:pt idx="0">
                  <c:v>-13</c:v>
                </c:pt>
                <c:pt idx="1">
                  <c:v>-12</c:v>
                </c:pt>
                <c:pt idx="2">
                  <c:v>-11</c:v>
                </c:pt>
                <c:pt idx="3">
                  <c:v>-10</c:v>
                </c:pt>
                <c:pt idx="4">
                  <c:v>-9</c:v>
                </c:pt>
                <c:pt idx="5">
                  <c:v>-8</c:v>
                </c:pt>
                <c:pt idx="6">
                  <c:v>-7</c:v>
                </c:pt>
                <c:pt idx="7">
                  <c:v>-6</c:v>
                </c:pt>
                <c:pt idx="8">
                  <c:v>-5</c:v>
                </c:pt>
                <c:pt idx="9">
                  <c:v>-4</c:v>
                </c:pt>
              </c:numCache>
            </c:numRef>
          </c:xVal>
          <c:yVal>
            <c:numRef>
              <c:f>'更新30kTDL-C'!$B$4:$B$16</c:f>
              <c:numCache>
                <c:formatCode>General</c:formatCode>
                <c:ptCount val="13"/>
                <c:pt idx="0">
                  <c:v>0.42974000000000001</c:v>
                </c:pt>
                <c:pt idx="1">
                  <c:v>0.14688000000000001</c:v>
                </c:pt>
                <c:pt idx="2">
                  <c:v>2.7910000000000001E-2</c:v>
                </c:pt>
                <c:pt idx="3">
                  <c:v>2.7200000000000002E-3</c:v>
                </c:pt>
                <c:pt idx="4">
                  <c:v>9.0000000000000006E-5</c:v>
                </c:pt>
                <c:pt idx="5">
                  <c:v>3.0000000000000001E-6</c:v>
                </c:pt>
              </c:numCache>
            </c:numRef>
          </c:yVal>
          <c:smooth val="0"/>
        </c:ser>
        <c:ser>
          <c:idx val="9"/>
          <c:order val="1"/>
          <c:tx>
            <c:strRef>
              <c:f>'更新30kTDL-C'!$A$18</c:f>
              <c:strCache>
                <c:ptCount val="1"/>
                <c:pt idx="0">
                  <c:v>40bits,AL16</c:v>
                </c:pt>
              </c:strCache>
            </c:strRef>
          </c:tx>
          <c:spPr>
            <a:ln w="19050" cap="rnd">
              <a:solidFill>
                <a:schemeClr val="accent4">
                  <a:lumMod val="60000"/>
                </a:schemeClr>
              </a:solidFill>
              <a:round/>
            </a:ln>
            <a:effectLst/>
          </c:spPr>
          <c:marker>
            <c:symbol val="circle"/>
            <c:size val="5"/>
            <c:spPr>
              <a:solidFill>
                <a:schemeClr val="accent4">
                  <a:lumMod val="60000"/>
                </a:schemeClr>
              </a:solidFill>
              <a:ln w="9525">
                <a:solidFill>
                  <a:schemeClr val="accent4">
                    <a:lumMod val="60000"/>
                  </a:schemeClr>
                </a:solidFill>
              </a:ln>
              <a:effectLst/>
            </c:spPr>
          </c:marker>
          <c:xVal>
            <c:numRef>
              <c:f>'更新30kTDL-C'!$A$20:$A$30</c:f>
              <c:numCache>
                <c:formatCode>General</c:formatCode>
                <c:ptCount val="11"/>
                <c:pt idx="0">
                  <c:v>-13</c:v>
                </c:pt>
                <c:pt idx="1">
                  <c:v>-12</c:v>
                </c:pt>
                <c:pt idx="2">
                  <c:v>-11</c:v>
                </c:pt>
                <c:pt idx="3">
                  <c:v>-10</c:v>
                </c:pt>
                <c:pt idx="4">
                  <c:v>-9</c:v>
                </c:pt>
                <c:pt idx="5">
                  <c:v>-8</c:v>
                </c:pt>
                <c:pt idx="6">
                  <c:v>-7</c:v>
                </c:pt>
                <c:pt idx="7">
                  <c:v>-6</c:v>
                </c:pt>
                <c:pt idx="8">
                  <c:v>-5</c:v>
                </c:pt>
                <c:pt idx="9">
                  <c:v>-4</c:v>
                </c:pt>
              </c:numCache>
            </c:numRef>
          </c:xVal>
          <c:yVal>
            <c:numRef>
              <c:f>'更新30kTDL-C'!$B$20:$B$33</c:f>
              <c:numCache>
                <c:formatCode>General</c:formatCode>
                <c:ptCount val="14"/>
                <c:pt idx="0">
                  <c:v>0.72877000000000003</c:v>
                </c:pt>
                <c:pt idx="1">
                  <c:v>0.38502999999999998</c:v>
                </c:pt>
                <c:pt idx="2">
                  <c:v>0.11569</c:v>
                </c:pt>
                <c:pt idx="3">
                  <c:v>1.7680000000000001E-2</c:v>
                </c:pt>
                <c:pt idx="4">
                  <c:v>1.3799999999999999E-3</c:v>
                </c:pt>
                <c:pt idx="5">
                  <c:v>1E-4</c:v>
                </c:pt>
                <c:pt idx="6">
                  <c:v>3.0000000000000001E-6</c:v>
                </c:pt>
              </c:numCache>
            </c:numRef>
          </c:yVal>
          <c:smooth val="0"/>
        </c:ser>
        <c:ser>
          <c:idx val="6"/>
          <c:order val="2"/>
          <c:tx>
            <c:strRef>
              <c:f>'更新30kTDL-C'!$D$2</c:f>
              <c:strCache>
                <c:ptCount val="1"/>
                <c:pt idx="0">
                  <c:v>24bits,AL8</c:v>
                </c:pt>
              </c:strCache>
            </c:strRef>
          </c:tx>
          <c:spPr>
            <a:ln w="19050" cap="rnd">
              <a:solidFill>
                <a:schemeClr val="accent1">
                  <a:lumMod val="60000"/>
                </a:schemeClr>
              </a:solidFill>
              <a:round/>
            </a:ln>
            <a:effectLst/>
          </c:spPr>
          <c:marker>
            <c:symbol val="circle"/>
            <c:size val="5"/>
            <c:spPr>
              <a:solidFill>
                <a:schemeClr val="accent1">
                  <a:lumMod val="60000"/>
                </a:schemeClr>
              </a:solidFill>
              <a:ln w="9525">
                <a:solidFill>
                  <a:schemeClr val="accent1">
                    <a:lumMod val="60000"/>
                  </a:schemeClr>
                </a:solidFill>
              </a:ln>
              <a:effectLst/>
            </c:spPr>
          </c:marker>
          <c:xVal>
            <c:numRef>
              <c:f>'更新30kTDL-C'!$D$4:$D$13</c:f>
              <c:numCache>
                <c:formatCode>General</c:formatCode>
                <c:ptCount val="10"/>
                <c:pt idx="0">
                  <c:v>-10</c:v>
                </c:pt>
                <c:pt idx="1">
                  <c:v>-9</c:v>
                </c:pt>
                <c:pt idx="2">
                  <c:v>-8</c:v>
                </c:pt>
                <c:pt idx="3">
                  <c:v>-7</c:v>
                </c:pt>
                <c:pt idx="4">
                  <c:v>-6</c:v>
                </c:pt>
                <c:pt idx="5">
                  <c:v>-5</c:v>
                </c:pt>
                <c:pt idx="6">
                  <c:v>-4</c:v>
                </c:pt>
              </c:numCache>
            </c:numRef>
          </c:xVal>
          <c:yVal>
            <c:numRef>
              <c:f>'更新30kTDL-C'!$E$4:$E$13</c:f>
              <c:numCache>
                <c:formatCode>General</c:formatCode>
                <c:ptCount val="10"/>
                <c:pt idx="0">
                  <c:v>0.14974000000000001</c:v>
                </c:pt>
                <c:pt idx="1">
                  <c:v>3.8190000000000002E-2</c:v>
                </c:pt>
                <c:pt idx="2">
                  <c:v>5.5399999999999998E-3</c:v>
                </c:pt>
                <c:pt idx="3">
                  <c:v>5.6999999999999998E-4</c:v>
                </c:pt>
                <c:pt idx="4">
                  <c:v>1.0000000000000001E-5</c:v>
                </c:pt>
              </c:numCache>
            </c:numRef>
          </c:yVal>
          <c:smooth val="0"/>
        </c:ser>
        <c:ser>
          <c:idx val="7"/>
          <c:order val="3"/>
          <c:tx>
            <c:strRef>
              <c:f>'更新30kTDL-C'!$D$18</c:f>
              <c:strCache>
                <c:ptCount val="1"/>
                <c:pt idx="0">
                  <c:v>40bits,AL8</c:v>
                </c:pt>
              </c:strCache>
            </c:strRef>
          </c:tx>
          <c:spPr>
            <a:ln w="19050" cap="rnd">
              <a:solidFill>
                <a:schemeClr val="accent2">
                  <a:lumMod val="60000"/>
                </a:schemeClr>
              </a:solidFill>
              <a:round/>
            </a:ln>
            <a:effectLst/>
          </c:spPr>
          <c:marker>
            <c:symbol val="circle"/>
            <c:size val="5"/>
            <c:spPr>
              <a:solidFill>
                <a:schemeClr val="accent2">
                  <a:lumMod val="60000"/>
                </a:schemeClr>
              </a:solidFill>
              <a:ln w="9525">
                <a:solidFill>
                  <a:schemeClr val="accent2">
                    <a:lumMod val="60000"/>
                  </a:schemeClr>
                </a:solidFill>
              </a:ln>
              <a:effectLst/>
            </c:spPr>
          </c:marker>
          <c:xVal>
            <c:numRef>
              <c:f>'更新30kTDL-C'!$D$20:$D$27</c:f>
              <c:numCache>
                <c:formatCode>General</c:formatCode>
                <c:ptCount val="8"/>
                <c:pt idx="0">
                  <c:v>-10</c:v>
                </c:pt>
                <c:pt idx="1">
                  <c:v>-9</c:v>
                </c:pt>
                <c:pt idx="2">
                  <c:v>-8</c:v>
                </c:pt>
                <c:pt idx="3">
                  <c:v>-7</c:v>
                </c:pt>
                <c:pt idx="4">
                  <c:v>-6</c:v>
                </c:pt>
                <c:pt idx="5">
                  <c:v>-5</c:v>
                </c:pt>
                <c:pt idx="6">
                  <c:v>-4</c:v>
                </c:pt>
              </c:numCache>
            </c:numRef>
          </c:xVal>
          <c:yVal>
            <c:numRef>
              <c:f>'更新30kTDL-C'!$E$20:$E$28</c:f>
              <c:numCache>
                <c:formatCode>General</c:formatCode>
                <c:ptCount val="9"/>
                <c:pt idx="0">
                  <c:v>0.36509000000000003</c:v>
                </c:pt>
                <c:pt idx="1">
                  <c:v>0.13003999999999999</c:v>
                </c:pt>
                <c:pt idx="2">
                  <c:v>2.835E-2</c:v>
                </c:pt>
                <c:pt idx="3">
                  <c:v>3.4299999999999999E-3</c:v>
                </c:pt>
                <c:pt idx="4">
                  <c:v>3.8999999999999999E-4</c:v>
                </c:pt>
                <c:pt idx="5">
                  <c:v>1.0000000000000001E-5</c:v>
                </c:pt>
              </c:numCache>
            </c:numRef>
          </c:yVal>
          <c:smooth val="0"/>
        </c:ser>
        <c:ser>
          <c:idx val="4"/>
          <c:order val="4"/>
          <c:tx>
            <c:strRef>
              <c:f>'更新30kTDL-C'!$G$2</c:f>
              <c:strCache>
                <c:ptCount val="1"/>
                <c:pt idx="0">
                  <c:v>24bits,AL4</c:v>
                </c:pt>
              </c:strCache>
            </c:strRef>
          </c:tx>
          <c:spPr>
            <a:ln w="19050" cap="rnd">
              <a:solidFill>
                <a:schemeClr val="accent5"/>
              </a:solidFill>
              <a:round/>
            </a:ln>
            <a:effectLst/>
          </c:spPr>
          <c:marker>
            <c:symbol val="circle"/>
            <c:size val="5"/>
            <c:spPr>
              <a:solidFill>
                <a:schemeClr val="accent5"/>
              </a:solidFill>
              <a:ln w="9525">
                <a:solidFill>
                  <a:schemeClr val="accent5"/>
                </a:solidFill>
              </a:ln>
              <a:effectLst/>
            </c:spPr>
          </c:marker>
          <c:xVal>
            <c:numRef>
              <c:f>'更新30kTDL-C'!$G$4:$G$12</c:f>
              <c:numCache>
                <c:formatCode>General</c:formatCode>
                <c:ptCount val="9"/>
                <c:pt idx="0">
                  <c:v>-8</c:v>
                </c:pt>
                <c:pt idx="1">
                  <c:v>-7</c:v>
                </c:pt>
                <c:pt idx="2">
                  <c:v>-6</c:v>
                </c:pt>
                <c:pt idx="3">
                  <c:v>-5</c:v>
                </c:pt>
                <c:pt idx="4">
                  <c:v>-4</c:v>
                </c:pt>
                <c:pt idx="5">
                  <c:v>-3</c:v>
                </c:pt>
              </c:numCache>
            </c:numRef>
          </c:xVal>
          <c:yVal>
            <c:numRef>
              <c:f>'更新30kTDL-C'!$H$4:$H$11</c:f>
              <c:numCache>
                <c:formatCode>General</c:formatCode>
                <c:ptCount val="8"/>
                <c:pt idx="0">
                  <c:v>0.16220000000000001</c:v>
                </c:pt>
                <c:pt idx="1">
                  <c:v>5.2400000000000002E-2</c:v>
                </c:pt>
                <c:pt idx="2">
                  <c:v>1.1900000000000001E-2</c:v>
                </c:pt>
                <c:pt idx="3">
                  <c:v>1.9400000000000001E-3</c:v>
                </c:pt>
                <c:pt idx="4">
                  <c:v>1.9000000000000001E-4</c:v>
                </c:pt>
                <c:pt idx="5">
                  <c:v>9.0000000000000002E-6</c:v>
                </c:pt>
              </c:numCache>
            </c:numRef>
          </c:yVal>
          <c:smooth val="0"/>
        </c:ser>
        <c:ser>
          <c:idx val="5"/>
          <c:order val="5"/>
          <c:tx>
            <c:strRef>
              <c:f>'更新30kTDL-C'!$G$18</c:f>
              <c:strCache>
                <c:ptCount val="1"/>
                <c:pt idx="0">
                  <c:v>40bits,AL4</c:v>
                </c:pt>
              </c:strCache>
            </c:strRef>
          </c:tx>
          <c:spPr>
            <a:ln w="19050" cap="rnd">
              <a:solidFill>
                <a:schemeClr val="accent6"/>
              </a:solidFill>
              <a:round/>
            </a:ln>
            <a:effectLst/>
          </c:spPr>
          <c:marker>
            <c:symbol val="circle"/>
            <c:size val="5"/>
            <c:spPr>
              <a:solidFill>
                <a:schemeClr val="accent6"/>
              </a:solidFill>
              <a:ln w="9525">
                <a:solidFill>
                  <a:schemeClr val="accent6"/>
                </a:solidFill>
              </a:ln>
              <a:effectLst/>
            </c:spPr>
          </c:marker>
          <c:xVal>
            <c:numRef>
              <c:f>'更新30kTDL-C'!$G$20:$G$26</c:f>
              <c:numCache>
                <c:formatCode>General</c:formatCode>
                <c:ptCount val="7"/>
                <c:pt idx="0">
                  <c:v>-7</c:v>
                </c:pt>
                <c:pt idx="1">
                  <c:v>-6</c:v>
                </c:pt>
                <c:pt idx="2">
                  <c:v>-5</c:v>
                </c:pt>
                <c:pt idx="3">
                  <c:v>-4</c:v>
                </c:pt>
                <c:pt idx="4">
                  <c:v>-3</c:v>
                </c:pt>
                <c:pt idx="5">
                  <c:v>-2</c:v>
                </c:pt>
              </c:numCache>
            </c:numRef>
          </c:xVal>
          <c:yVal>
            <c:numRef>
              <c:f>'更新30kTDL-C'!$H$20:$H$25</c:f>
              <c:numCache>
                <c:formatCode>General</c:formatCode>
                <c:ptCount val="6"/>
                <c:pt idx="0">
                  <c:v>0.16300000000000001</c:v>
                </c:pt>
                <c:pt idx="1">
                  <c:v>5.1200000000000002E-2</c:v>
                </c:pt>
                <c:pt idx="2">
                  <c:v>1.0659999999999999E-2</c:v>
                </c:pt>
                <c:pt idx="3">
                  <c:v>1.3500000000000001E-3</c:v>
                </c:pt>
                <c:pt idx="4">
                  <c:v>1.9000000000000001E-4</c:v>
                </c:pt>
                <c:pt idx="5">
                  <c:v>1.0000000000000001E-5</c:v>
                </c:pt>
              </c:numCache>
            </c:numRef>
          </c:yVal>
          <c:smooth val="0"/>
        </c:ser>
        <c:ser>
          <c:idx val="3"/>
          <c:order val="6"/>
          <c:tx>
            <c:strRef>
              <c:f>'更新30kTDL-C'!$J$2</c:f>
              <c:strCache>
                <c:ptCount val="1"/>
                <c:pt idx="0">
                  <c:v>24bits,AL2</c:v>
                </c:pt>
              </c:strCache>
            </c:strRef>
          </c:tx>
          <c:spPr>
            <a:ln w="19050" cap="rnd">
              <a:solidFill>
                <a:schemeClr val="accent4"/>
              </a:solidFill>
              <a:round/>
            </a:ln>
            <a:effectLst/>
          </c:spPr>
          <c:marker>
            <c:symbol val="circle"/>
            <c:size val="5"/>
            <c:spPr>
              <a:solidFill>
                <a:schemeClr val="accent4"/>
              </a:solidFill>
              <a:ln w="9525">
                <a:solidFill>
                  <a:schemeClr val="accent4"/>
                </a:solidFill>
              </a:ln>
              <a:effectLst/>
            </c:spPr>
          </c:marker>
          <c:xVal>
            <c:numRef>
              <c:f>'更新30kTDL-C'!$J$4:$J$14</c:f>
              <c:numCache>
                <c:formatCode>General</c:formatCode>
                <c:ptCount val="11"/>
                <c:pt idx="0">
                  <c:v>-8</c:v>
                </c:pt>
                <c:pt idx="1">
                  <c:v>-7</c:v>
                </c:pt>
                <c:pt idx="2">
                  <c:v>-6</c:v>
                </c:pt>
                <c:pt idx="3">
                  <c:v>-5</c:v>
                </c:pt>
                <c:pt idx="4">
                  <c:v>-4</c:v>
                </c:pt>
                <c:pt idx="5">
                  <c:v>-3</c:v>
                </c:pt>
                <c:pt idx="6">
                  <c:v>-2</c:v>
                </c:pt>
                <c:pt idx="7">
                  <c:v>-1</c:v>
                </c:pt>
                <c:pt idx="8">
                  <c:v>0</c:v>
                </c:pt>
                <c:pt idx="9">
                  <c:v>1</c:v>
                </c:pt>
              </c:numCache>
            </c:numRef>
          </c:xVal>
          <c:yVal>
            <c:numRef>
              <c:f>'更新30kTDL-C'!$K$4:$K$14</c:f>
              <c:numCache>
                <c:formatCode>General</c:formatCode>
                <c:ptCount val="11"/>
                <c:pt idx="0">
                  <c:v>0.66390000000000005</c:v>
                </c:pt>
                <c:pt idx="1">
                  <c:v>0.42180000000000001</c:v>
                </c:pt>
                <c:pt idx="2">
                  <c:v>0.2109</c:v>
                </c:pt>
                <c:pt idx="3">
                  <c:v>8.5339999999999999E-2</c:v>
                </c:pt>
                <c:pt idx="4">
                  <c:v>2.597E-2</c:v>
                </c:pt>
                <c:pt idx="5">
                  <c:v>6.4599999999999996E-3</c:v>
                </c:pt>
                <c:pt idx="6">
                  <c:v>1.09E-3</c:v>
                </c:pt>
                <c:pt idx="7">
                  <c:v>6.9999999999999994E-5</c:v>
                </c:pt>
                <c:pt idx="8">
                  <c:v>1.0000000000000001E-5</c:v>
                </c:pt>
              </c:numCache>
            </c:numRef>
          </c:yVal>
          <c:smooth val="0"/>
        </c:ser>
        <c:ser>
          <c:idx val="2"/>
          <c:order val="7"/>
          <c:tx>
            <c:strRef>
              <c:f>'更新30kTDL-C'!$J$18</c:f>
              <c:strCache>
                <c:ptCount val="1"/>
                <c:pt idx="0">
                  <c:v>40bits,AL2</c:v>
                </c:pt>
              </c:strCache>
            </c:strRef>
          </c:tx>
          <c:spPr>
            <a:ln w="19050" cap="rnd">
              <a:solidFill>
                <a:schemeClr val="accent3"/>
              </a:solidFill>
              <a:round/>
            </a:ln>
            <a:effectLst/>
          </c:spPr>
          <c:marker>
            <c:symbol val="circle"/>
            <c:size val="5"/>
            <c:spPr>
              <a:solidFill>
                <a:schemeClr val="accent3"/>
              </a:solidFill>
              <a:ln w="9525">
                <a:solidFill>
                  <a:schemeClr val="accent3"/>
                </a:solidFill>
              </a:ln>
              <a:effectLst/>
            </c:spPr>
          </c:marker>
          <c:xVal>
            <c:numRef>
              <c:f>'更新30kTDL-C'!$J$23:$J$29</c:f>
              <c:numCache>
                <c:formatCode>General</c:formatCode>
                <c:ptCount val="7"/>
                <c:pt idx="0">
                  <c:v>-5</c:v>
                </c:pt>
                <c:pt idx="1">
                  <c:v>-4</c:v>
                </c:pt>
                <c:pt idx="2">
                  <c:v>-3</c:v>
                </c:pt>
                <c:pt idx="3">
                  <c:v>-2</c:v>
                </c:pt>
                <c:pt idx="4">
                  <c:v>-1</c:v>
                </c:pt>
                <c:pt idx="5">
                  <c:v>0</c:v>
                </c:pt>
                <c:pt idx="6">
                  <c:v>1</c:v>
                </c:pt>
              </c:numCache>
            </c:numRef>
          </c:xVal>
          <c:yVal>
            <c:numRef>
              <c:f>'更新30kTDL-C'!$K$23:$K$29</c:f>
              <c:numCache>
                <c:formatCode>General</c:formatCode>
                <c:ptCount val="7"/>
                <c:pt idx="0">
                  <c:v>0.25642999999999999</c:v>
                </c:pt>
                <c:pt idx="1">
                  <c:v>0.10674</c:v>
                </c:pt>
                <c:pt idx="2">
                  <c:v>3.3419999999999998E-2</c:v>
                </c:pt>
                <c:pt idx="3">
                  <c:v>7.5700000000000003E-3</c:v>
                </c:pt>
                <c:pt idx="4">
                  <c:v>1.6100000000000001E-3</c:v>
                </c:pt>
                <c:pt idx="5">
                  <c:v>2.3000000000000001E-4</c:v>
                </c:pt>
                <c:pt idx="6">
                  <c:v>1.0000000000000001E-5</c:v>
                </c:pt>
              </c:numCache>
            </c:numRef>
          </c:yVal>
          <c:smooth val="0"/>
        </c:ser>
        <c:ser>
          <c:idx val="1"/>
          <c:order val="8"/>
          <c:tx>
            <c:strRef>
              <c:f>'更新30kTDL-C'!$M$2</c:f>
              <c:strCache>
                <c:ptCount val="1"/>
                <c:pt idx="0">
                  <c:v>24bits,AL1</c:v>
                </c:pt>
              </c:strCache>
            </c:strRef>
          </c:tx>
          <c:spPr>
            <a:ln w="19050" cap="rnd">
              <a:solidFill>
                <a:schemeClr val="accent2"/>
              </a:solidFill>
              <a:round/>
            </a:ln>
            <a:effectLst/>
          </c:spPr>
          <c:marker>
            <c:symbol val="circle"/>
            <c:size val="5"/>
            <c:spPr>
              <a:solidFill>
                <a:schemeClr val="accent2"/>
              </a:solidFill>
              <a:ln w="9525">
                <a:solidFill>
                  <a:schemeClr val="accent2"/>
                </a:solidFill>
              </a:ln>
              <a:effectLst/>
            </c:spPr>
          </c:marker>
          <c:xVal>
            <c:numRef>
              <c:f>'更新30kTDL-C'!$M$4:$M$15</c:f>
              <c:numCache>
                <c:formatCode>General</c:formatCode>
                <c:ptCount val="12"/>
                <c:pt idx="0">
                  <c:v>-5</c:v>
                </c:pt>
                <c:pt idx="1">
                  <c:v>-4</c:v>
                </c:pt>
                <c:pt idx="2">
                  <c:v>-3</c:v>
                </c:pt>
                <c:pt idx="3">
                  <c:v>-2</c:v>
                </c:pt>
                <c:pt idx="4">
                  <c:v>-1</c:v>
                </c:pt>
                <c:pt idx="5">
                  <c:v>0</c:v>
                </c:pt>
                <c:pt idx="6">
                  <c:v>1</c:v>
                </c:pt>
                <c:pt idx="7">
                  <c:v>2</c:v>
                </c:pt>
                <c:pt idx="8">
                  <c:v>3</c:v>
                </c:pt>
                <c:pt idx="9">
                  <c:v>4</c:v>
                </c:pt>
                <c:pt idx="10">
                  <c:v>5</c:v>
                </c:pt>
              </c:numCache>
            </c:numRef>
          </c:xVal>
          <c:yVal>
            <c:numRef>
              <c:f>'更新30kTDL-C'!$N$4:$N$14</c:f>
              <c:numCache>
                <c:formatCode>General</c:formatCode>
                <c:ptCount val="11"/>
                <c:pt idx="0">
                  <c:v>0.58203000000000005</c:v>
                </c:pt>
                <c:pt idx="1">
                  <c:v>0.37605</c:v>
                </c:pt>
                <c:pt idx="2">
                  <c:v>0.20091999999999999</c:v>
                </c:pt>
                <c:pt idx="3">
                  <c:v>9.0880000000000002E-2</c:v>
                </c:pt>
                <c:pt idx="4">
                  <c:v>3.5520000000000003E-2</c:v>
                </c:pt>
                <c:pt idx="5">
                  <c:v>1.089E-2</c:v>
                </c:pt>
                <c:pt idx="6">
                  <c:v>3.0500000000000002E-3</c:v>
                </c:pt>
                <c:pt idx="7">
                  <c:v>8.5999999999999998E-4</c:v>
                </c:pt>
                <c:pt idx="8">
                  <c:v>2.1000000000000001E-4</c:v>
                </c:pt>
                <c:pt idx="9">
                  <c:v>4.0000000000000003E-5</c:v>
                </c:pt>
                <c:pt idx="10">
                  <c:v>1.0000000000000001E-5</c:v>
                </c:pt>
              </c:numCache>
            </c:numRef>
          </c:yVal>
          <c:smooth val="0"/>
        </c:ser>
        <c:ser>
          <c:idx val="0"/>
          <c:order val="9"/>
          <c:tx>
            <c:strRef>
              <c:f>'更新30kTDL-C'!$M$18</c:f>
              <c:strCache>
                <c:ptCount val="1"/>
                <c:pt idx="0">
                  <c:v>40bits,AL1</c:v>
                </c:pt>
              </c:strCache>
            </c:strRef>
          </c:tx>
          <c:spPr>
            <a:ln w="19050" cap="rnd">
              <a:solidFill>
                <a:schemeClr val="accent1"/>
              </a:solidFill>
              <a:round/>
            </a:ln>
            <a:effectLst/>
          </c:spPr>
          <c:marker>
            <c:symbol val="circle"/>
            <c:size val="5"/>
            <c:spPr>
              <a:solidFill>
                <a:schemeClr val="accent1"/>
              </a:solidFill>
              <a:ln w="9525">
                <a:solidFill>
                  <a:schemeClr val="accent1"/>
                </a:solidFill>
              </a:ln>
              <a:effectLst/>
            </c:spPr>
          </c:marker>
          <c:xVal>
            <c:numRef>
              <c:f>'更新30kTDL-C'!$M$20:$M$31</c:f>
              <c:numCache>
                <c:formatCode>General</c:formatCode>
                <c:ptCount val="12"/>
                <c:pt idx="0">
                  <c:v>-5</c:v>
                </c:pt>
                <c:pt idx="1">
                  <c:v>-4</c:v>
                </c:pt>
                <c:pt idx="2">
                  <c:v>-3</c:v>
                </c:pt>
                <c:pt idx="3">
                  <c:v>-2</c:v>
                </c:pt>
                <c:pt idx="4">
                  <c:v>-1</c:v>
                </c:pt>
                <c:pt idx="5">
                  <c:v>0</c:v>
                </c:pt>
                <c:pt idx="6">
                  <c:v>1</c:v>
                </c:pt>
                <c:pt idx="7">
                  <c:v>2</c:v>
                </c:pt>
                <c:pt idx="8">
                  <c:v>3</c:v>
                </c:pt>
                <c:pt idx="9">
                  <c:v>4</c:v>
                </c:pt>
                <c:pt idx="10">
                  <c:v>5</c:v>
                </c:pt>
                <c:pt idx="11">
                  <c:v>6.5</c:v>
                </c:pt>
              </c:numCache>
            </c:numRef>
          </c:xVal>
          <c:yVal>
            <c:numRef>
              <c:f>'更新30kTDL-C'!$N$20:$N$32</c:f>
              <c:numCache>
                <c:formatCode>General</c:formatCode>
                <c:ptCount val="13"/>
                <c:pt idx="0">
                  <c:v>0.87129999999999996</c:v>
                </c:pt>
                <c:pt idx="1">
                  <c:v>0.71596000000000004</c:v>
                </c:pt>
                <c:pt idx="2">
                  <c:v>0.50590999999999997</c:v>
                </c:pt>
                <c:pt idx="3">
                  <c:v>0.30204999999999999</c:v>
                </c:pt>
                <c:pt idx="4">
                  <c:v>0.14887</c:v>
                </c:pt>
                <c:pt idx="5">
                  <c:v>6.2109999999999999E-2</c:v>
                </c:pt>
                <c:pt idx="6">
                  <c:v>2.188E-2</c:v>
                </c:pt>
                <c:pt idx="7">
                  <c:v>6.9300000000000004E-3</c:v>
                </c:pt>
                <c:pt idx="8">
                  <c:v>2.0999999999999999E-3</c:v>
                </c:pt>
                <c:pt idx="9">
                  <c:v>4.8000000000000001E-4</c:v>
                </c:pt>
                <c:pt idx="10">
                  <c:v>1.6000000000000001E-4</c:v>
                </c:pt>
                <c:pt idx="11">
                  <c:v>2.0000000000000002E-5</c:v>
                </c:pt>
              </c:numCache>
            </c:numRef>
          </c:yVal>
          <c:smooth val="0"/>
        </c:ser>
        <c:dLbls>
          <c:showLegendKey val="0"/>
          <c:showVal val="0"/>
          <c:showCatName val="0"/>
          <c:showSerName val="0"/>
          <c:showPercent val="0"/>
          <c:showBubbleSize val="0"/>
        </c:dLbls>
        <c:axId val="-2005893776"/>
        <c:axId val="-2005905200"/>
      </c:scatterChart>
      <c:valAx>
        <c:axId val="-2005893776"/>
        <c:scaling>
          <c:orientation val="minMax"/>
        </c:scaling>
        <c:delete val="0"/>
        <c:axPos val="b"/>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SNR</a:t>
                </a:r>
                <a:endParaRPr lang="zh-CN" altLang="en-US"/>
              </a:p>
            </c:rich>
          </c:tx>
          <c:overlay val="0"/>
          <c:spPr>
            <a:noFill/>
            <a:ln>
              <a:noFill/>
            </a:ln>
            <a:effectLst/>
          </c:spPr>
          <c:txPr>
            <a:bodyPr rot="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General" sourceLinked="1"/>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05905200"/>
        <c:crosses val="autoZero"/>
        <c:crossBetween val="midCat"/>
      </c:valAx>
      <c:valAx>
        <c:axId val="-2005905200"/>
        <c:scaling>
          <c:logBase val="10"/>
          <c:orientation val="minMax"/>
        </c:scaling>
        <c:delete val="0"/>
        <c:axPos val="l"/>
        <c:majorGridlines>
          <c:spPr>
            <a:ln w="9525" cap="flat" cmpd="sng" algn="ctr">
              <a:solidFill>
                <a:schemeClr val="tx1">
                  <a:lumMod val="15000"/>
                  <a:lumOff val="85000"/>
                </a:schemeClr>
              </a:solidFill>
              <a:round/>
            </a:ln>
            <a:effectLst/>
          </c:spPr>
        </c:majorGridlines>
        <c:minorGridlines>
          <c:spPr>
            <a:ln w="9525" cap="flat" cmpd="sng" algn="ctr">
              <a:solidFill>
                <a:schemeClr val="tx1">
                  <a:lumMod val="5000"/>
                  <a:lumOff val="95000"/>
                </a:schemeClr>
              </a:solidFill>
              <a:round/>
            </a:ln>
            <a:effectLst/>
          </c:spPr>
        </c:minorGridlines>
        <c:title>
          <c:tx>
            <c:rich>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r>
                  <a:rPr lang="en-US" altLang="zh-CN"/>
                  <a:t>BLER</a:t>
                </a:r>
                <a:endParaRPr lang="zh-CN" altLang="en-US"/>
              </a:p>
            </c:rich>
          </c:tx>
          <c:overlay val="0"/>
          <c:spPr>
            <a:noFill/>
            <a:ln>
              <a:noFill/>
            </a:ln>
            <a:effectLst/>
          </c:spPr>
          <c:txPr>
            <a:bodyPr rot="-5400000" spcFirstLastPara="1" vertOverflow="ellipsis" vert="horz" wrap="square" anchor="ctr" anchorCtr="1"/>
            <a:lstStyle/>
            <a:p>
              <a:pPr>
                <a:defRPr sz="1000" b="0" i="0" u="none" strike="noStrike" kern="1200" baseline="0">
                  <a:solidFill>
                    <a:schemeClr val="tx1">
                      <a:lumMod val="65000"/>
                      <a:lumOff val="35000"/>
                    </a:schemeClr>
                  </a:solidFill>
                  <a:latin typeface="+mn-lt"/>
                  <a:ea typeface="+mn-ea"/>
                  <a:cs typeface="+mn-cs"/>
                </a:defRPr>
              </a:pPr>
              <a:endParaRPr lang="zh-CN"/>
            </a:p>
          </c:txPr>
        </c:title>
        <c:numFmt formatCode="0.E+00" sourceLinked="0"/>
        <c:majorTickMark val="none"/>
        <c:minorTickMark val="none"/>
        <c:tickLblPos val="low"/>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2005893776"/>
        <c:crosses val="autoZero"/>
        <c:crossBetween val="midCat"/>
      </c:valAx>
      <c:spPr>
        <a:noFill/>
        <a:ln>
          <a:noFill/>
        </a:ln>
        <a:effectLst/>
      </c:spPr>
    </c:plotArea>
    <c:legend>
      <c:legendPos val="r"/>
      <c:layout>
        <c:manualLayout>
          <c:xMode val="edge"/>
          <c:yMode val="edge"/>
          <c:x val="0.78011260980539854"/>
          <c:y val="0.10388998835038668"/>
          <c:w val="0.19248798304891859"/>
          <c:h val="0.48600324144063162"/>
        </c:manualLayout>
      </c:layout>
      <c:overlay val="0"/>
      <c:spPr>
        <a:solidFill>
          <a:schemeClr val="bg1"/>
        </a:solidFill>
        <a:ln>
          <a:solidFill>
            <a:schemeClr val="accent6"/>
          </a:solid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A715AA-7485-4A5F-82A3-02930EB16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14</Pages>
  <Words>4960</Words>
  <Characters>26491</Characters>
  <Application>Microsoft Office Word</Application>
  <DocSecurity>0</DocSecurity>
  <Lines>509</Lines>
  <Paragraphs>302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Company>
  <LinksUpToDate>false</LinksUpToDate>
  <CharactersWithSpaces>31149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songxinghua</cp:lastModifiedBy>
  <cp:revision>6</cp:revision>
  <cp:lastPrinted>2017-03-23T20:26:00Z</cp:lastPrinted>
  <dcterms:created xsi:type="dcterms:W3CDTF">2018-08-11T04:14:00Z</dcterms:created>
  <dcterms:modified xsi:type="dcterms:W3CDTF">2018-08-11T06:13:00Z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slevel">
    <vt:lpwstr>5</vt:lpwstr>
  </property>
  <property fmtid="{D5CDD505-2E9C-101B-9397-08002B2CF9AE}" pid="4" name="slevelui">
    <vt:lpwstr>0</vt:lpwstr>
  </property>
  <property fmtid="{D5CDD505-2E9C-101B-9397-08002B2CF9AE}" pid="5" name="_ms_pID_725343">
    <vt:lpwstr>(9)nAV+7RqtjMO57hXWpJklyvbih5n1OqroJ3VCmUPA2Asczkn7e1Os1BSgmh1WS+LAhvOBuIfE_x000d_
oVJx2fz0KH2AfF+z+dwieKO0lZFfyLDGfohq0VFY6wMcqORTeSlaMnSsFQv2SZJenCzsUdbe_x000d_
TmVKG9GRIWWwNlG0bcsXh50+/vrndHu6kIu28j9aZ7n022bUdLQ76eWI/nF+zqwoalq1DqGZ_x000d_
Is+TVfiFLqwZv1uvzj</vt:lpwstr>
  </property>
  <property fmtid="{D5CDD505-2E9C-101B-9397-08002B2CF9AE}" pid="6" name="_ms_pID_7253431">
    <vt:lpwstr>9S49g3ElOlG4WrVoJ1c31hw2YKzjOsal2u4nx76QlBb3P2rVOHStUI_x000d_
NUxX79fAl45ZWBhOcWZnM+Cg3ogc7lRxutuiRP5FiknyjikzFZMK/brm8ZfXIrETmO8cDgk0_x000d_
c6SDhoe/9dfh/xUl4o4dm5oVVZyu+/ZpB31kD5X2lvNUjIHmizMqJfDBKpYBtTJmDIvwowaf_x000d_
v6hAMnkllqxs16Osnnc/pIC5eMkOEnlUud9c</vt:lpwstr>
  </property>
  <property fmtid="{D5CDD505-2E9C-101B-9397-08002B2CF9AE}" pid="7" name="_ms_pID_7253432">
    <vt:lpwstr>WdGMz2vt2uRsWFC9bZf0wr1Rzkhg1ZzJQHnX_x000d_
HySkV+XDzY3H09fRkC7axxHsQ5X5G6WsBp86caP7TTnOUOTBdC64XrklrwbQd33IOVBDzEZA_x000d_
MC9I2ycbANXWUig9TgCrhGheq9RwHWMrFssB+g7VNggEwhAmmzbhDeKUS9Y7HQkK+9LdMZZO_x000d_
70YuZG2z6QjLSilmHQfNTDIr4pZ6kJaK22TmDgn0Cq9gX2JvjbyKsA</vt:lpwstr>
  </property>
  <property fmtid="{D5CDD505-2E9C-101B-9397-08002B2CF9AE}" pid="8" name="_ms_pID_725343_00">
    <vt:lpwstr>_ms_pID_725343</vt:lpwstr>
  </property>
  <property fmtid="{D5CDD505-2E9C-101B-9397-08002B2CF9AE}" pid="9" name="_ms_pID_7253431_00">
    <vt:lpwstr>_ms_pID_7253431</vt:lpwstr>
  </property>
  <property fmtid="{D5CDD505-2E9C-101B-9397-08002B2CF9AE}" pid="10" name="_ms_pID_7253432_00">
    <vt:lpwstr>_ms_pID_7253432</vt:lpwstr>
  </property>
  <property fmtid="{D5CDD505-2E9C-101B-9397-08002B2CF9AE}" pid="11" name="_ms_pID_7253433">
    <vt:lpwstr>n1um6YKr51LwOrGkPz_x000d_
TX2aasZ2Av5aYjWyVzXHU5OgkLdC0DLVImD5k5/aSc+F3hfDMH2bOmAsgqj0w4QDQF/jO542_x000d_
mZvn85y2sc7sIkrnKLsDAM+U+qsunKplhLiB8+l4kFsTeqRw+9nwEXP3+pNHgxnvGI4yvISI_x000d_
z/Hxw34/B7BaWOMdE/mX9l67PLM/kiLv8OpAeMrqLoKNqAdZtpRvJCcfhr1J2LP+QcbmYn00</vt:lpwstr>
  </property>
  <property fmtid="{D5CDD505-2E9C-101B-9397-08002B2CF9AE}" pid="12" name="_ms_pID_7253433_00">
    <vt:lpwstr>_ms_pID_7253433</vt:lpwstr>
  </property>
  <property fmtid="{D5CDD505-2E9C-101B-9397-08002B2CF9AE}" pid="13" name="_ms_pID_7253434">
    <vt:lpwstr>_x000d_
r03KKp16nuBXXG8XMeCnobhNdJF0PGRGCovvUykzkWP1rn65EdMpnVZdlxcwmfVoy07Pu0nf_x000d_
MCgk8yioC5hUx9oTyrRNgBGPSALvJTBJx2D0YDnYIeUYCYJqYsOorYWrhFemLC9/+k/jNEix_x000d_
mozoEH0n60dGIrtZnPuoLVwu66kEgB+BfYhz4Rn2EjJgh7S4mvjFoYdehxZx34a5VQ5hWDoh_x000d_
vk8Qd39lB7r3p5Ly</vt:lpwstr>
  </property>
  <property fmtid="{D5CDD505-2E9C-101B-9397-08002B2CF9AE}" pid="14" name="_ms_pID_7253434_00">
    <vt:lpwstr>_ms_pID_7253434</vt:lpwstr>
  </property>
  <property fmtid="{D5CDD505-2E9C-101B-9397-08002B2CF9AE}" pid="15" name="_ms_pID_7253435">
    <vt:lpwstr>3uWStEY9Z6iVqGZvdwIC5GfnsY6MWEe+MDfVVUvfGivJvx60HLyk5guq_x000d_
f1rmWGEYL2PnLVC3hWNsqzQdvfY6GE63ouVAPp3K2yx7HTYdUvBKIr5jrI73ZIaUnXxiUcJO_x000d_
NPawgcCdZXaVVz72h+qOhvN8mPZGq5AWmKJfPXXAfHO374+kc1/Uiv6OdcsJFEEqO+LRb+5p_x000d_
m/K3b00Gk5fZ/B5IGpMEAvUO4QLK8fzxq4</vt:lpwstr>
  </property>
  <property fmtid="{D5CDD505-2E9C-101B-9397-08002B2CF9AE}" pid="16" name="_ms_pID_7253435_00">
    <vt:lpwstr>_ms_pID_7253435</vt:lpwstr>
  </property>
  <property fmtid="{D5CDD505-2E9C-101B-9397-08002B2CF9AE}" pid="17" name="_ms_pID_7253436">
    <vt:lpwstr>jwVqspD8S1lUVreJ/EtA6808+qqKwMLgdAPAjK_x000d_
g5aAnp9XAR346tZaegX8dFYx4ymplCN4d1x4oOkwgnQEEi3jvpVsRKCzJiK8pOpNHRBbmytB_x000d_
mYvF7ZqQtJdFrMXLJoczWXM8PJNF3PuUSF2tZb7aLIw6V+oN/N7E9Tw6x09ug7YfOp8CVOEs_x000d_
7tzAHCrQ8ySdSWnXgbCe5bSg9OiizfE54e3AvPCYHUVV5e3Ow3nf</vt:lpwstr>
  </property>
  <property fmtid="{D5CDD505-2E9C-101B-9397-08002B2CF9AE}" pid="18" name="_ms_pID_7253436_00">
    <vt:lpwstr>_ms_pID_7253436</vt:lpwstr>
  </property>
  <property fmtid="{D5CDD505-2E9C-101B-9397-08002B2CF9AE}" pid="19" name="_ms_pID_7253437">
    <vt:lpwstr>h8292cc40TByK9WZPZy4_x000d_
+NHxvNVyLuaqjQ5xsk5qWKDJAABbjTNQzx7Co+maqCRhwEstIAuWJhpd6e4s7exAldHry6NL_x000d_
awtGBaGDHiLdrYaU2Pz6VYO3AIoPuK1nA/qZ2pxScYpevNWztkLbxGyNce15CH6s4CIeB1xp_x000d_
MAZvvWxeUBRJ77DNPppn5JOdeSjH9bDrHJS0ggAONYR6NICq5rc5PV1w4baz2P/PhZCm2K</vt:lpwstr>
  </property>
  <property fmtid="{D5CDD505-2E9C-101B-9397-08002B2CF9AE}" pid="20" name="_ms_pID_7253437_00">
    <vt:lpwstr>_ms_pID_7253437</vt:lpwstr>
  </property>
  <property fmtid="{D5CDD505-2E9C-101B-9397-08002B2CF9AE}" pid="21" name="_ms_pID_7253438">
    <vt:lpwstr>JT_x000d_
jacDtQ==</vt:lpwstr>
  </property>
  <property fmtid="{D5CDD505-2E9C-101B-9397-08002B2CF9AE}" pid="22" name="_ms_pID_7253438_00">
    <vt:lpwstr>_ms_pID_7253438</vt:lpwstr>
  </property>
  <property fmtid="{D5CDD505-2E9C-101B-9397-08002B2CF9AE}" pid="23" name="_new_ms_pID_72543">
    <vt:lpwstr>(3)HVFAXD50ge0LJy8EvCpuq9EfZhkAPV1uiOyGato2a4D6GxgDpfaOcxZc6P3iB6BLi7zAHIuy_x000d_
jNpHI91QgMv3WW1OCgMQ4m6dDZqAH79mpj0speCOeKpx+Is8mfQ/jA8cLOjtSy4GYoKZJzog_x000d_
+317FgcHvaoqwlTPckxRem4jjLhFS7/8MD/DokY5INFdeSJb8WUa+DF+ySr+8H4B9fnYnBmy_x000d_
bLN1vCu63242p3vOrh</vt:lpwstr>
  </property>
  <property fmtid="{D5CDD505-2E9C-101B-9397-08002B2CF9AE}" pid="24" name="_new_ms_pID_72543_00">
    <vt:lpwstr>_new_ms_pID_72543</vt:lpwstr>
  </property>
  <property fmtid="{D5CDD505-2E9C-101B-9397-08002B2CF9AE}" pid="25" name="_new_ms_pID_725431">
    <vt:lpwstr>fEUmt3fE5JXbF6Vb/8wlA0FTdy81aRvjgh6uKQ1Jp//410bDpc6Ee4_x000d_
Bkjo4Cr/PFjoWwNRmCPbaViRHIwKQ9cBUDpaPKuGM2hhdGY6rTZ/dU6Zdr/vaCdvWeFC4tCR_x000d_
sO6xBlWP4bIZ2DEttiJr98DB64OCykZeuQ0EVyGIlKicI2r6+Bko9XtVOJgPm6p+XX0upFxT_x000d_
FafY/OQiOBR3UDPFBOFSFWFdC7f3pBEDSEHX</vt:lpwstr>
  </property>
  <property fmtid="{D5CDD505-2E9C-101B-9397-08002B2CF9AE}" pid="26" name="_new_ms_pID_725431_00">
    <vt:lpwstr>_new_ms_pID_725431</vt:lpwstr>
  </property>
  <property fmtid="{D5CDD505-2E9C-101B-9397-08002B2CF9AE}" pid="27" name="_new_ms_pID_725432">
    <vt:lpwstr>VgzrYx00v/P2AIOoT+E5b+nZCAC/ZQaAHLKs_x000d_
+nFySuPIxnb5oemaKKxnCMzLqsaMO6aag94Vj0f/I7rjdyiJih0=</vt:lpwstr>
  </property>
  <property fmtid="{D5CDD505-2E9C-101B-9397-08002B2CF9AE}" pid="28" name="_new_ms_pID_725432_00">
    <vt:lpwstr>_new_ms_pID_725432</vt:lpwstr>
  </property>
  <property fmtid="{D5CDD505-2E9C-101B-9397-08002B2CF9AE}" pid="29" name="_2015_ms_pID_725343">
    <vt:lpwstr>(3)g+3xVKkqCfcMvlAnVFOy/uA504GUbQlEqfK2PMgN4xqW2XTwGuxg8T974hQCvD4bT0m5+Bey
OwmXjP1g8L4FjcsMjT3e6c4wA0/nHPWgpWnIOfs7oGRWGcKa2soR8veGMv9RNMrT0vMsRoYg
bOGbwi5zXl6SuILVw5l+ovWFGIW2HFHPz1SWAr6W5pCQ9iYRQMqENukqw1AhIpHegQpYIGhK
rCu/pR8+n0dv8uOwaB</vt:lpwstr>
  </property>
  <property fmtid="{D5CDD505-2E9C-101B-9397-08002B2CF9AE}" pid="30" name="_2015_ms_pID_725343_00">
    <vt:lpwstr>_2015_ms_pID_725343</vt:lpwstr>
  </property>
  <property fmtid="{D5CDD505-2E9C-101B-9397-08002B2CF9AE}" pid="31" name="_2015_ms_pID_7253431">
    <vt:lpwstr>MJhyLCvoMIV3hy/U7dvl/1hqFqOJWA0FT1ATfOG3MNdaq5bKwycpN3
i7u5R4bEC7JsBAK88PQiOLf54ulYtdnpDkczDhr86hPxohJqjHezpE6e6aj7OTSQNKj4U4a+
saIbPU9wbdYb/QOXj3VNJWpE8MgWdThiFHBwUOCO6gMuqMv5A+rsHcGZQqSDiTbLJ8p2aH+0
E2jxGoqKae1Lw2FJ3mF5Nk+tFXfBUyoC4nzH</vt:lpwstr>
  </property>
  <property fmtid="{D5CDD505-2E9C-101B-9397-08002B2CF9AE}" pid="32" name="_2015_ms_pID_7253431_00">
    <vt:lpwstr>_2015_ms_pID_7253431</vt:lpwstr>
  </property>
  <property fmtid="{D5CDD505-2E9C-101B-9397-08002B2CF9AE}" pid="33" name="_2015_ms_pID_7253432">
    <vt:lpwstr>wdiDV8HCYNiT/QO01O+I+p+uGkjrz50kaP2u
FC5KdXow3aPwkrMttt1Ogq+KHmhlu1sDzl3unXQkeYLODzK9Apw=</vt:lpwstr>
  </property>
  <property fmtid="{D5CDD505-2E9C-101B-9397-08002B2CF9AE}" pid="34" name="_2015_ms_pID_7253432_00">
    <vt:lpwstr>_2015_ms_pID_7253432</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1533526371</vt:lpwstr>
  </property>
</Properties>
</file>