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59826672"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#9</w:t>
      </w:r>
      <w:r w:rsidR="001A1BDD">
        <w:rPr>
          <w:noProof w:val="0"/>
          <w:sz w:val="24"/>
          <w:szCs w:val="24"/>
        </w:rPr>
        <w:t>4</w:t>
      </w:r>
      <w:r w:rsidRPr="2D0A3676">
        <w:rPr>
          <w:noProof w:val="0"/>
          <w:sz w:val="24"/>
          <w:szCs w:val="24"/>
        </w:rPr>
        <w:t xml:space="preserve"> </w:t>
      </w:r>
      <w:r w:rsidRPr="009C1427">
        <w:rPr>
          <w:bCs/>
          <w:noProof w:val="0"/>
          <w:sz w:val="24"/>
        </w:rPr>
        <w:tab/>
      </w:r>
      <w:r w:rsidR="0039748E" w:rsidRPr="0039748E">
        <w:rPr>
          <w:sz w:val="24"/>
          <w:szCs w:val="24"/>
        </w:rPr>
        <w:t>R1-1808953</w:t>
      </w:r>
    </w:p>
    <w:p w14:paraId="06196B30" w14:textId="73ECA850" w:rsidR="009B06A2" w:rsidRPr="009C1427" w:rsidRDefault="001A1BDD" w:rsidP="6A0AD366">
      <w:pPr>
        <w:pStyle w:val="Header"/>
        <w:tabs>
          <w:tab w:val="right" w:pos="9639"/>
        </w:tabs>
        <w:rPr>
          <w:noProof w:val="0"/>
          <w:sz w:val="24"/>
          <w:szCs w:val="24"/>
        </w:rPr>
      </w:pPr>
      <w:r w:rsidRPr="001A1BDD">
        <w:rPr>
          <w:noProof w:val="0"/>
          <w:sz w:val="24"/>
          <w:szCs w:val="24"/>
        </w:rPr>
        <w:t>Gothenburg, Sweden, August 20th – 24th, 2018</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2C400755"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E11538" w:rsidRPr="2D0A3676">
        <w:rPr>
          <w:noProof w:val="0"/>
          <w:sz w:val="24"/>
          <w:szCs w:val="24"/>
        </w:rPr>
        <w:t xml:space="preserve">On </w:t>
      </w:r>
      <w:r w:rsidR="001600F0" w:rsidRPr="2D0A3676">
        <w:rPr>
          <w:noProof w:val="0"/>
          <w:sz w:val="24"/>
          <w:szCs w:val="24"/>
        </w:rPr>
        <w:t xml:space="preserve">remaining </w:t>
      </w:r>
      <w:r w:rsidR="00FE6F2E">
        <w:rPr>
          <w:noProof w:val="0"/>
          <w:sz w:val="24"/>
          <w:szCs w:val="24"/>
        </w:rPr>
        <w:t>details</w:t>
      </w:r>
      <w:r w:rsidR="001600F0" w:rsidRPr="2D0A3676">
        <w:rPr>
          <w:noProof w:val="0"/>
          <w:sz w:val="24"/>
          <w:szCs w:val="24"/>
        </w:rPr>
        <w:t xml:space="preserve"> o</w:t>
      </w:r>
      <w:r w:rsidR="00A351DF">
        <w:rPr>
          <w:noProof w:val="0"/>
          <w:sz w:val="24"/>
          <w:szCs w:val="24"/>
        </w:rPr>
        <w:t>f</w:t>
      </w:r>
      <w:r w:rsidR="0036702F">
        <w:rPr>
          <w:noProof w:val="0"/>
          <w:sz w:val="24"/>
          <w:szCs w:val="24"/>
        </w:rPr>
        <w:t xml:space="preserve"> </w:t>
      </w:r>
      <w:r w:rsidR="001600F0" w:rsidRPr="2D0A3676">
        <w:rPr>
          <w:noProof w:val="0"/>
          <w:sz w:val="24"/>
          <w:szCs w:val="24"/>
        </w:rPr>
        <w:t>BWPs</w:t>
      </w:r>
      <w:r w:rsidR="00C95E11">
        <w:rPr>
          <w:noProof w:val="0"/>
          <w:sz w:val="24"/>
          <w:szCs w:val="24"/>
        </w:rPr>
        <w:t xml:space="preserve"> and CA</w:t>
      </w:r>
    </w:p>
    <w:bookmarkEnd w:id="0"/>
    <w:bookmarkEnd w:id="1"/>
    <w:p w14:paraId="12916ABB" w14:textId="74B104BE"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B57459" w:rsidRPr="00B57459">
        <w:rPr>
          <w:rFonts w:cs="Arial"/>
          <w:b/>
          <w:bCs/>
          <w:sz w:val="24"/>
          <w:szCs w:val="24"/>
          <w:lang w:val="en-US"/>
        </w:rPr>
        <w:t>1.</w:t>
      </w:r>
      <w:r w:rsidR="00B868A9" w:rsidRPr="00B57459">
        <w:rPr>
          <w:rFonts w:cs="Arial"/>
          <w:b/>
          <w:bCs/>
          <w:sz w:val="24"/>
          <w:szCs w:val="24"/>
          <w:lang w:val="en-US"/>
        </w:rPr>
        <w:t>3.4.</w:t>
      </w:r>
    </w:p>
    <w:p w14:paraId="6FB8491E" w14:textId="48940899" w:rsidR="0034111C" w:rsidRPr="00293148" w:rsidRDefault="00787640" w:rsidP="6A0AD366">
      <w:pPr>
        <w:tabs>
          <w:tab w:val="left" w:pos="1985"/>
        </w:tabs>
        <w:spacing w:line="360" w:lineRule="auto"/>
        <w:rPr>
          <w:rFonts w:ascii="Arial" w:hAnsi="Arial" w:cs="Arial"/>
          <w:b/>
          <w:bCs/>
          <w:sz w:val="24"/>
          <w:szCs w:val="24"/>
          <w:lang w:val="en-GB"/>
        </w:rPr>
      </w:pPr>
      <w:r w:rsidRPr="00293148">
        <w:rPr>
          <w:rFonts w:ascii="Arial" w:hAnsi="Arial" w:cs="Arial"/>
          <w:b/>
          <w:bCs/>
          <w:sz w:val="24"/>
          <w:szCs w:val="24"/>
          <w:lang w:val="en-GB"/>
        </w:rPr>
        <w:t xml:space="preserve">Document </w:t>
      </w:r>
      <w:r w:rsidRPr="00293148">
        <w:rPr>
          <w:rFonts w:ascii="Arial" w:hAnsi="Arial" w:cs="Arial"/>
          <w:b/>
          <w:bCs/>
          <w:sz w:val="24"/>
          <w:lang w:val="en-GB"/>
        </w:rPr>
        <w:tab/>
      </w:r>
      <w:r w:rsidRPr="00293148">
        <w:rPr>
          <w:rFonts w:ascii="Arial" w:hAnsi="Arial" w:cs="Arial"/>
          <w:b/>
          <w:bCs/>
          <w:sz w:val="24"/>
          <w:lang w:val="en-GB"/>
        </w:rPr>
        <w:tab/>
      </w:r>
      <w:r w:rsidRPr="00293148">
        <w:rPr>
          <w:rFonts w:ascii="Arial" w:hAnsi="Arial" w:cs="Arial"/>
          <w:b/>
          <w:bCs/>
          <w:sz w:val="24"/>
          <w:szCs w:val="24"/>
          <w:lang w:val="en-GB"/>
        </w:rPr>
        <w:t>Discussion and Decision</w:t>
      </w:r>
      <w:r w:rsidR="2D0A3676" w:rsidRPr="00293148">
        <w:rPr>
          <w:rFonts w:ascii="Arial" w:hAnsi="Arial" w:cs="Arial"/>
          <w:b/>
          <w:bCs/>
          <w:sz w:val="24"/>
          <w:szCs w:val="24"/>
          <w:lang w:val="en-GB"/>
        </w:rPr>
        <w:t xml:space="preserve"> </w:t>
      </w:r>
    </w:p>
    <w:p w14:paraId="0BDA0527" w14:textId="5F920BB7" w:rsidR="0034111C" w:rsidRPr="009C1427" w:rsidRDefault="6A0AD366" w:rsidP="00DB43D5">
      <w:pPr>
        <w:pStyle w:val="Heading1"/>
      </w:pPr>
      <w:r>
        <w:t>Introduction</w:t>
      </w:r>
    </w:p>
    <w:p w14:paraId="17342BDB" w14:textId="3D216B82" w:rsidR="005A0B35" w:rsidRPr="00293148" w:rsidRDefault="00CB5B70" w:rsidP="6A0AD366">
      <w:pPr>
        <w:spacing w:before="120" w:after="120"/>
        <w:jc w:val="both"/>
        <w:rPr>
          <w:rFonts w:ascii="Times New Roman"/>
          <w:sz w:val="20"/>
          <w:szCs w:val="20"/>
          <w:lang w:val="en-GB"/>
        </w:rPr>
      </w:pPr>
      <w:r w:rsidRPr="00293148">
        <w:rPr>
          <w:rFonts w:ascii="Times New Roman"/>
          <w:sz w:val="20"/>
          <w:szCs w:val="20"/>
          <w:lang w:val="en-GB"/>
        </w:rPr>
        <w:t>The issues</w:t>
      </w:r>
      <w:r w:rsidR="00C95E11" w:rsidRPr="00293148">
        <w:rPr>
          <w:rFonts w:ascii="Times New Roman"/>
          <w:sz w:val="20"/>
          <w:szCs w:val="20"/>
          <w:lang w:val="en-GB"/>
        </w:rPr>
        <w:t xml:space="preserve"> discussed in this contribution are</w:t>
      </w:r>
      <w:r w:rsidRPr="00293148">
        <w:rPr>
          <w:rFonts w:ascii="Times New Roman"/>
          <w:sz w:val="20"/>
          <w:szCs w:val="20"/>
          <w:lang w:val="en-GB"/>
        </w:rPr>
        <w:t>:</w:t>
      </w:r>
      <w:r w:rsidR="6A0AD366" w:rsidRPr="00293148">
        <w:rPr>
          <w:rFonts w:ascii="Times New Roman"/>
          <w:sz w:val="20"/>
          <w:szCs w:val="20"/>
          <w:lang w:val="en-GB"/>
        </w:rPr>
        <w:t xml:space="preserve"> </w:t>
      </w:r>
    </w:p>
    <w:p w14:paraId="4032BE2C" w14:textId="3B7F69D8" w:rsidR="00C95E11" w:rsidRPr="001F6569" w:rsidRDefault="00C95E11" w:rsidP="6A0AD366">
      <w:pPr>
        <w:pStyle w:val="ListParagraph"/>
        <w:numPr>
          <w:ilvl w:val="0"/>
          <w:numId w:val="13"/>
        </w:numPr>
        <w:spacing w:before="120" w:after="120"/>
        <w:jc w:val="both"/>
        <w:rPr>
          <w:rFonts w:ascii="Times New Roman"/>
          <w:b/>
          <w:i/>
          <w:iCs/>
          <w:sz w:val="20"/>
          <w:szCs w:val="20"/>
        </w:rPr>
      </w:pPr>
      <w:r w:rsidRPr="001F6569">
        <w:rPr>
          <w:rFonts w:ascii="Times New Roman"/>
          <w:b/>
          <w:i/>
          <w:iCs/>
          <w:sz w:val="20"/>
          <w:szCs w:val="20"/>
        </w:rPr>
        <w:t>BWP</w:t>
      </w:r>
    </w:p>
    <w:p w14:paraId="1A2E8F7A" w14:textId="575F9B4E" w:rsidR="005A0B35" w:rsidRPr="00293148" w:rsidRDefault="00C95E11" w:rsidP="00C95E11">
      <w:pPr>
        <w:pStyle w:val="ListParagraph"/>
        <w:numPr>
          <w:ilvl w:val="1"/>
          <w:numId w:val="13"/>
        </w:numPr>
        <w:spacing w:before="120" w:after="120"/>
        <w:jc w:val="both"/>
        <w:rPr>
          <w:rFonts w:ascii="Times New Roman"/>
          <w:i/>
          <w:iCs/>
          <w:sz w:val="20"/>
          <w:szCs w:val="20"/>
          <w:lang w:val="en-GB"/>
        </w:rPr>
      </w:pPr>
      <w:r w:rsidRPr="00293148">
        <w:rPr>
          <w:rFonts w:ascii="Times New Roman"/>
          <w:i/>
          <w:iCs/>
          <w:sz w:val="20"/>
          <w:szCs w:val="20"/>
          <w:lang w:val="en-GB"/>
        </w:rPr>
        <w:t xml:space="preserve">Impact of </w:t>
      </w:r>
      <w:r w:rsidR="0039748E" w:rsidRPr="00293148">
        <w:rPr>
          <w:rFonts w:ascii="Times New Roman"/>
          <w:i/>
          <w:iCs/>
          <w:sz w:val="20"/>
          <w:szCs w:val="20"/>
          <w:lang w:val="en-GB"/>
        </w:rPr>
        <w:t>BWP</w:t>
      </w:r>
      <w:r w:rsidR="0069035B">
        <w:rPr>
          <w:rFonts w:ascii="Times New Roman"/>
          <w:i/>
          <w:iCs/>
          <w:sz w:val="20"/>
          <w:szCs w:val="20"/>
          <w:lang w:val="en-GB"/>
        </w:rPr>
        <w:t>-</w:t>
      </w:r>
      <w:r w:rsidR="0039748E" w:rsidRPr="00293148">
        <w:rPr>
          <w:rFonts w:ascii="Times New Roman"/>
          <w:i/>
          <w:iCs/>
          <w:sz w:val="20"/>
          <w:szCs w:val="20"/>
          <w:lang w:val="en-GB"/>
        </w:rPr>
        <w:t xml:space="preserve">related </w:t>
      </w:r>
      <w:r w:rsidRPr="00293148">
        <w:rPr>
          <w:rFonts w:ascii="Times New Roman"/>
          <w:i/>
          <w:iCs/>
          <w:sz w:val="20"/>
          <w:szCs w:val="20"/>
          <w:lang w:val="en-GB"/>
        </w:rPr>
        <w:t>RAN2 decision</w:t>
      </w:r>
      <w:r w:rsidR="0039748E" w:rsidRPr="00293148">
        <w:rPr>
          <w:rFonts w:ascii="Times New Roman"/>
          <w:i/>
          <w:iCs/>
          <w:sz w:val="20"/>
          <w:szCs w:val="20"/>
          <w:lang w:val="en-GB"/>
        </w:rPr>
        <w:t>s</w:t>
      </w:r>
      <w:r w:rsidRPr="00293148">
        <w:rPr>
          <w:rFonts w:ascii="Times New Roman"/>
          <w:i/>
          <w:iCs/>
          <w:sz w:val="20"/>
          <w:szCs w:val="20"/>
          <w:lang w:val="en-GB"/>
        </w:rPr>
        <w:t xml:space="preserve"> on RAN1 specification</w:t>
      </w:r>
    </w:p>
    <w:p w14:paraId="14FAB993" w14:textId="364B3E27" w:rsidR="00C95E11" w:rsidRDefault="0039748E" w:rsidP="00C95E11">
      <w:pPr>
        <w:pStyle w:val="ListParagraph"/>
        <w:numPr>
          <w:ilvl w:val="1"/>
          <w:numId w:val="13"/>
        </w:numPr>
        <w:spacing w:before="120" w:after="120"/>
        <w:jc w:val="both"/>
        <w:rPr>
          <w:rFonts w:ascii="Times New Roman"/>
          <w:i/>
          <w:iCs/>
          <w:sz w:val="20"/>
          <w:szCs w:val="20"/>
          <w:lang w:val="en-GB"/>
        </w:rPr>
      </w:pPr>
      <w:r w:rsidRPr="00293148">
        <w:rPr>
          <w:rFonts w:ascii="Times New Roman"/>
          <w:i/>
          <w:iCs/>
          <w:sz w:val="20"/>
          <w:szCs w:val="20"/>
          <w:lang w:val="en-GB"/>
        </w:rPr>
        <w:t>BWP switching details i</w:t>
      </w:r>
      <w:r w:rsidR="00C95E11" w:rsidRPr="00293148">
        <w:rPr>
          <w:rFonts w:ascii="Times New Roman"/>
          <w:i/>
          <w:iCs/>
          <w:sz w:val="20"/>
          <w:szCs w:val="20"/>
          <w:lang w:val="en-GB"/>
        </w:rPr>
        <w:t>n RAN1 specification</w:t>
      </w:r>
    </w:p>
    <w:p w14:paraId="7F9C2858" w14:textId="0107E517" w:rsidR="00615B2B" w:rsidRPr="00293148" w:rsidRDefault="00615B2B" w:rsidP="00C95E11">
      <w:pPr>
        <w:pStyle w:val="ListParagraph"/>
        <w:numPr>
          <w:ilvl w:val="1"/>
          <w:numId w:val="13"/>
        </w:numPr>
        <w:spacing w:before="120" w:after="120"/>
        <w:jc w:val="both"/>
        <w:rPr>
          <w:rFonts w:ascii="Times New Roman"/>
          <w:i/>
          <w:iCs/>
          <w:sz w:val="20"/>
          <w:szCs w:val="20"/>
          <w:lang w:val="en-GB"/>
        </w:rPr>
      </w:pPr>
      <w:r>
        <w:rPr>
          <w:rFonts w:ascii="Times New Roman"/>
          <w:i/>
          <w:iCs/>
          <w:sz w:val="20"/>
          <w:szCs w:val="20"/>
          <w:lang w:val="en-GB"/>
        </w:rPr>
        <w:t>BWP features</w:t>
      </w:r>
    </w:p>
    <w:p w14:paraId="109DDC34" w14:textId="61CD7DBC" w:rsidR="00C95E11" w:rsidRPr="001F6569" w:rsidRDefault="00C95E11" w:rsidP="6A0AD366">
      <w:pPr>
        <w:pStyle w:val="ListParagraph"/>
        <w:numPr>
          <w:ilvl w:val="0"/>
          <w:numId w:val="13"/>
        </w:numPr>
        <w:spacing w:before="120" w:after="120"/>
        <w:jc w:val="both"/>
        <w:rPr>
          <w:rFonts w:ascii="Times New Roman"/>
          <w:b/>
          <w:i/>
          <w:iCs/>
          <w:sz w:val="20"/>
          <w:szCs w:val="20"/>
        </w:rPr>
      </w:pPr>
      <w:r w:rsidRPr="001F6569">
        <w:rPr>
          <w:rFonts w:ascii="Times New Roman"/>
          <w:b/>
          <w:i/>
          <w:iCs/>
          <w:sz w:val="20"/>
          <w:szCs w:val="20"/>
        </w:rPr>
        <w:t>CA</w:t>
      </w:r>
    </w:p>
    <w:p w14:paraId="235D6CF7" w14:textId="0A227D99" w:rsidR="00C95E11" w:rsidRPr="00293148" w:rsidRDefault="007A0F97" w:rsidP="00C95E11">
      <w:pPr>
        <w:pStyle w:val="ListParagraph"/>
        <w:numPr>
          <w:ilvl w:val="1"/>
          <w:numId w:val="13"/>
        </w:numPr>
        <w:spacing w:before="120" w:after="120"/>
        <w:jc w:val="both"/>
        <w:rPr>
          <w:rFonts w:ascii="Times New Roman"/>
          <w:i/>
          <w:iCs/>
          <w:sz w:val="20"/>
          <w:szCs w:val="20"/>
          <w:lang w:val="en-GB"/>
        </w:rPr>
      </w:pPr>
      <w:r w:rsidRPr="00293148">
        <w:rPr>
          <w:rFonts w:ascii="Times New Roman"/>
          <w:i/>
          <w:iCs/>
          <w:sz w:val="20"/>
          <w:szCs w:val="20"/>
          <w:lang w:val="en-GB"/>
        </w:rPr>
        <w:t xml:space="preserve">Clarification </w:t>
      </w:r>
      <w:r w:rsidR="001F6569" w:rsidRPr="00293148">
        <w:rPr>
          <w:rFonts w:ascii="Times New Roman"/>
          <w:i/>
          <w:iCs/>
          <w:sz w:val="20"/>
          <w:szCs w:val="20"/>
          <w:lang w:val="en-GB"/>
        </w:rPr>
        <w:t>on</w:t>
      </w:r>
      <w:r w:rsidRPr="00293148">
        <w:rPr>
          <w:rFonts w:ascii="Times New Roman"/>
          <w:i/>
          <w:iCs/>
          <w:sz w:val="20"/>
          <w:szCs w:val="20"/>
          <w:lang w:val="en-GB"/>
        </w:rPr>
        <w:t xml:space="preserve"> piggy-backing in CA</w:t>
      </w:r>
    </w:p>
    <w:p w14:paraId="74C982C0" w14:textId="015BD716" w:rsidR="007A0F97" w:rsidRPr="00293148" w:rsidRDefault="007A0F97" w:rsidP="00C95E11">
      <w:pPr>
        <w:pStyle w:val="ListParagraph"/>
        <w:numPr>
          <w:ilvl w:val="1"/>
          <w:numId w:val="13"/>
        </w:numPr>
        <w:spacing w:before="120" w:after="120"/>
        <w:jc w:val="both"/>
        <w:rPr>
          <w:rFonts w:ascii="Times New Roman"/>
          <w:i/>
          <w:iCs/>
          <w:sz w:val="20"/>
          <w:szCs w:val="20"/>
          <w:lang w:val="en-GB"/>
        </w:rPr>
      </w:pPr>
      <w:r w:rsidRPr="00293148">
        <w:rPr>
          <w:rFonts w:ascii="Times New Roman"/>
          <w:i/>
          <w:iCs/>
          <w:sz w:val="20"/>
          <w:szCs w:val="20"/>
          <w:lang w:val="en-GB"/>
        </w:rPr>
        <w:t>Clarification on fall-back semi-static HARQ-ACK CB</w:t>
      </w:r>
    </w:p>
    <w:p w14:paraId="518A7990" w14:textId="77777777" w:rsidR="005A0B35" w:rsidRPr="00293148" w:rsidRDefault="005A0B35" w:rsidP="005A0B35">
      <w:pPr>
        <w:pStyle w:val="ListParagraph"/>
        <w:spacing w:before="120" w:after="120"/>
        <w:jc w:val="both"/>
        <w:rPr>
          <w:rFonts w:ascii="Times New Roman"/>
          <w:sz w:val="20"/>
          <w:szCs w:val="20"/>
          <w:lang w:val="en-GB"/>
        </w:rPr>
      </w:pPr>
    </w:p>
    <w:p w14:paraId="06869A7A" w14:textId="1F74BF91" w:rsidR="000B442C" w:rsidRPr="000B35CB" w:rsidRDefault="6A0AD366" w:rsidP="00626666">
      <w:pPr>
        <w:pStyle w:val="Heading1"/>
      </w:pPr>
      <w:r>
        <w:t>Remaining aspects of BWPs</w:t>
      </w:r>
      <w:bookmarkStart w:id="2" w:name="OLE_LINK13"/>
      <w:bookmarkStart w:id="3" w:name="OLE_LINK14"/>
    </w:p>
    <w:p w14:paraId="512C76A3" w14:textId="0C6DAF2A" w:rsidR="001600F0" w:rsidRDefault="00C95E11" w:rsidP="00DB43D5">
      <w:pPr>
        <w:pStyle w:val="Heading2"/>
      </w:pPr>
      <w:r>
        <w:t xml:space="preserve">Impact of </w:t>
      </w:r>
      <w:r w:rsidR="0039748E">
        <w:t xml:space="preserve">BWP related </w:t>
      </w:r>
      <w:r>
        <w:t>R</w:t>
      </w:r>
      <w:r w:rsidR="00173A2B">
        <w:t>AN</w:t>
      </w:r>
      <w:r>
        <w:t>2 decisions on RAN1 specification</w:t>
      </w:r>
    </w:p>
    <w:p w14:paraId="3AF09EB2" w14:textId="3C04D31A" w:rsidR="00A95ED5" w:rsidRPr="00293148" w:rsidRDefault="00A95ED5" w:rsidP="00A95ED5">
      <w:pPr>
        <w:rPr>
          <w:sz w:val="20"/>
          <w:szCs w:val="20"/>
          <w:lang w:val="en-GB"/>
        </w:rPr>
      </w:pPr>
      <w:r w:rsidRPr="00293148">
        <w:rPr>
          <w:rFonts w:ascii="Times New Roman" w:eastAsia="Times New Roman" w:hAnsi="Times New Roman" w:cs="Times New Roman"/>
          <w:sz w:val="20"/>
          <w:szCs w:val="20"/>
          <w:lang w:val="en-GB"/>
        </w:rPr>
        <w:t>In Montreal RAN2 Ad-hoc, RAN2 agreed on the following:</w:t>
      </w:r>
    </w:p>
    <w:p w14:paraId="6A588B29" w14:textId="3078574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Agreement</w:t>
      </w:r>
    </w:p>
    <w:p w14:paraId="61DFA179"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1</w:t>
      </w:r>
      <w:r w:rsidRPr="00B56E15">
        <w:rPr>
          <w:sz w:val="20"/>
          <w:szCs w:val="20"/>
        </w:rPr>
        <w:tab/>
        <w:t xml:space="preserve">RAN2 specs will support both option 1 and option 2. </w:t>
      </w:r>
    </w:p>
    <w:p w14:paraId="5B428947"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FFS: Whether either have capability or IoT bits.</w:t>
      </w:r>
    </w:p>
    <w:p w14:paraId="22995F55" w14:textId="77777777" w:rsidR="00A95ED5" w:rsidRPr="00B56E15" w:rsidRDefault="00A95ED5" w:rsidP="00A95ED5">
      <w:pPr>
        <w:pStyle w:val="Doc-text2"/>
        <w:rPr>
          <w:sz w:val="20"/>
          <w:szCs w:val="20"/>
        </w:rPr>
      </w:pPr>
      <w:r w:rsidRPr="00B56E15">
        <w:rPr>
          <w:sz w:val="20"/>
          <w:szCs w:val="20"/>
        </w:rPr>
        <w:t>=&gt;</w:t>
      </w:r>
      <w:r w:rsidRPr="00B56E15">
        <w:rPr>
          <w:sz w:val="20"/>
          <w:szCs w:val="20"/>
        </w:rPr>
        <w:tab/>
        <w:t>Both option 1 and option 2 will be supported as mandatory for the UE without capability bits.</w:t>
      </w:r>
    </w:p>
    <w:p w14:paraId="70EB00FD"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Agreements</w:t>
      </w:r>
    </w:p>
    <w:p w14:paraId="0291E432"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1:</w:t>
      </w:r>
      <w:r w:rsidRPr="00B56E15">
        <w:rPr>
          <w:sz w:val="20"/>
          <w:szCs w:val="20"/>
        </w:rPr>
        <w:tab/>
        <w:t>Support configuring dedicated BWP (via either option 1 or option 2) in Msg4 for all cases (initial access, resume and re-establishment). This is applicable to PCells only.</w:t>
      </w:r>
    </w:p>
    <w:p w14:paraId="31EC166D"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2:</w:t>
      </w:r>
      <w:r w:rsidRPr="00B56E15">
        <w:rPr>
          <w:sz w:val="20"/>
          <w:szCs w:val="20"/>
        </w:rPr>
        <w:tab/>
        <w:t>In all cases, UE does BWP switching immediately upon acting on the RRC (re)configuration. This is applicable to SpCells only.</w:t>
      </w:r>
    </w:p>
    <w:p w14:paraId="49251948" w14:textId="77777777" w:rsidR="00A95ED5" w:rsidRPr="00B56E15" w:rsidRDefault="00A95ED5" w:rsidP="00A95ED5">
      <w:pPr>
        <w:pStyle w:val="Doc-text2"/>
        <w:pBdr>
          <w:top w:val="single" w:sz="4" w:space="1" w:color="auto"/>
          <w:left w:val="single" w:sz="4" w:space="4" w:color="auto"/>
          <w:bottom w:val="single" w:sz="4" w:space="1" w:color="auto"/>
          <w:right w:val="single" w:sz="4" w:space="4" w:color="auto"/>
        </w:pBdr>
        <w:rPr>
          <w:sz w:val="20"/>
          <w:szCs w:val="20"/>
        </w:rPr>
      </w:pPr>
      <w:r w:rsidRPr="00B56E15">
        <w:rPr>
          <w:sz w:val="20"/>
          <w:szCs w:val="20"/>
        </w:rPr>
        <w:t>3</w:t>
      </w:r>
      <w:r w:rsidRPr="00B56E15">
        <w:rPr>
          <w:sz w:val="20"/>
          <w:szCs w:val="20"/>
        </w:rPr>
        <w:tab/>
        <w:t>Support switching SpCell BWP or reconfiguring SpCell BWP without RRC reconfiguration with sync. PSCell addition or change still requires reconfig with sync.</w:t>
      </w:r>
    </w:p>
    <w:p w14:paraId="2F47CD27" w14:textId="5D56EC13" w:rsidR="00A95ED5" w:rsidRPr="00293148" w:rsidRDefault="00A95ED5" w:rsidP="00A95ED5">
      <w:pPr>
        <w:rPr>
          <w:sz w:val="20"/>
          <w:szCs w:val="20"/>
          <w:lang w:val="en-GB"/>
        </w:rPr>
      </w:pPr>
    </w:p>
    <w:p w14:paraId="72AEE07C" w14:textId="330354DA" w:rsidR="00635C17" w:rsidRPr="00293148" w:rsidRDefault="00635C17" w:rsidP="00635C17">
      <w:pPr>
        <w:rPr>
          <w:rFonts w:ascii="Times New Roman" w:eastAsia="Times New Roman" w:hAnsi="Times New Roman" w:cs="Times New Roman"/>
          <w:sz w:val="20"/>
          <w:szCs w:val="20"/>
          <w:lang w:val="en-GB"/>
        </w:rPr>
      </w:pPr>
      <w:r w:rsidRPr="00293148">
        <w:rPr>
          <w:sz w:val="20"/>
          <w:szCs w:val="20"/>
          <w:lang w:val="en-GB"/>
        </w:rPr>
        <w:t>Before this, RAN2 had agreed on the following i</w:t>
      </w:r>
      <w:r w:rsidRPr="00293148">
        <w:rPr>
          <w:rFonts w:ascii="Times New Roman" w:eastAsia="Times New Roman" w:hAnsi="Times New Roman" w:cs="Times New Roman"/>
          <w:sz w:val="20"/>
          <w:szCs w:val="20"/>
          <w:lang w:val="en-GB"/>
        </w:rPr>
        <w:t xml:space="preserve">n RAN2#102 (May 2018), based on </w:t>
      </w:r>
      <w:r w:rsidR="0039748E">
        <w:rPr>
          <w:rFonts w:ascii="Times New Roman" w:eastAsia="Times New Roman" w:hAnsi="Times New Roman" w:cs="Times New Roman"/>
          <w:sz w:val="20"/>
          <w:szCs w:val="20"/>
        </w:rPr>
        <w:fldChar w:fldCharType="begin"/>
      </w:r>
      <w:r w:rsidR="0039748E" w:rsidRPr="00293148">
        <w:rPr>
          <w:rFonts w:ascii="Times New Roman" w:eastAsia="Times New Roman" w:hAnsi="Times New Roman" w:cs="Times New Roman"/>
          <w:sz w:val="20"/>
          <w:szCs w:val="20"/>
          <w:lang w:val="en-GB"/>
        </w:rPr>
        <w:instrText xml:space="preserve"> REF _Ref521606608 \r \h </w:instrText>
      </w:r>
      <w:r w:rsidR="0039748E">
        <w:rPr>
          <w:rFonts w:ascii="Times New Roman" w:eastAsia="Times New Roman" w:hAnsi="Times New Roman" w:cs="Times New Roman"/>
          <w:sz w:val="20"/>
          <w:szCs w:val="20"/>
        </w:rPr>
      </w:r>
      <w:r w:rsidR="0039748E">
        <w:rPr>
          <w:rFonts w:ascii="Times New Roman" w:eastAsia="Times New Roman" w:hAnsi="Times New Roman" w:cs="Times New Roman"/>
          <w:sz w:val="20"/>
          <w:szCs w:val="20"/>
        </w:rPr>
        <w:fldChar w:fldCharType="separate"/>
      </w:r>
      <w:r w:rsidR="0039748E" w:rsidRPr="00293148">
        <w:rPr>
          <w:rFonts w:ascii="Times New Roman" w:eastAsia="Times New Roman" w:hAnsi="Times New Roman" w:cs="Times New Roman"/>
          <w:sz w:val="20"/>
          <w:szCs w:val="20"/>
          <w:lang w:val="en-GB"/>
        </w:rPr>
        <w:t>[1]</w:t>
      </w:r>
      <w:r w:rsidR="0039748E">
        <w:rPr>
          <w:rFonts w:ascii="Times New Roman" w:eastAsia="Times New Roman" w:hAnsi="Times New Roman" w:cs="Times New Roman"/>
          <w:sz w:val="20"/>
          <w:szCs w:val="20"/>
        </w:rPr>
        <w:fldChar w:fldCharType="end"/>
      </w:r>
      <w:r w:rsidRPr="00293148">
        <w:rPr>
          <w:rFonts w:ascii="Times New Roman" w:eastAsia="Times New Roman" w:hAnsi="Times New Roman" w:cs="Times New Roman"/>
          <w:sz w:val="20"/>
          <w:szCs w:val="20"/>
          <w:lang w:val="en-GB"/>
        </w:rPr>
        <w:t>:</w:t>
      </w:r>
    </w:p>
    <w:p w14:paraId="39E6E717" w14:textId="77777777" w:rsidR="00635C17" w:rsidRPr="00280B2E" w:rsidRDefault="00635C17" w:rsidP="00635C1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0"/>
          <w:lang w:val="en-GB" w:eastAsia="en-GB"/>
        </w:rPr>
      </w:pPr>
      <w:r w:rsidRPr="00280B2E">
        <w:rPr>
          <w:rFonts w:ascii="Arial" w:eastAsia="MS Mincho" w:hAnsi="Arial" w:cs="Times New Roman"/>
          <w:sz w:val="20"/>
          <w:szCs w:val="20"/>
          <w:lang w:val="en-GB" w:eastAsia="en-GB"/>
        </w:rPr>
        <w:t>Agreements</w:t>
      </w:r>
    </w:p>
    <w:p w14:paraId="783FA34E" w14:textId="77777777" w:rsidR="00635C17" w:rsidRPr="00293148" w:rsidRDefault="00635C17" w:rsidP="00635C17">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0"/>
          <w:lang w:val="en-GB" w:eastAsia="en-GB"/>
        </w:rPr>
      </w:pPr>
      <w:r w:rsidRPr="00280B2E">
        <w:rPr>
          <w:rFonts w:ascii="Arial" w:eastAsia="MS Mincho" w:hAnsi="Arial" w:cs="Times New Roman"/>
          <w:sz w:val="20"/>
          <w:szCs w:val="20"/>
          <w:lang w:val="en-GB" w:eastAsia="en-GB"/>
        </w:rPr>
        <w:t xml:space="preserve">3: </w:t>
      </w:r>
      <w:r w:rsidRPr="00280B2E">
        <w:rPr>
          <w:rFonts w:ascii="Arial" w:eastAsia="MS Mincho" w:hAnsi="Arial" w:cs="Times New Roman"/>
          <w:sz w:val="20"/>
          <w:szCs w:val="20"/>
          <w:lang w:val="en-GB" w:eastAsia="en-GB"/>
        </w:rPr>
        <w:tab/>
        <w:t>RAN2 understanding that the common part of initial BWP configured with the dedicated signalling should be the same as initial BWP configured with the MIB+SIB1.</w:t>
      </w:r>
    </w:p>
    <w:p w14:paraId="6E35825D" w14:textId="77777777" w:rsidR="00635C17" w:rsidRPr="00293148" w:rsidRDefault="00635C17" w:rsidP="00A95ED5">
      <w:pPr>
        <w:rPr>
          <w:sz w:val="20"/>
          <w:szCs w:val="20"/>
          <w:lang w:val="en-GB"/>
        </w:rPr>
      </w:pPr>
    </w:p>
    <w:p w14:paraId="6D8F9509" w14:textId="4B052DF8" w:rsidR="009F77EE" w:rsidRPr="00293148" w:rsidRDefault="009F77EE" w:rsidP="00A95ED5">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And LS </w:t>
      </w:r>
      <w:r w:rsidR="001F6569" w:rsidRPr="00293148">
        <w:rPr>
          <w:rFonts w:ascii="Times New Roman" w:eastAsia="Times New Roman" w:hAnsi="Times New Roman" w:cs="Times New Roman"/>
          <w:sz w:val="20"/>
          <w:szCs w:val="20"/>
          <w:lang w:val="en-GB"/>
        </w:rPr>
        <w:t xml:space="preserve">was sent </w:t>
      </w:r>
      <w:r w:rsidR="00AE7BD6" w:rsidRPr="00293148">
        <w:rPr>
          <w:rFonts w:ascii="Times New Roman" w:eastAsia="Times New Roman" w:hAnsi="Times New Roman" w:cs="Times New Roman"/>
          <w:sz w:val="20"/>
          <w:szCs w:val="20"/>
          <w:lang w:val="en-GB"/>
        </w:rPr>
        <w:t xml:space="preserve">from RAN2 </w:t>
      </w:r>
      <w:r w:rsidRPr="00293148">
        <w:rPr>
          <w:rFonts w:ascii="Times New Roman" w:eastAsia="Times New Roman" w:hAnsi="Times New Roman" w:cs="Times New Roman"/>
          <w:sz w:val="20"/>
          <w:szCs w:val="20"/>
          <w:lang w:val="en-GB"/>
        </w:rPr>
        <w:t>to RAN1</w:t>
      </w:r>
      <w:r w:rsidR="0039748E" w:rsidRPr="00293148">
        <w:rPr>
          <w:rFonts w:ascii="Times New Roman" w:eastAsia="Times New Roman" w:hAnsi="Times New Roman" w:cs="Times New Roman"/>
          <w:sz w:val="20"/>
          <w:szCs w:val="20"/>
          <w:lang w:val="en-GB"/>
        </w:rPr>
        <w:t xml:space="preserve"> in Montreal RAN2 Ad-hoc</w:t>
      </w:r>
      <w:r w:rsidRPr="00293148">
        <w:rPr>
          <w:rFonts w:ascii="Times New Roman" w:eastAsia="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9F77EE" w:rsidRPr="00293148" w14:paraId="6C38E82B" w14:textId="77777777" w:rsidTr="009F77EE">
        <w:tc>
          <w:tcPr>
            <w:tcW w:w="9629" w:type="dxa"/>
          </w:tcPr>
          <w:p w14:paraId="3FA819E9" w14:textId="216C338C" w:rsidR="009F77EE" w:rsidRPr="00293148" w:rsidRDefault="009F77EE" w:rsidP="009F77EE">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i/>
                <w:sz w:val="20"/>
                <w:szCs w:val="20"/>
                <w:lang w:val="en-GB"/>
              </w:rPr>
              <w:t>RAN2 would like to thank RAN1 to their feedback on the possible options of bandwidth combination for initial BWP (Option 1 and 2 below).</w:t>
            </w:r>
          </w:p>
          <w:p w14:paraId="2EF6DBA8" w14:textId="77777777" w:rsidR="009F77EE" w:rsidRPr="00293148" w:rsidRDefault="009F77EE" w:rsidP="009F77EE">
            <w:pPr>
              <w:jc w:val="both"/>
              <w:rPr>
                <w:rFonts w:ascii="Times New Roman" w:eastAsia="Times New Roman" w:hAnsi="Times New Roman" w:cs="Times New Roman"/>
                <w:i/>
                <w:sz w:val="20"/>
                <w:szCs w:val="20"/>
                <w:lang w:val="en-GB"/>
              </w:rPr>
            </w:pPr>
            <w:bookmarkStart w:id="4" w:name="_Hlk521441591"/>
            <w:r w:rsidRPr="00293148">
              <w:rPr>
                <w:rFonts w:ascii="Times New Roman" w:eastAsia="Times New Roman" w:hAnsi="Times New Roman" w:cs="Times New Roman"/>
                <w:b/>
                <w:i/>
                <w:sz w:val="20"/>
                <w:szCs w:val="20"/>
                <w:lang w:val="en-GB"/>
              </w:rPr>
              <w:lastRenderedPageBreak/>
              <w:t>Option 1:</w:t>
            </w:r>
            <w:r w:rsidRPr="00293148">
              <w:rPr>
                <w:rFonts w:ascii="Times New Roman" w:eastAsia="Times New Roman" w:hAnsi="Times New Roman" w:cs="Times New Roman"/>
                <w:i/>
                <w:sz w:val="20"/>
                <w:szCs w:val="20"/>
                <w:lang w:val="en-GB"/>
              </w:rPr>
              <w:tab/>
              <w:t>BWP-DownlinkCommon/UplinkCommon for initialDownlink/UplinkBWP (BWP ID #0) plus BWP-Downlink/Uplink for one configured downlink/uplinkBWP (BWP ID #1);</w:t>
            </w:r>
          </w:p>
          <w:p w14:paraId="21B3DA11" w14:textId="53062C79" w:rsidR="009F77EE" w:rsidRPr="00293148" w:rsidRDefault="009F77EE" w:rsidP="009F77EE">
            <w:pPr>
              <w:jc w:val="both"/>
              <w:rPr>
                <w:rFonts w:ascii="Times New Roman" w:eastAsia="Times New Roman" w:hAnsi="Times New Roman" w:cs="Times New Roman"/>
                <w:i/>
                <w:sz w:val="20"/>
                <w:szCs w:val="20"/>
                <w:lang w:val="en-GB"/>
              </w:rPr>
            </w:pPr>
            <w:bookmarkStart w:id="5" w:name="_Hlk520371924"/>
            <w:r w:rsidRPr="00293148">
              <w:rPr>
                <w:rFonts w:ascii="Times New Roman" w:eastAsia="Times New Roman" w:hAnsi="Times New Roman" w:cs="Times New Roman"/>
                <w:b/>
                <w:i/>
                <w:sz w:val="20"/>
                <w:szCs w:val="20"/>
                <w:lang w:val="en-GB"/>
              </w:rPr>
              <w:t>Option 2:</w:t>
            </w:r>
            <w:r w:rsidRPr="00293148">
              <w:rPr>
                <w:rFonts w:ascii="Times New Roman" w:eastAsia="Times New Roman" w:hAnsi="Times New Roman" w:cs="Times New Roman"/>
                <w:i/>
                <w:sz w:val="20"/>
                <w:szCs w:val="20"/>
                <w:lang w:val="en-GB"/>
              </w:rPr>
              <w:tab/>
              <w:t>BWP-DownlinkCommon/UplinkCommon and BWP-DownlinkDedicated/UplinkDedicated for initialDownlink/UplinkBWP (BWP ID #0).</w:t>
            </w:r>
            <w:bookmarkEnd w:id="4"/>
          </w:p>
          <w:bookmarkEnd w:id="5"/>
          <w:p w14:paraId="3C14276A" w14:textId="1FA65873" w:rsidR="009F77EE" w:rsidRPr="00293148" w:rsidRDefault="009F77EE" w:rsidP="0061758E">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i/>
                <w:sz w:val="20"/>
                <w:szCs w:val="20"/>
                <w:lang w:val="en-GB"/>
              </w:rPr>
              <w:t>Based on the RAN1 feedback that it is up to RAN2 to make a final decision, RAN2 agreed to support both options. Both options are supported for a UE capable of basic BWP operation with restriction (#6-1) as mandatory without IOT bit.</w:t>
            </w:r>
          </w:p>
        </w:tc>
      </w:tr>
    </w:tbl>
    <w:p w14:paraId="61510BC2" w14:textId="77777777" w:rsidR="006677AD" w:rsidRPr="00293148" w:rsidRDefault="006677AD" w:rsidP="00B03A2D">
      <w:pPr>
        <w:jc w:val="both"/>
        <w:rPr>
          <w:rFonts w:ascii="Times New Roman" w:eastAsia="Times New Roman" w:hAnsi="Times New Roman" w:cs="Times New Roman"/>
          <w:sz w:val="20"/>
          <w:szCs w:val="20"/>
          <w:lang w:val="en-GB"/>
        </w:rPr>
      </w:pPr>
    </w:p>
    <w:p w14:paraId="6DF3BC0D" w14:textId="496AF2EA" w:rsidR="00A55A26" w:rsidRPr="00293148" w:rsidRDefault="00635C17"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Unfortunately</w:t>
      </w:r>
      <w:r w:rsidR="006677AD"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 </w:t>
      </w:r>
      <w:r w:rsidR="00E615FE" w:rsidRPr="00293148">
        <w:rPr>
          <w:rFonts w:ascii="Times New Roman" w:eastAsia="Times New Roman" w:hAnsi="Times New Roman" w:cs="Times New Roman"/>
          <w:sz w:val="20"/>
          <w:szCs w:val="20"/>
          <w:lang w:val="en-GB"/>
        </w:rPr>
        <w:t xml:space="preserve">the exact </w:t>
      </w:r>
      <w:r w:rsidRPr="00293148">
        <w:rPr>
          <w:rFonts w:ascii="Times New Roman" w:eastAsia="Times New Roman" w:hAnsi="Times New Roman" w:cs="Times New Roman"/>
          <w:sz w:val="20"/>
          <w:szCs w:val="20"/>
          <w:lang w:val="en-GB"/>
        </w:rPr>
        <w:t>differences betwe</w:t>
      </w:r>
      <w:r w:rsidR="006677AD" w:rsidRPr="00293148">
        <w:rPr>
          <w:rFonts w:ascii="Times New Roman" w:eastAsia="Times New Roman" w:hAnsi="Times New Roman" w:cs="Times New Roman"/>
          <w:sz w:val="20"/>
          <w:szCs w:val="20"/>
          <w:lang w:val="en-GB"/>
        </w:rPr>
        <w:t>e</w:t>
      </w:r>
      <w:r w:rsidRPr="00293148">
        <w:rPr>
          <w:rFonts w:ascii="Times New Roman" w:eastAsia="Times New Roman" w:hAnsi="Times New Roman" w:cs="Times New Roman"/>
          <w:sz w:val="20"/>
          <w:szCs w:val="20"/>
          <w:lang w:val="en-GB"/>
        </w:rPr>
        <w:t xml:space="preserve">n </w:t>
      </w:r>
      <w:r w:rsidR="00E615FE" w:rsidRPr="00293148">
        <w:rPr>
          <w:rFonts w:ascii="Times New Roman" w:eastAsia="Times New Roman" w:hAnsi="Times New Roman" w:cs="Times New Roman"/>
          <w:sz w:val="20"/>
          <w:szCs w:val="20"/>
          <w:lang w:val="en-GB"/>
        </w:rPr>
        <w:t xml:space="preserve">Option 1 and Option 2 </w:t>
      </w:r>
      <w:r w:rsidRPr="00293148">
        <w:rPr>
          <w:rFonts w:ascii="Times New Roman" w:eastAsia="Times New Roman" w:hAnsi="Times New Roman" w:cs="Times New Roman"/>
          <w:sz w:val="20"/>
          <w:szCs w:val="20"/>
          <w:lang w:val="en-GB"/>
        </w:rPr>
        <w:t>are not clear in the LS</w:t>
      </w:r>
      <w:r w:rsidR="0039748E"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 apart </w:t>
      </w:r>
      <w:r w:rsidR="0039748E" w:rsidRPr="00293148">
        <w:rPr>
          <w:rFonts w:ascii="Times New Roman" w:eastAsia="Times New Roman" w:hAnsi="Times New Roman" w:cs="Times New Roman"/>
          <w:sz w:val="20"/>
          <w:szCs w:val="20"/>
          <w:lang w:val="en-GB"/>
        </w:rPr>
        <w:t>from</w:t>
      </w:r>
      <w:r w:rsidRPr="00293148">
        <w:rPr>
          <w:rFonts w:ascii="Times New Roman" w:eastAsia="Times New Roman" w:hAnsi="Times New Roman" w:cs="Times New Roman"/>
          <w:sz w:val="20"/>
          <w:szCs w:val="20"/>
          <w:lang w:val="en-GB"/>
        </w:rPr>
        <w:t xml:space="preserve"> </w:t>
      </w:r>
      <w:r w:rsidR="006677AD" w:rsidRPr="00293148">
        <w:rPr>
          <w:rFonts w:ascii="Times New Roman" w:eastAsia="Times New Roman" w:hAnsi="Times New Roman" w:cs="Times New Roman"/>
          <w:sz w:val="20"/>
          <w:szCs w:val="20"/>
          <w:lang w:val="en-GB"/>
        </w:rPr>
        <w:t>signaling</w:t>
      </w:r>
      <w:r w:rsidRPr="00293148">
        <w:rPr>
          <w:rFonts w:ascii="Times New Roman" w:eastAsia="Times New Roman" w:hAnsi="Times New Roman" w:cs="Times New Roman"/>
          <w:sz w:val="20"/>
          <w:szCs w:val="20"/>
          <w:lang w:val="en-GB"/>
        </w:rPr>
        <w:t xml:space="preserve"> elements</w:t>
      </w:r>
      <w:r w:rsidR="00E615FE" w:rsidRPr="00293148">
        <w:rPr>
          <w:rFonts w:ascii="Times New Roman" w:eastAsia="Times New Roman" w:hAnsi="Times New Roman" w:cs="Times New Roman"/>
          <w:sz w:val="20"/>
          <w:szCs w:val="20"/>
          <w:lang w:val="en-GB"/>
        </w:rPr>
        <w:t xml:space="preserve">. </w:t>
      </w:r>
      <w:r w:rsidRPr="00293148">
        <w:rPr>
          <w:rFonts w:ascii="Times New Roman" w:eastAsia="Times New Roman" w:hAnsi="Times New Roman" w:cs="Times New Roman"/>
          <w:sz w:val="20"/>
          <w:szCs w:val="20"/>
          <w:lang w:val="en-GB"/>
        </w:rPr>
        <w:t>The basic difference seems to be the presence of BWP#1: With option 1, BWP#1 is configured, whereas with option 2, there is no BWP#</w:t>
      </w:r>
      <w:r w:rsidR="006677AD" w:rsidRPr="00293148">
        <w:rPr>
          <w:rFonts w:ascii="Times New Roman" w:eastAsia="Times New Roman" w:hAnsi="Times New Roman" w:cs="Times New Roman"/>
          <w:sz w:val="20"/>
          <w:szCs w:val="20"/>
          <w:lang w:val="en-GB"/>
        </w:rPr>
        <w:t>1</w:t>
      </w:r>
      <w:r w:rsidRPr="00293148">
        <w:rPr>
          <w:rFonts w:ascii="Times New Roman" w:eastAsia="Times New Roman" w:hAnsi="Times New Roman" w:cs="Times New Roman"/>
          <w:sz w:val="20"/>
          <w:szCs w:val="20"/>
          <w:lang w:val="en-GB"/>
        </w:rPr>
        <w:t xml:space="preserve">. </w:t>
      </w:r>
      <w:r w:rsidR="00E615FE" w:rsidRPr="00293148">
        <w:rPr>
          <w:rFonts w:ascii="Times New Roman" w:eastAsia="Times New Roman" w:hAnsi="Times New Roman" w:cs="Times New Roman"/>
          <w:sz w:val="20"/>
          <w:szCs w:val="20"/>
          <w:lang w:val="en-GB"/>
        </w:rPr>
        <w:t>In the following, we will express our</w:t>
      </w:r>
      <w:r w:rsidR="003B248A" w:rsidRPr="00293148">
        <w:rPr>
          <w:rFonts w:ascii="Times New Roman" w:eastAsia="Times New Roman" w:hAnsi="Times New Roman" w:cs="Times New Roman"/>
          <w:sz w:val="20"/>
          <w:szCs w:val="20"/>
          <w:lang w:val="en-GB"/>
        </w:rPr>
        <w:t xml:space="preserve"> understanding of Option 1 and Option 2, and the </w:t>
      </w:r>
      <w:r w:rsidR="00AE7BD6" w:rsidRPr="00293148">
        <w:rPr>
          <w:rFonts w:ascii="Times New Roman" w:eastAsia="Times New Roman" w:hAnsi="Times New Roman" w:cs="Times New Roman"/>
          <w:sz w:val="20"/>
          <w:szCs w:val="20"/>
          <w:lang w:val="en-GB"/>
        </w:rPr>
        <w:t>application of these option</w:t>
      </w:r>
      <w:r w:rsidR="001F6569" w:rsidRPr="00293148">
        <w:rPr>
          <w:rFonts w:ascii="Times New Roman" w:eastAsia="Times New Roman" w:hAnsi="Times New Roman" w:cs="Times New Roman"/>
          <w:sz w:val="20"/>
          <w:szCs w:val="20"/>
          <w:lang w:val="en-GB"/>
        </w:rPr>
        <w:t>s</w:t>
      </w:r>
      <w:r w:rsidR="00AE7BD6" w:rsidRPr="00293148">
        <w:rPr>
          <w:rFonts w:ascii="Times New Roman" w:eastAsia="Times New Roman" w:hAnsi="Times New Roman" w:cs="Times New Roman"/>
          <w:sz w:val="20"/>
          <w:szCs w:val="20"/>
          <w:lang w:val="en-GB"/>
        </w:rPr>
        <w:t xml:space="preserve"> </w:t>
      </w:r>
      <w:r w:rsidR="001F6569" w:rsidRPr="00293148">
        <w:rPr>
          <w:rFonts w:ascii="Times New Roman" w:eastAsia="Times New Roman" w:hAnsi="Times New Roman" w:cs="Times New Roman"/>
          <w:sz w:val="20"/>
          <w:szCs w:val="20"/>
          <w:lang w:val="en-GB"/>
        </w:rPr>
        <w:t>to</w:t>
      </w:r>
      <w:r w:rsidR="003B248A" w:rsidRPr="00293148">
        <w:rPr>
          <w:rFonts w:ascii="Times New Roman" w:eastAsia="Times New Roman" w:hAnsi="Times New Roman" w:cs="Times New Roman"/>
          <w:sz w:val="20"/>
          <w:szCs w:val="20"/>
          <w:lang w:val="en-GB"/>
        </w:rPr>
        <w:t xml:space="preserve"> </w:t>
      </w:r>
      <w:r w:rsidR="0061758E" w:rsidRPr="00293148">
        <w:rPr>
          <w:rFonts w:ascii="Times New Roman" w:eastAsia="Times New Roman" w:hAnsi="Times New Roman" w:cs="Times New Roman"/>
          <w:sz w:val="20"/>
          <w:szCs w:val="20"/>
          <w:lang w:val="en-GB"/>
        </w:rPr>
        <w:t>Pcell and</w:t>
      </w:r>
      <w:r w:rsidR="00E615FE" w:rsidRPr="00293148">
        <w:rPr>
          <w:rFonts w:ascii="Times New Roman" w:eastAsia="Times New Roman" w:hAnsi="Times New Roman" w:cs="Times New Roman"/>
          <w:sz w:val="20"/>
          <w:szCs w:val="20"/>
          <w:lang w:val="en-GB"/>
        </w:rPr>
        <w:t xml:space="preserve"> </w:t>
      </w:r>
      <w:r w:rsidR="0061758E" w:rsidRPr="00293148">
        <w:rPr>
          <w:rFonts w:ascii="Times New Roman" w:eastAsia="Times New Roman" w:hAnsi="Times New Roman" w:cs="Times New Roman"/>
          <w:sz w:val="20"/>
          <w:szCs w:val="20"/>
          <w:lang w:val="en-GB"/>
        </w:rPr>
        <w:t>PScell</w:t>
      </w:r>
      <w:r w:rsidR="00E615FE" w:rsidRPr="00293148">
        <w:rPr>
          <w:rFonts w:ascii="Times New Roman" w:eastAsia="Times New Roman" w:hAnsi="Times New Roman" w:cs="Times New Roman"/>
          <w:sz w:val="20"/>
          <w:szCs w:val="20"/>
          <w:lang w:val="en-GB"/>
        </w:rPr>
        <w:t>.</w:t>
      </w:r>
      <w:r w:rsidR="00A55A26" w:rsidRPr="00293148">
        <w:rPr>
          <w:rFonts w:ascii="Times New Roman" w:eastAsia="Times New Roman" w:hAnsi="Times New Roman" w:cs="Times New Roman"/>
          <w:sz w:val="20"/>
          <w:szCs w:val="20"/>
          <w:lang w:val="en-GB"/>
        </w:rPr>
        <w:t xml:space="preserve"> </w:t>
      </w:r>
    </w:p>
    <w:p w14:paraId="2F27DC6F" w14:textId="3EDF66EB" w:rsidR="00635C17" w:rsidRDefault="0039748E" w:rsidP="00635C17">
      <w:pPr>
        <w:pStyle w:val="Heading3"/>
      </w:pPr>
      <w:r>
        <w:t>Current BWP signal</w:t>
      </w:r>
      <w:r w:rsidR="00635C17">
        <w:t>ing structure in RAN2</w:t>
      </w:r>
    </w:p>
    <w:p w14:paraId="60400C30" w14:textId="5648752F" w:rsidR="005E5E20" w:rsidRPr="00293148" w:rsidRDefault="005E5E20" w:rsidP="00A55A26">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The RAN2 details of BWP signaling are detailed in </w:t>
      </w:r>
      <w:r w:rsidR="005714A2">
        <w:rPr>
          <w:rFonts w:ascii="Times New Roman" w:eastAsia="Times New Roman" w:hAnsi="Times New Roman" w:cs="Times New Roman"/>
          <w:sz w:val="20"/>
          <w:szCs w:val="20"/>
        </w:rPr>
        <w:fldChar w:fldCharType="begin"/>
      </w:r>
      <w:r w:rsidR="005714A2" w:rsidRPr="00293148">
        <w:rPr>
          <w:rFonts w:ascii="Times New Roman" w:eastAsia="Times New Roman" w:hAnsi="Times New Roman" w:cs="Times New Roman"/>
          <w:sz w:val="20"/>
          <w:szCs w:val="20"/>
          <w:lang w:val="en-GB"/>
        </w:rPr>
        <w:instrText xml:space="preserve"> REF _Ref521606902 \r \h </w:instrText>
      </w:r>
      <w:r w:rsidR="005714A2">
        <w:rPr>
          <w:rFonts w:ascii="Times New Roman" w:eastAsia="Times New Roman" w:hAnsi="Times New Roman" w:cs="Times New Roman"/>
          <w:sz w:val="20"/>
          <w:szCs w:val="20"/>
        </w:rPr>
      </w:r>
      <w:r w:rsidR="005714A2">
        <w:rPr>
          <w:rFonts w:ascii="Times New Roman" w:eastAsia="Times New Roman" w:hAnsi="Times New Roman" w:cs="Times New Roman"/>
          <w:sz w:val="20"/>
          <w:szCs w:val="20"/>
        </w:rPr>
        <w:fldChar w:fldCharType="separate"/>
      </w:r>
      <w:r w:rsidR="005714A2" w:rsidRPr="00293148">
        <w:rPr>
          <w:rFonts w:ascii="Times New Roman" w:eastAsia="Times New Roman" w:hAnsi="Times New Roman" w:cs="Times New Roman"/>
          <w:sz w:val="20"/>
          <w:szCs w:val="20"/>
          <w:lang w:val="en-GB"/>
        </w:rPr>
        <w:t>[2]</w:t>
      </w:r>
      <w:r w:rsidR="005714A2">
        <w:rPr>
          <w:rFonts w:ascii="Times New Roman" w:eastAsia="Times New Roman" w:hAnsi="Times New Roman" w:cs="Times New Roman"/>
          <w:sz w:val="20"/>
          <w:szCs w:val="20"/>
        </w:rPr>
        <w:fldChar w:fldCharType="end"/>
      </w:r>
      <w:r w:rsidR="005714A2" w:rsidRPr="00293148">
        <w:rPr>
          <w:rFonts w:ascii="Times New Roman" w:eastAsia="Times New Roman" w:hAnsi="Times New Roman" w:cs="Times New Roman"/>
          <w:sz w:val="20"/>
          <w:szCs w:val="20"/>
          <w:lang w:val="en-GB"/>
        </w:rPr>
        <w:t xml:space="preserve"> </w:t>
      </w:r>
      <w:r w:rsidRPr="00293148">
        <w:rPr>
          <w:rFonts w:ascii="Times New Roman" w:eastAsia="Times New Roman" w:hAnsi="Times New Roman" w:cs="Times New Roman"/>
          <w:sz w:val="20"/>
          <w:szCs w:val="20"/>
          <w:lang w:val="en-GB"/>
        </w:rPr>
        <w:t>but here we will focus on information important to RAN1.</w:t>
      </w:r>
    </w:p>
    <w:p w14:paraId="2B794A8C" w14:textId="77626020" w:rsidR="00A55A26" w:rsidRPr="00293148" w:rsidRDefault="005E5E20" w:rsidP="00A55A26">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The </w:t>
      </w:r>
      <w:r w:rsidR="00066668" w:rsidRPr="00293148">
        <w:rPr>
          <w:rFonts w:ascii="Times New Roman" w:eastAsia="Times New Roman" w:hAnsi="Times New Roman" w:cs="Times New Roman"/>
          <w:sz w:val="20"/>
          <w:szCs w:val="20"/>
          <w:lang w:val="en-GB"/>
        </w:rPr>
        <w:t>most relevant information</w:t>
      </w:r>
      <w:r w:rsidR="006677AD" w:rsidRPr="00293148">
        <w:rPr>
          <w:rFonts w:ascii="Times New Roman" w:eastAsia="Times New Roman" w:hAnsi="Times New Roman" w:cs="Times New Roman"/>
          <w:sz w:val="20"/>
          <w:szCs w:val="20"/>
          <w:lang w:val="en-GB"/>
        </w:rPr>
        <w:t xml:space="preserve"> for RAN1</w:t>
      </w:r>
      <w:r w:rsidRPr="00293148">
        <w:rPr>
          <w:rFonts w:ascii="Times New Roman" w:eastAsia="Times New Roman" w:hAnsi="Times New Roman" w:cs="Times New Roman"/>
          <w:sz w:val="20"/>
          <w:szCs w:val="20"/>
          <w:lang w:val="en-GB"/>
        </w:rPr>
        <w:t xml:space="preserve"> is t</w:t>
      </w:r>
      <w:r w:rsidR="006677AD" w:rsidRPr="00293148">
        <w:rPr>
          <w:rFonts w:ascii="Times New Roman" w:eastAsia="Times New Roman" w:hAnsi="Times New Roman" w:cs="Times New Roman"/>
          <w:sz w:val="20"/>
          <w:szCs w:val="20"/>
          <w:lang w:val="en-GB"/>
        </w:rPr>
        <w:t xml:space="preserve">hat </w:t>
      </w:r>
      <w:r w:rsidR="00A55A26" w:rsidRPr="00293148">
        <w:rPr>
          <w:rFonts w:ascii="Times New Roman" w:eastAsia="Times New Roman" w:hAnsi="Times New Roman" w:cs="Times New Roman"/>
          <w:sz w:val="20"/>
          <w:szCs w:val="20"/>
          <w:lang w:val="en-GB"/>
        </w:rPr>
        <w:t xml:space="preserve">RAN2 RRC specification for SA </w:t>
      </w:r>
      <w:r w:rsidR="005714A2">
        <w:rPr>
          <w:rFonts w:ascii="Times New Roman" w:eastAsia="Times New Roman" w:hAnsi="Times New Roman" w:cs="Times New Roman"/>
          <w:sz w:val="20"/>
          <w:szCs w:val="20"/>
        </w:rPr>
        <w:fldChar w:fldCharType="begin"/>
      </w:r>
      <w:r w:rsidR="005714A2" w:rsidRPr="00293148">
        <w:rPr>
          <w:rFonts w:ascii="Times New Roman" w:eastAsia="Times New Roman" w:hAnsi="Times New Roman" w:cs="Times New Roman"/>
          <w:sz w:val="20"/>
          <w:szCs w:val="20"/>
          <w:lang w:val="en-GB"/>
        </w:rPr>
        <w:instrText xml:space="preserve"> REF _Ref521606954 \r \h </w:instrText>
      </w:r>
      <w:r w:rsidR="005714A2">
        <w:rPr>
          <w:rFonts w:ascii="Times New Roman" w:eastAsia="Times New Roman" w:hAnsi="Times New Roman" w:cs="Times New Roman"/>
          <w:sz w:val="20"/>
          <w:szCs w:val="20"/>
        </w:rPr>
      </w:r>
      <w:r w:rsidR="005714A2">
        <w:rPr>
          <w:rFonts w:ascii="Times New Roman" w:eastAsia="Times New Roman" w:hAnsi="Times New Roman" w:cs="Times New Roman"/>
          <w:sz w:val="20"/>
          <w:szCs w:val="20"/>
        </w:rPr>
        <w:fldChar w:fldCharType="separate"/>
      </w:r>
      <w:r w:rsidR="005714A2" w:rsidRPr="00293148">
        <w:rPr>
          <w:rFonts w:ascii="Times New Roman" w:eastAsia="Times New Roman" w:hAnsi="Times New Roman" w:cs="Times New Roman"/>
          <w:sz w:val="20"/>
          <w:szCs w:val="20"/>
          <w:lang w:val="en-GB"/>
        </w:rPr>
        <w:t>[3]</w:t>
      </w:r>
      <w:r w:rsidR="005714A2">
        <w:rPr>
          <w:rFonts w:ascii="Times New Roman" w:eastAsia="Times New Roman" w:hAnsi="Times New Roman" w:cs="Times New Roman"/>
          <w:sz w:val="20"/>
          <w:szCs w:val="20"/>
        </w:rPr>
        <w:fldChar w:fldCharType="end"/>
      </w:r>
      <w:r w:rsidR="00A55A26" w:rsidRPr="00293148">
        <w:rPr>
          <w:rFonts w:ascii="Times New Roman" w:eastAsia="Times New Roman" w:hAnsi="Times New Roman" w:cs="Times New Roman"/>
          <w:sz w:val="20"/>
          <w:szCs w:val="20"/>
          <w:lang w:val="en-GB"/>
        </w:rPr>
        <w:t xml:space="preserve"> supports configuration of </w:t>
      </w:r>
      <w:r w:rsidR="00A55A26" w:rsidRPr="00293148">
        <w:rPr>
          <w:rFonts w:ascii="Times New Roman" w:eastAsia="Times New Roman" w:hAnsi="Times New Roman" w:cs="Times New Roman"/>
          <w:i/>
          <w:sz w:val="20"/>
          <w:szCs w:val="20"/>
          <w:lang w:val="en-GB"/>
        </w:rPr>
        <w:t xml:space="preserve">BWP-DownlinkCommon/UplinkCommon </w:t>
      </w:r>
      <w:r w:rsidR="00A55A26" w:rsidRPr="00293148">
        <w:rPr>
          <w:rFonts w:ascii="Times New Roman" w:eastAsia="Times New Roman" w:hAnsi="Times New Roman" w:cs="Times New Roman"/>
          <w:sz w:val="20"/>
          <w:szCs w:val="20"/>
          <w:lang w:val="en-GB"/>
        </w:rPr>
        <w:t>through</w:t>
      </w:r>
      <w:r w:rsidR="00A55A26" w:rsidRPr="00293148">
        <w:rPr>
          <w:rFonts w:ascii="Times New Roman" w:eastAsia="Times New Roman" w:hAnsi="Times New Roman" w:cs="Times New Roman"/>
          <w:i/>
          <w:sz w:val="20"/>
          <w:szCs w:val="20"/>
          <w:lang w:val="en-GB"/>
        </w:rPr>
        <w:t xml:space="preserve"> ServingCellConfigCommonSIB </w:t>
      </w:r>
      <w:r w:rsidR="00A55A26" w:rsidRPr="00293148">
        <w:rPr>
          <w:rFonts w:ascii="Times New Roman" w:eastAsia="Times New Roman" w:hAnsi="Times New Roman" w:cs="Times New Roman"/>
          <w:sz w:val="20"/>
          <w:szCs w:val="20"/>
          <w:lang w:val="en-GB"/>
        </w:rPr>
        <w:t>which may redefine the initial</w:t>
      </w:r>
      <w:r w:rsidR="005714A2" w:rsidRPr="00293148">
        <w:rPr>
          <w:rFonts w:ascii="Times New Roman" w:eastAsia="Times New Roman" w:hAnsi="Times New Roman" w:cs="Times New Roman"/>
          <w:sz w:val="20"/>
          <w:szCs w:val="20"/>
          <w:lang w:val="en-GB"/>
        </w:rPr>
        <w:t xml:space="preserve"> DL</w:t>
      </w:r>
      <w:r w:rsidR="00A55A26" w:rsidRPr="00293148">
        <w:rPr>
          <w:rFonts w:ascii="Times New Roman" w:eastAsia="Times New Roman" w:hAnsi="Times New Roman" w:cs="Times New Roman"/>
          <w:sz w:val="20"/>
          <w:szCs w:val="20"/>
          <w:lang w:val="en-GB"/>
        </w:rPr>
        <w:t xml:space="preserve"> BWP</w:t>
      </w:r>
      <w:r w:rsidR="005714A2" w:rsidRPr="00293148">
        <w:rPr>
          <w:rFonts w:ascii="Times New Roman" w:eastAsia="Times New Roman" w:hAnsi="Times New Roman" w:cs="Times New Roman"/>
          <w:sz w:val="20"/>
          <w:szCs w:val="20"/>
          <w:lang w:val="en-GB"/>
        </w:rPr>
        <w:t xml:space="preserve"> and define initial UL BWP</w:t>
      </w:r>
      <w:r w:rsidRPr="00293148">
        <w:rPr>
          <w:rFonts w:ascii="Times New Roman" w:eastAsia="Times New Roman" w:hAnsi="Times New Roman" w:cs="Times New Roman"/>
          <w:sz w:val="20"/>
          <w:szCs w:val="20"/>
          <w:lang w:val="en-GB"/>
        </w:rPr>
        <w:t xml:space="preserve"> to be</w:t>
      </w:r>
      <w:r w:rsidR="00A55A26" w:rsidRPr="00293148">
        <w:rPr>
          <w:rFonts w:ascii="Times New Roman" w:eastAsia="Times New Roman" w:hAnsi="Times New Roman" w:cs="Times New Roman"/>
          <w:sz w:val="20"/>
          <w:szCs w:val="20"/>
          <w:lang w:val="en-GB"/>
        </w:rPr>
        <w:t xml:space="preserve"> used for random access. This initial DL and UL BWP, configured in SIB1</w:t>
      </w:r>
      <w:r w:rsidR="005714A2" w:rsidRPr="00293148">
        <w:rPr>
          <w:rFonts w:ascii="Times New Roman" w:eastAsia="Times New Roman" w:hAnsi="Times New Roman" w:cs="Times New Roman"/>
          <w:sz w:val="20"/>
          <w:szCs w:val="20"/>
          <w:lang w:val="en-GB"/>
        </w:rPr>
        <w:t>,</w:t>
      </w:r>
      <w:r w:rsidR="00A55A26" w:rsidRPr="00293148">
        <w:rPr>
          <w:rFonts w:ascii="Times New Roman" w:eastAsia="Times New Roman" w:hAnsi="Times New Roman" w:cs="Times New Roman"/>
          <w:sz w:val="20"/>
          <w:szCs w:val="20"/>
          <w:lang w:val="en-GB"/>
        </w:rPr>
        <w:t xml:space="preserve"> would be the only BWP</w:t>
      </w:r>
      <w:r w:rsidR="00066668" w:rsidRPr="00293148">
        <w:rPr>
          <w:rFonts w:ascii="Times New Roman" w:eastAsia="Times New Roman" w:hAnsi="Times New Roman" w:cs="Times New Roman"/>
          <w:sz w:val="20"/>
          <w:szCs w:val="20"/>
          <w:lang w:val="en-GB"/>
        </w:rPr>
        <w:t>s</w:t>
      </w:r>
      <w:r w:rsidR="00A55A26" w:rsidRPr="00293148">
        <w:rPr>
          <w:rFonts w:ascii="Times New Roman" w:eastAsia="Times New Roman" w:hAnsi="Times New Roman" w:cs="Times New Roman"/>
          <w:sz w:val="20"/>
          <w:szCs w:val="20"/>
          <w:lang w:val="en-GB"/>
        </w:rPr>
        <w:t xml:space="preserve"> </w:t>
      </w:r>
      <w:r w:rsidR="005714A2" w:rsidRPr="00293148">
        <w:rPr>
          <w:rFonts w:ascii="Times New Roman" w:eastAsia="Times New Roman" w:hAnsi="Times New Roman" w:cs="Times New Roman"/>
          <w:sz w:val="20"/>
          <w:szCs w:val="20"/>
          <w:lang w:val="en-GB"/>
        </w:rPr>
        <w:t>configured to</w:t>
      </w:r>
      <w:r w:rsidR="00A55A26" w:rsidRPr="00293148">
        <w:rPr>
          <w:rFonts w:ascii="Times New Roman" w:eastAsia="Times New Roman" w:hAnsi="Times New Roman" w:cs="Times New Roman"/>
          <w:sz w:val="20"/>
          <w:szCs w:val="20"/>
          <w:lang w:val="en-GB"/>
        </w:rPr>
        <w:t xml:space="preserve"> </w:t>
      </w:r>
      <w:r w:rsidR="005714A2" w:rsidRPr="00293148">
        <w:rPr>
          <w:rFonts w:ascii="Times New Roman" w:eastAsia="Times New Roman" w:hAnsi="Times New Roman" w:cs="Times New Roman"/>
          <w:sz w:val="20"/>
          <w:szCs w:val="20"/>
          <w:lang w:val="en-GB"/>
        </w:rPr>
        <w:t xml:space="preserve">a </w:t>
      </w:r>
      <w:r w:rsidR="00A55A26" w:rsidRPr="00293148">
        <w:rPr>
          <w:rFonts w:ascii="Times New Roman" w:eastAsia="Times New Roman" w:hAnsi="Times New Roman" w:cs="Times New Roman"/>
          <w:sz w:val="20"/>
          <w:szCs w:val="20"/>
          <w:lang w:val="en-GB"/>
        </w:rPr>
        <w:t xml:space="preserve">UE </w:t>
      </w:r>
      <w:r w:rsidR="005714A2" w:rsidRPr="00293148">
        <w:rPr>
          <w:rFonts w:ascii="Times New Roman" w:eastAsia="Times New Roman" w:hAnsi="Times New Roman" w:cs="Times New Roman"/>
          <w:sz w:val="20"/>
          <w:szCs w:val="20"/>
          <w:lang w:val="en-GB"/>
        </w:rPr>
        <w:t>with</w:t>
      </w:r>
      <w:r w:rsidR="00A55A26" w:rsidRPr="00293148">
        <w:rPr>
          <w:rFonts w:ascii="Times New Roman" w:eastAsia="Times New Roman" w:hAnsi="Times New Roman" w:cs="Times New Roman"/>
          <w:sz w:val="20"/>
          <w:szCs w:val="20"/>
          <w:lang w:val="en-GB"/>
        </w:rPr>
        <w:t xml:space="preserve"> Option 2. </w:t>
      </w:r>
      <w:r w:rsidR="006677AD" w:rsidRPr="00293148">
        <w:rPr>
          <w:rFonts w:ascii="Times New Roman" w:eastAsia="Times New Roman" w:hAnsi="Times New Roman" w:cs="Times New Roman"/>
          <w:sz w:val="20"/>
          <w:szCs w:val="20"/>
          <w:lang w:val="en-GB"/>
        </w:rPr>
        <w:t xml:space="preserve">And, </w:t>
      </w:r>
      <w:r w:rsidR="00A55A26" w:rsidRPr="00293148">
        <w:rPr>
          <w:rFonts w:ascii="Times New Roman" w:eastAsia="Times New Roman" w:hAnsi="Times New Roman" w:cs="Times New Roman"/>
          <w:i/>
          <w:sz w:val="20"/>
          <w:szCs w:val="20"/>
          <w:lang w:val="en-GB"/>
        </w:rPr>
        <w:t xml:space="preserve">BWP-DownlinkCommon </w:t>
      </w:r>
      <w:r w:rsidR="006677AD" w:rsidRPr="00293148">
        <w:rPr>
          <w:rFonts w:ascii="Times New Roman" w:eastAsia="Times New Roman" w:hAnsi="Times New Roman" w:cs="Times New Roman"/>
          <w:sz w:val="20"/>
          <w:szCs w:val="20"/>
          <w:lang w:val="en-GB"/>
        </w:rPr>
        <w:t xml:space="preserve">from </w:t>
      </w:r>
      <w:r w:rsidR="00A55A26" w:rsidRPr="00293148">
        <w:rPr>
          <w:rFonts w:ascii="Times New Roman" w:eastAsia="Times New Roman" w:hAnsi="Times New Roman" w:cs="Times New Roman"/>
          <w:i/>
          <w:sz w:val="20"/>
          <w:szCs w:val="20"/>
          <w:lang w:val="en-GB"/>
        </w:rPr>
        <w:t xml:space="preserve">SIB1 </w:t>
      </w:r>
      <w:r w:rsidR="00A55A26" w:rsidRPr="00293148">
        <w:rPr>
          <w:rFonts w:ascii="Times New Roman" w:eastAsia="Times New Roman" w:hAnsi="Times New Roman" w:cs="Times New Roman"/>
          <w:sz w:val="20"/>
          <w:szCs w:val="20"/>
          <w:lang w:val="en-GB"/>
        </w:rPr>
        <w:t xml:space="preserve">does not have </w:t>
      </w:r>
      <w:r w:rsidR="006677AD" w:rsidRPr="00293148">
        <w:rPr>
          <w:rFonts w:ascii="Times New Roman" w:eastAsia="Times New Roman" w:hAnsi="Times New Roman" w:cs="Times New Roman"/>
          <w:sz w:val="20"/>
          <w:szCs w:val="20"/>
          <w:lang w:val="en-GB"/>
        </w:rPr>
        <w:t xml:space="preserve">to be the same as the one configured by MIB for SIB1 reception. </w:t>
      </w:r>
      <w:r w:rsidRPr="00293148">
        <w:rPr>
          <w:rFonts w:ascii="Times New Roman" w:eastAsia="Times New Roman" w:hAnsi="Times New Roman" w:cs="Times New Roman"/>
          <w:sz w:val="20"/>
          <w:szCs w:val="20"/>
          <w:lang w:val="en-GB"/>
        </w:rPr>
        <w:t>Contrary, when initial DL/UL BWP is reconfigured in UE dedicated RRC, parameters configured in SIB1 cannot be changed, while some additional parameters (i.e. PUCCH/PUSCH/ConfiguredGrant/SRS/BFR configurations for UL and PDCCH/PDSCH/SPS/RLM configurations for DL) can be configured</w:t>
      </w:r>
      <w:r w:rsidR="00066668" w:rsidRPr="00293148">
        <w:rPr>
          <w:rFonts w:ascii="Times New Roman" w:eastAsia="Times New Roman" w:hAnsi="Times New Roman" w:cs="Times New Roman"/>
          <w:sz w:val="20"/>
          <w:szCs w:val="20"/>
          <w:lang w:val="en-GB"/>
        </w:rPr>
        <w:t>, because those are not configured in SIB1</w:t>
      </w:r>
      <w:r w:rsidRPr="00293148">
        <w:rPr>
          <w:rFonts w:ascii="Times New Roman" w:eastAsia="Times New Roman" w:hAnsi="Times New Roman" w:cs="Times New Roman"/>
          <w:sz w:val="20"/>
          <w:szCs w:val="20"/>
          <w:lang w:val="en-GB"/>
        </w:rPr>
        <w:t xml:space="preserve">. </w:t>
      </w:r>
      <w:r w:rsidR="00066668" w:rsidRPr="00293148">
        <w:rPr>
          <w:rFonts w:ascii="Times New Roman" w:eastAsia="Times New Roman" w:hAnsi="Times New Roman" w:cs="Times New Roman"/>
          <w:sz w:val="20"/>
          <w:szCs w:val="20"/>
          <w:lang w:val="en-GB"/>
        </w:rPr>
        <w:t>Based on these observations, one can conclude that Option 2 is a subset of Option 1.</w:t>
      </w:r>
      <w:r w:rsidRPr="00293148">
        <w:rPr>
          <w:rFonts w:ascii="Times New Roman" w:eastAsia="Times New Roman" w:hAnsi="Times New Roman" w:cs="Times New Roman"/>
          <w:sz w:val="20"/>
          <w:szCs w:val="20"/>
          <w:lang w:val="en-GB"/>
        </w:rPr>
        <w:t xml:space="preserve">  </w:t>
      </w:r>
    </w:p>
    <w:p w14:paraId="3E9329D0" w14:textId="669EF56F" w:rsidR="006677AD" w:rsidRPr="00293148" w:rsidRDefault="006677AD" w:rsidP="005714A2">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w:t>
      </w:r>
      <w:r w:rsidR="00A50AFF" w:rsidRPr="00293148">
        <w:rPr>
          <w:rFonts w:ascii="Times New Roman" w:eastAsia="Times New Roman" w:hAnsi="Times New Roman" w:cs="Times New Roman"/>
          <w:b/>
          <w:i/>
          <w:sz w:val="20"/>
          <w:szCs w:val="20"/>
          <w:lang w:val="en-GB"/>
        </w:rPr>
        <w:t>-</w:t>
      </w:r>
      <w:r w:rsidRPr="00293148">
        <w:rPr>
          <w:rFonts w:ascii="Times New Roman" w:eastAsia="Times New Roman" w:hAnsi="Times New Roman" w:cs="Times New Roman"/>
          <w:b/>
          <w:i/>
          <w:sz w:val="20"/>
          <w:szCs w:val="20"/>
          <w:lang w:val="en-GB"/>
        </w:rPr>
        <w:t>1:</w:t>
      </w:r>
      <w:r w:rsidRPr="00293148">
        <w:rPr>
          <w:rFonts w:ascii="Times New Roman" w:eastAsia="Times New Roman" w:hAnsi="Times New Roman" w:cs="Times New Roman"/>
          <w:i/>
          <w:sz w:val="20"/>
          <w:szCs w:val="20"/>
          <w:lang w:val="en-GB"/>
        </w:rPr>
        <w:t xml:space="preserve"> SA RRC RAN2 specification supports redefinition of initial DL BWP. Redefined initial DL BWP is not restricted to be the same as initial DL BWP </w:t>
      </w:r>
      <w:r w:rsidR="005714A2" w:rsidRPr="00293148">
        <w:rPr>
          <w:rFonts w:ascii="Times New Roman" w:eastAsia="Times New Roman" w:hAnsi="Times New Roman" w:cs="Times New Roman"/>
          <w:i/>
          <w:sz w:val="20"/>
          <w:szCs w:val="20"/>
          <w:lang w:val="en-GB"/>
        </w:rPr>
        <w:t xml:space="preserve">configured </w:t>
      </w:r>
      <w:r w:rsidRPr="00293148">
        <w:rPr>
          <w:rFonts w:ascii="Times New Roman" w:eastAsia="Times New Roman" w:hAnsi="Times New Roman" w:cs="Times New Roman"/>
          <w:i/>
          <w:sz w:val="20"/>
          <w:szCs w:val="20"/>
          <w:lang w:val="en-GB"/>
        </w:rPr>
        <w:t>by MIB</w:t>
      </w:r>
      <w:r w:rsidR="005714A2" w:rsidRPr="00293148">
        <w:rPr>
          <w:rFonts w:ascii="Times New Roman" w:eastAsia="Times New Roman" w:hAnsi="Times New Roman" w:cs="Times New Roman"/>
          <w:i/>
          <w:sz w:val="20"/>
          <w:szCs w:val="20"/>
          <w:lang w:val="en-GB"/>
        </w:rPr>
        <w:t>.</w:t>
      </w:r>
      <w:r w:rsidRPr="00293148">
        <w:rPr>
          <w:rFonts w:ascii="Times New Roman" w:eastAsia="Times New Roman" w:hAnsi="Times New Roman" w:cs="Times New Roman"/>
          <w:i/>
          <w:sz w:val="20"/>
          <w:szCs w:val="20"/>
          <w:lang w:val="en-GB"/>
        </w:rPr>
        <w:t xml:space="preserve">   </w:t>
      </w:r>
    </w:p>
    <w:p w14:paraId="2A95C2CC" w14:textId="24111CE6" w:rsidR="00356B70" w:rsidRPr="00293148" w:rsidRDefault="005E5E20" w:rsidP="005714A2">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w:t>
      </w:r>
      <w:r w:rsidR="00A50AFF" w:rsidRPr="00293148">
        <w:rPr>
          <w:rFonts w:ascii="Times New Roman" w:eastAsia="Times New Roman" w:hAnsi="Times New Roman" w:cs="Times New Roman"/>
          <w:b/>
          <w:i/>
          <w:sz w:val="20"/>
          <w:szCs w:val="20"/>
          <w:lang w:val="en-GB"/>
        </w:rPr>
        <w:t>-</w:t>
      </w:r>
      <w:r w:rsidRPr="00293148">
        <w:rPr>
          <w:rFonts w:ascii="Times New Roman" w:eastAsia="Times New Roman" w:hAnsi="Times New Roman" w:cs="Times New Roman"/>
          <w:b/>
          <w:i/>
          <w:sz w:val="20"/>
          <w:szCs w:val="20"/>
          <w:lang w:val="en-GB"/>
        </w:rPr>
        <w:t>2:</w:t>
      </w:r>
      <w:r w:rsidRPr="00293148">
        <w:rPr>
          <w:rFonts w:ascii="Times New Roman" w:eastAsia="Times New Roman" w:hAnsi="Times New Roman" w:cs="Times New Roman"/>
          <w:i/>
          <w:sz w:val="20"/>
          <w:szCs w:val="20"/>
          <w:lang w:val="en-GB"/>
        </w:rPr>
        <w:t xml:space="preserve"> </w:t>
      </w:r>
      <w:r w:rsidR="00635C17" w:rsidRPr="00293148">
        <w:rPr>
          <w:rFonts w:ascii="Times New Roman" w:eastAsia="Times New Roman" w:hAnsi="Times New Roman" w:cs="Times New Roman"/>
          <w:i/>
          <w:sz w:val="20"/>
          <w:szCs w:val="20"/>
          <w:lang w:val="en-GB"/>
        </w:rPr>
        <w:t xml:space="preserve">When </w:t>
      </w:r>
      <w:r w:rsidRPr="00293148">
        <w:rPr>
          <w:rFonts w:ascii="Times New Roman" w:eastAsia="Times New Roman" w:hAnsi="Times New Roman" w:cs="Times New Roman"/>
          <w:i/>
          <w:sz w:val="20"/>
          <w:szCs w:val="20"/>
          <w:lang w:val="en-GB"/>
        </w:rPr>
        <w:t xml:space="preserve">a BWP is </w:t>
      </w:r>
      <w:r w:rsidR="005714A2" w:rsidRPr="00293148">
        <w:rPr>
          <w:rFonts w:ascii="Times New Roman" w:eastAsia="Times New Roman" w:hAnsi="Times New Roman" w:cs="Times New Roman"/>
          <w:i/>
          <w:sz w:val="20"/>
          <w:szCs w:val="20"/>
          <w:lang w:val="en-GB"/>
        </w:rPr>
        <w:t>configured via RRC signa</w:t>
      </w:r>
      <w:r w:rsidR="00635C17" w:rsidRPr="00293148">
        <w:rPr>
          <w:rFonts w:ascii="Times New Roman" w:eastAsia="Times New Roman" w:hAnsi="Times New Roman" w:cs="Times New Roman"/>
          <w:i/>
          <w:sz w:val="20"/>
          <w:szCs w:val="20"/>
          <w:lang w:val="en-GB"/>
        </w:rPr>
        <w:t xml:space="preserve">ling, </w:t>
      </w:r>
      <w:r w:rsidR="00356B70" w:rsidRPr="00293148">
        <w:rPr>
          <w:rFonts w:ascii="Times New Roman" w:eastAsia="Times New Roman" w:hAnsi="Times New Roman" w:cs="Times New Roman"/>
          <w:i/>
          <w:sz w:val="20"/>
          <w:szCs w:val="20"/>
          <w:lang w:val="en-GB"/>
        </w:rPr>
        <w:t xml:space="preserve">the common parts of </w:t>
      </w:r>
      <w:r w:rsidR="00635C17" w:rsidRPr="00293148">
        <w:rPr>
          <w:rFonts w:ascii="Times New Roman" w:eastAsia="Times New Roman" w:hAnsi="Times New Roman" w:cs="Times New Roman"/>
          <w:i/>
          <w:sz w:val="20"/>
          <w:szCs w:val="20"/>
          <w:lang w:val="en-GB"/>
        </w:rPr>
        <w:t>BWP#0 must indicate the same cell-specific parameters</w:t>
      </w:r>
      <w:r w:rsidR="00356B70" w:rsidRPr="00293148">
        <w:rPr>
          <w:rFonts w:ascii="Times New Roman" w:eastAsia="Times New Roman" w:hAnsi="Times New Roman" w:cs="Times New Roman"/>
          <w:i/>
          <w:sz w:val="20"/>
          <w:szCs w:val="20"/>
          <w:lang w:val="en-GB"/>
        </w:rPr>
        <w:t xml:space="preserve"> as are in the SIB1 (for NR SA</w:t>
      </w:r>
      <w:r w:rsidR="005714A2" w:rsidRPr="00293148">
        <w:rPr>
          <w:rFonts w:ascii="Times New Roman" w:eastAsia="Times New Roman" w:hAnsi="Times New Roman" w:cs="Times New Roman"/>
          <w:i/>
          <w:sz w:val="20"/>
          <w:szCs w:val="20"/>
          <w:lang w:val="en-GB"/>
        </w:rPr>
        <w:t xml:space="preserve"> only</w:t>
      </w:r>
      <w:r w:rsidR="00356B70" w:rsidRPr="00293148">
        <w:rPr>
          <w:rFonts w:ascii="Times New Roman" w:eastAsia="Times New Roman" w:hAnsi="Times New Roman" w:cs="Times New Roman"/>
          <w:i/>
          <w:sz w:val="20"/>
          <w:szCs w:val="20"/>
          <w:lang w:val="en-GB"/>
        </w:rPr>
        <w:t xml:space="preserve"> –</w:t>
      </w:r>
      <w:r w:rsidR="005714A2" w:rsidRPr="00293148">
        <w:rPr>
          <w:rFonts w:ascii="Times New Roman" w:eastAsia="Times New Roman" w:hAnsi="Times New Roman" w:cs="Times New Roman"/>
          <w:i/>
          <w:sz w:val="20"/>
          <w:szCs w:val="20"/>
          <w:lang w:val="en-GB"/>
        </w:rPr>
        <w:t xml:space="preserve"> note that</w:t>
      </w:r>
      <w:r w:rsidR="00356B70" w:rsidRPr="00293148">
        <w:rPr>
          <w:rFonts w:ascii="Times New Roman" w:eastAsia="Times New Roman" w:hAnsi="Times New Roman" w:cs="Times New Roman"/>
          <w:i/>
          <w:sz w:val="20"/>
          <w:szCs w:val="20"/>
          <w:lang w:val="en-GB"/>
        </w:rPr>
        <w:t xml:space="preserve"> for EN-DC, UE doesn’t receive SIB1)</w:t>
      </w:r>
      <w:r w:rsidR="00635C17" w:rsidRPr="00293148">
        <w:rPr>
          <w:rFonts w:ascii="Times New Roman" w:eastAsia="Times New Roman" w:hAnsi="Times New Roman" w:cs="Times New Roman"/>
          <w:i/>
          <w:sz w:val="20"/>
          <w:szCs w:val="20"/>
          <w:lang w:val="en-GB"/>
        </w:rPr>
        <w:t xml:space="preserve">. </w:t>
      </w:r>
    </w:p>
    <w:p w14:paraId="621D709A" w14:textId="538DBD47" w:rsidR="00635C17" w:rsidRPr="00293148" w:rsidRDefault="005714A2" w:rsidP="005714A2">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w:t>
      </w:r>
      <w:r w:rsidR="00A50AFF" w:rsidRPr="00293148">
        <w:rPr>
          <w:rFonts w:ascii="Times New Roman" w:eastAsia="Times New Roman" w:hAnsi="Times New Roman" w:cs="Times New Roman"/>
          <w:b/>
          <w:i/>
          <w:sz w:val="20"/>
          <w:szCs w:val="20"/>
          <w:lang w:val="en-GB"/>
        </w:rPr>
        <w:t>-</w:t>
      </w:r>
      <w:r w:rsidR="005E5E20" w:rsidRPr="00293148">
        <w:rPr>
          <w:rFonts w:ascii="Times New Roman" w:eastAsia="Times New Roman" w:hAnsi="Times New Roman" w:cs="Times New Roman"/>
          <w:b/>
          <w:i/>
          <w:sz w:val="20"/>
          <w:szCs w:val="20"/>
          <w:lang w:val="en-GB"/>
        </w:rPr>
        <w:t>3:</w:t>
      </w:r>
      <w:r w:rsidR="005E5E20" w:rsidRPr="00293148">
        <w:rPr>
          <w:rFonts w:ascii="Times New Roman" w:eastAsia="Times New Roman" w:hAnsi="Times New Roman" w:cs="Times New Roman"/>
          <w:i/>
          <w:sz w:val="20"/>
          <w:szCs w:val="20"/>
          <w:lang w:val="en-GB"/>
        </w:rPr>
        <w:t xml:space="preserve"> </w:t>
      </w:r>
      <w:r w:rsidR="00635C17" w:rsidRPr="00293148">
        <w:rPr>
          <w:rFonts w:ascii="Times New Roman" w:eastAsia="Times New Roman" w:hAnsi="Times New Roman" w:cs="Times New Roman"/>
          <w:i/>
          <w:sz w:val="20"/>
          <w:szCs w:val="20"/>
          <w:lang w:val="en-GB"/>
        </w:rPr>
        <w:t xml:space="preserve">The </w:t>
      </w:r>
      <w:r w:rsidR="00356B70" w:rsidRPr="00293148">
        <w:rPr>
          <w:rFonts w:ascii="Times New Roman" w:eastAsia="Times New Roman" w:hAnsi="Times New Roman" w:cs="Times New Roman"/>
          <w:i/>
          <w:sz w:val="20"/>
          <w:szCs w:val="20"/>
          <w:lang w:val="en-GB"/>
        </w:rPr>
        <w:t xml:space="preserve">per-UE </w:t>
      </w:r>
      <w:r w:rsidR="00635C17" w:rsidRPr="00293148">
        <w:rPr>
          <w:rFonts w:ascii="Times New Roman" w:eastAsia="Times New Roman" w:hAnsi="Times New Roman" w:cs="Times New Roman"/>
          <w:i/>
          <w:sz w:val="20"/>
          <w:szCs w:val="20"/>
          <w:lang w:val="en-GB"/>
        </w:rPr>
        <w:t xml:space="preserve">parameters </w:t>
      </w:r>
      <w:r w:rsidR="00356B70" w:rsidRPr="00293148">
        <w:rPr>
          <w:rFonts w:ascii="Times New Roman" w:eastAsia="Times New Roman" w:hAnsi="Times New Roman" w:cs="Times New Roman"/>
          <w:i/>
          <w:sz w:val="20"/>
          <w:szCs w:val="20"/>
          <w:lang w:val="en-GB"/>
        </w:rPr>
        <w:t xml:space="preserve">of </w:t>
      </w:r>
      <w:r w:rsidRPr="00293148">
        <w:rPr>
          <w:rFonts w:ascii="Times New Roman" w:eastAsia="Times New Roman" w:hAnsi="Times New Roman" w:cs="Times New Roman"/>
          <w:i/>
          <w:sz w:val="20"/>
          <w:szCs w:val="20"/>
          <w:lang w:val="en-GB"/>
        </w:rPr>
        <w:t>initial BWP configured by UE-specific RRC</w:t>
      </w:r>
      <w:r w:rsidR="00356B70" w:rsidRPr="00293148">
        <w:rPr>
          <w:rFonts w:ascii="Times New Roman" w:eastAsia="Times New Roman" w:hAnsi="Times New Roman" w:cs="Times New Roman"/>
          <w:i/>
          <w:sz w:val="20"/>
          <w:szCs w:val="20"/>
          <w:lang w:val="en-GB"/>
        </w:rPr>
        <w:t xml:space="preserve"> </w:t>
      </w:r>
      <w:r w:rsidR="00635C17" w:rsidRPr="00293148">
        <w:rPr>
          <w:rFonts w:ascii="Times New Roman" w:eastAsia="Times New Roman" w:hAnsi="Times New Roman" w:cs="Times New Roman"/>
          <w:i/>
          <w:sz w:val="20"/>
          <w:szCs w:val="20"/>
          <w:lang w:val="en-GB"/>
        </w:rPr>
        <w:t xml:space="preserve">(i.e. </w:t>
      </w:r>
      <w:r w:rsidR="00356B70" w:rsidRPr="00293148">
        <w:rPr>
          <w:rFonts w:ascii="Times New Roman" w:eastAsia="Times New Roman" w:hAnsi="Times New Roman" w:cs="Times New Roman"/>
          <w:i/>
          <w:sz w:val="20"/>
          <w:szCs w:val="20"/>
          <w:lang w:val="en-GB"/>
        </w:rPr>
        <w:t>PUCCH/PUSCH/ConfiguredGrant/SRS/BFR configurations for UL and PDCCH/PDSCH/SPS/RLM configurations for DL) do not have SIB1 counterparts, so they have no restrictions in RRC configuration</w:t>
      </w:r>
      <w:r w:rsidRPr="00293148">
        <w:rPr>
          <w:rFonts w:ascii="Times New Roman" w:eastAsia="Times New Roman" w:hAnsi="Times New Roman" w:cs="Times New Roman"/>
          <w:i/>
          <w:sz w:val="20"/>
          <w:szCs w:val="20"/>
          <w:lang w:val="en-GB"/>
        </w:rPr>
        <w:t>.</w:t>
      </w:r>
      <w:r w:rsidR="00356B70" w:rsidRPr="00293148">
        <w:rPr>
          <w:rFonts w:ascii="Times New Roman" w:eastAsia="Times New Roman" w:hAnsi="Times New Roman" w:cs="Times New Roman"/>
          <w:i/>
          <w:sz w:val="20"/>
          <w:szCs w:val="20"/>
          <w:lang w:val="en-GB"/>
        </w:rPr>
        <w:t xml:space="preserve"> </w:t>
      </w:r>
    </w:p>
    <w:p w14:paraId="0F6D5BAE" w14:textId="22E9C6B8" w:rsidR="00356B70" w:rsidRPr="00293148" w:rsidRDefault="005E5E20" w:rsidP="005714A2">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w:t>
      </w:r>
      <w:r w:rsidR="00A50AFF" w:rsidRPr="00293148">
        <w:rPr>
          <w:rFonts w:ascii="Times New Roman" w:eastAsia="Times New Roman" w:hAnsi="Times New Roman" w:cs="Times New Roman"/>
          <w:b/>
          <w:i/>
          <w:sz w:val="20"/>
          <w:szCs w:val="20"/>
          <w:lang w:val="en-GB"/>
        </w:rPr>
        <w:t>-</w:t>
      </w:r>
      <w:r w:rsidRPr="00293148">
        <w:rPr>
          <w:rFonts w:ascii="Times New Roman" w:eastAsia="Times New Roman" w:hAnsi="Times New Roman" w:cs="Times New Roman"/>
          <w:b/>
          <w:i/>
          <w:sz w:val="20"/>
          <w:szCs w:val="20"/>
          <w:lang w:val="en-GB"/>
        </w:rPr>
        <w:t>4:</w:t>
      </w:r>
      <w:r w:rsidRPr="00293148">
        <w:rPr>
          <w:rFonts w:ascii="Times New Roman" w:eastAsia="Times New Roman" w:hAnsi="Times New Roman" w:cs="Times New Roman"/>
          <w:i/>
          <w:sz w:val="20"/>
          <w:szCs w:val="20"/>
          <w:lang w:val="en-GB"/>
        </w:rPr>
        <w:t xml:space="preserve"> </w:t>
      </w:r>
      <w:r w:rsidR="00635C17" w:rsidRPr="00293148">
        <w:rPr>
          <w:rFonts w:ascii="Times New Roman" w:eastAsia="Times New Roman" w:hAnsi="Times New Roman" w:cs="Times New Roman"/>
          <w:i/>
          <w:sz w:val="20"/>
          <w:szCs w:val="20"/>
          <w:lang w:val="en-GB"/>
        </w:rPr>
        <w:t xml:space="preserve">BWP#1 can be configured for any UE regardless of its capabilities. </w:t>
      </w:r>
      <w:r w:rsidR="006613BB" w:rsidRPr="00293148">
        <w:rPr>
          <w:rFonts w:ascii="Times New Roman" w:eastAsia="Times New Roman" w:hAnsi="Times New Roman" w:cs="Times New Roman"/>
          <w:i/>
          <w:sz w:val="20"/>
          <w:szCs w:val="20"/>
          <w:lang w:val="en-GB"/>
        </w:rPr>
        <w:t>Notably</w:t>
      </w:r>
      <w:r w:rsidR="00635C17" w:rsidRPr="00293148">
        <w:rPr>
          <w:rFonts w:ascii="Times New Roman" w:eastAsia="Times New Roman" w:hAnsi="Times New Roman" w:cs="Times New Roman"/>
          <w:i/>
          <w:sz w:val="20"/>
          <w:szCs w:val="20"/>
          <w:lang w:val="en-GB"/>
        </w:rPr>
        <w:t>, option 1 can be used even with 6-1 UEs.</w:t>
      </w:r>
      <w:r w:rsidRPr="00293148">
        <w:rPr>
          <w:rFonts w:ascii="Times New Roman" w:eastAsia="Times New Roman" w:hAnsi="Times New Roman" w:cs="Times New Roman"/>
          <w:i/>
          <w:sz w:val="20"/>
          <w:szCs w:val="20"/>
          <w:lang w:val="en-GB"/>
        </w:rPr>
        <w:t xml:space="preserve"> </w:t>
      </w:r>
      <w:r w:rsidR="00356B70" w:rsidRPr="00293148">
        <w:rPr>
          <w:rFonts w:ascii="Times New Roman" w:eastAsia="Times New Roman" w:hAnsi="Times New Roman" w:cs="Times New Roman"/>
          <w:i/>
          <w:sz w:val="20"/>
          <w:szCs w:val="20"/>
          <w:lang w:val="en-GB"/>
        </w:rPr>
        <w:t>Option 2 can be considered as a subset of Option 1.</w:t>
      </w:r>
    </w:p>
    <w:p w14:paraId="6519F062" w14:textId="314E92DC" w:rsidR="00635C17" w:rsidRPr="00293148" w:rsidRDefault="005714A2"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The support of Option 2, as already concluded in RAN1#93, </w:t>
      </w:r>
      <w:r w:rsidR="00066668" w:rsidRPr="00293148">
        <w:rPr>
          <w:rFonts w:ascii="Times New Roman" w:eastAsia="Times New Roman" w:hAnsi="Times New Roman" w:cs="Times New Roman"/>
          <w:sz w:val="20"/>
          <w:szCs w:val="20"/>
          <w:lang w:val="en-GB"/>
        </w:rPr>
        <w:t>has an</w:t>
      </w:r>
      <w:r w:rsidR="005E5E20" w:rsidRPr="00293148">
        <w:rPr>
          <w:rFonts w:ascii="Times New Roman" w:eastAsia="Times New Roman" w:hAnsi="Times New Roman" w:cs="Times New Roman"/>
          <w:sz w:val="20"/>
          <w:szCs w:val="20"/>
          <w:lang w:val="en-GB"/>
        </w:rPr>
        <w:t xml:space="preserve"> impact on</w:t>
      </w:r>
      <w:r w:rsidR="00356B70" w:rsidRPr="00293148">
        <w:rPr>
          <w:rFonts w:ascii="Times New Roman" w:eastAsia="Times New Roman" w:hAnsi="Times New Roman" w:cs="Times New Roman"/>
          <w:sz w:val="20"/>
          <w:szCs w:val="20"/>
          <w:lang w:val="en-GB"/>
        </w:rPr>
        <w:t xml:space="preserve"> RAN1</w:t>
      </w:r>
      <w:r w:rsidR="005E5E20" w:rsidRPr="00293148">
        <w:rPr>
          <w:rFonts w:ascii="Times New Roman" w:eastAsia="Times New Roman" w:hAnsi="Times New Roman" w:cs="Times New Roman"/>
          <w:sz w:val="20"/>
          <w:szCs w:val="20"/>
          <w:lang w:val="en-GB"/>
        </w:rPr>
        <w:t xml:space="preserve"> specification</w:t>
      </w:r>
      <w:r w:rsidR="00356B70" w:rsidRPr="00293148">
        <w:rPr>
          <w:rFonts w:ascii="Times New Roman" w:eastAsia="Times New Roman" w:hAnsi="Times New Roman" w:cs="Times New Roman"/>
          <w:sz w:val="20"/>
          <w:szCs w:val="20"/>
          <w:lang w:val="en-GB"/>
        </w:rPr>
        <w:t xml:space="preserve"> </w:t>
      </w:r>
      <w:r w:rsidR="005E5E20" w:rsidRPr="00293148">
        <w:rPr>
          <w:rFonts w:ascii="Times New Roman" w:eastAsia="Times New Roman" w:hAnsi="Times New Roman" w:cs="Times New Roman"/>
          <w:sz w:val="20"/>
          <w:szCs w:val="20"/>
          <w:lang w:val="en-GB"/>
        </w:rPr>
        <w:t>which will be discussed</w:t>
      </w:r>
      <w:r w:rsidR="00356B70" w:rsidRPr="00293148">
        <w:rPr>
          <w:rFonts w:ascii="Times New Roman" w:eastAsia="Times New Roman" w:hAnsi="Times New Roman" w:cs="Times New Roman"/>
          <w:sz w:val="20"/>
          <w:szCs w:val="20"/>
          <w:lang w:val="en-GB"/>
        </w:rPr>
        <w:t xml:space="preserve"> in the </w:t>
      </w:r>
      <w:r w:rsidR="005E5E20" w:rsidRPr="00293148">
        <w:rPr>
          <w:rFonts w:ascii="Times New Roman" w:eastAsia="Times New Roman" w:hAnsi="Times New Roman" w:cs="Times New Roman"/>
          <w:sz w:val="20"/>
          <w:szCs w:val="20"/>
          <w:lang w:val="en-GB"/>
        </w:rPr>
        <w:t>following</w:t>
      </w:r>
      <w:r w:rsidRPr="00293148">
        <w:rPr>
          <w:rFonts w:ascii="Times New Roman" w:eastAsia="Times New Roman" w:hAnsi="Times New Roman" w:cs="Times New Roman"/>
          <w:sz w:val="20"/>
          <w:szCs w:val="20"/>
          <w:lang w:val="en-GB"/>
        </w:rPr>
        <w:t xml:space="preserve"> sections:</w:t>
      </w:r>
    </w:p>
    <w:p w14:paraId="22D42193" w14:textId="6C293FAA" w:rsidR="003B248A" w:rsidRDefault="003B248A" w:rsidP="003B248A">
      <w:pPr>
        <w:pStyle w:val="Heading3"/>
      </w:pPr>
      <w:r>
        <w:t xml:space="preserve">Option 1 and Option 2 </w:t>
      </w:r>
      <w:r w:rsidR="00EA2C95">
        <w:t>on</w:t>
      </w:r>
      <w:r w:rsidR="006B64DA">
        <w:t xml:space="preserve"> a</w:t>
      </w:r>
      <w:r w:rsidR="00EA2C95">
        <w:t xml:space="preserve"> Pcell</w:t>
      </w:r>
    </w:p>
    <w:p w14:paraId="314A8952" w14:textId="178A82B4" w:rsidR="003B248A" w:rsidRPr="00293148" w:rsidRDefault="00356B70"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Since Option 2 is a subset</w:t>
      </w:r>
      <w:r w:rsidR="005714A2" w:rsidRPr="00293148">
        <w:rPr>
          <w:rFonts w:ascii="Times New Roman" w:eastAsia="Times New Roman" w:hAnsi="Times New Roman" w:cs="Times New Roman"/>
          <w:sz w:val="20"/>
          <w:szCs w:val="20"/>
          <w:lang w:val="en-GB"/>
        </w:rPr>
        <w:t xml:space="preserve"> of Option 1</w:t>
      </w:r>
      <w:r w:rsidRPr="00293148">
        <w:rPr>
          <w:rFonts w:ascii="Times New Roman" w:eastAsia="Times New Roman" w:hAnsi="Times New Roman" w:cs="Times New Roman"/>
          <w:sz w:val="20"/>
          <w:szCs w:val="20"/>
          <w:lang w:val="en-GB"/>
        </w:rPr>
        <w:t xml:space="preserve"> that focuses on BWP#0 only, we consider that first. With </w:t>
      </w:r>
      <w:r w:rsidR="00CC6197" w:rsidRPr="00293148">
        <w:rPr>
          <w:rFonts w:ascii="Times New Roman" w:eastAsia="Times New Roman" w:hAnsi="Times New Roman" w:cs="Times New Roman"/>
          <w:sz w:val="20"/>
          <w:szCs w:val="20"/>
          <w:lang w:val="en-GB"/>
        </w:rPr>
        <w:t>Option 2</w:t>
      </w:r>
      <w:r w:rsidRPr="00293148">
        <w:rPr>
          <w:rFonts w:ascii="Times New Roman" w:eastAsia="Times New Roman" w:hAnsi="Times New Roman" w:cs="Times New Roman"/>
          <w:sz w:val="20"/>
          <w:szCs w:val="20"/>
          <w:lang w:val="en-GB"/>
        </w:rPr>
        <w:t xml:space="preserve">, network can </w:t>
      </w:r>
      <w:r w:rsidR="006B64DA" w:rsidRPr="00293148">
        <w:rPr>
          <w:rFonts w:ascii="Times New Roman" w:eastAsia="Times New Roman" w:hAnsi="Times New Roman" w:cs="Times New Roman"/>
          <w:sz w:val="20"/>
          <w:szCs w:val="20"/>
          <w:lang w:val="en-GB"/>
        </w:rPr>
        <w:t xml:space="preserve">“update” Initial DL BWP </w:t>
      </w:r>
      <w:r w:rsidRPr="00293148">
        <w:rPr>
          <w:rFonts w:ascii="Times New Roman" w:eastAsia="Times New Roman" w:hAnsi="Times New Roman" w:cs="Times New Roman"/>
          <w:sz w:val="20"/>
          <w:szCs w:val="20"/>
          <w:lang w:val="en-GB"/>
        </w:rPr>
        <w:t xml:space="preserve">received from </w:t>
      </w:r>
      <w:r w:rsidR="006B64DA"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with per-UE parameters</w:t>
      </w:r>
      <w:r w:rsidR="006B64DA" w:rsidRPr="00293148">
        <w:rPr>
          <w:rFonts w:ascii="Times New Roman" w:eastAsia="Times New Roman" w:hAnsi="Times New Roman" w:cs="Times New Roman"/>
          <w:sz w:val="20"/>
          <w:szCs w:val="20"/>
          <w:lang w:val="en-GB"/>
        </w:rPr>
        <w:t xml:space="preserve">. We will refer to it in the text as </w:t>
      </w:r>
      <w:r w:rsidR="006B64DA" w:rsidRPr="00293148">
        <w:rPr>
          <w:rFonts w:ascii="Times New Roman" w:eastAsia="Times New Roman" w:hAnsi="Times New Roman" w:cs="Times New Roman"/>
          <w:b/>
          <w:sz w:val="20"/>
          <w:szCs w:val="20"/>
          <w:lang w:val="en-GB"/>
        </w:rPr>
        <w:t>Initial DL BWP</w:t>
      </w:r>
      <w:r w:rsidR="00066668" w:rsidRPr="00293148">
        <w:rPr>
          <w:rFonts w:ascii="Times New Roman" w:eastAsia="Times New Roman" w:hAnsi="Times New Roman" w:cs="Times New Roman"/>
          <w:b/>
          <w:sz w:val="20"/>
          <w:szCs w:val="20"/>
          <w:lang w:val="en-GB"/>
        </w:rPr>
        <w:t>-SIB1</w:t>
      </w:r>
      <w:r w:rsidR="006613BB" w:rsidRPr="00293148">
        <w:rPr>
          <w:rFonts w:ascii="Times New Roman" w:eastAsia="Times New Roman" w:hAnsi="Times New Roman" w:cs="Times New Roman"/>
          <w:b/>
          <w:sz w:val="20"/>
          <w:szCs w:val="20"/>
          <w:lang w:val="en-GB"/>
        </w:rPr>
        <w:t>,</w:t>
      </w:r>
      <w:r w:rsidR="00066668" w:rsidRPr="00293148">
        <w:rPr>
          <w:rFonts w:ascii="Times New Roman" w:eastAsia="Times New Roman" w:hAnsi="Times New Roman" w:cs="Times New Roman"/>
          <w:b/>
          <w:sz w:val="20"/>
          <w:szCs w:val="20"/>
          <w:lang w:val="en-GB"/>
        </w:rPr>
        <w:t xml:space="preserve"> and respectively</w:t>
      </w:r>
      <w:r w:rsidR="006613BB" w:rsidRPr="00293148">
        <w:rPr>
          <w:rFonts w:ascii="Times New Roman" w:eastAsia="Times New Roman" w:hAnsi="Times New Roman" w:cs="Times New Roman"/>
          <w:b/>
          <w:sz w:val="20"/>
          <w:szCs w:val="20"/>
          <w:lang w:val="en-GB"/>
        </w:rPr>
        <w:t>,</w:t>
      </w:r>
      <w:r w:rsidR="00066668" w:rsidRPr="00293148">
        <w:rPr>
          <w:rFonts w:ascii="Times New Roman" w:eastAsia="Times New Roman" w:hAnsi="Times New Roman" w:cs="Times New Roman"/>
          <w:b/>
          <w:sz w:val="20"/>
          <w:szCs w:val="20"/>
          <w:lang w:val="en-GB"/>
        </w:rPr>
        <w:t xml:space="preserve"> we will refer to initial DL BWP configure</w:t>
      </w:r>
      <w:r w:rsidR="006613BB" w:rsidRPr="00293148">
        <w:rPr>
          <w:rFonts w:ascii="Times New Roman" w:eastAsia="Times New Roman" w:hAnsi="Times New Roman" w:cs="Times New Roman"/>
          <w:b/>
          <w:sz w:val="20"/>
          <w:szCs w:val="20"/>
          <w:lang w:val="en-GB"/>
        </w:rPr>
        <w:t>d</w:t>
      </w:r>
      <w:r w:rsidR="00066668" w:rsidRPr="00293148">
        <w:rPr>
          <w:rFonts w:ascii="Times New Roman" w:eastAsia="Times New Roman" w:hAnsi="Times New Roman" w:cs="Times New Roman"/>
          <w:b/>
          <w:sz w:val="20"/>
          <w:szCs w:val="20"/>
          <w:lang w:val="en-GB"/>
        </w:rPr>
        <w:t xml:space="preserve"> by MIB as BWP-MIB</w:t>
      </w:r>
      <w:r w:rsidR="005714A2" w:rsidRPr="00293148">
        <w:rPr>
          <w:rFonts w:ascii="Times New Roman" w:eastAsia="Times New Roman" w:hAnsi="Times New Roman" w:cs="Times New Roman"/>
          <w:b/>
          <w:sz w:val="20"/>
          <w:szCs w:val="20"/>
          <w:lang w:val="en-GB"/>
        </w:rPr>
        <w:t xml:space="preserve"> and to initial DL BWP configured by per-UE parameters as BWP-RRC</w:t>
      </w:r>
      <w:r w:rsidR="006B64DA" w:rsidRPr="00293148">
        <w:rPr>
          <w:rFonts w:ascii="Times New Roman" w:eastAsia="Times New Roman" w:hAnsi="Times New Roman" w:cs="Times New Roman"/>
          <w:b/>
          <w:sz w:val="20"/>
          <w:szCs w:val="20"/>
          <w:lang w:val="en-GB"/>
        </w:rPr>
        <w:t xml:space="preserve">. </w:t>
      </w:r>
      <w:r w:rsidR="00E615FE" w:rsidRPr="00293148">
        <w:rPr>
          <w:rFonts w:ascii="Times New Roman" w:eastAsia="Times New Roman" w:hAnsi="Times New Roman" w:cs="Times New Roman"/>
          <w:sz w:val="20"/>
          <w:szCs w:val="20"/>
          <w:lang w:val="en-GB"/>
        </w:rPr>
        <w:t>The steps of i</w:t>
      </w:r>
      <w:r w:rsidR="003B248A" w:rsidRPr="00293148">
        <w:rPr>
          <w:rFonts w:ascii="Times New Roman" w:eastAsia="Times New Roman" w:hAnsi="Times New Roman" w:cs="Times New Roman"/>
          <w:sz w:val="20"/>
          <w:szCs w:val="20"/>
          <w:lang w:val="en-GB"/>
        </w:rPr>
        <w:t>nitial acces</w:t>
      </w:r>
      <w:r w:rsidR="003938B4" w:rsidRPr="00293148">
        <w:rPr>
          <w:rFonts w:ascii="Times New Roman" w:eastAsia="Times New Roman" w:hAnsi="Times New Roman" w:cs="Times New Roman"/>
          <w:sz w:val="20"/>
          <w:szCs w:val="20"/>
          <w:lang w:val="en-GB"/>
        </w:rPr>
        <w:t>s</w:t>
      </w:r>
      <w:r w:rsidR="00EA2C95" w:rsidRPr="00293148">
        <w:rPr>
          <w:rFonts w:ascii="Times New Roman" w:eastAsia="Times New Roman" w:hAnsi="Times New Roman" w:cs="Times New Roman"/>
          <w:sz w:val="20"/>
          <w:szCs w:val="20"/>
          <w:lang w:val="en-GB"/>
        </w:rPr>
        <w:t xml:space="preserve"> on Pcell</w:t>
      </w:r>
      <w:r w:rsidR="00E615FE" w:rsidRPr="00293148">
        <w:rPr>
          <w:rFonts w:ascii="Times New Roman" w:eastAsia="Times New Roman" w:hAnsi="Times New Roman" w:cs="Times New Roman"/>
          <w:sz w:val="20"/>
          <w:szCs w:val="20"/>
          <w:lang w:val="en-GB"/>
        </w:rPr>
        <w:t xml:space="preserve"> </w:t>
      </w:r>
      <w:r w:rsidR="006B64DA" w:rsidRPr="00293148">
        <w:rPr>
          <w:rFonts w:ascii="Times New Roman" w:eastAsia="Times New Roman" w:hAnsi="Times New Roman" w:cs="Times New Roman"/>
          <w:sz w:val="20"/>
          <w:szCs w:val="20"/>
          <w:lang w:val="en-GB"/>
        </w:rPr>
        <w:t>for</w:t>
      </w:r>
      <w:r w:rsidR="00E615FE" w:rsidRPr="00293148">
        <w:rPr>
          <w:rFonts w:ascii="Times New Roman" w:eastAsia="Times New Roman" w:hAnsi="Times New Roman" w:cs="Times New Roman"/>
          <w:sz w:val="20"/>
          <w:szCs w:val="20"/>
          <w:lang w:val="en-GB"/>
        </w:rPr>
        <w:t xml:space="preserve"> </w:t>
      </w:r>
      <w:r w:rsidR="006613BB" w:rsidRPr="00293148">
        <w:rPr>
          <w:rFonts w:ascii="Times New Roman" w:eastAsia="Times New Roman" w:hAnsi="Times New Roman" w:cs="Times New Roman"/>
          <w:b/>
          <w:sz w:val="20"/>
          <w:szCs w:val="20"/>
          <w:lang w:val="en-GB"/>
        </w:rPr>
        <w:t xml:space="preserve">SA </w:t>
      </w:r>
      <w:r w:rsidR="00EA2C95" w:rsidRPr="00293148">
        <w:rPr>
          <w:rFonts w:ascii="Times New Roman" w:eastAsia="Times New Roman" w:hAnsi="Times New Roman" w:cs="Times New Roman"/>
          <w:b/>
          <w:sz w:val="20"/>
          <w:szCs w:val="20"/>
          <w:lang w:val="en-GB"/>
        </w:rPr>
        <w:t>NR</w:t>
      </w:r>
      <w:r w:rsidR="006B64DA" w:rsidRPr="00293148">
        <w:rPr>
          <w:rFonts w:ascii="Times New Roman" w:eastAsia="Times New Roman" w:hAnsi="Times New Roman" w:cs="Times New Roman"/>
          <w:b/>
          <w:sz w:val="20"/>
          <w:szCs w:val="20"/>
          <w:lang w:val="en-GB"/>
        </w:rPr>
        <w:t xml:space="preserve"> R15</w:t>
      </w:r>
      <w:r w:rsidR="00E615FE" w:rsidRPr="00293148">
        <w:rPr>
          <w:rFonts w:ascii="Times New Roman" w:eastAsia="Times New Roman" w:hAnsi="Times New Roman" w:cs="Times New Roman"/>
          <w:b/>
          <w:sz w:val="20"/>
          <w:szCs w:val="20"/>
          <w:lang w:val="en-GB"/>
        </w:rPr>
        <w:t xml:space="preserve"> </w:t>
      </w:r>
      <w:r w:rsidR="00EA2C95" w:rsidRPr="00293148">
        <w:rPr>
          <w:rFonts w:ascii="Times New Roman" w:eastAsia="Times New Roman" w:hAnsi="Times New Roman" w:cs="Times New Roman"/>
          <w:b/>
          <w:sz w:val="20"/>
          <w:szCs w:val="20"/>
          <w:lang w:val="en-GB"/>
        </w:rPr>
        <w:t>UE</w:t>
      </w:r>
      <w:r w:rsidR="00E615FE" w:rsidRPr="00293148">
        <w:rPr>
          <w:rFonts w:ascii="Times New Roman" w:eastAsia="Times New Roman" w:hAnsi="Times New Roman" w:cs="Times New Roman"/>
          <w:sz w:val="20"/>
          <w:szCs w:val="20"/>
          <w:lang w:val="en-GB"/>
        </w:rPr>
        <w:t xml:space="preserve"> can be summarized:</w:t>
      </w:r>
    </w:p>
    <w:p w14:paraId="4DECC158" w14:textId="7A13BDCE" w:rsidR="003938B4" w:rsidRPr="00293148" w:rsidRDefault="003938B4" w:rsidP="00C143EC">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UE reads MIB and identifies Initial DL BWP</w:t>
      </w:r>
      <w:r w:rsidR="00066668" w:rsidRPr="00293148">
        <w:rPr>
          <w:rFonts w:ascii="Times New Roman" w:eastAsia="Times New Roman" w:hAnsi="Times New Roman" w:cs="Times New Roman"/>
          <w:sz w:val="20"/>
          <w:szCs w:val="20"/>
          <w:lang w:val="en-GB"/>
        </w:rPr>
        <w:t>-MIB</w:t>
      </w:r>
      <w:r w:rsidR="00356B70" w:rsidRPr="00293148">
        <w:rPr>
          <w:rFonts w:ascii="Times New Roman" w:eastAsia="Times New Roman" w:hAnsi="Times New Roman" w:cs="Times New Roman"/>
          <w:sz w:val="20"/>
          <w:szCs w:val="20"/>
          <w:lang w:val="en-GB"/>
        </w:rPr>
        <w:t>, which is then used for SIB1 reception</w:t>
      </w:r>
    </w:p>
    <w:p w14:paraId="1CC935F6" w14:textId="55A02132" w:rsidR="003938B4" w:rsidRPr="00293148" w:rsidRDefault="003938B4" w:rsidP="00C143EC">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SimSun" w:hAnsi="Times New Roman" w:cs="Times New Roman"/>
          <w:color w:val="000000"/>
          <w:sz w:val="20"/>
          <w:szCs w:val="20"/>
          <w:lang w:val="en-GB" w:eastAsia="fi-FI"/>
        </w:rPr>
        <w:t xml:space="preserve">UE reads SIB1 </w:t>
      </w:r>
      <w:r w:rsidR="00066668" w:rsidRPr="00293148">
        <w:rPr>
          <w:rFonts w:ascii="Times New Roman" w:eastAsia="SimSun" w:hAnsi="Times New Roman" w:cs="Times New Roman"/>
          <w:color w:val="000000"/>
          <w:sz w:val="20"/>
          <w:szCs w:val="20"/>
          <w:lang w:val="en-GB" w:eastAsia="fi-FI"/>
        </w:rPr>
        <w:t xml:space="preserve">and identifies </w:t>
      </w:r>
      <w:r w:rsidR="00356B70" w:rsidRPr="00293148">
        <w:rPr>
          <w:rFonts w:ascii="Times New Roman" w:eastAsia="SimSun" w:hAnsi="Times New Roman" w:cs="Times New Roman"/>
          <w:color w:val="000000"/>
          <w:sz w:val="20"/>
          <w:szCs w:val="20"/>
          <w:lang w:val="en-GB" w:eastAsia="fi-FI"/>
        </w:rPr>
        <w:t xml:space="preserve">Initial </w:t>
      </w:r>
      <w:r w:rsidRPr="00293148">
        <w:rPr>
          <w:rFonts w:ascii="Times New Roman" w:eastAsia="SimSun" w:hAnsi="Times New Roman" w:cs="Times New Roman"/>
          <w:color w:val="000000"/>
          <w:sz w:val="20"/>
          <w:szCs w:val="20"/>
          <w:lang w:val="en-GB" w:eastAsia="fi-FI"/>
        </w:rPr>
        <w:t>DL</w:t>
      </w:r>
      <w:r w:rsidR="00066668" w:rsidRPr="00293148">
        <w:rPr>
          <w:rFonts w:ascii="Times New Roman" w:eastAsia="SimSun" w:hAnsi="Times New Roman" w:cs="Times New Roman"/>
          <w:color w:val="000000"/>
          <w:sz w:val="20"/>
          <w:szCs w:val="20"/>
          <w:lang w:val="en-GB" w:eastAsia="fi-FI"/>
        </w:rPr>
        <w:t>/UL</w:t>
      </w:r>
      <w:r w:rsidRPr="00293148">
        <w:rPr>
          <w:rFonts w:ascii="Times New Roman" w:eastAsia="SimSun" w:hAnsi="Times New Roman" w:cs="Times New Roman"/>
          <w:color w:val="000000"/>
          <w:sz w:val="20"/>
          <w:szCs w:val="20"/>
          <w:lang w:val="en-GB" w:eastAsia="fi-FI"/>
        </w:rPr>
        <w:t xml:space="preserve"> BWP</w:t>
      </w:r>
      <w:r w:rsidR="00066668" w:rsidRPr="00293148">
        <w:rPr>
          <w:rFonts w:ascii="Times New Roman" w:eastAsia="SimSun" w:hAnsi="Times New Roman" w:cs="Times New Roman"/>
          <w:color w:val="000000"/>
          <w:sz w:val="20"/>
          <w:szCs w:val="20"/>
          <w:lang w:val="en-GB" w:eastAsia="fi-FI"/>
        </w:rPr>
        <w:t>-SIB1</w:t>
      </w:r>
      <w:r w:rsidR="00CC0E05" w:rsidRPr="00293148">
        <w:rPr>
          <w:rFonts w:ascii="Times New Roman" w:eastAsia="SimSun" w:hAnsi="Times New Roman" w:cs="Times New Roman"/>
          <w:color w:val="000000"/>
          <w:sz w:val="20"/>
          <w:szCs w:val="20"/>
          <w:lang w:val="en-GB" w:eastAsia="fi-FI"/>
        </w:rPr>
        <w:t xml:space="preserve"> (mandatory at least for Option 2)</w:t>
      </w:r>
      <w:r w:rsidRPr="00293148">
        <w:rPr>
          <w:rFonts w:ascii="Times New Roman" w:eastAsia="SimSun" w:hAnsi="Times New Roman" w:cs="Times New Roman"/>
          <w:color w:val="000000"/>
          <w:sz w:val="20"/>
          <w:szCs w:val="20"/>
          <w:lang w:val="en-GB" w:eastAsia="fi-FI"/>
        </w:rPr>
        <w:t xml:space="preserve"> </w:t>
      </w:r>
    </w:p>
    <w:p w14:paraId="2486B4E6" w14:textId="32886D8E" w:rsidR="003938B4" w:rsidRPr="00293148" w:rsidRDefault="003938B4" w:rsidP="003938B4">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UE switches </w:t>
      </w:r>
      <w:r w:rsidR="00356B70" w:rsidRPr="00293148">
        <w:rPr>
          <w:rFonts w:ascii="Times New Roman" w:eastAsia="Times New Roman" w:hAnsi="Times New Roman" w:cs="Times New Roman"/>
          <w:sz w:val="20"/>
          <w:szCs w:val="20"/>
          <w:lang w:val="en-GB"/>
        </w:rPr>
        <w:t xml:space="preserve">its active BWP to </w:t>
      </w:r>
      <w:r w:rsidR="00066668" w:rsidRPr="00293148">
        <w:rPr>
          <w:rFonts w:ascii="Times New Roman" w:eastAsia="Times New Roman" w:hAnsi="Times New Roman" w:cs="Times New Roman"/>
          <w:sz w:val="20"/>
          <w:szCs w:val="20"/>
          <w:lang w:val="en-GB"/>
        </w:rPr>
        <w:t>Initial DL/</w:t>
      </w:r>
      <w:r w:rsidRPr="00293148">
        <w:rPr>
          <w:rFonts w:ascii="Times New Roman" w:eastAsia="Times New Roman" w:hAnsi="Times New Roman" w:cs="Times New Roman"/>
          <w:sz w:val="20"/>
          <w:szCs w:val="20"/>
          <w:lang w:val="en-GB"/>
        </w:rPr>
        <w:t>UL</w:t>
      </w:r>
      <w:r w:rsidR="00356B70" w:rsidRPr="00293148">
        <w:rPr>
          <w:rFonts w:ascii="Times New Roman" w:eastAsia="Times New Roman" w:hAnsi="Times New Roman" w:cs="Times New Roman"/>
          <w:sz w:val="20"/>
          <w:szCs w:val="20"/>
          <w:lang w:val="en-GB"/>
        </w:rPr>
        <w:t xml:space="preserve"> BWP</w:t>
      </w:r>
      <w:r w:rsidR="00066668"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w:t>
      </w:r>
      <w:r w:rsidR="00EA2C95"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if </w:t>
      </w:r>
      <w:r w:rsidR="00066668" w:rsidRPr="00293148">
        <w:rPr>
          <w:rFonts w:ascii="Times New Roman" w:eastAsia="Times New Roman" w:hAnsi="Times New Roman" w:cs="Times New Roman"/>
          <w:sz w:val="20"/>
          <w:szCs w:val="20"/>
          <w:lang w:val="en-GB"/>
        </w:rPr>
        <w:t xml:space="preserve">Initial DL/UL </w:t>
      </w:r>
      <w:r w:rsidR="00356B70" w:rsidRPr="00293148">
        <w:rPr>
          <w:rFonts w:ascii="Times New Roman" w:eastAsia="Times New Roman" w:hAnsi="Times New Roman" w:cs="Times New Roman"/>
          <w:sz w:val="20"/>
          <w:szCs w:val="20"/>
          <w:lang w:val="en-GB"/>
        </w:rPr>
        <w:t>BWP</w:t>
      </w:r>
      <w:r w:rsidR="00066668"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was configured</w:t>
      </w:r>
      <w:r w:rsidR="00EA2C95" w:rsidRPr="00293148">
        <w:rPr>
          <w:rFonts w:ascii="Times New Roman" w:eastAsia="Times New Roman" w:hAnsi="Times New Roman" w:cs="Times New Roman"/>
          <w:sz w:val="20"/>
          <w:szCs w:val="20"/>
          <w:lang w:val="en-GB"/>
        </w:rPr>
        <w:t>)</w:t>
      </w:r>
    </w:p>
    <w:p w14:paraId="5104548C" w14:textId="2223CA5E" w:rsidR="003938B4" w:rsidRPr="00293148" w:rsidRDefault="003938B4" w:rsidP="003938B4">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UE performs random access </w:t>
      </w:r>
      <w:r w:rsidR="00356B70" w:rsidRPr="00293148">
        <w:rPr>
          <w:rFonts w:ascii="Times New Roman" w:eastAsia="Times New Roman" w:hAnsi="Times New Roman" w:cs="Times New Roman"/>
          <w:sz w:val="20"/>
          <w:szCs w:val="20"/>
          <w:lang w:val="en-GB"/>
        </w:rPr>
        <w:t xml:space="preserve">based </w:t>
      </w:r>
      <w:r w:rsidR="00A55A26" w:rsidRPr="00293148">
        <w:rPr>
          <w:rFonts w:ascii="Times New Roman" w:eastAsia="Times New Roman" w:hAnsi="Times New Roman" w:cs="Times New Roman"/>
          <w:sz w:val="20"/>
          <w:szCs w:val="20"/>
          <w:lang w:val="en-GB"/>
        </w:rPr>
        <w:t xml:space="preserve">on </w:t>
      </w:r>
      <w:r w:rsidR="00356B70" w:rsidRPr="00293148">
        <w:rPr>
          <w:rFonts w:ascii="Times New Roman" w:eastAsia="Times New Roman" w:hAnsi="Times New Roman" w:cs="Times New Roman"/>
          <w:sz w:val="20"/>
          <w:szCs w:val="20"/>
          <w:lang w:val="en-GB"/>
        </w:rPr>
        <w:t xml:space="preserve">its </w:t>
      </w:r>
      <w:r w:rsidRPr="00293148">
        <w:rPr>
          <w:rFonts w:ascii="Times New Roman" w:eastAsia="Times New Roman" w:hAnsi="Times New Roman" w:cs="Times New Roman"/>
          <w:sz w:val="20"/>
          <w:szCs w:val="20"/>
          <w:lang w:val="en-GB"/>
        </w:rPr>
        <w:t>active UL and DL BWP</w:t>
      </w:r>
    </w:p>
    <w:p w14:paraId="0C479B81" w14:textId="5F8144A8" w:rsidR="003938B4" w:rsidRPr="00293148" w:rsidRDefault="00E615FE" w:rsidP="003938B4">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U</w:t>
      </w:r>
      <w:r w:rsidR="003938B4" w:rsidRPr="00293148">
        <w:rPr>
          <w:rFonts w:ascii="Times New Roman" w:eastAsia="Times New Roman" w:hAnsi="Times New Roman" w:cs="Times New Roman"/>
          <w:sz w:val="20"/>
          <w:szCs w:val="20"/>
          <w:lang w:val="en-GB"/>
        </w:rPr>
        <w:t>E may receive dedicated BWP#1 config in MSG4</w:t>
      </w:r>
      <w:r w:rsidR="00356B70" w:rsidRPr="00293148">
        <w:rPr>
          <w:rFonts w:ascii="Times New Roman" w:eastAsia="Times New Roman" w:hAnsi="Times New Roman" w:cs="Times New Roman"/>
          <w:sz w:val="20"/>
          <w:szCs w:val="20"/>
          <w:lang w:val="en-GB"/>
        </w:rPr>
        <w:t xml:space="preserve"> (only for Option 1), with </w:t>
      </w:r>
      <w:r w:rsidR="00A55A26" w:rsidRPr="00293148">
        <w:rPr>
          <w:rFonts w:ascii="Times New Roman" w:eastAsia="Times New Roman" w:hAnsi="Times New Roman" w:cs="Times New Roman"/>
          <w:sz w:val="20"/>
          <w:szCs w:val="20"/>
          <w:lang w:val="en-GB"/>
        </w:rPr>
        <w:t>indication</w:t>
      </w:r>
      <w:r w:rsidR="00356B70" w:rsidRPr="00293148">
        <w:rPr>
          <w:rFonts w:ascii="Times New Roman" w:eastAsia="Times New Roman" w:hAnsi="Times New Roman" w:cs="Times New Roman"/>
          <w:sz w:val="20"/>
          <w:szCs w:val="20"/>
          <w:lang w:val="en-GB"/>
        </w:rPr>
        <w:t xml:space="preserve"> to use this as the active BWP. In this case, UE switches to using the BWP#1 as its active BWP.</w:t>
      </w:r>
    </w:p>
    <w:p w14:paraId="2D4FE311" w14:textId="63541260" w:rsidR="003938B4" w:rsidRPr="00293148" w:rsidRDefault="00356B70" w:rsidP="003938B4">
      <w:pPr>
        <w:pStyle w:val="ListParagraph"/>
        <w:numPr>
          <w:ilvl w:val="0"/>
          <w:numId w:val="40"/>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If UL BWP#1 is configured, </w:t>
      </w:r>
      <w:r w:rsidR="003938B4" w:rsidRPr="00293148">
        <w:rPr>
          <w:rFonts w:ascii="Times New Roman" w:eastAsia="Times New Roman" w:hAnsi="Times New Roman" w:cs="Times New Roman"/>
          <w:sz w:val="20"/>
          <w:szCs w:val="20"/>
          <w:lang w:val="en-GB"/>
        </w:rPr>
        <w:t>UE transmits MSG</w:t>
      </w:r>
      <w:r w:rsidR="004169F0" w:rsidRPr="00293148">
        <w:rPr>
          <w:rFonts w:ascii="Times New Roman" w:eastAsia="Times New Roman" w:hAnsi="Times New Roman" w:cs="Times New Roman"/>
          <w:sz w:val="20"/>
          <w:szCs w:val="20"/>
          <w:lang w:val="en-GB"/>
        </w:rPr>
        <w:t>5</w:t>
      </w:r>
      <w:r w:rsidR="003938B4" w:rsidRPr="00293148">
        <w:rPr>
          <w:rFonts w:ascii="Times New Roman" w:eastAsia="Times New Roman" w:hAnsi="Times New Roman" w:cs="Times New Roman"/>
          <w:sz w:val="20"/>
          <w:szCs w:val="20"/>
          <w:lang w:val="en-GB"/>
        </w:rPr>
        <w:t xml:space="preserve"> on </w:t>
      </w:r>
      <w:r w:rsidR="005714A2" w:rsidRPr="00293148">
        <w:rPr>
          <w:rFonts w:ascii="Times New Roman" w:eastAsia="Times New Roman" w:hAnsi="Times New Roman" w:cs="Times New Roman"/>
          <w:sz w:val="20"/>
          <w:szCs w:val="20"/>
          <w:lang w:val="en-GB"/>
        </w:rPr>
        <w:t xml:space="preserve">dedicated </w:t>
      </w:r>
      <w:r w:rsidR="003938B4" w:rsidRPr="00293148">
        <w:rPr>
          <w:rFonts w:ascii="Times New Roman" w:eastAsia="Times New Roman" w:hAnsi="Times New Roman" w:cs="Times New Roman"/>
          <w:sz w:val="20"/>
          <w:szCs w:val="20"/>
          <w:lang w:val="en-GB"/>
        </w:rPr>
        <w:t>UL BWP</w:t>
      </w:r>
      <w:r w:rsidR="005714A2" w:rsidRPr="00293148">
        <w:rPr>
          <w:rFonts w:ascii="Times New Roman" w:eastAsia="Times New Roman" w:hAnsi="Times New Roman" w:cs="Times New Roman"/>
          <w:sz w:val="20"/>
          <w:szCs w:val="20"/>
          <w:lang w:val="en-GB"/>
        </w:rPr>
        <w:t xml:space="preserve"> </w:t>
      </w:r>
      <w:r w:rsidR="003938B4" w:rsidRPr="00293148">
        <w:rPr>
          <w:rFonts w:ascii="Times New Roman" w:eastAsia="Times New Roman" w:hAnsi="Times New Roman" w:cs="Times New Roman"/>
          <w:sz w:val="20"/>
          <w:szCs w:val="20"/>
          <w:lang w:val="en-GB"/>
        </w:rPr>
        <w:t>#1</w:t>
      </w:r>
      <w:r w:rsidRPr="00293148">
        <w:rPr>
          <w:rFonts w:ascii="Times New Roman" w:eastAsia="Times New Roman" w:hAnsi="Times New Roman" w:cs="Times New Roman"/>
          <w:sz w:val="20"/>
          <w:szCs w:val="20"/>
          <w:lang w:val="en-GB"/>
        </w:rPr>
        <w:t xml:space="preserve"> (Option 1); otherwise UE continues using UL </w:t>
      </w:r>
      <w:r w:rsidR="005714A2" w:rsidRPr="00293148">
        <w:rPr>
          <w:rFonts w:ascii="Times New Roman" w:eastAsia="Times New Roman" w:hAnsi="Times New Roman" w:cs="Times New Roman"/>
          <w:sz w:val="20"/>
          <w:szCs w:val="20"/>
          <w:lang w:val="en-GB"/>
        </w:rPr>
        <w:t xml:space="preserve">Initial BWP-SIB1 </w:t>
      </w:r>
      <w:r w:rsidRPr="00293148">
        <w:rPr>
          <w:rFonts w:ascii="Times New Roman" w:eastAsia="Times New Roman" w:hAnsi="Times New Roman" w:cs="Times New Roman"/>
          <w:sz w:val="20"/>
          <w:szCs w:val="20"/>
          <w:lang w:val="en-GB"/>
        </w:rPr>
        <w:t>(Option 2)</w:t>
      </w:r>
    </w:p>
    <w:p w14:paraId="0539D0EE" w14:textId="35AB75F5" w:rsidR="00CC0E05" w:rsidRPr="00293148" w:rsidRDefault="00CC0E05" w:rsidP="00B03A2D">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lastRenderedPageBreak/>
        <w:t>Observation-5:</w:t>
      </w:r>
      <w:r w:rsidRPr="00293148">
        <w:rPr>
          <w:rFonts w:ascii="Times New Roman" w:eastAsia="Times New Roman" w:hAnsi="Times New Roman" w:cs="Times New Roman"/>
          <w:i/>
          <w:sz w:val="20"/>
          <w:szCs w:val="20"/>
          <w:lang w:val="en-GB"/>
        </w:rPr>
        <w:t xml:space="preserve"> RAN1 spec</w:t>
      </w:r>
      <w:r w:rsidR="00D64446" w:rsidRPr="00293148">
        <w:rPr>
          <w:rFonts w:ascii="Times New Roman" w:eastAsia="Times New Roman" w:hAnsi="Times New Roman" w:cs="Times New Roman"/>
          <w:i/>
          <w:sz w:val="20"/>
          <w:szCs w:val="20"/>
          <w:lang w:val="en-GB"/>
        </w:rPr>
        <w:t>ification</w:t>
      </w:r>
      <w:r w:rsidRPr="00293148">
        <w:rPr>
          <w:rFonts w:ascii="Times New Roman" w:eastAsia="Times New Roman" w:hAnsi="Times New Roman" w:cs="Times New Roman"/>
          <w:i/>
          <w:sz w:val="20"/>
          <w:szCs w:val="20"/>
          <w:lang w:val="en-GB"/>
        </w:rPr>
        <w:t xml:space="preserve"> has to be able to differentiate</w:t>
      </w:r>
      <w:r w:rsidR="00615B2B">
        <w:rPr>
          <w:rFonts w:ascii="Times New Roman" w:eastAsia="Times New Roman" w:hAnsi="Times New Roman" w:cs="Times New Roman"/>
          <w:i/>
          <w:sz w:val="20"/>
          <w:szCs w:val="20"/>
          <w:lang w:val="en-GB"/>
        </w:rPr>
        <w:t xml:space="preserve"> between</w:t>
      </w:r>
      <w:r w:rsidRPr="00293148">
        <w:rPr>
          <w:rFonts w:ascii="Times New Roman" w:eastAsia="Times New Roman" w:hAnsi="Times New Roman" w:cs="Times New Roman"/>
          <w:i/>
          <w:sz w:val="20"/>
          <w:szCs w:val="20"/>
          <w:lang w:val="en-GB"/>
        </w:rPr>
        <w:t xml:space="preserve"> Initial DL BWP-MIB and Initial DL BWP-SIB1</w:t>
      </w:r>
    </w:p>
    <w:p w14:paraId="510420BB" w14:textId="4FBAE64B" w:rsidR="0003403C" w:rsidRPr="00293148" w:rsidRDefault="0003403C"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To avoid further disruption to UE features, Initial DL BWP-MIB </w:t>
      </w:r>
      <w:r w:rsidR="006613BB" w:rsidRPr="00293148">
        <w:rPr>
          <w:rFonts w:ascii="Times New Roman" w:eastAsia="Times New Roman" w:hAnsi="Times New Roman" w:cs="Times New Roman"/>
          <w:sz w:val="20"/>
          <w:szCs w:val="20"/>
          <w:lang w:val="en-GB"/>
        </w:rPr>
        <w:t>should be</w:t>
      </w:r>
      <w:r w:rsidRPr="00293148">
        <w:rPr>
          <w:rFonts w:ascii="Times New Roman" w:eastAsia="Times New Roman" w:hAnsi="Times New Roman" w:cs="Times New Roman"/>
          <w:sz w:val="20"/>
          <w:szCs w:val="20"/>
          <w:lang w:val="en-GB"/>
        </w:rPr>
        <w:t xml:space="preserve"> fully nested in Initial DL BWP-SIB1.</w:t>
      </w:r>
    </w:p>
    <w:p w14:paraId="527FB109" w14:textId="77777777" w:rsidR="00615B2B" w:rsidRPr="00293148" w:rsidRDefault="00615B2B" w:rsidP="00615B2B">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Proposal-1:</w:t>
      </w:r>
      <w:r w:rsidRPr="00293148">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BW</w:t>
      </w:r>
      <w:r w:rsidRPr="00293148">
        <w:rPr>
          <w:rFonts w:ascii="Times New Roman" w:eastAsia="Times New Roman" w:hAnsi="Times New Roman" w:cs="Times New Roman"/>
          <w:i/>
          <w:sz w:val="20"/>
          <w:szCs w:val="20"/>
          <w:lang w:val="en-GB"/>
        </w:rPr>
        <w:t xml:space="preserve"> of Initial DL BWP-SIB1 include</w:t>
      </w:r>
      <w:r>
        <w:rPr>
          <w:rFonts w:ascii="Times New Roman" w:eastAsia="Times New Roman" w:hAnsi="Times New Roman" w:cs="Times New Roman"/>
          <w:i/>
          <w:sz w:val="20"/>
          <w:szCs w:val="20"/>
          <w:lang w:val="en-GB"/>
        </w:rPr>
        <w:t>s BW of</w:t>
      </w:r>
      <w:r w:rsidRPr="00293148">
        <w:rPr>
          <w:rFonts w:ascii="Times New Roman" w:eastAsia="Times New Roman" w:hAnsi="Times New Roman" w:cs="Times New Roman"/>
          <w:i/>
          <w:sz w:val="20"/>
          <w:szCs w:val="20"/>
          <w:lang w:val="en-GB"/>
        </w:rPr>
        <w:t xml:space="preserve"> Initial DL BWP-MIB</w:t>
      </w:r>
    </w:p>
    <w:p w14:paraId="7E32B378" w14:textId="7F7D4A84" w:rsidR="00EA2C95" w:rsidRPr="00293148" w:rsidRDefault="0003403C"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Having two types of initial DL BWPs, the follow</w:t>
      </w:r>
      <w:r w:rsidR="00D64446" w:rsidRPr="00293148">
        <w:rPr>
          <w:rFonts w:ascii="Times New Roman" w:eastAsia="Times New Roman" w:hAnsi="Times New Roman" w:cs="Times New Roman"/>
          <w:sz w:val="20"/>
          <w:szCs w:val="20"/>
          <w:lang w:val="en-GB"/>
        </w:rPr>
        <w:t>ing questions shall be answered:</w:t>
      </w:r>
    </w:p>
    <w:p w14:paraId="0534875B" w14:textId="6FF1730A" w:rsidR="00EA2C95" w:rsidRPr="00293148" w:rsidRDefault="00EA2C95"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Q1:</w:t>
      </w:r>
      <w:r w:rsidRPr="00293148">
        <w:rPr>
          <w:rFonts w:ascii="Times New Roman" w:eastAsia="Times New Roman" w:hAnsi="Times New Roman" w:cs="Times New Roman"/>
          <w:sz w:val="20"/>
          <w:szCs w:val="20"/>
          <w:lang w:val="en-GB"/>
        </w:rPr>
        <w:t xml:space="preserve"> W</w:t>
      </w:r>
      <w:r w:rsidR="000E4BE8" w:rsidRPr="00293148">
        <w:rPr>
          <w:rFonts w:ascii="Times New Roman" w:eastAsia="Times New Roman" w:hAnsi="Times New Roman" w:cs="Times New Roman"/>
          <w:sz w:val="20"/>
          <w:szCs w:val="20"/>
          <w:lang w:val="en-GB"/>
        </w:rPr>
        <w:t xml:space="preserve">ould broadcast </w:t>
      </w:r>
      <w:r w:rsidRPr="00293148">
        <w:rPr>
          <w:rFonts w:ascii="Times New Roman" w:eastAsia="Times New Roman" w:hAnsi="Times New Roman" w:cs="Times New Roman"/>
          <w:sz w:val="20"/>
          <w:szCs w:val="20"/>
          <w:lang w:val="en-GB"/>
        </w:rPr>
        <w:t>OSI</w:t>
      </w:r>
      <w:r w:rsidR="00E618F0" w:rsidRPr="00293148">
        <w:rPr>
          <w:rFonts w:ascii="Times New Roman" w:eastAsia="Times New Roman" w:hAnsi="Times New Roman" w:cs="Times New Roman"/>
          <w:sz w:val="20"/>
          <w:szCs w:val="20"/>
          <w:lang w:val="en-GB"/>
        </w:rPr>
        <w:t>/</w:t>
      </w:r>
      <w:r w:rsidR="000E4BE8" w:rsidRPr="00293148">
        <w:rPr>
          <w:rFonts w:ascii="Times New Roman" w:eastAsia="Times New Roman" w:hAnsi="Times New Roman" w:cs="Times New Roman"/>
          <w:sz w:val="20"/>
          <w:szCs w:val="20"/>
          <w:lang w:val="en-GB"/>
        </w:rPr>
        <w:t>paging</w:t>
      </w:r>
      <w:r w:rsidR="00E618F0" w:rsidRPr="00293148">
        <w:rPr>
          <w:rFonts w:ascii="Times New Roman" w:eastAsia="Times New Roman" w:hAnsi="Times New Roman" w:cs="Times New Roman"/>
          <w:sz w:val="20"/>
          <w:szCs w:val="20"/>
          <w:lang w:val="en-GB"/>
        </w:rPr>
        <w:t>/RAR</w:t>
      </w:r>
      <w:r w:rsidRPr="00293148">
        <w:rPr>
          <w:rFonts w:ascii="Times New Roman" w:eastAsia="Times New Roman" w:hAnsi="Times New Roman" w:cs="Times New Roman"/>
          <w:sz w:val="20"/>
          <w:szCs w:val="20"/>
          <w:lang w:val="en-GB"/>
        </w:rPr>
        <w:t>/etc.</w:t>
      </w:r>
      <w:r w:rsidR="000E4BE8" w:rsidRPr="00293148">
        <w:rPr>
          <w:rFonts w:ascii="Times New Roman" w:eastAsia="Times New Roman" w:hAnsi="Times New Roman" w:cs="Times New Roman"/>
          <w:sz w:val="20"/>
          <w:szCs w:val="20"/>
          <w:lang w:val="en-GB"/>
        </w:rPr>
        <w:t xml:space="preserve"> assume DCI format </w:t>
      </w:r>
      <w:r w:rsidR="00E618F0" w:rsidRPr="00293148">
        <w:rPr>
          <w:rFonts w:ascii="Times New Roman" w:eastAsia="Times New Roman" w:hAnsi="Times New Roman" w:cs="Times New Roman"/>
          <w:sz w:val="20"/>
          <w:szCs w:val="20"/>
          <w:lang w:val="en-GB"/>
        </w:rPr>
        <w:t>1_0</w:t>
      </w:r>
      <w:r w:rsidR="00CC0E05" w:rsidRPr="00293148">
        <w:rPr>
          <w:rFonts w:ascii="Times New Roman" w:eastAsia="Times New Roman" w:hAnsi="Times New Roman" w:cs="Times New Roman"/>
          <w:sz w:val="20"/>
          <w:szCs w:val="20"/>
          <w:lang w:val="en-GB"/>
        </w:rPr>
        <w:t>/0_0</w:t>
      </w:r>
      <w:r w:rsidR="00E618F0" w:rsidRPr="00293148">
        <w:rPr>
          <w:rFonts w:ascii="Times New Roman" w:eastAsia="Times New Roman" w:hAnsi="Times New Roman" w:cs="Times New Roman"/>
          <w:sz w:val="20"/>
          <w:szCs w:val="20"/>
          <w:lang w:val="en-GB"/>
        </w:rPr>
        <w:t xml:space="preserve"> </w:t>
      </w:r>
      <w:r w:rsidR="000E4BE8" w:rsidRPr="00293148">
        <w:rPr>
          <w:rFonts w:ascii="Times New Roman" w:eastAsia="Times New Roman" w:hAnsi="Times New Roman" w:cs="Times New Roman"/>
          <w:sz w:val="20"/>
          <w:szCs w:val="20"/>
          <w:lang w:val="en-GB"/>
        </w:rPr>
        <w:t>size determination given the</w:t>
      </w:r>
      <w:r w:rsidR="00CC0E05" w:rsidRPr="00293148">
        <w:rPr>
          <w:rFonts w:ascii="Times New Roman" w:eastAsia="Times New Roman" w:hAnsi="Times New Roman" w:cs="Times New Roman"/>
          <w:sz w:val="20"/>
          <w:szCs w:val="20"/>
          <w:lang w:val="en-GB"/>
        </w:rPr>
        <w:t xml:space="preserve"> initial</w:t>
      </w:r>
      <w:r w:rsidR="000E4BE8" w:rsidRPr="00293148">
        <w:rPr>
          <w:rFonts w:ascii="Times New Roman" w:eastAsia="Times New Roman" w:hAnsi="Times New Roman" w:cs="Times New Roman"/>
          <w:sz w:val="20"/>
          <w:szCs w:val="20"/>
          <w:lang w:val="en-GB"/>
        </w:rPr>
        <w:t xml:space="preserve"> DL BWP</w:t>
      </w:r>
      <w:r w:rsidR="00CC0E05" w:rsidRPr="00293148">
        <w:rPr>
          <w:rFonts w:ascii="Times New Roman" w:eastAsia="Times New Roman" w:hAnsi="Times New Roman" w:cs="Times New Roman"/>
          <w:sz w:val="20"/>
          <w:szCs w:val="20"/>
          <w:lang w:val="en-GB"/>
        </w:rPr>
        <w:t>-MIB</w:t>
      </w:r>
      <w:r w:rsidR="000E4BE8" w:rsidRPr="00293148">
        <w:rPr>
          <w:rFonts w:ascii="Times New Roman" w:eastAsia="Times New Roman" w:hAnsi="Times New Roman" w:cs="Times New Roman"/>
          <w:sz w:val="20"/>
          <w:szCs w:val="20"/>
          <w:lang w:val="en-GB"/>
        </w:rPr>
        <w:t xml:space="preserve"> or </w:t>
      </w:r>
      <w:r w:rsidR="00CC0E05" w:rsidRPr="00293148">
        <w:rPr>
          <w:rFonts w:ascii="Times New Roman" w:eastAsia="Times New Roman" w:hAnsi="Times New Roman" w:cs="Times New Roman"/>
          <w:sz w:val="20"/>
          <w:szCs w:val="20"/>
          <w:lang w:val="en-GB"/>
        </w:rPr>
        <w:t xml:space="preserve">initial </w:t>
      </w:r>
      <w:r w:rsidR="000E4BE8" w:rsidRPr="00293148">
        <w:rPr>
          <w:rFonts w:ascii="Times New Roman" w:eastAsia="Times New Roman" w:hAnsi="Times New Roman" w:cs="Times New Roman"/>
          <w:sz w:val="20"/>
          <w:szCs w:val="20"/>
          <w:lang w:val="en-GB"/>
        </w:rPr>
        <w:t>DL BWP</w:t>
      </w:r>
      <w:r w:rsidR="00CC0E05" w:rsidRPr="00293148">
        <w:rPr>
          <w:rFonts w:ascii="Times New Roman" w:eastAsia="Times New Roman" w:hAnsi="Times New Roman" w:cs="Times New Roman"/>
          <w:sz w:val="20"/>
          <w:szCs w:val="20"/>
          <w:lang w:val="en-GB"/>
        </w:rPr>
        <w:t>-SIB1</w:t>
      </w:r>
      <w:r w:rsidR="00C5054B" w:rsidRPr="00293148">
        <w:rPr>
          <w:rFonts w:ascii="Times New Roman" w:eastAsia="Times New Roman" w:hAnsi="Times New Roman" w:cs="Times New Roman"/>
          <w:sz w:val="20"/>
          <w:szCs w:val="20"/>
          <w:lang w:val="en-GB"/>
        </w:rPr>
        <w:t xml:space="preserve"> size</w:t>
      </w:r>
      <w:r w:rsidR="00984053" w:rsidRPr="00293148">
        <w:rPr>
          <w:rFonts w:ascii="Times New Roman" w:eastAsia="Times New Roman" w:hAnsi="Times New Roman" w:cs="Times New Roman"/>
          <w:sz w:val="20"/>
          <w:szCs w:val="20"/>
          <w:lang w:val="en-GB"/>
        </w:rPr>
        <w:t xml:space="preserve">. Current RAN1 agreements </w:t>
      </w:r>
      <w:r w:rsidR="00D64446" w:rsidRPr="00293148">
        <w:rPr>
          <w:rFonts w:ascii="Times New Roman" w:eastAsia="Times New Roman" w:hAnsi="Times New Roman" w:cs="Times New Roman"/>
          <w:sz w:val="20"/>
          <w:szCs w:val="20"/>
          <w:lang w:val="en-GB"/>
        </w:rPr>
        <w:t>reflect only existence of a</w:t>
      </w:r>
      <w:r w:rsidR="00984053" w:rsidRPr="00293148">
        <w:rPr>
          <w:rFonts w:ascii="Times New Roman" w:eastAsia="Times New Roman" w:hAnsi="Times New Roman" w:cs="Times New Roman"/>
          <w:sz w:val="20"/>
          <w:szCs w:val="20"/>
          <w:lang w:val="en-GB"/>
        </w:rPr>
        <w:t xml:space="preserve"> single initial DL BWP </w:t>
      </w:r>
      <w:r w:rsidR="00D64446" w:rsidRPr="00293148">
        <w:rPr>
          <w:rFonts w:ascii="Times New Roman" w:eastAsia="Times New Roman" w:hAnsi="Times New Roman" w:cs="Times New Roman"/>
          <w:sz w:val="20"/>
          <w:szCs w:val="20"/>
          <w:lang w:val="en-GB"/>
        </w:rPr>
        <w:t>known to</w:t>
      </w:r>
      <w:r w:rsidR="00984053" w:rsidRPr="00293148">
        <w:rPr>
          <w:rFonts w:ascii="Times New Roman" w:eastAsia="Times New Roman" w:hAnsi="Times New Roman" w:cs="Times New Roman"/>
          <w:sz w:val="20"/>
          <w:szCs w:val="20"/>
          <w:lang w:val="en-GB"/>
        </w:rPr>
        <w:t xml:space="preserve"> a UE.</w:t>
      </w:r>
    </w:p>
    <w:p w14:paraId="7F3D86EA" w14:textId="193A3289" w:rsidR="003938B4" w:rsidRPr="00293148" w:rsidRDefault="00EA2C95"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Q2:</w:t>
      </w:r>
      <w:r w:rsidRPr="00293148">
        <w:rPr>
          <w:rFonts w:ascii="Times New Roman" w:eastAsia="Times New Roman" w:hAnsi="Times New Roman" w:cs="Times New Roman"/>
          <w:sz w:val="20"/>
          <w:szCs w:val="20"/>
          <w:lang w:val="en-GB"/>
        </w:rPr>
        <w:t xml:space="preserve"> </w:t>
      </w:r>
      <w:r w:rsidR="000E4BE8" w:rsidRPr="00293148">
        <w:rPr>
          <w:rFonts w:ascii="Times New Roman" w:eastAsia="Times New Roman" w:hAnsi="Times New Roman" w:cs="Times New Roman"/>
          <w:sz w:val="20"/>
          <w:szCs w:val="20"/>
          <w:lang w:val="en-GB"/>
        </w:rPr>
        <w:t>Would resource allocation start</w:t>
      </w:r>
      <w:r w:rsidR="00C5054B" w:rsidRPr="00293148">
        <w:rPr>
          <w:rFonts w:ascii="Times New Roman" w:eastAsia="Times New Roman" w:hAnsi="Times New Roman" w:cs="Times New Roman"/>
          <w:sz w:val="20"/>
          <w:szCs w:val="20"/>
          <w:lang w:val="en-GB"/>
        </w:rPr>
        <w:t>-</w:t>
      </w:r>
      <w:r w:rsidR="000E4BE8" w:rsidRPr="00293148">
        <w:rPr>
          <w:rFonts w:ascii="Times New Roman" w:eastAsia="Times New Roman" w:hAnsi="Times New Roman" w:cs="Times New Roman"/>
          <w:sz w:val="20"/>
          <w:szCs w:val="20"/>
          <w:lang w:val="en-GB"/>
        </w:rPr>
        <w:t>PRB be the first PRB o</w:t>
      </w:r>
      <w:r w:rsidRPr="00293148">
        <w:rPr>
          <w:rFonts w:ascii="Times New Roman" w:eastAsia="Times New Roman" w:hAnsi="Times New Roman" w:cs="Times New Roman"/>
          <w:sz w:val="20"/>
          <w:szCs w:val="20"/>
          <w:lang w:val="en-GB"/>
        </w:rPr>
        <w:t>f the CORESET where DCI was received</w:t>
      </w:r>
      <w:r w:rsidR="000E4BE8" w:rsidRPr="00293148">
        <w:rPr>
          <w:rFonts w:ascii="Times New Roman" w:eastAsia="Times New Roman" w:hAnsi="Times New Roman" w:cs="Times New Roman"/>
          <w:sz w:val="20"/>
          <w:szCs w:val="20"/>
          <w:lang w:val="en-GB"/>
        </w:rPr>
        <w:t xml:space="preserve"> or first PRB of </w:t>
      </w:r>
      <w:r w:rsidR="00D64446" w:rsidRPr="00293148">
        <w:rPr>
          <w:rFonts w:ascii="Times New Roman" w:eastAsia="Times New Roman" w:hAnsi="Times New Roman" w:cs="Times New Roman"/>
          <w:sz w:val="20"/>
          <w:szCs w:val="20"/>
          <w:lang w:val="en-GB"/>
        </w:rPr>
        <w:t xml:space="preserve">Initial </w:t>
      </w:r>
      <w:r w:rsidR="000E4BE8" w:rsidRPr="00293148">
        <w:rPr>
          <w:rFonts w:ascii="Times New Roman" w:eastAsia="Times New Roman" w:hAnsi="Times New Roman" w:cs="Times New Roman"/>
          <w:sz w:val="20"/>
          <w:szCs w:val="20"/>
          <w:lang w:val="en-GB"/>
        </w:rPr>
        <w:t>DL BWP</w:t>
      </w:r>
      <w:r w:rsidR="00D64446" w:rsidRPr="00293148">
        <w:rPr>
          <w:rFonts w:ascii="Times New Roman" w:eastAsia="Times New Roman" w:hAnsi="Times New Roman" w:cs="Times New Roman"/>
          <w:sz w:val="20"/>
          <w:szCs w:val="20"/>
          <w:lang w:val="en-GB"/>
        </w:rPr>
        <w:t>-SIB1</w:t>
      </w:r>
      <w:r w:rsidR="000E4BE8" w:rsidRPr="00293148">
        <w:rPr>
          <w:rFonts w:ascii="Times New Roman" w:eastAsia="Times New Roman" w:hAnsi="Times New Roman" w:cs="Times New Roman"/>
          <w:sz w:val="20"/>
          <w:szCs w:val="20"/>
          <w:lang w:val="en-GB"/>
        </w:rPr>
        <w:t>?</w:t>
      </w:r>
    </w:p>
    <w:p w14:paraId="6C564A4B" w14:textId="7762BDD7" w:rsidR="00C5054B" w:rsidRPr="00920F94" w:rsidRDefault="008D4BB6" w:rsidP="00B03A2D">
      <w:pPr>
        <w:jc w:val="both"/>
        <w:rPr>
          <w:rFonts w:ascii="Times New Roman" w:eastAsia="Times New Roman" w:hAnsi="Times New Roman" w:cs="Times New Roman"/>
          <w:sz w:val="20"/>
          <w:szCs w:val="20"/>
        </w:rPr>
      </w:pPr>
      <w:r w:rsidRPr="00293148">
        <w:rPr>
          <w:rFonts w:ascii="Times New Roman" w:eastAsia="Times New Roman" w:hAnsi="Times New Roman" w:cs="Times New Roman"/>
          <w:sz w:val="20"/>
          <w:szCs w:val="20"/>
          <w:lang w:val="en-GB"/>
        </w:rPr>
        <w:t>On one hand, if</w:t>
      </w:r>
      <w:r w:rsidR="000E4BE8" w:rsidRPr="00293148">
        <w:rPr>
          <w:rFonts w:ascii="Times New Roman" w:eastAsia="Times New Roman" w:hAnsi="Times New Roman" w:cs="Times New Roman"/>
          <w:sz w:val="20"/>
          <w:szCs w:val="20"/>
          <w:lang w:val="en-GB"/>
        </w:rPr>
        <w:t xml:space="preserve"> DCI format size and start PRB for broadcast other than SIB1</w:t>
      </w:r>
      <w:r w:rsidR="00D64446" w:rsidRPr="00293148">
        <w:rPr>
          <w:rFonts w:ascii="Times New Roman" w:eastAsia="Times New Roman" w:hAnsi="Times New Roman" w:cs="Times New Roman"/>
          <w:sz w:val="20"/>
          <w:szCs w:val="20"/>
          <w:lang w:val="en-GB"/>
        </w:rPr>
        <w:t xml:space="preserve"> and unicast scheduled by fall-back DCI</w:t>
      </w:r>
      <w:r w:rsidR="000E4BE8" w:rsidRPr="00293148">
        <w:rPr>
          <w:rFonts w:ascii="Times New Roman" w:eastAsia="Times New Roman" w:hAnsi="Times New Roman" w:cs="Times New Roman"/>
          <w:sz w:val="20"/>
          <w:szCs w:val="20"/>
          <w:lang w:val="en-GB"/>
        </w:rPr>
        <w:t xml:space="preserve"> </w:t>
      </w:r>
      <w:r w:rsidRPr="00293148">
        <w:rPr>
          <w:rFonts w:ascii="Times New Roman" w:eastAsia="Times New Roman" w:hAnsi="Times New Roman" w:cs="Times New Roman"/>
          <w:sz w:val="20"/>
          <w:szCs w:val="20"/>
          <w:lang w:val="en-GB"/>
        </w:rPr>
        <w:t>w</w:t>
      </w:r>
      <w:r w:rsidR="000E4BE8" w:rsidRPr="00293148">
        <w:rPr>
          <w:rFonts w:ascii="Times New Roman" w:eastAsia="Times New Roman" w:hAnsi="Times New Roman" w:cs="Times New Roman"/>
          <w:sz w:val="20"/>
          <w:szCs w:val="20"/>
          <w:lang w:val="en-GB"/>
        </w:rPr>
        <w:t>ould be determined by</w:t>
      </w:r>
      <w:r w:rsidR="00EA2C95" w:rsidRPr="00293148">
        <w:rPr>
          <w:rFonts w:ascii="Times New Roman" w:eastAsia="Times New Roman" w:hAnsi="Times New Roman" w:cs="Times New Roman"/>
          <w:sz w:val="20"/>
          <w:szCs w:val="20"/>
          <w:lang w:val="en-GB"/>
        </w:rPr>
        <w:t xml:space="preserve"> initial</w:t>
      </w:r>
      <w:r w:rsidR="000E4BE8" w:rsidRPr="00293148">
        <w:rPr>
          <w:rFonts w:ascii="Times New Roman" w:eastAsia="Times New Roman" w:hAnsi="Times New Roman" w:cs="Times New Roman"/>
          <w:sz w:val="20"/>
          <w:szCs w:val="20"/>
          <w:lang w:val="en-GB"/>
        </w:rPr>
        <w:t xml:space="preserve"> DL BWP</w:t>
      </w:r>
      <w:r w:rsidR="00CC0E05"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the </w:t>
      </w:r>
      <w:r w:rsidR="00373F3E"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other broadcast</w:t>
      </w:r>
      <w:r w:rsidR="00373F3E"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 could be scheduled on </w:t>
      </w:r>
      <w:r w:rsidR="00CC0E05" w:rsidRPr="00293148">
        <w:rPr>
          <w:rFonts w:ascii="Times New Roman" w:eastAsia="Times New Roman" w:hAnsi="Times New Roman" w:cs="Times New Roman"/>
          <w:sz w:val="20"/>
          <w:szCs w:val="20"/>
          <w:lang w:val="en-GB"/>
        </w:rPr>
        <w:t>the full</w:t>
      </w:r>
      <w:r w:rsidRPr="00293148">
        <w:rPr>
          <w:rFonts w:ascii="Times New Roman" w:eastAsia="Times New Roman" w:hAnsi="Times New Roman" w:cs="Times New Roman"/>
          <w:sz w:val="20"/>
          <w:szCs w:val="20"/>
          <w:lang w:val="en-GB"/>
        </w:rPr>
        <w:t xml:space="preserve"> </w:t>
      </w:r>
      <w:r w:rsidR="00D64446" w:rsidRPr="00293148">
        <w:rPr>
          <w:rFonts w:ascii="Times New Roman" w:eastAsia="Times New Roman" w:hAnsi="Times New Roman" w:cs="Times New Roman"/>
          <w:sz w:val="20"/>
          <w:szCs w:val="20"/>
          <w:lang w:val="en-GB"/>
        </w:rPr>
        <w:t>BW</w:t>
      </w:r>
      <w:r w:rsidRPr="00293148">
        <w:rPr>
          <w:rFonts w:ascii="Times New Roman" w:eastAsia="Times New Roman" w:hAnsi="Times New Roman" w:cs="Times New Roman"/>
          <w:sz w:val="20"/>
          <w:szCs w:val="20"/>
          <w:lang w:val="en-GB"/>
        </w:rPr>
        <w:t xml:space="preserve"> of </w:t>
      </w:r>
      <w:r w:rsidR="00D64446" w:rsidRPr="00293148">
        <w:rPr>
          <w:rFonts w:ascii="Times New Roman" w:eastAsia="Times New Roman" w:hAnsi="Times New Roman" w:cs="Times New Roman"/>
          <w:sz w:val="20"/>
          <w:szCs w:val="20"/>
          <w:lang w:val="en-GB"/>
        </w:rPr>
        <w:t xml:space="preserve">the </w:t>
      </w:r>
      <w:r w:rsidRPr="00293148">
        <w:rPr>
          <w:rFonts w:ascii="Times New Roman" w:eastAsia="Times New Roman" w:hAnsi="Times New Roman" w:cs="Times New Roman"/>
          <w:sz w:val="20"/>
          <w:szCs w:val="20"/>
          <w:lang w:val="en-GB"/>
        </w:rPr>
        <w:t>initial DL BWP</w:t>
      </w:r>
      <w:r w:rsidR="00CC0E05" w:rsidRPr="00293148">
        <w:rPr>
          <w:rFonts w:ascii="Times New Roman" w:eastAsia="Times New Roman" w:hAnsi="Times New Roman" w:cs="Times New Roman"/>
          <w:sz w:val="20"/>
          <w:szCs w:val="20"/>
          <w:lang w:val="en-GB"/>
        </w:rPr>
        <w:t>-SIB1</w:t>
      </w:r>
      <w:r w:rsidR="00D64446" w:rsidRPr="00293148">
        <w:rPr>
          <w:rFonts w:ascii="Times New Roman" w:eastAsia="Times New Roman" w:hAnsi="Times New Roman" w:cs="Times New Roman"/>
          <w:sz w:val="20"/>
          <w:szCs w:val="20"/>
          <w:lang w:val="en-GB"/>
        </w:rPr>
        <w:t xml:space="preserve"> known to all UEs</w:t>
      </w:r>
      <w:r w:rsidR="000E4BE8" w:rsidRPr="00293148">
        <w:rPr>
          <w:rFonts w:ascii="Times New Roman" w:eastAsia="Times New Roman" w:hAnsi="Times New Roman" w:cs="Times New Roman"/>
          <w:sz w:val="20"/>
          <w:szCs w:val="20"/>
          <w:lang w:val="en-GB"/>
        </w:rPr>
        <w:t>.</w:t>
      </w:r>
      <w:r w:rsidR="00C5054B" w:rsidRPr="00293148">
        <w:rPr>
          <w:rFonts w:ascii="Times New Roman" w:eastAsia="Times New Roman" w:hAnsi="Times New Roman" w:cs="Times New Roman"/>
          <w:sz w:val="20"/>
          <w:szCs w:val="20"/>
          <w:lang w:val="en-GB"/>
        </w:rPr>
        <w:t xml:space="preserve"> On the other hand, if RRC connected</w:t>
      </w:r>
      <w:r w:rsidR="00450199" w:rsidRPr="00293148">
        <w:rPr>
          <w:rFonts w:ascii="Times New Roman" w:eastAsia="Times New Roman" w:hAnsi="Times New Roman" w:cs="Times New Roman"/>
          <w:sz w:val="20"/>
          <w:szCs w:val="20"/>
          <w:lang w:val="en-GB"/>
        </w:rPr>
        <w:t xml:space="preserve"> or idle</w:t>
      </w:r>
      <w:r w:rsidR="00C5054B" w:rsidRPr="00293148">
        <w:rPr>
          <w:rFonts w:ascii="Times New Roman" w:eastAsia="Times New Roman" w:hAnsi="Times New Roman" w:cs="Times New Roman"/>
          <w:sz w:val="20"/>
          <w:szCs w:val="20"/>
          <w:lang w:val="en-GB"/>
        </w:rPr>
        <w:t xml:space="preserve"> UE would monitor for RMSI and OSI in the same slot, the number of DCI format sizes </w:t>
      </w:r>
      <w:r w:rsidR="0026039E" w:rsidRPr="00293148">
        <w:rPr>
          <w:rFonts w:ascii="Times New Roman" w:eastAsia="Times New Roman" w:hAnsi="Times New Roman" w:cs="Times New Roman"/>
          <w:sz w:val="20"/>
          <w:szCs w:val="20"/>
          <w:lang w:val="en-GB"/>
        </w:rPr>
        <w:t>(</w:t>
      </w:r>
      <w:r w:rsidR="00C5054B" w:rsidRPr="00293148">
        <w:rPr>
          <w:rFonts w:ascii="Times New Roman" w:eastAsia="Times New Roman" w:hAnsi="Times New Roman" w:cs="Times New Roman"/>
          <w:sz w:val="20"/>
          <w:szCs w:val="20"/>
          <w:lang w:val="en-GB"/>
        </w:rPr>
        <w:t>to monitor</w:t>
      </w:r>
      <w:r w:rsidR="0026039E" w:rsidRPr="00293148">
        <w:rPr>
          <w:rFonts w:ascii="Times New Roman" w:eastAsia="Times New Roman" w:hAnsi="Times New Roman" w:cs="Times New Roman"/>
          <w:sz w:val="20"/>
          <w:szCs w:val="20"/>
          <w:lang w:val="en-GB"/>
        </w:rPr>
        <w:t>)</w:t>
      </w:r>
      <w:r w:rsidR="00C5054B" w:rsidRPr="00293148">
        <w:rPr>
          <w:rFonts w:ascii="Times New Roman" w:eastAsia="Times New Roman" w:hAnsi="Times New Roman" w:cs="Times New Roman"/>
          <w:sz w:val="20"/>
          <w:szCs w:val="20"/>
          <w:lang w:val="en-GB"/>
        </w:rPr>
        <w:t xml:space="preserve"> </w:t>
      </w:r>
      <w:r w:rsidR="00450199" w:rsidRPr="00293148">
        <w:rPr>
          <w:rFonts w:ascii="Times New Roman" w:eastAsia="Times New Roman" w:hAnsi="Times New Roman" w:cs="Times New Roman"/>
          <w:sz w:val="20"/>
          <w:szCs w:val="20"/>
          <w:lang w:val="en-GB"/>
        </w:rPr>
        <w:t>would increase</w:t>
      </w:r>
      <w:r w:rsidR="00C5054B" w:rsidRPr="00293148">
        <w:rPr>
          <w:rFonts w:ascii="Times New Roman" w:eastAsia="Times New Roman" w:hAnsi="Times New Roman" w:cs="Times New Roman"/>
          <w:sz w:val="20"/>
          <w:szCs w:val="20"/>
          <w:lang w:val="en-GB"/>
        </w:rPr>
        <w:t xml:space="preserve">. </w:t>
      </w:r>
      <w:r w:rsidR="00373F3E" w:rsidRPr="00293148">
        <w:rPr>
          <w:rFonts w:ascii="Times New Roman" w:eastAsia="Times New Roman" w:hAnsi="Times New Roman" w:cs="Times New Roman"/>
          <w:sz w:val="20"/>
          <w:szCs w:val="20"/>
          <w:lang w:val="en-GB"/>
        </w:rPr>
        <w:t>To avoi</w:t>
      </w:r>
      <w:r w:rsidR="009A2645" w:rsidRPr="00293148">
        <w:rPr>
          <w:rFonts w:ascii="Times New Roman" w:eastAsia="Times New Roman" w:hAnsi="Times New Roman" w:cs="Times New Roman"/>
          <w:sz w:val="20"/>
          <w:szCs w:val="20"/>
          <w:lang w:val="en-GB"/>
        </w:rPr>
        <w:t>d the increase of blind decodes</w:t>
      </w:r>
      <w:r w:rsidR="006B64DA" w:rsidRPr="00293148">
        <w:rPr>
          <w:rFonts w:ascii="Times New Roman" w:eastAsia="Times New Roman" w:hAnsi="Times New Roman" w:cs="Times New Roman"/>
          <w:sz w:val="20"/>
          <w:szCs w:val="20"/>
          <w:lang w:val="en-GB"/>
        </w:rPr>
        <w:t>,</w:t>
      </w:r>
      <w:r w:rsidR="00C5054B" w:rsidRPr="00293148">
        <w:rPr>
          <w:rFonts w:ascii="Times New Roman" w:eastAsia="Times New Roman" w:hAnsi="Times New Roman" w:cs="Times New Roman"/>
          <w:sz w:val="20"/>
          <w:szCs w:val="20"/>
          <w:lang w:val="en-GB"/>
        </w:rPr>
        <w:t xml:space="preserve"> </w:t>
      </w:r>
      <w:r w:rsidR="00DC7F33" w:rsidRPr="00293148">
        <w:rPr>
          <w:rFonts w:ascii="Times New Roman" w:eastAsia="Times New Roman" w:hAnsi="Times New Roman" w:cs="Times New Roman"/>
          <w:sz w:val="20"/>
          <w:szCs w:val="20"/>
          <w:lang w:val="en-GB"/>
        </w:rPr>
        <w:t>UE could choose whether to monitor for SIB1</w:t>
      </w:r>
      <w:r w:rsidR="00450199" w:rsidRPr="00293148">
        <w:rPr>
          <w:rFonts w:ascii="Times New Roman" w:eastAsia="Times New Roman" w:hAnsi="Times New Roman" w:cs="Times New Roman"/>
          <w:sz w:val="20"/>
          <w:szCs w:val="20"/>
          <w:lang w:val="en-GB"/>
        </w:rPr>
        <w:t xml:space="preserve"> DCI format size </w:t>
      </w:r>
      <w:r w:rsidR="0061758E" w:rsidRPr="00293148">
        <w:rPr>
          <w:rFonts w:ascii="Times New Roman" w:eastAsia="Times New Roman" w:hAnsi="Times New Roman" w:cs="Times New Roman"/>
          <w:sz w:val="20"/>
          <w:szCs w:val="20"/>
          <w:lang w:val="en-GB"/>
        </w:rPr>
        <w:t>(</w:t>
      </w:r>
      <w:r w:rsidR="00450199" w:rsidRPr="00293148">
        <w:rPr>
          <w:rFonts w:ascii="Times New Roman" w:eastAsia="Times New Roman" w:hAnsi="Times New Roman" w:cs="Times New Roman"/>
          <w:sz w:val="20"/>
          <w:szCs w:val="20"/>
          <w:lang w:val="en-GB"/>
        </w:rPr>
        <w:t>based on DL BWP#0</w:t>
      </w:r>
      <w:r w:rsidR="0061758E" w:rsidRPr="00293148">
        <w:rPr>
          <w:rFonts w:ascii="Times New Roman" w:eastAsia="Times New Roman" w:hAnsi="Times New Roman" w:cs="Times New Roman"/>
          <w:sz w:val="20"/>
          <w:szCs w:val="20"/>
          <w:lang w:val="en-GB"/>
        </w:rPr>
        <w:t>)</w:t>
      </w:r>
      <w:r w:rsidR="00DC7F33" w:rsidRPr="00293148">
        <w:rPr>
          <w:rFonts w:ascii="Times New Roman" w:eastAsia="Times New Roman" w:hAnsi="Times New Roman" w:cs="Times New Roman"/>
          <w:sz w:val="20"/>
          <w:szCs w:val="20"/>
          <w:lang w:val="en-GB"/>
        </w:rPr>
        <w:t xml:space="preserve"> or</w:t>
      </w:r>
      <w:r w:rsidR="00450199" w:rsidRPr="00293148">
        <w:rPr>
          <w:rFonts w:ascii="Times New Roman" w:eastAsia="Times New Roman" w:hAnsi="Times New Roman" w:cs="Times New Roman"/>
          <w:sz w:val="20"/>
          <w:szCs w:val="20"/>
          <w:lang w:val="en-GB"/>
        </w:rPr>
        <w:t xml:space="preserve"> </w:t>
      </w:r>
      <w:r w:rsidR="00AE7BD6" w:rsidRPr="00293148">
        <w:rPr>
          <w:rFonts w:ascii="Times New Roman" w:eastAsia="Times New Roman" w:hAnsi="Times New Roman" w:cs="Times New Roman"/>
          <w:sz w:val="20"/>
          <w:szCs w:val="20"/>
          <w:lang w:val="en-GB"/>
        </w:rPr>
        <w:t>other b</w:t>
      </w:r>
      <w:r w:rsidR="0026039E" w:rsidRPr="00293148">
        <w:rPr>
          <w:rFonts w:ascii="Times New Roman" w:eastAsia="Times New Roman" w:hAnsi="Times New Roman" w:cs="Times New Roman"/>
          <w:sz w:val="20"/>
          <w:szCs w:val="20"/>
          <w:lang w:val="en-GB"/>
        </w:rPr>
        <w:t>r</w:t>
      </w:r>
      <w:r w:rsidR="00AE7BD6" w:rsidRPr="00293148">
        <w:rPr>
          <w:rFonts w:ascii="Times New Roman" w:eastAsia="Times New Roman" w:hAnsi="Times New Roman" w:cs="Times New Roman"/>
          <w:sz w:val="20"/>
          <w:szCs w:val="20"/>
          <w:lang w:val="en-GB"/>
        </w:rPr>
        <w:t>oa</w:t>
      </w:r>
      <w:r w:rsidR="0026039E" w:rsidRPr="00293148">
        <w:rPr>
          <w:rFonts w:ascii="Times New Roman" w:eastAsia="Times New Roman" w:hAnsi="Times New Roman" w:cs="Times New Roman"/>
          <w:sz w:val="20"/>
          <w:szCs w:val="20"/>
          <w:lang w:val="en-GB"/>
        </w:rPr>
        <w:t>dcast</w:t>
      </w:r>
      <w:r w:rsidR="00450199" w:rsidRPr="00293148">
        <w:rPr>
          <w:rFonts w:ascii="Times New Roman" w:eastAsia="Times New Roman" w:hAnsi="Times New Roman" w:cs="Times New Roman"/>
          <w:sz w:val="20"/>
          <w:szCs w:val="20"/>
          <w:lang w:val="en-GB"/>
        </w:rPr>
        <w:t xml:space="preserve"> DCI </w:t>
      </w:r>
      <w:r w:rsidR="00E618F0" w:rsidRPr="00293148">
        <w:rPr>
          <w:rFonts w:ascii="Times New Roman" w:eastAsia="Times New Roman" w:hAnsi="Times New Roman" w:cs="Times New Roman"/>
          <w:sz w:val="20"/>
          <w:szCs w:val="20"/>
          <w:lang w:val="en-GB"/>
        </w:rPr>
        <w:t>format</w:t>
      </w:r>
      <w:r w:rsidR="00450199" w:rsidRPr="00293148">
        <w:rPr>
          <w:rFonts w:ascii="Times New Roman" w:eastAsia="Times New Roman" w:hAnsi="Times New Roman" w:cs="Times New Roman"/>
          <w:sz w:val="20"/>
          <w:szCs w:val="20"/>
          <w:lang w:val="en-GB"/>
        </w:rPr>
        <w:t xml:space="preserve"> size </w:t>
      </w:r>
      <w:r w:rsidR="0061758E" w:rsidRPr="00293148">
        <w:rPr>
          <w:rFonts w:ascii="Times New Roman" w:eastAsia="Times New Roman" w:hAnsi="Times New Roman" w:cs="Times New Roman"/>
          <w:sz w:val="20"/>
          <w:szCs w:val="20"/>
          <w:lang w:val="en-GB"/>
        </w:rPr>
        <w:t>(</w:t>
      </w:r>
      <w:r w:rsidR="00450199" w:rsidRPr="00293148">
        <w:rPr>
          <w:rFonts w:ascii="Times New Roman" w:eastAsia="Times New Roman" w:hAnsi="Times New Roman" w:cs="Times New Roman"/>
          <w:sz w:val="20"/>
          <w:szCs w:val="20"/>
          <w:lang w:val="en-GB"/>
        </w:rPr>
        <w:t>based on DL BWP#0A</w:t>
      </w:r>
      <w:r w:rsidR="0061758E" w:rsidRPr="00293148">
        <w:rPr>
          <w:rFonts w:ascii="Times New Roman" w:eastAsia="Times New Roman" w:hAnsi="Times New Roman" w:cs="Times New Roman"/>
          <w:sz w:val="20"/>
          <w:szCs w:val="20"/>
          <w:lang w:val="en-GB"/>
        </w:rPr>
        <w:t>)</w:t>
      </w:r>
      <w:r w:rsidR="006B64DA" w:rsidRPr="00293148">
        <w:rPr>
          <w:rFonts w:ascii="Times New Roman" w:eastAsia="Times New Roman" w:hAnsi="Times New Roman" w:cs="Times New Roman"/>
          <w:sz w:val="20"/>
          <w:szCs w:val="20"/>
          <w:lang w:val="en-GB"/>
        </w:rPr>
        <w:t xml:space="preserve"> if monitoring of SIB1 and other broadcast collide</w:t>
      </w:r>
      <w:r w:rsidR="00C5054B"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 </w:t>
      </w:r>
      <w:r w:rsidRPr="00920F94">
        <w:rPr>
          <w:rFonts w:ascii="Times New Roman" w:eastAsia="Times New Roman" w:hAnsi="Times New Roman" w:cs="Times New Roman"/>
          <w:sz w:val="20"/>
          <w:szCs w:val="20"/>
        </w:rPr>
        <w:t>Therefore</w:t>
      </w:r>
      <w:r w:rsidR="00AE7BD6" w:rsidRPr="00920F94">
        <w:rPr>
          <w:rFonts w:ascii="Times New Roman" w:eastAsia="Times New Roman" w:hAnsi="Times New Roman" w:cs="Times New Roman"/>
          <w:sz w:val="20"/>
          <w:szCs w:val="20"/>
        </w:rPr>
        <w:t>,</w:t>
      </w:r>
      <w:r w:rsidRPr="00920F94">
        <w:rPr>
          <w:rFonts w:ascii="Times New Roman" w:eastAsia="Times New Roman" w:hAnsi="Times New Roman" w:cs="Times New Roman"/>
          <w:sz w:val="20"/>
          <w:szCs w:val="20"/>
        </w:rPr>
        <w:t xml:space="preserve"> we see two ways to go: </w:t>
      </w:r>
    </w:p>
    <w:p w14:paraId="4CF2AE51" w14:textId="407F4F61" w:rsidR="008D4BB6" w:rsidRPr="00293148" w:rsidRDefault="008D4BB6" w:rsidP="008D4BB6">
      <w:pPr>
        <w:pStyle w:val="ListParagraph"/>
        <w:numPr>
          <w:ilvl w:val="0"/>
          <w:numId w:val="43"/>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Alt. 1:</w:t>
      </w:r>
      <w:r w:rsidRPr="00293148">
        <w:rPr>
          <w:rFonts w:ascii="Times New Roman" w:eastAsia="Times New Roman" w:hAnsi="Times New Roman" w:cs="Times New Roman"/>
          <w:sz w:val="20"/>
          <w:szCs w:val="20"/>
          <w:lang w:val="en-GB"/>
        </w:rPr>
        <w:t xml:space="preserve"> Irrespective of whether Initial DL BWP</w:t>
      </w:r>
      <w:r w:rsidR="00CC0E05"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is configure</w:t>
      </w:r>
      <w:r w:rsidR="00CC0E05" w:rsidRPr="00293148">
        <w:rPr>
          <w:rFonts w:ascii="Times New Roman" w:eastAsia="Times New Roman" w:hAnsi="Times New Roman" w:cs="Times New Roman"/>
          <w:sz w:val="20"/>
          <w:szCs w:val="20"/>
          <w:lang w:val="en-GB"/>
        </w:rPr>
        <w:t>d</w:t>
      </w:r>
      <w:r w:rsidRPr="00293148">
        <w:rPr>
          <w:rFonts w:ascii="Times New Roman" w:eastAsia="Times New Roman" w:hAnsi="Times New Roman" w:cs="Times New Roman"/>
          <w:sz w:val="20"/>
          <w:szCs w:val="20"/>
          <w:lang w:val="en-GB"/>
        </w:rPr>
        <w:t>, the DCI format 0_0 and 1_0 is determined by Initial DL BWP</w:t>
      </w:r>
      <w:r w:rsidR="00CC0E05" w:rsidRPr="00293148">
        <w:rPr>
          <w:rFonts w:ascii="Times New Roman" w:eastAsia="Times New Roman" w:hAnsi="Times New Roman" w:cs="Times New Roman"/>
          <w:sz w:val="20"/>
          <w:szCs w:val="20"/>
          <w:lang w:val="en-GB"/>
        </w:rPr>
        <w:t>-MIB</w:t>
      </w:r>
      <w:r w:rsidRPr="00293148">
        <w:rPr>
          <w:rFonts w:ascii="Times New Roman" w:eastAsia="Times New Roman" w:hAnsi="Times New Roman" w:cs="Times New Roman"/>
          <w:sz w:val="20"/>
          <w:szCs w:val="20"/>
          <w:lang w:val="en-GB"/>
        </w:rPr>
        <w:t xml:space="preserve"> configured by MIB and start-PRB for RIV interpretation if the lowest PRB of CORESET carrying the scheduling DCI</w:t>
      </w:r>
      <w:r w:rsidR="00373F3E" w:rsidRPr="00293148">
        <w:rPr>
          <w:rFonts w:ascii="Times New Roman" w:eastAsia="Times New Roman" w:hAnsi="Times New Roman" w:cs="Times New Roman"/>
          <w:sz w:val="20"/>
          <w:szCs w:val="20"/>
          <w:lang w:val="en-GB"/>
        </w:rPr>
        <w:t xml:space="preserve"> (according to current agreements)</w:t>
      </w:r>
      <w:r w:rsidRPr="00293148">
        <w:rPr>
          <w:rFonts w:ascii="Times New Roman" w:eastAsia="Times New Roman" w:hAnsi="Times New Roman" w:cs="Times New Roman"/>
          <w:sz w:val="20"/>
          <w:szCs w:val="20"/>
          <w:lang w:val="en-GB"/>
        </w:rPr>
        <w:t xml:space="preserve">. </w:t>
      </w:r>
    </w:p>
    <w:p w14:paraId="07415400" w14:textId="32718CC0" w:rsidR="008D4BB6" w:rsidRPr="00293148" w:rsidRDefault="008D4BB6" w:rsidP="008D4BB6">
      <w:pPr>
        <w:pStyle w:val="ListParagraph"/>
        <w:numPr>
          <w:ilvl w:val="0"/>
          <w:numId w:val="43"/>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Alt. 2:</w:t>
      </w:r>
      <w:r w:rsidRPr="00293148">
        <w:rPr>
          <w:rFonts w:ascii="Times New Roman" w:eastAsia="Times New Roman" w:hAnsi="Times New Roman" w:cs="Times New Roman"/>
          <w:sz w:val="20"/>
          <w:szCs w:val="20"/>
          <w:lang w:val="en-GB"/>
        </w:rPr>
        <w:t xml:space="preserve"> Initial DL BWP</w:t>
      </w:r>
      <w:r w:rsidR="00CC0E05"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determine</w:t>
      </w:r>
      <w:r w:rsidR="00CC0E05" w:rsidRPr="00293148">
        <w:rPr>
          <w:rFonts w:ascii="Times New Roman" w:eastAsia="Times New Roman" w:hAnsi="Times New Roman" w:cs="Times New Roman"/>
          <w:sz w:val="20"/>
          <w:szCs w:val="20"/>
          <w:lang w:val="en-GB"/>
        </w:rPr>
        <w:t>s</w:t>
      </w:r>
      <w:r w:rsidRPr="00293148">
        <w:rPr>
          <w:rFonts w:ascii="Times New Roman" w:eastAsia="Times New Roman" w:hAnsi="Times New Roman" w:cs="Times New Roman"/>
          <w:sz w:val="20"/>
          <w:szCs w:val="20"/>
          <w:lang w:val="en-GB"/>
        </w:rPr>
        <w:t xml:space="preserve"> the size of DCI format 0_0 and 1_0, scheduling </w:t>
      </w:r>
      <w:r w:rsidR="00373F3E" w:rsidRPr="00293148">
        <w:rPr>
          <w:rFonts w:ascii="Times New Roman" w:eastAsia="Times New Roman" w:hAnsi="Times New Roman" w:cs="Times New Roman"/>
          <w:sz w:val="20"/>
          <w:szCs w:val="20"/>
          <w:lang w:val="en-GB"/>
        </w:rPr>
        <w:t xml:space="preserve">broadcast </w:t>
      </w:r>
      <w:r w:rsidRPr="00293148">
        <w:rPr>
          <w:rFonts w:ascii="Times New Roman" w:eastAsia="Times New Roman" w:hAnsi="Times New Roman" w:cs="Times New Roman"/>
          <w:sz w:val="20"/>
          <w:szCs w:val="20"/>
          <w:lang w:val="en-GB"/>
        </w:rPr>
        <w:t xml:space="preserve">PUSCH/PDSCH other than SIB1. </w:t>
      </w:r>
    </w:p>
    <w:p w14:paraId="70403A2C" w14:textId="30DE053F" w:rsidR="008D4BB6" w:rsidRPr="00293148" w:rsidRDefault="008D4BB6" w:rsidP="008D4BB6">
      <w:pPr>
        <w:pStyle w:val="ListParagraph"/>
        <w:numPr>
          <w:ilvl w:val="1"/>
          <w:numId w:val="43"/>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The start-PRB for RI</w:t>
      </w:r>
      <w:r w:rsidR="00943281" w:rsidRPr="00293148">
        <w:rPr>
          <w:rFonts w:ascii="Times New Roman" w:eastAsia="Times New Roman" w:hAnsi="Times New Roman" w:cs="Times New Roman"/>
          <w:sz w:val="20"/>
          <w:szCs w:val="20"/>
          <w:lang w:val="en-GB"/>
        </w:rPr>
        <w:t>V interpretation in DCI format 1_0</w:t>
      </w:r>
      <w:r w:rsidRPr="00293148">
        <w:rPr>
          <w:rFonts w:ascii="Times New Roman" w:eastAsia="Times New Roman" w:hAnsi="Times New Roman" w:cs="Times New Roman"/>
          <w:sz w:val="20"/>
          <w:szCs w:val="20"/>
          <w:lang w:val="en-GB"/>
        </w:rPr>
        <w:t xml:space="preserve"> is the PRB#0 of DL BWP</w:t>
      </w:r>
      <w:r w:rsidR="00CC0E05" w:rsidRPr="00293148">
        <w:rPr>
          <w:rFonts w:ascii="Times New Roman" w:eastAsia="Times New Roman" w:hAnsi="Times New Roman" w:cs="Times New Roman"/>
          <w:sz w:val="20"/>
          <w:szCs w:val="20"/>
          <w:lang w:val="en-GB"/>
        </w:rPr>
        <w:t>-</w:t>
      </w:r>
      <w:r w:rsidR="00D64446" w:rsidRPr="00293148">
        <w:rPr>
          <w:rFonts w:ascii="Times New Roman" w:eastAsia="Times New Roman" w:hAnsi="Times New Roman" w:cs="Times New Roman"/>
          <w:sz w:val="20"/>
          <w:szCs w:val="20"/>
          <w:lang w:val="en-GB"/>
        </w:rPr>
        <w:t>SIB1</w:t>
      </w:r>
      <w:r w:rsidRPr="00293148">
        <w:rPr>
          <w:rFonts w:ascii="Times New Roman" w:eastAsia="Times New Roman" w:hAnsi="Times New Roman" w:cs="Times New Roman"/>
          <w:sz w:val="20"/>
          <w:szCs w:val="20"/>
          <w:lang w:val="en-GB"/>
        </w:rPr>
        <w:t xml:space="preserve"> and BWP size for RIV interpretation is given by the size of DL BWP</w:t>
      </w:r>
      <w:r w:rsidR="00CC0E05" w:rsidRPr="00293148">
        <w:rPr>
          <w:rFonts w:ascii="Times New Roman" w:eastAsia="Times New Roman" w:hAnsi="Times New Roman" w:cs="Times New Roman"/>
          <w:sz w:val="20"/>
          <w:szCs w:val="20"/>
          <w:lang w:val="en-GB"/>
        </w:rPr>
        <w:t>-</w:t>
      </w:r>
      <w:r w:rsidR="00D64446" w:rsidRPr="00293148">
        <w:rPr>
          <w:rFonts w:ascii="Times New Roman" w:eastAsia="Times New Roman" w:hAnsi="Times New Roman" w:cs="Times New Roman"/>
          <w:sz w:val="20"/>
          <w:szCs w:val="20"/>
          <w:lang w:val="en-GB"/>
        </w:rPr>
        <w:t>SIB1</w:t>
      </w:r>
      <w:r w:rsidR="00CC0E05" w:rsidRPr="00293148">
        <w:rPr>
          <w:rFonts w:ascii="Times New Roman" w:eastAsia="Times New Roman" w:hAnsi="Times New Roman" w:cs="Times New Roman"/>
          <w:sz w:val="20"/>
          <w:szCs w:val="20"/>
          <w:lang w:val="en-GB"/>
        </w:rPr>
        <w:t>, if active DL BWP includes initial DL BWP-</w:t>
      </w:r>
      <w:r w:rsidR="00D64446" w:rsidRPr="00293148">
        <w:rPr>
          <w:rFonts w:ascii="Times New Roman" w:eastAsia="Times New Roman" w:hAnsi="Times New Roman" w:cs="Times New Roman"/>
          <w:sz w:val="20"/>
          <w:szCs w:val="20"/>
          <w:lang w:val="en-GB"/>
        </w:rPr>
        <w:t>SIB1</w:t>
      </w:r>
      <w:r w:rsidR="00CC0E05" w:rsidRPr="00293148">
        <w:rPr>
          <w:rFonts w:ascii="Times New Roman" w:eastAsia="Times New Roman" w:hAnsi="Times New Roman" w:cs="Times New Roman"/>
          <w:sz w:val="20"/>
          <w:szCs w:val="20"/>
          <w:lang w:val="en-GB"/>
        </w:rPr>
        <w:t>,</w:t>
      </w:r>
      <w:r w:rsidR="00D64446" w:rsidRPr="00293148">
        <w:rPr>
          <w:rFonts w:ascii="Times New Roman" w:eastAsia="Times New Roman" w:hAnsi="Times New Roman" w:cs="Times New Roman"/>
          <w:sz w:val="20"/>
          <w:szCs w:val="20"/>
          <w:lang w:val="en-GB"/>
        </w:rPr>
        <w:t xml:space="preserve"> and </w:t>
      </w:r>
      <w:r w:rsidR="00CC0E05" w:rsidRPr="00293148">
        <w:rPr>
          <w:rFonts w:ascii="Times New Roman" w:eastAsia="Times New Roman" w:hAnsi="Times New Roman" w:cs="Times New Roman"/>
          <w:sz w:val="20"/>
          <w:szCs w:val="20"/>
          <w:lang w:val="en-GB"/>
        </w:rPr>
        <w:t>PRB#0 of scheduling CORESET</w:t>
      </w:r>
      <w:r w:rsidR="00D64446" w:rsidRPr="00293148">
        <w:rPr>
          <w:rFonts w:ascii="Times New Roman" w:eastAsia="Times New Roman" w:hAnsi="Times New Roman" w:cs="Times New Roman"/>
          <w:sz w:val="20"/>
          <w:szCs w:val="20"/>
          <w:lang w:val="en-GB"/>
        </w:rPr>
        <w:t xml:space="preserve"> is the start-PRB for RIV interpretation</w:t>
      </w:r>
      <w:r w:rsidR="00CC0E05" w:rsidRPr="00293148">
        <w:rPr>
          <w:rFonts w:ascii="Times New Roman" w:eastAsia="Times New Roman" w:hAnsi="Times New Roman" w:cs="Times New Roman"/>
          <w:sz w:val="20"/>
          <w:szCs w:val="20"/>
          <w:lang w:val="en-GB"/>
        </w:rPr>
        <w:t xml:space="preserve"> otherwise. </w:t>
      </w:r>
    </w:p>
    <w:p w14:paraId="46A7D2DB" w14:textId="6D41FBAE" w:rsidR="008D4BB6" w:rsidRPr="00293148" w:rsidRDefault="008D4BB6" w:rsidP="008D4BB6">
      <w:pPr>
        <w:pStyle w:val="ListParagraph"/>
        <w:numPr>
          <w:ilvl w:val="1"/>
          <w:numId w:val="43"/>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UE does not monitor </w:t>
      </w:r>
      <w:r w:rsidR="00AE7BD6" w:rsidRPr="00293148">
        <w:rPr>
          <w:rFonts w:ascii="Times New Roman" w:eastAsia="Times New Roman" w:hAnsi="Times New Roman" w:cs="Times New Roman"/>
          <w:sz w:val="20"/>
          <w:szCs w:val="20"/>
          <w:lang w:val="en-GB"/>
        </w:rPr>
        <w:t>other</w:t>
      </w:r>
      <w:r w:rsidR="00D64446"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broadcast</w:t>
      </w:r>
      <w:r w:rsidR="00943281" w:rsidRPr="00293148">
        <w:rPr>
          <w:rFonts w:ascii="Times New Roman" w:eastAsia="Times New Roman" w:hAnsi="Times New Roman" w:cs="Times New Roman"/>
          <w:sz w:val="20"/>
          <w:szCs w:val="20"/>
          <w:lang w:val="en-GB"/>
        </w:rPr>
        <w:t xml:space="preserve"> DCI </w:t>
      </w:r>
      <w:r w:rsidR="00D64446" w:rsidRPr="00293148">
        <w:rPr>
          <w:rFonts w:ascii="Times New Roman" w:eastAsia="Times New Roman" w:hAnsi="Times New Roman" w:cs="Times New Roman"/>
          <w:sz w:val="20"/>
          <w:szCs w:val="20"/>
          <w:lang w:val="en-GB"/>
        </w:rPr>
        <w:t>format</w:t>
      </w:r>
      <w:r w:rsidR="00943281" w:rsidRPr="00293148">
        <w:rPr>
          <w:rFonts w:ascii="Times New Roman" w:eastAsia="Times New Roman" w:hAnsi="Times New Roman" w:cs="Times New Roman"/>
          <w:sz w:val="20"/>
          <w:szCs w:val="20"/>
          <w:lang w:val="en-GB"/>
        </w:rPr>
        <w:t xml:space="preserve"> 1_0 </w:t>
      </w:r>
      <w:r w:rsidR="00D64446" w:rsidRPr="00293148">
        <w:rPr>
          <w:rFonts w:ascii="Times New Roman" w:eastAsia="Times New Roman" w:hAnsi="Times New Roman" w:cs="Times New Roman"/>
          <w:sz w:val="20"/>
          <w:szCs w:val="20"/>
          <w:lang w:val="en-GB"/>
        </w:rPr>
        <w:t xml:space="preserve">/0_0 </w:t>
      </w:r>
      <w:r w:rsidR="00943281" w:rsidRPr="00293148">
        <w:rPr>
          <w:rFonts w:ascii="Times New Roman" w:eastAsia="Times New Roman" w:hAnsi="Times New Roman" w:cs="Times New Roman"/>
          <w:sz w:val="20"/>
          <w:szCs w:val="20"/>
          <w:lang w:val="en-GB"/>
        </w:rPr>
        <w:t>size</w:t>
      </w:r>
      <w:r w:rsidRPr="00293148">
        <w:rPr>
          <w:rFonts w:ascii="Times New Roman" w:eastAsia="Times New Roman" w:hAnsi="Times New Roman" w:cs="Times New Roman"/>
          <w:sz w:val="20"/>
          <w:szCs w:val="20"/>
          <w:lang w:val="en-GB"/>
        </w:rPr>
        <w:t xml:space="preserve"> when monitoring for</w:t>
      </w:r>
      <w:r w:rsidR="00D64446" w:rsidRPr="00293148">
        <w:rPr>
          <w:rFonts w:ascii="Times New Roman" w:eastAsia="Times New Roman" w:hAnsi="Times New Roman" w:cs="Times New Roman"/>
          <w:sz w:val="20"/>
          <w:szCs w:val="20"/>
          <w:lang w:val="en-GB"/>
        </w:rPr>
        <w:t xml:space="preserve"> SIB1 DCI format size</w:t>
      </w:r>
      <w:r w:rsidR="00373F3E" w:rsidRPr="00293148">
        <w:rPr>
          <w:rFonts w:ascii="Times New Roman" w:eastAsia="Times New Roman" w:hAnsi="Times New Roman" w:cs="Times New Roman"/>
          <w:sz w:val="20"/>
          <w:szCs w:val="20"/>
          <w:lang w:val="en-GB"/>
        </w:rPr>
        <w:t>.</w:t>
      </w:r>
    </w:p>
    <w:p w14:paraId="45A6276F" w14:textId="707C959F" w:rsidR="00373F3E" w:rsidRPr="00293148" w:rsidRDefault="00373F3E" w:rsidP="008D4BB6">
      <w:pPr>
        <w:pStyle w:val="ListParagraph"/>
        <w:jc w:val="both"/>
        <w:rPr>
          <w:rFonts w:ascii="Times New Roman" w:eastAsia="Times New Roman" w:hAnsi="Times New Roman" w:cs="Times New Roman"/>
          <w:sz w:val="20"/>
          <w:szCs w:val="20"/>
          <w:lang w:val="en-GB"/>
        </w:rPr>
      </w:pPr>
    </w:p>
    <w:p w14:paraId="4526A9BF" w14:textId="6A58C3EB" w:rsidR="00373F3E" w:rsidRPr="00293148" w:rsidRDefault="00373F3E" w:rsidP="00373F3E">
      <w:pPr>
        <w:pStyle w:val="ListParagraph"/>
        <w:ind w:left="0"/>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Given that UE’s monitoring for DCI scheduling SIB1 is very infrequent</w:t>
      </w:r>
      <w:r w:rsidR="00D64446" w:rsidRPr="00293148">
        <w:rPr>
          <w:rFonts w:ascii="Times New Roman" w:eastAsia="Times New Roman" w:hAnsi="Times New Roman" w:cs="Times New Roman"/>
          <w:sz w:val="20"/>
          <w:szCs w:val="20"/>
          <w:lang w:val="en-GB"/>
        </w:rPr>
        <w:t xml:space="preserve"> and if UE needs to read SIB1 it should do it with the highest priority</w:t>
      </w:r>
      <w:r w:rsidRPr="00293148">
        <w:rPr>
          <w:rFonts w:ascii="Times New Roman" w:eastAsia="Times New Roman" w:hAnsi="Times New Roman" w:cs="Times New Roman"/>
          <w:sz w:val="20"/>
          <w:szCs w:val="20"/>
          <w:lang w:val="en-GB"/>
        </w:rPr>
        <w:t>, we do have a preference towards Alt.2 which has clear benefit for delivery of other</w:t>
      </w:r>
      <w:r w:rsidR="00D64446"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broadcast as well as unicast scheduled with fall-back DCI format.</w:t>
      </w:r>
    </w:p>
    <w:p w14:paraId="282B4CFA" w14:textId="1C213A72" w:rsidR="008D4BB6" w:rsidRPr="00293148" w:rsidRDefault="002052E5" w:rsidP="002052E5">
      <w:pPr>
        <w:spacing w:after="0"/>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Proposal</w:t>
      </w:r>
      <w:r w:rsidR="00AE7BD6" w:rsidRPr="00293148">
        <w:rPr>
          <w:rFonts w:ascii="Times New Roman" w:eastAsia="Times New Roman" w:hAnsi="Times New Roman" w:cs="Times New Roman"/>
          <w:b/>
          <w:i/>
          <w:sz w:val="20"/>
          <w:szCs w:val="20"/>
          <w:lang w:val="en-GB"/>
        </w:rPr>
        <w:t>-</w:t>
      </w:r>
      <w:r w:rsidR="00A50AFF" w:rsidRPr="00293148">
        <w:rPr>
          <w:rFonts w:ascii="Times New Roman" w:eastAsia="Times New Roman" w:hAnsi="Times New Roman" w:cs="Times New Roman"/>
          <w:b/>
          <w:i/>
          <w:sz w:val="20"/>
          <w:szCs w:val="20"/>
          <w:lang w:val="en-GB"/>
        </w:rPr>
        <w:t>2</w:t>
      </w:r>
      <w:r w:rsidRPr="00293148">
        <w:rPr>
          <w:rFonts w:ascii="Times New Roman" w:eastAsia="Times New Roman" w:hAnsi="Times New Roman" w:cs="Times New Roman"/>
          <w:b/>
          <w:i/>
          <w:sz w:val="20"/>
          <w:szCs w:val="20"/>
          <w:lang w:val="en-GB"/>
        </w:rPr>
        <w:t>:</w:t>
      </w:r>
      <w:r w:rsidRPr="00293148">
        <w:rPr>
          <w:rFonts w:ascii="Times New Roman" w:eastAsia="Times New Roman" w:hAnsi="Times New Roman" w:cs="Times New Roman"/>
          <w:i/>
          <w:sz w:val="20"/>
          <w:szCs w:val="20"/>
          <w:lang w:val="en-GB"/>
        </w:rPr>
        <w:t xml:space="preserve"> </w:t>
      </w:r>
      <w:r w:rsidR="00984053" w:rsidRPr="00293148">
        <w:rPr>
          <w:rFonts w:ascii="Times New Roman" w:eastAsia="Times New Roman" w:hAnsi="Times New Roman" w:cs="Times New Roman"/>
          <w:i/>
          <w:sz w:val="20"/>
          <w:szCs w:val="20"/>
          <w:lang w:val="en-GB"/>
        </w:rPr>
        <w:t xml:space="preserve">RAN1 adopts </w:t>
      </w:r>
      <w:r w:rsidR="008D4BB6" w:rsidRPr="00293148">
        <w:rPr>
          <w:rFonts w:ascii="Times New Roman" w:eastAsia="Times New Roman" w:hAnsi="Times New Roman" w:cs="Times New Roman"/>
          <w:i/>
          <w:sz w:val="20"/>
          <w:szCs w:val="20"/>
          <w:lang w:val="en-GB"/>
        </w:rPr>
        <w:t>Alt.2</w:t>
      </w:r>
    </w:p>
    <w:p w14:paraId="41CBEDD9" w14:textId="47706DC8" w:rsidR="00A50AFF" w:rsidRPr="00293148" w:rsidRDefault="00A50AFF" w:rsidP="002052E5">
      <w:pPr>
        <w:spacing w:after="0"/>
        <w:jc w:val="both"/>
        <w:rPr>
          <w:rFonts w:ascii="Times New Roman" w:eastAsia="Times New Roman" w:hAnsi="Times New Roman" w:cs="Times New Roman"/>
          <w:i/>
          <w:sz w:val="20"/>
          <w:szCs w:val="20"/>
          <w:lang w:val="en-GB"/>
        </w:rPr>
      </w:pPr>
    </w:p>
    <w:p w14:paraId="3F30643A" w14:textId="2629A8D4" w:rsidR="00A50AFF" w:rsidRPr="00293148" w:rsidRDefault="00A50AFF" w:rsidP="002052E5">
      <w:pPr>
        <w:spacing w:after="0"/>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TP for TS 38.214 in sub-clause 5.1.2</w:t>
      </w:r>
      <w:r w:rsidR="005D7B4F"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2</w:t>
      </w:r>
    </w:p>
    <w:tbl>
      <w:tblPr>
        <w:tblStyle w:val="TableGrid"/>
        <w:tblpPr w:leftFromText="180" w:rightFromText="180" w:vertAnchor="text" w:tblpY="162"/>
        <w:tblW w:w="0" w:type="auto"/>
        <w:tblLook w:val="04A0" w:firstRow="1" w:lastRow="0" w:firstColumn="1" w:lastColumn="0" w:noHBand="0" w:noVBand="1"/>
      </w:tblPr>
      <w:tblGrid>
        <w:gridCol w:w="9629"/>
      </w:tblGrid>
      <w:tr w:rsidR="00680FF1" w14:paraId="708414FE" w14:textId="77777777" w:rsidTr="00680FF1">
        <w:tc>
          <w:tcPr>
            <w:tcW w:w="9629" w:type="dxa"/>
          </w:tcPr>
          <w:p w14:paraId="769E4B4C" w14:textId="424B6B5B" w:rsidR="00A50AFF" w:rsidRPr="00293148" w:rsidRDefault="00A50AFF" w:rsidP="00680FF1">
            <w:pPr>
              <w:jc w:val="both"/>
              <w:rPr>
                <w:rFonts w:ascii="Times New Roman" w:hAnsi="Times New Roman" w:cs="Times New Roman"/>
                <w:color w:val="000000"/>
                <w:sz w:val="20"/>
                <w:szCs w:val="20"/>
                <w:lang w:val="en-GB"/>
              </w:rPr>
            </w:pPr>
            <w:r w:rsidRPr="00293148">
              <w:rPr>
                <w:rFonts w:ascii="Times New Roman" w:hAnsi="Times New Roman" w:cs="Times New Roman"/>
                <w:color w:val="000000"/>
                <w:sz w:val="20"/>
                <w:szCs w:val="20"/>
                <w:lang w:val="en-GB"/>
              </w:rPr>
              <w:t>…..</w:t>
            </w:r>
          </w:p>
          <w:p w14:paraId="2FD8CAC7" w14:textId="0A63A332" w:rsidR="00680FF1" w:rsidRPr="00293148" w:rsidRDefault="00680FF1" w:rsidP="00680FF1">
            <w:pPr>
              <w:jc w:val="both"/>
              <w:rPr>
                <w:rFonts w:ascii="Times New Roman" w:hAnsi="Times New Roman" w:cs="Times New Roman"/>
                <w:i/>
                <w:color w:val="000000"/>
                <w:sz w:val="20"/>
                <w:szCs w:val="20"/>
                <w:lang w:val="en-GB"/>
              </w:rPr>
            </w:pPr>
            <w:r w:rsidRPr="00293148">
              <w:rPr>
                <w:rFonts w:ascii="Times New Roman" w:hAnsi="Times New Roman" w:cs="Times New Roman"/>
                <w:i/>
                <w:color w:val="000000"/>
                <w:sz w:val="20"/>
                <w:szCs w:val="20"/>
                <w:lang w:val="en-GB"/>
              </w:rPr>
              <w:t xml:space="preserve">For a PDSCH </w:t>
            </w:r>
            <w:r w:rsidRPr="00293148">
              <w:rPr>
                <w:rFonts w:ascii="Times New Roman" w:hAnsi="Times New Roman" w:cs="Times New Roman"/>
                <w:i/>
                <w:color w:val="FF0000"/>
                <w:sz w:val="20"/>
                <w:szCs w:val="20"/>
                <w:lang w:val="en-GB"/>
              </w:rPr>
              <w:t xml:space="preserve">carrying SIB1 </w:t>
            </w:r>
            <w:r w:rsidRPr="00293148">
              <w:rPr>
                <w:rFonts w:ascii="Times New Roman" w:hAnsi="Times New Roman" w:cs="Times New Roman"/>
                <w:i/>
                <w:color w:val="000000"/>
                <w:sz w:val="20"/>
                <w:szCs w:val="20"/>
                <w:lang w:val="en-GB"/>
              </w:rPr>
              <w:t>scheduled with a DCI format 1_0 in any type of PDCCH common search space, regardless of which bandwidth part is the active bandwidth part, RB numbering starts from the lowest RB of the CORESET in which the DCI was received</w:t>
            </w:r>
            <w:r w:rsidR="009C2B9D" w:rsidRPr="00293148">
              <w:rPr>
                <w:rFonts w:ascii="Times New Roman" w:hAnsi="Times New Roman" w:cs="Times New Roman"/>
                <w:i/>
                <w:color w:val="000000"/>
                <w:sz w:val="20"/>
                <w:szCs w:val="20"/>
                <w:lang w:val="en-GB"/>
              </w:rPr>
              <w:t>.</w:t>
            </w:r>
          </w:p>
          <w:p w14:paraId="1FCC8FE5" w14:textId="3A0F9350" w:rsidR="00680FF1" w:rsidRPr="00293148" w:rsidRDefault="00680FF1" w:rsidP="00680FF1">
            <w:pPr>
              <w:jc w:val="both"/>
              <w:rPr>
                <w:rFonts w:ascii="Times New Roman" w:hAnsi="Times New Roman" w:cs="Times New Roman"/>
                <w:i/>
                <w:color w:val="FF0000"/>
                <w:sz w:val="20"/>
                <w:szCs w:val="20"/>
                <w:lang w:val="en-GB"/>
              </w:rPr>
            </w:pPr>
            <w:r w:rsidRPr="00293148">
              <w:rPr>
                <w:rFonts w:ascii="Times New Roman" w:hAnsi="Times New Roman" w:cs="Times New Roman"/>
                <w:i/>
                <w:color w:val="FF0000"/>
                <w:sz w:val="20"/>
                <w:szCs w:val="20"/>
                <w:lang w:val="en-GB"/>
              </w:rPr>
              <w:t xml:space="preserve">For a PDSCH not carrying SIB1 scheduled with a DCI format 1_0 in any type of PDCCH common search space, regardless of which bandwidth part is the active bandwidth part, RB numbering starts from the lowest RB of the initial DL BWP-SIB1 if DL BWP-SIB1 is </w:t>
            </w:r>
            <w:r w:rsidR="00A50AFF" w:rsidRPr="00293148">
              <w:rPr>
                <w:rFonts w:ascii="Times New Roman" w:hAnsi="Times New Roman" w:cs="Times New Roman"/>
                <w:i/>
                <w:color w:val="FF0000"/>
                <w:sz w:val="20"/>
                <w:szCs w:val="20"/>
                <w:lang w:val="en-GB"/>
              </w:rPr>
              <w:t xml:space="preserve">included </w:t>
            </w:r>
            <w:r w:rsidRPr="00293148">
              <w:rPr>
                <w:rFonts w:ascii="Times New Roman" w:hAnsi="Times New Roman" w:cs="Times New Roman"/>
                <w:i/>
                <w:color w:val="FF0000"/>
                <w:sz w:val="20"/>
                <w:szCs w:val="20"/>
                <w:lang w:val="en-GB"/>
              </w:rPr>
              <w:t>within the active DL BWP, otherwise starts from the lowest RB of the CORESET in which the DCI was received.</w:t>
            </w:r>
          </w:p>
          <w:p w14:paraId="606A7E81" w14:textId="13214B89" w:rsidR="00680FF1" w:rsidRPr="00680FF1" w:rsidRDefault="00A50AFF" w:rsidP="00680FF1">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4F2FA545" w14:textId="77777777" w:rsidR="00A50AFF" w:rsidRDefault="00A50AFF" w:rsidP="00A50AFF">
      <w:pPr>
        <w:spacing w:after="0"/>
        <w:jc w:val="both"/>
        <w:rPr>
          <w:rFonts w:ascii="Times New Roman" w:eastAsia="Times New Roman" w:hAnsi="Times New Roman" w:cs="Times New Roman"/>
          <w:sz w:val="20"/>
          <w:szCs w:val="20"/>
        </w:rPr>
      </w:pPr>
    </w:p>
    <w:p w14:paraId="28495679" w14:textId="7657ECF0" w:rsidR="00A50AFF" w:rsidRPr="00293148" w:rsidRDefault="00A50AFF" w:rsidP="00A50AFF">
      <w:pPr>
        <w:spacing w:after="0"/>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 xml:space="preserve">TP for TS 38.214 in sub-clause </w:t>
      </w:r>
      <w:r w:rsidR="005D7B4F" w:rsidRPr="00293148">
        <w:rPr>
          <w:rFonts w:ascii="Times New Roman" w:eastAsia="Times New Roman" w:hAnsi="Times New Roman" w:cs="Times New Roman"/>
          <w:sz w:val="20"/>
          <w:szCs w:val="20"/>
          <w:lang w:val="en-GB"/>
        </w:rPr>
        <w:t>6</w:t>
      </w:r>
      <w:r w:rsidRPr="00293148">
        <w:rPr>
          <w:rFonts w:ascii="Times New Roman" w:eastAsia="Times New Roman" w:hAnsi="Times New Roman" w:cs="Times New Roman"/>
          <w:sz w:val="20"/>
          <w:szCs w:val="20"/>
          <w:lang w:val="en-GB"/>
        </w:rPr>
        <w:t>.1.2</w:t>
      </w:r>
      <w:r w:rsidR="005D7B4F"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2</w:t>
      </w:r>
    </w:p>
    <w:tbl>
      <w:tblPr>
        <w:tblStyle w:val="TableGrid"/>
        <w:tblpPr w:leftFromText="180" w:rightFromText="180" w:vertAnchor="text" w:tblpY="162"/>
        <w:tblW w:w="0" w:type="auto"/>
        <w:tblLook w:val="04A0" w:firstRow="1" w:lastRow="0" w:firstColumn="1" w:lastColumn="0" w:noHBand="0" w:noVBand="1"/>
      </w:tblPr>
      <w:tblGrid>
        <w:gridCol w:w="9629"/>
      </w:tblGrid>
      <w:tr w:rsidR="00A50AFF" w14:paraId="53D9ADB4" w14:textId="77777777" w:rsidTr="00B459F4">
        <w:tc>
          <w:tcPr>
            <w:tcW w:w="9629" w:type="dxa"/>
          </w:tcPr>
          <w:p w14:paraId="20871FB9" w14:textId="77777777" w:rsidR="00A50AFF" w:rsidRPr="00293148" w:rsidRDefault="00A50AFF" w:rsidP="00B459F4">
            <w:pPr>
              <w:jc w:val="both"/>
              <w:rPr>
                <w:rFonts w:ascii="Times New Roman" w:hAnsi="Times New Roman" w:cs="Times New Roman"/>
                <w:color w:val="000000"/>
                <w:sz w:val="20"/>
                <w:szCs w:val="20"/>
                <w:lang w:val="en-GB"/>
              </w:rPr>
            </w:pPr>
            <w:r w:rsidRPr="00293148">
              <w:rPr>
                <w:rFonts w:ascii="Times New Roman" w:hAnsi="Times New Roman" w:cs="Times New Roman"/>
                <w:color w:val="000000"/>
                <w:sz w:val="20"/>
                <w:szCs w:val="20"/>
                <w:lang w:val="en-GB"/>
              </w:rPr>
              <w:t>…..</w:t>
            </w:r>
          </w:p>
          <w:p w14:paraId="0151A32F" w14:textId="510E65F2" w:rsidR="005D7B4F" w:rsidRPr="00293148" w:rsidRDefault="00A50AFF" w:rsidP="00B459F4">
            <w:pPr>
              <w:jc w:val="both"/>
              <w:rPr>
                <w:rFonts w:ascii="Times New Roman" w:hAnsi="Times New Roman" w:cs="Times New Roman"/>
                <w:i/>
                <w:color w:val="000000"/>
                <w:sz w:val="20"/>
                <w:szCs w:val="20"/>
                <w:lang w:val="en-GB"/>
              </w:rPr>
            </w:pPr>
            <w:r w:rsidRPr="00293148">
              <w:rPr>
                <w:rFonts w:ascii="Times New Roman" w:hAnsi="Times New Roman" w:cs="Times New Roman"/>
                <w:i/>
                <w:color w:val="000000"/>
                <w:sz w:val="20"/>
                <w:szCs w:val="20"/>
                <w:lang w:val="en-GB"/>
              </w:rPr>
              <w:t xml:space="preserve">If a bandwidth part indicator field is not configured in the scheduling DCI, the RB indexing for uplink type 0 and type 1 resource allocation is determined within the UE's active carrier bandwidth part. If a bandwidth part indicator field </w:t>
            </w:r>
            <w:r w:rsidRPr="00293148">
              <w:rPr>
                <w:rFonts w:ascii="Times New Roman" w:hAnsi="Times New Roman" w:cs="Times New Roman"/>
                <w:i/>
                <w:color w:val="000000"/>
                <w:sz w:val="20"/>
                <w:szCs w:val="20"/>
                <w:lang w:val="en-GB"/>
              </w:rPr>
              <w:lastRenderedPageBreak/>
              <w:t xml:space="preserve">is configured in the scheduling DCI, the RB indexing for uplink type 0 and type 1 resource allocation is determined within the UE's carrier bandwidth part indicated by bandwidth part indicator field value in the DCI, except for the case when DCI format 0_0 is decoded in the </w:t>
            </w:r>
            <w:r w:rsidRPr="00293148">
              <w:rPr>
                <w:rFonts w:ascii="Times New Roman" w:hAnsi="Times New Roman" w:cs="Times New Roman"/>
                <w:i/>
                <w:strike/>
                <w:color w:val="FF0000"/>
                <w:sz w:val="20"/>
                <w:szCs w:val="20"/>
                <w:lang w:val="en-GB"/>
              </w:rPr>
              <w:t>any Type0-PDCCH</w:t>
            </w:r>
            <w:r w:rsidRPr="00293148">
              <w:rPr>
                <w:rFonts w:ascii="Times New Roman" w:hAnsi="Times New Roman" w:cs="Times New Roman"/>
                <w:i/>
                <w:color w:val="000000"/>
                <w:sz w:val="20"/>
                <w:szCs w:val="20"/>
                <w:lang w:val="en-GB"/>
              </w:rPr>
              <w:t xml:space="preserve"> common search space in CORESET in which case </w:t>
            </w:r>
            <w:r w:rsidRPr="00293148">
              <w:rPr>
                <w:rFonts w:ascii="Times New Roman" w:hAnsi="Times New Roman" w:cs="Times New Roman"/>
                <w:i/>
                <w:color w:val="FF0000"/>
                <w:sz w:val="20"/>
                <w:szCs w:val="20"/>
                <w:lang w:val="en-GB"/>
              </w:rPr>
              <w:t xml:space="preserve">the </w:t>
            </w:r>
            <w:r w:rsidR="005D7B4F" w:rsidRPr="00293148">
              <w:rPr>
                <w:rFonts w:ascii="Times New Roman" w:hAnsi="Times New Roman" w:cs="Times New Roman"/>
                <w:i/>
                <w:color w:val="FF0000"/>
                <w:sz w:val="20"/>
                <w:szCs w:val="20"/>
                <w:lang w:val="en-GB"/>
              </w:rPr>
              <w:t xml:space="preserve">size </w:t>
            </w:r>
            <w:r w:rsidR="005D7B4F" w:rsidRPr="00293148">
              <w:rPr>
                <w:rFonts w:ascii="Times New Roman" w:hAnsi="Times New Roman" w:cs="Times New Roman"/>
                <w:i/>
                <w:color w:val="000000"/>
                <w:sz w:val="20"/>
                <w:szCs w:val="20"/>
                <w:lang w:val="en-GB"/>
              </w:rPr>
              <w:t xml:space="preserve">of </w:t>
            </w:r>
            <w:r w:rsidRPr="00293148">
              <w:rPr>
                <w:rFonts w:ascii="Times New Roman" w:hAnsi="Times New Roman" w:cs="Times New Roman"/>
                <w:i/>
                <w:color w:val="000000"/>
                <w:sz w:val="20"/>
                <w:szCs w:val="20"/>
                <w:lang w:val="en-GB"/>
              </w:rPr>
              <w:t>initial</w:t>
            </w:r>
            <w:r w:rsidR="005D7B4F" w:rsidRPr="00293148">
              <w:rPr>
                <w:rFonts w:ascii="Times New Roman" w:hAnsi="Times New Roman" w:cs="Times New Roman"/>
                <w:i/>
                <w:color w:val="000000"/>
                <w:sz w:val="20"/>
                <w:szCs w:val="20"/>
                <w:lang w:val="en-GB"/>
              </w:rPr>
              <w:t xml:space="preserve"> </w:t>
            </w:r>
            <w:r w:rsidR="005D7B4F" w:rsidRPr="00293148">
              <w:rPr>
                <w:rFonts w:ascii="Times New Roman" w:hAnsi="Times New Roman" w:cs="Times New Roman"/>
                <w:i/>
                <w:color w:val="FF0000"/>
                <w:sz w:val="20"/>
                <w:szCs w:val="20"/>
                <w:lang w:val="en-GB"/>
              </w:rPr>
              <w:t>UL</w:t>
            </w:r>
            <w:r w:rsidRPr="00293148">
              <w:rPr>
                <w:rFonts w:ascii="Times New Roman" w:hAnsi="Times New Roman" w:cs="Times New Roman"/>
                <w:i/>
                <w:color w:val="000000"/>
                <w:sz w:val="20"/>
                <w:szCs w:val="20"/>
                <w:lang w:val="en-GB"/>
              </w:rPr>
              <w:t xml:space="preserve"> </w:t>
            </w:r>
            <w:r w:rsidRPr="00293148">
              <w:rPr>
                <w:rFonts w:ascii="Times New Roman" w:hAnsi="Times New Roman" w:cs="Times New Roman"/>
                <w:i/>
                <w:sz w:val="20"/>
                <w:szCs w:val="20"/>
                <w:lang w:val="en-GB"/>
              </w:rPr>
              <w:t>bandwidth part</w:t>
            </w:r>
            <w:r w:rsidR="005D7B4F" w:rsidRPr="00293148">
              <w:rPr>
                <w:rFonts w:ascii="Times New Roman" w:hAnsi="Times New Roman" w:cs="Times New Roman"/>
                <w:i/>
                <w:color w:val="FF0000"/>
                <w:sz w:val="20"/>
                <w:szCs w:val="20"/>
                <w:lang w:val="en-GB"/>
              </w:rPr>
              <w:t xml:space="preserve"> SIB1</w:t>
            </w:r>
            <w:r w:rsidRPr="00293148">
              <w:rPr>
                <w:rFonts w:ascii="Times New Roman" w:hAnsi="Times New Roman" w:cs="Times New Roman"/>
                <w:i/>
                <w:color w:val="000000"/>
                <w:sz w:val="20"/>
                <w:szCs w:val="20"/>
                <w:lang w:val="en-GB"/>
              </w:rPr>
              <w:t xml:space="preserve"> shall be used. The UE shall upon detection of PDCCH intended for the UE determine first the uplink carrier bandwidth part and then the resource allocation within the carrier bandwidth part.</w:t>
            </w:r>
          </w:p>
          <w:p w14:paraId="555FB619" w14:textId="5C77F728" w:rsidR="00A50AFF" w:rsidRPr="00680FF1" w:rsidRDefault="00A50AFF" w:rsidP="00B459F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60E9BD50" w14:textId="77777777" w:rsidR="00A50AFF" w:rsidRDefault="00A50AFF" w:rsidP="00A50AFF">
      <w:pPr>
        <w:pStyle w:val="ListParagraph"/>
        <w:jc w:val="both"/>
        <w:rPr>
          <w:rFonts w:ascii="Times New Roman" w:eastAsia="Times New Roman" w:hAnsi="Times New Roman" w:cs="Times New Roman"/>
          <w:i/>
        </w:rPr>
      </w:pPr>
    </w:p>
    <w:p w14:paraId="219E7E39" w14:textId="1D830578" w:rsidR="005D7B4F" w:rsidRPr="00293148" w:rsidRDefault="005D7B4F" w:rsidP="005D7B4F">
      <w:pPr>
        <w:spacing w:after="0"/>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TP for TS 38.212 in sub-clause 7.3.1.2.1</w:t>
      </w:r>
    </w:p>
    <w:tbl>
      <w:tblPr>
        <w:tblStyle w:val="TableGrid"/>
        <w:tblpPr w:leftFromText="180" w:rightFromText="180" w:vertAnchor="text" w:tblpY="162"/>
        <w:tblW w:w="0" w:type="auto"/>
        <w:tblLook w:val="04A0" w:firstRow="1" w:lastRow="0" w:firstColumn="1" w:lastColumn="0" w:noHBand="0" w:noVBand="1"/>
      </w:tblPr>
      <w:tblGrid>
        <w:gridCol w:w="9629"/>
      </w:tblGrid>
      <w:tr w:rsidR="005D7B4F" w14:paraId="75C9E9BB" w14:textId="77777777" w:rsidTr="00B459F4">
        <w:tc>
          <w:tcPr>
            <w:tcW w:w="9629" w:type="dxa"/>
          </w:tcPr>
          <w:p w14:paraId="585D04A2" w14:textId="77777777" w:rsidR="005D7B4F" w:rsidRPr="00293148" w:rsidRDefault="005D7B4F" w:rsidP="00B459F4">
            <w:pPr>
              <w:jc w:val="both"/>
              <w:rPr>
                <w:rFonts w:ascii="Times New Roman" w:hAnsi="Times New Roman" w:cs="Times New Roman"/>
                <w:color w:val="000000"/>
                <w:sz w:val="20"/>
                <w:szCs w:val="20"/>
                <w:lang w:val="en-GB"/>
              </w:rPr>
            </w:pPr>
            <w:r w:rsidRPr="00293148">
              <w:rPr>
                <w:rFonts w:ascii="Times New Roman" w:hAnsi="Times New Roman" w:cs="Times New Roman"/>
                <w:color w:val="000000"/>
                <w:sz w:val="20"/>
                <w:szCs w:val="20"/>
                <w:lang w:val="en-GB"/>
              </w:rPr>
              <w:t>…..</w:t>
            </w:r>
          </w:p>
          <w:p w14:paraId="4EA040FA" w14:textId="77777777" w:rsidR="005D7B4F" w:rsidRPr="00293148" w:rsidRDefault="005D7B4F" w:rsidP="005D7B4F">
            <w:pPr>
              <w:pStyle w:val="B1"/>
              <w:rPr>
                <w:rFonts w:ascii="Times New Roman" w:hAnsi="Times New Roman" w:cs="Times New Roman"/>
                <w:i/>
                <w:sz w:val="20"/>
                <w:szCs w:val="20"/>
                <w:lang w:val="en-GB" w:eastAsia="zh-CN"/>
              </w:rPr>
            </w:pPr>
            <w:r w:rsidRPr="00293148">
              <w:rPr>
                <w:rFonts w:ascii="Times New Roman" w:hAnsi="Times New Roman" w:cs="Times New Roman"/>
                <w:i/>
                <w:sz w:val="20"/>
                <w:szCs w:val="20"/>
                <w:lang w:val="en-GB"/>
              </w:rPr>
              <w:t>-</w:t>
            </w:r>
            <w:r w:rsidRPr="00293148">
              <w:rPr>
                <w:rFonts w:ascii="Times New Roman" w:hAnsi="Times New Roman" w:cs="Times New Roman"/>
                <w:i/>
                <w:sz w:val="20"/>
                <w:szCs w:val="20"/>
                <w:lang w:val="en-GB" w:eastAsia="zh-CN"/>
              </w:rPr>
              <w:tab/>
              <w:t>Frequency domain resource assignment</w:t>
            </w:r>
            <w:r w:rsidRPr="00293148">
              <w:rPr>
                <w:rFonts w:ascii="Times New Roman" w:hAnsi="Times New Roman" w:cs="Times New Roman"/>
                <w:i/>
                <w:sz w:val="20"/>
                <w:szCs w:val="20"/>
                <w:lang w:val="en-GB"/>
              </w:rPr>
              <w:t xml:space="preserve"> –</w:t>
            </w:r>
            <w:r w:rsidRPr="00293148">
              <w:rPr>
                <w:rFonts w:ascii="Times New Roman" w:hAnsi="Times New Roman" w:cs="Times New Roman"/>
                <w:i/>
                <w:sz w:val="20"/>
                <w:szCs w:val="20"/>
                <w:lang w:val="en-GB" w:eastAsia="zh-CN"/>
              </w:rPr>
              <w:t xml:space="preserve"> </w:t>
            </w:r>
            <w:r w:rsidRPr="005D7B4F">
              <w:rPr>
                <w:rFonts w:ascii="Times New Roman" w:hAnsi="Times New Roman" w:cs="Times New Roman"/>
                <w:i/>
                <w:position w:val="-12"/>
                <w:sz w:val="20"/>
                <w:szCs w:val="20"/>
              </w:rPr>
              <w:object w:dxaOrig="3200" w:dyaOrig="440" w14:anchorId="4C958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6pt" o:ole="">
                  <v:imagedata r:id="rId14" o:title=""/>
                </v:shape>
                <o:OLEObject Type="Embed" ProgID="Equation.3" ShapeID="_x0000_i1025" DrawAspect="Content" ObjectID="_1595415777" r:id="rId15"/>
              </w:object>
            </w:r>
            <w:r w:rsidRPr="00293148">
              <w:rPr>
                <w:rFonts w:ascii="Times New Roman" w:hAnsi="Times New Roman" w:cs="Times New Roman"/>
                <w:i/>
                <w:sz w:val="20"/>
                <w:szCs w:val="20"/>
                <w:lang w:val="en-GB" w:eastAsia="zh-CN"/>
              </w:rPr>
              <w:t xml:space="preserve"> bits</w:t>
            </w:r>
          </w:p>
          <w:p w14:paraId="3D9F093E" w14:textId="77777777" w:rsidR="005D7B4F" w:rsidRPr="00293148" w:rsidRDefault="005D7B4F" w:rsidP="005D7B4F">
            <w:pPr>
              <w:pStyle w:val="B2"/>
              <w:rPr>
                <w:rFonts w:ascii="Times New Roman" w:hAnsi="Times New Roman" w:cs="Times New Roman"/>
                <w:i/>
                <w:sz w:val="20"/>
                <w:szCs w:val="20"/>
                <w:lang w:val="en-GB" w:eastAsia="zh-CN"/>
              </w:rPr>
            </w:pPr>
            <w:r w:rsidRPr="00293148">
              <w:rPr>
                <w:rFonts w:ascii="Times New Roman" w:hAnsi="Times New Roman" w:cs="Times New Roman"/>
                <w:i/>
                <w:sz w:val="20"/>
                <w:szCs w:val="20"/>
                <w:lang w:val="en-GB" w:eastAsia="zh-CN"/>
              </w:rPr>
              <w:t>-</w:t>
            </w:r>
            <w:r w:rsidRPr="00293148">
              <w:rPr>
                <w:rFonts w:ascii="Times New Roman" w:hAnsi="Times New Roman" w:cs="Times New Roman"/>
                <w:i/>
                <w:sz w:val="20"/>
                <w:szCs w:val="20"/>
                <w:lang w:val="en-GB" w:eastAsia="zh-CN"/>
              </w:rPr>
              <w:tab/>
            </w:r>
            <w:r w:rsidRPr="005D7B4F">
              <w:rPr>
                <w:rFonts w:ascii="Times New Roman" w:hAnsi="Times New Roman" w:cs="Times New Roman"/>
                <w:i/>
                <w:position w:val="-10"/>
                <w:sz w:val="20"/>
                <w:szCs w:val="20"/>
              </w:rPr>
              <w:object w:dxaOrig="820" w:dyaOrig="360" w14:anchorId="4A908AD3">
                <v:shape id="_x0000_i1026" type="#_x0000_t75" style="width:33.6pt;height:15pt" o:ole="">
                  <v:imagedata r:id="rId16" o:title=""/>
                </v:shape>
                <o:OLEObject Type="Embed" ProgID="Equation.3" ShapeID="_x0000_i1026" DrawAspect="Content" ObjectID="_1595415778" r:id="rId17"/>
              </w:object>
            </w:r>
            <w:r w:rsidRPr="00293148">
              <w:rPr>
                <w:rFonts w:ascii="Times New Roman" w:hAnsi="Times New Roman" w:cs="Times New Roman"/>
                <w:i/>
                <w:sz w:val="20"/>
                <w:szCs w:val="20"/>
                <w:lang w:val="en-GB" w:eastAsia="zh-CN"/>
              </w:rPr>
              <w:t xml:space="preserve"> is the size of the active DL bandwidth part in case DCI format 1_0 is monitored in the UE specific search space and satisfying</w:t>
            </w:r>
          </w:p>
          <w:p w14:paraId="19325FC6" w14:textId="77777777" w:rsidR="005D7B4F" w:rsidRPr="00293148" w:rsidRDefault="005D7B4F" w:rsidP="005D7B4F">
            <w:pPr>
              <w:pStyle w:val="B3"/>
              <w:rPr>
                <w:rFonts w:ascii="Times New Roman" w:hAnsi="Times New Roman" w:cs="Times New Roman"/>
                <w:i/>
                <w:sz w:val="20"/>
                <w:szCs w:val="20"/>
                <w:lang w:val="en-GB" w:eastAsia="zh-CN"/>
              </w:rPr>
            </w:pPr>
            <w:r w:rsidRPr="00293148">
              <w:rPr>
                <w:rFonts w:ascii="Times New Roman" w:hAnsi="Times New Roman" w:cs="Times New Roman"/>
                <w:i/>
                <w:sz w:val="20"/>
                <w:szCs w:val="20"/>
                <w:lang w:val="en-GB" w:eastAsia="zh-CN"/>
              </w:rPr>
              <w:t>-</w:t>
            </w:r>
            <w:r w:rsidRPr="00293148">
              <w:rPr>
                <w:rFonts w:ascii="Times New Roman" w:hAnsi="Times New Roman" w:cs="Times New Roman"/>
                <w:i/>
                <w:sz w:val="20"/>
                <w:szCs w:val="20"/>
                <w:lang w:val="en-GB" w:eastAsia="zh-CN"/>
              </w:rPr>
              <w:tab/>
              <w:t xml:space="preserve">the total number of different DCI sizes monitored per slot is no more than 4 for the cell, and </w:t>
            </w:r>
          </w:p>
          <w:p w14:paraId="3C90F703" w14:textId="77777777" w:rsidR="005D7B4F" w:rsidRPr="00293148" w:rsidRDefault="005D7B4F" w:rsidP="005D7B4F">
            <w:pPr>
              <w:pStyle w:val="B3"/>
              <w:rPr>
                <w:rFonts w:ascii="Times New Roman" w:hAnsi="Times New Roman" w:cs="Times New Roman"/>
                <w:i/>
                <w:sz w:val="20"/>
                <w:szCs w:val="20"/>
                <w:lang w:val="en-GB" w:eastAsia="zh-CN"/>
              </w:rPr>
            </w:pPr>
            <w:r w:rsidRPr="00293148">
              <w:rPr>
                <w:rFonts w:ascii="Times New Roman" w:hAnsi="Times New Roman" w:cs="Times New Roman"/>
                <w:i/>
                <w:sz w:val="20"/>
                <w:szCs w:val="20"/>
                <w:lang w:val="en-GB" w:eastAsia="zh-CN"/>
              </w:rPr>
              <w:t>-</w:t>
            </w:r>
            <w:r w:rsidRPr="00293148">
              <w:rPr>
                <w:rFonts w:ascii="Times New Roman" w:hAnsi="Times New Roman" w:cs="Times New Roman"/>
                <w:i/>
                <w:sz w:val="20"/>
                <w:szCs w:val="20"/>
                <w:lang w:val="en-GB" w:eastAsia="zh-CN"/>
              </w:rPr>
              <w:tab/>
              <w:t>the total number of different DCI sizes with C-RNTI monitored per slot is no more than 3 for the cell</w:t>
            </w:r>
          </w:p>
          <w:p w14:paraId="2060FDE4" w14:textId="744F1794" w:rsidR="005D7B4F" w:rsidRPr="00293148" w:rsidRDefault="005D7B4F" w:rsidP="005D7B4F">
            <w:pPr>
              <w:pStyle w:val="B3"/>
              <w:ind w:left="851" w:firstLine="0"/>
              <w:rPr>
                <w:rFonts w:ascii="Times New Roman" w:hAnsi="Times New Roman" w:cs="Times New Roman"/>
                <w:b/>
                <w:i/>
                <w:sz w:val="20"/>
                <w:szCs w:val="20"/>
                <w:lang w:val="en-GB" w:eastAsia="zh-CN"/>
              </w:rPr>
            </w:pPr>
            <w:r w:rsidRPr="00293148">
              <w:rPr>
                <w:rFonts w:ascii="Times New Roman" w:hAnsi="Times New Roman" w:cs="Times New Roman"/>
                <w:i/>
                <w:sz w:val="20"/>
                <w:szCs w:val="20"/>
                <w:lang w:val="en-GB" w:eastAsia="zh-CN"/>
              </w:rPr>
              <w:t xml:space="preserve">otherwise, </w:t>
            </w:r>
            <w:r w:rsidRPr="005D7B4F">
              <w:rPr>
                <w:rFonts w:ascii="Times New Roman" w:hAnsi="Times New Roman" w:cs="Times New Roman"/>
                <w:i/>
                <w:position w:val="-12"/>
                <w:sz w:val="20"/>
                <w:szCs w:val="20"/>
              </w:rPr>
              <w:object w:dxaOrig="800" w:dyaOrig="380" w14:anchorId="262AAF9F">
                <v:shape id="_x0000_i1027" type="#_x0000_t75" style="width:31.8pt;height:16.2pt" o:ole="">
                  <v:imagedata r:id="rId18" o:title=""/>
                </v:shape>
                <o:OLEObject Type="Embed" ProgID="Equation.DSMT4" ShapeID="_x0000_i1027" DrawAspect="Content" ObjectID="_1595415779" r:id="rId19"/>
              </w:object>
            </w:r>
            <w:r w:rsidRPr="00293148">
              <w:rPr>
                <w:rFonts w:ascii="Times New Roman" w:hAnsi="Times New Roman" w:cs="Times New Roman"/>
                <w:i/>
                <w:sz w:val="20"/>
                <w:szCs w:val="20"/>
                <w:lang w:val="en-GB" w:eastAsia="zh-CN"/>
              </w:rPr>
              <w:t xml:space="preserve"> is the size of the initial DL bandwidth part </w:t>
            </w:r>
            <w:r w:rsidRPr="00293148">
              <w:rPr>
                <w:rFonts w:ascii="Times New Roman" w:hAnsi="Times New Roman" w:cs="Times New Roman"/>
                <w:i/>
                <w:color w:val="FF0000"/>
                <w:sz w:val="20"/>
                <w:szCs w:val="20"/>
                <w:lang w:val="en-GB" w:eastAsia="zh-CN"/>
              </w:rPr>
              <w:t>SIB1 for PDSCH not carrying SIB1 and initial DL bandwidth part MIB for PDSCH carrying SIB1</w:t>
            </w:r>
            <w:r w:rsidRPr="00293148">
              <w:rPr>
                <w:rFonts w:ascii="Times New Roman" w:hAnsi="Times New Roman" w:cs="Times New Roman"/>
                <w:i/>
                <w:sz w:val="20"/>
                <w:szCs w:val="20"/>
                <w:lang w:val="en-GB" w:eastAsia="zh-CN"/>
              </w:rPr>
              <w:t>.</w:t>
            </w:r>
          </w:p>
          <w:p w14:paraId="02AB0420" w14:textId="77777777" w:rsidR="005D7B4F" w:rsidRPr="00680FF1" w:rsidRDefault="005D7B4F" w:rsidP="00B459F4">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5E18AE49" w14:textId="77777777" w:rsidR="005D7B4F" w:rsidRDefault="005D7B4F" w:rsidP="005D7B4F">
      <w:pPr>
        <w:pStyle w:val="ListParagraph"/>
        <w:jc w:val="both"/>
        <w:rPr>
          <w:rFonts w:ascii="Times New Roman" w:eastAsia="Times New Roman" w:hAnsi="Times New Roman" w:cs="Times New Roman"/>
          <w:i/>
        </w:rPr>
      </w:pPr>
    </w:p>
    <w:p w14:paraId="61B4CD83" w14:textId="05227E0F" w:rsidR="00E618F0" w:rsidRDefault="00E618F0" w:rsidP="00E618F0">
      <w:pPr>
        <w:pStyle w:val="Heading3"/>
      </w:pPr>
      <w:r>
        <w:t xml:space="preserve">Option 1 and Option 2 </w:t>
      </w:r>
      <w:r w:rsidR="006B64DA">
        <w:t>on</w:t>
      </w:r>
      <w:r>
        <w:t xml:space="preserve"> pS</w:t>
      </w:r>
      <w:r w:rsidR="0026039E">
        <w:t>c</w:t>
      </w:r>
      <w:r>
        <w:t xml:space="preserve">ell </w:t>
      </w:r>
      <w:r w:rsidR="005055DF">
        <w:t>addition (EN-DC)</w:t>
      </w:r>
    </w:p>
    <w:p w14:paraId="16BCA0AC" w14:textId="6D018EF9" w:rsidR="00E615FE" w:rsidRPr="00293148" w:rsidRDefault="007007FC"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In case pScell addition</w:t>
      </w:r>
      <w:r w:rsidR="006B64DA" w:rsidRPr="00293148">
        <w:rPr>
          <w:rFonts w:ascii="Times New Roman" w:eastAsia="Times New Roman" w:hAnsi="Times New Roman" w:cs="Times New Roman"/>
          <w:sz w:val="20"/>
          <w:szCs w:val="20"/>
          <w:lang w:val="en-GB"/>
        </w:rPr>
        <w:t xml:space="preserve"> (or HO)</w:t>
      </w:r>
      <w:r w:rsidR="00E615FE" w:rsidRPr="00293148">
        <w:rPr>
          <w:rFonts w:ascii="Times New Roman" w:eastAsia="Times New Roman" w:hAnsi="Times New Roman" w:cs="Times New Roman"/>
          <w:sz w:val="20"/>
          <w:szCs w:val="20"/>
          <w:lang w:val="en-GB"/>
        </w:rPr>
        <w:t xml:space="preserve">, </w:t>
      </w:r>
      <w:r w:rsidRPr="00293148">
        <w:rPr>
          <w:rFonts w:ascii="Times New Roman" w:eastAsia="Times New Roman" w:hAnsi="Times New Roman" w:cs="Times New Roman"/>
          <w:sz w:val="20"/>
          <w:szCs w:val="20"/>
          <w:lang w:val="en-GB"/>
        </w:rPr>
        <w:t xml:space="preserve">a </w:t>
      </w:r>
      <w:r w:rsidR="00E615FE" w:rsidRPr="00293148">
        <w:rPr>
          <w:rFonts w:ascii="Times New Roman" w:eastAsia="Times New Roman" w:hAnsi="Times New Roman" w:cs="Times New Roman"/>
          <w:sz w:val="20"/>
          <w:szCs w:val="20"/>
          <w:lang w:val="en-GB"/>
        </w:rPr>
        <w:t>gNB configures</w:t>
      </w:r>
      <w:r w:rsidR="006B64DA" w:rsidRPr="00293148">
        <w:rPr>
          <w:rFonts w:ascii="Times New Roman" w:eastAsia="Times New Roman" w:hAnsi="Times New Roman" w:cs="Times New Roman"/>
          <w:sz w:val="20"/>
          <w:szCs w:val="20"/>
          <w:lang w:val="en-GB"/>
        </w:rPr>
        <w:t xml:space="preserve"> BWP</w:t>
      </w:r>
      <w:r w:rsidR="0026039E" w:rsidRPr="00293148">
        <w:rPr>
          <w:rFonts w:ascii="Times New Roman" w:eastAsia="Times New Roman" w:hAnsi="Times New Roman" w:cs="Times New Roman"/>
          <w:sz w:val="20"/>
          <w:szCs w:val="20"/>
          <w:lang w:val="en-GB"/>
        </w:rPr>
        <w:t>(s)</w:t>
      </w:r>
      <w:r w:rsidR="006B64DA" w:rsidRPr="00293148">
        <w:rPr>
          <w:rFonts w:ascii="Times New Roman" w:eastAsia="Times New Roman" w:hAnsi="Times New Roman" w:cs="Times New Roman"/>
          <w:sz w:val="20"/>
          <w:szCs w:val="20"/>
          <w:lang w:val="en-GB"/>
        </w:rPr>
        <w:t xml:space="preserve"> to a UE </w:t>
      </w:r>
      <w:r w:rsidR="00E615FE" w:rsidRPr="00293148">
        <w:rPr>
          <w:rFonts w:ascii="Times New Roman" w:eastAsia="Times New Roman" w:hAnsi="Times New Roman" w:cs="Times New Roman"/>
          <w:sz w:val="20"/>
          <w:szCs w:val="20"/>
          <w:lang w:val="en-GB"/>
        </w:rPr>
        <w:t xml:space="preserve">with dedicated </w:t>
      </w:r>
      <w:r w:rsidR="00373F3E" w:rsidRPr="00293148">
        <w:rPr>
          <w:rFonts w:ascii="Times New Roman" w:eastAsia="Times New Roman" w:hAnsi="Times New Roman" w:cs="Times New Roman"/>
          <w:sz w:val="20"/>
          <w:szCs w:val="20"/>
          <w:lang w:val="en-GB"/>
        </w:rPr>
        <w:t xml:space="preserve">RRC </w:t>
      </w:r>
      <w:r w:rsidR="00920F94" w:rsidRPr="00293148">
        <w:rPr>
          <w:rFonts w:ascii="Times New Roman" w:eastAsia="Times New Roman" w:hAnsi="Times New Roman" w:cs="Times New Roman"/>
          <w:sz w:val="20"/>
          <w:szCs w:val="20"/>
          <w:lang w:val="en-GB"/>
        </w:rPr>
        <w:t>signa</w:t>
      </w:r>
      <w:r w:rsidR="00373F3E" w:rsidRPr="00293148">
        <w:rPr>
          <w:rFonts w:ascii="Times New Roman" w:eastAsia="Times New Roman" w:hAnsi="Times New Roman" w:cs="Times New Roman"/>
          <w:sz w:val="20"/>
          <w:szCs w:val="20"/>
          <w:lang w:val="en-GB"/>
        </w:rPr>
        <w:t>ling</w:t>
      </w:r>
      <w:r w:rsidRPr="00293148">
        <w:rPr>
          <w:rFonts w:ascii="Times New Roman" w:eastAsia="Times New Roman" w:hAnsi="Times New Roman" w:cs="Times New Roman"/>
          <w:sz w:val="20"/>
          <w:szCs w:val="20"/>
          <w:lang w:val="en-GB"/>
        </w:rPr>
        <w:t>:</w:t>
      </w:r>
      <w:r w:rsidR="00E615FE" w:rsidRPr="00293148">
        <w:rPr>
          <w:rFonts w:ascii="Times New Roman" w:eastAsia="Times New Roman" w:hAnsi="Times New Roman" w:cs="Times New Roman"/>
          <w:sz w:val="20"/>
          <w:szCs w:val="20"/>
          <w:lang w:val="en-GB"/>
        </w:rPr>
        <w:t xml:space="preserve"> </w:t>
      </w:r>
    </w:p>
    <w:p w14:paraId="341FE2BC" w14:textId="23B3A410" w:rsidR="00DC7F33" w:rsidRPr="00293148" w:rsidRDefault="00E615FE" w:rsidP="00E615FE">
      <w:pPr>
        <w:pStyle w:val="ListParagraph"/>
        <w:numPr>
          <w:ilvl w:val="0"/>
          <w:numId w:val="41"/>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Option 1:</w:t>
      </w:r>
      <w:r w:rsidRPr="00293148">
        <w:rPr>
          <w:rFonts w:ascii="Times New Roman" w:eastAsia="Times New Roman" w:hAnsi="Times New Roman" w:cs="Times New Roman"/>
          <w:sz w:val="20"/>
          <w:szCs w:val="20"/>
          <w:lang w:val="en-GB"/>
        </w:rPr>
        <w:t xml:space="preserve"> two BWPs</w:t>
      </w:r>
      <w:r w:rsidR="00283EC9" w:rsidRPr="00293148">
        <w:rPr>
          <w:rFonts w:ascii="Times New Roman" w:eastAsia="Times New Roman" w:hAnsi="Times New Roman" w:cs="Times New Roman"/>
          <w:sz w:val="20"/>
          <w:szCs w:val="20"/>
          <w:lang w:val="en-GB"/>
        </w:rPr>
        <w:t>,</w:t>
      </w:r>
      <w:r w:rsidRPr="00293148">
        <w:rPr>
          <w:rFonts w:ascii="Times New Roman" w:eastAsia="Times New Roman" w:hAnsi="Times New Roman" w:cs="Times New Roman"/>
          <w:sz w:val="20"/>
          <w:szCs w:val="20"/>
          <w:lang w:val="en-GB"/>
        </w:rPr>
        <w:t xml:space="preserve"> </w:t>
      </w:r>
      <w:r w:rsidR="00984053" w:rsidRPr="00293148">
        <w:rPr>
          <w:rFonts w:ascii="Times New Roman" w:eastAsia="Times New Roman" w:hAnsi="Times New Roman" w:cs="Times New Roman"/>
          <w:sz w:val="20"/>
          <w:szCs w:val="20"/>
          <w:lang w:val="en-GB"/>
        </w:rPr>
        <w:t>initial</w:t>
      </w:r>
      <w:r w:rsidRPr="00293148">
        <w:rPr>
          <w:rFonts w:ascii="Times New Roman" w:eastAsia="Times New Roman" w:hAnsi="Times New Roman" w:cs="Times New Roman"/>
          <w:sz w:val="20"/>
          <w:szCs w:val="20"/>
          <w:lang w:val="en-GB"/>
        </w:rPr>
        <w:t xml:space="preserve"> DL BWP</w:t>
      </w:r>
      <w:r w:rsidR="00283EC9" w:rsidRPr="00293148">
        <w:rPr>
          <w:rFonts w:ascii="Times New Roman" w:eastAsia="Times New Roman" w:hAnsi="Times New Roman" w:cs="Times New Roman"/>
          <w:sz w:val="20"/>
          <w:szCs w:val="20"/>
          <w:lang w:val="en-GB"/>
        </w:rPr>
        <w:t xml:space="preserve"> (</w:t>
      </w:r>
      <w:r w:rsidRPr="00293148">
        <w:rPr>
          <w:rFonts w:ascii="Times New Roman" w:eastAsia="Times New Roman" w:hAnsi="Times New Roman" w:cs="Times New Roman"/>
          <w:sz w:val="20"/>
          <w:szCs w:val="20"/>
          <w:lang w:val="en-GB"/>
        </w:rPr>
        <w:t>#0</w:t>
      </w:r>
      <w:r w:rsidR="00283EC9" w:rsidRPr="00293148">
        <w:rPr>
          <w:rFonts w:ascii="Times New Roman" w:eastAsia="Times New Roman" w:hAnsi="Times New Roman" w:cs="Times New Roman"/>
          <w:sz w:val="20"/>
          <w:szCs w:val="20"/>
          <w:lang w:val="en-GB"/>
        </w:rPr>
        <w:t>)</w:t>
      </w:r>
      <w:r w:rsidR="00984053" w:rsidRPr="00293148">
        <w:rPr>
          <w:rFonts w:ascii="Times New Roman" w:eastAsia="Times New Roman" w:hAnsi="Times New Roman" w:cs="Times New Roman"/>
          <w:sz w:val="20"/>
          <w:szCs w:val="20"/>
          <w:lang w:val="en-GB"/>
        </w:rPr>
        <w:t xml:space="preserve"> </w:t>
      </w:r>
      <w:r w:rsidR="005055DF" w:rsidRPr="00293148">
        <w:rPr>
          <w:rFonts w:ascii="Times New Roman" w:eastAsia="Times New Roman" w:hAnsi="Times New Roman" w:cs="Times New Roman"/>
          <w:sz w:val="20"/>
          <w:szCs w:val="20"/>
          <w:lang w:val="en-GB"/>
        </w:rPr>
        <w:t>and dedicated DL BWP</w:t>
      </w:r>
      <w:r w:rsidR="00283EC9" w:rsidRPr="00293148">
        <w:rPr>
          <w:rFonts w:ascii="Times New Roman" w:eastAsia="Times New Roman" w:hAnsi="Times New Roman" w:cs="Times New Roman"/>
          <w:sz w:val="20"/>
          <w:szCs w:val="20"/>
          <w:lang w:val="en-GB"/>
        </w:rPr>
        <w:t xml:space="preserve"> (</w:t>
      </w:r>
      <w:r w:rsidR="005055DF" w:rsidRPr="00293148">
        <w:rPr>
          <w:rFonts w:ascii="Times New Roman" w:eastAsia="Times New Roman" w:hAnsi="Times New Roman" w:cs="Times New Roman"/>
          <w:sz w:val="20"/>
          <w:szCs w:val="20"/>
          <w:lang w:val="en-GB"/>
        </w:rPr>
        <w:t>#1</w:t>
      </w:r>
      <w:r w:rsidR="00283EC9" w:rsidRPr="00293148">
        <w:rPr>
          <w:rFonts w:ascii="Times New Roman" w:eastAsia="Times New Roman" w:hAnsi="Times New Roman" w:cs="Times New Roman"/>
          <w:sz w:val="20"/>
          <w:szCs w:val="20"/>
          <w:lang w:val="en-GB"/>
        </w:rPr>
        <w:t>)</w:t>
      </w:r>
      <w:r w:rsidR="001259DD" w:rsidRPr="00293148">
        <w:rPr>
          <w:rFonts w:ascii="Times New Roman" w:eastAsia="Times New Roman" w:hAnsi="Times New Roman" w:cs="Times New Roman"/>
          <w:sz w:val="20"/>
          <w:szCs w:val="20"/>
          <w:lang w:val="en-GB"/>
        </w:rPr>
        <w:t xml:space="preserve">. </w:t>
      </w:r>
    </w:p>
    <w:p w14:paraId="2BC7F739" w14:textId="2132C566" w:rsidR="00E615FE" w:rsidRPr="00293148" w:rsidRDefault="00E615FE" w:rsidP="00E615FE">
      <w:pPr>
        <w:pStyle w:val="ListParagraph"/>
        <w:numPr>
          <w:ilvl w:val="0"/>
          <w:numId w:val="41"/>
        </w:num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b/>
          <w:sz w:val="20"/>
          <w:szCs w:val="20"/>
          <w:lang w:val="en-GB"/>
        </w:rPr>
        <w:t>Option 2</w:t>
      </w:r>
      <w:r w:rsidRPr="00293148">
        <w:rPr>
          <w:rFonts w:ascii="Times New Roman" w:eastAsia="Times New Roman" w:hAnsi="Times New Roman" w:cs="Times New Roman"/>
          <w:sz w:val="20"/>
          <w:szCs w:val="20"/>
          <w:lang w:val="en-GB"/>
        </w:rPr>
        <w:t xml:space="preserve">: one </w:t>
      </w:r>
      <w:r w:rsidR="00283EC9" w:rsidRPr="00293148">
        <w:rPr>
          <w:rFonts w:ascii="Times New Roman" w:eastAsia="Times New Roman" w:hAnsi="Times New Roman" w:cs="Times New Roman"/>
          <w:sz w:val="20"/>
          <w:szCs w:val="20"/>
          <w:lang w:val="en-GB"/>
        </w:rPr>
        <w:t>initial DL BWP (#0)</w:t>
      </w:r>
    </w:p>
    <w:p w14:paraId="1C664597" w14:textId="0329B38F" w:rsidR="003938B4" w:rsidRPr="00293148" w:rsidRDefault="001259DD" w:rsidP="00B03A2D">
      <w:pPr>
        <w:jc w:val="both"/>
        <w:rPr>
          <w:rFonts w:ascii="Times New Roman" w:eastAsia="Times New Roman" w:hAnsi="Times New Roman" w:cs="Times New Roman"/>
          <w:sz w:val="20"/>
          <w:szCs w:val="20"/>
          <w:lang w:val="en-GB"/>
        </w:rPr>
      </w:pPr>
      <w:r w:rsidRPr="00293148">
        <w:rPr>
          <w:rFonts w:ascii="Times New Roman" w:eastAsia="Times New Roman" w:hAnsi="Times New Roman" w:cs="Times New Roman"/>
          <w:sz w:val="20"/>
          <w:szCs w:val="20"/>
          <w:lang w:val="en-GB"/>
        </w:rPr>
        <w:t>For SA HO, parameters of initial DL BWP-RRC (#0) have to be the same as in initial DL BWP-SIB1. EN-DC UE (where NR i</w:t>
      </w:r>
      <w:r w:rsidR="00920F94" w:rsidRPr="00293148">
        <w:rPr>
          <w:rFonts w:ascii="Times New Roman" w:eastAsia="Times New Roman" w:hAnsi="Times New Roman" w:cs="Times New Roman"/>
          <w:sz w:val="20"/>
          <w:szCs w:val="20"/>
          <w:lang w:val="en-GB"/>
        </w:rPr>
        <w:t>s S</w:t>
      </w:r>
      <w:r w:rsidRPr="00293148">
        <w:rPr>
          <w:rFonts w:ascii="Times New Roman" w:eastAsia="Times New Roman" w:hAnsi="Times New Roman" w:cs="Times New Roman"/>
          <w:sz w:val="20"/>
          <w:szCs w:val="20"/>
          <w:lang w:val="en-GB"/>
        </w:rPr>
        <w:t>CG and NR-SIB1 is not read)</w:t>
      </w:r>
      <w:r w:rsidR="005055DF" w:rsidRPr="00293148">
        <w:rPr>
          <w:rFonts w:ascii="Times New Roman" w:eastAsia="Times New Roman" w:hAnsi="Times New Roman" w:cs="Times New Roman"/>
          <w:sz w:val="20"/>
          <w:szCs w:val="20"/>
          <w:lang w:val="en-GB"/>
        </w:rPr>
        <w:t xml:space="preserve">, </w:t>
      </w:r>
      <w:r w:rsidR="00984053" w:rsidRPr="00293148">
        <w:rPr>
          <w:rFonts w:ascii="Times New Roman" w:eastAsia="Times New Roman" w:hAnsi="Times New Roman" w:cs="Times New Roman"/>
          <w:sz w:val="20"/>
          <w:szCs w:val="20"/>
          <w:lang w:val="en-GB"/>
        </w:rPr>
        <w:t xml:space="preserve">the UE would be aware </w:t>
      </w:r>
      <w:r w:rsidR="009C2B9D" w:rsidRPr="00293148">
        <w:rPr>
          <w:rFonts w:ascii="Times New Roman" w:eastAsia="Times New Roman" w:hAnsi="Times New Roman" w:cs="Times New Roman"/>
          <w:sz w:val="20"/>
          <w:szCs w:val="20"/>
          <w:lang w:val="en-GB"/>
        </w:rPr>
        <w:t xml:space="preserve">of </w:t>
      </w:r>
      <w:r w:rsidR="00984053" w:rsidRPr="00293148">
        <w:rPr>
          <w:rFonts w:ascii="Times New Roman" w:eastAsia="Times New Roman" w:hAnsi="Times New Roman" w:cs="Times New Roman"/>
          <w:sz w:val="20"/>
          <w:szCs w:val="20"/>
          <w:lang w:val="en-GB"/>
        </w:rPr>
        <w:t xml:space="preserve">only </w:t>
      </w:r>
      <w:r w:rsidR="005055DF" w:rsidRPr="00293148">
        <w:rPr>
          <w:rFonts w:ascii="Times New Roman" w:eastAsia="Times New Roman" w:hAnsi="Times New Roman" w:cs="Times New Roman"/>
          <w:sz w:val="20"/>
          <w:szCs w:val="20"/>
          <w:lang w:val="en-GB"/>
        </w:rPr>
        <w:t xml:space="preserve">single </w:t>
      </w:r>
      <w:r w:rsidR="00984053" w:rsidRPr="00293148">
        <w:rPr>
          <w:rFonts w:ascii="Times New Roman" w:eastAsia="Times New Roman" w:hAnsi="Times New Roman" w:cs="Times New Roman"/>
          <w:sz w:val="20"/>
          <w:szCs w:val="20"/>
          <w:lang w:val="en-GB"/>
        </w:rPr>
        <w:t>initial DL BWP-</w:t>
      </w:r>
      <w:r w:rsidR="005055DF" w:rsidRPr="00293148">
        <w:rPr>
          <w:rFonts w:ascii="Times New Roman" w:eastAsia="Times New Roman" w:hAnsi="Times New Roman" w:cs="Times New Roman"/>
          <w:sz w:val="20"/>
          <w:szCs w:val="20"/>
          <w:lang w:val="en-GB"/>
        </w:rPr>
        <w:t>RRC</w:t>
      </w:r>
      <w:r w:rsidR="00920F94" w:rsidRPr="00293148">
        <w:rPr>
          <w:rFonts w:ascii="Times New Roman" w:eastAsia="Times New Roman" w:hAnsi="Times New Roman" w:cs="Times New Roman"/>
          <w:sz w:val="20"/>
          <w:szCs w:val="20"/>
          <w:lang w:val="en-GB"/>
        </w:rPr>
        <w:t xml:space="preserve">. </w:t>
      </w:r>
      <w:r w:rsidR="00B56E15" w:rsidRPr="00293148">
        <w:rPr>
          <w:rFonts w:ascii="Times New Roman" w:eastAsia="Times New Roman" w:hAnsi="Times New Roman" w:cs="Times New Roman"/>
          <w:sz w:val="20"/>
          <w:szCs w:val="20"/>
          <w:lang w:val="en-GB"/>
        </w:rPr>
        <w:t xml:space="preserve">Since initial DL BWP-SIB1 has to be the same as initial DL BWP-RRC, RAN1 specification should treat these two configurations as initial DL BWP-SIB1. </w:t>
      </w:r>
      <w:r w:rsidR="00920F94" w:rsidRPr="00293148">
        <w:rPr>
          <w:rFonts w:ascii="Times New Roman" w:eastAsia="Times New Roman" w:hAnsi="Times New Roman" w:cs="Times New Roman"/>
          <w:sz w:val="20"/>
          <w:szCs w:val="20"/>
          <w:lang w:val="en-GB"/>
        </w:rPr>
        <w:t xml:space="preserve"> </w:t>
      </w:r>
      <w:r w:rsidR="005055DF" w:rsidRPr="00293148">
        <w:rPr>
          <w:rFonts w:ascii="Times New Roman" w:eastAsia="Times New Roman" w:hAnsi="Times New Roman" w:cs="Times New Roman"/>
          <w:sz w:val="20"/>
          <w:szCs w:val="20"/>
          <w:lang w:val="en-GB"/>
        </w:rPr>
        <w:t xml:space="preserve"> </w:t>
      </w:r>
    </w:p>
    <w:p w14:paraId="29609010" w14:textId="6AC062F8" w:rsidR="005055DF" w:rsidRPr="00293148" w:rsidRDefault="005055DF" w:rsidP="00B03A2D">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w:t>
      </w:r>
      <w:r w:rsidR="00264EFD" w:rsidRPr="00293148">
        <w:rPr>
          <w:rFonts w:ascii="Times New Roman" w:eastAsia="Times New Roman" w:hAnsi="Times New Roman" w:cs="Times New Roman"/>
          <w:b/>
          <w:i/>
          <w:sz w:val="20"/>
          <w:szCs w:val="20"/>
          <w:lang w:val="en-GB"/>
        </w:rPr>
        <w:t>6</w:t>
      </w:r>
      <w:r w:rsidRPr="00293148">
        <w:rPr>
          <w:rFonts w:ascii="Times New Roman" w:eastAsia="Times New Roman" w:hAnsi="Times New Roman" w:cs="Times New Roman"/>
          <w:b/>
          <w:i/>
          <w:sz w:val="20"/>
          <w:szCs w:val="20"/>
          <w:lang w:val="en-GB"/>
        </w:rPr>
        <w:t>:</w:t>
      </w:r>
      <w:r w:rsidRPr="00293148">
        <w:rPr>
          <w:rFonts w:ascii="Times New Roman" w:eastAsia="Times New Roman" w:hAnsi="Times New Roman" w:cs="Times New Roman"/>
          <w:i/>
          <w:sz w:val="20"/>
          <w:szCs w:val="20"/>
          <w:lang w:val="en-GB"/>
        </w:rPr>
        <w:t xml:space="preserve"> </w:t>
      </w:r>
      <w:r w:rsidR="006A4BEC" w:rsidRPr="00293148">
        <w:rPr>
          <w:rFonts w:ascii="Times New Roman" w:eastAsia="Times New Roman" w:hAnsi="Times New Roman" w:cs="Times New Roman"/>
          <w:i/>
          <w:sz w:val="20"/>
          <w:szCs w:val="20"/>
          <w:lang w:val="en-GB"/>
        </w:rPr>
        <w:t>Clarify in</w:t>
      </w:r>
      <w:r w:rsidR="00B56E15" w:rsidRPr="00293148">
        <w:rPr>
          <w:rFonts w:ascii="Times New Roman" w:eastAsia="Times New Roman" w:hAnsi="Times New Roman" w:cs="Times New Roman"/>
          <w:i/>
          <w:sz w:val="20"/>
          <w:szCs w:val="20"/>
          <w:lang w:val="en-GB"/>
        </w:rPr>
        <w:t xml:space="preserve"> RAN1 specification that initial DL BWP-SIB1 can be configured by SIB or dedicated RRC by higher layer parameter ServingCellConfigCommonSIB</w:t>
      </w:r>
      <w:r w:rsidR="009C2B9D" w:rsidRPr="00293148">
        <w:rPr>
          <w:rFonts w:ascii="Times New Roman" w:eastAsia="Times New Roman" w:hAnsi="Times New Roman" w:cs="Times New Roman"/>
          <w:i/>
          <w:sz w:val="20"/>
          <w:szCs w:val="20"/>
          <w:lang w:val="en-GB"/>
        </w:rPr>
        <w:t xml:space="preserve"> or ServingCellConfigCommon. </w:t>
      </w:r>
    </w:p>
    <w:p w14:paraId="04DC16CF" w14:textId="77777777" w:rsidR="009C2B9D" w:rsidRPr="00293148" w:rsidRDefault="009C2B9D" w:rsidP="00B03A2D">
      <w:pPr>
        <w:jc w:val="both"/>
        <w:rPr>
          <w:rFonts w:ascii="Times New Roman" w:eastAsia="Times New Roman" w:hAnsi="Times New Roman" w:cs="Times New Roman"/>
          <w:i/>
          <w:sz w:val="20"/>
          <w:szCs w:val="20"/>
          <w:lang w:val="en-GB"/>
        </w:rPr>
      </w:pPr>
    </w:p>
    <w:p w14:paraId="2A90D574" w14:textId="2BEE5BEB" w:rsidR="005C1DBB" w:rsidRPr="00B20742" w:rsidRDefault="00FF38FE" w:rsidP="005C1DBB">
      <w:pPr>
        <w:pStyle w:val="Heading2"/>
      </w:pPr>
      <w:r>
        <w:t xml:space="preserve">Corrections to </w:t>
      </w:r>
      <w:r w:rsidR="005C1DBB">
        <w:t>BWP switching in RAN1</w:t>
      </w:r>
      <w:r>
        <w:t xml:space="preserve"> specification</w:t>
      </w:r>
    </w:p>
    <w:p w14:paraId="656391CA" w14:textId="77777777" w:rsidR="005C1DBB" w:rsidRPr="00293148" w:rsidRDefault="005C1DBB" w:rsidP="00B03A2D">
      <w:pPr>
        <w:jc w:val="both"/>
        <w:rPr>
          <w:rFonts w:ascii="Times New Roman" w:eastAsia="Times New Roman" w:hAnsi="Times New Roman" w:cs="Times New Roman"/>
          <w:bCs/>
          <w:sz w:val="20"/>
          <w:szCs w:val="20"/>
          <w:lang w:val="en-GB"/>
        </w:rPr>
      </w:pPr>
      <w:r w:rsidRPr="00293148">
        <w:rPr>
          <w:rFonts w:ascii="Times New Roman" w:eastAsia="Times New Roman" w:hAnsi="Times New Roman" w:cs="Times New Roman"/>
          <w:bCs/>
          <w:sz w:val="20"/>
          <w:szCs w:val="20"/>
          <w:lang w:val="en-GB"/>
        </w:rPr>
        <w:t xml:space="preserve">In RAN1#92 in Sanya it was agreed that from RAN1 point of view, when BWP switching command is received, the UE is not expected to transmit or receive anything until slot indicated by K0 and K2 in the BWP switching DCI. </w:t>
      </w:r>
    </w:p>
    <w:p w14:paraId="47E1C9DC" w14:textId="0244D236" w:rsidR="00C43165" w:rsidRPr="00C43165" w:rsidRDefault="005C1DBB" w:rsidP="00C43165">
      <w:pPr>
        <w:jc w:val="both"/>
        <w:rPr>
          <w:b/>
          <w:i/>
          <w:sz w:val="18"/>
          <w:szCs w:val="18"/>
          <w:lang w:eastAsia="x-none"/>
        </w:rPr>
      </w:pPr>
      <w:r w:rsidRPr="00293148">
        <w:rPr>
          <w:rFonts w:ascii="Times New Roman" w:eastAsia="Times New Roman" w:hAnsi="Times New Roman" w:cs="Times New Roman"/>
          <w:bCs/>
          <w:szCs w:val="20"/>
          <w:lang w:val="en-GB"/>
        </w:rPr>
        <w:t xml:space="preserve"> </w:t>
      </w:r>
      <w:r w:rsidR="00C43165" w:rsidRPr="00C43165">
        <w:rPr>
          <w:i/>
          <w:sz w:val="18"/>
          <w:szCs w:val="18"/>
          <w:highlight w:val="green"/>
          <w:lang w:eastAsia="x-none"/>
        </w:rPr>
        <w:t>Agreements</w:t>
      </w:r>
      <w:r w:rsidR="00C43165" w:rsidRPr="00C43165">
        <w:rPr>
          <w:b/>
          <w:i/>
          <w:sz w:val="18"/>
          <w:szCs w:val="18"/>
          <w:lang w:eastAsia="x-none"/>
        </w:rPr>
        <w:t>:</w:t>
      </w:r>
    </w:p>
    <w:p w14:paraId="3C09E05A" w14:textId="77777777" w:rsidR="00C43165" w:rsidRPr="00293148" w:rsidRDefault="00C43165" w:rsidP="00C43165">
      <w:pPr>
        <w:numPr>
          <w:ilvl w:val="0"/>
          <w:numId w:val="39"/>
        </w:numPr>
        <w:spacing w:after="0" w:line="240" w:lineRule="auto"/>
        <w:ind w:left="567" w:hanging="207"/>
        <w:rPr>
          <w:i/>
          <w:sz w:val="18"/>
          <w:szCs w:val="18"/>
          <w:lang w:val="en-GB"/>
        </w:rPr>
      </w:pPr>
      <w:r w:rsidRPr="00293148">
        <w:rPr>
          <w:i/>
          <w:sz w:val="18"/>
          <w:szCs w:val="18"/>
          <w:lang w:val="en-GB"/>
        </w:rPr>
        <w:t xml:space="preserve">A UE is not expected to receive </w:t>
      </w:r>
      <w:r w:rsidRPr="00293148">
        <w:rPr>
          <w:i/>
          <w:sz w:val="18"/>
          <w:szCs w:val="18"/>
          <w:lang w:val="en-GB" w:eastAsia="zh-TW"/>
        </w:rPr>
        <w:t>DL signals or transmit UL signals during the transition time of active DL or UL BWP switch</w:t>
      </w:r>
    </w:p>
    <w:p w14:paraId="61F0B7F5" w14:textId="77777777" w:rsidR="00C43165" w:rsidRPr="00293148" w:rsidRDefault="00C43165" w:rsidP="00C43165">
      <w:pPr>
        <w:numPr>
          <w:ilvl w:val="1"/>
          <w:numId w:val="39"/>
        </w:numPr>
        <w:spacing w:after="0" w:line="240" w:lineRule="auto"/>
        <w:rPr>
          <w:i/>
          <w:sz w:val="18"/>
          <w:szCs w:val="18"/>
          <w:lang w:val="en-GB"/>
        </w:rPr>
      </w:pPr>
      <w:r w:rsidRPr="00293148">
        <w:rPr>
          <w:i/>
          <w:sz w:val="18"/>
          <w:szCs w:val="18"/>
          <w:lang w:val="en-GB"/>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14:paraId="6ACE14FB" w14:textId="77777777" w:rsidR="00C43165" w:rsidRPr="00293148" w:rsidRDefault="00C43165" w:rsidP="00C43165">
      <w:pPr>
        <w:numPr>
          <w:ilvl w:val="1"/>
          <w:numId w:val="39"/>
        </w:numPr>
        <w:spacing w:after="0" w:line="240" w:lineRule="auto"/>
        <w:rPr>
          <w:i/>
          <w:sz w:val="18"/>
          <w:szCs w:val="18"/>
          <w:lang w:val="en-GB"/>
        </w:rPr>
      </w:pPr>
      <w:r w:rsidRPr="00293148">
        <w:rPr>
          <w:i/>
          <w:sz w:val="18"/>
          <w:szCs w:val="18"/>
          <w:lang w:val="en-GB"/>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293148">
        <w:rPr>
          <w:i/>
          <w:sz w:val="18"/>
          <w:szCs w:val="18"/>
          <w:lang w:val="en-GB" w:eastAsia="zh-TW"/>
        </w:rPr>
        <w:t>DL signals or transmit UL signals in the default DL BWP for paired spectrum or the default DL or UL BWP for unpaired spectrum</w:t>
      </w:r>
    </w:p>
    <w:p w14:paraId="653E38AC" w14:textId="25410642" w:rsidR="005C1DBB" w:rsidRPr="00293148" w:rsidRDefault="005C1DBB" w:rsidP="00B03A2D">
      <w:pPr>
        <w:jc w:val="both"/>
        <w:rPr>
          <w:rFonts w:ascii="Times New Roman" w:eastAsia="Times New Roman" w:hAnsi="Times New Roman" w:cs="Times New Roman"/>
          <w:bCs/>
          <w:szCs w:val="20"/>
          <w:lang w:val="en-GB"/>
        </w:rPr>
      </w:pPr>
    </w:p>
    <w:p w14:paraId="4A99E500" w14:textId="1BA5E4CA" w:rsidR="00C43165" w:rsidRPr="00293148" w:rsidRDefault="00C43165" w:rsidP="00B03A2D">
      <w:pPr>
        <w:jc w:val="both"/>
        <w:rPr>
          <w:rFonts w:ascii="Times New Roman" w:eastAsia="Times New Roman" w:hAnsi="Times New Roman" w:cs="Times New Roman"/>
          <w:bCs/>
          <w:szCs w:val="20"/>
          <w:lang w:val="en-GB"/>
        </w:rPr>
      </w:pPr>
      <w:r w:rsidRPr="00293148">
        <w:rPr>
          <w:rFonts w:ascii="Times New Roman" w:eastAsia="Times New Roman" w:hAnsi="Times New Roman" w:cs="Times New Roman"/>
          <w:bCs/>
          <w:szCs w:val="20"/>
          <w:lang w:val="en-GB"/>
        </w:rPr>
        <w:lastRenderedPageBreak/>
        <w:t xml:space="preserve">To our understanding this agreement </w:t>
      </w:r>
      <w:r w:rsidR="009C2B9D" w:rsidRPr="00293148">
        <w:rPr>
          <w:rFonts w:ascii="Times New Roman" w:eastAsia="Times New Roman" w:hAnsi="Times New Roman" w:cs="Times New Roman"/>
          <w:bCs/>
          <w:szCs w:val="20"/>
          <w:lang w:val="en-GB"/>
        </w:rPr>
        <w:t>has</w:t>
      </w:r>
      <w:r w:rsidRPr="00293148">
        <w:rPr>
          <w:rFonts w:ascii="Times New Roman" w:eastAsia="Times New Roman" w:hAnsi="Times New Roman" w:cs="Times New Roman"/>
          <w:bCs/>
          <w:szCs w:val="20"/>
          <w:lang w:val="en-GB"/>
        </w:rPr>
        <w:t xml:space="preserve"> not</w:t>
      </w:r>
      <w:r w:rsidR="009C2B9D" w:rsidRPr="00293148">
        <w:rPr>
          <w:rFonts w:ascii="Times New Roman" w:eastAsia="Times New Roman" w:hAnsi="Times New Roman" w:cs="Times New Roman"/>
          <w:bCs/>
          <w:szCs w:val="20"/>
          <w:lang w:val="en-GB"/>
        </w:rPr>
        <w:t xml:space="preserve"> been</w:t>
      </w:r>
      <w:r w:rsidRPr="00293148">
        <w:rPr>
          <w:rFonts w:ascii="Times New Roman" w:eastAsia="Times New Roman" w:hAnsi="Times New Roman" w:cs="Times New Roman"/>
          <w:bCs/>
          <w:szCs w:val="20"/>
          <w:lang w:val="en-GB"/>
        </w:rPr>
        <w:t xml:space="preserve"> implemented in specification. Therefore, we suggest the following TP</w:t>
      </w:r>
      <w:r w:rsidR="00A54681" w:rsidRPr="00293148">
        <w:rPr>
          <w:rFonts w:ascii="Times New Roman" w:eastAsia="Times New Roman" w:hAnsi="Times New Roman" w:cs="Times New Roman"/>
          <w:bCs/>
          <w:szCs w:val="20"/>
          <w:lang w:val="en-GB"/>
        </w:rPr>
        <w:t>.</w:t>
      </w:r>
    </w:p>
    <w:p w14:paraId="4646DC25" w14:textId="6204E963" w:rsidR="009C2B9D" w:rsidRPr="00293148" w:rsidRDefault="009C2B9D" w:rsidP="00B03A2D">
      <w:pPr>
        <w:jc w:val="both"/>
        <w:rPr>
          <w:rFonts w:ascii="Times New Roman" w:eastAsia="Times New Roman" w:hAnsi="Times New Roman" w:cs="Times New Roman"/>
          <w:bCs/>
          <w:szCs w:val="20"/>
          <w:lang w:val="en-GB"/>
        </w:rPr>
      </w:pPr>
      <w:r w:rsidRPr="00293148">
        <w:rPr>
          <w:rFonts w:ascii="Times New Roman" w:eastAsia="Times New Roman" w:hAnsi="Times New Roman" w:cs="Times New Roman"/>
          <w:bCs/>
          <w:sz w:val="20"/>
          <w:szCs w:val="20"/>
          <w:lang w:val="en-GB"/>
        </w:rPr>
        <w:t>TP for TS38.213 sub-clause 12</w:t>
      </w:r>
    </w:p>
    <w:tbl>
      <w:tblPr>
        <w:tblStyle w:val="TableGrid"/>
        <w:tblW w:w="0" w:type="auto"/>
        <w:tblLook w:val="04A0" w:firstRow="1" w:lastRow="0" w:firstColumn="1" w:lastColumn="0" w:noHBand="0" w:noVBand="1"/>
      </w:tblPr>
      <w:tblGrid>
        <w:gridCol w:w="9629"/>
      </w:tblGrid>
      <w:tr w:rsidR="00C43165" w:rsidRPr="00B56E15" w14:paraId="204C2E5C" w14:textId="77777777" w:rsidTr="00C43165">
        <w:tc>
          <w:tcPr>
            <w:tcW w:w="9629" w:type="dxa"/>
          </w:tcPr>
          <w:p w14:paraId="61D7C8EF" w14:textId="77777777" w:rsidR="00C43165" w:rsidRPr="00293148" w:rsidRDefault="000C07CB" w:rsidP="00B03A2D">
            <w:pPr>
              <w:jc w:val="both"/>
              <w:rPr>
                <w:rFonts w:ascii="Times New Roman" w:eastAsia="Times New Roman" w:hAnsi="Times New Roman" w:cs="Times New Roman"/>
                <w:bCs/>
                <w:sz w:val="20"/>
                <w:szCs w:val="20"/>
                <w:lang w:val="en-GB"/>
              </w:rPr>
            </w:pPr>
            <w:r w:rsidRPr="00293148">
              <w:rPr>
                <w:rFonts w:ascii="Times New Roman" w:eastAsia="Times New Roman" w:hAnsi="Times New Roman" w:cs="Times New Roman"/>
                <w:bCs/>
                <w:sz w:val="20"/>
                <w:szCs w:val="20"/>
                <w:lang w:val="en-GB"/>
              </w:rPr>
              <w:t>….</w:t>
            </w:r>
          </w:p>
          <w:p w14:paraId="2E445EE1" w14:textId="360752A2" w:rsidR="000C07CB" w:rsidRPr="00293148" w:rsidRDefault="000C07CB" w:rsidP="000C07CB">
            <w:pPr>
              <w:rPr>
                <w:rFonts w:ascii="Times New Roman" w:hAnsi="Times New Roman" w:cs="Times New Roman"/>
                <w:i/>
                <w:sz w:val="20"/>
                <w:szCs w:val="20"/>
                <w:lang w:val="en-GB" w:eastAsia="ja-JP"/>
              </w:rPr>
            </w:pPr>
            <w:r w:rsidRPr="00293148">
              <w:rPr>
                <w:rFonts w:ascii="Times New Roman" w:hAnsi="Times New Roman" w:cs="Times New Roman"/>
                <w:i/>
                <w:sz w:val="20"/>
                <w:szCs w:val="20"/>
                <w:lang w:val="en-GB" w:eastAsia="zh-TW"/>
              </w:rPr>
              <w:t>A UE expects to detect a DCI format 0_1 indicating active UL BWP change, or a DCI format 1_1 indicating active DL BWP change, only if a corresponding PDCCH is received within the first 3 symbols of a slot.</w:t>
            </w:r>
            <w:r w:rsidRPr="00293148">
              <w:rPr>
                <w:rFonts w:ascii="Times New Roman" w:hAnsi="Times New Roman" w:cs="Times New Roman"/>
                <w:i/>
                <w:sz w:val="20"/>
                <w:szCs w:val="20"/>
                <w:lang w:val="en-GB" w:eastAsia="ja-JP"/>
              </w:rPr>
              <w:t xml:space="preserve"> </w:t>
            </w:r>
          </w:p>
          <w:p w14:paraId="259A6583" w14:textId="11E41192" w:rsidR="000C07CB" w:rsidRPr="00293148" w:rsidRDefault="000C07CB" w:rsidP="00B03A2D">
            <w:pPr>
              <w:jc w:val="both"/>
              <w:rPr>
                <w:rFonts w:ascii="Times New Roman" w:eastAsia="Times New Roman" w:hAnsi="Times New Roman" w:cs="Times New Roman"/>
                <w:bCs/>
                <w:i/>
                <w:sz w:val="20"/>
                <w:szCs w:val="20"/>
                <w:lang w:val="en-GB"/>
              </w:rPr>
            </w:pPr>
            <w:r w:rsidRPr="00293148">
              <w:rPr>
                <w:rFonts w:ascii="Times New Roman" w:eastAsia="Times New Roman" w:hAnsi="Times New Roman" w:cs="Times New Roman"/>
                <w:bCs/>
                <w:i/>
                <w:color w:val="FF0000"/>
                <w:sz w:val="20"/>
                <w:szCs w:val="20"/>
                <w:lang w:val="en-GB"/>
              </w:rPr>
              <w:t>A UE does not expect to receive DL signals or transmit UL signals between the</w:t>
            </w:r>
            <w:r w:rsidRPr="00293148">
              <w:rPr>
                <w:rFonts w:ascii="Times New Roman" w:hAnsi="Times New Roman" w:cs="Times New Roman"/>
                <w:i/>
                <w:color w:val="FF0000"/>
                <w:sz w:val="20"/>
                <w:szCs w:val="20"/>
                <w:lang w:val="en-GB"/>
              </w:rPr>
              <w:t xml:space="preserve"> </w:t>
            </w:r>
            <w:r w:rsidRPr="00293148">
              <w:rPr>
                <w:rFonts w:ascii="Times New Roman" w:eastAsia="Times New Roman" w:hAnsi="Times New Roman" w:cs="Times New Roman"/>
                <w:bCs/>
                <w:i/>
                <w:color w:val="FF0000"/>
                <w:sz w:val="20"/>
                <w:szCs w:val="20"/>
                <w:lang w:val="en-GB"/>
              </w:rPr>
              <w:t>end of last OFDM symbol of the PDCCH carrying the active BWP switch DCI till the beginning of a slot indicated by K0 in the active DL BWP switch DCI or K2 in the active UL BWP switch DCI</w:t>
            </w:r>
            <w:r w:rsidRPr="00293148">
              <w:rPr>
                <w:rFonts w:ascii="Times New Roman" w:eastAsia="Times New Roman" w:hAnsi="Times New Roman" w:cs="Times New Roman"/>
                <w:bCs/>
                <w:i/>
                <w:sz w:val="20"/>
                <w:szCs w:val="20"/>
                <w:lang w:val="en-GB"/>
              </w:rPr>
              <w:t>.</w:t>
            </w:r>
          </w:p>
          <w:p w14:paraId="70E2D2B2" w14:textId="4D2722DF" w:rsidR="00A54681" w:rsidRPr="00293148" w:rsidRDefault="00A54681" w:rsidP="00A54681">
            <w:pPr>
              <w:jc w:val="both"/>
              <w:rPr>
                <w:rFonts w:ascii="Times New Roman" w:eastAsia="Times New Roman" w:hAnsi="Times New Roman" w:cs="Times New Roman"/>
                <w:bCs/>
                <w:i/>
                <w:color w:val="FF0000"/>
                <w:sz w:val="20"/>
                <w:szCs w:val="20"/>
                <w:lang w:val="en-GB"/>
              </w:rPr>
            </w:pPr>
            <w:r w:rsidRPr="00293148">
              <w:rPr>
                <w:rFonts w:ascii="Times New Roman" w:eastAsia="Times New Roman" w:hAnsi="Times New Roman" w:cs="Times New Roman"/>
                <w:bCs/>
                <w:i/>
                <w:color w:val="FF0000"/>
                <w:sz w:val="20"/>
                <w:szCs w:val="20"/>
                <w:lang w:val="en-GB"/>
              </w:rPr>
              <w:t xml:space="preserve">A UE does not expect to receive DL signals or transmit UL signals from </w:t>
            </w:r>
            <w:r w:rsidRPr="00293148">
              <w:rPr>
                <w:rFonts w:ascii="Times New Roman" w:hAnsi="Times New Roman" w:cs="Times New Roman"/>
                <w:i/>
                <w:color w:val="FF0000"/>
                <w:sz w:val="20"/>
                <w:szCs w:val="20"/>
                <w:lang w:val="en-GB"/>
              </w:rPr>
              <w:t xml:space="preserve">beginning of the subframe (FR1) or from the beginning of the half-subframe (FR2) immediately after a BWP timer expires till the beginning of a slot UE is able to receive </w:t>
            </w:r>
            <w:r w:rsidRPr="00293148">
              <w:rPr>
                <w:rFonts w:ascii="Times New Roman" w:hAnsi="Times New Roman" w:cs="Times New Roman"/>
                <w:i/>
                <w:color w:val="FF0000"/>
                <w:sz w:val="20"/>
                <w:szCs w:val="20"/>
                <w:lang w:val="en-GB" w:eastAsia="zh-TW"/>
              </w:rPr>
              <w:t>DL signals or transmit UL signals in the default DL BWP for paired spectrum or the default DL or UL BWP for unpaired spectrum</w:t>
            </w:r>
            <w:r w:rsidRPr="00293148">
              <w:rPr>
                <w:rFonts w:ascii="Times New Roman" w:eastAsia="Times New Roman" w:hAnsi="Times New Roman" w:cs="Times New Roman"/>
                <w:bCs/>
                <w:i/>
                <w:color w:val="FF0000"/>
                <w:sz w:val="20"/>
                <w:szCs w:val="20"/>
                <w:lang w:val="en-GB"/>
              </w:rPr>
              <w:t>.</w:t>
            </w:r>
          </w:p>
          <w:p w14:paraId="003F87DF" w14:textId="3824BA7B" w:rsidR="000C07CB" w:rsidRPr="00B56E15" w:rsidRDefault="000C07CB" w:rsidP="007E4A3F">
            <w:pPr>
              <w:jc w:val="both"/>
              <w:rPr>
                <w:rFonts w:ascii="Times New Roman" w:eastAsia="Times New Roman" w:hAnsi="Times New Roman" w:cs="Times New Roman"/>
                <w:bCs/>
                <w:sz w:val="20"/>
                <w:szCs w:val="20"/>
              </w:rPr>
            </w:pPr>
            <w:r w:rsidRPr="00B56E15">
              <w:rPr>
                <w:rFonts w:ascii="Times New Roman" w:eastAsia="Times New Roman" w:hAnsi="Times New Roman" w:cs="Times New Roman"/>
                <w:bCs/>
                <w:sz w:val="20"/>
                <w:szCs w:val="20"/>
              </w:rPr>
              <w:t>…..</w:t>
            </w:r>
          </w:p>
        </w:tc>
      </w:tr>
    </w:tbl>
    <w:p w14:paraId="2513EF32" w14:textId="77777777" w:rsidR="00C43165" w:rsidRPr="00B56E15" w:rsidRDefault="00C43165" w:rsidP="00B03A2D">
      <w:pPr>
        <w:jc w:val="both"/>
        <w:rPr>
          <w:rFonts w:ascii="Times New Roman" w:eastAsia="Times New Roman" w:hAnsi="Times New Roman" w:cs="Times New Roman"/>
          <w:bCs/>
          <w:sz w:val="20"/>
          <w:szCs w:val="20"/>
        </w:rPr>
      </w:pPr>
    </w:p>
    <w:p w14:paraId="7BD39C4B" w14:textId="46E484E8" w:rsidR="00C43165" w:rsidRPr="00293148" w:rsidRDefault="00A54681" w:rsidP="00B03A2D">
      <w:pPr>
        <w:jc w:val="both"/>
        <w:rPr>
          <w:rFonts w:ascii="Times New Roman" w:eastAsia="Times New Roman" w:hAnsi="Times New Roman" w:cs="Times New Roman"/>
          <w:bCs/>
          <w:sz w:val="20"/>
          <w:szCs w:val="20"/>
          <w:lang w:val="en-GB"/>
        </w:rPr>
      </w:pPr>
      <w:r w:rsidRPr="00293148">
        <w:rPr>
          <w:rFonts w:ascii="Times New Roman" w:eastAsia="Times New Roman" w:hAnsi="Times New Roman" w:cs="Times New Roman"/>
          <w:bCs/>
          <w:sz w:val="20"/>
          <w:szCs w:val="20"/>
          <w:lang w:val="en-GB"/>
        </w:rPr>
        <w:t xml:space="preserve">Second issue is a correction to BWP procedure text. When BWP timer expires, the Scell is not deactivated, instead default BWP becomes active. </w:t>
      </w:r>
    </w:p>
    <w:p w14:paraId="47CB9B09" w14:textId="7D9015EB" w:rsidR="009C2B9D" w:rsidRPr="00293148" w:rsidRDefault="009C2B9D" w:rsidP="00B03A2D">
      <w:pPr>
        <w:jc w:val="both"/>
        <w:rPr>
          <w:rFonts w:ascii="Times New Roman" w:eastAsia="Times New Roman" w:hAnsi="Times New Roman" w:cs="Times New Roman"/>
          <w:bCs/>
          <w:sz w:val="20"/>
          <w:szCs w:val="20"/>
          <w:lang w:val="en-GB"/>
        </w:rPr>
      </w:pPr>
      <w:r w:rsidRPr="00293148">
        <w:rPr>
          <w:rFonts w:ascii="Times New Roman" w:eastAsia="Times New Roman" w:hAnsi="Times New Roman" w:cs="Times New Roman"/>
          <w:bCs/>
          <w:sz w:val="20"/>
          <w:szCs w:val="20"/>
          <w:lang w:val="en-GB"/>
        </w:rPr>
        <w:t>TP for TS38.213 sub-clause 12</w:t>
      </w:r>
    </w:p>
    <w:tbl>
      <w:tblPr>
        <w:tblStyle w:val="TableGrid"/>
        <w:tblW w:w="0" w:type="auto"/>
        <w:tblLook w:val="04A0" w:firstRow="1" w:lastRow="0" w:firstColumn="1" w:lastColumn="0" w:noHBand="0" w:noVBand="1"/>
      </w:tblPr>
      <w:tblGrid>
        <w:gridCol w:w="9629"/>
      </w:tblGrid>
      <w:tr w:rsidR="000C07CB" w:rsidRPr="00B56E15" w14:paraId="21B420BA" w14:textId="77777777" w:rsidTr="000C07CB">
        <w:tc>
          <w:tcPr>
            <w:tcW w:w="9629" w:type="dxa"/>
          </w:tcPr>
          <w:p w14:paraId="21104801" w14:textId="2B6511BF" w:rsidR="000C07CB" w:rsidRPr="00293148" w:rsidRDefault="009C2B9D" w:rsidP="000C07CB">
            <w:pPr>
              <w:overflowPunct w:val="0"/>
              <w:autoSpaceDE w:val="0"/>
              <w:autoSpaceDN w:val="0"/>
              <w:adjustRightInd w:val="0"/>
              <w:jc w:val="both"/>
              <w:textAlignment w:val="baseline"/>
              <w:rPr>
                <w:rFonts w:ascii="Times New Roman" w:hAnsi="Times New Roman" w:cs="Times New Roman"/>
                <w:sz w:val="20"/>
                <w:szCs w:val="20"/>
                <w:lang w:val="en-GB" w:eastAsia="ko-KR"/>
              </w:rPr>
            </w:pPr>
            <w:r w:rsidRPr="00293148">
              <w:rPr>
                <w:rFonts w:ascii="Times New Roman" w:hAnsi="Times New Roman" w:cs="Times New Roman"/>
                <w:sz w:val="20"/>
                <w:szCs w:val="20"/>
                <w:lang w:val="en-GB" w:eastAsia="ko-KR"/>
              </w:rPr>
              <w:t>….</w:t>
            </w:r>
          </w:p>
          <w:p w14:paraId="39580166" w14:textId="2C5E47AE" w:rsidR="00A54681" w:rsidRPr="00293148" w:rsidRDefault="000C07CB" w:rsidP="00A54681">
            <w:pPr>
              <w:rPr>
                <w:rFonts w:ascii="Times New Roman" w:hAnsi="Times New Roman" w:cs="Times New Roman"/>
                <w:i/>
                <w:color w:val="FF0000"/>
                <w:sz w:val="20"/>
                <w:szCs w:val="20"/>
                <w:lang w:val="en-GB"/>
              </w:rPr>
            </w:pPr>
            <w:r w:rsidRPr="00293148">
              <w:rPr>
                <w:rFonts w:ascii="Times New Roman" w:hAnsi="Times New Roman" w:cs="Times New Roman"/>
                <w:i/>
                <w:sz w:val="20"/>
                <w:szCs w:val="20"/>
                <w:lang w:val="en-GB" w:eastAsia="ko-KR"/>
              </w:rPr>
              <w:t>If a UE is configured by higher layer parameter BWPbwp-InactivityTimer a timer value for the primary cell [11, TS 38.321] and the timer is running, the UE increments the timer every interval of 1 millisecond for frequency range 1 or every 0.5 milliseconds for frequency range 2 if the UE does not detect a DCI format 1_1 for PDSCH reception on the primary cell for paired spectrum operation or if the UE does not detect a DCI format 1_1 for PDSCH reception or a DCI format 0_1 for PUSCH transmission on the primary cell for unpaired spectrum operation during the interval [11, TS 38.321].</w:t>
            </w:r>
            <w:r w:rsidR="00A54681" w:rsidRPr="00293148">
              <w:rPr>
                <w:rFonts w:ascii="Times New Roman" w:eastAsia="SimSun" w:hAnsi="Times New Roman" w:cs="Times New Roman"/>
                <w:i/>
                <w:sz w:val="20"/>
                <w:szCs w:val="20"/>
                <w:lang w:val="en-GB" w:eastAsia="zh-CN"/>
              </w:rPr>
              <w:t xml:space="preserve"> </w:t>
            </w:r>
            <w:r w:rsidR="00A54681" w:rsidRPr="00293148">
              <w:rPr>
                <w:rFonts w:ascii="Times New Roman" w:eastAsia="SimSun" w:hAnsi="Times New Roman" w:cs="Times New Roman"/>
                <w:i/>
                <w:color w:val="FF0000"/>
                <w:sz w:val="20"/>
                <w:szCs w:val="20"/>
                <w:lang w:val="en-GB" w:eastAsia="zh-CN"/>
              </w:rPr>
              <w:t>T</w:t>
            </w:r>
            <w:r w:rsidR="00A54681" w:rsidRPr="00293148">
              <w:rPr>
                <w:rFonts w:ascii="Times New Roman" w:hAnsi="Times New Roman" w:cs="Times New Roman"/>
                <w:i/>
                <w:color w:val="FF0000"/>
                <w:sz w:val="20"/>
                <w:szCs w:val="20"/>
                <w:lang w:val="en-GB" w:eastAsia="ja-JP"/>
              </w:rPr>
              <w:t>he UE may switch active BWP to a BWP with configured defaultDownlinkBWP-Id.</w:t>
            </w:r>
          </w:p>
          <w:p w14:paraId="74525288" w14:textId="564663A2" w:rsidR="000C07CB" w:rsidRPr="00293148" w:rsidRDefault="000C07CB" w:rsidP="000C07CB">
            <w:pPr>
              <w:overflowPunct w:val="0"/>
              <w:autoSpaceDE w:val="0"/>
              <w:autoSpaceDN w:val="0"/>
              <w:adjustRightInd w:val="0"/>
              <w:jc w:val="both"/>
              <w:textAlignment w:val="baseline"/>
              <w:rPr>
                <w:rFonts w:ascii="Times New Roman" w:hAnsi="Times New Roman" w:cs="Times New Roman"/>
                <w:i/>
                <w:sz w:val="20"/>
                <w:szCs w:val="20"/>
                <w:lang w:val="en-GB" w:eastAsia="ja-JP"/>
              </w:rPr>
            </w:pPr>
            <w:r w:rsidRPr="00293148">
              <w:rPr>
                <w:rFonts w:ascii="Times New Roman" w:hAnsi="Times New Roman" w:cs="Times New Roman"/>
                <w:i/>
                <w:sz w:val="20"/>
                <w:szCs w:val="20"/>
                <w:lang w:val="en-GB" w:eastAsia="ko-KR"/>
              </w:rPr>
              <w:t xml:space="preserve">If a UE is configured </w:t>
            </w:r>
            <w:r w:rsidRPr="00293148">
              <w:rPr>
                <w:rFonts w:ascii="Times New Roman" w:hAnsi="Times New Roman" w:cs="Times New Roman"/>
                <w:i/>
                <w:sz w:val="20"/>
                <w:szCs w:val="20"/>
                <w:lang w:val="en-GB" w:eastAsia="ja-JP"/>
              </w:rPr>
              <w:t>by higher layer parameter BWP-InactivityTimer a timer value for a secondary cell [11, TS 38.321] and</w:t>
            </w:r>
            <w:r w:rsidRPr="00293148">
              <w:rPr>
                <w:rFonts w:ascii="Times New Roman" w:hAnsi="Times New Roman" w:cs="Times New Roman"/>
                <w:i/>
                <w:sz w:val="20"/>
                <w:szCs w:val="20"/>
                <w:lang w:val="en-GB" w:eastAsia="ko-KR"/>
              </w:rPr>
              <w:t xml:space="preserve"> the timer is running, the UE increments the timer </w:t>
            </w:r>
            <w:r w:rsidRPr="00293148">
              <w:rPr>
                <w:rFonts w:ascii="Times New Roman" w:hAnsi="Times New Roman" w:cs="Times New Roman"/>
                <w:i/>
                <w:sz w:val="20"/>
                <w:szCs w:val="20"/>
                <w:lang w:val="en-GB" w:eastAsia="ja-JP"/>
              </w:rPr>
              <w:t>every interval of 1 millisecond for frequency range 1 or every 0.5 milliseconds for frequency range 2 if the UE does not detect a DCI format for PDSCH reception on</w:t>
            </w:r>
            <w:r w:rsidRPr="00293148">
              <w:rPr>
                <w:rFonts w:ascii="Times New Roman" w:hAnsi="Times New Roman" w:cs="Times New Roman"/>
                <w:i/>
                <w:sz w:val="20"/>
                <w:szCs w:val="20"/>
                <w:lang w:val="en-GB" w:eastAsia="zh-CN"/>
              </w:rPr>
              <w:t xml:space="preserve"> </w:t>
            </w:r>
            <w:r w:rsidRPr="00293148">
              <w:rPr>
                <w:rFonts w:ascii="Times New Roman" w:hAnsi="Times New Roman" w:cs="Times New Roman"/>
                <w:i/>
                <w:sz w:val="20"/>
                <w:szCs w:val="20"/>
                <w:lang w:val="en-GB" w:eastAsia="ja-JP"/>
              </w:rPr>
              <w:t>the secondary cell</w:t>
            </w:r>
            <w:r w:rsidRPr="00293148">
              <w:rPr>
                <w:rFonts w:ascii="Times New Roman" w:hAnsi="Times New Roman" w:cs="Times New Roman"/>
                <w:i/>
                <w:sz w:val="20"/>
                <w:szCs w:val="20"/>
                <w:lang w:val="en-GB" w:eastAsia="zh-CN"/>
              </w:rPr>
              <w:t xml:space="preserve"> </w:t>
            </w:r>
            <w:r w:rsidRPr="00293148">
              <w:rPr>
                <w:rFonts w:ascii="Times New Roman" w:hAnsi="Times New Roman" w:cs="Times New Roman"/>
                <w:i/>
                <w:sz w:val="20"/>
                <w:szCs w:val="20"/>
                <w:lang w:val="en-GB" w:eastAsia="ja-JP"/>
              </w:rPr>
              <w:t>for paired spectrum operation or if the UE does not detect a DCI format</w:t>
            </w:r>
            <w:r w:rsidRPr="00293148">
              <w:rPr>
                <w:rFonts w:ascii="Times New Roman" w:hAnsi="Times New Roman" w:cs="Times New Roman"/>
                <w:i/>
                <w:sz w:val="20"/>
                <w:szCs w:val="20"/>
                <w:lang w:val="en-GB" w:eastAsia="zh-CN"/>
              </w:rPr>
              <w:t xml:space="preserve"> </w:t>
            </w:r>
            <w:r w:rsidRPr="00293148">
              <w:rPr>
                <w:rFonts w:ascii="Times New Roman" w:hAnsi="Times New Roman" w:cs="Times New Roman"/>
                <w:i/>
                <w:sz w:val="20"/>
                <w:szCs w:val="20"/>
                <w:lang w:val="en-GB" w:eastAsia="ja-JP"/>
              </w:rPr>
              <w:t>for PDSCH reception or a DCI format for PUSCH transmission on the secondary cell</w:t>
            </w:r>
            <w:r w:rsidRPr="00293148">
              <w:rPr>
                <w:rFonts w:ascii="Times New Roman" w:hAnsi="Times New Roman" w:cs="Times New Roman"/>
                <w:i/>
                <w:sz w:val="20"/>
                <w:szCs w:val="20"/>
                <w:lang w:val="en-GB" w:eastAsia="zh-CN"/>
              </w:rPr>
              <w:t xml:space="preserve"> </w:t>
            </w:r>
            <w:r w:rsidRPr="00293148">
              <w:rPr>
                <w:rFonts w:ascii="Times New Roman" w:hAnsi="Times New Roman" w:cs="Times New Roman"/>
                <w:i/>
                <w:sz w:val="20"/>
                <w:szCs w:val="20"/>
                <w:lang w:val="en-GB" w:eastAsia="ja-JP"/>
              </w:rPr>
              <w:t xml:space="preserve">for unpaired spectrum operation during the interval. </w:t>
            </w:r>
            <w:r w:rsidRPr="00293148">
              <w:rPr>
                <w:rFonts w:ascii="Times New Roman" w:eastAsia="SimSun" w:hAnsi="Times New Roman" w:cs="Times New Roman"/>
                <w:i/>
                <w:sz w:val="20"/>
                <w:szCs w:val="20"/>
                <w:lang w:val="en-GB" w:eastAsia="zh-CN"/>
              </w:rPr>
              <w:t>T</w:t>
            </w:r>
            <w:r w:rsidRPr="00293148">
              <w:rPr>
                <w:rFonts w:ascii="Times New Roman" w:hAnsi="Times New Roman" w:cs="Times New Roman"/>
                <w:i/>
                <w:sz w:val="20"/>
                <w:szCs w:val="20"/>
                <w:lang w:val="en-GB" w:eastAsia="ja-JP"/>
              </w:rPr>
              <w:t xml:space="preserve">he UE may </w:t>
            </w:r>
            <w:r w:rsidRPr="00293148">
              <w:rPr>
                <w:rFonts w:ascii="Times New Roman" w:hAnsi="Times New Roman" w:cs="Times New Roman"/>
                <w:i/>
                <w:strike/>
                <w:color w:val="FF0000"/>
                <w:sz w:val="20"/>
                <w:szCs w:val="20"/>
                <w:lang w:val="en-GB" w:eastAsia="ja-JP"/>
              </w:rPr>
              <w:t>deactivate the secondary</w:t>
            </w:r>
            <w:r w:rsidRPr="00293148">
              <w:rPr>
                <w:rFonts w:ascii="Times New Roman" w:eastAsia="SimSun" w:hAnsi="Times New Roman" w:cs="Times New Roman"/>
                <w:i/>
                <w:strike/>
                <w:color w:val="FF0000"/>
                <w:sz w:val="20"/>
                <w:szCs w:val="20"/>
                <w:lang w:val="en-GB" w:eastAsia="zh-CN"/>
              </w:rPr>
              <w:t xml:space="preserve"> </w:t>
            </w:r>
            <w:r w:rsidRPr="00293148">
              <w:rPr>
                <w:rFonts w:ascii="Times New Roman" w:hAnsi="Times New Roman" w:cs="Times New Roman"/>
                <w:i/>
                <w:strike/>
                <w:color w:val="FF0000"/>
                <w:sz w:val="20"/>
                <w:szCs w:val="20"/>
                <w:lang w:val="en-GB" w:eastAsia="ja-JP"/>
              </w:rPr>
              <w:t>cell</w:t>
            </w:r>
            <w:r w:rsidRPr="00293148">
              <w:rPr>
                <w:rFonts w:ascii="Times New Roman" w:eastAsia="SimSun" w:hAnsi="Times New Roman" w:cs="Times New Roman"/>
                <w:i/>
                <w:strike/>
                <w:color w:val="FF0000"/>
                <w:sz w:val="20"/>
                <w:szCs w:val="20"/>
                <w:lang w:val="en-GB" w:eastAsia="zh-CN"/>
              </w:rPr>
              <w:t xml:space="preserve"> </w:t>
            </w:r>
            <w:r w:rsidRPr="00293148">
              <w:rPr>
                <w:rFonts w:ascii="Times New Roman" w:hAnsi="Times New Roman" w:cs="Times New Roman"/>
                <w:i/>
                <w:strike/>
                <w:color w:val="FF0000"/>
                <w:sz w:val="20"/>
                <w:szCs w:val="20"/>
                <w:lang w:val="en-GB" w:eastAsia="ja-JP"/>
              </w:rPr>
              <w:t>when the timer expires</w:t>
            </w:r>
            <w:r w:rsidRPr="00293148">
              <w:rPr>
                <w:rFonts w:ascii="Times New Roman" w:hAnsi="Times New Roman" w:cs="Times New Roman"/>
                <w:i/>
                <w:sz w:val="20"/>
                <w:szCs w:val="20"/>
                <w:lang w:val="en-GB" w:eastAsia="ja-JP"/>
              </w:rPr>
              <w:t xml:space="preserve"> </w:t>
            </w:r>
            <w:r w:rsidRPr="00293148">
              <w:rPr>
                <w:rFonts w:ascii="Times New Roman" w:hAnsi="Times New Roman" w:cs="Times New Roman"/>
                <w:i/>
                <w:color w:val="FF0000"/>
                <w:sz w:val="20"/>
                <w:szCs w:val="20"/>
                <w:lang w:val="en-GB" w:eastAsia="ja-JP"/>
              </w:rPr>
              <w:t>may switch</w:t>
            </w:r>
            <w:r w:rsidR="00A54681" w:rsidRPr="00293148">
              <w:rPr>
                <w:rFonts w:ascii="Times New Roman" w:hAnsi="Times New Roman" w:cs="Times New Roman"/>
                <w:i/>
                <w:color w:val="FF0000"/>
                <w:sz w:val="20"/>
                <w:szCs w:val="20"/>
                <w:lang w:val="en-GB" w:eastAsia="ja-JP"/>
              </w:rPr>
              <w:t xml:space="preserve"> active BWP</w:t>
            </w:r>
            <w:r w:rsidRPr="00293148">
              <w:rPr>
                <w:rFonts w:ascii="Times New Roman" w:hAnsi="Times New Roman" w:cs="Times New Roman"/>
                <w:i/>
                <w:color w:val="FF0000"/>
                <w:sz w:val="20"/>
                <w:szCs w:val="20"/>
                <w:lang w:val="en-GB" w:eastAsia="ja-JP"/>
              </w:rPr>
              <w:t xml:space="preserve"> to </w:t>
            </w:r>
            <w:r w:rsidR="00A54681" w:rsidRPr="00293148">
              <w:rPr>
                <w:rFonts w:ascii="Times New Roman" w:hAnsi="Times New Roman" w:cs="Times New Roman"/>
                <w:i/>
                <w:color w:val="FF0000"/>
                <w:sz w:val="20"/>
                <w:szCs w:val="20"/>
                <w:lang w:val="en-GB" w:eastAsia="ja-JP"/>
              </w:rPr>
              <w:t>a BWP with configured defaultDownlinkBWP-Id</w:t>
            </w:r>
            <w:r w:rsidRPr="00293148">
              <w:rPr>
                <w:rFonts w:ascii="Times New Roman" w:hAnsi="Times New Roman" w:cs="Times New Roman"/>
                <w:i/>
                <w:sz w:val="20"/>
                <w:szCs w:val="20"/>
                <w:lang w:val="en-GB" w:eastAsia="ja-JP"/>
              </w:rPr>
              <w:t>.</w:t>
            </w:r>
          </w:p>
          <w:p w14:paraId="20240A84" w14:textId="525FF91C" w:rsidR="000C07CB" w:rsidRPr="00B56E15" w:rsidRDefault="009C2B9D" w:rsidP="00B03A2D">
            <w:pPr>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tc>
      </w:tr>
    </w:tbl>
    <w:p w14:paraId="734148C0" w14:textId="5B1FCDC0" w:rsidR="005C1DBB" w:rsidRPr="005C1DBB" w:rsidRDefault="005C1DBB" w:rsidP="00B03A2D">
      <w:pPr>
        <w:jc w:val="both"/>
        <w:rPr>
          <w:rFonts w:ascii="Times New Roman" w:eastAsia="Times New Roman" w:hAnsi="Times New Roman" w:cs="Times New Roman"/>
          <w:bCs/>
          <w:szCs w:val="20"/>
        </w:rPr>
      </w:pPr>
    </w:p>
    <w:p w14:paraId="6069D79D" w14:textId="301B74C0" w:rsidR="00FE559A" w:rsidRDefault="00FE559A" w:rsidP="00FE559A">
      <w:pPr>
        <w:pStyle w:val="Heading2"/>
      </w:pPr>
      <w:r>
        <w:t>Basic BWP operation and BWP adaptation with dynamic switching</w:t>
      </w:r>
    </w:p>
    <w:p w14:paraId="285ABA13" w14:textId="706BC289" w:rsidR="009C2B9D" w:rsidRPr="009C2B9D" w:rsidRDefault="009C2B9D" w:rsidP="009C2B9D">
      <w:pPr>
        <w:rPr>
          <w:lang w:val="en-GB"/>
        </w:rPr>
      </w:pPr>
      <w:r>
        <w:rPr>
          <w:lang w:val="en-GB"/>
        </w:rPr>
        <w:t>The UE features for BWP are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039"/>
        <w:gridCol w:w="1073"/>
        <w:gridCol w:w="2615"/>
        <w:gridCol w:w="3902"/>
      </w:tblGrid>
      <w:tr w:rsidR="000A4913" w:rsidRPr="00293148" w14:paraId="18B18DAC" w14:textId="77777777" w:rsidTr="00031DC1">
        <w:trPr>
          <w:trHeight w:val="1362"/>
        </w:trPr>
        <w:tc>
          <w:tcPr>
            <w:tcW w:w="371" w:type="pct"/>
            <w:shd w:val="clear" w:color="auto" w:fill="auto"/>
          </w:tcPr>
          <w:p w14:paraId="568885D7" w14:textId="77777777" w:rsidR="000A4913" w:rsidRPr="00A2545F" w:rsidRDefault="000A4913" w:rsidP="00031DC1">
            <w:pPr>
              <w:snapToGrid w:val="0"/>
              <w:rPr>
                <w:rFonts w:ascii="Arial" w:eastAsia="MS PGothic" w:hAnsi="Arial" w:cs="Arial"/>
                <w:sz w:val="18"/>
                <w:szCs w:val="18"/>
              </w:rPr>
            </w:pPr>
            <w:r w:rsidRPr="00A2545F">
              <w:rPr>
                <w:rFonts w:ascii="Arial" w:eastAsia="MS PGothic" w:hAnsi="Arial" w:cs="Arial"/>
                <w:sz w:val="18"/>
                <w:szCs w:val="18"/>
              </w:rPr>
              <w:t>6. CA/DC, BWP, SUL</w:t>
            </w:r>
          </w:p>
        </w:tc>
        <w:tc>
          <w:tcPr>
            <w:tcW w:w="195" w:type="pct"/>
            <w:shd w:val="clear" w:color="auto" w:fill="auto"/>
          </w:tcPr>
          <w:p w14:paraId="4E837D3E" w14:textId="77777777" w:rsidR="000A4913" w:rsidRPr="00A2545F" w:rsidRDefault="000A4913" w:rsidP="00031DC1">
            <w:pPr>
              <w:snapToGrid w:val="0"/>
              <w:rPr>
                <w:rFonts w:ascii="Arial" w:eastAsia="MS PGothic" w:hAnsi="Arial" w:cs="Arial"/>
                <w:sz w:val="18"/>
                <w:szCs w:val="18"/>
              </w:rPr>
            </w:pPr>
            <w:r w:rsidRPr="00EB58BB">
              <w:rPr>
                <w:rFonts w:ascii="Arial" w:eastAsia="MS PGothic" w:hAnsi="Arial" w:cs="Arial"/>
                <w:sz w:val="18"/>
                <w:szCs w:val="18"/>
              </w:rPr>
              <w:t>6-1</w:t>
            </w:r>
          </w:p>
        </w:tc>
        <w:tc>
          <w:tcPr>
            <w:tcW w:w="476" w:type="pct"/>
            <w:shd w:val="clear" w:color="auto" w:fill="auto"/>
            <w:vAlign w:val="center"/>
          </w:tcPr>
          <w:p w14:paraId="2568A232"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Basic BWP operation with restriction</w:t>
            </w:r>
          </w:p>
        </w:tc>
        <w:tc>
          <w:tcPr>
            <w:tcW w:w="710" w:type="pct"/>
            <w:shd w:val="clear" w:color="auto" w:fill="auto"/>
            <w:vAlign w:val="center"/>
          </w:tcPr>
          <w:p w14:paraId="3A231681" w14:textId="77777777" w:rsidR="000A4913" w:rsidRPr="00293148" w:rsidRDefault="000A4913" w:rsidP="00031DC1">
            <w:pPr>
              <w:snapToGrid w:val="0"/>
              <w:rPr>
                <w:rFonts w:ascii="Arial" w:eastAsia="MS PGothic" w:hAnsi="Arial" w:cs="Arial"/>
                <w:sz w:val="18"/>
                <w:szCs w:val="18"/>
                <w:lang w:val="en-GB"/>
              </w:rPr>
            </w:pPr>
          </w:p>
          <w:p w14:paraId="6F23317F"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1) 1 UE-specific RRC configured DL BWP per carrier</w:t>
            </w:r>
          </w:p>
          <w:p w14:paraId="342EBEC9"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2) 1 UE-specific RRC configured UL BWP per carrier</w:t>
            </w:r>
          </w:p>
          <w:p w14:paraId="005A035C" w14:textId="77777777" w:rsidR="000A4913" w:rsidRPr="00293148" w:rsidRDefault="000A4913" w:rsidP="00031DC1">
            <w:pPr>
              <w:snapToGrid w:val="0"/>
              <w:rPr>
                <w:rFonts w:ascii="Arial" w:eastAsia="MS PGothic" w:hAnsi="Arial" w:cs="Arial"/>
                <w:sz w:val="18"/>
                <w:szCs w:val="18"/>
                <w:lang w:val="en-GB"/>
              </w:rPr>
            </w:pPr>
          </w:p>
          <w:p w14:paraId="183F87D6"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3) RRC reconfiguration of any parameters related to BWP</w:t>
            </w:r>
          </w:p>
          <w:p w14:paraId="584AE50C" w14:textId="77777777" w:rsidR="000A4913" w:rsidRPr="00293148" w:rsidRDefault="000A4913" w:rsidP="00031DC1">
            <w:pPr>
              <w:snapToGrid w:val="0"/>
              <w:rPr>
                <w:rFonts w:ascii="Arial" w:eastAsia="MS PGothic" w:hAnsi="Arial" w:cs="Arial"/>
                <w:sz w:val="18"/>
                <w:szCs w:val="18"/>
                <w:highlight w:val="yellow"/>
                <w:lang w:val="en-GB"/>
              </w:rPr>
            </w:pPr>
          </w:p>
          <w:p w14:paraId="4C41F06E"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4) BW of a UE-specific RRC configured BWP includes BW of the initial DL BWP and SSB for Pcell</w:t>
            </w:r>
            <w:r w:rsidRPr="00293148">
              <w:rPr>
                <w:rFonts w:ascii="Arial" w:eastAsia="MS PGothic" w:hAnsi="Arial" w:cs="Arial"/>
                <w:sz w:val="18"/>
                <w:szCs w:val="18"/>
                <w:highlight w:val="yellow"/>
                <w:lang w:val="en-GB"/>
              </w:rPr>
              <w:t>[/PScell]</w:t>
            </w:r>
            <w:r w:rsidRPr="00293148">
              <w:rPr>
                <w:rFonts w:ascii="Arial" w:eastAsia="MS PGothic" w:hAnsi="Arial" w:cs="Arial"/>
                <w:sz w:val="18"/>
                <w:szCs w:val="18"/>
                <w:lang w:val="en-GB"/>
              </w:rPr>
              <w:t xml:space="preserve"> and BW of the UE-specific RRC configured BWP includes SSB for Scell if there is SSB on Scell</w:t>
            </w:r>
          </w:p>
        </w:tc>
      </w:tr>
      <w:tr w:rsidR="000A4913" w:rsidRPr="00293148" w14:paraId="24CBA4C0" w14:textId="77777777" w:rsidTr="00031DC1">
        <w:trPr>
          <w:trHeight w:val="950"/>
        </w:trPr>
        <w:tc>
          <w:tcPr>
            <w:tcW w:w="371" w:type="pct"/>
            <w:shd w:val="clear" w:color="auto" w:fill="auto"/>
          </w:tcPr>
          <w:p w14:paraId="6E94AD90" w14:textId="77777777" w:rsidR="000A4913" w:rsidRPr="00293148" w:rsidRDefault="000A4913" w:rsidP="00031DC1">
            <w:pPr>
              <w:snapToGrid w:val="0"/>
              <w:rPr>
                <w:rFonts w:ascii="Arial" w:eastAsia="MS PGothic" w:hAnsi="Arial" w:cs="Arial"/>
                <w:sz w:val="18"/>
                <w:szCs w:val="18"/>
                <w:lang w:val="en-GB"/>
              </w:rPr>
            </w:pPr>
          </w:p>
        </w:tc>
        <w:tc>
          <w:tcPr>
            <w:tcW w:w="195" w:type="pct"/>
            <w:shd w:val="clear" w:color="auto" w:fill="auto"/>
          </w:tcPr>
          <w:p w14:paraId="58D36259" w14:textId="77777777" w:rsidR="000A4913" w:rsidRPr="00A2545F" w:rsidRDefault="000A4913" w:rsidP="00031DC1">
            <w:pPr>
              <w:snapToGrid w:val="0"/>
              <w:rPr>
                <w:rFonts w:ascii="Arial" w:eastAsia="MS PGothic" w:hAnsi="Arial" w:cs="Arial"/>
                <w:sz w:val="18"/>
                <w:szCs w:val="18"/>
              </w:rPr>
            </w:pPr>
            <w:r w:rsidRPr="00EB58BB">
              <w:rPr>
                <w:rFonts w:ascii="Arial" w:eastAsia="MS PGothic" w:hAnsi="Arial" w:cs="Arial"/>
                <w:sz w:val="18"/>
                <w:szCs w:val="18"/>
              </w:rPr>
              <w:t>6-1</w:t>
            </w:r>
            <w:r>
              <w:rPr>
                <w:rFonts w:ascii="Arial" w:eastAsia="MS PGothic" w:hAnsi="Arial" w:cs="Arial"/>
                <w:sz w:val="18"/>
                <w:szCs w:val="18"/>
              </w:rPr>
              <w:t>a</w:t>
            </w:r>
          </w:p>
        </w:tc>
        <w:tc>
          <w:tcPr>
            <w:tcW w:w="476" w:type="pct"/>
            <w:shd w:val="clear" w:color="auto" w:fill="auto"/>
            <w:vAlign w:val="center"/>
          </w:tcPr>
          <w:p w14:paraId="4070E60B"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BWP operation without restriction on BW of BWP(s)</w:t>
            </w:r>
          </w:p>
        </w:tc>
        <w:tc>
          <w:tcPr>
            <w:tcW w:w="710" w:type="pct"/>
            <w:shd w:val="clear" w:color="auto" w:fill="auto"/>
            <w:vAlign w:val="center"/>
          </w:tcPr>
          <w:p w14:paraId="46361B8C"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1) BW of UE-specific RRC configured BWP may not include BW of the initial DL BWP and SSB for PCell/</w:t>
            </w:r>
            <w:r w:rsidRPr="00293148">
              <w:rPr>
                <w:rFonts w:ascii="Arial" w:eastAsia="MS PGothic" w:hAnsi="Arial" w:cs="Arial"/>
                <w:sz w:val="18"/>
                <w:szCs w:val="18"/>
                <w:highlight w:val="yellow"/>
                <w:lang w:val="en-GB"/>
              </w:rPr>
              <w:t>[PScell]</w:t>
            </w:r>
            <w:r w:rsidRPr="00293148">
              <w:rPr>
                <w:rFonts w:ascii="Arial" w:eastAsia="MS PGothic" w:hAnsi="Arial" w:cs="Arial"/>
                <w:sz w:val="18"/>
                <w:szCs w:val="18"/>
                <w:lang w:val="en-GB"/>
              </w:rPr>
              <w:t xml:space="preserve"> and BW of BWP may not include SSB for SCell</w:t>
            </w:r>
          </w:p>
        </w:tc>
      </w:tr>
      <w:tr w:rsidR="000A4913" w:rsidRPr="00293148" w14:paraId="0129595B" w14:textId="77777777" w:rsidTr="00031DC1">
        <w:trPr>
          <w:trHeight w:val="1362"/>
        </w:trPr>
        <w:tc>
          <w:tcPr>
            <w:tcW w:w="371" w:type="pct"/>
            <w:shd w:val="clear" w:color="auto" w:fill="auto"/>
          </w:tcPr>
          <w:p w14:paraId="337C19E4" w14:textId="77777777" w:rsidR="000A4913" w:rsidRPr="00293148" w:rsidRDefault="000A4913" w:rsidP="00031DC1">
            <w:pPr>
              <w:snapToGrid w:val="0"/>
              <w:rPr>
                <w:rFonts w:ascii="Arial" w:eastAsia="MS PGothic" w:hAnsi="Arial" w:cs="Arial"/>
                <w:sz w:val="18"/>
                <w:szCs w:val="18"/>
                <w:lang w:val="en-GB"/>
              </w:rPr>
            </w:pPr>
          </w:p>
        </w:tc>
        <w:tc>
          <w:tcPr>
            <w:tcW w:w="195" w:type="pct"/>
            <w:shd w:val="clear" w:color="auto" w:fill="auto"/>
          </w:tcPr>
          <w:p w14:paraId="3AFA05E3" w14:textId="77777777" w:rsidR="000A4913" w:rsidRPr="00EB58BB" w:rsidRDefault="000A4913" w:rsidP="00031DC1">
            <w:pPr>
              <w:snapToGrid w:val="0"/>
              <w:rPr>
                <w:rFonts w:ascii="Arial" w:eastAsia="MS PGothic" w:hAnsi="Arial" w:cs="Arial"/>
                <w:sz w:val="18"/>
                <w:szCs w:val="18"/>
              </w:rPr>
            </w:pPr>
            <w:r w:rsidRPr="00EB58BB">
              <w:rPr>
                <w:rFonts w:ascii="Arial" w:eastAsia="MS PGothic" w:hAnsi="Arial" w:cs="Arial"/>
                <w:sz w:val="18"/>
                <w:szCs w:val="18"/>
              </w:rPr>
              <w:t>6-2</w:t>
            </w:r>
          </w:p>
        </w:tc>
        <w:tc>
          <w:tcPr>
            <w:tcW w:w="476" w:type="pct"/>
            <w:shd w:val="clear" w:color="auto" w:fill="auto"/>
            <w:vAlign w:val="center"/>
          </w:tcPr>
          <w:p w14:paraId="24C0A8F0"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 xml:space="preserve">Type A BWP adaptation with same numerology </w:t>
            </w:r>
          </w:p>
        </w:tc>
        <w:tc>
          <w:tcPr>
            <w:tcW w:w="710" w:type="pct"/>
            <w:shd w:val="clear" w:color="auto" w:fill="auto"/>
            <w:vAlign w:val="center"/>
          </w:tcPr>
          <w:p w14:paraId="0E1DC001" w14:textId="77777777" w:rsidR="000A4913" w:rsidRPr="00293148" w:rsidRDefault="000A4913" w:rsidP="00031DC1">
            <w:pPr>
              <w:snapToGrid w:val="0"/>
              <w:rPr>
                <w:rFonts w:ascii="Arial" w:eastAsia="MS PGothic" w:hAnsi="Arial" w:cs="Arial"/>
                <w:sz w:val="18"/>
                <w:szCs w:val="18"/>
                <w:lang w:val="en-GB"/>
              </w:rPr>
            </w:pPr>
          </w:p>
          <w:p w14:paraId="265B9E69"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1) Up to 2 UE-specific RRC configured DL BWPs per carrier</w:t>
            </w:r>
          </w:p>
          <w:p w14:paraId="23D8F6E4"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2) Up to 2 UE-specific RRC configured UL BWPs per carrier</w:t>
            </w:r>
          </w:p>
          <w:p w14:paraId="55844D03" w14:textId="77777777" w:rsidR="000A4913" w:rsidRPr="00293148" w:rsidRDefault="000A4913" w:rsidP="00031DC1">
            <w:pPr>
              <w:snapToGrid w:val="0"/>
              <w:rPr>
                <w:rFonts w:ascii="Arial" w:eastAsia="MS PGothic" w:hAnsi="Arial" w:cs="Arial"/>
                <w:sz w:val="18"/>
                <w:szCs w:val="18"/>
                <w:lang w:val="en-GB"/>
              </w:rPr>
            </w:pPr>
          </w:p>
          <w:p w14:paraId="4F8B512B" w14:textId="77777777" w:rsidR="000A4913" w:rsidRPr="00293148" w:rsidRDefault="000A4913" w:rsidP="00031DC1">
            <w:pPr>
              <w:snapToGrid w:val="0"/>
              <w:rPr>
                <w:rFonts w:ascii="Arial" w:eastAsia="MS PGothic" w:hAnsi="Arial" w:cs="Arial"/>
                <w:sz w:val="18"/>
                <w:szCs w:val="18"/>
                <w:lang w:val="en-GB"/>
              </w:rPr>
            </w:pPr>
            <w:bookmarkStart w:id="6" w:name="_Hlk514747025"/>
            <w:r w:rsidRPr="00293148">
              <w:rPr>
                <w:rFonts w:ascii="Arial" w:eastAsia="MS PGothic" w:hAnsi="Arial" w:cs="Arial"/>
                <w:sz w:val="18"/>
                <w:szCs w:val="18"/>
                <w:lang w:val="en-GB"/>
              </w:rPr>
              <w:t>3) Active BWP switching by DCI and timer</w:t>
            </w:r>
          </w:p>
          <w:bookmarkEnd w:id="6"/>
          <w:p w14:paraId="2EB5B9BC"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 xml:space="preserve">4) Same numerology for all </w:t>
            </w:r>
            <w:r w:rsidRPr="00280B2E">
              <w:rPr>
                <w:rFonts w:ascii="Arial" w:eastAsia="MS PGothic" w:hAnsi="Arial" w:cs="Arial"/>
                <w:strike/>
                <w:color w:val="FF0000"/>
                <w:sz w:val="18"/>
                <w:szCs w:val="18"/>
                <w:lang w:val="en-GB"/>
              </w:rPr>
              <w:t>the UE-specific RRC configured</w:t>
            </w:r>
            <w:r w:rsidRPr="00293148">
              <w:rPr>
                <w:rFonts w:ascii="Arial" w:eastAsia="MS PGothic" w:hAnsi="Arial" w:cs="Arial"/>
                <w:sz w:val="18"/>
                <w:szCs w:val="18"/>
                <w:lang w:val="en-GB"/>
              </w:rPr>
              <w:t xml:space="preserve"> BWPs per carrier</w:t>
            </w:r>
          </w:p>
          <w:p w14:paraId="0CA33658"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5) BW of a UE-specific RRC configured BWP includes BW of the initial DL BWP and SSB for Pcell</w:t>
            </w:r>
            <w:r w:rsidRPr="00293148">
              <w:rPr>
                <w:rFonts w:ascii="Arial" w:eastAsia="MS PGothic" w:hAnsi="Arial" w:cs="Arial"/>
                <w:sz w:val="18"/>
                <w:szCs w:val="18"/>
                <w:highlight w:val="yellow"/>
                <w:lang w:val="en-GB"/>
              </w:rPr>
              <w:t>[/PScell]</w:t>
            </w:r>
            <w:r w:rsidRPr="00293148">
              <w:rPr>
                <w:rFonts w:ascii="Arial" w:eastAsia="MS PGothic" w:hAnsi="Arial" w:cs="Arial"/>
                <w:sz w:val="18"/>
                <w:szCs w:val="18"/>
                <w:lang w:val="en-GB"/>
              </w:rPr>
              <w:t xml:space="preserve"> and BW of the UE-specific RRC configured BWP includes SSB for Scell if there is SSB on Scell</w:t>
            </w:r>
          </w:p>
          <w:p w14:paraId="6C6887A9" w14:textId="77777777" w:rsidR="000A4913" w:rsidRPr="00293148" w:rsidRDefault="000A4913" w:rsidP="00031DC1">
            <w:pPr>
              <w:snapToGrid w:val="0"/>
              <w:rPr>
                <w:rFonts w:ascii="Arial" w:eastAsia="MS PGothic" w:hAnsi="Arial" w:cs="Arial"/>
                <w:sz w:val="18"/>
                <w:szCs w:val="18"/>
                <w:lang w:val="en-GB"/>
              </w:rPr>
            </w:pPr>
          </w:p>
        </w:tc>
      </w:tr>
      <w:tr w:rsidR="000A4913" w:rsidRPr="00293148" w14:paraId="2EC2D6E1" w14:textId="77777777" w:rsidTr="00031DC1">
        <w:trPr>
          <w:trHeight w:val="1362"/>
        </w:trPr>
        <w:tc>
          <w:tcPr>
            <w:tcW w:w="371" w:type="pct"/>
            <w:shd w:val="clear" w:color="auto" w:fill="auto"/>
          </w:tcPr>
          <w:p w14:paraId="2A55AE62" w14:textId="77777777" w:rsidR="000A4913" w:rsidRPr="00293148" w:rsidRDefault="000A4913" w:rsidP="00031DC1">
            <w:pPr>
              <w:snapToGrid w:val="0"/>
              <w:rPr>
                <w:rFonts w:ascii="Arial" w:eastAsia="MS PGothic" w:hAnsi="Arial" w:cs="Arial"/>
                <w:sz w:val="18"/>
                <w:szCs w:val="18"/>
                <w:lang w:val="en-GB"/>
              </w:rPr>
            </w:pPr>
          </w:p>
        </w:tc>
        <w:tc>
          <w:tcPr>
            <w:tcW w:w="195" w:type="pct"/>
            <w:shd w:val="clear" w:color="auto" w:fill="auto"/>
          </w:tcPr>
          <w:p w14:paraId="340FB387" w14:textId="77777777" w:rsidR="000A4913" w:rsidRPr="00A2545F" w:rsidRDefault="000A4913" w:rsidP="00031DC1">
            <w:pPr>
              <w:snapToGrid w:val="0"/>
              <w:rPr>
                <w:rFonts w:ascii="Arial" w:eastAsia="MS PGothic" w:hAnsi="Arial" w:cs="Arial"/>
                <w:sz w:val="18"/>
                <w:szCs w:val="18"/>
                <w:highlight w:val="yellow"/>
              </w:rPr>
            </w:pPr>
            <w:r w:rsidRPr="00EB58BB">
              <w:rPr>
                <w:rFonts w:ascii="Arial" w:eastAsia="MS PGothic" w:hAnsi="Arial" w:cs="Arial"/>
                <w:sz w:val="18"/>
                <w:szCs w:val="18"/>
              </w:rPr>
              <w:t>6-3</w:t>
            </w:r>
          </w:p>
        </w:tc>
        <w:tc>
          <w:tcPr>
            <w:tcW w:w="476" w:type="pct"/>
            <w:shd w:val="clear" w:color="auto" w:fill="auto"/>
            <w:vAlign w:val="center"/>
          </w:tcPr>
          <w:p w14:paraId="596723C9"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Type B BWP adaptation with same numerology</w:t>
            </w:r>
          </w:p>
        </w:tc>
        <w:tc>
          <w:tcPr>
            <w:tcW w:w="710" w:type="pct"/>
            <w:shd w:val="clear" w:color="auto" w:fill="auto"/>
            <w:vAlign w:val="center"/>
          </w:tcPr>
          <w:p w14:paraId="64D4C121"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1) Up to 4 UE-specific RRC configured DL BWPs per carrier</w:t>
            </w:r>
          </w:p>
          <w:p w14:paraId="5101EEBF"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2) Up to 4 UE-specific RRC configured UL BWPs per carrier</w:t>
            </w:r>
          </w:p>
          <w:p w14:paraId="5230F478" w14:textId="77777777" w:rsidR="000A4913" w:rsidRPr="00293148" w:rsidRDefault="000A4913" w:rsidP="00031DC1">
            <w:pPr>
              <w:snapToGrid w:val="0"/>
              <w:rPr>
                <w:rFonts w:ascii="Arial" w:eastAsia="MS PGothic" w:hAnsi="Arial" w:cs="Arial"/>
                <w:sz w:val="18"/>
                <w:szCs w:val="18"/>
                <w:lang w:val="en-GB"/>
              </w:rPr>
            </w:pPr>
          </w:p>
          <w:p w14:paraId="3B1F8CB1"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 xml:space="preserve"> </w:t>
            </w:r>
            <w:r w:rsidRPr="00293148">
              <w:rPr>
                <w:rFonts w:ascii="Arial" w:eastAsia="MS PGothic" w:hAnsi="Arial" w:cs="Arial"/>
                <w:sz w:val="18"/>
                <w:szCs w:val="18"/>
                <w:lang w:val="en-GB"/>
              </w:rPr>
              <w:br/>
              <w:t>3) Active BWP switching by DCI and timer</w:t>
            </w:r>
          </w:p>
          <w:p w14:paraId="446527C2"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 xml:space="preserve">4) Same numerology for all </w:t>
            </w:r>
            <w:r w:rsidRPr="00280B2E">
              <w:rPr>
                <w:rFonts w:ascii="Arial" w:eastAsia="MS PGothic" w:hAnsi="Arial" w:cs="Arial"/>
                <w:strike/>
                <w:color w:val="FF0000"/>
                <w:sz w:val="18"/>
                <w:szCs w:val="18"/>
                <w:lang w:val="en-GB"/>
              </w:rPr>
              <w:t>the UE-specific RRC configured</w:t>
            </w:r>
            <w:r w:rsidRPr="00293148">
              <w:rPr>
                <w:rFonts w:ascii="Arial" w:eastAsia="MS PGothic" w:hAnsi="Arial" w:cs="Arial"/>
                <w:sz w:val="18"/>
                <w:szCs w:val="18"/>
                <w:lang w:val="en-GB"/>
              </w:rPr>
              <w:t xml:space="preserve"> BWPs per carrier</w:t>
            </w:r>
          </w:p>
          <w:p w14:paraId="77B325EC" w14:textId="77777777" w:rsidR="000A4913" w:rsidRPr="00293148" w:rsidRDefault="000A4913" w:rsidP="00031DC1">
            <w:pPr>
              <w:snapToGrid w:val="0"/>
              <w:rPr>
                <w:rFonts w:ascii="Arial" w:eastAsia="MS PGothic" w:hAnsi="Arial" w:cs="Arial"/>
                <w:sz w:val="18"/>
                <w:szCs w:val="18"/>
                <w:lang w:val="en-GB"/>
              </w:rPr>
            </w:pPr>
            <w:r w:rsidRPr="00293148">
              <w:rPr>
                <w:rFonts w:ascii="Arial" w:eastAsia="MS PGothic" w:hAnsi="Arial" w:cs="Arial"/>
                <w:sz w:val="18"/>
                <w:szCs w:val="18"/>
                <w:lang w:val="en-GB"/>
              </w:rPr>
              <w:t>5) BW of a UE-specific RRC configured BWP includes BW of the initial DL BWP and SSB for Pcell[</w:t>
            </w:r>
            <w:r w:rsidRPr="00293148">
              <w:rPr>
                <w:rFonts w:ascii="Arial" w:eastAsia="MS PGothic" w:hAnsi="Arial" w:cs="Arial"/>
                <w:sz w:val="18"/>
                <w:szCs w:val="18"/>
                <w:highlight w:val="yellow"/>
                <w:lang w:val="en-GB"/>
              </w:rPr>
              <w:t>/PScell]</w:t>
            </w:r>
            <w:r w:rsidRPr="00293148">
              <w:rPr>
                <w:rFonts w:ascii="Arial" w:eastAsia="MS PGothic" w:hAnsi="Arial" w:cs="Arial"/>
                <w:sz w:val="18"/>
                <w:szCs w:val="18"/>
                <w:lang w:val="en-GB"/>
              </w:rPr>
              <w:t xml:space="preserve"> and BW of the UE-specific RRC configured BWP includes SSB for Scell if there is SSB on Scell</w:t>
            </w:r>
          </w:p>
        </w:tc>
      </w:tr>
    </w:tbl>
    <w:p w14:paraId="4FCE1318" w14:textId="77777777" w:rsidR="00FE559A" w:rsidRPr="00293148" w:rsidRDefault="00FE559A" w:rsidP="00FE559A">
      <w:pPr>
        <w:jc w:val="both"/>
        <w:rPr>
          <w:bCs/>
          <w:lang w:val="en-GB"/>
        </w:rPr>
      </w:pPr>
    </w:p>
    <w:p w14:paraId="2FBF6B9E" w14:textId="57352F56" w:rsidR="00FE559A" w:rsidRPr="00293148" w:rsidRDefault="009C2B9D" w:rsidP="00FE559A">
      <w:pPr>
        <w:jc w:val="both"/>
        <w:rPr>
          <w:rFonts w:ascii="Times New Roman" w:hAnsi="Times New Roman" w:cs="Times New Roman"/>
          <w:bCs/>
          <w:sz w:val="20"/>
          <w:lang w:val="en-GB"/>
        </w:rPr>
      </w:pPr>
      <w:r w:rsidRPr="00293148">
        <w:rPr>
          <w:rFonts w:ascii="Times New Roman" w:hAnsi="Times New Roman" w:cs="Times New Roman"/>
          <w:bCs/>
          <w:sz w:val="20"/>
          <w:lang w:val="en-GB"/>
        </w:rPr>
        <w:t>F</w:t>
      </w:r>
      <w:r w:rsidR="00FE559A" w:rsidRPr="00293148">
        <w:rPr>
          <w:rFonts w:ascii="Times New Roman" w:hAnsi="Times New Roman" w:cs="Times New Roman"/>
          <w:bCs/>
          <w:sz w:val="20"/>
          <w:lang w:val="en-GB"/>
        </w:rPr>
        <w:t>eature</w:t>
      </w:r>
      <w:r w:rsidR="000A4913" w:rsidRPr="00293148">
        <w:rPr>
          <w:rFonts w:ascii="Times New Roman" w:hAnsi="Times New Roman" w:cs="Times New Roman"/>
          <w:bCs/>
          <w:sz w:val="20"/>
          <w:lang w:val="en-GB"/>
        </w:rPr>
        <w:t>s 6-2 and 6-3</w:t>
      </w:r>
      <w:r w:rsidR="00FE559A" w:rsidRPr="00293148">
        <w:rPr>
          <w:rFonts w:ascii="Times New Roman" w:hAnsi="Times New Roman" w:cs="Times New Roman"/>
          <w:bCs/>
          <w:sz w:val="20"/>
          <w:lang w:val="en-GB"/>
        </w:rPr>
        <w:t>, seems to be the next implementation delta from the mandatory feature 6-1. And we think that it should be clarified what scenarios should be supported with this optional feature. To our understanding, feature 6-2 supports 2 dedicated BWPs plus initial active BWP, i.e. switching DCI</w:t>
      </w:r>
      <w:r w:rsidR="00031DC1" w:rsidRPr="00293148">
        <w:rPr>
          <w:rFonts w:ascii="Times New Roman" w:hAnsi="Times New Roman" w:cs="Times New Roman"/>
          <w:bCs/>
          <w:sz w:val="20"/>
          <w:lang w:val="en-GB"/>
        </w:rPr>
        <w:t>-</w:t>
      </w:r>
      <w:r w:rsidR="00FE559A" w:rsidRPr="00293148">
        <w:rPr>
          <w:rFonts w:ascii="Times New Roman" w:hAnsi="Times New Roman" w:cs="Times New Roman"/>
          <w:bCs/>
          <w:sz w:val="20"/>
          <w:lang w:val="en-GB"/>
        </w:rPr>
        <w:t>based switching between 3 BWPs total</w:t>
      </w:r>
      <w:r w:rsidR="000A4913" w:rsidRPr="00293148">
        <w:rPr>
          <w:rFonts w:ascii="Times New Roman" w:hAnsi="Times New Roman" w:cs="Times New Roman"/>
          <w:bCs/>
          <w:sz w:val="20"/>
          <w:lang w:val="en-GB"/>
        </w:rPr>
        <w:t xml:space="preserve"> </w:t>
      </w:r>
      <w:r w:rsidR="00CB6362" w:rsidRPr="00293148">
        <w:rPr>
          <w:rFonts w:ascii="Times New Roman" w:hAnsi="Times New Roman" w:cs="Times New Roman"/>
          <w:bCs/>
          <w:sz w:val="20"/>
          <w:lang w:val="en-GB"/>
        </w:rPr>
        <w:t>is</w:t>
      </w:r>
      <w:r w:rsidR="000A4913" w:rsidRPr="00293148">
        <w:rPr>
          <w:rFonts w:ascii="Times New Roman" w:hAnsi="Times New Roman" w:cs="Times New Roman"/>
          <w:bCs/>
          <w:sz w:val="20"/>
          <w:lang w:val="en-GB"/>
        </w:rPr>
        <w:t xml:space="preserve"> supported</w:t>
      </w:r>
      <w:r w:rsidR="00CB6362" w:rsidRPr="00293148">
        <w:rPr>
          <w:rFonts w:ascii="Times New Roman" w:hAnsi="Times New Roman" w:cs="Times New Roman"/>
          <w:bCs/>
          <w:sz w:val="20"/>
          <w:lang w:val="en-GB"/>
        </w:rPr>
        <w:t xml:space="preserve"> by feature 6-2</w:t>
      </w:r>
      <w:r w:rsidR="00031DC1" w:rsidRPr="00293148">
        <w:rPr>
          <w:rFonts w:ascii="Times New Roman" w:hAnsi="Times New Roman" w:cs="Times New Roman"/>
          <w:bCs/>
          <w:sz w:val="20"/>
          <w:lang w:val="en-GB"/>
        </w:rPr>
        <w:t xml:space="preserve"> (</w:t>
      </w:r>
      <w:r w:rsidRPr="00293148">
        <w:rPr>
          <w:rFonts w:ascii="Times New Roman" w:hAnsi="Times New Roman" w:cs="Times New Roman"/>
          <w:bCs/>
          <w:sz w:val="20"/>
          <w:lang w:val="en-GB"/>
        </w:rPr>
        <w:t xml:space="preserve">see </w:t>
      </w:r>
      <w:r w:rsidR="00031DC1" w:rsidRPr="00293148">
        <w:rPr>
          <w:rFonts w:ascii="Times New Roman" w:hAnsi="Times New Roman" w:cs="Times New Roman"/>
          <w:bCs/>
          <w:sz w:val="20"/>
          <w:lang w:val="en-GB"/>
        </w:rPr>
        <w:t>RAN2 configuration Option 1</w:t>
      </w:r>
      <w:r w:rsidRPr="00293148">
        <w:rPr>
          <w:rFonts w:ascii="Times New Roman" w:hAnsi="Times New Roman" w:cs="Times New Roman"/>
          <w:bCs/>
          <w:sz w:val="20"/>
          <w:lang w:val="en-GB"/>
        </w:rPr>
        <w:t xml:space="preserve"> in Section 2</w:t>
      </w:r>
      <w:r w:rsidR="00031DC1" w:rsidRPr="00293148">
        <w:rPr>
          <w:rFonts w:ascii="Times New Roman" w:hAnsi="Times New Roman" w:cs="Times New Roman"/>
          <w:bCs/>
          <w:sz w:val="20"/>
          <w:lang w:val="en-GB"/>
        </w:rPr>
        <w:t>)</w:t>
      </w:r>
      <w:r w:rsidR="00FE559A" w:rsidRPr="00293148">
        <w:rPr>
          <w:rFonts w:ascii="Times New Roman" w:hAnsi="Times New Roman" w:cs="Times New Roman"/>
          <w:bCs/>
          <w:sz w:val="20"/>
          <w:lang w:val="en-GB"/>
        </w:rPr>
        <w:t>.</w:t>
      </w:r>
      <w:r w:rsidR="000A4913" w:rsidRPr="00293148">
        <w:rPr>
          <w:rFonts w:ascii="Times New Roman" w:hAnsi="Times New Roman" w:cs="Times New Roman"/>
          <w:bCs/>
          <w:sz w:val="20"/>
          <w:lang w:val="en-GB"/>
        </w:rPr>
        <w:t xml:space="preserve"> I</w:t>
      </w:r>
      <w:r w:rsidR="00FE559A" w:rsidRPr="00293148">
        <w:rPr>
          <w:rFonts w:ascii="Times New Roman" w:hAnsi="Times New Roman" w:cs="Times New Roman"/>
          <w:bCs/>
          <w:sz w:val="20"/>
          <w:lang w:val="en-GB"/>
        </w:rPr>
        <w:t xml:space="preserve">t should be clarified that numerology of initial </w:t>
      </w:r>
      <w:r w:rsidR="00FE559A" w:rsidRPr="00293148">
        <w:rPr>
          <w:rFonts w:ascii="Times New Roman" w:hAnsi="Times New Roman" w:cs="Times New Roman"/>
          <w:bCs/>
          <w:sz w:val="20"/>
          <w:lang w:val="en-GB"/>
        </w:rPr>
        <w:lastRenderedPageBreak/>
        <w:t>active BWP should be the same as numerology of 2 UE-specific RRC configured DL BWPs</w:t>
      </w:r>
      <w:r w:rsidR="00CB6362" w:rsidRPr="00293148">
        <w:rPr>
          <w:rFonts w:ascii="Times New Roman" w:hAnsi="Times New Roman" w:cs="Times New Roman"/>
          <w:bCs/>
          <w:sz w:val="20"/>
          <w:lang w:val="en-GB"/>
        </w:rPr>
        <w:t xml:space="preserve"> for feature 6-2 and similarly for features 6-3</w:t>
      </w:r>
      <w:r w:rsidR="00FE559A" w:rsidRPr="00293148">
        <w:rPr>
          <w:rFonts w:ascii="Times New Roman" w:hAnsi="Times New Roman" w:cs="Times New Roman"/>
          <w:bCs/>
          <w:sz w:val="20"/>
          <w:lang w:val="en-GB"/>
        </w:rPr>
        <w:t>.</w:t>
      </w:r>
    </w:p>
    <w:p w14:paraId="5D905574" w14:textId="6FDE3D85" w:rsidR="00FE559A" w:rsidRPr="00293148" w:rsidRDefault="00FE559A" w:rsidP="00FE559A">
      <w:pPr>
        <w:jc w:val="both"/>
        <w:rPr>
          <w:rFonts w:ascii="Times New Roman" w:hAnsi="Times New Roman" w:cs="Times New Roman"/>
          <w:bCs/>
          <w:i/>
          <w:sz w:val="20"/>
          <w:lang w:val="en-GB"/>
        </w:rPr>
      </w:pPr>
      <w:r w:rsidRPr="00293148">
        <w:rPr>
          <w:rFonts w:ascii="Times New Roman" w:hAnsi="Times New Roman" w:cs="Times New Roman"/>
          <w:b/>
          <w:bCs/>
          <w:i/>
          <w:sz w:val="20"/>
          <w:lang w:val="en-GB"/>
        </w:rPr>
        <w:t>Proposal</w:t>
      </w:r>
      <w:r w:rsidR="00102852" w:rsidRPr="00293148">
        <w:rPr>
          <w:rFonts w:ascii="Times New Roman" w:hAnsi="Times New Roman" w:cs="Times New Roman"/>
          <w:b/>
          <w:bCs/>
          <w:i/>
          <w:sz w:val="20"/>
          <w:lang w:val="en-GB"/>
        </w:rPr>
        <w:t>-</w:t>
      </w:r>
      <w:r w:rsidR="00264EFD" w:rsidRPr="00293148">
        <w:rPr>
          <w:rFonts w:ascii="Times New Roman" w:hAnsi="Times New Roman" w:cs="Times New Roman"/>
          <w:b/>
          <w:bCs/>
          <w:i/>
          <w:sz w:val="20"/>
          <w:lang w:val="en-GB"/>
        </w:rPr>
        <w:t>3</w:t>
      </w:r>
      <w:r w:rsidR="000A4913" w:rsidRPr="00293148">
        <w:rPr>
          <w:rFonts w:ascii="Times New Roman" w:hAnsi="Times New Roman" w:cs="Times New Roman"/>
          <w:bCs/>
          <w:i/>
          <w:sz w:val="20"/>
          <w:lang w:val="en-GB"/>
        </w:rPr>
        <w:t>: Feature 6-2/6-3</w:t>
      </w:r>
      <w:r w:rsidR="0054738B" w:rsidRPr="0054738B">
        <w:t xml:space="preserve"> </w:t>
      </w:r>
      <w:r w:rsidR="0054738B">
        <w:t>(</w:t>
      </w:r>
      <w:r w:rsidR="0054738B" w:rsidRPr="0054738B">
        <w:rPr>
          <w:rFonts w:ascii="Times New Roman" w:hAnsi="Times New Roman" w:cs="Times New Roman"/>
          <w:bCs/>
          <w:i/>
          <w:sz w:val="20"/>
          <w:u w:val="single"/>
          <w:lang w:val="en-GB"/>
        </w:rPr>
        <w:t>Type A/B BWP adaptation with same numerology</w:t>
      </w:r>
      <w:r w:rsidR="0054738B">
        <w:rPr>
          <w:rFonts w:ascii="Times New Roman" w:hAnsi="Times New Roman" w:cs="Times New Roman"/>
          <w:bCs/>
          <w:i/>
          <w:sz w:val="20"/>
          <w:lang w:val="en-GB"/>
        </w:rPr>
        <w:t>)</w:t>
      </w:r>
      <w:r w:rsidRPr="00293148">
        <w:rPr>
          <w:rFonts w:ascii="Times New Roman" w:hAnsi="Times New Roman" w:cs="Times New Roman"/>
          <w:bCs/>
          <w:i/>
          <w:sz w:val="20"/>
          <w:lang w:val="en-GB"/>
        </w:rPr>
        <w:t>: Clarify that the initial active BWP (configured by MIB</w:t>
      </w:r>
      <w:r w:rsidR="0054738B">
        <w:rPr>
          <w:rFonts w:ascii="Times New Roman" w:hAnsi="Times New Roman" w:cs="Times New Roman"/>
          <w:bCs/>
          <w:i/>
          <w:sz w:val="20"/>
          <w:lang w:val="en-GB"/>
        </w:rPr>
        <w:t>, SIB1</w:t>
      </w:r>
      <w:r w:rsidRPr="00293148">
        <w:rPr>
          <w:rFonts w:ascii="Times New Roman" w:hAnsi="Times New Roman" w:cs="Times New Roman"/>
          <w:bCs/>
          <w:i/>
          <w:sz w:val="20"/>
          <w:lang w:val="en-GB"/>
        </w:rPr>
        <w:t xml:space="preserve"> </w:t>
      </w:r>
      <w:r w:rsidR="0054738B">
        <w:rPr>
          <w:rFonts w:ascii="Times New Roman" w:hAnsi="Times New Roman" w:cs="Times New Roman"/>
          <w:bCs/>
          <w:i/>
          <w:sz w:val="20"/>
          <w:lang w:val="en-GB"/>
        </w:rPr>
        <w:t>and/</w:t>
      </w:r>
      <w:r w:rsidRPr="00293148">
        <w:rPr>
          <w:rFonts w:ascii="Times New Roman" w:hAnsi="Times New Roman" w:cs="Times New Roman"/>
          <w:bCs/>
          <w:i/>
          <w:sz w:val="20"/>
          <w:lang w:val="en-GB"/>
        </w:rPr>
        <w:t>or dedicated RRC) should be of the same numerology as numerology of UE-specific RRC configured DL BWPs.</w:t>
      </w:r>
    </w:p>
    <w:p w14:paraId="6DBDDED7" w14:textId="7930ED27" w:rsidR="00FE559A" w:rsidRPr="00293148" w:rsidRDefault="00FE559A" w:rsidP="00FE559A">
      <w:pPr>
        <w:jc w:val="both"/>
        <w:rPr>
          <w:rFonts w:ascii="Times New Roman" w:hAnsi="Times New Roman" w:cs="Times New Roman"/>
          <w:b/>
          <w:bCs/>
          <w:sz w:val="20"/>
          <w:lang w:val="en-GB"/>
        </w:rPr>
      </w:pPr>
      <w:r w:rsidRPr="00293148">
        <w:rPr>
          <w:rFonts w:ascii="Times New Roman" w:hAnsi="Times New Roman" w:cs="Times New Roman"/>
          <w:b/>
          <w:bCs/>
          <w:sz w:val="20"/>
          <w:lang w:val="en-GB"/>
        </w:rPr>
        <w:t xml:space="preserve"> </w:t>
      </w:r>
    </w:p>
    <w:p w14:paraId="1CF2378E" w14:textId="26702ECE" w:rsidR="005E66FB" w:rsidRPr="000B35CB" w:rsidRDefault="005E66FB" w:rsidP="005E66FB">
      <w:pPr>
        <w:pStyle w:val="Heading1"/>
      </w:pPr>
      <w:r>
        <w:t>Remaining aspects of CA</w:t>
      </w:r>
    </w:p>
    <w:p w14:paraId="47C4C724" w14:textId="061DD3A9" w:rsidR="005E66FB" w:rsidRPr="00B20742" w:rsidRDefault="00A22CBF" w:rsidP="005E66FB">
      <w:pPr>
        <w:pStyle w:val="Heading2"/>
      </w:pPr>
      <w:r>
        <w:t>Smallest serving cell index and grant-based first rule interaction for piggybacking</w:t>
      </w:r>
      <w:r w:rsidR="005E66FB">
        <w:t xml:space="preserve"> </w:t>
      </w:r>
    </w:p>
    <w:p w14:paraId="396354D0" w14:textId="77777777" w:rsidR="0078300D" w:rsidRPr="00B56E15" w:rsidRDefault="00A22CBF" w:rsidP="6A0AD366">
      <w:pPr>
        <w:jc w:val="both"/>
        <w:rPr>
          <w:rFonts w:ascii="Times New Roman" w:hAnsi="Times New Roman" w:cs="Times New Roman"/>
          <w:bCs/>
          <w:sz w:val="20"/>
          <w:szCs w:val="20"/>
        </w:rPr>
      </w:pPr>
      <w:r w:rsidRPr="00293148">
        <w:rPr>
          <w:rFonts w:ascii="Times New Roman" w:hAnsi="Times New Roman" w:cs="Times New Roman"/>
          <w:bCs/>
          <w:sz w:val="20"/>
          <w:szCs w:val="20"/>
          <w:lang w:val="en-GB"/>
        </w:rPr>
        <w:t xml:space="preserve">In the previous meeting, an additional rule </w:t>
      </w:r>
      <w:r w:rsidR="008D19E7" w:rsidRPr="00293148">
        <w:rPr>
          <w:rFonts w:ascii="Times New Roman" w:hAnsi="Times New Roman" w:cs="Times New Roman"/>
          <w:bCs/>
          <w:sz w:val="20"/>
          <w:szCs w:val="20"/>
          <w:lang w:val="en-GB"/>
        </w:rPr>
        <w:t>on piggybacking has been agreed. The grant-based PUSCH prioritized over the grant-free (SPS). However,</w:t>
      </w:r>
      <w:r w:rsidR="00852773" w:rsidRPr="00293148">
        <w:rPr>
          <w:rFonts w:ascii="Times New Roman" w:hAnsi="Times New Roman" w:cs="Times New Roman"/>
          <w:bCs/>
          <w:sz w:val="20"/>
          <w:szCs w:val="20"/>
          <w:lang w:val="en-GB"/>
        </w:rPr>
        <w:t xml:space="preserve"> from the spec</w:t>
      </w:r>
      <w:r w:rsidR="008D19E7" w:rsidRPr="00293148">
        <w:rPr>
          <w:rFonts w:ascii="Times New Roman" w:hAnsi="Times New Roman" w:cs="Times New Roman"/>
          <w:bCs/>
          <w:sz w:val="20"/>
          <w:szCs w:val="20"/>
          <w:lang w:val="en-GB"/>
        </w:rPr>
        <w:t xml:space="preserve"> it is not clear </w:t>
      </w:r>
      <w:r w:rsidR="00852773" w:rsidRPr="00293148">
        <w:rPr>
          <w:rFonts w:ascii="Times New Roman" w:hAnsi="Times New Roman" w:cs="Times New Roman"/>
          <w:bCs/>
          <w:sz w:val="20"/>
          <w:szCs w:val="20"/>
          <w:lang w:val="en-GB"/>
        </w:rPr>
        <w:t xml:space="preserve">how these two rules are related. </w:t>
      </w:r>
      <w:r w:rsidR="00852773" w:rsidRPr="00B56E15">
        <w:rPr>
          <w:rFonts w:ascii="Times New Roman" w:hAnsi="Times New Roman" w:cs="Times New Roman"/>
          <w:bCs/>
          <w:sz w:val="20"/>
          <w:szCs w:val="20"/>
        </w:rPr>
        <w:t xml:space="preserve">Therefore, we suggest the following clarification. </w:t>
      </w:r>
    </w:p>
    <w:p w14:paraId="28EE3E4D" w14:textId="720DE730" w:rsidR="00344763" w:rsidRPr="00A22CBF" w:rsidRDefault="0078300D" w:rsidP="6A0AD366">
      <w:pPr>
        <w:jc w:val="both"/>
        <w:rPr>
          <w:rFonts w:ascii="Times New Roman" w:hAnsi="Times New Roman" w:cs="Times New Roman"/>
          <w:bCs/>
        </w:rPr>
      </w:pPr>
      <w:r>
        <w:rPr>
          <w:rFonts w:ascii="Times New Roman" w:hAnsi="Times New Roman" w:cs="Times New Roman"/>
          <w:bCs/>
        </w:rPr>
        <w:t>TS38.213 Sub-clause 9:</w:t>
      </w:r>
      <w:r w:rsidR="00852773">
        <w:rPr>
          <w:rFonts w:ascii="Times New Roman" w:hAnsi="Times New Roman" w:cs="Times New Roman"/>
          <w:bCs/>
        </w:rPr>
        <w:t xml:space="preserve"> </w:t>
      </w:r>
    </w:p>
    <w:tbl>
      <w:tblPr>
        <w:tblStyle w:val="TableGrid"/>
        <w:tblW w:w="0" w:type="auto"/>
        <w:tblLook w:val="04A0" w:firstRow="1" w:lastRow="0" w:firstColumn="1" w:lastColumn="0" w:noHBand="0" w:noVBand="1"/>
      </w:tblPr>
      <w:tblGrid>
        <w:gridCol w:w="9629"/>
      </w:tblGrid>
      <w:tr w:rsidR="00A22CBF" w:rsidRPr="004169F0" w14:paraId="6E575BD8" w14:textId="77777777" w:rsidTr="00A22CBF">
        <w:tc>
          <w:tcPr>
            <w:tcW w:w="9629" w:type="dxa"/>
          </w:tcPr>
          <w:p w14:paraId="78F9F307" w14:textId="1D721851" w:rsidR="009C2B9D" w:rsidRPr="00293148" w:rsidRDefault="009C2B9D" w:rsidP="00A22CBF">
            <w:pPr>
              <w:spacing w:after="180" w:line="240" w:lineRule="auto"/>
              <w:rPr>
                <w:rFonts w:ascii="Times New Roman" w:eastAsia="Times New Roman" w:hAnsi="Times New Roman" w:cs="Times New Roman"/>
                <w:i/>
                <w:sz w:val="20"/>
                <w:szCs w:val="20"/>
                <w:lang w:val="en-GB"/>
              </w:rPr>
            </w:pPr>
            <w:r w:rsidRPr="00293148">
              <w:rPr>
                <w:rFonts w:ascii="Times New Roman" w:eastAsia="Times New Roman" w:hAnsi="Times New Roman" w:cs="Times New Roman"/>
                <w:i/>
                <w:sz w:val="20"/>
                <w:szCs w:val="20"/>
                <w:lang w:val="en-GB"/>
              </w:rPr>
              <w:t>….</w:t>
            </w:r>
          </w:p>
          <w:p w14:paraId="2D7AA5B2" w14:textId="075F9594" w:rsidR="00A22CBF" w:rsidRPr="00293148" w:rsidRDefault="00A22CBF" w:rsidP="00A22CBF">
            <w:pPr>
              <w:spacing w:after="180" w:line="240" w:lineRule="auto"/>
              <w:rPr>
                <w:rFonts w:ascii="Times New Roman" w:eastAsia="Times New Roman" w:hAnsi="Times New Roman" w:cs="Times New Roman"/>
                <w:i/>
                <w:sz w:val="20"/>
                <w:szCs w:val="20"/>
                <w:lang w:val="en-GB"/>
              </w:rPr>
            </w:pPr>
            <w:r w:rsidRPr="00293148">
              <w:rPr>
                <w:rFonts w:ascii="Times New Roman" w:eastAsia="Times New Roman" w:hAnsi="Times New Roman" w:cs="Times New Roman"/>
                <w:i/>
                <w:sz w:val="20"/>
                <w:szCs w:val="20"/>
                <w:lang w:val="en-GB"/>
              </w:rPr>
              <w:t>If a</w:t>
            </w:r>
            <w:r w:rsidRPr="00293148">
              <w:rPr>
                <w:rFonts w:ascii="Times New Roman" w:eastAsia="Times New Roman" w:hAnsi="Times New Roman" w:cs="Times New Roman" w:hint="eastAsia"/>
                <w:i/>
                <w:sz w:val="20"/>
                <w:szCs w:val="20"/>
                <w:lang w:val="en-GB"/>
              </w:rPr>
              <w:t xml:space="preserve"> UE transmit</w:t>
            </w:r>
            <w:r w:rsidRPr="00293148">
              <w:rPr>
                <w:rFonts w:ascii="Times New Roman" w:eastAsia="Times New Roman" w:hAnsi="Times New Roman" w:cs="Times New Roman"/>
                <w:i/>
                <w:sz w:val="20"/>
                <w:szCs w:val="20"/>
                <w:lang w:val="en-GB"/>
              </w:rPr>
              <w:t>s</w:t>
            </w:r>
            <w:r w:rsidRPr="00293148">
              <w:rPr>
                <w:rFonts w:ascii="Times New Roman" w:eastAsia="Times New Roman" w:hAnsi="Times New Roman" w:cs="Times New Roman" w:hint="eastAsia"/>
                <w:i/>
                <w:sz w:val="20"/>
                <w:szCs w:val="20"/>
                <w:lang w:val="en-GB"/>
              </w:rPr>
              <w:t xml:space="preserve"> </w:t>
            </w:r>
            <w:r w:rsidRPr="00293148">
              <w:rPr>
                <w:rFonts w:ascii="Times New Roman" w:eastAsia="Times New Roman" w:hAnsi="Times New Roman" w:cs="Times New Roman"/>
                <w:i/>
                <w:sz w:val="20"/>
                <w:szCs w:val="20"/>
                <w:lang w:val="en-GB"/>
              </w:rPr>
              <w:t xml:space="preserve">multiple PUSCHs in a slot on respective serving cells that include </w:t>
            </w:r>
            <w:r w:rsidRPr="00293148">
              <w:rPr>
                <w:rFonts w:ascii="Times New Roman" w:eastAsia="Times New Roman" w:hAnsi="Times New Roman" w:cs="Times New Roman"/>
                <w:i/>
                <w:color w:val="FF0000"/>
                <w:sz w:val="20"/>
                <w:szCs w:val="20"/>
                <w:lang w:val="en-GB"/>
              </w:rPr>
              <w:t>first</w:t>
            </w:r>
            <w:r w:rsidR="0078300D" w:rsidRPr="00293148">
              <w:rPr>
                <w:rFonts w:ascii="Times New Roman" w:eastAsia="Times New Roman" w:hAnsi="Times New Roman" w:cs="Times New Roman"/>
                <w:i/>
                <w:color w:val="FF0000"/>
                <w:sz w:val="20"/>
                <w:szCs w:val="20"/>
                <w:lang w:val="en-GB"/>
              </w:rPr>
              <w:t>-type</w:t>
            </w:r>
            <w:r w:rsidRPr="00293148">
              <w:rPr>
                <w:rFonts w:ascii="Times New Roman" w:eastAsia="Times New Roman" w:hAnsi="Times New Roman" w:cs="Times New Roman"/>
                <w:i/>
                <w:color w:val="FF0000"/>
                <w:sz w:val="20"/>
                <w:szCs w:val="20"/>
                <w:lang w:val="en-GB"/>
              </w:rPr>
              <w:t xml:space="preserve"> </w:t>
            </w:r>
            <w:r w:rsidRPr="00293148">
              <w:rPr>
                <w:rFonts w:ascii="Times New Roman" w:eastAsia="Times New Roman" w:hAnsi="Times New Roman" w:cs="Times New Roman"/>
                <w:i/>
                <w:sz w:val="20"/>
                <w:szCs w:val="20"/>
                <w:lang w:val="en-GB"/>
              </w:rPr>
              <w:t xml:space="preserve">PUSCHs that are in response to detection by the UE of DCI format(s) 0_0 or DCI format(s) 0_1 and </w:t>
            </w:r>
            <w:r w:rsidRPr="00293148">
              <w:rPr>
                <w:rFonts w:ascii="Times New Roman" w:eastAsia="Times New Roman" w:hAnsi="Times New Roman" w:cs="Times New Roman"/>
                <w:i/>
                <w:color w:val="FF0000"/>
                <w:sz w:val="20"/>
                <w:szCs w:val="20"/>
                <w:lang w:val="en-GB"/>
              </w:rPr>
              <w:t>second</w:t>
            </w:r>
            <w:r w:rsidR="0078300D" w:rsidRPr="00293148">
              <w:rPr>
                <w:rFonts w:ascii="Times New Roman" w:eastAsia="Times New Roman" w:hAnsi="Times New Roman" w:cs="Times New Roman"/>
                <w:i/>
                <w:color w:val="FF0000"/>
                <w:sz w:val="20"/>
                <w:szCs w:val="20"/>
                <w:lang w:val="en-GB"/>
              </w:rPr>
              <w:t>-type</w:t>
            </w:r>
            <w:r w:rsidRPr="00293148">
              <w:rPr>
                <w:rFonts w:ascii="Times New Roman" w:eastAsia="Times New Roman" w:hAnsi="Times New Roman" w:cs="Times New Roman"/>
                <w:i/>
                <w:sz w:val="20"/>
                <w:szCs w:val="20"/>
                <w:lang w:val="en-GB"/>
              </w:rPr>
              <w:t xml:space="preserve"> PUSCHs configured by respective higher layer parameters ConfiguredGrantConfig, and the UE would multiplex UCI</w:t>
            </w:r>
            <w:r w:rsidRPr="00293148">
              <w:rPr>
                <w:rFonts w:ascii="Times New Roman" w:eastAsia="Times New Roman" w:hAnsi="Times New Roman" w:cs="Times New Roman" w:hint="eastAsia"/>
                <w:i/>
                <w:sz w:val="20"/>
                <w:szCs w:val="20"/>
                <w:lang w:val="en-GB"/>
              </w:rPr>
              <w:t xml:space="preserve"> </w:t>
            </w:r>
            <w:r w:rsidRPr="00293148">
              <w:rPr>
                <w:rFonts w:ascii="Times New Roman" w:eastAsia="Times New Roman" w:hAnsi="Times New Roman" w:cs="Times New Roman"/>
                <w:i/>
                <w:sz w:val="20"/>
                <w:szCs w:val="20"/>
                <w:lang w:val="en-GB"/>
              </w:rPr>
              <w:t xml:space="preserve">in one of the multiple </w:t>
            </w:r>
            <w:r w:rsidRPr="00293148">
              <w:rPr>
                <w:rFonts w:ascii="Times New Roman" w:eastAsia="Times New Roman" w:hAnsi="Times New Roman" w:cs="Times New Roman" w:hint="eastAsia"/>
                <w:i/>
                <w:sz w:val="20"/>
                <w:szCs w:val="20"/>
                <w:lang w:val="en-GB"/>
              </w:rPr>
              <w:t>PUSCH</w:t>
            </w:r>
            <w:r w:rsidRPr="00293148">
              <w:rPr>
                <w:rFonts w:ascii="Times New Roman" w:eastAsia="Times New Roman" w:hAnsi="Times New Roman" w:cs="Times New Roman"/>
                <w:i/>
                <w:sz w:val="20"/>
                <w:szCs w:val="20"/>
                <w:lang w:val="en-GB"/>
              </w:rPr>
              <w:t>s, and the multiple PUSCHs fulfil the conditions in Subclause 9.2.5 for UCI multiplexing, the UE multiplexes the UCI in a PUSCH from the first</w:t>
            </w:r>
            <w:r w:rsidR="0078300D" w:rsidRPr="00293148">
              <w:rPr>
                <w:rFonts w:ascii="Times New Roman" w:eastAsia="Times New Roman" w:hAnsi="Times New Roman" w:cs="Times New Roman"/>
                <w:i/>
                <w:color w:val="FF0000"/>
                <w:sz w:val="20"/>
                <w:szCs w:val="20"/>
                <w:lang w:val="en-GB"/>
              </w:rPr>
              <w:t>-type</w:t>
            </w:r>
            <w:r w:rsidRPr="00293148">
              <w:rPr>
                <w:rFonts w:ascii="Times New Roman" w:eastAsia="Times New Roman" w:hAnsi="Times New Roman" w:cs="Times New Roman"/>
                <w:i/>
                <w:sz w:val="20"/>
                <w:szCs w:val="20"/>
                <w:lang w:val="en-GB"/>
              </w:rPr>
              <w:t xml:space="preserve"> PUSCHs. </w:t>
            </w:r>
          </w:p>
          <w:p w14:paraId="6823049C" w14:textId="77777777" w:rsidR="00A22CBF" w:rsidRPr="00293148" w:rsidRDefault="00A22CBF" w:rsidP="008D19E7">
            <w:pPr>
              <w:spacing w:after="180" w:line="240" w:lineRule="auto"/>
              <w:rPr>
                <w:rFonts w:ascii="Times New Roman" w:eastAsia="Times New Roman" w:hAnsi="Times New Roman" w:cs="Times New Roman"/>
                <w:sz w:val="20"/>
                <w:szCs w:val="20"/>
                <w:lang w:val="en-GB"/>
              </w:rPr>
            </w:pPr>
            <w:r w:rsidRPr="00293148">
              <w:rPr>
                <w:rFonts w:ascii="Times New Roman" w:eastAsia="Times New Roman" w:hAnsi="Times New Roman" w:cs="Times New Roman"/>
                <w:i/>
                <w:sz w:val="20"/>
                <w:szCs w:val="20"/>
                <w:lang w:val="en-GB"/>
              </w:rPr>
              <w:t>If a</w:t>
            </w:r>
            <w:r w:rsidRPr="00293148">
              <w:rPr>
                <w:rFonts w:ascii="Times New Roman" w:eastAsia="Times New Roman" w:hAnsi="Times New Roman" w:cs="Times New Roman" w:hint="eastAsia"/>
                <w:i/>
                <w:sz w:val="20"/>
                <w:szCs w:val="20"/>
                <w:lang w:val="en-GB"/>
              </w:rPr>
              <w:t xml:space="preserve"> UE transmit</w:t>
            </w:r>
            <w:r w:rsidRPr="00293148">
              <w:rPr>
                <w:rFonts w:ascii="Times New Roman" w:eastAsia="Times New Roman" w:hAnsi="Times New Roman" w:cs="Times New Roman"/>
                <w:i/>
                <w:sz w:val="20"/>
                <w:szCs w:val="20"/>
                <w:lang w:val="en-GB"/>
              </w:rPr>
              <w:t>s</w:t>
            </w:r>
            <w:r w:rsidRPr="00293148">
              <w:rPr>
                <w:rFonts w:ascii="Times New Roman" w:eastAsia="Times New Roman" w:hAnsi="Times New Roman" w:cs="Times New Roman" w:hint="eastAsia"/>
                <w:i/>
                <w:sz w:val="20"/>
                <w:szCs w:val="20"/>
                <w:lang w:val="en-GB"/>
              </w:rPr>
              <w:t xml:space="preserve"> </w:t>
            </w:r>
            <w:r w:rsidRPr="00293148">
              <w:rPr>
                <w:rFonts w:ascii="Times New Roman" w:eastAsia="Times New Roman" w:hAnsi="Times New Roman" w:cs="Times New Roman"/>
                <w:i/>
                <w:sz w:val="20"/>
                <w:szCs w:val="20"/>
                <w:lang w:val="en-GB"/>
              </w:rPr>
              <w:t>multiple</w:t>
            </w:r>
            <w:r w:rsidR="00852773" w:rsidRPr="00293148">
              <w:rPr>
                <w:rFonts w:ascii="Times New Roman" w:eastAsia="Times New Roman" w:hAnsi="Times New Roman" w:cs="Times New Roman"/>
                <w:i/>
                <w:sz w:val="20"/>
                <w:szCs w:val="20"/>
                <w:lang w:val="en-GB"/>
              </w:rPr>
              <w:t xml:space="preserve"> </w:t>
            </w:r>
            <w:r w:rsidRPr="00293148">
              <w:rPr>
                <w:rFonts w:ascii="Times New Roman" w:eastAsia="Times New Roman" w:hAnsi="Times New Roman" w:cs="Times New Roman"/>
                <w:i/>
                <w:sz w:val="20"/>
                <w:szCs w:val="20"/>
                <w:lang w:val="en-GB"/>
              </w:rPr>
              <w:t>PUSCHs</w:t>
            </w:r>
            <w:r w:rsidR="00852773" w:rsidRPr="00293148">
              <w:rPr>
                <w:rFonts w:ascii="Times New Roman" w:eastAsia="Times New Roman" w:hAnsi="Times New Roman" w:cs="Times New Roman"/>
                <w:i/>
                <w:sz w:val="20"/>
                <w:szCs w:val="20"/>
                <w:lang w:val="en-GB"/>
              </w:rPr>
              <w:t xml:space="preserve"> </w:t>
            </w:r>
            <w:r w:rsidR="0078300D" w:rsidRPr="00293148">
              <w:rPr>
                <w:rFonts w:ascii="Times New Roman" w:eastAsia="Times New Roman" w:hAnsi="Times New Roman" w:cs="Times New Roman"/>
                <w:i/>
                <w:color w:val="FF0000"/>
                <w:sz w:val="20"/>
                <w:szCs w:val="20"/>
                <w:lang w:val="en-GB"/>
              </w:rPr>
              <w:t>of the same type</w:t>
            </w:r>
            <w:r w:rsidRPr="00293148">
              <w:rPr>
                <w:rFonts w:ascii="Times New Roman" w:eastAsia="Times New Roman" w:hAnsi="Times New Roman" w:cs="Times New Roman"/>
                <w:i/>
                <w:sz w:val="20"/>
                <w:szCs w:val="20"/>
                <w:lang w:val="en-GB"/>
              </w:rPr>
              <w:t xml:space="preserve"> </w:t>
            </w:r>
            <w:r w:rsidRPr="00293148">
              <w:rPr>
                <w:rFonts w:ascii="Times New Roman" w:eastAsia="Times New Roman" w:hAnsi="Times New Roman" w:cs="Times New Roman"/>
                <w:i/>
                <w:strike/>
                <w:color w:val="FF0000"/>
                <w:sz w:val="20"/>
                <w:szCs w:val="20"/>
                <w:lang w:val="en-GB"/>
              </w:rPr>
              <w:t>in a slot in response to detection by the UE of DCI format(s) 0_0 or DCI format(s) 0_1</w:t>
            </w:r>
            <w:r w:rsidRPr="00293148">
              <w:rPr>
                <w:rFonts w:ascii="Times New Roman" w:eastAsia="Times New Roman" w:hAnsi="Times New Roman" w:cs="Times New Roman"/>
                <w:i/>
                <w:sz w:val="20"/>
                <w:szCs w:val="20"/>
                <w:lang w:val="en-GB"/>
              </w:rPr>
              <w:t xml:space="preserve"> on respective serving cells and the UE would multiplex UCI</w:t>
            </w:r>
            <w:r w:rsidRPr="00293148">
              <w:rPr>
                <w:rFonts w:ascii="Times New Roman" w:eastAsia="Times New Roman" w:hAnsi="Times New Roman" w:cs="Times New Roman" w:hint="eastAsia"/>
                <w:i/>
                <w:sz w:val="20"/>
                <w:szCs w:val="20"/>
                <w:lang w:val="en-GB"/>
              </w:rPr>
              <w:t xml:space="preserve"> </w:t>
            </w:r>
            <w:r w:rsidRPr="00293148">
              <w:rPr>
                <w:rFonts w:ascii="Times New Roman" w:eastAsia="Times New Roman" w:hAnsi="Times New Roman" w:cs="Times New Roman"/>
                <w:i/>
                <w:sz w:val="20"/>
                <w:szCs w:val="20"/>
                <w:lang w:val="en-GB"/>
              </w:rPr>
              <w:t xml:space="preserve">in one of the multiple </w:t>
            </w:r>
            <w:r w:rsidRPr="00293148">
              <w:rPr>
                <w:rFonts w:ascii="Times New Roman" w:eastAsia="Times New Roman" w:hAnsi="Times New Roman" w:cs="Times New Roman" w:hint="eastAsia"/>
                <w:i/>
                <w:sz w:val="20"/>
                <w:szCs w:val="20"/>
                <w:lang w:val="en-GB"/>
              </w:rPr>
              <w:t>PUSCH</w:t>
            </w:r>
            <w:r w:rsidRPr="00293148">
              <w:rPr>
                <w:rFonts w:ascii="Times New Roman" w:eastAsia="Times New Roman" w:hAnsi="Times New Roman" w:cs="Times New Roman"/>
                <w:i/>
                <w:sz w:val="20"/>
                <w:szCs w:val="20"/>
                <w:lang w:val="en-GB"/>
              </w:rPr>
              <w:t>s and the UE does not multiplex aperiodic CSI in any of the multiple PUSCHs, the UE multiplexes the UCI in a PUSCH of the serving cell with the smallest ServCellIndex</w:t>
            </w:r>
            <w:r w:rsidR="007D765D" w:rsidRPr="00293148">
              <w:rPr>
                <w:rFonts w:ascii="Times New Roman" w:eastAsia="Times New Roman" w:hAnsi="Times New Roman" w:cs="Times New Roman"/>
                <w:i/>
                <w:sz w:val="20"/>
                <w:szCs w:val="20"/>
                <w:lang w:val="en-GB"/>
              </w:rPr>
              <w:t xml:space="preserve"> </w:t>
            </w:r>
            <w:r w:rsidR="007D765D" w:rsidRPr="00293148">
              <w:rPr>
                <w:rFonts w:ascii="Times New Roman" w:eastAsia="Times New Roman" w:hAnsi="Times New Roman" w:cs="Times New Roman"/>
                <w:i/>
                <w:color w:val="FF0000"/>
                <w:sz w:val="20"/>
                <w:szCs w:val="20"/>
                <w:lang w:val="en-GB"/>
              </w:rPr>
              <w:t>among the</w:t>
            </w:r>
            <w:r w:rsidR="0078300D" w:rsidRPr="00293148">
              <w:rPr>
                <w:rFonts w:ascii="Times New Roman" w:eastAsia="Times New Roman" w:hAnsi="Times New Roman" w:cs="Times New Roman"/>
                <w:i/>
                <w:color w:val="FF0000"/>
                <w:sz w:val="20"/>
                <w:szCs w:val="20"/>
                <w:lang w:val="en-GB"/>
              </w:rPr>
              <w:t xml:space="preserve"> PUSCHs</w:t>
            </w:r>
            <w:r w:rsidR="007D765D" w:rsidRPr="00293148">
              <w:rPr>
                <w:rFonts w:ascii="Times New Roman" w:eastAsia="Times New Roman" w:hAnsi="Times New Roman" w:cs="Times New Roman"/>
                <w:i/>
                <w:sz w:val="20"/>
                <w:szCs w:val="20"/>
                <w:lang w:val="en-GB"/>
              </w:rPr>
              <w:t xml:space="preserve"> </w:t>
            </w:r>
            <w:r w:rsidRPr="00293148">
              <w:rPr>
                <w:rFonts w:ascii="Times New Roman" w:eastAsia="Times New Roman" w:hAnsi="Times New Roman" w:cs="Times New Roman"/>
                <w:i/>
                <w:sz w:val="20"/>
                <w:szCs w:val="20"/>
                <w:lang w:val="en-GB"/>
              </w:rPr>
              <w:t>subject to the conditions in Subclause 9.2.5 for UCI multiplexing being fulfilled</w:t>
            </w:r>
            <w:r w:rsidRPr="00293148">
              <w:rPr>
                <w:rFonts w:ascii="Times New Roman" w:eastAsia="Times New Roman" w:hAnsi="Times New Roman" w:cs="Times New Roman" w:hint="eastAsia"/>
                <w:i/>
                <w:sz w:val="20"/>
                <w:szCs w:val="20"/>
                <w:lang w:val="en-GB"/>
              </w:rPr>
              <w:t>.</w:t>
            </w:r>
            <w:r w:rsidRPr="00293148">
              <w:rPr>
                <w:rFonts w:ascii="Times New Roman" w:eastAsia="Times New Roman" w:hAnsi="Times New Roman" w:cs="Times New Roman"/>
                <w:i/>
                <w:sz w:val="20"/>
                <w:szCs w:val="20"/>
                <w:lang w:val="en-GB"/>
              </w:rPr>
              <w:t xml:space="preserve"> If the UE transmits more than one PUSCHs in the slot on the serving cell with the smallest ServCellIndex that fulfil the conditions in Subclause 9.2.5 for UCI multiplexing, the UE multiplexes the UCI in the PUSCH that the UE transmits first in the slot.</w:t>
            </w:r>
            <w:r w:rsidRPr="00293148">
              <w:rPr>
                <w:rFonts w:ascii="Times New Roman" w:eastAsia="Times New Roman" w:hAnsi="Times New Roman" w:cs="Times New Roman"/>
                <w:sz w:val="20"/>
                <w:szCs w:val="20"/>
                <w:lang w:val="en-GB"/>
              </w:rPr>
              <w:t xml:space="preserve">  </w:t>
            </w:r>
          </w:p>
          <w:p w14:paraId="57D054F0" w14:textId="0F6312A2" w:rsidR="009C2B9D" w:rsidRPr="008D19E7" w:rsidRDefault="009C2B9D" w:rsidP="008D19E7">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bl>
    <w:p w14:paraId="1DDDBA44" w14:textId="3F0176F7" w:rsidR="00A22CBF" w:rsidRDefault="00A22CBF" w:rsidP="6A0AD366">
      <w:pPr>
        <w:jc w:val="both"/>
        <w:rPr>
          <w:rFonts w:ascii="Times New Roman" w:hAnsi="Times New Roman" w:cs="Times New Roman"/>
          <w:b/>
          <w:bCs/>
        </w:rPr>
      </w:pPr>
    </w:p>
    <w:p w14:paraId="363DB846" w14:textId="77777777" w:rsidR="00A22CBF" w:rsidRDefault="00A22CBF" w:rsidP="6A0AD366">
      <w:pPr>
        <w:jc w:val="both"/>
        <w:rPr>
          <w:rFonts w:ascii="Times New Roman" w:hAnsi="Times New Roman" w:cs="Times New Roman"/>
          <w:b/>
          <w:bCs/>
        </w:rPr>
      </w:pPr>
    </w:p>
    <w:p w14:paraId="48388922" w14:textId="399DF630" w:rsidR="00A22CBF" w:rsidRDefault="00A22CBF" w:rsidP="00A22CBF">
      <w:pPr>
        <w:pStyle w:val="Heading2"/>
      </w:pPr>
      <w:r>
        <w:t xml:space="preserve">Secondary </w:t>
      </w:r>
      <w:r w:rsidR="00447D35">
        <w:t xml:space="preserve">HARQ-ACK </w:t>
      </w:r>
      <w:r>
        <w:t xml:space="preserve">CB and fall-back semi-static </w:t>
      </w:r>
      <w:r w:rsidR="00447D35">
        <w:t>HARQ-ACK</w:t>
      </w:r>
      <w:r>
        <w:t xml:space="preserve"> CB </w:t>
      </w:r>
    </w:p>
    <w:p w14:paraId="03B08140" w14:textId="6AB7E1A2" w:rsidR="003B6815" w:rsidRPr="001F6A97" w:rsidRDefault="00447D35" w:rsidP="001F6A97">
      <w:pPr>
        <w:jc w:val="both"/>
        <w:rPr>
          <w:rFonts w:ascii="Times New Roman" w:hAnsi="Times New Roman" w:cs="Times New Roman"/>
          <w:sz w:val="20"/>
          <w:lang w:val="en-GB"/>
        </w:rPr>
      </w:pPr>
      <w:r w:rsidRPr="001F6A97">
        <w:rPr>
          <w:rFonts w:ascii="Times New Roman" w:hAnsi="Times New Roman" w:cs="Times New Roman"/>
          <w:sz w:val="20"/>
          <w:lang w:val="en-GB"/>
        </w:rPr>
        <w:t>Assume a</w:t>
      </w:r>
      <w:r w:rsidR="003B6815" w:rsidRPr="001F6A97">
        <w:rPr>
          <w:rFonts w:ascii="Times New Roman" w:hAnsi="Times New Roman" w:cs="Times New Roman"/>
          <w:sz w:val="20"/>
          <w:lang w:val="en-GB"/>
        </w:rPr>
        <w:t xml:space="preserve"> situation depicted in Figure 1, where </w:t>
      </w:r>
      <w:r w:rsidRPr="001F6A97">
        <w:rPr>
          <w:rFonts w:ascii="Times New Roman" w:hAnsi="Times New Roman" w:cs="Times New Roman"/>
          <w:sz w:val="20"/>
          <w:lang w:val="en-GB"/>
        </w:rPr>
        <w:t xml:space="preserve">gNB schedules to a UE PDSCH with Format 1_0 and sets C-DAI=1. With assumption that configured K1 values are {1,2,3,4}, would UE transmit fall-back semi-static HARQ-ACK CB of size one or full semi-static HARQ-ACK CB of size 4 in slot 4. We think that UE should transmit fall-back CB, while specification is not clear about it. It should be stressed, that UE should only check the number of received DL assignments </w:t>
      </w:r>
      <w:r w:rsidR="00BD33EE" w:rsidRPr="001F6A97">
        <w:rPr>
          <w:rFonts w:ascii="Times New Roman" w:hAnsi="Times New Roman" w:cs="Times New Roman"/>
          <w:sz w:val="20"/>
          <w:lang w:val="en-GB"/>
        </w:rPr>
        <w:t>indicating HARQ feedback to the</w:t>
      </w:r>
      <w:r w:rsidRPr="001F6A97">
        <w:rPr>
          <w:rFonts w:ascii="Times New Roman" w:hAnsi="Times New Roman" w:cs="Times New Roman"/>
          <w:sz w:val="20"/>
          <w:lang w:val="en-GB"/>
        </w:rPr>
        <w:t xml:space="preserve"> slot where HARQ-ACK should be transmitted.  </w:t>
      </w:r>
    </w:p>
    <w:p w14:paraId="43C1D866" w14:textId="7E97A71B" w:rsidR="00EA3F51" w:rsidRPr="00293148" w:rsidRDefault="00EA3F51" w:rsidP="003B6815">
      <w:pPr>
        <w:rPr>
          <w:rFonts w:ascii="Times New Roman" w:hAnsi="Times New Roman" w:cs="Times New Roman"/>
          <w:lang w:val="en-GB"/>
        </w:rPr>
      </w:pPr>
    </w:p>
    <w:p w14:paraId="1AA8C542" w14:textId="43D9122B" w:rsidR="00EA3F51" w:rsidRPr="004C78BC" w:rsidRDefault="00447D35" w:rsidP="00EA3F51">
      <w:pPr>
        <w:keepNext/>
        <w:jc w:val="center"/>
        <w:rPr>
          <w:rFonts w:ascii="Times New Roman" w:hAnsi="Times New Roman" w:cs="Times New Roman"/>
        </w:rPr>
      </w:pPr>
      <w:r w:rsidRPr="004C78BC">
        <w:rPr>
          <w:rFonts w:ascii="Times New Roman" w:hAnsi="Times New Roman" w:cs="Times New Roman"/>
        </w:rPr>
        <w:object w:dxaOrig="5771" w:dyaOrig="3513" w14:anchorId="104BB7DB">
          <v:shape id="_x0000_i1028" type="#_x0000_t75" style="width:4in;height:174.6pt" o:ole="">
            <v:imagedata r:id="rId20" o:title=""/>
          </v:shape>
          <o:OLEObject Type="Embed" ProgID="Visio.Drawing.11" ShapeID="_x0000_i1028" DrawAspect="Content" ObjectID="_1595415780" r:id="rId21"/>
        </w:object>
      </w:r>
    </w:p>
    <w:p w14:paraId="1AF29FC9" w14:textId="045BE7DC" w:rsidR="00EA3F51" w:rsidRPr="004C78BC" w:rsidRDefault="00EA3F51" w:rsidP="00EA3F51">
      <w:pPr>
        <w:pStyle w:val="Caption"/>
        <w:jc w:val="center"/>
        <w:rPr>
          <w:rFonts w:ascii="Times New Roman" w:hAnsi="Times New Roman" w:cs="Times New Roman"/>
          <w:lang w:val="en-GB"/>
        </w:rPr>
      </w:pPr>
      <w:r w:rsidRPr="004C78BC">
        <w:rPr>
          <w:rFonts w:ascii="Times New Roman" w:hAnsi="Times New Roman" w:cs="Times New Roman"/>
        </w:rPr>
        <w:t xml:space="preserve">Figure </w:t>
      </w:r>
      <w:r w:rsidR="004169F0" w:rsidRPr="004C78BC">
        <w:rPr>
          <w:rFonts w:ascii="Times New Roman" w:hAnsi="Times New Roman" w:cs="Times New Roman"/>
        </w:rPr>
        <w:fldChar w:fldCharType="begin"/>
      </w:r>
      <w:r w:rsidR="004169F0" w:rsidRPr="004C78BC">
        <w:rPr>
          <w:rFonts w:ascii="Times New Roman" w:hAnsi="Times New Roman" w:cs="Times New Roman"/>
        </w:rPr>
        <w:instrText xml:space="preserve"> SEQ Figure \* ARABIC </w:instrText>
      </w:r>
      <w:r w:rsidR="004169F0" w:rsidRPr="004C78BC">
        <w:rPr>
          <w:rFonts w:ascii="Times New Roman" w:hAnsi="Times New Roman" w:cs="Times New Roman"/>
        </w:rPr>
        <w:fldChar w:fldCharType="separate"/>
      </w:r>
      <w:r w:rsidRPr="004C78BC">
        <w:rPr>
          <w:rFonts w:ascii="Times New Roman" w:hAnsi="Times New Roman" w:cs="Times New Roman"/>
          <w:noProof/>
        </w:rPr>
        <w:t>1</w:t>
      </w:r>
      <w:r w:rsidR="004169F0" w:rsidRPr="004C78BC">
        <w:rPr>
          <w:rFonts w:ascii="Times New Roman" w:hAnsi="Times New Roman" w:cs="Times New Roman"/>
          <w:noProof/>
        </w:rPr>
        <w:fldChar w:fldCharType="end"/>
      </w:r>
      <w:r w:rsidRPr="004C78BC">
        <w:rPr>
          <w:rFonts w:ascii="Times New Roman" w:hAnsi="Times New Roman" w:cs="Times New Roman"/>
          <w:lang w:val="en-US"/>
        </w:rPr>
        <w:t xml:space="preserve"> An example of gNB </w:t>
      </w:r>
      <w:r w:rsidR="00447D35" w:rsidRPr="004C78BC">
        <w:rPr>
          <w:rFonts w:ascii="Times New Roman" w:hAnsi="Times New Roman" w:cs="Times New Roman"/>
          <w:lang w:val="en-US"/>
        </w:rPr>
        <w:t>scheduling</w:t>
      </w:r>
    </w:p>
    <w:p w14:paraId="6ABFF1E6" w14:textId="77777777" w:rsidR="003B6815" w:rsidRPr="00293148" w:rsidRDefault="003B6815" w:rsidP="003B6815">
      <w:pPr>
        <w:rPr>
          <w:rFonts w:ascii="Times New Roman" w:hAnsi="Times New Roman" w:cs="Times New Roman"/>
          <w:lang w:val="en-GB"/>
        </w:rPr>
      </w:pPr>
    </w:p>
    <w:p w14:paraId="3207BF29" w14:textId="17DBFF59" w:rsidR="003B6815" w:rsidRPr="004C78BC" w:rsidRDefault="00447D35" w:rsidP="003B6815">
      <w:pPr>
        <w:rPr>
          <w:rFonts w:ascii="Times New Roman" w:hAnsi="Times New Roman" w:cs="Times New Roman"/>
        </w:rPr>
      </w:pPr>
      <w:r w:rsidRPr="004C78BC">
        <w:rPr>
          <w:rFonts w:ascii="Times New Roman" w:hAnsi="Times New Roman" w:cs="Times New Roman"/>
        </w:rPr>
        <w:t>Test proposal 38.213 Sub-clause 9.1:</w:t>
      </w:r>
    </w:p>
    <w:tbl>
      <w:tblPr>
        <w:tblStyle w:val="TableGrid"/>
        <w:tblW w:w="0" w:type="auto"/>
        <w:tblLook w:val="04A0" w:firstRow="1" w:lastRow="0" w:firstColumn="1" w:lastColumn="0" w:noHBand="0" w:noVBand="1"/>
      </w:tblPr>
      <w:tblGrid>
        <w:gridCol w:w="9629"/>
      </w:tblGrid>
      <w:tr w:rsidR="003B6815" w:rsidRPr="004169F0" w14:paraId="300D5EBA" w14:textId="77777777" w:rsidTr="003B6815">
        <w:tc>
          <w:tcPr>
            <w:tcW w:w="9629" w:type="dxa"/>
          </w:tcPr>
          <w:p w14:paraId="1AF9A4BA" w14:textId="48154D55" w:rsidR="009C2B9D" w:rsidRPr="00293148" w:rsidRDefault="009C2B9D" w:rsidP="003B6815">
            <w:pPr>
              <w:rPr>
                <w:rFonts w:ascii="Times New Roman" w:hAnsi="Times New Roman" w:cs="Times New Roman"/>
                <w:i/>
                <w:sz w:val="20"/>
                <w:szCs w:val="20"/>
                <w:lang w:val="en-GB"/>
              </w:rPr>
            </w:pPr>
            <w:r w:rsidRPr="00293148">
              <w:rPr>
                <w:rFonts w:ascii="Times New Roman" w:hAnsi="Times New Roman" w:cs="Times New Roman"/>
                <w:i/>
                <w:sz w:val="20"/>
                <w:szCs w:val="20"/>
                <w:lang w:val="en-GB"/>
              </w:rPr>
              <w:t>…..</w:t>
            </w:r>
          </w:p>
          <w:p w14:paraId="77007B37" w14:textId="66CE7F61" w:rsidR="003B6815" w:rsidRPr="00293148" w:rsidRDefault="003B6815" w:rsidP="003B6815">
            <w:pPr>
              <w:rPr>
                <w:rFonts w:ascii="Times New Roman" w:hAnsi="Times New Roman" w:cs="Times New Roman"/>
                <w:i/>
                <w:sz w:val="20"/>
                <w:szCs w:val="20"/>
                <w:lang w:val="en-GB"/>
              </w:rPr>
            </w:pPr>
            <w:r w:rsidRPr="00293148">
              <w:rPr>
                <w:rFonts w:ascii="Times New Roman" w:hAnsi="Times New Roman" w:cs="Times New Roman"/>
                <w:i/>
                <w:sz w:val="20"/>
                <w:szCs w:val="20"/>
                <w:lang w:val="en-GB"/>
              </w:rP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6883E444" w14:textId="1DC3BFF3" w:rsidR="003B6815" w:rsidRPr="00293148" w:rsidRDefault="003B6815" w:rsidP="003B6815">
            <w:pPr>
              <w:rPr>
                <w:rFonts w:ascii="Times New Roman" w:hAnsi="Times New Roman" w:cs="Times New Roman"/>
                <w:i/>
                <w:sz w:val="20"/>
                <w:szCs w:val="20"/>
                <w:lang w:val="en-GB"/>
              </w:rPr>
            </w:pPr>
            <w:r w:rsidRPr="00293148">
              <w:rPr>
                <w:rFonts w:ascii="Times New Roman" w:hAnsi="Times New Roman" w:cs="Times New Roman"/>
                <w:i/>
                <w:sz w:val="20"/>
                <w:szCs w:val="20"/>
                <w:lang w:val="en-GB" w:eastAsia="zh-CN"/>
              </w:rPr>
              <w:t xml:space="preserve">If the UE is provided higher layer parameter </w:t>
            </w:r>
            <w:r w:rsidRPr="00293148">
              <w:rPr>
                <w:rFonts w:ascii="Times New Roman" w:hAnsi="Times New Roman" w:cs="Times New Roman"/>
                <w:i/>
                <w:sz w:val="20"/>
                <w:szCs w:val="20"/>
                <w:lang w:val="en-GB"/>
              </w:rPr>
              <w:t xml:space="preserve">pdsch-AggregationFactor, </w:t>
            </w:r>
            <w:r w:rsidRPr="009C2B9D">
              <w:rPr>
                <w:rFonts w:ascii="Times New Roman" w:hAnsi="Times New Roman" w:cs="Times New Roman"/>
                <w:i/>
                <w:noProof/>
                <w:position w:val="-10"/>
                <w:sz w:val="20"/>
                <w:szCs w:val="20"/>
              </w:rPr>
              <w:drawing>
                <wp:inline distT="0" distB="0" distL="0" distR="0" wp14:anchorId="719116FC" wp14:editId="20920B2F">
                  <wp:extent cx="403860" cy="2209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60" cy="220980"/>
                          </a:xfrm>
                          <a:prstGeom prst="rect">
                            <a:avLst/>
                          </a:prstGeom>
                          <a:noFill/>
                          <a:ln>
                            <a:noFill/>
                          </a:ln>
                        </pic:spPr>
                      </pic:pic>
                    </a:graphicData>
                  </a:graphic>
                </wp:inline>
              </w:drawing>
            </w:r>
            <w:r w:rsidRPr="00293148">
              <w:rPr>
                <w:rFonts w:ascii="Times New Roman" w:hAnsi="Times New Roman" w:cs="Times New Roman"/>
                <w:i/>
                <w:sz w:val="20"/>
                <w:szCs w:val="20"/>
                <w:lang w:val="en-GB"/>
              </w:rPr>
              <w:t xml:space="preserve"> is a value of pdsch-AggregationFactor; otherwise, </w:t>
            </w:r>
            <w:r w:rsidRPr="009C2B9D">
              <w:rPr>
                <w:rFonts w:ascii="Times New Roman" w:hAnsi="Times New Roman" w:cs="Times New Roman"/>
                <w:i/>
                <w:noProof/>
                <w:position w:val="-10"/>
                <w:sz w:val="20"/>
                <w:szCs w:val="20"/>
              </w:rPr>
              <w:drawing>
                <wp:inline distT="0" distB="0" distL="0" distR="0" wp14:anchorId="662BC68B" wp14:editId="5DC83624">
                  <wp:extent cx="57912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9120" cy="220980"/>
                          </a:xfrm>
                          <a:prstGeom prst="rect">
                            <a:avLst/>
                          </a:prstGeom>
                          <a:noFill/>
                          <a:ln>
                            <a:noFill/>
                          </a:ln>
                        </pic:spPr>
                      </pic:pic>
                    </a:graphicData>
                  </a:graphic>
                </wp:inline>
              </w:drawing>
            </w:r>
            <w:r w:rsidRPr="00293148">
              <w:rPr>
                <w:rFonts w:ascii="Times New Roman" w:hAnsi="Times New Roman" w:cs="Times New Roman"/>
                <w:i/>
                <w:sz w:val="20"/>
                <w:szCs w:val="20"/>
                <w:lang w:val="en-GB"/>
              </w:rPr>
              <w:t xml:space="preserve">. The UE reports HARQ-ACK information only for a last slot of the </w:t>
            </w:r>
            <w:r w:rsidRPr="009C2B9D">
              <w:rPr>
                <w:rFonts w:ascii="Times New Roman" w:hAnsi="Times New Roman" w:cs="Times New Roman"/>
                <w:i/>
                <w:noProof/>
                <w:position w:val="-10"/>
                <w:sz w:val="20"/>
                <w:szCs w:val="20"/>
              </w:rPr>
              <w:drawing>
                <wp:inline distT="0" distB="0" distL="0" distR="0" wp14:anchorId="386CAC38" wp14:editId="2F8570CA">
                  <wp:extent cx="40386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60" cy="220980"/>
                          </a:xfrm>
                          <a:prstGeom prst="rect">
                            <a:avLst/>
                          </a:prstGeom>
                          <a:noFill/>
                          <a:ln>
                            <a:noFill/>
                          </a:ln>
                        </pic:spPr>
                      </pic:pic>
                    </a:graphicData>
                  </a:graphic>
                </wp:inline>
              </w:drawing>
            </w:r>
            <w:r w:rsidRPr="00293148">
              <w:rPr>
                <w:rFonts w:ascii="Times New Roman" w:hAnsi="Times New Roman" w:cs="Times New Roman"/>
                <w:i/>
                <w:sz w:val="20"/>
                <w:szCs w:val="20"/>
                <w:lang w:val="en-GB"/>
              </w:rPr>
              <w:t xml:space="preserve"> slots. </w:t>
            </w:r>
          </w:p>
          <w:p w14:paraId="26D8E523" w14:textId="282B88CA" w:rsidR="003B6815" w:rsidRPr="00293148" w:rsidRDefault="003B6815" w:rsidP="003B6815">
            <w:pPr>
              <w:rPr>
                <w:rFonts w:ascii="Times New Roman" w:hAnsi="Times New Roman" w:cs="Times New Roman"/>
                <w:i/>
                <w:sz w:val="20"/>
                <w:szCs w:val="20"/>
                <w:lang w:val="en-GB" w:eastAsia="x-none"/>
              </w:rPr>
            </w:pPr>
            <w:r w:rsidRPr="00293148">
              <w:rPr>
                <w:rFonts w:ascii="Times New Roman" w:hAnsi="Times New Roman" w:cs="Times New Roman"/>
                <w:i/>
                <w:sz w:val="20"/>
                <w:szCs w:val="20"/>
                <w:lang w:val="en-GB" w:eastAsia="zh-CN"/>
              </w:rPr>
              <w:t xml:space="preserve">If a UE reports HARQ-ACK information in a PUSCH or a PUCCH in </w:t>
            </w:r>
            <w:r w:rsidRPr="00293148">
              <w:rPr>
                <w:rFonts w:ascii="Times New Roman" w:hAnsi="Times New Roman" w:cs="Times New Roman"/>
                <w:i/>
                <w:color w:val="FF0000"/>
                <w:sz w:val="20"/>
                <w:szCs w:val="20"/>
                <w:lang w:val="en-GB" w:eastAsia="zh-CN"/>
              </w:rPr>
              <w:t>a slot</w:t>
            </w:r>
            <w:r w:rsidRPr="00293148">
              <w:rPr>
                <w:rFonts w:ascii="Times New Roman" w:hAnsi="Times New Roman" w:cs="Times New Roman"/>
                <w:i/>
                <w:sz w:val="20"/>
                <w:szCs w:val="20"/>
                <w:lang w:val="en-GB" w:eastAsia="zh-CN"/>
              </w:rPr>
              <w:t xml:space="preserve"> only for a SPS PDSCH release or only for a PDSCH reception within the</w:t>
            </w:r>
            <w:r w:rsidRPr="009C2B9D">
              <w:rPr>
                <w:rFonts w:ascii="Times New Roman" w:hAnsi="Times New Roman" w:cs="Times New Roman"/>
                <w:i/>
                <w:noProof/>
                <w:position w:val="-12"/>
                <w:sz w:val="20"/>
                <w:szCs w:val="20"/>
                <w:lang w:eastAsia="zh-CN"/>
              </w:rPr>
              <w:drawing>
                <wp:inline distT="0" distB="0" distL="0" distR="0" wp14:anchorId="3C17C57F" wp14:editId="7F15F3A5">
                  <wp:extent cx="29718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 cy="198120"/>
                          </a:xfrm>
                          <a:prstGeom prst="rect">
                            <a:avLst/>
                          </a:prstGeom>
                          <a:noFill/>
                          <a:ln>
                            <a:noFill/>
                          </a:ln>
                        </pic:spPr>
                      </pic:pic>
                    </a:graphicData>
                  </a:graphic>
                </wp:inline>
              </w:drawing>
            </w:r>
            <w:r w:rsidRPr="00293148">
              <w:rPr>
                <w:rFonts w:ascii="Times New Roman" w:hAnsi="Times New Roman" w:cs="Times New Roman"/>
                <w:i/>
                <w:sz w:val="20"/>
                <w:szCs w:val="20"/>
                <w:lang w:val="en-GB"/>
              </w:rPr>
              <w:t xml:space="preserve"> occasions for candidate PDSCH receptions, as determined in Subclause 9.1.2.1</w:t>
            </w:r>
            <w:r w:rsidRPr="00293148">
              <w:rPr>
                <w:rFonts w:ascii="Times New Roman" w:hAnsi="Times New Roman" w:cs="Times New Roman"/>
                <w:i/>
                <w:sz w:val="20"/>
                <w:szCs w:val="20"/>
                <w:lang w:val="en-GB" w:eastAsia="zh-CN"/>
              </w:rPr>
              <w:t>,</w:t>
            </w:r>
            <w:r w:rsidRPr="00293148">
              <w:rPr>
                <w:rFonts w:ascii="Times New Roman" w:hAnsi="Times New Roman" w:cs="Times New Roman"/>
                <w:i/>
                <w:sz w:val="20"/>
                <w:szCs w:val="20"/>
                <w:lang w:val="en-GB"/>
              </w:rPr>
              <w:t xml:space="preserve"> that is </w:t>
            </w:r>
            <w:r w:rsidRPr="00293148">
              <w:rPr>
                <w:rFonts w:ascii="Times New Roman" w:hAnsi="Times New Roman" w:cs="Times New Roman"/>
                <w:i/>
                <w:sz w:val="20"/>
                <w:szCs w:val="20"/>
                <w:lang w:val="en-GB" w:eastAsia="zh-CN"/>
              </w:rPr>
              <w:t>scheduled by DCI format 1_0 with a counter downlink assignment indicator (DAI)</w:t>
            </w:r>
            <w:r w:rsidRPr="00293148">
              <w:rPr>
                <w:rFonts w:ascii="Times New Roman" w:hAnsi="Times New Roman" w:cs="Times New Roman"/>
                <w:i/>
                <w:sz w:val="20"/>
                <w:szCs w:val="20"/>
                <w:lang w:val="en-GB"/>
              </w:rPr>
              <w:t xml:space="preserve"> field </w:t>
            </w:r>
            <w:r w:rsidRPr="00293148">
              <w:rPr>
                <w:rFonts w:ascii="Times New Roman" w:hAnsi="Times New Roman" w:cs="Times New Roman"/>
                <w:i/>
                <w:sz w:val="20"/>
                <w:szCs w:val="20"/>
                <w:lang w:val="en-GB" w:eastAsia="zh-CN"/>
              </w:rPr>
              <w:t xml:space="preserve">value of 1 on the PCell, </w:t>
            </w:r>
            <w:r w:rsidRPr="00293148">
              <w:rPr>
                <w:rFonts w:ascii="Times New Roman" w:hAnsi="Times New Roman" w:cs="Times New Roman"/>
                <w:i/>
                <w:sz w:val="20"/>
                <w:szCs w:val="20"/>
                <w:lang w:val="en-GB" w:eastAsia="x-none"/>
              </w:rPr>
              <w:t xml:space="preserve">the UE determines a HARQ-ACK codebook only for the SPS PDSCH release or only the PDSCH reception; otherwise, the following procedures for a HARQ-ACK codebook determination apply. </w:t>
            </w:r>
          </w:p>
          <w:p w14:paraId="16B16F73" w14:textId="5743CA69" w:rsidR="003B6815" w:rsidRPr="00662067" w:rsidRDefault="009C2B9D" w:rsidP="2D0A3676">
            <w:pPr>
              <w:jc w:val="both"/>
              <w:rPr>
                <w:rFonts w:ascii="Times New Roman" w:hAnsi="Times New Roman" w:cs="Times New Roman"/>
                <w:bCs/>
              </w:rPr>
            </w:pPr>
            <w:r>
              <w:rPr>
                <w:rFonts w:ascii="Times New Roman" w:hAnsi="Times New Roman" w:cs="Times New Roman"/>
                <w:bCs/>
              </w:rPr>
              <w:t>…..</w:t>
            </w:r>
          </w:p>
        </w:tc>
      </w:tr>
    </w:tbl>
    <w:p w14:paraId="32C024EA" w14:textId="4226511A" w:rsidR="00C11327" w:rsidRPr="00662067" w:rsidRDefault="00C11327" w:rsidP="2D0A3676">
      <w:pPr>
        <w:jc w:val="both"/>
        <w:rPr>
          <w:rFonts w:ascii="Times New Roman" w:hAnsi="Times New Roman" w:cs="Times New Roman"/>
          <w:bCs/>
        </w:rPr>
      </w:pPr>
    </w:p>
    <w:bookmarkEnd w:id="2"/>
    <w:bookmarkEnd w:id="3"/>
    <w:p w14:paraId="3BC759D8" w14:textId="4D083877" w:rsidR="005B6509" w:rsidRPr="009C1427" w:rsidRDefault="6A0AD366" w:rsidP="6A0AD366">
      <w:pPr>
        <w:pStyle w:val="Heading1"/>
        <w:rPr>
          <w:lang w:val="en-US"/>
        </w:rPr>
      </w:pPr>
      <w:r w:rsidRPr="6A0AD366">
        <w:rPr>
          <w:lang w:val="en-US"/>
        </w:rPr>
        <w:t>Conclusions</w:t>
      </w:r>
    </w:p>
    <w:p w14:paraId="3AFB7B4C" w14:textId="0035BB13" w:rsidR="00D14EFE" w:rsidRDefault="6A0AD366" w:rsidP="6A0AD366">
      <w:pPr>
        <w:jc w:val="both"/>
        <w:rPr>
          <w:rFonts w:ascii="Times New Roman"/>
          <w:sz w:val="20"/>
          <w:szCs w:val="20"/>
          <w:lang w:val="en-GB"/>
        </w:rPr>
      </w:pPr>
      <w:bookmarkStart w:id="7" w:name="OLE_LINK43"/>
      <w:bookmarkStart w:id="8" w:name="OLE_LINK44"/>
      <w:bookmarkStart w:id="9" w:name="OLE_LINK34"/>
      <w:bookmarkStart w:id="10" w:name="OLE_LINK35"/>
      <w:r w:rsidRPr="00293148">
        <w:rPr>
          <w:rFonts w:ascii="Times New Roman"/>
          <w:sz w:val="20"/>
          <w:szCs w:val="20"/>
          <w:lang w:val="en-GB"/>
        </w:rPr>
        <w:t>In this contribution, we have discussed aspects of BWPs. We have the following observations and proposals:</w:t>
      </w:r>
      <w:bookmarkEnd w:id="7"/>
      <w:bookmarkEnd w:id="8"/>
      <w:bookmarkEnd w:id="9"/>
      <w:bookmarkEnd w:id="10"/>
    </w:p>
    <w:p w14:paraId="285673AA" w14:textId="5CAE686C" w:rsidR="00615B2B" w:rsidRPr="00615B2B" w:rsidRDefault="00615B2B" w:rsidP="6A0AD366">
      <w:pPr>
        <w:jc w:val="both"/>
        <w:rPr>
          <w:rFonts w:ascii="Times New Roman"/>
          <w:b/>
          <w:sz w:val="20"/>
          <w:szCs w:val="20"/>
          <w:u w:val="single"/>
          <w:lang w:val="en-GB"/>
        </w:rPr>
      </w:pPr>
      <w:r w:rsidRPr="00615B2B">
        <w:rPr>
          <w:rFonts w:ascii="Times New Roman"/>
          <w:b/>
          <w:sz w:val="20"/>
          <w:szCs w:val="20"/>
          <w:u w:val="single"/>
          <w:lang w:val="en-GB"/>
        </w:rPr>
        <w:t>Impact of BWP related RAN2 decisions on RAN1 specification</w:t>
      </w:r>
    </w:p>
    <w:p w14:paraId="0618F008" w14:textId="77777777" w:rsidR="00615B2B" w:rsidRPr="00293148" w:rsidRDefault="00615B2B" w:rsidP="00615B2B">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Observation-1:</w:t>
      </w:r>
      <w:r w:rsidRPr="00293148">
        <w:rPr>
          <w:rFonts w:ascii="Times New Roman" w:eastAsia="Times New Roman" w:hAnsi="Times New Roman" w:cs="Times New Roman"/>
          <w:i/>
          <w:sz w:val="20"/>
          <w:szCs w:val="20"/>
          <w:lang w:val="en-GB"/>
        </w:rPr>
        <w:t xml:space="preserve"> SA RRC RAN2 specification supports redefinition of initial DL BWP. Redefined initial DL BWP is not restricted to be the same as initial DL BWP configured by MIB.   </w:t>
      </w:r>
    </w:p>
    <w:p w14:paraId="05BD2658" w14:textId="77777777" w:rsidR="00615B2B" w:rsidRPr="00293148" w:rsidRDefault="00615B2B" w:rsidP="00615B2B">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Observation-2:</w:t>
      </w:r>
      <w:r w:rsidRPr="00293148">
        <w:rPr>
          <w:rFonts w:ascii="Times New Roman" w:eastAsia="Times New Roman" w:hAnsi="Times New Roman" w:cs="Times New Roman"/>
          <w:i/>
          <w:sz w:val="20"/>
          <w:szCs w:val="20"/>
          <w:lang w:val="en-GB"/>
        </w:rPr>
        <w:t xml:space="preserve"> When a BWP is configured via RRC signaling, the common parts of BWP#0 must indicate the same cell-specific parameters as are in the SIB1 (for NR SA only – note that for EN-DC, UE doesn’t receive SIB1). </w:t>
      </w:r>
    </w:p>
    <w:p w14:paraId="4474C3BA" w14:textId="77777777" w:rsidR="00615B2B" w:rsidRPr="00293148" w:rsidRDefault="00615B2B" w:rsidP="00615B2B">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Observation-3:</w:t>
      </w:r>
      <w:r w:rsidRPr="00293148">
        <w:rPr>
          <w:rFonts w:ascii="Times New Roman" w:eastAsia="Times New Roman" w:hAnsi="Times New Roman" w:cs="Times New Roman"/>
          <w:i/>
          <w:sz w:val="20"/>
          <w:szCs w:val="20"/>
          <w:lang w:val="en-GB"/>
        </w:rPr>
        <w:t xml:space="preserve"> The per-UE parameters of initial BWP configured by UE-specific RRC (i.e. PUCCH/PUSCH/ConfiguredGrant/SRS/BFR configurations for UL and PDCCH/PDSCH/SPS/RLM configurations for DL) do not have SIB1 counterparts, so they have no restrictions in RRC configuration. </w:t>
      </w:r>
    </w:p>
    <w:p w14:paraId="4E859488" w14:textId="77777777" w:rsidR="00615B2B" w:rsidRPr="00293148" w:rsidRDefault="00615B2B" w:rsidP="00615B2B">
      <w:pPr>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lastRenderedPageBreak/>
        <w:t>Observation-4:</w:t>
      </w:r>
      <w:r w:rsidRPr="00293148">
        <w:rPr>
          <w:rFonts w:ascii="Times New Roman" w:eastAsia="Times New Roman" w:hAnsi="Times New Roman" w:cs="Times New Roman"/>
          <w:i/>
          <w:sz w:val="20"/>
          <w:szCs w:val="20"/>
          <w:lang w:val="en-GB"/>
        </w:rPr>
        <w:t xml:space="preserve"> BWP#1 can be configured for any UE regardless of its capabilities. Notably, option 1 can be used even with 6-1 UEs. Option 2 can be considered as a subset of Option 1.</w:t>
      </w:r>
    </w:p>
    <w:p w14:paraId="759FF6B3" w14:textId="308730FA" w:rsidR="00615B2B" w:rsidRPr="00293148" w:rsidRDefault="00615B2B" w:rsidP="00615B2B">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Observation-5:</w:t>
      </w:r>
      <w:r w:rsidRPr="00293148">
        <w:rPr>
          <w:rFonts w:ascii="Times New Roman" w:eastAsia="Times New Roman" w:hAnsi="Times New Roman" w:cs="Times New Roman"/>
          <w:i/>
          <w:sz w:val="20"/>
          <w:szCs w:val="20"/>
          <w:lang w:val="en-GB"/>
        </w:rPr>
        <w:t xml:space="preserve"> RAN1 specification has to be able to differentiate</w:t>
      </w:r>
      <w:r>
        <w:rPr>
          <w:rFonts w:ascii="Times New Roman" w:eastAsia="Times New Roman" w:hAnsi="Times New Roman" w:cs="Times New Roman"/>
          <w:i/>
          <w:sz w:val="20"/>
          <w:szCs w:val="20"/>
          <w:lang w:val="en-GB"/>
        </w:rPr>
        <w:t xml:space="preserve"> between</w:t>
      </w:r>
      <w:r w:rsidRPr="00293148">
        <w:rPr>
          <w:rFonts w:ascii="Times New Roman" w:eastAsia="Times New Roman" w:hAnsi="Times New Roman" w:cs="Times New Roman"/>
          <w:i/>
          <w:sz w:val="20"/>
          <w:szCs w:val="20"/>
          <w:lang w:val="en-GB"/>
        </w:rPr>
        <w:t xml:space="preserve"> Initial DL BWP-MIB and Initial DL BWP-SIB1</w:t>
      </w:r>
    </w:p>
    <w:p w14:paraId="14C8344E" w14:textId="53590D5B" w:rsidR="00615B2B" w:rsidRPr="00293148" w:rsidRDefault="00615B2B" w:rsidP="00615B2B">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Proposal-1:</w:t>
      </w:r>
      <w:r w:rsidRPr="00293148">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i/>
          <w:sz w:val="20"/>
          <w:szCs w:val="20"/>
          <w:lang w:val="en-GB"/>
        </w:rPr>
        <w:t>BW</w:t>
      </w:r>
      <w:r w:rsidRPr="00293148">
        <w:rPr>
          <w:rFonts w:ascii="Times New Roman" w:eastAsia="Times New Roman" w:hAnsi="Times New Roman" w:cs="Times New Roman"/>
          <w:i/>
          <w:sz w:val="20"/>
          <w:szCs w:val="20"/>
          <w:lang w:val="en-GB"/>
        </w:rPr>
        <w:t xml:space="preserve"> of Initial DL BWP-SIB1 include</w:t>
      </w:r>
      <w:r>
        <w:rPr>
          <w:rFonts w:ascii="Times New Roman" w:eastAsia="Times New Roman" w:hAnsi="Times New Roman" w:cs="Times New Roman"/>
          <w:i/>
          <w:sz w:val="20"/>
          <w:szCs w:val="20"/>
          <w:lang w:val="en-GB"/>
        </w:rPr>
        <w:t>s BW of</w:t>
      </w:r>
      <w:r w:rsidRPr="00293148">
        <w:rPr>
          <w:rFonts w:ascii="Times New Roman" w:eastAsia="Times New Roman" w:hAnsi="Times New Roman" w:cs="Times New Roman"/>
          <w:i/>
          <w:sz w:val="20"/>
          <w:szCs w:val="20"/>
          <w:lang w:val="en-GB"/>
        </w:rPr>
        <w:t xml:space="preserve"> Initial DL BWP-MIB</w:t>
      </w:r>
    </w:p>
    <w:p w14:paraId="5F8B50CD" w14:textId="0AAB0A23" w:rsidR="00615B2B" w:rsidRDefault="00615B2B" w:rsidP="00615B2B">
      <w:pPr>
        <w:spacing w:after="0"/>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Proposal-2:</w:t>
      </w:r>
      <w:r w:rsidRPr="00293148">
        <w:rPr>
          <w:rFonts w:ascii="Times New Roman" w:eastAsia="Times New Roman" w:hAnsi="Times New Roman" w:cs="Times New Roman"/>
          <w:i/>
          <w:sz w:val="20"/>
          <w:szCs w:val="20"/>
          <w:lang w:val="en-GB"/>
        </w:rPr>
        <w:t xml:space="preserve"> RAN1 adopts Alt.2</w:t>
      </w:r>
    </w:p>
    <w:p w14:paraId="0ABB2340" w14:textId="77777777" w:rsidR="00615B2B" w:rsidRPr="00615B2B" w:rsidRDefault="00615B2B" w:rsidP="00615B2B">
      <w:pPr>
        <w:pStyle w:val="ListParagraph"/>
        <w:numPr>
          <w:ilvl w:val="0"/>
          <w:numId w:val="43"/>
        </w:numPr>
        <w:jc w:val="both"/>
        <w:rPr>
          <w:rFonts w:ascii="Times New Roman" w:eastAsia="Times New Roman" w:hAnsi="Times New Roman" w:cs="Times New Roman"/>
          <w:i/>
          <w:sz w:val="20"/>
          <w:szCs w:val="20"/>
          <w:lang w:val="en-GB"/>
        </w:rPr>
      </w:pPr>
      <w:r w:rsidRPr="00615B2B">
        <w:rPr>
          <w:rFonts w:ascii="Times New Roman" w:eastAsia="Times New Roman" w:hAnsi="Times New Roman" w:cs="Times New Roman"/>
          <w:b/>
          <w:i/>
          <w:sz w:val="20"/>
          <w:szCs w:val="20"/>
          <w:lang w:val="en-GB"/>
        </w:rPr>
        <w:t>Alt. 2:</w:t>
      </w:r>
      <w:r w:rsidRPr="00615B2B">
        <w:rPr>
          <w:rFonts w:ascii="Times New Roman" w:eastAsia="Times New Roman" w:hAnsi="Times New Roman" w:cs="Times New Roman"/>
          <w:i/>
          <w:sz w:val="20"/>
          <w:szCs w:val="20"/>
          <w:lang w:val="en-GB"/>
        </w:rPr>
        <w:t xml:space="preserve"> Initial DL BWP-SIB1 determines the size of DCI format 0_0 and 1_0, scheduling broadcast PUSCH/PDSCH other than SIB1. </w:t>
      </w:r>
    </w:p>
    <w:p w14:paraId="4843F30A" w14:textId="77777777" w:rsidR="00615B2B" w:rsidRPr="00615B2B" w:rsidRDefault="00615B2B" w:rsidP="00615B2B">
      <w:pPr>
        <w:pStyle w:val="ListParagraph"/>
        <w:numPr>
          <w:ilvl w:val="1"/>
          <w:numId w:val="43"/>
        </w:numPr>
        <w:jc w:val="both"/>
        <w:rPr>
          <w:rFonts w:ascii="Times New Roman" w:eastAsia="Times New Roman" w:hAnsi="Times New Roman" w:cs="Times New Roman"/>
          <w:i/>
          <w:sz w:val="20"/>
          <w:szCs w:val="20"/>
          <w:lang w:val="en-GB"/>
        </w:rPr>
      </w:pPr>
      <w:r w:rsidRPr="00615B2B">
        <w:rPr>
          <w:rFonts w:ascii="Times New Roman" w:eastAsia="Times New Roman" w:hAnsi="Times New Roman" w:cs="Times New Roman"/>
          <w:i/>
          <w:sz w:val="20"/>
          <w:szCs w:val="20"/>
          <w:lang w:val="en-GB"/>
        </w:rPr>
        <w:t xml:space="preserve">The start-PRB for RIV interpretation in DCI format 1_0 is the PRB#0 of DL BWP-SIB1 and BWP size for RIV interpretation is given by the size of DL BWP-SIB1, if active DL BWP includes initial DL BWP-SIB1, and PRB#0 of scheduling CORESET is the start-PRB for RIV interpretation otherwise. </w:t>
      </w:r>
    </w:p>
    <w:p w14:paraId="71CFA796" w14:textId="77777777" w:rsidR="00615B2B" w:rsidRPr="00615B2B" w:rsidRDefault="00615B2B" w:rsidP="00615B2B">
      <w:pPr>
        <w:pStyle w:val="ListParagraph"/>
        <w:numPr>
          <w:ilvl w:val="1"/>
          <w:numId w:val="43"/>
        </w:numPr>
        <w:jc w:val="both"/>
        <w:rPr>
          <w:rFonts w:ascii="Times New Roman" w:eastAsia="Times New Roman" w:hAnsi="Times New Roman" w:cs="Times New Roman"/>
          <w:i/>
          <w:sz w:val="20"/>
          <w:szCs w:val="20"/>
          <w:lang w:val="en-GB"/>
        </w:rPr>
      </w:pPr>
      <w:r w:rsidRPr="00615B2B">
        <w:rPr>
          <w:rFonts w:ascii="Times New Roman" w:eastAsia="Times New Roman" w:hAnsi="Times New Roman" w:cs="Times New Roman"/>
          <w:i/>
          <w:sz w:val="20"/>
          <w:szCs w:val="20"/>
          <w:lang w:val="en-GB"/>
        </w:rPr>
        <w:t>UE does not monitor other-broadcast DCI format 1_0 /0_0 size when monitoring for SIB1 DCI format size.</w:t>
      </w:r>
    </w:p>
    <w:p w14:paraId="5EB0A51F" w14:textId="77777777" w:rsidR="00615B2B" w:rsidRDefault="00615B2B" w:rsidP="00615B2B">
      <w:pPr>
        <w:spacing w:after="0"/>
        <w:jc w:val="both"/>
        <w:rPr>
          <w:rFonts w:ascii="Times New Roman" w:eastAsia="Times New Roman" w:hAnsi="Times New Roman" w:cs="Times New Roman"/>
          <w:i/>
          <w:sz w:val="20"/>
          <w:szCs w:val="20"/>
          <w:lang w:val="en-GB"/>
        </w:rPr>
      </w:pPr>
    </w:p>
    <w:p w14:paraId="7EA7B8B6" w14:textId="465D2758" w:rsidR="00615B2B" w:rsidRPr="00293148" w:rsidRDefault="00615B2B" w:rsidP="00615B2B">
      <w:pPr>
        <w:jc w:val="both"/>
        <w:rPr>
          <w:rFonts w:ascii="Times New Roman" w:eastAsia="Times New Roman" w:hAnsi="Times New Roman" w:cs="Times New Roman"/>
          <w:i/>
          <w:sz w:val="20"/>
          <w:szCs w:val="20"/>
          <w:lang w:val="en-GB"/>
        </w:rPr>
      </w:pPr>
      <w:r w:rsidRPr="00293148">
        <w:rPr>
          <w:rFonts w:ascii="Times New Roman" w:eastAsia="Times New Roman" w:hAnsi="Times New Roman" w:cs="Times New Roman"/>
          <w:b/>
          <w:i/>
          <w:sz w:val="20"/>
          <w:szCs w:val="20"/>
          <w:lang w:val="en-GB"/>
        </w:rPr>
        <w:t>Observation-6:</w:t>
      </w:r>
      <w:r w:rsidRPr="00293148">
        <w:rPr>
          <w:rFonts w:ascii="Times New Roman" w:eastAsia="Times New Roman" w:hAnsi="Times New Roman" w:cs="Times New Roman"/>
          <w:i/>
          <w:sz w:val="20"/>
          <w:szCs w:val="20"/>
          <w:lang w:val="en-GB"/>
        </w:rPr>
        <w:t xml:space="preserve"> Clarify in RAN1 specification that initial DL BWP-SIB1 can be configured by SIB or dedicated RRC by higher layer parameter ServingCellConfigCommonSIB or ServingCellConfigCommon. </w:t>
      </w:r>
    </w:p>
    <w:p w14:paraId="60E98569" w14:textId="4D3CF336" w:rsidR="00615B2B" w:rsidRPr="00615B2B" w:rsidRDefault="00615B2B" w:rsidP="00615B2B">
      <w:pPr>
        <w:jc w:val="both"/>
        <w:rPr>
          <w:rFonts w:ascii="Times New Roman" w:hAnsi="Times New Roman" w:cs="Times New Roman"/>
          <w:b/>
          <w:bCs/>
          <w:i/>
          <w:sz w:val="20"/>
          <w:u w:val="single"/>
          <w:lang w:val="en-GB"/>
        </w:rPr>
      </w:pPr>
      <w:r w:rsidRPr="00615B2B">
        <w:rPr>
          <w:rFonts w:ascii="Times New Roman" w:hAnsi="Times New Roman" w:cs="Times New Roman"/>
          <w:b/>
          <w:bCs/>
          <w:i/>
          <w:sz w:val="20"/>
          <w:u w:val="single"/>
          <w:lang w:val="en-GB"/>
        </w:rPr>
        <w:t>BWP features</w:t>
      </w:r>
    </w:p>
    <w:p w14:paraId="52A10880" w14:textId="7365F65E" w:rsidR="00615B2B" w:rsidRDefault="00615B2B" w:rsidP="00615B2B">
      <w:pPr>
        <w:jc w:val="both"/>
        <w:rPr>
          <w:rFonts w:ascii="Times New Roman" w:hAnsi="Times New Roman" w:cs="Times New Roman"/>
          <w:bCs/>
          <w:i/>
          <w:sz w:val="20"/>
          <w:lang w:val="en-GB"/>
        </w:rPr>
      </w:pPr>
      <w:r w:rsidRPr="00293148">
        <w:rPr>
          <w:rFonts w:ascii="Times New Roman" w:hAnsi="Times New Roman" w:cs="Times New Roman"/>
          <w:b/>
          <w:bCs/>
          <w:i/>
          <w:sz w:val="20"/>
          <w:lang w:val="en-GB"/>
        </w:rPr>
        <w:t>Proposal-3</w:t>
      </w:r>
      <w:r w:rsidRPr="00293148">
        <w:rPr>
          <w:rFonts w:ascii="Times New Roman" w:hAnsi="Times New Roman" w:cs="Times New Roman"/>
          <w:bCs/>
          <w:i/>
          <w:sz w:val="20"/>
          <w:lang w:val="en-GB"/>
        </w:rPr>
        <w:t>: Feature 6-2/6-3</w:t>
      </w:r>
      <w:r w:rsidRPr="0054738B">
        <w:t xml:space="preserve"> </w:t>
      </w:r>
      <w:r>
        <w:t>(</w:t>
      </w:r>
      <w:r w:rsidRPr="0054738B">
        <w:rPr>
          <w:rFonts w:ascii="Times New Roman" w:hAnsi="Times New Roman" w:cs="Times New Roman"/>
          <w:bCs/>
          <w:i/>
          <w:sz w:val="20"/>
          <w:u w:val="single"/>
          <w:lang w:val="en-GB"/>
        </w:rPr>
        <w:t>Type A/B BWP adaptation with same numerology</w:t>
      </w:r>
      <w:r>
        <w:rPr>
          <w:rFonts w:ascii="Times New Roman" w:hAnsi="Times New Roman" w:cs="Times New Roman"/>
          <w:bCs/>
          <w:i/>
          <w:sz w:val="20"/>
          <w:lang w:val="en-GB"/>
        </w:rPr>
        <w:t>)</w:t>
      </w:r>
      <w:r w:rsidRPr="00293148">
        <w:rPr>
          <w:rFonts w:ascii="Times New Roman" w:hAnsi="Times New Roman" w:cs="Times New Roman"/>
          <w:bCs/>
          <w:i/>
          <w:sz w:val="20"/>
          <w:lang w:val="en-GB"/>
        </w:rPr>
        <w:t>: Clarify that the initial active BWP (configured by MIB</w:t>
      </w:r>
      <w:r>
        <w:rPr>
          <w:rFonts w:ascii="Times New Roman" w:hAnsi="Times New Roman" w:cs="Times New Roman"/>
          <w:bCs/>
          <w:i/>
          <w:sz w:val="20"/>
          <w:lang w:val="en-GB"/>
        </w:rPr>
        <w:t>, SIB1</w:t>
      </w:r>
      <w:r w:rsidRPr="00293148">
        <w:rPr>
          <w:rFonts w:ascii="Times New Roman" w:hAnsi="Times New Roman" w:cs="Times New Roman"/>
          <w:bCs/>
          <w:i/>
          <w:sz w:val="20"/>
          <w:lang w:val="en-GB"/>
        </w:rPr>
        <w:t xml:space="preserve"> </w:t>
      </w:r>
      <w:r>
        <w:rPr>
          <w:rFonts w:ascii="Times New Roman" w:hAnsi="Times New Roman" w:cs="Times New Roman"/>
          <w:bCs/>
          <w:i/>
          <w:sz w:val="20"/>
          <w:lang w:val="en-GB"/>
        </w:rPr>
        <w:t>and/</w:t>
      </w:r>
      <w:r w:rsidRPr="00293148">
        <w:rPr>
          <w:rFonts w:ascii="Times New Roman" w:hAnsi="Times New Roman" w:cs="Times New Roman"/>
          <w:bCs/>
          <w:i/>
          <w:sz w:val="20"/>
          <w:lang w:val="en-GB"/>
        </w:rPr>
        <w:t>or dedicated RRC) should be of the same numerology as numerology of UE-specific RRC configured DL BWPs.</w:t>
      </w:r>
    </w:p>
    <w:p w14:paraId="5C0A8F1E" w14:textId="77777777" w:rsidR="00EA7690" w:rsidRPr="00D64318" w:rsidRDefault="6A0AD366" w:rsidP="00EA7690">
      <w:pPr>
        <w:pStyle w:val="Heading1"/>
        <w:numPr>
          <w:ilvl w:val="0"/>
          <w:numId w:val="0"/>
        </w:numPr>
      </w:pPr>
      <w:r>
        <w:t xml:space="preserve">References </w:t>
      </w:r>
    </w:p>
    <w:p w14:paraId="47E9FAB9" w14:textId="1DF3E2E4" w:rsidR="00EA7690" w:rsidRPr="00293148" w:rsidRDefault="0039748E" w:rsidP="0039748E">
      <w:pPr>
        <w:numPr>
          <w:ilvl w:val="0"/>
          <w:numId w:val="33"/>
        </w:numPr>
        <w:autoSpaceDN w:val="0"/>
        <w:spacing w:line="254" w:lineRule="auto"/>
        <w:rPr>
          <w:sz w:val="18"/>
          <w:szCs w:val="18"/>
          <w:lang w:val="en-GB"/>
        </w:rPr>
      </w:pPr>
      <w:bookmarkStart w:id="11" w:name="_Ref521606608"/>
      <w:bookmarkStart w:id="12" w:name="_Ref510623357"/>
      <w:r w:rsidRPr="00293148">
        <w:rPr>
          <w:sz w:val="18"/>
          <w:szCs w:val="18"/>
          <w:lang w:val="en-GB"/>
        </w:rPr>
        <w:t>R2-1808645</w:t>
      </w:r>
      <w:r w:rsidR="6A0AD366" w:rsidRPr="00293148">
        <w:rPr>
          <w:sz w:val="18"/>
          <w:szCs w:val="18"/>
          <w:lang w:val="en-GB"/>
        </w:rPr>
        <w:t>, “</w:t>
      </w:r>
      <w:r w:rsidRPr="00293148">
        <w:rPr>
          <w:sz w:val="18"/>
          <w:szCs w:val="18"/>
          <w:lang w:val="en-GB"/>
        </w:rPr>
        <w:t>Email discussion on RRC triggered BWP activation”, RAN2</w:t>
      </w:r>
      <w:r w:rsidR="6A0AD366" w:rsidRPr="00293148">
        <w:rPr>
          <w:sz w:val="18"/>
          <w:szCs w:val="18"/>
          <w:lang w:val="en-GB"/>
        </w:rPr>
        <w:t>#</w:t>
      </w:r>
      <w:r w:rsidRPr="00293148">
        <w:rPr>
          <w:sz w:val="18"/>
          <w:szCs w:val="18"/>
          <w:lang w:val="en-GB"/>
        </w:rPr>
        <w:t>102</w:t>
      </w:r>
      <w:r w:rsidR="6A0AD366" w:rsidRPr="00293148">
        <w:rPr>
          <w:sz w:val="18"/>
          <w:szCs w:val="18"/>
          <w:lang w:val="en-GB"/>
        </w:rPr>
        <w:t xml:space="preserve">, </w:t>
      </w:r>
      <w:r w:rsidRPr="00293148">
        <w:rPr>
          <w:sz w:val="18"/>
          <w:szCs w:val="18"/>
          <w:lang w:val="en-GB"/>
        </w:rPr>
        <w:t>Samsung</w:t>
      </w:r>
      <w:bookmarkEnd w:id="11"/>
      <w:r w:rsidR="6A0AD366" w:rsidRPr="00293148">
        <w:rPr>
          <w:sz w:val="18"/>
          <w:szCs w:val="18"/>
          <w:lang w:val="en-GB"/>
        </w:rPr>
        <w:t xml:space="preserve"> </w:t>
      </w:r>
      <w:bookmarkEnd w:id="12"/>
    </w:p>
    <w:p w14:paraId="45E8378C" w14:textId="453FACC0" w:rsidR="005714A2" w:rsidRPr="00293148" w:rsidRDefault="005714A2" w:rsidP="005714A2">
      <w:pPr>
        <w:numPr>
          <w:ilvl w:val="0"/>
          <w:numId w:val="33"/>
        </w:numPr>
        <w:autoSpaceDN w:val="0"/>
        <w:spacing w:line="254" w:lineRule="auto"/>
        <w:rPr>
          <w:sz w:val="18"/>
          <w:szCs w:val="18"/>
          <w:lang w:val="en-GB"/>
        </w:rPr>
      </w:pPr>
      <w:bookmarkStart w:id="13" w:name="_Ref521606902"/>
      <w:bookmarkStart w:id="14" w:name="_Ref521575035"/>
      <w:r w:rsidRPr="00293148">
        <w:rPr>
          <w:sz w:val="18"/>
          <w:szCs w:val="18"/>
          <w:lang w:val="en-GB"/>
        </w:rPr>
        <w:t xml:space="preserve">R2-1811372, “Differences of BWP configuration options 1 and 2”, </w:t>
      </w:r>
      <w:r w:rsidR="007F426A">
        <w:rPr>
          <w:sz w:val="18"/>
          <w:szCs w:val="18"/>
          <w:lang w:val="en-GB"/>
        </w:rPr>
        <w:t xml:space="preserve">RAN1#103, </w:t>
      </w:r>
      <w:bookmarkStart w:id="15" w:name="_GoBack"/>
      <w:bookmarkEnd w:id="15"/>
      <w:r w:rsidRPr="00293148">
        <w:rPr>
          <w:sz w:val="18"/>
          <w:szCs w:val="18"/>
          <w:lang w:val="en-GB"/>
        </w:rPr>
        <w:t>Nokia, Nokia Shanghai Bell</w:t>
      </w:r>
      <w:bookmarkEnd w:id="13"/>
      <w:r w:rsidRPr="00293148">
        <w:rPr>
          <w:sz w:val="18"/>
          <w:szCs w:val="18"/>
          <w:lang w:val="en-GB"/>
        </w:rPr>
        <w:t xml:space="preserve"> </w:t>
      </w:r>
    </w:p>
    <w:p w14:paraId="21E33A86" w14:textId="62C15BCE" w:rsidR="005714A2" w:rsidRPr="00293148" w:rsidRDefault="0039748E" w:rsidP="00ED1FB7">
      <w:pPr>
        <w:numPr>
          <w:ilvl w:val="0"/>
          <w:numId w:val="33"/>
        </w:numPr>
        <w:autoSpaceDN w:val="0"/>
        <w:spacing w:line="254" w:lineRule="auto"/>
        <w:rPr>
          <w:sz w:val="18"/>
          <w:szCs w:val="18"/>
          <w:lang w:val="en-GB"/>
        </w:rPr>
      </w:pPr>
      <w:bookmarkStart w:id="16" w:name="_Ref521606954"/>
      <w:r w:rsidRPr="00293148">
        <w:rPr>
          <w:sz w:val="18"/>
          <w:szCs w:val="18"/>
          <w:lang w:val="en-GB"/>
        </w:rPr>
        <w:t xml:space="preserve">TS </w:t>
      </w:r>
      <w:r w:rsidR="00A55A26" w:rsidRPr="00293148">
        <w:rPr>
          <w:sz w:val="18"/>
          <w:szCs w:val="18"/>
          <w:lang w:val="en-GB"/>
        </w:rPr>
        <w:t>38</w:t>
      </w:r>
      <w:r w:rsidRPr="00293148">
        <w:rPr>
          <w:sz w:val="18"/>
          <w:szCs w:val="18"/>
          <w:lang w:val="en-GB"/>
        </w:rPr>
        <w:t>.</w:t>
      </w:r>
      <w:r w:rsidR="00A55A26" w:rsidRPr="00293148">
        <w:rPr>
          <w:sz w:val="18"/>
          <w:szCs w:val="18"/>
          <w:lang w:val="en-GB"/>
        </w:rPr>
        <w:t>331</w:t>
      </w:r>
      <w:r w:rsidRPr="00293148">
        <w:rPr>
          <w:sz w:val="18"/>
          <w:szCs w:val="18"/>
          <w:lang w:val="en-GB"/>
        </w:rPr>
        <w:t>,</w:t>
      </w:r>
      <w:r w:rsidR="00A55A26" w:rsidRPr="00293148">
        <w:rPr>
          <w:sz w:val="18"/>
          <w:szCs w:val="18"/>
          <w:lang w:val="en-GB"/>
        </w:rPr>
        <w:t xml:space="preserve"> </w:t>
      </w:r>
      <w:r w:rsidRPr="00293148">
        <w:rPr>
          <w:sz w:val="18"/>
          <w:szCs w:val="18"/>
          <w:lang w:val="en-GB"/>
        </w:rPr>
        <w:t xml:space="preserve">“ 38311 </w:t>
      </w:r>
      <w:r w:rsidR="00A55A26" w:rsidRPr="00293148">
        <w:rPr>
          <w:sz w:val="18"/>
          <w:szCs w:val="18"/>
          <w:lang w:val="en-GB"/>
        </w:rPr>
        <w:t xml:space="preserve">SA ASN1 Phase2 6.3.2 Radio resource control information elements  v31.docx , </w:t>
      </w:r>
      <w:hyperlink r:id="rId25" w:history="1">
        <w:r w:rsidRPr="00293148">
          <w:rPr>
            <w:rStyle w:val="Hyperlink"/>
            <w:sz w:val="18"/>
            <w:szCs w:val="18"/>
            <w:lang w:val="en-GB"/>
          </w:rPr>
          <w:t>http://www.3gpp.org/ftp/Email_Discussions/RAN2/ASN1%20review/TS%2038331%202018-06%20Phase%202/</w:t>
        </w:r>
      </w:hyperlink>
      <w:bookmarkEnd w:id="14"/>
      <w:bookmarkEnd w:id="16"/>
    </w:p>
    <w:sectPr w:rsidR="005714A2" w:rsidRPr="00293148" w:rsidSect="00D66C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4FD47" w14:textId="77777777" w:rsidR="00031DC1" w:rsidRDefault="00031DC1">
      <w:r>
        <w:separator/>
      </w:r>
    </w:p>
  </w:endnote>
  <w:endnote w:type="continuationSeparator" w:id="0">
    <w:p w14:paraId="620644B2" w14:textId="77777777" w:rsidR="00031DC1" w:rsidRDefault="00031DC1">
      <w:r>
        <w:continuationSeparator/>
      </w:r>
    </w:p>
  </w:endnote>
  <w:endnote w:type="continuationNotice" w:id="1">
    <w:p w14:paraId="2B4B23D8" w14:textId="77777777" w:rsidR="00031DC1" w:rsidRDefault="00031D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65A8D" w14:textId="77777777" w:rsidR="00031DC1" w:rsidRDefault="00031DC1">
      <w:r>
        <w:separator/>
      </w:r>
    </w:p>
  </w:footnote>
  <w:footnote w:type="continuationSeparator" w:id="0">
    <w:p w14:paraId="1C9B9C7F" w14:textId="77777777" w:rsidR="00031DC1" w:rsidRDefault="00031DC1">
      <w:r>
        <w:continuationSeparator/>
      </w:r>
    </w:p>
  </w:footnote>
  <w:footnote w:type="continuationNotice" w:id="1">
    <w:p w14:paraId="6C670E6C" w14:textId="77777777" w:rsidR="00031DC1" w:rsidRDefault="00031D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52F"/>
    <w:multiLevelType w:val="hybridMultilevel"/>
    <w:tmpl w:val="61265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24BB5"/>
    <w:multiLevelType w:val="hybridMultilevel"/>
    <w:tmpl w:val="4CCA6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6101E"/>
    <w:multiLevelType w:val="hybridMultilevel"/>
    <w:tmpl w:val="DEEEF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45603"/>
    <w:multiLevelType w:val="hybridMultilevel"/>
    <w:tmpl w:val="E8E08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71AC3"/>
    <w:multiLevelType w:val="hybridMultilevel"/>
    <w:tmpl w:val="E5DCD21E"/>
    <w:lvl w:ilvl="0" w:tplc="7F52E520">
      <w:start w:val="1"/>
      <w:numFmt w:val="bullet"/>
      <w:lvlText w:val=""/>
      <w:lvlJc w:val="left"/>
      <w:pPr>
        <w:ind w:left="720" w:hanging="360"/>
      </w:pPr>
      <w:rPr>
        <w:rFonts w:ascii="Symbol" w:hAnsi="Symbol" w:hint="default"/>
      </w:rPr>
    </w:lvl>
    <w:lvl w:ilvl="1" w:tplc="B148B8DA">
      <w:start w:val="1"/>
      <w:numFmt w:val="bullet"/>
      <w:lvlText w:val="o"/>
      <w:lvlJc w:val="left"/>
      <w:pPr>
        <w:ind w:left="1440" w:hanging="360"/>
      </w:pPr>
      <w:rPr>
        <w:rFonts w:ascii="Courier New" w:hAnsi="Courier New" w:hint="default"/>
      </w:rPr>
    </w:lvl>
    <w:lvl w:ilvl="2" w:tplc="2FCACB12">
      <w:start w:val="1"/>
      <w:numFmt w:val="bullet"/>
      <w:lvlText w:val=""/>
      <w:lvlJc w:val="left"/>
      <w:pPr>
        <w:ind w:left="2160" w:hanging="360"/>
      </w:pPr>
      <w:rPr>
        <w:rFonts w:ascii="Wingdings" w:hAnsi="Wingdings" w:hint="default"/>
      </w:rPr>
    </w:lvl>
    <w:lvl w:ilvl="3" w:tplc="F0D0215C">
      <w:start w:val="1"/>
      <w:numFmt w:val="bullet"/>
      <w:lvlText w:val=""/>
      <w:lvlJc w:val="left"/>
      <w:pPr>
        <w:ind w:left="2880" w:hanging="360"/>
      </w:pPr>
      <w:rPr>
        <w:rFonts w:ascii="Symbol" w:hAnsi="Symbol" w:hint="default"/>
      </w:rPr>
    </w:lvl>
    <w:lvl w:ilvl="4" w:tplc="1616AAC2">
      <w:start w:val="1"/>
      <w:numFmt w:val="bullet"/>
      <w:lvlText w:val="o"/>
      <w:lvlJc w:val="left"/>
      <w:pPr>
        <w:ind w:left="3600" w:hanging="360"/>
      </w:pPr>
      <w:rPr>
        <w:rFonts w:ascii="Courier New" w:hAnsi="Courier New" w:hint="default"/>
      </w:rPr>
    </w:lvl>
    <w:lvl w:ilvl="5" w:tplc="7988F2A4">
      <w:start w:val="1"/>
      <w:numFmt w:val="bullet"/>
      <w:lvlText w:val=""/>
      <w:lvlJc w:val="left"/>
      <w:pPr>
        <w:ind w:left="4320" w:hanging="360"/>
      </w:pPr>
      <w:rPr>
        <w:rFonts w:ascii="Wingdings" w:hAnsi="Wingdings" w:hint="default"/>
      </w:rPr>
    </w:lvl>
    <w:lvl w:ilvl="6" w:tplc="386255EE">
      <w:start w:val="1"/>
      <w:numFmt w:val="bullet"/>
      <w:lvlText w:val=""/>
      <w:lvlJc w:val="left"/>
      <w:pPr>
        <w:ind w:left="5040" w:hanging="360"/>
      </w:pPr>
      <w:rPr>
        <w:rFonts w:ascii="Symbol" w:hAnsi="Symbol" w:hint="default"/>
      </w:rPr>
    </w:lvl>
    <w:lvl w:ilvl="7" w:tplc="1302A100">
      <w:start w:val="1"/>
      <w:numFmt w:val="bullet"/>
      <w:lvlText w:val="o"/>
      <w:lvlJc w:val="left"/>
      <w:pPr>
        <w:ind w:left="5760" w:hanging="360"/>
      </w:pPr>
      <w:rPr>
        <w:rFonts w:ascii="Courier New" w:hAnsi="Courier New" w:hint="default"/>
      </w:rPr>
    </w:lvl>
    <w:lvl w:ilvl="8" w:tplc="EC4A705A">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640B0"/>
    <w:multiLevelType w:val="hybridMultilevel"/>
    <w:tmpl w:val="ABFEA932"/>
    <w:lvl w:ilvl="0" w:tplc="BDACE5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50A347B"/>
    <w:multiLevelType w:val="hybridMultilevel"/>
    <w:tmpl w:val="1C229FE4"/>
    <w:lvl w:ilvl="0" w:tplc="93BAEFFE">
      <w:start w:val="1"/>
      <w:numFmt w:val="bullet"/>
      <w:lvlText w:val=""/>
      <w:lvlJc w:val="left"/>
      <w:pPr>
        <w:ind w:left="720" w:hanging="360"/>
      </w:pPr>
      <w:rPr>
        <w:rFonts w:ascii="Symbol" w:hAnsi="Symbol" w:hint="default"/>
      </w:rPr>
    </w:lvl>
    <w:lvl w:ilvl="1" w:tplc="8E6AE364">
      <w:start w:val="1"/>
      <w:numFmt w:val="bullet"/>
      <w:lvlText w:val="o"/>
      <w:lvlJc w:val="left"/>
      <w:pPr>
        <w:ind w:left="1440" w:hanging="360"/>
      </w:pPr>
      <w:rPr>
        <w:rFonts w:ascii="Courier New" w:hAnsi="Courier New" w:hint="default"/>
      </w:rPr>
    </w:lvl>
    <w:lvl w:ilvl="2" w:tplc="1F905100">
      <w:start w:val="1"/>
      <w:numFmt w:val="bullet"/>
      <w:lvlText w:val=""/>
      <w:lvlJc w:val="left"/>
      <w:pPr>
        <w:ind w:left="2160" w:hanging="360"/>
      </w:pPr>
      <w:rPr>
        <w:rFonts w:ascii="Wingdings" w:hAnsi="Wingdings" w:hint="default"/>
      </w:rPr>
    </w:lvl>
    <w:lvl w:ilvl="3" w:tplc="D834DF3A">
      <w:start w:val="1"/>
      <w:numFmt w:val="bullet"/>
      <w:lvlText w:val=""/>
      <w:lvlJc w:val="left"/>
      <w:pPr>
        <w:ind w:left="2880" w:hanging="360"/>
      </w:pPr>
      <w:rPr>
        <w:rFonts w:ascii="Symbol" w:hAnsi="Symbol" w:hint="default"/>
      </w:rPr>
    </w:lvl>
    <w:lvl w:ilvl="4" w:tplc="77EC328A">
      <w:start w:val="1"/>
      <w:numFmt w:val="bullet"/>
      <w:lvlText w:val="o"/>
      <w:lvlJc w:val="left"/>
      <w:pPr>
        <w:ind w:left="3600" w:hanging="360"/>
      </w:pPr>
      <w:rPr>
        <w:rFonts w:ascii="Courier New" w:hAnsi="Courier New" w:hint="default"/>
      </w:rPr>
    </w:lvl>
    <w:lvl w:ilvl="5" w:tplc="40F67F28">
      <w:start w:val="1"/>
      <w:numFmt w:val="bullet"/>
      <w:lvlText w:val=""/>
      <w:lvlJc w:val="left"/>
      <w:pPr>
        <w:ind w:left="4320" w:hanging="360"/>
      </w:pPr>
      <w:rPr>
        <w:rFonts w:ascii="Wingdings" w:hAnsi="Wingdings" w:hint="default"/>
      </w:rPr>
    </w:lvl>
    <w:lvl w:ilvl="6" w:tplc="87007D0C">
      <w:start w:val="1"/>
      <w:numFmt w:val="bullet"/>
      <w:lvlText w:val=""/>
      <w:lvlJc w:val="left"/>
      <w:pPr>
        <w:ind w:left="5040" w:hanging="360"/>
      </w:pPr>
      <w:rPr>
        <w:rFonts w:ascii="Symbol" w:hAnsi="Symbol" w:hint="default"/>
      </w:rPr>
    </w:lvl>
    <w:lvl w:ilvl="7" w:tplc="C5F4DF24">
      <w:start w:val="1"/>
      <w:numFmt w:val="bullet"/>
      <w:lvlText w:val="o"/>
      <w:lvlJc w:val="left"/>
      <w:pPr>
        <w:ind w:left="5760" w:hanging="360"/>
      </w:pPr>
      <w:rPr>
        <w:rFonts w:ascii="Courier New" w:hAnsi="Courier New" w:hint="default"/>
      </w:rPr>
    </w:lvl>
    <w:lvl w:ilvl="8" w:tplc="238645EE">
      <w:start w:val="1"/>
      <w:numFmt w:val="bullet"/>
      <w:lvlText w:val=""/>
      <w:lvlJc w:val="left"/>
      <w:pPr>
        <w:ind w:left="6480" w:hanging="360"/>
      </w:pPr>
      <w:rPr>
        <w:rFonts w:ascii="Wingdings" w:hAnsi="Wingdings" w:hint="default"/>
      </w:rPr>
    </w:lvl>
  </w:abstractNum>
  <w:abstractNum w:abstractNumId="13"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AB733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BC96AD0"/>
    <w:multiLevelType w:val="hybridMultilevel"/>
    <w:tmpl w:val="107CBA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67012D"/>
    <w:multiLevelType w:val="hybridMultilevel"/>
    <w:tmpl w:val="58702EB6"/>
    <w:lvl w:ilvl="0" w:tplc="46FC867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9" w15:restartNumberingAfterBreak="0">
    <w:nsid w:val="382B0A45"/>
    <w:multiLevelType w:val="hybridMultilevel"/>
    <w:tmpl w:val="42D8E96A"/>
    <w:lvl w:ilvl="0" w:tplc="49EEC234">
      <w:start w:val="1"/>
      <w:numFmt w:val="bullet"/>
      <w:lvlText w:val="•"/>
      <w:lvlJc w:val="left"/>
      <w:pPr>
        <w:tabs>
          <w:tab w:val="num" w:pos="720"/>
        </w:tabs>
        <w:ind w:left="720" w:hanging="360"/>
      </w:pPr>
      <w:rPr>
        <w:rFonts w:ascii="Arial" w:hAnsi="Arial" w:cs="Times New Roman" w:hint="default"/>
      </w:rPr>
    </w:lvl>
    <w:lvl w:ilvl="1" w:tplc="FBA8E7BE">
      <w:numFmt w:val="bullet"/>
      <w:lvlText w:val="•"/>
      <w:lvlJc w:val="left"/>
      <w:pPr>
        <w:tabs>
          <w:tab w:val="num" w:pos="1440"/>
        </w:tabs>
        <w:ind w:left="1440" w:hanging="360"/>
      </w:pPr>
      <w:rPr>
        <w:rFonts w:ascii="Arial" w:hAnsi="Arial" w:cs="Times New Roman" w:hint="default"/>
      </w:rPr>
    </w:lvl>
    <w:lvl w:ilvl="2" w:tplc="F1F847BE">
      <w:start w:val="1"/>
      <w:numFmt w:val="bullet"/>
      <w:lvlText w:val="•"/>
      <w:lvlJc w:val="left"/>
      <w:pPr>
        <w:tabs>
          <w:tab w:val="num" w:pos="2160"/>
        </w:tabs>
        <w:ind w:left="2160" w:hanging="360"/>
      </w:pPr>
      <w:rPr>
        <w:rFonts w:ascii="Arial" w:hAnsi="Arial" w:cs="Times New Roman" w:hint="default"/>
      </w:rPr>
    </w:lvl>
    <w:lvl w:ilvl="3" w:tplc="C5AC0A78">
      <w:start w:val="1"/>
      <w:numFmt w:val="bullet"/>
      <w:lvlText w:val="•"/>
      <w:lvlJc w:val="left"/>
      <w:pPr>
        <w:tabs>
          <w:tab w:val="num" w:pos="2880"/>
        </w:tabs>
        <w:ind w:left="2880" w:hanging="360"/>
      </w:pPr>
      <w:rPr>
        <w:rFonts w:ascii="Arial" w:hAnsi="Arial" w:cs="Times New Roman" w:hint="default"/>
      </w:rPr>
    </w:lvl>
    <w:lvl w:ilvl="4" w:tplc="1AF24064">
      <w:start w:val="1"/>
      <w:numFmt w:val="bullet"/>
      <w:lvlText w:val="•"/>
      <w:lvlJc w:val="left"/>
      <w:pPr>
        <w:tabs>
          <w:tab w:val="num" w:pos="3600"/>
        </w:tabs>
        <w:ind w:left="3600" w:hanging="360"/>
      </w:pPr>
      <w:rPr>
        <w:rFonts w:ascii="Arial" w:hAnsi="Arial" w:cs="Times New Roman" w:hint="default"/>
      </w:rPr>
    </w:lvl>
    <w:lvl w:ilvl="5" w:tplc="B6822BEC">
      <w:start w:val="1"/>
      <w:numFmt w:val="bullet"/>
      <w:lvlText w:val="•"/>
      <w:lvlJc w:val="left"/>
      <w:pPr>
        <w:tabs>
          <w:tab w:val="num" w:pos="4320"/>
        </w:tabs>
        <w:ind w:left="4320" w:hanging="360"/>
      </w:pPr>
      <w:rPr>
        <w:rFonts w:ascii="Arial" w:hAnsi="Arial" w:cs="Times New Roman" w:hint="default"/>
      </w:rPr>
    </w:lvl>
    <w:lvl w:ilvl="6" w:tplc="42B2FA42">
      <w:start w:val="1"/>
      <w:numFmt w:val="bullet"/>
      <w:lvlText w:val="•"/>
      <w:lvlJc w:val="left"/>
      <w:pPr>
        <w:tabs>
          <w:tab w:val="num" w:pos="5040"/>
        </w:tabs>
        <w:ind w:left="5040" w:hanging="360"/>
      </w:pPr>
      <w:rPr>
        <w:rFonts w:ascii="Arial" w:hAnsi="Arial" w:cs="Times New Roman" w:hint="default"/>
      </w:rPr>
    </w:lvl>
    <w:lvl w:ilvl="7" w:tplc="800CD13C">
      <w:start w:val="1"/>
      <w:numFmt w:val="bullet"/>
      <w:lvlText w:val="•"/>
      <w:lvlJc w:val="left"/>
      <w:pPr>
        <w:tabs>
          <w:tab w:val="num" w:pos="5760"/>
        </w:tabs>
        <w:ind w:left="5760" w:hanging="360"/>
      </w:pPr>
      <w:rPr>
        <w:rFonts w:ascii="Arial" w:hAnsi="Arial" w:cs="Times New Roman" w:hint="default"/>
      </w:rPr>
    </w:lvl>
    <w:lvl w:ilvl="8" w:tplc="6CD46C5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2933B91"/>
    <w:multiLevelType w:val="hybridMultilevel"/>
    <w:tmpl w:val="B8D415D0"/>
    <w:lvl w:ilvl="0" w:tplc="3698AE50">
      <w:start w:val="1"/>
      <w:numFmt w:val="bullet"/>
      <w:lvlText w:val=""/>
      <w:lvlJc w:val="left"/>
      <w:pPr>
        <w:ind w:left="720" w:hanging="360"/>
      </w:pPr>
      <w:rPr>
        <w:rFonts w:ascii="Symbol" w:hAnsi="Symbol" w:hint="default"/>
      </w:rPr>
    </w:lvl>
    <w:lvl w:ilvl="1" w:tplc="C8A606EC">
      <w:start w:val="1"/>
      <w:numFmt w:val="bullet"/>
      <w:lvlText w:val="o"/>
      <w:lvlJc w:val="left"/>
      <w:pPr>
        <w:ind w:left="1440" w:hanging="360"/>
      </w:pPr>
      <w:rPr>
        <w:rFonts w:ascii="Courier New" w:hAnsi="Courier New" w:hint="default"/>
      </w:rPr>
    </w:lvl>
    <w:lvl w:ilvl="2" w:tplc="DDF815DC">
      <w:start w:val="1"/>
      <w:numFmt w:val="bullet"/>
      <w:lvlText w:val=""/>
      <w:lvlJc w:val="left"/>
      <w:pPr>
        <w:ind w:left="2160" w:hanging="360"/>
      </w:pPr>
      <w:rPr>
        <w:rFonts w:ascii="Wingdings" w:hAnsi="Wingdings" w:hint="default"/>
      </w:rPr>
    </w:lvl>
    <w:lvl w:ilvl="3" w:tplc="D76607E6">
      <w:start w:val="1"/>
      <w:numFmt w:val="bullet"/>
      <w:lvlText w:val=""/>
      <w:lvlJc w:val="left"/>
      <w:pPr>
        <w:ind w:left="2880" w:hanging="360"/>
      </w:pPr>
      <w:rPr>
        <w:rFonts w:ascii="Symbol" w:hAnsi="Symbol" w:hint="default"/>
      </w:rPr>
    </w:lvl>
    <w:lvl w:ilvl="4" w:tplc="7BF25C4C">
      <w:start w:val="1"/>
      <w:numFmt w:val="bullet"/>
      <w:lvlText w:val="o"/>
      <w:lvlJc w:val="left"/>
      <w:pPr>
        <w:ind w:left="3600" w:hanging="360"/>
      </w:pPr>
      <w:rPr>
        <w:rFonts w:ascii="Courier New" w:hAnsi="Courier New" w:hint="default"/>
      </w:rPr>
    </w:lvl>
    <w:lvl w:ilvl="5" w:tplc="4F7A62EA">
      <w:start w:val="1"/>
      <w:numFmt w:val="bullet"/>
      <w:lvlText w:val=""/>
      <w:lvlJc w:val="left"/>
      <w:pPr>
        <w:ind w:left="4320" w:hanging="360"/>
      </w:pPr>
      <w:rPr>
        <w:rFonts w:ascii="Wingdings" w:hAnsi="Wingdings" w:hint="default"/>
      </w:rPr>
    </w:lvl>
    <w:lvl w:ilvl="6" w:tplc="264807E8">
      <w:start w:val="1"/>
      <w:numFmt w:val="bullet"/>
      <w:lvlText w:val=""/>
      <w:lvlJc w:val="left"/>
      <w:pPr>
        <w:ind w:left="5040" w:hanging="360"/>
      </w:pPr>
      <w:rPr>
        <w:rFonts w:ascii="Symbol" w:hAnsi="Symbol" w:hint="default"/>
      </w:rPr>
    </w:lvl>
    <w:lvl w:ilvl="7" w:tplc="A07EAB98">
      <w:start w:val="1"/>
      <w:numFmt w:val="bullet"/>
      <w:lvlText w:val="o"/>
      <w:lvlJc w:val="left"/>
      <w:pPr>
        <w:ind w:left="5760" w:hanging="360"/>
      </w:pPr>
      <w:rPr>
        <w:rFonts w:ascii="Courier New" w:hAnsi="Courier New" w:hint="default"/>
      </w:rPr>
    </w:lvl>
    <w:lvl w:ilvl="8" w:tplc="93AEF24A">
      <w:start w:val="1"/>
      <w:numFmt w:val="bullet"/>
      <w:lvlText w:val=""/>
      <w:lvlJc w:val="left"/>
      <w:pPr>
        <w:ind w:left="6480" w:hanging="360"/>
      </w:pPr>
      <w:rPr>
        <w:rFonts w:ascii="Wingdings" w:hAnsi="Wingdings" w:hint="default"/>
      </w:rPr>
    </w:lvl>
  </w:abstractNum>
  <w:abstractNum w:abstractNumId="21"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1278C"/>
    <w:multiLevelType w:val="hybridMultilevel"/>
    <w:tmpl w:val="E29E4CA4"/>
    <w:lvl w:ilvl="0" w:tplc="9F400BEC">
      <w:start w:val="1"/>
      <w:numFmt w:val="bullet"/>
      <w:lvlText w:val=""/>
      <w:lvlJc w:val="left"/>
      <w:pPr>
        <w:ind w:left="720" w:hanging="360"/>
      </w:pPr>
      <w:rPr>
        <w:rFonts w:ascii="Symbol" w:hAnsi="Symbol" w:hint="default"/>
      </w:rPr>
    </w:lvl>
    <w:lvl w:ilvl="1" w:tplc="B72A3DC6">
      <w:start w:val="1"/>
      <w:numFmt w:val="bullet"/>
      <w:lvlText w:val=""/>
      <w:lvlJc w:val="left"/>
      <w:pPr>
        <w:ind w:left="1440" w:hanging="360"/>
      </w:pPr>
      <w:rPr>
        <w:rFonts w:ascii="Symbol" w:hAnsi="Symbol" w:hint="default"/>
      </w:rPr>
    </w:lvl>
    <w:lvl w:ilvl="2" w:tplc="32649D24">
      <w:start w:val="1"/>
      <w:numFmt w:val="bullet"/>
      <w:lvlText w:val=""/>
      <w:lvlJc w:val="left"/>
      <w:pPr>
        <w:ind w:left="2160" w:hanging="360"/>
      </w:pPr>
      <w:rPr>
        <w:rFonts w:ascii="Wingdings" w:hAnsi="Wingdings" w:hint="default"/>
      </w:rPr>
    </w:lvl>
    <w:lvl w:ilvl="3" w:tplc="1E5C379E">
      <w:start w:val="1"/>
      <w:numFmt w:val="bullet"/>
      <w:lvlText w:val=""/>
      <w:lvlJc w:val="left"/>
      <w:pPr>
        <w:ind w:left="2880" w:hanging="360"/>
      </w:pPr>
      <w:rPr>
        <w:rFonts w:ascii="Symbol" w:hAnsi="Symbol" w:hint="default"/>
      </w:rPr>
    </w:lvl>
    <w:lvl w:ilvl="4" w:tplc="124EC208">
      <w:start w:val="1"/>
      <w:numFmt w:val="bullet"/>
      <w:lvlText w:val="o"/>
      <w:lvlJc w:val="left"/>
      <w:pPr>
        <w:ind w:left="3600" w:hanging="360"/>
      </w:pPr>
      <w:rPr>
        <w:rFonts w:ascii="Courier New" w:hAnsi="Courier New" w:hint="default"/>
      </w:rPr>
    </w:lvl>
    <w:lvl w:ilvl="5" w:tplc="3F40CC8E">
      <w:start w:val="1"/>
      <w:numFmt w:val="bullet"/>
      <w:lvlText w:val=""/>
      <w:lvlJc w:val="left"/>
      <w:pPr>
        <w:ind w:left="4320" w:hanging="360"/>
      </w:pPr>
      <w:rPr>
        <w:rFonts w:ascii="Wingdings" w:hAnsi="Wingdings" w:hint="default"/>
      </w:rPr>
    </w:lvl>
    <w:lvl w:ilvl="6" w:tplc="05387CC4">
      <w:start w:val="1"/>
      <w:numFmt w:val="bullet"/>
      <w:lvlText w:val=""/>
      <w:lvlJc w:val="left"/>
      <w:pPr>
        <w:ind w:left="5040" w:hanging="360"/>
      </w:pPr>
      <w:rPr>
        <w:rFonts w:ascii="Symbol" w:hAnsi="Symbol" w:hint="default"/>
      </w:rPr>
    </w:lvl>
    <w:lvl w:ilvl="7" w:tplc="D124053C">
      <w:start w:val="1"/>
      <w:numFmt w:val="bullet"/>
      <w:lvlText w:val="o"/>
      <w:lvlJc w:val="left"/>
      <w:pPr>
        <w:ind w:left="5760" w:hanging="360"/>
      </w:pPr>
      <w:rPr>
        <w:rFonts w:ascii="Courier New" w:hAnsi="Courier New" w:hint="default"/>
      </w:rPr>
    </w:lvl>
    <w:lvl w:ilvl="8" w:tplc="214CE0E2">
      <w:start w:val="1"/>
      <w:numFmt w:val="bullet"/>
      <w:lvlText w:val=""/>
      <w:lvlJc w:val="left"/>
      <w:pPr>
        <w:ind w:left="6480" w:hanging="360"/>
      </w:pPr>
      <w:rPr>
        <w:rFonts w:ascii="Wingdings" w:hAnsi="Wingdings" w:hint="default"/>
      </w:rPr>
    </w:lvl>
  </w:abstractNum>
  <w:abstractNum w:abstractNumId="23" w15:restartNumberingAfterBreak="0">
    <w:nsid w:val="4EC6353C"/>
    <w:multiLevelType w:val="hybridMultilevel"/>
    <w:tmpl w:val="9868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DED236B"/>
    <w:multiLevelType w:val="multilevel"/>
    <w:tmpl w:val="095ED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EC4507A"/>
    <w:multiLevelType w:val="hybridMultilevel"/>
    <w:tmpl w:val="421460EC"/>
    <w:lvl w:ilvl="0" w:tplc="C1740BD0">
      <w:start w:val="1"/>
      <w:numFmt w:val="bullet"/>
      <w:lvlText w:val=""/>
      <w:lvlJc w:val="left"/>
      <w:pPr>
        <w:ind w:left="720" w:hanging="360"/>
      </w:pPr>
      <w:rPr>
        <w:rFonts w:ascii="Symbol" w:hAnsi="Symbol" w:hint="default"/>
      </w:rPr>
    </w:lvl>
    <w:lvl w:ilvl="1" w:tplc="9C423A8A">
      <w:start w:val="1"/>
      <w:numFmt w:val="bullet"/>
      <w:lvlText w:val=""/>
      <w:lvlJc w:val="left"/>
      <w:pPr>
        <w:ind w:left="1440" w:hanging="360"/>
      </w:pPr>
      <w:rPr>
        <w:rFonts w:ascii="Symbol" w:hAnsi="Symbol" w:hint="default"/>
      </w:rPr>
    </w:lvl>
    <w:lvl w:ilvl="2" w:tplc="2DE888F2">
      <w:start w:val="1"/>
      <w:numFmt w:val="bullet"/>
      <w:lvlText w:val=""/>
      <w:lvlJc w:val="left"/>
      <w:pPr>
        <w:ind w:left="2160" w:hanging="360"/>
      </w:pPr>
      <w:rPr>
        <w:rFonts w:ascii="Wingdings" w:hAnsi="Wingdings" w:hint="default"/>
      </w:rPr>
    </w:lvl>
    <w:lvl w:ilvl="3" w:tplc="48D68CAE">
      <w:start w:val="1"/>
      <w:numFmt w:val="bullet"/>
      <w:lvlText w:val=""/>
      <w:lvlJc w:val="left"/>
      <w:pPr>
        <w:ind w:left="2880" w:hanging="360"/>
      </w:pPr>
      <w:rPr>
        <w:rFonts w:ascii="Symbol" w:hAnsi="Symbol" w:hint="default"/>
      </w:rPr>
    </w:lvl>
    <w:lvl w:ilvl="4" w:tplc="8656167A">
      <w:start w:val="1"/>
      <w:numFmt w:val="bullet"/>
      <w:lvlText w:val="o"/>
      <w:lvlJc w:val="left"/>
      <w:pPr>
        <w:ind w:left="3600" w:hanging="360"/>
      </w:pPr>
      <w:rPr>
        <w:rFonts w:ascii="Courier New" w:hAnsi="Courier New" w:hint="default"/>
      </w:rPr>
    </w:lvl>
    <w:lvl w:ilvl="5" w:tplc="A84AA330">
      <w:start w:val="1"/>
      <w:numFmt w:val="bullet"/>
      <w:lvlText w:val=""/>
      <w:lvlJc w:val="left"/>
      <w:pPr>
        <w:ind w:left="4320" w:hanging="360"/>
      </w:pPr>
      <w:rPr>
        <w:rFonts w:ascii="Wingdings" w:hAnsi="Wingdings" w:hint="default"/>
      </w:rPr>
    </w:lvl>
    <w:lvl w:ilvl="6" w:tplc="EC6459B4">
      <w:start w:val="1"/>
      <w:numFmt w:val="bullet"/>
      <w:lvlText w:val=""/>
      <w:lvlJc w:val="left"/>
      <w:pPr>
        <w:ind w:left="5040" w:hanging="360"/>
      </w:pPr>
      <w:rPr>
        <w:rFonts w:ascii="Symbol" w:hAnsi="Symbol" w:hint="default"/>
      </w:rPr>
    </w:lvl>
    <w:lvl w:ilvl="7" w:tplc="D39A72D4">
      <w:start w:val="1"/>
      <w:numFmt w:val="bullet"/>
      <w:lvlText w:val="o"/>
      <w:lvlJc w:val="left"/>
      <w:pPr>
        <w:ind w:left="5760" w:hanging="360"/>
      </w:pPr>
      <w:rPr>
        <w:rFonts w:ascii="Courier New" w:hAnsi="Courier New" w:hint="default"/>
      </w:rPr>
    </w:lvl>
    <w:lvl w:ilvl="8" w:tplc="C624C82A">
      <w:start w:val="1"/>
      <w:numFmt w:val="bullet"/>
      <w:lvlText w:val=""/>
      <w:lvlJc w:val="left"/>
      <w:pPr>
        <w:ind w:left="6480" w:hanging="360"/>
      </w:pPr>
      <w:rPr>
        <w:rFonts w:ascii="Wingdings" w:hAnsi="Wingdings" w:hint="default"/>
      </w:rPr>
    </w:lvl>
  </w:abstractNum>
  <w:abstractNum w:abstractNumId="2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634D54A9"/>
    <w:multiLevelType w:val="hybridMultilevel"/>
    <w:tmpl w:val="4BEC1334"/>
    <w:lvl w:ilvl="0" w:tplc="F0B4CE10">
      <w:start w:val="1"/>
      <w:numFmt w:val="bullet"/>
      <w:lvlText w:val=""/>
      <w:lvlJc w:val="left"/>
      <w:pPr>
        <w:ind w:left="720" w:hanging="360"/>
      </w:pPr>
      <w:rPr>
        <w:rFonts w:ascii="Symbol" w:hAnsi="Symbol" w:hint="default"/>
      </w:rPr>
    </w:lvl>
    <w:lvl w:ilvl="1" w:tplc="F95CFEF2">
      <w:start w:val="1"/>
      <w:numFmt w:val="bullet"/>
      <w:lvlText w:val="o"/>
      <w:lvlJc w:val="left"/>
      <w:pPr>
        <w:ind w:left="1440" w:hanging="360"/>
      </w:pPr>
      <w:rPr>
        <w:rFonts w:ascii="Courier New" w:hAnsi="Courier New" w:hint="default"/>
      </w:rPr>
    </w:lvl>
    <w:lvl w:ilvl="2" w:tplc="3FFC238A">
      <w:start w:val="1"/>
      <w:numFmt w:val="bullet"/>
      <w:lvlText w:val=""/>
      <w:lvlJc w:val="left"/>
      <w:pPr>
        <w:ind w:left="2160" w:hanging="360"/>
      </w:pPr>
      <w:rPr>
        <w:rFonts w:ascii="Wingdings" w:hAnsi="Wingdings" w:hint="default"/>
      </w:rPr>
    </w:lvl>
    <w:lvl w:ilvl="3" w:tplc="D2164E4E">
      <w:start w:val="1"/>
      <w:numFmt w:val="bullet"/>
      <w:lvlText w:val=""/>
      <w:lvlJc w:val="left"/>
      <w:pPr>
        <w:ind w:left="2880" w:hanging="360"/>
      </w:pPr>
      <w:rPr>
        <w:rFonts w:ascii="Symbol" w:hAnsi="Symbol" w:hint="default"/>
      </w:rPr>
    </w:lvl>
    <w:lvl w:ilvl="4" w:tplc="907A32CA">
      <w:start w:val="1"/>
      <w:numFmt w:val="bullet"/>
      <w:lvlText w:val="o"/>
      <w:lvlJc w:val="left"/>
      <w:pPr>
        <w:ind w:left="3600" w:hanging="360"/>
      </w:pPr>
      <w:rPr>
        <w:rFonts w:ascii="Courier New" w:hAnsi="Courier New" w:hint="default"/>
      </w:rPr>
    </w:lvl>
    <w:lvl w:ilvl="5" w:tplc="016CD05C">
      <w:start w:val="1"/>
      <w:numFmt w:val="bullet"/>
      <w:lvlText w:val=""/>
      <w:lvlJc w:val="left"/>
      <w:pPr>
        <w:ind w:left="4320" w:hanging="360"/>
      </w:pPr>
      <w:rPr>
        <w:rFonts w:ascii="Wingdings" w:hAnsi="Wingdings" w:hint="default"/>
      </w:rPr>
    </w:lvl>
    <w:lvl w:ilvl="6" w:tplc="D54A04D0">
      <w:start w:val="1"/>
      <w:numFmt w:val="bullet"/>
      <w:lvlText w:val=""/>
      <w:lvlJc w:val="left"/>
      <w:pPr>
        <w:ind w:left="5040" w:hanging="360"/>
      </w:pPr>
      <w:rPr>
        <w:rFonts w:ascii="Symbol" w:hAnsi="Symbol" w:hint="default"/>
      </w:rPr>
    </w:lvl>
    <w:lvl w:ilvl="7" w:tplc="F782BA28">
      <w:start w:val="1"/>
      <w:numFmt w:val="bullet"/>
      <w:lvlText w:val="o"/>
      <w:lvlJc w:val="left"/>
      <w:pPr>
        <w:ind w:left="5760" w:hanging="360"/>
      </w:pPr>
      <w:rPr>
        <w:rFonts w:ascii="Courier New" w:hAnsi="Courier New" w:hint="default"/>
      </w:rPr>
    </w:lvl>
    <w:lvl w:ilvl="8" w:tplc="07DE2BBC">
      <w:start w:val="1"/>
      <w:numFmt w:val="bullet"/>
      <w:lvlText w:val=""/>
      <w:lvlJc w:val="left"/>
      <w:pPr>
        <w:ind w:left="6480" w:hanging="360"/>
      </w:pPr>
      <w:rPr>
        <w:rFonts w:ascii="Wingdings" w:hAnsi="Wingdings" w:hint="default"/>
      </w:rPr>
    </w:lvl>
  </w:abstractNum>
  <w:abstractNum w:abstractNumId="30" w15:restartNumberingAfterBreak="0">
    <w:nsid w:val="63B5708D"/>
    <w:multiLevelType w:val="hybridMultilevel"/>
    <w:tmpl w:val="2A44F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6F80CBC"/>
    <w:multiLevelType w:val="hybridMultilevel"/>
    <w:tmpl w:val="8FF63F4A"/>
    <w:lvl w:ilvl="0" w:tplc="8C14716C">
      <w:start w:val="1"/>
      <w:numFmt w:val="bullet"/>
      <w:lvlText w:val=""/>
      <w:lvlJc w:val="left"/>
      <w:pPr>
        <w:tabs>
          <w:tab w:val="num" w:pos="720"/>
        </w:tabs>
        <w:ind w:left="720" w:hanging="360"/>
      </w:pPr>
      <w:rPr>
        <w:rFonts w:ascii="Symbol" w:hAnsi="Symbol" w:hint="default"/>
      </w:rPr>
    </w:lvl>
    <w:lvl w:ilvl="1" w:tplc="DF348498">
      <w:numFmt w:val="bullet"/>
      <w:lvlText w:val="o"/>
      <w:lvlJc w:val="left"/>
      <w:pPr>
        <w:tabs>
          <w:tab w:val="num" w:pos="1440"/>
        </w:tabs>
        <w:ind w:left="1440" w:hanging="360"/>
      </w:pPr>
      <w:rPr>
        <w:rFonts w:ascii="Courier New" w:hAnsi="Courier New" w:hint="default"/>
      </w:rPr>
    </w:lvl>
    <w:lvl w:ilvl="2" w:tplc="28F25884">
      <w:numFmt w:val="bullet"/>
      <w:lvlText w:val=""/>
      <w:lvlJc w:val="left"/>
      <w:pPr>
        <w:tabs>
          <w:tab w:val="num" w:pos="2160"/>
        </w:tabs>
        <w:ind w:left="2160" w:hanging="360"/>
      </w:pPr>
      <w:rPr>
        <w:rFonts w:ascii="Wingdings" w:hAnsi="Wingdings" w:hint="default"/>
      </w:rPr>
    </w:lvl>
    <w:lvl w:ilvl="3" w:tplc="48EE3AB0" w:tentative="1">
      <w:start w:val="1"/>
      <w:numFmt w:val="bullet"/>
      <w:lvlText w:val=""/>
      <w:lvlJc w:val="left"/>
      <w:pPr>
        <w:tabs>
          <w:tab w:val="num" w:pos="2880"/>
        </w:tabs>
        <w:ind w:left="2880" w:hanging="360"/>
      </w:pPr>
      <w:rPr>
        <w:rFonts w:ascii="Symbol" w:hAnsi="Symbol" w:hint="default"/>
      </w:rPr>
    </w:lvl>
    <w:lvl w:ilvl="4" w:tplc="C4F43C10" w:tentative="1">
      <w:start w:val="1"/>
      <w:numFmt w:val="bullet"/>
      <w:lvlText w:val=""/>
      <w:lvlJc w:val="left"/>
      <w:pPr>
        <w:tabs>
          <w:tab w:val="num" w:pos="3600"/>
        </w:tabs>
        <w:ind w:left="3600" w:hanging="360"/>
      </w:pPr>
      <w:rPr>
        <w:rFonts w:ascii="Symbol" w:hAnsi="Symbol" w:hint="default"/>
      </w:rPr>
    </w:lvl>
    <w:lvl w:ilvl="5" w:tplc="79ECC51E" w:tentative="1">
      <w:start w:val="1"/>
      <w:numFmt w:val="bullet"/>
      <w:lvlText w:val=""/>
      <w:lvlJc w:val="left"/>
      <w:pPr>
        <w:tabs>
          <w:tab w:val="num" w:pos="4320"/>
        </w:tabs>
        <w:ind w:left="4320" w:hanging="360"/>
      </w:pPr>
      <w:rPr>
        <w:rFonts w:ascii="Symbol" w:hAnsi="Symbol" w:hint="default"/>
      </w:rPr>
    </w:lvl>
    <w:lvl w:ilvl="6" w:tplc="BFC80268" w:tentative="1">
      <w:start w:val="1"/>
      <w:numFmt w:val="bullet"/>
      <w:lvlText w:val=""/>
      <w:lvlJc w:val="left"/>
      <w:pPr>
        <w:tabs>
          <w:tab w:val="num" w:pos="5040"/>
        </w:tabs>
        <w:ind w:left="5040" w:hanging="360"/>
      </w:pPr>
      <w:rPr>
        <w:rFonts w:ascii="Symbol" w:hAnsi="Symbol" w:hint="default"/>
      </w:rPr>
    </w:lvl>
    <w:lvl w:ilvl="7" w:tplc="C07854EC" w:tentative="1">
      <w:start w:val="1"/>
      <w:numFmt w:val="bullet"/>
      <w:lvlText w:val=""/>
      <w:lvlJc w:val="left"/>
      <w:pPr>
        <w:tabs>
          <w:tab w:val="num" w:pos="5760"/>
        </w:tabs>
        <w:ind w:left="5760" w:hanging="360"/>
      </w:pPr>
      <w:rPr>
        <w:rFonts w:ascii="Symbol" w:hAnsi="Symbol" w:hint="default"/>
      </w:rPr>
    </w:lvl>
    <w:lvl w:ilvl="8" w:tplc="35E4ED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58546F"/>
    <w:multiLevelType w:val="hybridMultilevel"/>
    <w:tmpl w:val="A2922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4" w15:restartNumberingAfterBreak="0">
    <w:nsid w:val="6CE85468"/>
    <w:multiLevelType w:val="hybridMultilevel"/>
    <w:tmpl w:val="C71E7C2A"/>
    <w:lvl w:ilvl="0" w:tplc="D748A7BE">
      <w:start w:val="1"/>
      <w:numFmt w:val="bullet"/>
      <w:lvlText w:val=""/>
      <w:lvlJc w:val="left"/>
      <w:pPr>
        <w:ind w:left="720" w:hanging="360"/>
      </w:pPr>
      <w:rPr>
        <w:rFonts w:ascii="Symbol" w:hAnsi="Symbol" w:hint="default"/>
      </w:rPr>
    </w:lvl>
    <w:lvl w:ilvl="1" w:tplc="C0867150">
      <w:start w:val="1"/>
      <w:numFmt w:val="bullet"/>
      <w:lvlText w:val=""/>
      <w:lvlJc w:val="left"/>
      <w:pPr>
        <w:ind w:left="1440" w:hanging="360"/>
      </w:pPr>
      <w:rPr>
        <w:rFonts w:ascii="Symbol" w:hAnsi="Symbol" w:hint="default"/>
      </w:rPr>
    </w:lvl>
    <w:lvl w:ilvl="2" w:tplc="74C40D14">
      <w:start w:val="1"/>
      <w:numFmt w:val="bullet"/>
      <w:lvlText w:val=""/>
      <w:lvlJc w:val="left"/>
      <w:pPr>
        <w:ind w:left="2160" w:hanging="360"/>
      </w:pPr>
      <w:rPr>
        <w:rFonts w:ascii="Wingdings" w:hAnsi="Wingdings" w:hint="default"/>
      </w:rPr>
    </w:lvl>
    <w:lvl w:ilvl="3" w:tplc="095C6D66">
      <w:start w:val="1"/>
      <w:numFmt w:val="bullet"/>
      <w:lvlText w:val=""/>
      <w:lvlJc w:val="left"/>
      <w:pPr>
        <w:ind w:left="2880" w:hanging="360"/>
      </w:pPr>
      <w:rPr>
        <w:rFonts w:ascii="Symbol" w:hAnsi="Symbol" w:hint="default"/>
      </w:rPr>
    </w:lvl>
    <w:lvl w:ilvl="4" w:tplc="5BA07D90">
      <w:start w:val="1"/>
      <w:numFmt w:val="bullet"/>
      <w:lvlText w:val="o"/>
      <w:lvlJc w:val="left"/>
      <w:pPr>
        <w:ind w:left="3600" w:hanging="360"/>
      </w:pPr>
      <w:rPr>
        <w:rFonts w:ascii="Courier New" w:hAnsi="Courier New" w:hint="default"/>
      </w:rPr>
    </w:lvl>
    <w:lvl w:ilvl="5" w:tplc="6E1A3424">
      <w:start w:val="1"/>
      <w:numFmt w:val="bullet"/>
      <w:lvlText w:val=""/>
      <w:lvlJc w:val="left"/>
      <w:pPr>
        <w:ind w:left="4320" w:hanging="360"/>
      </w:pPr>
      <w:rPr>
        <w:rFonts w:ascii="Wingdings" w:hAnsi="Wingdings" w:hint="default"/>
      </w:rPr>
    </w:lvl>
    <w:lvl w:ilvl="6" w:tplc="D7FED6F2">
      <w:start w:val="1"/>
      <w:numFmt w:val="bullet"/>
      <w:lvlText w:val=""/>
      <w:lvlJc w:val="left"/>
      <w:pPr>
        <w:ind w:left="5040" w:hanging="360"/>
      </w:pPr>
      <w:rPr>
        <w:rFonts w:ascii="Symbol" w:hAnsi="Symbol" w:hint="default"/>
      </w:rPr>
    </w:lvl>
    <w:lvl w:ilvl="7" w:tplc="B302C0DE">
      <w:start w:val="1"/>
      <w:numFmt w:val="bullet"/>
      <w:lvlText w:val="o"/>
      <w:lvlJc w:val="left"/>
      <w:pPr>
        <w:ind w:left="5760" w:hanging="360"/>
      </w:pPr>
      <w:rPr>
        <w:rFonts w:ascii="Courier New" w:hAnsi="Courier New" w:hint="default"/>
      </w:rPr>
    </w:lvl>
    <w:lvl w:ilvl="8" w:tplc="B02C2474">
      <w:start w:val="1"/>
      <w:numFmt w:val="bullet"/>
      <w:lvlText w:val=""/>
      <w:lvlJc w:val="left"/>
      <w:pPr>
        <w:ind w:left="6480" w:hanging="360"/>
      </w:pPr>
      <w:rPr>
        <w:rFonts w:ascii="Wingdings" w:hAnsi="Wingdings" w:hint="default"/>
      </w:rPr>
    </w:lvl>
  </w:abstractNum>
  <w:abstractNum w:abstractNumId="35" w15:restartNumberingAfterBreak="0">
    <w:nsid w:val="6D95343E"/>
    <w:multiLevelType w:val="hybridMultilevel"/>
    <w:tmpl w:val="AB707EE2"/>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36" w15:restartNumberingAfterBreak="0">
    <w:nsid w:val="71DA7B73"/>
    <w:multiLevelType w:val="hybridMultilevel"/>
    <w:tmpl w:val="F81C10DE"/>
    <w:lvl w:ilvl="0" w:tplc="F2A6744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014104"/>
    <w:multiLevelType w:val="hybridMultilevel"/>
    <w:tmpl w:val="BAD6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0"/>
  </w:num>
  <w:num w:numId="4">
    <w:abstractNumId w:val="29"/>
  </w:num>
  <w:num w:numId="5">
    <w:abstractNumId w:val="12"/>
  </w:num>
  <w:num w:numId="6">
    <w:abstractNumId w:val="9"/>
  </w:num>
  <w:num w:numId="7">
    <w:abstractNumId w:val="22"/>
  </w:num>
  <w:num w:numId="8">
    <w:abstractNumId w:val="0"/>
  </w:num>
  <w:num w:numId="9">
    <w:abstractNumId w:val="10"/>
  </w:num>
  <w:num w:numId="10">
    <w:abstractNumId w:val="25"/>
  </w:num>
  <w:num w:numId="11">
    <w:abstractNumId w:val="13"/>
  </w:num>
  <w:num w:numId="12">
    <w:abstractNumId w:val="33"/>
  </w:num>
  <w:num w:numId="13">
    <w:abstractNumId w:val="21"/>
  </w:num>
  <w:num w:numId="14">
    <w:abstractNumId w:val="14"/>
  </w:num>
  <w:num w:numId="15">
    <w:abstractNumId w:val="26"/>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30"/>
  </w:num>
  <w:num w:numId="24">
    <w:abstractNumId w:val="2"/>
  </w:num>
  <w:num w:numId="25">
    <w:abstractNumId w:val="32"/>
  </w:num>
  <w:num w:numId="26">
    <w:abstractNumId w:val="31"/>
  </w:num>
  <w:num w:numId="27">
    <w:abstractNumId w:val="19"/>
  </w:num>
  <w:num w:numId="28">
    <w:abstractNumId w:val="28"/>
  </w:num>
  <w:num w:numId="29">
    <w:abstractNumId w:val="14"/>
  </w:num>
  <w:num w:numId="30">
    <w:abstractNumId w:val="15"/>
  </w:num>
  <w:num w:numId="31">
    <w:abstractNumId w:val="3"/>
  </w:num>
  <w:num w:numId="32">
    <w:abstractNumId w:val="5"/>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8"/>
  </w:num>
  <w:num w:numId="36">
    <w:abstractNumId w:val="14"/>
  </w:num>
  <w:num w:numId="37">
    <w:abstractNumId w:val="14"/>
  </w:num>
  <w:num w:numId="38">
    <w:abstractNumId w:val="24"/>
  </w:num>
  <w:num w:numId="39">
    <w:abstractNumId w:val="1"/>
  </w:num>
  <w:num w:numId="40">
    <w:abstractNumId w:val="4"/>
  </w:num>
  <w:num w:numId="41">
    <w:abstractNumId w:val="37"/>
  </w:num>
  <w:num w:numId="42">
    <w:abstractNumId w:val="8"/>
  </w:num>
  <w:num w:numId="43">
    <w:abstractNumId w:val="7"/>
  </w:num>
  <w:num w:numId="44">
    <w:abstractNumId w:val="17"/>
  </w:num>
  <w:num w:numId="45">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3047E"/>
    <w:rsid w:val="00130BE1"/>
    <w:rsid w:val="001313AE"/>
    <w:rsid w:val="001318E7"/>
    <w:rsid w:val="00131F8B"/>
    <w:rsid w:val="001321CD"/>
    <w:rsid w:val="00132744"/>
    <w:rsid w:val="00133784"/>
    <w:rsid w:val="00133AC7"/>
    <w:rsid w:val="0013470B"/>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25ED"/>
    <w:rsid w:val="00172D1A"/>
    <w:rsid w:val="001738A8"/>
    <w:rsid w:val="00173A2B"/>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2A9E"/>
    <w:rsid w:val="002B3667"/>
    <w:rsid w:val="002B377C"/>
    <w:rsid w:val="002B39EE"/>
    <w:rsid w:val="002B3A79"/>
    <w:rsid w:val="002B49C4"/>
    <w:rsid w:val="002B4D11"/>
    <w:rsid w:val="002B50EA"/>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A08"/>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2676"/>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F3E"/>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101E"/>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3DCF"/>
    <w:rsid w:val="004D464A"/>
    <w:rsid w:val="004D52C0"/>
    <w:rsid w:val="004D5F47"/>
    <w:rsid w:val="004D61FE"/>
    <w:rsid w:val="004D6321"/>
    <w:rsid w:val="004D6C29"/>
    <w:rsid w:val="004D7858"/>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82D"/>
    <w:rsid w:val="0065732C"/>
    <w:rsid w:val="00660670"/>
    <w:rsid w:val="006607D5"/>
    <w:rsid w:val="006613BB"/>
    <w:rsid w:val="00661412"/>
    <w:rsid w:val="0066185B"/>
    <w:rsid w:val="00661A42"/>
    <w:rsid w:val="00661EFD"/>
    <w:rsid w:val="00662067"/>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41D5"/>
    <w:rsid w:val="009E4210"/>
    <w:rsid w:val="009E45BC"/>
    <w:rsid w:val="009E4A05"/>
    <w:rsid w:val="009E4B10"/>
    <w:rsid w:val="009E4C52"/>
    <w:rsid w:val="009E51D4"/>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D0A"/>
    <w:rsid w:val="00D63597"/>
    <w:rsid w:val="00D64318"/>
    <w:rsid w:val="00D6443E"/>
    <w:rsid w:val="00D64446"/>
    <w:rsid w:val="00D64472"/>
    <w:rsid w:val="00D65228"/>
    <w:rsid w:val="00D653DA"/>
    <w:rsid w:val="00D655F5"/>
    <w:rsid w:val="00D66089"/>
    <w:rsid w:val="00D66C19"/>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AFB"/>
    <w:rsid w:val="00DC70C2"/>
    <w:rsid w:val="00DC7B54"/>
    <w:rsid w:val="00DC7C91"/>
    <w:rsid w:val="00DC7D84"/>
    <w:rsid w:val="00DC7F33"/>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DEF"/>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CD0"/>
    <w:rsid w:val="00FF74A8"/>
    <w:rsid w:val="00FF76A8"/>
    <w:rsid w:val="00FF789A"/>
    <w:rsid w:val="00FF789C"/>
    <w:rsid w:val="00FF7E3B"/>
    <w:rsid w:val="00FF7F32"/>
    <w:rsid w:val="0792F314"/>
    <w:rsid w:val="0E072D09"/>
    <w:rsid w:val="1035D4ED"/>
    <w:rsid w:val="144AD2CC"/>
    <w:rsid w:val="15ADEE61"/>
    <w:rsid w:val="19E5CB94"/>
    <w:rsid w:val="2B4C71B4"/>
    <w:rsid w:val="2D0A3676"/>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B2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80B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B2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9"/>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10"/>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Email_Discussions/RAN2/ASN1%20review/TS%2038331%202018-06%20Phase%202/" TargetMode="Externa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5AIRPNAIUNRU-1830940522-3622</_dlc_DocId>
    <_dlc_DocIdUrl xmlns="71c5aaf6-e6ce-465b-b873-5148d2a4c105">
      <Url>https://nokia.sharepoint.com/sites/c5g/5gradio/_layouts/15/DocIdRedir.aspx?ID=5AIRPNAIUNRU-1830940522-3622</Url>
      <Description>5AIRPNAIUNRU-1830940522-3622</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2.xml><?xml version="1.0" encoding="utf-8"?>
<ds:datastoreItem xmlns:ds="http://schemas.openxmlformats.org/officeDocument/2006/customXml" ds:itemID="{2AFEDE67-5E20-4CD5-9958-9C7C701D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46229382-2A27-4B12-9C24-4A568D658E78}">
  <ds:schemaRef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ebabf6ce-2443-438c-9946-ecc878e7654a"/>
    <ds:schemaRef ds:uri="3b34c8f0-1ef5-4d1e-bb66-517ce7fe7356"/>
    <ds:schemaRef ds:uri="95d2e41d-1f11-4347-bb1c-11d6a32975dd"/>
    <ds:schemaRef ds:uri="71c5aaf6-e6ce-465b-b873-5148d2a4c105"/>
    <ds:schemaRef ds:uri="http://purl.org/dc/dcmitype/"/>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F576E0F9-02F5-456E-BDCB-8C7CA8D8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9</Pages>
  <Words>3987</Words>
  <Characters>20097</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34</cp:revision>
  <dcterms:created xsi:type="dcterms:W3CDTF">2018-07-26T08:13:00Z</dcterms:created>
  <dcterms:modified xsi:type="dcterms:W3CDTF">2018-08-10T11:15:00Z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f0c7388f-4d4c-4910-9bc0-5d4bb97217ec</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