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0B6" w:rsidRDefault="00BE50B6" w:rsidP="00BE50B6">
      <w:pPr>
        <w:tabs>
          <w:tab w:val="center" w:pos="4536"/>
          <w:tab w:val="right" w:pos="8280"/>
          <w:tab w:val="right" w:pos="9781"/>
        </w:tabs>
        <w:snapToGrid w:val="0"/>
        <w:ind w:right="-58"/>
        <w:rPr>
          <w:rFonts w:ascii="Arial" w:hAnsi="Arial" w:cs="Arial"/>
          <w:b/>
          <w:bCs/>
          <w:sz w:val="24"/>
          <w:szCs w:val="24"/>
          <w:lang w:eastAsia="zh-CN"/>
        </w:rPr>
      </w:pPr>
      <w:r>
        <w:rPr>
          <w:rFonts w:ascii="Arial" w:eastAsia="Batang" w:hAnsi="Arial" w:cs="Arial"/>
          <w:b/>
          <w:bCs/>
          <w:sz w:val="24"/>
          <w:szCs w:val="24"/>
        </w:rPr>
        <w:t xml:space="preserve">3GPP TSG RAN WG1 </w:t>
      </w:r>
      <w:r>
        <w:rPr>
          <w:rFonts w:ascii="Arial" w:hAnsi="Arial" w:cs="Arial" w:hint="eastAsia"/>
          <w:b/>
          <w:bCs/>
          <w:sz w:val="24"/>
          <w:szCs w:val="24"/>
        </w:rPr>
        <w:t xml:space="preserve">Meeting </w:t>
      </w:r>
      <w:r w:rsidR="00DD220A">
        <w:rPr>
          <w:rFonts w:ascii="Arial" w:hAnsi="Arial" w:cs="Arial" w:hint="eastAsia"/>
          <w:b/>
          <w:bCs/>
          <w:sz w:val="24"/>
          <w:szCs w:val="24"/>
          <w:lang w:eastAsia="zh-CN"/>
        </w:rPr>
        <w:t>#</w:t>
      </w:r>
      <w:r w:rsidR="0054555F">
        <w:rPr>
          <w:rFonts w:ascii="Arial" w:hAnsi="Arial" w:cs="Arial" w:hint="eastAsia"/>
          <w:b/>
          <w:bCs/>
          <w:sz w:val="24"/>
          <w:szCs w:val="24"/>
        </w:rPr>
        <w:t>9</w:t>
      </w:r>
      <w:r w:rsidR="0054555F">
        <w:rPr>
          <w:rFonts w:ascii="Arial" w:hAnsi="Arial" w:cs="Arial" w:hint="eastAsia"/>
          <w:b/>
          <w:bCs/>
          <w:sz w:val="24"/>
          <w:szCs w:val="24"/>
          <w:lang w:eastAsia="zh-CN"/>
        </w:rPr>
        <w:t>4</w:t>
      </w:r>
      <w:r>
        <w:rPr>
          <w:rFonts w:ascii="Arial" w:eastAsia="Batang" w:hAnsi="Arial" w:cs="Arial"/>
          <w:b/>
          <w:bCs/>
          <w:sz w:val="24"/>
          <w:szCs w:val="24"/>
        </w:rPr>
        <w:tab/>
      </w:r>
      <w:r>
        <w:rPr>
          <w:rFonts w:ascii="Arial" w:hAnsi="Arial" w:cs="Arial"/>
          <w:b/>
          <w:bCs/>
          <w:sz w:val="24"/>
          <w:szCs w:val="24"/>
        </w:rPr>
        <w:tab/>
        <w:t>R1-1</w:t>
      </w:r>
      <w:r w:rsidR="003F6310">
        <w:rPr>
          <w:rFonts w:ascii="Arial" w:hAnsi="Arial" w:cs="Arial" w:hint="eastAsia"/>
          <w:b/>
          <w:bCs/>
          <w:sz w:val="24"/>
          <w:szCs w:val="24"/>
          <w:lang w:eastAsia="zh-CN"/>
        </w:rPr>
        <w:t>8</w:t>
      </w:r>
      <w:r w:rsidR="0054555F">
        <w:rPr>
          <w:rFonts w:ascii="Arial" w:hAnsi="Arial" w:cs="Arial" w:hint="eastAsia"/>
          <w:b/>
          <w:bCs/>
          <w:sz w:val="24"/>
          <w:szCs w:val="24"/>
          <w:lang w:eastAsia="zh-CN"/>
        </w:rPr>
        <w:t>08918</w:t>
      </w:r>
    </w:p>
    <w:p w:rsidR="00BE50B6" w:rsidRPr="005D2948" w:rsidRDefault="00EB02F2" w:rsidP="00BE50B6">
      <w:pPr>
        <w:pStyle w:val="CRCoverPage"/>
        <w:snapToGrid w:val="0"/>
        <w:spacing w:after="0"/>
        <w:outlineLvl w:val="0"/>
        <w:rPr>
          <w:rFonts w:eastAsiaTheme="minorEastAsia"/>
          <w:b/>
          <w:noProof/>
          <w:sz w:val="16"/>
          <w:szCs w:val="24"/>
          <w:lang w:val="en-US" w:eastAsia="zh-CN"/>
        </w:rPr>
      </w:pPr>
      <w:r>
        <w:rPr>
          <w:rFonts w:eastAsia="MS Mincho" w:cs="Arial"/>
          <w:b/>
          <w:bCs/>
          <w:sz w:val="28"/>
          <w:lang w:eastAsia="ja-JP"/>
        </w:rPr>
        <w:t>Gothenburg</w:t>
      </w:r>
      <w:r>
        <w:rPr>
          <w:rFonts w:cs="Arial"/>
          <w:b/>
          <w:bCs/>
          <w:sz w:val="24"/>
          <w:lang w:val="en-US"/>
        </w:rPr>
        <w:t xml:space="preserve">, </w:t>
      </w:r>
      <w:r>
        <w:rPr>
          <w:rFonts w:eastAsia="MS Mincho" w:cs="Arial"/>
          <w:b/>
          <w:bCs/>
          <w:sz w:val="28"/>
          <w:lang w:eastAsia="ja-JP"/>
        </w:rPr>
        <w:t>Sweden</w:t>
      </w:r>
      <w:r>
        <w:rPr>
          <w:rFonts w:cs="Arial"/>
          <w:b/>
          <w:bCs/>
          <w:sz w:val="24"/>
          <w:lang w:val="en-US"/>
        </w:rPr>
        <w:t xml:space="preserve">, </w:t>
      </w:r>
      <w:r>
        <w:rPr>
          <w:rFonts w:eastAsiaTheme="minorEastAsia" w:cs="Arial" w:hint="eastAsia"/>
          <w:b/>
          <w:bCs/>
          <w:sz w:val="24"/>
          <w:lang w:val="en-US" w:eastAsia="zh-CN"/>
        </w:rPr>
        <w:t>August 20</w:t>
      </w:r>
      <w:r>
        <w:rPr>
          <w:rFonts w:cs="Arial"/>
          <w:b/>
          <w:bCs/>
          <w:sz w:val="24"/>
          <w:vertAlign w:val="superscript"/>
          <w:lang w:val="en-US"/>
        </w:rPr>
        <w:t>th</w:t>
      </w:r>
      <w:r>
        <w:rPr>
          <w:rFonts w:cs="Arial"/>
          <w:b/>
          <w:bCs/>
          <w:sz w:val="24"/>
          <w:lang w:val="en-US"/>
        </w:rPr>
        <w:t xml:space="preserve"> - </w:t>
      </w:r>
      <w:r>
        <w:rPr>
          <w:rFonts w:eastAsiaTheme="minorEastAsia" w:cs="Arial"/>
          <w:b/>
          <w:bCs/>
          <w:sz w:val="24"/>
          <w:lang w:val="en-US" w:eastAsia="zh-CN"/>
        </w:rPr>
        <w:t>2</w:t>
      </w:r>
      <w:r>
        <w:rPr>
          <w:rFonts w:eastAsiaTheme="minorEastAsia" w:cs="Arial" w:hint="eastAsia"/>
          <w:b/>
          <w:bCs/>
          <w:sz w:val="24"/>
          <w:lang w:val="en-US" w:eastAsia="zh-CN"/>
        </w:rPr>
        <w:t>4</w:t>
      </w:r>
      <w:r>
        <w:rPr>
          <w:rFonts w:cs="Arial"/>
          <w:b/>
          <w:bCs/>
          <w:sz w:val="24"/>
          <w:vertAlign w:val="superscript"/>
          <w:lang w:val="en-US"/>
        </w:rPr>
        <w:t>th</w:t>
      </w:r>
      <w:r w:rsidR="00DD220A">
        <w:rPr>
          <w:rFonts w:eastAsiaTheme="minorEastAsia" w:cs="Arial" w:hint="eastAsia"/>
          <w:b/>
          <w:bCs/>
          <w:sz w:val="24"/>
          <w:lang w:val="en-US" w:eastAsia="zh-CN"/>
        </w:rPr>
        <w:t xml:space="preserve">, </w:t>
      </w:r>
      <w:r w:rsidR="00BE50B6">
        <w:rPr>
          <w:rFonts w:cs="Arial"/>
          <w:b/>
          <w:bCs/>
          <w:sz w:val="24"/>
          <w:lang w:val="en-US"/>
        </w:rPr>
        <w:t>201</w:t>
      </w:r>
      <w:r w:rsidR="005D2948">
        <w:rPr>
          <w:rFonts w:eastAsiaTheme="minorEastAsia" w:cs="Arial" w:hint="eastAsia"/>
          <w:b/>
          <w:bCs/>
          <w:sz w:val="24"/>
          <w:lang w:val="en-US" w:eastAsia="zh-CN"/>
        </w:rPr>
        <w:t>8</w:t>
      </w:r>
    </w:p>
    <w:p w:rsidR="00BE50B6" w:rsidRDefault="00BE50B6" w:rsidP="00BE50B6">
      <w:pPr>
        <w:tabs>
          <w:tab w:val="left" w:pos="1985"/>
        </w:tabs>
        <w:ind w:left="2048" w:hangingChars="850" w:hanging="2048"/>
        <w:rPr>
          <w:rFonts w:ascii="Arial" w:hAnsi="Arial"/>
          <w:b/>
          <w:sz w:val="24"/>
        </w:rPr>
      </w:pPr>
    </w:p>
    <w:p w:rsidR="00BE50B6" w:rsidRDefault="00BE50B6" w:rsidP="00BE50B6">
      <w:pPr>
        <w:tabs>
          <w:tab w:val="left" w:pos="1985"/>
        </w:tabs>
        <w:ind w:left="2048" w:hangingChars="850" w:hanging="2048"/>
        <w:rPr>
          <w:rFonts w:ascii="Arial" w:hAnsi="Arial"/>
          <w:sz w:val="24"/>
          <w:lang w:eastAsia="zh-CN"/>
        </w:rPr>
      </w:pPr>
      <w:r>
        <w:rPr>
          <w:rFonts w:ascii="Arial" w:hAnsi="Arial"/>
          <w:b/>
          <w:sz w:val="24"/>
        </w:rPr>
        <w:t>Agenda item:</w:t>
      </w:r>
      <w:r>
        <w:rPr>
          <w:rFonts w:ascii="Arial" w:hAnsi="Arial"/>
          <w:sz w:val="24"/>
        </w:rPr>
        <w:tab/>
      </w:r>
      <w:bookmarkStart w:id="0" w:name="Source"/>
      <w:bookmarkEnd w:id="0"/>
      <w:r w:rsidR="003F3B6F">
        <w:rPr>
          <w:rFonts w:ascii="Arial" w:hAnsi="Arial" w:hint="eastAsia"/>
          <w:sz w:val="24"/>
          <w:lang w:eastAsia="zh-CN"/>
        </w:rPr>
        <w:t>7.</w:t>
      </w:r>
      <w:r w:rsidR="001A3671">
        <w:rPr>
          <w:rFonts w:ascii="Arial" w:hAnsi="Arial" w:hint="eastAsia"/>
          <w:sz w:val="24"/>
          <w:lang w:eastAsia="zh-CN"/>
        </w:rPr>
        <w:t>2</w:t>
      </w:r>
      <w:r w:rsidR="003F3B6F">
        <w:rPr>
          <w:rFonts w:ascii="Arial" w:hAnsi="Arial" w:hint="eastAsia"/>
          <w:sz w:val="24"/>
          <w:lang w:eastAsia="zh-CN"/>
        </w:rPr>
        <w:t>.</w:t>
      </w:r>
      <w:r w:rsidR="00222CC3">
        <w:rPr>
          <w:rFonts w:ascii="Arial" w:hAnsi="Arial" w:hint="eastAsia"/>
          <w:sz w:val="24"/>
          <w:lang w:eastAsia="zh-CN"/>
        </w:rPr>
        <w:t>3.1</w:t>
      </w:r>
    </w:p>
    <w:p w:rsidR="00BE50B6" w:rsidRDefault="00BE50B6" w:rsidP="00BE50B6">
      <w:pPr>
        <w:tabs>
          <w:tab w:val="left" w:pos="1985"/>
        </w:tabs>
        <w:ind w:left="2048" w:hangingChars="850" w:hanging="2048"/>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Potevio</w:t>
      </w:r>
    </w:p>
    <w:p w:rsidR="00BE50B6" w:rsidRDefault="00BE50B6" w:rsidP="00BE50B6">
      <w:pPr>
        <w:tabs>
          <w:tab w:val="left" w:pos="1985"/>
        </w:tabs>
        <w:ind w:left="2048" w:hangingChars="850" w:hanging="2048"/>
        <w:rPr>
          <w:rFonts w:ascii="Arial" w:hAnsi="Arial"/>
          <w:sz w:val="24"/>
          <w:lang w:eastAsia="zh-CN"/>
        </w:rPr>
      </w:pPr>
      <w:r>
        <w:rPr>
          <w:rFonts w:ascii="Arial" w:hAnsi="Arial"/>
          <w:b/>
          <w:sz w:val="24"/>
        </w:rPr>
        <w:t xml:space="preserve">Title: </w:t>
      </w:r>
      <w:r>
        <w:rPr>
          <w:rFonts w:ascii="Arial" w:hAnsi="Arial"/>
          <w:b/>
          <w:sz w:val="24"/>
        </w:rPr>
        <w:tab/>
      </w:r>
      <w:r>
        <w:rPr>
          <w:rFonts w:ascii="Arial" w:hAnsi="Arial"/>
          <w:sz w:val="24"/>
        </w:rPr>
        <w:t xml:space="preserve">Discussion on </w:t>
      </w:r>
      <w:r w:rsidR="00597BDE">
        <w:rPr>
          <w:rFonts w:ascii="Arial" w:hAnsi="Arial" w:hint="eastAsia"/>
          <w:sz w:val="24"/>
          <w:lang w:eastAsia="zh-CN"/>
        </w:rPr>
        <w:t>IAB node discovery and measurement</w:t>
      </w:r>
    </w:p>
    <w:p w:rsidR="00BE50B6" w:rsidRDefault="00BE50B6" w:rsidP="00BE50B6">
      <w:pPr>
        <w:pBdr>
          <w:bottom w:val="single" w:sz="6" w:space="1" w:color="auto"/>
        </w:pBdr>
        <w:tabs>
          <w:tab w:val="left" w:pos="1985"/>
        </w:tabs>
        <w:ind w:left="2048" w:right="-442" w:hangingChars="850" w:hanging="2048"/>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p>
    <w:p w:rsidR="00BE50B6" w:rsidRDefault="00BE50B6" w:rsidP="00BE50B6">
      <w:pPr>
        <w:pStyle w:val="1"/>
        <w:tabs>
          <w:tab w:val="num" w:pos="0"/>
        </w:tabs>
        <w:ind w:left="799" w:hanging="799"/>
        <w:rPr>
          <w:rFonts w:eastAsiaTheme="minorEastAsia"/>
          <w:sz w:val="28"/>
          <w:lang w:val="en-US" w:eastAsia="zh-CN"/>
        </w:rPr>
      </w:pPr>
      <w:r>
        <w:rPr>
          <w:rFonts w:eastAsiaTheme="minorEastAsia"/>
          <w:sz w:val="28"/>
          <w:lang w:val="en-US" w:eastAsia="zh-CN"/>
        </w:rPr>
        <w:t>Introduction</w:t>
      </w:r>
      <w:r w:rsidR="00267352">
        <w:rPr>
          <w:rFonts w:eastAsiaTheme="minorEastAsia" w:hint="eastAsia"/>
          <w:sz w:val="28"/>
          <w:lang w:val="en-US" w:eastAsia="zh-CN"/>
        </w:rPr>
        <w:t xml:space="preserve"> </w:t>
      </w:r>
    </w:p>
    <w:p w:rsidR="004D6979" w:rsidRPr="004D6979" w:rsidRDefault="00BE50B6" w:rsidP="00BE50B6">
      <w:pPr>
        <w:rPr>
          <w:lang w:val="en-US" w:eastAsia="zh-CN"/>
        </w:rPr>
      </w:pPr>
      <w:r>
        <w:t>In RAN</w:t>
      </w:r>
      <w:r w:rsidR="00D04E2C">
        <w:rPr>
          <w:rFonts w:hint="eastAsia"/>
          <w:lang w:eastAsia="zh-CN"/>
        </w:rPr>
        <w:t>1 meeting#9</w:t>
      </w:r>
      <w:r w:rsidR="00605D74">
        <w:rPr>
          <w:rFonts w:hint="eastAsia"/>
          <w:lang w:eastAsia="zh-CN"/>
        </w:rPr>
        <w:t>3</w:t>
      </w:r>
      <w:r w:rsidR="00C6526C">
        <w:rPr>
          <w:rFonts w:hint="eastAsia"/>
          <w:lang w:eastAsia="zh-CN"/>
        </w:rPr>
        <w:t>,</w:t>
      </w:r>
      <w:r>
        <w:t xml:space="preserve"> </w:t>
      </w:r>
      <w:r w:rsidR="00D04E2C">
        <w:rPr>
          <w:rFonts w:hint="eastAsia"/>
          <w:lang w:eastAsia="zh-CN"/>
        </w:rPr>
        <w:t>t</w:t>
      </w:r>
      <w:r w:rsidR="005D1079">
        <w:rPr>
          <w:rFonts w:hint="eastAsia"/>
          <w:lang w:val="en-US" w:eastAsia="zh-CN"/>
        </w:rPr>
        <w:t xml:space="preserve">he </w:t>
      </w:r>
      <w:r w:rsidR="00246652">
        <w:rPr>
          <w:rFonts w:hint="eastAsia"/>
          <w:lang w:val="en-US" w:eastAsia="zh-CN"/>
        </w:rPr>
        <w:t xml:space="preserve">following </w:t>
      </w:r>
      <w:r w:rsidR="00D04E2C">
        <w:rPr>
          <w:rFonts w:hint="eastAsia"/>
          <w:lang w:val="en-US" w:eastAsia="zh-CN"/>
        </w:rPr>
        <w:t xml:space="preserve">agreements </w:t>
      </w:r>
      <w:r w:rsidR="00C6526C">
        <w:rPr>
          <w:rFonts w:hint="eastAsia"/>
          <w:lang w:val="en-US" w:eastAsia="zh-CN"/>
        </w:rPr>
        <w:t xml:space="preserve">about </w:t>
      </w:r>
      <w:r w:rsidR="00597BDE">
        <w:rPr>
          <w:rFonts w:hint="eastAsia"/>
          <w:lang w:val="en-US" w:eastAsia="zh-CN"/>
        </w:rPr>
        <w:t>IAB node discovery and</w:t>
      </w:r>
      <w:r w:rsidR="001761A8">
        <w:rPr>
          <w:rFonts w:hint="eastAsia"/>
          <w:lang w:val="en-US" w:eastAsia="zh-CN"/>
        </w:rPr>
        <w:t xml:space="preserve"> </w:t>
      </w:r>
      <w:r w:rsidR="00597BDE">
        <w:rPr>
          <w:rFonts w:hint="eastAsia"/>
          <w:lang w:val="en-US" w:eastAsia="zh-CN"/>
        </w:rPr>
        <w:t>measurement</w:t>
      </w:r>
      <w:r w:rsidR="00C6526C">
        <w:rPr>
          <w:rFonts w:hint="eastAsia"/>
          <w:lang w:val="en-US" w:eastAsia="zh-CN"/>
        </w:rPr>
        <w:t xml:space="preserve"> </w:t>
      </w:r>
      <w:r w:rsidR="00D04E2C">
        <w:rPr>
          <w:rFonts w:hint="eastAsia"/>
          <w:lang w:val="en-US" w:eastAsia="zh-CN"/>
        </w:rPr>
        <w:t>were achieved</w:t>
      </w:r>
      <w:r w:rsidR="0075505E">
        <w:rPr>
          <w:rFonts w:hint="eastAsia"/>
          <w:lang w:val="en-US" w:eastAsia="zh-CN"/>
        </w:rPr>
        <w:t xml:space="preserve"> </w:t>
      </w:r>
      <w:r w:rsidR="00D04E2C">
        <w:rPr>
          <w:rFonts w:hint="eastAsia"/>
          <w:lang w:val="en-US" w:eastAsia="zh-CN"/>
        </w:rPr>
        <w:t>[1]</w:t>
      </w:r>
      <w:r w:rsidR="00C6526C">
        <w:rPr>
          <w:rFonts w:hint="eastAsia"/>
          <w:lang w:val="en-US" w:eastAsia="zh-CN"/>
        </w:rPr>
        <w:t>.</w:t>
      </w:r>
    </w:p>
    <w:p w:rsidR="00605D74" w:rsidRDefault="00605D74" w:rsidP="00605D74">
      <w:pPr>
        <w:rPr>
          <w:szCs w:val="20"/>
        </w:rPr>
      </w:pPr>
      <w:r w:rsidRPr="00D13A54">
        <w:rPr>
          <w:szCs w:val="20"/>
          <w:highlight w:val="green"/>
        </w:rPr>
        <w:t>Agreements</w:t>
      </w:r>
      <w:r>
        <w:rPr>
          <w:szCs w:val="20"/>
        </w:rPr>
        <w:t>:</w:t>
      </w:r>
    </w:p>
    <w:p w:rsidR="00605D74" w:rsidRPr="00D13A54" w:rsidRDefault="00605D74" w:rsidP="00605D74">
      <w:pPr>
        <w:pStyle w:val="maintext"/>
        <w:numPr>
          <w:ilvl w:val="0"/>
          <w:numId w:val="9"/>
        </w:numPr>
        <w:ind w:left="360" w:firstLineChars="0"/>
        <w:rPr>
          <w:rFonts w:ascii="Calibri" w:hAnsi="Calibri"/>
        </w:rPr>
      </w:pPr>
      <w:r w:rsidRPr="00D13A54">
        <w:rPr>
          <w:rFonts w:ascii="Calibri" w:hAnsi="Calibri"/>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rsidR="00605D74" w:rsidRPr="00D13A54" w:rsidRDefault="00605D74" w:rsidP="00605D74">
      <w:pPr>
        <w:pStyle w:val="maintext"/>
        <w:numPr>
          <w:ilvl w:val="0"/>
          <w:numId w:val="9"/>
        </w:numPr>
        <w:ind w:left="360" w:firstLineChars="0"/>
        <w:rPr>
          <w:rFonts w:ascii="Calibri" w:hAnsi="Calibri"/>
        </w:rPr>
      </w:pPr>
      <w:r w:rsidRPr="00D13A54">
        <w:rPr>
          <w:rFonts w:ascii="Calibri" w:hAnsi="Calibri"/>
        </w:rPr>
        <w:t>The following solutions can be further considered:</w:t>
      </w:r>
    </w:p>
    <w:p w:rsidR="00605D74" w:rsidRPr="00D13A54" w:rsidRDefault="00605D74" w:rsidP="00605D74">
      <w:pPr>
        <w:pStyle w:val="maintext"/>
        <w:numPr>
          <w:ilvl w:val="1"/>
          <w:numId w:val="9"/>
        </w:numPr>
        <w:ind w:left="1080" w:firstLineChars="0"/>
        <w:rPr>
          <w:rFonts w:ascii="Calibri" w:hAnsi="Calibri"/>
        </w:rPr>
      </w:pPr>
      <w:r w:rsidRPr="00D13A54">
        <w:rPr>
          <w:rFonts w:ascii="Calibri" w:hAnsi="Calibri"/>
        </w:rPr>
        <w:t>TDM of SSBs (e.g. depending on hop order, cell ID, etc.)</w:t>
      </w:r>
    </w:p>
    <w:p w:rsidR="00605D74" w:rsidRPr="00D13A54" w:rsidRDefault="00605D74" w:rsidP="00605D74">
      <w:pPr>
        <w:pStyle w:val="maintext"/>
        <w:numPr>
          <w:ilvl w:val="1"/>
          <w:numId w:val="9"/>
        </w:numPr>
        <w:ind w:left="1080" w:firstLineChars="0"/>
        <w:rPr>
          <w:rFonts w:ascii="Calibri" w:hAnsi="Calibri"/>
        </w:rPr>
      </w:pPr>
      <w:r w:rsidRPr="00D13A54">
        <w:rPr>
          <w:rFonts w:ascii="Calibri" w:hAnsi="Calibri"/>
        </w:rPr>
        <w:t xml:space="preserve">SSB muting across IAB nodes </w:t>
      </w:r>
    </w:p>
    <w:p w:rsidR="00605D74" w:rsidRPr="00D13A54" w:rsidRDefault="00605D74" w:rsidP="00605D74">
      <w:pPr>
        <w:pStyle w:val="maintext"/>
        <w:numPr>
          <w:ilvl w:val="1"/>
          <w:numId w:val="9"/>
        </w:numPr>
        <w:ind w:left="1080" w:firstLineChars="0"/>
        <w:rPr>
          <w:rFonts w:ascii="Calibri" w:hAnsi="Calibri"/>
        </w:rPr>
      </w:pPr>
      <w:r w:rsidRPr="00D13A54">
        <w:rPr>
          <w:rFonts w:ascii="Calibri" w:hAnsi="Calibri"/>
        </w:rPr>
        <w:t xml:space="preserve">Multiplexing of SSBs for access UEs and IABs within a half-frame or across half-frames </w:t>
      </w:r>
    </w:p>
    <w:p w:rsidR="00605D74" w:rsidRPr="00D13A54" w:rsidRDefault="00605D74" w:rsidP="00605D74">
      <w:pPr>
        <w:pStyle w:val="maintext"/>
        <w:numPr>
          <w:ilvl w:val="1"/>
          <w:numId w:val="9"/>
        </w:numPr>
        <w:ind w:left="1080" w:firstLineChars="0"/>
        <w:rPr>
          <w:rFonts w:ascii="Calibri" w:hAnsi="Calibri"/>
        </w:rPr>
      </w:pPr>
      <w:r w:rsidRPr="00D13A54">
        <w:rPr>
          <w:rFonts w:ascii="Calibri" w:hAnsi="Calibri"/>
        </w:rPr>
        <w:t>Additional IAB node discovery signal TDM with SSB (e.g. CSI-RS)</w:t>
      </w:r>
    </w:p>
    <w:p w:rsidR="00605D74" w:rsidRPr="00D13A54" w:rsidRDefault="00605D74" w:rsidP="00605D74">
      <w:pPr>
        <w:pStyle w:val="maintext"/>
        <w:numPr>
          <w:ilvl w:val="1"/>
          <w:numId w:val="9"/>
        </w:numPr>
        <w:ind w:left="1080" w:firstLineChars="0"/>
        <w:rPr>
          <w:rFonts w:ascii="Calibri" w:hAnsi="Calibri"/>
        </w:rPr>
      </w:pPr>
      <w:r w:rsidRPr="00D13A54">
        <w:rPr>
          <w:rFonts w:ascii="Calibri" w:hAnsi="Calibri"/>
        </w:rPr>
        <w:t>Use of off-raster SSBs</w:t>
      </w:r>
    </w:p>
    <w:p w:rsidR="00605D74" w:rsidRPr="00D13A54" w:rsidRDefault="00605D74" w:rsidP="00605D74">
      <w:pPr>
        <w:pStyle w:val="maintext"/>
        <w:numPr>
          <w:ilvl w:val="1"/>
          <w:numId w:val="9"/>
        </w:numPr>
        <w:ind w:left="1080" w:firstLineChars="0"/>
        <w:rPr>
          <w:rFonts w:ascii="Calibri" w:hAnsi="Calibri"/>
        </w:rPr>
      </w:pPr>
      <w:r w:rsidRPr="00D13A54">
        <w:rPr>
          <w:rFonts w:ascii="Calibri" w:hAnsi="Calibri"/>
        </w:rPr>
        <w:t>Different transmission periodicity compared to the periodicity used by access UEs</w:t>
      </w:r>
    </w:p>
    <w:p w:rsidR="00605D74" w:rsidRPr="00D13A54" w:rsidRDefault="00605D74" w:rsidP="00605D74">
      <w:pPr>
        <w:pStyle w:val="maintext"/>
        <w:numPr>
          <w:ilvl w:val="0"/>
          <w:numId w:val="9"/>
        </w:numPr>
        <w:ind w:left="360" w:firstLineChars="0"/>
        <w:rPr>
          <w:rFonts w:ascii="Calibri" w:hAnsi="Calibri"/>
        </w:rPr>
      </w:pPr>
      <w:r w:rsidRPr="00D13A54">
        <w:rPr>
          <w:rFonts w:ascii="Calibri" w:hAnsi="Calibri"/>
        </w:rPr>
        <w:t>Further study coordination mechanisms for different solutions</w:t>
      </w:r>
    </w:p>
    <w:p w:rsidR="00442304" w:rsidRPr="006D54B3" w:rsidRDefault="00DC0802" w:rsidP="006D54B3">
      <w:pPr>
        <w:widowControl/>
        <w:autoSpaceDE/>
        <w:autoSpaceDN/>
        <w:spacing w:line="276" w:lineRule="auto"/>
        <w:rPr>
          <w:lang w:eastAsia="zh-CN"/>
        </w:rPr>
      </w:pPr>
      <w:r>
        <w:rPr>
          <w:rFonts w:hint="eastAsia"/>
          <w:lang w:eastAsia="zh-CN"/>
        </w:rPr>
        <w:t>I</w:t>
      </w:r>
      <w:r w:rsidR="00442304">
        <w:rPr>
          <w:rFonts w:hint="eastAsia"/>
          <w:lang w:eastAsia="zh-CN"/>
        </w:rPr>
        <w:t xml:space="preserve">n this contribution, we discuss </w:t>
      </w:r>
      <w:r w:rsidR="00483BAC">
        <w:rPr>
          <w:rFonts w:hint="eastAsia"/>
          <w:lang w:eastAsia="zh-CN"/>
        </w:rPr>
        <w:t>our</w:t>
      </w:r>
      <w:r w:rsidR="00442304">
        <w:rPr>
          <w:rFonts w:hint="eastAsia"/>
          <w:lang w:eastAsia="zh-CN"/>
        </w:rPr>
        <w:t xml:space="preserve"> consideration </w:t>
      </w:r>
      <w:bookmarkStart w:id="2" w:name="OLE_LINK10"/>
      <w:bookmarkStart w:id="3" w:name="OLE_LINK11"/>
      <w:r w:rsidR="00442304">
        <w:rPr>
          <w:rFonts w:hint="eastAsia"/>
          <w:lang w:eastAsia="zh-CN"/>
        </w:rPr>
        <w:t xml:space="preserve">on </w:t>
      </w:r>
      <w:bookmarkEnd w:id="2"/>
      <w:bookmarkEnd w:id="3"/>
      <w:r w:rsidR="001761A8">
        <w:rPr>
          <w:rFonts w:hint="eastAsia"/>
          <w:lang w:val="en-US" w:eastAsia="zh-CN"/>
        </w:rPr>
        <w:t>IAB node discovery and measurement</w:t>
      </w:r>
      <w:r w:rsidR="009E1D1F" w:rsidRPr="00D628B8">
        <w:t xml:space="preserve">. </w:t>
      </w:r>
    </w:p>
    <w:p w:rsidR="009E70F7" w:rsidRDefault="009E70F7" w:rsidP="009E70F7">
      <w:pPr>
        <w:pStyle w:val="1"/>
        <w:tabs>
          <w:tab w:val="num" w:pos="0"/>
        </w:tabs>
        <w:ind w:left="799" w:hanging="799"/>
        <w:rPr>
          <w:rFonts w:eastAsiaTheme="minorEastAsia"/>
          <w:sz w:val="28"/>
          <w:lang w:val="en-US" w:eastAsia="zh-CN"/>
        </w:rPr>
      </w:pPr>
      <w:r>
        <w:rPr>
          <w:rFonts w:eastAsiaTheme="minorEastAsia" w:hint="eastAsia"/>
          <w:sz w:val="28"/>
          <w:lang w:val="en-US" w:eastAsia="zh-CN"/>
        </w:rPr>
        <w:t>Discussion</w:t>
      </w:r>
    </w:p>
    <w:p w:rsidR="00E92C41" w:rsidRDefault="004D6979" w:rsidP="00107D1C">
      <w:pPr>
        <w:widowControl/>
        <w:autoSpaceDE/>
        <w:autoSpaceDN/>
        <w:adjustRightInd/>
        <w:rPr>
          <w:lang w:val="en-US" w:eastAsia="zh-CN"/>
        </w:rPr>
      </w:pPr>
      <w:r>
        <w:rPr>
          <w:rFonts w:hint="eastAsia"/>
          <w:lang w:val="en-US" w:eastAsia="zh-CN"/>
        </w:rPr>
        <w:t>At the RAN meeting #78</w:t>
      </w:r>
      <w:r w:rsidR="00A06211">
        <w:rPr>
          <w:rFonts w:hint="eastAsia"/>
          <w:lang w:val="en-US" w:eastAsia="zh-CN"/>
        </w:rPr>
        <w:t xml:space="preserve">, </w:t>
      </w:r>
      <w:r>
        <w:rPr>
          <w:rFonts w:hint="eastAsia"/>
          <w:lang w:val="en-US" w:eastAsia="zh-CN"/>
        </w:rPr>
        <w:t>a study item</w:t>
      </w:r>
      <w:r w:rsidR="00C22E10">
        <w:rPr>
          <w:rFonts w:hint="eastAsia"/>
          <w:lang w:val="en-US" w:eastAsia="zh-CN"/>
        </w:rPr>
        <w:t xml:space="preserve"> on</w:t>
      </w:r>
      <w:r w:rsidR="00A06211">
        <w:rPr>
          <w:rFonts w:hint="eastAsia"/>
          <w:lang w:val="en-US" w:eastAsia="zh-CN"/>
        </w:rPr>
        <w:t xml:space="preserve"> integrated access and backhaul for NR</w:t>
      </w:r>
      <w:r w:rsidR="00C22E10">
        <w:rPr>
          <w:rFonts w:hint="eastAsia"/>
          <w:lang w:val="en-US" w:eastAsia="zh-CN"/>
        </w:rPr>
        <w:t xml:space="preserve"> was agreed. At the RAN WG1 meeting 92bis, some companies </w:t>
      </w:r>
      <w:r w:rsidR="00D17C19">
        <w:rPr>
          <w:rFonts w:hint="eastAsia"/>
          <w:lang w:val="en-US" w:eastAsia="zh-CN"/>
        </w:rPr>
        <w:t xml:space="preserve">began to </w:t>
      </w:r>
      <w:r w:rsidR="00C22E10">
        <w:rPr>
          <w:rFonts w:hint="eastAsia"/>
          <w:lang w:val="en-US" w:eastAsia="zh-CN"/>
        </w:rPr>
        <w:t>have a broad discussion on the physical layer enhancements for</w:t>
      </w:r>
      <w:r w:rsidR="00586CDB">
        <w:rPr>
          <w:rFonts w:hint="eastAsia"/>
          <w:lang w:val="en-US" w:eastAsia="zh-CN"/>
        </w:rPr>
        <w:t xml:space="preserve"> </w:t>
      </w:r>
      <w:r w:rsidR="005E5450">
        <w:rPr>
          <w:rFonts w:hint="eastAsia"/>
          <w:lang w:val="en-US" w:eastAsia="zh-CN"/>
        </w:rPr>
        <w:t xml:space="preserve">NR </w:t>
      </w:r>
      <w:r w:rsidR="00C22E10">
        <w:rPr>
          <w:rFonts w:hint="eastAsia"/>
          <w:lang w:val="en-US" w:eastAsia="zh-CN"/>
        </w:rPr>
        <w:t>IAB</w:t>
      </w:r>
      <w:r w:rsidR="005E5450">
        <w:rPr>
          <w:rFonts w:hint="eastAsia"/>
          <w:lang w:val="en-US" w:eastAsia="zh-CN"/>
        </w:rPr>
        <w:t xml:space="preserve"> network</w:t>
      </w:r>
      <w:r w:rsidR="00C22E10">
        <w:rPr>
          <w:rFonts w:hint="eastAsia"/>
          <w:lang w:val="en-US" w:eastAsia="zh-CN"/>
        </w:rPr>
        <w:t>. The following</w:t>
      </w:r>
      <w:r w:rsidR="00D17C19">
        <w:rPr>
          <w:rFonts w:hint="eastAsia"/>
          <w:lang w:val="en-US" w:eastAsia="zh-CN"/>
        </w:rPr>
        <w:t xml:space="preserve"> description </w:t>
      </w:r>
      <w:r w:rsidR="00C22E10">
        <w:rPr>
          <w:rFonts w:hint="eastAsia"/>
          <w:lang w:val="en-US" w:eastAsia="zh-CN"/>
        </w:rPr>
        <w:t>is a</w:t>
      </w:r>
      <w:r w:rsidR="000D391C">
        <w:rPr>
          <w:rFonts w:hint="eastAsia"/>
          <w:lang w:val="en-US" w:eastAsia="zh-CN"/>
        </w:rPr>
        <w:t>n</w:t>
      </w:r>
      <w:r w:rsidR="00E42D41">
        <w:rPr>
          <w:rFonts w:hint="eastAsia"/>
          <w:lang w:val="en-US" w:eastAsia="zh-CN"/>
        </w:rPr>
        <w:t xml:space="preserve"> </w:t>
      </w:r>
      <w:r w:rsidR="000D391C">
        <w:rPr>
          <w:rFonts w:hint="eastAsia"/>
          <w:lang w:val="en-US" w:eastAsia="zh-CN"/>
        </w:rPr>
        <w:t xml:space="preserve">example of </w:t>
      </w:r>
      <w:r w:rsidR="00E92C41">
        <w:rPr>
          <w:rFonts w:hint="eastAsia"/>
          <w:lang w:val="en-US" w:eastAsia="zh-CN"/>
        </w:rPr>
        <w:t>a</w:t>
      </w:r>
      <w:r w:rsidR="00586CDB">
        <w:rPr>
          <w:rFonts w:hint="eastAsia"/>
          <w:lang w:val="en-US" w:eastAsia="zh-CN"/>
        </w:rPr>
        <w:t xml:space="preserve"> typical NR </w:t>
      </w:r>
      <w:r w:rsidR="00C22E10">
        <w:rPr>
          <w:rFonts w:hint="eastAsia"/>
          <w:lang w:val="en-US" w:eastAsia="zh-CN"/>
        </w:rPr>
        <w:t>IAB network.</w:t>
      </w:r>
    </w:p>
    <w:p w:rsidR="008A249C" w:rsidRPr="00E92C41" w:rsidRDefault="00E92C41" w:rsidP="00107D1C">
      <w:pPr>
        <w:widowControl/>
        <w:autoSpaceDE/>
        <w:autoSpaceDN/>
        <w:adjustRightInd/>
        <w:rPr>
          <w:lang w:val="en-US" w:eastAsia="zh-CN"/>
        </w:rPr>
      </w:pPr>
      <w:r>
        <w:rPr>
          <w:rFonts w:hint="eastAsia"/>
          <w:lang w:val="en-US" w:eastAsia="zh-CN"/>
        </w:rPr>
        <w:t>In Fig</w:t>
      </w:r>
      <w:r w:rsidR="00D715C2">
        <w:rPr>
          <w:rFonts w:hint="eastAsia"/>
          <w:lang w:val="en-US" w:eastAsia="zh-CN"/>
        </w:rPr>
        <w:t>.</w:t>
      </w:r>
      <w:r>
        <w:rPr>
          <w:rFonts w:hint="eastAsia"/>
          <w:lang w:val="en-US" w:eastAsia="zh-CN"/>
        </w:rPr>
        <w:t>1, a</w:t>
      </w:r>
      <w:r w:rsidRPr="000D391C">
        <w:rPr>
          <w:lang w:val="en-US" w:eastAsia="zh-CN"/>
        </w:rPr>
        <w:t>n IAB-node</w:t>
      </w:r>
      <w:r>
        <w:rPr>
          <w:rFonts w:hint="eastAsia"/>
          <w:lang w:val="en-US" w:eastAsia="zh-CN"/>
        </w:rPr>
        <w:t xml:space="preserve"> </w:t>
      </w:r>
      <w:r w:rsidR="00D715C2">
        <w:rPr>
          <w:rFonts w:hint="eastAsia"/>
          <w:lang w:val="en-US" w:eastAsia="zh-CN"/>
        </w:rPr>
        <w:t xml:space="preserve">includes </w:t>
      </w:r>
      <w:r>
        <w:rPr>
          <w:rFonts w:hint="eastAsia"/>
          <w:lang w:val="en-US" w:eastAsia="zh-CN"/>
        </w:rPr>
        <w:t xml:space="preserve">a dual </w:t>
      </w:r>
      <w:r w:rsidR="00D715C2">
        <w:rPr>
          <w:rFonts w:hint="eastAsia"/>
          <w:lang w:val="en-US" w:eastAsia="zh-CN"/>
        </w:rPr>
        <w:t>functionality</w:t>
      </w:r>
      <w:r>
        <w:rPr>
          <w:rFonts w:hint="eastAsia"/>
          <w:lang w:val="en-US" w:eastAsia="zh-CN"/>
        </w:rPr>
        <w:t>. On one hand, an IAB-node</w:t>
      </w:r>
      <w:r w:rsidRPr="000D391C">
        <w:rPr>
          <w:lang w:val="en-US" w:eastAsia="zh-CN"/>
        </w:rPr>
        <w:t xml:space="preserve"> can follow the same initial access procedure as an access UE, including cell search, SI acquisition, and random access, in order to connect an IAB node/donor </w:t>
      </w:r>
      <w:r w:rsidR="00D715C2">
        <w:rPr>
          <w:rFonts w:hint="eastAsia"/>
          <w:lang w:val="en-US" w:eastAsia="zh-CN"/>
        </w:rPr>
        <w:t xml:space="preserve">node </w:t>
      </w:r>
      <w:r w:rsidRPr="000D391C">
        <w:rPr>
          <w:lang w:val="en-US" w:eastAsia="zh-CN"/>
        </w:rPr>
        <w:t xml:space="preserve">and initially </w:t>
      </w:r>
      <w:r w:rsidR="00D715C2">
        <w:rPr>
          <w:rFonts w:hint="eastAsia"/>
          <w:lang w:val="en-US" w:eastAsia="zh-CN"/>
        </w:rPr>
        <w:t xml:space="preserve">to </w:t>
      </w:r>
      <w:r w:rsidRPr="000D391C">
        <w:rPr>
          <w:lang w:val="en-US" w:eastAsia="zh-CN"/>
        </w:rPr>
        <w:t>integrate the network.</w:t>
      </w:r>
      <w:r w:rsidRPr="000D391C">
        <w:rPr>
          <w:rFonts w:hint="eastAsia"/>
          <w:lang w:val="en-US" w:eastAsia="zh-CN"/>
        </w:rPr>
        <w:t xml:space="preserve"> </w:t>
      </w:r>
      <w:r>
        <w:rPr>
          <w:rFonts w:hint="eastAsia"/>
          <w:lang w:val="en-US" w:eastAsia="zh-CN"/>
        </w:rPr>
        <w:t>One the other hand, from</w:t>
      </w:r>
      <w:r w:rsidRPr="000D391C">
        <w:rPr>
          <w:rFonts w:hint="eastAsia"/>
          <w:lang w:val="en-US" w:eastAsia="zh-CN"/>
        </w:rPr>
        <w:t xml:space="preserve"> a pers</w:t>
      </w:r>
      <w:r>
        <w:rPr>
          <w:rFonts w:hint="eastAsia"/>
          <w:lang w:val="en-US" w:eastAsia="zh-CN"/>
        </w:rPr>
        <w:t xml:space="preserve">pective of access UE, an IAB-node can be viewed as </w:t>
      </w:r>
      <w:proofErr w:type="gramStart"/>
      <w:r>
        <w:rPr>
          <w:rFonts w:hint="eastAsia"/>
          <w:lang w:val="en-US" w:eastAsia="zh-CN"/>
        </w:rPr>
        <w:lastRenderedPageBreak/>
        <w:t>a</w:t>
      </w:r>
      <w:r w:rsidR="00550CDE">
        <w:rPr>
          <w:rFonts w:hint="eastAsia"/>
          <w:lang w:val="en-US" w:eastAsia="zh-CN"/>
        </w:rPr>
        <w:t>n</w:t>
      </w:r>
      <w:proofErr w:type="gramEnd"/>
      <w:r>
        <w:rPr>
          <w:rFonts w:hint="eastAsia"/>
          <w:lang w:val="en-US" w:eastAsia="zh-CN"/>
        </w:rPr>
        <w:t xml:space="preserve"> </w:t>
      </w:r>
      <w:proofErr w:type="spellStart"/>
      <w:r w:rsidR="00D715C2">
        <w:rPr>
          <w:rFonts w:hint="eastAsia"/>
          <w:lang w:val="en-US" w:eastAsia="zh-CN"/>
        </w:rPr>
        <w:t>g</w:t>
      </w:r>
      <w:r>
        <w:rPr>
          <w:rFonts w:hint="eastAsia"/>
          <w:lang w:val="en-US" w:eastAsia="zh-CN"/>
        </w:rPr>
        <w:t>NB</w:t>
      </w:r>
      <w:proofErr w:type="spellEnd"/>
      <w:r>
        <w:rPr>
          <w:rFonts w:hint="eastAsia"/>
          <w:lang w:val="en-US" w:eastAsia="zh-CN"/>
        </w:rPr>
        <w:t xml:space="preserve">. In an IAB network, the link between an IAB-node/donor </w:t>
      </w:r>
      <w:r w:rsidR="00D715C2">
        <w:rPr>
          <w:rFonts w:hint="eastAsia"/>
          <w:lang w:val="en-US" w:eastAsia="zh-CN"/>
        </w:rPr>
        <w:t xml:space="preserve">node </w:t>
      </w:r>
      <w:r>
        <w:rPr>
          <w:rFonts w:hint="eastAsia"/>
          <w:lang w:val="en-US" w:eastAsia="zh-CN"/>
        </w:rPr>
        <w:t>and an IAB-node is referred to as the backhaul link</w:t>
      </w:r>
      <w:r w:rsidR="00D715C2">
        <w:rPr>
          <w:rFonts w:hint="eastAsia"/>
          <w:lang w:val="en-US" w:eastAsia="zh-CN"/>
        </w:rPr>
        <w:t>,</w:t>
      </w:r>
      <w:r>
        <w:rPr>
          <w:rFonts w:hint="eastAsia"/>
          <w:lang w:val="en-US" w:eastAsia="zh-CN"/>
        </w:rPr>
        <w:t xml:space="preserve"> while the link between the access UE and an IAB-node/donor </w:t>
      </w:r>
      <w:r w:rsidR="00D715C2">
        <w:rPr>
          <w:rFonts w:hint="eastAsia"/>
          <w:lang w:val="en-US" w:eastAsia="zh-CN"/>
        </w:rPr>
        <w:t xml:space="preserve">node </w:t>
      </w:r>
      <w:r>
        <w:rPr>
          <w:rFonts w:hint="eastAsia"/>
          <w:lang w:val="en-US" w:eastAsia="zh-CN"/>
        </w:rPr>
        <w:t>is referred to as the access link.</w:t>
      </w:r>
    </w:p>
    <w:p w:rsidR="00C22E10" w:rsidRDefault="0048787D" w:rsidP="00C22E10">
      <w:pPr>
        <w:jc w:val="center"/>
        <w:rPr>
          <w:lang w:eastAsia="zh-CN"/>
        </w:rPr>
      </w:pPr>
      <w:r>
        <w:object w:dxaOrig="6483" w:dyaOrig="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200pt" o:ole="">
            <v:imagedata r:id="rId8" o:title=""/>
          </v:shape>
          <o:OLEObject Type="Embed" ProgID="Visio.Drawing.11" ShapeID="_x0000_i1025" DrawAspect="Content" ObjectID="_1595419004" r:id="rId9"/>
        </w:object>
      </w:r>
    </w:p>
    <w:p w:rsidR="00C33391" w:rsidRDefault="00C22E10" w:rsidP="00C33391">
      <w:pPr>
        <w:jc w:val="center"/>
        <w:rPr>
          <w:lang w:eastAsia="zh-CN"/>
        </w:rPr>
      </w:pPr>
      <w:proofErr w:type="gramStart"/>
      <w:r>
        <w:rPr>
          <w:rFonts w:hint="eastAsia"/>
          <w:lang w:eastAsia="zh-CN"/>
        </w:rPr>
        <w:t>Fig</w:t>
      </w:r>
      <w:r w:rsidR="00D715C2">
        <w:rPr>
          <w:rFonts w:hint="eastAsia"/>
          <w:lang w:eastAsia="zh-CN"/>
        </w:rPr>
        <w:t>.</w:t>
      </w:r>
      <w:r>
        <w:rPr>
          <w:rFonts w:hint="eastAsia"/>
          <w:lang w:eastAsia="zh-CN"/>
        </w:rPr>
        <w:t xml:space="preserve"> 1</w:t>
      </w:r>
      <w:r w:rsidR="005E5450">
        <w:rPr>
          <w:rFonts w:hint="eastAsia"/>
          <w:lang w:eastAsia="zh-CN"/>
        </w:rPr>
        <w:t>.</w:t>
      </w:r>
      <w:proofErr w:type="gramEnd"/>
      <w:r w:rsidR="005E5450">
        <w:rPr>
          <w:rFonts w:hint="eastAsia"/>
          <w:lang w:eastAsia="zh-CN"/>
        </w:rPr>
        <w:t xml:space="preserve"> </w:t>
      </w:r>
      <w:r w:rsidR="00586CDB">
        <w:rPr>
          <w:rFonts w:hint="eastAsia"/>
          <w:lang w:eastAsia="zh-CN"/>
        </w:rPr>
        <w:t xml:space="preserve"> </w:t>
      </w:r>
      <w:r w:rsidR="005E5450">
        <w:rPr>
          <w:rFonts w:hint="eastAsia"/>
          <w:lang w:eastAsia="zh-CN"/>
        </w:rPr>
        <w:t>NR</w:t>
      </w:r>
      <w:r w:rsidR="00586CDB">
        <w:rPr>
          <w:rFonts w:hint="eastAsia"/>
          <w:lang w:eastAsia="zh-CN"/>
        </w:rPr>
        <w:t xml:space="preserve"> IAB network</w:t>
      </w:r>
    </w:p>
    <w:p w:rsidR="000D391C" w:rsidRDefault="0024375A" w:rsidP="00107D1C">
      <w:pPr>
        <w:rPr>
          <w:lang w:val="en-US" w:eastAsia="zh-CN"/>
        </w:rPr>
      </w:pPr>
      <w:r>
        <w:rPr>
          <w:rFonts w:hint="eastAsia"/>
          <w:lang w:val="en-US" w:eastAsia="zh-CN"/>
        </w:rPr>
        <w:t xml:space="preserve">In case of backhaul link </w:t>
      </w:r>
      <w:r w:rsidR="002927D3">
        <w:rPr>
          <w:rFonts w:hint="eastAsia"/>
          <w:lang w:val="en-US" w:eastAsia="zh-CN"/>
        </w:rPr>
        <w:t xml:space="preserve">which is </w:t>
      </w:r>
      <w:r>
        <w:rPr>
          <w:rFonts w:hint="eastAsia"/>
          <w:lang w:val="en-US" w:eastAsia="zh-CN"/>
        </w:rPr>
        <w:t>block</w:t>
      </w:r>
      <w:r w:rsidR="002927D3">
        <w:rPr>
          <w:rFonts w:hint="eastAsia"/>
          <w:lang w:val="en-US" w:eastAsia="zh-CN"/>
        </w:rPr>
        <w:t>ed</w:t>
      </w:r>
      <w:r>
        <w:rPr>
          <w:rFonts w:hint="eastAsia"/>
          <w:lang w:val="en-US" w:eastAsia="zh-CN"/>
        </w:rPr>
        <w:t xml:space="preserve"> in</w:t>
      </w:r>
      <w:r w:rsidR="00671FB7">
        <w:rPr>
          <w:rFonts w:hint="eastAsia"/>
          <w:lang w:val="en-US" w:eastAsia="zh-CN"/>
        </w:rPr>
        <w:t xml:space="preserve"> various transmission </w:t>
      </w:r>
      <w:r>
        <w:rPr>
          <w:rFonts w:hint="eastAsia"/>
          <w:lang w:val="en-US" w:eastAsia="zh-CN"/>
        </w:rPr>
        <w:t>scenarios</w:t>
      </w:r>
      <w:r w:rsidR="00671FB7">
        <w:rPr>
          <w:rFonts w:hint="eastAsia"/>
          <w:lang w:val="en-US" w:eastAsia="zh-CN"/>
        </w:rPr>
        <w:t>，</w:t>
      </w:r>
      <w:r w:rsidR="00671FB7">
        <w:rPr>
          <w:rFonts w:hint="eastAsia"/>
          <w:lang w:val="en-US" w:eastAsia="zh-CN"/>
        </w:rPr>
        <w:t xml:space="preserve">it is necessary to establish </w:t>
      </w:r>
      <w:r w:rsidR="002927D3">
        <w:rPr>
          <w:rFonts w:hint="eastAsia"/>
          <w:lang w:val="en-US" w:eastAsia="zh-CN"/>
        </w:rPr>
        <w:t xml:space="preserve">the </w:t>
      </w:r>
      <w:r w:rsidR="00671FB7">
        <w:rPr>
          <w:rFonts w:hint="eastAsia"/>
          <w:lang w:val="en-US" w:eastAsia="zh-CN"/>
        </w:rPr>
        <w:t>backup backhaul link</w:t>
      </w:r>
      <w:r w:rsidR="00C33391">
        <w:rPr>
          <w:rFonts w:hint="eastAsia"/>
          <w:lang w:val="en-US" w:eastAsia="zh-CN"/>
        </w:rPr>
        <w:t>s</w:t>
      </w:r>
      <w:r w:rsidR="00671FB7">
        <w:rPr>
          <w:rFonts w:hint="eastAsia"/>
          <w:lang w:val="en-US" w:eastAsia="zh-CN"/>
        </w:rPr>
        <w:t xml:space="preserve"> between the IAB-nodes. However, </w:t>
      </w:r>
      <w:r w:rsidR="002927D3">
        <w:rPr>
          <w:rFonts w:hint="eastAsia"/>
          <w:lang w:val="en-US" w:eastAsia="zh-CN"/>
        </w:rPr>
        <w:t xml:space="preserve">due to </w:t>
      </w:r>
      <w:r w:rsidR="000D391C">
        <w:rPr>
          <w:rFonts w:hint="eastAsia"/>
          <w:lang w:val="en-US" w:eastAsia="zh-CN"/>
        </w:rPr>
        <w:t xml:space="preserve">the </w:t>
      </w:r>
      <w:r w:rsidR="000D391C" w:rsidRPr="000D391C">
        <w:rPr>
          <w:lang w:val="en-US" w:eastAsia="zh-CN"/>
        </w:rPr>
        <w:t>half-duplex constraint</w:t>
      </w:r>
      <w:r w:rsidR="00671FB7">
        <w:rPr>
          <w:rFonts w:hint="eastAsia"/>
          <w:lang w:val="en-US" w:eastAsia="zh-CN"/>
        </w:rPr>
        <w:t>, an IAB-node can</w:t>
      </w:r>
      <w:r w:rsidR="00550CDE">
        <w:rPr>
          <w:rFonts w:hint="eastAsia"/>
          <w:lang w:val="en-US" w:eastAsia="zh-CN"/>
        </w:rPr>
        <w:t>not</w:t>
      </w:r>
      <w:r w:rsidR="00671FB7">
        <w:rPr>
          <w:rFonts w:hint="eastAsia"/>
          <w:lang w:val="en-US" w:eastAsia="zh-CN"/>
        </w:rPr>
        <w:t xml:space="preserve"> transmit and receive signal</w:t>
      </w:r>
      <w:r w:rsidR="002927D3">
        <w:rPr>
          <w:rFonts w:hint="eastAsia"/>
          <w:lang w:val="en-US" w:eastAsia="zh-CN"/>
        </w:rPr>
        <w:t>s</w:t>
      </w:r>
      <w:r w:rsidR="00671FB7">
        <w:rPr>
          <w:rFonts w:hint="eastAsia"/>
          <w:lang w:val="en-US" w:eastAsia="zh-CN"/>
        </w:rPr>
        <w:t xml:space="preserve"> at the same time.</w:t>
      </w:r>
      <w:r>
        <w:rPr>
          <w:rFonts w:hint="eastAsia"/>
          <w:lang w:val="en-US" w:eastAsia="zh-CN"/>
        </w:rPr>
        <w:t xml:space="preserve"> If an IAB-node and another IAB-node transmit and </w:t>
      </w:r>
      <w:r w:rsidR="007406E9">
        <w:rPr>
          <w:rFonts w:hint="eastAsia"/>
          <w:lang w:val="en-US" w:eastAsia="zh-CN"/>
        </w:rPr>
        <w:t>measure</w:t>
      </w:r>
      <w:r>
        <w:rPr>
          <w:rFonts w:hint="eastAsia"/>
          <w:lang w:val="en-US" w:eastAsia="zh-CN"/>
        </w:rPr>
        <w:t xml:space="preserve"> the </w:t>
      </w:r>
      <w:r w:rsidR="00930B40" w:rsidRPr="00B916EC">
        <w:t>SS/PBCH block</w:t>
      </w:r>
      <w:r>
        <w:rPr>
          <w:rFonts w:hint="eastAsia"/>
          <w:lang w:val="en-US" w:eastAsia="zh-CN"/>
        </w:rPr>
        <w:t xml:space="preserve">s </w:t>
      </w:r>
      <w:hyperlink r:id="rId10" w:history="1">
        <w:r w:rsidRPr="0024375A">
          <w:rPr>
            <w:lang w:val="en-US" w:eastAsia="zh-CN"/>
          </w:rPr>
          <w:t>simultaneously</w:t>
        </w:r>
      </w:hyperlink>
      <w:r>
        <w:rPr>
          <w:rFonts w:hint="eastAsia"/>
          <w:lang w:val="en-US" w:eastAsia="zh-CN"/>
        </w:rPr>
        <w:t xml:space="preserve">, it </w:t>
      </w:r>
      <w:r w:rsidR="00C33391">
        <w:rPr>
          <w:rFonts w:hint="eastAsia"/>
          <w:lang w:val="en-US" w:eastAsia="zh-CN"/>
        </w:rPr>
        <w:t xml:space="preserve">is not possible to set up a backup backhaul link between </w:t>
      </w:r>
      <w:r>
        <w:rPr>
          <w:rFonts w:hint="eastAsia"/>
          <w:lang w:val="en-US" w:eastAsia="zh-CN"/>
        </w:rPr>
        <w:t>these two IAB-nodes</w:t>
      </w:r>
      <w:r w:rsidR="00C33391">
        <w:rPr>
          <w:rFonts w:hint="eastAsia"/>
          <w:lang w:val="en-US" w:eastAsia="zh-CN"/>
        </w:rPr>
        <w:t>.</w:t>
      </w:r>
      <w:r w:rsidR="003D5CAD">
        <w:rPr>
          <w:rFonts w:hint="eastAsia"/>
          <w:lang w:val="en-US" w:eastAsia="zh-CN"/>
        </w:rPr>
        <w:t xml:space="preserve"> Therefore, </w:t>
      </w:r>
      <w:r w:rsidR="006323F4">
        <w:rPr>
          <w:rFonts w:hint="eastAsia"/>
          <w:lang w:val="en-US" w:eastAsia="zh-CN"/>
        </w:rPr>
        <w:t xml:space="preserve">in order </w:t>
      </w:r>
      <w:r w:rsidR="003D5CAD">
        <w:rPr>
          <w:rFonts w:hint="eastAsia"/>
          <w:lang w:val="en-US" w:eastAsia="zh-CN"/>
        </w:rPr>
        <w:t>t</w:t>
      </w:r>
      <w:r w:rsidR="00531ECF">
        <w:rPr>
          <w:rFonts w:hint="eastAsia"/>
          <w:lang w:val="en-US" w:eastAsia="zh-CN"/>
        </w:rPr>
        <w:t xml:space="preserve">o </w:t>
      </w:r>
      <w:r w:rsidR="003D5CAD">
        <w:rPr>
          <w:rFonts w:hint="eastAsia"/>
          <w:lang w:val="en-US" w:eastAsia="zh-CN"/>
        </w:rPr>
        <w:t>provide</w:t>
      </w:r>
      <w:r w:rsidR="00531ECF">
        <w:rPr>
          <w:rFonts w:hint="eastAsia"/>
          <w:lang w:val="en-US" w:eastAsia="zh-CN"/>
        </w:rPr>
        <w:t xml:space="preserve"> </w:t>
      </w:r>
      <w:r w:rsidR="003D5CAD">
        <w:rPr>
          <w:rFonts w:hint="eastAsia"/>
          <w:lang w:val="en-US" w:eastAsia="zh-CN"/>
        </w:rPr>
        <w:t xml:space="preserve">more </w:t>
      </w:r>
      <w:r w:rsidR="003D5CAD">
        <w:rPr>
          <w:lang w:val="en-US" w:eastAsia="zh-CN"/>
        </w:rPr>
        <w:t>chance</w:t>
      </w:r>
      <w:r w:rsidR="006323F4">
        <w:rPr>
          <w:rFonts w:hint="eastAsia"/>
          <w:lang w:val="en-US" w:eastAsia="zh-CN"/>
        </w:rPr>
        <w:t>s</w:t>
      </w:r>
      <w:r w:rsidR="003D5CAD">
        <w:rPr>
          <w:rFonts w:hint="eastAsia"/>
          <w:lang w:val="en-US" w:eastAsia="zh-CN"/>
        </w:rPr>
        <w:t xml:space="preserve"> for IAB-nodes monitoring one another, </w:t>
      </w:r>
      <w:r w:rsidR="003D5CAD" w:rsidRPr="00930B40">
        <w:rPr>
          <w:lang w:val="en-US" w:eastAsia="zh-CN"/>
        </w:rPr>
        <w:t xml:space="preserve">TDM of </w:t>
      </w:r>
      <w:r w:rsidR="00930B40" w:rsidRPr="00930B40">
        <w:rPr>
          <w:lang w:val="en-US" w:eastAsia="zh-CN"/>
        </w:rPr>
        <w:t>SS/PBCH block</w:t>
      </w:r>
      <w:r w:rsidR="003D5CAD" w:rsidRPr="00930B40">
        <w:rPr>
          <w:lang w:val="en-US" w:eastAsia="zh-CN"/>
        </w:rPr>
        <w:t>s</w:t>
      </w:r>
      <w:r w:rsidR="003D5CAD" w:rsidRPr="00930B40">
        <w:rPr>
          <w:rFonts w:hint="eastAsia"/>
          <w:lang w:val="en-US" w:eastAsia="zh-CN"/>
        </w:rPr>
        <w:t xml:space="preserve"> </w:t>
      </w:r>
      <w:r w:rsidR="003D5CAD" w:rsidRPr="00930B40">
        <w:rPr>
          <w:lang w:val="en-US" w:eastAsia="zh-CN"/>
        </w:rPr>
        <w:t>across IAB nodes</w:t>
      </w:r>
      <w:r w:rsidR="003D5CAD" w:rsidRPr="00930B40">
        <w:rPr>
          <w:rFonts w:hint="eastAsia"/>
          <w:lang w:val="en-US" w:eastAsia="zh-CN"/>
        </w:rPr>
        <w:t xml:space="preserve"> should be supported.</w:t>
      </w:r>
    </w:p>
    <w:p w:rsidR="00C22E10" w:rsidRDefault="006A5FFA" w:rsidP="00107D1C">
      <w:pPr>
        <w:rPr>
          <w:lang w:val="en-US" w:eastAsia="zh-CN"/>
        </w:rPr>
      </w:pPr>
      <w:r>
        <w:rPr>
          <w:rFonts w:hint="eastAsia"/>
          <w:lang w:val="en-US" w:eastAsia="zh-CN"/>
        </w:rPr>
        <w:t>T</w:t>
      </w:r>
      <w:r w:rsidR="00426F1B">
        <w:rPr>
          <w:rFonts w:hint="eastAsia"/>
          <w:lang w:val="en-US" w:eastAsia="zh-CN"/>
        </w:rPr>
        <w:t xml:space="preserve">he </w:t>
      </w:r>
      <w:r w:rsidR="006323F4">
        <w:rPr>
          <w:rFonts w:hint="eastAsia"/>
          <w:lang w:val="en-US" w:eastAsia="zh-CN"/>
        </w:rPr>
        <w:t xml:space="preserve">periodicity of the </w:t>
      </w:r>
      <w:r w:rsidR="00930B40" w:rsidRPr="00930B40">
        <w:rPr>
          <w:lang w:val="en-US" w:eastAsia="zh-CN"/>
        </w:rPr>
        <w:t>SS/PBCH block</w:t>
      </w:r>
      <w:r w:rsidR="00426F1B">
        <w:rPr>
          <w:rFonts w:hint="eastAsia"/>
          <w:lang w:val="en-US" w:eastAsia="zh-CN"/>
        </w:rPr>
        <w:t xml:space="preserve"> transmission can be 5ms, 10ms, 20ms, 40ms, 80ms, or 160ms</w:t>
      </w:r>
      <w:r w:rsidR="006323F4">
        <w:rPr>
          <w:rFonts w:hint="eastAsia"/>
          <w:lang w:val="en-US" w:eastAsia="zh-CN"/>
        </w:rPr>
        <w:t>, respectively</w:t>
      </w:r>
      <w:r w:rsidR="00426F1B">
        <w:rPr>
          <w:rFonts w:hint="eastAsia"/>
          <w:lang w:val="en-US" w:eastAsia="zh-CN"/>
        </w:rPr>
        <w:t xml:space="preserve">. In addition, the </w:t>
      </w:r>
      <w:r w:rsidR="00930B40" w:rsidRPr="00930B40">
        <w:rPr>
          <w:lang w:val="en-US" w:eastAsia="zh-CN"/>
        </w:rPr>
        <w:t>SS/PBCH block</w:t>
      </w:r>
      <w:r w:rsidR="006323F4">
        <w:rPr>
          <w:rFonts w:hint="eastAsia"/>
          <w:lang w:val="en-US" w:eastAsia="zh-CN"/>
        </w:rPr>
        <w:t>s</w:t>
      </w:r>
      <w:r w:rsidR="00426F1B">
        <w:rPr>
          <w:rFonts w:hint="eastAsia"/>
          <w:lang w:val="en-US" w:eastAsia="zh-CN"/>
        </w:rPr>
        <w:t xml:space="preserve"> can be placed in different half frame window</w:t>
      </w:r>
      <w:r>
        <w:rPr>
          <w:rFonts w:hint="eastAsia"/>
          <w:lang w:val="en-US" w:eastAsia="zh-CN"/>
        </w:rPr>
        <w:t>. A</w:t>
      </w:r>
      <w:r w:rsidR="00426F1B">
        <w:rPr>
          <w:rFonts w:hint="eastAsia"/>
          <w:lang w:val="en-US" w:eastAsia="zh-CN"/>
        </w:rPr>
        <w:t xml:space="preserve">nd for the half frame window, there </w:t>
      </w:r>
      <w:r w:rsidR="006323F4">
        <w:rPr>
          <w:rFonts w:hint="eastAsia"/>
          <w:lang w:val="en-US" w:eastAsia="zh-CN"/>
        </w:rPr>
        <w:t xml:space="preserve">are </w:t>
      </w:r>
      <w:r w:rsidR="00426F1B">
        <w:rPr>
          <w:rFonts w:hint="eastAsia"/>
          <w:lang w:val="en-US" w:eastAsia="zh-CN"/>
        </w:rPr>
        <w:t>4</w:t>
      </w:r>
      <w:r>
        <w:rPr>
          <w:rFonts w:hint="eastAsia"/>
          <w:lang w:val="en-US" w:eastAsia="zh-CN"/>
        </w:rPr>
        <w:t xml:space="preserve">, </w:t>
      </w:r>
      <w:r w:rsidR="00426F1B">
        <w:rPr>
          <w:rFonts w:hint="eastAsia"/>
          <w:lang w:val="en-US" w:eastAsia="zh-CN"/>
        </w:rPr>
        <w:t xml:space="preserve">8 or 64 candidate </w:t>
      </w:r>
      <w:r w:rsidR="00930B40" w:rsidRPr="00930B40">
        <w:rPr>
          <w:lang w:val="en-US" w:eastAsia="zh-CN"/>
        </w:rPr>
        <w:t>SS/PBCH block</w:t>
      </w:r>
      <w:r w:rsidR="00930B40">
        <w:rPr>
          <w:rFonts w:hint="eastAsia"/>
          <w:lang w:val="en-US" w:eastAsia="zh-CN"/>
        </w:rPr>
        <w:t>s</w:t>
      </w:r>
      <w:r w:rsidR="00550CDE">
        <w:rPr>
          <w:rFonts w:hint="eastAsia"/>
          <w:lang w:val="en-US" w:eastAsia="zh-CN"/>
        </w:rPr>
        <w:t xml:space="preserve"> positions</w:t>
      </w:r>
      <w:r>
        <w:rPr>
          <w:rFonts w:hint="eastAsia"/>
          <w:lang w:val="en-US" w:eastAsia="zh-CN"/>
        </w:rPr>
        <w:t xml:space="preserve"> for </w:t>
      </w:r>
      <w:r>
        <w:rPr>
          <w:lang w:val="en-US" w:eastAsia="zh-CN"/>
        </w:rPr>
        <w:t>different frequenc</w:t>
      </w:r>
      <w:r>
        <w:rPr>
          <w:rFonts w:hint="eastAsia"/>
          <w:lang w:val="en-US" w:eastAsia="zh-CN"/>
        </w:rPr>
        <w:t>y range</w:t>
      </w:r>
      <w:r w:rsidR="00550CDE">
        <w:rPr>
          <w:rFonts w:hint="eastAsia"/>
          <w:lang w:val="en-US" w:eastAsia="zh-CN"/>
        </w:rPr>
        <w:t>s</w:t>
      </w:r>
      <w:r>
        <w:rPr>
          <w:rFonts w:hint="eastAsia"/>
          <w:lang w:val="en-US" w:eastAsia="zh-CN"/>
        </w:rPr>
        <w:t xml:space="preserve">. Therefore, there are </w:t>
      </w:r>
      <w:r w:rsidR="006323F4">
        <w:rPr>
          <w:rFonts w:hint="eastAsia"/>
          <w:lang w:val="en-US" w:eastAsia="zh-CN"/>
        </w:rPr>
        <w:t xml:space="preserve">many </w:t>
      </w:r>
      <w:r w:rsidR="00550CDE">
        <w:rPr>
          <w:rFonts w:hint="eastAsia"/>
          <w:lang w:val="en-US" w:eastAsia="zh-CN"/>
        </w:rPr>
        <w:t>chances</w:t>
      </w:r>
      <w:r>
        <w:rPr>
          <w:rFonts w:hint="eastAsia"/>
          <w:lang w:val="en-US" w:eastAsia="zh-CN"/>
        </w:rPr>
        <w:t xml:space="preserve"> to realize the TDM of </w:t>
      </w:r>
      <w:r w:rsidR="00930B40" w:rsidRPr="00930B40">
        <w:rPr>
          <w:lang w:val="en-US" w:eastAsia="zh-CN"/>
        </w:rPr>
        <w:t>SS/PBCH block</w:t>
      </w:r>
      <w:r>
        <w:rPr>
          <w:rFonts w:hint="eastAsia"/>
          <w:lang w:val="en-US" w:eastAsia="zh-CN"/>
        </w:rPr>
        <w:t>s across IAB nodes. For example, two IAB-node</w:t>
      </w:r>
      <w:r w:rsidR="00930B40">
        <w:rPr>
          <w:rFonts w:hint="eastAsia"/>
          <w:lang w:val="en-US" w:eastAsia="zh-CN"/>
        </w:rPr>
        <w:t>s</w:t>
      </w:r>
      <w:r>
        <w:rPr>
          <w:rFonts w:hint="eastAsia"/>
          <w:lang w:val="en-US" w:eastAsia="zh-CN"/>
        </w:rPr>
        <w:t xml:space="preserve"> have </w:t>
      </w:r>
      <w:proofErr w:type="gramStart"/>
      <w:r>
        <w:rPr>
          <w:rFonts w:hint="eastAsia"/>
          <w:lang w:val="en-US" w:eastAsia="zh-CN"/>
        </w:rPr>
        <w:t>a 10</w:t>
      </w:r>
      <w:proofErr w:type="gramEnd"/>
      <w:r>
        <w:rPr>
          <w:rFonts w:hint="eastAsia"/>
          <w:lang w:val="en-US" w:eastAsia="zh-CN"/>
        </w:rPr>
        <w:t xml:space="preserve"> ms of </w:t>
      </w:r>
      <w:r w:rsidR="006323F4">
        <w:rPr>
          <w:rFonts w:hint="eastAsia"/>
          <w:lang w:val="en-US" w:eastAsia="zh-CN"/>
        </w:rPr>
        <w:t xml:space="preserve">the </w:t>
      </w:r>
      <w:r>
        <w:rPr>
          <w:rFonts w:hint="eastAsia"/>
          <w:lang w:val="en-US" w:eastAsia="zh-CN"/>
        </w:rPr>
        <w:t xml:space="preserve">SSB transmission </w:t>
      </w:r>
      <w:r>
        <w:rPr>
          <w:lang w:val="en-US" w:eastAsia="zh-CN"/>
        </w:rPr>
        <w:t>periodicity</w:t>
      </w:r>
      <w:r>
        <w:rPr>
          <w:rFonts w:hint="eastAsia"/>
          <w:lang w:val="en-US" w:eastAsia="zh-CN"/>
        </w:rPr>
        <w:t xml:space="preserve"> </w:t>
      </w:r>
      <w:r w:rsidR="00930B40">
        <w:rPr>
          <w:rFonts w:hint="eastAsia"/>
          <w:lang w:val="en-US" w:eastAsia="zh-CN"/>
        </w:rPr>
        <w:t xml:space="preserve">while </w:t>
      </w:r>
      <w:r w:rsidR="006323F4">
        <w:rPr>
          <w:rFonts w:hint="eastAsia"/>
          <w:lang w:val="en-US" w:eastAsia="zh-CN"/>
        </w:rPr>
        <w:t xml:space="preserve">the </w:t>
      </w:r>
      <w:r w:rsidR="00930B40" w:rsidRPr="00930B40">
        <w:rPr>
          <w:lang w:val="en-US" w:eastAsia="zh-CN"/>
        </w:rPr>
        <w:t>SS/PBCH block</w:t>
      </w:r>
      <w:r w:rsidR="00930B40">
        <w:rPr>
          <w:rFonts w:hint="eastAsia"/>
          <w:lang w:val="en-US" w:eastAsia="zh-CN"/>
        </w:rPr>
        <w:t xml:space="preserve">s of these two IAB-nodes are placed in different half frame window, then these two IAB-node can establish a backup backhaul link between them. </w:t>
      </w:r>
    </w:p>
    <w:p w:rsidR="009D640E" w:rsidRDefault="00930B40" w:rsidP="00107D1C">
      <w:pPr>
        <w:rPr>
          <w:lang w:val="en-US" w:eastAsia="zh-CN"/>
        </w:rPr>
      </w:pPr>
      <w:r>
        <w:rPr>
          <w:rFonts w:hint="eastAsia"/>
          <w:lang w:val="en-US" w:eastAsia="zh-CN"/>
        </w:rPr>
        <w:t xml:space="preserve">In order </w:t>
      </w:r>
      <w:r w:rsidR="006323F4">
        <w:rPr>
          <w:rFonts w:hint="eastAsia"/>
          <w:lang w:val="en-US" w:eastAsia="zh-CN"/>
        </w:rPr>
        <w:t xml:space="preserve">to </w:t>
      </w:r>
      <w:r>
        <w:rPr>
          <w:rFonts w:hint="eastAsia"/>
          <w:lang w:val="en-US" w:eastAsia="zh-CN"/>
        </w:rPr>
        <w:t xml:space="preserve">that, </w:t>
      </w:r>
      <w:r w:rsidR="00705B2A">
        <w:rPr>
          <w:rFonts w:hint="eastAsia"/>
          <w:lang w:val="en-US" w:eastAsia="zh-CN"/>
        </w:rPr>
        <w:t>when a new IAB-node access</w:t>
      </w:r>
      <w:r w:rsidR="006323F4">
        <w:rPr>
          <w:rFonts w:hint="eastAsia"/>
          <w:lang w:val="en-US" w:eastAsia="zh-CN"/>
        </w:rPr>
        <w:t>es</w:t>
      </w:r>
      <w:r w:rsidR="00705B2A">
        <w:rPr>
          <w:rFonts w:hint="eastAsia"/>
          <w:lang w:val="en-US" w:eastAsia="zh-CN"/>
        </w:rPr>
        <w:t xml:space="preserve"> the IAB network at the first time, it should obtain</w:t>
      </w:r>
      <w:r w:rsidR="00D11BE6">
        <w:rPr>
          <w:rFonts w:hint="eastAsia"/>
          <w:lang w:val="en-US" w:eastAsia="zh-CN"/>
        </w:rPr>
        <w:t xml:space="preserve"> </w:t>
      </w:r>
      <w:r w:rsidR="006323F4">
        <w:rPr>
          <w:rFonts w:hint="eastAsia"/>
          <w:lang w:val="en-US" w:eastAsia="zh-CN"/>
        </w:rPr>
        <w:t xml:space="preserve">the </w:t>
      </w:r>
      <w:r w:rsidR="00705B2A" w:rsidRPr="00930B40">
        <w:rPr>
          <w:lang w:val="en-US" w:eastAsia="zh-CN"/>
        </w:rPr>
        <w:t>SS/PBCH block</w:t>
      </w:r>
      <w:r w:rsidR="00705B2A">
        <w:rPr>
          <w:rFonts w:hint="eastAsia"/>
          <w:lang w:val="en-US" w:eastAsia="zh-CN"/>
        </w:rPr>
        <w:t>s time information of</w:t>
      </w:r>
      <w:r w:rsidR="00953D69">
        <w:rPr>
          <w:rFonts w:hint="eastAsia"/>
          <w:lang w:val="en-US" w:eastAsia="zh-CN"/>
        </w:rPr>
        <w:t xml:space="preserve"> a part of</w:t>
      </w:r>
      <w:r w:rsidR="006323F4">
        <w:rPr>
          <w:rFonts w:hint="eastAsia"/>
          <w:lang w:val="en-US" w:eastAsia="zh-CN"/>
        </w:rPr>
        <w:t xml:space="preserve"> </w:t>
      </w:r>
      <w:r w:rsidR="00705B2A">
        <w:rPr>
          <w:rFonts w:hint="eastAsia"/>
          <w:lang w:val="en-US" w:eastAsia="zh-CN"/>
        </w:rPr>
        <w:t>other IAB-nodes f</w:t>
      </w:r>
      <w:r w:rsidR="006323F4">
        <w:rPr>
          <w:rFonts w:hint="eastAsia"/>
          <w:lang w:val="en-US" w:eastAsia="zh-CN"/>
        </w:rPr>
        <w:t>r</w:t>
      </w:r>
      <w:r w:rsidR="00705B2A">
        <w:rPr>
          <w:rFonts w:hint="eastAsia"/>
          <w:lang w:val="en-US" w:eastAsia="zh-CN"/>
        </w:rPr>
        <w:t>om the IAB network. According</w:t>
      </w:r>
      <w:r w:rsidR="006323F4">
        <w:rPr>
          <w:rFonts w:hint="eastAsia"/>
          <w:lang w:val="en-US" w:eastAsia="zh-CN"/>
        </w:rPr>
        <w:t xml:space="preserve"> to</w:t>
      </w:r>
      <w:r w:rsidR="00705B2A">
        <w:rPr>
          <w:rFonts w:hint="eastAsia"/>
          <w:lang w:val="en-US" w:eastAsia="zh-CN"/>
        </w:rPr>
        <w:t xml:space="preserve"> these time information, a proper SS/PBCH block tran</w:t>
      </w:r>
      <w:r w:rsidR="009D640E">
        <w:rPr>
          <w:rFonts w:hint="eastAsia"/>
          <w:lang w:val="en-US" w:eastAsia="zh-CN"/>
        </w:rPr>
        <w:t xml:space="preserve">smission </w:t>
      </w:r>
      <w:r w:rsidR="009D640E">
        <w:rPr>
          <w:lang w:val="en-US" w:eastAsia="zh-CN"/>
        </w:rPr>
        <w:t>periodicity</w:t>
      </w:r>
      <w:r w:rsidR="009D640E">
        <w:rPr>
          <w:rFonts w:hint="eastAsia"/>
          <w:lang w:val="en-US" w:eastAsia="zh-CN"/>
        </w:rPr>
        <w:t xml:space="preserve">, </w:t>
      </w:r>
      <w:r w:rsidR="00550CDE">
        <w:rPr>
          <w:rFonts w:hint="eastAsia"/>
          <w:lang w:val="en-US" w:eastAsia="zh-CN"/>
        </w:rPr>
        <w:t xml:space="preserve">a </w:t>
      </w:r>
      <w:r w:rsidR="009D640E">
        <w:rPr>
          <w:rFonts w:hint="eastAsia"/>
          <w:lang w:val="en-US" w:eastAsia="zh-CN"/>
        </w:rPr>
        <w:t xml:space="preserve">half </w:t>
      </w:r>
      <w:r w:rsidR="009D640E" w:rsidRPr="009D640E">
        <w:rPr>
          <w:rFonts w:hint="eastAsia"/>
          <w:lang w:val="en-US" w:eastAsia="zh-CN"/>
        </w:rPr>
        <w:t>frames</w:t>
      </w:r>
      <w:r w:rsidR="00550CDE">
        <w:rPr>
          <w:rFonts w:hint="eastAsia"/>
          <w:lang w:val="en-US" w:eastAsia="zh-CN"/>
        </w:rPr>
        <w:t xml:space="preserve"> window</w:t>
      </w:r>
      <w:r w:rsidR="009D640E">
        <w:rPr>
          <w:rFonts w:hint="eastAsia"/>
          <w:lang w:val="en-US" w:eastAsia="zh-CN"/>
        </w:rPr>
        <w:t>,</w:t>
      </w:r>
      <w:r w:rsidR="00705B2A">
        <w:rPr>
          <w:rFonts w:hint="eastAsia"/>
          <w:lang w:val="en-US" w:eastAsia="zh-CN"/>
        </w:rPr>
        <w:t xml:space="preserve"> </w:t>
      </w:r>
      <w:r w:rsidR="009D640E">
        <w:rPr>
          <w:rFonts w:hint="eastAsia"/>
          <w:lang w:val="en-US" w:eastAsia="zh-CN"/>
        </w:rPr>
        <w:t>and</w:t>
      </w:r>
      <w:r w:rsidR="00550CDE">
        <w:rPr>
          <w:rFonts w:hint="eastAsia"/>
          <w:lang w:val="en-US" w:eastAsia="zh-CN"/>
        </w:rPr>
        <w:t xml:space="preserve"> </w:t>
      </w:r>
      <w:r w:rsidR="00C17A2D">
        <w:rPr>
          <w:rFonts w:hint="eastAsia"/>
          <w:lang w:val="en-US" w:eastAsia="zh-CN"/>
        </w:rPr>
        <w:t xml:space="preserve">multiple </w:t>
      </w:r>
      <w:r w:rsidR="00550CDE">
        <w:rPr>
          <w:rFonts w:hint="eastAsia"/>
          <w:lang w:val="en-US" w:eastAsia="zh-CN"/>
        </w:rPr>
        <w:t xml:space="preserve">transmitted SS/PBCH block positions in the half </w:t>
      </w:r>
      <w:r w:rsidR="00550CDE" w:rsidRPr="009D640E">
        <w:rPr>
          <w:rFonts w:hint="eastAsia"/>
          <w:lang w:val="en-US" w:eastAsia="zh-CN"/>
        </w:rPr>
        <w:t>frames</w:t>
      </w:r>
      <w:r w:rsidR="00550CDE">
        <w:rPr>
          <w:rFonts w:hint="eastAsia"/>
          <w:lang w:val="en-US" w:eastAsia="zh-CN"/>
        </w:rPr>
        <w:t xml:space="preserve"> window </w:t>
      </w:r>
      <w:r w:rsidR="006323F4">
        <w:rPr>
          <w:rFonts w:hint="eastAsia"/>
          <w:lang w:val="en-US" w:eastAsia="zh-CN"/>
        </w:rPr>
        <w:t xml:space="preserve">should be selected </w:t>
      </w:r>
      <w:r w:rsidR="009D640E">
        <w:rPr>
          <w:rFonts w:hint="eastAsia"/>
          <w:lang w:val="en-US" w:eastAsia="zh-CN"/>
        </w:rPr>
        <w:t xml:space="preserve">to avoid </w:t>
      </w:r>
      <w:r w:rsidR="006323F4">
        <w:rPr>
          <w:rFonts w:hint="eastAsia"/>
          <w:lang w:val="en-US" w:eastAsia="zh-CN"/>
        </w:rPr>
        <w:t xml:space="preserve">the </w:t>
      </w:r>
      <w:r w:rsidR="009D640E">
        <w:rPr>
          <w:rFonts w:hint="eastAsia"/>
          <w:lang w:val="en-US" w:eastAsia="zh-CN"/>
        </w:rPr>
        <w:t>collision.</w:t>
      </w:r>
    </w:p>
    <w:p w:rsidR="0075505E" w:rsidRPr="00550CDE" w:rsidRDefault="0075505E" w:rsidP="00107D1C">
      <w:pPr>
        <w:jc w:val="left"/>
        <w:rPr>
          <w:rFonts w:eastAsiaTheme="minorEastAsia"/>
          <w:b/>
          <w:lang w:eastAsia="zh-CN"/>
        </w:rPr>
      </w:pPr>
      <w:bookmarkStart w:id="4" w:name="OLE_LINK16"/>
      <w:bookmarkStart w:id="5" w:name="OLE_LINK17"/>
      <w:r w:rsidRPr="0071589C">
        <w:rPr>
          <w:rFonts w:eastAsia="Malgun Gothic" w:hint="eastAsia"/>
          <w:b/>
          <w:lang w:eastAsia="ko-KR"/>
        </w:rPr>
        <w:t>Proposal 1:</w:t>
      </w:r>
      <w:r w:rsidRPr="006667E3">
        <w:rPr>
          <w:rFonts w:eastAsia="Malgun Gothic" w:hint="eastAsia"/>
          <w:b/>
          <w:lang w:eastAsia="ko-KR"/>
        </w:rPr>
        <w:t xml:space="preserve"> </w:t>
      </w:r>
      <w:r w:rsidR="006323F4">
        <w:rPr>
          <w:rFonts w:eastAsiaTheme="minorEastAsia" w:hint="eastAsia"/>
          <w:b/>
          <w:lang w:eastAsia="zh-CN"/>
        </w:rPr>
        <w:t>A</w:t>
      </w:r>
      <w:r w:rsidR="00AE40BA">
        <w:rPr>
          <w:rFonts w:eastAsiaTheme="minorEastAsia" w:hint="eastAsia"/>
          <w:b/>
          <w:lang w:eastAsia="zh-CN"/>
        </w:rPr>
        <w:t>ccess IAB-node</w:t>
      </w:r>
      <w:r w:rsidR="006323F4">
        <w:rPr>
          <w:rFonts w:eastAsiaTheme="minorEastAsia" w:hint="eastAsia"/>
          <w:b/>
          <w:lang w:eastAsia="zh-CN"/>
        </w:rPr>
        <w:t>s</w:t>
      </w:r>
      <w:r w:rsidR="00AE40BA">
        <w:rPr>
          <w:rFonts w:eastAsiaTheme="minorEastAsia" w:hint="eastAsia"/>
          <w:b/>
          <w:lang w:eastAsia="zh-CN"/>
        </w:rPr>
        <w:t xml:space="preserve"> should </w:t>
      </w:r>
      <w:r w:rsidR="00C17A2D">
        <w:rPr>
          <w:rFonts w:eastAsiaTheme="minorEastAsia" w:hint="eastAsia"/>
          <w:b/>
          <w:lang w:eastAsia="zh-CN"/>
        </w:rPr>
        <w:t xml:space="preserve">at least </w:t>
      </w:r>
      <w:r w:rsidR="00AE40BA">
        <w:rPr>
          <w:rFonts w:eastAsiaTheme="minorEastAsia"/>
          <w:b/>
          <w:lang w:eastAsia="zh-CN"/>
        </w:rPr>
        <w:t>know</w:t>
      </w:r>
      <w:r w:rsidR="00C17A2D">
        <w:rPr>
          <w:rFonts w:eastAsiaTheme="minorEastAsia" w:hint="eastAsia"/>
          <w:b/>
          <w:lang w:eastAsia="zh-CN"/>
        </w:rPr>
        <w:t xml:space="preserve"> </w:t>
      </w:r>
      <w:r w:rsidR="00705B2A">
        <w:rPr>
          <w:rFonts w:eastAsiaTheme="minorEastAsia" w:hint="eastAsia"/>
          <w:b/>
          <w:lang w:eastAsia="zh-CN"/>
        </w:rPr>
        <w:t xml:space="preserve">SS/PBCH block time information of </w:t>
      </w:r>
      <w:r w:rsidR="00953D69">
        <w:rPr>
          <w:rFonts w:eastAsiaTheme="minorEastAsia" w:hint="eastAsia"/>
          <w:b/>
          <w:lang w:eastAsia="zh-CN"/>
        </w:rPr>
        <w:t xml:space="preserve">a part of </w:t>
      </w:r>
      <w:r w:rsidR="00550CDE">
        <w:rPr>
          <w:rFonts w:eastAsiaTheme="minorEastAsia" w:hint="eastAsia"/>
          <w:b/>
          <w:lang w:eastAsia="zh-CN"/>
        </w:rPr>
        <w:t xml:space="preserve">other </w:t>
      </w:r>
      <w:r w:rsidR="00705B2A">
        <w:rPr>
          <w:rFonts w:eastAsiaTheme="minorEastAsia" w:hint="eastAsia"/>
          <w:b/>
          <w:lang w:eastAsia="zh-CN"/>
        </w:rPr>
        <w:t xml:space="preserve">IAB-nodes </w:t>
      </w:r>
      <w:r w:rsidR="006323F4">
        <w:rPr>
          <w:rFonts w:eastAsiaTheme="minorEastAsia" w:hint="eastAsia"/>
          <w:b/>
          <w:lang w:eastAsia="zh-CN"/>
        </w:rPr>
        <w:t xml:space="preserve">in </w:t>
      </w:r>
      <w:r w:rsidR="00705B2A">
        <w:rPr>
          <w:rFonts w:eastAsiaTheme="minorEastAsia" w:hint="eastAsia"/>
          <w:b/>
          <w:lang w:eastAsia="zh-CN"/>
        </w:rPr>
        <w:t>the IAB network</w:t>
      </w:r>
      <w:r w:rsidR="004C6C72">
        <w:rPr>
          <w:rFonts w:eastAsiaTheme="minorEastAsia" w:hint="eastAsia"/>
          <w:b/>
          <w:lang w:eastAsia="zh-CN"/>
        </w:rPr>
        <w:t>.</w:t>
      </w:r>
    </w:p>
    <w:bookmarkEnd w:id="4"/>
    <w:bookmarkEnd w:id="5"/>
    <w:p w:rsidR="009E70F7" w:rsidRDefault="009E70F7" w:rsidP="009E70F7">
      <w:pPr>
        <w:pStyle w:val="1"/>
        <w:tabs>
          <w:tab w:val="num" w:pos="0"/>
        </w:tabs>
        <w:ind w:left="799" w:hanging="799"/>
        <w:rPr>
          <w:rFonts w:eastAsiaTheme="minorEastAsia"/>
          <w:sz w:val="28"/>
          <w:lang w:val="en-US" w:eastAsia="zh-CN"/>
        </w:rPr>
      </w:pPr>
      <w:r>
        <w:rPr>
          <w:rFonts w:eastAsiaTheme="minorEastAsia" w:hint="eastAsia"/>
          <w:sz w:val="28"/>
          <w:lang w:val="en-US" w:eastAsia="zh-CN"/>
        </w:rPr>
        <w:lastRenderedPageBreak/>
        <w:t>Conclusion</w:t>
      </w:r>
    </w:p>
    <w:p w:rsidR="00D40A04" w:rsidRPr="000F5C14" w:rsidRDefault="00D40A04" w:rsidP="00D40A04">
      <w:pPr>
        <w:rPr>
          <w:szCs w:val="21"/>
        </w:rPr>
      </w:pPr>
      <w:r w:rsidRPr="007A6F91">
        <w:rPr>
          <w:szCs w:val="21"/>
        </w:rPr>
        <w:t>In this contribution, we</w:t>
      </w:r>
      <w:r w:rsidR="003D1E43">
        <w:rPr>
          <w:rFonts w:hint="eastAsia"/>
          <w:szCs w:val="21"/>
          <w:lang w:eastAsia="zh-CN"/>
        </w:rPr>
        <w:t xml:space="preserve"> discuss</w:t>
      </w:r>
      <w:r w:rsidR="00CD7D07">
        <w:rPr>
          <w:rFonts w:hint="eastAsia"/>
          <w:szCs w:val="21"/>
          <w:lang w:eastAsia="zh-CN"/>
        </w:rPr>
        <w:t>ed</w:t>
      </w:r>
      <w:r w:rsidR="00483BAC">
        <w:rPr>
          <w:rFonts w:hint="eastAsia"/>
          <w:szCs w:val="21"/>
          <w:lang w:eastAsia="zh-CN"/>
        </w:rPr>
        <w:t xml:space="preserve"> </w:t>
      </w:r>
      <w:r w:rsidR="00171C16">
        <w:rPr>
          <w:rFonts w:hint="eastAsia"/>
          <w:lang w:val="en-US" w:eastAsia="zh-CN"/>
        </w:rPr>
        <w:t>IAB node discovery and measurement</w:t>
      </w:r>
      <w:r w:rsidR="00483BAC">
        <w:rPr>
          <w:rFonts w:hint="eastAsia"/>
          <w:lang w:eastAsia="zh-CN"/>
        </w:rPr>
        <w:t>. According the discussions, we have</w:t>
      </w:r>
      <w:r w:rsidR="00483BAC">
        <w:rPr>
          <w:rFonts w:hint="eastAsia"/>
          <w:szCs w:val="21"/>
          <w:lang w:eastAsia="zh-CN"/>
        </w:rPr>
        <w:t xml:space="preserve"> the</w:t>
      </w:r>
      <w:r w:rsidR="00CD7D07">
        <w:rPr>
          <w:szCs w:val="21"/>
        </w:rPr>
        <w:t xml:space="preserve"> </w:t>
      </w:r>
      <w:r>
        <w:rPr>
          <w:szCs w:val="21"/>
        </w:rPr>
        <w:t>following</w:t>
      </w:r>
      <w:r w:rsidR="00745226">
        <w:rPr>
          <w:szCs w:val="21"/>
        </w:rPr>
        <w:t xml:space="preserve"> proposal</w:t>
      </w:r>
      <w:r w:rsidRPr="007A6F91">
        <w:rPr>
          <w:szCs w:val="21"/>
        </w:rPr>
        <w:t>:</w:t>
      </w:r>
    </w:p>
    <w:p w:rsidR="00AE40BA" w:rsidRDefault="00AE40BA" w:rsidP="00AE40BA">
      <w:pPr>
        <w:rPr>
          <w:b/>
          <w:lang w:eastAsia="zh-CN"/>
        </w:rPr>
      </w:pPr>
      <w:bookmarkStart w:id="6" w:name="_Ref124589665"/>
      <w:bookmarkStart w:id="7" w:name="_Ref71620620"/>
      <w:bookmarkStart w:id="8" w:name="_Ref124671424"/>
      <w:r w:rsidRPr="0071589C">
        <w:rPr>
          <w:rFonts w:eastAsia="Malgun Gothic" w:hint="eastAsia"/>
          <w:b/>
          <w:lang w:eastAsia="ko-KR"/>
        </w:rPr>
        <w:t>Proposal 1:</w:t>
      </w:r>
      <w:r w:rsidRPr="006667E3">
        <w:rPr>
          <w:rFonts w:eastAsia="Malgun Gothic" w:hint="eastAsia"/>
          <w:b/>
          <w:lang w:eastAsia="ko-KR"/>
        </w:rPr>
        <w:t xml:space="preserve"> </w:t>
      </w:r>
      <w:r>
        <w:rPr>
          <w:rFonts w:eastAsiaTheme="minorEastAsia" w:hint="eastAsia"/>
          <w:b/>
          <w:lang w:eastAsia="zh-CN"/>
        </w:rPr>
        <w:t>Access IAB-node</w:t>
      </w:r>
      <w:r w:rsidR="006323F4">
        <w:rPr>
          <w:rFonts w:eastAsiaTheme="minorEastAsia" w:hint="eastAsia"/>
          <w:b/>
          <w:lang w:eastAsia="zh-CN"/>
        </w:rPr>
        <w:t>s</w:t>
      </w:r>
      <w:r>
        <w:rPr>
          <w:rFonts w:eastAsiaTheme="minorEastAsia" w:hint="eastAsia"/>
          <w:b/>
          <w:lang w:eastAsia="zh-CN"/>
        </w:rPr>
        <w:t xml:space="preserve"> should </w:t>
      </w:r>
      <w:r w:rsidR="00C17A2D">
        <w:rPr>
          <w:rFonts w:eastAsiaTheme="minorEastAsia" w:hint="eastAsia"/>
          <w:b/>
          <w:lang w:eastAsia="zh-CN"/>
        </w:rPr>
        <w:t xml:space="preserve">at least </w:t>
      </w:r>
      <w:r w:rsidR="00C17A2D">
        <w:rPr>
          <w:rFonts w:eastAsiaTheme="minorEastAsia"/>
          <w:b/>
          <w:lang w:eastAsia="zh-CN"/>
        </w:rPr>
        <w:t xml:space="preserve">know </w:t>
      </w:r>
      <w:r>
        <w:rPr>
          <w:rFonts w:eastAsiaTheme="minorEastAsia" w:hint="eastAsia"/>
          <w:b/>
          <w:lang w:eastAsia="zh-CN"/>
        </w:rPr>
        <w:t xml:space="preserve">SS/PBCH block time information </w:t>
      </w:r>
      <w:r w:rsidR="00953D69">
        <w:rPr>
          <w:rFonts w:eastAsiaTheme="minorEastAsia" w:hint="eastAsia"/>
          <w:b/>
          <w:lang w:eastAsia="zh-CN"/>
        </w:rPr>
        <w:t xml:space="preserve">of a part </w:t>
      </w:r>
      <w:r>
        <w:rPr>
          <w:rFonts w:eastAsiaTheme="minorEastAsia" w:hint="eastAsia"/>
          <w:b/>
          <w:lang w:eastAsia="zh-CN"/>
        </w:rPr>
        <w:t xml:space="preserve">of </w:t>
      </w:r>
      <w:r w:rsidR="00D0471C">
        <w:rPr>
          <w:rFonts w:eastAsiaTheme="minorEastAsia" w:hint="eastAsia"/>
          <w:b/>
          <w:lang w:eastAsia="zh-CN"/>
        </w:rPr>
        <w:t xml:space="preserve">other </w:t>
      </w:r>
      <w:r>
        <w:rPr>
          <w:rFonts w:eastAsiaTheme="minorEastAsia" w:hint="eastAsia"/>
          <w:b/>
          <w:lang w:eastAsia="zh-CN"/>
        </w:rPr>
        <w:t xml:space="preserve">IAB-nodes </w:t>
      </w:r>
      <w:r w:rsidR="006323F4">
        <w:rPr>
          <w:rFonts w:eastAsiaTheme="minorEastAsia" w:hint="eastAsia"/>
          <w:b/>
          <w:lang w:eastAsia="zh-CN"/>
        </w:rPr>
        <w:t xml:space="preserve">in </w:t>
      </w:r>
      <w:r>
        <w:rPr>
          <w:rFonts w:eastAsiaTheme="minorEastAsia" w:hint="eastAsia"/>
          <w:b/>
          <w:lang w:eastAsia="zh-CN"/>
        </w:rPr>
        <w:t>the IAB network.</w:t>
      </w:r>
    </w:p>
    <w:p w:rsidR="009E70F7" w:rsidRDefault="009E70F7" w:rsidP="009E70F7">
      <w:pPr>
        <w:pStyle w:val="1"/>
        <w:tabs>
          <w:tab w:val="num" w:pos="0"/>
        </w:tabs>
        <w:ind w:left="799" w:hanging="799"/>
        <w:rPr>
          <w:rFonts w:eastAsiaTheme="minorEastAsia"/>
          <w:sz w:val="28"/>
          <w:lang w:val="en-US" w:eastAsia="zh-CN"/>
        </w:rPr>
      </w:pPr>
      <w:r w:rsidRPr="009E70F7">
        <w:rPr>
          <w:rFonts w:eastAsiaTheme="minorEastAsia"/>
          <w:sz w:val="28"/>
          <w:lang w:val="en-US" w:eastAsia="zh-CN"/>
        </w:rPr>
        <w:t>References</w:t>
      </w:r>
    </w:p>
    <w:bookmarkEnd w:id="6"/>
    <w:bookmarkEnd w:id="7"/>
    <w:bookmarkEnd w:id="8"/>
    <w:p w:rsidR="009E70F7" w:rsidRPr="001F0EF0" w:rsidRDefault="009B50ED" w:rsidP="001F0EF0">
      <w:pPr>
        <w:widowControl/>
        <w:numPr>
          <w:ilvl w:val="0"/>
          <w:numId w:val="3"/>
        </w:numPr>
        <w:tabs>
          <w:tab w:val="left" w:pos="810"/>
        </w:tabs>
        <w:autoSpaceDE/>
        <w:autoSpaceDN/>
        <w:adjustRightInd/>
        <w:spacing w:after="180" w:line="288" w:lineRule="auto"/>
        <w:ind w:left="400" w:hangingChars="200" w:hanging="400"/>
        <w:contextualSpacing/>
        <w:rPr>
          <w:sz w:val="20"/>
          <w:szCs w:val="20"/>
        </w:rPr>
      </w:pPr>
      <w:r>
        <w:rPr>
          <w:rFonts w:hint="eastAsia"/>
          <w:sz w:val="20"/>
          <w:szCs w:val="20"/>
          <w:lang w:eastAsia="zh-CN"/>
        </w:rPr>
        <w:t xml:space="preserve">3GPP </w:t>
      </w:r>
      <w:r w:rsidRPr="009B50ED">
        <w:rPr>
          <w:sz w:val="20"/>
          <w:szCs w:val="20"/>
        </w:rPr>
        <w:t>RAN1 Chairman’s notes, RAN1#</w:t>
      </w:r>
      <w:r w:rsidRPr="009B50ED">
        <w:rPr>
          <w:rFonts w:hint="eastAsia"/>
          <w:sz w:val="20"/>
          <w:szCs w:val="20"/>
        </w:rPr>
        <w:t>9</w:t>
      </w:r>
      <w:r w:rsidR="001761A8">
        <w:rPr>
          <w:rFonts w:hint="eastAsia"/>
          <w:sz w:val="20"/>
          <w:szCs w:val="20"/>
          <w:lang w:eastAsia="zh-CN"/>
        </w:rPr>
        <w:t>3</w:t>
      </w:r>
    </w:p>
    <w:sectPr w:rsidR="009E70F7" w:rsidRPr="001F0EF0" w:rsidSect="007D28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8E7" w:rsidRPr="00DF1513" w:rsidRDefault="00F028E7" w:rsidP="00BE50B6">
      <w:pPr>
        <w:spacing w:after="0"/>
        <w:rPr>
          <w:kern w:val="2"/>
          <w:lang w:eastAsia="zh-CN"/>
        </w:rPr>
      </w:pPr>
      <w:r>
        <w:separator/>
      </w:r>
    </w:p>
  </w:endnote>
  <w:endnote w:type="continuationSeparator" w:id="0">
    <w:p w:rsidR="00F028E7" w:rsidRPr="00DF1513" w:rsidRDefault="00F028E7" w:rsidP="00BE50B6">
      <w:pPr>
        <w:spacing w:after="0"/>
        <w:rPr>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8E7" w:rsidRPr="00DF1513" w:rsidRDefault="00F028E7" w:rsidP="00BE50B6">
      <w:pPr>
        <w:spacing w:after="0"/>
        <w:rPr>
          <w:kern w:val="2"/>
          <w:lang w:eastAsia="zh-CN"/>
        </w:rPr>
      </w:pPr>
      <w:r>
        <w:separator/>
      </w:r>
    </w:p>
  </w:footnote>
  <w:footnote w:type="continuationSeparator" w:id="0">
    <w:p w:rsidR="00F028E7" w:rsidRPr="00DF1513" w:rsidRDefault="00F028E7" w:rsidP="00BE50B6">
      <w:pPr>
        <w:spacing w:after="0"/>
        <w:rPr>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291D71"/>
    <w:multiLevelType w:val="multilevel"/>
    <w:tmpl w:val="82683D96"/>
    <w:lvl w:ilvl="0">
      <w:start w:val="1"/>
      <w:numFmt w:val="decimal"/>
      <w:pStyle w:val="1"/>
      <w:lvlText w:val="%1"/>
      <w:lvlJc w:val="left"/>
      <w:pPr>
        <w:ind w:left="800" w:hanging="400"/>
      </w:pPr>
    </w:lvl>
    <w:lvl w:ilvl="1">
      <w:start w:val="1"/>
      <w:numFmt w:val="decimal"/>
      <w:isLgl/>
      <w:lvlText w:val="%1.%2"/>
      <w:lvlJc w:val="left"/>
      <w:pPr>
        <w:ind w:left="1120" w:hanging="720"/>
      </w:pPr>
    </w:lvl>
    <w:lvl w:ilvl="2">
      <w:start w:val="1"/>
      <w:numFmt w:val="decimal"/>
      <w:isLgl/>
      <w:lvlText w:val="%1.%2.%3"/>
      <w:lvlJc w:val="left"/>
      <w:pPr>
        <w:ind w:left="1120" w:hanging="720"/>
      </w:pPr>
    </w:lvl>
    <w:lvl w:ilvl="3">
      <w:start w:val="1"/>
      <w:numFmt w:val="decimal"/>
      <w:isLgl/>
      <w:lvlText w:val="%1.%2.%3.%4"/>
      <w:lvlJc w:val="left"/>
      <w:pPr>
        <w:ind w:left="1480" w:hanging="1080"/>
      </w:pPr>
    </w:lvl>
    <w:lvl w:ilvl="4">
      <w:start w:val="1"/>
      <w:numFmt w:val="decimal"/>
      <w:isLgl/>
      <w:lvlText w:val="%1.%2.%3.%4.%5"/>
      <w:lvlJc w:val="left"/>
      <w:pPr>
        <w:ind w:left="1840" w:hanging="1440"/>
      </w:pPr>
    </w:lvl>
    <w:lvl w:ilvl="5">
      <w:start w:val="1"/>
      <w:numFmt w:val="decimal"/>
      <w:isLgl/>
      <w:lvlText w:val="%1.%2.%3.%4.%5.%6"/>
      <w:lvlJc w:val="left"/>
      <w:pPr>
        <w:ind w:left="2200" w:hanging="1800"/>
      </w:pPr>
    </w:lvl>
    <w:lvl w:ilvl="6">
      <w:start w:val="1"/>
      <w:numFmt w:val="decimal"/>
      <w:isLgl/>
      <w:lvlText w:val="%1.%2.%3.%4.%5.%6.%7"/>
      <w:lvlJc w:val="left"/>
      <w:pPr>
        <w:ind w:left="2200" w:hanging="1800"/>
      </w:pPr>
    </w:lvl>
    <w:lvl w:ilvl="7">
      <w:start w:val="1"/>
      <w:numFmt w:val="decimal"/>
      <w:isLgl/>
      <w:lvlText w:val="%1.%2.%3.%4.%5.%6.%7.%8"/>
      <w:lvlJc w:val="left"/>
      <w:pPr>
        <w:ind w:left="2560" w:hanging="2160"/>
      </w:pPr>
    </w:lvl>
    <w:lvl w:ilvl="8">
      <w:start w:val="1"/>
      <w:numFmt w:val="decimal"/>
      <w:isLgl/>
      <w:lvlText w:val="%1.%2.%3.%4.%5.%6.%7.%8.%9"/>
      <w:lvlJc w:val="left"/>
      <w:pPr>
        <w:ind w:left="2920" w:hanging="2520"/>
      </w:pPr>
    </w:lvl>
  </w:abstractNum>
  <w:abstractNum w:abstractNumId="2">
    <w:nsid w:val="2FDB3271"/>
    <w:multiLevelType w:val="hybridMultilevel"/>
    <w:tmpl w:val="B5B43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562E74"/>
    <w:multiLevelType w:val="multilevel"/>
    <w:tmpl w:val="B812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7"/>
  </w:num>
  <w:num w:numId="6">
    <w:abstractNumId w:val="6"/>
  </w:num>
  <w:num w:numId="7">
    <w:abstractNumId w:val="8"/>
  </w:num>
  <w:num w:numId="8">
    <w:abstractNumId w:val="2"/>
  </w:num>
  <w:num w:numId="9">
    <w:abstractNumId w:val="5"/>
  </w:num>
  <w:num w:numId="10">
    <w:abstractNumId w:val="10"/>
  </w:num>
  <w:num w:numId="11">
    <w:abstractNumId w:val="12"/>
  </w:num>
  <w:num w:numId="12">
    <w:abstractNumId w:val="11"/>
  </w:num>
  <w:num w:numId="13">
    <w:abstractNumId w:val="4"/>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645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50B6"/>
    <w:rsid w:val="00001D3C"/>
    <w:rsid w:val="000035F9"/>
    <w:rsid w:val="00013A3F"/>
    <w:rsid w:val="00016219"/>
    <w:rsid w:val="0002127B"/>
    <w:rsid w:val="00026849"/>
    <w:rsid w:val="000276A4"/>
    <w:rsid w:val="0004645C"/>
    <w:rsid w:val="000514E4"/>
    <w:rsid w:val="000619B6"/>
    <w:rsid w:val="0006548E"/>
    <w:rsid w:val="0006739E"/>
    <w:rsid w:val="0007340A"/>
    <w:rsid w:val="00076C42"/>
    <w:rsid w:val="00081069"/>
    <w:rsid w:val="000A13C0"/>
    <w:rsid w:val="000A2373"/>
    <w:rsid w:val="000A27C9"/>
    <w:rsid w:val="000A77F3"/>
    <w:rsid w:val="000C2AAE"/>
    <w:rsid w:val="000C3D9E"/>
    <w:rsid w:val="000D391C"/>
    <w:rsid w:val="000F75AC"/>
    <w:rsid w:val="000F79A0"/>
    <w:rsid w:val="00107D1C"/>
    <w:rsid w:val="0011272F"/>
    <w:rsid w:val="001162DE"/>
    <w:rsid w:val="00117102"/>
    <w:rsid w:val="00136E05"/>
    <w:rsid w:val="00136FC5"/>
    <w:rsid w:val="0014350C"/>
    <w:rsid w:val="001609C3"/>
    <w:rsid w:val="001711AD"/>
    <w:rsid w:val="001719A8"/>
    <w:rsid w:val="00171C16"/>
    <w:rsid w:val="001761A8"/>
    <w:rsid w:val="00180ABA"/>
    <w:rsid w:val="001A3671"/>
    <w:rsid w:val="001B5FAC"/>
    <w:rsid w:val="001C6990"/>
    <w:rsid w:val="001D4F40"/>
    <w:rsid w:val="001D5D3B"/>
    <w:rsid w:val="001F0EF0"/>
    <w:rsid w:val="001F13EA"/>
    <w:rsid w:val="00201D60"/>
    <w:rsid w:val="00202F14"/>
    <w:rsid w:val="00203B02"/>
    <w:rsid w:val="00206819"/>
    <w:rsid w:val="0021429A"/>
    <w:rsid w:val="00214BDA"/>
    <w:rsid w:val="00217E65"/>
    <w:rsid w:val="002200A1"/>
    <w:rsid w:val="00222CC3"/>
    <w:rsid w:val="00225493"/>
    <w:rsid w:val="002259B0"/>
    <w:rsid w:val="0023387F"/>
    <w:rsid w:val="00240320"/>
    <w:rsid w:val="002415D7"/>
    <w:rsid w:val="0024375A"/>
    <w:rsid w:val="00244909"/>
    <w:rsid w:val="00246652"/>
    <w:rsid w:val="00250802"/>
    <w:rsid w:val="00267352"/>
    <w:rsid w:val="002802E6"/>
    <w:rsid w:val="0028125E"/>
    <w:rsid w:val="002927D3"/>
    <w:rsid w:val="002972BA"/>
    <w:rsid w:val="002A6976"/>
    <w:rsid w:val="002B0294"/>
    <w:rsid w:val="002D162B"/>
    <w:rsid w:val="002D3B9D"/>
    <w:rsid w:val="002F3E40"/>
    <w:rsid w:val="00315A9B"/>
    <w:rsid w:val="003168E4"/>
    <w:rsid w:val="00330167"/>
    <w:rsid w:val="00350728"/>
    <w:rsid w:val="00371551"/>
    <w:rsid w:val="00374110"/>
    <w:rsid w:val="003764DB"/>
    <w:rsid w:val="00381F76"/>
    <w:rsid w:val="00383745"/>
    <w:rsid w:val="0039718C"/>
    <w:rsid w:val="00397DA7"/>
    <w:rsid w:val="003A3C8C"/>
    <w:rsid w:val="003A5A43"/>
    <w:rsid w:val="003A7E31"/>
    <w:rsid w:val="003B0818"/>
    <w:rsid w:val="003C1815"/>
    <w:rsid w:val="003C3190"/>
    <w:rsid w:val="003D1E43"/>
    <w:rsid w:val="003D5CAD"/>
    <w:rsid w:val="003E3CF3"/>
    <w:rsid w:val="003E7388"/>
    <w:rsid w:val="003F2680"/>
    <w:rsid w:val="003F29CB"/>
    <w:rsid w:val="003F3B6F"/>
    <w:rsid w:val="003F6310"/>
    <w:rsid w:val="00404546"/>
    <w:rsid w:val="00405AB1"/>
    <w:rsid w:val="00417F24"/>
    <w:rsid w:val="00426F1B"/>
    <w:rsid w:val="00433572"/>
    <w:rsid w:val="00442304"/>
    <w:rsid w:val="00442F73"/>
    <w:rsid w:val="00445EE4"/>
    <w:rsid w:val="00446419"/>
    <w:rsid w:val="00455DC5"/>
    <w:rsid w:val="004603DA"/>
    <w:rsid w:val="00460610"/>
    <w:rsid w:val="0046497A"/>
    <w:rsid w:val="00470138"/>
    <w:rsid w:val="0047156D"/>
    <w:rsid w:val="00472989"/>
    <w:rsid w:val="00483BAC"/>
    <w:rsid w:val="0048787D"/>
    <w:rsid w:val="004A2D0F"/>
    <w:rsid w:val="004B505B"/>
    <w:rsid w:val="004C6C72"/>
    <w:rsid w:val="004D6979"/>
    <w:rsid w:val="004E7BC4"/>
    <w:rsid w:val="004F6039"/>
    <w:rsid w:val="004F70E5"/>
    <w:rsid w:val="0050052C"/>
    <w:rsid w:val="00501901"/>
    <w:rsid w:val="00502CE5"/>
    <w:rsid w:val="005136B7"/>
    <w:rsid w:val="00525393"/>
    <w:rsid w:val="00531ECF"/>
    <w:rsid w:val="0054331B"/>
    <w:rsid w:val="0054416D"/>
    <w:rsid w:val="0054555F"/>
    <w:rsid w:val="00550CDE"/>
    <w:rsid w:val="00584845"/>
    <w:rsid w:val="00586602"/>
    <w:rsid w:val="00586CDB"/>
    <w:rsid w:val="00594957"/>
    <w:rsid w:val="00597A6D"/>
    <w:rsid w:val="00597BDE"/>
    <w:rsid w:val="005B470C"/>
    <w:rsid w:val="005C6A13"/>
    <w:rsid w:val="005D1079"/>
    <w:rsid w:val="005D2948"/>
    <w:rsid w:val="005E5450"/>
    <w:rsid w:val="005F5288"/>
    <w:rsid w:val="005F76E8"/>
    <w:rsid w:val="00605D74"/>
    <w:rsid w:val="006262FF"/>
    <w:rsid w:val="006323F4"/>
    <w:rsid w:val="00665686"/>
    <w:rsid w:val="00671FB7"/>
    <w:rsid w:val="00672B68"/>
    <w:rsid w:val="00673CFB"/>
    <w:rsid w:val="00674589"/>
    <w:rsid w:val="006A26B5"/>
    <w:rsid w:val="006A322A"/>
    <w:rsid w:val="006A5FFA"/>
    <w:rsid w:val="006A7596"/>
    <w:rsid w:val="006B1629"/>
    <w:rsid w:val="006B6CBF"/>
    <w:rsid w:val="006C22A2"/>
    <w:rsid w:val="006C72AA"/>
    <w:rsid w:val="006D041A"/>
    <w:rsid w:val="006D54B3"/>
    <w:rsid w:val="006E10B4"/>
    <w:rsid w:val="00701A91"/>
    <w:rsid w:val="00705B2A"/>
    <w:rsid w:val="00714BF5"/>
    <w:rsid w:val="0071589C"/>
    <w:rsid w:val="00723D3A"/>
    <w:rsid w:val="007406E9"/>
    <w:rsid w:val="00745226"/>
    <w:rsid w:val="0075505E"/>
    <w:rsid w:val="0075697B"/>
    <w:rsid w:val="00767C44"/>
    <w:rsid w:val="00783C73"/>
    <w:rsid w:val="00784EF3"/>
    <w:rsid w:val="00793278"/>
    <w:rsid w:val="00794C74"/>
    <w:rsid w:val="007B4727"/>
    <w:rsid w:val="007B75A3"/>
    <w:rsid w:val="007C0E40"/>
    <w:rsid w:val="007C6E7E"/>
    <w:rsid w:val="007D28C8"/>
    <w:rsid w:val="007D28F5"/>
    <w:rsid w:val="007D4B2F"/>
    <w:rsid w:val="007E3CEA"/>
    <w:rsid w:val="007F0078"/>
    <w:rsid w:val="007F3520"/>
    <w:rsid w:val="00804F7F"/>
    <w:rsid w:val="00805B04"/>
    <w:rsid w:val="00805C2F"/>
    <w:rsid w:val="00813C9F"/>
    <w:rsid w:val="00816611"/>
    <w:rsid w:val="00833C37"/>
    <w:rsid w:val="00850E1F"/>
    <w:rsid w:val="00881D40"/>
    <w:rsid w:val="0088285F"/>
    <w:rsid w:val="00882DFF"/>
    <w:rsid w:val="008851A0"/>
    <w:rsid w:val="008902E1"/>
    <w:rsid w:val="0089276E"/>
    <w:rsid w:val="008A00A3"/>
    <w:rsid w:val="008A249C"/>
    <w:rsid w:val="008A3CBA"/>
    <w:rsid w:val="008B12F8"/>
    <w:rsid w:val="008B2115"/>
    <w:rsid w:val="008B22F7"/>
    <w:rsid w:val="008B6272"/>
    <w:rsid w:val="008B70F9"/>
    <w:rsid w:val="008E3C20"/>
    <w:rsid w:val="008E3FF2"/>
    <w:rsid w:val="00907946"/>
    <w:rsid w:val="009147EC"/>
    <w:rsid w:val="00925482"/>
    <w:rsid w:val="009304D2"/>
    <w:rsid w:val="00930B40"/>
    <w:rsid w:val="00934CA1"/>
    <w:rsid w:val="0093635E"/>
    <w:rsid w:val="00953D69"/>
    <w:rsid w:val="00966547"/>
    <w:rsid w:val="009708E2"/>
    <w:rsid w:val="00973402"/>
    <w:rsid w:val="00977A3A"/>
    <w:rsid w:val="00991B96"/>
    <w:rsid w:val="009A0172"/>
    <w:rsid w:val="009A5A50"/>
    <w:rsid w:val="009B3953"/>
    <w:rsid w:val="009B50ED"/>
    <w:rsid w:val="009C1474"/>
    <w:rsid w:val="009D640E"/>
    <w:rsid w:val="009E1D1F"/>
    <w:rsid w:val="009E70F7"/>
    <w:rsid w:val="009F13C2"/>
    <w:rsid w:val="009F7395"/>
    <w:rsid w:val="00A00B0B"/>
    <w:rsid w:val="00A06211"/>
    <w:rsid w:val="00A33DA0"/>
    <w:rsid w:val="00A34DD5"/>
    <w:rsid w:val="00A35333"/>
    <w:rsid w:val="00A61FE0"/>
    <w:rsid w:val="00A63646"/>
    <w:rsid w:val="00A6648F"/>
    <w:rsid w:val="00A849EA"/>
    <w:rsid w:val="00AA056E"/>
    <w:rsid w:val="00AA3119"/>
    <w:rsid w:val="00AB681F"/>
    <w:rsid w:val="00AC324D"/>
    <w:rsid w:val="00AC5381"/>
    <w:rsid w:val="00AD44D0"/>
    <w:rsid w:val="00AE40BA"/>
    <w:rsid w:val="00AF2784"/>
    <w:rsid w:val="00B1086A"/>
    <w:rsid w:val="00B1312F"/>
    <w:rsid w:val="00B34F03"/>
    <w:rsid w:val="00B40F5C"/>
    <w:rsid w:val="00B44B7C"/>
    <w:rsid w:val="00B533F1"/>
    <w:rsid w:val="00B55027"/>
    <w:rsid w:val="00B56F9F"/>
    <w:rsid w:val="00B62598"/>
    <w:rsid w:val="00B651B6"/>
    <w:rsid w:val="00B874E5"/>
    <w:rsid w:val="00B91B37"/>
    <w:rsid w:val="00BA5622"/>
    <w:rsid w:val="00BB09C6"/>
    <w:rsid w:val="00BC25CA"/>
    <w:rsid w:val="00BC55B3"/>
    <w:rsid w:val="00BC5D3C"/>
    <w:rsid w:val="00BE2F44"/>
    <w:rsid w:val="00BE50B6"/>
    <w:rsid w:val="00BE7B0C"/>
    <w:rsid w:val="00BF54EC"/>
    <w:rsid w:val="00C00BE1"/>
    <w:rsid w:val="00C05DFB"/>
    <w:rsid w:val="00C17A2D"/>
    <w:rsid w:val="00C21966"/>
    <w:rsid w:val="00C22E10"/>
    <w:rsid w:val="00C33391"/>
    <w:rsid w:val="00C3387E"/>
    <w:rsid w:val="00C37280"/>
    <w:rsid w:val="00C56099"/>
    <w:rsid w:val="00C65020"/>
    <w:rsid w:val="00C6526C"/>
    <w:rsid w:val="00C92CB1"/>
    <w:rsid w:val="00C95383"/>
    <w:rsid w:val="00CA7194"/>
    <w:rsid w:val="00CB1325"/>
    <w:rsid w:val="00CB7D55"/>
    <w:rsid w:val="00CC0914"/>
    <w:rsid w:val="00CD7D07"/>
    <w:rsid w:val="00CE0ADD"/>
    <w:rsid w:val="00CE18F8"/>
    <w:rsid w:val="00CE2642"/>
    <w:rsid w:val="00CE53BA"/>
    <w:rsid w:val="00CE59B9"/>
    <w:rsid w:val="00CF287D"/>
    <w:rsid w:val="00D0471C"/>
    <w:rsid w:val="00D04E2C"/>
    <w:rsid w:val="00D076AB"/>
    <w:rsid w:val="00D07912"/>
    <w:rsid w:val="00D11BE6"/>
    <w:rsid w:val="00D15C63"/>
    <w:rsid w:val="00D17C19"/>
    <w:rsid w:val="00D34963"/>
    <w:rsid w:val="00D40A04"/>
    <w:rsid w:val="00D45BF3"/>
    <w:rsid w:val="00D57473"/>
    <w:rsid w:val="00D65F40"/>
    <w:rsid w:val="00D67E9F"/>
    <w:rsid w:val="00D715C2"/>
    <w:rsid w:val="00D82576"/>
    <w:rsid w:val="00D962EF"/>
    <w:rsid w:val="00DA6F10"/>
    <w:rsid w:val="00DB2104"/>
    <w:rsid w:val="00DC0802"/>
    <w:rsid w:val="00DC1315"/>
    <w:rsid w:val="00DC6A93"/>
    <w:rsid w:val="00DD220A"/>
    <w:rsid w:val="00DE4F9F"/>
    <w:rsid w:val="00DE52FD"/>
    <w:rsid w:val="00DF413C"/>
    <w:rsid w:val="00DF4541"/>
    <w:rsid w:val="00DF4B49"/>
    <w:rsid w:val="00E02622"/>
    <w:rsid w:val="00E17BF6"/>
    <w:rsid w:val="00E22FC7"/>
    <w:rsid w:val="00E3168D"/>
    <w:rsid w:val="00E334F0"/>
    <w:rsid w:val="00E338EF"/>
    <w:rsid w:val="00E42D41"/>
    <w:rsid w:val="00E67603"/>
    <w:rsid w:val="00E74B1E"/>
    <w:rsid w:val="00E82D44"/>
    <w:rsid w:val="00E87A49"/>
    <w:rsid w:val="00E92BFC"/>
    <w:rsid w:val="00E92C41"/>
    <w:rsid w:val="00E941DE"/>
    <w:rsid w:val="00E966B6"/>
    <w:rsid w:val="00E97A45"/>
    <w:rsid w:val="00EB02F2"/>
    <w:rsid w:val="00EC0E43"/>
    <w:rsid w:val="00EC1B6A"/>
    <w:rsid w:val="00ED4918"/>
    <w:rsid w:val="00ED763D"/>
    <w:rsid w:val="00EE1F76"/>
    <w:rsid w:val="00EF0818"/>
    <w:rsid w:val="00EF198F"/>
    <w:rsid w:val="00EF29A3"/>
    <w:rsid w:val="00F028E7"/>
    <w:rsid w:val="00F042D1"/>
    <w:rsid w:val="00F16C38"/>
    <w:rsid w:val="00F17FB2"/>
    <w:rsid w:val="00F26311"/>
    <w:rsid w:val="00F378F1"/>
    <w:rsid w:val="00F42648"/>
    <w:rsid w:val="00F42B45"/>
    <w:rsid w:val="00F5585C"/>
    <w:rsid w:val="00F65AF9"/>
    <w:rsid w:val="00F73691"/>
    <w:rsid w:val="00F8084F"/>
    <w:rsid w:val="00F92D04"/>
    <w:rsid w:val="00FB6660"/>
    <w:rsid w:val="00FC1A8C"/>
    <w:rsid w:val="00FC3B25"/>
    <w:rsid w:val="00FC5399"/>
    <w:rsid w:val="00FD3A78"/>
    <w:rsid w:val="00FF1B96"/>
    <w:rsid w:val="00FF55C2"/>
    <w:rsid w:val="00FF6F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0B6"/>
    <w:pPr>
      <w:widowControl w:val="0"/>
      <w:autoSpaceDE w:val="0"/>
      <w:autoSpaceDN w:val="0"/>
      <w:adjustRightInd w:val="0"/>
      <w:spacing w:after="120"/>
      <w:jc w:val="both"/>
    </w:pPr>
    <w:rPr>
      <w:rFonts w:ascii="Times New Roman" w:eastAsia="宋体" w:hAnsi="Times New Roman" w:cs="Times New Roman"/>
      <w:kern w:val="0"/>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Alt+12"/>
    <w:next w:val="a"/>
    <w:link w:val="1Char"/>
    <w:qFormat/>
    <w:rsid w:val="00BE50B6"/>
    <w:pPr>
      <w:keepNext/>
      <w:keepLines/>
      <w:numPr>
        <w:numId w:val="1"/>
      </w:numPr>
      <w:tabs>
        <w:tab w:val="left" w:pos="426"/>
      </w:tabs>
      <w:overflowPunct w:val="0"/>
      <w:autoSpaceDE w:val="0"/>
      <w:autoSpaceDN w:val="0"/>
      <w:adjustRightInd w:val="0"/>
      <w:spacing w:before="240" w:after="60" w:line="288" w:lineRule="auto"/>
      <w:outlineLvl w:val="0"/>
    </w:pPr>
    <w:rPr>
      <w:rFonts w:ascii="Arial" w:eastAsia="Batang" w:hAnsi="Arial" w:cs="Times New Roman"/>
      <w:kern w:val="0"/>
      <w:sz w:val="32"/>
      <w:szCs w:val="32"/>
      <w:lang w:val="en-GB" w:eastAsia="ko-KR"/>
    </w:rPr>
  </w:style>
  <w:style w:type="paragraph" w:styleId="2">
    <w:name w:val="heading 2"/>
    <w:basedOn w:val="a"/>
    <w:next w:val="a"/>
    <w:link w:val="2Char"/>
    <w:uiPriority w:val="9"/>
    <w:semiHidden/>
    <w:unhideWhenUsed/>
    <w:qFormat/>
    <w:rsid w:val="00723D3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50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50B6"/>
    <w:rPr>
      <w:sz w:val="18"/>
      <w:szCs w:val="18"/>
    </w:rPr>
  </w:style>
  <w:style w:type="paragraph" w:styleId="a4">
    <w:name w:val="footer"/>
    <w:basedOn w:val="a"/>
    <w:link w:val="Char0"/>
    <w:uiPriority w:val="99"/>
    <w:semiHidden/>
    <w:unhideWhenUsed/>
    <w:rsid w:val="00BE50B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50B6"/>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E50B6"/>
    <w:rPr>
      <w:rFonts w:ascii="Arial" w:eastAsia="Batang" w:hAnsi="Arial" w:cs="Times New Roman"/>
      <w:kern w:val="0"/>
      <w:sz w:val="32"/>
      <w:szCs w:val="32"/>
      <w:lang w:val="en-GB" w:eastAsia="ko-KR"/>
    </w:rPr>
  </w:style>
  <w:style w:type="paragraph" w:customStyle="1" w:styleId="CRCoverPage">
    <w:name w:val="CR Cover Page"/>
    <w:rsid w:val="00BE50B6"/>
    <w:pPr>
      <w:spacing w:after="120"/>
    </w:pPr>
    <w:rPr>
      <w:rFonts w:ascii="Arial" w:eastAsia="Malgun Gothic" w:hAnsi="Arial" w:cs="Times New Roman"/>
      <w:kern w:val="0"/>
      <w:sz w:val="20"/>
      <w:szCs w:val="20"/>
      <w:lang w:val="en-GB" w:eastAsia="en-US"/>
    </w:rPr>
  </w:style>
  <w:style w:type="paragraph" w:styleId="a5">
    <w:name w:val="Document Map"/>
    <w:basedOn w:val="a"/>
    <w:link w:val="Char1"/>
    <w:uiPriority w:val="99"/>
    <w:semiHidden/>
    <w:unhideWhenUsed/>
    <w:rsid w:val="00BE50B6"/>
    <w:rPr>
      <w:rFonts w:ascii="宋体"/>
      <w:sz w:val="18"/>
      <w:szCs w:val="18"/>
    </w:rPr>
  </w:style>
  <w:style w:type="character" w:customStyle="1" w:styleId="Char1">
    <w:name w:val="文档结构图 Char"/>
    <w:basedOn w:val="a0"/>
    <w:link w:val="a5"/>
    <w:uiPriority w:val="99"/>
    <w:semiHidden/>
    <w:rsid w:val="00BE50B6"/>
    <w:rPr>
      <w:rFonts w:ascii="宋体" w:eastAsia="宋体" w:hAnsi="Times New Roman" w:cs="Times New Roman"/>
      <w:kern w:val="0"/>
      <w:sz w:val="18"/>
      <w:szCs w:val="18"/>
      <w:lang w:val="en-GB" w:eastAsia="en-US"/>
    </w:rPr>
  </w:style>
  <w:style w:type="character" w:customStyle="1" w:styleId="2Char">
    <w:name w:val="标题 2 Char"/>
    <w:basedOn w:val="a0"/>
    <w:link w:val="2"/>
    <w:uiPriority w:val="9"/>
    <w:semiHidden/>
    <w:rsid w:val="00723D3A"/>
    <w:rPr>
      <w:rFonts w:asciiTheme="majorHAnsi" w:eastAsiaTheme="majorEastAsia" w:hAnsiTheme="majorHAnsi" w:cstheme="majorBidi"/>
      <w:b/>
      <w:bCs/>
      <w:kern w:val="0"/>
      <w:sz w:val="32"/>
      <w:szCs w:val="32"/>
      <w:lang w:val="en-GB" w:eastAsia="en-US"/>
    </w:rPr>
  </w:style>
  <w:style w:type="paragraph" w:styleId="a6">
    <w:name w:val="Balloon Text"/>
    <w:basedOn w:val="a"/>
    <w:link w:val="Char2"/>
    <w:uiPriority w:val="99"/>
    <w:semiHidden/>
    <w:unhideWhenUsed/>
    <w:rsid w:val="009708E2"/>
    <w:pPr>
      <w:spacing w:after="0"/>
    </w:pPr>
    <w:rPr>
      <w:sz w:val="18"/>
      <w:szCs w:val="18"/>
    </w:rPr>
  </w:style>
  <w:style w:type="character" w:customStyle="1" w:styleId="Char2">
    <w:name w:val="批注框文本 Char"/>
    <w:basedOn w:val="a0"/>
    <w:link w:val="a6"/>
    <w:uiPriority w:val="99"/>
    <w:semiHidden/>
    <w:rsid w:val="009708E2"/>
    <w:rPr>
      <w:rFonts w:ascii="Times New Roman" w:eastAsia="宋体" w:hAnsi="Times New Roman" w:cs="Times New Roman"/>
      <w:kern w:val="0"/>
      <w:sz w:val="18"/>
      <w:szCs w:val="18"/>
      <w:lang w:val="en-GB" w:eastAsia="en-US"/>
    </w:rPr>
  </w:style>
  <w:style w:type="character" w:styleId="a7">
    <w:name w:val="annotation reference"/>
    <w:basedOn w:val="a0"/>
    <w:uiPriority w:val="99"/>
    <w:semiHidden/>
    <w:unhideWhenUsed/>
    <w:rsid w:val="00E334F0"/>
    <w:rPr>
      <w:sz w:val="21"/>
      <w:szCs w:val="21"/>
    </w:rPr>
  </w:style>
  <w:style w:type="paragraph" w:styleId="a8">
    <w:name w:val="annotation text"/>
    <w:basedOn w:val="a"/>
    <w:link w:val="Char3"/>
    <w:uiPriority w:val="99"/>
    <w:semiHidden/>
    <w:unhideWhenUsed/>
    <w:rsid w:val="00E334F0"/>
    <w:pPr>
      <w:jc w:val="left"/>
    </w:pPr>
  </w:style>
  <w:style w:type="character" w:customStyle="1" w:styleId="Char3">
    <w:name w:val="批注文字 Char"/>
    <w:basedOn w:val="a0"/>
    <w:link w:val="a8"/>
    <w:uiPriority w:val="99"/>
    <w:semiHidden/>
    <w:rsid w:val="00E334F0"/>
    <w:rPr>
      <w:rFonts w:ascii="Times New Roman" w:eastAsia="宋体" w:hAnsi="Times New Roman" w:cs="Times New Roman"/>
      <w:kern w:val="0"/>
      <w:sz w:val="22"/>
      <w:lang w:val="en-GB" w:eastAsia="en-US"/>
    </w:rPr>
  </w:style>
  <w:style w:type="paragraph" w:styleId="a9">
    <w:name w:val="annotation subject"/>
    <w:basedOn w:val="a8"/>
    <w:next w:val="a8"/>
    <w:link w:val="Char4"/>
    <w:uiPriority w:val="99"/>
    <w:semiHidden/>
    <w:unhideWhenUsed/>
    <w:rsid w:val="00E334F0"/>
    <w:rPr>
      <w:b/>
      <w:bCs/>
    </w:rPr>
  </w:style>
  <w:style w:type="character" w:customStyle="1" w:styleId="Char4">
    <w:name w:val="批注主题 Char"/>
    <w:basedOn w:val="Char3"/>
    <w:link w:val="a9"/>
    <w:uiPriority w:val="99"/>
    <w:semiHidden/>
    <w:rsid w:val="00E334F0"/>
    <w:rPr>
      <w:b/>
      <w:bCs/>
    </w:rPr>
  </w:style>
  <w:style w:type="paragraph" w:styleId="aa">
    <w:name w:val="Normal (Web)"/>
    <w:basedOn w:val="a"/>
    <w:uiPriority w:val="99"/>
    <w:unhideWhenUsed/>
    <w:rsid w:val="001609C3"/>
    <w:pPr>
      <w:widowControl/>
      <w:autoSpaceDE/>
      <w:autoSpaceDN/>
      <w:adjustRightInd/>
      <w:spacing w:after="0"/>
      <w:jc w:val="left"/>
    </w:pPr>
    <w:rPr>
      <w:rFonts w:ascii="宋体" w:hAnsi="宋体" w:cs="宋体"/>
      <w:sz w:val="24"/>
      <w:szCs w:val="24"/>
      <w:lang w:val="en-US" w:eastAsia="zh-CN"/>
    </w:rPr>
  </w:style>
  <w:style w:type="paragraph" w:styleId="ab">
    <w:name w:val="List Paragraph"/>
    <w:aliases w:val="- Bullets,목록 단락,リスト段落,?? ??,?????,????"/>
    <w:basedOn w:val="a"/>
    <w:link w:val="Char5"/>
    <w:uiPriority w:val="34"/>
    <w:qFormat/>
    <w:rsid w:val="00DC0802"/>
    <w:pPr>
      <w:widowControl/>
      <w:autoSpaceDE/>
      <w:autoSpaceDN/>
      <w:adjustRightInd/>
      <w:spacing w:after="0"/>
      <w:ind w:leftChars="400" w:left="840" w:hanging="720"/>
      <w:jc w:val="left"/>
    </w:pPr>
    <w:rPr>
      <w:rFonts w:ascii="Times" w:eastAsia="Batang" w:hAnsi="Times"/>
      <w:sz w:val="20"/>
      <w:szCs w:val="24"/>
    </w:rPr>
  </w:style>
  <w:style w:type="character" w:customStyle="1" w:styleId="Char5">
    <w:name w:val="列出段落 Char"/>
    <w:aliases w:val="- Bullets Char,목록 단락 Char,リスト段落 Char,?? ?? Char,????? Char,???? Char"/>
    <w:link w:val="ab"/>
    <w:uiPriority w:val="34"/>
    <w:qFormat/>
    <w:rsid w:val="00DC0802"/>
    <w:rPr>
      <w:rFonts w:ascii="Times" w:eastAsia="Batang" w:hAnsi="Times" w:cs="Times New Roman"/>
      <w:kern w:val="0"/>
      <w:sz w:val="20"/>
      <w:szCs w:val="24"/>
      <w:lang w:val="en-GB"/>
    </w:rPr>
  </w:style>
  <w:style w:type="paragraph" w:customStyle="1" w:styleId="maintext">
    <w:name w:val="main text"/>
    <w:basedOn w:val="a"/>
    <w:link w:val="maintextChar"/>
    <w:qFormat/>
    <w:rsid w:val="00605D74"/>
    <w:pPr>
      <w:widowControl/>
      <w:autoSpaceDE/>
      <w:autoSpaceDN/>
      <w:adjustRightInd/>
      <w:spacing w:before="60" w:after="60" w:line="288" w:lineRule="auto"/>
      <w:ind w:firstLineChars="200" w:firstLine="200"/>
    </w:pPr>
    <w:rPr>
      <w:rFonts w:eastAsia="Malgun Gothic"/>
      <w:sz w:val="20"/>
      <w:szCs w:val="20"/>
      <w:lang w:eastAsia="ko-KR"/>
    </w:rPr>
  </w:style>
  <w:style w:type="character" w:customStyle="1" w:styleId="maintextChar">
    <w:name w:val="main text Char"/>
    <w:link w:val="maintext"/>
    <w:qFormat/>
    <w:rsid w:val="00605D74"/>
    <w:rPr>
      <w:rFonts w:ascii="Times New Roman" w:eastAsia="Malgun Gothic" w:hAnsi="Times New Roman" w:cs="Times New Roman"/>
      <w:kern w:val="0"/>
      <w:sz w:val="20"/>
      <w:szCs w:val="20"/>
      <w:lang w:val="en-GB" w:eastAsia="ko-KR"/>
    </w:rPr>
  </w:style>
  <w:style w:type="character" w:styleId="ac">
    <w:name w:val="Hyperlink"/>
    <w:basedOn w:val="a0"/>
    <w:uiPriority w:val="99"/>
    <w:semiHidden/>
    <w:unhideWhenUsed/>
    <w:rsid w:val="0024375A"/>
    <w:rPr>
      <w:color w:val="0000FF"/>
      <w:u w:val="single"/>
    </w:rPr>
  </w:style>
</w:styles>
</file>

<file path=word/webSettings.xml><?xml version="1.0" encoding="utf-8"?>
<w:webSettings xmlns:r="http://schemas.openxmlformats.org/officeDocument/2006/relationships" xmlns:w="http://schemas.openxmlformats.org/wordprocessingml/2006/main">
  <w:divs>
    <w:div w:id="432436968">
      <w:bodyDiv w:val="1"/>
      <w:marLeft w:val="0"/>
      <w:marRight w:val="0"/>
      <w:marTop w:val="0"/>
      <w:marBottom w:val="0"/>
      <w:divBdr>
        <w:top w:val="none" w:sz="0" w:space="0" w:color="auto"/>
        <w:left w:val="none" w:sz="0" w:space="0" w:color="auto"/>
        <w:bottom w:val="none" w:sz="0" w:space="0" w:color="auto"/>
        <w:right w:val="none" w:sz="0" w:space="0" w:color="auto"/>
      </w:divBdr>
      <w:divsChild>
        <w:div w:id="2070227598">
          <w:marLeft w:val="0"/>
          <w:marRight w:val="0"/>
          <w:marTop w:val="0"/>
          <w:marBottom w:val="0"/>
          <w:divBdr>
            <w:top w:val="none" w:sz="0" w:space="0" w:color="auto"/>
            <w:left w:val="none" w:sz="0" w:space="0" w:color="auto"/>
            <w:bottom w:val="none" w:sz="0" w:space="0" w:color="auto"/>
            <w:right w:val="none" w:sz="0" w:space="0" w:color="auto"/>
          </w:divBdr>
          <w:divsChild>
            <w:div w:id="853809811">
              <w:marLeft w:val="0"/>
              <w:marRight w:val="0"/>
              <w:marTop w:val="0"/>
              <w:marBottom w:val="0"/>
              <w:divBdr>
                <w:top w:val="none" w:sz="0" w:space="0" w:color="auto"/>
                <w:left w:val="none" w:sz="0" w:space="0" w:color="auto"/>
                <w:bottom w:val="none" w:sz="0" w:space="0" w:color="auto"/>
                <w:right w:val="none" w:sz="0" w:space="0" w:color="auto"/>
              </w:divBdr>
              <w:divsChild>
                <w:div w:id="569342879">
                  <w:marLeft w:val="0"/>
                  <w:marRight w:val="0"/>
                  <w:marTop w:val="0"/>
                  <w:marBottom w:val="0"/>
                  <w:divBdr>
                    <w:top w:val="none" w:sz="0" w:space="0" w:color="auto"/>
                    <w:left w:val="none" w:sz="0" w:space="0" w:color="auto"/>
                    <w:bottom w:val="none" w:sz="0" w:space="0" w:color="auto"/>
                    <w:right w:val="none" w:sz="0" w:space="0" w:color="auto"/>
                  </w:divBdr>
                  <w:divsChild>
                    <w:div w:id="930315550">
                      <w:marLeft w:val="0"/>
                      <w:marRight w:val="0"/>
                      <w:marTop w:val="0"/>
                      <w:marBottom w:val="0"/>
                      <w:divBdr>
                        <w:top w:val="none" w:sz="0" w:space="0" w:color="auto"/>
                        <w:left w:val="none" w:sz="0" w:space="0" w:color="auto"/>
                        <w:bottom w:val="none" w:sz="0" w:space="0" w:color="auto"/>
                        <w:right w:val="none" w:sz="0" w:space="0" w:color="auto"/>
                      </w:divBdr>
                      <w:divsChild>
                        <w:div w:id="874195849">
                          <w:marLeft w:val="0"/>
                          <w:marRight w:val="0"/>
                          <w:marTop w:val="0"/>
                          <w:marBottom w:val="0"/>
                          <w:divBdr>
                            <w:top w:val="none" w:sz="0" w:space="0" w:color="auto"/>
                            <w:left w:val="none" w:sz="0" w:space="0" w:color="auto"/>
                            <w:bottom w:val="none" w:sz="0" w:space="0" w:color="auto"/>
                            <w:right w:val="none" w:sz="0" w:space="0" w:color="auto"/>
                          </w:divBdr>
                          <w:divsChild>
                            <w:div w:id="1092971712">
                              <w:marLeft w:val="0"/>
                              <w:marRight w:val="0"/>
                              <w:marTop w:val="0"/>
                              <w:marBottom w:val="0"/>
                              <w:divBdr>
                                <w:top w:val="none" w:sz="0" w:space="0" w:color="auto"/>
                                <w:left w:val="none" w:sz="0" w:space="0" w:color="auto"/>
                                <w:bottom w:val="none" w:sz="0" w:space="0" w:color="auto"/>
                                <w:right w:val="none" w:sz="0" w:space="0" w:color="auto"/>
                              </w:divBdr>
                              <w:divsChild>
                                <w:div w:id="728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3995992">
      <w:bodyDiv w:val="1"/>
      <w:marLeft w:val="0"/>
      <w:marRight w:val="0"/>
      <w:marTop w:val="0"/>
      <w:marBottom w:val="0"/>
      <w:divBdr>
        <w:top w:val="none" w:sz="0" w:space="0" w:color="auto"/>
        <w:left w:val="none" w:sz="0" w:space="0" w:color="auto"/>
        <w:bottom w:val="none" w:sz="0" w:space="0" w:color="auto"/>
        <w:right w:val="none" w:sz="0" w:space="0" w:color="auto"/>
      </w:divBdr>
      <w:divsChild>
        <w:div w:id="1757046764">
          <w:marLeft w:val="0"/>
          <w:marRight w:val="0"/>
          <w:marTop w:val="0"/>
          <w:marBottom w:val="0"/>
          <w:divBdr>
            <w:top w:val="none" w:sz="0" w:space="0" w:color="auto"/>
            <w:left w:val="none" w:sz="0" w:space="0" w:color="auto"/>
            <w:bottom w:val="none" w:sz="0" w:space="0" w:color="auto"/>
            <w:right w:val="none" w:sz="0" w:space="0" w:color="auto"/>
          </w:divBdr>
          <w:divsChild>
            <w:div w:id="1480421673">
              <w:marLeft w:val="0"/>
              <w:marRight w:val="0"/>
              <w:marTop w:val="0"/>
              <w:marBottom w:val="0"/>
              <w:divBdr>
                <w:top w:val="none" w:sz="0" w:space="0" w:color="auto"/>
                <w:left w:val="none" w:sz="0" w:space="0" w:color="auto"/>
                <w:bottom w:val="none" w:sz="0" w:space="0" w:color="auto"/>
                <w:right w:val="none" w:sz="0" w:space="0" w:color="auto"/>
              </w:divBdr>
              <w:divsChild>
                <w:div w:id="801340600">
                  <w:marLeft w:val="0"/>
                  <w:marRight w:val="0"/>
                  <w:marTop w:val="0"/>
                  <w:marBottom w:val="0"/>
                  <w:divBdr>
                    <w:top w:val="none" w:sz="0" w:space="0" w:color="auto"/>
                    <w:left w:val="none" w:sz="0" w:space="0" w:color="auto"/>
                    <w:bottom w:val="none" w:sz="0" w:space="0" w:color="auto"/>
                    <w:right w:val="none" w:sz="0" w:space="0" w:color="auto"/>
                  </w:divBdr>
                  <w:divsChild>
                    <w:div w:id="1630744677">
                      <w:marLeft w:val="0"/>
                      <w:marRight w:val="0"/>
                      <w:marTop w:val="0"/>
                      <w:marBottom w:val="0"/>
                      <w:divBdr>
                        <w:top w:val="none" w:sz="0" w:space="0" w:color="auto"/>
                        <w:left w:val="none" w:sz="0" w:space="0" w:color="auto"/>
                        <w:bottom w:val="none" w:sz="0" w:space="0" w:color="auto"/>
                        <w:right w:val="none" w:sz="0" w:space="0" w:color="auto"/>
                      </w:divBdr>
                      <w:divsChild>
                        <w:div w:id="1657152020">
                          <w:marLeft w:val="0"/>
                          <w:marRight w:val="0"/>
                          <w:marTop w:val="0"/>
                          <w:marBottom w:val="0"/>
                          <w:divBdr>
                            <w:top w:val="none" w:sz="0" w:space="0" w:color="auto"/>
                            <w:left w:val="none" w:sz="0" w:space="0" w:color="auto"/>
                            <w:bottom w:val="none" w:sz="0" w:space="0" w:color="auto"/>
                            <w:right w:val="none" w:sz="0" w:space="0" w:color="auto"/>
                          </w:divBdr>
                          <w:divsChild>
                            <w:div w:id="1455293236">
                              <w:marLeft w:val="0"/>
                              <w:marRight w:val="0"/>
                              <w:marTop w:val="0"/>
                              <w:marBottom w:val="0"/>
                              <w:divBdr>
                                <w:top w:val="none" w:sz="0" w:space="0" w:color="auto"/>
                                <w:left w:val="none" w:sz="0" w:space="0" w:color="auto"/>
                                <w:bottom w:val="none" w:sz="0" w:space="0" w:color="auto"/>
                                <w:right w:val="none" w:sz="0" w:space="0" w:color="auto"/>
                              </w:divBdr>
                              <w:divsChild>
                                <w:div w:id="83172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766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DF8E7-B21F-42CE-B4CC-E8F7FB5A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3</Pages>
  <Words>630</Words>
  <Characters>3595</Characters>
  <Application>Microsoft Office Word</Application>
  <DocSecurity>0</DocSecurity>
  <Lines>29</Lines>
  <Paragraphs>8</Paragraphs>
  <ScaleCrop>false</ScaleCrop>
  <Company>Lenovo (Beijing) Limited</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陈宏超</dc:creator>
  <cp:keywords/>
  <dc:description/>
  <cp:lastModifiedBy>陈宏超</cp:lastModifiedBy>
  <cp:revision>107</cp:revision>
  <dcterms:created xsi:type="dcterms:W3CDTF">2018-02-02T09:29:00Z</dcterms:created>
  <dcterms:modified xsi:type="dcterms:W3CDTF">2018-08-10T07:10:00Z</dcterms:modified>
</cp:coreProperties>
</file>