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ECA1" w14:textId="4424F72E" w:rsidR="00253829" w:rsidRPr="00A81551" w:rsidRDefault="00253829" w:rsidP="00253829">
      <w:pPr>
        <w:tabs>
          <w:tab w:val="left" w:pos="1985"/>
        </w:tabs>
        <w:ind w:left="1877" w:hangingChars="850" w:hanging="1877"/>
        <w:rPr>
          <w:b/>
          <w:sz w:val="22"/>
        </w:rPr>
      </w:pPr>
      <w:r w:rsidRPr="00A81551">
        <w:rPr>
          <w:b/>
          <w:sz w:val="22"/>
        </w:rPr>
        <w:t>3GPP TSG RAN WG1 Meeting #94</w:t>
      </w:r>
      <w:r w:rsidRPr="00A81551">
        <w:rPr>
          <w:b/>
          <w:sz w:val="22"/>
        </w:rPr>
        <w:tab/>
      </w:r>
      <w:r w:rsidRPr="00A81551">
        <w:rPr>
          <w:b/>
          <w:sz w:val="22"/>
        </w:rPr>
        <w:tab/>
      </w:r>
      <w:r w:rsidRPr="00A81551">
        <w:rPr>
          <w:b/>
          <w:sz w:val="22"/>
        </w:rPr>
        <w:tab/>
        <w:t xml:space="preserve">                                            </w:t>
      </w:r>
      <w:r w:rsidR="00A82EEC">
        <w:rPr>
          <w:b/>
          <w:sz w:val="22"/>
        </w:rPr>
        <w:t xml:space="preserve"> </w:t>
      </w:r>
      <w:bookmarkStart w:id="0" w:name="_GoBack"/>
      <w:bookmarkEnd w:id="0"/>
      <w:r w:rsidRPr="00A81551">
        <w:rPr>
          <w:b/>
          <w:sz w:val="22"/>
        </w:rPr>
        <w:t>R1-</w:t>
      </w:r>
      <w:r w:rsidR="00A82EEC" w:rsidRPr="00A82EEC">
        <w:t xml:space="preserve"> </w:t>
      </w:r>
      <w:r w:rsidR="00A82EEC" w:rsidRPr="00A82EEC">
        <w:rPr>
          <w:b/>
          <w:sz w:val="22"/>
        </w:rPr>
        <w:t>1808851</w:t>
      </w:r>
      <w:r w:rsidR="00A82EEC" w:rsidRPr="00A82EEC" w:rsidDel="00A82EEC">
        <w:rPr>
          <w:b/>
          <w:sz w:val="22"/>
        </w:rPr>
        <w:t xml:space="preserve"> </w:t>
      </w:r>
    </w:p>
    <w:p w14:paraId="620E7CA0" w14:textId="72ECA28B" w:rsidR="00C55944" w:rsidRPr="00A81551" w:rsidRDefault="00253829" w:rsidP="00253829">
      <w:pPr>
        <w:tabs>
          <w:tab w:val="left" w:pos="1985"/>
        </w:tabs>
        <w:ind w:left="1877" w:hangingChars="850" w:hanging="1877"/>
        <w:rPr>
          <w:b/>
          <w:sz w:val="22"/>
        </w:rPr>
      </w:pPr>
      <w:r w:rsidRPr="00A81551">
        <w:rPr>
          <w:b/>
          <w:sz w:val="22"/>
        </w:rPr>
        <w:t>Gothenburg, Sweden, August 20th – 24th, 2018</w:t>
      </w:r>
    </w:p>
    <w:p w14:paraId="0C228F84" w14:textId="77777777" w:rsidR="00253829" w:rsidRPr="00A81551" w:rsidRDefault="00253829" w:rsidP="00312B11">
      <w:pPr>
        <w:tabs>
          <w:tab w:val="left" w:pos="1985"/>
        </w:tabs>
        <w:ind w:left="1877" w:hangingChars="850" w:hanging="1877"/>
        <w:rPr>
          <w:b/>
          <w:sz w:val="22"/>
        </w:rPr>
      </w:pPr>
    </w:p>
    <w:p w14:paraId="53C1FFCC" w14:textId="27187457" w:rsidR="00026C97" w:rsidRPr="00A81551" w:rsidRDefault="00026C97" w:rsidP="00312B11">
      <w:pPr>
        <w:tabs>
          <w:tab w:val="left" w:pos="1985"/>
        </w:tabs>
        <w:ind w:left="1877" w:hangingChars="850" w:hanging="1877"/>
        <w:rPr>
          <w:rFonts w:eastAsia="宋体"/>
          <w:b/>
          <w:sz w:val="22"/>
        </w:rPr>
      </w:pPr>
      <w:r w:rsidRPr="00A81551">
        <w:rPr>
          <w:b/>
          <w:sz w:val="22"/>
        </w:rPr>
        <w:t>Agenda item:</w:t>
      </w:r>
      <w:r w:rsidRPr="00A81551">
        <w:rPr>
          <w:b/>
          <w:sz w:val="22"/>
        </w:rPr>
        <w:tab/>
      </w:r>
      <w:bookmarkStart w:id="1" w:name="Source"/>
      <w:bookmarkEnd w:id="1"/>
      <w:r w:rsidR="00306769" w:rsidRPr="00A81551">
        <w:rPr>
          <w:rFonts w:eastAsia="宋体"/>
          <w:b/>
          <w:sz w:val="22"/>
        </w:rPr>
        <w:t>7.</w:t>
      </w:r>
      <w:r w:rsidR="00253829" w:rsidRPr="00A81551">
        <w:rPr>
          <w:rFonts w:eastAsia="宋体"/>
          <w:b/>
          <w:sz w:val="22"/>
        </w:rPr>
        <w:t>2.</w:t>
      </w:r>
      <w:r w:rsidR="0036288D">
        <w:rPr>
          <w:rFonts w:eastAsia="宋体"/>
          <w:b/>
          <w:sz w:val="22"/>
        </w:rPr>
        <w:t>7.2</w:t>
      </w:r>
    </w:p>
    <w:p w14:paraId="547F182A" w14:textId="77777777" w:rsidR="006A6A9C" w:rsidRPr="00A81551" w:rsidRDefault="00026C97" w:rsidP="00312B11">
      <w:pPr>
        <w:tabs>
          <w:tab w:val="left" w:pos="1985"/>
        </w:tabs>
        <w:ind w:left="1877" w:hangingChars="850" w:hanging="1877"/>
        <w:rPr>
          <w:rFonts w:eastAsiaTheme="minorEastAsia"/>
          <w:b/>
          <w:sz w:val="22"/>
          <w:lang w:eastAsia="ko-KR"/>
        </w:rPr>
      </w:pPr>
      <w:r w:rsidRPr="00A81551">
        <w:rPr>
          <w:b/>
          <w:sz w:val="22"/>
        </w:rPr>
        <w:t xml:space="preserve">Source: </w:t>
      </w:r>
      <w:r w:rsidRPr="00A81551">
        <w:rPr>
          <w:b/>
          <w:sz w:val="22"/>
        </w:rPr>
        <w:tab/>
        <w:t>CMCC</w:t>
      </w:r>
    </w:p>
    <w:p w14:paraId="35008F67" w14:textId="02FE88CF" w:rsidR="00381ECF" w:rsidRPr="00A81551" w:rsidRDefault="00026C97" w:rsidP="00DB545F">
      <w:pPr>
        <w:tabs>
          <w:tab w:val="left" w:pos="1985"/>
        </w:tabs>
        <w:ind w:left="1877" w:hangingChars="850" w:hanging="1877"/>
        <w:rPr>
          <w:rFonts w:eastAsiaTheme="minorEastAsia"/>
          <w:b/>
          <w:sz w:val="22"/>
        </w:rPr>
      </w:pPr>
      <w:r w:rsidRPr="00A81551">
        <w:rPr>
          <w:b/>
          <w:sz w:val="22"/>
        </w:rPr>
        <w:t xml:space="preserve">Title: </w:t>
      </w:r>
      <w:r w:rsidRPr="00A81551">
        <w:rPr>
          <w:b/>
          <w:sz w:val="22"/>
        </w:rPr>
        <w:tab/>
      </w:r>
      <w:r w:rsidR="0036288D" w:rsidRPr="0036288D">
        <w:rPr>
          <w:b/>
          <w:sz w:val="22"/>
        </w:rPr>
        <w:t>Initial link-level self</w:t>
      </w:r>
      <w:r w:rsidR="0036288D">
        <w:rPr>
          <w:b/>
          <w:sz w:val="22"/>
        </w:rPr>
        <w:t>-</w:t>
      </w:r>
      <w:r w:rsidR="0036288D" w:rsidRPr="0036288D">
        <w:rPr>
          <w:b/>
          <w:sz w:val="22"/>
        </w:rPr>
        <w:t xml:space="preserve">evaluation results for </w:t>
      </w:r>
      <w:r w:rsidR="00ED5C43">
        <w:rPr>
          <w:b/>
          <w:sz w:val="22"/>
        </w:rPr>
        <w:t>reliability</w:t>
      </w:r>
      <w:r w:rsidR="0036288D" w:rsidRPr="0036288D">
        <w:rPr>
          <w:b/>
          <w:sz w:val="22"/>
        </w:rPr>
        <w:t xml:space="preserve"> in </w:t>
      </w:r>
      <w:r w:rsidR="00ED5C43">
        <w:rPr>
          <w:b/>
          <w:sz w:val="22"/>
        </w:rPr>
        <w:t>URLLC</w:t>
      </w:r>
      <w:r w:rsidR="0036288D" w:rsidRPr="0036288D">
        <w:rPr>
          <w:b/>
          <w:sz w:val="22"/>
        </w:rPr>
        <w:t xml:space="preserve"> scenario</w:t>
      </w:r>
    </w:p>
    <w:p w14:paraId="5DC29138" w14:textId="77777777" w:rsidR="00026C97" w:rsidRPr="00A81551" w:rsidRDefault="00026C97" w:rsidP="00312B11">
      <w:pPr>
        <w:pBdr>
          <w:bottom w:val="single" w:sz="6" w:space="1" w:color="auto"/>
        </w:pBdr>
        <w:tabs>
          <w:tab w:val="left" w:pos="1985"/>
        </w:tabs>
        <w:ind w:left="1877" w:hangingChars="850" w:hanging="1877"/>
        <w:rPr>
          <w:rFonts w:eastAsia="宋体"/>
          <w:b/>
          <w:sz w:val="22"/>
        </w:rPr>
      </w:pPr>
      <w:r w:rsidRPr="00A81551">
        <w:rPr>
          <w:b/>
          <w:sz w:val="22"/>
        </w:rPr>
        <w:t>Document for:</w:t>
      </w:r>
      <w:r w:rsidRPr="00A81551">
        <w:rPr>
          <w:b/>
          <w:sz w:val="22"/>
        </w:rPr>
        <w:tab/>
      </w:r>
      <w:bookmarkStart w:id="2" w:name="DocumentFor"/>
      <w:bookmarkEnd w:id="2"/>
      <w:r w:rsidRPr="00A81551">
        <w:rPr>
          <w:b/>
          <w:sz w:val="22"/>
        </w:rPr>
        <w:t>Discussion</w:t>
      </w:r>
      <w:r w:rsidRPr="00A81551">
        <w:rPr>
          <w:b/>
          <w:sz w:val="22"/>
          <w:lang w:eastAsia="ko-KR"/>
        </w:rPr>
        <w:t xml:space="preserve"> and Decision</w:t>
      </w:r>
    </w:p>
    <w:p w14:paraId="0C49E74A" w14:textId="77777777" w:rsidR="00026C97" w:rsidRPr="00A81551" w:rsidRDefault="00026C97" w:rsidP="00012E2B">
      <w:pPr>
        <w:pStyle w:val="2"/>
        <w:numPr>
          <w:ilvl w:val="0"/>
          <w:numId w:val="1"/>
        </w:numPr>
        <w:rPr>
          <w:rFonts w:ascii="Times New Roman" w:hAnsi="Times New Roman"/>
          <w:b/>
          <w:sz w:val="22"/>
          <w:szCs w:val="22"/>
        </w:rPr>
      </w:pPr>
      <w:r w:rsidRPr="00A81551">
        <w:rPr>
          <w:rFonts w:ascii="Times New Roman" w:hAnsi="Times New Roman"/>
          <w:b/>
          <w:sz w:val="22"/>
          <w:szCs w:val="22"/>
        </w:rPr>
        <w:t>Introduction</w:t>
      </w:r>
    </w:p>
    <w:p w14:paraId="65A18552" w14:textId="70A7F884" w:rsidR="0006470A" w:rsidRDefault="006639C9" w:rsidP="0006470A">
      <w:pPr>
        <w:rPr>
          <w:rFonts w:eastAsiaTheme="minorEastAsia"/>
          <w:sz w:val="22"/>
          <w:lang w:val="en-GB"/>
        </w:rPr>
      </w:pPr>
      <w:bookmarkStart w:id="3" w:name="_Hlk505938201"/>
      <w:r>
        <w:t>At RAN#75 meeting, new Study Item on Self Evaluation towards IMT-2020 submission was approved [1], Self-evaluation will provide the performance towards all the ITU-R IMT-2020 requirements as defined in Report ITU-R M.2410 [2]</w:t>
      </w:r>
      <w:r w:rsidR="004825DA">
        <w:t xml:space="preserve">. </w:t>
      </w:r>
      <w:r w:rsidR="0006470A">
        <w:rPr>
          <w:rFonts w:eastAsiaTheme="minorEastAsia"/>
          <w:sz w:val="22"/>
          <w:lang w:val="en-GB"/>
        </w:rPr>
        <w:t xml:space="preserve">According </w:t>
      </w:r>
      <w:r w:rsidR="0006470A">
        <w:rPr>
          <w:rFonts w:eastAsiaTheme="minorEastAsia" w:hint="eastAsia"/>
          <w:sz w:val="22"/>
          <w:lang w:val="en-GB"/>
        </w:rPr>
        <w:t>t</w:t>
      </w:r>
      <w:r w:rsidR="0006470A">
        <w:rPr>
          <w:rFonts w:eastAsiaTheme="minorEastAsia"/>
          <w:sz w:val="22"/>
          <w:lang w:val="en-GB"/>
        </w:rPr>
        <w:t xml:space="preserve">o </w:t>
      </w:r>
      <w:r w:rsidR="0006470A" w:rsidRPr="00526A3B">
        <w:rPr>
          <w:rFonts w:eastAsiaTheme="minorEastAsia"/>
          <w:sz w:val="22"/>
          <w:lang w:val="en-GB"/>
        </w:rPr>
        <w:t>Report ITU-R M.2412 [3]</w:t>
      </w:r>
      <w:r w:rsidR="0006470A">
        <w:rPr>
          <w:rFonts w:eastAsiaTheme="minorEastAsia"/>
          <w:sz w:val="22"/>
          <w:lang w:val="en-GB"/>
        </w:rPr>
        <w:t>, the evaluator shall perform the following steps in order to evaluate the reliability requirement using system-level simulation followed by link-level simulations</w:t>
      </w:r>
      <w:r w:rsidR="0084680C">
        <w:rPr>
          <w:rFonts w:eastAsiaTheme="minorEastAsia"/>
          <w:sz w:val="22"/>
          <w:lang w:val="en-GB"/>
        </w:rPr>
        <w:t>.</w:t>
      </w:r>
    </w:p>
    <w:p w14:paraId="1D2CF6B7" w14:textId="77777777" w:rsidR="0006470A" w:rsidRPr="006C3975" w:rsidRDefault="0006470A" w:rsidP="0006470A">
      <w:pPr>
        <w:spacing w:beforeLines="50" w:before="156"/>
        <w:ind w:left="1134" w:hanging="1134"/>
      </w:pPr>
      <w:r w:rsidRPr="006C3975">
        <w:rPr>
          <w:i/>
        </w:rPr>
        <w:t>Step 1:</w:t>
      </w:r>
      <w:r w:rsidRPr="006C3975">
        <w:t xml:space="preserve"> </w:t>
      </w:r>
      <w:r w:rsidRPr="006C3975">
        <w:tab/>
        <w:t xml:space="preserve">Run </w:t>
      </w:r>
      <w:r w:rsidRPr="006C3975">
        <w:rPr>
          <w:rFonts w:hint="eastAsia"/>
        </w:rPr>
        <w:t xml:space="preserve">downlink or uplink full buffer </w:t>
      </w:r>
      <w:r w:rsidRPr="006C3975">
        <w:t>system</w:t>
      </w:r>
      <w:r w:rsidRPr="006C3975">
        <w:rPr>
          <w:rFonts w:hint="eastAsia"/>
        </w:rPr>
        <w:t>-level</w:t>
      </w:r>
      <w:r w:rsidRPr="006C3975">
        <w:t xml:space="preserve"> simulations</w:t>
      </w:r>
      <w:r w:rsidRPr="006C3975">
        <w:rPr>
          <w:rFonts w:hint="eastAsia"/>
        </w:rPr>
        <w:t xml:space="preserve"> of candidate RIT</w:t>
      </w:r>
      <w:r w:rsidRPr="006C3975">
        <w:t>s</w:t>
      </w:r>
      <w:r w:rsidRPr="006C3975">
        <w:rPr>
          <w:rFonts w:hint="eastAsia"/>
        </w:rPr>
        <w:t>/SRIT</w:t>
      </w:r>
      <w:r w:rsidRPr="006C3975">
        <w:t>s</w:t>
      </w:r>
      <w:r w:rsidRPr="006C3975">
        <w:rPr>
          <w:rFonts w:hint="eastAsia"/>
        </w:rPr>
        <w:t xml:space="preserve"> using the evaluation parameters of Urban Macro</w:t>
      </w:r>
      <w:r w:rsidRPr="006C3975">
        <w:t>-</w:t>
      </w:r>
      <w:r w:rsidRPr="006C3975">
        <w:rPr>
          <w:rFonts w:hint="eastAsia"/>
        </w:rPr>
        <w:t xml:space="preserve">URLLC test environment </w:t>
      </w:r>
      <w:r w:rsidRPr="006C3975">
        <w:t xml:space="preserve">see § </w:t>
      </w:r>
      <w:r w:rsidRPr="006C3975">
        <w:rPr>
          <w:rFonts w:hint="eastAsia"/>
        </w:rPr>
        <w:t>8</w:t>
      </w:r>
      <w:r w:rsidRPr="006C3975">
        <w:t>.</w:t>
      </w:r>
      <w:r w:rsidRPr="006C3975">
        <w:rPr>
          <w:rFonts w:hint="eastAsia"/>
        </w:rPr>
        <w:t>4</w:t>
      </w:r>
      <w:r w:rsidRPr="006C3975">
        <w:t xml:space="preserve">.1, and collect overall statistics for downlink or uplink </w:t>
      </w:r>
      <w:r w:rsidRPr="006C3975">
        <w:rPr>
          <w:i/>
        </w:rPr>
        <w:t>SINR</w:t>
      </w:r>
      <w:r w:rsidRPr="006C3975">
        <w:t xml:space="preserve"> values, and construct CDF over these values.</w:t>
      </w:r>
    </w:p>
    <w:p w14:paraId="61019F13" w14:textId="77777777" w:rsidR="0006470A" w:rsidRPr="006C3975" w:rsidRDefault="0006470A" w:rsidP="0006470A">
      <w:pPr>
        <w:spacing w:beforeLines="50" w:before="156"/>
        <w:ind w:left="1134" w:hanging="1134"/>
      </w:pPr>
      <w:r w:rsidRPr="006C3975">
        <w:rPr>
          <w:i/>
        </w:rPr>
        <w:t>Step 2:</w:t>
      </w:r>
      <w:r w:rsidRPr="006C3975">
        <w:tab/>
        <w:t>Use the CDF for the</w:t>
      </w:r>
      <w:r w:rsidRPr="006C3975">
        <w:rPr>
          <w:rFonts w:hint="eastAsia"/>
        </w:rPr>
        <w:t xml:space="preserve"> Urban Macro-URLLC</w:t>
      </w:r>
      <w:r w:rsidRPr="006C3975">
        <w:t xml:space="preserve"> test environment to save the respective 5</w:t>
      </w:r>
      <w:r w:rsidRPr="006C3975">
        <w:rPr>
          <w:vertAlign w:val="superscript"/>
        </w:rPr>
        <w:t>th</w:t>
      </w:r>
      <w:r w:rsidRPr="006C3975">
        <w:rPr>
          <w:rFonts w:hint="eastAsia"/>
        </w:rPr>
        <w:t xml:space="preserve"> </w:t>
      </w:r>
      <w:r w:rsidRPr="006C3975">
        <w:t xml:space="preserve">percentile downlink or uplink </w:t>
      </w:r>
      <w:r w:rsidRPr="006C3975">
        <w:rPr>
          <w:i/>
        </w:rPr>
        <w:t>SINR</w:t>
      </w:r>
      <w:r w:rsidRPr="006C3975">
        <w:t xml:space="preserve"> value.</w:t>
      </w:r>
    </w:p>
    <w:p w14:paraId="16407884" w14:textId="77777777" w:rsidR="0006470A" w:rsidRPr="006C3975" w:rsidRDefault="0006470A" w:rsidP="0006470A">
      <w:pPr>
        <w:spacing w:beforeLines="50" w:before="156"/>
        <w:ind w:left="1134" w:hanging="1134"/>
        <w:rPr>
          <w:iCs/>
        </w:rPr>
      </w:pPr>
      <w:r w:rsidRPr="006C3975">
        <w:rPr>
          <w:i/>
          <w:iCs/>
        </w:rPr>
        <w:t>Step 3</w:t>
      </w:r>
      <w:r w:rsidRPr="006C3975">
        <w:rPr>
          <w:iCs/>
        </w:rPr>
        <w:t>:</w:t>
      </w:r>
      <w:r w:rsidRPr="006C3975">
        <w:rPr>
          <w:rFonts w:eastAsia="Malgun Gothic"/>
          <w:iCs/>
          <w:lang w:eastAsia="ko-KR"/>
        </w:rPr>
        <w:tab/>
      </w:r>
      <w:r w:rsidRPr="006C3975">
        <w:rPr>
          <w:iCs/>
        </w:rPr>
        <w:t xml:space="preserve">Run corresponding link-level simulations </w:t>
      </w:r>
      <w:r w:rsidRPr="006C3975">
        <w:rPr>
          <w:rFonts w:hint="eastAsia"/>
          <w:iCs/>
          <w:lang w:eastAsia="ja-JP"/>
        </w:rPr>
        <w:t>for either NL</w:t>
      </w:r>
      <w:r w:rsidRPr="006C3975">
        <w:rPr>
          <w:iCs/>
          <w:lang w:eastAsia="ja-JP"/>
        </w:rPr>
        <w:t>O</w:t>
      </w:r>
      <w:r w:rsidRPr="006C3975">
        <w:rPr>
          <w:rFonts w:hint="eastAsia"/>
          <w:iCs/>
          <w:lang w:eastAsia="ja-JP"/>
        </w:rPr>
        <w:t>S or L</w:t>
      </w:r>
      <w:r w:rsidRPr="006C3975">
        <w:rPr>
          <w:iCs/>
          <w:lang w:eastAsia="ja-JP"/>
        </w:rPr>
        <w:t>O</w:t>
      </w:r>
      <w:r w:rsidRPr="006C3975">
        <w:rPr>
          <w:rFonts w:hint="eastAsia"/>
          <w:iCs/>
          <w:lang w:eastAsia="ja-JP"/>
        </w:rPr>
        <w:t xml:space="preserve">S channel conditions </w:t>
      </w:r>
      <w:r w:rsidRPr="006C3975">
        <w:rPr>
          <w:iCs/>
        </w:rPr>
        <w:t xml:space="preserve">using the associated </w:t>
      </w:r>
      <w:r w:rsidRPr="006C3975">
        <w:rPr>
          <w:rFonts w:eastAsia="Malgun Gothic"/>
          <w:iCs/>
          <w:lang w:eastAsia="ko-KR"/>
        </w:rPr>
        <w:t xml:space="preserve">parameters </w:t>
      </w:r>
      <w:r w:rsidRPr="006C3975">
        <w:t xml:space="preserve">in the Table </w:t>
      </w:r>
      <w:r w:rsidRPr="006C3975">
        <w:rPr>
          <w:rFonts w:hint="eastAsia"/>
          <w:lang w:eastAsia="ja-JP"/>
        </w:rPr>
        <w:t>8-X</w:t>
      </w:r>
      <w:r w:rsidRPr="006C3975">
        <w:rPr>
          <w:lang w:eastAsia="ja-JP"/>
        </w:rPr>
        <w:t>2</w:t>
      </w:r>
      <w:r w:rsidRPr="006C3975">
        <w:t xml:space="preserve"> of </w:t>
      </w:r>
      <w:r w:rsidRPr="006C3975">
        <w:rPr>
          <w:rFonts w:eastAsia="Malgun Gothic"/>
          <w:lang w:eastAsia="ko-KR"/>
        </w:rPr>
        <w:t>this r</w:t>
      </w:r>
      <w:r w:rsidRPr="006C3975">
        <w:t xml:space="preserve">eport, § </w:t>
      </w:r>
      <w:r w:rsidRPr="006C3975">
        <w:rPr>
          <w:rFonts w:hint="eastAsia"/>
          <w:lang w:eastAsia="ja-JP"/>
        </w:rPr>
        <w:t>8</w:t>
      </w:r>
      <w:r w:rsidRPr="006C3975">
        <w:t>.</w:t>
      </w:r>
      <w:r w:rsidRPr="006C3975">
        <w:rPr>
          <w:rFonts w:hint="eastAsia"/>
          <w:lang w:eastAsia="ja-JP"/>
        </w:rPr>
        <w:t>4</w:t>
      </w:r>
      <w:r w:rsidRPr="006C3975">
        <w:rPr>
          <w:rFonts w:eastAsia="Malgun Gothic"/>
          <w:lang w:eastAsia="ko-KR"/>
        </w:rPr>
        <w:t>,</w:t>
      </w:r>
      <w:r w:rsidRPr="006C3975">
        <w:rPr>
          <w:rFonts w:eastAsia="Malgun Gothic"/>
          <w:iCs/>
          <w:lang w:eastAsia="ko-KR"/>
        </w:rPr>
        <w:t xml:space="preserve"> </w:t>
      </w:r>
      <w:r w:rsidRPr="006C3975">
        <w:rPr>
          <w:iCs/>
        </w:rPr>
        <w:t xml:space="preserve">to obtain </w:t>
      </w:r>
      <w:r w:rsidRPr="006C3975">
        <w:rPr>
          <w:rFonts w:hint="eastAsia"/>
          <w:iCs/>
          <w:lang w:eastAsia="ja-JP"/>
        </w:rPr>
        <w:t xml:space="preserve">success probability, which equals to </w:t>
      </w:r>
      <w:r w:rsidRPr="006C3975">
        <w:rPr>
          <w:iCs/>
          <w:lang w:eastAsia="ja-JP"/>
        </w:rPr>
        <w:t>(</w:t>
      </w:r>
      <w:r w:rsidRPr="006C3975">
        <w:rPr>
          <w:rFonts w:hint="eastAsia"/>
          <w:iCs/>
          <w:lang w:eastAsia="ja-JP"/>
        </w:rPr>
        <w:t>1-</w:t>
      </w:r>
      <w:r w:rsidRPr="006C3975">
        <w:rPr>
          <w:i/>
          <w:iCs/>
          <w:lang w:eastAsia="ja-JP"/>
        </w:rPr>
        <w:t>P</w:t>
      </w:r>
      <w:r w:rsidRPr="006C3975">
        <w:rPr>
          <w:i/>
          <w:iCs/>
          <w:vertAlign w:val="subscript"/>
          <w:lang w:eastAsia="ja-JP"/>
        </w:rPr>
        <w:t>e</w:t>
      </w:r>
      <w:r w:rsidRPr="006C3975">
        <w:rPr>
          <w:iCs/>
          <w:lang w:eastAsia="ja-JP"/>
        </w:rPr>
        <w:t>),</w:t>
      </w:r>
      <w:r w:rsidRPr="006C3975">
        <w:rPr>
          <w:rFonts w:hint="eastAsia"/>
          <w:iCs/>
          <w:lang w:eastAsia="ja-JP"/>
        </w:rPr>
        <w:t xml:space="preserve"> where </w:t>
      </w:r>
      <w:r w:rsidRPr="006C3975">
        <w:rPr>
          <w:i/>
          <w:iCs/>
          <w:lang w:eastAsia="ja-JP"/>
        </w:rPr>
        <w:t>P</w:t>
      </w:r>
      <w:r w:rsidRPr="006C3975">
        <w:rPr>
          <w:i/>
          <w:iCs/>
          <w:vertAlign w:val="subscript"/>
          <w:lang w:eastAsia="ja-JP"/>
        </w:rPr>
        <w:t>e</w:t>
      </w:r>
      <w:r w:rsidRPr="006C3975">
        <w:rPr>
          <w:rFonts w:hint="eastAsia"/>
          <w:iCs/>
          <w:lang w:eastAsia="ja-JP"/>
        </w:rPr>
        <w:t xml:space="preserve"> is the </w:t>
      </w:r>
      <w:r w:rsidRPr="006C3975">
        <w:rPr>
          <w:iCs/>
        </w:rPr>
        <w:t xml:space="preserve">residual packet error ratio within maximum delay time as a function of </w:t>
      </w:r>
      <w:r w:rsidRPr="006C3975">
        <w:rPr>
          <w:i/>
          <w:iCs/>
        </w:rPr>
        <w:t>SINR</w:t>
      </w:r>
      <w:r w:rsidRPr="006C3975">
        <w:rPr>
          <w:rFonts w:eastAsia="Malgun Gothic"/>
          <w:iCs/>
          <w:lang w:eastAsia="ko-KR"/>
        </w:rPr>
        <w:t xml:space="preserve"> taking into account retransmission</w:t>
      </w:r>
      <w:r w:rsidRPr="006C3975">
        <w:rPr>
          <w:iCs/>
        </w:rPr>
        <w:t>.</w:t>
      </w:r>
    </w:p>
    <w:p w14:paraId="36C1B32C" w14:textId="157EAD85" w:rsidR="006E5AAA" w:rsidRDefault="0006470A" w:rsidP="0006470A">
      <w:pPr>
        <w:spacing w:beforeLines="50" w:before="156"/>
        <w:ind w:left="1134" w:hanging="1134"/>
        <w:rPr>
          <w:rFonts w:eastAsiaTheme="minorEastAsia"/>
        </w:rPr>
      </w:pPr>
      <w:r w:rsidRPr="006C3975">
        <w:rPr>
          <w:i/>
        </w:rPr>
        <w:t>Step 4:</w:t>
      </w:r>
      <w:r w:rsidRPr="006C3975">
        <w:tab/>
        <w:t xml:space="preserve">The proposal fulfils the reliability requirement if </w:t>
      </w:r>
      <w:r w:rsidRPr="006C3975">
        <w:rPr>
          <w:rFonts w:hint="eastAsia"/>
        </w:rPr>
        <w:t>at the 5</w:t>
      </w:r>
      <w:r w:rsidRPr="006C3975">
        <w:rPr>
          <w:vertAlign w:val="superscript"/>
        </w:rPr>
        <w:t>th</w:t>
      </w:r>
      <w:r w:rsidRPr="006C3975">
        <w:rPr>
          <w:rFonts w:hint="eastAsia"/>
        </w:rPr>
        <w:t xml:space="preserve"> percentile downlink or uplink </w:t>
      </w:r>
      <w:r w:rsidRPr="006C3975">
        <w:rPr>
          <w:i/>
        </w:rPr>
        <w:t>SINR</w:t>
      </w:r>
      <w:r w:rsidRPr="006C3975">
        <w:rPr>
          <w:rFonts w:hint="eastAsia"/>
        </w:rPr>
        <w:t xml:space="preserve"> value of </w:t>
      </w:r>
      <w:r w:rsidRPr="006C3975">
        <w:rPr>
          <w:i/>
        </w:rPr>
        <w:t>Step 2</w:t>
      </w:r>
      <w:r w:rsidRPr="006C3975">
        <w:rPr>
          <w:rFonts w:hint="eastAsia"/>
        </w:rPr>
        <w:t xml:space="preserve"> and within the required delay, the success probability derived in </w:t>
      </w:r>
      <w:r w:rsidRPr="006C3975">
        <w:rPr>
          <w:i/>
        </w:rPr>
        <w:t>Step 3</w:t>
      </w:r>
      <w:r w:rsidRPr="006C3975">
        <w:rPr>
          <w:rFonts w:hint="eastAsia"/>
        </w:rPr>
        <w:t xml:space="preserve"> </w:t>
      </w:r>
      <w:r w:rsidRPr="006C3975">
        <w:t>is larger than or equal to the required success probability.</w:t>
      </w:r>
      <w:r w:rsidRPr="006C3975">
        <w:rPr>
          <w:rFonts w:hint="eastAsia"/>
        </w:rPr>
        <w:t xml:space="preserve"> I</w:t>
      </w:r>
      <w:r w:rsidRPr="006C3975">
        <w:t xml:space="preserve">t is sufficient </w:t>
      </w:r>
      <w:r w:rsidRPr="006C3975">
        <w:rPr>
          <w:rFonts w:hint="eastAsia"/>
        </w:rPr>
        <w:t xml:space="preserve">to fulfil the requirement in either downlink or uplink in either </w:t>
      </w:r>
      <w:r w:rsidRPr="006C3975">
        <w:t>NLOS or LOS channel conditions</w:t>
      </w:r>
      <w:r w:rsidRPr="006C3975">
        <w:rPr>
          <w:rFonts w:hint="eastAsia"/>
        </w:rPr>
        <w:t>.</w:t>
      </w:r>
    </w:p>
    <w:p w14:paraId="059FB37C" w14:textId="77777777" w:rsidR="002A7EEA" w:rsidRDefault="002A7EEA" w:rsidP="002A7EEA">
      <w:pPr>
        <w:spacing w:beforeLines="50" w:before="156"/>
      </w:pPr>
      <w:r>
        <w:t xml:space="preserve">In RAN1 #93 meeting, the URLLC evaluation method and parameters are agreed in R1-1807760 and basically there are two alternative methods for </w:t>
      </w:r>
      <w:r w:rsidRPr="004825DA">
        <w:t>link level simulation to derive reliability under a given SINR</w:t>
      </w:r>
      <w:r>
        <w:t>:</w:t>
      </w:r>
    </w:p>
    <w:p w14:paraId="5AB55B36" w14:textId="77777777" w:rsidR="002A7EEA" w:rsidRPr="009171F3" w:rsidRDefault="002A7EEA" w:rsidP="002A7EEA">
      <w:pPr>
        <w:pStyle w:val="a7"/>
        <w:widowControl w:val="0"/>
        <w:numPr>
          <w:ilvl w:val="0"/>
          <w:numId w:val="35"/>
        </w:numPr>
        <w:spacing w:after="0" w:line="240" w:lineRule="auto"/>
        <w:ind w:leftChars="0"/>
        <w:jc w:val="both"/>
        <w:rPr>
          <w:sz w:val="22"/>
        </w:rPr>
      </w:pPr>
      <w:r w:rsidRPr="009171F3">
        <w:rPr>
          <w:b/>
          <w:i/>
          <w:sz w:val="22"/>
        </w:rPr>
        <w:t>Alternative 1:</w:t>
      </w:r>
      <w:r w:rsidRPr="009171F3">
        <w:rPr>
          <w:sz w:val="22"/>
        </w:rPr>
        <w:t xml:space="preserve"> The link level simulation (LLS) is conducted for onetime transmission of related physical channel (PDCCH, PDSCH, PUCCH, PUSCH, etc.), and LLS provides the successful reception ratio of </w:t>
      </w:r>
      <w:proofErr w:type="gramStart"/>
      <w:r w:rsidRPr="009171F3">
        <w:rPr>
          <w:sz w:val="22"/>
        </w:rPr>
        <w:t>one time</w:t>
      </w:r>
      <w:proofErr w:type="gramEnd"/>
      <w:r w:rsidRPr="009171F3">
        <w:rPr>
          <w:sz w:val="22"/>
        </w:rPr>
        <w:t xml:space="preserve"> transmission of related physical channel under specific SINR. The reliability is derived by the analytical calculation based on the successful reception ratio and the repetition time of the transmission of the related physical channel, etc. Soft combining is not considered; and each transmission is assumed to be independent.</w:t>
      </w:r>
    </w:p>
    <w:p w14:paraId="7A79052C" w14:textId="77777777" w:rsidR="002A7EEA" w:rsidRPr="009171F3" w:rsidRDefault="002A7EEA" w:rsidP="002A7EEA">
      <w:pPr>
        <w:pStyle w:val="a7"/>
        <w:widowControl w:val="0"/>
        <w:numPr>
          <w:ilvl w:val="0"/>
          <w:numId w:val="35"/>
        </w:numPr>
        <w:spacing w:after="0" w:line="240" w:lineRule="auto"/>
        <w:ind w:leftChars="0"/>
        <w:jc w:val="both"/>
        <w:rPr>
          <w:sz w:val="22"/>
        </w:rPr>
      </w:pPr>
      <w:r w:rsidRPr="009171F3">
        <w:rPr>
          <w:b/>
          <w:i/>
          <w:sz w:val="22"/>
        </w:rPr>
        <w:t>Alternative 2:</w:t>
      </w:r>
      <w:r w:rsidRPr="009171F3">
        <w:rPr>
          <w:sz w:val="22"/>
        </w:rPr>
        <w:t xml:space="preserve"> The LLS is conducted for </w:t>
      </w:r>
      <w:r w:rsidRPr="009171F3">
        <w:rPr>
          <w:i/>
          <w:sz w:val="22"/>
        </w:rPr>
        <w:t>N</w:t>
      </w:r>
      <w:r w:rsidRPr="009171F3">
        <w:rPr>
          <w:sz w:val="22"/>
        </w:rPr>
        <w:t xml:space="preserve"> time transmissions (</w:t>
      </w:r>
      <w:r w:rsidRPr="009171F3">
        <w:rPr>
          <w:i/>
          <w:sz w:val="22"/>
        </w:rPr>
        <w:t>N</w:t>
      </w:r>
      <w:r w:rsidRPr="009171F3">
        <w:rPr>
          <w:sz w:val="22"/>
        </w:rPr>
        <w:t xml:space="preserve">=1, 2, 3, …) of related physical channel (PDCCH, PDSCH, PUCCH, PUSCH, etc.), and LLS provides the successful reception ratio of </w:t>
      </w:r>
      <w:r w:rsidRPr="009171F3">
        <w:rPr>
          <w:i/>
          <w:sz w:val="22"/>
        </w:rPr>
        <w:t>N</w:t>
      </w:r>
      <w:r w:rsidRPr="009171F3">
        <w:rPr>
          <w:sz w:val="22"/>
        </w:rPr>
        <w:t xml:space="preserve"> time transmissions (</w:t>
      </w:r>
      <w:r w:rsidRPr="009171F3">
        <w:rPr>
          <w:i/>
          <w:sz w:val="22"/>
        </w:rPr>
        <w:t>N</w:t>
      </w:r>
      <w:r w:rsidRPr="009171F3">
        <w:rPr>
          <w:sz w:val="22"/>
        </w:rPr>
        <w:t>=1, 2, 3, …) of related physical channel under specific SINR. The reliability is derived by the analytical calculation based on the successful reception ratio and the repetition time of transmission of the related physical channel, etc. Soft combining effect can be included.</w:t>
      </w:r>
    </w:p>
    <w:p w14:paraId="37D37626" w14:textId="77777777" w:rsidR="0006470A" w:rsidRPr="0006470A" w:rsidRDefault="0006470A" w:rsidP="0006470A">
      <w:pPr>
        <w:spacing w:beforeLines="50" w:before="156"/>
        <w:ind w:left="1134" w:hanging="1134"/>
        <w:rPr>
          <w:rFonts w:eastAsiaTheme="minorEastAsia"/>
        </w:rPr>
      </w:pPr>
    </w:p>
    <w:p w14:paraId="418C0886" w14:textId="0A62B631" w:rsidR="00DF1672" w:rsidRPr="00A81551" w:rsidRDefault="00FA51CD" w:rsidP="00012E2B">
      <w:pPr>
        <w:adjustRightInd w:val="0"/>
        <w:snapToGrid w:val="0"/>
        <w:spacing w:line="300" w:lineRule="auto"/>
        <w:rPr>
          <w:rFonts w:eastAsiaTheme="minorEastAsia"/>
          <w:sz w:val="22"/>
          <w:lang w:val="en-GB"/>
        </w:rPr>
      </w:pPr>
      <w:r>
        <w:rPr>
          <w:rFonts w:eastAsiaTheme="minorEastAsia"/>
          <w:sz w:val="22"/>
          <w:lang w:val="en-GB"/>
        </w:rPr>
        <w:t>I</w:t>
      </w:r>
      <w:r w:rsidR="00914346" w:rsidRPr="00A81551">
        <w:rPr>
          <w:rFonts w:eastAsiaTheme="minorEastAsia"/>
          <w:sz w:val="22"/>
          <w:lang w:val="en-GB"/>
        </w:rPr>
        <w:t>n this contribution,</w:t>
      </w:r>
      <w:r w:rsidR="00BE7CBF" w:rsidRPr="00A81551">
        <w:rPr>
          <w:rFonts w:eastAsiaTheme="minorEastAsia"/>
          <w:sz w:val="22"/>
          <w:lang w:val="en-GB"/>
        </w:rPr>
        <w:t xml:space="preserve"> </w:t>
      </w:r>
      <w:r w:rsidR="00F90206">
        <w:rPr>
          <w:rFonts w:eastAsiaTheme="minorEastAsia"/>
          <w:sz w:val="22"/>
          <w:lang w:val="en-GB"/>
        </w:rPr>
        <w:t xml:space="preserve">we provide our initial </w:t>
      </w:r>
      <w:bookmarkStart w:id="4" w:name="_Hlk521419560"/>
      <w:r w:rsidR="00F90206">
        <w:rPr>
          <w:rFonts w:eastAsiaTheme="minorEastAsia"/>
          <w:sz w:val="22"/>
          <w:lang w:val="en-GB"/>
        </w:rPr>
        <w:t>link-level simulation results for reliability in URLLC scenario</w:t>
      </w:r>
      <w:bookmarkEnd w:id="4"/>
      <w:r w:rsidR="00AB0AF3">
        <w:rPr>
          <w:rFonts w:eastAsiaTheme="minorEastAsia"/>
          <w:sz w:val="22"/>
          <w:lang w:val="en-GB"/>
        </w:rPr>
        <w:t xml:space="preserve"> and </w:t>
      </w:r>
      <w:r w:rsidR="00AB0AF3">
        <w:rPr>
          <w:rFonts w:eastAsiaTheme="minorEastAsia"/>
          <w:sz w:val="22"/>
        </w:rPr>
        <w:t>alternative 2 with soft combining effect included is used to increase reliability.</w:t>
      </w:r>
    </w:p>
    <w:p w14:paraId="59CE2E59" w14:textId="5229D99A" w:rsidR="002F0ABA" w:rsidRPr="00A81551" w:rsidRDefault="00373356" w:rsidP="002F0ABA">
      <w:pPr>
        <w:pStyle w:val="2"/>
        <w:numPr>
          <w:ilvl w:val="0"/>
          <w:numId w:val="1"/>
        </w:numPr>
        <w:rPr>
          <w:rFonts w:ascii="Times New Roman" w:hAnsi="Times New Roman"/>
          <w:b/>
          <w:sz w:val="22"/>
          <w:szCs w:val="22"/>
        </w:rPr>
      </w:pPr>
      <w:bookmarkStart w:id="5" w:name="_Hlk521419712"/>
      <w:bookmarkEnd w:id="3"/>
      <w:r>
        <w:rPr>
          <w:rFonts w:ascii="Times New Roman" w:hAnsi="Times New Roman"/>
          <w:b/>
          <w:sz w:val="22"/>
          <w:szCs w:val="22"/>
        </w:rPr>
        <w:t>Metric, requirement and evaluation</w:t>
      </w:r>
    </w:p>
    <w:bookmarkEnd w:id="5"/>
    <w:p w14:paraId="2F8D7216" w14:textId="77777777" w:rsidR="00474C9E" w:rsidRDefault="00474C9E" w:rsidP="00307D1D">
      <w:pPr>
        <w:spacing w:beforeLines="50" w:before="156"/>
      </w:pPr>
      <w:r>
        <w:rPr>
          <w:rFonts w:eastAsiaTheme="minorEastAsia"/>
          <w:sz w:val="22"/>
        </w:rPr>
        <w:t xml:space="preserve">The reliability is defined as </w:t>
      </w:r>
      <w:r w:rsidRPr="00474C9E">
        <w:t>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r>
        <w:t>.</w:t>
      </w:r>
    </w:p>
    <w:p w14:paraId="605E89D6" w14:textId="77777777" w:rsidR="00474C9E" w:rsidRDefault="00474C9E" w:rsidP="00307D1D">
      <w:pPr>
        <w:spacing w:beforeLines="50" w:before="156"/>
      </w:pPr>
      <w:r w:rsidRPr="005A47AE">
        <w:t>The minimum requirement for the reliability is 1-10</w:t>
      </w:r>
      <w:r w:rsidRPr="005A47AE">
        <w:rPr>
          <w:vertAlign w:val="superscript"/>
        </w:rPr>
        <w:t>-5</w:t>
      </w:r>
      <w:r w:rsidRPr="005A47AE">
        <w:t xml:space="preserve"> success probability of transmitting a layer 2 PDU (</w:t>
      </w:r>
      <w:r>
        <w:t>p</w:t>
      </w:r>
      <w:r w:rsidRPr="005A47AE">
        <w:t xml:space="preserve">rotocol </w:t>
      </w:r>
      <w:r>
        <w:t>d</w:t>
      </w:r>
      <w:r w:rsidRPr="005A47AE">
        <w:t xml:space="preserve">ata </w:t>
      </w:r>
      <w:r>
        <w:t>u</w:t>
      </w:r>
      <w:r w:rsidRPr="005A47AE">
        <w:t xml:space="preserve">nit) of 32 bytes within 1 </w:t>
      </w:r>
      <w:proofErr w:type="spellStart"/>
      <w:r w:rsidRPr="005A47AE">
        <w:t>ms</w:t>
      </w:r>
      <w:proofErr w:type="spellEnd"/>
      <w:r w:rsidRPr="005A47AE">
        <w:t xml:space="preserve"> in channel quality of coverage edge for the Urban Macro-URLLC test environment, assuming small application data (e.g. 20 bytes application data + protocol overhead). </w:t>
      </w:r>
    </w:p>
    <w:p w14:paraId="736FA0EF" w14:textId="69EEBAE2" w:rsidR="00ED4613" w:rsidRPr="002F4673" w:rsidRDefault="00474C9E" w:rsidP="00ED4613">
      <w:pPr>
        <w:spacing w:beforeLines="50" w:before="156"/>
        <w:rPr>
          <w:rFonts w:eastAsiaTheme="minorEastAsia"/>
        </w:rPr>
      </w:pPr>
      <w:r>
        <w:rPr>
          <w:rFonts w:eastAsiaTheme="minorEastAsia" w:hint="eastAsia"/>
        </w:rPr>
        <w:t>T</w:t>
      </w:r>
      <w:r>
        <w:rPr>
          <w:rFonts w:eastAsiaTheme="minorEastAsia"/>
        </w:rPr>
        <w:t xml:space="preserve">herefore, </w:t>
      </w:r>
      <w:r w:rsidR="00540E58">
        <w:rPr>
          <w:rFonts w:eastAsiaTheme="minorEastAsia"/>
        </w:rPr>
        <w:t>the reliability shall be guaranteed within the allowed latency requirement in URLLC scenario</w:t>
      </w:r>
      <w:r w:rsidR="00337259">
        <w:rPr>
          <w:rFonts w:eastAsiaTheme="minorEastAsia"/>
        </w:rPr>
        <w:t>.</w:t>
      </w:r>
      <w:r w:rsidR="00540E58">
        <w:rPr>
          <w:rFonts w:eastAsiaTheme="minorEastAsia"/>
        </w:rPr>
        <w:t xml:space="preserve"> </w:t>
      </w:r>
      <w:r w:rsidR="00337259">
        <w:rPr>
          <w:rFonts w:eastAsiaTheme="minorEastAsia"/>
        </w:rPr>
        <w:t>The UL/DL U-plane latency consists of the UE/</w:t>
      </w:r>
      <w:proofErr w:type="spellStart"/>
      <w:r w:rsidR="00337259">
        <w:rPr>
          <w:rFonts w:eastAsiaTheme="minorEastAsia"/>
        </w:rPr>
        <w:t>eNB</w:t>
      </w:r>
      <w:proofErr w:type="spellEnd"/>
      <w:r w:rsidR="00337259">
        <w:rPr>
          <w:rFonts w:eastAsiaTheme="minorEastAsia"/>
        </w:rPr>
        <w:t xml:space="preserve"> processing delay, frame alignment and the transmission delay re</w:t>
      </w:r>
      <w:r w:rsidR="00123D24">
        <w:rPr>
          <w:rFonts w:eastAsiaTheme="minorEastAsia"/>
        </w:rPr>
        <w:t>lying</w:t>
      </w:r>
      <w:r w:rsidR="00337259">
        <w:rPr>
          <w:rFonts w:eastAsiaTheme="minorEastAsia"/>
        </w:rPr>
        <w:t xml:space="preserve"> on the frame structure, transmission scheme, </w:t>
      </w:r>
      <w:r w:rsidR="00FD008F">
        <w:rPr>
          <w:rFonts w:eastAsiaTheme="minorEastAsia"/>
        </w:rPr>
        <w:t xml:space="preserve">scheduling unit and </w:t>
      </w:r>
      <w:r w:rsidR="00337259">
        <w:rPr>
          <w:rFonts w:eastAsiaTheme="minorEastAsia"/>
        </w:rPr>
        <w:t>UE capability.</w:t>
      </w:r>
      <w:r w:rsidR="00337259">
        <w:rPr>
          <w:rFonts w:eastAsiaTheme="minorEastAsia" w:hint="eastAsia"/>
        </w:rPr>
        <w:t xml:space="preserve"> </w:t>
      </w:r>
      <w:r w:rsidR="00FD008F">
        <w:rPr>
          <w:rFonts w:eastAsiaTheme="minorEastAsia"/>
        </w:rPr>
        <w:t>The downlink grant</w:t>
      </w:r>
      <w:r w:rsidR="00AD2949">
        <w:rPr>
          <w:rFonts w:eastAsiaTheme="minorEastAsia"/>
        </w:rPr>
        <w:t>-</w:t>
      </w:r>
      <w:r w:rsidR="00FD008F">
        <w:rPr>
          <w:rFonts w:eastAsiaTheme="minorEastAsia"/>
        </w:rPr>
        <w:t>based transmission and uplink grant free transmission would achieve the same latency on condition that the uplink symbols: downlink symbols = 1:1. However</w:t>
      </w:r>
      <w:r w:rsidR="00142000">
        <w:rPr>
          <w:rFonts w:eastAsiaTheme="minorEastAsia"/>
        </w:rPr>
        <w:t xml:space="preserve">, for uplink grant-based transmission, the delay for scheduling request and resource </w:t>
      </w:r>
      <w:r w:rsidR="00142000" w:rsidRPr="00630113">
        <w:rPr>
          <w:rFonts w:eastAsiaTheme="minorEastAsia"/>
        </w:rPr>
        <w:t>acquisition</w:t>
      </w:r>
      <w:r w:rsidR="00142000">
        <w:rPr>
          <w:rFonts w:eastAsiaTheme="minorEastAsia"/>
        </w:rPr>
        <w:t xml:space="preserve"> shall be considered as well</w:t>
      </w:r>
      <w:r w:rsidR="004031EC">
        <w:rPr>
          <w:rFonts w:eastAsiaTheme="minorEastAsia"/>
        </w:rPr>
        <w:t xml:space="preserve"> such that it would be harder to satisfy the latency requirement</w:t>
      </w:r>
      <w:r w:rsidR="00142000">
        <w:rPr>
          <w:rFonts w:eastAsiaTheme="minorEastAsia"/>
        </w:rPr>
        <w:t xml:space="preserve">. </w:t>
      </w:r>
      <w:r w:rsidR="004439C0">
        <w:rPr>
          <w:rFonts w:eastAsiaTheme="minorEastAsia"/>
        </w:rPr>
        <w:t xml:space="preserve">   Therefore,</w:t>
      </w:r>
      <w:r w:rsidR="00540E58">
        <w:rPr>
          <w:rFonts w:eastAsiaTheme="minorEastAsia"/>
        </w:rPr>
        <w:t xml:space="preserve"> at first step, we need to </w:t>
      </w:r>
      <w:r w:rsidR="00971CBD">
        <w:rPr>
          <w:rFonts w:eastAsiaTheme="minorEastAsia"/>
        </w:rPr>
        <w:t xml:space="preserve">find a </w:t>
      </w:r>
      <w:r w:rsidR="00110974">
        <w:rPr>
          <w:rFonts w:eastAsiaTheme="minorEastAsia"/>
        </w:rPr>
        <w:t xml:space="preserve">combination of </w:t>
      </w:r>
      <w:r w:rsidR="00971CBD">
        <w:rPr>
          <w:rFonts w:eastAsiaTheme="minorEastAsia"/>
        </w:rPr>
        <w:t>typical frame structure and transmission scheme</w:t>
      </w:r>
      <w:r w:rsidR="001D4A4C">
        <w:rPr>
          <w:rFonts w:eastAsiaTheme="minorEastAsia"/>
        </w:rPr>
        <w:t xml:space="preserve"> that can fulfill the latency requirements.</w:t>
      </w:r>
      <w:r w:rsidR="00F23405">
        <w:rPr>
          <w:rFonts w:eastAsiaTheme="minorEastAsia"/>
        </w:rPr>
        <w:t xml:space="preserve"> </w:t>
      </w:r>
      <w:r w:rsidR="000A6E07">
        <w:rPr>
          <w:rFonts w:eastAsiaTheme="minorEastAsia"/>
        </w:rPr>
        <w:t xml:space="preserve">For purpose of latency reduction in FR1, </w:t>
      </w:r>
      <w:r w:rsidR="00350087">
        <w:rPr>
          <w:rFonts w:eastAsiaTheme="minorEastAsia"/>
        </w:rPr>
        <w:t>a typical DL/UL assignment with 0.5ms periodicity and 60kHz subcarrier spacing is assumed as shown in fig.1.</w:t>
      </w:r>
      <w:r w:rsidR="00CB3863">
        <w:rPr>
          <w:rFonts w:eastAsiaTheme="minorEastAsia"/>
        </w:rPr>
        <w:t xml:space="preserve"> </w:t>
      </w:r>
      <w:r w:rsidR="009752D4">
        <w:rPr>
          <w:rFonts w:eastAsiaTheme="minorEastAsia"/>
        </w:rPr>
        <w:t>As for transmission scheme,</w:t>
      </w:r>
      <w:r w:rsidR="00761F95">
        <w:rPr>
          <w:rFonts w:eastAsiaTheme="minorEastAsia"/>
        </w:rPr>
        <w:t xml:space="preserve"> </w:t>
      </w:r>
      <w:r w:rsidR="00B37524">
        <w:rPr>
          <w:rFonts w:eastAsiaTheme="minorEastAsia"/>
        </w:rPr>
        <w:t xml:space="preserve">downlink grant-based transmission and </w:t>
      </w:r>
      <w:r w:rsidR="00472A63">
        <w:rPr>
          <w:rFonts w:eastAsiaTheme="minorEastAsia"/>
        </w:rPr>
        <w:t xml:space="preserve">uplink </w:t>
      </w:r>
      <w:r w:rsidR="009A3ECD">
        <w:rPr>
          <w:rFonts w:eastAsiaTheme="minorEastAsia"/>
        </w:rPr>
        <w:t xml:space="preserve">grant-free transmission </w:t>
      </w:r>
      <w:r w:rsidR="00DA558B">
        <w:rPr>
          <w:rFonts w:eastAsiaTheme="minorEastAsia"/>
        </w:rPr>
        <w:t>shall be expected.</w:t>
      </w:r>
      <w:r w:rsidR="00505D13">
        <w:rPr>
          <w:rFonts w:eastAsiaTheme="minorEastAsia"/>
        </w:rPr>
        <w:t xml:space="preserve"> Besides that, </w:t>
      </w:r>
      <w:r w:rsidR="00C52E27">
        <w:rPr>
          <w:rFonts w:eastAsiaTheme="minorEastAsia"/>
        </w:rPr>
        <w:t>mini-slot scheduling could be applied to reduce latency and repetitions shall be used to increase reliability.</w:t>
      </w:r>
      <w:r w:rsidR="00BC02DA">
        <w:rPr>
          <w:rFonts w:eastAsiaTheme="minorEastAsia"/>
        </w:rPr>
        <w:t xml:space="preserve"> To fulfill latency and reliability requirement </w:t>
      </w:r>
      <w:r w:rsidR="00BC02DA" w:rsidRPr="00BC02DA">
        <w:rPr>
          <w:rFonts w:eastAsiaTheme="minorEastAsia"/>
        </w:rPr>
        <w:t>simultaneously</w:t>
      </w:r>
      <w:r w:rsidR="00BC02DA">
        <w:rPr>
          <w:rFonts w:eastAsiaTheme="minorEastAsia"/>
        </w:rPr>
        <w:t>, 4 symbol scheduling with 2 repetitions are assumed.</w:t>
      </w:r>
      <w:r w:rsidR="002F4673">
        <w:rPr>
          <w:rFonts w:eastAsiaTheme="minorEastAsia"/>
        </w:rPr>
        <w:t xml:space="preserve"> </w:t>
      </w:r>
    </w:p>
    <w:p w14:paraId="1C7DDBC0" w14:textId="77777777" w:rsidR="00ED4613" w:rsidRDefault="00ED4613" w:rsidP="00ED4613">
      <w:pPr>
        <w:spacing w:beforeLines="50" w:before="156"/>
        <w:jc w:val="center"/>
        <w:rPr>
          <w:rFonts w:eastAsiaTheme="minorEastAsia"/>
        </w:rPr>
      </w:pPr>
      <w:r w:rsidRPr="00C0199B">
        <w:rPr>
          <w:rFonts w:eastAsiaTheme="minorEastAsia" w:hint="eastAsia"/>
          <w:noProof/>
        </w:rPr>
        <w:drawing>
          <wp:inline distT="0" distB="0" distL="0" distR="0" wp14:anchorId="50C75D4B" wp14:editId="0B52D90C">
            <wp:extent cx="2139315" cy="3752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9315" cy="375285"/>
                    </a:xfrm>
                    <a:prstGeom prst="rect">
                      <a:avLst/>
                    </a:prstGeom>
                    <a:noFill/>
                    <a:ln>
                      <a:noFill/>
                    </a:ln>
                  </pic:spPr>
                </pic:pic>
              </a:graphicData>
            </a:graphic>
          </wp:inline>
        </w:drawing>
      </w:r>
    </w:p>
    <w:p w14:paraId="6AB66C8F" w14:textId="045D49D3" w:rsidR="00ED4613" w:rsidRPr="00ED4613" w:rsidRDefault="00ED4613" w:rsidP="00ED4613">
      <w:pPr>
        <w:spacing w:beforeLines="50" w:before="156"/>
        <w:jc w:val="center"/>
        <w:rPr>
          <w:rFonts w:eastAsiaTheme="minorEastAsia"/>
        </w:rPr>
      </w:pPr>
      <w:r>
        <w:rPr>
          <w:rFonts w:eastAsiaTheme="minorEastAsia" w:hint="eastAsia"/>
        </w:rPr>
        <w:t>F</w:t>
      </w:r>
      <w:r>
        <w:rPr>
          <w:rFonts w:eastAsiaTheme="minorEastAsia"/>
        </w:rPr>
        <w:t>igure 1</w:t>
      </w:r>
      <w:r>
        <w:rPr>
          <w:rFonts w:eastAsiaTheme="minorEastAsia" w:hint="eastAsia"/>
        </w:rPr>
        <w:t>：</w:t>
      </w:r>
      <w:r>
        <w:rPr>
          <w:rFonts w:eastAsiaTheme="minorEastAsia" w:hint="eastAsia"/>
        </w:rPr>
        <w:t>semi</w:t>
      </w:r>
      <w:r>
        <w:rPr>
          <w:rFonts w:eastAsiaTheme="minorEastAsia"/>
        </w:rPr>
        <w:t>-static DL/UL assignment</w:t>
      </w:r>
    </w:p>
    <w:p w14:paraId="3BC518D6" w14:textId="5BBEBA30" w:rsidR="002A58BD" w:rsidRDefault="002F4673" w:rsidP="002F4673">
      <w:pPr>
        <w:spacing w:beforeLines="50" w:before="156"/>
      </w:pPr>
      <w:r>
        <w:t xml:space="preserve">Here, we focus on the reliability of uplink transmission </w:t>
      </w:r>
      <w:r w:rsidR="002D6E04">
        <w:t xml:space="preserve">in Urban Macro-URLLC scenario and </w:t>
      </w:r>
      <w:r>
        <w:t xml:space="preserve">the </w:t>
      </w:r>
      <w:r w:rsidRPr="006C3975">
        <w:t>5</w:t>
      </w:r>
      <w:r w:rsidRPr="006C3975">
        <w:rPr>
          <w:vertAlign w:val="superscript"/>
        </w:rPr>
        <w:t>th</w:t>
      </w:r>
      <w:r w:rsidRPr="006C3975">
        <w:rPr>
          <w:rFonts w:hint="eastAsia"/>
        </w:rPr>
        <w:t xml:space="preserve"> </w:t>
      </w:r>
      <w:r w:rsidRPr="006C3975">
        <w:t xml:space="preserve">percentile uplink </w:t>
      </w:r>
      <w:r w:rsidRPr="001B7512">
        <w:t>SINR</w:t>
      </w:r>
      <w:r w:rsidRPr="006C3975">
        <w:t xml:space="preserve"> value</w:t>
      </w:r>
      <w:r>
        <w:t xml:space="preserve"> </w:t>
      </w:r>
      <w:r w:rsidR="000F235D">
        <w:t xml:space="preserve">is </w:t>
      </w:r>
      <w:r>
        <w:t>provided in</w:t>
      </w:r>
      <w:r w:rsidR="009454D8">
        <w:t xml:space="preserve"> our companion contribution</w:t>
      </w:r>
      <w:r>
        <w:t xml:space="preserve"> R1-</w:t>
      </w:r>
      <w:r w:rsidR="009454D8">
        <w:t>1808849</w:t>
      </w:r>
      <w:r w:rsidR="009454D8" w:rsidRPr="000F235D">
        <w:t>[2]</w:t>
      </w:r>
      <w:r w:rsidR="00AB0AF3">
        <w:t xml:space="preserve">. </w:t>
      </w:r>
      <w:r w:rsidR="00AB0AF3" w:rsidRPr="00AB0AF3">
        <w:t>For Urban Macro-URLLC Config A (4GHz), 5%</w:t>
      </w:r>
      <w:r w:rsidR="00AB0AF3">
        <w:t>-tile UL SINR is around 1.65 dB</w:t>
      </w:r>
      <w:r>
        <w:t xml:space="preserve"> </w:t>
      </w:r>
    </w:p>
    <w:p w14:paraId="74B407A7" w14:textId="056739DF" w:rsidR="00706BF5" w:rsidRDefault="002A58BD" w:rsidP="002F4673">
      <w:pPr>
        <w:spacing w:beforeLines="50" w:before="156"/>
        <w:rPr>
          <w:rFonts w:eastAsiaTheme="minorEastAsia"/>
          <w:sz w:val="22"/>
        </w:rPr>
      </w:pPr>
      <w:r>
        <w:rPr>
          <w:rFonts w:eastAsiaTheme="minorEastAsia"/>
          <w:sz w:val="22"/>
        </w:rPr>
        <w:t xml:space="preserve">Simulation assumptions in LLS </w:t>
      </w:r>
      <w:r w:rsidR="00A93DD5">
        <w:rPr>
          <w:rFonts w:eastAsiaTheme="minorEastAsia"/>
          <w:sz w:val="22"/>
        </w:rPr>
        <w:t xml:space="preserve">are summarized </w:t>
      </w:r>
      <w:r w:rsidR="0048034A">
        <w:rPr>
          <w:rFonts w:eastAsiaTheme="minorEastAsia"/>
          <w:sz w:val="22"/>
        </w:rPr>
        <w:t xml:space="preserve">in table 1 and the simulation results are shown in </w:t>
      </w:r>
      <w:r w:rsidR="004D6102">
        <w:rPr>
          <w:rFonts w:eastAsiaTheme="minorEastAsia"/>
          <w:sz w:val="22"/>
        </w:rPr>
        <w:t>Table 2 and F</w:t>
      </w:r>
      <w:r w:rsidR="0048034A">
        <w:rPr>
          <w:rFonts w:eastAsiaTheme="minorEastAsia"/>
          <w:sz w:val="22"/>
        </w:rPr>
        <w:t>ig</w:t>
      </w:r>
      <w:r w:rsidR="004D6102">
        <w:rPr>
          <w:rFonts w:eastAsiaTheme="minorEastAsia"/>
          <w:sz w:val="22"/>
        </w:rPr>
        <w:t>ure</w:t>
      </w:r>
      <w:r w:rsidR="0048034A">
        <w:rPr>
          <w:rFonts w:eastAsiaTheme="minorEastAsia"/>
          <w:sz w:val="22"/>
        </w:rPr>
        <w:t xml:space="preserve">.2. From the simulation results we can </w:t>
      </w:r>
      <w:r w:rsidR="00706BF5">
        <w:rPr>
          <w:rFonts w:eastAsiaTheme="minorEastAsia"/>
          <w:sz w:val="22"/>
        </w:rPr>
        <w:t>see that the</w:t>
      </w:r>
      <w:r w:rsidR="004D6102">
        <w:rPr>
          <w:rFonts w:eastAsiaTheme="minorEastAsia"/>
          <w:sz w:val="22"/>
        </w:rPr>
        <w:t xml:space="preserve"> packet error rate</w:t>
      </w:r>
      <w:r w:rsidR="00706BF5">
        <w:rPr>
          <w:rFonts w:eastAsiaTheme="minorEastAsia"/>
          <w:sz w:val="22"/>
        </w:rPr>
        <w:t xml:space="preserve"> performance with MCS #10 (QPSK 340/1024 code rate) and #11 (QPSK 378/1024 code rate) in 64 QAM table </w:t>
      </w:r>
      <w:r w:rsidR="00ED0487">
        <w:rPr>
          <w:rFonts w:eastAsiaTheme="minorEastAsia"/>
          <w:sz w:val="22"/>
        </w:rPr>
        <w:t xml:space="preserve">is 0 and 1.07e-6 under the </w:t>
      </w:r>
      <w:r w:rsidR="00ED0487" w:rsidRPr="006C3975">
        <w:t>5</w:t>
      </w:r>
      <w:r w:rsidR="00ED0487" w:rsidRPr="006C3975">
        <w:rPr>
          <w:vertAlign w:val="superscript"/>
        </w:rPr>
        <w:t>th</w:t>
      </w:r>
      <w:r w:rsidR="00ED0487" w:rsidRPr="006C3975">
        <w:rPr>
          <w:rFonts w:hint="eastAsia"/>
        </w:rPr>
        <w:t xml:space="preserve"> </w:t>
      </w:r>
      <w:r w:rsidR="00ED0487" w:rsidRPr="006C3975">
        <w:t>percentile</w:t>
      </w:r>
      <w:r w:rsidR="00ED0487">
        <w:t xml:space="preserve"> SINR value</w:t>
      </w:r>
      <w:r w:rsidR="00ED0487">
        <w:rPr>
          <w:rFonts w:eastAsiaTheme="minorEastAsia"/>
          <w:sz w:val="22"/>
        </w:rPr>
        <w:t>, which indicates that the reliability of URLLC can be satisfied</w:t>
      </w:r>
      <w:r w:rsidR="00032830">
        <w:rPr>
          <w:rFonts w:eastAsiaTheme="minorEastAsia"/>
          <w:sz w:val="22"/>
        </w:rPr>
        <w:t>.</w:t>
      </w:r>
    </w:p>
    <w:p w14:paraId="0DD2E317" w14:textId="77777777" w:rsidR="00ED0487" w:rsidRDefault="00ED0487" w:rsidP="00A93DD5">
      <w:pPr>
        <w:jc w:val="center"/>
        <w:rPr>
          <w:rFonts w:eastAsiaTheme="minorEastAsia"/>
          <w:sz w:val="22"/>
        </w:rPr>
      </w:pPr>
    </w:p>
    <w:p w14:paraId="2301F4D0" w14:textId="0D804B3C" w:rsidR="00A93DD5" w:rsidRPr="00CF0681" w:rsidRDefault="00A93DD5" w:rsidP="00A93DD5">
      <w:pPr>
        <w:jc w:val="center"/>
        <w:rPr>
          <w:rFonts w:eastAsiaTheme="minorEastAsia"/>
          <w:b/>
        </w:rPr>
      </w:pPr>
      <w:r w:rsidRPr="00CF0681">
        <w:rPr>
          <w:rFonts w:eastAsiaTheme="minorEastAsia" w:hint="eastAsia"/>
          <w:b/>
        </w:rPr>
        <w:t xml:space="preserve">Table </w:t>
      </w:r>
      <w:r>
        <w:rPr>
          <w:rFonts w:eastAsiaTheme="minorEastAsia"/>
          <w:b/>
        </w:rPr>
        <w:t>1</w:t>
      </w:r>
      <w:r w:rsidRPr="00CF0681">
        <w:rPr>
          <w:rFonts w:eastAsiaTheme="minorEastAsia" w:hint="eastAsia"/>
          <w:b/>
        </w:rPr>
        <w:t xml:space="preserve"> </w:t>
      </w:r>
      <w:r>
        <w:rPr>
          <w:rFonts w:eastAsiaTheme="minorEastAsia"/>
          <w:b/>
        </w:rPr>
        <w:t xml:space="preserve">Uplink link-level </w:t>
      </w:r>
      <w:r>
        <w:rPr>
          <w:rFonts w:eastAsiaTheme="minorEastAsia" w:hint="eastAsia"/>
          <w:b/>
        </w:rPr>
        <w:t>e</w:t>
      </w:r>
      <w:r w:rsidRPr="00CF0681">
        <w:rPr>
          <w:rFonts w:eastAsiaTheme="minorEastAsia" w:hint="eastAsia"/>
          <w:b/>
        </w:rPr>
        <w:t>valuation parameters</w:t>
      </w:r>
    </w:p>
    <w:tbl>
      <w:tblPr>
        <w:tblStyle w:val="af7"/>
        <w:tblW w:w="3629" w:type="pct"/>
        <w:jc w:val="center"/>
        <w:tblLook w:val="0420" w:firstRow="1" w:lastRow="0" w:firstColumn="0" w:lastColumn="0" w:noHBand="0" w:noVBand="1"/>
      </w:tblPr>
      <w:tblGrid>
        <w:gridCol w:w="2758"/>
        <w:gridCol w:w="4395"/>
      </w:tblGrid>
      <w:tr w:rsidR="00A93DD5" w:rsidRPr="00E919D8" w14:paraId="6AFFE577" w14:textId="77777777" w:rsidTr="00000175">
        <w:trPr>
          <w:trHeight w:val="447"/>
          <w:jc w:val="center"/>
        </w:trPr>
        <w:tc>
          <w:tcPr>
            <w:tcW w:w="1928" w:type="pct"/>
            <w:vAlign w:val="center"/>
            <w:hideMark/>
          </w:tcPr>
          <w:p w14:paraId="1D198F8E" w14:textId="77777777" w:rsidR="00A93DD5" w:rsidRPr="0084658E" w:rsidRDefault="00A93DD5" w:rsidP="00FB4FB8">
            <w:pPr>
              <w:jc w:val="center"/>
              <w:rPr>
                <w:b/>
              </w:rPr>
            </w:pPr>
            <w:r w:rsidRPr="0084658E">
              <w:rPr>
                <w:rFonts w:hint="eastAsia"/>
                <w:b/>
              </w:rPr>
              <w:t>P</w:t>
            </w:r>
            <w:r w:rsidRPr="0084658E">
              <w:rPr>
                <w:b/>
              </w:rPr>
              <w:t>arameters</w:t>
            </w:r>
          </w:p>
        </w:tc>
        <w:tc>
          <w:tcPr>
            <w:tcW w:w="3072" w:type="pct"/>
            <w:vAlign w:val="center"/>
            <w:hideMark/>
          </w:tcPr>
          <w:p w14:paraId="78A4F2B4" w14:textId="263518C3" w:rsidR="00A93DD5" w:rsidRPr="00A93DD5" w:rsidRDefault="00A93DD5" w:rsidP="00A93DD5">
            <w:pPr>
              <w:jc w:val="center"/>
              <w:rPr>
                <w:rFonts w:eastAsiaTheme="minorEastAsia"/>
                <w:b/>
              </w:rPr>
            </w:pPr>
            <w:r w:rsidRPr="0084658E">
              <w:rPr>
                <w:rFonts w:hint="eastAsia"/>
                <w:b/>
              </w:rPr>
              <w:t>V</w:t>
            </w:r>
            <w:r w:rsidRPr="0084658E">
              <w:rPr>
                <w:b/>
              </w:rPr>
              <w:t>alue</w:t>
            </w:r>
          </w:p>
        </w:tc>
      </w:tr>
      <w:tr w:rsidR="00A93DD5" w:rsidRPr="00E919D8" w14:paraId="77623215" w14:textId="77777777" w:rsidTr="00713A20">
        <w:trPr>
          <w:trHeight w:val="405"/>
          <w:jc w:val="center"/>
        </w:trPr>
        <w:tc>
          <w:tcPr>
            <w:tcW w:w="1928" w:type="pct"/>
            <w:vAlign w:val="center"/>
            <w:hideMark/>
          </w:tcPr>
          <w:p w14:paraId="74A7AD86" w14:textId="77777777" w:rsidR="00A93DD5" w:rsidRPr="00E919D8" w:rsidRDefault="00A93DD5" w:rsidP="00FB4FB8">
            <w:pPr>
              <w:jc w:val="center"/>
            </w:pPr>
            <w:r>
              <w:t>Carrier frequency</w:t>
            </w:r>
          </w:p>
        </w:tc>
        <w:tc>
          <w:tcPr>
            <w:tcW w:w="3072" w:type="pct"/>
            <w:vAlign w:val="center"/>
            <w:hideMark/>
          </w:tcPr>
          <w:p w14:paraId="32CCD709" w14:textId="39CB53A4" w:rsidR="00A93DD5" w:rsidRPr="00A93DD5" w:rsidRDefault="00A93DD5" w:rsidP="00A93DD5">
            <w:pPr>
              <w:jc w:val="center"/>
              <w:rPr>
                <w:rFonts w:eastAsiaTheme="minorEastAsia"/>
              </w:rPr>
            </w:pPr>
            <w:r w:rsidRPr="00E919D8">
              <w:t>4 GHz</w:t>
            </w:r>
          </w:p>
        </w:tc>
      </w:tr>
      <w:tr w:rsidR="00A93DD5" w:rsidRPr="00E919D8" w14:paraId="57B57650" w14:textId="77777777" w:rsidTr="00713A20">
        <w:trPr>
          <w:trHeight w:val="405"/>
          <w:jc w:val="center"/>
        </w:trPr>
        <w:tc>
          <w:tcPr>
            <w:tcW w:w="1928" w:type="pct"/>
            <w:vAlign w:val="center"/>
            <w:hideMark/>
          </w:tcPr>
          <w:p w14:paraId="0D284A37" w14:textId="4F3E3F85" w:rsidR="00A93DD5" w:rsidRPr="00713A20" w:rsidRDefault="000F235D" w:rsidP="00FB4FB8">
            <w:pPr>
              <w:jc w:val="center"/>
              <w:rPr>
                <w:rFonts w:eastAsiaTheme="minorEastAsia"/>
              </w:rPr>
            </w:pPr>
            <w:r>
              <w:rPr>
                <w:rFonts w:eastAsiaTheme="minorEastAsia"/>
              </w:rPr>
              <w:t>PRB</w:t>
            </w:r>
          </w:p>
        </w:tc>
        <w:tc>
          <w:tcPr>
            <w:tcW w:w="3072" w:type="pct"/>
            <w:vAlign w:val="center"/>
            <w:hideMark/>
          </w:tcPr>
          <w:p w14:paraId="5DB3D9C0" w14:textId="22F9F306" w:rsidR="00A93DD5" w:rsidRPr="000F235D" w:rsidRDefault="000F235D" w:rsidP="00713A20">
            <w:pPr>
              <w:jc w:val="center"/>
              <w:rPr>
                <w:rFonts w:eastAsiaTheme="minorEastAsia"/>
              </w:rPr>
            </w:pPr>
            <w:r w:rsidRPr="000F235D">
              <w:t>5</w:t>
            </w:r>
          </w:p>
        </w:tc>
      </w:tr>
      <w:tr w:rsidR="00A93DD5" w:rsidRPr="00E919D8" w14:paraId="481EAF36" w14:textId="77777777" w:rsidTr="00713A20">
        <w:trPr>
          <w:trHeight w:val="405"/>
          <w:jc w:val="center"/>
        </w:trPr>
        <w:tc>
          <w:tcPr>
            <w:tcW w:w="1928" w:type="pct"/>
            <w:vAlign w:val="center"/>
            <w:hideMark/>
          </w:tcPr>
          <w:p w14:paraId="6788B38D" w14:textId="5D0F54B7" w:rsidR="00A93DD5" w:rsidRPr="00713A20" w:rsidRDefault="00713A20" w:rsidP="00FB4FB8">
            <w:pPr>
              <w:jc w:val="center"/>
              <w:rPr>
                <w:rFonts w:eastAsiaTheme="minorEastAsia"/>
              </w:rPr>
            </w:pPr>
            <w:r>
              <w:rPr>
                <w:rFonts w:eastAsiaTheme="minorEastAsia" w:hint="eastAsia"/>
              </w:rPr>
              <w:t>C</w:t>
            </w:r>
            <w:r>
              <w:rPr>
                <w:rFonts w:eastAsiaTheme="minorEastAsia"/>
              </w:rPr>
              <w:t xml:space="preserve">hannel coding </w:t>
            </w:r>
          </w:p>
        </w:tc>
        <w:tc>
          <w:tcPr>
            <w:tcW w:w="3072" w:type="pct"/>
            <w:vAlign w:val="center"/>
            <w:hideMark/>
          </w:tcPr>
          <w:p w14:paraId="025D15EC" w14:textId="1632CE7B" w:rsidR="00A93DD5" w:rsidRPr="00713A20" w:rsidRDefault="00713A20" w:rsidP="00FB4FB8">
            <w:pPr>
              <w:jc w:val="center"/>
              <w:rPr>
                <w:rFonts w:eastAsiaTheme="minorEastAsia"/>
              </w:rPr>
            </w:pPr>
            <w:r>
              <w:rPr>
                <w:rFonts w:eastAsiaTheme="minorEastAsia" w:hint="eastAsia"/>
              </w:rPr>
              <w:t>L</w:t>
            </w:r>
            <w:r>
              <w:rPr>
                <w:rFonts w:eastAsiaTheme="minorEastAsia"/>
              </w:rPr>
              <w:t>DPC</w:t>
            </w:r>
          </w:p>
        </w:tc>
      </w:tr>
      <w:tr w:rsidR="00A93DD5" w:rsidRPr="00E919D8" w14:paraId="2408D6D8" w14:textId="77777777" w:rsidTr="00713A20">
        <w:trPr>
          <w:trHeight w:val="405"/>
          <w:jc w:val="center"/>
        </w:trPr>
        <w:tc>
          <w:tcPr>
            <w:tcW w:w="1928" w:type="pct"/>
            <w:vAlign w:val="center"/>
            <w:hideMark/>
          </w:tcPr>
          <w:p w14:paraId="5C349877" w14:textId="77777777" w:rsidR="00A93DD5" w:rsidRPr="00E919D8" w:rsidRDefault="00A93DD5" w:rsidP="00FB4FB8">
            <w:pPr>
              <w:jc w:val="center"/>
            </w:pPr>
            <w:r>
              <w:rPr>
                <w:rFonts w:hint="eastAsia"/>
              </w:rPr>
              <w:t>C</w:t>
            </w:r>
            <w:r>
              <w:t>hannel</w:t>
            </w:r>
          </w:p>
        </w:tc>
        <w:tc>
          <w:tcPr>
            <w:tcW w:w="3072" w:type="pct"/>
            <w:vAlign w:val="center"/>
            <w:hideMark/>
          </w:tcPr>
          <w:p w14:paraId="68C9E2A6" w14:textId="142EE0A6" w:rsidR="00A93DD5" w:rsidRPr="00E919D8" w:rsidRDefault="00421F04" w:rsidP="00FB4FB8">
            <w:pPr>
              <w:jc w:val="center"/>
            </w:pPr>
            <w:r>
              <w:t>TD</w:t>
            </w:r>
            <w:r w:rsidR="00A93DD5" w:rsidRPr="00E919D8">
              <w:t>L</w:t>
            </w:r>
            <w:r w:rsidR="00A93DD5">
              <w:t>-</w:t>
            </w:r>
            <w:r>
              <w:t>C</w:t>
            </w:r>
          </w:p>
        </w:tc>
      </w:tr>
      <w:tr w:rsidR="00A93DD5" w:rsidRPr="00E919D8" w14:paraId="7D508F9F" w14:textId="77777777" w:rsidTr="00713A20">
        <w:trPr>
          <w:trHeight w:val="405"/>
          <w:jc w:val="center"/>
        </w:trPr>
        <w:tc>
          <w:tcPr>
            <w:tcW w:w="1928" w:type="pct"/>
            <w:vAlign w:val="center"/>
            <w:hideMark/>
          </w:tcPr>
          <w:p w14:paraId="0226DC76" w14:textId="77777777" w:rsidR="00A93DD5" w:rsidRPr="00E919D8" w:rsidRDefault="00A93DD5" w:rsidP="00FB4FB8">
            <w:pPr>
              <w:jc w:val="center"/>
            </w:pPr>
            <w:r>
              <w:rPr>
                <w:rFonts w:hint="eastAsia"/>
              </w:rPr>
              <w:lastRenderedPageBreak/>
              <w:t>S</w:t>
            </w:r>
            <w:r>
              <w:t>CS</w:t>
            </w:r>
          </w:p>
        </w:tc>
        <w:tc>
          <w:tcPr>
            <w:tcW w:w="3072" w:type="pct"/>
            <w:vAlign w:val="center"/>
            <w:hideMark/>
          </w:tcPr>
          <w:p w14:paraId="27E452FE" w14:textId="20834950" w:rsidR="00A93DD5" w:rsidRDefault="00421F04" w:rsidP="00FB4FB8">
            <w:pPr>
              <w:jc w:val="center"/>
            </w:pPr>
            <w:r>
              <w:t>6</w:t>
            </w:r>
            <w:r w:rsidR="00A93DD5">
              <w:t>0 k</w:t>
            </w:r>
            <w:r w:rsidR="00A93DD5" w:rsidRPr="00E919D8">
              <w:t>Hz</w:t>
            </w:r>
            <w:r w:rsidR="00A93DD5">
              <w:t xml:space="preserve"> </w:t>
            </w:r>
            <w:r w:rsidR="00A93DD5" w:rsidRPr="00E919D8">
              <w:t>(NCP)</w:t>
            </w:r>
          </w:p>
        </w:tc>
      </w:tr>
      <w:tr w:rsidR="00A93DD5" w:rsidRPr="00E919D8" w14:paraId="1DA89199" w14:textId="77777777" w:rsidTr="00713A20">
        <w:trPr>
          <w:trHeight w:val="405"/>
          <w:jc w:val="center"/>
        </w:trPr>
        <w:tc>
          <w:tcPr>
            <w:tcW w:w="1928" w:type="pct"/>
            <w:vAlign w:val="center"/>
            <w:hideMark/>
          </w:tcPr>
          <w:p w14:paraId="16A2C432" w14:textId="1186D6DF" w:rsidR="00A93DD5" w:rsidRPr="00E919D8" w:rsidRDefault="00713A20" w:rsidP="00FB4FB8">
            <w:pPr>
              <w:jc w:val="center"/>
            </w:pPr>
            <w:r>
              <w:t xml:space="preserve">MCS and TBS </w:t>
            </w:r>
          </w:p>
        </w:tc>
        <w:tc>
          <w:tcPr>
            <w:tcW w:w="3072" w:type="pct"/>
            <w:vAlign w:val="center"/>
            <w:hideMark/>
          </w:tcPr>
          <w:p w14:paraId="7D4D6855" w14:textId="2E3D00A9" w:rsidR="00A93DD5" w:rsidRPr="00713A20" w:rsidRDefault="00157469" w:rsidP="00FB4FB8">
            <w:pPr>
              <w:jc w:val="center"/>
              <w:rPr>
                <w:rFonts w:eastAsiaTheme="minorEastAsia"/>
              </w:rPr>
            </w:pPr>
            <w:r>
              <w:rPr>
                <w:rFonts w:eastAsiaTheme="minorEastAsia"/>
              </w:rPr>
              <w:t>MCS #10 #11</w:t>
            </w:r>
            <w:r w:rsidR="00713A20">
              <w:rPr>
                <w:rFonts w:eastAsiaTheme="minorEastAsia"/>
              </w:rPr>
              <w:t xml:space="preserve"> </w:t>
            </w:r>
            <w:r w:rsidR="00713A20">
              <w:rPr>
                <w:rFonts w:eastAsiaTheme="minorEastAsia" w:hint="eastAsia"/>
              </w:rPr>
              <w:t>3</w:t>
            </w:r>
            <w:r w:rsidR="00713A20">
              <w:rPr>
                <w:rFonts w:eastAsiaTheme="minorEastAsia"/>
              </w:rPr>
              <w:t>2 bytes</w:t>
            </w:r>
          </w:p>
        </w:tc>
      </w:tr>
      <w:tr w:rsidR="00A93DD5" w:rsidRPr="00E919D8" w14:paraId="421462A7" w14:textId="77777777" w:rsidTr="00713A20">
        <w:trPr>
          <w:trHeight w:val="405"/>
          <w:jc w:val="center"/>
        </w:trPr>
        <w:tc>
          <w:tcPr>
            <w:tcW w:w="1928" w:type="pct"/>
            <w:vAlign w:val="center"/>
            <w:hideMark/>
          </w:tcPr>
          <w:p w14:paraId="66E652DA" w14:textId="77777777" w:rsidR="00A93DD5" w:rsidRPr="00E919D8" w:rsidRDefault="00A93DD5" w:rsidP="00FB4FB8">
            <w:pPr>
              <w:jc w:val="center"/>
            </w:pPr>
            <w:r>
              <w:rPr>
                <w:rFonts w:hint="eastAsia"/>
              </w:rPr>
              <w:t>C</w:t>
            </w:r>
            <w:r>
              <w:t>hannel estimation</w:t>
            </w:r>
          </w:p>
        </w:tc>
        <w:tc>
          <w:tcPr>
            <w:tcW w:w="3072" w:type="pct"/>
            <w:vAlign w:val="center"/>
            <w:hideMark/>
          </w:tcPr>
          <w:p w14:paraId="2D055ED8" w14:textId="603284DD" w:rsidR="00A93DD5" w:rsidRPr="00713A20" w:rsidRDefault="00713A20" w:rsidP="00FB4FB8">
            <w:pPr>
              <w:jc w:val="center"/>
              <w:rPr>
                <w:rFonts w:eastAsiaTheme="minorEastAsia"/>
              </w:rPr>
            </w:pPr>
            <w:r>
              <w:rPr>
                <w:rFonts w:eastAsiaTheme="minorEastAsia" w:hint="eastAsia"/>
              </w:rPr>
              <w:t>R</w:t>
            </w:r>
            <w:r>
              <w:rPr>
                <w:rFonts w:eastAsiaTheme="minorEastAsia"/>
              </w:rPr>
              <w:t>ealistic</w:t>
            </w:r>
          </w:p>
        </w:tc>
      </w:tr>
      <w:tr w:rsidR="00A93DD5" w:rsidRPr="00E919D8" w14:paraId="38A7F6E8" w14:textId="77777777" w:rsidTr="00713A20">
        <w:trPr>
          <w:trHeight w:val="405"/>
          <w:jc w:val="center"/>
        </w:trPr>
        <w:tc>
          <w:tcPr>
            <w:tcW w:w="1928" w:type="pct"/>
            <w:vAlign w:val="center"/>
            <w:hideMark/>
          </w:tcPr>
          <w:p w14:paraId="231986DF" w14:textId="77777777" w:rsidR="00A93DD5" w:rsidRPr="00E919D8" w:rsidRDefault="00A93DD5" w:rsidP="00FB4FB8">
            <w:pPr>
              <w:jc w:val="center"/>
            </w:pPr>
            <w:r w:rsidRPr="00E919D8">
              <w:t>HARQ</w:t>
            </w:r>
          </w:p>
        </w:tc>
        <w:tc>
          <w:tcPr>
            <w:tcW w:w="3072" w:type="pct"/>
            <w:vAlign w:val="center"/>
            <w:hideMark/>
          </w:tcPr>
          <w:p w14:paraId="2557E990" w14:textId="644E9FA3" w:rsidR="00A93DD5" w:rsidRPr="00E919D8" w:rsidRDefault="00A93DD5" w:rsidP="00FB4FB8">
            <w:pPr>
              <w:jc w:val="center"/>
            </w:pPr>
            <w:r w:rsidRPr="00E919D8">
              <w:t>RV: 0</w:t>
            </w:r>
            <w:r w:rsidR="00421F04">
              <w:t xml:space="preserve"> 3 0 3</w:t>
            </w:r>
          </w:p>
        </w:tc>
      </w:tr>
      <w:tr w:rsidR="00A93DD5" w:rsidRPr="00E919D8" w14:paraId="022EF6EC" w14:textId="77777777" w:rsidTr="00713A20">
        <w:trPr>
          <w:trHeight w:val="405"/>
          <w:jc w:val="center"/>
        </w:trPr>
        <w:tc>
          <w:tcPr>
            <w:tcW w:w="1928" w:type="pct"/>
            <w:vAlign w:val="center"/>
            <w:hideMark/>
          </w:tcPr>
          <w:p w14:paraId="1EB7E199" w14:textId="77777777" w:rsidR="00A93DD5" w:rsidRPr="00E919D8" w:rsidRDefault="00A93DD5" w:rsidP="00FB4FB8">
            <w:pPr>
              <w:jc w:val="center"/>
            </w:pPr>
            <w:r>
              <w:t>PUSCH mapping type</w:t>
            </w:r>
          </w:p>
        </w:tc>
        <w:tc>
          <w:tcPr>
            <w:tcW w:w="3072" w:type="pct"/>
            <w:vAlign w:val="center"/>
            <w:hideMark/>
          </w:tcPr>
          <w:p w14:paraId="0F5670B8" w14:textId="3FB30A1D" w:rsidR="00A93DD5" w:rsidRDefault="00A93DD5" w:rsidP="00FB4FB8">
            <w:pPr>
              <w:jc w:val="center"/>
            </w:pPr>
            <w:r>
              <w:t xml:space="preserve">Type </w:t>
            </w:r>
            <w:r w:rsidR="00421F04">
              <w:t>B</w:t>
            </w:r>
            <w:r>
              <w:t>, 4 OFDM symbol</w:t>
            </w:r>
          </w:p>
        </w:tc>
      </w:tr>
      <w:tr w:rsidR="002C4E7B" w:rsidRPr="00E919D8" w14:paraId="702AA474" w14:textId="77777777" w:rsidTr="00713A20">
        <w:trPr>
          <w:trHeight w:val="405"/>
          <w:jc w:val="center"/>
        </w:trPr>
        <w:tc>
          <w:tcPr>
            <w:tcW w:w="1928" w:type="pct"/>
            <w:vAlign w:val="center"/>
          </w:tcPr>
          <w:p w14:paraId="2BBBB2AD" w14:textId="32B507C6" w:rsidR="002C4E7B" w:rsidRPr="002C4E7B" w:rsidRDefault="002C4E7B" w:rsidP="00FB4FB8">
            <w:pPr>
              <w:jc w:val="center"/>
              <w:rPr>
                <w:rFonts w:eastAsiaTheme="minorEastAsia"/>
              </w:rPr>
            </w:pPr>
            <w:r>
              <w:rPr>
                <w:rFonts w:eastAsiaTheme="minorEastAsia"/>
              </w:rPr>
              <w:t>Repetition number</w:t>
            </w:r>
          </w:p>
        </w:tc>
        <w:tc>
          <w:tcPr>
            <w:tcW w:w="3072" w:type="pct"/>
            <w:vAlign w:val="center"/>
          </w:tcPr>
          <w:p w14:paraId="5AC26F09" w14:textId="65F81377" w:rsidR="002C4E7B" w:rsidRPr="002C4E7B" w:rsidRDefault="002C4E7B" w:rsidP="00FB4FB8">
            <w:pPr>
              <w:jc w:val="center"/>
              <w:rPr>
                <w:rFonts w:eastAsiaTheme="minorEastAsia"/>
              </w:rPr>
            </w:pPr>
            <w:r>
              <w:rPr>
                <w:rFonts w:eastAsiaTheme="minorEastAsia" w:hint="eastAsia"/>
              </w:rPr>
              <w:t>2</w:t>
            </w:r>
          </w:p>
        </w:tc>
      </w:tr>
      <w:tr w:rsidR="0069394D" w:rsidRPr="00E919D8" w14:paraId="6F5FFF47" w14:textId="77777777" w:rsidTr="00713A20">
        <w:trPr>
          <w:trHeight w:val="405"/>
          <w:jc w:val="center"/>
        </w:trPr>
        <w:tc>
          <w:tcPr>
            <w:tcW w:w="1928" w:type="pct"/>
            <w:vAlign w:val="center"/>
          </w:tcPr>
          <w:p w14:paraId="30A95636" w14:textId="34E86021" w:rsidR="0069394D" w:rsidRDefault="0069394D" w:rsidP="00FB4FB8">
            <w:pPr>
              <w:jc w:val="center"/>
              <w:rPr>
                <w:rFonts w:eastAsiaTheme="minorEastAsia"/>
              </w:rPr>
            </w:pPr>
            <w:r>
              <w:rPr>
                <w:rFonts w:eastAsiaTheme="minorEastAsia"/>
              </w:rPr>
              <w:t>Retransmission</w:t>
            </w:r>
          </w:p>
        </w:tc>
        <w:tc>
          <w:tcPr>
            <w:tcW w:w="3072" w:type="pct"/>
            <w:vAlign w:val="center"/>
          </w:tcPr>
          <w:p w14:paraId="6B5D24F7" w14:textId="237E8DB3" w:rsidR="0069394D" w:rsidRDefault="0069394D" w:rsidP="00FB4FB8">
            <w:pPr>
              <w:jc w:val="center"/>
              <w:rPr>
                <w:rFonts w:eastAsiaTheme="minorEastAsia"/>
              </w:rPr>
            </w:pPr>
            <w:r>
              <w:rPr>
                <w:rFonts w:eastAsiaTheme="minorEastAsia" w:hint="eastAsia"/>
              </w:rPr>
              <w:t>N</w:t>
            </w:r>
            <w:r>
              <w:rPr>
                <w:rFonts w:eastAsiaTheme="minorEastAsia"/>
              </w:rPr>
              <w:t>o</w:t>
            </w:r>
          </w:p>
        </w:tc>
      </w:tr>
      <w:tr w:rsidR="00A93DD5" w:rsidRPr="00E919D8" w14:paraId="0980B3D5" w14:textId="77777777" w:rsidTr="00713A20">
        <w:trPr>
          <w:trHeight w:val="405"/>
          <w:jc w:val="center"/>
        </w:trPr>
        <w:tc>
          <w:tcPr>
            <w:tcW w:w="1928" w:type="pct"/>
            <w:vAlign w:val="center"/>
            <w:hideMark/>
          </w:tcPr>
          <w:p w14:paraId="5EC3786D" w14:textId="77777777" w:rsidR="00A93DD5" w:rsidRPr="00E919D8" w:rsidRDefault="00A93DD5" w:rsidP="00FB4FB8">
            <w:pPr>
              <w:jc w:val="center"/>
            </w:pPr>
            <w:r w:rsidRPr="00E919D8">
              <w:t>DMRS</w:t>
            </w:r>
          </w:p>
        </w:tc>
        <w:tc>
          <w:tcPr>
            <w:tcW w:w="3072" w:type="pct"/>
            <w:vAlign w:val="center"/>
            <w:hideMark/>
          </w:tcPr>
          <w:p w14:paraId="0BEFCC63" w14:textId="5297D02D" w:rsidR="00A93DD5" w:rsidRDefault="00A93DD5" w:rsidP="00FB4FB8">
            <w:pPr>
              <w:jc w:val="center"/>
            </w:pPr>
            <w:r>
              <w:t>Config. 1, One symbol f</w:t>
            </w:r>
            <w:r w:rsidRPr="00E919D8">
              <w:t>ront loaded DMRS</w:t>
            </w:r>
          </w:p>
        </w:tc>
      </w:tr>
      <w:tr w:rsidR="00A93DD5" w:rsidRPr="00E919D8" w14:paraId="284FE5BD" w14:textId="77777777" w:rsidTr="00713A20">
        <w:trPr>
          <w:trHeight w:val="405"/>
          <w:jc w:val="center"/>
        </w:trPr>
        <w:tc>
          <w:tcPr>
            <w:tcW w:w="1928" w:type="pct"/>
            <w:vAlign w:val="center"/>
            <w:hideMark/>
          </w:tcPr>
          <w:p w14:paraId="297F98E5" w14:textId="77777777" w:rsidR="00A93DD5" w:rsidRPr="00E919D8" w:rsidRDefault="00A93DD5" w:rsidP="00FB4FB8">
            <w:pPr>
              <w:jc w:val="center"/>
            </w:pPr>
            <w:r>
              <w:t xml:space="preserve">Antenna </w:t>
            </w:r>
          </w:p>
        </w:tc>
        <w:tc>
          <w:tcPr>
            <w:tcW w:w="3072" w:type="pct"/>
            <w:vAlign w:val="center"/>
            <w:hideMark/>
          </w:tcPr>
          <w:p w14:paraId="1F194A9B" w14:textId="7B0E025E" w:rsidR="00A93DD5" w:rsidRDefault="00A93DD5" w:rsidP="00FB4FB8">
            <w:pPr>
              <w:jc w:val="center"/>
            </w:pPr>
            <w:r>
              <w:t xml:space="preserve">2Tx </w:t>
            </w:r>
            <w:r w:rsidR="00421F04">
              <w:t>8</w:t>
            </w:r>
            <w:r>
              <w:t>Rx</w:t>
            </w:r>
          </w:p>
        </w:tc>
      </w:tr>
      <w:tr w:rsidR="00000175" w:rsidRPr="00E919D8" w14:paraId="47634EC5" w14:textId="77777777" w:rsidTr="00713A20">
        <w:trPr>
          <w:trHeight w:val="405"/>
          <w:jc w:val="center"/>
        </w:trPr>
        <w:tc>
          <w:tcPr>
            <w:tcW w:w="1928" w:type="pct"/>
            <w:vAlign w:val="center"/>
          </w:tcPr>
          <w:p w14:paraId="3A32FB3C" w14:textId="41A4075D" w:rsidR="00000175" w:rsidRPr="00000175" w:rsidRDefault="00000175" w:rsidP="00FB4FB8">
            <w:pPr>
              <w:jc w:val="center"/>
              <w:rPr>
                <w:rFonts w:eastAsiaTheme="minorEastAsia"/>
              </w:rPr>
            </w:pPr>
            <w:r>
              <w:rPr>
                <w:rFonts w:eastAsiaTheme="minorEastAsia" w:hint="eastAsia"/>
              </w:rPr>
              <w:t>T</w:t>
            </w:r>
            <w:r>
              <w:rPr>
                <w:rFonts w:eastAsiaTheme="minorEastAsia"/>
              </w:rPr>
              <w:t>ransmission scheme</w:t>
            </w:r>
          </w:p>
        </w:tc>
        <w:tc>
          <w:tcPr>
            <w:tcW w:w="3072" w:type="pct"/>
            <w:vAlign w:val="center"/>
          </w:tcPr>
          <w:p w14:paraId="50DCF301" w14:textId="3F85E45F" w:rsidR="00000175" w:rsidRPr="00000175" w:rsidRDefault="00000175" w:rsidP="00FB4FB8">
            <w:pPr>
              <w:jc w:val="center"/>
              <w:rPr>
                <w:rFonts w:eastAsiaTheme="minorEastAsia"/>
              </w:rPr>
            </w:pPr>
            <w:r>
              <w:rPr>
                <w:rFonts w:eastAsiaTheme="minorEastAsia" w:hint="eastAsia"/>
              </w:rPr>
              <w:t>1</w:t>
            </w:r>
            <w:r>
              <w:rPr>
                <w:rFonts w:eastAsiaTheme="minorEastAsia"/>
              </w:rPr>
              <w:t xml:space="preserve"> layer 2 port codebook based</w:t>
            </w:r>
          </w:p>
        </w:tc>
      </w:tr>
    </w:tbl>
    <w:p w14:paraId="5A5CB0D6" w14:textId="24DD8257" w:rsidR="00A93DD5" w:rsidRPr="00A93DD5" w:rsidRDefault="00664B28" w:rsidP="00664B28">
      <w:pPr>
        <w:spacing w:beforeLines="50" w:before="156"/>
        <w:jc w:val="center"/>
        <w:rPr>
          <w:rFonts w:eastAsiaTheme="minorEastAsia"/>
        </w:rPr>
      </w:pPr>
      <w:r w:rsidRPr="00CF0681">
        <w:rPr>
          <w:rFonts w:eastAsiaTheme="minorEastAsia" w:hint="eastAsia"/>
          <w:b/>
        </w:rPr>
        <w:t xml:space="preserve">Table </w:t>
      </w:r>
      <w:r>
        <w:rPr>
          <w:rFonts w:eastAsiaTheme="minorEastAsia"/>
          <w:b/>
        </w:rPr>
        <w:t>2</w:t>
      </w:r>
      <w:r w:rsidRPr="00CF0681">
        <w:rPr>
          <w:rFonts w:eastAsiaTheme="minorEastAsia" w:hint="eastAsia"/>
          <w:b/>
        </w:rPr>
        <w:t xml:space="preserve"> </w:t>
      </w:r>
      <w:r>
        <w:rPr>
          <w:rFonts w:eastAsiaTheme="minorEastAsia"/>
          <w:b/>
        </w:rPr>
        <w:t xml:space="preserve">Uplink link-level </w:t>
      </w:r>
      <w:r>
        <w:rPr>
          <w:rFonts w:eastAsiaTheme="minorEastAsia" w:hint="eastAsia"/>
          <w:b/>
        </w:rPr>
        <w:t>e</w:t>
      </w:r>
      <w:r w:rsidRPr="00CF0681">
        <w:rPr>
          <w:rFonts w:eastAsiaTheme="minorEastAsia" w:hint="eastAsia"/>
          <w:b/>
        </w:rPr>
        <w:t xml:space="preserve">valuation </w:t>
      </w:r>
      <w:r>
        <w:rPr>
          <w:rFonts w:eastAsiaTheme="minorEastAsia"/>
          <w:b/>
        </w:rPr>
        <w:t>results</w:t>
      </w:r>
    </w:p>
    <w:tbl>
      <w:tblPr>
        <w:tblStyle w:val="af7"/>
        <w:tblW w:w="0" w:type="auto"/>
        <w:tblLook w:val="04A0" w:firstRow="1" w:lastRow="0" w:firstColumn="1" w:lastColumn="0" w:noHBand="0" w:noVBand="1"/>
      </w:tblPr>
      <w:tblGrid>
        <w:gridCol w:w="1951"/>
        <w:gridCol w:w="864"/>
        <w:gridCol w:w="1408"/>
        <w:gridCol w:w="1408"/>
        <w:gridCol w:w="1408"/>
        <w:gridCol w:w="1408"/>
        <w:gridCol w:w="1408"/>
      </w:tblGrid>
      <w:tr w:rsidR="00032830" w14:paraId="13CE10BF" w14:textId="77777777" w:rsidTr="00294C0D">
        <w:tc>
          <w:tcPr>
            <w:tcW w:w="9855" w:type="dxa"/>
            <w:gridSpan w:val="7"/>
          </w:tcPr>
          <w:p w14:paraId="1C30B64B" w14:textId="3E272494" w:rsidR="00032830" w:rsidRDefault="00032830" w:rsidP="000D23A0">
            <w:pPr>
              <w:jc w:val="center"/>
              <w:rPr>
                <w:rFonts w:eastAsiaTheme="minorEastAsia"/>
                <w:sz w:val="22"/>
              </w:rPr>
            </w:pPr>
            <w:r>
              <w:rPr>
                <w:rFonts w:eastAsiaTheme="minorEastAsia" w:hint="eastAsia"/>
                <w:sz w:val="22"/>
              </w:rPr>
              <w:t>P</w:t>
            </w:r>
            <w:r>
              <w:rPr>
                <w:rFonts w:eastAsiaTheme="minorEastAsia"/>
                <w:sz w:val="22"/>
              </w:rPr>
              <w:t>acket error rate</w:t>
            </w:r>
            <w:r w:rsidR="00F06DEF">
              <w:rPr>
                <w:rFonts w:eastAsiaTheme="minorEastAsia"/>
                <w:sz w:val="22"/>
              </w:rPr>
              <w:t xml:space="preserve"> with 4 symbol</w:t>
            </w:r>
            <w:r w:rsidR="00664B28">
              <w:rPr>
                <w:rFonts w:eastAsiaTheme="minorEastAsia"/>
                <w:sz w:val="22"/>
              </w:rPr>
              <w:t>*</w:t>
            </w:r>
            <w:r w:rsidR="00F06DEF">
              <w:rPr>
                <w:rFonts w:eastAsiaTheme="minorEastAsia"/>
                <w:sz w:val="22"/>
              </w:rPr>
              <w:t>2 repeti</w:t>
            </w:r>
            <w:r w:rsidR="00E72E69">
              <w:rPr>
                <w:rFonts w:eastAsiaTheme="minorEastAsia"/>
                <w:sz w:val="22"/>
              </w:rPr>
              <w:t>ti</w:t>
            </w:r>
            <w:r w:rsidR="00F06DEF">
              <w:rPr>
                <w:rFonts w:eastAsiaTheme="minorEastAsia"/>
                <w:sz w:val="22"/>
              </w:rPr>
              <w:t>on</w:t>
            </w:r>
            <w:r w:rsidR="00664B28">
              <w:rPr>
                <w:rFonts w:eastAsiaTheme="minorEastAsia"/>
                <w:sz w:val="22"/>
              </w:rPr>
              <w:t xml:space="preserve"> RV{0,3}</w:t>
            </w:r>
          </w:p>
        </w:tc>
      </w:tr>
      <w:tr w:rsidR="00032830" w14:paraId="4471C534" w14:textId="77777777" w:rsidTr="00032830">
        <w:tc>
          <w:tcPr>
            <w:tcW w:w="1951" w:type="dxa"/>
          </w:tcPr>
          <w:p w14:paraId="63653D63" w14:textId="2EA0560C" w:rsidR="00032830" w:rsidRDefault="00032830" w:rsidP="000D23A0">
            <w:pPr>
              <w:jc w:val="center"/>
              <w:rPr>
                <w:rFonts w:eastAsiaTheme="minorEastAsia"/>
                <w:sz w:val="22"/>
              </w:rPr>
            </w:pPr>
            <w:r>
              <w:rPr>
                <w:rFonts w:eastAsiaTheme="minorEastAsia" w:hint="eastAsia"/>
                <w:sz w:val="22"/>
              </w:rPr>
              <w:t>S</w:t>
            </w:r>
            <w:r>
              <w:rPr>
                <w:rFonts w:eastAsiaTheme="minorEastAsia"/>
                <w:sz w:val="22"/>
              </w:rPr>
              <w:t>INR/dB</w:t>
            </w:r>
          </w:p>
        </w:tc>
        <w:tc>
          <w:tcPr>
            <w:tcW w:w="864" w:type="dxa"/>
          </w:tcPr>
          <w:p w14:paraId="3DF0DC2D" w14:textId="6D1C3823" w:rsidR="00032830" w:rsidRDefault="00032830" w:rsidP="000D23A0">
            <w:pPr>
              <w:jc w:val="center"/>
              <w:rPr>
                <w:rFonts w:eastAsiaTheme="minorEastAsia"/>
                <w:sz w:val="22"/>
              </w:rPr>
            </w:pPr>
            <w:r>
              <w:rPr>
                <w:rFonts w:eastAsiaTheme="minorEastAsia" w:hint="eastAsia"/>
                <w:sz w:val="22"/>
              </w:rPr>
              <w:t>-</w:t>
            </w:r>
            <w:r>
              <w:rPr>
                <w:rFonts w:eastAsiaTheme="minorEastAsia"/>
                <w:sz w:val="22"/>
              </w:rPr>
              <w:t>5</w:t>
            </w:r>
          </w:p>
        </w:tc>
        <w:tc>
          <w:tcPr>
            <w:tcW w:w="1408" w:type="dxa"/>
          </w:tcPr>
          <w:p w14:paraId="5C3B82B0" w14:textId="41582B1B" w:rsidR="00032830" w:rsidRDefault="00032830" w:rsidP="000D23A0">
            <w:pPr>
              <w:jc w:val="center"/>
              <w:rPr>
                <w:rFonts w:eastAsiaTheme="minorEastAsia"/>
                <w:sz w:val="22"/>
              </w:rPr>
            </w:pPr>
            <w:r>
              <w:rPr>
                <w:rFonts w:eastAsiaTheme="minorEastAsia" w:hint="eastAsia"/>
                <w:sz w:val="22"/>
              </w:rPr>
              <w:t>-</w:t>
            </w:r>
            <w:r>
              <w:rPr>
                <w:rFonts w:eastAsiaTheme="minorEastAsia"/>
                <w:sz w:val="22"/>
              </w:rPr>
              <w:t>4</w:t>
            </w:r>
          </w:p>
        </w:tc>
        <w:tc>
          <w:tcPr>
            <w:tcW w:w="1408" w:type="dxa"/>
          </w:tcPr>
          <w:p w14:paraId="721179B1" w14:textId="6BC1572D" w:rsidR="00032830" w:rsidRDefault="00032830" w:rsidP="000D23A0">
            <w:pPr>
              <w:jc w:val="center"/>
              <w:rPr>
                <w:rFonts w:eastAsiaTheme="minorEastAsia"/>
                <w:sz w:val="22"/>
              </w:rPr>
            </w:pPr>
            <w:r>
              <w:rPr>
                <w:rFonts w:eastAsiaTheme="minorEastAsia" w:hint="eastAsia"/>
                <w:sz w:val="22"/>
              </w:rPr>
              <w:t>-</w:t>
            </w:r>
            <w:r>
              <w:rPr>
                <w:rFonts w:eastAsiaTheme="minorEastAsia"/>
                <w:sz w:val="22"/>
              </w:rPr>
              <w:t>3</w:t>
            </w:r>
          </w:p>
        </w:tc>
        <w:tc>
          <w:tcPr>
            <w:tcW w:w="1408" w:type="dxa"/>
          </w:tcPr>
          <w:p w14:paraId="237680C0" w14:textId="1C62B7D3" w:rsidR="00032830" w:rsidRDefault="00032830" w:rsidP="000D23A0">
            <w:pPr>
              <w:jc w:val="center"/>
              <w:rPr>
                <w:rFonts w:eastAsiaTheme="minorEastAsia"/>
                <w:sz w:val="22"/>
              </w:rPr>
            </w:pPr>
            <w:r>
              <w:rPr>
                <w:rFonts w:eastAsiaTheme="minorEastAsia" w:hint="eastAsia"/>
                <w:sz w:val="22"/>
              </w:rPr>
              <w:t>-</w:t>
            </w:r>
            <w:r>
              <w:rPr>
                <w:rFonts w:eastAsiaTheme="minorEastAsia"/>
                <w:sz w:val="22"/>
              </w:rPr>
              <w:t>2</w:t>
            </w:r>
          </w:p>
        </w:tc>
        <w:tc>
          <w:tcPr>
            <w:tcW w:w="1408" w:type="dxa"/>
          </w:tcPr>
          <w:p w14:paraId="14360C8F" w14:textId="417B8218" w:rsidR="00032830" w:rsidRDefault="00032830" w:rsidP="000D23A0">
            <w:pPr>
              <w:jc w:val="center"/>
              <w:rPr>
                <w:rFonts w:eastAsiaTheme="minorEastAsia"/>
                <w:sz w:val="22"/>
              </w:rPr>
            </w:pPr>
            <w:r>
              <w:rPr>
                <w:rFonts w:eastAsiaTheme="minorEastAsia" w:hint="eastAsia"/>
                <w:sz w:val="22"/>
              </w:rPr>
              <w:t>-</w:t>
            </w:r>
            <w:r>
              <w:rPr>
                <w:rFonts w:eastAsiaTheme="minorEastAsia"/>
                <w:sz w:val="22"/>
              </w:rPr>
              <w:t>1</w:t>
            </w:r>
          </w:p>
        </w:tc>
        <w:tc>
          <w:tcPr>
            <w:tcW w:w="1408" w:type="dxa"/>
          </w:tcPr>
          <w:p w14:paraId="788C965F" w14:textId="3A3A9960" w:rsidR="00032830" w:rsidRDefault="00032830" w:rsidP="000D23A0">
            <w:pPr>
              <w:jc w:val="center"/>
              <w:rPr>
                <w:rFonts w:eastAsiaTheme="minorEastAsia"/>
                <w:sz w:val="22"/>
              </w:rPr>
            </w:pPr>
            <w:r>
              <w:rPr>
                <w:rFonts w:eastAsiaTheme="minorEastAsia" w:hint="eastAsia"/>
                <w:sz w:val="22"/>
              </w:rPr>
              <w:t>0</w:t>
            </w:r>
          </w:p>
        </w:tc>
      </w:tr>
      <w:tr w:rsidR="00032830" w14:paraId="1F97F223" w14:textId="77777777" w:rsidTr="00032830">
        <w:tc>
          <w:tcPr>
            <w:tcW w:w="1951" w:type="dxa"/>
          </w:tcPr>
          <w:p w14:paraId="5BA73E1F" w14:textId="73523A1B" w:rsidR="00032830" w:rsidRDefault="00032830" w:rsidP="000D23A0">
            <w:pPr>
              <w:jc w:val="center"/>
              <w:rPr>
                <w:rFonts w:eastAsiaTheme="minorEastAsia"/>
                <w:sz w:val="22"/>
              </w:rPr>
            </w:pPr>
            <w:r>
              <w:rPr>
                <w:rFonts w:eastAsiaTheme="minorEastAsia"/>
                <w:sz w:val="22"/>
              </w:rPr>
              <w:t>MCS #10</w:t>
            </w:r>
          </w:p>
        </w:tc>
        <w:tc>
          <w:tcPr>
            <w:tcW w:w="864" w:type="dxa"/>
          </w:tcPr>
          <w:p w14:paraId="3A070A1F" w14:textId="361518C9"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0.0117</w:t>
            </w:r>
          </w:p>
        </w:tc>
        <w:tc>
          <w:tcPr>
            <w:tcW w:w="1408" w:type="dxa"/>
          </w:tcPr>
          <w:p w14:paraId="3B1C1F74" w14:textId="108305F5"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0.0021</w:t>
            </w:r>
          </w:p>
        </w:tc>
        <w:tc>
          <w:tcPr>
            <w:tcW w:w="1408" w:type="dxa"/>
          </w:tcPr>
          <w:p w14:paraId="40EF76F6" w14:textId="765754E0"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0.000325</w:t>
            </w:r>
          </w:p>
        </w:tc>
        <w:tc>
          <w:tcPr>
            <w:tcW w:w="1408" w:type="dxa"/>
          </w:tcPr>
          <w:p w14:paraId="3DB3A2B2" w14:textId="143242B6"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0.00005</w:t>
            </w:r>
          </w:p>
        </w:tc>
        <w:tc>
          <w:tcPr>
            <w:tcW w:w="1408" w:type="dxa"/>
          </w:tcPr>
          <w:p w14:paraId="2F754CA6" w14:textId="1F0E5311"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7.69E-06</w:t>
            </w:r>
          </w:p>
        </w:tc>
        <w:tc>
          <w:tcPr>
            <w:tcW w:w="1408" w:type="dxa"/>
          </w:tcPr>
          <w:p w14:paraId="420A48CF" w14:textId="0BE36637"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w:t>
            </w:r>
          </w:p>
        </w:tc>
      </w:tr>
      <w:tr w:rsidR="00032830" w14:paraId="1E9CD551" w14:textId="77777777" w:rsidTr="00032830">
        <w:tc>
          <w:tcPr>
            <w:tcW w:w="1951" w:type="dxa"/>
          </w:tcPr>
          <w:p w14:paraId="3CB71A3F" w14:textId="0B526751" w:rsidR="00032830" w:rsidRDefault="00032830" w:rsidP="00716ADE">
            <w:pPr>
              <w:jc w:val="center"/>
              <w:rPr>
                <w:rFonts w:eastAsiaTheme="minorEastAsia"/>
                <w:sz w:val="22"/>
              </w:rPr>
            </w:pPr>
            <w:r>
              <w:rPr>
                <w:rFonts w:eastAsiaTheme="minorEastAsia"/>
                <w:sz w:val="22"/>
              </w:rPr>
              <w:t>MCS #11</w:t>
            </w:r>
          </w:p>
        </w:tc>
        <w:tc>
          <w:tcPr>
            <w:tcW w:w="864" w:type="dxa"/>
          </w:tcPr>
          <w:p w14:paraId="5776B455" w14:textId="29A9A35A"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0.0242</w:t>
            </w:r>
          </w:p>
        </w:tc>
        <w:tc>
          <w:tcPr>
            <w:tcW w:w="1408" w:type="dxa"/>
          </w:tcPr>
          <w:p w14:paraId="7FF10BB9" w14:textId="68FC44E7"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0.0082</w:t>
            </w:r>
          </w:p>
        </w:tc>
        <w:tc>
          <w:tcPr>
            <w:tcW w:w="1408" w:type="dxa"/>
          </w:tcPr>
          <w:p w14:paraId="5D5BB928" w14:textId="25592799"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0.0013</w:t>
            </w:r>
          </w:p>
        </w:tc>
        <w:tc>
          <w:tcPr>
            <w:tcW w:w="1408" w:type="dxa"/>
          </w:tcPr>
          <w:p w14:paraId="22DB249A" w14:textId="78334591"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0.000137</w:t>
            </w:r>
          </w:p>
        </w:tc>
        <w:tc>
          <w:tcPr>
            <w:tcW w:w="1408" w:type="dxa"/>
          </w:tcPr>
          <w:p w14:paraId="4C17DF18" w14:textId="091B42B2"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0.000015</w:t>
            </w:r>
          </w:p>
        </w:tc>
        <w:tc>
          <w:tcPr>
            <w:tcW w:w="1408" w:type="dxa"/>
          </w:tcPr>
          <w:p w14:paraId="4AD66992" w14:textId="4CC13AC4" w:rsidR="00032830" w:rsidRPr="00032830" w:rsidRDefault="00032830" w:rsidP="00032830">
            <w:pPr>
              <w:widowControl/>
              <w:spacing w:line="240" w:lineRule="auto"/>
              <w:jc w:val="center"/>
              <w:rPr>
                <w:rFonts w:eastAsiaTheme="minorEastAsia"/>
                <w:color w:val="000000"/>
                <w:sz w:val="22"/>
              </w:rPr>
            </w:pPr>
            <w:r>
              <w:rPr>
                <w:rFonts w:hint="eastAsia"/>
                <w:color w:val="000000"/>
                <w:sz w:val="22"/>
              </w:rPr>
              <w:t>1.07E-06</w:t>
            </w:r>
          </w:p>
        </w:tc>
      </w:tr>
    </w:tbl>
    <w:p w14:paraId="54C86F3A" w14:textId="18343C74" w:rsidR="00DF0E6C" w:rsidRDefault="004D6102" w:rsidP="000D23A0">
      <w:pPr>
        <w:jc w:val="center"/>
        <w:rPr>
          <w:rFonts w:eastAsiaTheme="minorEastAsia"/>
          <w:sz w:val="22"/>
        </w:rPr>
      </w:pPr>
      <w:r w:rsidRPr="004D6102">
        <w:rPr>
          <w:rFonts w:eastAsiaTheme="minorEastAsia"/>
          <w:noProof/>
          <w:sz w:val="22"/>
        </w:rPr>
        <w:drawing>
          <wp:inline distT="0" distB="0" distL="0" distR="0" wp14:anchorId="4C291BFE" wp14:editId="59CFE941">
            <wp:extent cx="4689231" cy="320186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5705" cy="3206288"/>
                    </a:xfrm>
                    <a:prstGeom prst="rect">
                      <a:avLst/>
                    </a:prstGeom>
                    <a:noFill/>
                    <a:ln>
                      <a:noFill/>
                    </a:ln>
                  </pic:spPr>
                </pic:pic>
              </a:graphicData>
            </a:graphic>
          </wp:inline>
        </w:drawing>
      </w:r>
    </w:p>
    <w:p w14:paraId="26FFFFD0" w14:textId="5E48C531" w:rsidR="004D6102" w:rsidRDefault="004D6102" w:rsidP="000D23A0">
      <w:pPr>
        <w:jc w:val="center"/>
        <w:rPr>
          <w:rFonts w:eastAsiaTheme="minorEastAsia"/>
          <w:sz w:val="22"/>
        </w:rPr>
      </w:pPr>
      <w:r>
        <w:rPr>
          <w:rFonts w:eastAsiaTheme="minorEastAsia" w:hint="eastAsia"/>
          <w:sz w:val="22"/>
        </w:rPr>
        <w:t>F</w:t>
      </w:r>
      <w:r>
        <w:rPr>
          <w:rFonts w:eastAsiaTheme="minorEastAsia"/>
          <w:sz w:val="22"/>
        </w:rPr>
        <w:t>igure 2: Packet error rate for uplink URLLC transmission</w:t>
      </w:r>
    </w:p>
    <w:p w14:paraId="56C9832F" w14:textId="746940C5" w:rsidR="00E6617B" w:rsidRPr="00A81551" w:rsidRDefault="00E6617B" w:rsidP="006639C9">
      <w:pPr>
        <w:pStyle w:val="2"/>
        <w:numPr>
          <w:ilvl w:val="0"/>
          <w:numId w:val="0"/>
        </w:numPr>
        <w:ind w:left="576" w:hanging="576"/>
        <w:rPr>
          <w:rFonts w:ascii="Times New Roman" w:hAnsi="Times New Roman"/>
          <w:b/>
          <w:sz w:val="22"/>
          <w:szCs w:val="22"/>
        </w:rPr>
      </w:pPr>
      <w:r w:rsidRPr="00A81551">
        <w:rPr>
          <w:rFonts w:ascii="Times New Roman" w:hAnsi="Times New Roman"/>
          <w:b/>
          <w:sz w:val="22"/>
          <w:szCs w:val="22"/>
        </w:rPr>
        <w:t>Conclusion</w:t>
      </w:r>
    </w:p>
    <w:p w14:paraId="2A1005F4" w14:textId="20505292" w:rsidR="00193F7C" w:rsidRPr="00A81551" w:rsidRDefault="00E6617B" w:rsidP="004414D5">
      <w:pPr>
        <w:spacing w:afterLines="50" w:after="156"/>
        <w:rPr>
          <w:rFonts w:eastAsia="Batang"/>
          <w:kern w:val="0"/>
          <w:sz w:val="22"/>
          <w:lang w:val="en-GB"/>
        </w:rPr>
      </w:pPr>
      <w:r w:rsidRPr="00A81551">
        <w:rPr>
          <w:rFonts w:eastAsia="Batang"/>
          <w:kern w:val="0"/>
          <w:sz w:val="22"/>
          <w:lang w:val="en-GB"/>
        </w:rPr>
        <w:t xml:space="preserve">In this contribution, </w:t>
      </w:r>
      <w:r w:rsidR="00A57163">
        <w:rPr>
          <w:rFonts w:eastAsia="Batang"/>
          <w:kern w:val="0"/>
          <w:sz w:val="22"/>
          <w:lang w:val="en-GB"/>
        </w:rPr>
        <w:t xml:space="preserve">the initial </w:t>
      </w:r>
      <w:r w:rsidR="00BC6694" w:rsidRPr="00BC6694">
        <w:rPr>
          <w:rFonts w:eastAsia="Batang"/>
          <w:kern w:val="0"/>
          <w:sz w:val="22"/>
          <w:lang w:val="en-GB"/>
        </w:rPr>
        <w:t>link-level simulation results for reliability in URLLC scenario</w:t>
      </w:r>
      <w:r w:rsidR="00BC6694">
        <w:rPr>
          <w:rFonts w:eastAsia="Batang"/>
          <w:kern w:val="0"/>
          <w:sz w:val="22"/>
          <w:lang w:val="en-GB"/>
        </w:rPr>
        <w:t xml:space="preserve"> are provided which shows that </w:t>
      </w:r>
      <w:r w:rsidR="00A11429">
        <w:rPr>
          <w:rFonts w:eastAsiaTheme="minorEastAsia"/>
          <w:sz w:val="22"/>
        </w:rPr>
        <w:t xml:space="preserve">the reliability of uplink URLLC transmission can be satisfied under the </w:t>
      </w:r>
      <w:r w:rsidR="00A11429" w:rsidRPr="006C3975">
        <w:t>5</w:t>
      </w:r>
      <w:r w:rsidR="00A11429" w:rsidRPr="006C3975">
        <w:rPr>
          <w:vertAlign w:val="superscript"/>
        </w:rPr>
        <w:t>th</w:t>
      </w:r>
      <w:r w:rsidR="00A11429" w:rsidRPr="006C3975">
        <w:rPr>
          <w:rFonts w:hint="eastAsia"/>
        </w:rPr>
        <w:t xml:space="preserve"> </w:t>
      </w:r>
      <w:r w:rsidR="00A11429" w:rsidRPr="006C3975">
        <w:t>percentile</w:t>
      </w:r>
      <w:r w:rsidR="00A11429">
        <w:t xml:space="preserve"> SINR value in 2Tx8Rx scenario with 4 symbol and 2 repetition grant-free transmissions.</w:t>
      </w:r>
    </w:p>
    <w:p w14:paraId="1C335B2C" w14:textId="2E2787BA" w:rsidR="00D90803" w:rsidRPr="00A81551" w:rsidRDefault="00D90803" w:rsidP="00012E2B">
      <w:pPr>
        <w:pStyle w:val="2"/>
        <w:numPr>
          <w:ilvl w:val="0"/>
          <w:numId w:val="0"/>
        </w:numPr>
        <w:ind w:left="576" w:hanging="576"/>
        <w:rPr>
          <w:rFonts w:ascii="Times New Roman" w:hAnsi="Times New Roman"/>
          <w:b/>
          <w:sz w:val="22"/>
          <w:szCs w:val="22"/>
        </w:rPr>
      </w:pPr>
      <w:r w:rsidRPr="00A81551">
        <w:rPr>
          <w:rFonts w:ascii="Times New Roman" w:hAnsi="Times New Roman"/>
          <w:b/>
          <w:sz w:val="22"/>
          <w:szCs w:val="22"/>
        </w:rPr>
        <w:t>References</w:t>
      </w:r>
    </w:p>
    <w:p w14:paraId="5443CF19" w14:textId="77777777" w:rsidR="006639C9" w:rsidRDefault="006639C9" w:rsidP="006639C9">
      <w:pPr>
        <w:widowControl/>
        <w:numPr>
          <w:ilvl w:val="0"/>
          <w:numId w:val="33"/>
        </w:numPr>
        <w:overflowPunct w:val="0"/>
        <w:autoSpaceDE w:val="0"/>
        <w:autoSpaceDN w:val="0"/>
        <w:adjustRightInd w:val="0"/>
        <w:spacing w:line="240" w:lineRule="auto"/>
        <w:ind w:left="357" w:hanging="357"/>
        <w:jc w:val="left"/>
        <w:rPr>
          <w:lang w:eastAsia="en-US"/>
        </w:rPr>
      </w:pPr>
      <w:r>
        <w:rPr>
          <w:lang w:eastAsia="en-US"/>
        </w:rPr>
        <w:t>RP-170832, “New Study Item on Self Evaluation towards IMT-2020 submission”, Huawei, Ericsson.</w:t>
      </w:r>
    </w:p>
    <w:p w14:paraId="486CC27B" w14:textId="77777777" w:rsidR="006639C9" w:rsidRDefault="006639C9" w:rsidP="006639C9">
      <w:pPr>
        <w:widowControl/>
        <w:numPr>
          <w:ilvl w:val="0"/>
          <w:numId w:val="33"/>
        </w:numPr>
        <w:overflowPunct w:val="0"/>
        <w:autoSpaceDE w:val="0"/>
        <w:autoSpaceDN w:val="0"/>
        <w:adjustRightInd w:val="0"/>
        <w:spacing w:line="240" w:lineRule="auto"/>
        <w:ind w:left="357" w:hanging="357"/>
        <w:jc w:val="left"/>
        <w:rPr>
          <w:lang w:eastAsia="en-US"/>
        </w:rPr>
      </w:pPr>
      <w:r>
        <w:lastRenderedPageBreak/>
        <w:t>Report ITU-R M.2410, “Minimum requirements related to technical performance for IMT-2020 radio interface(s)”, Nov. 2017.</w:t>
      </w:r>
    </w:p>
    <w:p w14:paraId="2182B5B2" w14:textId="24F37CCB" w:rsidR="00433EAF" w:rsidRDefault="006639C9" w:rsidP="006639C9">
      <w:pPr>
        <w:pStyle w:val="References"/>
        <w:numPr>
          <w:ilvl w:val="0"/>
          <w:numId w:val="33"/>
        </w:numPr>
        <w:tabs>
          <w:tab w:val="left" w:pos="420"/>
        </w:tabs>
        <w:spacing w:after="0" w:line="240" w:lineRule="atLeast"/>
        <w:ind w:left="357" w:hanging="357"/>
        <w:rPr>
          <w:lang w:eastAsia="zh-CN"/>
        </w:rPr>
      </w:pPr>
      <w:r>
        <w:rPr>
          <w:lang w:eastAsia="zh-CN"/>
        </w:rPr>
        <w:t>Report ITU-R M.2412, “Guidelines for evaluation of radio interface technologies for IMT-2020”, Nov. 2017.</w:t>
      </w:r>
    </w:p>
    <w:p w14:paraId="2C074ED0" w14:textId="4FB1066B" w:rsidR="00864186" w:rsidRPr="006639C9" w:rsidRDefault="00864186" w:rsidP="00864186">
      <w:pPr>
        <w:pStyle w:val="References"/>
        <w:numPr>
          <w:ilvl w:val="0"/>
          <w:numId w:val="33"/>
        </w:numPr>
        <w:tabs>
          <w:tab w:val="left" w:pos="420"/>
        </w:tabs>
        <w:spacing w:after="0" w:line="240" w:lineRule="atLeast"/>
        <w:rPr>
          <w:lang w:eastAsia="zh-CN"/>
        </w:rPr>
      </w:pPr>
      <w:r w:rsidRPr="00126A33">
        <w:rPr>
          <w:lang w:eastAsia="zh-CN"/>
        </w:rPr>
        <w:t>R1-</w:t>
      </w:r>
      <w:r w:rsidR="009454D8" w:rsidRPr="00126A33">
        <w:rPr>
          <w:lang w:eastAsia="zh-CN"/>
        </w:rPr>
        <w:t>18</w:t>
      </w:r>
      <w:r w:rsidR="009454D8">
        <w:rPr>
          <w:lang w:eastAsia="zh-CN"/>
        </w:rPr>
        <w:t>08849</w:t>
      </w:r>
      <w:r>
        <w:rPr>
          <w:rFonts w:hint="eastAsia"/>
          <w:lang w:eastAsia="zh-CN"/>
        </w:rPr>
        <w:t xml:space="preserve">, </w:t>
      </w:r>
      <w:r>
        <w:rPr>
          <w:lang w:eastAsia="zh-CN"/>
        </w:rPr>
        <w:t>“</w:t>
      </w:r>
      <w:r w:rsidRPr="008E156F">
        <w:rPr>
          <w:lang w:eastAsia="zh-CN"/>
        </w:rPr>
        <w:t xml:space="preserve">Initial system evaluation results for mobility in </w:t>
      </w:r>
      <w:r>
        <w:rPr>
          <w:lang w:eastAsia="zh-CN"/>
        </w:rPr>
        <w:t>URLLC</w:t>
      </w:r>
      <w:r w:rsidRPr="008E156F">
        <w:rPr>
          <w:lang w:eastAsia="zh-CN"/>
        </w:rPr>
        <w:t xml:space="preserve"> scenario</w:t>
      </w:r>
      <w:r>
        <w:rPr>
          <w:lang w:eastAsia="zh-CN"/>
        </w:rPr>
        <w:t>”, CMCC</w:t>
      </w:r>
    </w:p>
    <w:sectPr w:rsidR="00864186" w:rsidRPr="006639C9"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2ED6C" w14:textId="77777777" w:rsidR="004445CB" w:rsidRDefault="004445CB" w:rsidP="00026C97">
      <w:pPr>
        <w:spacing w:line="240" w:lineRule="auto"/>
      </w:pPr>
      <w:r>
        <w:separator/>
      </w:r>
    </w:p>
  </w:endnote>
  <w:endnote w:type="continuationSeparator" w:id="0">
    <w:p w14:paraId="4B00E990" w14:textId="77777777" w:rsidR="004445CB" w:rsidRDefault="004445CB"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C2E5" w14:textId="77777777" w:rsidR="004445CB" w:rsidRDefault="004445CB" w:rsidP="00026C97">
      <w:pPr>
        <w:spacing w:line="240" w:lineRule="auto"/>
      </w:pPr>
      <w:r>
        <w:separator/>
      </w:r>
    </w:p>
  </w:footnote>
  <w:footnote w:type="continuationSeparator" w:id="0">
    <w:p w14:paraId="24334EAB" w14:textId="77777777" w:rsidR="004445CB" w:rsidRDefault="004445CB"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7"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1" w15:restartNumberingAfterBreak="0">
    <w:nsid w:val="2C656042"/>
    <w:multiLevelType w:val="hybridMultilevel"/>
    <w:tmpl w:val="2842AE5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3"/>
  </w:num>
  <w:num w:numId="3">
    <w:abstractNumId w:val="21"/>
  </w:num>
  <w:num w:numId="4">
    <w:abstractNumId w:val="12"/>
  </w:num>
  <w:num w:numId="5">
    <w:abstractNumId w:val="0"/>
  </w:num>
  <w:num w:numId="6">
    <w:abstractNumId w:val="26"/>
  </w:num>
  <w:num w:numId="7">
    <w:abstractNumId w:val="22"/>
  </w:num>
  <w:num w:numId="8">
    <w:abstractNumId w:val="5"/>
  </w:num>
  <w:num w:numId="9">
    <w:abstractNumId w:val="5"/>
  </w:num>
  <w:num w:numId="10">
    <w:abstractNumId w:val="5"/>
  </w:num>
  <w:num w:numId="11">
    <w:abstractNumId w:val="2"/>
  </w:num>
  <w:num w:numId="12">
    <w:abstractNumId w:val="5"/>
  </w:num>
  <w:num w:numId="13">
    <w:abstractNumId w:val="6"/>
  </w:num>
  <w:num w:numId="14">
    <w:abstractNumId w:val="20"/>
  </w:num>
  <w:num w:numId="15">
    <w:abstractNumId w:val="4"/>
  </w:num>
  <w:num w:numId="16">
    <w:abstractNumId w:val="18"/>
  </w:num>
  <w:num w:numId="17">
    <w:abstractNumId w:val="15"/>
  </w:num>
  <w:num w:numId="18">
    <w:abstractNumId w:val="24"/>
  </w:num>
  <w:num w:numId="19">
    <w:abstractNumId w:val="9"/>
  </w:num>
  <w:num w:numId="20">
    <w:abstractNumId w:val="1"/>
  </w:num>
  <w:num w:numId="21">
    <w:abstractNumId w:val="7"/>
  </w:num>
  <w:num w:numId="22">
    <w:abstractNumId w:val="23"/>
  </w:num>
  <w:num w:numId="23">
    <w:abstractNumId w:val="19"/>
  </w:num>
  <w:num w:numId="24">
    <w:abstractNumId w:val="5"/>
  </w:num>
  <w:num w:numId="25">
    <w:abstractNumId w:val="5"/>
  </w:num>
  <w:num w:numId="26">
    <w:abstractNumId w:val="25"/>
  </w:num>
  <w:num w:numId="27">
    <w:abstractNumId w:val="8"/>
  </w:num>
  <w:num w:numId="28">
    <w:abstractNumId w:val="3"/>
  </w:num>
  <w:num w:numId="29">
    <w:abstractNumId w:val="16"/>
  </w:num>
  <w:num w:numId="30">
    <w:abstractNumId w:val="10"/>
  </w:num>
  <w:num w:numId="31">
    <w:abstractNumId w:val="14"/>
  </w:num>
  <w:num w:numId="32">
    <w:abstractNumId w:val="17"/>
    <w:lvlOverride w:ilvl="0">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C97"/>
    <w:rsid w:val="00000175"/>
    <w:rsid w:val="00000770"/>
    <w:rsid w:val="000008D4"/>
    <w:rsid w:val="00000D71"/>
    <w:rsid w:val="00003B3F"/>
    <w:rsid w:val="00003B45"/>
    <w:rsid w:val="00010B88"/>
    <w:rsid w:val="00011264"/>
    <w:rsid w:val="000114AC"/>
    <w:rsid w:val="00011F31"/>
    <w:rsid w:val="0001259A"/>
    <w:rsid w:val="00012E2B"/>
    <w:rsid w:val="0001315D"/>
    <w:rsid w:val="0001438B"/>
    <w:rsid w:val="0001562E"/>
    <w:rsid w:val="00021577"/>
    <w:rsid w:val="000216D8"/>
    <w:rsid w:val="000249E1"/>
    <w:rsid w:val="00025784"/>
    <w:rsid w:val="00026579"/>
    <w:rsid w:val="000269D3"/>
    <w:rsid w:val="00026C97"/>
    <w:rsid w:val="00027B8A"/>
    <w:rsid w:val="0003064B"/>
    <w:rsid w:val="000310CE"/>
    <w:rsid w:val="00032830"/>
    <w:rsid w:val="0003361F"/>
    <w:rsid w:val="00036584"/>
    <w:rsid w:val="0004241E"/>
    <w:rsid w:val="00043D55"/>
    <w:rsid w:val="000447BA"/>
    <w:rsid w:val="000459D5"/>
    <w:rsid w:val="00045A2A"/>
    <w:rsid w:val="0004748B"/>
    <w:rsid w:val="000476EC"/>
    <w:rsid w:val="00053FEE"/>
    <w:rsid w:val="000540E5"/>
    <w:rsid w:val="00054B7E"/>
    <w:rsid w:val="00054C50"/>
    <w:rsid w:val="00057666"/>
    <w:rsid w:val="00057E6C"/>
    <w:rsid w:val="0006056A"/>
    <w:rsid w:val="0006123C"/>
    <w:rsid w:val="00063409"/>
    <w:rsid w:val="00063E14"/>
    <w:rsid w:val="0006470A"/>
    <w:rsid w:val="00065056"/>
    <w:rsid w:val="00067EF3"/>
    <w:rsid w:val="00071341"/>
    <w:rsid w:val="0007136D"/>
    <w:rsid w:val="00071BB6"/>
    <w:rsid w:val="000758CE"/>
    <w:rsid w:val="00081F18"/>
    <w:rsid w:val="000842A1"/>
    <w:rsid w:val="00084459"/>
    <w:rsid w:val="00084AAD"/>
    <w:rsid w:val="00087DD5"/>
    <w:rsid w:val="000916D5"/>
    <w:rsid w:val="000932CB"/>
    <w:rsid w:val="00093C00"/>
    <w:rsid w:val="00096507"/>
    <w:rsid w:val="000A35F7"/>
    <w:rsid w:val="000A3A0D"/>
    <w:rsid w:val="000A6E07"/>
    <w:rsid w:val="000B07E4"/>
    <w:rsid w:val="000B0F13"/>
    <w:rsid w:val="000B515C"/>
    <w:rsid w:val="000B5B2C"/>
    <w:rsid w:val="000B7212"/>
    <w:rsid w:val="000C0CF0"/>
    <w:rsid w:val="000C1D1A"/>
    <w:rsid w:val="000C1E7F"/>
    <w:rsid w:val="000C57A0"/>
    <w:rsid w:val="000C6ACE"/>
    <w:rsid w:val="000D03EF"/>
    <w:rsid w:val="000D1687"/>
    <w:rsid w:val="000D23A0"/>
    <w:rsid w:val="000D3509"/>
    <w:rsid w:val="000D5A1E"/>
    <w:rsid w:val="000D652D"/>
    <w:rsid w:val="000D6EC3"/>
    <w:rsid w:val="000E0AAF"/>
    <w:rsid w:val="000E342B"/>
    <w:rsid w:val="000E4200"/>
    <w:rsid w:val="000E4A09"/>
    <w:rsid w:val="000E5638"/>
    <w:rsid w:val="000E56CE"/>
    <w:rsid w:val="000F08D3"/>
    <w:rsid w:val="000F1604"/>
    <w:rsid w:val="000F16AB"/>
    <w:rsid w:val="000F235D"/>
    <w:rsid w:val="000F3082"/>
    <w:rsid w:val="000F3A8A"/>
    <w:rsid w:val="000F40A7"/>
    <w:rsid w:val="000F416C"/>
    <w:rsid w:val="000F58D6"/>
    <w:rsid w:val="000F60CF"/>
    <w:rsid w:val="000F6A3A"/>
    <w:rsid w:val="000F7893"/>
    <w:rsid w:val="001015FF"/>
    <w:rsid w:val="00102AD3"/>
    <w:rsid w:val="00103429"/>
    <w:rsid w:val="00106FAA"/>
    <w:rsid w:val="00110078"/>
    <w:rsid w:val="00110974"/>
    <w:rsid w:val="001119AB"/>
    <w:rsid w:val="00112CC2"/>
    <w:rsid w:val="00113B08"/>
    <w:rsid w:val="00117F4B"/>
    <w:rsid w:val="001201FF"/>
    <w:rsid w:val="001212C5"/>
    <w:rsid w:val="001212DD"/>
    <w:rsid w:val="00121951"/>
    <w:rsid w:val="0012273F"/>
    <w:rsid w:val="00123D24"/>
    <w:rsid w:val="001260B2"/>
    <w:rsid w:val="001316B1"/>
    <w:rsid w:val="00131B78"/>
    <w:rsid w:val="00131CF9"/>
    <w:rsid w:val="0013343C"/>
    <w:rsid w:val="00134A32"/>
    <w:rsid w:val="00134BF3"/>
    <w:rsid w:val="00136FB7"/>
    <w:rsid w:val="00142000"/>
    <w:rsid w:val="00143AF7"/>
    <w:rsid w:val="00144B97"/>
    <w:rsid w:val="00145AEF"/>
    <w:rsid w:val="001468AC"/>
    <w:rsid w:val="00146D37"/>
    <w:rsid w:val="00146EA0"/>
    <w:rsid w:val="00147084"/>
    <w:rsid w:val="001477D3"/>
    <w:rsid w:val="00147F24"/>
    <w:rsid w:val="001505EB"/>
    <w:rsid w:val="00152962"/>
    <w:rsid w:val="00155895"/>
    <w:rsid w:val="00155F6A"/>
    <w:rsid w:val="001567BF"/>
    <w:rsid w:val="00157206"/>
    <w:rsid w:val="00157469"/>
    <w:rsid w:val="0015751D"/>
    <w:rsid w:val="0015760A"/>
    <w:rsid w:val="00160C6B"/>
    <w:rsid w:val="001624B6"/>
    <w:rsid w:val="00163D8A"/>
    <w:rsid w:val="001642A9"/>
    <w:rsid w:val="00170AFB"/>
    <w:rsid w:val="00172133"/>
    <w:rsid w:val="001727D5"/>
    <w:rsid w:val="001827DC"/>
    <w:rsid w:val="00182C74"/>
    <w:rsid w:val="00186FB3"/>
    <w:rsid w:val="0018731E"/>
    <w:rsid w:val="00187883"/>
    <w:rsid w:val="00193F7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7512"/>
    <w:rsid w:val="001B7813"/>
    <w:rsid w:val="001C0424"/>
    <w:rsid w:val="001C452B"/>
    <w:rsid w:val="001C4E4B"/>
    <w:rsid w:val="001C5235"/>
    <w:rsid w:val="001C70BE"/>
    <w:rsid w:val="001D009A"/>
    <w:rsid w:val="001D070E"/>
    <w:rsid w:val="001D1AC3"/>
    <w:rsid w:val="001D20AE"/>
    <w:rsid w:val="001D28BE"/>
    <w:rsid w:val="001D3093"/>
    <w:rsid w:val="001D3A33"/>
    <w:rsid w:val="001D4631"/>
    <w:rsid w:val="001D4A4C"/>
    <w:rsid w:val="001D59D9"/>
    <w:rsid w:val="001E0296"/>
    <w:rsid w:val="001E0298"/>
    <w:rsid w:val="001E03FA"/>
    <w:rsid w:val="001E1A52"/>
    <w:rsid w:val="001E5901"/>
    <w:rsid w:val="001E742A"/>
    <w:rsid w:val="001F1187"/>
    <w:rsid w:val="001F2688"/>
    <w:rsid w:val="001F2CD7"/>
    <w:rsid w:val="001F3E7D"/>
    <w:rsid w:val="001F3FC9"/>
    <w:rsid w:val="001F3FE7"/>
    <w:rsid w:val="001F7501"/>
    <w:rsid w:val="002008C4"/>
    <w:rsid w:val="0020162F"/>
    <w:rsid w:val="002020F5"/>
    <w:rsid w:val="002043CC"/>
    <w:rsid w:val="00204F11"/>
    <w:rsid w:val="0020592B"/>
    <w:rsid w:val="0020669E"/>
    <w:rsid w:val="0021324B"/>
    <w:rsid w:val="00213401"/>
    <w:rsid w:val="00214A2E"/>
    <w:rsid w:val="00215830"/>
    <w:rsid w:val="00215EA8"/>
    <w:rsid w:val="002165DE"/>
    <w:rsid w:val="002167DA"/>
    <w:rsid w:val="00217B42"/>
    <w:rsid w:val="00220956"/>
    <w:rsid w:val="00225A33"/>
    <w:rsid w:val="00225B8C"/>
    <w:rsid w:val="00230B2D"/>
    <w:rsid w:val="002311FE"/>
    <w:rsid w:val="002320B2"/>
    <w:rsid w:val="0023312F"/>
    <w:rsid w:val="002337BE"/>
    <w:rsid w:val="00233A58"/>
    <w:rsid w:val="0023485A"/>
    <w:rsid w:val="0023607C"/>
    <w:rsid w:val="00236428"/>
    <w:rsid w:val="002374D7"/>
    <w:rsid w:val="00240B97"/>
    <w:rsid w:val="002434BC"/>
    <w:rsid w:val="00243ADE"/>
    <w:rsid w:val="002458F0"/>
    <w:rsid w:val="00245C7B"/>
    <w:rsid w:val="002510A2"/>
    <w:rsid w:val="00252960"/>
    <w:rsid w:val="00253829"/>
    <w:rsid w:val="002550F9"/>
    <w:rsid w:val="00255964"/>
    <w:rsid w:val="002607A3"/>
    <w:rsid w:val="00261D1C"/>
    <w:rsid w:val="00262A07"/>
    <w:rsid w:val="0026522B"/>
    <w:rsid w:val="0026569C"/>
    <w:rsid w:val="00265CF7"/>
    <w:rsid w:val="002716CF"/>
    <w:rsid w:val="00273136"/>
    <w:rsid w:val="0027328F"/>
    <w:rsid w:val="00274E64"/>
    <w:rsid w:val="00281DBD"/>
    <w:rsid w:val="00283587"/>
    <w:rsid w:val="00283E9E"/>
    <w:rsid w:val="0029257D"/>
    <w:rsid w:val="00296443"/>
    <w:rsid w:val="0029644C"/>
    <w:rsid w:val="0029677A"/>
    <w:rsid w:val="002A12F7"/>
    <w:rsid w:val="002A3F89"/>
    <w:rsid w:val="002A58BD"/>
    <w:rsid w:val="002A5F3C"/>
    <w:rsid w:val="002A7EEA"/>
    <w:rsid w:val="002B05EF"/>
    <w:rsid w:val="002B63C5"/>
    <w:rsid w:val="002C08A2"/>
    <w:rsid w:val="002C0B29"/>
    <w:rsid w:val="002C4E7B"/>
    <w:rsid w:val="002C4F2B"/>
    <w:rsid w:val="002C54B6"/>
    <w:rsid w:val="002C68FF"/>
    <w:rsid w:val="002C7731"/>
    <w:rsid w:val="002C7AB0"/>
    <w:rsid w:val="002C7F37"/>
    <w:rsid w:val="002D0465"/>
    <w:rsid w:val="002D0F5D"/>
    <w:rsid w:val="002D12C9"/>
    <w:rsid w:val="002D174D"/>
    <w:rsid w:val="002D1CD8"/>
    <w:rsid w:val="002D2388"/>
    <w:rsid w:val="002D2834"/>
    <w:rsid w:val="002D3C49"/>
    <w:rsid w:val="002D4023"/>
    <w:rsid w:val="002D4F4D"/>
    <w:rsid w:val="002D5815"/>
    <w:rsid w:val="002D5EAE"/>
    <w:rsid w:val="002D6AD5"/>
    <w:rsid w:val="002D6E04"/>
    <w:rsid w:val="002E4961"/>
    <w:rsid w:val="002E6E5C"/>
    <w:rsid w:val="002F05BB"/>
    <w:rsid w:val="002F0771"/>
    <w:rsid w:val="002F0ABA"/>
    <w:rsid w:val="002F0FF2"/>
    <w:rsid w:val="002F40AD"/>
    <w:rsid w:val="002F4673"/>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07D1D"/>
    <w:rsid w:val="00311B40"/>
    <w:rsid w:val="00311BC7"/>
    <w:rsid w:val="00312B11"/>
    <w:rsid w:val="003132B5"/>
    <w:rsid w:val="00313965"/>
    <w:rsid w:val="00313CF3"/>
    <w:rsid w:val="00314D2A"/>
    <w:rsid w:val="003154F9"/>
    <w:rsid w:val="003158AB"/>
    <w:rsid w:val="00317A25"/>
    <w:rsid w:val="00321375"/>
    <w:rsid w:val="00321525"/>
    <w:rsid w:val="00325CA1"/>
    <w:rsid w:val="0032606A"/>
    <w:rsid w:val="00327607"/>
    <w:rsid w:val="003303F8"/>
    <w:rsid w:val="003310C5"/>
    <w:rsid w:val="003335A8"/>
    <w:rsid w:val="003347E8"/>
    <w:rsid w:val="00337259"/>
    <w:rsid w:val="00337D25"/>
    <w:rsid w:val="00341FAC"/>
    <w:rsid w:val="003431EE"/>
    <w:rsid w:val="003439AC"/>
    <w:rsid w:val="00345FB7"/>
    <w:rsid w:val="00346219"/>
    <w:rsid w:val="00350087"/>
    <w:rsid w:val="00350534"/>
    <w:rsid w:val="00350BD1"/>
    <w:rsid w:val="00352362"/>
    <w:rsid w:val="003527D2"/>
    <w:rsid w:val="00353829"/>
    <w:rsid w:val="00353D72"/>
    <w:rsid w:val="00354414"/>
    <w:rsid w:val="003548FF"/>
    <w:rsid w:val="0035492E"/>
    <w:rsid w:val="0035561D"/>
    <w:rsid w:val="00355C70"/>
    <w:rsid w:val="00356008"/>
    <w:rsid w:val="00356763"/>
    <w:rsid w:val="003601CC"/>
    <w:rsid w:val="00361AF0"/>
    <w:rsid w:val="003622BA"/>
    <w:rsid w:val="0036288D"/>
    <w:rsid w:val="003635A2"/>
    <w:rsid w:val="003641C2"/>
    <w:rsid w:val="0036436A"/>
    <w:rsid w:val="00365990"/>
    <w:rsid w:val="00365C1E"/>
    <w:rsid w:val="003667CD"/>
    <w:rsid w:val="00366E64"/>
    <w:rsid w:val="00370B8F"/>
    <w:rsid w:val="0037196A"/>
    <w:rsid w:val="00372712"/>
    <w:rsid w:val="00373356"/>
    <w:rsid w:val="0037507C"/>
    <w:rsid w:val="00375BBD"/>
    <w:rsid w:val="00376F71"/>
    <w:rsid w:val="00380DDB"/>
    <w:rsid w:val="00381ECF"/>
    <w:rsid w:val="00384D4E"/>
    <w:rsid w:val="00386454"/>
    <w:rsid w:val="00386988"/>
    <w:rsid w:val="0038742B"/>
    <w:rsid w:val="00387465"/>
    <w:rsid w:val="00390C68"/>
    <w:rsid w:val="00391F29"/>
    <w:rsid w:val="0039406A"/>
    <w:rsid w:val="00395756"/>
    <w:rsid w:val="00396D05"/>
    <w:rsid w:val="003A33D9"/>
    <w:rsid w:val="003A4796"/>
    <w:rsid w:val="003A4B04"/>
    <w:rsid w:val="003A4B30"/>
    <w:rsid w:val="003A5511"/>
    <w:rsid w:val="003A60EA"/>
    <w:rsid w:val="003A7AD3"/>
    <w:rsid w:val="003B139C"/>
    <w:rsid w:val="003B217D"/>
    <w:rsid w:val="003B2471"/>
    <w:rsid w:val="003B3041"/>
    <w:rsid w:val="003B32BE"/>
    <w:rsid w:val="003B4197"/>
    <w:rsid w:val="003B4324"/>
    <w:rsid w:val="003B4CF5"/>
    <w:rsid w:val="003B5919"/>
    <w:rsid w:val="003B63D5"/>
    <w:rsid w:val="003B79E5"/>
    <w:rsid w:val="003B7B44"/>
    <w:rsid w:val="003C00B4"/>
    <w:rsid w:val="003C1E88"/>
    <w:rsid w:val="003C24EB"/>
    <w:rsid w:val="003C35C6"/>
    <w:rsid w:val="003C3EFB"/>
    <w:rsid w:val="003C5ADD"/>
    <w:rsid w:val="003D03B0"/>
    <w:rsid w:val="003D1BB6"/>
    <w:rsid w:val="003D2320"/>
    <w:rsid w:val="003D23B0"/>
    <w:rsid w:val="003D471A"/>
    <w:rsid w:val="003D4C41"/>
    <w:rsid w:val="003E1BD4"/>
    <w:rsid w:val="003E2233"/>
    <w:rsid w:val="003E43EB"/>
    <w:rsid w:val="003E47B4"/>
    <w:rsid w:val="003F2778"/>
    <w:rsid w:val="003F2DAE"/>
    <w:rsid w:val="003F3621"/>
    <w:rsid w:val="003F5138"/>
    <w:rsid w:val="003F5145"/>
    <w:rsid w:val="003F6BB3"/>
    <w:rsid w:val="0040044D"/>
    <w:rsid w:val="00401147"/>
    <w:rsid w:val="00402315"/>
    <w:rsid w:val="004031EC"/>
    <w:rsid w:val="0040516A"/>
    <w:rsid w:val="0040684D"/>
    <w:rsid w:val="004072D5"/>
    <w:rsid w:val="00413926"/>
    <w:rsid w:val="0041435F"/>
    <w:rsid w:val="0041494F"/>
    <w:rsid w:val="00414A93"/>
    <w:rsid w:val="00414EFD"/>
    <w:rsid w:val="00416E32"/>
    <w:rsid w:val="0042094F"/>
    <w:rsid w:val="00421440"/>
    <w:rsid w:val="00421A67"/>
    <w:rsid w:val="00421F02"/>
    <w:rsid w:val="00421F04"/>
    <w:rsid w:val="00426C41"/>
    <w:rsid w:val="004305A1"/>
    <w:rsid w:val="00431D14"/>
    <w:rsid w:val="004328FB"/>
    <w:rsid w:val="00433EAF"/>
    <w:rsid w:val="00434802"/>
    <w:rsid w:val="0043518F"/>
    <w:rsid w:val="00435706"/>
    <w:rsid w:val="004376F4"/>
    <w:rsid w:val="0044037A"/>
    <w:rsid w:val="00440721"/>
    <w:rsid w:val="00441312"/>
    <w:rsid w:val="004414D5"/>
    <w:rsid w:val="004430A5"/>
    <w:rsid w:val="004439C0"/>
    <w:rsid w:val="004445CB"/>
    <w:rsid w:val="0044474E"/>
    <w:rsid w:val="00444DB7"/>
    <w:rsid w:val="00446DDE"/>
    <w:rsid w:val="00447F41"/>
    <w:rsid w:val="004500FF"/>
    <w:rsid w:val="00452A4E"/>
    <w:rsid w:val="004536BA"/>
    <w:rsid w:val="00456A23"/>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2A63"/>
    <w:rsid w:val="00474C9E"/>
    <w:rsid w:val="00475E74"/>
    <w:rsid w:val="00476C52"/>
    <w:rsid w:val="00477B24"/>
    <w:rsid w:val="00477D14"/>
    <w:rsid w:val="0048034A"/>
    <w:rsid w:val="0048171F"/>
    <w:rsid w:val="00481DAE"/>
    <w:rsid w:val="004825DA"/>
    <w:rsid w:val="004833C1"/>
    <w:rsid w:val="00485B34"/>
    <w:rsid w:val="00487164"/>
    <w:rsid w:val="0048739B"/>
    <w:rsid w:val="004877EA"/>
    <w:rsid w:val="00487D32"/>
    <w:rsid w:val="004906A7"/>
    <w:rsid w:val="00491E8C"/>
    <w:rsid w:val="0049239C"/>
    <w:rsid w:val="00493C4B"/>
    <w:rsid w:val="004969FD"/>
    <w:rsid w:val="004A196D"/>
    <w:rsid w:val="004A23B3"/>
    <w:rsid w:val="004A3D05"/>
    <w:rsid w:val="004A578E"/>
    <w:rsid w:val="004A7422"/>
    <w:rsid w:val="004B0232"/>
    <w:rsid w:val="004B0661"/>
    <w:rsid w:val="004B228C"/>
    <w:rsid w:val="004B3CA9"/>
    <w:rsid w:val="004B4683"/>
    <w:rsid w:val="004B48F1"/>
    <w:rsid w:val="004B6CEC"/>
    <w:rsid w:val="004B6E3B"/>
    <w:rsid w:val="004C5015"/>
    <w:rsid w:val="004C5502"/>
    <w:rsid w:val="004C57F4"/>
    <w:rsid w:val="004C5E19"/>
    <w:rsid w:val="004C5ECD"/>
    <w:rsid w:val="004D0CB6"/>
    <w:rsid w:val="004D10DF"/>
    <w:rsid w:val="004D322A"/>
    <w:rsid w:val="004D336F"/>
    <w:rsid w:val="004D5E52"/>
    <w:rsid w:val="004D6102"/>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FDF"/>
    <w:rsid w:val="00505D13"/>
    <w:rsid w:val="00511723"/>
    <w:rsid w:val="00511A64"/>
    <w:rsid w:val="00511D16"/>
    <w:rsid w:val="00512B21"/>
    <w:rsid w:val="00512FCE"/>
    <w:rsid w:val="00514EA7"/>
    <w:rsid w:val="00515443"/>
    <w:rsid w:val="0051590D"/>
    <w:rsid w:val="00516A81"/>
    <w:rsid w:val="0051782F"/>
    <w:rsid w:val="005207D1"/>
    <w:rsid w:val="005225E4"/>
    <w:rsid w:val="00523FFD"/>
    <w:rsid w:val="0052446A"/>
    <w:rsid w:val="005260FB"/>
    <w:rsid w:val="00526A3B"/>
    <w:rsid w:val="00530079"/>
    <w:rsid w:val="0053106E"/>
    <w:rsid w:val="00535021"/>
    <w:rsid w:val="00540E58"/>
    <w:rsid w:val="00542173"/>
    <w:rsid w:val="00542E6F"/>
    <w:rsid w:val="00543229"/>
    <w:rsid w:val="0054419E"/>
    <w:rsid w:val="005442A0"/>
    <w:rsid w:val="005449F7"/>
    <w:rsid w:val="00547FB2"/>
    <w:rsid w:val="00550D0C"/>
    <w:rsid w:val="005530EE"/>
    <w:rsid w:val="005537A9"/>
    <w:rsid w:val="00554E9F"/>
    <w:rsid w:val="0055637F"/>
    <w:rsid w:val="00562017"/>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6D20"/>
    <w:rsid w:val="0059085D"/>
    <w:rsid w:val="00591569"/>
    <w:rsid w:val="00591624"/>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4750"/>
    <w:rsid w:val="005C4CFC"/>
    <w:rsid w:val="005C608A"/>
    <w:rsid w:val="005C6224"/>
    <w:rsid w:val="005C6E02"/>
    <w:rsid w:val="005C7B3B"/>
    <w:rsid w:val="005D02E1"/>
    <w:rsid w:val="005D1FAE"/>
    <w:rsid w:val="005E0217"/>
    <w:rsid w:val="005E1490"/>
    <w:rsid w:val="005E24B0"/>
    <w:rsid w:val="005E2D26"/>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20AA9"/>
    <w:rsid w:val="00620FD0"/>
    <w:rsid w:val="00622297"/>
    <w:rsid w:val="0062417C"/>
    <w:rsid w:val="00624A09"/>
    <w:rsid w:val="00624F43"/>
    <w:rsid w:val="00625CCD"/>
    <w:rsid w:val="00626D30"/>
    <w:rsid w:val="00630113"/>
    <w:rsid w:val="00630953"/>
    <w:rsid w:val="00631655"/>
    <w:rsid w:val="00633BF7"/>
    <w:rsid w:val="00636742"/>
    <w:rsid w:val="00640CFD"/>
    <w:rsid w:val="00642917"/>
    <w:rsid w:val="00643839"/>
    <w:rsid w:val="00651CA4"/>
    <w:rsid w:val="00651FE9"/>
    <w:rsid w:val="0065212D"/>
    <w:rsid w:val="006523C8"/>
    <w:rsid w:val="00660225"/>
    <w:rsid w:val="0066032F"/>
    <w:rsid w:val="00660C95"/>
    <w:rsid w:val="0066291C"/>
    <w:rsid w:val="00663663"/>
    <w:rsid w:val="006639C9"/>
    <w:rsid w:val="00664A61"/>
    <w:rsid w:val="00664B28"/>
    <w:rsid w:val="00667A3E"/>
    <w:rsid w:val="006708F7"/>
    <w:rsid w:val="00670AF7"/>
    <w:rsid w:val="00672EBC"/>
    <w:rsid w:val="00675041"/>
    <w:rsid w:val="006758A7"/>
    <w:rsid w:val="00681641"/>
    <w:rsid w:val="00681A31"/>
    <w:rsid w:val="00682B21"/>
    <w:rsid w:val="00683104"/>
    <w:rsid w:val="00683A0C"/>
    <w:rsid w:val="00684945"/>
    <w:rsid w:val="006905E4"/>
    <w:rsid w:val="0069206F"/>
    <w:rsid w:val="0069237B"/>
    <w:rsid w:val="00692F5F"/>
    <w:rsid w:val="0069394D"/>
    <w:rsid w:val="0069775D"/>
    <w:rsid w:val="00697A24"/>
    <w:rsid w:val="006A2912"/>
    <w:rsid w:val="006A6913"/>
    <w:rsid w:val="006A6A9C"/>
    <w:rsid w:val="006B1877"/>
    <w:rsid w:val="006B19F1"/>
    <w:rsid w:val="006B358E"/>
    <w:rsid w:val="006B4645"/>
    <w:rsid w:val="006B4B69"/>
    <w:rsid w:val="006B52C8"/>
    <w:rsid w:val="006B6850"/>
    <w:rsid w:val="006B70FB"/>
    <w:rsid w:val="006C0EFF"/>
    <w:rsid w:val="006C1D54"/>
    <w:rsid w:val="006C1EDB"/>
    <w:rsid w:val="006C2DF1"/>
    <w:rsid w:val="006C366B"/>
    <w:rsid w:val="006C3975"/>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10F1"/>
    <w:rsid w:val="006F1178"/>
    <w:rsid w:val="006F1AD7"/>
    <w:rsid w:val="006F29C4"/>
    <w:rsid w:val="006F40B8"/>
    <w:rsid w:val="006F55FE"/>
    <w:rsid w:val="006F73A4"/>
    <w:rsid w:val="006F7573"/>
    <w:rsid w:val="00700997"/>
    <w:rsid w:val="007009D4"/>
    <w:rsid w:val="00701E28"/>
    <w:rsid w:val="007021D5"/>
    <w:rsid w:val="0070633F"/>
    <w:rsid w:val="00706BF5"/>
    <w:rsid w:val="00706E7E"/>
    <w:rsid w:val="007070C7"/>
    <w:rsid w:val="00711325"/>
    <w:rsid w:val="00712C36"/>
    <w:rsid w:val="00712EB5"/>
    <w:rsid w:val="00713A20"/>
    <w:rsid w:val="00714CE5"/>
    <w:rsid w:val="007159D0"/>
    <w:rsid w:val="007176F5"/>
    <w:rsid w:val="007201C3"/>
    <w:rsid w:val="00720840"/>
    <w:rsid w:val="007252D2"/>
    <w:rsid w:val="00727608"/>
    <w:rsid w:val="00727FB8"/>
    <w:rsid w:val="00730157"/>
    <w:rsid w:val="00735244"/>
    <w:rsid w:val="00736229"/>
    <w:rsid w:val="007371EC"/>
    <w:rsid w:val="0073776B"/>
    <w:rsid w:val="00740FB2"/>
    <w:rsid w:val="007415FA"/>
    <w:rsid w:val="0074305C"/>
    <w:rsid w:val="00743ABE"/>
    <w:rsid w:val="00745B85"/>
    <w:rsid w:val="0074646F"/>
    <w:rsid w:val="0074650F"/>
    <w:rsid w:val="00746B6F"/>
    <w:rsid w:val="00750372"/>
    <w:rsid w:val="00751BDD"/>
    <w:rsid w:val="00752979"/>
    <w:rsid w:val="0075449E"/>
    <w:rsid w:val="007617B0"/>
    <w:rsid w:val="00761B00"/>
    <w:rsid w:val="00761F95"/>
    <w:rsid w:val="007621E2"/>
    <w:rsid w:val="00763AD6"/>
    <w:rsid w:val="007652DC"/>
    <w:rsid w:val="00765FE8"/>
    <w:rsid w:val="00766E15"/>
    <w:rsid w:val="00766F8B"/>
    <w:rsid w:val="00767959"/>
    <w:rsid w:val="007679BC"/>
    <w:rsid w:val="00771575"/>
    <w:rsid w:val="00772C10"/>
    <w:rsid w:val="007734BF"/>
    <w:rsid w:val="00773B9B"/>
    <w:rsid w:val="007752FD"/>
    <w:rsid w:val="00775D91"/>
    <w:rsid w:val="0077621F"/>
    <w:rsid w:val="00776CBB"/>
    <w:rsid w:val="00777E65"/>
    <w:rsid w:val="00777FB0"/>
    <w:rsid w:val="00782371"/>
    <w:rsid w:val="0078408F"/>
    <w:rsid w:val="007855B5"/>
    <w:rsid w:val="007901C5"/>
    <w:rsid w:val="00791FDE"/>
    <w:rsid w:val="0079328E"/>
    <w:rsid w:val="0079518C"/>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774B"/>
    <w:rsid w:val="007E003E"/>
    <w:rsid w:val="007E0EA2"/>
    <w:rsid w:val="007F0960"/>
    <w:rsid w:val="007F13B6"/>
    <w:rsid w:val="007F1561"/>
    <w:rsid w:val="007F2826"/>
    <w:rsid w:val="007F503E"/>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464AA"/>
    <w:rsid w:val="0084680C"/>
    <w:rsid w:val="00851213"/>
    <w:rsid w:val="00851AB8"/>
    <w:rsid w:val="00852E4A"/>
    <w:rsid w:val="008549F8"/>
    <w:rsid w:val="00855638"/>
    <w:rsid w:val="00856D97"/>
    <w:rsid w:val="00857C06"/>
    <w:rsid w:val="00864186"/>
    <w:rsid w:val="00864C13"/>
    <w:rsid w:val="0086622C"/>
    <w:rsid w:val="00866717"/>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535"/>
    <w:rsid w:val="008D2E13"/>
    <w:rsid w:val="008D4360"/>
    <w:rsid w:val="008D6585"/>
    <w:rsid w:val="008E1C7D"/>
    <w:rsid w:val="008E25E0"/>
    <w:rsid w:val="008E43EA"/>
    <w:rsid w:val="008E64A7"/>
    <w:rsid w:val="008F0FFF"/>
    <w:rsid w:val="008F4649"/>
    <w:rsid w:val="008F621D"/>
    <w:rsid w:val="008F64EC"/>
    <w:rsid w:val="008F6A6D"/>
    <w:rsid w:val="008F7772"/>
    <w:rsid w:val="00900384"/>
    <w:rsid w:val="00900500"/>
    <w:rsid w:val="0090393C"/>
    <w:rsid w:val="009064F8"/>
    <w:rsid w:val="0090677A"/>
    <w:rsid w:val="00906A96"/>
    <w:rsid w:val="00912D51"/>
    <w:rsid w:val="00913373"/>
    <w:rsid w:val="00913B08"/>
    <w:rsid w:val="00914346"/>
    <w:rsid w:val="009206E8"/>
    <w:rsid w:val="00923162"/>
    <w:rsid w:val="009242DF"/>
    <w:rsid w:val="00924954"/>
    <w:rsid w:val="0092579E"/>
    <w:rsid w:val="009258BB"/>
    <w:rsid w:val="00925A96"/>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4D8"/>
    <w:rsid w:val="009455C8"/>
    <w:rsid w:val="00945862"/>
    <w:rsid w:val="00946884"/>
    <w:rsid w:val="0094788D"/>
    <w:rsid w:val="00947E0B"/>
    <w:rsid w:val="009523E5"/>
    <w:rsid w:val="00952895"/>
    <w:rsid w:val="0095473C"/>
    <w:rsid w:val="00960F34"/>
    <w:rsid w:val="0096260B"/>
    <w:rsid w:val="009632E1"/>
    <w:rsid w:val="00964760"/>
    <w:rsid w:val="009652C1"/>
    <w:rsid w:val="00965345"/>
    <w:rsid w:val="009706ED"/>
    <w:rsid w:val="00971CBD"/>
    <w:rsid w:val="00972701"/>
    <w:rsid w:val="0097386E"/>
    <w:rsid w:val="00973CB1"/>
    <w:rsid w:val="009740D9"/>
    <w:rsid w:val="009752D4"/>
    <w:rsid w:val="0097611D"/>
    <w:rsid w:val="00977970"/>
    <w:rsid w:val="00981819"/>
    <w:rsid w:val="009829DE"/>
    <w:rsid w:val="0098333D"/>
    <w:rsid w:val="00984D4E"/>
    <w:rsid w:val="00986FF8"/>
    <w:rsid w:val="009870DB"/>
    <w:rsid w:val="00987D99"/>
    <w:rsid w:val="00994105"/>
    <w:rsid w:val="009944A3"/>
    <w:rsid w:val="00994F3C"/>
    <w:rsid w:val="0099527D"/>
    <w:rsid w:val="00995940"/>
    <w:rsid w:val="009976DD"/>
    <w:rsid w:val="009A3ECD"/>
    <w:rsid w:val="009B23EB"/>
    <w:rsid w:val="009B3045"/>
    <w:rsid w:val="009B3FE9"/>
    <w:rsid w:val="009B6452"/>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6094"/>
    <w:rsid w:val="009D62A8"/>
    <w:rsid w:val="009E1DD0"/>
    <w:rsid w:val="009E2B48"/>
    <w:rsid w:val="009E3486"/>
    <w:rsid w:val="009E65A9"/>
    <w:rsid w:val="009E7765"/>
    <w:rsid w:val="009E7F01"/>
    <w:rsid w:val="009F0856"/>
    <w:rsid w:val="009F2C72"/>
    <w:rsid w:val="009F3D89"/>
    <w:rsid w:val="009F591F"/>
    <w:rsid w:val="009F6214"/>
    <w:rsid w:val="009F6763"/>
    <w:rsid w:val="009F767C"/>
    <w:rsid w:val="009F769F"/>
    <w:rsid w:val="00A00983"/>
    <w:rsid w:val="00A020E5"/>
    <w:rsid w:val="00A02BC0"/>
    <w:rsid w:val="00A038A5"/>
    <w:rsid w:val="00A03FCF"/>
    <w:rsid w:val="00A04B0D"/>
    <w:rsid w:val="00A0597B"/>
    <w:rsid w:val="00A069F2"/>
    <w:rsid w:val="00A07ACF"/>
    <w:rsid w:val="00A107F8"/>
    <w:rsid w:val="00A10BD7"/>
    <w:rsid w:val="00A10FCD"/>
    <w:rsid w:val="00A11124"/>
    <w:rsid w:val="00A11429"/>
    <w:rsid w:val="00A1171E"/>
    <w:rsid w:val="00A13321"/>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6DE8"/>
    <w:rsid w:val="00A57163"/>
    <w:rsid w:val="00A57187"/>
    <w:rsid w:val="00A60805"/>
    <w:rsid w:val="00A62A9D"/>
    <w:rsid w:val="00A62D65"/>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28BD"/>
    <w:rsid w:val="00A82B0B"/>
    <w:rsid w:val="00A82EEC"/>
    <w:rsid w:val="00A87284"/>
    <w:rsid w:val="00A87980"/>
    <w:rsid w:val="00A9271C"/>
    <w:rsid w:val="00A93306"/>
    <w:rsid w:val="00A93525"/>
    <w:rsid w:val="00A93742"/>
    <w:rsid w:val="00A93DD5"/>
    <w:rsid w:val="00A965A2"/>
    <w:rsid w:val="00AA08A0"/>
    <w:rsid w:val="00AA1251"/>
    <w:rsid w:val="00AA1598"/>
    <w:rsid w:val="00AA26DA"/>
    <w:rsid w:val="00AA2717"/>
    <w:rsid w:val="00AA29E9"/>
    <w:rsid w:val="00AA2D96"/>
    <w:rsid w:val="00AA693C"/>
    <w:rsid w:val="00AB0AF3"/>
    <w:rsid w:val="00AB1A17"/>
    <w:rsid w:val="00AB28DA"/>
    <w:rsid w:val="00AB2BD0"/>
    <w:rsid w:val="00AB31F0"/>
    <w:rsid w:val="00AB413B"/>
    <w:rsid w:val="00AB471B"/>
    <w:rsid w:val="00AB4EBD"/>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2949"/>
    <w:rsid w:val="00AD3A30"/>
    <w:rsid w:val="00AD5703"/>
    <w:rsid w:val="00AE061D"/>
    <w:rsid w:val="00AE116A"/>
    <w:rsid w:val="00AE3065"/>
    <w:rsid w:val="00AE3172"/>
    <w:rsid w:val="00AE3DBB"/>
    <w:rsid w:val="00AE466A"/>
    <w:rsid w:val="00AE719D"/>
    <w:rsid w:val="00AE7634"/>
    <w:rsid w:val="00AE7BC6"/>
    <w:rsid w:val="00AF35D9"/>
    <w:rsid w:val="00B01156"/>
    <w:rsid w:val="00B0116E"/>
    <w:rsid w:val="00B02A2B"/>
    <w:rsid w:val="00B04EF2"/>
    <w:rsid w:val="00B0735F"/>
    <w:rsid w:val="00B1055F"/>
    <w:rsid w:val="00B13A42"/>
    <w:rsid w:val="00B13EF7"/>
    <w:rsid w:val="00B141D4"/>
    <w:rsid w:val="00B15B3F"/>
    <w:rsid w:val="00B22913"/>
    <w:rsid w:val="00B31AF3"/>
    <w:rsid w:val="00B326F0"/>
    <w:rsid w:val="00B33127"/>
    <w:rsid w:val="00B352FD"/>
    <w:rsid w:val="00B35CA7"/>
    <w:rsid w:val="00B366BF"/>
    <w:rsid w:val="00B36A61"/>
    <w:rsid w:val="00B37524"/>
    <w:rsid w:val="00B377FC"/>
    <w:rsid w:val="00B40EF4"/>
    <w:rsid w:val="00B40F6C"/>
    <w:rsid w:val="00B4146C"/>
    <w:rsid w:val="00B42D4B"/>
    <w:rsid w:val="00B4456C"/>
    <w:rsid w:val="00B45EE9"/>
    <w:rsid w:val="00B46331"/>
    <w:rsid w:val="00B46389"/>
    <w:rsid w:val="00B50BF9"/>
    <w:rsid w:val="00B54FE6"/>
    <w:rsid w:val="00B57B9A"/>
    <w:rsid w:val="00B626D3"/>
    <w:rsid w:val="00B62D0F"/>
    <w:rsid w:val="00B63DF3"/>
    <w:rsid w:val="00B64F43"/>
    <w:rsid w:val="00B650B8"/>
    <w:rsid w:val="00B67619"/>
    <w:rsid w:val="00B67650"/>
    <w:rsid w:val="00B701E5"/>
    <w:rsid w:val="00B7169C"/>
    <w:rsid w:val="00B72ABA"/>
    <w:rsid w:val="00B74CD3"/>
    <w:rsid w:val="00B74D1D"/>
    <w:rsid w:val="00B74D7E"/>
    <w:rsid w:val="00B775B7"/>
    <w:rsid w:val="00B82AC6"/>
    <w:rsid w:val="00B84092"/>
    <w:rsid w:val="00B848B4"/>
    <w:rsid w:val="00B87B21"/>
    <w:rsid w:val="00B923B0"/>
    <w:rsid w:val="00B9344D"/>
    <w:rsid w:val="00B937DD"/>
    <w:rsid w:val="00B94172"/>
    <w:rsid w:val="00B95C43"/>
    <w:rsid w:val="00B96CAE"/>
    <w:rsid w:val="00B9727C"/>
    <w:rsid w:val="00B97791"/>
    <w:rsid w:val="00BA011A"/>
    <w:rsid w:val="00BA1FCC"/>
    <w:rsid w:val="00BA27F8"/>
    <w:rsid w:val="00BA373E"/>
    <w:rsid w:val="00BA58AA"/>
    <w:rsid w:val="00BA6488"/>
    <w:rsid w:val="00BA7025"/>
    <w:rsid w:val="00BB07A4"/>
    <w:rsid w:val="00BB17CF"/>
    <w:rsid w:val="00BB62E8"/>
    <w:rsid w:val="00BB6902"/>
    <w:rsid w:val="00BC02DA"/>
    <w:rsid w:val="00BC3A7A"/>
    <w:rsid w:val="00BC3CC4"/>
    <w:rsid w:val="00BC42B5"/>
    <w:rsid w:val="00BC6694"/>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99B"/>
    <w:rsid w:val="00C01E76"/>
    <w:rsid w:val="00C04937"/>
    <w:rsid w:val="00C05701"/>
    <w:rsid w:val="00C06419"/>
    <w:rsid w:val="00C07997"/>
    <w:rsid w:val="00C11793"/>
    <w:rsid w:val="00C11E1D"/>
    <w:rsid w:val="00C12FE6"/>
    <w:rsid w:val="00C16793"/>
    <w:rsid w:val="00C209A3"/>
    <w:rsid w:val="00C20F56"/>
    <w:rsid w:val="00C216F6"/>
    <w:rsid w:val="00C22647"/>
    <w:rsid w:val="00C252EF"/>
    <w:rsid w:val="00C25E2B"/>
    <w:rsid w:val="00C272F1"/>
    <w:rsid w:val="00C307DD"/>
    <w:rsid w:val="00C30B08"/>
    <w:rsid w:val="00C30CA9"/>
    <w:rsid w:val="00C31F86"/>
    <w:rsid w:val="00C32CEF"/>
    <w:rsid w:val="00C35A43"/>
    <w:rsid w:val="00C36E9D"/>
    <w:rsid w:val="00C37921"/>
    <w:rsid w:val="00C37EEB"/>
    <w:rsid w:val="00C40685"/>
    <w:rsid w:val="00C4226D"/>
    <w:rsid w:val="00C4502B"/>
    <w:rsid w:val="00C458C2"/>
    <w:rsid w:val="00C47D0C"/>
    <w:rsid w:val="00C50CD9"/>
    <w:rsid w:val="00C50EF0"/>
    <w:rsid w:val="00C52E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77DDB"/>
    <w:rsid w:val="00C81D27"/>
    <w:rsid w:val="00C82FFF"/>
    <w:rsid w:val="00C84220"/>
    <w:rsid w:val="00C863C7"/>
    <w:rsid w:val="00C92E9F"/>
    <w:rsid w:val="00C9751A"/>
    <w:rsid w:val="00C97CDC"/>
    <w:rsid w:val="00CA083A"/>
    <w:rsid w:val="00CA133C"/>
    <w:rsid w:val="00CA151D"/>
    <w:rsid w:val="00CA1967"/>
    <w:rsid w:val="00CA5B50"/>
    <w:rsid w:val="00CB0D62"/>
    <w:rsid w:val="00CB14FD"/>
    <w:rsid w:val="00CB23FC"/>
    <w:rsid w:val="00CB27E6"/>
    <w:rsid w:val="00CB32AC"/>
    <w:rsid w:val="00CB34D8"/>
    <w:rsid w:val="00CB3863"/>
    <w:rsid w:val="00CB4E36"/>
    <w:rsid w:val="00CB5324"/>
    <w:rsid w:val="00CB6B32"/>
    <w:rsid w:val="00CB6F9D"/>
    <w:rsid w:val="00CB7479"/>
    <w:rsid w:val="00CB7D94"/>
    <w:rsid w:val="00CC0BE9"/>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34"/>
    <w:rsid w:val="00CD6CD7"/>
    <w:rsid w:val="00CD7487"/>
    <w:rsid w:val="00CE1082"/>
    <w:rsid w:val="00CE2207"/>
    <w:rsid w:val="00CE23CF"/>
    <w:rsid w:val="00CE331D"/>
    <w:rsid w:val="00CE5855"/>
    <w:rsid w:val="00CE5CBD"/>
    <w:rsid w:val="00CE5CD1"/>
    <w:rsid w:val="00CE75F6"/>
    <w:rsid w:val="00CF1035"/>
    <w:rsid w:val="00CF1515"/>
    <w:rsid w:val="00CF45D1"/>
    <w:rsid w:val="00D01106"/>
    <w:rsid w:val="00D011AB"/>
    <w:rsid w:val="00D01482"/>
    <w:rsid w:val="00D04A60"/>
    <w:rsid w:val="00D05621"/>
    <w:rsid w:val="00D05EBA"/>
    <w:rsid w:val="00D06EA4"/>
    <w:rsid w:val="00D10D79"/>
    <w:rsid w:val="00D12F03"/>
    <w:rsid w:val="00D17C69"/>
    <w:rsid w:val="00D17E20"/>
    <w:rsid w:val="00D2015D"/>
    <w:rsid w:val="00D20278"/>
    <w:rsid w:val="00D215C9"/>
    <w:rsid w:val="00D229B7"/>
    <w:rsid w:val="00D248B3"/>
    <w:rsid w:val="00D254DC"/>
    <w:rsid w:val="00D264F2"/>
    <w:rsid w:val="00D2684A"/>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61C3A"/>
    <w:rsid w:val="00D62510"/>
    <w:rsid w:val="00D6614F"/>
    <w:rsid w:val="00D66973"/>
    <w:rsid w:val="00D6731F"/>
    <w:rsid w:val="00D71486"/>
    <w:rsid w:val="00D71FF7"/>
    <w:rsid w:val="00D736BF"/>
    <w:rsid w:val="00D75234"/>
    <w:rsid w:val="00D75DD9"/>
    <w:rsid w:val="00D81E53"/>
    <w:rsid w:val="00D82A13"/>
    <w:rsid w:val="00D82F8D"/>
    <w:rsid w:val="00D84D27"/>
    <w:rsid w:val="00D868AD"/>
    <w:rsid w:val="00D86EA8"/>
    <w:rsid w:val="00D87607"/>
    <w:rsid w:val="00D90126"/>
    <w:rsid w:val="00D90224"/>
    <w:rsid w:val="00D90803"/>
    <w:rsid w:val="00D92233"/>
    <w:rsid w:val="00D94A71"/>
    <w:rsid w:val="00D97847"/>
    <w:rsid w:val="00DA0A54"/>
    <w:rsid w:val="00DA142D"/>
    <w:rsid w:val="00DA2FDC"/>
    <w:rsid w:val="00DA3801"/>
    <w:rsid w:val="00DA558B"/>
    <w:rsid w:val="00DA5947"/>
    <w:rsid w:val="00DA7288"/>
    <w:rsid w:val="00DB0D66"/>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0E6C"/>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66A3"/>
    <w:rsid w:val="00E17058"/>
    <w:rsid w:val="00E170C2"/>
    <w:rsid w:val="00E20073"/>
    <w:rsid w:val="00E200A3"/>
    <w:rsid w:val="00E21798"/>
    <w:rsid w:val="00E3204F"/>
    <w:rsid w:val="00E32DC6"/>
    <w:rsid w:val="00E34CEE"/>
    <w:rsid w:val="00E357B2"/>
    <w:rsid w:val="00E36020"/>
    <w:rsid w:val="00E36CD9"/>
    <w:rsid w:val="00E37764"/>
    <w:rsid w:val="00E37996"/>
    <w:rsid w:val="00E40B4C"/>
    <w:rsid w:val="00E414D6"/>
    <w:rsid w:val="00E4173F"/>
    <w:rsid w:val="00E418B8"/>
    <w:rsid w:val="00E43306"/>
    <w:rsid w:val="00E43FEF"/>
    <w:rsid w:val="00E45813"/>
    <w:rsid w:val="00E4603C"/>
    <w:rsid w:val="00E46A2F"/>
    <w:rsid w:val="00E4747E"/>
    <w:rsid w:val="00E4783E"/>
    <w:rsid w:val="00E51248"/>
    <w:rsid w:val="00E5134E"/>
    <w:rsid w:val="00E534E7"/>
    <w:rsid w:val="00E547E2"/>
    <w:rsid w:val="00E61500"/>
    <w:rsid w:val="00E63E97"/>
    <w:rsid w:val="00E6477F"/>
    <w:rsid w:val="00E65A74"/>
    <w:rsid w:val="00E66021"/>
    <w:rsid w:val="00E6617B"/>
    <w:rsid w:val="00E66FF8"/>
    <w:rsid w:val="00E67AA9"/>
    <w:rsid w:val="00E704F2"/>
    <w:rsid w:val="00E71049"/>
    <w:rsid w:val="00E717F3"/>
    <w:rsid w:val="00E72AA5"/>
    <w:rsid w:val="00E72E69"/>
    <w:rsid w:val="00E7307F"/>
    <w:rsid w:val="00E752B3"/>
    <w:rsid w:val="00E76C18"/>
    <w:rsid w:val="00E770E0"/>
    <w:rsid w:val="00E77508"/>
    <w:rsid w:val="00E77E00"/>
    <w:rsid w:val="00E77F51"/>
    <w:rsid w:val="00E808E3"/>
    <w:rsid w:val="00E82032"/>
    <w:rsid w:val="00E84C9A"/>
    <w:rsid w:val="00E85E52"/>
    <w:rsid w:val="00E90378"/>
    <w:rsid w:val="00E91E0F"/>
    <w:rsid w:val="00E960AC"/>
    <w:rsid w:val="00E978C4"/>
    <w:rsid w:val="00E97F5A"/>
    <w:rsid w:val="00EA1F61"/>
    <w:rsid w:val="00EA4D83"/>
    <w:rsid w:val="00EA5A49"/>
    <w:rsid w:val="00EA6034"/>
    <w:rsid w:val="00EA609C"/>
    <w:rsid w:val="00EB00F4"/>
    <w:rsid w:val="00EB0BA3"/>
    <w:rsid w:val="00EB263E"/>
    <w:rsid w:val="00EB350E"/>
    <w:rsid w:val="00EB409C"/>
    <w:rsid w:val="00EB497D"/>
    <w:rsid w:val="00EB6B6B"/>
    <w:rsid w:val="00EC04ED"/>
    <w:rsid w:val="00EC0D21"/>
    <w:rsid w:val="00EC2C8A"/>
    <w:rsid w:val="00EC42D0"/>
    <w:rsid w:val="00EC5F57"/>
    <w:rsid w:val="00EC5F5F"/>
    <w:rsid w:val="00EC612F"/>
    <w:rsid w:val="00EC74C2"/>
    <w:rsid w:val="00EC7C5E"/>
    <w:rsid w:val="00EC7E0E"/>
    <w:rsid w:val="00ED0487"/>
    <w:rsid w:val="00ED180A"/>
    <w:rsid w:val="00ED2390"/>
    <w:rsid w:val="00ED34B8"/>
    <w:rsid w:val="00ED4613"/>
    <w:rsid w:val="00ED4D44"/>
    <w:rsid w:val="00ED5C43"/>
    <w:rsid w:val="00ED664B"/>
    <w:rsid w:val="00ED7718"/>
    <w:rsid w:val="00EE0A91"/>
    <w:rsid w:val="00EE1C77"/>
    <w:rsid w:val="00EE2D43"/>
    <w:rsid w:val="00EE2FB7"/>
    <w:rsid w:val="00EE3B52"/>
    <w:rsid w:val="00EE50EE"/>
    <w:rsid w:val="00EE7173"/>
    <w:rsid w:val="00EE7F2A"/>
    <w:rsid w:val="00EF3505"/>
    <w:rsid w:val="00EF7FC2"/>
    <w:rsid w:val="00F0198D"/>
    <w:rsid w:val="00F01F44"/>
    <w:rsid w:val="00F0367E"/>
    <w:rsid w:val="00F03B34"/>
    <w:rsid w:val="00F04729"/>
    <w:rsid w:val="00F0515F"/>
    <w:rsid w:val="00F0651D"/>
    <w:rsid w:val="00F0667C"/>
    <w:rsid w:val="00F06DEF"/>
    <w:rsid w:val="00F10F0D"/>
    <w:rsid w:val="00F11653"/>
    <w:rsid w:val="00F128F3"/>
    <w:rsid w:val="00F139F4"/>
    <w:rsid w:val="00F13B19"/>
    <w:rsid w:val="00F146F1"/>
    <w:rsid w:val="00F15296"/>
    <w:rsid w:val="00F15967"/>
    <w:rsid w:val="00F162E9"/>
    <w:rsid w:val="00F16687"/>
    <w:rsid w:val="00F17673"/>
    <w:rsid w:val="00F20413"/>
    <w:rsid w:val="00F20BEE"/>
    <w:rsid w:val="00F21D85"/>
    <w:rsid w:val="00F22A4D"/>
    <w:rsid w:val="00F22EE0"/>
    <w:rsid w:val="00F23405"/>
    <w:rsid w:val="00F24BE6"/>
    <w:rsid w:val="00F252A7"/>
    <w:rsid w:val="00F26A19"/>
    <w:rsid w:val="00F27FEB"/>
    <w:rsid w:val="00F30590"/>
    <w:rsid w:val="00F30BE8"/>
    <w:rsid w:val="00F312D2"/>
    <w:rsid w:val="00F31BA3"/>
    <w:rsid w:val="00F322E0"/>
    <w:rsid w:val="00F32DE2"/>
    <w:rsid w:val="00F33027"/>
    <w:rsid w:val="00F3431B"/>
    <w:rsid w:val="00F34346"/>
    <w:rsid w:val="00F3617D"/>
    <w:rsid w:val="00F40EF2"/>
    <w:rsid w:val="00F4118A"/>
    <w:rsid w:val="00F420A5"/>
    <w:rsid w:val="00F429E1"/>
    <w:rsid w:val="00F42D3E"/>
    <w:rsid w:val="00F45BF2"/>
    <w:rsid w:val="00F45EF7"/>
    <w:rsid w:val="00F460BE"/>
    <w:rsid w:val="00F46590"/>
    <w:rsid w:val="00F500A7"/>
    <w:rsid w:val="00F5108B"/>
    <w:rsid w:val="00F5119C"/>
    <w:rsid w:val="00F52131"/>
    <w:rsid w:val="00F5401F"/>
    <w:rsid w:val="00F545A4"/>
    <w:rsid w:val="00F55E6B"/>
    <w:rsid w:val="00F56985"/>
    <w:rsid w:val="00F603EE"/>
    <w:rsid w:val="00F6052E"/>
    <w:rsid w:val="00F60A2D"/>
    <w:rsid w:val="00F62179"/>
    <w:rsid w:val="00F625AF"/>
    <w:rsid w:val="00F63698"/>
    <w:rsid w:val="00F66B03"/>
    <w:rsid w:val="00F70CE2"/>
    <w:rsid w:val="00F73AEC"/>
    <w:rsid w:val="00F74CF6"/>
    <w:rsid w:val="00F75DDD"/>
    <w:rsid w:val="00F7713A"/>
    <w:rsid w:val="00F77A20"/>
    <w:rsid w:val="00F80081"/>
    <w:rsid w:val="00F801CF"/>
    <w:rsid w:val="00F8203E"/>
    <w:rsid w:val="00F824DC"/>
    <w:rsid w:val="00F84822"/>
    <w:rsid w:val="00F84869"/>
    <w:rsid w:val="00F851EB"/>
    <w:rsid w:val="00F87499"/>
    <w:rsid w:val="00F90206"/>
    <w:rsid w:val="00F921F6"/>
    <w:rsid w:val="00F93974"/>
    <w:rsid w:val="00F9450A"/>
    <w:rsid w:val="00F95AF5"/>
    <w:rsid w:val="00F96283"/>
    <w:rsid w:val="00FA0293"/>
    <w:rsid w:val="00FA10FE"/>
    <w:rsid w:val="00FA1370"/>
    <w:rsid w:val="00FA1512"/>
    <w:rsid w:val="00FA1530"/>
    <w:rsid w:val="00FA3C6D"/>
    <w:rsid w:val="00FA51CD"/>
    <w:rsid w:val="00FA76CF"/>
    <w:rsid w:val="00FB174F"/>
    <w:rsid w:val="00FB456B"/>
    <w:rsid w:val="00FB4D77"/>
    <w:rsid w:val="00FB74F3"/>
    <w:rsid w:val="00FB75CB"/>
    <w:rsid w:val="00FC34CB"/>
    <w:rsid w:val="00FC4F46"/>
    <w:rsid w:val="00FC659F"/>
    <w:rsid w:val="00FC681C"/>
    <w:rsid w:val="00FC6E84"/>
    <w:rsid w:val="00FD008F"/>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qFormat/>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References">
    <w:name w:val="References"/>
    <w:basedOn w:val="a"/>
    <w:rsid w:val="006639C9"/>
    <w:pPr>
      <w:widowControl/>
      <w:numPr>
        <w:numId w:val="32"/>
      </w:numPr>
      <w:autoSpaceDE w:val="0"/>
      <w:autoSpaceDN w:val="0"/>
      <w:snapToGrid w:val="0"/>
      <w:spacing w:after="60" w:line="240" w:lineRule="auto"/>
    </w:pPr>
    <w:rPr>
      <w:rFonts w:eastAsia="宋体"/>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3844">
      <w:bodyDiv w:val="1"/>
      <w:marLeft w:val="0"/>
      <w:marRight w:val="0"/>
      <w:marTop w:val="0"/>
      <w:marBottom w:val="0"/>
      <w:divBdr>
        <w:top w:val="none" w:sz="0" w:space="0" w:color="auto"/>
        <w:left w:val="none" w:sz="0" w:space="0" w:color="auto"/>
        <w:bottom w:val="none" w:sz="0" w:space="0" w:color="auto"/>
        <w:right w:val="none" w:sz="0" w:space="0" w:color="auto"/>
      </w:divBdr>
    </w:div>
    <w:div w:id="71321548">
      <w:bodyDiv w:val="1"/>
      <w:marLeft w:val="0"/>
      <w:marRight w:val="0"/>
      <w:marTop w:val="0"/>
      <w:marBottom w:val="0"/>
      <w:divBdr>
        <w:top w:val="none" w:sz="0" w:space="0" w:color="auto"/>
        <w:left w:val="none" w:sz="0" w:space="0" w:color="auto"/>
        <w:bottom w:val="none" w:sz="0" w:space="0" w:color="auto"/>
        <w:right w:val="none" w:sz="0" w:space="0" w:color="auto"/>
      </w:divBdr>
    </w:div>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99839588">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64394268">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89672634">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507643280">
      <w:bodyDiv w:val="1"/>
      <w:marLeft w:val="0"/>
      <w:marRight w:val="0"/>
      <w:marTop w:val="0"/>
      <w:marBottom w:val="0"/>
      <w:divBdr>
        <w:top w:val="none" w:sz="0" w:space="0" w:color="auto"/>
        <w:left w:val="none" w:sz="0" w:space="0" w:color="auto"/>
        <w:bottom w:val="none" w:sz="0" w:space="0" w:color="auto"/>
        <w:right w:val="none" w:sz="0" w:space="0" w:color="auto"/>
      </w:divBdr>
    </w:div>
    <w:div w:id="555435572">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653024750">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847643978">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152522811">
      <w:bodyDiv w:val="1"/>
      <w:marLeft w:val="0"/>
      <w:marRight w:val="0"/>
      <w:marTop w:val="0"/>
      <w:marBottom w:val="0"/>
      <w:divBdr>
        <w:top w:val="none" w:sz="0" w:space="0" w:color="auto"/>
        <w:left w:val="none" w:sz="0" w:space="0" w:color="auto"/>
        <w:bottom w:val="none" w:sz="0" w:space="0" w:color="auto"/>
        <w:right w:val="none" w:sz="0" w:space="0" w:color="auto"/>
      </w:divBdr>
    </w:div>
    <w:div w:id="1196309989">
      <w:bodyDiv w:val="1"/>
      <w:marLeft w:val="0"/>
      <w:marRight w:val="0"/>
      <w:marTop w:val="0"/>
      <w:marBottom w:val="0"/>
      <w:divBdr>
        <w:top w:val="none" w:sz="0" w:space="0" w:color="auto"/>
        <w:left w:val="none" w:sz="0" w:space="0" w:color="auto"/>
        <w:bottom w:val="none" w:sz="0" w:space="0" w:color="auto"/>
        <w:right w:val="none" w:sz="0" w:space="0" w:color="auto"/>
      </w:divBdr>
    </w:div>
    <w:div w:id="1332224455">
      <w:bodyDiv w:val="1"/>
      <w:marLeft w:val="0"/>
      <w:marRight w:val="0"/>
      <w:marTop w:val="0"/>
      <w:marBottom w:val="0"/>
      <w:divBdr>
        <w:top w:val="none" w:sz="0" w:space="0" w:color="auto"/>
        <w:left w:val="none" w:sz="0" w:space="0" w:color="auto"/>
        <w:bottom w:val="none" w:sz="0" w:space="0" w:color="auto"/>
        <w:right w:val="none" w:sz="0" w:space="0" w:color="auto"/>
      </w:divBdr>
    </w:div>
    <w:div w:id="138413249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785537040">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877310219">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14CCD-36CB-4AC9-A26D-2554836F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4</Pages>
  <Words>1113</Words>
  <Characters>6347</Characters>
  <Application>Microsoft Office Word</Application>
  <DocSecurity>0</DocSecurity>
  <Lines>52</Lines>
  <Paragraphs>14</Paragraphs>
  <ScaleCrop>false</ScaleCrop>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540</cp:revision>
  <dcterms:created xsi:type="dcterms:W3CDTF">2018-05-11T03:19:00Z</dcterms:created>
  <dcterms:modified xsi:type="dcterms:W3CDTF">2018-08-10T03:42:00Z</dcterms:modified>
</cp:coreProperties>
</file>