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2ECA1" w14:textId="77ABB9F6" w:rsidR="00253829" w:rsidRPr="00B41A31" w:rsidRDefault="00253829" w:rsidP="00253829">
      <w:pPr>
        <w:tabs>
          <w:tab w:val="left" w:pos="1985"/>
        </w:tabs>
        <w:ind w:left="1877" w:hangingChars="850" w:hanging="1877"/>
        <w:rPr>
          <w:b/>
          <w:sz w:val="22"/>
        </w:rPr>
      </w:pPr>
      <w:r w:rsidRPr="00B41A31">
        <w:rPr>
          <w:b/>
          <w:sz w:val="22"/>
        </w:rPr>
        <w:t>3GPP TSG RAN WG1 Meeting #94</w:t>
      </w:r>
      <w:r w:rsidRPr="00B41A31">
        <w:rPr>
          <w:b/>
          <w:sz w:val="22"/>
        </w:rPr>
        <w:tab/>
      </w:r>
      <w:r w:rsidRPr="00B41A31">
        <w:rPr>
          <w:b/>
          <w:sz w:val="22"/>
        </w:rPr>
        <w:tab/>
      </w:r>
      <w:r w:rsidRPr="00B41A31">
        <w:rPr>
          <w:b/>
          <w:sz w:val="22"/>
        </w:rPr>
        <w:tab/>
        <w:t xml:space="preserve">                                       R1-</w:t>
      </w:r>
      <w:r w:rsidR="00424645" w:rsidRPr="00424645">
        <w:rPr>
          <w:b/>
          <w:sz w:val="22"/>
        </w:rPr>
        <w:t>1808846</w:t>
      </w:r>
    </w:p>
    <w:p w14:paraId="620E7CA0" w14:textId="72ECA28B" w:rsidR="00C55944" w:rsidRPr="00B41A31" w:rsidRDefault="00253829" w:rsidP="00253829">
      <w:pPr>
        <w:tabs>
          <w:tab w:val="left" w:pos="1985"/>
        </w:tabs>
        <w:ind w:left="1877" w:hangingChars="850" w:hanging="1877"/>
        <w:rPr>
          <w:b/>
          <w:sz w:val="22"/>
        </w:rPr>
      </w:pPr>
      <w:r w:rsidRPr="00B41A31">
        <w:rPr>
          <w:b/>
          <w:sz w:val="22"/>
        </w:rPr>
        <w:t>Gothenburg, Sweden, August 20th – 24th, 2018</w:t>
      </w:r>
    </w:p>
    <w:p w14:paraId="0C228F84" w14:textId="77777777" w:rsidR="00253829" w:rsidRPr="00B41A31" w:rsidRDefault="00253829" w:rsidP="00312B11">
      <w:pPr>
        <w:tabs>
          <w:tab w:val="left" w:pos="1985"/>
        </w:tabs>
        <w:ind w:left="1877" w:hangingChars="850" w:hanging="1877"/>
        <w:rPr>
          <w:b/>
          <w:sz w:val="22"/>
        </w:rPr>
      </w:pPr>
    </w:p>
    <w:p w14:paraId="53C1FFCC" w14:textId="617AD0DD" w:rsidR="00026C97" w:rsidRPr="00B41A31" w:rsidRDefault="00026C97" w:rsidP="00312B11">
      <w:pPr>
        <w:tabs>
          <w:tab w:val="left" w:pos="1985"/>
        </w:tabs>
        <w:ind w:left="1877" w:hangingChars="850" w:hanging="1877"/>
        <w:rPr>
          <w:rFonts w:eastAsia="宋体"/>
          <w:b/>
          <w:sz w:val="22"/>
        </w:rPr>
      </w:pPr>
      <w:r w:rsidRPr="00B41A31">
        <w:rPr>
          <w:b/>
          <w:sz w:val="22"/>
        </w:rPr>
        <w:t>Agenda item:</w:t>
      </w:r>
      <w:r w:rsidRPr="00B41A31">
        <w:rPr>
          <w:b/>
          <w:sz w:val="22"/>
        </w:rPr>
        <w:tab/>
      </w:r>
      <w:bookmarkStart w:id="0" w:name="Source"/>
      <w:bookmarkEnd w:id="0"/>
      <w:r w:rsidR="00306769" w:rsidRPr="00B41A31">
        <w:rPr>
          <w:rFonts w:eastAsia="宋体"/>
          <w:b/>
          <w:sz w:val="22"/>
        </w:rPr>
        <w:t>7.</w:t>
      </w:r>
      <w:r w:rsidR="00253829" w:rsidRPr="00B41A31">
        <w:rPr>
          <w:rFonts w:eastAsia="宋体"/>
          <w:b/>
          <w:sz w:val="22"/>
        </w:rPr>
        <w:t>2.6.</w:t>
      </w:r>
      <w:r w:rsidR="00122D36">
        <w:rPr>
          <w:rFonts w:eastAsia="宋体"/>
          <w:b/>
          <w:sz w:val="22"/>
        </w:rPr>
        <w:t>4</w:t>
      </w:r>
    </w:p>
    <w:p w14:paraId="547F182A" w14:textId="77777777" w:rsidR="006A6A9C" w:rsidRPr="00B41A31" w:rsidRDefault="00026C97" w:rsidP="00312B11">
      <w:pPr>
        <w:tabs>
          <w:tab w:val="left" w:pos="1985"/>
        </w:tabs>
        <w:ind w:left="1877" w:hangingChars="850" w:hanging="1877"/>
        <w:rPr>
          <w:rFonts w:eastAsiaTheme="minorEastAsia"/>
          <w:b/>
          <w:sz w:val="22"/>
          <w:lang w:eastAsia="ko-KR"/>
        </w:rPr>
      </w:pPr>
      <w:r w:rsidRPr="00B41A31">
        <w:rPr>
          <w:b/>
          <w:sz w:val="22"/>
        </w:rPr>
        <w:t xml:space="preserve">Source: </w:t>
      </w:r>
      <w:r w:rsidRPr="00B41A31">
        <w:rPr>
          <w:b/>
          <w:sz w:val="22"/>
        </w:rPr>
        <w:tab/>
        <w:t>CMCC</w:t>
      </w:r>
    </w:p>
    <w:p w14:paraId="35008F67" w14:textId="34DFE74C" w:rsidR="00381ECF" w:rsidRPr="00B41A31" w:rsidRDefault="00026C97" w:rsidP="00DB545F">
      <w:pPr>
        <w:tabs>
          <w:tab w:val="left" w:pos="1985"/>
        </w:tabs>
        <w:ind w:left="1877" w:hangingChars="850" w:hanging="1877"/>
        <w:rPr>
          <w:rFonts w:eastAsiaTheme="minorEastAsia"/>
          <w:b/>
          <w:sz w:val="22"/>
        </w:rPr>
      </w:pPr>
      <w:r w:rsidRPr="00B41A31">
        <w:rPr>
          <w:b/>
          <w:sz w:val="22"/>
        </w:rPr>
        <w:t xml:space="preserve">Title: </w:t>
      </w:r>
      <w:r w:rsidRPr="00B41A31">
        <w:rPr>
          <w:b/>
          <w:sz w:val="22"/>
        </w:rPr>
        <w:tab/>
      </w:r>
      <w:r w:rsidR="00476C52" w:rsidRPr="00B41A31">
        <w:rPr>
          <w:b/>
          <w:sz w:val="22"/>
        </w:rPr>
        <w:t xml:space="preserve">Discussion on </w:t>
      </w:r>
      <w:r w:rsidR="00281224" w:rsidRPr="00B41A31">
        <w:rPr>
          <w:b/>
          <w:sz w:val="22"/>
        </w:rPr>
        <w:t>remaining issues of new RNTI for URLLC</w:t>
      </w:r>
    </w:p>
    <w:p w14:paraId="5DC29138" w14:textId="77777777" w:rsidR="00026C97" w:rsidRPr="00B41A31" w:rsidRDefault="00026C97" w:rsidP="00312B11">
      <w:pPr>
        <w:pBdr>
          <w:bottom w:val="single" w:sz="6" w:space="1" w:color="auto"/>
        </w:pBdr>
        <w:tabs>
          <w:tab w:val="left" w:pos="1985"/>
        </w:tabs>
        <w:ind w:left="1877" w:hangingChars="850" w:hanging="1877"/>
        <w:rPr>
          <w:rFonts w:eastAsia="宋体"/>
          <w:b/>
          <w:sz w:val="22"/>
        </w:rPr>
      </w:pPr>
      <w:r w:rsidRPr="00B41A31">
        <w:rPr>
          <w:b/>
          <w:sz w:val="22"/>
        </w:rPr>
        <w:t>Document for:</w:t>
      </w:r>
      <w:r w:rsidRPr="00B41A31">
        <w:rPr>
          <w:b/>
          <w:sz w:val="22"/>
        </w:rPr>
        <w:tab/>
      </w:r>
      <w:bookmarkStart w:id="1" w:name="DocumentFor"/>
      <w:bookmarkEnd w:id="1"/>
      <w:r w:rsidRPr="00B41A31">
        <w:rPr>
          <w:b/>
          <w:sz w:val="22"/>
        </w:rPr>
        <w:t>Discussion</w:t>
      </w:r>
      <w:r w:rsidRPr="00B41A31">
        <w:rPr>
          <w:b/>
          <w:sz w:val="22"/>
          <w:lang w:eastAsia="ko-KR"/>
        </w:rPr>
        <w:t xml:space="preserve"> and Decision</w:t>
      </w:r>
      <w:bookmarkStart w:id="2" w:name="_GoBack"/>
      <w:bookmarkEnd w:id="2"/>
    </w:p>
    <w:p w14:paraId="0C49E74A" w14:textId="77777777" w:rsidR="00026C97" w:rsidRPr="00B41A31" w:rsidRDefault="00026C97" w:rsidP="00012E2B">
      <w:pPr>
        <w:pStyle w:val="2"/>
        <w:numPr>
          <w:ilvl w:val="0"/>
          <w:numId w:val="1"/>
        </w:numPr>
        <w:rPr>
          <w:rFonts w:ascii="Times New Roman" w:hAnsi="Times New Roman"/>
          <w:b/>
          <w:sz w:val="22"/>
          <w:szCs w:val="22"/>
        </w:rPr>
      </w:pPr>
      <w:r w:rsidRPr="00B41A31">
        <w:rPr>
          <w:rFonts w:ascii="Times New Roman" w:hAnsi="Times New Roman"/>
          <w:b/>
          <w:sz w:val="22"/>
          <w:szCs w:val="22"/>
        </w:rPr>
        <w:t>Introduction</w:t>
      </w:r>
    </w:p>
    <w:p w14:paraId="5FB7F121" w14:textId="4CB2ED16" w:rsidR="00DF376E" w:rsidRPr="00B41A31" w:rsidRDefault="00912D51" w:rsidP="00912D51">
      <w:pPr>
        <w:rPr>
          <w:bCs/>
          <w:sz w:val="22"/>
        </w:rPr>
      </w:pPr>
      <w:bookmarkStart w:id="3" w:name="_Hlk505938201"/>
      <w:r w:rsidRPr="00B41A31">
        <w:rPr>
          <w:bCs/>
          <w:sz w:val="22"/>
        </w:rPr>
        <w:t>In the RAN#</w:t>
      </w:r>
      <w:r w:rsidR="009944A3" w:rsidRPr="00B41A31">
        <w:rPr>
          <w:bCs/>
          <w:sz w:val="22"/>
        </w:rPr>
        <w:t>80</w:t>
      </w:r>
      <w:r w:rsidRPr="00B41A31">
        <w:rPr>
          <w:bCs/>
          <w:sz w:val="22"/>
        </w:rPr>
        <w:t>, the scope for URLLC work for Rel-1</w:t>
      </w:r>
      <w:r w:rsidR="009944A3" w:rsidRPr="00B41A31">
        <w:rPr>
          <w:bCs/>
          <w:sz w:val="22"/>
        </w:rPr>
        <w:t>6</w:t>
      </w:r>
      <w:r w:rsidRPr="00B41A31">
        <w:rPr>
          <w:bCs/>
          <w:sz w:val="22"/>
        </w:rPr>
        <w:t xml:space="preserve"> is endorsed and the following is included: </w:t>
      </w:r>
    </w:p>
    <w:p w14:paraId="0DC8EED1" w14:textId="25FE074D" w:rsidR="00DF376E" w:rsidRPr="00B41A31" w:rsidRDefault="009944A3" w:rsidP="009944A3">
      <w:pPr>
        <w:numPr>
          <w:ilvl w:val="0"/>
          <w:numId w:val="26"/>
        </w:numPr>
        <w:spacing w:line="240" w:lineRule="auto"/>
        <w:rPr>
          <w:bCs/>
          <w:i/>
          <w:sz w:val="22"/>
        </w:rPr>
      </w:pPr>
      <w:r w:rsidRPr="00B41A31">
        <w:rPr>
          <w:bCs/>
          <w:i/>
          <w:sz w:val="22"/>
        </w:rPr>
        <w:t>URLLC L1 improvements (RAN1) for further improved reliability/latency and for other requirements related to the use cases identified,</w:t>
      </w:r>
    </w:p>
    <w:p w14:paraId="7E38662D" w14:textId="54B4C4E8" w:rsidR="00E31159" w:rsidRPr="00B41A31" w:rsidRDefault="00E31159" w:rsidP="00E31159">
      <w:pPr>
        <w:widowControl/>
        <w:numPr>
          <w:ilvl w:val="1"/>
          <w:numId w:val="26"/>
        </w:numPr>
        <w:overflowPunct w:val="0"/>
        <w:autoSpaceDE w:val="0"/>
        <w:autoSpaceDN w:val="0"/>
        <w:adjustRightInd w:val="0"/>
        <w:spacing w:line="240" w:lineRule="auto"/>
        <w:textAlignment w:val="baseline"/>
        <w:rPr>
          <w:bCs/>
          <w:i/>
          <w:sz w:val="22"/>
        </w:rPr>
      </w:pPr>
      <w:r w:rsidRPr="00B41A31">
        <w:rPr>
          <w:bCs/>
          <w:i/>
          <w:sz w:val="22"/>
        </w:rPr>
        <w:t>UCI enhancements. Study focus on Enhanced HARQ feedback methods (increased number of HARQ transmission possibilities within a slot), CSI feedback enhancements</w:t>
      </w:r>
    </w:p>
    <w:p w14:paraId="35F2DC29" w14:textId="51588EDD" w:rsidR="00E31159" w:rsidRPr="00B41A31" w:rsidRDefault="00E31159" w:rsidP="00E31159">
      <w:pPr>
        <w:pStyle w:val="a7"/>
        <w:numPr>
          <w:ilvl w:val="1"/>
          <w:numId w:val="26"/>
        </w:numPr>
        <w:ind w:leftChars="0"/>
        <w:rPr>
          <w:rFonts w:eastAsia="Times New Roman"/>
          <w:bCs/>
          <w:i/>
          <w:kern w:val="2"/>
          <w:sz w:val="22"/>
          <w:szCs w:val="22"/>
          <w:lang w:val="en-US" w:eastAsia="zh-CN"/>
        </w:rPr>
      </w:pPr>
      <w:r w:rsidRPr="00B41A31">
        <w:rPr>
          <w:rFonts w:eastAsia="Times New Roman"/>
          <w:bCs/>
          <w:i/>
          <w:kern w:val="2"/>
          <w:sz w:val="22"/>
          <w:szCs w:val="22"/>
          <w:lang w:val="en-US" w:eastAsia="zh-CN"/>
        </w:rPr>
        <w:t>PUSCH Enhancements. Study focus on mini-slot level hopping &amp; retransmission/repetition enhancements.</w:t>
      </w:r>
    </w:p>
    <w:p w14:paraId="0ED0424A" w14:textId="5AB27371" w:rsidR="00912D51" w:rsidRPr="00B41A31" w:rsidRDefault="00912D51" w:rsidP="00912D51">
      <w:pPr>
        <w:rPr>
          <w:bCs/>
          <w:sz w:val="22"/>
        </w:rPr>
      </w:pPr>
      <w:r w:rsidRPr="00B41A31">
        <w:rPr>
          <w:bCs/>
          <w:sz w:val="22"/>
        </w:rPr>
        <w:t>In</w:t>
      </w:r>
      <w:r w:rsidR="00DF376E" w:rsidRPr="00B41A31">
        <w:rPr>
          <w:bCs/>
          <w:sz w:val="22"/>
        </w:rPr>
        <w:t xml:space="preserve"> RAN1</w:t>
      </w:r>
      <w:r w:rsidR="00200EB4" w:rsidRPr="00B41A31">
        <w:rPr>
          <w:bCs/>
          <w:sz w:val="22"/>
        </w:rPr>
        <w:t xml:space="preserve"> #93</w:t>
      </w:r>
      <w:r w:rsidR="00DF376E" w:rsidRPr="00B41A31">
        <w:rPr>
          <w:bCs/>
          <w:sz w:val="22"/>
        </w:rPr>
        <w:t xml:space="preserve"> meeting</w:t>
      </w:r>
      <w:r w:rsidRPr="00B41A31">
        <w:rPr>
          <w:bCs/>
          <w:sz w:val="22"/>
        </w:rPr>
        <w:t>, the following agreements have been made:</w:t>
      </w:r>
    </w:p>
    <w:p w14:paraId="671EDB26" w14:textId="77777777" w:rsidR="009B6D9C" w:rsidRPr="00B41A31" w:rsidRDefault="009B6D9C" w:rsidP="009B6D9C">
      <w:pPr>
        <w:rPr>
          <w:sz w:val="22"/>
        </w:rPr>
      </w:pPr>
      <w:r w:rsidRPr="00B41A31">
        <w:rPr>
          <w:sz w:val="22"/>
          <w:highlight w:val="green"/>
        </w:rPr>
        <w:t>Agreements</w:t>
      </w:r>
      <w:r w:rsidRPr="00B41A31">
        <w:rPr>
          <w:sz w:val="22"/>
        </w:rPr>
        <w:t>:</w:t>
      </w:r>
    </w:p>
    <w:p w14:paraId="25CA2416" w14:textId="77777777" w:rsidR="009B6D9C" w:rsidRPr="00B41A31" w:rsidRDefault="009B6D9C" w:rsidP="009B6D9C">
      <w:pPr>
        <w:pStyle w:val="a7"/>
        <w:numPr>
          <w:ilvl w:val="0"/>
          <w:numId w:val="33"/>
        </w:numPr>
        <w:spacing w:line="240" w:lineRule="auto"/>
        <w:ind w:leftChars="0"/>
        <w:contextualSpacing/>
        <w:rPr>
          <w:sz w:val="22"/>
          <w:szCs w:val="22"/>
        </w:rPr>
      </w:pPr>
      <w:r w:rsidRPr="00B41A31">
        <w:rPr>
          <w:sz w:val="22"/>
          <w:szCs w:val="22"/>
        </w:rPr>
        <w:t>For URLLC, for grant-based transmissions, introduce one RRC parameter for configuring a new RNTI.</w:t>
      </w:r>
    </w:p>
    <w:p w14:paraId="56D72D51" w14:textId="77777777" w:rsidR="009B6D9C" w:rsidRPr="00B41A31" w:rsidRDefault="009B6D9C" w:rsidP="009B6D9C">
      <w:pPr>
        <w:pStyle w:val="a7"/>
        <w:numPr>
          <w:ilvl w:val="1"/>
          <w:numId w:val="33"/>
        </w:numPr>
        <w:spacing w:line="240" w:lineRule="auto"/>
        <w:ind w:leftChars="0"/>
        <w:contextualSpacing/>
        <w:rPr>
          <w:sz w:val="22"/>
          <w:szCs w:val="22"/>
        </w:rPr>
      </w:pPr>
      <w:r w:rsidRPr="00B41A31">
        <w:rPr>
          <w:sz w:val="22"/>
          <w:szCs w:val="22"/>
        </w:rPr>
        <w:t xml:space="preserve">When the new RNTI is not configured, existing RRC parameter </w:t>
      </w:r>
      <w:proofErr w:type="spellStart"/>
      <w:r w:rsidRPr="00B41A31">
        <w:rPr>
          <w:i/>
          <w:sz w:val="22"/>
          <w:szCs w:val="22"/>
        </w:rPr>
        <w:t>mcs</w:t>
      </w:r>
      <w:proofErr w:type="spellEnd"/>
      <w:r w:rsidRPr="00B41A31">
        <w:rPr>
          <w:i/>
          <w:sz w:val="22"/>
          <w:szCs w:val="22"/>
        </w:rPr>
        <w:t>-table</w:t>
      </w:r>
      <w:r w:rsidRPr="00B41A31">
        <w:rPr>
          <w:sz w:val="22"/>
          <w:szCs w:val="22"/>
        </w:rPr>
        <w:t xml:space="preserve"> is extended to select from 3 MCS tables (existing 64QAM MCS table, existing 256QAM MCS table, new 64QAM MCS table). </w:t>
      </w:r>
    </w:p>
    <w:p w14:paraId="17F267A7" w14:textId="77777777" w:rsidR="009B6D9C" w:rsidRPr="00B41A31" w:rsidRDefault="009B6D9C" w:rsidP="009B6D9C">
      <w:pPr>
        <w:pStyle w:val="a7"/>
        <w:numPr>
          <w:ilvl w:val="2"/>
          <w:numId w:val="33"/>
        </w:numPr>
        <w:spacing w:line="240" w:lineRule="auto"/>
        <w:ind w:leftChars="0"/>
        <w:contextualSpacing/>
        <w:rPr>
          <w:sz w:val="22"/>
          <w:szCs w:val="22"/>
        </w:rPr>
      </w:pPr>
      <w:r w:rsidRPr="00B41A31">
        <w:rPr>
          <w:sz w:val="22"/>
          <w:szCs w:val="22"/>
        </w:rPr>
        <w:t xml:space="preserve">When </w:t>
      </w:r>
      <w:proofErr w:type="spellStart"/>
      <w:r w:rsidRPr="00B41A31">
        <w:rPr>
          <w:i/>
          <w:sz w:val="22"/>
          <w:szCs w:val="22"/>
        </w:rPr>
        <w:t>mcs</w:t>
      </w:r>
      <w:proofErr w:type="spellEnd"/>
      <w:r w:rsidRPr="00B41A31">
        <w:rPr>
          <w:i/>
          <w:sz w:val="22"/>
          <w:szCs w:val="22"/>
        </w:rPr>
        <w:t>-table</w:t>
      </w:r>
      <w:r w:rsidRPr="00B41A31">
        <w:rPr>
          <w:rFonts w:hint="eastAsia"/>
          <w:i/>
          <w:sz w:val="22"/>
          <w:szCs w:val="22"/>
          <w:lang w:eastAsia="zh-CN"/>
        </w:rPr>
        <w:t xml:space="preserve"> </w:t>
      </w:r>
      <w:r w:rsidRPr="00B41A31">
        <w:rPr>
          <w:rFonts w:hint="eastAsia"/>
          <w:sz w:val="22"/>
          <w:szCs w:val="22"/>
          <w:lang w:eastAsia="zh-CN"/>
        </w:rPr>
        <w:t>indicates</w:t>
      </w:r>
      <w:r w:rsidRPr="00B41A31">
        <w:rPr>
          <w:sz w:val="22"/>
          <w:szCs w:val="22"/>
          <w:lang w:val="en-US" w:eastAsia="zh-CN"/>
        </w:rPr>
        <w:t xml:space="preserve"> the new 64QAM MCS table:</w:t>
      </w:r>
    </w:p>
    <w:p w14:paraId="497F225F" w14:textId="77777777" w:rsidR="009B6D9C" w:rsidRPr="00B41A31" w:rsidRDefault="009B6D9C" w:rsidP="009B6D9C">
      <w:pPr>
        <w:pStyle w:val="a7"/>
        <w:numPr>
          <w:ilvl w:val="3"/>
          <w:numId w:val="33"/>
        </w:numPr>
        <w:spacing w:line="240" w:lineRule="auto"/>
        <w:ind w:leftChars="0"/>
        <w:contextualSpacing/>
        <w:rPr>
          <w:sz w:val="22"/>
          <w:szCs w:val="22"/>
        </w:rPr>
      </w:pPr>
      <w:r w:rsidRPr="00B41A31">
        <w:rPr>
          <w:sz w:val="22"/>
          <w:szCs w:val="22"/>
        </w:rPr>
        <w:t>For DCI format 0_0/1_0 in CSS, existing 64QAM MCS table is used.</w:t>
      </w:r>
    </w:p>
    <w:p w14:paraId="2D5672E6" w14:textId="77777777" w:rsidR="009B6D9C" w:rsidRPr="00B41A31" w:rsidRDefault="009B6D9C" w:rsidP="009B6D9C">
      <w:pPr>
        <w:pStyle w:val="a7"/>
        <w:numPr>
          <w:ilvl w:val="3"/>
          <w:numId w:val="33"/>
        </w:numPr>
        <w:spacing w:line="240" w:lineRule="auto"/>
        <w:ind w:leftChars="0"/>
        <w:contextualSpacing/>
        <w:rPr>
          <w:i/>
          <w:sz w:val="22"/>
          <w:szCs w:val="22"/>
        </w:rPr>
      </w:pPr>
      <w:r w:rsidRPr="00B41A31">
        <w:rPr>
          <w:sz w:val="22"/>
          <w:szCs w:val="22"/>
        </w:rPr>
        <w:t xml:space="preserve">For </w:t>
      </w:r>
      <w:r w:rsidRPr="00B41A31">
        <w:rPr>
          <w:rFonts w:eastAsia="Times New Roman"/>
          <w:sz w:val="22"/>
          <w:szCs w:val="22"/>
        </w:rPr>
        <w:t xml:space="preserve">DCI formats 0_0/1_0/0_1/1_1 </w:t>
      </w:r>
      <w:r w:rsidRPr="00B41A31">
        <w:rPr>
          <w:sz w:val="22"/>
          <w:szCs w:val="22"/>
        </w:rPr>
        <w:t xml:space="preserve">in USS, new 64QAM MCS table is used. </w:t>
      </w:r>
    </w:p>
    <w:p w14:paraId="6882B9F8" w14:textId="77777777" w:rsidR="009B6D9C" w:rsidRPr="00B41A31" w:rsidRDefault="009B6D9C" w:rsidP="009B6D9C">
      <w:pPr>
        <w:pStyle w:val="a7"/>
        <w:numPr>
          <w:ilvl w:val="2"/>
          <w:numId w:val="33"/>
        </w:numPr>
        <w:spacing w:line="240" w:lineRule="auto"/>
        <w:ind w:leftChars="0"/>
        <w:contextualSpacing/>
        <w:rPr>
          <w:i/>
          <w:sz w:val="22"/>
          <w:szCs w:val="22"/>
        </w:rPr>
      </w:pPr>
      <w:r w:rsidRPr="00B41A31">
        <w:rPr>
          <w:sz w:val="22"/>
          <w:szCs w:val="22"/>
        </w:rPr>
        <w:t>Otherwise, follow existing behaviour.</w:t>
      </w:r>
    </w:p>
    <w:p w14:paraId="7A2545D1" w14:textId="77777777" w:rsidR="009B6D9C" w:rsidRPr="00B41A31" w:rsidRDefault="009B6D9C" w:rsidP="009B6D9C">
      <w:pPr>
        <w:pStyle w:val="a7"/>
        <w:numPr>
          <w:ilvl w:val="2"/>
          <w:numId w:val="33"/>
        </w:numPr>
        <w:spacing w:line="240" w:lineRule="auto"/>
        <w:ind w:leftChars="0"/>
        <w:contextualSpacing/>
        <w:rPr>
          <w:sz w:val="22"/>
          <w:szCs w:val="22"/>
        </w:rPr>
      </w:pPr>
      <w:r w:rsidRPr="00B41A31">
        <w:rPr>
          <w:sz w:val="22"/>
          <w:szCs w:val="22"/>
        </w:rPr>
        <w:t>Note: the configuration for DL and UL is separate</w:t>
      </w:r>
    </w:p>
    <w:p w14:paraId="02F46442" w14:textId="77777777" w:rsidR="009B6D9C" w:rsidRPr="00B41A31" w:rsidRDefault="009B6D9C" w:rsidP="009B6D9C">
      <w:pPr>
        <w:pStyle w:val="a7"/>
        <w:numPr>
          <w:ilvl w:val="1"/>
          <w:numId w:val="33"/>
        </w:numPr>
        <w:spacing w:line="240" w:lineRule="auto"/>
        <w:ind w:leftChars="0"/>
        <w:contextualSpacing/>
        <w:rPr>
          <w:sz w:val="22"/>
          <w:szCs w:val="22"/>
        </w:rPr>
      </w:pPr>
      <w:r w:rsidRPr="00B41A31">
        <w:rPr>
          <w:sz w:val="22"/>
          <w:szCs w:val="22"/>
        </w:rPr>
        <w:t>When the new RNTI (via RRC) is configured, RNTI scrambling of DCI CRC is used to choose MCS table:</w:t>
      </w:r>
    </w:p>
    <w:p w14:paraId="36C1B32C" w14:textId="1173442E" w:rsidR="006E5AAA" w:rsidRPr="00B41A31" w:rsidRDefault="009B6D9C" w:rsidP="009B6D9C">
      <w:pPr>
        <w:pStyle w:val="a7"/>
        <w:numPr>
          <w:ilvl w:val="2"/>
          <w:numId w:val="33"/>
        </w:numPr>
        <w:spacing w:line="240" w:lineRule="auto"/>
        <w:ind w:leftChars="0"/>
        <w:contextualSpacing/>
        <w:rPr>
          <w:sz w:val="22"/>
          <w:szCs w:val="22"/>
        </w:rPr>
      </w:pPr>
      <w:r w:rsidRPr="00B41A31">
        <w:rPr>
          <w:sz w:val="22"/>
          <w:szCs w:val="22"/>
        </w:rPr>
        <w:t xml:space="preserve">If the DCI CRC is scrambled with the new RNTI, the new 64QAM MCS table is used; otherwise, follow existing behaviour. </w:t>
      </w:r>
    </w:p>
    <w:p w14:paraId="418C0886" w14:textId="30A2FCF3" w:rsidR="00DF1672" w:rsidRPr="00B41A31" w:rsidRDefault="00FA0DDC" w:rsidP="00012E2B">
      <w:pPr>
        <w:adjustRightInd w:val="0"/>
        <w:snapToGrid w:val="0"/>
        <w:spacing w:line="300" w:lineRule="auto"/>
        <w:rPr>
          <w:rFonts w:eastAsiaTheme="minorEastAsia"/>
          <w:sz w:val="22"/>
          <w:lang w:val="en-GB"/>
        </w:rPr>
      </w:pPr>
      <w:r w:rsidRPr="00B41A31">
        <w:rPr>
          <w:rFonts w:eastAsiaTheme="minorEastAsia"/>
          <w:sz w:val="22"/>
          <w:lang w:val="en-GB"/>
        </w:rPr>
        <w:t>It is agreed that a new RNTI for URLLC is introduced as an RRC configured parameter for MCS table indication</w:t>
      </w:r>
      <w:r w:rsidR="007D48A2" w:rsidRPr="00B41A31">
        <w:rPr>
          <w:rFonts w:eastAsiaTheme="minorEastAsia"/>
          <w:sz w:val="22"/>
          <w:lang w:val="en-GB"/>
        </w:rPr>
        <w:t xml:space="preserve"> and in this contribution, we will further discuss the remaining issues related to new RNTI for URLLC.</w:t>
      </w:r>
    </w:p>
    <w:p w14:paraId="0A8862E2" w14:textId="279F3168" w:rsidR="007F13B6" w:rsidRPr="00B41A31" w:rsidRDefault="0078408F" w:rsidP="00C47EAC">
      <w:pPr>
        <w:pStyle w:val="2"/>
        <w:numPr>
          <w:ilvl w:val="0"/>
          <w:numId w:val="1"/>
        </w:numPr>
        <w:rPr>
          <w:rFonts w:ascii="Times New Roman" w:hAnsi="Times New Roman"/>
          <w:b/>
          <w:sz w:val="22"/>
          <w:szCs w:val="22"/>
        </w:rPr>
      </w:pPr>
      <w:bookmarkStart w:id="4" w:name="_Hlk521077063"/>
      <w:bookmarkEnd w:id="3"/>
      <w:r w:rsidRPr="00B41A31">
        <w:rPr>
          <w:rFonts w:ascii="Times New Roman" w:hAnsi="Times New Roman"/>
          <w:b/>
          <w:sz w:val="22"/>
          <w:szCs w:val="22"/>
        </w:rPr>
        <w:t>Di</w:t>
      </w:r>
      <w:r w:rsidR="00F26893" w:rsidRPr="00B41A31">
        <w:rPr>
          <w:rFonts w:ascii="Times New Roman" w:hAnsi="Times New Roman"/>
          <w:b/>
          <w:sz w:val="22"/>
          <w:szCs w:val="22"/>
        </w:rPr>
        <w:t>fferentiation</w:t>
      </w:r>
      <w:bookmarkEnd w:id="4"/>
      <w:r w:rsidR="00F26893" w:rsidRPr="00B41A31">
        <w:rPr>
          <w:rFonts w:ascii="Times New Roman" w:hAnsi="Times New Roman"/>
          <w:b/>
          <w:sz w:val="22"/>
          <w:szCs w:val="22"/>
        </w:rPr>
        <w:t xml:space="preserve"> of URLLC and </w:t>
      </w:r>
      <w:proofErr w:type="spellStart"/>
      <w:r w:rsidR="00F26893" w:rsidRPr="00B41A31">
        <w:rPr>
          <w:rFonts w:ascii="Times New Roman" w:hAnsi="Times New Roman"/>
          <w:b/>
          <w:sz w:val="22"/>
          <w:szCs w:val="22"/>
        </w:rPr>
        <w:t>eMBB</w:t>
      </w:r>
      <w:proofErr w:type="spellEnd"/>
      <w:r w:rsidR="00F26893" w:rsidRPr="00B41A31">
        <w:rPr>
          <w:rFonts w:ascii="Times New Roman" w:hAnsi="Times New Roman"/>
          <w:b/>
          <w:sz w:val="22"/>
          <w:szCs w:val="22"/>
        </w:rPr>
        <w:t xml:space="preserve"> data in </w:t>
      </w:r>
      <w:r w:rsidR="00C47EAC">
        <w:rPr>
          <w:rFonts w:ascii="Times New Roman" w:hAnsi="Times New Roman"/>
          <w:b/>
          <w:sz w:val="22"/>
          <w:szCs w:val="22"/>
        </w:rPr>
        <w:t xml:space="preserve">PHY and enhanced scheduling </w:t>
      </w:r>
      <w:r w:rsidR="00C47EAC" w:rsidRPr="00C47EAC">
        <w:rPr>
          <w:rFonts w:ascii="Times New Roman" w:hAnsi="Times New Roman"/>
          <w:b/>
          <w:sz w:val="22"/>
          <w:szCs w:val="22"/>
        </w:rPr>
        <w:t>mechanism</w:t>
      </w:r>
    </w:p>
    <w:p w14:paraId="35F1857B" w14:textId="45640C5E" w:rsidR="00506E8F" w:rsidRDefault="00506E8F" w:rsidP="00506E8F">
      <w:pPr>
        <w:spacing w:before="240"/>
        <w:rPr>
          <w:rFonts w:eastAsiaTheme="minorEastAsia"/>
          <w:sz w:val="22"/>
          <w:lang w:val="en-GB"/>
        </w:rPr>
      </w:pPr>
      <w:r w:rsidRPr="00B41A31">
        <w:rPr>
          <w:rFonts w:eastAsiaTheme="minorEastAsia"/>
          <w:sz w:val="22"/>
          <w:lang w:val="en-GB"/>
        </w:rPr>
        <w:t xml:space="preserve">To some extent, different traffic priorities can be reflected by logical channel priorities in MAC layer, but they are invisible to physical layer, so the </w:t>
      </w:r>
      <w:r>
        <w:rPr>
          <w:rFonts w:eastAsiaTheme="minorEastAsia"/>
          <w:sz w:val="22"/>
          <w:lang w:val="en-GB"/>
        </w:rPr>
        <w:t>scheduling mechanism</w:t>
      </w:r>
      <w:r w:rsidR="0021182D">
        <w:rPr>
          <w:rFonts w:eastAsiaTheme="minorEastAsia"/>
          <w:sz w:val="22"/>
          <w:lang w:val="en-GB"/>
        </w:rPr>
        <w:t xml:space="preserve"> </w:t>
      </w:r>
      <w:r w:rsidRPr="00B41A31">
        <w:rPr>
          <w:rFonts w:eastAsiaTheme="minorEastAsia"/>
          <w:sz w:val="22"/>
          <w:lang w:val="en-GB"/>
        </w:rPr>
        <w:t xml:space="preserve">in PHY layer </w:t>
      </w:r>
      <w:r>
        <w:rPr>
          <w:rFonts w:eastAsiaTheme="minorEastAsia"/>
          <w:sz w:val="22"/>
          <w:lang w:val="en-GB"/>
        </w:rPr>
        <w:t>is</w:t>
      </w:r>
      <w:r w:rsidRPr="00B41A31">
        <w:rPr>
          <w:rFonts w:eastAsiaTheme="minorEastAsia"/>
          <w:sz w:val="22"/>
          <w:lang w:val="en-GB"/>
        </w:rPr>
        <w:t xml:space="preserve"> the same for different traffic types</w:t>
      </w:r>
      <w:r w:rsidR="002E5DEF">
        <w:rPr>
          <w:rFonts w:eastAsiaTheme="minorEastAsia"/>
          <w:sz w:val="22"/>
          <w:lang w:val="en-GB"/>
        </w:rPr>
        <w:t xml:space="preserve"> which may not be efficient and would limit the scheduling flexibility. </w:t>
      </w:r>
      <w:r w:rsidR="0021182D">
        <w:rPr>
          <w:rFonts w:eastAsiaTheme="minorEastAsia"/>
          <w:sz w:val="22"/>
          <w:lang w:val="en-GB"/>
        </w:rPr>
        <w:t xml:space="preserve">Below we take multi-slot scheduling and UCI piggyback as examples. </w:t>
      </w:r>
    </w:p>
    <w:p w14:paraId="7EC43D09" w14:textId="77777777" w:rsidR="002E5DEF" w:rsidRPr="00B41A31" w:rsidRDefault="002E5DEF" w:rsidP="002E5DEF">
      <w:pPr>
        <w:pStyle w:val="3"/>
        <w:numPr>
          <w:ilvl w:val="0"/>
          <w:numId w:val="35"/>
        </w:numPr>
        <w:spacing w:before="100" w:after="100" w:line="415" w:lineRule="auto"/>
        <w:ind w:left="567" w:hanging="357"/>
        <w:rPr>
          <w:rFonts w:eastAsiaTheme="minorEastAsia"/>
          <w:b w:val="0"/>
          <w:sz w:val="22"/>
          <w:szCs w:val="22"/>
          <w:lang w:val="en-GB"/>
        </w:rPr>
      </w:pPr>
      <w:r w:rsidRPr="00B41A31">
        <w:rPr>
          <w:rFonts w:eastAsiaTheme="minorEastAsia"/>
          <w:b w:val="0"/>
          <w:sz w:val="22"/>
          <w:szCs w:val="22"/>
          <w:lang w:val="en-GB"/>
        </w:rPr>
        <w:lastRenderedPageBreak/>
        <w:t>Multi-slot</w:t>
      </w:r>
      <w:r w:rsidRPr="00B41A31">
        <w:rPr>
          <w:rFonts w:eastAsiaTheme="minorEastAsia" w:hint="eastAsia"/>
          <w:b w:val="0"/>
          <w:sz w:val="22"/>
          <w:szCs w:val="22"/>
          <w:lang w:val="en-GB"/>
        </w:rPr>
        <w:t xml:space="preserve"> </w:t>
      </w:r>
      <w:r w:rsidRPr="00B41A31">
        <w:rPr>
          <w:rFonts w:eastAsiaTheme="minorEastAsia"/>
          <w:b w:val="0"/>
          <w:sz w:val="22"/>
          <w:szCs w:val="22"/>
          <w:lang w:val="en-GB"/>
        </w:rPr>
        <w:t>scheduling</w:t>
      </w:r>
    </w:p>
    <w:p w14:paraId="49667DC0" w14:textId="77777777" w:rsidR="002E5DEF" w:rsidRDefault="002E5DEF" w:rsidP="002E5DEF">
      <w:pPr>
        <w:rPr>
          <w:rFonts w:eastAsiaTheme="minorEastAsia"/>
          <w:sz w:val="22"/>
          <w:lang w:val="en-GB"/>
        </w:rPr>
      </w:pPr>
      <w:r w:rsidRPr="00B41A31">
        <w:rPr>
          <w:rFonts w:eastAsiaTheme="minorEastAsia" w:hint="eastAsia"/>
          <w:sz w:val="22"/>
          <w:lang w:val="en-GB"/>
        </w:rPr>
        <w:t>M</w:t>
      </w:r>
      <w:r w:rsidRPr="00B41A31">
        <w:rPr>
          <w:rFonts w:eastAsiaTheme="minorEastAsia"/>
          <w:sz w:val="22"/>
          <w:lang w:val="en-GB"/>
        </w:rPr>
        <w:t xml:space="preserve">ulti-slot scheduling is supported in NR and when the UE is configured with </w:t>
      </w:r>
      <w:proofErr w:type="spellStart"/>
      <w:r w:rsidRPr="00B41A31">
        <w:rPr>
          <w:rFonts w:eastAsiaTheme="minorEastAsia"/>
          <w:i/>
          <w:sz w:val="22"/>
          <w:lang w:val="en-GB"/>
        </w:rPr>
        <w:t>aggregationFactorDL</w:t>
      </w:r>
      <w:proofErr w:type="spellEnd"/>
      <w:r w:rsidRPr="00B41A31">
        <w:rPr>
          <w:rFonts w:eastAsiaTheme="minorEastAsia"/>
          <w:i/>
          <w:sz w:val="22"/>
          <w:lang w:val="en-GB"/>
        </w:rPr>
        <w:t xml:space="preserve"> </w:t>
      </w:r>
      <w:r w:rsidRPr="00B41A31">
        <w:rPr>
          <w:rFonts w:eastAsiaTheme="minorEastAsia"/>
          <w:sz w:val="22"/>
          <w:lang w:val="en-GB"/>
        </w:rPr>
        <w:t xml:space="preserve">&gt; 1, the same symbol allocation is applied across the </w:t>
      </w:r>
      <w:proofErr w:type="spellStart"/>
      <w:r w:rsidRPr="00B41A31">
        <w:rPr>
          <w:rFonts w:eastAsiaTheme="minorEastAsia"/>
          <w:i/>
          <w:sz w:val="22"/>
          <w:lang w:val="en-GB"/>
        </w:rPr>
        <w:t>aggregationFactorDL</w:t>
      </w:r>
      <w:proofErr w:type="spellEnd"/>
      <w:r w:rsidRPr="00B41A31">
        <w:rPr>
          <w:rFonts w:eastAsiaTheme="minorEastAsia"/>
          <w:sz w:val="22"/>
          <w:lang w:val="en-GB"/>
        </w:rPr>
        <w:t xml:space="preserve"> consecutive slots. The UE may expect that the TB is repeated within each symbol allocation among each of the </w:t>
      </w:r>
      <w:proofErr w:type="spellStart"/>
      <w:r w:rsidRPr="00B41A31">
        <w:rPr>
          <w:rFonts w:eastAsiaTheme="minorEastAsia"/>
          <w:i/>
          <w:sz w:val="22"/>
          <w:lang w:val="en-GB"/>
        </w:rPr>
        <w:t>aggregationFactorDL</w:t>
      </w:r>
      <w:proofErr w:type="spellEnd"/>
      <w:r w:rsidRPr="00B41A31">
        <w:rPr>
          <w:rFonts w:eastAsiaTheme="minorEastAsia"/>
          <w:sz w:val="22"/>
          <w:lang w:val="en-GB"/>
        </w:rPr>
        <w:t xml:space="preserve"> consecutive slots. The </w:t>
      </w:r>
      <w:proofErr w:type="spellStart"/>
      <w:r w:rsidRPr="00B41A31">
        <w:rPr>
          <w:rFonts w:eastAsiaTheme="minorEastAsia"/>
          <w:i/>
          <w:sz w:val="22"/>
          <w:lang w:val="en-GB"/>
        </w:rPr>
        <w:t>aggregationFactorDL</w:t>
      </w:r>
      <w:proofErr w:type="spellEnd"/>
      <w:r w:rsidRPr="00B41A31">
        <w:rPr>
          <w:rFonts w:eastAsiaTheme="minorEastAsia"/>
          <w:sz w:val="22"/>
          <w:lang w:val="en-GB"/>
        </w:rPr>
        <w:t xml:space="preserve"> is configured </w:t>
      </w:r>
      <w:r>
        <w:rPr>
          <w:rFonts w:eastAsiaTheme="minorEastAsia"/>
          <w:sz w:val="22"/>
          <w:lang w:val="en-GB"/>
        </w:rPr>
        <w:t xml:space="preserve">by </w:t>
      </w:r>
      <w:proofErr w:type="spellStart"/>
      <w:r w:rsidRPr="00E20580">
        <w:rPr>
          <w:i/>
        </w:rPr>
        <w:t>pdsch-AggregationFactor</w:t>
      </w:r>
      <w:proofErr w:type="spellEnd"/>
      <w:r w:rsidRPr="00B41A31">
        <w:rPr>
          <w:rFonts w:eastAsiaTheme="minorEastAsia"/>
          <w:sz w:val="22"/>
          <w:lang w:val="en-GB"/>
        </w:rPr>
        <w:t xml:space="preserve"> in PDSCH-Config, which means once it is configured, the UE will apply the same aggregation factor to all its data packets regardless of the traffic types. For users with a mix of URLLC and </w:t>
      </w:r>
      <w:proofErr w:type="spellStart"/>
      <w:r w:rsidRPr="00B41A31">
        <w:rPr>
          <w:rFonts w:eastAsiaTheme="minorEastAsia"/>
          <w:sz w:val="22"/>
          <w:lang w:val="en-GB"/>
        </w:rPr>
        <w:t>eMBB</w:t>
      </w:r>
      <w:proofErr w:type="spellEnd"/>
      <w:r w:rsidRPr="00B41A31">
        <w:rPr>
          <w:rFonts w:eastAsiaTheme="minorEastAsia"/>
          <w:sz w:val="22"/>
          <w:lang w:val="en-GB"/>
        </w:rPr>
        <w:t xml:space="preserve"> traffic, the selection of aggregation factor shall take both of the traffic type into consideration. If the aggregation factor is chose</w:t>
      </w:r>
      <w:r>
        <w:rPr>
          <w:rFonts w:eastAsiaTheme="minorEastAsia"/>
          <w:sz w:val="22"/>
          <w:lang w:val="en-GB"/>
        </w:rPr>
        <w:t>n</w:t>
      </w:r>
      <w:r w:rsidRPr="00B41A31">
        <w:rPr>
          <w:rFonts w:eastAsiaTheme="minorEastAsia"/>
          <w:sz w:val="22"/>
          <w:lang w:val="en-GB"/>
        </w:rPr>
        <w:t xml:space="preserve"> to meet the reliability of URLLC, the throughput for </w:t>
      </w:r>
      <w:proofErr w:type="spellStart"/>
      <w:r w:rsidRPr="00B41A31">
        <w:rPr>
          <w:rFonts w:eastAsiaTheme="minorEastAsia"/>
          <w:sz w:val="22"/>
          <w:lang w:val="en-GB"/>
        </w:rPr>
        <w:t>eMBB</w:t>
      </w:r>
      <w:proofErr w:type="spellEnd"/>
      <w:r w:rsidRPr="00B41A31">
        <w:rPr>
          <w:rFonts w:eastAsiaTheme="minorEastAsia"/>
          <w:sz w:val="22"/>
          <w:lang w:val="en-GB"/>
        </w:rPr>
        <w:t xml:space="preserve"> data would be reduced, while if the aggregation factor is configured to fit the </w:t>
      </w:r>
      <w:proofErr w:type="spellStart"/>
      <w:r w:rsidRPr="00B41A31">
        <w:rPr>
          <w:rFonts w:eastAsiaTheme="minorEastAsia"/>
          <w:sz w:val="22"/>
          <w:lang w:val="en-GB"/>
        </w:rPr>
        <w:t>eMBB</w:t>
      </w:r>
      <w:proofErr w:type="spellEnd"/>
      <w:r w:rsidRPr="00B41A31">
        <w:rPr>
          <w:rFonts w:eastAsiaTheme="minorEastAsia"/>
          <w:sz w:val="22"/>
          <w:lang w:val="en-GB"/>
        </w:rPr>
        <w:t xml:space="preserve"> transmission, the reliability of URLLC would not be guaranteed. Therefore, it is expected that different aggregation factors could be configured for different traffic types and UE select the corresponding aggregation factor based on the RNTI that are used to scramble the scheduling DCI.</w:t>
      </w:r>
      <w:r>
        <w:rPr>
          <w:rFonts w:eastAsiaTheme="minorEastAsia"/>
          <w:sz w:val="22"/>
          <w:lang w:val="en-GB"/>
        </w:rPr>
        <w:t xml:space="preserve"> </w:t>
      </w:r>
    </w:p>
    <w:p w14:paraId="7BF315C6" w14:textId="77777777" w:rsidR="002E5DEF" w:rsidRPr="00B41A31" w:rsidRDefault="002E5DEF" w:rsidP="002E5DEF">
      <w:pPr>
        <w:rPr>
          <w:rFonts w:eastAsiaTheme="minorEastAsia"/>
          <w:sz w:val="22"/>
          <w:lang w:val="en-GB"/>
        </w:rPr>
      </w:pPr>
      <w:r>
        <w:rPr>
          <w:rFonts w:eastAsiaTheme="minorEastAsia"/>
          <w:sz w:val="22"/>
          <w:lang w:val="en-GB"/>
        </w:rPr>
        <w:t>Same situation happens in PUSCH repetition. I</w:t>
      </w:r>
      <w:r w:rsidRPr="00B41A31">
        <w:rPr>
          <w:rFonts w:eastAsiaTheme="minorEastAsia"/>
          <w:sz w:val="22"/>
          <w:lang w:val="en-GB"/>
        </w:rPr>
        <w:t xml:space="preserve">t is </w:t>
      </w:r>
      <w:r>
        <w:rPr>
          <w:rFonts w:eastAsiaTheme="minorEastAsia"/>
          <w:sz w:val="22"/>
          <w:lang w:val="en-GB"/>
        </w:rPr>
        <w:t xml:space="preserve">also </w:t>
      </w:r>
      <w:r w:rsidRPr="00B41A31">
        <w:rPr>
          <w:rFonts w:eastAsiaTheme="minorEastAsia"/>
          <w:sz w:val="22"/>
          <w:lang w:val="en-GB"/>
        </w:rPr>
        <w:t>expected that different</w:t>
      </w:r>
      <w:r w:rsidRPr="00E02124">
        <w:rPr>
          <w:rFonts w:eastAsiaTheme="minorEastAsia"/>
          <w:i/>
          <w:sz w:val="22"/>
          <w:lang w:val="en-GB"/>
        </w:rPr>
        <w:t xml:space="preserve"> </w:t>
      </w:r>
      <w:proofErr w:type="spellStart"/>
      <w:r w:rsidRPr="00B41A31">
        <w:rPr>
          <w:rFonts w:eastAsiaTheme="minorEastAsia"/>
          <w:i/>
          <w:sz w:val="22"/>
          <w:lang w:val="en-GB"/>
        </w:rPr>
        <w:t>aggregationFactor</w:t>
      </w:r>
      <w:r>
        <w:rPr>
          <w:rFonts w:eastAsiaTheme="minorEastAsia"/>
          <w:i/>
          <w:sz w:val="22"/>
          <w:lang w:val="en-GB"/>
        </w:rPr>
        <w:t>UL</w:t>
      </w:r>
      <w:proofErr w:type="spellEnd"/>
      <w:r w:rsidRPr="00B41A31">
        <w:rPr>
          <w:rFonts w:eastAsiaTheme="minorEastAsia"/>
          <w:sz w:val="22"/>
          <w:lang w:val="en-GB"/>
        </w:rPr>
        <w:t xml:space="preserve"> could be configured for different traffic types and UE select the corresponding aggregation factor based on the RNTI that are used to scramble the scheduling DCI.</w:t>
      </w:r>
    </w:p>
    <w:p w14:paraId="107CF697" w14:textId="77777777" w:rsidR="002E5DEF" w:rsidRDefault="002E5DEF" w:rsidP="002E5DEF">
      <w:pPr>
        <w:overflowPunct w:val="0"/>
        <w:autoSpaceDE w:val="0"/>
        <w:autoSpaceDN w:val="0"/>
        <w:adjustRightInd w:val="0"/>
        <w:spacing w:afterLines="50" w:after="156" w:line="240" w:lineRule="auto"/>
        <w:textAlignment w:val="baseline"/>
        <w:rPr>
          <w:rFonts w:eastAsiaTheme="minorEastAsia"/>
          <w:b/>
          <w:sz w:val="22"/>
        </w:rPr>
      </w:pPr>
      <w:bookmarkStart w:id="5" w:name="_Hlk521082655"/>
    </w:p>
    <w:bookmarkEnd w:id="5"/>
    <w:p w14:paraId="410F9357" w14:textId="77777777" w:rsidR="002E5DEF" w:rsidRPr="00B41A31" w:rsidRDefault="002E5DEF" w:rsidP="002E5DEF">
      <w:pPr>
        <w:pStyle w:val="3"/>
        <w:numPr>
          <w:ilvl w:val="0"/>
          <w:numId w:val="35"/>
        </w:numPr>
        <w:spacing w:before="100" w:after="100" w:line="415" w:lineRule="auto"/>
        <w:ind w:left="567" w:hanging="357"/>
        <w:rPr>
          <w:rFonts w:eastAsiaTheme="minorEastAsia"/>
          <w:b w:val="0"/>
          <w:sz w:val="22"/>
          <w:szCs w:val="22"/>
          <w:lang w:val="en-GB"/>
        </w:rPr>
      </w:pPr>
      <w:r w:rsidRPr="00B41A31">
        <w:rPr>
          <w:rFonts w:eastAsiaTheme="minorEastAsia" w:hint="eastAsia"/>
          <w:b w:val="0"/>
          <w:sz w:val="22"/>
          <w:szCs w:val="22"/>
          <w:lang w:val="en-GB"/>
        </w:rPr>
        <w:t>U</w:t>
      </w:r>
      <w:r w:rsidRPr="00B41A31">
        <w:rPr>
          <w:rFonts w:eastAsiaTheme="minorEastAsia"/>
          <w:b w:val="0"/>
          <w:sz w:val="22"/>
          <w:szCs w:val="22"/>
          <w:lang w:val="en-GB"/>
        </w:rPr>
        <w:t>CI piggyback</w:t>
      </w:r>
    </w:p>
    <w:p w14:paraId="0D9441FB" w14:textId="77777777" w:rsidR="002E5DEF" w:rsidRPr="00B41A31" w:rsidRDefault="002E5DEF" w:rsidP="002E5DEF">
      <w:pPr>
        <w:rPr>
          <w:rFonts w:eastAsiaTheme="minorEastAsia"/>
          <w:sz w:val="22"/>
          <w:lang w:val="en-GB"/>
        </w:rPr>
      </w:pPr>
      <w:r w:rsidRPr="00B41A31">
        <w:rPr>
          <w:rFonts w:eastAsiaTheme="minorEastAsia" w:hint="eastAsia"/>
          <w:sz w:val="22"/>
          <w:lang w:val="en-GB"/>
        </w:rPr>
        <w:t>U</w:t>
      </w:r>
      <w:r w:rsidRPr="00B41A31">
        <w:rPr>
          <w:rFonts w:eastAsiaTheme="minorEastAsia"/>
          <w:sz w:val="22"/>
          <w:lang w:val="en-GB"/>
        </w:rPr>
        <w:t>CI piggyback on PUSCH is supported in NR and configured in PUSCH-Config as presented in appendix. If a UE has a PUSCH transmission that overlaps with a PUCCH transmission that includes HARQ-ACK information and/or semi-persistent/periodic CSI and the conditions for multiplexing the UCI in the PUSCH are satisfied, the UE multiplexes the HARQ-ACK information and/or the semi-persistent/periodic CSI in the PUSCH. Offset values are defined for a UE to determine a number of resources for multiplexing HARQ-ACK information and for multiplexing CSI in a PUSCH. Both semi-static beta offset and dynamic beta offset are supported in NR and the offset values are signalled to a UE either by a DCI format scheduling the PUSCH transmission or by higher layers.</w:t>
      </w:r>
    </w:p>
    <w:p w14:paraId="0BB3F7B4" w14:textId="77777777" w:rsidR="002E5DEF" w:rsidRPr="00B41A31" w:rsidRDefault="002E5DEF" w:rsidP="002E5DEF">
      <w:pPr>
        <w:rPr>
          <w:rFonts w:eastAsiaTheme="minorEastAsia"/>
          <w:sz w:val="22"/>
          <w:lang w:val="en-GB"/>
        </w:rPr>
      </w:pPr>
      <w:r w:rsidRPr="00B41A31">
        <w:rPr>
          <w:rFonts w:eastAsiaTheme="minorEastAsia"/>
          <w:sz w:val="22"/>
          <w:lang w:val="en-GB"/>
        </w:rPr>
        <w:t xml:space="preserve">However, different reliabilities are required for PUSCH bearing different types of service, so the same UCI piggyback parameter and rule for all of granted PUSCH transmissions seems not so reasonable, which may result in that the reliability of URLLC would not be guaranteed. In addition, the UCI for URLLC and </w:t>
      </w:r>
      <w:proofErr w:type="spellStart"/>
      <w:r w:rsidRPr="00B41A31">
        <w:rPr>
          <w:rFonts w:eastAsiaTheme="minorEastAsia"/>
          <w:sz w:val="22"/>
          <w:lang w:val="en-GB"/>
        </w:rPr>
        <w:t>eMBB</w:t>
      </w:r>
      <w:proofErr w:type="spellEnd"/>
      <w:r w:rsidRPr="00B41A31">
        <w:rPr>
          <w:rFonts w:eastAsiaTheme="minorEastAsia"/>
          <w:sz w:val="22"/>
          <w:lang w:val="en-GB"/>
        </w:rPr>
        <w:t xml:space="preserve"> shall have different reliability requirements as well.</w:t>
      </w:r>
      <w:r w:rsidRPr="00B41A31">
        <w:rPr>
          <w:rFonts w:eastAsiaTheme="minorEastAsia" w:hint="eastAsia"/>
          <w:sz w:val="22"/>
          <w:lang w:val="en-GB"/>
        </w:rPr>
        <w:t xml:space="preserve"> </w:t>
      </w:r>
      <w:r w:rsidRPr="00B41A31">
        <w:rPr>
          <w:rFonts w:eastAsiaTheme="minorEastAsia"/>
          <w:sz w:val="22"/>
          <w:lang w:val="en-GB"/>
        </w:rPr>
        <w:t xml:space="preserve">Therefore, it is expected that different </w:t>
      </w:r>
      <w:bookmarkStart w:id="6" w:name="_Hlk521082676"/>
      <w:r w:rsidRPr="00B41A31">
        <w:rPr>
          <w:rFonts w:eastAsiaTheme="minorEastAsia"/>
          <w:sz w:val="22"/>
          <w:lang w:val="en-GB"/>
        </w:rPr>
        <w:t>parameters related to UCI-</w:t>
      </w:r>
      <w:proofErr w:type="spellStart"/>
      <w:r w:rsidRPr="00B41A31">
        <w:rPr>
          <w:rFonts w:eastAsiaTheme="minorEastAsia"/>
          <w:sz w:val="22"/>
          <w:lang w:val="en-GB"/>
        </w:rPr>
        <w:t>OnPUSCH</w:t>
      </w:r>
      <w:bookmarkEnd w:id="6"/>
      <w:proofErr w:type="spellEnd"/>
      <w:r w:rsidRPr="00B41A31">
        <w:rPr>
          <w:rFonts w:eastAsiaTheme="minorEastAsia"/>
          <w:sz w:val="22"/>
          <w:lang w:val="en-GB"/>
        </w:rPr>
        <w:t xml:space="preserve"> could be configured for different type of PUSCH and/or UCI</w:t>
      </w:r>
      <w:r>
        <w:rPr>
          <w:rFonts w:eastAsiaTheme="minorEastAsia"/>
          <w:sz w:val="22"/>
          <w:lang w:val="en-GB"/>
        </w:rPr>
        <w:t>.</w:t>
      </w:r>
      <w:r w:rsidRPr="00B41A31">
        <w:rPr>
          <w:rFonts w:eastAsiaTheme="minorEastAsia"/>
          <w:sz w:val="22"/>
          <w:lang w:val="en-GB"/>
        </w:rPr>
        <w:t xml:space="preserve"> UE </w:t>
      </w:r>
      <w:r>
        <w:rPr>
          <w:rFonts w:eastAsiaTheme="minorEastAsia"/>
          <w:sz w:val="22"/>
          <w:lang w:val="en-GB"/>
        </w:rPr>
        <w:t xml:space="preserve">could distinguish </w:t>
      </w:r>
      <w:r w:rsidRPr="00B41A31">
        <w:rPr>
          <w:rFonts w:eastAsiaTheme="minorEastAsia"/>
          <w:sz w:val="22"/>
          <w:lang w:val="en-GB"/>
        </w:rPr>
        <w:t>type of PUSCH and UCI based on the RNTI used to scramble the DCI</w:t>
      </w:r>
      <w:r>
        <w:rPr>
          <w:rFonts w:eastAsiaTheme="minorEastAsia"/>
          <w:sz w:val="22"/>
          <w:lang w:val="en-GB"/>
        </w:rPr>
        <w:t xml:space="preserve"> scheduling PUSCH and PDSCH</w:t>
      </w:r>
      <w:r w:rsidRPr="00B41A31">
        <w:rPr>
          <w:rFonts w:eastAsiaTheme="minorEastAsia"/>
          <w:sz w:val="22"/>
          <w:lang w:val="en-GB"/>
        </w:rPr>
        <w:t>,</w:t>
      </w:r>
      <w:r>
        <w:rPr>
          <w:rFonts w:eastAsiaTheme="minorEastAsia"/>
          <w:sz w:val="22"/>
          <w:lang w:val="en-GB"/>
        </w:rPr>
        <w:t xml:space="preserve"> respectively.</w:t>
      </w:r>
      <w:r w:rsidRPr="00B41A31">
        <w:rPr>
          <w:rFonts w:eastAsiaTheme="minorEastAsia"/>
          <w:sz w:val="22"/>
          <w:lang w:val="en-GB"/>
        </w:rPr>
        <w:t xml:space="preserve"> </w:t>
      </w:r>
      <w:r>
        <w:rPr>
          <w:rFonts w:eastAsiaTheme="minorEastAsia"/>
          <w:sz w:val="22"/>
          <w:lang w:val="en-GB"/>
        </w:rPr>
        <w:t>S</w:t>
      </w:r>
      <w:r w:rsidRPr="00B41A31">
        <w:rPr>
          <w:rFonts w:eastAsiaTheme="minorEastAsia"/>
          <w:sz w:val="22"/>
          <w:lang w:val="en-GB"/>
        </w:rPr>
        <w:t xml:space="preserve">pecifically, </w:t>
      </w:r>
    </w:p>
    <w:p w14:paraId="12326CBD" w14:textId="77777777" w:rsidR="002E5DEF" w:rsidRPr="00B41A31" w:rsidRDefault="002E5DEF" w:rsidP="002E5DEF">
      <w:pPr>
        <w:pStyle w:val="a7"/>
        <w:numPr>
          <w:ilvl w:val="4"/>
          <w:numId w:val="33"/>
        </w:numPr>
        <w:ind w:leftChars="0" w:left="357" w:hanging="357"/>
        <w:jc w:val="both"/>
        <w:rPr>
          <w:rFonts w:eastAsiaTheme="minorEastAsia"/>
          <w:sz w:val="22"/>
          <w:szCs w:val="22"/>
        </w:rPr>
      </w:pPr>
      <w:r w:rsidRPr="00B41A31">
        <w:rPr>
          <w:rFonts w:eastAsiaTheme="minorEastAsia"/>
          <w:sz w:val="22"/>
          <w:szCs w:val="22"/>
        </w:rPr>
        <w:t>UCI-</w:t>
      </w:r>
      <w:proofErr w:type="spellStart"/>
      <w:r w:rsidRPr="00B41A31">
        <w:rPr>
          <w:rFonts w:eastAsiaTheme="minorEastAsia"/>
          <w:sz w:val="22"/>
          <w:szCs w:val="22"/>
        </w:rPr>
        <w:t>OnPUSCH</w:t>
      </w:r>
      <w:proofErr w:type="spellEnd"/>
      <w:r w:rsidRPr="00B41A31">
        <w:rPr>
          <w:rFonts w:eastAsiaTheme="minorEastAsia"/>
          <w:sz w:val="22"/>
          <w:szCs w:val="22"/>
        </w:rPr>
        <w:t xml:space="preserve"> shall be enabled or disabled for different type of PUSCH and/or UCI;</w:t>
      </w:r>
    </w:p>
    <w:p w14:paraId="338258EA" w14:textId="77777777" w:rsidR="002E5DEF" w:rsidRPr="00B41A31" w:rsidRDefault="002E5DEF" w:rsidP="002E5DEF">
      <w:pPr>
        <w:pStyle w:val="a7"/>
        <w:numPr>
          <w:ilvl w:val="4"/>
          <w:numId w:val="33"/>
        </w:numPr>
        <w:ind w:leftChars="0" w:left="357" w:hanging="357"/>
        <w:jc w:val="both"/>
        <w:rPr>
          <w:rFonts w:eastAsiaTheme="minorEastAsia"/>
          <w:sz w:val="22"/>
          <w:szCs w:val="22"/>
        </w:rPr>
      </w:pPr>
      <w:r w:rsidRPr="00B41A31">
        <w:rPr>
          <w:rFonts w:eastAsiaTheme="minorEastAsia"/>
          <w:sz w:val="22"/>
          <w:szCs w:val="22"/>
          <w:lang w:eastAsia="zh-CN"/>
        </w:rPr>
        <w:t xml:space="preserve">Different scaling factors shall be configured for </w:t>
      </w:r>
      <w:r w:rsidRPr="00B41A31">
        <w:rPr>
          <w:rFonts w:eastAsiaTheme="minorEastAsia"/>
          <w:sz w:val="22"/>
          <w:szCs w:val="22"/>
        </w:rPr>
        <w:t xml:space="preserve">different type of PUSCH and/or UCI to limit </w:t>
      </w:r>
      <w:r w:rsidRPr="00B41A31">
        <w:rPr>
          <w:sz w:val="22"/>
          <w:szCs w:val="22"/>
          <w:lang w:eastAsia="ja-JP"/>
        </w:rPr>
        <w:t>the number of resource elements assigned to UCI on PUSCH;</w:t>
      </w:r>
    </w:p>
    <w:p w14:paraId="2A99E313" w14:textId="77777777" w:rsidR="002E5DEF" w:rsidRPr="00B41A31" w:rsidRDefault="002E5DEF" w:rsidP="002E5DEF">
      <w:pPr>
        <w:pStyle w:val="a7"/>
        <w:numPr>
          <w:ilvl w:val="4"/>
          <w:numId w:val="33"/>
        </w:numPr>
        <w:ind w:leftChars="0" w:left="357" w:hanging="357"/>
        <w:jc w:val="both"/>
        <w:rPr>
          <w:rFonts w:eastAsiaTheme="minorEastAsia"/>
          <w:sz w:val="22"/>
          <w:szCs w:val="22"/>
        </w:rPr>
      </w:pPr>
      <w:r w:rsidRPr="00B41A31">
        <w:rPr>
          <w:rFonts w:eastAsiaTheme="minorEastAsia"/>
          <w:sz w:val="22"/>
          <w:szCs w:val="22"/>
          <w:lang w:eastAsia="zh-CN"/>
        </w:rPr>
        <w:t xml:space="preserve">Different beta offsets including both semi-static beta offsets and dynamic beta offsets shall be used for </w:t>
      </w:r>
      <w:r w:rsidRPr="00B41A31">
        <w:rPr>
          <w:rFonts w:eastAsiaTheme="minorEastAsia"/>
          <w:sz w:val="22"/>
          <w:szCs w:val="22"/>
        </w:rPr>
        <w:t>different type of PUSCH and/or UCI to adjust the code rate of UCI;</w:t>
      </w:r>
    </w:p>
    <w:p w14:paraId="6CA9101D" w14:textId="77777777" w:rsidR="002E5DEF" w:rsidRPr="00B41A31" w:rsidRDefault="002E5DEF" w:rsidP="002E5DEF">
      <w:pPr>
        <w:pStyle w:val="a7"/>
        <w:numPr>
          <w:ilvl w:val="4"/>
          <w:numId w:val="33"/>
        </w:numPr>
        <w:ind w:leftChars="0" w:left="357" w:hanging="357"/>
        <w:jc w:val="both"/>
        <w:rPr>
          <w:rFonts w:eastAsiaTheme="minorEastAsia"/>
          <w:sz w:val="22"/>
          <w:szCs w:val="22"/>
        </w:rPr>
      </w:pPr>
      <w:r w:rsidRPr="00B41A31">
        <w:rPr>
          <w:rFonts w:eastAsiaTheme="minorEastAsia"/>
          <w:sz w:val="22"/>
          <w:szCs w:val="22"/>
          <w:lang w:eastAsia="zh-CN"/>
        </w:rPr>
        <w:t xml:space="preserve">Different UCI kinds (e.g. ACK/NACK, CSI part 1, CSI part 2) or different UCI payload size shall be allowed for UCI piggyback for </w:t>
      </w:r>
      <w:r w:rsidRPr="00B41A31">
        <w:rPr>
          <w:rFonts w:eastAsiaTheme="minorEastAsia"/>
          <w:sz w:val="22"/>
          <w:szCs w:val="22"/>
        </w:rPr>
        <w:t>different type of PUSCH and/or UCI.</w:t>
      </w:r>
    </w:p>
    <w:p w14:paraId="1F955DC1" w14:textId="487B3FC0" w:rsidR="003A4B4A" w:rsidRDefault="003A4B4A" w:rsidP="002E5DEF">
      <w:pPr>
        <w:overflowPunct w:val="0"/>
        <w:autoSpaceDE w:val="0"/>
        <w:autoSpaceDN w:val="0"/>
        <w:adjustRightInd w:val="0"/>
        <w:spacing w:afterLines="50" w:after="156" w:line="240" w:lineRule="auto"/>
        <w:textAlignment w:val="baseline"/>
        <w:rPr>
          <w:rFonts w:eastAsiaTheme="minorEastAsia"/>
          <w:b/>
          <w:sz w:val="22"/>
          <w:lang w:val="en-GB"/>
        </w:rPr>
      </w:pPr>
    </w:p>
    <w:p w14:paraId="4F637BAA" w14:textId="77777777" w:rsidR="003A4B4A" w:rsidRDefault="003A4B4A" w:rsidP="003A4B4A">
      <w:pPr>
        <w:overflowPunct w:val="0"/>
        <w:autoSpaceDE w:val="0"/>
        <w:autoSpaceDN w:val="0"/>
        <w:adjustRightInd w:val="0"/>
        <w:spacing w:afterLines="50" w:after="156" w:line="240" w:lineRule="auto"/>
        <w:textAlignment w:val="baseline"/>
        <w:rPr>
          <w:rFonts w:eastAsiaTheme="minorEastAsia"/>
          <w:b/>
          <w:sz w:val="22"/>
        </w:rPr>
      </w:pPr>
      <w:r>
        <w:rPr>
          <w:rFonts w:eastAsiaTheme="minorEastAsia" w:hint="eastAsia"/>
          <w:b/>
          <w:sz w:val="22"/>
        </w:rPr>
        <w:lastRenderedPageBreak/>
        <w:t>P</w:t>
      </w:r>
      <w:r>
        <w:rPr>
          <w:rFonts w:eastAsiaTheme="minorEastAsia"/>
          <w:b/>
          <w:sz w:val="22"/>
        </w:rPr>
        <w:t xml:space="preserve">roposal 1: </w:t>
      </w:r>
      <w:r w:rsidRPr="00B41A31">
        <w:rPr>
          <w:b/>
          <w:sz w:val="22"/>
        </w:rPr>
        <w:t xml:space="preserve">Differentiation of URLLC and </w:t>
      </w:r>
      <w:proofErr w:type="spellStart"/>
      <w:r w:rsidRPr="00B41A31">
        <w:rPr>
          <w:b/>
          <w:sz w:val="22"/>
        </w:rPr>
        <w:t>eMBB</w:t>
      </w:r>
      <w:proofErr w:type="spellEnd"/>
      <w:r w:rsidRPr="00B41A31">
        <w:rPr>
          <w:b/>
          <w:sz w:val="22"/>
        </w:rPr>
        <w:t xml:space="preserve"> data in </w:t>
      </w:r>
      <w:r>
        <w:rPr>
          <w:b/>
          <w:sz w:val="22"/>
        </w:rPr>
        <w:t xml:space="preserve">PHY is necessary. </w:t>
      </w:r>
    </w:p>
    <w:p w14:paraId="3B497ADF" w14:textId="34CDD36F" w:rsidR="003A4B4A" w:rsidRPr="003A4B4A" w:rsidRDefault="003A4B4A" w:rsidP="002E5DEF">
      <w:pPr>
        <w:overflowPunct w:val="0"/>
        <w:autoSpaceDE w:val="0"/>
        <w:autoSpaceDN w:val="0"/>
        <w:adjustRightInd w:val="0"/>
        <w:spacing w:afterLines="50" w:after="156" w:line="240" w:lineRule="auto"/>
        <w:textAlignment w:val="baseline"/>
        <w:rPr>
          <w:rFonts w:eastAsiaTheme="minorEastAsia"/>
          <w:sz w:val="22"/>
        </w:rPr>
      </w:pPr>
      <w:r w:rsidRPr="00B41A31">
        <w:rPr>
          <w:rFonts w:eastAsiaTheme="minorEastAsia"/>
          <w:b/>
          <w:sz w:val="22"/>
        </w:rPr>
        <w:t>Proposal 2:</w:t>
      </w:r>
      <w:r w:rsidRPr="00B41A31">
        <w:rPr>
          <w:sz w:val="22"/>
        </w:rPr>
        <w:t xml:space="preserve">  </w:t>
      </w:r>
      <w:r w:rsidRPr="00B41A31">
        <w:rPr>
          <w:rFonts w:eastAsiaTheme="minorEastAsia"/>
          <w:b/>
          <w:sz w:val="22"/>
        </w:rPr>
        <w:t xml:space="preserve">Multiple </w:t>
      </w:r>
      <w:proofErr w:type="spellStart"/>
      <w:r w:rsidRPr="00E02124">
        <w:rPr>
          <w:b/>
          <w:i/>
        </w:rPr>
        <w:t>pdsch-AggregationFactor</w:t>
      </w:r>
      <w:proofErr w:type="spellEnd"/>
      <w:r w:rsidRPr="00E02124">
        <w:rPr>
          <w:rFonts w:eastAsiaTheme="minorEastAsia" w:hint="eastAsia"/>
          <w:b/>
          <w:i/>
        </w:rPr>
        <w:t>，</w:t>
      </w:r>
      <w:proofErr w:type="spellStart"/>
      <w:r w:rsidRPr="00D42189">
        <w:rPr>
          <w:b/>
          <w:i/>
        </w:rPr>
        <w:t>p</w:t>
      </w:r>
      <w:r>
        <w:rPr>
          <w:b/>
          <w:i/>
        </w:rPr>
        <w:t>u</w:t>
      </w:r>
      <w:r w:rsidRPr="00D42189">
        <w:rPr>
          <w:b/>
          <w:i/>
        </w:rPr>
        <w:t>sch-AggregationFactor</w:t>
      </w:r>
      <w:proofErr w:type="spellEnd"/>
      <w:r w:rsidRPr="00E02124">
        <w:rPr>
          <w:b/>
          <w:i/>
          <w:color w:val="000000"/>
        </w:rPr>
        <w:t xml:space="preserve"> </w:t>
      </w:r>
      <w:r w:rsidRPr="00B41A31">
        <w:rPr>
          <w:rFonts w:eastAsiaTheme="minorEastAsia"/>
          <w:b/>
          <w:sz w:val="22"/>
        </w:rPr>
        <w:t>should be configured by RRC signaling and UE can select one aggregation factor according to the RNTI which are used to scramble the scheduling DCI.</w:t>
      </w:r>
    </w:p>
    <w:p w14:paraId="2CDC1BED" w14:textId="431534BF" w:rsidR="002E5DEF" w:rsidRPr="00B41A31" w:rsidRDefault="002E5DEF" w:rsidP="002E5DEF">
      <w:pPr>
        <w:overflowPunct w:val="0"/>
        <w:autoSpaceDE w:val="0"/>
        <w:autoSpaceDN w:val="0"/>
        <w:adjustRightInd w:val="0"/>
        <w:spacing w:afterLines="50" w:after="156" w:line="240" w:lineRule="auto"/>
        <w:textAlignment w:val="baseline"/>
        <w:rPr>
          <w:rFonts w:eastAsiaTheme="minorEastAsia"/>
          <w:sz w:val="22"/>
        </w:rPr>
      </w:pPr>
      <w:r w:rsidRPr="00B41A31">
        <w:rPr>
          <w:rFonts w:eastAsiaTheme="minorEastAsia"/>
          <w:b/>
          <w:sz w:val="22"/>
        </w:rPr>
        <w:t>Proposal 3:</w:t>
      </w:r>
      <w:r w:rsidRPr="00B41A31">
        <w:rPr>
          <w:sz w:val="22"/>
        </w:rPr>
        <w:t xml:space="preserve">  </w:t>
      </w:r>
      <w:r w:rsidRPr="00B41A31">
        <w:rPr>
          <w:rFonts w:eastAsiaTheme="minorEastAsia"/>
          <w:b/>
          <w:sz w:val="22"/>
        </w:rPr>
        <w:t>Multiple set of parameters related to UCI-</w:t>
      </w:r>
      <w:proofErr w:type="spellStart"/>
      <w:r w:rsidRPr="00B41A31">
        <w:rPr>
          <w:rFonts w:eastAsiaTheme="minorEastAsia"/>
          <w:b/>
          <w:sz w:val="22"/>
        </w:rPr>
        <w:t>OnPUSCH</w:t>
      </w:r>
      <w:proofErr w:type="spellEnd"/>
      <w:r w:rsidRPr="00B41A31">
        <w:rPr>
          <w:rFonts w:eastAsiaTheme="minorEastAsia"/>
          <w:b/>
          <w:sz w:val="22"/>
        </w:rPr>
        <w:t xml:space="preserve"> (e.g. UCI-</w:t>
      </w:r>
      <w:proofErr w:type="spellStart"/>
      <w:proofErr w:type="gramStart"/>
      <w:r w:rsidRPr="00B41A31">
        <w:rPr>
          <w:rFonts w:eastAsiaTheme="minorEastAsia"/>
          <w:b/>
          <w:sz w:val="22"/>
        </w:rPr>
        <w:t>OnPUSCH</w:t>
      </w:r>
      <w:proofErr w:type="spellEnd"/>
      <w:r w:rsidRPr="00B41A31">
        <w:rPr>
          <w:rFonts w:eastAsiaTheme="minorEastAsia"/>
          <w:b/>
          <w:sz w:val="22"/>
        </w:rPr>
        <w:t xml:space="preserve"> ,</w:t>
      </w:r>
      <w:proofErr w:type="gramEnd"/>
      <w:r w:rsidRPr="00B41A31">
        <w:rPr>
          <w:rFonts w:eastAsiaTheme="minorEastAsia"/>
          <w:b/>
          <w:sz w:val="22"/>
        </w:rPr>
        <w:t xml:space="preserve"> scaling, beta offsets and so on) shall be configured by RRC signaling and UE can select one parameter set according to the RNTI used to </w:t>
      </w:r>
      <w:r w:rsidRPr="00710B06">
        <w:rPr>
          <w:rFonts w:eastAsiaTheme="minorEastAsia"/>
          <w:b/>
          <w:sz w:val="22"/>
          <w:lang w:val="en-GB"/>
        </w:rPr>
        <w:t xml:space="preserve">scramble the DCI scheduling PUSCH </w:t>
      </w:r>
      <w:r>
        <w:rPr>
          <w:rFonts w:eastAsiaTheme="minorEastAsia"/>
          <w:b/>
          <w:sz w:val="22"/>
          <w:lang w:val="en-GB"/>
        </w:rPr>
        <w:t>or</w:t>
      </w:r>
      <w:r w:rsidRPr="00710B06">
        <w:rPr>
          <w:rFonts w:eastAsiaTheme="minorEastAsia"/>
          <w:b/>
          <w:sz w:val="22"/>
          <w:lang w:val="en-GB"/>
        </w:rPr>
        <w:t xml:space="preserve"> </w:t>
      </w:r>
      <w:r>
        <w:rPr>
          <w:rFonts w:eastAsiaTheme="minorEastAsia"/>
          <w:b/>
          <w:sz w:val="22"/>
          <w:lang w:val="en-GB"/>
        </w:rPr>
        <w:t>PDSCH</w:t>
      </w:r>
      <w:r w:rsidRPr="00B41A31">
        <w:rPr>
          <w:rFonts w:eastAsiaTheme="minorEastAsia"/>
          <w:b/>
          <w:sz w:val="22"/>
        </w:rPr>
        <w:t>.</w:t>
      </w:r>
    </w:p>
    <w:p w14:paraId="567D2DA1" w14:textId="77777777" w:rsidR="00506E8F" w:rsidRDefault="00506E8F" w:rsidP="00F41B52">
      <w:pPr>
        <w:rPr>
          <w:rFonts w:eastAsiaTheme="minorEastAsia"/>
          <w:sz w:val="22"/>
          <w:lang w:val="en-GB"/>
        </w:rPr>
      </w:pPr>
    </w:p>
    <w:p w14:paraId="43B7C5BA" w14:textId="6B161A1B" w:rsidR="00F41B52" w:rsidRPr="00B41A31" w:rsidRDefault="00815485" w:rsidP="00F41B52">
      <w:pPr>
        <w:rPr>
          <w:rFonts w:eastAsiaTheme="minorEastAsia"/>
          <w:sz w:val="22"/>
          <w:lang w:val="en-GB"/>
        </w:rPr>
      </w:pPr>
      <w:r w:rsidRPr="00B41A31">
        <w:rPr>
          <w:rFonts w:eastAsiaTheme="minorEastAsia"/>
          <w:sz w:val="22"/>
          <w:lang w:val="en-GB"/>
        </w:rPr>
        <w:t xml:space="preserve">As discussed </w:t>
      </w:r>
      <w:r>
        <w:rPr>
          <w:rFonts w:eastAsiaTheme="minorEastAsia"/>
          <w:sz w:val="22"/>
          <w:lang w:val="en-GB"/>
        </w:rPr>
        <w:t>above</w:t>
      </w:r>
      <w:r w:rsidRPr="00B41A31">
        <w:rPr>
          <w:rFonts w:eastAsiaTheme="minorEastAsia"/>
          <w:sz w:val="22"/>
          <w:lang w:val="en-GB"/>
        </w:rPr>
        <w:t xml:space="preserve">, </w:t>
      </w:r>
      <w:r w:rsidR="00CD5D97" w:rsidRPr="00B41A31">
        <w:rPr>
          <w:rFonts w:eastAsiaTheme="minorEastAsia"/>
          <w:sz w:val="22"/>
          <w:lang w:val="en-GB"/>
        </w:rPr>
        <w:t>different traffic priorities can be reflected by logical channel priorities in MAC layer, but they are invisible to physical layer</w:t>
      </w:r>
      <w:r w:rsidR="00CD5D97">
        <w:rPr>
          <w:rFonts w:eastAsiaTheme="minorEastAsia"/>
          <w:sz w:val="22"/>
          <w:lang w:val="en-GB"/>
        </w:rPr>
        <w:t>.</w:t>
      </w:r>
      <w:r w:rsidR="00215D94" w:rsidRPr="00B41A31">
        <w:rPr>
          <w:rFonts w:eastAsiaTheme="minorEastAsia" w:hint="eastAsia"/>
          <w:sz w:val="22"/>
          <w:lang w:val="en-GB"/>
        </w:rPr>
        <w:t xml:space="preserve"> </w:t>
      </w:r>
      <w:r w:rsidR="00F41B52" w:rsidRPr="00B41A31">
        <w:rPr>
          <w:rFonts w:eastAsiaTheme="minorEastAsia" w:hint="eastAsia"/>
          <w:sz w:val="22"/>
          <w:lang w:val="en-GB"/>
        </w:rPr>
        <w:t>T</w:t>
      </w:r>
      <w:r w:rsidR="00F41B52" w:rsidRPr="00B41A31">
        <w:rPr>
          <w:rFonts w:eastAsiaTheme="minorEastAsia"/>
          <w:sz w:val="22"/>
          <w:lang w:val="en-GB"/>
        </w:rPr>
        <w:t xml:space="preserve">he support of new RNTI for URLLC makes it possible for differentiating </w:t>
      </w:r>
      <w:proofErr w:type="spellStart"/>
      <w:r w:rsidR="00F41B52" w:rsidRPr="00B41A31">
        <w:rPr>
          <w:rFonts w:eastAsiaTheme="minorEastAsia"/>
          <w:sz w:val="22"/>
          <w:lang w:val="en-GB"/>
        </w:rPr>
        <w:t>eMBB</w:t>
      </w:r>
      <w:proofErr w:type="spellEnd"/>
      <w:r w:rsidR="00F41B52" w:rsidRPr="00B41A31">
        <w:rPr>
          <w:rFonts w:eastAsiaTheme="minorEastAsia"/>
          <w:sz w:val="22"/>
          <w:lang w:val="en-GB"/>
        </w:rPr>
        <w:t xml:space="preserve"> and URLLC data in physical layer.</w:t>
      </w:r>
      <w:r w:rsidR="0011068A" w:rsidRPr="00B41A31">
        <w:rPr>
          <w:rFonts w:eastAsiaTheme="minorEastAsia"/>
          <w:sz w:val="22"/>
          <w:lang w:val="en-GB"/>
        </w:rPr>
        <w:t xml:space="preserve"> </w:t>
      </w:r>
      <w:r w:rsidR="00064D60" w:rsidRPr="00B41A31">
        <w:rPr>
          <w:rFonts w:eastAsiaTheme="minorEastAsia"/>
          <w:sz w:val="22"/>
          <w:lang w:val="en-GB"/>
        </w:rPr>
        <w:t xml:space="preserve">However, the mapping </w:t>
      </w:r>
      <w:r w:rsidR="00BB590B" w:rsidRPr="00B41A31">
        <w:rPr>
          <w:rFonts w:eastAsiaTheme="minorEastAsia"/>
          <w:sz w:val="22"/>
          <w:lang w:val="en-GB"/>
        </w:rPr>
        <w:t xml:space="preserve">relationship </w:t>
      </w:r>
      <w:r w:rsidR="00C361E9" w:rsidRPr="00B41A31">
        <w:rPr>
          <w:rFonts w:eastAsiaTheme="minorEastAsia"/>
          <w:sz w:val="22"/>
          <w:lang w:val="en-GB"/>
        </w:rPr>
        <w:t>between</w:t>
      </w:r>
      <w:r w:rsidR="00064D60" w:rsidRPr="00B41A31">
        <w:rPr>
          <w:rFonts w:eastAsiaTheme="minorEastAsia"/>
          <w:sz w:val="22"/>
          <w:lang w:val="en-GB"/>
        </w:rPr>
        <w:t xml:space="preserve"> logical channel and RNTI has not been standardized, wh</w:t>
      </w:r>
      <w:r w:rsidR="006B7A00" w:rsidRPr="00B41A31">
        <w:rPr>
          <w:rFonts w:eastAsiaTheme="minorEastAsia"/>
          <w:sz w:val="22"/>
          <w:lang w:val="en-GB"/>
        </w:rPr>
        <w:t>ich</w:t>
      </w:r>
      <w:r w:rsidR="00064D60" w:rsidRPr="00B41A31">
        <w:rPr>
          <w:rFonts w:eastAsiaTheme="minorEastAsia"/>
          <w:sz w:val="22"/>
          <w:lang w:val="en-GB"/>
        </w:rPr>
        <w:t xml:space="preserve"> is up to </w:t>
      </w:r>
      <w:proofErr w:type="spellStart"/>
      <w:r w:rsidR="00064D60" w:rsidRPr="00B41A31">
        <w:rPr>
          <w:rFonts w:eastAsiaTheme="minorEastAsia"/>
          <w:sz w:val="22"/>
          <w:lang w:val="en-GB"/>
        </w:rPr>
        <w:t>gNB</w:t>
      </w:r>
      <w:proofErr w:type="spellEnd"/>
      <w:r w:rsidR="00064D60" w:rsidRPr="00B41A31">
        <w:rPr>
          <w:rFonts w:eastAsiaTheme="minorEastAsia"/>
          <w:sz w:val="22"/>
          <w:lang w:val="en-GB"/>
        </w:rPr>
        <w:t xml:space="preserve"> </w:t>
      </w:r>
      <w:r w:rsidR="00020D05" w:rsidRPr="00B41A31">
        <w:rPr>
          <w:rFonts w:eastAsiaTheme="minorEastAsia"/>
          <w:sz w:val="22"/>
          <w:lang w:val="en-GB"/>
        </w:rPr>
        <w:t>implementation</w:t>
      </w:r>
      <w:r w:rsidR="00863D51" w:rsidRPr="00B41A31">
        <w:rPr>
          <w:rFonts w:eastAsiaTheme="minorEastAsia"/>
          <w:sz w:val="22"/>
          <w:lang w:val="en-GB"/>
        </w:rPr>
        <w:t>.</w:t>
      </w:r>
      <w:r w:rsidR="001336A2" w:rsidRPr="00B41A31">
        <w:rPr>
          <w:rFonts w:eastAsiaTheme="minorEastAsia"/>
          <w:sz w:val="22"/>
          <w:lang w:val="en-GB"/>
        </w:rPr>
        <w:t xml:space="preserve"> </w:t>
      </w:r>
      <w:r w:rsidR="00863D51" w:rsidRPr="00B41A31">
        <w:rPr>
          <w:rFonts w:eastAsiaTheme="minorEastAsia"/>
          <w:sz w:val="22"/>
          <w:lang w:val="en-GB"/>
        </w:rPr>
        <w:t>This</w:t>
      </w:r>
      <w:r w:rsidR="001336A2" w:rsidRPr="00B41A31">
        <w:rPr>
          <w:rFonts w:eastAsiaTheme="minorEastAsia"/>
          <w:sz w:val="22"/>
          <w:lang w:val="en-GB"/>
        </w:rPr>
        <w:t xml:space="preserve"> means </w:t>
      </w:r>
      <w:proofErr w:type="spellStart"/>
      <w:r w:rsidR="001336A2" w:rsidRPr="00B41A31">
        <w:rPr>
          <w:rFonts w:eastAsiaTheme="minorEastAsia"/>
          <w:sz w:val="22"/>
          <w:lang w:val="en-GB"/>
        </w:rPr>
        <w:t>gNB</w:t>
      </w:r>
      <w:proofErr w:type="spellEnd"/>
      <w:r w:rsidR="001336A2" w:rsidRPr="00B41A31">
        <w:rPr>
          <w:rFonts w:eastAsiaTheme="minorEastAsia"/>
          <w:sz w:val="22"/>
          <w:lang w:val="en-GB"/>
        </w:rPr>
        <w:t xml:space="preserve"> could schedule </w:t>
      </w:r>
      <w:proofErr w:type="spellStart"/>
      <w:r w:rsidR="001336A2" w:rsidRPr="00B41A31">
        <w:rPr>
          <w:rFonts w:eastAsiaTheme="minorEastAsia"/>
          <w:sz w:val="22"/>
          <w:lang w:val="en-GB"/>
        </w:rPr>
        <w:t>eMBB</w:t>
      </w:r>
      <w:proofErr w:type="spellEnd"/>
      <w:r w:rsidR="001336A2" w:rsidRPr="00B41A31">
        <w:rPr>
          <w:rFonts w:eastAsiaTheme="minorEastAsia"/>
          <w:sz w:val="22"/>
          <w:lang w:val="en-GB"/>
        </w:rPr>
        <w:t xml:space="preserve"> data using new RNTI </w:t>
      </w:r>
      <w:r w:rsidR="00956BA7" w:rsidRPr="00B41A31">
        <w:rPr>
          <w:rFonts w:eastAsiaTheme="minorEastAsia"/>
          <w:sz w:val="22"/>
          <w:lang w:val="en-GB"/>
        </w:rPr>
        <w:t>scrambled DCI</w:t>
      </w:r>
      <w:r w:rsidR="003A20BF" w:rsidRPr="00B41A31">
        <w:rPr>
          <w:rFonts w:eastAsiaTheme="minorEastAsia"/>
          <w:sz w:val="22"/>
          <w:lang w:val="en-GB"/>
        </w:rPr>
        <w:t>.</w:t>
      </w:r>
      <w:r w:rsidR="00F34431" w:rsidRPr="00B41A31">
        <w:rPr>
          <w:rFonts w:eastAsiaTheme="minorEastAsia"/>
          <w:sz w:val="22"/>
          <w:lang w:val="en-GB"/>
        </w:rPr>
        <w:t xml:space="preserve"> </w:t>
      </w:r>
      <w:r w:rsidR="003A20BF" w:rsidRPr="00B41A31">
        <w:rPr>
          <w:rFonts w:eastAsiaTheme="minorEastAsia"/>
          <w:sz w:val="22"/>
          <w:lang w:val="en-GB"/>
        </w:rPr>
        <w:t>It</w:t>
      </w:r>
      <w:r w:rsidR="00956BA7" w:rsidRPr="00B41A31">
        <w:rPr>
          <w:rFonts w:eastAsiaTheme="minorEastAsia"/>
          <w:sz w:val="22"/>
          <w:lang w:val="en-GB"/>
        </w:rPr>
        <w:t xml:space="preserve"> would lead to </w:t>
      </w:r>
      <w:r w:rsidR="000B42A8" w:rsidRPr="00B41A31">
        <w:rPr>
          <w:rFonts w:eastAsiaTheme="minorEastAsia"/>
          <w:sz w:val="22"/>
          <w:lang w:val="en-GB"/>
        </w:rPr>
        <w:t xml:space="preserve">that </w:t>
      </w:r>
      <w:r w:rsidR="005323A1" w:rsidRPr="00B41A31">
        <w:rPr>
          <w:rFonts w:eastAsiaTheme="minorEastAsia"/>
          <w:sz w:val="22"/>
          <w:lang w:val="en-GB"/>
        </w:rPr>
        <w:t xml:space="preserve">higher order MCS can not be used by </w:t>
      </w:r>
      <w:proofErr w:type="spellStart"/>
      <w:r w:rsidR="005323A1" w:rsidRPr="00B41A31">
        <w:rPr>
          <w:rFonts w:eastAsiaTheme="minorEastAsia"/>
          <w:sz w:val="22"/>
          <w:lang w:val="en-GB"/>
        </w:rPr>
        <w:t>eMBB</w:t>
      </w:r>
      <w:proofErr w:type="spellEnd"/>
      <w:r w:rsidR="005323A1" w:rsidRPr="00B41A31">
        <w:rPr>
          <w:rFonts w:eastAsiaTheme="minorEastAsia"/>
          <w:sz w:val="22"/>
          <w:lang w:val="en-GB"/>
        </w:rPr>
        <w:t xml:space="preserve"> transmission even though the UE’s channel quality is relatively well</w:t>
      </w:r>
      <w:r w:rsidR="003A426A" w:rsidRPr="00B41A31">
        <w:rPr>
          <w:rFonts w:eastAsiaTheme="minorEastAsia"/>
          <w:sz w:val="22"/>
          <w:lang w:val="en-GB"/>
        </w:rPr>
        <w:t>, which would further result in reduced system throughput.</w:t>
      </w:r>
      <w:r w:rsidR="00117F27" w:rsidRPr="00B41A31">
        <w:rPr>
          <w:rFonts w:eastAsiaTheme="minorEastAsia"/>
          <w:sz w:val="22"/>
          <w:lang w:val="en-GB"/>
        </w:rPr>
        <w:t xml:space="preserve"> Therefore, </w:t>
      </w:r>
      <w:bookmarkStart w:id="7" w:name="_Hlk521074746"/>
      <w:r w:rsidR="00117F27" w:rsidRPr="00B41A31">
        <w:rPr>
          <w:rFonts w:eastAsiaTheme="minorEastAsia"/>
          <w:sz w:val="22"/>
          <w:lang w:val="en-GB"/>
        </w:rPr>
        <w:t xml:space="preserve">the </w:t>
      </w:r>
      <w:r w:rsidR="00E15E72" w:rsidRPr="00B41A31">
        <w:rPr>
          <w:rFonts w:eastAsiaTheme="minorEastAsia"/>
          <w:sz w:val="22"/>
          <w:lang w:val="en-GB"/>
        </w:rPr>
        <w:t>mapping relationship between LCH and RNTI is expected to be specified</w:t>
      </w:r>
      <w:r w:rsidR="00504BA9" w:rsidRPr="00B41A31">
        <w:rPr>
          <w:rFonts w:eastAsiaTheme="minorEastAsia"/>
          <w:sz w:val="22"/>
          <w:lang w:val="en-GB"/>
        </w:rPr>
        <w:t xml:space="preserve"> by adding the RNTI </w:t>
      </w:r>
      <w:r w:rsidR="00271215" w:rsidRPr="00B41A31">
        <w:rPr>
          <w:rFonts w:eastAsiaTheme="minorEastAsia"/>
          <w:sz w:val="22"/>
          <w:lang w:val="en-GB"/>
        </w:rPr>
        <w:t xml:space="preserve">parameter </w:t>
      </w:r>
      <w:r w:rsidR="00504BA9" w:rsidRPr="00B41A31">
        <w:rPr>
          <w:rFonts w:eastAsiaTheme="minorEastAsia"/>
          <w:sz w:val="22"/>
          <w:lang w:val="en-GB"/>
        </w:rPr>
        <w:t xml:space="preserve">to the logical channel restrictions. </w:t>
      </w:r>
    </w:p>
    <w:bookmarkEnd w:id="7"/>
    <w:p w14:paraId="40237269" w14:textId="77777777" w:rsidR="00CD5D97" w:rsidRDefault="00CD5D97" w:rsidP="00C47EAC">
      <w:pPr>
        <w:overflowPunct w:val="0"/>
        <w:autoSpaceDE w:val="0"/>
        <w:autoSpaceDN w:val="0"/>
        <w:adjustRightInd w:val="0"/>
        <w:spacing w:afterLines="50" w:after="156" w:line="240" w:lineRule="auto"/>
        <w:textAlignment w:val="baseline"/>
        <w:rPr>
          <w:rFonts w:eastAsiaTheme="minorEastAsia"/>
          <w:b/>
          <w:sz w:val="22"/>
        </w:rPr>
      </w:pPr>
    </w:p>
    <w:p w14:paraId="72D24CF5" w14:textId="2049F92B" w:rsidR="00917CCE" w:rsidRPr="00CD5D97" w:rsidRDefault="006731F9" w:rsidP="00CD5D97">
      <w:pPr>
        <w:overflowPunct w:val="0"/>
        <w:autoSpaceDE w:val="0"/>
        <w:autoSpaceDN w:val="0"/>
        <w:adjustRightInd w:val="0"/>
        <w:spacing w:afterLines="50" w:after="156" w:line="240" w:lineRule="auto"/>
        <w:textAlignment w:val="baseline"/>
        <w:rPr>
          <w:rFonts w:eastAsiaTheme="minorEastAsia"/>
          <w:sz w:val="22"/>
        </w:rPr>
      </w:pPr>
      <w:r w:rsidRPr="00B41A31">
        <w:rPr>
          <w:rFonts w:eastAsiaTheme="minorEastAsia"/>
          <w:b/>
          <w:sz w:val="22"/>
        </w:rPr>
        <w:t xml:space="preserve">Proposal </w:t>
      </w:r>
      <w:r w:rsidR="00CD5D97">
        <w:rPr>
          <w:rFonts w:eastAsiaTheme="minorEastAsia"/>
          <w:b/>
          <w:sz w:val="22"/>
        </w:rPr>
        <w:t>4</w:t>
      </w:r>
      <w:r w:rsidRPr="00B41A31">
        <w:rPr>
          <w:rFonts w:eastAsiaTheme="minorEastAsia"/>
          <w:b/>
          <w:sz w:val="22"/>
        </w:rPr>
        <w:t>:</w:t>
      </w:r>
      <w:r w:rsidRPr="00B41A31">
        <w:rPr>
          <w:sz w:val="22"/>
        </w:rPr>
        <w:t xml:space="preserve">  </w:t>
      </w:r>
      <w:r w:rsidRPr="00B41A31">
        <w:rPr>
          <w:rFonts w:eastAsiaTheme="minorEastAsia"/>
          <w:b/>
          <w:sz w:val="22"/>
        </w:rPr>
        <w:t>The mapping relationship between LCH and RNTI is expected to be specified by adding the RNTI</w:t>
      </w:r>
      <w:r w:rsidR="0023507D" w:rsidRPr="00B41A31">
        <w:rPr>
          <w:rFonts w:eastAsiaTheme="minorEastAsia"/>
          <w:b/>
          <w:sz w:val="22"/>
        </w:rPr>
        <w:t xml:space="preserve"> parameter</w:t>
      </w:r>
      <w:r w:rsidRPr="00B41A31">
        <w:rPr>
          <w:rFonts w:eastAsiaTheme="minorEastAsia"/>
          <w:b/>
          <w:sz w:val="22"/>
        </w:rPr>
        <w:t xml:space="preserve"> to the logical channel restrictions</w:t>
      </w:r>
    </w:p>
    <w:p w14:paraId="56C9832F" w14:textId="762FC877" w:rsidR="00E6617B" w:rsidRPr="00B41A31" w:rsidRDefault="00E6617B" w:rsidP="00624A09">
      <w:pPr>
        <w:pStyle w:val="2"/>
        <w:numPr>
          <w:ilvl w:val="0"/>
          <w:numId w:val="1"/>
        </w:numPr>
        <w:rPr>
          <w:rFonts w:ascii="Times New Roman" w:hAnsi="Times New Roman"/>
          <w:b/>
          <w:sz w:val="22"/>
          <w:szCs w:val="22"/>
        </w:rPr>
      </w:pPr>
      <w:r w:rsidRPr="00B41A31">
        <w:rPr>
          <w:rFonts w:ascii="Times New Roman" w:hAnsi="Times New Roman"/>
          <w:b/>
          <w:sz w:val="22"/>
          <w:szCs w:val="22"/>
        </w:rPr>
        <w:t>Conclusion</w:t>
      </w:r>
    </w:p>
    <w:p w14:paraId="2A1005F4" w14:textId="68A4B104" w:rsidR="00193F7C" w:rsidRPr="00B41A31" w:rsidRDefault="00E6617B" w:rsidP="004414D5">
      <w:pPr>
        <w:spacing w:afterLines="50" w:after="156"/>
        <w:rPr>
          <w:rFonts w:eastAsia="Batang"/>
          <w:kern w:val="0"/>
          <w:sz w:val="22"/>
          <w:lang w:val="en-GB"/>
        </w:rPr>
      </w:pPr>
      <w:r w:rsidRPr="00B41A31">
        <w:rPr>
          <w:rFonts w:eastAsia="Batang"/>
          <w:kern w:val="0"/>
          <w:sz w:val="22"/>
          <w:lang w:val="en-GB"/>
        </w:rPr>
        <w:t xml:space="preserve">In this contribution, we discussed </w:t>
      </w:r>
      <w:r w:rsidR="00246F21" w:rsidRPr="00B41A31">
        <w:rPr>
          <w:rFonts w:eastAsia="Batang"/>
          <w:kern w:val="0"/>
          <w:sz w:val="22"/>
          <w:lang w:val="en-GB"/>
        </w:rPr>
        <w:t>the remaining issues related to new RNTI</w:t>
      </w:r>
      <w:r w:rsidR="00045A2A" w:rsidRPr="00B41A31">
        <w:rPr>
          <w:rFonts w:eastAsia="Batang"/>
          <w:kern w:val="0"/>
          <w:sz w:val="22"/>
          <w:lang w:val="en-GB"/>
        </w:rPr>
        <w:t xml:space="preserve">, </w:t>
      </w:r>
      <w:r w:rsidR="009C492D" w:rsidRPr="00B41A31">
        <w:rPr>
          <w:rFonts w:eastAsia="Batang"/>
          <w:kern w:val="0"/>
          <w:sz w:val="22"/>
          <w:lang w:val="en-GB"/>
        </w:rPr>
        <w:t>the following proposal</w:t>
      </w:r>
      <w:r w:rsidR="005F79DF" w:rsidRPr="00B41A31">
        <w:rPr>
          <w:rFonts w:eastAsia="Batang"/>
          <w:kern w:val="0"/>
          <w:sz w:val="22"/>
          <w:lang w:val="en-GB"/>
        </w:rPr>
        <w:t>s</w:t>
      </w:r>
      <w:r w:rsidR="009C492D" w:rsidRPr="00B41A31">
        <w:rPr>
          <w:rFonts w:eastAsia="Batang"/>
          <w:kern w:val="0"/>
          <w:sz w:val="22"/>
          <w:lang w:val="en-GB"/>
        </w:rPr>
        <w:t xml:space="preserve"> are made</w:t>
      </w:r>
      <w:r w:rsidRPr="00B41A31">
        <w:rPr>
          <w:rFonts w:eastAsia="Batang"/>
          <w:kern w:val="0"/>
          <w:sz w:val="22"/>
          <w:lang w:val="en-GB"/>
        </w:rPr>
        <w:t>:</w:t>
      </w:r>
    </w:p>
    <w:p w14:paraId="57F8F52B" w14:textId="77777777" w:rsidR="00CD5D97" w:rsidRDefault="00CD5D97" w:rsidP="00CD5D97">
      <w:pPr>
        <w:overflowPunct w:val="0"/>
        <w:autoSpaceDE w:val="0"/>
        <w:autoSpaceDN w:val="0"/>
        <w:adjustRightInd w:val="0"/>
        <w:spacing w:afterLines="50" w:after="156" w:line="240" w:lineRule="auto"/>
        <w:textAlignment w:val="baseline"/>
        <w:rPr>
          <w:rFonts w:eastAsiaTheme="minorEastAsia"/>
          <w:b/>
          <w:sz w:val="22"/>
        </w:rPr>
      </w:pPr>
      <w:r>
        <w:rPr>
          <w:rFonts w:eastAsiaTheme="minorEastAsia" w:hint="eastAsia"/>
          <w:b/>
          <w:sz w:val="22"/>
        </w:rPr>
        <w:t>P</w:t>
      </w:r>
      <w:r>
        <w:rPr>
          <w:rFonts w:eastAsiaTheme="minorEastAsia"/>
          <w:b/>
          <w:sz w:val="22"/>
        </w:rPr>
        <w:t xml:space="preserve">roposal 1: </w:t>
      </w:r>
      <w:r w:rsidRPr="00B41A31">
        <w:rPr>
          <w:b/>
          <w:sz w:val="22"/>
        </w:rPr>
        <w:t xml:space="preserve">Differentiation of URLLC and </w:t>
      </w:r>
      <w:proofErr w:type="spellStart"/>
      <w:r w:rsidRPr="00B41A31">
        <w:rPr>
          <w:b/>
          <w:sz w:val="22"/>
        </w:rPr>
        <w:t>eMBB</w:t>
      </w:r>
      <w:proofErr w:type="spellEnd"/>
      <w:r w:rsidRPr="00B41A31">
        <w:rPr>
          <w:b/>
          <w:sz w:val="22"/>
        </w:rPr>
        <w:t xml:space="preserve"> data in </w:t>
      </w:r>
      <w:r>
        <w:rPr>
          <w:b/>
          <w:sz w:val="22"/>
        </w:rPr>
        <w:t xml:space="preserve">PHY is necessary. </w:t>
      </w:r>
    </w:p>
    <w:p w14:paraId="04E24605" w14:textId="0C5820EE" w:rsidR="00CD5D97" w:rsidRDefault="00CD5D97" w:rsidP="00CD5D97">
      <w:pPr>
        <w:overflowPunct w:val="0"/>
        <w:autoSpaceDE w:val="0"/>
        <w:autoSpaceDN w:val="0"/>
        <w:adjustRightInd w:val="0"/>
        <w:spacing w:afterLines="50" w:after="156" w:line="240" w:lineRule="auto"/>
        <w:textAlignment w:val="baseline"/>
        <w:rPr>
          <w:rFonts w:eastAsiaTheme="minorEastAsia"/>
          <w:b/>
          <w:sz w:val="22"/>
        </w:rPr>
      </w:pPr>
      <w:r w:rsidRPr="00B41A31">
        <w:rPr>
          <w:rFonts w:eastAsiaTheme="minorEastAsia"/>
          <w:b/>
          <w:sz w:val="22"/>
        </w:rPr>
        <w:t>Proposal 2:</w:t>
      </w:r>
      <w:r w:rsidRPr="00B41A31">
        <w:rPr>
          <w:sz w:val="22"/>
        </w:rPr>
        <w:t xml:space="preserve">  </w:t>
      </w:r>
      <w:r w:rsidRPr="00B41A31">
        <w:rPr>
          <w:rFonts w:eastAsiaTheme="minorEastAsia"/>
          <w:b/>
          <w:sz w:val="22"/>
        </w:rPr>
        <w:t xml:space="preserve">Multiple </w:t>
      </w:r>
      <w:proofErr w:type="spellStart"/>
      <w:r w:rsidRPr="00E02124">
        <w:rPr>
          <w:b/>
          <w:i/>
        </w:rPr>
        <w:t>pdsch-AggregationFactor</w:t>
      </w:r>
      <w:proofErr w:type="spellEnd"/>
      <w:r w:rsidRPr="00E02124">
        <w:rPr>
          <w:rFonts w:eastAsiaTheme="minorEastAsia" w:hint="eastAsia"/>
          <w:b/>
          <w:i/>
        </w:rPr>
        <w:t>，</w:t>
      </w:r>
      <w:proofErr w:type="spellStart"/>
      <w:r w:rsidRPr="00D42189">
        <w:rPr>
          <w:b/>
          <w:i/>
        </w:rPr>
        <w:t>p</w:t>
      </w:r>
      <w:r>
        <w:rPr>
          <w:b/>
          <w:i/>
        </w:rPr>
        <w:t>u</w:t>
      </w:r>
      <w:r w:rsidRPr="00D42189">
        <w:rPr>
          <w:b/>
          <w:i/>
        </w:rPr>
        <w:t>sch-AggregationFactor</w:t>
      </w:r>
      <w:proofErr w:type="spellEnd"/>
      <w:r w:rsidRPr="00E02124">
        <w:rPr>
          <w:b/>
          <w:i/>
          <w:color w:val="000000"/>
        </w:rPr>
        <w:t xml:space="preserve"> </w:t>
      </w:r>
      <w:r w:rsidRPr="00B41A31">
        <w:rPr>
          <w:rFonts w:eastAsiaTheme="minorEastAsia"/>
          <w:b/>
          <w:sz w:val="22"/>
        </w:rPr>
        <w:t>should be configured by RRC signaling and UE can select one aggregation factor according to the RNTI which are used to scramble the scheduling DCI.</w:t>
      </w:r>
    </w:p>
    <w:p w14:paraId="4992BB2C" w14:textId="77777777" w:rsidR="00CD5D97" w:rsidRPr="00B41A31" w:rsidRDefault="00CD5D97" w:rsidP="00CD5D97">
      <w:pPr>
        <w:overflowPunct w:val="0"/>
        <w:autoSpaceDE w:val="0"/>
        <w:autoSpaceDN w:val="0"/>
        <w:adjustRightInd w:val="0"/>
        <w:spacing w:afterLines="50" w:after="156" w:line="240" w:lineRule="auto"/>
        <w:textAlignment w:val="baseline"/>
        <w:rPr>
          <w:rFonts w:eastAsiaTheme="minorEastAsia"/>
          <w:sz w:val="22"/>
        </w:rPr>
      </w:pPr>
      <w:r w:rsidRPr="00B41A31">
        <w:rPr>
          <w:rFonts w:eastAsiaTheme="minorEastAsia"/>
          <w:b/>
          <w:sz w:val="22"/>
        </w:rPr>
        <w:t>Proposal 3:</w:t>
      </w:r>
      <w:r w:rsidRPr="00B41A31">
        <w:rPr>
          <w:sz w:val="22"/>
        </w:rPr>
        <w:t xml:space="preserve">  </w:t>
      </w:r>
      <w:r w:rsidRPr="00B41A31">
        <w:rPr>
          <w:rFonts w:eastAsiaTheme="minorEastAsia"/>
          <w:b/>
          <w:sz w:val="22"/>
        </w:rPr>
        <w:t>Multiple set of parameters related to UCI-</w:t>
      </w:r>
      <w:proofErr w:type="spellStart"/>
      <w:r w:rsidRPr="00B41A31">
        <w:rPr>
          <w:rFonts w:eastAsiaTheme="minorEastAsia"/>
          <w:b/>
          <w:sz w:val="22"/>
        </w:rPr>
        <w:t>OnPUSCH</w:t>
      </w:r>
      <w:proofErr w:type="spellEnd"/>
      <w:r w:rsidRPr="00B41A31">
        <w:rPr>
          <w:rFonts w:eastAsiaTheme="minorEastAsia"/>
          <w:b/>
          <w:sz w:val="22"/>
        </w:rPr>
        <w:t xml:space="preserve"> (e.g. UCI-</w:t>
      </w:r>
      <w:proofErr w:type="spellStart"/>
      <w:proofErr w:type="gramStart"/>
      <w:r w:rsidRPr="00B41A31">
        <w:rPr>
          <w:rFonts w:eastAsiaTheme="minorEastAsia"/>
          <w:b/>
          <w:sz w:val="22"/>
        </w:rPr>
        <w:t>OnPUSCH</w:t>
      </w:r>
      <w:proofErr w:type="spellEnd"/>
      <w:r w:rsidRPr="00B41A31">
        <w:rPr>
          <w:rFonts w:eastAsiaTheme="minorEastAsia"/>
          <w:b/>
          <w:sz w:val="22"/>
        </w:rPr>
        <w:t xml:space="preserve"> ,</w:t>
      </w:r>
      <w:proofErr w:type="gramEnd"/>
      <w:r w:rsidRPr="00B41A31">
        <w:rPr>
          <w:rFonts w:eastAsiaTheme="minorEastAsia"/>
          <w:b/>
          <w:sz w:val="22"/>
        </w:rPr>
        <w:t xml:space="preserve"> scaling, beta offsets and so on) shall be configured by RRC signaling and UE can select one parameter set according to the RNTI used to </w:t>
      </w:r>
      <w:r w:rsidRPr="00710B06">
        <w:rPr>
          <w:rFonts w:eastAsiaTheme="minorEastAsia"/>
          <w:b/>
          <w:sz w:val="22"/>
          <w:lang w:val="en-GB"/>
        </w:rPr>
        <w:t xml:space="preserve">scramble the DCI scheduling PUSCH </w:t>
      </w:r>
      <w:r>
        <w:rPr>
          <w:rFonts w:eastAsiaTheme="minorEastAsia"/>
          <w:b/>
          <w:sz w:val="22"/>
          <w:lang w:val="en-GB"/>
        </w:rPr>
        <w:t>or</w:t>
      </w:r>
      <w:r w:rsidRPr="00710B06">
        <w:rPr>
          <w:rFonts w:eastAsiaTheme="minorEastAsia"/>
          <w:b/>
          <w:sz w:val="22"/>
          <w:lang w:val="en-GB"/>
        </w:rPr>
        <w:t xml:space="preserve"> </w:t>
      </w:r>
      <w:r>
        <w:rPr>
          <w:rFonts w:eastAsiaTheme="minorEastAsia"/>
          <w:b/>
          <w:sz w:val="22"/>
          <w:lang w:val="en-GB"/>
        </w:rPr>
        <w:t>PDSCH</w:t>
      </w:r>
      <w:r w:rsidRPr="00B41A31">
        <w:rPr>
          <w:rFonts w:eastAsiaTheme="minorEastAsia"/>
          <w:b/>
          <w:sz w:val="22"/>
        </w:rPr>
        <w:t>.</w:t>
      </w:r>
    </w:p>
    <w:p w14:paraId="6FAE22B0" w14:textId="77777777" w:rsidR="00CD5D97" w:rsidRPr="00CD5D97" w:rsidRDefault="00CD5D97" w:rsidP="00CD5D97">
      <w:pPr>
        <w:overflowPunct w:val="0"/>
        <w:autoSpaceDE w:val="0"/>
        <w:autoSpaceDN w:val="0"/>
        <w:adjustRightInd w:val="0"/>
        <w:spacing w:afterLines="50" w:after="156" w:line="240" w:lineRule="auto"/>
        <w:textAlignment w:val="baseline"/>
        <w:rPr>
          <w:rFonts w:eastAsiaTheme="minorEastAsia"/>
          <w:sz w:val="22"/>
        </w:rPr>
      </w:pPr>
      <w:r w:rsidRPr="00B41A31">
        <w:rPr>
          <w:rFonts w:eastAsiaTheme="minorEastAsia"/>
          <w:b/>
          <w:sz w:val="22"/>
        </w:rPr>
        <w:t xml:space="preserve">Proposal </w:t>
      </w:r>
      <w:r>
        <w:rPr>
          <w:rFonts w:eastAsiaTheme="minorEastAsia"/>
          <w:b/>
          <w:sz w:val="22"/>
        </w:rPr>
        <w:t>4</w:t>
      </w:r>
      <w:r w:rsidRPr="00B41A31">
        <w:rPr>
          <w:rFonts w:eastAsiaTheme="minorEastAsia"/>
          <w:b/>
          <w:sz w:val="22"/>
        </w:rPr>
        <w:t>:</w:t>
      </w:r>
      <w:r w:rsidRPr="00B41A31">
        <w:rPr>
          <w:sz w:val="22"/>
        </w:rPr>
        <w:t xml:space="preserve">  </w:t>
      </w:r>
      <w:r w:rsidRPr="00B41A31">
        <w:rPr>
          <w:rFonts w:eastAsiaTheme="minorEastAsia"/>
          <w:b/>
          <w:sz w:val="22"/>
        </w:rPr>
        <w:t>The mapping relationship between LCH and RNTI is expected to be specified by adding the RNTI parameter to the logical channel restrictions</w:t>
      </w:r>
    </w:p>
    <w:p w14:paraId="2BF3F88B" w14:textId="77777777" w:rsidR="00CD5D97" w:rsidRPr="00CD5D97" w:rsidRDefault="00CD5D97" w:rsidP="00CD5D97">
      <w:pPr>
        <w:overflowPunct w:val="0"/>
        <w:autoSpaceDE w:val="0"/>
        <w:autoSpaceDN w:val="0"/>
        <w:adjustRightInd w:val="0"/>
        <w:spacing w:afterLines="50" w:after="156" w:line="240" w:lineRule="auto"/>
        <w:textAlignment w:val="baseline"/>
        <w:rPr>
          <w:rFonts w:eastAsiaTheme="minorEastAsia"/>
          <w:sz w:val="22"/>
        </w:rPr>
      </w:pPr>
    </w:p>
    <w:p w14:paraId="1C335B2C" w14:textId="2E2787BA" w:rsidR="00D90803" w:rsidRPr="00B41A31" w:rsidRDefault="00D90803" w:rsidP="00012E2B">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References</w:t>
      </w:r>
    </w:p>
    <w:p w14:paraId="6AA5E137" w14:textId="2FD5B01F" w:rsidR="00433EAF" w:rsidRPr="00B41A31" w:rsidRDefault="0060117A" w:rsidP="00246F21">
      <w:pPr>
        <w:pStyle w:val="af5"/>
        <w:numPr>
          <w:ilvl w:val="0"/>
          <w:numId w:val="7"/>
        </w:numPr>
        <w:overflowPunct/>
        <w:autoSpaceDE/>
        <w:autoSpaceDN/>
        <w:adjustRightInd/>
        <w:spacing w:after="120"/>
        <w:textAlignment w:val="auto"/>
        <w:rPr>
          <w:rFonts w:ascii="Times New Roman" w:hAnsi="Times New Roman"/>
          <w:sz w:val="22"/>
          <w:szCs w:val="22"/>
        </w:rPr>
      </w:pPr>
      <w:r w:rsidRPr="00B41A31">
        <w:rPr>
          <w:rFonts w:ascii="Times New Roman" w:hAnsi="Times New Roman"/>
          <w:sz w:val="22"/>
          <w:szCs w:val="22"/>
        </w:rPr>
        <w:t>RP-1</w:t>
      </w:r>
      <w:r w:rsidR="008C58BC" w:rsidRPr="00B41A31">
        <w:rPr>
          <w:rFonts w:ascii="Times New Roman" w:hAnsi="Times New Roman"/>
          <w:sz w:val="22"/>
          <w:szCs w:val="22"/>
        </w:rPr>
        <w:t>81477</w:t>
      </w:r>
      <w:r w:rsidRPr="00B41A31">
        <w:rPr>
          <w:rFonts w:ascii="Times New Roman" w:hAnsi="Times New Roman"/>
          <w:sz w:val="22"/>
          <w:szCs w:val="22"/>
        </w:rPr>
        <w:t xml:space="preserve">, </w:t>
      </w:r>
      <w:r w:rsidR="008C58BC" w:rsidRPr="00B41A31">
        <w:rPr>
          <w:rFonts w:ascii="Times New Roman" w:hAnsi="Times New Roman"/>
          <w:sz w:val="22"/>
          <w:szCs w:val="22"/>
        </w:rPr>
        <w:t>New SID on Physical Layer Enhancements for NR URLLC.</w:t>
      </w:r>
      <w:r w:rsidR="00AE719D" w:rsidRPr="00B41A31">
        <w:rPr>
          <w:rFonts w:ascii="Times New Roman" w:hAnsi="Times New Roman"/>
          <w:sz w:val="22"/>
          <w:szCs w:val="22"/>
        </w:rPr>
        <w:t xml:space="preserve"> </w:t>
      </w:r>
      <w:r w:rsidR="00AE719D" w:rsidRPr="00B41A31">
        <w:rPr>
          <w:rFonts w:ascii="Times New Roman" w:eastAsiaTheme="minorEastAsia" w:hAnsi="Times New Roman"/>
          <w:sz w:val="22"/>
          <w:szCs w:val="22"/>
          <w:lang w:val="pt-BR"/>
        </w:rPr>
        <w:t>RAN #</w:t>
      </w:r>
      <w:r w:rsidR="008C58BC" w:rsidRPr="00B41A31">
        <w:rPr>
          <w:rFonts w:ascii="Times New Roman" w:eastAsiaTheme="minorEastAsia" w:hAnsi="Times New Roman"/>
          <w:sz w:val="22"/>
          <w:szCs w:val="22"/>
          <w:lang w:val="pt-BR"/>
        </w:rPr>
        <w:t>80</w:t>
      </w:r>
      <w:r w:rsidR="00AE719D" w:rsidRPr="00B41A31">
        <w:rPr>
          <w:rFonts w:ascii="Times New Roman" w:eastAsiaTheme="minorEastAsia" w:hAnsi="Times New Roman"/>
          <w:sz w:val="22"/>
          <w:szCs w:val="22"/>
          <w:lang w:val="pt-BR"/>
        </w:rPr>
        <w:t xml:space="preserve">, </w:t>
      </w:r>
      <w:r w:rsidR="008C58BC" w:rsidRPr="00B41A31">
        <w:rPr>
          <w:rFonts w:ascii="Times New Roman" w:eastAsiaTheme="minorEastAsia" w:hAnsi="Times New Roman"/>
          <w:sz w:val="22"/>
          <w:szCs w:val="22"/>
          <w:lang w:val="pt-BR"/>
        </w:rPr>
        <w:t>June</w:t>
      </w:r>
      <w:r w:rsidR="00AE719D" w:rsidRPr="00B41A31">
        <w:rPr>
          <w:rFonts w:ascii="Times New Roman" w:eastAsiaTheme="minorEastAsia" w:hAnsi="Times New Roman"/>
          <w:sz w:val="22"/>
          <w:szCs w:val="22"/>
          <w:lang w:val="pt-BR"/>
        </w:rPr>
        <w:t>, 201</w:t>
      </w:r>
      <w:r w:rsidR="008C58BC" w:rsidRPr="00B41A31">
        <w:rPr>
          <w:rFonts w:ascii="Times New Roman" w:eastAsiaTheme="minorEastAsia" w:hAnsi="Times New Roman"/>
          <w:sz w:val="22"/>
          <w:szCs w:val="22"/>
          <w:lang w:val="pt-BR"/>
        </w:rPr>
        <w:t>8</w:t>
      </w:r>
      <w:r w:rsidR="00AE719D" w:rsidRPr="00B41A31">
        <w:rPr>
          <w:rFonts w:ascii="Times New Roman" w:eastAsiaTheme="minorEastAsia" w:hAnsi="Times New Roman"/>
          <w:sz w:val="22"/>
          <w:szCs w:val="22"/>
          <w:lang w:val="pt-BR"/>
        </w:rPr>
        <w:t>.</w:t>
      </w:r>
      <w:r w:rsidR="00700997" w:rsidRPr="00B41A31">
        <w:rPr>
          <w:rFonts w:ascii="Times New Roman" w:hAnsi="Times New Roman"/>
          <w:sz w:val="22"/>
          <w:szCs w:val="22"/>
        </w:rPr>
        <w:t xml:space="preserve"> </w:t>
      </w:r>
    </w:p>
    <w:p w14:paraId="2182B5B2" w14:textId="2CEE176A" w:rsidR="00433EAF" w:rsidRPr="00B41A31" w:rsidRDefault="00433EAF" w:rsidP="00433EAF">
      <w:pPr>
        <w:pStyle w:val="af5"/>
        <w:numPr>
          <w:ilvl w:val="0"/>
          <w:numId w:val="7"/>
        </w:numPr>
        <w:overflowPunct/>
        <w:autoSpaceDE/>
        <w:autoSpaceDN/>
        <w:adjustRightInd/>
        <w:spacing w:after="120"/>
        <w:textAlignment w:val="auto"/>
        <w:rPr>
          <w:rFonts w:ascii="Times New Roman" w:hAnsi="Times New Roman"/>
          <w:sz w:val="22"/>
          <w:szCs w:val="22"/>
        </w:rPr>
      </w:pPr>
      <w:r w:rsidRPr="00B41A31">
        <w:rPr>
          <w:rFonts w:ascii="Times New Roman" w:hAnsi="Times New Roman"/>
          <w:sz w:val="22"/>
          <w:szCs w:val="22"/>
        </w:rPr>
        <w:t>Chairman’s notes RAN1 #93, May, 2018.</w:t>
      </w:r>
    </w:p>
    <w:p w14:paraId="45050344" w14:textId="03D52EE2" w:rsidR="000A3742" w:rsidRPr="00B41A31" w:rsidRDefault="000A3742" w:rsidP="000A3742">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Appendix</w:t>
      </w:r>
    </w:p>
    <w:p w14:paraId="636B9118" w14:textId="77777777" w:rsidR="000A3742" w:rsidRPr="00866F54" w:rsidRDefault="000A3742" w:rsidP="000A3742">
      <w:pPr>
        <w:pStyle w:val="PL"/>
        <w:spacing w:line="240" w:lineRule="atLeast"/>
        <w:rPr>
          <w:szCs w:val="22"/>
        </w:rPr>
      </w:pPr>
      <w:r w:rsidRPr="00866F54">
        <w:rPr>
          <w:szCs w:val="22"/>
        </w:rPr>
        <w:t xml:space="preserve">PUSCH-Config ::= </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SEQUENCE</w:t>
      </w:r>
      <w:r w:rsidRPr="00866F54">
        <w:rPr>
          <w:szCs w:val="22"/>
        </w:rPr>
        <w:t xml:space="preserve"> {</w:t>
      </w:r>
    </w:p>
    <w:p w14:paraId="30AA32BE" w14:textId="77777777" w:rsidR="000A3742" w:rsidRPr="00866F54" w:rsidRDefault="000A3742" w:rsidP="000A3742">
      <w:pPr>
        <w:pStyle w:val="PL"/>
        <w:spacing w:line="240" w:lineRule="atLeast"/>
        <w:rPr>
          <w:szCs w:val="22"/>
        </w:rPr>
      </w:pPr>
      <w:r w:rsidRPr="00866F54">
        <w:rPr>
          <w:szCs w:val="22"/>
        </w:rPr>
        <w:t>uci-OnPUSCH</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t>SetupRelease { UCI-OnPUSCH}</w:t>
      </w:r>
      <w:r w:rsidRPr="00866F54">
        <w:rPr>
          <w:szCs w:val="22"/>
        </w:rPr>
        <w:tab/>
      </w:r>
    </w:p>
    <w:p w14:paraId="0C696184" w14:textId="77777777" w:rsidR="000A3742" w:rsidRPr="00866F54" w:rsidRDefault="000A3742" w:rsidP="000A3742">
      <w:pPr>
        <w:pStyle w:val="PL"/>
        <w:spacing w:line="240" w:lineRule="atLeast"/>
        <w:rPr>
          <w:szCs w:val="22"/>
        </w:rPr>
      </w:pPr>
      <w:r w:rsidRPr="00866F54">
        <w:rPr>
          <w:szCs w:val="22"/>
        </w:rPr>
        <w:lastRenderedPageBreak/>
        <w:t>}</w:t>
      </w:r>
    </w:p>
    <w:p w14:paraId="41CECB29" w14:textId="77777777" w:rsidR="000A3742" w:rsidRPr="00866F54" w:rsidRDefault="000A3742" w:rsidP="000A3742">
      <w:pPr>
        <w:pStyle w:val="PL"/>
        <w:spacing w:line="240" w:lineRule="atLeast"/>
        <w:rPr>
          <w:szCs w:val="22"/>
        </w:rPr>
      </w:pPr>
      <w:r w:rsidRPr="00866F54">
        <w:rPr>
          <w:szCs w:val="22"/>
        </w:rPr>
        <w:t xml:space="preserve">UCI-OnPUSCH ::= </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SEQUENCE</w:t>
      </w:r>
      <w:r w:rsidRPr="00866F54">
        <w:rPr>
          <w:szCs w:val="22"/>
        </w:rPr>
        <w:t xml:space="preserve"> {</w:t>
      </w:r>
    </w:p>
    <w:p w14:paraId="3554C54D" w14:textId="77777777" w:rsidR="000A3742" w:rsidRPr="00866F54" w:rsidRDefault="000A3742" w:rsidP="000A3742">
      <w:pPr>
        <w:pStyle w:val="PL"/>
        <w:spacing w:line="240" w:lineRule="atLeast"/>
        <w:rPr>
          <w:szCs w:val="22"/>
        </w:rPr>
      </w:pPr>
      <w:r w:rsidRPr="00866F54">
        <w:rPr>
          <w:szCs w:val="22"/>
        </w:rPr>
        <w:tab/>
        <w:t>betaOffsets</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CHOICE</w:t>
      </w:r>
      <w:r w:rsidRPr="00866F54">
        <w:rPr>
          <w:szCs w:val="22"/>
        </w:rPr>
        <w:t xml:space="preserve"> {</w:t>
      </w:r>
    </w:p>
    <w:p w14:paraId="1021F9E9" w14:textId="77777777" w:rsidR="000A3742" w:rsidRPr="00866F54" w:rsidRDefault="000A3742" w:rsidP="000A3742">
      <w:pPr>
        <w:pStyle w:val="PL"/>
        <w:spacing w:line="240" w:lineRule="atLeast"/>
        <w:rPr>
          <w:szCs w:val="22"/>
        </w:rPr>
      </w:pPr>
      <w:r w:rsidRPr="00866F54">
        <w:rPr>
          <w:szCs w:val="22"/>
        </w:rPr>
        <w:tab/>
      </w:r>
      <w:r w:rsidRPr="00866F54">
        <w:rPr>
          <w:szCs w:val="22"/>
        </w:rPr>
        <w:tab/>
      </w:r>
      <w:r w:rsidRPr="00866F54">
        <w:rPr>
          <w:szCs w:val="22"/>
        </w:rPr>
        <w:tab/>
        <w:t>dynamic</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SEQUENCE</w:t>
      </w:r>
      <w:r w:rsidRPr="00866F54">
        <w:rPr>
          <w:szCs w:val="22"/>
        </w:rPr>
        <w:t xml:space="preserve"> (</w:t>
      </w:r>
      <w:r w:rsidRPr="00866F54">
        <w:rPr>
          <w:color w:val="993366"/>
          <w:szCs w:val="22"/>
        </w:rPr>
        <w:t>SIZE</w:t>
      </w:r>
      <w:r w:rsidRPr="00866F54">
        <w:rPr>
          <w:szCs w:val="22"/>
        </w:rPr>
        <w:t xml:space="preserve"> (4))</w:t>
      </w:r>
      <w:r w:rsidRPr="00866F54">
        <w:rPr>
          <w:color w:val="993366"/>
          <w:szCs w:val="22"/>
        </w:rPr>
        <w:t xml:space="preserve"> OF</w:t>
      </w:r>
      <w:r w:rsidRPr="00866F54">
        <w:rPr>
          <w:szCs w:val="22"/>
        </w:rPr>
        <w:t xml:space="preserve"> BetaOffsets,</w:t>
      </w:r>
    </w:p>
    <w:p w14:paraId="027D1872" w14:textId="77777777" w:rsidR="000A3742" w:rsidRPr="00866F54" w:rsidRDefault="000A3742" w:rsidP="000A3742">
      <w:pPr>
        <w:pStyle w:val="PL"/>
        <w:spacing w:line="240" w:lineRule="atLeast"/>
        <w:rPr>
          <w:szCs w:val="22"/>
        </w:rPr>
      </w:pPr>
      <w:r w:rsidRPr="00866F54">
        <w:rPr>
          <w:szCs w:val="22"/>
        </w:rPr>
        <w:tab/>
      </w:r>
      <w:r w:rsidRPr="00866F54">
        <w:rPr>
          <w:szCs w:val="22"/>
        </w:rPr>
        <w:tab/>
      </w:r>
      <w:r w:rsidRPr="00866F54">
        <w:rPr>
          <w:szCs w:val="22"/>
        </w:rPr>
        <w:tab/>
        <w:t>semiStatic</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t>BetaOffsets</w:t>
      </w:r>
    </w:p>
    <w:p w14:paraId="141F74C1" w14:textId="77777777" w:rsidR="000A3742" w:rsidRPr="00866F54" w:rsidRDefault="000A3742" w:rsidP="000A3742">
      <w:pPr>
        <w:pStyle w:val="PL"/>
        <w:spacing w:line="240" w:lineRule="atLeast"/>
        <w:rPr>
          <w:color w:val="808080"/>
          <w:szCs w:val="22"/>
        </w:rPr>
      </w:pPr>
      <w:r w:rsidRPr="00866F54">
        <w:rPr>
          <w:szCs w:val="22"/>
        </w:rPr>
        <w:tab/>
        <w:t>}</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Need M</w:t>
      </w:r>
    </w:p>
    <w:p w14:paraId="15CED175" w14:textId="77777777" w:rsidR="000A3742" w:rsidRPr="00866F54" w:rsidRDefault="000A3742" w:rsidP="000A3742">
      <w:pPr>
        <w:pStyle w:val="PL"/>
        <w:spacing w:line="240" w:lineRule="atLeast"/>
        <w:rPr>
          <w:szCs w:val="22"/>
        </w:rPr>
      </w:pPr>
      <w:r w:rsidRPr="00866F54">
        <w:rPr>
          <w:szCs w:val="22"/>
        </w:rPr>
        <w:tab/>
        <w:t>scaling</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ENUMERATED</w:t>
      </w:r>
      <w:r w:rsidRPr="00866F54">
        <w:rPr>
          <w:szCs w:val="22"/>
        </w:rPr>
        <w:t xml:space="preserve"> { f0p5, f0p65, f0p8, f1 }</w:t>
      </w:r>
    </w:p>
    <w:p w14:paraId="3A46289B" w14:textId="77777777" w:rsidR="000A3742" w:rsidRPr="00866F54" w:rsidRDefault="000A3742" w:rsidP="000A3742">
      <w:pPr>
        <w:pStyle w:val="PL"/>
        <w:spacing w:line="240" w:lineRule="atLeast"/>
        <w:rPr>
          <w:szCs w:val="22"/>
        </w:rPr>
      </w:pPr>
      <w:r w:rsidRPr="00866F54">
        <w:rPr>
          <w:szCs w:val="22"/>
        </w:rPr>
        <w:t>}</w:t>
      </w:r>
    </w:p>
    <w:p w14:paraId="30909781" w14:textId="77777777" w:rsidR="000A3742" w:rsidRPr="00866F54" w:rsidRDefault="000A3742" w:rsidP="000A3742">
      <w:pPr>
        <w:pStyle w:val="PL"/>
        <w:rPr>
          <w:szCs w:val="22"/>
        </w:rPr>
      </w:pPr>
    </w:p>
    <w:p w14:paraId="3610F77F" w14:textId="77777777" w:rsidR="000A3742" w:rsidRPr="00866F54" w:rsidRDefault="000A3742" w:rsidP="000A3742">
      <w:pPr>
        <w:pStyle w:val="PL"/>
        <w:rPr>
          <w:szCs w:val="22"/>
        </w:rPr>
      </w:pPr>
      <w:r w:rsidRPr="00866F54">
        <w:rPr>
          <w:szCs w:val="22"/>
        </w:rPr>
        <w:t xml:space="preserve">BetaOffsets ::= </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SEQUENCE</w:t>
      </w:r>
      <w:r w:rsidRPr="00866F54">
        <w:rPr>
          <w:szCs w:val="22"/>
        </w:rPr>
        <w:t xml:space="preserve"> {</w:t>
      </w:r>
    </w:p>
    <w:p w14:paraId="43F38F7D" w14:textId="77777777" w:rsidR="000A3742" w:rsidRPr="00866F54" w:rsidRDefault="000A3742" w:rsidP="000A3742">
      <w:pPr>
        <w:pStyle w:val="PL"/>
        <w:rPr>
          <w:color w:val="808080"/>
          <w:szCs w:val="22"/>
        </w:rPr>
      </w:pPr>
      <w:r w:rsidRPr="00866F54">
        <w:rPr>
          <w:szCs w:val="22"/>
        </w:rPr>
        <w:tab/>
        <w:t>betaOffsetACK-Index1</w:t>
      </w:r>
      <w:r w:rsidRPr="00866F54">
        <w:rPr>
          <w:szCs w:val="22"/>
        </w:rPr>
        <w:tab/>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xml:space="preserve">-- Need </w:t>
      </w:r>
      <w:r w:rsidRPr="00866F54" w:rsidDel="00C10ABD">
        <w:rPr>
          <w:color w:val="808080"/>
          <w:szCs w:val="22"/>
        </w:rPr>
        <w:t>S</w:t>
      </w:r>
    </w:p>
    <w:p w14:paraId="71D48BC5" w14:textId="77777777" w:rsidR="000A3742" w:rsidRPr="00866F54" w:rsidRDefault="000A3742" w:rsidP="000A3742">
      <w:pPr>
        <w:pStyle w:val="PL"/>
        <w:rPr>
          <w:color w:val="808080"/>
          <w:szCs w:val="22"/>
        </w:rPr>
      </w:pPr>
      <w:r w:rsidRPr="00866F54">
        <w:rPr>
          <w:szCs w:val="22"/>
        </w:rPr>
        <w:tab/>
        <w:t>betaOffsetACK-Index2</w:t>
      </w:r>
      <w:r w:rsidRPr="00866F54">
        <w:rPr>
          <w:szCs w:val="22"/>
        </w:rPr>
        <w:tab/>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xml:space="preserve">-- Need </w:t>
      </w:r>
      <w:r w:rsidRPr="00866F54" w:rsidDel="00C10ABD">
        <w:rPr>
          <w:color w:val="808080"/>
          <w:szCs w:val="22"/>
        </w:rPr>
        <w:t>S</w:t>
      </w:r>
    </w:p>
    <w:p w14:paraId="0202EAD9" w14:textId="77777777" w:rsidR="000A3742" w:rsidRPr="00866F54" w:rsidRDefault="000A3742" w:rsidP="000A3742">
      <w:pPr>
        <w:pStyle w:val="PL"/>
        <w:rPr>
          <w:color w:val="808080"/>
          <w:szCs w:val="22"/>
        </w:rPr>
      </w:pPr>
      <w:r w:rsidRPr="00866F54">
        <w:rPr>
          <w:szCs w:val="22"/>
        </w:rPr>
        <w:tab/>
        <w:t>betaOffsetACK-Index3</w:t>
      </w:r>
      <w:r w:rsidRPr="00866F54">
        <w:rPr>
          <w:szCs w:val="22"/>
        </w:rPr>
        <w:tab/>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xml:space="preserve">-- Need </w:t>
      </w:r>
      <w:r w:rsidRPr="00866F54" w:rsidDel="00C10ABD">
        <w:rPr>
          <w:color w:val="808080"/>
          <w:szCs w:val="22"/>
        </w:rPr>
        <w:t>S</w:t>
      </w:r>
    </w:p>
    <w:p w14:paraId="44F8380F" w14:textId="77777777" w:rsidR="000A3742" w:rsidRPr="00866F54" w:rsidRDefault="000A3742" w:rsidP="000A3742">
      <w:pPr>
        <w:pStyle w:val="PL"/>
        <w:rPr>
          <w:color w:val="808080"/>
          <w:szCs w:val="22"/>
        </w:rPr>
      </w:pPr>
      <w:r w:rsidRPr="00866F54">
        <w:rPr>
          <w:szCs w:val="22"/>
        </w:rPr>
        <w:tab/>
        <w:t>betaOffsetCSI-Part1-Index1</w:t>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Need S</w:t>
      </w:r>
    </w:p>
    <w:p w14:paraId="018B7E42" w14:textId="77777777" w:rsidR="000A3742" w:rsidRPr="00866F54" w:rsidRDefault="000A3742" w:rsidP="000A3742">
      <w:pPr>
        <w:pStyle w:val="PL"/>
        <w:rPr>
          <w:color w:val="808080"/>
          <w:szCs w:val="22"/>
        </w:rPr>
      </w:pPr>
      <w:r w:rsidRPr="00866F54">
        <w:rPr>
          <w:szCs w:val="22"/>
        </w:rPr>
        <w:tab/>
        <w:t>betaOffsetCSI-Part1-Index2</w:t>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Need S</w:t>
      </w:r>
    </w:p>
    <w:p w14:paraId="5F77562F" w14:textId="77777777" w:rsidR="000A3742" w:rsidRPr="00866F54" w:rsidRDefault="000A3742" w:rsidP="000A3742">
      <w:pPr>
        <w:pStyle w:val="PL"/>
        <w:rPr>
          <w:color w:val="808080"/>
          <w:szCs w:val="22"/>
        </w:rPr>
      </w:pPr>
      <w:r w:rsidRPr="00866F54">
        <w:rPr>
          <w:szCs w:val="22"/>
        </w:rPr>
        <w:tab/>
        <w:t>betaOffsetCSI-Part2-Index1</w:t>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Need S</w:t>
      </w:r>
    </w:p>
    <w:p w14:paraId="0032295D" w14:textId="77777777" w:rsidR="000A3742" w:rsidRPr="00866F54" w:rsidRDefault="000A3742" w:rsidP="000A3742">
      <w:pPr>
        <w:pStyle w:val="PL"/>
        <w:rPr>
          <w:color w:val="808080"/>
          <w:szCs w:val="22"/>
        </w:rPr>
      </w:pPr>
      <w:r w:rsidRPr="00866F54">
        <w:rPr>
          <w:szCs w:val="22"/>
        </w:rPr>
        <w:tab/>
        <w:t>betaOffsetCSI-Part2-Index2</w:t>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xml:space="preserve">-- Need </w:t>
      </w:r>
      <w:r w:rsidRPr="00866F54" w:rsidDel="00C10ABD">
        <w:rPr>
          <w:color w:val="808080"/>
          <w:szCs w:val="22"/>
        </w:rPr>
        <w:t>S</w:t>
      </w:r>
    </w:p>
    <w:p w14:paraId="1F697D06" w14:textId="77777777" w:rsidR="000A3742" w:rsidRPr="00866F54" w:rsidRDefault="000A3742" w:rsidP="000A3742">
      <w:pPr>
        <w:pStyle w:val="PL"/>
        <w:rPr>
          <w:szCs w:val="22"/>
        </w:rPr>
      </w:pPr>
      <w:r w:rsidRPr="00866F54">
        <w:rPr>
          <w:szCs w:val="22"/>
        </w:rPr>
        <w:t>}</w:t>
      </w:r>
    </w:p>
    <w:tbl>
      <w:tblPr>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6"/>
      </w:tblGrid>
      <w:tr w:rsidR="003732CC" w:rsidRPr="00866F54" w14:paraId="3A8A35EB" w14:textId="77777777" w:rsidTr="00866F54">
        <w:trPr>
          <w:trHeight w:val="788"/>
        </w:trPr>
        <w:tc>
          <w:tcPr>
            <w:tcW w:w="9926" w:type="dxa"/>
            <w:shd w:val="clear" w:color="auto" w:fill="auto"/>
          </w:tcPr>
          <w:p w14:paraId="4F8A117E" w14:textId="77777777" w:rsidR="003732CC" w:rsidRPr="00866F54" w:rsidRDefault="003732CC" w:rsidP="001D7617">
            <w:pPr>
              <w:pStyle w:val="TAL"/>
              <w:rPr>
                <w:sz w:val="16"/>
                <w:szCs w:val="22"/>
                <w:lang w:val="en-GB" w:eastAsia="ja-JP"/>
              </w:rPr>
            </w:pPr>
            <w:proofErr w:type="spellStart"/>
            <w:r w:rsidRPr="00866F54">
              <w:rPr>
                <w:b/>
                <w:i/>
                <w:sz w:val="16"/>
                <w:szCs w:val="22"/>
                <w:lang w:val="en-GB" w:eastAsia="ja-JP"/>
              </w:rPr>
              <w:t>uci-OnPUSCH</w:t>
            </w:r>
            <w:proofErr w:type="spellEnd"/>
          </w:p>
          <w:p w14:paraId="7ECDDC52" w14:textId="77777777" w:rsidR="003732CC" w:rsidRPr="00866F54" w:rsidRDefault="003732CC" w:rsidP="001D7617">
            <w:pPr>
              <w:pStyle w:val="TAL"/>
              <w:rPr>
                <w:sz w:val="16"/>
                <w:szCs w:val="22"/>
                <w:lang w:val="en-GB" w:eastAsia="ja-JP"/>
              </w:rPr>
            </w:pPr>
            <w:r w:rsidRPr="00866F54">
              <w:rPr>
                <w:sz w:val="16"/>
                <w:szCs w:val="22"/>
                <w:lang w:val="en-GB" w:eastAsia="ja-JP"/>
              </w:rPr>
              <w:t>Selection between and configuration of dynamic and semi-static beta-offset. If the field is absent or released, the UE applies the value '</w:t>
            </w:r>
            <w:proofErr w:type="spellStart"/>
            <w:r w:rsidRPr="00866F54">
              <w:rPr>
                <w:sz w:val="16"/>
                <w:szCs w:val="22"/>
                <w:lang w:val="en-GB" w:eastAsia="ja-JP"/>
              </w:rPr>
              <w:t>semiStatic</w:t>
            </w:r>
            <w:proofErr w:type="spellEnd"/>
            <w:r w:rsidRPr="00866F54">
              <w:rPr>
                <w:sz w:val="16"/>
                <w:szCs w:val="22"/>
                <w:lang w:val="en-GB" w:eastAsia="ja-JP"/>
              </w:rPr>
              <w:t xml:space="preserve">' and the </w:t>
            </w:r>
            <w:proofErr w:type="spellStart"/>
            <w:r w:rsidRPr="00866F54">
              <w:rPr>
                <w:sz w:val="16"/>
                <w:szCs w:val="22"/>
                <w:lang w:val="en-GB" w:eastAsia="ja-JP"/>
              </w:rPr>
              <w:t>BetaOffsets</w:t>
            </w:r>
            <w:proofErr w:type="spellEnd"/>
            <w:r w:rsidRPr="00866F54">
              <w:rPr>
                <w:sz w:val="16"/>
                <w:szCs w:val="22"/>
                <w:lang w:val="en-GB" w:eastAsia="ja-JP"/>
              </w:rPr>
              <w:t xml:space="preserve"> according to FFS [</w:t>
            </w:r>
            <w:proofErr w:type="spellStart"/>
            <w:r w:rsidRPr="00866F54">
              <w:rPr>
                <w:sz w:val="16"/>
                <w:szCs w:val="22"/>
                <w:lang w:val="en-GB" w:eastAsia="ja-JP"/>
              </w:rPr>
              <w:t>BetaOffsets</w:t>
            </w:r>
            <w:proofErr w:type="spellEnd"/>
            <w:r w:rsidRPr="00866F54">
              <w:rPr>
                <w:sz w:val="16"/>
                <w:szCs w:val="22"/>
                <w:lang w:val="en-GB" w:eastAsia="ja-JP"/>
              </w:rPr>
              <w:t xml:space="preserve"> and/or section 9.x.x). Corresponds to L1 parameter 'UCI-on-PUSCH' (see 38.213, section 9.3).</w:t>
            </w:r>
          </w:p>
        </w:tc>
      </w:tr>
      <w:tr w:rsidR="003732CC" w:rsidRPr="00866F54" w14:paraId="2676CD28" w14:textId="77777777" w:rsidTr="00866F54">
        <w:trPr>
          <w:trHeight w:val="263"/>
        </w:trPr>
        <w:tc>
          <w:tcPr>
            <w:tcW w:w="9926" w:type="dxa"/>
            <w:shd w:val="clear" w:color="auto" w:fill="auto"/>
          </w:tcPr>
          <w:p w14:paraId="63434339" w14:textId="77777777" w:rsidR="003732CC" w:rsidRPr="00866F54" w:rsidRDefault="003732CC" w:rsidP="001D7617">
            <w:pPr>
              <w:pStyle w:val="TAL"/>
              <w:rPr>
                <w:sz w:val="16"/>
                <w:szCs w:val="22"/>
                <w:lang w:val="en-GB" w:eastAsia="ja-JP"/>
              </w:rPr>
            </w:pPr>
          </w:p>
        </w:tc>
      </w:tr>
    </w:tbl>
    <w:p w14:paraId="36A93D24" w14:textId="77777777" w:rsidR="003732CC" w:rsidRPr="00866F54" w:rsidRDefault="003732CC" w:rsidP="003732CC">
      <w:pPr>
        <w:rPr>
          <w:sz w:val="16"/>
        </w:rPr>
      </w:pPr>
    </w:p>
    <w:tbl>
      <w:tblPr>
        <w:tblW w:w="9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5"/>
      </w:tblGrid>
      <w:tr w:rsidR="003732CC" w:rsidRPr="00866F54" w14:paraId="0475E4FD" w14:textId="77777777" w:rsidTr="003732CC">
        <w:trPr>
          <w:trHeight w:val="250"/>
        </w:trPr>
        <w:tc>
          <w:tcPr>
            <w:tcW w:w="9935" w:type="dxa"/>
            <w:shd w:val="clear" w:color="auto" w:fill="auto"/>
          </w:tcPr>
          <w:p w14:paraId="159B5E1B" w14:textId="77777777" w:rsidR="003732CC" w:rsidRPr="00866F54" w:rsidRDefault="003732CC" w:rsidP="001D7617">
            <w:pPr>
              <w:pStyle w:val="TAH"/>
              <w:rPr>
                <w:sz w:val="16"/>
                <w:lang w:eastAsia="ja-JP"/>
              </w:rPr>
            </w:pPr>
            <w:r w:rsidRPr="00866F54">
              <w:rPr>
                <w:i/>
                <w:sz w:val="16"/>
                <w:lang w:eastAsia="ja-JP"/>
              </w:rPr>
              <w:t>UCI-</w:t>
            </w:r>
            <w:proofErr w:type="spellStart"/>
            <w:r w:rsidRPr="00866F54">
              <w:rPr>
                <w:i/>
                <w:sz w:val="16"/>
                <w:lang w:eastAsia="ja-JP"/>
              </w:rPr>
              <w:t>OnPUSCH</w:t>
            </w:r>
            <w:proofErr w:type="spellEnd"/>
            <w:r w:rsidRPr="00866F54">
              <w:rPr>
                <w:i/>
                <w:sz w:val="16"/>
                <w:lang w:eastAsia="ja-JP"/>
              </w:rPr>
              <w:t xml:space="preserve"> field descriptions</w:t>
            </w:r>
          </w:p>
        </w:tc>
      </w:tr>
      <w:tr w:rsidR="003732CC" w:rsidRPr="00866F54" w14:paraId="61957D37" w14:textId="77777777" w:rsidTr="003732CC">
        <w:trPr>
          <w:trHeight w:val="750"/>
        </w:trPr>
        <w:tc>
          <w:tcPr>
            <w:tcW w:w="9935" w:type="dxa"/>
            <w:shd w:val="clear" w:color="auto" w:fill="auto"/>
          </w:tcPr>
          <w:p w14:paraId="39DE73B6" w14:textId="77777777" w:rsidR="003732CC" w:rsidRPr="00866F54" w:rsidRDefault="003732CC" w:rsidP="001D7617">
            <w:pPr>
              <w:pStyle w:val="TAL"/>
              <w:rPr>
                <w:sz w:val="16"/>
                <w:szCs w:val="22"/>
                <w:lang w:val="en-GB" w:eastAsia="ja-JP"/>
              </w:rPr>
            </w:pPr>
            <w:r w:rsidRPr="00866F54">
              <w:rPr>
                <w:b/>
                <w:i/>
                <w:sz w:val="16"/>
                <w:szCs w:val="22"/>
                <w:lang w:val="en-GB" w:eastAsia="ja-JP"/>
              </w:rPr>
              <w:t>scaling</w:t>
            </w:r>
          </w:p>
          <w:p w14:paraId="2609D0A1" w14:textId="77777777" w:rsidR="003732CC" w:rsidRPr="00866F54" w:rsidRDefault="003732CC" w:rsidP="001D7617">
            <w:pPr>
              <w:pStyle w:val="TAL"/>
              <w:rPr>
                <w:sz w:val="16"/>
                <w:szCs w:val="22"/>
                <w:lang w:val="en-GB" w:eastAsia="ja-JP"/>
              </w:rPr>
            </w:pPr>
            <w:r w:rsidRPr="00866F54">
              <w:rPr>
                <w:sz w:val="16"/>
                <w:szCs w:val="22"/>
                <w:lang w:val="en-GB" w:eastAsia="ja-JP"/>
              </w:rPr>
              <w:t xml:space="preserve">Indicates a scaling factor to limit </w:t>
            </w:r>
            <w:bookmarkStart w:id="8" w:name="_Hlk521082442"/>
            <w:r w:rsidRPr="00866F54">
              <w:rPr>
                <w:sz w:val="16"/>
                <w:szCs w:val="22"/>
                <w:lang w:val="en-GB" w:eastAsia="ja-JP"/>
              </w:rPr>
              <w:t>the number of resource elements assigned to UCI on PUSCH</w:t>
            </w:r>
            <w:bookmarkEnd w:id="8"/>
            <w:r w:rsidRPr="00866F54">
              <w:rPr>
                <w:sz w:val="16"/>
                <w:szCs w:val="22"/>
                <w:lang w:val="en-GB" w:eastAsia="ja-JP"/>
              </w:rPr>
              <w:t>. Value f0p5 corresponds to 0.5, value f0p65 corresponds to 0.65, and so on. Corresponds to L1 parameter '</w:t>
            </w:r>
            <w:proofErr w:type="spellStart"/>
            <w:r w:rsidRPr="00866F54">
              <w:rPr>
                <w:sz w:val="16"/>
                <w:szCs w:val="22"/>
                <w:lang w:val="en-GB" w:eastAsia="ja-JP"/>
              </w:rPr>
              <w:t>uci</w:t>
            </w:r>
            <w:proofErr w:type="spellEnd"/>
            <w:r w:rsidRPr="00866F54">
              <w:rPr>
                <w:sz w:val="16"/>
                <w:szCs w:val="22"/>
                <w:lang w:val="en-GB" w:eastAsia="ja-JP"/>
              </w:rPr>
              <w:t>-on-</w:t>
            </w:r>
            <w:proofErr w:type="spellStart"/>
            <w:r w:rsidRPr="00866F54">
              <w:rPr>
                <w:sz w:val="16"/>
                <w:szCs w:val="22"/>
                <w:lang w:val="en-GB" w:eastAsia="ja-JP"/>
              </w:rPr>
              <w:t>pusch</w:t>
            </w:r>
            <w:proofErr w:type="spellEnd"/>
            <w:r w:rsidRPr="00866F54">
              <w:rPr>
                <w:sz w:val="16"/>
                <w:szCs w:val="22"/>
                <w:lang w:val="en-GB" w:eastAsia="ja-JP"/>
              </w:rPr>
              <w:t>-scaling' (see 38.212, section 6.3).</w:t>
            </w:r>
          </w:p>
        </w:tc>
      </w:tr>
    </w:tbl>
    <w:p w14:paraId="7F169F02" w14:textId="778A9B36" w:rsidR="000A3742" w:rsidRPr="00866F54" w:rsidRDefault="000A3742" w:rsidP="000A3742">
      <w:pPr>
        <w:pStyle w:val="af5"/>
        <w:overflowPunct/>
        <w:autoSpaceDE/>
        <w:autoSpaceDN/>
        <w:adjustRightInd/>
        <w:spacing w:after="120"/>
        <w:textAlignment w:val="auto"/>
        <w:rPr>
          <w:rFonts w:ascii="Times New Roman" w:hAnsi="Times New Roman"/>
          <w:sz w:val="16"/>
          <w:szCs w:val="22"/>
        </w:rPr>
      </w:pP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0"/>
      </w:tblGrid>
      <w:tr w:rsidR="003732CC" w:rsidRPr="00866F54" w14:paraId="10D241EA" w14:textId="77777777" w:rsidTr="00866F54">
        <w:trPr>
          <w:trHeight w:val="268"/>
        </w:trPr>
        <w:tc>
          <w:tcPr>
            <w:tcW w:w="9920" w:type="dxa"/>
            <w:shd w:val="clear" w:color="auto" w:fill="auto"/>
          </w:tcPr>
          <w:p w14:paraId="68E413A3" w14:textId="77777777" w:rsidR="003732CC" w:rsidRPr="00866F54" w:rsidRDefault="003732CC" w:rsidP="001D7617">
            <w:pPr>
              <w:pStyle w:val="TAH"/>
              <w:rPr>
                <w:sz w:val="16"/>
                <w:lang w:eastAsia="ja-JP"/>
              </w:rPr>
            </w:pPr>
            <w:proofErr w:type="spellStart"/>
            <w:r w:rsidRPr="00866F54">
              <w:rPr>
                <w:i/>
                <w:sz w:val="16"/>
                <w:lang w:eastAsia="ja-JP"/>
              </w:rPr>
              <w:lastRenderedPageBreak/>
              <w:t>BetaOffsets</w:t>
            </w:r>
            <w:proofErr w:type="spellEnd"/>
            <w:r w:rsidRPr="00866F54">
              <w:rPr>
                <w:i/>
                <w:sz w:val="16"/>
                <w:lang w:eastAsia="ja-JP"/>
              </w:rPr>
              <w:t xml:space="preserve"> field descriptions</w:t>
            </w:r>
          </w:p>
        </w:tc>
      </w:tr>
      <w:tr w:rsidR="003732CC" w:rsidRPr="00866F54" w14:paraId="65CC17C1" w14:textId="77777777" w:rsidTr="00866F54">
        <w:trPr>
          <w:trHeight w:val="549"/>
        </w:trPr>
        <w:tc>
          <w:tcPr>
            <w:tcW w:w="9920" w:type="dxa"/>
            <w:shd w:val="clear" w:color="auto" w:fill="auto"/>
          </w:tcPr>
          <w:p w14:paraId="6D375E7C" w14:textId="77777777" w:rsidR="003732CC" w:rsidRPr="00866F54" w:rsidRDefault="003732CC" w:rsidP="001D7617">
            <w:pPr>
              <w:pStyle w:val="TAL"/>
              <w:rPr>
                <w:sz w:val="16"/>
                <w:szCs w:val="22"/>
                <w:lang w:val="en-GB" w:eastAsia="ja-JP"/>
              </w:rPr>
            </w:pPr>
            <w:r w:rsidRPr="00866F54">
              <w:rPr>
                <w:b/>
                <w:i/>
                <w:sz w:val="16"/>
                <w:szCs w:val="22"/>
                <w:lang w:val="en-GB" w:eastAsia="ja-JP"/>
              </w:rPr>
              <w:t>betaOffsetACK-Index1</w:t>
            </w:r>
          </w:p>
          <w:p w14:paraId="0030A8E5" w14:textId="77777777" w:rsidR="003732CC" w:rsidRPr="00866F54" w:rsidRDefault="003732CC" w:rsidP="001D7617">
            <w:pPr>
              <w:pStyle w:val="TAL"/>
              <w:rPr>
                <w:sz w:val="16"/>
                <w:szCs w:val="22"/>
                <w:lang w:val="en-GB" w:eastAsia="ja-JP"/>
              </w:rPr>
            </w:pPr>
            <w:r w:rsidRPr="00866F54">
              <w:rPr>
                <w:sz w:val="16"/>
                <w:szCs w:val="22"/>
                <w:lang w:val="en-GB" w:eastAsia="ja-JP"/>
              </w:rPr>
              <w:t>Up to 2 bits HARQ-ACK. Corresponds to L1 parameter 'betaOffset-ACK-Index-1' (see 38.213, section 9.3) When the field is absent the UE applies the value 11</w:t>
            </w:r>
          </w:p>
        </w:tc>
      </w:tr>
      <w:tr w:rsidR="003732CC" w:rsidRPr="00866F54" w14:paraId="1C46581F" w14:textId="77777777" w:rsidTr="00866F54">
        <w:trPr>
          <w:trHeight w:val="537"/>
        </w:trPr>
        <w:tc>
          <w:tcPr>
            <w:tcW w:w="9920" w:type="dxa"/>
            <w:shd w:val="clear" w:color="auto" w:fill="auto"/>
          </w:tcPr>
          <w:p w14:paraId="61B83AA7" w14:textId="77777777" w:rsidR="003732CC" w:rsidRPr="00866F54" w:rsidRDefault="003732CC" w:rsidP="001D7617">
            <w:pPr>
              <w:pStyle w:val="TAL"/>
              <w:rPr>
                <w:sz w:val="16"/>
                <w:szCs w:val="22"/>
                <w:lang w:val="en-GB" w:eastAsia="ja-JP"/>
              </w:rPr>
            </w:pPr>
            <w:r w:rsidRPr="00866F54">
              <w:rPr>
                <w:b/>
                <w:i/>
                <w:sz w:val="16"/>
                <w:szCs w:val="22"/>
                <w:lang w:val="en-GB" w:eastAsia="ja-JP"/>
              </w:rPr>
              <w:t>betaOffsetACK-Index2</w:t>
            </w:r>
          </w:p>
          <w:p w14:paraId="73AF0456" w14:textId="77777777" w:rsidR="003732CC" w:rsidRPr="00866F54" w:rsidRDefault="003732CC" w:rsidP="001D7617">
            <w:pPr>
              <w:pStyle w:val="TAL"/>
              <w:rPr>
                <w:sz w:val="16"/>
                <w:szCs w:val="22"/>
                <w:lang w:val="en-GB" w:eastAsia="ja-JP"/>
              </w:rPr>
            </w:pPr>
            <w:r w:rsidRPr="00866F54">
              <w:rPr>
                <w:sz w:val="16"/>
                <w:szCs w:val="22"/>
                <w:lang w:val="en-GB" w:eastAsia="ja-JP"/>
              </w:rPr>
              <w:t>Up to 11 bits HARQ-ACK. Corresponds to L1 parameter 'betaOffset-ACK-Index-2' (see 38.213, section 9.3) When the field is absent the UE applies the value 11</w:t>
            </w:r>
          </w:p>
        </w:tc>
      </w:tr>
      <w:tr w:rsidR="003732CC" w:rsidRPr="00866F54" w14:paraId="6082D2A6" w14:textId="77777777" w:rsidTr="00866F54">
        <w:trPr>
          <w:trHeight w:val="549"/>
        </w:trPr>
        <w:tc>
          <w:tcPr>
            <w:tcW w:w="9920" w:type="dxa"/>
            <w:shd w:val="clear" w:color="auto" w:fill="auto"/>
          </w:tcPr>
          <w:p w14:paraId="51AF60EC" w14:textId="77777777" w:rsidR="003732CC" w:rsidRPr="00866F54" w:rsidRDefault="003732CC" w:rsidP="001D7617">
            <w:pPr>
              <w:pStyle w:val="TAL"/>
              <w:rPr>
                <w:sz w:val="16"/>
                <w:szCs w:val="22"/>
                <w:lang w:val="en-GB" w:eastAsia="ja-JP"/>
              </w:rPr>
            </w:pPr>
            <w:r w:rsidRPr="00866F54">
              <w:rPr>
                <w:b/>
                <w:i/>
                <w:sz w:val="16"/>
                <w:szCs w:val="22"/>
                <w:lang w:val="en-GB" w:eastAsia="ja-JP"/>
              </w:rPr>
              <w:t>betaOffsetACK-Index3</w:t>
            </w:r>
          </w:p>
          <w:p w14:paraId="50261866" w14:textId="77777777" w:rsidR="003732CC" w:rsidRPr="00866F54" w:rsidRDefault="003732CC" w:rsidP="001D7617">
            <w:pPr>
              <w:pStyle w:val="TAL"/>
              <w:rPr>
                <w:sz w:val="16"/>
                <w:szCs w:val="22"/>
                <w:lang w:val="en-GB" w:eastAsia="ja-JP"/>
              </w:rPr>
            </w:pPr>
            <w:r w:rsidRPr="00866F54">
              <w:rPr>
                <w:sz w:val="16"/>
                <w:szCs w:val="22"/>
                <w:lang w:val="en-GB" w:eastAsia="ja-JP"/>
              </w:rPr>
              <w:t>Above 11 bits HARQ-ACK. Corresponds to L1 parameter 'betaOffset-ACK-Index-3' (see 38.213, section 9.3) When the field is absent the UE applies the value 11</w:t>
            </w:r>
          </w:p>
        </w:tc>
      </w:tr>
      <w:tr w:rsidR="003732CC" w:rsidRPr="00866F54" w14:paraId="2FB2F3C5" w14:textId="77777777" w:rsidTr="00866F54">
        <w:trPr>
          <w:trHeight w:val="537"/>
        </w:trPr>
        <w:tc>
          <w:tcPr>
            <w:tcW w:w="9920" w:type="dxa"/>
            <w:shd w:val="clear" w:color="auto" w:fill="auto"/>
          </w:tcPr>
          <w:p w14:paraId="15D82318" w14:textId="77777777" w:rsidR="003732CC" w:rsidRPr="00866F54" w:rsidRDefault="003732CC" w:rsidP="001D7617">
            <w:pPr>
              <w:pStyle w:val="TAL"/>
              <w:rPr>
                <w:sz w:val="16"/>
                <w:szCs w:val="22"/>
                <w:lang w:val="en-GB" w:eastAsia="ja-JP"/>
              </w:rPr>
            </w:pPr>
            <w:r w:rsidRPr="00866F54">
              <w:rPr>
                <w:b/>
                <w:i/>
                <w:sz w:val="16"/>
                <w:szCs w:val="22"/>
                <w:lang w:val="en-GB" w:eastAsia="ja-JP"/>
              </w:rPr>
              <w:t>betaOffsetCSI-Part1-Index1</w:t>
            </w:r>
          </w:p>
          <w:p w14:paraId="1FC6FBB4" w14:textId="77777777" w:rsidR="003732CC" w:rsidRPr="00866F54" w:rsidRDefault="003732CC" w:rsidP="001D7617">
            <w:pPr>
              <w:pStyle w:val="TAL"/>
              <w:rPr>
                <w:sz w:val="16"/>
                <w:szCs w:val="22"/>
                <w:lang w:val="en-GB" w:eastAsia="ja-JP"/>
              </w:rPr>
            </w:pPr>
            <w:r w:rsidRPr="00866F54">
              <w:rPr>
                <w:sz w:val="16"/>
                <w:szCs w:val="22"/>
                <w:lang w:val="en-GB" w:eastAsia="ja-JP"/>
              </w:rPr>
              <w:t>Up to 11 bits of CSI part 1 bits. Corresponds to L1 parameter 'betaOffset-CSI-part-1-Index-1' (see 38.213, section 9.3) When the field is absent the UE applies the value 13</w:t>
            </w:r>
          </w:p>
        </w:tc>
      </w:tr>
      <w:tr w:rsidR="003732CC" w:rsidRPr="00866F54" w14:paraId="3C82E79E" w14:textId="77777777" w:rsidTr="00866F54">
        <w:trPr>
          <w:trHeight w:val="549"/>
        </w:trPr>
        <w:tc>
          <w:tcPr>
            <w:tcW w:w="9920" w:type="dxa"/>
            <w:shd w:val="clear" w:color="auto" w:fill="auto"/>
          </w:tcPr>
          <w:p w14:paraId="7F3E9C10" w14:textId="77777777" w:rsidR="003732CC" w:rsidRPr="00866F54" w:rsidRDefault="003732CC" w:rsidP="001D7617">
            <w:pPr>
              <w:pStyle w:val="TAL"/>
              <w:rPr>
                <w:sz w:val="16"/>
                <w:szCs w:val="22"/>
                <w:lang w:val="en-GB" w:eastAsia="ja-JP"/>
              </w:rPr>
            </w:pPr>
            <w:r w:rsidRPr="00866F54">
              <w:rPr>
                <w:b/>
                <w:i/>
                <w:sz w:val="16"/>
                <w:szCs w:val="22"/>
                <w:lang w:val="en-GB" w:eastAsia="ja-JP"/>
              </w:rPr>
              <w:t>betaOffsetCSI-Part1-Index2</w:t>
            </w:r>
          </w:p>
          <w:p w14:paraId="1FF6074D" w14:textId="77777777" w:rsidR="003732CC" w:rsidRPr="00866F54" w:rsidRDefault="003732CC" w:rsidP="001D7617">
            <w:pPr>
              <w:pStyle w:val="TAL"/>
              <w:rPr>
                <w:sz w:val="16"/>
                <w:szCs w:val="22"/>
                <w:lang w:val="en-GB" w:eastAsia="ja-JP"/>
              </w:rPr>
            </w:pPr>
            <w:r w:rsidRPr="00866F54">
              <w:rPr>
                <w:sz w:val="16"/>
                <w:szCs w:val="22"/>
                <w:lang w:val="en-GB" w:eastAsia="ja-JP"/>
              </w:rPr>
              <w:t>Above 11 bits of CSI part 1 bits. Corresponds to L1 parameter 'betaOffset-CSI-part-1-Index-2' (see 38.213, section 9.3) When the field is absent the UE applies the value 13</w:t>
            </w:r>
          </w:p>
        </w:tc>
      </w:tr>
      <w:tr w:rsidR="003732CC" w:rsidRPr="00866F54" w14:paraId="28205233" w14:textId="77777777" w:rsidTr="00866F54">
        <w:trPr>
          <w:trHeight w:val="537"/>
        </w:trPr>
        <w:tc>
          <w:tcPr>
            <w:tcW w:w="9920" w:type="dxa"/>
            <w:shd w:val="clear" w:color="auto" w:fill="auto"/>
          </w:tcPr>
          <w:p w14:paraId="04FC7FA7" w14:textId="77777777" w:rsidR="003732CC" w:rsidRPr="00866F54" w:rsidRDefault="003732CC" w:rsidP="001D7617">
            <w:pPr>
              <w:pStyle w:val="TAL"/>
              <w:rPr>
                <w:sz w:val="16"/>
                <w:szCs w:val="22"/>
                <w:lang w:val="en-GB" w:eastAsia="ja-JP"/>
              </w:rPr>
            </w:pPr>
            <w:r w:rsidRPr="00866F54">
              <w:rPr>
                <w:b/>
                <w:i/>
                <w:sz w:val="16"/>
                <w:szCs w:val="22"/>
                <w:lang w:val="en-GB" w:eastAsia="ja-JP"/>
              </w:rPr>
              <w:t>betaOffsetCSI-Part2-Index1</w:t>
            </w:r>
          </w:p>
          <w:p w14:paraId="65B9E8AE" w14:textId="77777777" w:rsidR="003732CC" w:rsidRPr="00866F54" w:rsidRDefault="003732CC" w:rsidP="001D7617">
            <w:pPr>
              <w:pStyle w:val="TAL"/>
              <w:rPr>
                <w:sz w:val="16"/>
                <w:szCs w:val="22"/>
                <w:lang w:val="en-GB" w:eastAsia="ja-JP"/>
              </w:rPr>
            </w:pPr>
            <w:r w:rsidRPr="00866F54">
              <w:rPr>
                <w:sz w:val="16"/>
                <w:szCs w:val="22"/>
                <w:lang w:val="en-GB" w:eastAsia="ja-JP"/>
              </w:rPr>
              <w:t>Up to 11 bits of CSI part 2 bits. Corresponds to L1 parameter 'betaOffset-CSI-part-2-Index-1' (see 38.213, section 9.3) When the field is absent the UE applies the value 13</w:t>
            </w:r>
          </w:p>
        </w:tc>
      </w:tr>
      <w:tr w:rsidR="003732CC" w:rsidRPr="00866F54" w14:paraId="20ED4BE2" w14:textId="77777777" w:rsidTr="00866F54">
        <w:trPr>
          <w:trHeight w:val="549"/>
        </w:trPr>
        <w:tc>
          <w:tcPr>
            <w:tcW w:w="9920" w:type="dxa"/>
            <w:shd w:val="clear" w:color="auto" w:fill="auto"/>
          </w:tcPr>
          <w:p w14:paraId="7AFE3315" w14:textId="77777777" w:rsidR="003732CC" w:rsidRPr="00866F54" w:rsidRDefault="003732CC" w:rsidP="001D7617">
            <w:pPr>
              <w:pStyle w:val="TAL"/>
              <w:rPr>
                <w:sz w:val="16"/>
                <w:szCs w:val="22"/>
                <w:lang w:val="en-GB" w:eastAsia="ja-JP"/>
              </w:rPr>
            </w:pPr>
            <w:r w:rsidRPr="00866F54">
              <w:rPr>
                <w:b/>
                <w:i/>
                <w:sz w:val="16"/>
                <w:szCs w:val="22"/>
                <w:lang w:val="en-GB" w:eastAsia="ja-JP"/>
              </w:rPr>
              <w:t>betaOffsetCSI-Part2-Index2</w:t>
            </w:r>
          </w:p>
          <w:p w14:paraId="04FAB48E" w14:textId="77777777" w:rsidR="003732CC" w:rsidRPr="00866F54" w:rsidRDefault="003732CC" w:rsidP="001D7617">
            <w:pPr>
              <w:pStyle w:val="TAL"/>
              <w:rPr>
                <w:sz w:val="16"/>
                <w:szCs w:val="22"/>
                <w:lang w:val="en-GB" w:eastAsia="ja-JP"/>
              </w:rPr>
            </w:pPr>
            <w:r w:rsidRPr="00866F54">
              <w:rPr>
                <w:sz w:val="16"/>
                <w:szCs w:val="22"/>
                <w:lang w:val="en-GB" w:eastAsia="ja-JP"/>
              </w:rPr>
              <w:t>Above 11 bits of CSI part 2 bits. Corresponds to L1 parameter 'betaOffset-CSI-part-2-Index-2' (see 38.213, section 9.3) When the field is absent the UE applies the value 13</w:t>
            </w:r>
          </w:p>
        </w:tc>
      </w:tr>
    </w:tbl>
    <w:p w14:paraId="1B71695F" w14:textId="77777777" w:rsidR="003732CC" w:rsidRPr="00866F54" w:rsidRDefault="003732CC" w:rsidP="000A3742">
      <w:pPr>
        <w:pStyle w:val="af5"/>
        <w:overflowPunct/>
        <w:autoSpaceDE/>
        <w:autoSpaceDN/>
        <w:adjustRightInd/>
        <w:spacing w:after="120"/>
        <w:textAlignment w:val="auto"/>
        <w:rPr>
          <w:rFonts w:ascii="Times New Roman" w:hAnsi="Times New Roman"/>
          <w:szCs w:val="22"/>
        </w:rPr>
      </w:pPr>
    </w:p>
    <w:sectPr w:rsidR="003732CC" w:rsidRPr="00866F54" w:rsidSect="00CD20CE">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EF2FE" w14:textId="77777777" w:rsidR="00F71B39" w:rsidRDefault="00F71B39" w:rsidP="00026C97">
      <w:pPr>
        <w:spacing w:line="240" w:lineRule="auto"/>
      </w:pPr>
      <w:r>
        <w:separator/>
      </w:r>
    </w:p>
  </w:endnote>
  <w:endnote w:type="continuationSeparator" w:id="0">
    <w:p w14:paraId="1FCBF83D" w14:textId="77777777" w:rsidR="00F71B39" w:rsidRDefault="00F71B39"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12446" w14:textId="77777777" w:rsidR="00F71B39" w:rsidRDefault="00F71B39" w:rsidP="00026C97">
      <w:pPr>
        <w:spacing w:line="240" w:lineRule="auto"/>
      </w:pPr>
      <w:r>
        <w:separator/>
      </w:r>
    </w:p>
  </w:footnote>
  <w:footnote w:type="continuationSeparator" w:id="0">
    <w:p w14:paraId="71440ABA" w14:textId="77777777" w:rsidR="00F71B39" w:rsidRDefault="00F71B39"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9"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3"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7"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23"/>
  </w:num>
  <w:num w:numId="4">
    <w:abstractNumId w:val="14"/>
  </w:num>
  <w:num w:numId="5">
    <w:abstractNumId w:val="0"/>
  </w:num>
  <w:num w:numId="6">
    <w:abstractNumId w:val="28"/>
  </w:num>
  <w:num w:numId="7">
    <w:abstractNumId w:val="24"/>
  </w:num>
  <w:num w:numId="8">
    <w:abstractNumId w:val="7"/>
  </w:num>
  <w:num w:numId="9">
    <w:abstractNumId w:val="7"/>
  </w:num>
  <w:num w:numId="10">
    <w:abstractNumId w:val="7"/>
  </w:num>
  <w:num w:numId="11">
    <w:abstractNumId w:val="3"/>
  </w:num>
  <w:num w:numId="12">
    <w:abstractNumId w:val="7"/>
  </w:num>
  <w:num w:numId="13">
    <w:abstractNumId w:val="8"/>
  </w:num>
  <w:num w:numId="14">
    <w:abstractNumId w:val="22"/>
  </w:num>
  <w:num w:numId="15">
    <w:abstractNumId w:val="6"/>
  </w:num>
  <w:num w:numId="16">
    <w:abstractNumId w:val="20"/>
  </w:num>
  <w:num w:numId="17">
    <w:abstractNumId w:val="18"/>
  </w:num>
  <w:num w:numId="18">
    <w:abstractNumId w:val="26"/>
  </w:num>
  <w:num w:numId="19">
    <w:abstractNumId w:val="11"/>
  </w:num>
  <w:num w:numId="20">
    <w:abstractNumId w:val="1"/>
  </w:num>
  <w:num w:numId="21">
    <w:abstractNumId w:val="9"/>
  </w:num>
  <w:num w:numId="22">
    <w:abstractNumId w:val="25"/>
  </w:num>
  <w:num w:numId="23">
    <w:abstractNumId w:val="21"/>
  </w:num>
  <w:num w:numId="24">
    <w:abstractNumId w:val="7"/>
  </w:num>
  <w:num w:numId="25">
    <w:abstractNumId w:val="7"/>
  </w:num>
  <w:num w:numId="26">
    <w:abstractNumId w:val="27"/>
  </w:num>
  <w:num w:numId="27">
    <w:abstractNumId w:val="10"/>
  </w:num>
  <w:num w:numId="28">
    <w:abstractNumId w:val="4"/>
  </w:num>
  <w:num w:numId="29">
    <w:abstractNumId w:val="19"/>
  </w:num>
  <w:num w:numId="30">
    <w:abstractNumId w:val="12"/>
  </w:num>
  <w:num w:numId="31">
    <w:abstractNumId w:val="17"/>
  </w:num>
  <w:num w:numId="32">
    <w:abstractNumId w:val="5"/>
  </w:num>
  <w:num w:numId="33">
    <w:abstractNumId w:val="2"/>
  </w:num>
  <w:num w:numId="34">
    <w:abstractNumId w:val="13"/>
  </w:num>
  <w:num w:numId="35">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745"/>
    <w:rsid w:val="00003B3F"/>
    <w:rsid w:val="00010B88"/>
    <w:rsid w:val="00011264"/>
    <w:rsid w:val="000114AC"/>
    <w:rsid w:val="00011F31"/>
    <w:rsid w:val="0001259A"/>
    <w:rsid w:val="00012E2B"/>
    <w:rsid w:val="0001315D"/>
    <w:rsid w:val="0001438B"/>
    <w:rsid w:val="0001562E"/>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F18"/>
    <w:rsid w:val="000842A1"/>
    <w:rsid w:val="00084459"/>
    <w:rsid w:val="00084AAD"/>
    <w:rsid w:val="00087DD5"/>
    <w:rsid w:val="000916D5"/>
    <w:rsid w:val="000932CB"/>
    <w:rsid w:val="00093C00"/>
    <w:rsid w:val="00096507"/>
    <w:rsid w:val="000A07CC"/>
    <w:rsid w:val="000A35F7"/>
    <w:rsid w:val="000A3742"/>
    <w:rsid w:val="000A3A0D"/>
    <w:rsid w:val="000B07E4"/>
    <w:rsid w:val="000B0F13"/>
    <w:rsid w:val="000B42A8"/>
    <w:rsid w:val="000B515C"/>
    <w:rsid w:val="000B5B2C"/>
    <w:rsid w:val="000B7212"/>
    <w:rsid w:val="000C0CF0"/>
    <w:rsid w:val="000C1D1A"/>
    <w:rsid w:val="000C1E7F"/>
    <w:rsid w:val="000C57A0"/>
    <w:rsid w:val="000C6ACE"/>
    <w:rsid w:val="000D03EF"/>
    <w:rsid w:val="000D1687"/>
    <w:rsid w:val="000D3509"/>
    <w:rsid w:val="000D5A1E"/>
    <w:rsid w:val="000D652D"/>
    <w:rsid w:val="000D6EC3"/>
    <w:rsid w:val="000E0AAF"/>
    <w:rsid w:val="000E342B"/>
    <w:rsid w:val="000E4200"/>
    <w:rsid w:val="000E4A09"/>
    <w:rsid w:val="000E5638"/>
    <w:rsid w:val="000E56CE"/>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2D36"/>
    <w:rsid w:val="001260B2"/>
    <w:rsid w:val="001316B1"/>
    <w:rsid w:val="00131B78"/>
    <w:rsid w:val="00131CF9"/>
    <w:rsid w:val="0013343C"/>
    <w:rsid w:val="001336A2"/>
    <w:rsid w:val="00134A32"/>
    <w:rsid w:val="00134BF3"/>
    <w:rsid w:val="00136FB7"/>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70AFB"/>
    <w:rsid w:val="00172133"/>
    <w:rsid w:val="001727D5"/>
    <w:rsid w:val="00174FC2"/>
    <w:rsid w:val="001827DC"/>
    <w:rsid w:val="00182C74"/>
    <w:rsid w:val="00184B26"/>
    <w:rsid w:val="00186FB3"/>
    <w:rsid w:val="0018731E"/>
    <w:rsid w:val="00187883"/>
    <w:rsid w:val="00191D1D"/>
    <w:rsid w:val="00193F7C"/>
    <w:rsid w:val="001979C6"/>
    <w:rsid w:val="00197E6D"/>
    <w:rsid w:val="001A1788"/>
    <w:rsid w:val="001A2B55"/>
    <w:rsid w:val="001A4E8F"/>
    <w:rsid w:val="001A5110"/>
    <w:rsid w:val="001A5403"/>
    <w:rsid w:val="001A60AF"/>
    <w:rsid w:val="001A7404"/>
    <w:rsid w:val="001A7E43"/>
    <w:rsid w:val="001B21E8"/>
    <w:rsid w:val="001B4778"/>
    <w:rsid w:val="001B4B45"/>
    <w:rsid w:val="001B652F"/>
    <w:rsid w:val="001B7813"/>
    <w:rsid w:val="001C0424"/>
    <w:rsid w:val="001C452B"/>
    <w:rsid w:val="001C4E4B"/>
    <w:rsid w:val="001C5235"/>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2BC3"/>
    <w:rsid w:val="001E4513"/>
    <w:rsid w:val="001E5901"/>
    <w:rsid w:val="001E6A00"/>
    <w:rsid w:val="001E742A"/>
    <w:rsid w:val="001F1187"/>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1182D"/>
    <w:rsid w:val="0021324B"/>
    <w:rsid w:val="00213401"/>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10A2"/>
    <w:rsid w:val="00252960"/>
    <w:rsid w:val="00253829"/>
    <w:rsid w:val="002550F9"/>
    <w:rsid w:val="00255964"/>
    <w:rsid w:val="002607A3"/>
    <w:rsid w:val="00261D1C"/>
    <w:rsid w:val="00262A07"/>
    <w:rsid w:val="0026522B"/>
    <w:rsid w:val="0026569C"/>
    <w:rsid w:val="00265CF7"/>
    <w:rsid w:val="00271215"/>
    <w:rsid w:val="002716CF"/>
    <w:rsid w:val="00273136"/>
    <w:rsid w:val="0027328F"/>
    <w:rsid w:val="00274E64"/>
    <w:rsid w:val="00275ED1"/>
    <w:rsid w:val="00281224"/>
    <w:rsid w:val="00281DBD"/>
    <w:rsid w:val="00283587"/>
    <w:rsid w:val="00283E9E"/>
    <w:rsid w:val="0029252E"/>
    <w:rsid w:val="0029257D"/>
    <w:rsid w:val="002957E9"/>
    <w:rsid w:val="00296443"/>
    <w:rsid w:val="0029644C"/>
    <w:rsid w:val="0029677A"/>
    <w:rsid w:val="002A12F7"/>
    <w:rsid w:val="002A3F89"/>
    <w:rsid w:val="002A5F3C"/>
    <w:rsid w:val="002B05EF"/>
    <w:rsid w:val="002B1A0C"/>
    <w:rsid w:val="002B63C5"/>
    <w:rsid w:val="002C08A2"/>
    <w:rsid w:val="002C0B29"/>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4961"/>
    <w:rsid w:val="002E5A94"/>
    <w:rsid w:val="002E5DEF"/>
    <w:rsid w:val="002F05BB"/>
    <w:rsid w:val="002F0771"/>
    <w:rsid w:val="002F0ABA"/>
    <w:rsid w:val="002F0FF2"/>
    <w:rsid w:val="002F40AD"/>
    <w:rsid w:val="002F4C15"/>
    <w:rsid w:val="002F6956"/>
    <w:rsid w:val="00301238"/>
    <w:rsid w:val="003015B7"/>
    <w:rsid w:val="003031D5"/>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A25"/>
    <w:rsid w:val="00321375"/>
    <w:rsid w:val="00321525"/>
    <w:rsid w:val="00322A21"/>
    <w:rsid w:val="00325CA1"/>
    <w:rsid w:val="0032606A"/>
    <w:rsid w:val="00327607"/>
    <w:rsid w:val="003303F8"/>
    <w:rsid w:val="003335A8"/>
    <w:rsid w:val="003347E8"/>
    <w:rsid w:val="00337D25"/>
    <w:rsid w:val="00337D3D"/>
    <w:rsid w:val="00341FAC"/>
    <w:rsid w:val="003431EE"/>
    <w:rsid w:val="003439AC"/>
    <w:rsid w:val="00345FB7"/>
    <w:rsid w:val="00346219"/>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96A"/>
    <w:rsid w:val="00372712"/>
    <w:rsid w:val="003732CC"/>
    <w:rsid w:val="0037507C"/>
    <w:rsid w:val="00375BBD"/>
    <w:rsid w:val="0037731F"/>
    <w:rsid w:val="00380DDB"/>
    <w:rsid w:val="00381ECF"/>
    <w:rsid w:val="00386454"/>
    <w:rsid w:val="00386988"/>
    <w:rsid w:val="0038742B"/>
    <w:rsid w:val="00387465"/>
    <w:rsid w:val="00390C68"/>
    <w:rsid w:val="00391F29"/>
    <w:rsid w:val="0039406A"/>
    <w:rsid w:val="00395756"/>
    <w:rsid w:val="0039679B"/>
    <w:rsid w:val="00396D05"/>
    <w:rsid w:val="003A20BF"/>
    <w:rsid w:val="003A33D9"/>
    <w:rsid w:val="003A426A"/>
    <w:rsid w:val="003A4796"/>
    <w:rsid w:val="003A4B04"/>
    <w:rsid w:val="003A4B30"/>
    <w:rsid w:val="003A4B4A"/>
    <w:rsid w:val="003A5511"/>
    <w:rsid w:val="003A60EA"/>
    <w:rsid w:val="003A6EFA"/>
    <w:rsid w:val="003A7AD3"/>
    <w:rsid w:val="003B139C"/>
    <w:rsid w:val="003B217D"/>
    <w:rsid w:val="003B2471"/>
    <w:rsid w:val="003B3041"/>
    <w:rsid w:val="003B32BE"/>
    <w:rsid w:val="003B4197"/>
    <w:rsid w:val="003B4CF5"/>
    <w:rsid w:val="003B5919"/>
    <w:rsid w:val="003B79E5"/>
    <w:rsid w:val="003B7B44"/>
    <w:rsid w:val="003C24EB"/>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43EB"/>
    <w:rsid w:val="003E47B4"/>
    <w:rsid w:val="003F19D4"/>
    <w:rsid w:val="003F2778"/>
    <w:rsid w:val="003F2DAE"/>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4645"/>
    <w:rsid w:val="00426C41"/>
    <w:rsid w:val="004305A1"/>
    <w:rsid w:val="00431D14"/>
    <w:rsid w:val="004328F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F41"/>
    <w:rsid w:val="004500FF"/>
    <w:rsid w:val="00452A4E"/>
    <w:rsid w:val="004536BA"/>
    <w:rsid w:val="0045635B"/>
    <w:rsid w:val="00456A23"/>
    <w:rsid w:val="00456EBE"/>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5E74"/>
    <w:rsid w:val="00476C52"/>
    <w:rsid w:val="00477B24"/>
    <w:rsid w:val="00477D14"/>
    <w:rsid w:val="0048171F"/>
    <w:rsid w:val="00481DAE"/>
    <w:rsid w:val="004833C1"/>
    <w:rsid w:val="00483984"/>
    <w:rsid w:val="00485B34"/>
    <w:rsid w:val="00487164"/>
    <w:rsid w:val="0048739B"/>
    <w:rsid w:val="004877EA"/>
    <w:rsid w:val="00487D32"/>
    <w:rsid w:val="004906A7"/>
    <w:rsid w:val="0049239C"/>
    <w:rsid w:val="00493C4B"/>
    <w:rsid w:val="004969FD"/>
    <w:rsid w:val="0049738D"/>
    <w:rsid w:val="004A196D"/>
    <w:rsid w:val="004A23B3"/>
    <w:rsid w:val="004A3D05"/>
    <w:rsid w:val="004A578E"/>
    <w:rsid w:val="004A7422"/>
    <w:rsid w:val="004B0232"/>
    <w:rsid w:val="004B0661"/>
    <w:rsid w:val="004B228C"/>
    <w:rsid w:val="004B251D"/>
    <w:rsid w:val="004B3CA9"/>
    <w:rsid w:val="004B4683"/>
    <w:rsid w:val="004B48F1"/>
    <w:rsid w:val="004B589C"/>
    <w:rsid w:val="004B6CEC"/>
    <w:rsid w:val="004B6E3B"/>
    <w:rsid w:val="004B7B05"/>
    <w:rsid w:val="004C5015"/>
    <w:rsid w:val="004C5502"/>
    <w:rsid w:val="004C57F4"/>
    <w:rsid w:val="004C5E19"/>
    <w:rsid w:val="004C5ECD"/>
    <w:rsid w:val="004D0CB6"/>
    <w:rsid w:val="004D10DF"/>
    <w:rsid w:val="004D322A"/>
    <w:rsid w:val="004D336F"/>
    <w:rsid w:val="004D5E52"/>
    <w:rsid w:val="004D6103"/>
    <w:rsid w:val="004D6AE3"/>
    <w:rsid w:val="004D7916"/>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7D1"/>
    <w:rsid w:val="005225E4"/>
    <w:rsid w:val="00523FFD"/>
    <w:rsid w:val="0052446A"/>
    <w:rsid w:val="005260FB"/>
    <w:rsid w:val="00530079"/>
    <w:rsid w:val="0053106E"/>
    <w:rsid w:val="005323A1"/>
    <w:rsid w:val="0053276D"/>
    <w:rsid w:val="00535021"/>
    <w:rsid w:val="00537909"/>
    <w:rsid w:val="00542173"/>
    <w:rsid w:val="00542E6F"/>
    <w:rsid w:val="00543229"/>
    <w:rsid w:val="0054419E"/>
    <w:rsid w:val="005442A0"/>
    <w:rsid w:val="005449F7"/>
    <w:rsid w:val="00547FB2"/>
    <w:rsid w:val="00550D0C"/>
    <w:rsid w:val="005520C1"/>
    <w:rsid w:val="005530EE"/>
    <w:rsid w:val="005537A9"/>
    <w:rsid w:val="00554E9F"/>
    <w:rsid w:val="0055637F"/>
    <w:rsid w:val="00562017"/>
    <w:rsid w:val="0056461E"/>
    <w:rsid w:val="00564AAB"/>
    <w:rsid w:val="005654F6"/>
    <w:rsid w:val="00566394"/>
    <w:rsid w:val="0057005C"/>
    <w:rsid w:val="00571060"/>
    <w:rsid w:val="00571632"/>
    <w:rsid w:val="00571F10"/>
    <w:rsid w:val="0057537E"/>
    <w:rsid w:val="005760B7"/>
    <w:rsid w:val="00581156"/>
    <w:rsid w:val="00582A4E"/>
    <w:rsid w:val="00583B32"/>
    <w:rsid w:val="00583E64"/>
    <w:rsid w:val="00584743"/>
    <w:rsid w:val="00585271"/>
    <w:rsid w:val="005854D1"/>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4750"/>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6C78"/>
    <w:rsid w:val="005F79DF"/>
    <w:rsid w:val="0060117A"/>
    <w:rsid w:val="0060205A"/>
    <w:rsid w:val="00603906"/>
    <w:rsid w:val="00605949"/>
    <w:rsid w:val="006061E5"/>
    <w:rsid w:val="00606BE9"/>
    <w:rsid w:val="00606F3B"/>
    <w:rsid w:val="00613247"/>
    <w:rsid w:val="006132FC"/>
    <w:rsid w:val="00614F58"/>
    <w:rsid w:val="00620AA9"/>
    <w:rsid w:val="00620FD0"/>
    <w:rsid w:val="00622297"/>
    <w:rsid w:val="0062417C"/>
    <w:rsid w:val="00624A09"/>
    <w:rsid w:val="00624F43"/>
    <w:rsid w:val="00625CCD"/>
    <w:rsid w:val="00625FBD"/>
    <w:rsid w:val="006262EB"/>
    <w:rsid w:val="00626D30"/>
    <w:rsid w:val="00630953"/>
    <w:rsid w:val="00631655"/>
    <w:rsid w:val="00633BF7"/>
    <w:rsid w:val="00636742"/>
    <w:rsid w:val="00640CFD"/>
    <w:rsid w:val="00642917"/>
    <w:rsid w:val="00643AE7"/>
    <w:rsid w:val="00651CA4"/>
    <w:rsid w:val="0065212D"/>
    <w:rsid w:val="006523C8"/>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905E4"/>
    <w:rsid w:val="0069206F"/>
    <w:rsid w:val="0069237B"/>
    <w:rsid w:val="00692F5F"/>
    <w:rsid w:val="0069775D"/>
    <w:rsid w:val="00697A24"/>
    <w:rsid w:val="006A2912"/>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F04E7"/>
    <w:rsid w:val="006F10F1"/>
    <w:rsid w:val="006F1178"/>
    <w:rsid w:val="006F1AD7"/>
    <w:rsid w:val="006F1DA7"/>
    <w:rsid w:val="006F29C4"/>
    <w:rsid w:val="006F40B8"/>
    <w:rsid w:val="006F55FE"/>
    <w:rsid w:val="006F73A4"/>
    <w:rsid w:val="006F7573"/>
    <w:rsid w:val="00700997"/>
    <w:rsid w:val="007009D4"/>
    <w:rsid w:val="00701E28"/>
    <w:rsid w:val="007021D5"/>
    <w:rsid w:val="00702C46"/>
    <w:rsid w:val="0070633F"/>
    <w:rsid w:val="00706E7E"/>
    <w:rsid w:val="007070C7"/>
    <w:rsid w:val="00710B06"/>
    <w:rsid w:val="00711325"/>
    <w:rsid w:val="00712C36"/>
    <w:rsid w:val="00712EB5"/>
    <w:rsid w:val="00714391"/>
    <w:rsid w:val="00714CE5"/>
    <w:rsid w:val="007159D0"/>
    <w:rsid w:val="007176F5"/>
    <w:rsid w:val="007201C3"/>
    <w:rsid w:val="00720840"/>
    <w:rsid w:val="007252D2"/>
    <w:rsid w:val="00727608"/>
    <w:rsid w:val="00727FB8"/>
    <w:rsid w:val="00730157"/>
    <w:rsid w:val="00735244"/>
    <w:rsid w:val="00736229"/>
    <w:rsid w:val="007371EC"/>
    <w:rsid w:val="0073776B"/>
    <w:rsid w:val="00740FB2"/>
    <w:rsid w:val="007415FA"/>
    <w:rsid w:val="0074305C"/>
    <w:rsid w:val="007438FF"/>
    <w:rsid w:val="00743ABE"/>
    <w:rsid w:val="00745B85"/>
    <w:rsid w:val="0074646F"/>
    <w:rsid w:val="0074650F"/>
    <w:rsid w:val="00746B6F"/>
    <w:rsid w:val="00750372"/>
    <w:rsid w:val="00751BDD"/>
    <w:rsid w:val="00752979"/>
    <w:rsid w:val="0075449E"/>
    <w:rsid w:val="007617B0"/>
    <w:rsid w:val="00761B00"/>
    <w:rsid w:val="007621E2"/>
    <w:rsid w:val="00763AD6"/>
    <w:rsid w:val="007652DC"/>
    <w:rsid w:val="00765FE8"/>
    <w:rsid w:val="00766E15"/>
    <w:rsid w:val="00766F8B"/>
    <w:rsid w:val="00767959"/>
    <w:rsid w:val="00771575"/>
    <w:rsid w:val="00772C10"/>
    <w:rsid w:val="007734BF"/>
    <w:rsid w:val="00773B9B"/>
    <w:rsid w:val="007752FD"/>
    <w:rsid w:val="00775D91"/>
    <w:rsid w:val="0077621F"/>
    <w:rsid w:val="00776CBB"/>
    <w:rsid w:val="00777E65"/>
    <w:rsid w:val="0078408F"/>
    <w:rsid w:val="00784938"/>
    <w:rsid w:val="007855B5"/>
    <w:rsid w:val="007901C5"/>
    <w:rsid w:val="00791FDE"/>
    <w:rsid w:val="0079328E"/>
    <w:rsid w:val="0079518C"/>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48A2"/>
    <w:rsid w:val="007D68AC"/>
    <w:rsid w:val="007D774B"/>
    <w:rsid w:val="007E003E"/>
    <w:rsid w:val="007E0EA2"/>
    <w:rsid w:val="007F0960"/>
    <w:rsid w:val="007F13B6"/>
    <w:rsid w:val="007F2826"/>
    <w:rsid w:val="007F503E"/>
    <w:rsid w:val="007F56B7"/>
    <w:rsid w:val="007F6B8E"/>
    <w:rsid w:val="007F732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5485"/>
    <w:rsid w:val="008161DF"/>
    <w:rsid w:val="00816CAC"/>
    <w:rsid w:val="008208FB"/>
    <w:rsid w:val="00822352"/>
    <w:rsid w:val="0082345A"/>
    <w:rsid w:val="00824E71"/>
    <w:rsid w:val="00831746"/>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353"/>
    <w:rsid w:val="00856D97"/>
    <w:rsid w:val="00857C06"/>
    <w:rsid w:val="00863D51"/>
    <w:rsid w:val="00864C13"/>
    <w:rsid w:val="0086622C"/>
    <w:rsid w:val="00866717"/>
    <w:rsid w:val="00866F54"/>
    <w:rsid w:val="00870167"/>
    <w:rsid w:val="00871D07"/>
    <w:rsid w:val="00873362"/>
    <w:rsid w:val="00873C9A"/>
    <w:rsid w:val="00876BD4"/>
    <w:rsid w:val="00876C3D"/>
    <w:rsid w:val="00877B95"/>
    <w:rsid w:val="00877C38"/>
    <w:rsid w:val="00880B20"/>
    <w:rsid w:val="00881D96"/>
    <w:rsid w:val="00883860"/>
    <w:rsid w:val="008852B6"/>
    <w:rsid w:val="0088719C"/>
    <w:rsid w:val="008927FC"/>
    <w:rsid w:val="00896874"/>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4360"/>
    <w:rsid w:val="008D6585"/>
    <w:rsid w:val="008E1C7D"/>
    <w:rsid w:val="008E25E0"/>
    <w:rsid w:val="008E43EA"/>
    <w:rsid w:val="008E64A7"/>
    <w:rsid w:val="008F0FFF"/>
    <w:rsid w:val="008F621D"/>
    <w:rsid w:val="008F64EC"/>
    <w:rsid w:val="008F6A6D"/>
    <w:rsid w:val="008F7772"/>
    <w:rsid w:val="00900384"/>
    <w:rsid w:val="00900500"/>
    <w:rsid w:val="0090393C"/>
    <w:rsid w:val="009064F8"/>
    <w:rsid w:val="0090677A"/>
    <w:rsid w:val="00906A96"/>
    <w:rsid w:val="00912D51"/>
    <w:rsid w:val="00913373"/>
    <w:rsid w:val="00913B08"/>
    <w:rsid w:val="00914346"/>
    <w:rsid w:val="00917CCE"/>
    <w:rsid w:val="009206E8"/>
    <w:rsid w:val="00923162"/>
    <w:rsid w:val="009242DF"/>
    <w:rsid w:val="00924954"/>
    <w:rsid w:val="0092579E"/>
    <w:rsid w:val="009258BB"/>
    <w:rsid w:val="00926729"/>
    <w:rsid w:val="009268EF"/>
    <w:rsid w:val="009317D0"/>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10B2"/>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6FF8"/>
    <w:rsid w:val="009870DB"/>
    <w:rsid w:val="00987D99"/>
    <w:rsid w:val="00994105"/>
    <w:rsid w:val="009944A3"/>
    <w:rsid w:val="00994F3C"/>
    <w:rsid w:val="0099527D"/>
    <w:rsid w:val="00995940"/>
    <w:rsid w:val="009976DD"/>
    <w:rsid w:val="00997A26"/>
    <w:rsid w:val="009A28AC"/>
    <w:rsid w:val="009A467B"/>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2EA"/>
    <w:rsid w:val="00A149CA"/>
    <w:rsid w:val="00A15170"/>
    <w:rsid w:val="00A15D75"/>
    <w:rsid w:val="00A163DB"/>
    <w:rsid w:val="00A2127C"/>
    <w:rsid w:val="00A25108"/>
    <w:rsid w:val="00A25F27"/>
    <w:rsid w:val="00A27074"/>
    <w:rsid w:val="00A27F36"/>
    <w:rsid w:val="00A33898"/>
    <w:rsid w:val="00A3437D"/>
    <w:rsid w:val="00A35C0D"/>
    <w:rsid w:val="00A37204"/>
    <w:rsid w:val="00A3725A"/>
    <w:rsid w:val="00A37DCF"/>
    <w:rsid w:val="00A42378"/>
    <w:rsid w:val="00A44A7B"/>
    <w:rsid w:val="00A45D92"/>
    <w:rsid w:val="00A469C1"/>
    <w:rsid w:val="00A47DFD"/>
    <w:rsid w:val="00A50EE6"/>
    <w:rsid w:val="00A51B71"/>
    <w:rsid w:val="00A53F9F"/>
    <w:rsid w:val="00A55215"/>
    <w:rsid w:val="00A5548E"/>
    <w:rsid w:val="00A56DE8"/>
    <w:rsid w:val="00A57187"/>
    <w:rsid w:val="00A60805"/>
    <w:rsid w:val="00A62A9D"/>
    <w:rsid w:val="00A62D65"/>
    <w:rsid w:val="00A634ED"/>
    <w:rsid w:val="00A70F2C"/>
    <w:rsid w:val="00A72879"/>
    <w:rsid w:val="00A7349B"/>
    <w:rsid w:val="00A74097"/>
    <w:rsid w:val="00A7465D"/>
    <w:rsid w:val="00A754FF"/>
    <w:rsid w:val="00A7584A"/>
    <w:rsid w:val="00A7665D"/>
    <w:rsid w:val="00A76A76"/>
    <w:rsid w:val="00A7732F"/>
    <w:rsid w:val="00A77A66"/>
    <w:rsid w:val="00A80020"/>
    <w:rsid w:val="00A80B9C"/>
    <w:rsid w:val="00A81551"/>
    <w:rsid w:val="00A828BD"/>
    <w:rsid w:val="00A82B0B"/>
    <w:rsid w:val="00A85BDE"/>
    <w:rsid w:val="00A87284"/>
    <w:rsid w:val="00A87980"/>
    <w:rsid w:val="00A9271C"/>
    <w:rsid w:val="00A93306"/>
    <w:rsid w:val="00A93525"/>
    <w:rsid w:val="00A93742"/>
    <w:rsid w:val="00A965A2"/>
    <w:rsid w:val="00AA08A0"/>
    <w:rsid w:val="00AA1251"/>
    <w:rsid w:val="00AA1598"/>
    <w:rsid w:val="00AA26DA"/>
    <w:rsid w:val="00AA29E9"/>
    <w:rsid w:val="00AA2D96"/>
    <w:rsid w:val="00AA693C"/>
    <w:rsid w:val="00AB1A17"/>
    <w:rsid w:val="00AB28DA"/>
    <w:rsid w:val="00AB31F0"/>
    <w:rsid w:val="00AB413B"/>
    <w:rsid w:val="00AB471B"/>
    <w:rsid w:val="00AB4EBD"/>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5703"/>
    <w:rsid w:val="00AE061D"/>
    <w:rsid w:val="00AE116A"/>
    <w:rsid w:val="00AE3065"/>
    <w:rsid w:val="00AE3172"/>
    <w:rsid w:val="00AE3DBB"/>
    <w:rsid w:val="00AE466A"/>
    <w:rsid w:val="00AE641D"/>
    <w:rsid w:val="00AE719D"/>
    <w:rsid w:val="00AE7634"/>
    <w:rsid w:val="00AE7BC6"/>
    <w:rsid w:val="00AF35D9"/>
    <w:rsid w:val="00B01156"/>
    <w:rsid w:val="00B0116E"/>
    <w:rsid w:val="00B02A2B"/>
    <w:rsid w:val="00B04EF2"/>
    <w:rsid w:val="00B05DB6"/>
    <w:rsid w:val="00B0735F"/>
    <w:rsid w:val="00B1055F"/>
    <w:rsid w:val="00B13A42"/>
    <w:rsid w:val="00B13EF7"/>
    <w:rsid w:val="00B141D4"/>
    <w:rsid w:val="00B15B3F"/>
    <w:rsid w:val="00B22913"/>
    <w:rsid w:val="00B31AF3"/>
    <w:rsid w:val="00B326F0"/>
    <w:rsid w:val="00B33127"/>
    <w:rsid w:val="00B352FD"/>
    <w:rsid w:val="00B35CA7"/>
    <w:rsid w:val="00B366BF"/>
    <w:rsid w:val="00B36A61"/>
    <w:rsid w:val="00B377FC"/>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766F"/>
    <w:rsid w:val="00B57B9A"/>
    <w:rsid w:val="00B62492"/>
    <w:rsid w:val="00B62D0F"/>
    <w:rsid w:val="00B63DF3"/>
    <w:rsid w:val="00B64F43"/>
    <w:rsid w:val="00B650B8"/>
    <w:rsid w:val="00B67235"/>
    <w:rsid w:val="00B67619"/>
    <w:rsid w:val="00B67650"/>
    <w:rsid w:val="00B701E5"/>
    <w:rsid w:val="00B7169C"/>
    <w:rsid w:val="00B72ABA"/>
    <w:rsid w:val="00B74CD3"/>
    <w:rsid w:val="00B74D1D"/>
    <w:rsid w:val="00B74D7E"/>
    <w:rsid w:val="00B775B7"/>
    <w:rsid w:val="00B82AC6"/>
    <w:rsid w:val="00B84092"/>
    <w:rsid w:val="00B848B4"/>
    <w:rsid w:val="00B87B21"/>
    <w:rsid w:val="00B923B0"/>
    <w:rsid w:val="00B9344D"/>
    <w:rsid w:val="00B937DD"/>
    <w:rsid w:val="00B94172"/>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C3A7A"/>
    <w:rsid w:val="00BC3CC4"/>
    <w:rsid w:val="00BC42B5"/>
    <w:rsid w:val="00BC7894"/>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6793"/>
    <w:rsid w:val="00C209A3"/>
    <w:rsid w:val="00C20F56"/>
    <w:rsid w:val="00C22647"/>
    <w:rsid w:val="00C252EF"/>
    <w:rsid w:val="00C25E2B"/>
    <w:rsid w:val="00C272F1"/>
    <w:rsid w:val="00C307DD"/>
    <w:rsid w:val="00C30B08"/>
    <w:rsid w:val="00C30CA9"/>
    <w:rsid w:val="00C31F86"/>
    <w:rsid w:val="00C32CEF"/>
    <w:rsid w:val="00C35A43"/>
    <w:rsid w:val="00C361E9"/>
    <w:rsid w:val="00C36E9D"/>
    <w:rsid w:val="00C37921"/>
    <w:rsid w:val="00C37D9D"/>
    <w:rsid w:val="00C37EEB"/>
    <w:rsid w:val="00C40685"/>
    <w:rsid w:val="00C4226D"/>
    <w:rsid w:val="00C4502B"/>
    <w:rsid w:val="00C458C2"/>
    <w:rsid w:val="00C47D0C"/>
    <w:rsid w:val="00C47EAC"/>
    <w:rsid w:val="00C50CD9"/>
    <w:rsid w:val="00C50EF0"/>
    <w:rsid w:val="00C51F27"/>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53F8"/>
    <w:rsid w:val="00C77DDB"/>
    <w:rsid w:val="00C81D27"/>
    <w:rsid w:val="00C82FFF"/>
    <w:rsid w:val="00C84220"/>
    <w:rsid w:val="00C863C7"/>
    <w:rsid w:val="00C864DA"/>
    <w:rsid w:val="00C92E9F"/>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B32"/>
    <w:rsid w:val="00CB6F9D"/>
    <w:rsid w:val="00CB7479"/>
    <w:rsid w:val="00CB7D94"/>
    <w:rsid w:val="00CC0BE9"/>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26"/>
    <w:rsid w:val="00CD5D34"/>
    <w:rsid w:val="00CD5D97"/>
    <w:rsid w:val="00CD6CD7"/>
    <w:rsid w:val="00CD7487"/>
    <w:rsid w:val="00CE0E96"/>
    <w:rsid w:val="00CE1082"/>
    <w:rsid w:val="00CE2207"/>
    <w:rsid w:val="00CE23CF"/>
    <w:rsid w:val="00CE331D"/>
    <w:rsid w:val="00CE5855"/>
    <w:rsid w:val="00CE5CBD"/>
    <w:rsid w:val="00CE5CD1"/>
    <w:rsid w:val="00CE75F6"/>
    <w:rsid w:val="00CF1035"/>
    <w:rsid w:val="00CF1515"/>
    <w:rsid w:val="00CF45D1"/>
    <w:rsid w:val="00D01106"/>
    <w:rsid w:val="00D011AB"/>
    <w:rsid w:val="00D04A60"/>
    <w:rsid w:val="00D05621"/>
    <w:rsid w:val="00D05EBA"/>
    <w:rsid w:val="00D06EA4"/>
    <w:rsid w:val="00D10D79"/>
    <w:rsid w:val="00D12F03"/>
    <w:rsid w:val="00D17C69"/>
    <w:rsid w:val="00D17E20"/>
    <w:rsid w:val="00D2015D"/>
    <w:rsid w:val="00D20278"/>
    <w:rsid w:val="00D214C4"/>
    <w:rsid w:val="00D215C9"/>
    <w:rsid w:val="00D229B7"/>
    <w:rsid w:val="00D248B3"/>
    <w:rsid w:val="00D254DC"/>
    <w:rsid w:val="00D264F2"/>
    <w:rsid w:val="00D2684A"/>
    <w:rsid w:val="00D316D4"/>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51F7D"/>
    <w:rsid w:val="00D53C22"/>
    <w:rsid w:val="00D55EB6"/>
    <w:rsid w:val="00D56C70"/>
    <w:rsid w:val="00D57ACD"/>
    <w:rsid w:val="00D61C3A"/>
    <w:rsid w:val="00D62510"/>
    <w:rsid w:val="00D6614F"/>
    <w:rsid w:val="00D66973"/>
    <w:rsid w:val="00D6731F"/>
    <w:rsid w:val="00D71486"/>
    <w:rsid w:val="00D71FF7"/>
    <w:rsid w:val="00D736BF"/>
    <w:rsid w:val="00D75234"/>
    <w:rsid w:val="00D75DD9"/>
    <w:rsid w:val="00D81E53"/>
    <w:rsid w:val="00D82A13"/>
    <w:rsid w:val="00D82F8D"/>
    <w:rsid w:val="00D84D27"/>
    <w:rsid w:val="00D868AD"/>
    <w:rsid w:val="00D86EA8"/>
    <w:rsid w:val="00D87607"/>
    <w:rsid w:val="00D90126"/>
    <w:rsid w:val="00D90224"/>
    <w:rsid w:val="00D90803"/>
    <w:rsid w:val="00D92233"/>
    <w:rsid w:val="00D94A71"/>
    <w:rsid w:val="00D97847"/>
    <w:rsid w:val="00DA05B0"/>
    <w:rsid w:val="00DA0A54"/>
    <w:rsid w:val="00DA142D"/>
    <w:rsid w:val="00DA2FDC"/>
    <w:rsid w:val="00DA37B8"/>
    <w:rsid w:val="00DA3801"/>
    <w:rsid w:val="00DA5947"/>
    <w:rsid w:val="00DA7288"/>
    <w:rsid w:val="00DB0D66"/>
    <w:rsid w:val="00DB25D5"/>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10AD"/>
    <w:rsid w:val="00E0123D"/>
    <w:rsid w:val="00E02124"/>
    <w:rsid w:val="00E024DA"/>
    <w:rsid w:val="00E02A81"/>
    <w:rsid w:val="00E02E79"/>
    <w:rsid w:val="00E0386E"/>
    <w:rsid w:val="00E03FB2"/>
    <w:rsid w:val="00E04F74"/>
    <w:rsid w:val="00E0510F"/>
    <w:rsid w:val="00E052FC"/>
    <w:rsid w:val="00E0549F"/>
    <w:rsid w:val="00E05C93"/>
    <w:rsid w:val="00E05F71"/>
    <w:rsid w:val="00E064A4"/>
    <w:rsid w:val="00E06AF9"/>
    <w:rsid w:val="00E07F5E"/>
    <w:rsid w:val="00E10549"/>
    <w:rsid w:val="00E10A8A"/>
    <w:rsid w:val="00E12C71"/>
    <w:rsid w:val="00E15811"/>
    <w:rsid w:val="00E15E72"/>
    <w:rsid w:val="00E166A3"/>
    <w:rsid w:val="00E17058"/>
    <w:rsid w:val="00E170C2"/>
    <w:rsid w:val="00E20073"/>
    <w:rsid w:val="00E200A3"/>
    <w:rsid w:val="00E21798"/>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5813"/>
    <w:rsid w:val="00E45F4E"/>
    <w:rsid w:val="00E4603C"/>
    <w:rsid w:val="00E46A2F"/>
    <w:rsid w:val="00E4747E"/>
    <w:rsid w:val="00E4783E"/>
    <w:rsid w:val="00E51248"/>
    <w:rsid w:val="00E5134E"/>
    <w:rsid w:val="00E52D1D"/>
    <w:rsid w:val="00E534E7"/>
    <w:rsid w:val="00E547E2"/>
    <w:rsid w:val="00E61500"/>
    <w:rsid w:val="00E63E97"/>
    <w:rsid w:val="00E6477F"/>
    <w:rsid w:val="00E66021"/>
    <w:rsid w:val="00E6617B"/>
    <w:rsid w:val="00E66FF8"/>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E52"/>
    <w:rsid w:val="00E90378"/>
    <w:rsid w:val="00E91E0F"/>
    <w:rsid w:val="00E941C9"/>
    <w:rsid w:val="00E960AC"/>
    <w:rsid w:val="00E978C4"/>
    <w:rsid w:val="00E97F5A"/>
    <w:rsid w:val="00EA1F61"/>
    <w:rsid w:val="00EA4D83"/>
    <w:rsid w:val="00EA5A49"/>
    <w:rsid w:val="00EA6034"/>
    <w:rsid w:val="00EA609C"/>
    <w:rsid w:val="00EB00F4"/>
    <w:rsid w:val="00EB0BA3"/>
    <w:rsid w:val="00EB263E"/>
    <w:rsid w:val="00EB350E"/>
    <w:rsid w:val="00EB409C"/>
    <w:rsid w:val="00EB497D"/>
    <w:rsid w:val="00EB6B6B"/>
    <w:rsid w:val="00EC04ED"/>
    <w:rsid w:val="00EC0D21"/>
    <w:rsid w:val="00EC2C8A"/>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7173"/>
    <w:rsid w:val="00EE7F2A"/>
    <w:rsid w:val="00EF3505"/>
    <w:rsid w:val="00EF753D"/>
    <w:rsid w:val="00EF7FC2"/>
    <w:rsid w:val="00F0198D"/>
    <w:rsid w:val="00F01F44"/>
    <w:rsid w:val="00F0367E"/>
    <w:rsid w:val="00F03B34"/>
    <w:rsid w:val="00F04729"/>
    <w:rsid w:val="00F04B3F"/>
    <w:rsid w:val="00F0515F"/>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BF2"/>
    <w:rsid w:val="00F45EF7"/>
    <w:rsid w:val="00F460BE"/>
    <w:rsid w:val="00F46590"/>
    <w:rsid w:val="00F500A7"/>
    <w:rsid w:val="00F5108B"/>
    <w:rsid w:val="00F5119C"/>
    <w:rsid w:val="00F545A4"/>
    <w:rsid w:val="00F55E6B"/>
    <w:rsid w:val="00F56985"/>
    <w:rsid w:val="00F603EE"/>
    <w:rsid w:val="00F6052E"/>
    <w:rsid w:val="00F60A2D"/>
    <w:rsid w:val="00F62179"/>
    <w:rsid w:val="00F625AF"/>
    <w:rsid w:val="00F63698"/>
    <w:rsid w:val="00F66B03"/>
    <w:rsid w:val="00F70CE2"/>
    <w:rsid w:val="00F71913"/>
    <w:rsid w:val="00F71B39"/>
    <w:rsid w:val="00F73AEC"/>
    <w:rsid w:val="00F74CF6"/>
    <w:rsid w:val="00F75DDD"/>
    <w:rsid w:val="00F75DF2"/>
    <w:rsid w:val="00F7713A"/>
    <w:rsid w:val="00F77A20"/>
    <w:rsid w:val="00F80081"/>
    <w:rsid w:val="00F801CF"/>
    <w:rsid w:val="00F81122"/>
    <w:rsid w:val="00F8203E"/>
    <w:rsid w:val="00F824DC"/>
    <w:rsid w:val="00F84822"/>
    <w:rsid w:val="00F84869"/>
    <w:rsid w:val="00F84BC6"/>
    <w:rsid w:val="00F851EB"/>
    <w:rsid w:val="00F87499"/>
    <w:rsid w:val="00F921F6"/>
    <w:rsid w:val="00F935F5"/>
    <w:rsid w:val="00F93974"/>
    <w:rsid w:val="00F9450A"/>
    <w:rsid w:val="00F95AF5"/>
    <w:rsid w:val="00F96283"/>
    <w:rsid w:val="00FA0293"/>
    <w:rsid w:val="00FA0DDC"/>
    <w:rsid w:val="00FA10FE"/>
    <w:rsid w:val="00FA1370"/>
    <w:rsid w:val="00FA1512"/>
    <w:rsid w:val="00FA1530"/>
    <w:rsid w:val="00FA3C6D"/>
    <w:rsid w:val="00FA76CF"/>
    <w:rsid w:val="00FB174F"/>
    <w:rsid w:val="00FB456B"/>
    <w:rsid w:val="00FB4D77"/>
    <w:rsid w:val="00FB74F3"/>
    <w:rsid w:val="00FB75CB"/>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A78F6-3995-4E26-8982-764E6E44F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1650</Words>
  <Characters>9405</Characters>
  <Application>Microsoft Office Word</Application>
  <DocSecurity>0</DocSecurity>
  <Lines>78</Lines>
  <Paragraphs>22</Paragraphs>
  <ScaleCrop>false</ScaleCrop>
  <Company/>
  <LinksUpToDate>false</LinksUpToDate>
  <CharactersWithSpaces>11033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34</cp:revision>
  <dcterms:created xsi:type="dcterms:W3CDTF">2018-08-08T08:01:00Z</dcterms:created>
  <dcterms:modified xsi:type="dcterms:W3CDTF">2018-08-10T01:25:00Z</dcterms:modified>
</cp:coreProperties>
</file>